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DFE" w14:textId="77777777" w:rsidR="00C30D3B" w:rsidRPr="003A1B53" w:rsidRDefault="00C30D3B" w:rsidP="00781F91">
      <w:r w:rsidRPr="003A1B53">
        <w:object w:dxaOrig="2146" w:dyaOrig="1561" w14:anchorId="10DC0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78491334" r:id="rId9"/>
        </w:object>
      </w:r>
    </w:p>
    <w:p w14:paraId="4F8155FE" w14:textId="2FD1B21A" w:rsidR="00C30D3B" w:rsidRPr="003A1B53" w:rsidRDefault="00C30D3B" w:rsidP="00781F91">
      <w:pPr>
        <w:pStyle w:val="ShortT"/>
        <w:spacing w:before="240"/>
      </w:pPr>
      <w:bookmarkStart w:id="0" w:name="_Hlk86239383"/>
      <w:r w:rsidRPr="003A1B53">
        <w:t>Telecommunications (Interception and Access) Act 1979</w:t>
      </w:r>
      <w:bookmarkEnd w:id="0"/>
    </w:p>
    <w:p w14:paraId="2FCCE0B1" w14:textId="3CD80554" w:rsidR="00C30D3B" w:rsidRPr="003A1B53" w:rsidRDefault="00C30D3B" w:rsidP="00781F91">
      <w:pPr>
        <w:pStyle w:val="CompiledActNo"/>
        <w:spacing w:before="240"/>
      </w:pPr>
      <w:r w:rsidRPr="003A1B53">
        <w:t>No.</w:t>
      </w:r>
      <w:r w:rsidR="005039E3" w:rsidRPr="003A1B53">
        <w:t> </w:t>
      </w:r>
      <w:r w:rsidRPr="003A1B53">
        <w:t>114, 1979</w:t>
      </w:r>
    </w:p>
    <w:p w14:paraId="61D4C3F6" w14:textId="4A05ED8C" w:rsidR="00C30D3B" w:rsidRPr="003A1B53" w:rsidRDefault="00C30D3B" w:rsidP="00781F91">
      <w:pPr>
        <w:spacing w:before="1000"/>
        <w:rPr>
          <w:rFonts w:cs="Arial"/>
          <w:b/>
          <w:sz w:val="32"/>
          <w:szCs w:val="32"/>
        </w:rPr>
      </w:pPr>
      <w:r w:rsidRPr="003A1B53">
        <w:rPr>
          <w:rFonts w:cs="Arial"/>
          <w:b/>
          <w:sz w:val="32"/>
          <w:szCs w:val="32"/>
        </w:rPr>
        <w:t>Compilation No.</w:t>
      </w:r>
      <w:r w:rsidR="005039E3" w:rsidRPr="003A1B53">
        <w:rPr>
          <w:rFonts w:cs="Arial"/>
          <w:b/>
          <w:sz w:val="32"/>
          <w:szCs w:val="32"/>
        </w:rPr>
        <w:t> </w:t>
      </w:r>
      <w:r w:rsidRPr="003A1B53">
        <w:rPr>
          <w:rFonts w:cs="Arial"/>
          <w:b/>
          <w:sz w:val="32"/>
          <w:szCs w:val="32"/>
        </w:rPr>
        <w:fldChar w:fldCharType="begin"/>
      </w:r>
      <w:r w:rsidRPr="003A1B53">
        <w:rPr>
          <w:rFonts w:cs="Arial"/>
          <w:b/>
          <w:sz w:val="32"/>
          <w:szCs w:val="32"/>
        </w:rPr>
        <w:instrText xml:space="preserve"> DOCPROPERTY  CompilationNumber </w:instrText>
      </w:r>
      <w:r w:rsidRPr="003A1B53">
        <w:rPr>
          <w:rFonts w:cs="Arial"/>
          <w:b/>
          <w:sz w:val="32"/>
          <w:szCs w:val="32"/>
        </w:rPr>
        <w:fldChar w:fldCharType="separate"/>
      </w:r>
      <w:r w:rsidR="00FF489A">
        <w:rPr>
          <w:rFonts w:cs="Arial"/>
          <w:b/>
          <w:sz w:val="32"/>
          <w:szCs w:val="32"/>
        </w:rPr>
        <w:t>126</w:t>
      </w:r>
      <w:r w:rsidRPr="003A1B53">
        <w:rPr>
          <w:rFonts w:cs="Arial"/>
          <w:b/>
          <w:sz w:val="32"/>
          <w:szCs w:val="32"/>
        </w:rPr>
        <w:fldChar w:fldCharType="end"/>
      </w:r>
    </w:p>
    <w:p w14:paraId="3A6E9028" w14:textId="1233B764" w:rsidR="00C30D3B" w:rsidRPr="003A1B53" w:rsidRDefault="0018755E" w:rsidP="00181F5A">
      <w:pPr>
        <w:tabs>
          <w:tab w:val="left" w:pos="2551"/>
        </w:tabs>
        <w:spacing w:before="480"/>
        <w:rPr>
          <w:rFonts w:cs="Arial"/>
          <w:sz w:val="24"/>
        </w:rPr>
      </w:pPr>
      <w:r w:rsidRPr="003A1B53">
        <w:rPr>
          <w:rFonts w:cs="Arial"/>
          <w:b/>
          <w:sz w:val="24"/>
        </w:rPr>
        <w:t>Compilation date:</w:t>
      </w:r>
      <w:r w:rsidR="00C114D9" w:rsidRPr="003A1B53">
        <w:rPr>
          <w:rFonts w:cs="Arial"/>
          <w:sz w:val="24"/>
        </w:rPr>
        <w:tab/>
      </w:r>
      <w:r w:rsidR="00C30D3B" w:rsidRPr="00FF489A">
        <w:rPr>
          <w:rFonts w:cs="Arial"/>
          <w:sz w:val="24"/>
        </w:rPr>
        <w:fldChar w:fldCharType="begin"/>
      </w:r>
      <w:r w:rsidR="00181F5A" w:rsidRPr="00FF489A">
        <w:rPr>
          <w:rFonts w:cs="Arial"/>
          <w:sz w:val="24"/>
        </w:rPr>
        <w:instrText>DOCPROPERTY StartDate \@ "d MMMM yyyy" \* MERGEFORMAT</w:instrText>
      </w:r>
      <w:r w:rsidR="00C30D3B" w:rsidRPr="00FF489A">
        <w:rPr>
          <w:rFonts w:cs="Arial"/>
          <w:sz w:val="24"/>
        </w:rPr>
        <w:fldChar w:fldCharType="separate"/>
      </w:r>
      <w:r w:rsidR="00FF489A" w:rsidRPr="00FF489A">
        <w:rPr>
          <w:rFonts w:cs="Arial"/>
          <w:bCs/>
          <w:sz w:val="24"/>
        </w:rPr>
        <w:t>22</w:t>
      </w:r>
      <w:r w:rsidR="00FF489A" w:rsidRPr="00FF489A">
        <w:rPr>
          <w:rFonts w:cs="Arial"/>
          <w:sz w:val="24"/>
        </w:rPr>
        <w:t xml:space="preserve"> May 2024</w:t>
      </w:r>
      <w:r w:rsidR="00C30D3B" w:rsidRPr="00FF489A">
        <w:rPr>
          <w:rFonts w:cs="Arial"/>
          <w:sz w:val="24"/>
        </w:rPr>
        <w:fldChar w:fldCharType="end"/>
      </w:r>
    </w:p>
    <w:p w14:paraId="3E9D1590" w14:textId="11405A24" w:rsidR="00C07018" w:rsidRPr="003A1B53" w:rsidRDefault="00181F5A" w:rsidP="00181F5A">
      <w:pPr>
        <w:tabs>
          <w:tab w:val="left" w:pos="2551"/>
        </w:tabs>
        <w:spacing w:before="240"/>
        <w:ind w:left="2551" w:hanging="2551"/>
        <w:rPr>
          <w:rFonts w:cs="Arial"/>
          <w:sz w:val="24"/>
        </w:rPr>
      </w:pPr>
      <w:r w:rsidRPr="003A1B53">
        <w:rPr>
          <w:rFonts w:cs="Arial"/>
          <w:b/>
          <w:sz w:val="24"/>
        </w:rPr>
        <w:t>Includes amendments:</w:t>
      </w:r>
      <w:r w:rsidR="00C07018" w:rsidRPr="003A1B53">
        <w:rPr>
          <w:rFonts w:cs="Arial"/>
          <w:sz w:val="24"/>
        </w:rPr>
        <w:tab/>
      </w:r>
      <w:r w:rsidR="00C07018" w:rsidRPr="00FF489A">
        <w:rPr>
          <w:rFonts w:cs="Arial"/>
          <w:sz w:val="24"/>
        </w:rPr>
        <w:fldChar w:fldCharType="begin"/>
      </w:r>
      <w:r w:rsidR="00C07018" w:rsidRPr="00FF489A">
        <w:rPr>
          <w:rFonts w:cs="Arial"/>
          <w:sz w:val="24"/>
        </w:rPr>
        <w:instrText xml:space="preserve"> DOCPROPERTY IncludesUpTo </w:instrText>
      </w:r>
      <w:r w:rsidR="00C07018" w:rsidRPr="00FF489A">
        <w:rPr>
          <w:rFonts w:cs="Arial"/>
          <w:sz w:val="24"/>
        </w:rPr>
        <w:fldChar w:fldCharType="separate"/>
      </w:r>
      <w:r w:rsidR="00FF489A" w:rsidRPr="00FF489A">
        <w:rPr>
          <w:rFonts w:cs="Arial"/>
          <w:sz w:val="24"/>
        </w:rPr>
        <w:t>Act No. 24, 2024</w:t>
      </w:r>
      <w:r w:rsidR="00C07018" w:rsidRPr="00FF489A">
        <w:rPr>
          <w:rFonts w:cs="Arial"/>
          <w:sz w:val="24"/>
        </w:rPr>
        <w:fldChar w:fldCharType="end"/>
      </w:r>
    </w:p>
    <w:p w14:paraId="2B5116A5" w14:textId="3C316F1B" w:rsidR="00C30D3B" w:rsidRPr="003A1B53" w:rsidRDefault="00C30D3B" w:rsidP="00181F5A">
      <w:pPr>
        <w:tabs>
          <w:tab w:val="left" w:pos="2551"/>
        </w:tabs>
        <w:spacing w:before="240" w:after="240"/>
        <w:rPr>
          <w:rFonts w:cs="Arial"/>
          <w:sz w:val="24"/>
        </w:rPr>
      </w:pPr>
      <w:r w:rsidRPr="003A1B53">
        <w:rPr>
          <w:rFonts w:cs="Arial"/>
          <w:b/>
          <w:sz w:val="24"/>
        </w:rPr>
        <w:t>Registered:</w:t>
      </w:r>
      <w:r w:rsidR="00C114D9" w:rsidRPr="003A1B53">
        <w:rPr>
          <w:rFonts w:cs="Arial"/>
          <w:sz w:val="24"/>
        </w:rPr>
        <w:tab/>
      </w:r>
      <w:r w:rsidRPr="00FF489A">
        <w:rPr>
          <w:rFonts w:cs="Arial"/>
          <w:sz w:val="24"/>
        </w:rPr>
        <w:fldChar w:fldCharType="begin"/>
      </w:r>
      <w:r w:rsidRPr="00FF489A">
        <w:rPr>
          <w:rFonts w:cs="Arial"/>
          <w:sz w:val="24"/>
        </w:rPr>
        <w:instrText xml:space="preserve"> IF </w:instrText>
      </w:r>
      <w:r w:rsidRPr="00FF489A">
        <w:rPr>
          <w:rFonts w:cs="Arial"/>
          <w:sz w:val="24"/>
        </w:rPr>
        <w:fldChar w:fldCharType="begin"/>
      </w:r>
      <w:r w:rsidRPr="00FF489A">
        <w:rPr>
          <w:rFonts w:cs="Arial"/>
          <w:sz w:val="24"/>
        </w:rPr>
        <w:instrText xml:space="preserve"> DOCPROPERTY RegisteredDate </w:instrText>
      </w:r>
      <w:r w:rsidRPr="00FF489A">
        <w:rPr>
          <w:rFonts w:cs="Arial"/>
          <w:sz w:val="24"/>
        </w:rPr>
        <w:fldChar w:fldCharType="separate"/>
      </w:r>
      <w:r w:rsidR="00FF489A" w:rsidRPr="00FF489A">
        <w:rPr>
          <w:rFonts w:cs="Arial"/>
          <w:sz w:val="24"/>
        </w:rPr>
        <w:instrText>29 May 2024</w:instrText>
      </w:r>
      <w:r w:rsidRPr="00FF489A">
        <w:rPr>
          <w:rFonts w:cs="Arial"/>
          <w:sz w:val="24"/>
        </w:rPr>
        <w:fldChar w:fldCharType="end"/>
      </w:r>
      <w:r w:rsidRPr="00FF489A">
        <w:rPr>
          <w:rFonts w:cs="Arial"/>
          <w:sz w:val="24"/>
        </w:rPr>
        <w:instrText xml:space="preserve"> = #1/1/1901# "Unknown" </w:instrText>
      </w:r>
      <w:r w:rsidRPr="00FF489A">
        <w:rPr>
          <w:rFonts w:cs="Arial"/>
          <w:sz w:val="24"/>
        </w:rPr>
        <w:fldChar w:fldCharType="begin"/>
      </w:r>
      <w:r w:rsidRPr="00FF489A">
        <w:rPr>
          <w:rFonts w:cs="Arial"/>
          <w:sz w:val="24"/>
        </w:rPr>
        <w:instrText xml:space="preserve"> DOCPROPERTY RegisteredDate \@ "d MMMM yyyy" </w:instrText>
      </w:r>
      <w:r w:rsidRPr="00FF489A">
        <w:rPr>
          <w:rFonts w:cs="Arial"/>
          <w:sz w:val="24"/>
        </w:rPr>
        <w:fldChar w:fldCharType="separate"/>
      </w:r>
      <w:r w:rsidR="00FF489A" w:rsidRPr="00FF489A">
        <w:rPr>
          <w:rFonts w:cs="Arial"/>
          <w:sz w:val="24"/>
        </w:rPr>
        <w:instrText>29 May 2024</w:instrText>
      </w:r>
      <w:r w:rsidRPr="00FF489A">
        <w:rPr>
          <w:rFonts w:cs="Arial"/>
          <w:sz w:val="24"/>
        </w:rPr>
        <w:fldChar w:fldCharType="end"/>
      </w:r>
      <w:r w:rsidRPr="00FF489A">
        <w:rPr>
          <w:rFonts w:cs="Arial"/>
          <w:sz w:val="24"/>
        </w:rPr>
        <w:instrText xml:space="preserve"> \*MERGEFORMAT </w:instrText>
      </w:r>
      <w:r w:rsidRPr="00FF489A">
        <w:rPr>
          <w:rFonts w:cs="Arial"/>
          <w:sz w:val="24"/>
        </w:rPr>
        <w:fldChar w:fldCharType="separate"/>
      </w:r>
      <w:r w:rsidR="00FF489A" w:rsidRPr="00FF489A">
        <w:rPr>
          <w:rFonts w:cs="Arial"/>
          <w:bCs/>
          <w:noProof/>
          <w:sz w:val="24"/>
        </w:rPr>
        <w:t>29</w:t>
      </w:r>
      <w:r w:rsidR="00FF489A" w:rsidRPr="00FF489A">
        <w:rPr>
          <w:rFonts w:cs="Arial"/>
          <w:noProof/>
          <w:sz w:val="24"/>
        </w:rPr>
        <w:t xml:space="preserve"> May 2024</w:t>
      </w:r>
      <w:r w:rsidRPr="00FF489A">
        <w:rPr>
          <w:rFonts w:cs="Arial"/>
          <w:sz w:val="24"/>
        </w:rPr>
        <w:fldChar w:fldCharType="end"/>
      </w:r>
    </w:p>
    <w:p w14:paraId="60DE8FE8" w14:textId="77777777" w:rsidR="00C30D3B" w:rsidRPr="003A1B53" w:rsidRDefault="00C30D3B" w:rsidP="0015488A">
      <w:pPr>
        <w:pageBreakBefore/>
        <w:rPr>
          <w:rFonts w:cs="Arial"/>
          <w:b/>
          <w:sz w:val="32"/>
          <w:szCs w:val="32"/>
        </w:rPr>
      </w:pPr>
      <w:r w:rsidRPr="003A1B53">
        <w:rPr>
          <w:rFonts w:cs="Arial"/>
          <w:b/>
          <w:sz w:val="32"/>
          <w:szCs w:val="32"/>
        </w:rPr>
        <w:lastRenderedPageBreak/>
        <w:t>About this compilation</w:t>
      </w:r>
    </w:p>
    <w:p w14:paraId="7D97DA53" w14:textId="77777777" w:rsidR="005D64E0" w:rsidRPr="003A1B53" w:rsidRDefault="005D64E0" w:rsidP="005D64E0">
      <w:pPr>
        <w:spacing w:before="240"/>
        <w:rPr>
          <w:rFonts w:cs="Arial"/>
        </w:rPr>
      </w:pPr>
      <w:r w:rsidRPr="003A1B53">
        <w:rPr>
          <w:rFonts w:cs="Arial"/>
          <w:b/>
          <w:szCs w:val="22"/>
        </w:rPr>
        <w:t>This compilation</w:t>
      </w:r>
    </w:p>
    <w:p w14:paraId="459F9398" w14:textId="72325484" w:rsidR="005D64E0" w:rsidRPr="003A1B53" w:rsidRDefault="005D64E0" w:rsidP="005D64E0">
      <w:pPr>
        <w:spacing w:before="120" w:after="120"/>
        <w:rPr>
          <w:rFonts w:cs="Arial"/>
          <w:szCs w:val="22"/>
        </w:rPr>
      </w:pPr>
      <w:r w:rsidRPr="003A1B53">
        <w:rPr>
          <w:rFonts w:cs="Arial"/>
          <w:szCs w:val="22"/>
        </w:rPr>
        <w:t xml:space="preserve">This is a compilation of the </w:t>
      </w:r>
      <w:r w:rsidRPr="003A1B53">
        <w:rPr>
          <w:rFonts w:cs="Arial"/>
          <w:i/>
          <w:szCs w:val="22"/>
        </w:rPr>
        <w:fldChar w:fldCharType="begin"/>
      </w:r>
      <w:r w:rsidRPr="003A1B53">
        <w:rPr>
          <w:rFonts w:cs="Arial"/>
          <w:i/>
          <w:szCs w:val="22"/>
        </w:rPr>
        <w:instrText xml:space="preserve"> STYLEREF  ShortT </w:instrText>
      </w:r>
      <w:r w:rsidRPr="003A1B53">
        <w:rPr>
          <w:rFonts w:cs="Arial"/>
          <w:i/>
          <w:szCs w:val="22"/>
        </w:rPr>
        <w:fldChar w:fldCharType="separate"/>
      </w:r>
      <w:r w:rsidR="00FF489A">
        <w:rPr>
          <w:rFonts w:cs="Arial"/>
          <w:i/>
          <w:noProof/>
          <w:szCs w:val="22"/>
        </w:rPr>
        <w:t>Telecommunications (Interception and Access) Act 1979</w:t>
      </w:r>
      <w:r w:rsidRPr="003A1B53">
        <w:rPr>
          <w:rFonts w:cs="Arial"/>
          <w:i/>
          <w:szCs w:val="22"/>
        </w:rPr>
        <w:fldChar w:fldCharType="end"/>
      </w:r>
      <w:r w:rsidRPr="003A1B53">
        <w:rPr>
          <w:rFonts w:cs="Arial"/>
          <w:szCs w:val="22"/>
        </w:rPr>
        <w:t xml:space="preserve"> that shows the text of the law as amended and in force on </w:t>
      </w:r>
      <w:r w:rsidRPr="00FF489A">
        <w:rPr>
          <w:rFonts w:cs="Arial"/>
          <w:szCs w:val="22"/>
        </w:rPr>
        <w:fldChar w:fldCharType="begin"/>
      </w:r>
      <w:r w:rsidR="00181F5A" w:rsidRPr="00FF489A">
        <w:rPr>
          <w:rFonts w:cs="Arial"/>
          <w:szCs w:val="22"/>
        </w:rPr>
        <w:instrText>DOCPROPERTY StartDate \@ "d MMMM yyyy" \* MERGEFORMAT</w:instrText>
      </w:r>
      <w:r w:rsidRPr="00FF489A">
        <w:rPr>
          <w:rFonts w:cs="Arial"/>
          <w:szCs w:val="22"/>
        </w:rPr>
        <w:fldChar w:fldCharType="separate"/>
      </w:r>
      <w:r w:rsidR="00FF489A" w:rsidRPr="00FF489A">
        <w:rPr>
          <w:rFonts w:cs="Arial"/>
          <w:szCs w:val="22"/>
        </w:rPr>
        <w:t>22 May 2024</w:t>
      </w:r>
      <w:r w:rsidRPr="00FF489A">
        <w:rPr>
          <w:rFonts w:cs="Arial"/>
          <w:szCs w:val="22"/>
        </w:rPr>
        <w:fldChar w:fldCharType="end"/>
      </w:r>
      <w:r w:rsidRPr="003A1B53">
        <w:rPr>
          <w:rFonts w:cs="Arial"/>
          <w:szCs w:val="22"/>
        </w:rPr>
        <w:t xml:space="preserve"> (the </w:t>
      </w:r>
      <w:r w:rsidRPr="003A1B53">
        <w:rPr>
          <w:rFonts w:cs="Arial"/>
          <w:b/>
          <w:i/>
          <w:szCs w:val="22"/>
        </w:rPr>
        <w:t>compilation date</w:t>
      </w:r>
      <w:r w:rsidRPr="003A1B53">
        <w:rPr>
          <w:rFonts w:cs="Arial"/>
          <w:szCs w:val="22"/>
        </w:rPr>
        <w:t>).</w:t>
      </w:r>
    </w:p>
    <w:p w14:paraId="15EE085C" w14:textId="77777777" w:rsidR="005D64E0" w:rsidRPr="003A1B53" w:rsidRDefault="005D64E0" w:rsidP="005D64E0">
      <w:pPr>
        <w:spacing w:after="120"/>
        <w:rPr>
          <w:rFonts w:cs="Arial"/>
          <w:szCs w:val="22"/>
        </w:rPr>
      </w:pPr>
      <w:r w:rsidRPr="003A1B53">
        <w:rPr>
          <w:rFonts w:cs="Arial"/>
          <w:szCs w:val="22"/>
        </w:rPr>
        <w:t xml:space="preserve">The notes at the end of this compilation (the </w:t>
      </w:r>
      <w:r w:rsidRPr="003A1B53">
        <w:rPr>
          <w:rFonts w:cs="Arial"/>
          <w:b/>
          <w:i/>
          <w:szCs w:val="22"/>
        </w:rPr>
        <w:t>endnotes</w:t>
      </w:r>
      <w:r w:rsidRPr="003A1B53">
        <w:rPr>
          <w:rFonts w:cs="Arial"/>
          <w:szCs w:val="22"/>
        </w:rPr>
        <w:t>) include information about amending laws and the amendment history of provisions of the compiled law.</w:t>
      </w:r>
    </w:p>
    <w:p w14:paraId="67C3789A" w14:textId="77777777" w:rsidR="005D64E0" w:rsidRPr="003A1B53" w:rsidRDefault="005D64E0" w:rsidP="005D64E0">
      <w:pPr>
        <w:tabs>
          <w:tab w:val="left" w:pos="5640"/>
        </w:tabs>
        <w:spacing w:before="120" w:after="120"/>
        <w:rPr>
          <w:rFonts w:cs="Arial"/>
          <w:b/>
          <w:szCs w:val="22"/>
        </w:rPr>
      </w:pPr>
      <w:r w:rsidRPr="003A1B53">
        <w:rPr>
          <w:rFonts w:cs="Arial"/>
          <w:b/>
          <w:szCs w:val="22"/>
        </w:rPr>
        <w:t>Uncommenced amendments</w:t>
      </w:r>
    </w:p>
    <w:p w14:paraId="50F69B37" w14:textId="77777777" w:rsidR="005D64E0" w:rsidRPr="003A1B53" w:rsidRDefault="005D64E0" w:rsidP="005D64E0">
      <w:pPr>
        <w:spacing w:after="120"/>
        <w:rPr>
          <w:rFonts w:cs="Arial"/>
          <w:szCs w:val="22"/>
        </w:rPr>
      </w:pPr>
      <w:r w:rsidRPr="003A1B5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FAD5CB5" w14:textId="77777777" w:rsidR="005D64E0" w:rsidRPr="003A1B53" w:rsidRDefault="005D64E0" w:rsidP="005D64E0">
      <w:pPr>
        <w:spacing w:before="120" w:after="120"/>
        <w:rPr>
          <w:rFonts w:cs="Arial"/>
          <w:b/>
          <w:szCs w:val="22"/>
        </w:rPr>
      </w:pPr>
      <w:r w:rsidRPr="003A1B53">
        <w:rPr>
          <w:rFonts w:cs="Arial"/>
          <w:b/>
          <w:szCs w:val="22"/>
        </w:rPr>
        <w:t>Application, saving and transitional provisions for provisions and amendments</w:t>
      </w:r>
    </w:p>
    <w:p w14:paraId="58CA496B" w14:textId="77777777" w:rsidR="005D64E0" w:rsidRPr="003A1B53" w:rsidRDefault="005D64E0" w:rsidP="005D64E0">
      <w:pPr>
        <w:spacing w:after="120"/>
        <w:rPr>
          <w:rFonts w:cs="Arial"/>
          <w:szCs w:val="22"/>
        </w:rPr>
      </w:pPr>
      <w:r w:rsidRPr="003A1B53">
        <w:rPr>
          <w:rFonts w:cs="Arial"/>
          <w:szCs w:val="22"/>
        </w:rPr>
        <w:t>If the operation of a provision or amendment of the compiled law is affected by an application, saving or transitional provision that is not included in this compilation, details are included in the endnotes.</w:t>
      </w:r>
    </w:p>
    <w:p w14:paraId="636F7A84" w14:textId="77777777" w:rsidR="005D64E0" w:rsidRPr="003A1B53" w:rsidRDefault="005D64E0" w:rsidP="005D64E0">
      <w:pPr>
        <w:spacing w:after="120"/>
        <w:rPr>
          <w:rFonts w:cs="Arial"/>
          <w:b/>
          <w:szCs w:val="22"/>
        </w:rPr>
      </w:pPr>
      <w:r w:rsidRPr="003A1B53">
        <w:rPr>
          <w:rFonts w:cs="Arial"/>
          <w:b/>
          <w:szCs w:val="22"/>
        </w:rPr>
        <w:t>Editorial changes</w:t>
      </w:r>
    </w:p>
    <w:p w14:paraId="46BC0254" w14:textId="77777777" w:rsidR="005D64E0" w:rsidRPr="003A1B53" w:rsidRDefault="005D64E0" w:rsidP="005D64E0">
      <w:pPr>
        <w:spacing w:after="120"/>
        <w:rPr>
          <w:rFonts w:cs="Arial"/>
          <w:szCs w:val="22"/>
        </w:rPr>
      </w:pPr>
      <w:r w:rsidRPr="003A1B53">
        <w:rPr>
          <w:rFonts w:cs="Arial"/>
          <w:szCs w:val="22"/>
        </w:rPr>
        <w:t>For more information about any editorial changes made in this compilation, see the endnotes.</w:t>
      </w:r>
    </w:p>
    <w:p w14:paraId="35B22B54" w14:textId="77777777" w:rsidR="005D64E0" w:rsidRPr="003A1B53" w:rsidRDefault="005D64E0" w:rsidP="005D64E0">
      <w:pPr>
        <w:spacing w:before="120" w:after="120"/>
        <w:rPr>
          <w:rFonts w:cs="Arial"/>
          <w:b/>
          <w:szCs w:val="22"/>
        </w:rPr>
      </w:pPr>
      <w:r w:rsidRPr="003A1B53">
        <w:rPr>
          <w:rFonts w:cs="Arial"/>
          <w:b/>
          <w:szCs w:val="22"/>
        </w:rPr>
        <w:t>Modifications</w:t>
      </w:r>
    </w:p>
    <w:p w14:paraId="0F35150D" w14:textId="77777777" w:rsidR="005D64E0" w:rsidRPr="003A1B53" w:rsidRDefault="005D64E0" w:rsidP="005D64E0">
      <w:pPr>
        <w:spacing w:after="120"/>
        <w:rPr>
          <w:rFonts w:cs="Arial"/>
          <w:szCs w:val="22"/>
        </w:rPr>
      </w:pPr>
      <w:r w:rsidRPr="003A1B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2755DE8" w14:textId="4266433B" w:rsidR="005D64E0" w:rsidRPr="003A1B53" w:rsidRDefault="005D64E0" w:rsidP="005D64E0">
      <w:pPr>
        <w:spacing w:before="80" w:after="120"/>
        <w:rPr>
          <w:rFonts w:cs="Arial"/>
          <w:b/>
          <w:szCs w:val="22"/>
        </w:rPr>
      </w:pPr>
      <w:r w:rsidRPr="003A1B53">
        <w:rPr>
          <w:rFonts w:cs="Arial"/>
          <w:b/>
          <w:szCs w:val="22"/>
        </w:rPr>
        <w:t>Self</w:t>
      </w:r>
      <w:r w:rsidR="00DC7A9C">
        <w:rPr>
          <w:rFonts w:cs="Arial"/>
          <w:b/>
          <w:szCs w:val="22"/>
        </w:rPr>
        <w:noBreakHyphen/>
      </w:r>
      <w:r w:rsidRPr="003A1B53">
        <w:rPr>
          <w:rFonts w:cs="Arial"/>
          <w:b/>
          <w:szCs w:val="22"/>
        </w:rPr>
        <w:t>repealing provisions</w:t>
      </w:r>
    </w:p>
    <w:p w14:paraId="6BA03A03" w14:textId="77777777" w:rsidR="005D64E0" w:rsidRPr="003A1B53" w:rsidRDefault="005D64E0" w:rsidP="005D64E0">
      <w:pPr>
        <w:spacing w:after="120"/>
        <w:rPr>
          <w:rFonts w:cs="Arial"/>
          <w:szCs w:val="22"/>
        </w:rPr>
      </w:pPr>
      <w:r w:rsidRPr="003A1B53">
        <w:rPr>
          <w:rFonts w:cs="Arial"/>
          <w:szCs w:val="22"/>
        </w:rPr>
        <w:t>If a provision of the compiled law has been repealed in accordance with a provision of the law, details are included in the endnotes.</w:t>
      </w:r>
    </w:p>
    <w:p w14:paraId="187F7CC8" w14:textId="77777777" w:rsidR="00C30D3B" w:rsidRPr="003A1B53" w:rsidRDefault="00C30D3B" w:rsidP="00781F91">
      <w:pPr>
        <w:pStyle w:val="Header"/>
        <w:tabs>
          <w:tab w:val="clear" w:pos="4150"/>
          <w:tab w:val="clear" w:pos="8307"/>
        </w:tabs>
      </w:pPr>
      <w:r w:rsidRPr="00DC7A9C">
        <w:rPr>
          <w:rStyle w:val="CharChapNo"/>
        </w:rPr>
        <w:t xml:space="preserve"> </w:t>
      </w:r>
      <w:r w:rsidRPr="00DC7A9C">
        <w:rPr>
          <w:rStyle w:val="CharChapText"/>
        </w:rPr>
        <w:t xml:space="preserve"> </w:t>
      </w:r>
    </w:p>
    <w:p w14:paraId="6DE2C099" w14:textId="77777777" w:rsidR="00C30D3B" w:rsidRPr="003A1B53" w:rsidRDefault="00C30D3B" w:rsidP="00781F91">
      <w:pPr>
        <w:pStyle w:val="Header"/>
        <w:tabs>
          <w:tab w:val="clear" w:pos="4150"/>
          <w:tab w:val="clear" w:pos="8307"/>
        </w:tabs>
      </w:pPr>
      <w:r w:rsidRPr="00DC7A9C">
        <w:rPr>
          <w:rStyle w:val="CharPartNo"/>
        </w:rPr>
        <w:t xml:space="preserve"> </w:t>
      </w:r>
      <w:r w:rsidRPr="00DC7A9C">
        <w:rPr>
          <w:rStyle w:val="CharPartText"/>
        </w:rPr>
        <w:t xml:space="preserve"> </w:t>
      </w:r>
    </w:p>
    <w:p w14:paraId="2F039369" w14:textId="77777777" w:rsidR="00C30D3B" w:rsidRPr="003A1B53" w:rsidRDefault="00C30D3B" w:rsidP="00781F91">
      <w:pPr>
        <w:pStyle w:val="Header"/>
        <w:tabs>
          <w:tab w:val="clear" w:pos="4150"/>
          <w:tab w:val="clear" w:pos="8307"/>
        </w:tabs>
      </w:pPr>
      <w:r w:rsidRPr="00DC7A9C">
        <w:rPr>
          <w:rStyle w:val="CharDivNo"/>
        </w:rPr>
        <w:t xml:space="preserve"> </w:t>
      </w:r>
      <w:r w:rsidRPr="00DC7A9C">
        <w:rPr>
          <w:rStyle w:val="CharDivText"/>
        </w:rPr>
        <w:t xml:space="preserve"> </w:t>
      </w:r>
    </w:p>
    <w:p w14:paraId="373AF74A" w14:textId="77777777" w:rsidR="00C30D3B" w:rsidRPr="003A1B53" w:rsidRDefault="00C30D3B" w:rsidP="00781F91">
      <w:pPr>
        <w:sectPr w:rsidR="00C30D3B" w:rsidRPr="003A1B53" w:rsidSect="00810F8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C2DAB0C" w14:textId="77777777" w:rsidR="00080F0E" w:rsidRPr="003A1B53" w:rsidRDefault="00080F0E" w:rsidP="00DD1FDB">
      <w:pPr>
        <w:rPr>
          <w:sz w:val="36"/>
        </w:rPr>
      </w:pPr>
      <w:r w:rsidRPr="003A1B53">
        <w:rPr>
          <w:sz w:val="36"/>
        </w:rPr>
        <w:lastRenderedPageBreak/>
        <w:t>Contents</w:t>
      </w:r>
    </w:p>
    <w:p w14:paraId="7B667983" w14:textId="2DA9D104" w:rsidR="005928E4" w:rsidRDefault="00537604">
      <w:pPr>
        <w:pStyle w:val="TOC1"/>
        <w:rPr>
          <w:rFonts w:asciiTheme="minorHAnsi" w:eastAsiaTheme="minorEastAsia" w:hAnsiTheme="minorHAnsi" w:cstheme="minorBidi"/>
          <w:b w:val="0"/>
          <w:noProof/>
          <w:kern w:val="0"/>
          <w:sz w:val="22"/>
          <w:szCs w:val="22"/>
        </w:rPr>
      </w:pPr>
      <w:r w:rsidRPr="003A1B53">
        <w:fldChar w:fldCharType="begin"/>
      </w:r>
      <w:r w:rsidRPr="003A1B53">
        <w:instrText xml:space="preserve"> TOC \o "1-9" </w:instrText>
      </w:r>
      <w:r w:rsidRPr="003A1B53">
        <w:rPr>
          <w:rFonts w:eastAsiaTheme="minorHAnsi"/>
          <w:b w:val="0"/>
          <w:kern w:val="0"/>
          <w:sz w:val="18"/>
          <w:lang w:eastAsia="en-US"/>
        </w:rPr>
        <w:fldChar w:fldCharType="separate"/>
      </w:r>
      <w:r w:rsidR="005928E4">
        <w:rPr>
          <w:noProof/>
        </w:rPr>
        <w:t>Chapter 1—Introduction</w:t>
      </w:r>
      <w:r w:rsidR="005928E4" w:rsidRPr="005928E4">
        <w:rPr>
          <w:b w:val="0"/>
          <w:noProof/>
          <w:sz w:val="18"/>
        </w:rPr>
        <w:tab/>
      </w:r>
      <w:r w:rsidR="005928E4" w:rsidRPr="005928E4">
        <w:rPr>
          <w:b w:val="0"/>
          <w:noProof/>
          <w:sz w:val="18"/>
        </w:rPr>
        <w:fldChar w:fldCharType="begin"/>
      </w:r>
      <w:r w:rsidR="005928E4" w:rsidRPr="005928E4">
        <w:rPr>
          <w:b w:val="0"/>
          <w:noProof/>
          <w:sz w:val="18"/>
        </w:rPr>
        <w:instrText xml:space="preserve"> PAGEREF _Toc167777621 \h </w:instrText>
      </w:r>
      <w:r w:rsidR="005928E4" w:rsidRPr="005928E4">
        <w:rPr>
          <w:b w:val="0"/>
          <w:noProof/>
          <w:sz w:val="18"/>
        </w:rPr>
      </w:r>
      <w:r w:rsidR="005928E4" w:rsidRPr="005928E4">
        <w:rPr>
          <w:b w:val="0"/>
          <w:noProof/>
          <w:sz w:val="18"/>
        </w:rPr>
        <w:fldChar w:fldCharType="separate"/>
      </w:r>
      <w:r w:rsidR="00FF489A">
        <w:rPr>
          <w:b w:val="0"/>
          <w:noProof/>
          <w:sz w:val="18"/>
        </w:rPr>
        <w:t>1</w:t>
      </w:r>
      <w:r w:rsidR="005928E4" w:rsidRPr="005928E4">
        <w:rPr>
          <w:b w:val="0"/>
          <w:noProof/>
          <w:sz w:val="18"/>
        </w:rPr>
        <w:fldChar w:fldCharType="end"/>
      </w:r>
    </w:p>
    <w:p w14:paraId="2550A3E8" w14:textId="120044DA" w:rsidR="005928E4" w:rsidRDefault="005928E4">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5928E4">
        <w:rPr>
          <w:b w:val="0"/>
          <w:noProof/>
          <w:sz w:val="18"/>
        </w:rPr>
        <w:tab/>
      </w:r>
      <w:r w:rsidRPr="005928E4">
        <w:rPr>
          <w:b w:val="0"/>
          <w:noProof/>
          <w:sz w:val="18"/>
        </w:rPr>
        <w:fldChar w:fldCharType="begin"/>
      </w:r>
      <w:r w:rsidRPr="005928E4">
        <w:rPr>
          <w:b w:val="0"/>
          <w:noProof/>
          <w:sz w:val="18"/>
        </w:rPr>
        <w:instrText xml:space="preserve"> PAGEREF _Toc167777622 \h </w:instrText>
      </w:r>
      <w:r w:rsidRPr="005928E4">
        <w:rPr>
          <w:b w:val="0"/>
          <w:noProof/>
          <w:sz w:val="18"/>
        </w:rPr>
      </w:r>
      <w:r w:rsidRPr="005928E4">
        <w:rPr>
          <w:b w:val="0"/>
          <w:noProof/>
          <w:sz w:val="18"/>
        </w:rPr>
        <w:fldChar w:fldCharType="separate"/>
      </w:r>
      <w:r w:rsidR="00FF489A">
        <w:rPr>
          <w:b w:val="0"/>
          <w:noProof/>
          <w:sz w:val="18"/>
        </w:rPr>
        <w:t>1</w:t>
      </w:r>
      <w:r w:rsidRPr="005928E4">
        <w:rPr>
          <w:b w:val="0"/>
          <w:noProof/>
          <w:sz w:val="18"/>
        </w:rPr>
        <w:fldChar w:fldCharType="end"/>
      </w:r>
    </w:p>
    <w:p w14:paraId="21ACC4F0" w14:textId="45C01083" w:rsidR="005928E4" w:rsidRDefault="005928E4">
      <w:pPr>
        <w:pStyle w:val="TOC5"/>
        <w:rPr>
          <w:rFonts w:asciiTheme="minorHAnsi" w:eastAsiaTheme="minorEastAsia" w:hAnsiTheme="minorHAnsi" w:cstheme="minorBidi"/>
          <w:noProof/>
          <w:kern w:val="0"/>
          <w:sz w:val="22"/>
          <w:szCs w:val="22"/>
        </w:rPr>
      </w:pPr>
      <w:r>
        <w:rPr>
          <w:noProof/>
        </w:rPr>
        <w:t>1</w:t>
      </w:r>
      <w:r>
        <w:rPr>
          <w:noProof/>
        </w:rPr>
        <w:tab/>
        <w:t>Short title</w:t>
      </w:r>
      <w:r w:rsidRPr="005928E4">
        <w:rPr>
          <w:noProof/>
        </w:rPr>
        <w:tab/>
      </w:r>
      <w:r w:rsidRPr="005928E4">
        <w:rPr>
          <w:noProof/>
        </w:rPr>
        <w:fldChar w:fldCharType="begin"/>
      </w:r>
      <w:r w:rsidRPr="005928E4">
        <w:rPr>
          <w:noProof/>
        </w:rPr>
        <w:instrText xml:space="preserve"> PAGEREF _Toc167777623 \h </w:instrText>
      </w:r>
      <w:r w:rsidRPr="005928E4">
        <w:rPr>
          <w:noProof/>
        </w:rPr>
      </w:r>
      <w:r w:rsidRPr="005928E4">
        <w:rPr>
          <w:noProof/>
        </w:rPr>
        <w:fldChar w:fldCharType="separate"/>
      </w:r>
      <w:r w:rsidR="00FF489A">
        <w:rPr>
          <w:noProof/>
        </w:rPr>
        <w:t>1</w:t>
      </w:r>
      <w:r w:rsidRPr="005928E4">
        <w:rPr>
          <w:noProof/>
        </w:rPr>
        <w:fldChar w:fldCharType="end"/>
      </w:r>
    </w:p>
    <w:p w14:paraId="7C0BF3DD" w14:textId="47473274" w:rsidR="005928E4" w:rsidRDefault="005928E4">
      <w:pPr>
        <w:pStyle w:val="TOC5"/>
        <w:rPr>
          <w:rFonts w:asciiTheme="minorHAnsi" w:eastAsiaTheme="minorEastAsia" w:hAnsiTheme="minorHAnsi" w:cstheme="minorBidi"/>
          <w:noProof/>
          <w:kern w:val="0"/>
          <w:sz w:val="22"/>
          <w:szCs w:val="22"/>
        </w:rPr>
      </w:pPr>
      <w:r>
        <w:rPr>
          <w:noProof/>
        </w:rPr>
        <w:t>2</w:t>
      </w:r>
      <w:r>
        <w:rPr>
          <w:noProof/>
        </w:rPr>
        <w:tab/>
        <w:t>Commencement</w:t>
      </w:r>
      <w:r w:rsidRPr="005928E4">
        <w:rPr>
          <w:noProof/>
        </w:rPr>
        <w:tab/>
      </w:r>
      <w:r w:rsidRPr="005928E4">
        <w:rPr>
          <w:noProof/>
        </w:rPr>
        <w:fldChar w:fldCharType="begin"/>
      </w:r>
      <w:r w:rsidRPr="005928E4">
        <w:rPr>
          <w:noProof/>
        </w:rPr>
        <w:instrText xml:space="preserve"> PAGEREF _Toc167777624 \h </w:instrText>
      </w:r>
      <w:r w:rsidRPr="005928E4">
        <w:rPr>
          <w:noProof/>
        </w:rPr>
      </w:r>
      <w:r w:rsidRPr="005928E4">
        <w:rPr>
          <w:noProof/>
        </w:rPr>
        <w:fldChar w:fldCharType="separate"/>
      </w:r>
      <w:r w:rsidR="00FF489A">
        <w:rPr>
          <w:noProof/>
        </w:rPr>
        <w:t>1</w:t>
      </w:r>
      <w:r w:rsidRPr="005928E4">
        <w:rPr>
          <w:noProof/>
        </w:rPr>
        <w:fldChar w:fldCharType="end"/>
      </w:r>
    </w:p>
    <w:p w14:paraId="71976CD4" w14:textId="45BD6B7F" w:rsidR="005928E4" w:rsidRDefault="005928E4">
      <w:pPr>
        <w:pStyle w:val="TOC5"/>
        <w:rPr>
          <w:rFonts w:asciiTheme="minorHAnsi" w:eastAsiaTheme="minorEastAsia" w:hAnsiTheme="minorHAnsi" w:cstheme="minorBidi"/>
          <w:noProof/>
          <w:kern w:val="0"/>
          <w:sz w:val="22"/>
          <w:szCs w:val="22"/>
        </w:rPr>
      </w:pPr>
      <w:r>
        <w:rPr>
          <w:noProof/>
        </w:rPr>
        <w:t>4</w:t>
      </w:r>
      <w:r>
        <w:rPr>
          <w:noProof/>
        </w:rPr>
        <w:tab/>
        <w:t>Act binds the Crown</w:t>
      </w:r>
      <w:r w:rsidRPr="005928E4">
        <w:rPr>
          <w:noProof/>
        </w:rPr>
        <w:tab/>
      </w:r>
      <w:r w:rsidRPr="005928E4">
        <w:rPr>
          <w:noProof/>
        </w:rPr>
        <w:fldChar w:fldCharType="begin"/>
      </w:r>
      <w:r w:rsidRPr="005928E4">
        <w:rPr>
          <w:noProof/>
        </w:rPr>
        <w:instrText xml:space="preserve"> PAGEREF _Toc167777625 \h </w:instrText>
      </w:r>
      <w:r w:rsidRPr="005928E4">
        <w:rPr>
          <w:noProof/>
        </w:rPr>
      </w:r>
      <w:r w:rsidRPr="005928E4">
        <w:rPr>
          <w:noProof/>
        </w:rPr>
        <w:fldChar w:fldCharType="separate"/>
      </w:r>
      <w:r w:rsidR="00FF489A">
        <w:rPr>
          <w:noProof/>
        </w:rPr>
        <w:t>1</w:t>
      </w:r>
      <w:r w:rsidRPr="005928E4">
        <w:rPr>
          <w:noProof/>
        </w:rPr>
        <w:fldChar w:fldCharType="end"/>
      </w:r>
    </w:p>
    <w:p w14:paraId="5936F17B" w14:textId="1DEB1F42" w:rsidR="005928E4" w:rsidRDefault="005928E4">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4112D4">
        <w:rPr>
          <w:i/>
          <w:noProof/>
        </w:rPr>
        <w:t>Criminal Code</w:t>
      </w:r>
      <w:r w:rsidRPr="005928E4">
        <w:rPr>
          <w:noProof/>
        </w:rPr>
        <w:tab/>
      </w:r>
      <w:r w:rsidRPr="005928E4">
        <w:rPr>
          <w:noProof/>
        </w:rPr>
        <w:fldChar w:fldCharType="begin"/>
      </w:r>
      <w:r w:rsidRPr="005928E4">
        <w:rPr>
          <w:noProof/>
        </w:rPr>
        <w:instrText xml:space="preserve"> PAGEREF _Toc167777626 \h </w:instrText>
      </w:r>
      <w:r w:rsidRPr="005928E4">
        <w:rPr>
          <w:noProof/>
        </w:rPr>
      </w:r>
      <w:r w:rsidRPr="005928E4">
        <w:rPr>
          <w:noProof/>
        </w:rPr>
        <w:fldChar w:fldCharType="separate"/>
      </w:r>
      <w:r w:rsidR="00FF489A">
        <w:rPr>
          <w:noProof/>
        </w:rPr>
        <w:t>1</w:t>
      </w:r>
      <w:r w:rsidRPr="005928E4">
        <w:rPr>
          <w:noProof/>
        </w:rPr>
        <w:fldChar w:fldCharType="end"/>
      </w:r>
    </w:p>
    <w:p w14:paraId="2BDAEE40" w14:textId="00A02CCD" w:rsidR="005928E4" w:rsidRDefault="005928E4">
      <w:pPr>
        <w:pStyle w:val="TOC5"/>
        <w:rPr>
          <w:rFonts w:asciiTheme="minorHAnsi" w:eastAsiaTheme="minorEastAsia" w:hAnsiTheme="minorHAnsi" w:cstheme="minorBidi"/>
          <w:noProof/>
          <w:kern w:val="0"/>
          <w:sz w:val="22"/>
          <w:szCs w:val="22"/>
        </w:rPr>
      </w:pPr>
      <w:r>
        <w:rPr>
          <w:noProof/>
        </w:rPr>
        <w:t>4B</w:t>
      </w:r>
      <w:r>
        <w:rPr>
          <w:noProof/>
        </w:rPr>
        <w:tab/>
        <w:t>Application to Norfolk Island</w:t>
      </w:r>
      <w:r w:rsidRPr="005928E4">
        <w:rPr>
          <w:noProof/>
        </w:rPr>
        <w:tab/>
      </w:r>
      <w:r w:rsidRPr="005928E4">
        <w:rPr>
          <w:noProof/>
        </w:rPr>
        <w:fldChar w:fldCharType="begin"/>
      </w:r>
      <w:r w:rsidRPr="005928E4">
        <w:rPr>
          <w:noProof/>
        </w:rPr>
        <w:instrText xml:space="preserve"> PAGEREF _Toc167777627 \h </w:instrText>
      </w:r>
      <w:r w:rsidRPr="005928E4">
        <w:rPr>
          <w:noProof/>
        </w:rPr>
      </w:r>
      <w:r w:rsidRPr="005928E4">
        <w:rPr>
          <w:noProof/>
        </w:rPr>
        <w:fldChar w:fldCharType="separate"/>
      </w:r>
      <w:r w:rsidR="00FF489A">
        <w:rPr>
          <w:noProof/>
        </w:rPr>
        <w:t>2</w:t>
      </w:r>
      <w:r w:rsidRPr="005928E4">
        <w:rPr>
          <w:noProof/>
        </w:rPr>
        <w:fldChar w:fldCharType="end"/>
      </w:r>
    </w:p>
    <w:p w14:paraId="08F2DCAD" w14:textId="7CE134EA" w:rsidR="005928E4" w:rsidRDefault="005928E4">
      <w:pPr>
        <w:pStyle w:val="TOC2"/>
        <w:rPr>
          <w:rFonts w:asciiTheme="minorHAnsi" w:eastAsiaTheme="minorEastAsia" w:hAnsiTheme="minorHAnsi" w:cstheme="minorBidi"/>
          <w:b w:val="0"/>
          <w:noProof/>
          <w:kern w:val="0"/>
          <w:sz w:val="22"/>
          <w:szCs w:val="22"/>
        </w:rPr>
      </w:pPr>
      <w:r>
        <w:rPr>
          <w:noProof/>
        </w:rPr>
        <w:t>Part 1</w:t>
      </w:r>
      <w:r>
        <w:rPr>
          <w:noProof/>
        </w:rPr>
        <w:noBreakHyphen/>
        <w:t>2—Interpretation</w:t>
      </w:r>
      <w:r w:rsidRPr="005928E4">
        <w:rPr>
          <w:b w:val="0"/>
          <w:noProof/>
          <w:sz w:val="18"/>
        </w:rPr>
        <w:tab/>
      </w:r>
      <w:r w:rsidRPr="005928E4">
        <w:rPr>
          <w:b w:val="0"/>
          <w:noProof/>
          <w:sz w:val="18"/>
        </w:rPr>
        <w:fldChar w:fldCharType="begin"/>
      </w:r>
      <w:r w:rsidRPr="005928E4">
        <w:rPr>
          <w:b w:val="0"/>
          <w:noProof/>
          <w:sz w:val="18"/>
        </w:rPr>
        <w:instrText xml:space="preserve"> PAGEREF _Toc167777628 \h </w:instrText>
      </w:r>
      <w:r w:rsidRPr="005928E4">
        <w:rPr>
          <w:b w:val="0"/>
          <w:noProof/>
          <w:sz w:val="18"/>
        </w:rPr>
      </w:r>
      <w:r w:rsidRPr="005928E4">
        <w:rPr>
          <w:b w:val="0"/>
          <w:noProof/>
          <w:sz w:val="18"/>
        </w:rPr>
        <w:fldChar w:fldCharType="separate"/>
      </w:r>
      <w:r w:rsidR="00FF489A">
        <w:rPr>
          <w:b w:val="0"/>
          <w:noProof/>
          <w:sz w:val="18"/>
        </w:rPr>
        <w:t>3</w:t>
      </w:r>
      <w:r w:rsidRPr="005928E4">
        <w:rPr>
          <w:b w:val="0"/>
          <w:noProof/>
          <w:sz w:val="18"/>
        </w:rPr>
        <w:fldChar w:fldCharType="end"/>
      </w:r>
    </w:p>
    <w:p w14:paraId="6808A100" w14:textId="39A481B6" w:rsidR="005928E4" w:rsidRDefault="005928E4">
      <w:pPr>
        <w:pStyle w:val="TOC5"/>
        <w:rPr>
          <w:rFonts w:asciiTheme="minorHAnsi" w:eastAsiaTheme="minorEastAsia" w:hAnsiTheme="minorHAnsi" w:cstheme="minorBidi"/>
          <w:noProof/>
          <w:kern w:val="0"/>
          <w:sz w:val="22"/>
          <w:szCs w:val="22"/>
        </w:rPr>
      </w:pPr>
      <w:r>
        <w:rPr>
          <w:noProof/>
        </w:rPr>
        <w:t>5</w:t>
      </w:r>
      <w:r>
        <w:rPr>
          <w:noProof/>
        </w:rPr>
        <w:tab/>
        <w:t>Interpretation</w:t>
      </w:r>
      <w:r w:rsidRPr="005928E4">
        <w:rPr>
          <w:noProof/>
        </w:rPr>
        <w:tab/>
      </w:r>
      <w:r w:rsidRPr="005928E4">
        <w:rPr>
          <w:noProof/>
        </w:rPr>
        <w:fldChar w:fldCharType="begin"/>
      </w:r>
      <w:r w:rsidRPr="005928E4">
        <w:rPr>
          <w:noProof/>
        </w:rPr>
        <w:instrText xml:space="preserve"> PAGEREF _Toc167777629 \h </w:instrText>
      </w:r>
      <w:r w:rsidRPr="005928E4">
        <w:rPr>
          <w:noProof/>
        </w:rPr>
      </w:r>
      <w:r w:rsidRPr="005928E4">
        <w:rPr>
          <w:noProof/>
        </w:rPr>
        <w:fldChar w:fldCharType="separate"/>
      </w:r>
      <w:r w:rsidR="00FF489A">
        <w:rPr>
          <w:noProof/>
        </w:rPr>
        <w:t>3</w:t>
      </w:r>
      <w:r w:rsidRPr="005928E4">
        <w:rPr>
          <w:noProof/>
        </w:rPr>
        <w:fldChar w:fldCharType="end"/>
      </w:r>
    </w:p>
    <w:p w14:paraId="2E157A22" w14:textId="5DEB2108" w:rsidR="005928E4" w:rsidRDefault="005928E4">
      <w:pPr>
        <w:pStyle w:val="TOC5"/>
        <w:rPr>
          <w:rFonts w:asciiTheme="minorHAnsi" w:eastAsiaTheme="minorEastAsia" w:hAnsiTheme="minorHAnsi" w:cstheme="minorBidi"/>
          <w:noProof/>
          <w:kern w:val="0"/>
          <w:sz w:val="22"/>
          <w:szCs w:val="22"/>
        </w:rPr>
      </w:pPr>
      <w:r>
        <w:rPr>
          <w:noProof/>
        </w:rPr>
        <w:t>5AA</w:t>
      </w:r>
      <w:r>
        <w:rPr>
          <w:noProof/>
        </w:rPr>
        <w:tab/>
        <w:t>Eligible Commonwealth authority declarations</w:t>
      </w:r>
      <w:r w:rsidRPr="005928E4">
        <w:rPr>
          <w:noProof/>
        </w:rPr>
        <w:tab/>
      </w:r>
      <w:r w:rsidRPr="005928E4">
        <w:rPr>
          <w:noProof/>
        </w:rPr>
        <w:fldChar w:fldCharType="begin"/>
      </w:r>
      <w:r w:rsidRPr="005928E4">
        <w:rPr>
          <w:noProof/>
        </w:rPr>
        <w:instrText xml:space="preserve"> PAGEREF _Toc167777630 \h </w:instrText>
      </w:r>
      <w:r w:rsidRPr="005928E4">
        <w:rPr>
          <w:noProof/>
        </w:rPr>
      </w:r>
      <w:r w:rsidRPr="005928E4">
        <w:rPr>
          <w:noProof/>
        </w:rPr>
        <w:fldChar w:fldCharType="separate"/>
      </w:r>
      <w:r w:rsidR="00FF489A">
        <w:rPr>
          <w:noProof/>
        </w:rPr>
        <w:t>52</w:t>
      </w:r>
      <w:r w:rsidRPr="005928E4">
        <w:rPr>
          <w:noProof/>
        </w:rPr>
        <w:fldChar w:fldCharType="end"/>
      </w:r>
    </w:p>
    <w:p w14:paraId="08FB2ADE" w14:textId="7DD3FEB4" w:rsidR="005928E4" w:rsidRDefault="005928E4">
      <w:pPr>
        <w:pStyle w:val="TOC5"/>
        <w:rPr>
          <w:rFonts w:asciiTheme="minorHAnsi" w:eastAsiaTheme="minorEastAsia" w:hAnsiTheme="minorHAnsi" w:cstheme="minorBidi"/>
          <w:noProof/>
          <w:kern w:val="0"/>
          <w:sz w:val="22"/>
          <w:szCs w:val="22"/>
        </w:rPr>
      </w:pPr>
      <w:r>
        <w:rPr>
          <w:noProof/>
        </w:rPr>
        <w:t>5AB</w:t>
      </w:r>
      <w:r>
        <w:rPr>
          <w:noProof/>
        </w:rPr>
        <w:tab/>
        <w:t>Authorised officers</w:t>
      </w:r>
      <w:r w:rsidRPr="005928E4">
        <w:rPr>
          <w:noProof/>
        </w:rPr>
        <w:tab/>
      </w:r>
      <w:r w:rsidRPr="005928E4">
        <w:rPr>
          <w:noProof/>
        </w:rPr>
        <w:fldChar w:fldCharType="begin"/>
      </w:r>
      <w:r w:rsidRPr="005928E4">
        <w:rPr>
          <w:noProof/>
        </w:rPr>
        <w:instrText xml:space="preserve"> PAGEREF _Toc167777631 \h </w:instrText>
      </w:r>
      <w:r w:rsidRPr="005928E4">
        <w:rPr>
          <w:noProof/>
        </w:rPr>
      </w:r>
      <w:r w:rsidRPr="005928E4">
        <w:rPr>
          <w:noProof/>
        </w:rPr>
        <w:fldChar w:fldCharType="separate"/>
      </w:r>
      <w:r w:rsidR="00FF489A">
        <w:rPr>
          <w:noProof/>
        </w:rPr>
        <w:t>52</w:t>
      </w:r>
      <w:r w:rsidRPr="005928E4">
        <w:rPr>
          <w:noProof/>
        </w:rPr>
        <w:fldChar w:fldCharType="end"/>
      </w:r>
    </w:p>
    <w:p w14:paraId="26A84930" w14:textId="37A8BB31" w:rsidR="005928E4" w:rsidRDefault="005928E4">
      <w:pPr>
        <w:pStyle w:val="TOC5"/>
        <w:rPr>
          <w:rFonts w:asciiTheme="minorHAnsi" w:eastAsiaTheme="minorEastAsia" w:hAnsiTheme="minorHAnsi" w:cstheme="minorBidi"/>
          <w:noProof/>
          <w:kern w:val="0"/>
          <w:sz w:val="22"/>
          <w:szCs w:val="22"/>
        </w:rPr>
      </w:pPr>
      <w:r>
        <w:rPr>
          <w:noProof/>
        </w:rPr>
        <w:t>5AC</w:t>
      </w:r>
      <w:r>
        <w:rPr>
          <w:noProof/>
        </w:rPr>
        <w:tab/>
        <w:t>Authorisation of certifying officers</w:t>
      </w:r>
      <w:r w:rsidRPr="005928E4">
        <w:rPr>
          <w:noProof/>
        </w:rPr>
        <w:tab/>
      </w:r>
      <w:r w:rsidRPr="005928E4">
        <w:rPr>
          <w:noProof/>
        </w:rPr>
        <w:fldChar w:fldCharType="begin"/>
      </w:r>
      <w:r w:rsidRPr="005928E4">
        <w:rPr>
          <w:noProof/>
        </w:rPr>
        <w:instrText xml:space="preserve"> PAGEREF _Toc167777632 \h </w:instrText>
      </w:r>
      <w:r w:rsidRPr="005928E4">
        <w:rPr>
          <w:noProof/>
        </w:rPr>
      </w:r>
      <w:r w:rsidRPr="005928E4">
        <w:rPr>
          <w:noProof/>
        </w:rPr>
        <w:fldChar w:fldCharType="separate"/>
      </w:r>
      <w:r w:rsidR="00FF489A">
        <w:rPr>
          <w:noProof/>
        </w:rPr>
        <w:t>53</w:t>
      </w:r>
      <w:r w:rsidRPr="005928E4">
        <w:rPr>
          <w:noProof/>
        </w:rPr>
        <w:fldChar w:fldCharType="end"/>
      </w:r>
    </w:p>
    <w:p w14:paraId="210C754E" w14:textId="389084AD" w:rsidR="005928E4" w:rsidRDefault="005928E4">
      <w:pPr>
        <w:pStyle w:val="TOC5"/>
        <w:rPr>
          <w:rFonts w:asciiTheme="minorHAnsi" w:eastAsiaTheme="minorEastAsia" w:hAnsiTheme="minorHAnsi" w:cstheme="minorBidi"/>
          <w:noProof/>
          <w:kern w:val="0"/>
          <w:sz w:val="22"/>
          <w:szCs w:val="22"/>
        </w:rPr>
      </w:pPr>
      <w:r>
        <w:rPr>
          <w:noProof/>
        </w:rPr>
        <w:t>5AD</w:t>
      </w:r>
      <w:r>
        <w:rPr>
          <w:noProof/>
        </w:rPr>
        <w:tab/>
        <w:t>Authorisation of certifying person</w:t>
      </w:r>
      <w:r w:rsidRPr="005928E4">
        <w:rPr>
          <w:noProof/>
        </w:rPr>
        <w:tab/>
      </w:r>
      <w:r w:rsidRPr="005928E4">
        <w:rPr>
          <w:noProof/>
        </w:rPr>
        <w:fldChar w:fldCharType="begin"/>
      </w:r>
      <w:r w:rsidRPr="005928E4">
        <w:rPr>
          <w:noProof/>
        </w:rPr>
        <w:instrText xml:space="preserve"> PAGEREF _Toc167777633 \h </w:instrText>
      </w:r>
      <w:r w:rsidRPr="005928E4">
        <w:rPr>
          <w:noProof/>
        </w:rPr>
      </w:r>
      <w:r w:rsidRPr="005928E4">
        <w:rPr>
          <w:noProof/>
        </w:rPr>
        <w:fldChar w:fldCharType="separate"/>
      </w:r>
      <w:r w:rsidR="00FF489A">
        <w:rPr>
          <w:noProof/>
        </w:rPr>
        <w:t>55</w:t>
      </w:r>
      <w:r w:rsidRPr="005928E4">
        <w:rPr>
          <w:noProof/>
        </w:rPr>
        <w:fldChar w:fldCharType="end"/>
      </w:r>
    </w:p>
    <w:p w14:paraId="75FCF405" w14:textId="5113DD88" w:rsidR="005928E4" w:rsidRDefault="005928E4">
      <w:pPr>
        <w:pStyle w:val="TOC5"/>
        <w:rPr>
          <w:rFonts w:asciiTheme="minorHAnsi" w:eastAsiaTheme="minorEastAsia" w:hAnsiTheme="minorHAnsi" w:cstheme="minorBidi"/>
          <w:noProof/>
          <w:kern w:val="0"/>
          <w:sz w:val="22"/>
          <w:szCs w:val="22"/>
        </w:rPr>
      </w:pPr>
      <w:r>
        <w:rPr>
          <w:noProof/>
        </w:rPr>
        <w:t>5AE</w:t>
      </w:r>
      <w:r>
        <w:rPr>
          <w:noProof/>
        </w:rPr>
        <w:tab/>
        <w:t>Authorisation of members of the staff of a Commonwealth Royal Commission</w:t>
      </w:r>
      <w:r w:rsidRPr="005928E4">
        <w:rPr>
          <w:noProof/>
        </w:rPr>
        <w:tab/>
      </w:r>
      <w:r w:rsidRPr="005928E4">
        <w:rPr>
          <w:noProof/>
        </w:rPr>
        <w:fldChar w:fldCharType="begin"/>
      </w:r>
      <w:r w:rsidRPr="005928E4">
        <w:rPr>
          <w:noProof/>
        </w:rPr>
        <w:instrText xml:space="preserve"> PAGEREF _Toc167777634 \h </w:instrText>
      </w:r>
      <w:r w:rsidRPr="005928E4">
        <w:rPr>
          <w:noProof/>
        </w:rPr>
      </w:r>
      <w:r w:rsidRPr="005928E4">
        <w:rPr>
          <w:noProof/>
        </w:rPr>
        <w:fldChar w:fldCharType="separate"/>
      </w:r>
      <w:r w:rsidR="00FF489A">
        <w:rPr>
          <w:noProof/>
        </w:rPr>
        <w:t>55</w:t>
      </w:r>
      <w:r w:rsidRPr="005928E4">
        <w:rPr>
          <w:noProof/>
        </w:rPr>
        <w:fldChar w:fldCharType="end"/>
      </w:r>
    </w:p>
    <w:p w14:paraId="042A56FC" w14:textId="1A531A92" w:rsidR="005928E4" w:rsidRDefault="005928E4">
      <w:pPr>
        <w:pStyle w:val="TOC5"/>
        <w:rPr>
          <w:rFonts w:asciiTheme="minorHAnsi" w:eastAsiaTheme="minorEastAsia" w:hAnsiTheme="minorHAnsi" w:cstheme="minorBidi"/>
          <w:noProof/>
          <w:kern w:val="0"/>
          <w:sz w:val="22"/>
          <w:szCs w:val="22"/>
        </w:rPr>
      </w:pPr>
      <w:r>
        <w:rPr>
          <w:noProof/>
        </w:rPr>
        <w:t>5A</w:t>
      </w:r>
      <w:r>
        <w:rPr>
          <w:noProof/>
        </w:rPr>
        <w:tab/>
        <w:t>Communicating etc. certain information</w:t>
      </w:r>
      <w:r w:rsidRPr="005928E4">
        <w:rPr>
          <w:noProof/>
        </w:rPr>
        <w:tab/>
      </w:r>
      <w:r w:rsidRPr="005928E4">
        <w:rPr>
          <w:noProof/>
        </w:rPr>
        <w:fldChar w:fldCharType="begin"/>
      </w:r>
      <w:r w:rsidRPr="005928E4">
        <w:rPr>
          <w:noProof/>
        </w:rPr>
        <w:instrText xml:space="preserve"> PAGEREF _Toc167777635 \h </w:instrText>
      </w:r>
      <w:r w:rsidRPr="005928E4">
        <w:rPr>
          <w:noProof/>
        </w:rPr>
      </w:r>
      <w:r w:rsidRPr="005928E4">
        <w:rPr>
          <w:noProof/>
        </w:rPr>
        <w:fldChar w:fldCharType="separate"/>
      </w:r>
      <w:r w:rsidR="00FF489A">
        <w:rPr>
          <w:noProof/>
        </w:rPr>
        <w:t>55</w:t>
      </w:r>
      <w:r w:rsidRPr="005928E4">
        <w:rPr>
          <w:noProof/>
        </w:rPr>
        <w:fldChar w:fldCharType="end"/>
      </w:r>
    </w:p>
    <w:p w14:paraId="6757BC10" w14:textId="05EE698D" w:rsidR="005928E4" w:rsidRDefault="005928E4">
      <w:pPr>
        <w:pStyle w:val="TOC5"/>
        <w:rPr>
          <w:rFonts w:asciiTheme="minorHAnsi" w:eastAsiaTheme="minorEastAsia" w:hAnsiTheme="minorHAnsi" w:cstheme="minorBidi"/>
          <w:noProof/>
          <w:kern w:val="0"/>
          <w:sz w:val="22"/>
          <w:szCs w:val="22"/>
        </w:rPr>
      </w:pPr>
      <w:r>
        <w:rPr>
          <w:noProof/>
        </w:rPr>
        <w:t>5B</w:t>
      </w:r>
      <w:r>
        <w:rPr>
          <w:noProof/>
        </w:rPr>
        <w:tab/>
        <w:t>Exempt proceedings</w:t>
      </w:r>
      <w:r w:rsidRPr="005928E4">
        <w:rPr>
          <w:noProof/>
        </w:rPr>
        <w:tab/>
      </w:r>
      <w:r w:rsidRPr="005928E4">
        <w:rPr>
          <w:noProof/>
        </w:rPr>
        <w:fldChar w:fldCharType="begin"/>
      </w:r>
      <w:r w:rsidRPr="005928E4">
        <w:rPr>
          <w:noProof/>
        </w:rPr>
        <w:instrText xml:space="preserve"> PAGEREF _Toc167777636 \h </w:instrText>
      </w:r>
      <w:r w:rsidRPr="005928E4">
        <w:rPr>
          <w:noProof/>
        </w:rPr>
      </w:r>
      <w:r w:rsidRPr="005928E4">
        <w:rPr>
          <w:noProof/>
        </w:rPr>
        <w:fldChar w:fldCharType="separate"/>
      </w:r>
      <w:r w:rsidR="00FF489A">
        <w:rPr>
          <w:noProof/>
        </w:rPr>
        <w:t>55</w:t>
      </w:r>
      <w:r w:rsidRPr="005928E4">
        <w:rPr>
          <w:noProof/>
        </w:rPr>
        <w:fldChar w:fldCharType="end"/>
      </w:r>
    </w:p>
    <w:p w14:paraId="2BD6ACB2" w14:textId="0003952A" w:rsidR="005928E4" w:rsidRDefault="005928E4">
      <w:pPr>
        <w:pStyle w:val="TOC5"/>
        <w:rPr>
          <w:rFonts w:asciiTheme="minorHAnsi" w:eastAsiaTheme="minorEastAsia" w:hAnsiTheme="minorHAnsi" w:cstheme="minorBidi"/>
          <w:noProof/>
          <w:kern w:val="0"/>
          <w:sz w:val="22"/>
          <w:szCs w:val="22"/>
        </w:rPr>
      </w:pPr>
      <w:r>
        <w:rPr>
          <w:noProof/>
        </w:rPr>
        <w:t>5C</w:t>
      </w:r>
      <w:r>
        <w:rPr>
          <w:noProof/>
        </w:rPr>
        <w:tab/>
        <w:t>Information or question relevant to inspection by Ombudsman</w:t>
      </w:r>
      <w:r w:rsidRPr="005928E4">
        <w:rPr>
          <w:noProof/>
        </w:rPr>
        <w:tab/>
      </w:r>
      <w:r w:rsidRPr="005928E4">
        <w:rPr>
          <w:noProof/>
        </w:rPr>
        <w:fldChar w:fldCharType="begin"/>
      </w:r>
      <w:r w:rsidRPr="005928E4">
        <w:rPr>
          <w:noProof/>
        </w:rPr>
        <w:instrText xml:space="preserve"> PAGEREF _Toc167777637 \h </w:instrText>
      </w:r>
      <w:r w:rsidRPr="005928E4">
        <w:rPr>
          <w:noProof/>
        </w:rPr>
      </w:r>
      <w:r w:rsidRPr="005928E4">
        <w:rPr>
          <w:noProof/>
        </w:rPr>
        <w:fldChar w:fldCharType="separate"/>
      </w:r>
      <w:r w:rsidR="00FF489A">
        <w:rPr>
          <w:noProof/>
        </w:rPr>
        <w:t>60</w:t>
      </w:r>
      <w:r w:rsidRPr="005928E4">
        <w:rPr>
          <w:noProof/>
        </w:rPr>
        <w:fldChar w:fldCharType="end"/>
      </w:r>
    </w:p>
    <w:p w14:paraId="65ABFE4E" w14:textId="14B85ADE" w:rsidR="005928E4" w:rsidRDefault="005928E4">
      <w:pPr>
        <w:pStyle w:val="TOC5"/>
        <w:rPr>
          <w:rFonts w:asciiTheme="minorHAnsi" w:eastAsiaTheme="minorEastAsia" w:hAnsiTheme="minorHAnsi" w:cstheme="minorBidi"/>
          <w:noProof/>
          <w:kern w:val="0"/>
          <w:sz w:val="22"/>
          <w:szCs w:val="22"/>
        </w:rPr>
      </w:pPr>
      <w:r>
        <w:rPr>
          <w:noProof/>
        </w:rPr>
        <w:t>5D</w:t>
      </w:r>
      <w:r>
        <w:rPr>
          <w:noProof/>
        </w:rPr>
        <w:tab/>
        <w:t>Serious offences</w:t>
      </w:r>
      <w:r w:rsidRPr="005928E4">
        <w:rPr>
          <w:noProof/>
        </w:rPr>
        <w:tab/>
      </w:r>
      <w:r w:rsidRPr="005928E4">
        <w:rPr>
          <w:noProof/>
        </w:rPr>
        <w:fldChar w:fldCharType="begin"/>
      </w:r>
      <w:r w:rsidRPr="005928E4">
        <w:rPr>
          <w:noProof/>
        </w:rPr>
        <w:instrText xml:space="preserve"> PAGEREF _Toc167777638 \h </w:instrText>
      </w:r>
      <w:r w:rsidRPr="005928E4">
        <w:rPr>
          <w:noProof/>
        </w:rPr>
      </w:r>
      <w:r w:rsidRPr="005928E4">
        <w:rPr>
          <w:noProof/>
        </w:rPr>
        <w:fldChar w:fldCharType="separate"/>
      </w:r>
      <w:r w:rsidR="00FF489A">
        <w:rPr>
          <w:noProof/>
        </w:rPr>
        <w:t>60</w:t>
      </w:r>
      <w:r w:rsidRPr="005928E4">
        <w:rPr>
          <w:noProof/>
        </w:rPr>
        <w:fldChar w:fldCharType="end"/>
      </w:r>
    </w:p>
    <w:p w14:paraId="1247E7C8" w14:textId="53271AE6" w:rsidR="005928E4" w:rsidRDefault="005928E4">
      <w:pPr>
        <w:pStyle w:val="TOC5"/>
        <w:rPr>
          <w:rFonts w:asciiTheme="minorHAnsi" w:eastAsiaTheme="minorEastAsia" w:hAnsiTheme="minorHAnsi" w:cstheme="minorBidi"/>
          <w:noProof/>
          <w:kern w:val="0"/>
          <w:sz w:val="22"/>
          <w:szCs w:val="22"/>
        </w:rPr>
      </w:pPr>
      <w:r>
        <w:rPr>
          <w:noProof/>
        </w:rPr>
        <w:t>5E</w:t>
      </w:r>
      <w:r>
        <w:rPr>
          <w:noProof/>
        </w:rPr>
        <w:tab/>
        <w:t>Serious contraventions</w:t>
      </w:r>
      <w:r w:rsidRPr="005928E4">
        <w:rPr>
          <w:noProof/>
        </w:rPr>
        <w:tab/>
      </w:r>
      <w:r w:rsidRPr="005928E4">
        <w:rPr>
          <w:noProof/>
        </w:rPr>
        <w:fldChar w:fldCharType="begin"/>
      </w:r>
      <w:r w:rsidRPr="005928E4">
        <w:rPr>
          <w:noProof/>
        </w:rPr>
        <w:instrText xml:space="preserve"> PAGEREF _Toc167777639 \h </w:instrText>
      </w:r>
      <w:r w:rsidRPr="005928E4">
        <w:rPr>
          <w:noProof/>
        </w:rPr>
      </w:r>
      <w:r w:rsidRPr="005928E4">
        <w:rPr>
          <w:noProof/>
        </w:rPr>
        <w:fldChar w:fldCharType="separate"/>
      </w:r>
      <w:r w:rsidR="00FF489A">
        <w:rPr>
          <w:noProof/>
        </w:rPr>
        <w:t>67</w:t>
      </w:r>
      <w:r w:rsidRPr="005928E4">
        <w:rPr>
          <w:noProof/>
        </w:rPr>
        <w:fldChar w:fldCharType="end"/>
      </w:r>
    </w:p>
    <w:p w14:paraId="6B939748" w14:textId="1126351F" w:rsidR="005928E4" w:rsidRDefault="005928E4">
      <w:pPr>
        <w:pStyle w:val="TOC5"/>
        <w:rPr>
          <w:rFonts w:asciiTheme="minorHAnsi" w:eastAsiaTheme="minorEastAsia" w:hAnsiTheme="minorHAnsi" w:cstheme="minorBidi"/>
          <w:noProof/>
          <w:kern w:val="0"/>
          <w:sz w:val="22"/>
          <w:szCs w:val="22"/>
        </w:rPr>
      </w:pPr>
      <w:r>
        <w:rPr>
          <w:noProof/>
        </w:rPr>
        <w:t>5F</w:t>
      </w:r>
      <w:r>
        <w:rPr>
          <w:noProof/>
        </w:rPr>
        <w:tab/>
        <w:t>When a communication is passing over a telecommunications system</w:t>
      </w:r>
      <w:r w:rsidRPr="005928E4">
        <w:rPr>
          <w:noProof/>
        </w:rPr>
        <w:tab/>
      </w:r>
      <w:r w:rsidRPr="005928E4">
        <w:rPr>
          <w:noProof/>
        </w:rPr>
        <w:fldChar w:fldCharType="begin"/>
      </w:r>
      <w:r w:rsidRPr="005928E4">
        <w:rPr>
          <w:noProof/>
        </w:rPr>
        <w:instrText xml:space="preserve"> PAGEREF _Toc167777640 \h </w:instrText>
      </w:r>
      <w:r w:rsidRPr="005928E4">
        <w:rPr>
          <w:noProof/>
        </w:rPr>
      </w:r>
      <w:r w:rsidRPr="005928E4">
        <w:rPr>
          <w:noProof/>
        </w:rPr>
        <w:fldChar w:fldCharType="separate"/>
      </w:r>
      <w:r w:rsidR="00FF489A">
        <w:rPr>
          <w:noProof/>
        </w:rPr>
        <w:t>68</w:t>
      </w:r>
      <w:r w:rsidRPr="005928E4">
        <w:rPr>
          <w:noProof/>
        </w:rPr>
        <w:fldChar w:fldCharType="end"/>
      </w:r>
    </w:p>
    <w:p w14:paraId="181F84C4" w14:textId="3D97D773" w:rsidR="005928E4" w:rsidRDefault="005928E4">
      <w:pPr>
        <w:pStyle w:val="TOC5"/>
        <w:rPr>
          <w:rFonts w:asciiTheme="minorHAnsi" w:eastAsiaTheme="minorEastAsia" w:hAnsiTheme="minorHAnsi" w:cstheme="minorBidi"/>
          <w:noProof/>
          <w:kern w:val="0"/>
          <w:sz w:val="22"/>
          <w:szCs w:val="22"/>
        </w:rPr>
      </w:pPr>
      <w:r>
        <w:rPr>
          <w:noProof/>
        </w:rPr>
        <w:t>5G</w:t>
      </w:r>
      <w:r>
        <w:rPr>
          <w:noProof/>
        </w:rPr>
        <w:tab/>
        <w:t>The intended recipient of a communication</w:t>
      </w:r>
      <w:r w:rsidRPr="005928E4">
        <w:rPr>
          <w:noProof/>
        </w:rPr>
        <w:tab/>
      </w:r>
      <w:r w:rsidRPr="005928E4">
        <w:rPr>
          <w:noProof/>
        </w:rPr>
        <w:fldChar w:fldCharType="begin"/>
      </w:r>
      <w:r w:rsidRPr="005928E4">
        <w:rPr>
          <w:noProof/>
        </w:rPr>
        <w:instrText xml:space="preserve"> PAGEREF _Toc167777641 \h </w:instrText>
      </w:r>
      <w:r w:rsidRPr="005928E4">
        <w:rPr>
          <w:noProof/>
        </w:rPr>
      </w:r>
      <w:r w:rsidRPr="005928E4">
        <w:rPr>
          <w:noProof/>
        </w:rPr>
        <w:fldChar w:fldCharType="separate"/>
      </w:r>
      <w:r w:rsidR="00FF489A">
        <w:rPr>
          <w:noProof/>
        </w:rPr>
        <w:t>69</w:t>
      </w:r>
      <w:r w:rsidRPr="005928E4">
        <w:rPr>
          <w:noProof/>
        </w:rPr>
        <w:fldChar w:fldCharType="end"/>
      </w:r>
    </w:p>
    <w:p w14:paraId="0C35245B" w14:textId="4A3D106B" w:rsidR="005928E4" w:rsidRDefault="005928E4">
      <w:pPr>
        <w:pStyle w:val="TOC5"/>
        <w:rPr>
          <w:rFonts w:asciiTheme="minorHAnsi" w:eastAsiaTheme="minorEastAsia" w:hAnsiTheme="minorHAnsi" w:cstheme="minorBidi"/>
          <w:noProof/>
          <w:kern w:val="0"/>
          <w:sz w:val="22"/>
          <w:szCs w:val="22"/>
        </w:rPr>
      </w:pPr>
      <w:r>
        <w:rPr>
          <w:noProof/>
        </w:rPr>
        <w:t>5H</w:t>
      </w:r>
      <w:r>
        <w:rPr>
          <w:noProof/>
        </w:rPr>
        <w:tab/>
        <w:t>When a communication is accessible to the intended recipient</w:t>
      </w:r>
      <w:r w:rsidRPr="005928E4">
        <w:rPr>
          <w:noProof/>
        </w:rPr>
        <w:tab/>
      </w:r>
      <w:r w:rsidRPr="005928E4">
        <w:rPr>
          <w:noProof/>
        </w:rPr>
        <w:fldChar w:fldCharType="begin"/>
      </w:r>
      <w:r w:rsidRPr="005928E4">
        <w:rPr>
          <w:noProof/>
        </w:rPr>
        <w:instrText xml:space="preserve"> PAGEREF _Toc167777642 \h </w:instrText>
      </w:r>
      <w:r w:rsidRPr="005928E4">
        <w:rPr>
          <w:noProof/>
        </w:rPr>
      </w:r>
      <w:r w:rsidRPr="005928E4">
        <w:rPr>
          <w:noProof/>
        </w:rPr>
        <w:fldChar w:fldCharType="separate"/>
      </w:r>
      <w:r w:rsidR="00FF489A">
        <w:rPr>
          <w:noProof/>
        </w:rPr>
        <w:t>69</w:t>
      </w:r>
      <w:r w:rsidRPr="005928E4">
        <w:rPr>
          <w:noProof/>
        </w:rPr>
        <w:fldChar w:fldCharType="end"/>
      </w:r>
    </w:p>
    <w:p w14:paraId="6DC05FAB" w14:textId="0EF08AE7" w:rsidR="005928E4" w:rsidRDefault="005928E4">
      <w:pPr>
        <w:pStyle w:val="TOC5"/>
        <w:rPr>
          <w:rFonts w:asciiTheme="minorHAnsi" w:eastAsiaTheme="minorEastAsia" w:hAnsiTheme="minorHAnsi" w:cstheme="minorBidi"/>
          <w:noProof/>
          <w:kern w:val="0"/>
          <w:sz w:val="22"/>
          <w:szCs w:val="22"/>
        </w:rPr>
      </w:pPr>
      <w:r>
        <w:rPr>
          <w:noProof/>
        </w:rPr>
        <w:t>6</w:t>
      </w:r>
      <w:r>
        <w:rPr>
          <w:noProof/>
        </w:rPr>
        <w:tab/>
        <w:t>Interception of a communication</w:t>
      </w:r>
      <w:r w:rsidRPr="005928E4">
        <w:rPr>
          <w:noProof/>
        </w:rPr>
        <w:tab/>
      </w:r>
      <w:r w:rsidRPr="005928E4">
        <w:rPr>
          <w:noProof/>
        </w:rPr>
        <w:fldChar w:fldCharType="begin"/>
      </w:r>
      <w:r w:rsidRPr="005928E4">
        <w:rPr>
          <w:noProof/>
        </w:rPr>
        <w:instrText xml:space="preserve"> PAGEREF _Toc167777643 \h </w:instrText>
      </w:r>
      <w:r w:rsidRPr="005928E4">
        <w:rPr>
          <w:noProof/>
        </w:rPr>
      </w:r>
      <w:r w:rsidRPr="005928E4">
        <w:rPr>
          <w:noProof/>
        </w:rPr>
        <w:fldChar w:fldCharType="separate"/>
      </w:r>
      <w:r w:rsidR="00FF489A">
        <w:rPr>
          <w:noProof/>
        </w:rPr>
        <w:t>69</w:t>
      </w:r>
      <w:r w:rsidRPr="005928E4">
        <w:rPr>
          <w:noProof/>
        </w:rPr>
        <w:fldChar w:fldCharType="end"/>
      </w:r>
    </w:p>
    <w:p w14:paraId="08230E33" w14:textId="47EB5D0B" w:rsidR="005928E4" w:rsidRDefault="005928E4">
      <w:pPr>
        <w:pStyle w:val="TOC5"/>
        <w:rPr>
          <w:rFonts w:asciiTheme="minorHAnsi" w:eastAsiaTheme="minorEastAsia" w:hAnsiTheme="minorHAnsi" w:cstheme="minorBidi"/>
          <w:noProof/>
          <w:kern w:val="0"/>
          <w:sz w:val="22"/>
          <w:szCs w:val="22"/>
        </w:rPr>
      </w:pPr>
      <w:r>
        <w:rPr>
          <w:noProof/>
        </w:rPr>
        <w:t>6AAA</w:t>
      </w:r>
      <w:r>
        <w:rPr>
          <w:noProof/>
        </w:rPr>
        <w:tab/>
        <w:t>When a computer network is appropriately used by an employee etc. of a Commonwealth agency etc.</w:t>
      </w:r>
      <w:r w:rsidRPr="005928E4">
        <w:rPr>
          <w:noProof/>
        </w:rPr>
        <w:tab/>
      </w:r>
      <w:r w:rsidRPr="005928E4">
        <w:rPr>
          <w:noProof/>
        </w:rPr>
        <w:fldChar w:fldCharType="begin"/>
      </w:r>
      <w:r w:rsidRPr="005928E4">
        <w:rPr>
          <w:noProof/>
        </w:rPr>
        <w:instrText xml:space="preserve"> PAGEREF _Toc167777644 \h </w:instrText>
      </w:r>
      <w:r w:rsidRPr="005928E4">
        <w:rPr>
          <w:noProof/>
        </w:rPr>
      </w:r>
      <w:r w:rsidRPr="005928E4">
        <w:rPr>
          <w:noProof/>
        </w:rPr>
        <w:fldChar w:fldCharType="separate"/>
      </w:r>
      <w:r w:rsidR="00FF489A">
        <w:rPr>
          <w:noProof/>
        </w:rPr>
        <w:t>72</w:t>
      </w:r>
      <w:r w:rsidRPr="005928E4">
        <w:rPr>
          <w:noProof/>
        </w:rPr>
        <w:fldChar w:fldCharType="end"/>
      </w:r>
    </w:p>
    <w:p w14:paraId="43E45D5E" w14:textId="36F651F0" w:rsidR="005928E4" w:rsidRDefault="005928E4">
      <w:pPr>
        <w:pStyle w:val="TOC5"/>
        <w:rPr>
          <w:rFonts w:asciiTheme="minorHAnsi" w:eastAsiaTheme="minorEastAsia" w:hAnsiTheme="minorHAnsi" w:cstheme="minorBidi"/>
          <w:noProof/>
          <w:kern w:val="0"/>
          <w:sz w:val="22"/>
          <w:szCs w:val="22"/>
        </w:rPr>
      </w:pPr>
      <w:r>
        <w:rPr>
          <w:noProof/>
        </w:rPr>
        <w:t>6AA</w:t>
      </w:r>
      <w:r>
        <w:rPr>
          <w:noProof/>
        </w:rPr>
        <w:tab/>
        <w:t>Accessing a stored communication</w:t>
      </w:r>
      <w:r w:rsidRPr="005928E4">
        <w:rPr>
          <w:noProof/>
        </w:rPr>
        <w:tab/>
      </w:r>
      <w:r w:rsidRPr="005928E4">
        <w:rPr>
          <w:noProof/>
        </w:rPr>
        <w:fldChar w:fldCharType="begin"/>
      </w:r>
      <w:r w:rsidRPr="005928E4">
        <w:rPr>
          <w:noProof/>
        </w:rPr>
        <w:instrText xml:space="preserve"> PAGEREF _Toc167777645 \h </w:instrText>
      </w:r>
      <w:r w:rsidRPr="005928E4">
        <w:rPr>
          <w:noProof/>
        </w:rPr>
      </w:r>
      <w:r w:rsidRPr="005928E4">
        <w:rPr>
          <w:noProof/>
        </w:rPr>
        <w:fldChar w:fldCharType="separate"/>
      </w:r>
      <w:r w:rsidR="00FF489A">
        <w:rPr>
          <w:noProof/>
        </w:rPr>
        <w:t>73</w:t>
      </w:r>
      <w:r w:rsidRPr="005928E4">
        <w:rPr>
          <w:noProof/>
        </w:rPr>
        <w:fldChar w:fldCharType="end"/>
      </w:r>
    </w:p>
    <w:p w14:paraId="2ADECABF" w14:textId="2A028FBA" w:rsidR="005928E4" w:rsidRDefault="005928E4">
      <w:pPr>
        <w:pStyle w:val="TOC5"/>
        <w:rPr>
          <w:rFonts w:asciiTheme="minorHAnsi" w:eastAsiaTheme="minorEastAsia" w:hAnsiTheme="minorHAnsi" w:cstheme="minorBidi"/>
          <w:noProof/>
          <w:kern w:val="0"/>
          <w:sz w:val="22"/>
          <w:szCs w:val="22"/>
        </w:rPr>
      </w:pPr>
      <w:r>
        <w:rPr>
          <w:noProof/>
        </w:rPr>
        <w:t>6A</w:t>
      </w:r>
      <w:r>
        <w:rPr>
          <w:noProof/>
        </w:rPr>
        <w:tab/>
        <w:t>Investigation of an offence</w:t>
      </w:r>
      <w:r w:rsidRPr="005928E4">
        <w:rPr>
          <w:noProof/>
        </w:rPr>
        <w:tab/>
      </w:r>
      <w:r w:rsidRPr="005928E4">
        <w:rPr>
          <w:noProof/>
        </w:rPr>
        <w:fldChar w:fldCharType="begin"/>
      </w:r>
      <w:r w:rsidRPr="005928E4">
        <w:rPr>
          <w:noProof/>
        </w:rPr>
        <w:instrText xml:space="preserve"> PAGEREF _Toc167777646 \h </w:instrText>
      </w:r>
      <w:r w:rsidRPr="005928E4">
        <w:rPr>
          <w:noProof/>
        </w:rPr>
      </w:r>
      <w:r w:rsidRPr="005928E4">
        <w:rPr>
          <w:noProof/>
        </w:rPr>
        <w:fldChar w:fldCharType="separate"/>
      </w:r>
      <w:r w:rsidR="00FF489A">
        <w:rPr>
          <w:noProof/>
        </w:rPr>
        <w:t>73</w:t>
      </w:r>
      <w:r w:rsidRPr="005928E4">
        <w:rPr>
          <w:noProof/>
        </w:rPr>
        <w:fldChar w:fldCharType="end"/>
      </w:r>
    </w:p>
    <w:p w14:paraId="4014D4EF" w14:textId="125B07B2" w:rsidR="005928E4" w:rsidRDefault="005928E4">
      <w:pPr>
        <w:pStyle w:val="TOC5"/>
        <w:rPr>
          <w:rFonts w:asciiTheme="minorHAnsi" w:eastAsiaTheme="minorEastAsia" w:hAnsiTheme="minorHAnsi" w:cstheme="minorBidi"/>
          <w:noProof/>
          <w:kern w:val="0"/>
          <w:sz w:val="22"/>
          <w:szCs w:val="22"/>
        </w:rPr>
      </w:pPr>
      <w:r>
        <w:rPr>
          <w:noProof/>
        </w:rPr>
        <w:t>6B</w:t>
      </w:r>
      <w:r>
        <w:rPr>
          <w:noProof/>
        </w:rPr>
        <w:tab/>
        <w:t>Involvement in an offence</w:t>
      </w:r>
      <w:r w:rsidRPr="005928E4">
        <w:rPr>
          <w:noProof/>
        </w:rPr>
        <w:tab/>
      </w:r>
      <w:r w:rsidRPr="005928E4">
        <w:rPr>
          <w:noProof/>
        </w:rPr>
        <w:fldChar w:fldCharType="begin"/>
      </w:r>
      <w:r w:rsidRPr="005928E4">
        <w:rPr>
          <w:noProof/>
        </w:rPr>
        <w:instrText xml:space="preserve"> PAGEREF _Toc167777647 \h </w:instrText>
      </w:r>
      <w:r w:rsidRPr="005928E4">
        <w:rPr>
          <w:noProof/>
        </w:rPr>
      </w:r>
      <w:r w:rsidRPr="005928E4">
        <w:rPr>
          <w:noProof/>
        </w:rPr>
        <w:fldChar w:fldCharType="separate"/>
      </w:r>
      <w:r w:rsidR="00FF489A">
        <w:rPr>
          <w:noProof/>
        </w:rPr>
        <w:t>74</w:t>
      </w:r>
      <w:r w:rsidRPr="005928E4">
        <w:rPr>
          <w:noProof/>
        </w:rPr>
        <w:fldChar w:fldCharType="end"/>
      </w:r>
    </w:p>
    <w:p w14:paraId="7A399C9A" w14:textId="262142D0" w:rsidR="005928E4" w:rsidRDefault="005928E4">
      <w:pPr>
        <w:pStyle w:val="TOC5"/>
        <w:rPr>
          <w:rFonts w:asciiTheme="minorHAnsi" w:eastAsiaTheme="minorEastAsia" w:hAnsiTheme="minorHAnsi" w:cstheme="minorBidi"/>
          <w:noProof/>
          <w:kern w:val="0"/>
          <w:sz w:val="22"/>
          <w:szCs w:val="22"/>
        </w:rPr>
      </w:pPr>
      <w:r>
        <w:rPr>
          <w:noProof/>
        </w:rPr>
        <w:t>6C</w:t>
      </w:r>
      <w:r>
        <w:rPr>
          <w:noProof/>
        </w:rPr>
        <w:tab/>
        <w:t>Issue of warrant to agency or eligible authority</w:t>
      </w:r>
      <w:r w:rsidRPr="005928E4">
        <w:rPr>
          <w:noProof/>
        </w:rPr>
        <w:tab/>
      </w:r>
      <w:r w:rsidRPr="005928E4">
        <w:rPr>
          <w:noProof/>
        </w:rPr>
        <w:fldChar w:fldCharType="begin"/>
      </w:r>
      <w:r w:rsidRPr="005928E4">
        <w:rPr>
          <w:noProof/>
        </w:rPr>
        <w:instrText xml:space="preserve"> PAGEREF _Toc167777648 \h </w:instrText>
      </w:r>
      <w:r w:rsidRPr="005928E4">
        <w:rPr>
          <w:noProof/>
        </w:rPr>
      </w:r>
      <w:r w:rsidRPr="005928E4">
        <w:rPr>
          <w:noProof/>
        </w:rPr>
        <w:fldChar w:fldCharType="separate"/>
      </w:r>
      <w:r w:rsidR="00FF489A">
        <w:rPr>
          <w:noProof/>
        </w:rPr>
        <w:t>74</w:t>
      </w:r>
      <w:r w:rsidRPr="005928E4">
        <w:rPr>
          <w:noProof/>
        </w:rPr>
        <w:fldChar w:fldCharType="end"/>
      </w:r>
    </w:p>
    <w:p w14:paraId="0F39C09A" w14:textId="3DC04ED3" w:rsidR="005928E4" w:rsidRDefault="005928E4">
      <w:pPr>
        <w:pStyle w:val="TOC5"/>
        <w:rPr>
          <w:rFonts w:asciiTheme="minorHAnsi" w:eastAsiaTheme="minorEastAsia" w:hAnsiTheme="minorHAnsi" w:cstheme="minorBidi"/>
          <w:noProof/>
          <w:kern w:val="0"/>
          <w:sz w:val="22"/>
          <w:szCs w:val="22"/>
        </w:rPr>
      </w:pPr>
      <w:r>
        <w:rPr>
          <w:noProof/>
        </w:rPr>
        <w:t>6D</w:t>
      </w:r>
      <w:r>
        <w:rPr>
          <w:noProof/>
        </w:rPr>
        <w:tab/>
        <w:t>Judges</w:t>
      </w:r>
      <w:r w:rsidRPr="005928E4">
        <w:rPr>
          <w:noProof/>
        </w:rPr>
        <w:tab/>
      </w:r>
      <w:r w:rsidRPr="005928E4">
        <w:rPr>
          <w:noProof/>
        </w:rPr>
        <w:fldChar w:fldCharType="begin"/>
      </w:r>
      <w:r w:rsidRPr="005928E4">
        <w:rPr>
          <w:noProof/>
        </w:rPr>
        <w:instrText xml:space="preserve"> PAGEREF _Toc167777649 \h </w:instrText>
      </w:r>
      <w:r w:rsidRPr="005928E4">
        <w:rPr>
          <w:noProof/>
        </w:rPr>
      </w:r>
      <w:r w:rsidRPr="005928E4">
        <w:rPr>
          <w:noProof/>
        </w:rPr>
        <w:fldChar w:fldCharType="separate"/>
      </w:r>
      <w:r w:rsidR="00FF489A">
        <w:rPr>
          <w:noProof/>
        </w:rPr>
        <w:t>74</w:t>
      </w:r>
      <w:r w:rsidRPr="005928E4">
        <w:rPr>
          <w:noProof/>
        </w:rPr>
        <w:fldChar w:fldCharType="end"/>
      </w:r>
    </w:p>
    <w:p w14:paraId="359E82C7" w14:textId="3B1DAFC8" w:rsidR="005928E4" w:rsidRDefault="005928E4">
      <w:pPr>
        <w:pStyle w:val="TOC5"/>
        <w:rPr>
          <w:rFonts w:asciiTheme="minorHAnsi" w:eastAsiaTheme="minorEastAsia" w:hAnsiTheme="minorHAnsi" w:cstheme="minorBidi"/>
          <w:noProof/>
          <w:kern w:val="0"/>
          <w:sz w:val="22"/>
          <w:szCs w:val="22"/>
        </w:rPr>
      </w:pPr>
      <w:r>
        <w:rPr>
          <w:noProof/>
        </w:rPr>
        <w:t>6DA</w:t>
      </w:r>
      <w:r>
        <w:rPr>
          <w:noProof/>
        </w:rPr>
        <w:tab/>
        <w:t>Nominated AAT members</w:t>
      </w:r>
      <w:r w:rsidRPr="005928E4">
        <w:rPr>
          <w:noProof/>
        </w:rPr>
        <w:tab/>
      </w:r>
      <w:r w:rsidRPr="005928E4">
        <w:rPr>
          <w:noProof/>
        </w:rPr>
        <w:fldChar w:fldCharType="begin"/>
      </w:r>
      <w:r w:rsidRPr="005928E4">
        <w:rPr>
          <w:noProof/>
        </w:rPr>
        <w:instrText xml:space="preserve"> PAGEREF _Toc167777650 \h </w:instrText>
      </w:r>
      <w:r w:rsidRPr="005928E4">
        <w:rPr>
          <w:noProof/>
        </w:rPr>
      </w:r>
      <w:r w:rsidRPr="005928E4">
        <w:rPr>
          <w:noProof/>
        </w:rPr>
        <w:fldChar w:fldCharType="separate"/>
      </w:r>
      <w:r w:rsidR="00FF489A">
        <w:rPr>
          <w:noProof/>
        </w:rPr>
        <w:t>75</w:t>
      </w:r>
      <w:r w:rsidRPr="005928E4">
        <w:rPr>
          <w:noProof/>
        </w:rPr>
        <w:fldChar w:fldCharType="end"/>
      </w:r>
    </w:p>
    <w:p w14:paraId="1D0BD3ED" w14:textId="3BCE5A20" w:rsidR="005928E4" w:rsidRDefault="005928E4">
      <w:pPr>
        <w:pStyle w:val="TOC5"/>
        <w:rPr>
          <w:rFonts w:asciiTheme="minorHAnsi" w:eastAsiaTheme="minorEastAsia" w:hAnsiTheme="minorHAnsi" w:cstheme="minorBidi"/>
          <w:noProof/>
          <w:kern w:val="0"/>
          <w:sz w:val="22"/>
          <w:szCs w:val="22"/>
        </w:rPr>
      </w:pPr>
      <w:r>
        <w:rPr>
          <w:noProof/>
        </w:rPr>
        <w:t>6DB</w:t>
      </w:r>
      <w:r>
        <w:rPr>
          <w:noProof/>
        </w:rPr>
        <w:tab/>
        <w:t>Issuing authorities</w:t>
      </w:r>
      <w:r w:rsidRPr="005928E4">
        <w:rPr>
          <w:noProof/>
        </w:rPr>
        <w:tab/>
      </w:r>
      <w:r w:rsidRPr="005928E4">
        <w:rPr>
          <w:noProof/>
        </w:rPr>
        <w:fldChar w:fldCharType="begin"/>
      </w:r>
      <w:r w:rsidRPr="005928E4">
        <w:rPr>
          <w:noProof/>
        </w:rPr>
        <w:instrText xml:space="preserve"> PAGEREF _Toc167777651 \h </w:instrText>
      </w:r>
      <w:r w:rsidRPr="005928E4">
        <w:rPr>
          <w:noProof/>
        </w:rPr>
      </w:r>
      <w:r w:rsidRPr="005928E4">
        <w:rPr>
          <w:noProof/>
        </w:rPr>
        <w:fldChar w:fldCharType="separate"/>
      </w:r>
      <w:r w:rsidR="00FF489A">
        <w:rPr>
          <w:noProof/>
        </w:rPr>
        <w:t>76</w:t>
      </w:r>
      <w:r w:rsidRPr="005928E4">
        <w:rPr>
          <w:noProof/>
        </w:rPr>
        <w:fldChar w:fldCharType="end"/>
      </w:r>
    </w:p>
    <w:p w14:paraId="69CDF773" w14:textId="033FB91D" w:rsidR="005928E4" w:rsidRDefault="005928E4">
      <w:pPr>
        <w:pStyle w:val="TOC5"/>
        <w:rPr>
          <w:rFonts w:asciiTheme="minorHAnsi" w:eastAsiaTheme="minorEastAsia" w:hAnsiTheme="minorHAnsi" w:cstheme="minorBidi"/>
          <w:noProof/>
          <w:kern w:val="0"/>
          <w:sz w:val="22"/>
          <w:szCs w:val="22"/>
        </w:rPr>
      </w:pPr>
      <w:r>
        <w:rPr>
          <w:noProof/>
        </w:rPr>
        <w:lastRenderedPageBreak/>
        <w:t>6DC</w:t>
      </w:r>
      <w:r>
        <w:rPr>
          <w:noProof/>
        </w:rPr>
        <w:tab/>
        <w:t>Part 4</w:t>
      </w:r>
      <w:r>
        <w:rPr>
          <w:noProof/>
        </w:rPr>
        <w:noBreakHyphen/>
        <w:t>1 issuing authorities</w:t>
      </w:r>
      <w:r w:rsidRPr="005928E4">
        <w:rPr>
          <w:noProof/>
        </w:rPr>
        <w:tab/>
      </w:r>
      <w:r w:rsidRPr="005928E4">
        <w:rPr>
          <w:noProof/>
        </w:rPr>
        <w:fldChar w:fldCharType="begin"/>
      </w:r>
      <w:r w:rsidRPr="005928E4">
        <w:rPr>
          <w:noProof/>
        </w:rPr>
        <w:instrText xml:space="preserve"> PAGEREF _Toc167777652 \h </w:instrText>
      </w:r>
      <w:r w:rsidRPr="005928E4">
        <w:rPr>
          <w:noProof/>
        </w:rPr>
      </w:r>
      <w:r w:rsidRPr="005928E4">
        <w:rPr>
          <w:noProof/>
        </w:rPr>
        <w:fldChar w:fldCharType="separate"/>
      </w:r>
      <w:r w:rsidR="00FF489A">
        <w:rPr>
          <w:noProof/>
        </w:rPr>
        <w:t>77</w:t>
      </w:r>
      <w:r w:rsidRPr="005928E4">
        <w:rPr>
          <w:noProof/>
        </w:rPr>
        <w:fldChar w:fldCharType="end"/>
      </w:r>
    </w:p>
    <w:p w14:paraId="1D9AD424" w14:textId="15D7F676" w:rsidR="005928E4" w:rsidRDefault="005928E4">
      <w:pPr>
        <w:pStyle w:val="TOC5"/>
        <w:rPr>
          <w:rFonts w:asciiTheme="minorHAnsi" w:eastAsiaTheme="minorEastAsia" w:hAnsiTheme="minorHAnsi" w:cstheme="minorBidi"/>
          <w:noProof/>
          <w:kern w:val="0"/>
          <w:sz w:val="22"/>
          <w:szCs w:val="22"/>
        </w:rPr>
      </w:pPr>
      <w:r>
        <w:rPr>
          <w:noProof/>
        </w:rPr>
        <w:t>6E</w:t>
      </w:r>
      <w:r>
        <w:rPr>
          <w:noProof/>
        </w:rPr>
        <w:tab/>
        <w:t>Lawfully intercepted information</w:t>
      </w:r>
      <w:r w:rsidRPr="005928E4">
        <w:rPr>
          <w:noProof/>
        </w:rPr>
        <w:tab/>
      </w:r>
      <w:r w:rsidRPr="005928E4">
        <w:rPr>
          <w:noProof/>
        </w:rPr>
        <w:fldChar w:fldCharType="begin"/>
      </w:r>
      <w:r w:rsidRPr="005928E4">
        <w:rPr>
          <w:noProof/>
        </w:rPr>
        <w:instrText xml:space="preserve"> PAGEREF _Toc167777653 \h </w:instrText>
      </w:r>
      <w:r w:rsidRPr="005928E4">
        <w:rPr>
          <w:noProof/>
        </w:rPr>
      </w:r>
      <w:r w:rsidRPr="005928E4">
        <w:rPr>
          <w:noProof/>
        </w:rPr>
        <w:fldChar w:fldCharType="separate"/>
      </w:r>
      <w:r w:rsidR="00FF489A">
        <w:rPr>
          <w:noProof/>
        </w:rPr>
        <w:t>78</w:t>
      </w:r>
      <w:r w:rsidRPr="005928E4">
        <w:rPr>
          <w:noProof/>
        </w:rPr>
        <w:fldChar w:fldCharType="end"/>
      </w:r>
    </w:p>
    <w:p w14:paraId="57C928FE" w14:textId="17933084" w:rsidR="005928E4" w:rsidRDefault="005928E4">
      <w:pPr>
        <w:pStyle w:val="TOC5"/>
        <w:rPr>
          <w:rFonts w:asciiTheme="minorHAnsi" w:eastAsiaTheme="minorEastAsia" w:hAnsiTheme="minorHAnsi" w:cstheme="minorBidi"/>
          <w:noProof/>
          <w:kern w:val="0"/>
          <w:sz w:val="22"/>
          <w:szCs w:val="22"/>
        </w:rPr>
      </w:pPr>
      <w:r>
        <w:rPr>
          <w:noProof/>
        </w:rPr>
        <w:t>6EA</w:t>
      </w:r>
      <w:r>
        <w:rPr>
          <w:noProof/>
        </w:rPr>
        <w:tab/>
        <w:t>Interception warrant information</w:t>
      </w:r>
      <w:r w:rsidRPr="005928E4">
        <w:rPr>
          <w:noProof/>
        </w:rPr>
        <w:tab/>
      </w:r>
      <w:r w:rsidRPr="005928E4">
        <w:rPr>
          <w:noProof/>
        </w:rPr>
        <w:fldChar w:fldCharType="begin"/>
      </w:r>
      <w:r w:rsidRPr="005928E4">
        <w:rPr>
          <w:noProof/>
        </w:rPr>
        <w:instrText xml:space="preserve"> PAGEREF _Toc167777654 \h </w:instrText>
      </w:r>
      <w:r w:rsidRPr="005928E4">
        <w:rPr>
          <w:noProof/>
        </w:rPr>
      </w:r>
      <w:r w:rsidRPr="005928E4">
        <w:rPr>
          <w:noProof/>
        </w:rPr>
        <w:fldChar w:fldCharType="separate"/>
      </w:r>
      <w:r w:rsidR="00FF489A">
        <w:rPr>
          <w:noProof/>
        </w:rPr>
        <w:t>78</w:t>
      </w:r>
      <w:r w:rsidRPr="005928E4">
        <w:rPr>
          <w:noProof/>
        </w:rPr>
        <w:fldChar w:fldCharType="end"/>
      </w:r>
    </w:p>
    <w:p w14:paraId="5B366FCA" w14:textId="4723B600" w:rsidR="005928E4" w:rsidRDefault="005928E4">
      <w:pPr>
        <w:pStyle w:val="TOC5"/>
        <w:rPr>
          <w:rFonts w:asciiTheme="minorHAnsi" w:eastAsiaTheme="minorEastAsia" w:hAnsiTheme="minorHAnsi" w:cstheme="minorBidi"/>
          <w:noProof/>
          <w:kern w:val="0"/>
          <w:sz w:val="22"/>
          <w:szCs w:val="22"/>
        </w:rPr>
      </w:pPr>
      <w:r>
        <w:rPr>
          <w:noProof/>
        </w:rPr>
        <w:t>6EAA</w:t>
      </w:r>
      <w:r>
        <w:rPr>
          <w:noProof/>
        </w:rPr>
        <w:tab/>
        <w:t>Preservation notice information</w:t>
      </w:r>
      <w:r w:rsidRPr="005928E4">
        <w:rPr>
          <w:noProof/>
        </w:rPr>
        <w:tab/>
      </w:r>
      <w:r w:rsidRPr="005928E4">
        <w:rPr>
          <w:noProof/>
        </w:rPr>
        <w:fldChar w:fldCharType="begin"/>
      </w:r>
      <w:r w:rsidRPr="005928E4">
        <w:rPr>
          <w:noProof/>
        </w:rPr>
        <w:instrText xml:space="preserve"> PAGEREF _Toc167777655 \h </w:instrText>
      </w:r>
      <w:r w:rsidRPr="005928E4">
        <w:rPr>
          <w:noProof/>
        </w:rPr>
      </w:r>
      <w:r w:rsidRPr="005928E4">
        <w:rPr>
          <w:noProof/>
        </w:rPr>
        <w:fldChar w:fldCharType="separate"/>
      </w:r>
      <w:r w:rsidR="00FF489A">
        <w:rPr>
          <w:noProof/>
        </w:rPr>
        <w:t>79</w:t>
      </w:r>
      <w:r w:rsidRPr="005928E4">
        <w:rPr>
          <w:noProof/>
        </w:rPr>
        <w:fldChar w:fldCharType="end"/>
      </w:r>
    </w:p>
    <w:p w14:paraId="526B7837" w14:textId="5A8C983B" w:rsidR="005928E4" w:rsidRDefault="005928E4">
      <w:pPr>
        <w:pStyle w:val="TOC5"/>
        <w:rPr>
          <w:rFonts w:asciiTheme="minorHAnsi" w:eastAsiaTheme="minorEastAsia" w:hAnsiTheme="minorHAnsi" w:cstheme="minorBidi"/>
          <w:noProof/>
          <w:kern w:val="0"/>
          <w:sz w:val="22"/>
          <w:szCs w:val="22"/>
        </w:rPr>
      </w:pPr>
      <w:r>
        <w:rPr>
          <w:noProof/>
        </w:rPr>
        <w:t>6EB</w:t>
      </w:r>
      <w:r>
        <w:rPr>
          <w:noProof/>
        </w:rPr>
        <w:tab/>
        <w:t>Stored communications warrant information</w:t>
      </w:r>
      <w:r w:rsidRPr="005928E4">
        <w:rPr>
          <w:noProof/>
        </w:rPr>
        <w:tab/>
      </w:r>
      <w:r w:rsidRPr="005928E4">
        <w:rPr>
          <w:noProof/>
        </w:rPr>
        <w:fldChar w:fldCharType="begin"/>
      </w:r>
      <w:r w:rsidRPr="005928E4">
        <w:rPr>
          <w:noProof/>
        </w:rPr>
        <w:instrText xml:space="preserve"> PAGEREF _Toc167777656 \h </w:instrText>
      </w:r>
      <w:r w:rsidRPr="005928E4">
        <w:rPr>
          <w:noProof/>
        </w:rPr>
      </w:r>
      <w:r w:rsidRPr="005928E4">
        <w:rPr>
          <w:noProof/>
        </w:rPr>
        <w:fldChar w:fldCharType="separate"/>
      </w:r>
      <w:r w:rsidR="00FF489A">
        <w:rPr>
          <w:noProof/>
        </w:rPr>
        <w:t>79</w:t>
      </w:r>
      <w:r w:rsidRPr="005928E4">
        <w:rPr>
          <w:noProof/>
        </w:rPr>
        <w:fldChar w:fldCharType="end"/>
      </w:r>
    </w:p>
    <w:p w14:paraId="7FEFBC07" w14:textId="7A1E6E77" w:rsidR="005928E4" w:rsidRDefault="005928E4">
      <w:pPr>
        <w:pStyle w:val="TOC5"/>
        <w:rPr>
          <w:rFonts w:asciiTheme="minorHAnsi" w:eastAsiaTheme="minorEastAsia" w:hAnsiTheme="minorHAnsi" w:cstheme="minorBidi"/>
          <w:noProof/>
          <w:kern w:val="0"/>
          <w:sz w:val="22"/>
          <w:szCs w:val="22"/>
        </w:rPr>
      </w:pPr>
      <w:r>
        <w:rPr>
          <w:noProof/>
        </w:rPr>
        <w:t>6F</w:t>
      </w:r>
      <w:r>
        <w:rPr>
          <w:noProof/>
        </w:rPr>
        <w:tab/>
        <w:t>Offences</w:t>
      </w:r>
      <w:r w:rsidRPr="005928E4">
        <w:rPr>
          <w:noProof/>
        </w:rPr>
        <w:tab/>
      </w:r>
      <w:r w:rsidRPr="005928E4">
        <w:rPr>
          <w:noProof/>
        </w:rPr>
        <w:fldChar w:fldCharType="begin"/>
      </w:r>
      <w:r w:rsidRPr="005928E4">
        <w:rPr>
          <w:noProof/>
        </w:rPr>
        <w:instrText xml:space="preserve"> PAGEREF _Toc167777657 \h </w:instrText>
      </w:r>
      <w:r w:rsidRPr="005928E4">
        <w:rPr>
          <w:noProof/>
        </w:rPr>
      </w:r>
      <w:r w:rsidRPr="005928E4">
        <w:rPr>
          <w:noProof/>
        </w:rPr>
        <w:fldChar w:fldCharType="separate"/>
      </w:r>
      <w:r w:rsidR="00FF489A">
        <w:rPr>
          <w:noProof/>
        </w:rPr>
        <w:t>80</w:t>
      </w:r>
      <w:r w:rsidRPr="005928E4">
        <w:rPr>
          <w:noProof/>
        </w:rPr>
        <w:fldChar w:fldCharType="end"/>
      </w:r>
    </w:p>
    <w:p w14:paraId="2B0D67E2" w14:textId="7279A4F8" w:rsidR="005928E4" w:rsidRDefault="005928E4">
      <w:pPr>
        <w:pStyle w:val="TOC5"/>
        <w:rPr>
          <w:rFonts w:asciiTheme="minorHAnsi" w:eastAsiaTheme="minorEastAsia" w:hAnsiTheme="minorHAnsi" w:cstheme="minorBidi"/>
          <w:noProof/>
          <w:kern w:val="0"/>
          <w:sz w:val="22"/>
          <w:szCs w:val="22"/>
        </w:rPr>
      </w:pPr>
      <w:r>
        <w:rPr>
          <w:noProof/>
        </w:rPr>
        <w:t>6G</w:t>
      </w:r>
      <w:r>
        <w:rPr>
          <w:noProof/>
        </w:rPr>
        <w:tab/>
        <w:t>Officer of the Commonwealth, of a State or of a Territory</w:t>
      </w:r>
      <w:r w:rsidRPr="005928E4">
        <w:rPr>
          <w:noProof/>
        </w:rPr>
        <w:tab/>
      </w:r>
      <w:r w:rsidRPr="005928E4">
        <w:rPr>
          <w:noProof/>
        </w:rPr>
        <w:fldChar w:fldCharType="begin"/>
      </w:r>
      <w:r w:rsidRPr="005928E4">
        <w:rPr>
          <w:noProof/>
        </w:rPr>
        <w:instrText xml:space="preserve"> PAGEREF _Toc167777658 \h </w:instrText>
      </w:r>
      <w:r w:rsidRPr="005928E4">
        <w:rPr>
          <w:noProof/>
        </w:rPr>
      </w:r>
      <w:r w:rsidRPr="005928E4">
        <w:rPr>
          <w:noProof/>
        </w:rPr>
        <w:fldChar w:fldCharType="separate"/>
      </w:r>
      <w:r w:rsidR="00FF489A">
        <w:rPr>
          <w:noProof/>
        </w:rPr>
        <w:t>80</w:t>
      </w:r>
      <w:r w:rsidRPr="005928E4">
        <w:rPr>
          <w:noProof/>
        </w:rPr>
        <w:fldChar w:fldCharType="end"/>
      </w:r>
    </w:p>
    <w:p w14:paraId="3C570F03" w14:textId="79B04087" w:rsidR="005928E4" w:rsidRDefault="005928E4">
      <w:pPr>
        <w:pStyle w:val="TOC5"/>
        <w:rPr>
          <w:rFonts w:asciiTheme="minorHAnsi" w:eastAsiaTheme="minorEastAsia" w:hAnsiTheme="minorHAnsi" w:cstheme="minorBidi"/>
          <w:noProof/>
          <w:kern w:val="0"/>
          <w:sz w:val="22"/>
          <w:szCs w:val="22"/>
        </w:rPr>
      </w:pPr>
      <w:r>
        <w:rPr>
          <w:noProof/>
        </w:rPr>
        <w:t>6H</w:t>
      </w:r>
      <w:r>
        <w:rPr>
          <w:noProof/>
        </w:rPr>
        <w:tab/>
        <w:t>Person to whom application relates</w:t>
      </w:r>
      <w:r w:rsidRPr="005928E4">
        <w:rPr>
          <w:noProof/>
        </w:rPr>
        <w:tab/>
      </w:r>
      <w:r w:rsidRPr="005928E4">
        <w:rPr>
          <w:noProof/>
        </w:rPr>
        <w:fldChar w:fldCharType="begin"/>
      </w:r>
      <w:r w:rsidRPr="005928E4">
        <w:rPr>
          <w:noProof/>
        </w:rPr>
        <w:instrText xml:space="preserve"> PAGEREF _Toc167777659 \h </w:instrText>
      </w:r>
      <w:r w:rsidRPr="005928E4">
        <w:rPr>
          <w:noProof/>
        </w:rPr>
      </w:r>
      <w:r w:rsidRPr="005928E4">
        <w:rPr>
          <w:noProof/>
        </w:rPr>
        <w:fldChar w:fldCharType="separate"/>
      </w:r>
      <w:r w:rsidR="00FF489A">
        <w:rPr>
          <w:noProof/>
        </w:rPr>
        <w:t>81</w:t>
      </w:r>
      <w:r w:rsidRPr="005928E4">
        <w:rPr>
          <w:noProof/>
        </w:rPr>
        <w:fldChar w:fldCharType="end"/>
      </w:r>
    </w:p>
    <w:p w14:paraId="72E7AB9F" w14:textId="4C7C3504" w:rsidR="005928E4" w:rsidRDefault="005928E4">
      <w:pPr>
        <w:pStyle w:val="TOC5"/>
        <w:rPr>
          <w:rFonts w:asciiTheme="minorHAnsi" w:eastAsiaTheme="minorEastAsia" w:hAnsiTheme="minorHAnsi" w:cstheme="minorBidi"/>
          <w:noProof/>
          <w:kern w:val="0"/>
          <w:sz w:val="22"/>
          <w:szCs w:val="22"/>
        </w:rPr>
      </w:pPr>
      <w:r>
        <w:rPr>
          <w:noProof/>
        </w:rPr>
        <w:t>6J</w:t>
      </w:r>
      <w:r>
        <w:rPr>
          <w:noProof/>
        </w:rPr>
        <w:tab/>
        <w:t>Proceeding by way of a prosecution for an offence</w:t>
      </w:r>
      <w:r w:rsidRPr="005928E4">
        <w:rPr>
          <w:noProof/>
        </w:rPr>
        <w:tab/>
      </w:r>
      <w:r w:rsidRPr="005928E4">
        <w:rPr>
          <w:noProof/>
        </w:rPr>
        <w:fldChar w:fldCharType="begin"/>
      </w:r>
      <w:r w:rsidRPr="005928E4">
        <w:rPr>
          <w:noProof/>
        </w:rPr>
        <w:instrText xml:space="preserve"> PAGEREF _Toc167777660 \h </w:instrText>
      </w:r>
      <w:r w:rsidRPr="005928E4">
        <w:rPr>
          <w:noProof/>
        </w:rPr>
      </w:r>
      <w:r w:rsidRPr="005928E4">
        <w:rPr>
          <w:noProof/>
        </w:rPr>
        <w:fldChar w:fldCharType="separate"/>
      </w:r>
      <w:r w:rsidR="00FF489A">
        <w:rPr>
          <w:noProof/>
        </w:rPr>
        <w:t>82</w:t>
      </w:r>
      <w:r w:rsidRPr="005928E4">
        <w:rPr>
          <w:noProof/>
        </w:rPr>
        <w:fldChar w:fldCharType="end"/>
      </w:r>
    </w:p>
    <w:p w14:paraId="3CAFE22E" w14:textId="37DC0821" w:rsidR="005928E4" w:rsidRDefault="005928E4">
      <w:pPr>
        <w:pStyle w:val="TOC5"/>
        <w:rPr>
          <w:rFonts w:asciiTheme="minorHAnsi" w:eastAsiaTheme="minorEastAsia" w:hAnsiTheme="minorHAnsi" w:cstheme="minorBidi"/>
          <w:noProof/>
          <w:kern w:val="0"/>
          <w:sz w:val="22"/>
          <w:szCs w:val="22"/>
        </w:rPr>
      </w:pPr>
      <w:r>
        <w:rPr>
          <w:noProof/>
        </w:rPr>
        <w:t>6K</w:t>
      </w:r>
      <w:r>
        <w:rPr>
          <w:noProof/>
        </w:rPr>
        <w:tab/>
        <w:t>Proceeding for confiscation or forfeiture or for pecuniary penalty</w:t>
      </w:r>
      <w:r w:rsidRPr="005928E4">
        <w:rPr>
          <w:noProof/>
        </w:rPr>
        <w:tab/>
      </w:r>
      <w:r w:rsidRPr="005928E4">
        <w:rPr>
          <w:noProof/>
        </w:rPr>
        <w:fldChar w:fldCharType="begin"/>
      </w:r>
      <w:r w:rsidRPr="005928E4">
        <w:rPr>
          <w:noProof/>
        </w:rPr>
        <w:instrText xml:space="preserve"> PAGEREF _Toc167777661 \h </w:instrText>
      </w:r>
      <w:r w:rsidRPr="005928E4">
        <w:rPr>
          <w:noProof/>
        </w:rPr>
      </w:r>
      <w:r w:rsidRPr="005928E4">
        <w:rPr>
          <w:noProof/>
        </w:rPr>
        <w:fldChar w:fldCharType="separate"/>
      </w:r>
      <w:r w:rsidR="00FF489A">
        <w:rPr>
          <w:noProof/>
        </w:rPr>
        <w:t>82</w:t>
      </w:r>
      <w:r w:rsidRPr="005928E4">
        <w:rPr>
          <w:noProof/>
        </w:rPr>
        <w:fldChar w:fldCharType="end"/>
      </w:r>
    </w:p>
    <w:p w14:paraId="4284DC72" w14:textId="582AF7CF" w:rsidR="005928E4" w:rsidRDefault="005928E4">
      <w:pPr>
        <w:pStyle w:val="TOC5"/>
        <w:rPr>
          <w:rFonts w:asciiTheme="minorHAnsi" w:eastAsiaTheme="minorEastAsia" w:hAnsiTheme="minorHAnsi" w:cstheme="minorBidi"/>
          <w:noProof/>
          <w:kern w:val="0"/>
          <w:sz w:val="22"/>
          <w:szCs w:val="22"/>
        </w:rPr>
      </w:pPr>
      <w:r>
        <w:rPr>
          <w:noProof/>
        </w:rPr>
        <w:t>6L</w:t>
      </w:r>
      <w:r>
        <w:rPr>
          <w:noProof/>
        </w:rPr>
        <w:tab/>
        <w:t>Relevant proceeding</w:t>
      </w:r>
      <w:r w:rsidRPr="005928E4">
        <w:rPr>
          <w:noProof/>
        </w:rPr>
        <w:tab/>
      </w:r>
      <w:r w:rsidRPr="005928E4">
        <w:rPr>
          <w:noProof/>
        </w:rPr>
        <w:fldChar w:fldCharType="begin"/>
      </w:r>
      <w:r w:rsidRPr="005928E4">
        <w:rPr>
          <w:noProof/>
        </w:rPr>
        <w:instrText xml:space="preserve"> PAGEREF _Toc167777662 \h </w:instrText>
      </w:r>
      <w:r w:rsidRPr="005928E4">
        <w:rPr>
          <w:noProof/>
        </w:rPr>
      </w:r>
      <w:r w:rsidRPr="005928E4">
        <w:rPr>
          <w:noProof/>
        </w:rPr>
        <w:fldChar w:fldCharType="separate"/>
      </w:r>
      <w:r w:rsidR="00FF489A">
        <w:rPr>
          <w:noProof/>
        </w:rPr>
        <w:t>83</w:t>
      </w:r>
      <w:r w:rsidRPr="005928E4">
        <w:rPr>
          <w:noProof/>
        </w:rPr>
        <w:fldChar w:fldCharType="end"/>
      </w:r>
    </w:p>
    <w:p w14:paraId="7E09E42B" w14:textId="3C2315C8" w:rsidR="005928E4" w:rsidRDefault="005928E4">
      <w:pPr>
        <w:pStyle w:val="TOC5"/>
        <w:rPr>
          <w:rFonts w:asciiTheme="minorHAnsi" w:eastAsiaTheme="minorEastAsia" w:hAnsiTheme="minorHAnsi" w:cstheme="minorBidi"/>
          <w:noProof/>
          <w:kern w:val="0"/>
          <w:sz w:val="22"/>
          <w:szCs w:val="22"/>
        </w:rPr>
      </w:pPr>
      <w:r>
        <w:rPr>
          <w:noProof/>
        </w:rPr>
        <w:t>6M</w:t>
      </w:r>
      <w:r>
        <w:rPr>
          <w:noProof/>
        </w:rPr>
        <w:tab/>
        <w:t>Terminating the appointment of an officer</w:t>
      </w:r>
      <w:r w:rsidRPr="005928E4">
        <w:rPr>
          <w:noProof/>
        </w:rPr>
        <w:tab/>
      </w:r>
      <w:r w:rsidRPr="005928E4">
        <w:rPr>
          <w:noProof/>
        </w:rPr>
        <w:fldChar w:fldCharType="begin"/>
      </w:r>
      <w:r w:rsidRPr="005928E4">
        <w:rPr>
          <w:noProof/>
        </w:rPr>
        <w:instrText xml:space="preserve"> PAGEREF _Toc167777663 \h </w:instrText>
      </w:r>
      <w:r w:rsidRPr="005928E4">
        <w:rPr>
          <w:noProof/>
        </w:rPr>
      </w:r>
      <w:r w:rsidRPr="005928E4">
        <w:rPr>
          <w:noProof/>
        </w:rPr>
        <w:fldChar w:fldCharType="separate"/>
      </w:r>
      <w:r w:rsidR="00FF489A">
        <w:rPr>
          <w:noProof/>
        </w:rPr>
        <w:t>86</w:t>
      </w:r>
      <w:r w:rsidRPr="005928E4">
        <w:rPr>
          <w:noProof/>
        </w:rPr>
        <w:fldChar w:fldCharType="end"/>
      </w:r>
    </w:p>
    <w:p w14:paraId="5C832EE5" w14:textId="1EE9552C" w:rsidR="005928E4" w:rsidRDefault="005928E4">
      <w:pPr>
        <w:pStyle w:val="TOC5"/>
        <w:rPr>
          <w:rFonts w:asciiTheme="minorHAnsi" w:eastAsiaTheme="minorEastAsia" w:hAnsiTheme="minorHAnsi" w:cstheme="minorBidi"/>
          <w:noProof/>
          <w:kern w:val="0"/>
          <w:sz w:val="22"/>
          <w:szCs w:val="22"/>
        </w:rPr>
      </w:pPr>
      <w:r>
        <w:rPr>
          <w:noProof/>
        </w:rPr>
        <w:t>6N</w:t>
      </w:r>
      <w:r>
        <w:rPr>
          <w:noProof/>
        </w:rPr>
        <w:tab/>
        <w:t>Declaration of staff members of State Police Forces</w:t>
      </w:r>
      <w:r w:rsidRPr="005928E4">
        <w:rPr>
          <w:noProof/>
        </w:rPr>
        <w:tab/>
      </w:r>
      <w:r w:rsidRPr="005928E4">
        <w:rPr>
          <w:noProof/>
        </w:rPr>
        <w:fldChar w:fldCharType="begin"/>
      </w:r>
      <w:r w:rsidRPr="005928E4">
        <w:rPr>
          <w:noProof/>
        </w:rPr>
        <w:instrText xml:space="preserve"> PAGEREF _Toc167777664 \h </w:instrText>
      </w:r>
      <w:r w:rsidRPr="005928E4">
        <w:rPr>
          <w:noProof/>
        </w:rPr>
      </w:r>
      <w:r w:rsidRPr="005928E4">
        <w:rPr>
          <w:noProof/>
        </w:rPr>
        <w:fldChar w:fldCharType="separate"/>
      </w:r>
      <w:r w:rsidR="00FF489A">
        <w:rPr>
          <w:noProof/>
        </w:rPr>
        <w:t>86</w:t>
      </w:r>
      <w:r w:rsidRPr="005928E4">
        <w:rPr>
          <w:noProof/>
        </w:rPr>
        <w:fldChar w:fldCharType="end"/>
      </w:r>
    </w:p>
    <w:p w14:paraId="2FAAE8F9" w14:textId="440EE754" w:rsidR="005928E4" w:rsidRDefault="005928E4">
      <w:pPr>
        <w:pStyle w:val="TOC5"/>
        <w:rPr>
          <w:rFonts w:asciiTheme="minorHAnsi" w:eastAsiaTheme="minorEastAsia" w:hAnsiTheme="minorHAnsi" w:cstheme="minorBidi"/>
          <w:noProof/>
          <w:kern w:val="0"/>
          <w:sz w:val="22"/>
          <w:szCs w:val="22"/>
        </w:rPr>
      </w:pPr>
      <w:r>
        <w:rPr>
          <w:noProof/>
        </w:rPr>
        <w:t>6P</w:t>
      </w:r>
      <w:r>
        <w:rPr>
          <w:noProof/>
        </w:rPr>
        <w:tab/>
        <w:t>Identification of service</w:t>
      </w:r>
      <w:r w:rsidRPr="005928E4">
        <w:rPr>
          <w:noProof/>
        </w:rPr>
        <w:tab/>
      </w:r>
      <w:r w:rsidRPr="005928E4">
        <w:rPr>
          <w:noProof/>
        </w:rPr>
        <w:fldChar w:fldCharType="begin"/>
      </w:r>
      <w:r w:rsidRPr="005928E4">
        <w:rPr>
          <w:noProof/>
        </w:rPr>
        <w:instrText xml:space="preserve"> PAGEREF _Toc167777665 \h </w:instrText>
      </w:r>
      <w:r w:rsidRPr="005928E4">
        <w:rPr>
          <w:noProof/>
        </w:rPr>
      </w:r>
      <w:r w:rsidRPr="005928E4">
        <w:rPr>
          <w:noProof/>
        </w:rPr>
        <w:fldChar w:fldCharType="separate"/>
      </w:r>
      <w:r w:rsidR="00FF489A">
        <w:rPr>
          <w:noProof/>
        </w:rPr>
        <w:t>87</w:t>
      </w:r>
      <w:r w:rsidRPr="005928E4">
        <w:rPr>
          <w:noProof/>
        </w:rPr>
        <w:fldChar w:fldCharType="end"/>
      </w:r>
    </w:p>
    <w:p w14:paraId="4AB873DF" w14:textId="055E6AE7" w:rsidR="005928E4" w:rsidRDefault="005928E4">
      <w:pPr>
        <w:pStyle w:val="TOC5"/>
        <w:rPr>
          <w:rFonts w:asciiTheme="minorHAnsi" w:eastAsiaTheme="minorEastAsia" w:hAnsiTheme="minorHAnsi" w:cstheme="minorBidi"/>
          <w:noProof/>
          <w:kern w:val="0"/>
          <w:sz w:val="22"/>
          <w:szCs w:val="22"/>
        </w:rPr>
      </w:pPr>
      <w:r>
        <w:rPr>
          <w:noProof/>
        </w:rPr>
        <w:t>6Q</w:t>
      </w:r>
      <w:r>
        <w:rPr>
          <w:noProof/>
        </w:rPr>
        <w:tab/>
        <w:t>Identification of telecommunications device</w:t>
      </w:r>
      <w:r w:rsidRPr="005928E4">
        <w:rPr>
          <w:noProof/>
        </w:rPr>
        <w:tab/>
      </w:r>
      <w:r w:rsidRPr="005928E4">
        <w:rPr>
          <w:noProof/>
        </w:rPr>
        <w:fldChar w:fldCharType="begin"/>
      </w:r>
      <w:r w:rsidRPr="005928E4">
        <w:rPr>
          <w:noProof/>
        </w:rPr>
        <w:instrText xml:space="preserve"> PAGEREF _Toc167777666 \h </w:instrText>
      </w:r>
      <w:r w:rsidRPr="005928E4">
        <w:rPr>
          <w:noProof/>
        </w:rPr>
      </w:r>
      <w:r w:rsidRPr="005928E4">
        <w:rPr>
          <w:noProof/>
        </w:rPr>
        <w:fldChar w:fldCharType="separate"/>
      </w:r>
      <w:r w:rsidR="00FF489A">
        <w:rPr>
          <w:noProof/>
        </w:rPr>
        <w:t>87</w:t>
      </w:r>
      <w:r w:rsidRPr="005928E4">
        <w:rPr>
          <w:noProof/>
        </w:rPr>
        <w:fldChar w:fldCharType="end"/>
      </w:r>
    </w:p>
    <w:p w14:paraId="2141FC91" w14:textId="04CC4350" w:rsidR="005928E4" w:rsidRDefault="005928E4">
      <w:pPr>
        <w:pStyle w:val="TOC5"/>
        <w:rPr>
          <w:rFonts w:asciiTheme="minorHAnsi" w:eastAsiaTheme="minorEastAsia" w:hAnsiTheme="minorHAnsi" w:cstheme="minorBidi"/>
          <w:noProof/>
          <w:kern w:val="0"/>
          <w:sz w:val="22"/>
          <w:szCs w:val="22"/>
        </w:rPr>
      </w:pPr>
      <w:r>
        <w:rPr>
          <w:noProof/>
        </w:rPr>
        <w:t>6R</w:t>
      </w:r>
      <w:r>
        <w:rPr>
          <w:noProof/>
        </w:rPr>
        <w:tab/>
        <w:t>Communications Access Co</w:t>
      </w:r>
      <w:r>
        <w:rPr>
          <w:noProof/>
        </w:rPr>
        <w:noBreakHyphen/>
        <w:t>ordinator</w:t>
      </w:r>
      <w:r w:rsidRPr="005928E4">
        <w:rPr>
          <w:noProof/>
        </w:rPr>
        <w:tab/>
      </w:r>
      <w:r w:rsidRPr="005928E4">
        <w:rPr>
          <w:noProof/>
        </w:rPr>
        <w:fldChar w:fldCharType="begin"/>
      </w:r>
      <w:r w:rsidRPr="005928E4">
        <w:rPr>
          <w:noProof/>
        </w:rPr>
        <w:instrText xml:space="preserve"> PAGEREF _Toc167777667 \h </w:instrText>
      </w:r>
      <w:r w:rsidRPr="005928E4">
        <w:rPr>
          <w:noProof/>
        </w:rPr>
      </w:r>
      <w:r w:rsidRPr="005928E4">
        <w:rPr>
          <w:noProof/>
        </w:rPr>
        <w:fldChar w:fldCharType="separate"/>
      </w:r>
      <w:r w:rsidR="00FF489A">
        <w:rPr>
          <w:noProof/>
        </w:rPr>
        <w:t>87</w:t>
      </w:r>
      <w:r w:rsidRPr="005928E4">
        <w:rPr>
          <w:noProof/>
        </w:rPr>
        <w:fldChar w:fldCharType="end"/>
      </w:r>
    </w:p>
    <w:p w14:paraId="7B83163F" w14:textId="2C1C8A4A" w:rsidR="005928E4" w:rsidRDefault="005928E4">
      <w:pPr>
        <w:pStyle w:val="TOC5"/>
        <w:rPr>
          <w:rFonts w:asciiTheme="minorHAnsi" w:eastAsiaTheme="minorEastAsia" w:hAnsiTheme="minorHAnsi" w:cstheme="minorBidi"/>
          <w:noProof/>
          <w:kern w:val="0"/>
          <w:sz w:val="22"/>
          <w:szCs w:val="22"/>
        </w:rPr>
      </w:pPr>
      <w:r>
        <w:rPr>
          <w:noProof/>
        </w:rPr>
        <w:t>6S</w:t>
      </w:r>
      <w:r>
        <w:rPr>
          <w:noProof/>
        </w:rPr>
        <w:tab/>
        <w:t>Permitted purposes—integrity purposes</w:t>
      </w:r>
      <w:r w:rsidRPr="005928E4">
        <w:rPr>
          <w:noProof/>
        </w:rPr>
        <w:tab/>
      </w:r>
      <w:r w:rsidRPr="005928E4">
        <w:rPr>
          <w:noProof/>
        </w:rPr>
        <w:fldChar w:fldCharType="begin"/>
      </w:r>
      <w:r w:rsidRPr="005928E4">
        <w:rPr>
          <w:noProof/>
        </w:rPr>
        <w:instrText xml:space="preserve"> PAGEREF _Toc167777668 \h </w:instrText>
      </w:r>
      <w:r w:rsidRPr="005928E4">
        <w:rPr>
          <w:noProof/>
        </w:rPr>
      </w:r>
      <w:r w:rsidRPr="005928E4">
        <w:rPr>
          <w:noProof/>
        </w:rPr>
        <w:fldChar w:fldCharType="separate"/>
      </w:r>
      <w:r w:rsidR="00FF489A">
        <w:rPr>
          <w:noProof/>
        </w:rPr>
        <w:t>87</w:t>
      </w:r>
      <w:r w:rsidRPr="005928E4">
        <w:rPr>
          <w:noProof/>
        </w:rPr>
        <w:fldChar w:fldCharType="end"/>
      </w:r>
    </w:p>
    <w:p w14:paraId="6EF96B57" w14:textId="283B721C" w:rsidR="005928E4" w:rsidRDefault="005928E4">
      <w:pPr>
        <w:pStyle w:val="TOC5"/>
        <w:rPr>
          <w:rFonts w:asciiTheme="minorHAnsi" w:eastAsiaTheme="minorEastAsia" w:hAnsiTheme="minorHAnsi" w:cstheme="minorBidi"/>
          <w:noProof/>
          <w:kern w:val="0"/>
          <w:sz w:val="22"/>
          <w:szCs w:val="22"/>
        </w:rPr>
      </w:pPr>
      <w:r>
        <w:rPr>
          <w:noProof/>
        </w:rPr>
        <w:t>6T</w:t>
      </w:r>
      <w:r>
        <w:rPr>
          <w:noProof/>
        </w:rPr>
        <w:tab/>
        <w:t>When a Part 5.3 supervisory order is taken to be in force</w:t>
      </w:r>
      <w:r w:rsidRPr="005928E4">
        <w:rPr>
          <w:noProof/>
        </w:rPr>
        <w:tab/>
      </w:r>
      <w:r w:rsidRPr="005928E4">
        <w:rPr>
          <w:noProof/>
        </w:rPr>
        <w:fldChar w:fldCharType="begin"/>
      </w:r>
      <w:r w:rsidRPr="005928E4">
        <w:rPr>
          <w:noProof/>
        </w:rPr>
        <w:instrText xml:space="preserve"> PAGEREF _Toc167777669 \h </w:instrText>
      </w:r>
      <w:r w:rsidRPr="005928E4">
        <w:rPr>
          <w:noProof/>
        </w:rPr>
      </w:r>
      <w:r w:rsidRPr="005928E4">
        <w:rPr>
          <w:noProof/>
        </w:rPr>
        <w:fldChar w:fldCharType="separate"/>
      </w:r>
      <w:r w:rsidR="00FF489A">
        <w:rPr>
          <w:noProof/>
        </w:rPr>
        <w:t>89</w:t>
      </w:r>
      <w:r w:rsidRPr="005928E4">
        <w:rPr>
          <w:noProof/>
        </w:rPr>
        <w:fldChar w:fldCharType="end"/>
      </w:r>
    </w:p>
    <w:p w14:paraId="7197DD91" w14:textId="7BA45363" w:rsidR="005928E4" w:rsidRDefault="005928E4">
      <w:pPr>
        <w:pStyle w:val="TOC5"/>
        <w:rPr>
          <w:rFonts w:asciiTheme="minorHAnsi" w:eastAsiaTheme="minorEastAsia" w:hAnsiTheme="minorHAnsi" w:cstheme="minorBidi"/>
          <w:noProof/>
          <w:kern w:val="0"/>
          <w:sz w:val="22"/>
          <w:szCs w:val="22"/>
        </w:rPr>
      </w:pPr>
      <w:r>
        <w:rPr>
          <w:noProof/>
        </w:rPr>
        <w:t>6U</w:t>
      </w:r>
      <w:r>
        <w:rPr>
          <w:noProof/>
        </w:rPr>
        <w:tab/>
        <w:t>Succeeding Part 5.3 supervisory orders</w:t>
      </w:r>
      <w:r w:rsidRPr="005928E4">
        <w:rPr>
          <w:noProof/>
        </w:rPr>
        <w:tab/>
      </w:r>
      <w:r w:rsidRPr="005928E4">
        <w:rPr>
          <w:noProof/>
        </w:rPr>
        <w:fldChar w:fldCharType="begin"/>
      </w:r>
      <w:r w:rsidRPr="005928E4">
        <w:rPr>
          <w:noProof/>
        </w:rPr>
        <w:instrText xml:space="preserve"> PAGEREF _Toc167777670 \h </w:instrText>
      </w:r>
      <w:r w:rsidRPr="005928E4">
        <w:rPr>
          <w:noProof/>
        </w:rPr>
      </w:r>
      <w:r w:rsidRPr="005928E4">
        <w:rPr>
          <w:noProof/>
        </w:rPr>
        <w:fldChar w:fldCharType="separate"/>
      </w:r>
      <w:r w:rsidR="00FF489A">
        <w:rPr>
          <w:noProof/>
        </w:rPr>
        <w:t>90</w:t>
      </w:r>
      <w:r w:rsidRPr="005928E4">
        <w:rPr>
          <w:noProof/>
        </w:rPr>
        <w:fldChar w:fldCharType="end"/>
      </w:r>
    </w:p>
    <w:p w14:paraId="6A1BF258" w14:textId="64AE157E" w:rsidR="005928E4" w:rsidRDefault="005928E4">
      <w:pPr>
        <w:pStyle w:val="TOC5"/>
        <w:rPr>
          <w:rFonts w:asciiTheme="minorHAnsi" w:eastAsiaTheme="minorEastAsia" w:hAnsiTheme="minorHAnsi" w:cstheme="minorBidi"/>
          <w:noProof/>
          <w:kern w:val="0"/>
          <w:sz w:val="22"/>
          <w:szCs w:val="22"/>
        </w:rPr>
      </w:pPr>
      <w:r>
        <w:rPr>
          <w:noProof/>
        </w:rPr>
        <w:t>6UA</w:t>
      </w:r>
      <w:r>
        <w:rPr>
          <w:noProof/>
        </w:rPr>
        <w:tab/>
        <w:t>When a community safety supervision order is taken to be in force</w:t>
      </w:r>
      <w:r w:rsidRPr="005928E4">
        <w:rPr>
          <w:noProof/>
        </w:rPr>
        <w:tab/>
      </w:r>
      <w:r w:rsidRPr="005928E4">
        <w:rPr>
          <w:noProof/>
        </w:rPr>
        <w:fldChar w:fldCharType="begin"/>
      </w:r>
      <w:r w:rsidRPr="005928E4">
        <w:rPr>
          <w:noProof/>
        </w:rPr>
        <w:instrText xml:space="preserve"> PAGEREF _Toc167777671 \h </w:instrText>
      </w:r>
      <w:r w:rsidRPr="005928E4">
        <w:rPr>
          <w:noProof/>
        </w:rPr>
      </w:r>
      <w:r w:rsidRPr="005928E4">
        <w:rPr>
          <w:noProof/>
        </w:rPr>
        <w:fldChar w:fldCharType="separate"/>
      </w:r>
      <w:r w:rsidR="00FF489A">
        <w:rPr>
          <w:noProof/>
        </w:rPr>
        <w:t>90</w:t>
      </w:r>
      <w:r w:rsidRPr="005928E4">
        <w:rPr>
          <w:noProof/>
        </w:rPr>
        <w:fldChar w:fldCharType="end"/>
      </w:r>
    </w:p>
    <w:p w14:paraId="4D2CFEBF" w14:textId="6A828ED9" w:rsidR="005928E4" w:rsidRDefault="005928E4">
      <w:pPr>
        <w:pStyle w:val="TOC5"/>
        <w:rPr>
          <w:rFonts w:asciiTheme="minorHAnsi" w:eastAsiaTheme="minorEastAsia" w:hAnsiTheme="minorHAnsi" w:cstheme="minorBidi"/>
          <w:noProof/>
          <w:kern w:val="0"/>
          <w:sz w:val="22"/>
          <w:szCs w:val="22"/>
        </w:rPr>
      </w:pPr>
      <w:r>
        <w:rPr>
          <w:noProof/>
        </w:rPr>
        <w:t>6UB</w:t>
      </w:r>
      <w:r>
        <w:rPr>
          <w:noProof/>
        </w:rPr>
        <w:tab/>
        <w:t>Succeeding community safety supervision orders</w:t>
      </w:r>
      <w:r w:rsidRPr="005928E4">
        <w:rPr>
          <w:noProof/>
        </w:rPr>
        <w:tab/>
      </w:r>
      <w:r w:rsidRPr="005928E4">
        <w:rPr>
          <w:noProof/>
        </w:rPr>
        <w:fldChar w:fldCharType="begin"/>
      </w:r>
      <w:r w:rsidRPr="005928E4">
        <w:rPr>
          <w:noProof/>
        </w:rPr>
        <w:instrText xml:space="preserve"> PAGEREF _Toc167777672 \h </w:instrText>
      </w:r>
      <w:r w:rsidRPr="005928E4">
        <w:rPr>
          <w:noProof/>
        </w:rPr>
      </w:r>
      <w:r w:rsidRPr="005928E4">
        <w:rPr>
          <w:noProof/>
        </w:rPr>
        <w:fldChar w:fldCharType="separate"/>
      </w:r>
      <w:r w:rsidR="00FF489A">
        <w:rPr>
          <w:noProof/>
        </w:rPr>
        <w:t>90</w:t>
      </w:r>
      <w:r w:rsidRPr="005928E4">
        <w:rPr>
          <w:noProof/>
        </w:rPr>
        <w:fldChar w:fldCharType="end"/>
      </w:r>
    </w:p>
    <w:p w14:paraId="5235CAFD" w14:textId="30B8A4EF" w:rsidR="005928E4" w:rsidRDefault="005928E4">
      <w:pPr>
        <w:pStyle w:val="TOC5"/>
        <w:rPr>
          <w:rFonts w:asciiTheme="minorHAnsi" w:eastAsiaTheme="minorEastAsia" w:hAnsiTheme="minorHAnsi" w:cstheme="minorBidi"/>
          <w:noProof/>
          <w:kern w:val="0"/>
          <w:sz w:val="22"/>
          <w:szCs w:val="22"/>
        </w:rPr>
      </w:pPr>
      <w:r>
        <w:rPr>
          <w:noProof/>
        </w:rPr>
        <w:t>6V</w:t>
      </w:r>
      <w:r>
        <w:rPr>
          <w:noProof/>
        </w:rPr>
        <w:tab/>
        <w:t>Substitution of references to the Attorney</w:t>
      </w:r>
      <w:r>
        <w:rPr>
          <w:noProof/>
        </w:rPr>
        <w:noBreakHyphen/>
        <w:t>General</w:t>
      </w:r>
      <w:r w:rsidRPr="005928E4">
        <w:rPr>
          <w:noProof/>
        </w:rPr>
        <w:tab/>
      </w:r>
      <w:r w:rsidRPr="005928E4">
        <w:rPr>
          <w:noProof/>
        </w:rPr>
        <w:fldChar w:fldCharType="begin"/>
      </w:r>
      <w:r w:rsidRPr="005928E4">
        <w:rPr>
          <w:noProof/>
        </w:rPr>
        <w:instrText xml:space="preserve"> PAGEREF _Toc167777673 \h </w:instrText>
      </w:r>
      <w:r w:rsidRPr="005928E4">
        <w:rPr>
          <w:noProof/>
        </w:rPr>
      </w:r>
      <w:r w:rsidRPr="005928E4">
        <w:rPr>
          <w:noProof/>
        </w:rPr>
        <w:fldChar w:fldCharType="separate"/>
      </w:r>
      <w:r w:rsidR="00FF489A">
        <w:rPr>
          <w:noProof/>
        </w:rPr>
        <w:t>91</w:t>
      </w:r>
      <w:r w:rsidRPr="005928E4">
        <w:rPr>
          <w:noProof/>
        </w:rPr>
        <w:fldChar w:fldCharType="end"/>
      </w:r>
    </w:p>
    <w:p w14:paraId="74B9316F" w14:textId="23CC298B" w:rsidR="005928E4" w:rsidRDefault="005928E4">
      <w:pPr>
        <w:pStyle w:val="TOC1"/>
        <w:rPr>
          <w:rFonts w:asciiTheme="minorHAnsi" w:eastAsiaTheme="minorEastAsia" w:hAnsiTheme="minorHAnsi" w:cstheme="minorBidi"/>
          <w:b w:val="0"/>
          <w:noProof/>
          <w:kern w:val="0"/>
          <w:sz w:val="22"/>
          <w:szCs w:val="22"/>
        </w:rPr>
      </w:pPr>
      <w:r>
        <w:rPr>
          <w:noProof/>
        </w:rPr>
        <w:t>Chapter 2—Interception of telecommunications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_Toc167777674 \h </w:instrText>
      </w:r>
      <w:r w:rsidRPr="005928E4">
        <w:rPr>
          <w:b w:val="0"/>
          <w:noProof/>
          <w:sz w:val="18"/>
        </w:rPr>
      </w:r>
      <w:r w:rsidRPr="005928E4">
        <w:rPr>
          <w:b w:val="0"/>
          <w:noProof/>
          <w:sz w:val="18"/>
        </w:rPr>
        <w:fldChar w:fldCharType="separate"/>
      </w:r>
      <w:r w:rsidR="00FF489A">
        <w:rPr>
          <w:b w:val="0"/>
          <w:noProof/>
          <w:sz w:val="18"/>
        </w:rPr>
        <w:t>92</w:t>
      </w:r>
      <w:r w:rsidRPr="005928E4">
        <w:rPr>
          <w:b w:val="0"/>
          <w:noProof/>
          <w:sz w:val="18"/>
        </w:rPr>
        <w:fldChar w:fldCharType="end"/>
      </w:r>
    </w:p>
    <w:p w14:paraId="7FAA743E" w14:textId="5F7C614A"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1—Prohibition on interception of telecommunications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_Toc167777675 \h </w:instrText>
      </w:r>
      <w:r w:rsidRPr="005928E4">
        <w:rPr>
          <w:b w:val="0"/>
          <w:noProof/>
          <w:sz w:val="18"/>
        </w:rPr>
      </w:r>
      <w:r w:rsidRPr="005928E4">
        <w:rPr>
          <w:b w:val="0"/>
          <w:noProof/>
          <w:sz w:val="18"/>
        </w:rPr>
        <w:fldChar w:fldCharType="separate"/>
      </w:r>
      <w:r w:rsidR="00FF489A">
        <w:rPr>
          <w:b w:val="0"/>
          <w:noProof/>
          <w:sz w:val="18"/>
        </w:rPr>
        <w:t>92</w:t>
      </w:r>
      <w:r w:rsidRPr="005928E4">
        <w:rPr>
          <w:b w:val="0"/>
          <w:noProof/>
          <w:sz w:val="18"/>
        </w:rPr>
        <w:fldChar w:fldCharType="end"/>
      </w:r>
    </w:p>
    <w:p w14:paraId="493A77B8" w14:textId="2BF0C1AF" w:rsidR="005928E4" w:rsidRDefault="005928E4">
      <w:pPr>
        <w:pStyle w:val="TOC5"/>
        <w:rPr>
          <w:rFonts w:asciiTheme="minorHAnsi" w:eastAsiaTheme="minorEastAsia" w:hAnsiTheme="minorHAnsi" w:cstheme="minorBidi"/>
          <w:noProof/>
          <w:kern w:val="0"/>
          <w:sz w:val="22"/>
          <w:szCs w:val="22"/>
        </w:rPr>
      </w:pPr>
      <w:r>
        <w:rPr>
          <w:noProof/>
        </w:rPr>
        <w:t>7</w:t>
      </w:r>
      <w:r>
        <w:rPr>
          <w:noProof/>
        </w:rPr>
        <w:tab/>
        <w:t>Telecommunications not to be intercepted</w:t>
      </w:r>
      <w:r w:rsidRPr="005928E4">
        <w:rPr>
          <w:noProof/>
        </w:rPr>
        <w:tab/>
      </w:r>
      <w:r w:rsidRPr="005928E4">
        <w:rPr>
          <w:noProof/>
        </w:rPr>
        <w:fldChar w:fldCharType="begin"/>
      </w:r>
      <w:r w:rsidRPr="005928E4">
        <w:rPr>
          <w:noProof/>
        </w:rPr>
        <w:instrText xml:space="preserve"> PAGEREF _Toc167777676 \h </w:instrText>
      </w:r>
      <w:r w:rsidRPr="005928E4">
        <w:rPr>
          <w:noProof/>
        </w:rPr>
      </w:r>
      <w:r w:rsidRPr="005928E4">
        <w:rPr>
          <w:noProof/>
        </w:rPr>
        <w:fldChar w:fldCharType="separate"/>
      </w:r>
      <w:r w:rsidR="00FF489A">
        <w:rPr>
          <w:noProof/>
        </w:rPr>
        <w:t>92</w:t>
      </w:r>
      <w:r w:rsidRPr="005928E4">
        <w:rPr>
          <w:noProof/>
        </w:rPr>
        <w:fldChar w:fldCharType="end"/>
      </w:r>
    </w:p>
    <w:p w14:paraId="630F97CC" w14:textId="7DD3FBA8"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2—Warrants authorising the Organisation to intercept telecommunications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_Toc167777677 \h </w:instrText>
      </w:r>
      <w:r w:rsidRPr="005928E4">
        <w:rPr>
          <w:b w:val="0"/>
          <w:noProof/>
          <w:sz w:val="18"/>
        </w:rPr>
      </w:r>
      <w:r w:rsidRPr="005928E4">
        <w:rPr>
          <w:b w:val="0"/>
          <w:noProof/>
          <w:sz w:val="18"/>
        </w:rPr>
        <w:fldChar w:fldCharType="separate"/>
      </w:r>
      <w:r w:rsidR="00FF489A">
        <w:rPr>
          <w:b w:val="0"/>
          <w:noProof/>
          <w:sz w:val="18"/>
        </w:rPr>
        <w:t>97</w:t>
      </w:r>
      <w:r w:rsidRPr="005928E4">
        <w:rPr>
          <w:b w:val="0"/>
          <w:noProof/>
          <w:sz w:val="18"/>
        </w:rPr>
        <w:fldChar w:fldCharType="end"/>
      </w:r>
    </w:p>
    <w:p w14:paraId="683F51A9" w14:textId="33CB96AF" w:rsidR="005928E4" w:rsidRDefault="005928E4">
      <w:pPr>
        <w:pStyle w:val="TOC5"/>
        <w:rPr>
          <w:rFonts w:asciiTheme="minorHAnsi" w:eastAsiaTheme="minorEastAsia" w:hAnsiTheme="minorHAnsi" w:cstheme="minorBidi"/>
          <w:noProof/>
          <w:kern w:val="0"/>
          <w:sz w:val="22"/>
          <w:szCs w:val="22"/>
        </w:rPr>
      </w:pPr>
      <w:r>
        <w:rPr>
          <w:noProof/>
        </w:rPr>
        <w:t>9</w:t>
      </w:r>
      <w:r>
        <w:rPr>
          <w:noProof/>
        </w:rPr>
        <w:tab/>
        <w:t>Issue of telecommunications service warrants by Attorney</w:t>
      </w:r>
      <w:r>
        <w:rPr>
          <w:noProof/>
        </w:rPr>
        <w:noBreakHyphen/>
        <w:t>General</w:t>
      </w:r>
      <w:r w:rsidRPr="005928E4">
        <w:rPr>
          <w:noProof/>
        </w:rPr>
        <w:tab/>
      </w:r>
      <w:r w:rsidRPr="005928E4">
        <w:rPr>
          <w:noProof/>
        </w:rPr>
        <w:fldChar w:fldCharType="begin"/>
      </w:r>
      <w:r w:rsidRPr="005928E4">
        <w:rPr>
          <w:noProof/>
        </w:rPr>
        <w:instrText xml:space="preserve"> PAGEREF _Toc167777678 \h </w:instrText>
      </w:r>
      <w:r w:rsidRPr="005928E4">
        <w:rPr>
          <w:noProof/>
        </w:rPr>
      </w:r>
      <w:r w:rsidRPr="005928E4">
        <w:rPr>
          <w:noProof/>
        </w:rPr>
        <w:fldChar w:fldCharType="separate"/>
      </w:r>
      <w:r w:rsidR="00FF489A">
        <w:rPr>
          <w:noProof/>
        </w:rPr>
        <w:t>97</w:t>
      </w:r>
      <w:r w:rsidRPr="005928E4">
        <w:rPr>
          <w:noProof/>
        </w:rPr>
        <w:fldChar w:fldCharType="end"/>
      </w:r>
    </w:p>
    <w:p w14:paraId="602CB774" w14:textId="27CB8047" w:rsidR="005928E4" w:rsidRDefault="005928E4">
      <w:pPr>
        <w:pStyle w:val="TOC5"/>
        <w:rPr>
          <w:rFonts w:asciiTheme="minorHAnsi" w:eastAsiaTheme="minorEastAsia" w:hAnsiTheme="minorHAnsi" w:cstheme="minorBidi"/>
          <w:noProof/>
          <w:kern w:val="0"/>
          <w:sz w:val="22"/>
          <w:szCs w:val="22"/>
        </w:rPr>
      </w:pPr>
      <w:r>
        <w:rPr>
          <w:noProof/>
        </w:rPr>
        <w:t>9A</w:t>
      </w:r>
      <w:r>
        <w:rPr>
          <w:noProof/>
        </w:rPr>
        <w:tab/>
        <w:t>Issue of named person warrants by Attorney</w:t>
      </w:r>
      <w:r>
        <w:rPr>
          <w:noProof/>
        </w:rPr>
        <w:noBreakHyphen/>
        <w:t>General</w:t>
      </w:r>
      <w:r w:rsidRPr="005928E4">
        <w:rPr>
          <w:noProof/>
        </w:rPr>
        <w:tab/>
      </w:r>
      <w:r w:rsidRPr="005928E4">
        <w:rPr>
          <w:noProof/>
        </w:rPr>
        <w:fldChar w:fldCharType="begin"/>
      </w:r>
      <w:r w:rsidRPr="005928E4">
        <w:rPr>
          <w:noProof/>
        </w:rPr>
        <w:instrText xml:space="preserve"> PAGEREF _Toc167777679 \h </w:instrText>
      </w:r>
      <w:r w:rsidRPr="005928E4">
        <w:rPr>
          <w:noProof/>
        </w:rPr>
      </w:r>
      <w:r w:rsidRPr="005928E4">
        <w:rPr>
          <w:noProof/>
        </w:rPr>
        <w:fldChar w:fldCharType="separate"/>
      </w:r>
      <w:r w:rsidR="00FF489A">
        <w:rPr>
          <w:noProof/>
        </w:rPr>
        <w:t>98</w:t>
      </w:r>
      <w:r w:rsidRPr="005928E4">
        <w:rPr>
          <w:noProof/>
        </w:rPr>
        <w:fldChar w:fldCharType="end"/>
      </w:r>
    </w:p>
    <w:p w14:paraId="2E86CF08" w14:textId="671F1416" w:rsidR="005928E4" w:rsidRDefault="005928E4">
      <w:pPr>
        <w:pStyle w:val="TOC5"/>
        <w:rPr>
          <w:rFonts w:asciiTheme="minorHAnsi" w:eastAsiaTheme="minorEastAsia" w:hAnsiTheme="minorHAnsi" w:cstheme="minorBidi"/>
          <w:noProof/>
          <w:kern w:val="0"/>
          <w:sz w:val="22"/>
          <w:szCs w:val="22"/>
        </w:rPr>
      </w:pPr>
      <w:r>
        <w:rPr>
          <w:noProof/>
        </w:rPr>
        <w:t>9B</w:t>
      </w:r>
      <w:r>
        <w:rPr>
          <w:noProof/>
        </w:rPr>
        <w:tab/>
        <w:t>Provisions applying to warrants issued under section 9 or 9A</w:t>
      </w:r>
      <w:r w:rsidRPr="005928E4">
        <w:rPr>
          <w:noProof/>
        </w:rPr>
        <w:tab/>
      </w:r>
      <w:r w:rsidRPr="005928E4">
        <w:rPr>
          <w:noProof/>
        </w:rPr>
        <w:fldChar w:fldCharType="begin"/>
      </w:r>
      <w:r w:rsidRPr="005928E4">
        <w:rPr>
          <w:noProof/>
        </w:rPr>
        <w:instrText xml:space="preserve"> PAGEREF _Toc167777680 \h </w:instrText>
      </w:r>
      <w:r w:rsidRPr="005928E4">
        <w:rPr>
          <w:noProof/>
        </w:rPr>
      </w:r>
      <w:r w:rsidRPr="005928E4">
        <w:rPr>
          <w:noProof/>
        </w:rPr>
        <w:fldChar w:fldCharType="separate"/>
      </w:r>
      <w:r w:rsidR="00FF489A">
        <w:rPr>
          <w:noProof/>
        </w:rPr>
        <w:t>101</w:t>
      </w:r>
      <w:r w:rsidRPr="005928E4">
        <w:rPr>
          <w:noProof/>
        </w:rPr>
        <w:fldChar w:fldCharType="end"/>
      </w:r>
    </w:p>
    <w:p w14:paraId="04C14359" w14:textId="3064407C" w:rsidR="005928E4" w:rsidRDefault="005928E4">
      <w:pPr>
        <w:pStyle w:val="TOC5"/>
        <w:rPr>
          <w:rFonts w:asciiTheme="minorHAnsi" w:eastAsiaTheme="minorEastAsia" w:hAnsiTheme="minorHAnsi" w:cstheme="minorBidi"/>
          <w:noProof/>
          <w:kern w:val="0"/>
          <w:sz w:val="22"/>
          <w:szCs w:val="22"/>
        </w:rPr>
      </w:pPr>
      <w:r>
        <w:rPr>
          <w:noProof/>
        </w:rPr>
        <w:t>10</w:t>
      </w:r>
      <w:r>
        <w:rPr>
          <w:noProof/>
        </w:rPr>
        <w:tab/>
        <w:t>Issue of warrant by Director</w:t>
      </w:r>
      <w:r>
        <w:rPr>
          <w:noProof/>
        </w:rPr>
        <w:noBreakHyphen/>
        <w:t>General of Security in emergency for Organisation to intercept telecommunications</w:t>
      </w:r>
      <w:r w:rsidRPr="005928E4">
        <w:rPr>
          <w:noProof/>
        </w:rPr>
        <w:tab/>
      </w:r>
      <w:r w:rsidRPr="005928E4">
        <w:rPr>
          <w:noProof/>
        </w:rPr>
        <w:fldChar w:fldCharType="begin"/>
      </w:r>
      <w:r w:rsidRPr="005928E4">
        <w:rPr>
          <w:noProof/>
        </w:rPr>
        <w:instrText xml:space="preserve"> PAGEREF _Toc167777681 \h </w:instrText>
      </w:r>
      <w:r w:rsidRPr="005928E4">
        <w:rPr>
          <w:noProof/>
        </w:rPr>
      </w:r>
      <w:r w:rsidRPr="005928E4">
        <w:rPr>
          <w:noProof/>
        </w:rPr>
        <w:fldChar w:fldCharType="separate"/>
      </w:r>
      <w:r w:rsidR="00FF489A">
        <w:rPr>
          <w:noProof/>
        </w:rPr>
        <w:t>102</w:t>
      </w:r>
      <w:r w:rsidRPr="005928E4">
        <w:rPr>
          <w:noProof/>
        </w:rPr>
        <w:fldChar w:fldCharType="end"/>
      </w:r>
    </w:p>
    <w:p w14:paraId="05414DDB" w14:textId="5F298B90" w:rsidR="005928E4" w:rsidRDefault="005928E4">
      <w:pPr>
        <w:pStyle w:val="TOC5"/>
        <w:rPr>
          <w:rFonts w:asciiTheme="minorHAnsi" w:eastAsiaTheme="minorEastAsia" w:hAnsiTheme="minorHAnsi" w:cstheme="minorBidi"/>
          <w:noProof/>
          <w:kern w:val="0"/>
          <w:sz w:val="22"/>
          <w:szCs w:val="22"/>
        </w:rPr>
      </w:pPr>
      <w:r>
        <w:rPr>
          <w:noProof/>
        </w:rPr>
        <w:t>11A</w:t>
      </w:r>
      <w:r>
        <w:rPr>
          <w:noProof/>
        </w:rPr>
        <w:tab/>
        <w:t>Telecommunications service warrant for collection of foreign intelligence</w:t>
      </w:r>
      <w:r w:rsidRPr="005928E4">
        <w:rPr>
          <w:noProof/>
        </w:rPr>
        <w:tab/>
      </w:r>
      <w:r w:rsidRPr="005928E4">
        <w:rPr>
          <w:noProof/>
        </w:rPr>
        <w:fldChar w:fldCharType="begin"/>
      </w:r>
      <w:r w:rsidRPr="005928E4">
        <w:rPr>
          <w:noProof/>
        </w:rPr>
        <w:instrText xml:space="preserve"> PAGEREF _Toc167777682 \h </w:instrText>
      </w:r>
      <w:r w:rsidRPr="005928E4">
        <w:rPr>
          <w:noProof/>
        </w:rPr>
      </w:r>
      <w:r w:rsidRPr="005928E4">
        <w:rPr>
          <w:noProof/>
        </w:rPr>
        <w:fldChar w:fldCharType="separate"/>
      </w:r>
      <w:r w:rsidR="00FF489A">
        <w:rPr>
          <w:noProof/>
        </w:rPr>
        <w:t>103</w:t>
      </w:r>
      <w:r w:rsidRPr="005928E4">
        <w:rPr>
          <w:noProof/>
        </w:rPr>
        <w:fldChar w:fldCharType="end"/>
      </w:r>
    </w:p>
    <w:p w14:paraId="35547797" w14:textId="2BACDCC3" w:rsidR="005928E4" w:rsidRDefault="005928E4">
      <w:pPr>
        <w:pStyle w:val="TOC5"/>
        <w:rPr>
          <w:rFonts w:asciiTheme="minorHAnsi" w:eastAsiaTheme="minorEastAsia" w:hAnsiTheme="minorHAnsi" w:cstheme="minorBidi"/>
          <w:noProof/>
          <w:kern w:val="0"/>
          <w:sz w:val="22"/>
          <w:szCs w:val="22"/>
        </w:rPr>
      </w:pPr>
      <w:r>
        <w:rPr>
          <w:noProof/>
        </w:rPr>
        <w:t>11B</w:t>
      </w:r>
      <w:r>
        <w:rPr>
          <w:noProof/>
        </w:rPr>
        <w:tab/>
        <w:t>Named person warrant for collection of foreign intelligence</w:t>
      </w:r>
      <w:r w:rsidRPr="005928E4">
        <w:rPr>
          <w:noProof/>
        </w:rPr>
        <w:tab/>
      </w:r>
      <w:r w:rsidRPr="005928E4">
        <w:rPr>
          <w:noProof/>
        </w:rPr>
        <w:fldChar w:fldCharType="begin"/>
      </w:r>
      <w:r w:rsidRPr="005928E4">
        <w:rPr>
          <w:noProof/>
        </w:rPr>
        <w:instrText xml:space="preserve"> PAGEREF _Toc167777683 \h </w:instrText>
      </w:r>
      <w:r w:rsidRPr="005928E4">
        <w:rPr>
          <w:noProof/>
        </w:rPr>
      </w:r>
      <w:r w:rsidRPr="005928E4">
        <w:rPr>
          <w:noProof/>
        </w:rPr>
        <w:fldChar w:fldCharType="separate"/>
      </w:r>
      <w:r w:rsidR="00FF489A">
        <w:rPr>
          <w:noProof/>
        </w:rPr>
        <w:t>105</w:t>
      </w:r>
      <w:r w:rsidRPr="005928E4">
        <w:rPr>
          <w:noProof/>
        </w:rPr>
        <w:fldChar w:fldCharType="end"/>
      </w:r>
    </w:p>
    <w:p w14:paraId="047CBC11" w14:textId="44E70EE4" w:rsidR="005928E4" w:rsidRDefault="005928E4">
      <w:pPr>
        <w:pStyle w:val="TOC5"/>
        <w:rPr>
          <w:rFonts w:asciiTheme="minorHAnsi" w:eastAsiaTheme="minorEastAsia" w:hAnsiTheme="minorHAnsi" w:cstheme="minorBidi"/>
          <w:noProof/>
          <w:kern w:val="0"/>
          <w:sz w:val="22"/>
          <w:szCs w:val="22"/>
        </w:rPr>
      </w:pPr>
      <w:r>
        <w:rPr>
          <w:noProof/>
        </w:rPr>
        <w:lastRenderedPageBreak/>
        <w:t>11C</w:t>
      </w:r>
      <w:r>
        <w:rPr>
          <w:noProof/>
        </w:rPr>
        <w:tab/>
        <w:t>Foreign communications warrant for collection of foreign intelligence</w:t>
      </w:r>
      <w:r w:rsidRPr="005928E4">
        <w:rPr>
          <w:noProof/>
        </w:rPr>
        <w:tab/>
      </w:r>
      <w:r w:rsidRPr="005928E4">
        <w:rPr>
          <w:noProof/>
        </w:rPr>
        <w:fldChar w:fldCharType="begin"/>
      </w:r>
      <w:r w:rsidRPr="005928E4">
        <w:rPr>
          <w:noProof/>
        </w:rPr>
        <w:instrText xml:space="preserve"> PAGEREF _Toc167777684 \h </w:instrText>
      </w:r>
      <w:r w:rsidRPr="005928E4">
        <w:rPr>
          <w:noProof/>
        </w:rPr>
      </w:r>
      <w:r w:rsidRPr="005928E4">
        <w:rPr>
          <w:noProof/>
        </w:rPr>
        <w:fldChar w:fldCharType="separate"/>
      </w:r>
      <w:r w:rsidR="00FF489A">
        <w:rPr>
          <w:noProof/>
        </w:rPr>
        <w:t>107</w:t>
      </w:r>
      <w:r w:rsidRPr="005928E4">
        <w:rPr>
          <w:noProof/>
        </w:rPr>
        <w:fldChar w:fldCharType="end"/>
      </w:r>
    </w:p>
    <w:p w14:paraId="40479458" w14:textId="18676EB7" w:rsidR="005928E4" w:rsidRDefault="005928E4">
      <w:pPr>
        <w:pStyle w:val="TOC5"/>
        <w:rPr>
          <w:rFonts w:asciiTheme="minorHAnsi" w:eastAsiaTheme="minorEastAsia" w:hAnsiTheme="minorHAnsi" w:cstheme="minorBidi"/>
          <w:noProof/>
          <w:kern w:val="0"/>
          <w:sz w:val="22"/>
          <w:szCs w:val="22"/>
        </w:rPr>
      </w:pPr>
      <w:r>
        <w:rPr>
          <w:noProof/>
        </w:rPr>
        <w:t>11D</w:t>
      </w:r>
      <w:r>
        <w:rPr>
          <w:noProof/>
        </w:rPr>
        <w:tab/>
        <w:t>Provisions applying to foreign intelligence warrants</w:t>
      </w:r>
      <w:r w:rsidRPr="005928E4">
        <w:rPr>
          <w:noProof/>
        </w:rPr>
        <w:tab/>
      </w:r>
      <w:r w:rsidRPr="005928E4">
        <w:rPr>
          <w:noProof/>
        </w:rPr>
        <w:fldChar w:fldCharType="begin"/>
      </w:r>
      <w:r w:rsidRPr="005928E4">
        <w:rPr>
          <w:noProof/>
        </w:rPr>
        <w:instrText xml:space="preserve"> PAGEREF _Toc167777685 \h </w:instrText>
      </w:r>
      <w:r w:rsidRPr="005928E4">
        <w:rPr>
          <w:noProof/>
        </w:rPr>
      </w:r>
      <w:r w:rsidRPr="005928E4">
        <w:rPr>
          <w:noProof/>
        </w:rPr>
        <w:fldChar w:fldCharType="separate"/>
      </w:r>
      <w:r w:rsidR="00FF489A">
        <w:rPr>
          <w:noProof/>
        </w:rPr>
        <w:t>111</w:t>
      </w:r>
      <w:r w:rsidRPr="005928E4">
        <w:rPr>
          <w:noProof/>
        </w:rPr>
        <w:fldChar w:fldCharType="end"/>
      </w:r>
    </w:p>
    <w:p w14:paraId="1512C857" w14:textId="078D49DE" w:rsidR="005928E4" w:rsidRDefault="005928E4">
      <w:pPr>
        <w:pStyle w:val="TOC5"/>
        <w:rPr>
          <w:rFonts w:asciiTheme="minorHAnsi" w:eastAsiaTheme="minorEastAsia" w:hAnsiTheme="minorHAnsi" w:cstheme="minorBidi"/>
          <w:noProof/>
          <w:kern w:val="0"/>
          <w:sz w:val="22"/>
          <w:szCs w:val="22"/>
        </w:rPr>
      </w:pPr>
      <w:r>
        <w:rPr>
          <w:noProof/>
        </w:rPr>
        <w:t>12</w:t>
      </w:r>
      <w:r>
        <w:rPr>
          <w:noProof/>
        </w:rPr>
        <w:tab/>
        <w:t>Persons authorised to intercept communications for Organisation</w:t>
      </w:r>
      <w:r w:rsidRPr="005928E4">
        <w:rPr>
          <w:noProof/>
        </w:rPr>
        <w:tab/>
      </w:r>
      <w:r w:rsidRPr="005928E4">
        <w:rPr>
          <w:noProof/>
        </w:rPr>
        <w:fldChar w:fldCharType="begin"/>
      </w:r>
      <w:r w:rsidRPr="005928E4">
        <w:rPr>
          <w:noProof/>
        </w:rPr>
        <w:instrText xml:space="preserve"> PAGEREF _Toc167777686 \h </w:instrText>
      </w:r>
      <w:r w:rsidRPr="005928E4">
        <w:rPr>
          <w:noProof/>
        </w:rPr>
      </w:r>
      <w:r w:rsidRPr="005928E4">
        <w:rPr>
          <w:noProof/>
        </w:rPr>
        <w:fldChar w:fldCharType="separate"/>
      </w:r>
      <w:r w:rsidR="00FF489A">
        <w:rPr>
          <w:noProof/>
        </w:rPr>
        <w:t>113</w:t>
      </w:r>
      <w:r w:rsidRPr="005928E4">
        <w:rPr>
          <w:noProof/>
        </w:rPr>
        <w:fldChar w:fldCharType="end"/>
      </w:r>
    </w:p>
    <w:p w14:paraId="0C9C7951" w14:textId="7EE42343" w:rsidR="005928E4" w:rsidRDefault="005928E4">
      <w:pPr>
        <w:pStyle w:val="TOC5"/>
        <w:rPr>
          <w:rFonts w:asciiTheme="minorHAnsi" w:eastAsiaTheme="minorEastAsia" w:hAnsiTheme="minorHAnsi" w:cstheme="minorBidi"/>
          <w:noProof/>
          <w:kern w:val="0"/>
          <w:sz w:val="22"/>
          <w:szCs w:val="22"/>
        </w:rPr>
      </w:pPr>
      <w:r>
        <w:rPr>
          <w:noProof/>
        </w:rPr>
        <w:t>13</w:t>
      </w:r>
      <w:r>
        <w:rPr>
          <w:noProof/>
        </w:rPr>
        <w:tab/>
        <w:t>Discontinuance of interception before expiration of warrant</w:t>
      </w:r>
      <w:r w:rsidRPr="005928E4">
        <w:rPr>
          <w:noProof/>
        </w:rPr>
        <w:tab/>
      </w:r>
      <w:r w:rsidRPr="005928E4">
        <w:rPr>
          <w:noProof/>
        </w:rPr>
        <w:fldChar w:fldCharType="begin"/>
      </w:r>
      <w:r w:rsidRPr="005928E4">
        <w:rPr>
          <w:noProof/>
        </w:rPr>
        <w:instrText xml:space="preserve"> PAGEREF _Toc167777687 \h </w:instrText>
      </w:r>
      <w:r w:rsidRPr="005928E4">
        <w:rPr>
          <w:noProof/>
        </w:rPr>
      </w:r>
      <w:r w:rsidRPr="005928E4">
        <w:rPr>
          <w:noProof/>
        </w:rPr>
        <w:fldChar w:fldCharType="separate"/>
      </w:r>
      <w:r w:rsidR="00FF489A">
        <w:rPr>
          <w:noProof/>
        </w:rPr>
        <w:t>113</w:t>
      </w:r>
      <w:r w:rsidRPr="005928E4">
        <w:rPr>
          <w:noProof/>
        </w:rPr>
        <w:fldChar w:fldCharType="end"/>
      </w:r>
    </w:p>
    <w:p w14:paraId="69E6C561" w14:textId="0A3D7FE2" w:rsidR="005928E4" w:rsidRDefault="005928E4">
      <w:pPr>
        <w:pStyle w:val="TOC5"/>
        <w:rPr>
          <w:rFonts w:asciiTheme="minorHAnsi" w:eastAsiaTheme="minorEastAsia" w:hAnsiTheme="minorHAnsi" w:cstheme="minorBidi"/>
          <w:noProof/>
          <w:kern w:val="0"/>
          <w:sz w:val="22"/>
          <w:szCs w:val="22"/>
        </w:rPr>
      </w:pPr>
      <w:r>
        <w:rPr>
          <w:noProof/>
        </w:rPr>
        <w:t>14</w:t>
      </w:r>
      <w:r>
        <w:rPr>
          <w:noProof/>
        </w:rPr>
        <w:tab/>
        <w:t>Certain records retained by Organisation to be destroyed</w:t>
      </w:r>
      <w:r w:rsidRPr="005928E4">
        <w:rPr>
          <w:noProof/>
        </w:rPr>
        <w:tab/>
      </w:r>
      <w:r w:rsidRPr="005928E4">
        <w:rPr>
          <w:noProof/>
        </w:rPr>
        <w:fldChar w:fldCharType="begin"/>
      </w:r>
      <w:r w:rsidRPr="005928E4">
        <w:rPr>
          <w:noProof/>
        </w:rPr>
        <w:instrText xml:space="preserve"> PAGEREF _Toc167777688 \h </w:instrText>
      </w:r>
      <w:r w:rsidRPr="005928E4">
        <w:rPr>
          <w:noProof/>
        </w:rPr>
      </w:r>
      <w:r w:rsidRPr="005928E4">
        <w:rPr>
          <w:noProof/>
        </w:rPr>
        <w:fldChar w:fldCharType="separate"/>
      </w:r>
      <w:r w:rsidR="00FF489A">
        <w:rPr>
          <w:noProof/>
        </w:rPr>
        <w:t>114</w:t>
      </w:r>
      <w:r w:rsidRPr="005928E4">
        <w:rPr>
          <w:noProof/>
        </w:rPr>
        <w:fldChar w:fldCharType="end"/>
      </w:r>
    </w:p>
    <w:p w14:paraId="552F19D7" w14:textId="18CA2A7B" w:rsidR="005928E4" w:rsidRDefault="005928E4">
      <w:pPr>
        <w:pStyle w:val="TOC5"/>
        <w:rPr>
          <w:rFonts w:asciiTheme="minorHAnsi" w:eastAsiaTheme="minorEastAsia" w:hAnsiTheme="minorHAnsi" w:cstheme="minorBidi"/>
          <w:noProof/>
          <w:kern w:val="0"/>
          <w:sz w:val="22"/>
          <w:szCs w:val="22"/>
        </w:rPr>
      </w:pPr>
      <w:r>
        <w:rPr>
          <w:noProof/>
        </w:rPr>
        <w:t>15</w:t>
      </w:r>
      <w:r>
        <w:rPr>
          <w:noProof/>
        </w:rPr>
        <w:tab/>
        <w:t>How warrants etc. to be dealt with</w:t>
      </w:r>
      <w:r w:rsidRPr="005928E4">
        <w:rPr>
          <w:noProof/>
        </w:rPr>
        <w:tab/>
      </w:r>
      <w:r w:rsidRPr="005928E4">
        <w:rPr>
          <w:noProof/>
        </w:rPr>
        <w:fldChar w:fldCharType="begin"/>
      </w:r>
      <w:r w:rsidRPr="005928E4">
        <w:rPr>
          <w:noProof/>
        </w:rPr>
        <w:instrText xml:space="preserve"> PAGEREF _Toc167777689 \h </w:instrText>
      </w:r>
      <w:r w:rsidRPr="005928E4">
        <w:rPr>
          <w:noProof/>
        </w:rPr>
      </w:r>
      <w:r w:rsidRPr="005928E4">
        <w:rPr>
          <w:noProof/>
        </w:rPr>
        <w:fldChar w:fldCharType="separate"/>
      </w:r>
      <w:r w:rsidR="00FF489A">
        <w:rPr>
          <w:noProof/>
        </w:rPr>
        <w:t>114</w:t>
      </w:r>
      <w:r w:rsidRPr="005928E4">
        <w:rPr>
          <w:noProof/>
        </w:rPr>
        <w:fldChar w:fldCharType="end"/>
      </w:r>
    </w:p>
    <w:p w14:paraId="0AFF33C3" w14:textId="23A6B97F" w:rsidR="005928E4" w:rsidRDefault="005928E4">
      <w:pPr>
        <w:pStyle w:val="TOC5"/>
        <w:rPr>
          <w:rFonts w:asciiTheme="minorHAnsi" w:eastAsiaTheme="minorEastAsia" w:hAnsiTheme="minorHAnsi" w:cstheme="minorBidi"/>
          <w:noProof/>
          <w:kern w:val="0"/>
          <w:sz w:val="22"/>
          <w:szCs w:val="22"/>
        </w:rPr>
      </w:pPr>
      <w:r>
        <w:rPr>
          <w:noProof/>
        </w:rPr>
        <w:t>16</w:t>
      </w:r>
      <w:r>
        <w:rPr>
          <w:noProof/>
        </w:rPr>
        <w:tab/>
        <w:t>Additional requirements for named person warrants</w:t>
      </w:r>
      <w:r w:rsidRPr="005928E4">
        <w:rPr>
          <w:noProof/>
        </w:rPr>
        <w:tab/>
      </w:r>
      <w:r w:rsidRPr="005928E4">
        <w:rPr>
          <w:noProof/>
        </w:rPr>
        <w:fldChar w:fldCharType="begin"/>
      </w:r>
      <w:r w:rsidRPr="005928E4">
        <w:rPr>
          <w:noProof/>
        </w:rPr>
        <w:instrText xml:space="preserve"> PAGEREF _Toc167777690 \h </w:instrText>
      </w:r>
      <w:r w:rsidRPr="005928E4">
        <w:rPr>
          <w:noProof/>
        </w:rPr>
      </w:r>
      <w:r w:rsidRPr="005928E4">
        <w:rPr>
          <w:noProof/>
        </w:rPr>
        <w:fldChar w:fldCharType="separate"/>
      </w:r>
      <w:r w:rsidR="00FF489A">
        <w:rPr>
          <w:noProof/>
        </w:rPr>
        <w:t>117</w:t>
      </w:r>
      <w:r w:rsidRPr="005928E4">
        <w:rPr>
          <w:noProof/>
        </w:rPr>
        <w:fldChar w:fldCharType="end"/>
      </w:r>
    </w:p>
    <w:p w14:paraId="7B716D78" w14:textId="4B8F932A" w:rsidR="005928E4" w:rsidRDefault="005928E4">
      <w:pPr>
        <w:pStyle w:val="TOC5"/>
        <w:rPr>
          <w:rFonts w:asciiTheme="minorHAnsi" w:eastAsiaTheme="minorEastAsia" w:hAnsiTheme="minorHAnsi" w:cstheme="minorBidi"/>
          <w:noProof/>
          <w:kern w:val="0"/>
          <w:sz w:val="22"/>
          <w:szCs w:val="22"/>
        </w:rPr>
      </w:pPr>
      <w:r>
        <w:rPr>
          <w:noProof/>
        </w:rPr>
        <w:t>17</w:t>
      </w:r>
      <w:r>
        <w:rPr>
          <w:noProof/>
        </w:rPr>
        <w:tab/>
        <w:t>Reports to be made to Attorney</w:t>
      </w:r>
      <w:r>
        <w:rPr>
          <w:noProof/>
        </w:rPr>
        <w:noBreakHyphen/>
        <w:t>General on results of interception</w:t>
      </w:r>
      <w:r w:rsidRPr="005928E4">
        <w:rPr>
          <w:noProof/>
        </w:rPr>
        <w:tab/>
      </w:r>
      <w:r w:rsidRPr="005928E4">
        <w:rPr>
          <w:noProof/>
        </w:rPr>
        <w:fldChar w:fldCharType="begin"/>
      </w:r>
      <w:r w:rsidRPr="005928E4">
        <w:rPr>
          <w:noProof/>
        </w:rPr>
        <w:instrText xml:space="preserve"> PAGEREF _Toc167777691 \h </w:instrText>
      </w:r>
      <w:r w:rsidRPr="005928E4">
        <w:rPr>
          <w:noProof/>
        </w:rPr>
      </w:r>
      <w:r w:rsidRPr="005928E4">
        <w:rPr>
          <w:noProof/>
        </w:rPr>
        <w:fldChar w:fldCharType="separate"/>
      </w:r>
      <w:r w:rsidR="00FF489A">
        <w:rPr>
          <w:noProof/>
        </w:rPr>
        <w:t>118</w:t>
      </w:r>
      <w:r w:rsidRPr="005928E4">
        <w:rPr>
          <w:noProof/>
        </w:rPr>
        <w:fldChar w:fldCharType="end"/>
      </w:r>
    </w:p>
    <w:p w14:paraId="4981862F" w14:textId="4BBB4A9D" w:rsidR="005928E4" w:rsidRDefault="005928E4">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5928E4">
        <w:rPr>
          <w:noProof/>
        </w:rPr>
        <w:tab/>
      </w:r>
      <w:r w:rsidRPr="005928E4">
        <w:rPr>
          <w:noProof/>
        </w:rPr>
        <w:fldChar w:fldCharType="begin"/>
      </w:r>
      <w:r w:rsidRPr="005928E4">
        <w:rPr>
          <w:noProof/>
        </w:rPr>
        <w:instrText xml:space="preserve"> PAGEREF _Toc167777692 \h </w:instrText>
      </w:r>
      <w:r w:rsidRPr="005928E4">
        <w:rPr>
          <w:noProof/>
        </w:rPr>
      </w:r>
      <w:r w:rsidRPr="005928E4">
        <w:rPr>
          <w:noProof/>
        </w:rPr>
        <w:fldChar w:fldCharType="separate"/>
      </w:r>
      <w:r w:rsidR="00FF489A">
        <w:rPr>
          <w:noProof/>
        </w:rPr>
        <w:t>118</w:t>
      </w:r>
      <w:r w:rsidRPr="005928E4">
        <w:rPr>
          <w:noProof/>
        </w:rPr>
        <w:fldChar w:fldCharType="end"/>
      </w:r>
    </w:p>
    <w:p w14:paraId="0905A101" w14:textId="4D32359E"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3—Emergency requests authorising officers of a carrier to intercept telecommunications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_Toc167777693 \h </w:instrText>
      </w:r>
      <w:r w:rsidRPr="005928E4">
        <w:rPr>
          <w:b w:val="0"/>
          <w:noProof/>
          <w:sz w:val="18"/>
        </w:rPr>
      </w:r>
      <w:r w:rsidRPr="005928E4">
        <w:rPr>
          <w:b w:val="0"/>
          <w:noProof/>
          <w:sz w:val="18"/>
        </w:rPr>
        <w:fldChar w:fldCharType="separate"/>
      </w:r>
      <w:r w:rsidR="00FF489A">
        <w:rPr>
          <w:b w:val="0"/>
          <w:noProof/>
          <w:sz w:val="18"/>
        </w:rPr>
        <w:t>121</w:t>
      </w:r>
      <w:r w:rsidRPr="005928E4">
        <w:rPr>
          <w:b w:val="0"/>
          <w:noProof/>
          <w:sz w:val="18"/>
        </w:rPr>
        <w:fldChar w:fldCharType="end"/>
      </w:r>
    </w:p>
    <w:p w14:paraId="37FE545E" w14:textId="1E3C0374" w:rsidR="005928E4" w:rsidRDefault="005928E4">
      <w:pPr>
        <w:pStyle w:val="TOC5"/>
        <w:rPr>
          <w:rFonts w:asciiTheme="minorHAnsi" w:eastAsiaTheme="minorEastAsia" w:hAnsiTheme="minorHAnsi" w:cstheme="minorBidi"/>
          <w:noProof/>
          <w:kern w:val="0"/>
          <w:sz w:val="22"/>
          <w:szCs w:val="22"/>
        </w:rPr>
      </w:pPr>
      <w:r>
        <w:rPr>
          <w:noProof/>
        </w:rPr>
        <w:t>30</w:t>
      </w:r>
      <w:r>
        <w:rPr>
          <w:noProof/>
        </w:rPr>
        <w:tab/>
        <w:t>Emergency requests</w:t>
      </w:r>
      <w:r w:rsidRPr="005928E4">
        <w:rPr>
          <w:noProof/>
        </w:rPr>
        <w:tab/>
      </w:r>
      <w:r w:rsidRPr="005928E4">
        <w:rPr>
          <w:noProof/>
        </w:rPr>
        <w:fldChar w:fldCharType="begin"/>
      </w:r>
      <w:r w:rsidRPr="005928E4">
        <w:rPr>
          <w:noProof/>
        </w:rPr>
        <w:instrText xml:space="preserve"> PAGEREF _Toc167777694 \h </w:instrText>
      </w:r>
      <w:r w:rsidRPr="005928E4">
        <w:rPr>
          <w:noProof/>
        </w:rPr>
      </w:r>
      <w:r w:rsidRPr="005928E4">
        <w:rPr>
          <w:noProof/>
        </w:rPr>
        <w:fldChar w:fldCharType="separate"/>
      </w:r>
      <w:r w:rsidR="00FF489A">
        <w:rPr>
          <w:noProof/>
        </w:rPr>
        <w:t>121</w:t>
      </w:r>
      <w:r w:rsidRPr="005928E4">
        <w:rPr>
          <w:noProof/>
        </w:rPr>
        <w:fldChar w:fldCharType="end"/>
      </w:r>
    </w:p>
    <w:p w14:paraId="32F76C0C" w14:textId="34F2B628"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4—Authorisation of interception for developing and testing interception capabilities</w:t>
      </w:r>
      <w:r w:rsidRPr="005928E4">
        <w:rPr>
          <w:b w:val="0"/>
          <w:noProof/>
          <w:sz w:val="18"/>
        </w:rPr>
        <w:tab/>
      </w:r>
      <w:r w:rsidRPr="005928E4">
        <w:rPr>
          <w:b w:val="0"/>
          <w:noProof/>
          <w:sz w:val="18"/>
        </w:rPr>
        <w:fldChar w:fldCharType="begin"/>
      </w:r>
      <w:r w:rsidRPr="005928E4">
        <w:rPr>
          <w:b w:val="0"/>
          <w:noProof/>
          <w:sz w:val="18"/>
        </w:rPr>
        <w:instrText xml:space="preserve"> PAGEREF _Toc167777695 \h </w:instrText>
      </w:r>
      <w:r w:rsidRPr="005928E4">
        <w:rPr>
          <w:b w:val="0"/>
          <w:noProof/>
          <w:sz w:val="18"/>
        </w:rPr>
      </w:r>
      <w:r w:rsidRPr="005928E4">
        <w:rPr>
          <w:b w:val="0"/>
          <w:noProof/>
          <w:sz w:val="18"/>
        </w:rPr>
        <w:fldChar w:fldCharType="separate"/>
      </w:r>
      <w:r w:rsidR="00FF489A">
        <w:rPr>
          <w:b w:val="0"/>
          <w:noProof/>
          <w:sz w:val="18"/>
        </w:rPr>
        <w:t>123</w:t>
      </w:r>
      <w:r w:rsidRPr="005928E4">
        <w:rPr>
          <w:b w:val="0"/>
          <w:noProof/>
          <w:sz w:val="18"/>
        </w:rPr>
        <w:fldChar w:fldCharType="end"/>
      </w:r>
    </w:p>
    <w:p w14:paraId="58F8D04A" w14:textId="49687264" w:rsidR="005928E4" w:rsidRDefault="005928E4">
      <w:pPr>
        <w:pStyle w:val="TOC5"/>
        <w:rPr>
          <w:rFonts w:asciiTheme="minorHAnsi" w:eastAsiaTheme="minorEastAsia" w:hAnsiTheme="minorHAnsi" w:cstheme="minorBidi"/>
          <w:noProof/>
          <w:kern w:val="0"/>
          <w:sz w:val="22"/>
          <w:szCs w:val="22"/>
        </w:rPr>
      </w:pPr>
      <w:r>
        <w:rPr>
          <w:noProof/>
        </w:rPr>
        <w:t>31</w:t>
      </w:r>
      <w:r>
        <w:rPr>
          <w:noProof/>
        </w:rPr>
        <w:tab/>
        <w:t>Applications for authorisation</w:t>
      </w:r>
      <w:r w:rsidRPr="005928E4">
        <w:rPr>
          <w:noProof/>
        </w:rPr>
        <w:tab/>
      </w:r>
      <w:r w:rsidRPr="005928E4">
        <w:rPr>
          <w:noProof/>
        </w:rPr>
        <w:fldChar w:fldCharType="begin"/>
      </w:r>
      <w:r w:rsidRPr="005928E4">
        <w:rPr>
          <w:noProof/>
        </w:rPr>
        <w:instrText xml:space="preserve"> PAGEREF _Toc167777696 \h </w:instrText>
      </w:r>
      <w:r w:rsidRPr="005928E4">
        <w:rPr>
          <w:noProof/>
        </w:rPr>
      </w:r>
      <w:r w:rsidRPr="005928E4">
        <w:rPr>
          <w:noProof/>
        </w:rPr>
        <w:fldChar w:fldCharType="separate"/>
      </w:r>
      <w:r w:rsidR="00FF489A">
        <w:rPr>
          <w:noProof/>
        </w:rPr>
        <w:t>123</w:t>
      </w:r>
      <w:r w:rsidRPr="005928E4">
        <w:rPr>
          <w:noProof/>
        </w:rPr>
        <w:fldChar w:fldCharType="end"/>
      </w:r>
    </w:p>
    <w:p w14:paraId="5C5B8F1B" w14:textId="63F439B9" w:rsidR="005928E4" w:rsidRDefault="005928E4">
      <w:pPr>
        <w:pStyle w:val="TOC5"/>
        <w:rPr>
          <w:rFonts w:asciiTheme="minorHAnsi" w:eastAsiaTheme="minorEastAsia" w:hAnsiTheme="minorHAnsi" w:cstheme="minorBidi"/>
          <w:noProof/>
          <w:kern w:val="0"/>
          <w:sz w:val="22"/>
          <w:szCs w:val="22"/>
        </w:rPr>
      </w:pPr>
      <w:r>
        <w:rPr>
          <w:noProof/>
        </w:rPr>
        <w:t>31A</w:t>
      </w:r>
      <w:r>
        <w:rPr>
          <w:noProof/>
        </w:rPr>
        <w:tab/>
        <w:t>Attorney</w:t>
      </w:r>
      <w:r>
        <w:rPr>
          <w:noProof/>
        </w:rPr>
        <w:noBreakHyphen/>
        <w:t>General may authorise interception for developing and testing interception capabilities</w:t>
      </w:r>
      <w:r w:rsidRPr="005928E4">
        <w:rPr>
          <w:noProof/>
        </w:rPr>
        <w:tab/>
      </w:r>
      <w:r w:rsidRPr="005928E4">
        <w:rPr>
          <w:noProof/>
        </w:rPr>
        <w:fldChar w:fldCharType="begin"/>
      </w:r>
      <w:r w:rsidRPr="005928E4">
        <w:rPr>
          <w:noProof/>
        </w:rPr>
        <w:instrText xml:space="preserve"> PAGEREF _Toc167777697 \h </w:instrText>
      </w:r>
      <w:r w:rsidRPr="005928E4">
        <w:rPr>
          <w:noProof/>
        </w:rPr>
      </w:r>
      <w:r w:rsidRPr="005928E4">
        <w:rPr>
          <w:noProof/>
        </w:rPr>
        <w:fldChar w:fldCharType="separate"/>
      </w:r>
      <w:r w:rsidR="00FF489A">
        <w:rPr>
          <w:noProof/>
        </w:rPr>
        <w:t>124</w:t>
      </w:r>
      <w:r w:rsidRPr="005928E4">
        <w:rPr>
          <w:noProof/>
        </w:rPr>
        <w:fldChar w:fldCharType="end"/>
      </w:r>
    </w:p>
    <w:p w14:paraId="3F8DF20C" w14:textId="4EAD4372" w:rsidR="005928E4" w:rsidRDefault="005928E4">
      <w:pPr>
        <w:pStyle w:val="TOC5"/>
        <w:rPr>
          <w:rFonts w:asciiTheme="minorHAnsi" w:eastAsiaTheme="minorEastAsia" w:hAnsiTheme="minorHAnsi" w:cstheme="minorBidi"/>
          <w:noProof/>
          <w:kern w:val="0"/>
          <w:sz w:val="22"/>
          <w:szCs w:val="22"/>
        </w:rPr>
      </w:pPr>
      <w:r>
        <w:rPr>
          <w:noProof/>
        </w:rPr>
        <w:t>31AA</w:t>
      </w:r>
      <w:r>
        <w:rPr>
          <w:noProof/>
        </w:rPr>
        <w:tab/>
        <w:t>Carrier to be notified of authorisation etc.</w:t>
      </w:r>
      <w:r w:rsidRPr="005928E4">
        <w:rPr>
          <w:noProof/>
        </w:rPr>
        <w:tab/>
      </w:r>
      <w:r w:rsidRPr="005928E4">
        <w:rPr>
          <w:noProof/>
        </w:rPr>
        <w:fldChar w:fldCharType="begin"/>
      </w:r>
      <w:r w:rsidRPr="005928E4">
        <w:rPr>
          <w:noProof/>
        </w:rPr>
        <w:instrText xml:space="preserve"> PAGEREF _Toc167777698 \h </w:instrText>
      </w:r>
      <w:r w:rsidRPr="005928E4">
        <w:rPr>
          <w:noProof/>
        </w:rPr>
      </w:r>
      <w:r w:rsidRPr="005928E4">
        <w:rPr>
          <w:noProof/>
        </w:rPr>
        <w:fldChar w:fldCharType="separate"/>
      </w:r>
      <w:r w:rsidR="00FF489A">
        <w:rPr>
          <w:noProof/>
        </w:rPr>
        <w:t>125</w:t>
      </w:r>
      <w:r w:rsidRPr="005928E4">
        <w:rPr>
          <w:noProof/>
        </w:rPr>
        <w:fldChar w:fldCharType="end"/>
      </w:r>
    </w:p>
    <w:p w14:paraId="438B9E23" w14:textId="130547E5" w:rsidR="005928E4" w:rsidRDefault="005928E4">
      <w:pPr>
        <w:pStyle w:val="TOC5"/>
        <w:rPr>
          <w:rFonts w:asciiTheme="minorHAnsi" w:eastAsiaTheme="minorEastAsia" w:hAnsiTheme="minorHAnsi" w:cstheme="minorBidi"/>
          <w:noProof/>
          <w:kern w:val="0"/>
          <w:sz w:val="22"/>
          <w:szCs w:val="22"/>
        </w:rPr>
      </w:pPr>
      <w:r>
        <w:rPr>
          <w:noProof/>
        </w:rPr>
        <w:t>31B</w:t>
      </w:r>
      <w:r>
        <w:rPr>
          <w:noProof/>
        </w:rPr>
        <w:tab/>
        <w:t>Authorisation of employees of a security authority</w:t>
      </w:r>
      <w:r w:rsidRPr="005928E4">
        <w:rPr>
          <w:noProof/>
        </w:rPr>
        <w:tab/>
      </w:r>
      <w:r w:rsidRPr="005928E4">
        <w:rPr>
          <w:noProof/>
        </w:rPr>
        <w:fldChar w:fldCharType="begin"/>
      </w:r>
      <w:r w:rsidRPr="005928E4">
        <w:rPr>
          <w:noProof/>
        </w:rPr>
        <w:instrText xml:space="preserve"> PAGEREF _Toc167777699 \h </w:instrText>
      </w:r>
      <w:r w:rsidRPr="005928E4">
        <w:rPr>
          <w:noProof/>
        </w:rPr>
      </w:r>
      <w:r w:rsidRPr="005928E4">
        <w:rPr>
          <w:noProof/>
        </w:rPr>
        <w:fldChar w:fldCharType="separate"/>
      </w:r>
      <w:r w:rsidR="00FF489A">
        <w:rPr>
          <w:noProof/>
        </w:rPr>
        <w:t>126</w:t>
      </w:r>
      <w:r w:rsidRPr="005928E4">
        <w:rPr>
          <w:noProof/>
        </w:rPr>
        <w:fldChar w:fldCharType="end"/>
      </w:r>
    </w:p>
    <w:p w14:paraId="5E3E6E25" w14:textId="4237B23E" w:rsidR="005928E4" w:rsidRDefault="005928E4">
      <w:pPr>
        <w:pStyle w:val="TOC5"/>
        <w:rPr>
          <w:rFonts w:asciiTheme="minorHAnsi" w:eastAsiaTheme="minorEastAsia" w:hAnsiTheme="minorHAnsi" w:cstheme="minorBidi"/>
          <w:noProof/>
          <w:kern w:val="0"/>
          <w:sz w:val="22"/>
          <w:szCs w:val="22"/>
        </w:rPr>
      </w:pPr>
      <w:r>
        <w:rPr>
          <w:noProof/>
        </w:rPr>
        <w:t>31C</w:t>
      </w:r>
      <w:r>
        <w:rPr>
          <w:noProof/>
        </w:rPr>
        <w:tab/>
        <w:t>Destruction of records</w:t>
      </w:r>
      <w:r w:rsidRPr="005928E4">
        <w:rPr>
          <w:noProof/>
        </w:rPr>
        <w:tab/>
      </w:r>
      <w:r w:rsidRPr="005928E4">
        <w:rPr>
          <w:noProof/>
        </w:rPr>
        <w:fldChar w:fldCharType="begin"/>
      </w:r>
      <w:r w:rsidRPr="005928E4">
        <w:rPr>
          <w:noProof/>
        </w:rPr>
        <w:instrText xml:space="preserve"> PAGEREF _Toc167777700 \h </w:instrText>
      </w:r>
      <w:r w:rsidRPr="005928E4">
        <w:rPr>
          <w:noProof/>
        </w:rPr>
      </w:r>
      <w:r w:rsidRPr="005928E4">
        <w:rPr>
          <w:noProof/>
        </w:rPr>
        <w:fldChar w:fldCharType="separate"/>
      </w:r>
      <w:r w:rsidR="00FF489A">
        <w:rPr>
          <w:noProof/>
        </w:rPr>
        <w:t>126</w:t>
      </w:r>
      <w:r w:rsidRPr="005928E4">
        <w:rPr>
          <w:noProof/>
        </w:rPr>
        <w:fldChar w:fldCharType="end"/>
      </w:r>
    </w:p>
    <w:p w14:paraId="1C145B95" w14:textId="268E4CDB" w:rsidR="005928E4" w:rsidRDefault="005928E4">
      <w:pPr>
        <w:pStyle w:val="TOC5"/>
        <w:rPr>
          <w:rFonts w:asciiTheme="minorHAnsi" w:eastAsiaTheme="minorEastAsia" w:hAnsiTheme="minorHAnsi" w:cstheme="minorBidi"/>
          <w:noProof/>
          <w:kern w:val="0"/>
          <w:sz w:val="22"/>
          <w:szCs w:val="22"/>
        </w:rPr>
      </w:pPr>
      <w:r>
        <w:rPr>
          <w:noProof/>
        </w:rPr>
        <w:t>31D</w:t>
      </w:r>
      <w:r>
        <w:rPr>
          <w:noProof/>
        </w:rPr>
        <w:tab/>
        <w:t>Reports to the Attorney</w:t>
      </w:r>
      <w:r>
        <w:rPr>
          <w:noProof/>
        </w:rPr>
        <w:noBreakHyphen/>
        <w:t>General</w:t>
      </w:r>
      <w:r w:rsidRPr="005928E4">
        <w:rPr>
          <w:noProof/>
        </w:rPr>
        <w:tab/>
      </w:r>
      <w:r w:rsidRPr="005928E4">
        <w:rPr>
          <w:noProof/>
        </w:rPr>
        <w:fldChar w:fldCharType="begin"/>
      </w:r>
      <w:r w:rsidRPr="005928E4">
        <w:rPr>
          <w:noProof/>
        </w:rPr>
        <w:instrText xml:space="preserve"> PAGEREF _Toc167777701 \h </w:instrText>
      </w:r>
      <w:r w:rsidRPr="005928E4">
        <w:rPr>
          <w:noProof/>
        </w:rPr>
      </w:r>
      <w:r w:rsidRPr="005928E4">
        <w:rPr>
          <w:noProof/>
        </w:rPr>
        <w:fldChar w:fldCharType="separate"/>
      </w:r>
      <w:r w:rsidR="00FF489A">
        <w:rPr>
          <w:noProof/>
        </w:rPr>
        <w:t>126</w:t>
      </w:r>
      <w:r w:rsidRPr="005928E4">
        <w:rPr>
          <w:noProof/>
        </w:rPr>
        <w:fldChar w:fldCharType="end"/>
      </w:r>
    </w:p>
    <w:p w14:paraId="540A2A4F" w14:textId="45339C0B" w:rsidR="005928E4" w:rsidRDefault="005928E4">
      <w:pPr>
        <w:pStyle w:val="TOC5"/>
        <w:rPr>
          <w:rFonts w:asciiTheme="minorHAnsi" w:eastAsiaTheme="minorEastAsia" w:hAnsiTheme="minorHAnsi" w:cstheme="minorBidi"/>
          <w:noProof/>
          <w:kern w:val="0"/>
          <w:sz w:val="22"/>
          <w:szCs w:val="22"/>
        </w:rPr>
      </w:pPr>
      <w:r>
        <w:rPr>
          <w:noProof/>
        </w:rPr>
        <w:t>31E</w:t>
      </w:r>
      <w:r>
        <w:rPr>
          <w:noProof/>
        </w:rPr>
        <w:tab/>
        <w:t>Employees of security authorities</w:t>
      </w:r>
      <w:r w:rsidRPr="005928E4">
        <w:rPr>
          <w:noProof/>
        </w:rPr>
        <w:tab/>
      </w:r>
      <w:r w:rsidRPr="005928E4">
        <w:rPr>
          <w:noProof/>
        </w:rPr>
        <w:fldChar w:fldCharType="begin"/>
      </w:r>
      <w:r w:rsidRPr="005928E4">
        <w:rPr>
          <w:noProof/>
        </w:rPr>
        <w:instrText xml:space="preserve"> PAGEREF _Toc167777702 \h </w:instrText>
      </w:r>
      <w:r w:rsidRPr="005928E4">
        <w:rPr>
          <w:noProof/>
        </w:rPr>
      </w:r>
      <w:r w:rsidRPr="005928E4">
        <w:rPr>
          <w:noProof/>
        </w:rPr>
        <w:fldChar w:fldCharType="separate"/>
      </w:r>
      <w:r w:rsidR="00FF489A">
        <w:rPr>
          <w:noProof/>
        </w:rPr>
        <w:t>127</w:t>
      </w:r>
      <w:r w:rsidRPr="005928E4">
        <w:rPr>
          <w:noProof/>
        </w:rPr>
        <w:fldChar w:fldCharType="end"/>
      </w:r>
    </w:p>
    <w:p w14:paraId="250607F8" w14:textId="6A97BB6E"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5—Warrants authorising agencies to intercept telecommunications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_Toc167777703 \h </w:instrText>
      </w:r>
      <w:r w:rsidRPr="005928E4">
        <w:rPr>
          <w:b w:val="0"/>
          <w:noProof/>
          <w:sz w:val="18"/>
        </w:rPr>
      </w:r>
      <w:r w:rsidRPr="005928E4">
        <w:rPr>
          <w:b w:val="0"/>
          <w:noProof/>
          <w:sz w:val="18"/>
        </w:rPr>
        <w:fldChar w:fldCharType="separate"/>
      </w:r>
      <w:r w:rsidR="00FF489A">
        <w:rPr>
          <w:b w:val="0"/>
          <w:noProof/>
          <w:sz w:val="18"/>
        </w:rPr>
        <w:t>128</w:t>
      </w:r>
      <w:r w:rsidRPr="005928E4">
        <w:rPr>
          <w:b w:val="0"/>
          <w:noProof/>
          <w:sz w:val="18"/>
        </w:rPr>
        <w:fldChar w:fldCharType="end"/>
      </w:r>
    </w:p>
    <w:p w14:paraId="736C84D1" w14:textId="0BB631BC" w:rsidR="005928E4" w:rsidRDefault="005928E4">
      <w:pPr>
        <w:pStyle w:val="TOC3"/>
        <w:rPr>
          <w:rFonts w:asciiTheme="minorHAnsi" w:eastAsiaTheme="minorEastAsia" w:hAnsiTheme="minorHAnsi" w:cstheme="minorBidi"/>
          <w:b w:val="0"/>
          <w:noProof/>
          <w:kern w:val="0"/>
          <w:szCs w:val="22"/>
        </w:rPr>
      </w:pPr>
      <w:r>
        <w:rPr>
          <w:noProof/>
        </w:rPr>
        <w:t>Division 2—Declaration of State Law Enforcement Authorities as Agencies</w:t>
      </w:r>
      <w:r w:rsidRPr="005928E4">
        <w:rPr>
          <w:b w:val="0"/>
          <w:noProof/>
          <w:sz w:val="18"/>
        </w:rPr>
        <w:tab/>
      </w:r>
      <w:r w:rsidRPr="005928E4">
        <w:rPr>
          <w:b w:val="0"/>
          <w:noProof/>
          <w:sz w:val="18"/>
        </w:rPr>
        <w:fldChar w:fldCharType="begin"/>
      </w:r>
      <w:r w:rsidRPr="005928E4">
        <w:rPr>
          <w:b w:val="0"/>
          <w:noProof/>
          <w:sz w:val="18"/>
        </w:rPr>
        <w:instrText xml:space="preserve"> PAGEREF _Toc167777704 \h </w:instrText>
      </w:r>
      <w:r w:rsidRPr="005928E4">
        <w:rPr>
          <w:b w:val="0"/>
          <w:noProof/>
          <w:sz w:val="18"/>
        </w:rPr>
      </w:r>
      <w:r w:rsidRPr="005928E4">
        <w:rPr>
          <w:b w:val="0"/>
          <w:noProof/>
          <w:sz w:val="18"/>
        </w:rPr>
        <w:fldChar w:fldCharType="separate"/>
      </w:r>
      <w:r w:rsidR="00FF489A">
        <w:rPr>
          <w:b w:val="0"/>
          <w:noProof/>
          <w:sz w:val="18"/>
        </w:rPr>
        <w:t>128</w:t>
      </w:r>
      <w:r w:rsidRPr="005928E4">
        <w:rPr>
          <w:b w:val="0"/>
          <w:noProof/>
          <w:sz w:val="18"/>
        </w:rPr>
        <w:fldChar w:fldCharType="end"/>
      </w:r>
    </w:p>
    <w:p w14:paraId="253029F5" w14:textId="4B79CF12" w:rsidR="005928E4" w:rsidRDefault="005928E4">
      <w:pPr>
        <w:pStyle w:val="TOC5"/>
        <w:rPr>
          <w:rFonts w:asciiTheme="minorHAnsi" w:eastAsiaTheme="minorEastAsia" w:hAnsiTheme="minorHAnsi" w:cstheme="minorBidi"/>
          <w:noProof/>
          <w:kern w:val="0"/>
          <w:sz w:val="22"/>
          <w:szCs w:val="22"/>
        </w:rPr>
      </w:pPr>
      <w:r>
        <w:rPr>
          <w:noProof/>
        </w:rPr>
        <w:t>34</w:t>
      </w:r>
      <w:r>
        <w:rPr>
          <w:noProof/>
        </w:rPr>
        <w:tab/>
        <w:t>Declaration of an eligible authority of a State as an agency</w:t>
      </w:r>
      <w:r w:rsidRPr="005928E4">
        <w:rPr>
          <w:noProof/>
        </w:rPr>
        <w:tab/>
      </w:r>
      <w:r w:rsidRPr="005928E4">
        <w:rPr>
          <w:noProof/>
        </w:rPr>
        <w:fldChar w:fldCharType="begin"/>
      </w:r>
      <w:r w:rsidRPr="005928E4">
        <w:rPr>
          <w:noProof/>
        </w:rPr>
        <w:instrText xml:space="preserve"> PAGEREF _Toc167777705 \h </w:instrText>
      </w:r>
      <w:r w:rsidRPr="005928E4">
        <w:rPr>
          <w:noProof/>
        </w:rPr>
      </w:r>
      <w:r w:rsidRPr="005928E4">
        <w:rPr>
          <w:noProof/>
        </w:rPr>
        <w:fldChar w:fldCharType="separate"/>
      </w:r>
      <w:r w:rsidR="00FF489A">
        <w:rPr>
          <w:noProof/>
        </w:rPr>
        <w:t>128</w:t>
      </w:r>
      <w:r w:rsidRPr="005928E4">
        <w:rPr>
          <w:noProof/>
        </w:rPr>
        <w:fldChar w:fldCharType="end"/>
      </w:r>
    </w:p>
    <w:p w14:paraId="43C6625D" w14:textId="5EF749CE" w:rsidR="005928E4" w:rsidRDefault="005928E4">
      <w:pPr>
        <w:pStyle w:val="TOC5"/>
        <w:rPr>
          <w:rFonts w:asciiTheme="minorHAnsi" w:eastAsiaTheme="minorEastAsia" w:hAnsiTheme="minorHAnsi" w:cstheme="minorBidi"/>
          <w:noProof/>
          <w:kern w:val="0"/>
          <w:sz w:val="22"/>
          <w:szCs w:val="22"/>
        </w:rPr>
      </w:pPr>
      <w:r>
        <w:rPr>
          <w:noProof/>
        </w:rPr>
        <w:t>35</w:t>
      </w:r>
      <w:r>
        <w:rPr>
          <w:noProof/>
        </w:rPr>
        <w:tab/>
        <w:t>Preconditions for declaration</w:t>
      </w:r>
      <w:r w:rsidRPr="005928E4">
        <w:rPr>
          <w:noProof/>
        </w:rPr>
        <w:tab/>
      </w:r>
      <w:r w:rsidRPr="005928E4">
        <w:rPr>
          <w:noProof/>
        </w:rPr>
        <w:fldChar w:fldCharType="begin"/>
      </w:r>
      <w:r w:rsidRPr="005928E4">
        <w:rPr>
          <w:noProof/>
        </w:rPr>
        <w:instrText xml:space="preserve"> PAGEREF _Toc167777706 \h </w:instrText>
      </w:r>
      <w:r w:rsidRPr="005928E4">
        <w:rPr>
          <w:noProof/>
        </w:rPr>
      </w:r>
      <w:r w:rsidRPr="005928E4">
        <w:rPr>
          <w:noProof/>
        </w:rPr>
        <w:fldChar w:fldCharType="separate"/>
      </w:r>
      <w:r w:rsidR="00FF489A">
        <w:rPr>
          <w:noProof/>
        </w:rPr>
        <w:t>128</w:t>
      </w:r>
      <w:r w:rsidRPr="005928E4">
        <w:rPr>
          <w:noProof/>
        </w:rPr>
        <w:fldChar w:fldCharType="end"/>
      </w:r>
    </w:p>
    <w:p w14:paraId="2CB852C4" w14:textId="1467EDD8" w:rsidR="005928E4" w:rsidRDefault="005928E4">
      <w:pPr>
        <w:pStyle w:val="TOC5"/>
        <w:rPr>
          <w:rFonts w:asciiTheme="minorHAnsi" w:eastAsiaTheme="minorEastAsia" w:hAnsiTheme="minorHAnsi" w:cstheme="minorBidi"/>
          <w:noProof/>
          <w:kern w:val="0"/>
          <w:sz w:val="22"/>
          <w:szCs w:val="22"/>
        </w:rPr>
      </w:pPr>
      <w:r>
        <w:rPr>
          <w:noProof/>
        </w:rPr>
        <w:t>36</w:t>
      </w:r>
      <w:r>
        <w:rPr>
          <w:noProof/>
        </w:rPr>
        <w:tab/>
        <w:t>State laws requiring copies of documents to be given to responsible Minister</w:t>
      </w:r>
      <w:r w:rsidRPr="005928E4">
        <w:rPr>
          <w:noProof/>
        </w:rPr>
        <w:tab/>
      </w:r>
      <w:r w:rsidRPr="005928E4">
        <w:rPr>
          <w:noProof/>
        </w:rPr>
        <w:fldChar w:fldCharType="begin"/>
      </w:r>
      <w:r w:rsidRPr="005928E4">
        <w:rPr>
          <w:noProof/>
        </w:rPr>
        <w:instrText xml:space="preserve"> PAGEREF _Toc167777707 \h </w:instrText>
      </w:r>
      <w:r w:rsidRPr="005928E4">
        <w:rPr>
          <w:noProof/>
        </w:rPr>
      </w:r>
      <w:r w:rsidRPr="005928E4">
        <w:rPr>
          <w:noProof/>
        </w:rPr>
        <w:fldChar w:fldCharType="separate"/>
      </w:r>
      <w:r w:rsidR="00FF489A">
        <w:rPr>
          <w:noProof/>
        </w:rPr>
        <w:t>131</w:t>
      </w:r>
      <w:r w:rsidRPr="005928E4">
        <w:rPr>
          <w:noProof/>
        </w:rPr>
        <w:fldChar w:fldCharType="end"/>
      </w:r>
    </w:p>
    <w:p w14:paraId="364BFFE5" w14:textId="3E1B526A" w:rsidR="005928E4" w:rsidRDefault="005928E4">
      <w:pPr>
        <w:pStyle w:val="TOC5"/>
        <w:rPr>
          <w:rFonts w:asciiTheme="minorHAnsi" w:eastAsiaTheme="minorEastAsia" w:hAnsiTheme="minorHAnsi" w:cstheme="minorBidi"/>
          <w:noProof/>
          <w:kern w:val="0"/>
          <w:sz w:val="22"/>
          <w:szCs w:val="22"/>
        </w:rPr>
      </w:pPr>
      <w:r>
        <w:rPr>
          <w:noProof/>
        </w:rPr>
        <w:t>37</w:t>
      </w:r>
      <w:r>
        <w:rPr>
          <w:noProof/>
        </w:rPr>
        <w:tab/>
        <w:t>Revocation of declaration</w:t>
      </w:r>
      <w:r w:rsidRPr="005928E4">
        <w:rPr>
          <w:noProof/>
        </w:rPr>
        <w:tab/>
      </w:r>
      <w:r w:rsidRPr="005928E4">
        <w:rPr>
          <w:noProof/>
        </w:rPr>
        <w:fldChar w:fldCharType="begin"/>
      </w:r>
      <w:r w:rsidRPr="005928E4">
        <w:rPr>
          <w:noProof/>
        </w:rPr>
        <w:instrText xml:space="preserve"> PAGEREF _Toc167777708 \h </w:instrText>
      </w:r>
      <w:r w:rsidRPr="005928E4">
        <w:rPr>
          <w:noProof/>
        </w:rPr>
      </w:r>
      <w:r w:rsidRPr="005928E4">
        <w:rPr>
          <w:noProof/>
        </w:rPr>
        <w:fldChar w:fldCharType="separate"/>
      </w:r>
      <w:r w:rsidR="00FF489A">
        <w:rPr>
          <w:noProof/>
        </w:rPr>
        <w:t>131</w:t>
      </w:r>
      <w:r w:rsidRPr="005928E4">
        <w:rPr>
          <w:noProof/>
        </w:rPr>
        <w:fldChar w:fldCharType="end"/>
      </w:r>
    </w:p>
    <w:p w14:paraId="1CA4D41A" w14:textId="53AF6A2E" w:rsidR="005928E4" w:rsidRDefault="005928E4">
      <w:pPr>
        <w:pStyle w:val="TOC5"/>
        <w:rPr>
          <w:rFonts w:asciiTheme="minorHAnsi" w:eastAsiaTheme="minorEastAsia" w:hAnsiTheme="minorHAnsi" w:cstheme="minorBidi"/>
          <w:noProof/>
          <w:kern w:val="0"/>
          <w:sz w:val="22"/>
          <w:szCs w:val="22"/>
        </w:rPr>
      </w:pPr>
      <w:r>
        <w:rPr>
          <w:noProof/>
        </w:rPr>
        <w:t>38</w:t>
      </w:r>
      <w:r>
        <w:rPr>
          <w:noProof/>
        </w:rPr>
        <w:tab/>
        <w:t>Effect of revocation</w:t>
      </w:r>
      <w:r w:rsidRPr="005928E4">
        <w:rPr>
          <w:noProof/>
        </w:rPr>
        <w:tab/>
      </w:r>
      <w:r w:rsidRPr="005928E4">
        <w:rPr>
          <w:noProof/>
        </w:rPr>
        <w:fldChar w:fldCharType="begin"/>
      </w:r>
      <w:r w:rsidRPr="005928E4">
        <w:rPr>
          <w:noProof/>
        </w:rPr>
        <w:instrText xml:space="preserve"> PAGEREF _Toc167777709 \h </w:instrText>
      </w:r>
      <w:r w:rsidRPr="005928E4">
        <w:rPr>
          <w:noProof/>
        </w:rPr>
      </w:r>
      <w:r w:rsidRPr="005928E4">
        <w:rPr>
          <w:noProof/>
        </w:rPr>
        <w:fldChar w:fldCharType="separate"/>
      </w:r>
      <w:r w:rsidR="00FF489A">
        <w:rPr>
          <w:noProof/>
        </w:rPr>
        <w:t>132</w:t>
      </w:r>
      <w:r w:rsidRPr="005928E4">
        <w:rPr>
          <w:noProof/>
        </w:rPr>
        <w:fldChar w:fldCharType="end"/>
      </w:r>
    </w:p>
    <w:p w14:paraId="7A69B019" w14:textId="2A0883B5" w:rsidR="005928E4" w:rsidRDefault="005928E4">
      <w:pPr>
        <w:pStyle w:val="TOC5"/>
        <w:rPr>
          <w:rFonts w:asciiTheme="minorHAnsi" w:eastAsiaTheme="minorEastAsia" w:hAnsiTheme="minorHAnsi" w:cstheme="minorBidi"/>
          <w:noProof/>
          <w:kern w:val="0"/>
          <w:sz w:val="22"/>
          <w:szCs w:val="22"/>
        </w:rPr>
      </w:pPr>
      <w:r>
        <w:rPr>
          <w:noProof/>
        </w:rPr>
        <w:t>38A</w:t>
      </w:r>
      <w:r>
        <w:rPr>
          <w:noProof/>
        </w:rPr>
        <w:tab/>
        <w:t>Agencies authorised to apply for Part 5.3 warrants</w:t>
      </w:r>
      <w:r w:rsidRPr="005928E4">
        <w:rPr>
          <w:noProof/>
        </w:rPr>
        <w:tab/>
      </w:r>
      <w:r w:rsidRPr="005928E4">
        <w:rPr>
          <w:noProof/>
        </w:rPr>
        <w:fldChar w:fldCharType="begin"/>
      </w:r>
      <w:r w:rsidRPr="005928E4">
        <w:rPr>
          <w:noProof/>
        </w:rPr>
        <w:instrText xml:space="preserve"> PAGEREF _Toc167777710 \h </w:instrText>
      </w:r>
      <w:r w:rsidRPr="005928E4">
        <w:rPr>
          <w:noProof/>
        </w:rPr>
      </w:r>
      <w:r w:rsidRPr="005928E4">
        <w:rPr>
          <w:noProof/>
        </w:rPr>
        <w:fldChar w:fldCharType="separate"/>
      </w:r>
      <w:r w:rsidR="00FF489A">
        <w:rPr>
          <w:noProof/>
        </w:rPr>
        <w:t>132</w:t>
      </w:r>
      <w:r w:rsidRPr="005928E4">
        <w:rPr>
          <w:noProof/>
        </w:rPr>
        <w:fldChar w:fldCharType="end"/>
      </w:r>
    </w:p>
    <w:p w14:paraId="4395BA4D" w14:textId="6DBFEBFE" w:rsidR="005928E4" w:rsidRDefault="005928E4">
      <w:pPr>
        <w:pStyle w:val="TOC5"/>
        <w:rPr>
          <w:rFonts w:asciiTheme="minorHAnsi" w:eastAsiaTheme="minorEastAsia" w:hAnsiTheme="minorHAnsi" w:cstheme="minorBidi"/>
          <w:noProof/>
          <w:kern w:val="0"/>
          <w:sz w:val="22"/>
          <w:szCs w:val="22"/>
        </w:rPr>
      </w:pPr>
      <w:r>
        <w:rPr>
          <w:noProof/>
        </w:rPr>
        <w:t>38B</w:t>
      </w:r>
      <w:r>
        <w:rPr>
          <w:noProof/>
        </w:rPr>
        <w:tab/>
        <w:t>Agencies authorised to apply for Part 9.10 warrants</w:t>
      </w:r>
      <w:r w:rsidRPr="005928E4">
        <w:rPr>
          <w:noProof/>
        </w:rPr>
        <w:tab/>
      </w:r>
      <w:r w:rsidRPr="005928E4">
        <w:rPr>
          <w:noProof/>
        </w:rPr>
        <w:fldChar w:fldCharType="begin"/>
      </w:r>
      <w:r w:rsidRPr="005928E4">
        <w:rPr>
          <w:noProof/>
        </w:rPr>
        <w:instrText xml:space="preserve"> PAGEREF _Toc167777711 \h </w:instrText>
      </w:r>
      <w:r w:rsidRPr="005928E4">
        <w:rPr>
          <w:noProof/>
        </w:rPr>
      </w:r>
      <w:r w:rsidRPr="005928E4">
        <w:rPr>
          <w:noProof/>
        </w:rPr>
        <w:fldChar w:fldCharType="separate"/>
      </w:r>
      <w:r w:rsidR="00FF489A">
        <w:rPr>
          <w:noProof/>
        </w:rPr>
        <w:t>134</w:t>
      </w:r>
      <w:r w:rsidRPr="005928E4">
        <w:rPr>
          <w:noProof/>
        </w:rPr>
        <w:fldChar w:fldCharType="end"/>
      </w:r>
    </w:p>
    <w:p w14:paraId="6218E254" w14:textId="3FBC49C7" w:rsidR="005928E4" w:rsidRDefault="005928E4">
      <w:pPr>
        <w:pStyle w:val="TOC3"/>
        <w:rPr>
          <w:rFonts w:asciiTheme="minorHAnsi" w:eastAsiaTheme="minorEastAsia" w:hAnsiTheme="minorHAnsi" w:cstheme="minorBidi"/>
          <w:b w:val="0"/>
          <w:noProof/>
          <w:kern w:val="0"/>
          <w:szCs w:val="22"/>
        </w:rPr>
      </w:pPr>
      <w:r>
        <w:rPr>
          <w:noProof/>
        </w:rPr>
        <w:lastRenderedPageBreak/>
        <w:t>Division 3—Applications for warrants</w:t>
      </w:r>
      <w:r w:rsidRPr="005928E4">
        <w:rPr>
          <w:b w:val="0"/>
          <w:noProof/>
          <w:sz w:val="18"/>
        </w:rPr>
        <w:tab/>
      </w:r>
      <w:r w:rsidRPr="005928E4">
        <w:rPr>
          <w:b w:val="0"/>
          <w:noProof/>
          <w:sz w:val="18"/>
        </w:rPr>
        <w:fldChar w:fldCharType="begin"/>
      </w:r>
      <w:r w:rsidRPr="005928E4">
        <w:rPr>
          <w:b w:val="0"/>
          <w:noProof/>
          <w:sz w:val="18"/>
        </w:rPr>
        <w:instrText xml:space="preserve"> PAGEREF _Toc167777712 \h </w:instrText>
      </w:r>
      <w:r w:rsidRPr="005928E4">
        <w:rPr>
          <w:b w:val="0"/>
          <w:noProof/>
          <w:sz w:val="18"/>
        </w:rPr>
      </w:r>
      <w:r w:rsidRPr="005928E4">
        <w:rPr>
          <w:b w:val="0"/>
          <w:noProof/>
          <w:sz w:val="18"/>
        </w:rPr>
        <w:fldChar w:fldCharType="separate"/>
      </w:r>
      <w:r w:rsidR="00FF489A">
        <w:rPr>
          <w:b w:val="0"/>
          <w:noProof/>
          <w:sz w:val="18"/>
        </w:rPr>
        <w:t>137</w:t>
      </w:r>
      <w:r w:rsidRPr="005928E4">
        <w:rPr>
          <w:b w:val="0"/>
          <w:noProof/>
          <w:sz w:val="18"/>
        </w:rPr>
        <w:fldChar w:fldCharType="end"/>
      </w:r>
    </w:p>
    <w:p w14:paraId="6FAF9FDB" w14:textId="52F175BB" w:rsidR="005928E4" w:rsidRDefault="005928E4">
      <w:pPr>
        <w:pStyle w:val="TOC5"/>
        <w:rPr>
          <w:rFonts w:asciiTheme="minorHAnsi" w:eastAsiaTheme="minorEastAsia" w:hAnsiTheme="minorHAnsi" w:cstheme="minorBidi"/>
          <w:noProof/>
          <w:kern w:val="0"/>
          <w:sz w:val="22"/>
          <w:szCs w:val="22"/>
        </w:rPr>
      </w:pPr>
      <w:r>
        <w:rPr>
          <w:noProof/>
        </w:rPr>
        <w:t>39</w:t>
      </w:r>
      <w:r>
        <w:rPr>
          <w:noProof/>
        </w:rPr>
        <w:tab/>
        <w:t>Agency may apply for warrant</w:t>
      </w:r>
      <w:r w:rsidRPr="005928E4">
        <w:rPr>
          <w:noProof/>
        </w:rPr>
        <w:tab/>
      </w:r>
      <w:r w:rsidRPr="005928E4">
        <w:rPr>
          <w:noProof/>
        </w:rPr>
        <w:fldChar w:fldCharType="begin"/>
      </w:r>
      <w:r w:rsidRPr="005928E4">
        <w:rPr>
          <w:noProof/>
        </w:rPr>
        <w:instrText xml:space="preserve"> PAGEREF _Toc167777713 \h </w:instrText>
      </w:r>
      <w:r w:rsidRPr="005928E4">
        <w:rPr>
          <w:noProof/>
        </w:rPr>
      </w:r>
      <w:r w:rsidRPr="005928E4">
        <w:rPr>
          <w:noProof/>
        </w:rPr>
        <w:fldChar w:fldCharType="separate"/>
      </w:r>
      <w:r w:rsidR="00FF489A">
        <w:rPr>
          <w:noProof/>
        </w:rPr>
        <w:t>137</w:t>
      </w:r>
      <w:r w:rsidRPr="005928E4">
        <w:rPr>
          <w:noProof/>
        </w:rPr>
        <w:fldChar w:fldCharType="end"/>
      </w:r>
    </w:p>
    <w:p w14:paraId="3F94919D" w14:textId="3794E34B" w:rsidR="005928E4" w:rsidRDefault="005928E4">
      <w:pPr>
        <w:pStyle w:val="TOC5"/>
        <w:rPr>
          <w:rFonts w:asciiTheme="minorHAnsi" w:eastAsiaTheme="minorEastAsia" w:hAnsiTheme="minorHAnsi" w:cstheme="minorBidi"/>
          <w:noProof/>
          <w:kern w:val="0"/>
          <w:sz w:val="22"/>
          <w:szCs w:val="22"/>
        </w:rPr>
      </w:pPr>
      <w:r>
        <w:rPr>
          <w:noProof/>
        </w:rPr>
        <w:t>40</w:t>
      </w:r>
      <w:r>
        <w:rPr>
          <w:noProof/>
        </w:rPr>
        <w:tab/>
        <w:t>Form of application</w:t>
      </w:r>
      <w:r w:rsidRPr="005928E4">
        <w:rPr>
          <w:noProof/>
        </w:rPr>
        <w:tab/>
      </w:r>
      <w:r w:rsidRPr="005928E4">
        <w:rPr>
          <w:noProof/>
        </w:rPr>
        <w:fldChar w:fldCharType="begin"/>
      </w:r>
      <w:r w:rsidRPr="005928E4">
        <w:rPr>
          <w:noProof/>
        </w:rPr>
        <w:instrText xml:space="preserve"> PAGEREF _Toc167777714 \h </w:instrText>
      </w:r>
      <w:r w:rsidRPr="005928E4">
        <w:rPr>
          <w:noProof/>
        </w:rPr>
      </w:r>
      <w:r w:rsidRPr="005928E4">
        <w:rPr>
          <w:noProof/>
        </w:rPr>
        <w:fldChar w:fldCharType="separate"/>
      </w:r>
      <w:r w:rsidR="00FF489A">
        <w:rPr>
          <w:noProof/>
        </w:rPr>
        <w:t>138</w:t>
      </w:r>
      <w:r w:rsidRPr="005928E4">
        <w:rPr>
          <w:noProof/>
        </w:rPr>
        <w:fldChar w:fldCharType="end"/>
      </w:r>
    </w:p>
    <w:p w14:paraId="41A31405" w14:textId="7114068B" w:rsidR="005928E4" w:rsidRDefault="005928E4">
      <w:pPr>
        <w:pStyle w:val="TOC5"/>
        <w:rPr>
          <w:rFonts w:asciiTheme="minorHAnsi" w:eastAsiaTheme="minorEastAsia" w:hAnsiTheme="minorHAnsi" w:cstheme="minorBidi"/>
          <w:noProof/>
          <w:kern w:val="0"/>
          <w:sz w:val="22"/>
          <w:szCs w:val="22"/>
        </w:rPr>
      </w:pPr>
      <w:r>
        <w:rPr>
          <w:noProof/>
        </w:rPr>
        <w:t>41</w:t>
      </w:r>
      <w:r>
        <w:rPr>
          <w:noProof/>
        </w:rPr>
        <w:tab/>
        <w:t>Contents of application</w:t>
      </w:r>
      <w:r w:rsidRPr="005928E4">
        <w:rPr>
          <w:noProof/>
        </w:rPr>
        <w:tab/>
      </w:r>
      <w:r w:rsidRPr="005928E4">
        <w:rPr>
          <w:noProof/>
        </w:rPr>
        <w:fldChar w:fldCharType="begin"/>
      </w:r>
      <w:r w:rsidRPr="005928E4">
        <w:rPr>
          <w:noProof/>
        </w:rPr>
        <w:instrText xml:space="preserve"> PAGEREF _Toc167777715 \h </w:instrText>
      </w:r>
      <w:r w:rsidRPr="005928E4">
        <w:rPr>
          <w:noProof/>
        </w:rPr>
      </w:r>
      <w:r w:rsidRPr="005928E4">
        <w:rPr>
          <w:noProof/>
        </w:rPr>
        <w:fldChar w:fldCharType="separate"/>
      </w:r>
      <w:r w:rsidR="00FF489A">
        <w:rPr>
          <w:noProof/>
        </w:rPr>
        <w:t>139</w:t>
      </w:r>
      <w:r w:rsidRPr="005928E4">
        <w:rPr>
          <w:noProof/>
        </w:rPr>
        <w:fldChar w:fldCharType="end"/>
      </w:r>
    </w:p>
    <w:p w14:paraId="2843D172" w14:textId="052D7481" w:rsidR="005928E4" w:rsidRDefault="005928E4">
      <w:pPr>
        <w:pStyle w:val="TOC5"/>
        <w:rPr>
          <w:rFonts w:asciiTheme="minorHAnsi" w:eastAsiaTheme="minorEastAsia" w:hAnsiTheme="minorHAnsi" w:cstheme="minorBidi"/>
          <w:noProof/>
          <w:kern w:val="0"/>
          <w:sz w:val="22"/>
          <w:szCs w:val="22"/>
        </w:rPr>
      </w:pPr>
      <w:r>
        <w:rPr>
          <w:noProof/>
        </w:rPr>
        <w:t>42</w:t>
      </w:r>
      <w:r>
        <w:rPr>
          <w:noProof/>
        </w:rPr>
        <w:tab/>
        <w:t>Affidavit to accompany written application</w:t>
      </w:r>
      <w:r w:rsidRPr="005928E4">
        <w:rPr>
          <w:noProof/>
        </w:rPr>
        <w:tab/>
      </w:r>
      <w:r w:rsidRPr="005928E4">
        <w:rPr>
          <w:noProof/>
        </w:rPr>
        <w:fldChar w:fldCharType="begin"/>
      </w:r>
      <w:r w:rsidRPr="005928E4">
        <w:rPr>
          <w:noProof/>
        </w:rPr>
        <w:instrText xml:space="preserve"> PAGEREF _Toc167777716 \h </w:instrText>
      </w:r>
      <w:r w:rsidRPr="005928E4">
        <w:rPr>
          <w:noProof/>
        </w:rPr>
      </w:r>
      <w:r w:rsidRPr="005928E4">
        <w:rPr>
          <w:noProof/>
        </w:rPr>
        <w:fldChar w:fldCharType="separate"/>
      </w:r>
      <w:r w:rsidR="00FF489A">
        <w:rPr>
          <w:noProof/>
        </w:rPr>
        <w:t>139</w:t>
      </w:r>
      <w:r w:rsidRPr="005928E4">
        <w:rPr>
          <w:noProof/>
        </w:rPr>
        <w:fldChar w:fldCharType="end"/>
      </w:r>
    </w:p>
    <w:p w14:paraId="4CC6BCC8" w14:textId="637FE8EC" w:rsidR="005928E4" w:rsidRDefault="005928E4">
      <w:pPr>
        <w:pStyle w:val="TOC5"/>
        <w:rPr>
          <w:rFonts w:asciiTheme="minorHAnsi" w:eastAsiaTheme="minorEastAsia" w:hAnsiTheme="minorHAnsi" w:cstheme="minorBidi"/>
          <w:noProof/>
          <w:kern w:val="0"/>
          <w:sz w:val="22"/>
          <w:szCs w:val="22"/>
        </w:rPr>
      </w:pPr>
      <w:r>
        <w:rPr>
          <w:noProof/>
        </w:rPr>
        <w:t>43</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_Toc167777717 \h </w:instrText>
      </w:r>
      <w:r w:rsidRPr="005928E4">
        <w:rPr>
          <w:noProof/>
        </w:rPr>
      </w:r>
      <w:r w:rsidRPr="005928E4">
        <w:rPr>
          <w:noProof/>
        </w:rPr>
        <w:fldChar w:fldCharType="separate"/>
      </w:r>
      <w:r w:rsidR="00FF489A">
        <w:rPr>
          <w:noProof/>
        </w:rPr>
        <w:t>140</w:t>
      </w:r>
      <w:r w:rsidRPr="005928E4">
        <w:rPr>
          <w:noProof/>
        </w:rPr>
        <w:fldChar w:fldCharType="end"/>
      </w:r>
    </w:p>
    <w:p w14:paraId="7F453199" w14:textId="49E4D7CE" w:rsidR="005928E4" w:rsidRDefault="005928E4">
      <w:pPr>
        <w:pStyle w:val="TOC5"/>
        <w:rPr>
          <w:rFonts w:asciiTheme="minorHAnsi" w:eastAsiaTheme="minorEastAsia" w:hAnsiTheme="minorHAnsi" w:cstheme="minorBidi"/>
          <w:noProof/>
          <w:kern w:val="0"/>
          <w:sz w:val="22"/>
          <w:szCs w:val="22"/>
        </w:rPr>
      </w:pPr>
      <w:r>
        <w:rPr>
          <w:noProof/>
        </w:rPr>
        <w:t>44</w:t>
      </w:r>
      <w:r>
        <w:rPr>
          <w:noProof/>
        </w:rPr>
        <w:tab/>
        <w:t>Giving further information to Judge</w:t>
      </w:r>
      <w:r w:rsidRPr="005928E4">
        <w:rPr>
          <w:noProof/>
        </w:rPr>
        <w:tab/>
      </w:r>
      <w:r w:rsidRPr="005928E4">
        <w:rPr>
          <w:noProof/>
        </w:rPr>
        <w:fldChar w:fldCharType="begin"/>
      </w:r>
      <w:r w:rsidRPr="005928E4">
        <w:rPr>
          <w:noProof/>
        </w:rPr>
        <w:instrText xml:space="preserve"> PAGEREF _Toc167777718 \h </w:instrText>
      </w:r>
      <w:r w:rsidRPr="005928E4">
        <w:rPr>
          <w:noProof/>
        </w:rPr>
      </w:r>
      <w:r w:rsidRPr="005928E4">
        <w:rPr>
          <w:noProof/>
        </w:rPr>
        <w:fldChar w:fldCharType="separate"/>
      </w:r>
      <w:r w:rsidR="00FF489A">
        <w:rPr>
          <w:noProof/>
        </w:rPr>
        <w:t>141</w:t>
      </w:r>
      <w:r w:rsidRPr="005928E4">
        <w:rPr>
          <w:noProof/>
        </w:rPr>
        <w:fldChar w:fldCharType="end"/>
      </w:r>
    </w:p>
    <w:p w14:paraId="1C8CBED5" w14:textId="5A4CE829" w:rsidR="005928E4" w:rsidRDefault="005928E4">
      <w:pPr>
        <w:pStyle w:val="TOC5"/>
        <w:rPr>
          <w:rFonts w:asciiTheme="minorHAnsi" w:eastAsiaTheme="minorEastAsia" w:hAnsiTheme="minorHAnsi" w:cstheme="minorBidi"/>
          <w:noProof/>
          <w:kern w:val="0"/>
          <w:sz w:val="22"/>
          <w:szCs w:val="22"/>
        </w:rPr>
      </w:pPr>
      <w:r>
        <w:rPr>
          <w:noProof/>
        </w:rPr>
        <w:t>44A</w:t>
      </w:r>
      <w:r>
        <w:rPr>
          <w:noProof/>
        </w:rPr>
        <w:tab/>
        <w:t>Application by interception agency of Victoria</w:t>
      </w:r>
      <w:r w:rsidRPr="005928E4">
        <w:rPr>
          <w:noProof/>
        </w:rPr>
        <w:tab/>
      </w:r>
      <w:r w:rsidRPr="005928E4">
        <w:rPr>
          <w:noProof/>
        </w:rPr>
        <w:fldChar w:fldCharType="begin"/>
      </w:r>
      <w:r w:rsidRPr="005928E4">
        <w:rPr>
          <w:noProof/>
        </w:rPr>
        <w:instrText xml:space="preserve"> PAGEREF _Toc167777719 \h </w:instrText>
      </w:r>
      <w:r w:rsidRPr="005928E4">
        <w:rPr>
          <w:noProof/>
        </w:rPr>
      </w:r>
      <w:r w:rsidRPr="005928E4">
        <w:rPr>
          <w:noProof/>
        </w:rPr>
        <w:fldChar w:fldCharType="separate"/>
      </w:r>
      <w:r w:rsidR="00FF489A">
        <w:rPr>
          <w:noProof/>
        </w:rPr>
        <w:t>141</w:t>
      </w:r>
      <w:r w:rsidRPr="005928E4">
        <w:rPr>
          <w:noProof/>
        </w:rPr>
        <w:fldChar w:fldCharType="end"/>
      </w:r>
    </w:p>
    <w:p w14:paraId="5E81BBC8" w14:textId="0BE883E2" w:rsidR="005928E4" w:rsidRDefault="005928E4">
      <w:pPr>
        <w:pStyle w:val="TOC5"/>
        <w:rPr>
          <w:rFonts w:asciiTheme="minorHAnsi" w:eastAsiaTheme="minorEastAsia" w:hAnsiTheme="minorHAnsi" w:cstheme="minorBidi"/>
          <w:noProof/>
          <w:kern w:val="0"/>
          <w:sz w:val="22"/>
          <w:szCs w:val="22"/>
        </w:rPr>
      </w:pPr>
      <w:r>
        <w:rPr>
          <w:noProof/>
        </w:rPr>
        <w:t>45</w:t>
      </w:r>
      <w:r>
        <w:rPr>
          <w:noProof/>
        </w:rPr>
        <w:tab/>
        <w:t>Application by interception agency of Queensland</w:t>
      </w:r>
      <w:r w:rsidRPr="005928E4">
        <w:rPr>
          <w:noProof/>
        </w:rPr>
        <w:tab/>
      </w:r>
      <w:r w:rsidRPr="005928E4">
        <w:rPr>
          <w:noProof/>
        </w:rPr>
        <w:fldChar w:fldCharType="begin"/>
      </w:r>
      <w:r w:rsidRPr="005928E4">
        <w:rPr>
          <w:noProof/>
        </w:rPr>
        <w:instrText xml:space="preserve"> PAGEREF _Toc167777720 \h </w:instrText>
      </w:r>
      <w:r w:rsidRPr="005928E4">
        <w:rPr>
          <w:noProof/>
        </w:rPr>
      </w:r>
      <w:r w:rsidRPr="005928E4">
        <w:rPr>
          <w:noProof/>
        </w:rPr>
        <w:fldChar w:fldCharType="separate"/>
      </w:r>
      <w:r w:rsidR="00FF489A">
        <w:rPr>
          <w:noProof/>
        </w:rPr>
        <w:t>142</w:t>
      </w:r>
      <w:r w:rsidRPr="005928E4">
        <w:rPr>
          <w:noProof/>
        </w:rPr>
        <w:fldChar w:fldCharType="end"/>
      </w:r>
    </w:p>
    <w:p w14:paraId="320DCFA8" w14:textId="220D9C22" w:rsidR="005928E4" w:rsidRDefault="005928E4">
      <w:pPr>
        <w:pStyle w:val="TOC5"/>
        <w:rPr>
          <w:rFonts w:asciiTheme="minorHAnsi" w:eastAsiaTheme="minorEastAsia" w:hAnsiTheme="minorHAnsi" w:cstheme="minorBidi"/>
          <w:noProof/>
          <w:kern w:val="0"/>
          <w:sz w:val="22"/>
          <w:szCs w:val="22"/>
        </w:rPr>
      </w:pPr>
      <w:r>
        <w:rPr>
          <w:noProof/>
        </w:rPr>
        <w:t>45A</w:t>
      </w:r>
      <w:r>
        <w:rPr>
          <w:noProof/>
        </w:rPr>
        <w:tab/>
        <w:t>State law not affected</w:t>
      </w:r>
      <w:r w:rsidRPr="005928E4">
        <w:rPr>
          <w:noProof/>
        </w:rPr>
        <w:tab/>
      </w:r>
      <w:r w:rsidRPr="005928E4">
        <w:rPr>
          <w:noProof/>
        </w:rPr>
        <w:fldChar w:fldCharType="begin"/>
      </w:r>
      <w:r w:rsidRPr="005928E4">
        <w:rPr>
          <w:noProof/>
        </w:rPr>
        <w:instrText xml:space="preserve"> PAGEREF _Toc167777721 \h </w:instrText>
      </w:r>
      <w:r w:rsidRPr="005928E4">
        <w:rPr>
          <w:noProof/>
        </w:rPr>
      </w:r>
      <w:r w:rsidRPr="005928E4">
        <w:rPr>
          <w:noProof/>
        </w:rPr>
        <w:fldChar w:fldCharType="separate"/>
      </w:r>
      <w:r w:rsidR="00FF489A">
        <w:rPr>
          <w:noProof/>
        </w:rPr>
        <w:t>143</w:t>
      </w:r>
      <w:r w:rsidRPr="005928E4">
        <w:rPr>
          <w:noProof/>
        </w:rPr>
        <w:fldChar w:fldCharType="end"/>
      </w:r>
    </w:p>
    <w:p w14:paraId="56E43E5D" w14:textId="42A945CA" w:rsidR="005928E4" w:rsidRDefault="005928E4">
      <w:pPr>
        <w:pStyle w:val="TOC3"/>
        <w:rPr>
          <w:rFonts w:asciiTheme="minorHAnsi" w:eastAsiaTheme="minorEastAsia" w:hAnsiTheme="minorHAnsi" w:cstheme="minorBidi"/>
          <w:b w:val="0"/>
          <w:noProof/>
          <w:kern w:val="0"/>
          <w:szCs w:val="22"/>
        </w:rPr>
      </w:pPr>
      <w:r>
        <w:rPr>
          <w:noProof/>
        </w:rPr>
        <w:t>Division 4—Warrants</w:t>
      </w:r>
      <w:r w:rsidRPr="005928E4">
        <w:rPr>
          <w:b w:val="0"/>
          <w:noProof/>
          <w:sz w:val="18"/>
        </w:rPr>
        <w:tab/>
      </w:r>
      <w:r w:rsidRPr="005928E4">
        <w:rPr>
          <w:b w:val="0"/>
          <w:noProof/>
          <w:sz w:val="18"/>
        </w:rPr>
        <w:fldChar w:fldCharType="begin"/>
      </w:r>
      <w:r w:rsidRPr="005928E4">
        <w:rPr>
          <w:b w:val="0"/>
          <w:noProof/>
          <w:sz w:val="18"/>
        </w:rPr>
        <w:instrText xml:space="preserve"> PAGEREF _Toc167777722 \h </w:instrText>
      </w:r>
      <w:r w:rsidRPr="005928E4">
        <w:rPr>
          <w:b w:val="0"/>
          <w:noProof/>
          <w:sz w:val="18"/>
        </w:rPr>
      </w:r>
      <w:r w:rsidRPr="005928E4">
        <w:rPr>
          <w:b w:val="0"/>
          <w:noProof/>
          <w:sz w:val="18"/>
        </w:rPr>
        <w:fldChar w:fldCharType="separate"/>
      </w:r>
      <w:r w:rsidR="00FF489A">
        <w:rPr>
          <w:b w:val="0"/>
          <w:noProof/>
          <w:sz w:val="18"/>
        </w:rPr>
        <w:t>144</w:t>
      </w:r>
      <w:r w:rsidRPr="005928E4">
        <w:rPr>
          <w:b w:val="0"/>
          <w:noProof/>
          <w:sz w:val="18"/>
        </w:rPr>
        <w:fldChar w:fldCharType="end"/>
      </w:r>
    </w:p>
    <w:p w14:paraId="0D3969ED" w14:textId="2AD2C523" w:rsidR="005928E4" w:rsidRDefault="005928E4">
      <w:pPr>
        <w:pStyle w:val="TOC5"/>
        <w:rPr>
          <w:rFonts w:asciiTheme="minorHAnsi" w:eastAsiaTheme="minorEastAsia" w:hAnsiTheme="minorHAnsi" w:cstheme="minorBidi"/>
          <w:noProof/>
          <w:kern w:val="0"/>
          <w:sz w:val="22"/>
          <w:szCs w:val="22"/>
        </w:rPr>
      </w:pPr>
      <w:r>
        <w:rPr>
          <w:noProof/>
        </w:rPr>
        <w:t>46</w:t>
      </w:r>
      <w:r>
        <w:rPr>
          <w:noProof/>
        </w:rPr>
        <w:tab/>
        <w:t>Issue of telecommunications service warrant</w:t>
      </w:r>
      <w:r w:rsidRPr="005928E4">
        <w:rPr>
          <w:noProof/>
        </w:rPr>
        <w:tab/>
      </w:r>
      <w:r w:rsidRPr="005928E4">
        <w:rPr>
          <w:noProof/>
        </w:rPr>
        <w:fldChar w:fldCharType="begin"/>
      </w:r>
      <w:r w:rsidRPr="005928E4">
        <w:rPr>
          <w:noProof/>
        </w:rPr>
        <w:instrText xml:space="preserve"> PAGEREF _Toc167777723 \h </w:instrText>
      </w:r>
      <w:r w:rsidRPr="005928E4">
        <w:rPr>
          <w:noProof/>
        </w:rPr>
      </w:r>
      <w:r w:rsidRPr="005928E4">
        <w:rPr>
          <w:noProof/>
        </w:rPr>
        <w:fldChar w:fldCharType="separate"/>
      </w:r>
      <w:r w:rsidR="00FF489A">
        <w:rPr>
          <w:noProof/>
        </w:rPr>
        <w:t>144</w:t>
      </w:r>
      <w:r w:rsidRPr="005928E4">
        <w:rPr>
          <w:noProof/>
        </w:rPr>
        <w:fldChar w:fldCharType="end"/>
      </w:r>
    </w:p>
    <w:p w14:paraId="6EA17167" w14:textId="560FFFCF" w:rsidR="005928E4" w:rsidRDefault="005928E4">
      <w:pPr>
        <w:pStyle w:val="TOC5"/>
        <w:rPr>
          <w:rFonts w:asciiTheme="minorHAnsi" w:eastAsiaTheme="minorEastAsia" w:hAnsiTheme="minorHAnsi" w:cstheme="minorBidi"/>
          <w:noProof/>
          <w:kern w:val="0"/>
          <w:sz w:val="22"/>
          <w:szCs w:val="22"/>
        </w:rPr>
      </w:pPr>
      <w:r>
        <w:rPr>
          <w:noProof/>
        </w:rPr>
        <w:t>46A</w:t>
      </w:r>
      <w:r>
        <w:rPr>
          <w:noProof/>
        </w:rPr>
        <w:tab/>
        <w:t>Issue of named person warrant</w:t>
      </w:r>
      <w:r w:rsidRPr="005928E4">
        <w:rPr>
          <w:noProof/>
        </w:rPr>
        <w:tab/>
      </w:r>
      <w:r w:rsidRPr="005928E4">
        <w:rPr>
          <w:noProof/>
        </w:rPr>
        <w:fldChar w:fldCharType="begin"/>
      </w:r>
      <w:r w:rsidRPr="005928E4">
        <w:rPr>
          <w:noProof/>
        </w:rPr>
        <w:instrText xml:space="preserve"> PAGEREF _Toc167777724 \h </w:instrText>
      </w:r>
      <w:r w:rsidRPr="005928E4">
        <w:rPr>
          <w:noProof/>
        </w:rPr>
      </w:r>
      <w:r w:rsidRPr="005928E4">
        <w:rPr>
          <w:noProof/>
        </w:rPr>
        <w:fldChar w:fldCharType="separate"/>
      </w:r>
      <w:r w:rsidR="00FF489A">
        <w:rPr>
          <w:noProof/>
        </w:rPr>
        <w:t>156</w:t>
      </w:r>
      <w:r w:rsidRPr="005928E4">
        <w:rPr>
          <w:noProof/>
        </w:rPr>
        <w:fldChar w:fldCharType="end"/>
      </w:r>
    </w:p>
    <w:p w14:paraId="4288611F" w14:textId="218878AF" w:rsidR="005928E4" w:rsidRDefault="005928E4">
      <w:pPr>
        <w:pStyle w:val="TOC5"/>
        <w:rPr>
          <w:rFonts w:asciiTheme="minorHAnsi" w:eastAsiaTheme="minorEastAsia" w:hAnsiTheme="minorHAnsi" w:cstheme="minorBidi"/>
          <w:noProof/>
          <w:kern w:val="0"/>
          <w:sz w:val="22"/>
          <w:szCs w:val="22"/>
        </w:rPr>
      </w:pPr>
      <w:r>
        <w:rPr>
          <w:noProof/>
        </w:rPr>
        <w:t>47</w:t>
      </w:r>
      <w:r>
        <w:rPr>
          <w:noProof/>
        </w:rPr>
        <w:tab/>
        <w:t>Limit on authority conferred by warrant</w:t>
      </w:r>
      <w:r w:rsidRPr="005928E4">
        <w:rPr>
          <w:noProof/>
        </w:rPr>
        <w:tab/>
      </w:r>
      <w:r w:rsidRPr="005928E4">
        <w:rPr>
          <w:noProof/>
        </w:rPr>
        <w:fldChar w:fldCharType="begin"/>
      </w:r>
      <w:r w:rsidRPr="005928E4">
        <w:rPr>
          <w:noProof/>
        </w:rPr>
        <w:instrText xml:space="preserve"> PAGEREF _Toc167777725 \h </w:instrText>
      </w:r>
      <w:r w:rsidRPr="005928E4">
        <w:rPr>
          <w:noProof/>
        </w:rPr>
      </w:r>
      <w:r w:rsidRPr="005928E4">
        <w:rPr>
          <w:noProof/>
        </w:rPr>
        <w:fldChar w:fldCharType="separate"/>
      </w:r>
      <w:r w:rsidR="00FF489A">
        <w:rPr>
          <w:noProof/>
        </w:rPr>
        <w:t>169</w:t>
      </w:r>
      <w:r w:rsidRPr="005928E4">
        <w:rPr>
          <w:noProof/>
        </w:rPr>
        <w:fldChar w:fldCharType="end"/>
      </w:r>
    </w:p>
    <w:p w14:paraId="0502C0E6" w14:textId="5F1BB2FE" w:rsidR="005928E4" w:rsidRDefault="005928E4">
      <w:pPr>
        <w:pStyle w:val="TOC5"/>
        <w:rPr>
          <w:rFonts w:asciiTheme="minorHAnsi" w:eastAsiaTheme="minorEastAsia" w:hAnsiTheme="minorHAnsi" w:cstheme="minorBidi"/>
          <w:noProof/>
          <w:kern w:val="0"/>
          <w:sz w:val="22"/>
          <w:szCs w:val="22"/>
        </w:rPr>
      </w:pPr>
      <w:r>
        <w:rPr>
          <w:noProof/>
        </w:rPr>
        <w:t>48</w:t>
      </w:r>
      <w:r>
        <w:rPr>
          <w:noProof/>
        </w:rPr>
        <w:tab/>
        <w:t>Issue of warrant for entry on premises</w:t>
      </w:r>
      <w:r w:rsidRPr="005928E4">
        <w:rPr>
          <w:noProof/>
        </w:rPr>
        <w:tab/>
      </w:r>
      <w:r w:rsidRPr="005928E4">
        <w:rPr>
          <w:noProof/>
        </w:rPr>
        <w:fldChar w:fldCharType="begin"/>
      </w:r>
      <w:r w:rsidRPr="005928E4">
        <w:rPr>
          <w:noProof/>
        </w:rPr>
        <w:instrText xml:space="preserve"> PAGEREF _Toc167777726 \h </w:instrText>
      </w:r>
      <w:r w:rsidRPr="005928E4">
        <w:rPr>
          <w:noProof/>
        </w:rPr>
      </w:r>
      <w:r w:rsidRPr="005928E4">
        <w:rPr>
          <w:noProof/>
        </w:rPr>
        <w:fldChar w:fldCharType="separate"/>
      </w:r>
      <w:r w:rsidR="00FF489A">
        <w:rPr>
          <w:noProof/>
        </w:rPr>
        <w:t>169</w:t>
      </w:r>
      <w:r w:rsidRPr="005928E4">
        <w:rPr>
          <w:noProof/>
        </w:rPr>
        <w:fldChar w:fldCharType="end"/>
      </w:r>
    </w:p>
    <w:p w14:paraId="55AEFAD7" w14:textId="7AD652C9" w:rsidR="005928E4" w:rsidRDefault="005928E4">
      <w:pPr>
        <w:pStyle w:val="TOC5"/>
        <w:rPr>
          <w:rFonts w:asciiTheme="minorHAnsi" w:eastAsiaTheme="minorEastAsia" w:hAnsiTheme="minorHAnsi" w:cstheme="minorBidi"/>
          <w:noProof/>
          <w:kern w:val="0"/>
          <w:sz w:val="22"/>
          <w:szCs w:val="22"/>
        </w:rPr>
      </w:pPr>
      <w:r>
        <w:rPr>
          <w:noProof/>
        </w:rPr>
        <w:t>49</w:t>
      </w:r>
      <w:r>
        <w:rPr>
          <w:noProof/>
        </w:rPr>
        <w:tab/>
        <w:t>Form and content of warrant</w:t>
      </w:r>
      <w:r w:rsidRPr="005928E4">
        <w:rPr>
          <w:noProof/>
        </w:rPr>
        <w:tab/>
      </w:r>
      <w:r w:rsidRPr="005928E4">
        <w:rPr>
          <w:noProof/>
        </w:rPr>
        <w:fldChar w:fldCharType="begin"/>
      </w:r>
      <w:r w:rsidRPr="005928E4">
        <w:rPr>
          <w:noProof/>
        </w:rPr>
        <w:instrText xml:space="preserve"> PAGEREF _Toc167777727 \h </w:instrText>
      </w:r>
      <w:r w:rsidRPr="005928E4">
        <w:rPr>
          <w:noProof/>
        </w:rPr>
      </w:r>
      <w:r w:rsidRPr="005928E4">
        <w:rPr>
          <w:noProof/>
        </w:rPr>
        <w:fldChar w:fldCharType="separate"/>
      </w:r>
      <w:r w:rsidR="00FF489A">
        <w:rPr>
          <w:noProof/>
        </w:rPr>
        <w:t>171</w:t>
      </w:r>
      <w:r w:rsidRPr="005928E4">
        <w:rPr>
          <w:noProof/>
        </w:rPr>
        <w:fldChar w:fldCharType="end"/>
      </w:r>
    </w:p>
    <w:p w14:paraId="34D9E84B" w14:textId="3C66333A" w:rsidR="005928E4" w:rsidRDefault="005928E4">
      <w:pPr>
        <w:pStyle w:val="TOC5"/>
        <w:rPr>
          <w:rFonts w:asciiTheme="minorHAnsi" w:eastAsiaTheme="minorEastAsia" w:hAnsiTheme="minorHAnsi" w:cstheme="minorBidi"/>
          <w:noProof/>
          <w:kern w:val="0"/>
          <w:sz w:val="22"/>
          <w:szCs w:val="22"/>
        </w:rPr>
      </w:pPr>
      <w:r>
        <w:rPr>
          <w:noProof/>
        </w:rPr>
        <w:t>50</w:t>
      </w:r>
      <w:r>
        <w:rPr>
          <w:noProof/>
        </w:rPr>
        <w:tab/>
        <w:t>Issue of warrant on telephone application</w:t>
      </w:r>
      <w:r w:rsidRPr="005928E4">
        <w:rPr>
          <w:noProof/>
        </w:rPr>
        <w:tab/>
      </w:r>
      <w:r w:rsidRPr="005928E4">
        <w:rPr>
          <w:noProof/>
        </w:rPr>
        <w:fldChar w:fldCharType="begin"/>
      </w:r>
      <w:r w:rsidRPr="005928E4">
        <w:rPr>
          <w:noProof/>
        </w:rPr>
        <w:instrText xml:space="preserve"> PAGEREF _Toc167777728 \h </w:instrText>
      </w:r>
      <w:r w:rsidRPr="005928E4">
        <w:rPr>
          <w:noProof/>
        </w:rPr>
      </w:r>
      <w:r w:rsidRPr="005928E4">
        <w:rPr>
          <w:noProof/>
        </w:rPr>
        <w:fldChar w:fldCharType="separate"/>
      </w:r>
      <w:r w:rsidR="00FF489A">
        <w:rPr>
          <w:noProof/>
        </w:rPr>
        <w:t>174</w:t>
      </w:r>
      <w:r w:rsidRPr="005928E4">
        <w:rPr>
          <w:noProof/>
        </w:rPr>
        <w:fldChar w:fldCharType="end"/>
      </w:r>
    </w:p>
    <w:p w14:paraId="26B14516" w14:textId="136C31E9" w:rsidR="005928E4" w:rsidRDefault="005928E4">
      <w:pPr>
        <w:pStyle w:val="TOC5"/>
        <w:rPr>
          <w:rFonts w:asciiTheme="minorHAnsi" w:eastAsiaTheme="minorEastAsia" w:hAnsiTheme="minorHAnsi" w:cstheme="minorBidi"/>
          <w:noProof/>
          <w:kern w:val="0"/>
          <w:sz w:val="22"/>
          <w:szCs w:val="22"/>
        </w:rPr>
      </w:pPr>
      <w:r>
        <w:rPr>
          <w:noProof/>
        </w:rPr>
        <w:t>51</w:t>
      </w:r>
      <w:r>
        <w:rPr>
          <w:noProof/>
        </w:rPr>
        <w:tab/>
        <w:t>Action by agency after warrant issued on telephone application</w:t>
      </w:r>
      <w:r w:rsidRPr="005928E4">
        <w:rPr>
          <w:noProof/>
        </w:rPr>
        <w:tab/>
      </w:r>
      <w:r w:rsidRPr="005928E4">
        <w:rPr>
          <w:noProof/>
        </w:rPr>
        <w:fldChar w:fldCharType="begin"/>
      </w:r>
      <w:r w:rsidRPr="005928E4">
        <w:rPr>
          <w:noProof/>
        </w:rPr>
        <w:instrText xml:space="preserve"> PAGEREF _Toc167777729 \h </w:instrText>
      </w:r>
      <w:r w:rsidRPr="005928E4">
        <w:rPr>
          <w:noProof/>
        </w:rPr>
      </w:r>
      <w:r w:rsidRPr="005928E4">
        <w:rPr>
          <w:noProof/>
        </w:rPr>
        <w:fldChar w:fldCharType="separate"/>
      </w:r>
      <w:r w:rsidR="00FF489A">
        <w:rPr>
          <w:noProof/>
        </w:rPr>
        <w:t>174</w:t>
      </w:r>
      <w:r w:rsidRPr="005928E4">
        <w:rPr>
          <w:noProof/>
        </w:rPr>
        <w:fldChar w:fldCharType="end"/>
      </w:r>
    </w:p>
    <w:p w14:paraId="79B42D89" w14:textId="3F1351DA" w:rsidR="005928E4" w:rsidRDefault="005928E4">
      <w:pPr>
        <w:pStyle w:val="TOC5"/>
        <w:rPr>
          <w:rFonts w:asciiTheme="minorHAnsi" w:eastAsiaTheme="minorEastAsia" w:hAnsiTheme="minorHAnsi" w:cstheme="minorBidi"/>
          <w:noProof/>
          <w:kern w:val="0"/>
          <w:sz w:val="22"/>
          <w:szCs w:val="22"/>
        </w:rPr>
      </w:pPr>
      <w:r>
        <w:rPr>
          <w:noProof/>
        </w:rPr>
        <w:t>52</w:t>
      </w:r>
      <w:r>
        <w:rPr>
          <w:noProof/>
        </w:rPr>
        <w:tab/>
        <w:t>Judge or nominated AAT member may revoke warrant where section 51 contravened</w:t>
      </w:r>
      <w:r w:rsidRPr="005928E4">
        <w:rPr>
          <w:noProof/>
        </w:rPr>
        <w:tab/>
      </w:r>
      <w:r w:rsidRPr="005928E4">
        <w:rPr>
          <w:noProof/>
        </w:rPr>
        <w:fldChar w:fldCharType="begin"/>
      </w:r>
      <w:r w:rsidRPr="005928E4">
        <w:rPr>
          <w:noProof/>
        </w:rPr>
        <w:instrText xml:space="preserve"> PAGEREF _Toc167777730 \h </w:instrText>
      </w:r>
      <w:r w:rsidRPr="005928E4">
        <w:rPr>
          <w:noProof/>
        </w:rPr>
      </w:r>
      <w:r w:rsidRPr="005928E4">
        <w:rPr>
          <w:noProof/>
        </w:rPr>
        <w:fldChar w:fldCharType="separate"/>
      </w:r>
      <w:r w:rsidR="00FF489A">
        <w:rPr>
          <w:noProof/>
        </w:rPr>
        <w:t>175</w:t>
      </w:r>
      <w:r w:rsidRPr="005928E4">
        <w:rPr>
          <w:noProof/>
        </w:rPr>
        <w:fldChar w:fldCharType="end"/>
      </w:r>
    </w:p>
    <w:p w14:paraId="1043EB17" w14:textId="7466F3C6" w:rsidR="005928E4" w:rsidRDefault="005928E4">
      <w:pPr>
        <w:pStyle w:val="TOC5"/>
        <w:rPr>
          <w:rFonts w:asciiTheme="minorHAnsi" w:eastAsiaTheme="minorEastAsia" w:hAnsiTheme="minorHAnsi" w:cstheme="minorBidi"/>
          <w:noProof/>
          <w:kern w:val="0"/>
          <w:sz w:val="22"/>
          <w:szCs w:val="22"/>
        </w:rPr>
      </w:pPr>
      <w:r>
        <w:rPr>
          <w:noProof/>
        </w:rPr>
        <w:t>54</w:t>
      </w:r>
      <w:r>
        <w:rPr>
          <w:noProof/>
        </w:rPr>
        <w:tab/>
        <w:t>Entry into force of warrants</w:t>
      </w:r>
      <w:r w:rsidRPr="005928E4">
        <w:rPr>
          <w:noProof/>
        </w:rPr>
        <w:tab/>
      </w:r>
      <w:r w:rsidRPr="005928E4">
        <w:rPr>
          <w:noProof/>
        </w:rPr>
        <w:fldChar w:fldCharType="begin"/>
      </w:r>
      <w:r w:rsidRPr="005928E4">
        <w:rPr>
          <w:noProof/>
        </w:rPr>
        <w:instrText xml:space="preserve"> PAGEREF _Toc167777731 \h </w:instrText>
      </w:r>
      <w:r w:rsidRPr="005928E4">
        <w:rPr>
          <w:noProof/>
        </w:rPr>
      </w:r>
      <w:r w:rsidRPr="005928E4">
        <w:rPr>
          <w:noProof/>
        </w:rPr>
        <w:fldChar w:fldCharType="separate"/>
      </w:r>
      <w:r w:rsidR="00FF489A">
        <w:rPr>
          <w:noProof/>
        </w:rPr>
        <w:t>176</w:t>
      </w:r>
      <w:r w:rsidRPr="005928E4">
        <w:rPr>
          <w:noProof/>
        </w:rPr>
        <w:fldChar w:fldCharType="end"/>
      </w:r>
    </w:p>
    <w:p w14:paraId="189E90D3" w14:textId="0275CFC1" w:rsidR="005928E4" w:rsidRDefault="005928E4">
      <w:pPr>
        <w:pStyle w:val="TOC5"/>
        <w:rPr>
          <w:rFonts w:asciiTheme="minorHAnsi" w:eastAsiaTheme="minorEastAsia" w:hAnsiTheme="minorHAnsi" w:cstheme="minorBidi"/>
          <w:noProof/>
          <w:kern w:val="0"/>
          <w:sz w:val="22"/>
          <w:szCs w:val="22"/>
        </w:rPr>
      </w:pPr>
      <w:r>
        <w:rPr>
          <w:noProof/>
        </w:rPr>
        <w:t>55</w:t>
      </w:r>
      <w:r>
        <w:rPr>
          <w:noProof/>
        </w:rPr>
        <w:tab/>
        <w:t>Exercise of authority conferred by warrant</w:t>
      </w:r>
      <w:r w:rsidRPr="005928E4">
        <w:rPr>
          <w:noProof/>
        </w:rPr>
        <w:tab/>
      </w:r>
      <w:r w:rsidRPr="005928E4">
        <w:rPr>
          <w:noProof/>
        </w:rPr>
        <w:fldChar w:fldCharType="begin"/>
      </w:r>
      <w:r w:rsidRPr="005928E4">
        <w:rPr>
          <w:noProof/>
        </w:rPr>
        <w:instrText xml:space="preserve"> PAGEREF _Toc167777732 \h </w:instrText>
      </w:r>
      <w:r w:rsidRPr="005928E4">
        <w:rPr>
          <w:noProof/>
        </w:rPr>
      </w:r>
      <w:r w:rsidRPr="005928E4">
        <w:rPr>
          <w:noProof/>
        </w:rPr>
        <w:fldChar w:fldCharType="separate"/>
      </w:r>
      <w:r w:rsidR="00FF489A">
        <w:rPr>
          <w:noProof/>
        </w:rPr>
        <w:t>176</w:t>
      </w:r>
      <w:r w:rsidRPr="005928E4">
        <w:rPr>
          <w:noProof/>
        </w:rPr>
        <w:fldChar w:fldCharType="end"/>
      </w:r>
    </w:p>
    <w:p w14:paraId="16269C5D" w14:textId="0128D148" w:rsidR="005928E4" w:rsidRDefault="005928E4">
      <w:pPr>
        <w:pStyle w:val="TOC5"/>
        <w:rPr>
          <w:rFonts w:asciiTheme="minorHAnsi" w:eastAsiaTheme="minorEastAsia" w:hAnsiTheme="minorHAnsi" w:cstheme="minorBidi"/>
          <w:noProof/>
          <w:kern w:val="0"/>
          <w:sz w:val="22"/>
          <w:szCs w:val="22"/>
        </w:rPr>
      </w:pPr>
      <w:r>
        <w:rPr>
          <w:noProof/>
        </w:rPr>
        <w:t>57</w:t>
      </w:r>
      <w:r>
        <w:rPr>
          <w:noProof/>
        </w:rPr>
        <w:tab/>
        <w:t>Revocation of warrant by chief officer</w:t>
      </w:r>
      <w:r w:rsidRPr="005928E4">
        <w:rPr>
          <w:noProof/>
        </w:rPr>
        <w:tab/>
      </w:r>
      <w:r w:rsidRPr="005928E4">
        <w:rPr>
          <w:noProof/>
        </w:rPr>
        <w:fldChar w:fldCharType="begin"/>
      </w:r>
      <w:r w:rsidRPr="005928E4">
        <w:rPr>
          <w:noProof/>
        </w:rPr>
        <w:instrText xml:space="preserve"> PAGEREF _Toc167777733 \h </w:instrText>
      </w:r>
      <w:r w:rsidRPr="005928E4">
        <w:rPr>
          <w:noProof/>
        </w:rPr>
      </w:r>
      <w:r w:rsidRPr="005928E4">
        <w:rPr>
          <w:noProof/>
        </w:rPr>
        <w:fldChar w:fldCharType="separate"/>
      </w:r>
      <w:r w:rsidR="00FF489A">
        <w:rPr>
          <w:noProof/>
        </w:rPr>
        <w:t>177</w:t>
      </w:r>
      <w:r w:rsidRPr="005928E4">
        <w:rPr>
          <w:noProof/>
        </w:rPr>
        <w:fldChar w:fldCharType="end"/>
      </w:r>
    </w:p>
    <w:p w14:paraId="6249479E" w14:textId="6AF90A7C" w:rsidR="005928E4" w:rsidRDefault="005928E4">
      <w:pPr>
        <w:pStyle w:val="TOC5"/>
        <w:rPr>
          <w:rFonts w:asciiTheme="minorHAnsi" w:eastAsiaTheme="minorEastAsia" w:hAnsiTheme="minorHAnsi" w:cstheme="minorBidi"/>
          <w:noProof/>
          <w:kern w:val="0"/>
          <w:sz w:val="22"/>
          <w:szCs w:val="22"/>
        </w:rPr>
      </w:pPr>
      <w:r>
        <w:rPr>
          <w:noProof/>
        </w:rPr>
        <w:t>58</w:t>
      </w:r>
      <w:r>
        <w:rPr>
          <w:noProof/>
        </w:rPr>
        <w:tab/>
        <w:t>Discontinuance of interceptions under certain warrants</w:t>
      </w:r>
      <w:r w:rsidRPr="005928E4">
        <w:rPr>
          <w:noProof/>
        </w:rPr>
        <w:tab/>
      </w:r>
      <w:r w:rsidRPr="005928E4">
        <w:rPr>
          <w:noProof/>
        </w:rPr>
        <w:fldChar w:fldCharType="begin"/>
      </w:r>
      <w:r w:rsidRPr="005928E4">
        <w:rPr>
          <w:noProof/>
        </w:rPr>
        <w:instrText xml:space="preserve"> PAGEREF _Toc167777734 \h </w:instrText>
      </w:r>
      <w:r w:rsidRPr="005928E4">
        <w:rPr>
          <w:noProof/>
        </w:rPr>
      </w:r>
      <w:r w:rsidRPr="005928E4">
        <w:rPr>
          <w:noProof/>
        </w:rPr>
        <w:fldChar w:fldCharType="separate"/>
      </w:r>
      <w:r w:rsidR="00FF489A">
        <w:rPr>
          <w:noProof/>
        </w:rPr>
        <w:t>178</w:t>
      </w:r>
      <w:r w:rsidRPr="005928E4">
        <w:rPr>
          <w:noProof/>
        </w:rPr>
        <w:fldChar w:fldCharType="end"/>
      </w:r>
    </w:p>
    <w:p w14:paraId="304D5C34" w14:textId="7568F62A" w:rsidR="005928E4" w:rsidRDefault="005928E4">
      <w:pPr>
        <w:pStyle w:val="TOC5"/>
        <w:rPr>
          <w:rFonts w:asciiTheme="minorHAnsi" w:eastAsiaTheme="minorEastAsia" w:hAnsiTheme="minorHAnsi" w:cstheme="minorBidi"/>
          <w:noProof/>
          <w:kern w:val="0"/>
          <w:sz w:val="22"/>
          <w:szCs w:val="22"/>
        </w:rPr>
      </w:pPr>
      <w:r>
        <w:rPr>
          <w:noProof/>
        </w:rPr>
        <w:t>59</w:t>
      </w:r>
      <w:r>
        <w:rPr>
          <w:noProof/>
        </w:rPr>
        <w:tab/>
        <w:t>When revocation of certain warrants takes effect</w:t>
      </w:r>
      <w:r w:rsidRPr="005928E4">
        <w:rPr>
          <w:noProof/>
        </w:rPr>
        <w:tab/>
      </w:r>
      <w:r w:rsidRPr="005928E4">
        <w:rPr>
          <w:noProof/>
        </w:rPr>
        <w:fldChar w:fldCharType="begin"/>
      </w:r>
      <w:r w:rsidRPr="005928E4">
        <w:rPr>
          <w:noProof/>
        </w:rPr>
        <w:instrText xml:space="preserve"> PAGEREF _Toc167777735 \h </w:instrText>
      </w:r>
      <w:r w:rsidRPr="005928E4">
        <w:rPr>
          <w:noProof/>
        </w:rPr>
      </w:r>
      <w:r w:rsidRPr="005928E4">
        <w:rPr>
          <w:noProof/>
        </w:rPr>
        <w:fldChar w:fldCharType="separate"/>
      </w:r>
      <w:r w:rsidR="00FF489A">
        <w:rPr>
          <w:noProof/>
        </w:rPr>
        <w:t>178</w:t>
      </w:r>
      <w:r w:rsidRPr="005928E4">
        <w:rPr>
          <w:noProof/>
        </w:rPr>
        <w:fldChar w:fldCharType="end"/>
      </w:r>
    </w:p>
    <w:p w14:paraId="22D70EA2" w14:textId="057DA34A" w:rsidR="005928E4" w:rsidRDefault="005928E4">
      <w:pPr>
        <w:pStyle w:val="TOC5"/>
        <w:rPr>
          <w:rFonts w:asciiTheme="minorHAnsi" w:eastAsiaTheme="minorEastAsia" w:hAnsiTheme="minorHAnsi" w:cstheme="minorBidi"/>
          <w:noProof/>
          <w:kern w:val="0"/>
          <w:sz w:val="22"/>
          <w:szCs w:val="22"/>
        </w:rPr>
      </w:pPr>
      <w:r>
        <w:rPr>
          <w:noProof/>
        </w:rPr>
        <w:t>59A</w:t>
      </w:r>
      <w:r>
        <w:rPr>
          <w:noProof/>
        </w:rPr>
        <w:tab/>
        <w:t>Notification to Secretary of the Department</w:t>
      </w:r>
      <w:r w:rsidRPr="005928E4">
        <w:rPr>
          <w:noProof/>
        </w:rPr>
        <w:tab/>
      </w:r>
      <w:r w:rsidRPr="005928E4">
        <w:rPr>
          <w:noProof/>
        </w:rPr>
        <w:fldChar w:fldCharType="begin"/>
      </w:r>
      <w:r w:rsidRPr="005928E4">
        <w:rPr>
          <w:noProof/>
        </w:rPr>
        <w:instrText xml:space="preserve"> PAGEREF _Toc167777736 \h </w:instrText>
      </w:r>
      <w:r w:rsidRPr="005928E4">
        <w:rPr>
          <w:noProof/>
        </w:rPr>
      </w:r>
      <w:r w:rsidRPr="005928E4">
        <w:rPr>
          <w:noProof/>
        </w:rPr>
        <w:fldChar w:fldCharType="separate"/>
      </w:r>
      <w:r w:rsidR="00FF489A">
        <w:rPr>
          <w:noProof/>
        </w:rPr>
        <w:t>179</w:t>
      </w:r>
      <w:r w:rsidRPr="005928E4">
        <w:rPr>
          <w:noProof/>
        </w:rPr>
        <w:fldChar w:fldCharType="end"/>
      </w:r>
    </w:p>
    <w:p w14:paraId="2F592B3A" w14:textId="2A12C872" w:rsidR="005928E4" w:rsidRDefault="005928E4">
      <w:pPr>
        <w:pStyle w:val="TOC5"/>
        <w:rPr>
          <w:rFonts w:asciiTheme="minorHAnsi" w:eastAsiaTheme="minorEastAsia" w:hAnsiTheme="minorHAnsi" w:cstheme="minorBidi"/>
          <w:noProof/>
          <w:kern w:val="0"/>
          <w:sz w:val="22"/>
          <w:szCs w:val="22"/>
        </w:rPr>
      </w:pPr>
      <w:r>
        <w:rPr>
          <w:noProof/>
        </w:rPr>
        <w:t>59B</w:t>
      </w:r>
      <w:r>
        <w:rPr>
          <w:noProof/>
        </w:rPr>
        <w:tab/>
        <w:t>Notification to Ombudsman by Commonwealth agencies in relation to Part 5.3 warrants</w:t>
      </w:r>
      <w:r w:rsidRPr="005928E4">
        <w:rPr>
          <w:noProof/>
        </w:rPr>
        <w:tab/>
      </w:r>
      <w:r w:rsidRPr="005928E4">
        <w:rPr>
          <w:noProof/>
        </w:rPr>
        <w:fldChar w:fldCharType="begin"/>
      </w:r>
      <w:r w:rsidRPr="005928E4">
        <w:rPr>
          <w:noProof/>
        </w:rPr>
        <w:instrText xml:space="preserve"> PAGEREF _Toc167777737 \h </w:instrText>
      </w:r>
      <w:r w:rsidRPr="005928E4">
        <w:rPr>
          <w:noProof/>
        </w:rPr>
      </w:r>
      <w:r w:rsidRPr="005928E4">
        <w:rPr>
          <w:noProof/>
        </w:rPr>
        <w:fldChar w:fldCharType="separate"/>
      </w:r>
      <w:r w:rsidR="00FF489A">
        <w:rPr>
          <w:noProof/>
        </w:rPr>
        <w:t>179</w:t>
      </w:r>
      <w:r w:rsidRPr="005928E4">
        <w:rPr>
          <w:noProof/>
        </w:rPr>
        <w:fldChar w:fldCharType="end"/>
      </w:r>
    </w:p>
    <w:p w14:paraId="0ADC29C3" w14:textId="04C90AF0" w:rsidR="005928E4" w:rsidRDefault="005928E4">
      <w:pPr>
        <w:pStyle w:val="TOC5"/>
        <w:rPr>
          <w:rFonts w:asciiTheme="minorHAnsi" w:eastAsiaTheme="minorEastAsia" w:hAnsiTheme="minorHAnsi" w:cstheme="minorBidi"/>
          <w:noProof/>
          <w:kern w:val="0"/>
          <w:sz w:val="22"/>
          <w:szCs w:val="22"/>
        </w:rPr>
      </w:pPr>
      <w:r>
        <w:rPr>
          <w:noProof/>
        </w:rPr>
        <w:t>59C</w:t>
      </w:r>
      <w:r>
        <w:rPr>
          <w:noProof/>
        </w:rPr>
        <w:tab/>
        <w:t>Notification to Ombudsman by Commonwealth agencies in relation to Part 9.10 warrants</w:t>
      </w:r>
      <w:r w:rsidRPr="005928E4">
        <w:rPr>
          <w:noProof/>
        </w:rPr>
        <w:tab/>
      </w:r>
      <w:r w:rsidRPr="005928E4">
        <w:rPr>
          <w:noProof/>
        </w:rPr>
        <w:fldChar w:fldCharType="begin"/>
      </w:r>
      <w:r w:rsidRPr="005928E4">
        <w:rPr>
          <w:noProof/>
        </w:rPr>
        <w:instrText xml:space="preserve"> PAGEREF _Toc167777738 \h </w:instrText>
      </w:r>
      <w:r w:rsidRPr="005928E4">
        <w:rPr>
          <w:noProof/>
        </w:rPr>
      </w:r>
      <w:r w:rsidRPr="005928E4">
        <w:rPr>
          <w:noProof/>
        </w:rPr>
        <w:fldChar w:fldCharType="separate"/>
      </w:r>
      <w:r w:rsidR="00FF489A">
        <w:rPr>
          <w:noProof/>
        </w:rPr>
        <w:t>180</w:t>
      </w:r>
      <w:r w:rsidRPr="005928E4">
        <w:rPr>
          <w:noProof/>
        </w:rPr>
        <w:fldChar w:fldCharType="end"/>
      </w:r>
    </w:p>
    <w:p w14:paraId="3B3AE193" w14:textId="569066DB" w:rsidR="005928E4" w:rsidRDefault="005928E4">
      <w:pPr>
        <w:pStyle w:val="TOC5"/>
        <w:rPr>
          <w:rFonts w:asciiTheme="minorHAnsi" w:eastAsiaTheme="minorEastAsia" w:hAnsiTheme="minorHAnsi" w:cstheme="minorBidi"/>
          <w:noProof/>
          <w:kern w:val="0"/>
          <w:sz w:val="22"/>
          <w:szCs w:val="22"/>
        </w:rPr>
      </w:pPr>
      <w:r>
        <w:rPr>
          <w:noProof/>
        </w:rPr>
        <w:t>60</w:t>
      </w:r>
      <w:r>
        <w:rPr>
          <w:noProof/>
        </w:rPr>
        <w:tab/>
        <w:t>Notification to authorised representative of carrier of issue or revocation of certain warrants</w:t>
      </w:r>
      <w:r w:rsidRPr="005928E4">
        <w:rPr>
          <w:noProof/>
        </w:rPr>
        <w:tab/>
      </w:r>
      <w:r w:rsidRPr="005928E4">
        <w:rPr>
          <w:noProof/>
        </w:rPr>
        <w:fldChar w:fldCharType="begin"/>
      </w:r>
      <w:r w:rsidRPr="005928E4">
        <w:rPr>
          <w:noProof/>
        </w:rPr>
        <w:instrText xml:space="preserve"> PAGEREF _Toc167777739 \h </w:instrText>
      </w:r>
      <w:r w:rsidRPr="005928E4">
        <w:rPr>
          <w:noProof/>
        </w:rPr>
      </w:r>
      <w:r w:rsidRPr="005928E4">
        <w:rPr>
          <w:noProof/>
        </w:rPr>
        <w:fldChar w:fldCharType="separate"/>
      </w:r>
      <w:r w:rsidR="00FF489A">
        <w:rPr>
          <w:noProof/>
        </w:rPr>
        <w:t>181</w:t>
      </w:r>
      <w:r w:rsidRPr="005928E4">
        <w:rPr>
          <w:noProof/>
        </w:rPr>
        <w:fldChar w:fldCharType="end"/>
      </w:r>
    </w:p>
    <w:p w14:paraId="5CECA608" w14:textId="6F4A69A5" w:rsidR="005928E4" w:rsidRDefault="005928E4">
      <w:pPr>
        <w:pStyle w:val="TOC5"/>
        <w:rPr>
          <w:rFonts w:asciiTheme="minorHAnsi" w:eastAsiaTheme="minorEastAsia" w:hAnsiTheme="minorHAnsi" w:cstheme="minorBidi"/>
          <w:noProof/>
          <w:kern w:val="0"/>
          <w:sz w:val="22"/>
          <w:szCs w:val="22"/>
        </w:rPr>
      </w:pPr>
      <w:r>
        <w:rPr>
          <w:noProof/>
        </w:rPr>
        <w:t>61</w:t>
      </w:r>
      <w:r>
        <w:rPr>
          <w:noProof/>
        </w:rPr>
        <w:tab/>
        <w:t>Evidentiary certificates</w:t>
      </w:r>
      <w:r w:rsidRPr="005928E4">
        <w:rPr>
          <w:noProof/>
        </w:rPr>
        <w:tab/>
      </w:r>
      <w:r w:rsidRPr="005928E4">
        <w:rPr>
          <w:noProof/>
        </w:rPr>
        <w:fldChar w:fldCharType="begin"/>
      </w:r>
      <w:r w:rsidRPr="005928E4">
        <w:rPr>
          <w:noProof/>
        </w:rPr>
        <w:instrText xml:space="preserve"> PAGEREF _Toc167777740 \h </w:instrText>
      </w:r>
      <w:r w:rsidRPr="005928E4">
        <w:rPr>
          <w:noProof/>
        </w:rPr>
      </w:r>
      <w:r w:rsidRPr="005928E4">
        <w:rPr>
          <w:noProof/>
        </w:rPr>
        <w:fldChar w:fldCharType="separate"/>
      </w:r>
      <w:r w:rsidR="00FF489A">
        <w:rPr>
          <w:noProof/>
        </w:rPr>
        <w:t>183</w:t>
      </w:r>
      <w:r w:rsidRPr="005928E4">
        <w:rPr>
          <w:noProof/>
        </w:rPr>
        <w:fldChar w:fldCharType="end"/>
      </w:r>
    </w:p>
    <w:p w14:paraId="7DAA74BE" w14:textId="38FE2412" w:rsidR="005928E4" w:rsidRDefault="005928E4">
      <w:pPr>
        <w:pStyle w:val="TOC5"/>
        <w:rPr>
          <w:rFonts w:asciiTheme="minorHAnsi" w:eastAsiaTheme="minorEastAsia" w:hAnsiTheme="minorHAnsi" w:cstheme="minorBidi"/>
          <w:noProof/>
          <w:kern w:val="0"/>
          <w:sz w:val="22"/>
          <w:szCs w:val="22"/>
        </w:rPr>
      </w:pPr>
      <w:r>
        <w:rPr>
          <w:noProof/>
        </w:rPr>
        <w:t>61A</w:t>
      </w:r>
      <w:r>
        <w:rPr>
          <w:noProof/>
        </w:rPr>
        <w:tab/>
        <w:t>Certified copy of warrant</w:t>
      </w:r>
      <w:r w:rsidRPr="005928E4">
        <w:rPr>
          <w:noProof/>
        </w:rPr>
        <w:tab/>
      </w:r>
      <w:r w:rsidRPr="005928E4">
        <w:rPr>
          <w:noProof/>
        </w:rPr>
        <w:fldChar w:fldCharType="begin"/>
      </w:r>
      <w:r w:rsidRPr="005928E4">
        <w:rPr>
          <w:noProof/>
        </w:rPr>
        <w:instrText xml:space="preserve"> PAGEREF _Toc167777741 \h </w:instrText>
      </w:r>
      <w:r w:rsidRPr="005928E4">
        <w:rPr>
          <w:noProof/>
        </w:rPr>
      </w:r>
      <w:r w:rsidRPr="005928E4">
        <w:rPr>
          <w:noProof/>
        </w:rPr>
        <w:fldChar w:fldCharType="separate"/>
      </w:r>
      <w:r w:rsidR="00FF489A">
        <w:rPr>
          <w:noProof/>
        </w:rPr>
        <w:t>185</w:t>
      </w:r>
      <w:r w:rsidRPr="005928E4">
        <w:rPr>
          <w:noProof/>
        </w:rPr>
        <w:fldChar w:fldCharType="end"/>
      </w:r>
    </w:p>
    <w:p w14:paraId="0F4D9630" w14:textId="77298321"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6—Dealing with intercepted information etc.</w:t>
      </w:r>
      <w:r w:rsidRPr="005928E4">
        <w:rPr>
          <w:b w:val="0"/>
          <w:noProof/>
          <w:sz w:val="18"/>
        </w:rPr>
        <w:tab/>
      </w:r>
      <w:r w:rsidRPr="005928E4">
        <w:rPr>
          <w:b w:val="0"/>
          <w:noProof/>
          <w:sz w:val="18"/>
        </w:rPr>
        <w:fldChar w:fldCharType="begin"/>
      </w:r>
      <w:r w:rsidRPr="005928E4">
        <w:rPr>
          <w:b w:val="0"/>
          <w:noProof/>
          <w:sz w:val="18"/>
        </w:rPr>
        <w:instrText xml:space="preserve"> PAGEREF _Toc167777742 \h </w:instrText>
      </w:r>
      <w:r w:rsidRPr="005928E4">
        <w:rPr>
          <w:b w:val="0"/>
          <w:noProof/>
          <w:sz w:val="18"/>
        </w:rPr>
      </w:r>
      <w:r w:rsidRPr="005928E4">
        <w:rPr>
          <w:b w:val="0"/>
          <w:noProof/>
          <w:sz w:val="18"/>
        </w:rPr>
        <w:fldChar w:fldCharType="separate"/>
      </w:r>
      <w:r w:rsidR="00FF489A">
        <w:rPr>
          <w:b w:val="0"/>
          <w:noProof/>
          <w:sz w:val="18"/>
        </w:rPr>
        <w:t>186</w:t>
      </w:r>
      <w:r w:rsidRPr="005928E4">
        <w:rPr>
          <w:b w:val="0"/>
          <w:noProof/>
          <w:sz w:val="18"/>
        </w:rPr>
        <w:fldChar w:fldCharType="end"/>
      </w:r>
    </w:p>
    <w:p w14:paraId="2E8757FA" w14:textId="095BB696" w:rsidR="005928E4" w:rsidRDefault="005928E4">
      <w:pPr>
        <w:pStyle w:val="TOC5"/>
        <w:rPr>
          <w:rFonts w:asciiTheme="minorHAnsi" w:eastAsiaTheme="minorEastAsia" w:hAnsiTheme="minorHAnsi" w:cstheme="minorBidi"/>
          <w:noProof/>
          <w:kern w:val="0"/>
          <w:sz w:val="22"/>
          <w:szCs w:val="22"/>
        </w:rPr>
      </w:pPr>
      <w:r>
        <w:rPr>
          <w:noProof/>
        </w:rPr>
        <w:t>62</w:t>
      </w:r>
      <w:r>
        <w:rPr>
          <w:noProof/>
        </w:rPr>
        <w:tab/>
        <w:t>Application of Part</w:t>
      </w:r>
      <w:r w:rsidRPr="005928E4">
        <w:rPr>
          <w:noProof/>
        </w:rPr>
        <w:tab/>
      </w:r>
      <w:r w:rsidRPr="005928E4">
        <w:rPr>
          <w:noProof/>
        </w:rPr>
        <w:fldChar w:fldCharType="begin"/>
      </w:r>
      <w:r w:rsidRPr="005928E4">
        <w:rPr>
          <w:noProof/>
        </w:rPr>
        <w:instrText xml:space="preserve"> PAGEREF _Toc167777743 \h </w:instrText>
      </w:r>
      <w:r w:rsidRPr="005928E4">
        <w:rPr>
          <w:noProof/>
        </w:rPr>
      </w:r>
      <w:r w:rsidRPr="005928E4">
        <w:rPr>
          <w:noProof/>
        </w:rPr>
        <w:fldChar w:fldCharType="separate"/>
      </w:r>
      <w:r w:rsidR="00FF489A">
        <w:rPr>
          <w:noProof/>
        </w:rPr>
        <w:t>186</w:t>
      </w:r>
      <w:r w:rsidRPr="005928E4">
        <w:rPr>
          <w:noProof/>
        </w:rPr>
        <w:fldChar w:fldCharType="end"/>
      </w:r>
    </w:p>
    <w:p w14:paraId="1946CF90" w14:textId="0B2936B0" w:rsidR="005928E4" w:rsidRDefault="005928E4">
      <w:pPr>
        <w:pStyle w:val="TOC5"/>
        <w:rPr>
          <w:rFonts w:asciiTheme="minorHAnsi" w:eastAsiaTheme="minorEastAsia" w:hAnsiTheme="minorHAnsi" w:cstheme="minorBidi"/>
          <w:noProof/>
          <w:kern w:val="0"/>
          <w:sz w:val="22"/>
          <w:szCs w:val="22"/>
        </w:rPr>
      </w:pPr>
      <w:r>
        <w:rPr>
          <w:noProof/>
        </w:rPr>
        <w:t>63</w:t>
      </w:r>
      <w:r>
        <w:rPr>
          <w:noProof/>
        </w:rPr>
        <w:tab/>
        <w:t>No dealing in intercepted information or interception warrant information</w:t>
      </w:r>
      <w:r w:rsidRPr="005928E4">
        <w:rPr>
          <w:noProof/>
        </w:rPr>
        <w:tab/>
      </w:r>
      <w:r w:rsidRPr="005928E4">
        <w:rPr>
          <w:noProof/>
        </w:rPr>
        <w:fldChar w:fldCharType="begin"/>
      </w:r>
      <w:r w:rsidRPr="005928E4">
        <w:rPr>
          <w:noProof/>
        </w:rPr>
        <w:instrText xml:space="preserve"> PAGEREF _Toc167777744 \h </w:instrText>
      </w:r>
      <w:r w:rsidRPr="005928E4">
        <w:rPr>
          <w:noProof/>
        </w:rPr>
      </w:r>
      <w:r w:rsidRPr="005928E4">
        <w:rPr>
          <w:noProof/>
        </w:rPr>
        <w:fldChar w:fldCharType="separate"/>
      </w:r>
      <w:r w:rsidR="00FF489A">
        <w:rPr>
          <w:noProof/>
        </w:rPr>
        <w:t>186</w:t>
      </w:r>
      <w:r w:rsidRPr="005928E4">
        <w:rPr>
          <w:noProof/>
        </w:rPr>
        <w:fldChar w:fldCharType="end"/>
      </w:r>
    </w:p>
    <w:p w14:paraId="4C959490" w14:textId="3F73E004" w:rsidR="005928E4" w:rsidRDefault="005928E4">
      <w:pPr>
        <w:pStyle w:val="TOC5"/>
        <w:rPr>
          <w:rFonts w:asciiTheme="minorHAnsi" w:eastAsiaTheme="minorEastAsia" w:hAnsiTheme="minorHAnsi" w:cstheme="minorBidi"/>
          <w:noProof/>
          <w:kern w:val="0"/>
          <w:sz w:val="22"/>
          <w:szCs w:val="22"/>
        </w:rPr>
      </w:pPr>
      <w:r>
        <w:rPr>
          <w:noProof/>
        </w:rPr>
        <w:lastRenderedPageBreak/>
        <w:t>63AA</w:t>
      </w:r>
      <w:r>
        <w:rPr>
          <w:noProof/>
        </w:rPr>
        <w:tab/>
        <w:t>Dealing in interception warrant information for the purposes of Part 2</w:t>
      </w:r>
      <w:r>
        <w:rPr>
          <w:noProof/>
        </w:rPr>
        <w:noBreakHyphen/>
        <w:t>2, 2</w:t>
      </w:r>
      <w:r>
        <w:rPr>
          <w:noProof/>
        </w:rPr>
        <w:noBreakHyphen/>
        <w:t>5, 2</w:t>
      </w:r>
      <w:r>
        <w:rPr>
          <w:noProof/>
        </w:rPr>
        <w:noBreakHyphen/>
        <w:t>7 or 2</w:t>
      </w:r>
      <w:r>
        <w:rPr>
          <w:noProof/>
        </w:rPr>
        <w:noBreakHyphen/>
        <w:t>8</w:t>
      </w:r>
      <w:r w:rsidRPr="005928E4">
        <w:rPr>
          <w:noProof/>
        </w:rPr>
        <w:tab/>
      </w:r>
      <w:r w:rsidRPr="005928E4">
        <w:rPr>
          <w:noProof/>
        </w:rPr>
        <w:fldChar w:fldCharType="begin"/>
      </w:r>
      <w:r w:rsidRPr="005928E4">
        <w:rPr>
          <w:noProof/>
        </w:rPr>
        <w:instrText xml:space="preserve"> PAGEREF _Toc167777745 \h </w:instrText>
      </w:r>
      <w:r w:rsidRPr="005928E4">
        <w:rPr>
          <w:noProof/>
        </w:rPr>
      </w:r>
      <w:r w:rsidRPr="005928E4">
        <w:rPr>
          <w:noProof/>
        </w:rPr>
        <w:fldChar w:fldCharType="separate"/>
      </w:r>
      <w:r w:rsidR="00FF489A">
        <w:rPr>
          <w:noProof/>
        </w:rPr>
        <w:t>187</w:t>
      </w:r>
      <w:r w:rsidRPr="005928E4">
        <w:rPr>
          <w:noProof/>
        </w:rPr>
        <w:fldChar w:fldCharType="end"/>
      </w:r>
    </w:p>
    <w:p w14:paraId="21713C92" w14:textId="6C87547E" w:rsidR="005928E4" w:rsidRDefault="005928E4">
      <w:pPr>
        <w:pStyle w:val="TOC5"/>
        <w:rPr>
          <w:rFonts w:asciiTheme="minorHAnsi" w:eastAsiaTheme="minorEastAsia" w:hAnsiTheme="minorHAnsi" w:cstheme="minorBidi"/>
          <w:noProof/>
          <w:kern w:val="0"/>
          <w:sz w:val="22"/>
          <w:szCs w:val="22"/>
        </w:rPr>
      </w:pPr>
      <w:r>
        <w:rPr>
          <w:noProof/>
        </w:rPr>
        <w:t>63AB</w:t>
      </w:r>
      <w:r>
        <w:rPr>
          <w:noProof/>
        </w:rPr>
        <w:tab/>
        <w:t>Dealing in general computer access intercept information etc.</w:t>
      </w:r>
      <w:r w:rsidRPr="005928E4">
        <w:rPr>
          <w:noProof/>
        </w:rPr>
        <w:tab/>
      </w:r>
      <w:r w:rsidRPr="005928E4">
        <w:rPr>
          <w:noProof/>
        </w:rPr>
        <w:fldChar w:fldCharType="begin"/>
      </w:r>
      <w:r w:rsidRPr="005928E4">
        <w:rPr>
          <w:noProof/>
        </w:rPr>
        <w:instrText xml:space="preserve"> PAGEREF _Toc167777746 \h </w:instrText>
      </w:r>
      <w:r w:rsidRPr="005928E4">
        <w:rPr>
          <w:noProof/>
        </w:rPr>
      </w:r>
      <w:r w:rsidRPr="005928E4">
        <w:rPr>
          <w:noProof/>
        </w:rPr>
        <w:fldChar w:fldCharType="separate"/>
      </w:r>
      <w:r w:rsidR="00FF489A">
        <w:rPr>
          <w:noProof/>
        </w:rPr>
        <w:t>187</w:t>
      </w:r>
      <w:r w:rsidRPr="005928E4">
        <w:rPr>
          <w:noProof/>
        </w:rPr>
        <w:fldChar w:fldCharType="end"/>
      </w:r>
    </w:p>
    <w:p w14:paraId="102D61DE" w14:textId="7B55664B" w:rsidR="005928E4" w:rsidRDefault="005928E4">
      <w:pPr>
        <w:pStyle w:val="TOC5"/>
        <w:rPr>
          <w:rFonts w:asciiTheme="minorHAnsi" w:eastAsiaTheme="minorEastAsia" w:hAnsiTheme="minorHAnsi" w:cstheme="minorBidi"/>
          <w:noProof/>
          <w:kern w:val="0"/>
          <w:sz w:val="22"/>
          <w:szCs w:val="22"/>
        </w:rPr>
      </w:pPr>
      <w:r>
        <w:rPr>
          <w:noProof/>
        </w:rPr>
        <w:t>63AC</w:t>
      </w:r>
      <w:r>
        <w:rPr>
          <w:noProof/>
        </w:rPr>
        <w:tab/>
        <w:t>Dealing in ASIO computer access intercept information etc.</w:t>
      </w:r>
      <w:r w:rsidRPr="005928E4">
        <w:rPr>
          <w:noProof/>
        </w:rPr>
        <w:tab/>
      </w:r>
      <w:r w:rsidRPr="005928E4">
        <w:rPr>
          <w:noProof/>
        </w:rPr>
        <w:fldChar w:fldCharType="begin"/>
      </w:r>
      <w:r w:rsidRPr="005928E4">
        <w:rPr>
          <w:noProof/>
        </w:rPr>
        <w:instrText xml:space="preserve"> PAGEREF _Toc167777747 \h </w:instrText>
      </w:r>
      <w:r w:rsidRPr="005928E4">
        <w:rPr>
          <w:noProof/>
        </w:rPr>
      </w:r>
      <w:r w:rsidRPr="005928E4">
        <w:rPr>
          <w:noProof/>
        </w:rPr>
        <w:fldChar w:fldCharType="separate"/>
      </w:r>
      <w:r w:rsidR="00FF489A">
        <w:rPr>
          <w:noProof/>
        </w:rPr>
        <w:t>190</w:t>
      </w:r>
      <w:r w:rsidRPr="005928E4">
        <w:rPr>
          <w:noProof/>
        </w:rPr>
        <w:fldChar w:fldCharType="end"/>
      </w:r>
    </w:p>
    <w:p w14:paraId="3810374C" w14:textId="062A8590" w:rsidR="005928E4" w:rsidRDefault="005928E4">
      <w:pPr>
        <w:pStyle w:val="TOC5"/>
        <w:rPr>
          <w:rFonts w:asciiTheme="minorHAnsi" w:eastAsiaTheme="minorEastAsia" w:hAnsiTheme="minorHAnsi" w:cstheme="minorBidi"/>
          <w:noProof/>
          <w:kern w:val="0"/>
          <w:sz w:val="22"/>
          <w:szCs w:val="22"/>
        </w:rPr>
      </w:pPr>
      <w:r>
        <w:rPr>
          <w:noProof/>
        </w:rPr>
        <w:t>63AD</w:t>
      </w:r>
      <w:r>
        <w:rPr>
          <w:noProof/>
        </w:rPr>
        <w:tab/>
        <w:t>Dealing in data disruption intercept information etc.</w:t>
      </w:r>
      <w:r w:rsidRPr="005928E4">
        <w:rPr>
          <w:noProof/>
        </w:rPr>
        <w:tab/>
      </w:r>
      <w:r w:rsidRPr="005928E4">
        <w:rPr>
          <w:noProof/>
        </w:rPr>
        <w:fldChar w:fldCharType="begin"/>
      </w:r>
      <w:r w:rsidRPr="005928E4">
        <w:rPr>
          <w:noProof/>
        </w:rPr>
        <w:instrText xml:space="preserve"> PAGEREF _Toc167777748 \h </w:instrText>
      </w:r>
      <w:r w:rsidRPr="005928E4">
        <w:rPr>
          <w:noProof/>
        </w:rPr>
      </w:r>
      <w:r w:rsidRPr="005928E4">
        <w:rPr>
          <w:noProof/>
        </w:rPr>
        <w:fldChar w:fldCharType="separate"/>
      </w:r>
      <w:r w:rsidR="00FF489A">
        <w:rPr>
          <w:noProof/>
        </w:rPr>
        <w:t>192</w:t>
      </w:r>
      <w:r w:rsidRPr="005928E4">
        <w:rPr>
          <w:noProof/>
        </w:rPr>
        <w:fldChar w:fldCharType="end"/>
      </w:r>
    </w:p>
    <w:p w14:paraId="61263A8B" w14:textId="0437E97F" w:rsidR="005928E4" w:rsidRDefault="005928E4">
      <w:pPr>
        <w:pStyle w:val="TOC5"/>
        <w:rPr>
          <w:rFonts w:asciiTheme="minorHAnsi" w:eastAsiaTheme="minorEastAsia" w:hAnsiTheme="minorHAnsi" w:cstheme="minorBidi"/>
          <w:noProof/>
          <w:kern w:val="0"/>
          <w:sz w:val="22"/>
          <w:szCs w:val="22"/>
        </w:rPr>
      </w:pPr>
      <w:r>
        <w:rPr>
          <w:noProof/>
        </w:rPr>
        <w:t>63AE</w:t>
      </w:r>
      <w:r>
        <w:rPr>
          <w:noProof/>
        </w:rPr>
        <w:tab/>
        <w:t>Dealing in network activity warrant intercept information etc.</w:t>
      </w:r>
      <w:r w:rsidRPr="005928E4">
        <w:rPr>
          <w:noProof/>
        </w:rPr>
        <w:tab/>
      </w:r>
      <w:r w:rsidRPr="005928E4">
        <w:rPr>
          <w:noProof/>
        </w:rPr>
        <w:fldChar w:fldCharType="begin"/>
      </w:r>
      <w:r w:rsidRPr="005928E4">
        <w:rPr>
          <w:noProof/>
        </w:rPr>
        <w:instrText xml:space="preserve"> PAGEREF _Toc167777749 \h </w:instrText>
      </w:r>
      <w:r w:rsidRPr="005928E4">
        <w:rPr>
          <w:noProof/>
        </w:rPr>
      </w:r>
      <w:r w:rsidRPr="005928E4">
        <w:rPr>
          <w:noProof/>
        </w:rPr>
        <w:fldChar w:fldCharType="separate"/>
      </w:r>
      <w:r w:rsidR="00FF489A">
        <w:rPr>
          <w:noProof/>
        </w:rPr>
        <w:t>196</w:t>
      </w:r>
      <w:r w:rsidRPr="005928E4">
        <w:rPr>
          <w:noProof/>
        </w:rPr>
        <w:fldChar w:fldCharType="end"/>
      </w:r>
    </w:p>
    <w:p w14:paraId="12A0E1D5" w14:textId="1B778044" w:rsidR="005928E4" w:rsidRDefault="005928E4">
      <w:pPr>
        <w:pStyle w:val="TOC5"/>
        <w:rPr>
          <w:rFonts w:asciiTheme="minorHAnsi" w:eastAsiaTheme="minorEastAsia" w:hAnsiTheme="minorHAnsi" w:cstheme="minorBidi"/>
          <w:noProof/>
          <w:kern w:val="0"/>
          <w:sz w:val="22"/>
          <w:szCs w:val="22"/>
        </w:rPr>
      </w:pPr>
      <w:r>
        <w:rPr>
          <w:noProof/>
        </w:rPr>
        <w:t>63A</w:t>
      </w:r>
      <w:r>
        <w:rPr>
          <w:noProof/>
        </w:rPr>
        <w:tab/>
        <w:t>Dealing in connection with existing proceeding</w:t>
      </w:r>
      <w:r w:rsidRPr="005928E4">
        <w:rPr>
          <w:noProof/>
        </w:rPr>
        <w:tab/>
      </w:r>
      <w:r w:rsidRPr="005928E4">
        <w:rPr>
          <w:noProof/>
        </w:rPr>
        <w:fldChar w:fldCharType="begin"/>
      </w:r>
      <w:r w:rsidRPr="005928E4">
        <w:rPr>
          <w:noProof/>
        </w:rPr>
        <w:instrText xml:space="preserve"> PAGEREF _Toc167777750 \h </w:instrText>
      </w:r>
      <w:r w:rsidRPr="005928E4">
        <w:rPr>
          <w:noProof/>
        </w:rPr>
      </w:r>
      <w:r w:rsidRPr="005928E4">
        <w:rPr>
          <w:noProof/>
        </w:rPr>
        <w:fldChar w:fldCharType="separate"/>
      </w:r>
      <w:r w:rsidR="00FF489A">
        <w:rPr>
          <w:noProof/>
        </w:rPr>
        <w:t>198</w:t>
      </w:r>
      <w:r w:rsidRPr="005928E4">
        <w:rPr>
          <w:noProof/>
        </w:rPr>
        <w:fldChar w:fldCharType="end"/>
      </w:r>
    </w:p>
    <w:p w14:paraId="41045B1B" w14:textId="2683DCDD" w:rsidR="005928E4" w:rsidRDefault="005928E4">
      <w:pPr>
        <w:pStyle w:val="TOC5"/>
        <w:rPr>
          <w:rFonts w:asciiTheme="minorHAnsi" w:eastAsiaTheme="minorEastAsia" w:hAnsiTheme="minorHAnsi" w:cstheme="minorBidi"/>
          <w:noProof/>
          <w:kern w:val="0"/>
          <w:sz w:val="22"/>
          <w:szCs w:val="22"/>
        </w:rPr>
      </w:pPr>
      <w:r>
        <w:rPr>
          <w:noProof/>
        </w:rPr>
        <w:t>63B</w:t>
      </w:r>
      <w:r>
        <w:rPr>
          <w:noProof/>
        </w:rPr>
        <w:tab/>
        <w:t>Dealing in information by employees of carriers</w:t>
      </w:r>
      <w:r w:rsidRPr="005928E4">
        <w:rPr>
          <w:noProof/>
        </w:rPr>
        <w:tab/>
      </w:r>
      <w:r w:rsidRPr="005928E4">
        <w:rPr>
          <w:noProof/>
        </w:rPr>
        <w:fldChar w:fldCharType="begin"/>
      </w:r>
      <w:r w:rsidRPr="005928E4">
        <w:rPr>
          <w:noProof/>
        </w:rPr>
        <w:instrText xml:space="preserve"> PAGEREF _Toc167777751 \h </w:instrText>
      </w:r>
      <w:r w:rsidRPr="005928E4">
        <w:rPr>
          <w:noProof/>
        </w:rPr>
      </w:r>
      <w:r w:rsidRPr="005928E4">
        <w:rPr>
          <w:noProof/>
        </w:rPr>
        <w:fldChar w:fldCharType="separate"/>
      </w:r>
      <w:r w:rsidR="00FF489A">
        <w:rPr>
          <w:noProof/>
        </w:rPr>
        <w:t>199</w:t>
      </w:r>
      <w:r w:rsidRPr="005928E4">
        <w:rPr>
          <w:noProof/>
        </w:rPr>
        <w:fldChar w:fldCharType="end"/>
      </w:r>
    </w:p>
    <w:p w14:paraId="5F27F386" w14:textId="03CB67E0" w:rsidR="005928E4" w:rsidRDefault="005928E4">
      <w:pPr>
        <w:pStyle w:val="TOC5"/>
        <w:rPr>
          <w:rFonts w:asciiTheme="minorHAnsi" w:eastAsiaTheme="minorEastAsia" w:hAnsiTheme="minorHAnsi" w:cstheme="minorBidi"/>
          <w:noProof/>
          <w:kern w:val="0"/>
          <w:sz w:val="22"/>
          <w:szCs w:val="22"/>
        </w:rPr>
      </w:pPr>
      <w:r>
        <w:rPr>
          <w:noProof/>
        </w:rPr>
        <w:t>63C</w:t>
      </w:r>
      <w:r>
        <w:rPr>
          <w:noProof/>
        </w:rPr>
        <w:tab/>
        <w:t>Dealing in information for network protection purposes etc.</w:t>
      </w:r>
      <w:r w:rsidRPr="005928E4">
        <w:rPr>
          <w:noProof/>
        </w:rPr>
        <w:tab/>
      </w:r>
      <w:r w:rsidRPr="005928E4">
        <w:rPr>
          <w:noProof/>
        </w:rPr>
        <w:fldChar w:fldCharType="begin"/>
      </w:r>
      <w:r w:rsidRPr="005928E4">
        <w:rPr>
          <w:noProof/>
        </w:rPr>
        <w:instrText xml:space="preserve"> PAGEREF _Toc167777752 \h </w:instrText>
      </w:r>
      <w:r w:rsidRPr="005928E4">
        <w:rPr>
          <w:noProof/>
        </w:rPr>
      </w:r>
      <w:r w:rsidRPr="005928E4">
        <w:rPr>
          <w:noProof/>
        </w:rPr>
        <w:fldChar w:fldCharType="separate"/>
      </w:r>
      <w:r w:rsidR="00FF489A">
        <w:rPr>
          <w:noProof/>
        </w:rPr>
        <w:t>201</w:t>
      </w:r>
      <w:r w:rsidRPr="005928E4">
        <w:rPr>
          <w:noProof/>
        </w:rPr>
        <w:fldChar w:fldCharType="end"/>
      </w:r>
    </w:p>
    <w:p w14:paraId="1AB637EB" w14:textId="59AA7AA8" w:rsidR="005928E4" w:rsidRDefault="005928E4">
      <w:pPr>
        <w:pStyle w:val="TOC5"/>
        <w:rPr>
          <w:rFonts w:asciiTheme="minorHAnsi" w:eastAsiaTheme="minorEastAsia" w:hAnsiTheme="minorHAnsi" w:cstheme="minorBidi"/>
          <w:noProof/>
          <w:kern w:val="0"/>
          <w:sz w:val="22"/>
          <w:szCs w:val="22"/>
        </w:rPr>
      </w:pPr>
      <w:r>
        <w:rPr>
          <w:noProof/>
        </w:rPr>
        <w:t>63D</w:t>
      </w:r>
      <w:r>
        <w:rPr>
          <w:noProof/>
        </w:rPr>
        <w:tab/>
        <w:t>Dealing in information for disciplinary purposes</w:t>
      </w:r>
      <w:r w:rsidRPr="005928E4">
        <w:rPr>
          <w:noProof/>
        </w:rPr>
        <w:tab/>
      </w:r>
      <w:r w:rsidRPr="005928E4">
        <w:rPr>
          <w:noProof/>
        </w:rPr>
        <w:fldChar w:fldCharType="begin"/>
      </w:r>
      <w:r w:rsidRPr="005928E4">
        <w:rPr>
          <w:noProof/>
        </w:rPr>
        <w:instrText xml:space="preserve"> PAGEREF _Toc167777753 \h </w:instrText>
      </w:r>
      <w:r w:rsidRPr="005928E4">
        <w:rPr>
          <w:noProof/>
        </w:rPr>
      </w:r>
      <w:r w:rsidRPr="005928E4">
        <w:rPr>
          <w:noProof/>
        </w:rPr>
        <w:fldChar w:fldCharType="separate"/>
      </w:r>
      <w:r w:rsidR="00FF489A">
        <w:rPr>
          <w:noProof/>
        </w:rPr>
        <w:t>201</w:t>
      </w:r>
      <w:r w:rsidRPr="005928E4">
        <w:rPr>
          <w:noProof/>
        </w:rPr>
        <w:fldChar w:fldCharType="end"/>
      </w:r>
    </w:p>
    <w:p w14:paraId="5B8BFCD9" w14:textId="67F05C1C" w:rsidR="005928E4" w:rsidRDefault="005928E4">
      <w:pPr>
        <w:pStyle w:val="TOC5"/>
        <w:rPr>
          <w:rFonts w:asciiTheme="minorHAnsi" w:eastAsiaTheme="minorEastAsia" w:hAnsiTheme="minorHAnsi" w:cstheme="minorBidi"/>
          <w:noProof/>
          <w:kern w:val="0"/>
          <w:sz w:val="22"/>
          <w:szCs w:val="22"/>
        </w:rPr>
      </w:pPr>
      <w:r>
        <w:rPr>
          <w:noProof/>
        </w:rPr>
        <w:t>63E</w:t>
      </w:r>
      <w:r>
        <w:rPr>
          <w:noProof/>
        </w:rPr>
        <w:tab/>
        <w:t>Responsible person for a computer network may communicate information to an agency</w:t>
      </w:r>
      <w:r w:rsidRPr="005928E4">
        <w:rPr>
          <w:noProof/>
        </w:rPr>
        <w:tab/>
      </w:r>
      <w:r w:rsidRPr="005928E4">
        <w:rPr>
          <w:noProof/>
        </w:rPr>
        <w:fldChar w:fldCharType="begin"/>
      </w:r>
      <w:r w:rsidRPr="005928E4">
        <w:rPr>
          <w:noProof/>
        </w:rPr>
        <w:instrText xml:space="preserve"> PAGEREF _Toc167777754 \h </w:instrText>
      </w:r>
      <w:r w:rsidRPr="005928E4">
        <w:rPr>
          <w:noProof/>
        </w:rPr>
      </w:r>
      <w:r w:rsidRPr="005928E4">
        <w:rPr>
          <w:noProof/>
        </w:rPr>
        <w:fldChar w:fldCharType="separate"/>
      </w:r>
      <w:r w:rsidR="00FF489A">
        <w:rPr>
          <w:noProof/>
        </w:rPr>
        <w:t>202</w:t>
      </w:r>
      <w:r w:rsidRPr="005928E4">
        <w:rPr>
          <w:noProof/>
        </w:rPr>
        <w:fldChar w:fldCharType="end"/>
      </w:r>
    </w:p>
    <w:p w14:paraId="246FFFCE" w14:textId="2EFDB67C" w:rsidR="005928E4" w:rsidRDefault="005928E4">
      <w:pPr>
        <w:pStyle w:val="TOC5"/>
        <w:rPr>
          <w:rFonts w:asciiTheme="minorHAnsi" w:eastAsiaTheme="minorEastAsia" w:hAnsiTheme="minorHAnsi" w:cstheme="minorBidi"/>
          <w:noProof/>
          <w:kern w:val="0"/>
          <w:sz w:val="22"/>
          <w:szCs w:val="22"/>
        </w:rPr>
      </w:pPr>
      <w:r>
        <w:rPr>
          <w:noProof/>
        </w:rPr>
        <w:t>64</w:t>
      </w:r>
      <w:r>
        <w:rPr>
          <w:noProof/>
        </w:rPr>
        <w:tab/>
        <w:t>Dealing in connection with Organisation’s functions</w:t>
      </w:r>
      <w:r w:rsidRPr="005928E4">
        <w:rPr>
          <w:noProof/>
        </w:rPr>
        <w:tab/>
      </w:r>
      <w:r w:rsidRPr="005928E4">
        <w:rPr>
          <w:noProof/>
        </w:rPr>
        <w:fldChar w:fldCharType="begin"/>
      </w:r>
      <w:r w:rsidRPr="005928E4">
        <w:rPr>
          <w:noProof/>
        </w:rPr>
        <w:instrText xml:space="preserve"> PAGEREF _Toc167777755 \h </w:instrText>
      </w:r>
      <w:r w:rsidRPr="005928E4">
        <w:rPr>
          <w:noProof/>
        </w:rPr>
      </w:r>
      <w:r w:rsidRPr="005928E4">
        <w:rPr>
          <w:noProof/>
        </w:rPr>
        <w:fldChar w:fldCharType="separate"/>
      </w:r>
      <w:r w:rsidR="00FF489A">
        <w:rPr>
          <w:noProof/>
        </w:rPr>
        <w:t>203</w:t>
      </w:r>
      <w:r w:rsidRPr="005928E4">
        <w:rPr>
          <w:noProof/>
        </w:rPr>
        <w:fldChar w:fldCharType="end"/>
      </w:r>
    </w:p>
    <w:p w14:paraId="77B535AF" w14:textId="19D9A7AE" w:rsidR="005928E4" w:rsidRDefault="005928E4">
      <w:pPr>
        <w:pStyle w:val="TOC5"/>
        <w:rPr>
          <w:rFonts w:asciiTheme="minorHAnsi" w:eastAsiaTheme="minorEastAsia" w:hAnsiTheme="minorHAnsi" w:cstheme="minorBidi"/>
          <w:noProof/>
          <w:kern w:val="0"/>
          <w:sz w:val="22"/>
          <w:szCs w:val="22"/>
        </w:rPr>
      </w:pPr>
      <w:r>
        <w:rPr>
          <w:noProof/>
        </w:rPr>
        <w:t>64A</w:t>
      </w:r>
      <w:r>
        <w:rPr>
          <w:noProof/>
        </w:rPr>
        <w:tab/>
        <w:t>Dealing in connection with Inspector</w:t>
      </w:r>
      <w:r>
        <w:rPr>
          <w:noProof/>
        </w:rPr>
        <w:noBreakHyphen/>
        <w:t>General’s functions</w:t>
      </w:r>
      <w:r w:rsidRPr="005928E4">
        <w:rPr>
          <w:noProof/>
        </w:rPr>
        <w:tab/>
      </w:r>
      <w:r w:rsidRPr="005928E4">
        <w:rPr>
          <w:noProof/>
        </w:rPr>
        <w:fldChar w:fldCharType="begin"/>
      </w:r>
      <w:r w:rsidRPr="005928E4">
        <w:rPr>
          <w:noProof/>
        </w:rPr>
        <w:instrText xml:space="preserve"> PAGEREF _Toc167777756 \h </w:instrText>
      </w:r>
      <w:r w:rsidRPr="005928E4">
        <w:rPr>
          <w:noProof/>
        </w:rPr>
      </w:r>
      <w:r w:rsidRPr="005928E4">
        <w:rPr>
          <w:noProof/>
        </w:rPr>
        <w:fldChar w:fldCharType="separate"/>
      </w:r>
      <w:r w:rsidR="00FF489A">
        <w:rPr>
          <w:noProof/>
        </w:rPr>
        <w:t>204</w:t>
      </w:r>
      <w:r w:rsidRPr="005928E4">
        <w:rPr>
          <w:noProof/>
        </w:rPr>
        <w:fldChar w:fldCharType="end"/>
      </w:r>
    </w:p>
    <w:p w14:paraId="7DD96F16" w14:textId="5176A016" w:rsidR="005928E4" w:rsidRDefault="005928E4">
      <w:pPr>
        <w:pStyle w:val="TOC5"/>
        <w:rPr>
          <w:rFonts w:asciiTheme="minorHAnsi" w:eastAsiaTheme="minorEastAsia" w:hAnsiTheme="minorHAnsi" w:cstheme="minorBidi"/>
          <w:noProof/>
          <w:kern w:val="0"/>
          <w:sz w:val="22"/>
          <w:szCs w:val="22"/>
        </w:rPr>
      </w:pPr>
      <w:r>
        <w:rPr>
          <w:noProof/>
        </w:rPr>
        <w:t>65</w:t>
      </w:r>
      <w:r>
        <w:rPr>
          <w:noProof/>
        </w:rPr>
        <w:tab/>
        <w:t>Dealing in information obtained by Organisation</w:t>
      </w:r>
      <w:r w:rsidRPr="005928E4">
        <w:rPr>
          <w:noProof/>
        </w:rPr>
        <w:tab/>
      </w:r>
      <w:r w:rsidRPr="005928E4">
        <w:rPr>
          <w:noProof/>
        </w:rPr>
        <w:fldChar w:fldCharType="begin"/>
      </w:r>
      <w:r w:rsidRPr="005928E4">
        <w:rPr>
          <w:noProof/>
        </w:rPr>
        <w:instrText xml:space="preserve"> PAGEREF _Toc167777757 \h </w:instrText>
      </w:r>
      <w:r w:rsidRPr="005928E4">
        <w:rPr>
          <w:noProof/>
        </w:rPr>
      </w:r>
      <w:r w:rsidRPr="005928E4">
        <w:rPr>
          <w:noProof/>
        </w:rPr>
        <w:fldChar w:fldCharType="separate"/>
      </w:r>
      <w:r w:rsidR="00FF489A">
        <w:rPr>
          <w:noProof/>
        </w:rPr>
        <w:t>204</w:t>
      </w:r>
      <w:r w:rsidRPr="005928E4">
        <w:rPr>
          <w:noProof/>
        </w:rPr>
        <w:fldChar w:fldCharType="end"/>
      </w:r>
    </w:p>
    <w:p w14:paraId="19878A38" w14:textId="4374E3E4" w:rsidR="005928E4" w:rsidRDefault="005928E4">
      <w:pPr>
        <w:pStyle w:val="TOC5"/>
        <w:rPr>
          <w:rFonts w:asciiTheme="minorHAnsi" w:eastAsiaTheme="minorEastAsia" w:hAnsiTheme="minorHAnsi" w:cstheme="minorBidi"/>
          <w:noProof/>
          <w:kern w:val="0"/>
          <w:sz w:val="22"/>
          <w:szCs w:val="22"/>
        </w:rPr>
      </w:pPr>
      <w:r>
        <w:rPr>
          <w:noProof/>
        </w:rPr>
        <w:t>65A</w:t>
      </w:r>
      <w:r>
        <w:rPr>
          <w:noProof/>
        </w:rPr>
        <w:tab/>
        <w:t>Employee of carrier may communicate information to agency</w:t>
      </w:r>
      <w:r w:rsidRPr="005928E4">
        <w:rPr>
          <w:noProof/>
        </w:rPr>
        <w:tab/>
      </w:r>
      <w:r w:rsidRPr="005928E4">
        <w:rPr>
          <w:noProof/>
        </w:rPr>
        <w:fldChar w:fldCharType="begin"/>
      </w:r>
      <w:r w:rsidRPr="005928E4">
        <w:rPr>
          <w:noProof/>
        </w:rPr>
        <w:instrText xml:space="preserve"> PAGEREF _Toc167777758 \h </w:instrText>
      </w:r>
      <w:r w:rsidRPr="005928E4">
        <w:rPr>
          <w:noProof/>
        </w:rPr>
      </w:r>
      <w:r w:rsidRPr="005928E4">
        <w:rPr>
          <w:noProof/>
        </w:rPr>
        <w:fldChar w:fldCharType="separate"/>
      </w:r>
      <w:r w:rsidR="00FF489A">
        <w:rPr>
          <w:noProof/>
        </w:rPr>
        <w:t>207</w:t>
      </w:r>
      <w:r w:rsidRPr="005928E4">
        <w:rPr>
          <w:noProof/>
        </w:rPr>
        <w:fldChar w:fldCharType="end"/>
      </w:r>
    </w:p>
    <w:p w14:paraId="7FCE371E" w14:textId="150222DD" w:rsidR="005928E4" w:rsidRDefault="005928E4">
      <w:pPr>
        <w:pStyle w:val="TOC5"/>
        <w:rPr>
          <w:rFonts w:asciiTheme="minorHAnsi" w:eastAsiaTheme="minorEastAsia" w:hAnsiTheme="minorHAnsi" w:cstheme="minorBidi"/>
          <w:noProof/>
          <w:kern w:val="0"/>
          <w:sz w:val="22"/>
          <w:szCs w:val="22"/>
        </w:rPr>
      </w:pPr>
      <w:r>
        <w:rPr>
          <w:noProof/>
        </w:rPr>
        <w:t>66</w:t>
      </w:r>
      <w:r>
        <w:rPr>
          <w:noProof/>
        </w:rPr>
        <w:tab/>
        <w:t>Interceptor may communicate to officer who applied for warrant or authorised person</w:t>
      </w:r>
      <w:r w:rsidRPr="005928E4">
        <w:rPr>
          <w:noProof/>
        </w:rPr>
        <w:tab/>
      </w:r>
      <w:r w:rsidRPr="005928E4">
        <w:rPr>
          <w:noProof/>
        </w:rPr>
        <w:fldChar w:fldCharType="begin"/>
      </w:r>
      <w:r w:rsidRPr="005928E4">
        <w:rPr>
          <w:noProof/>
        </w:rPr>
        <w:instrText xml:space="preserve"> PAGEREF _Toc167777759 \h </w:instrText>
      </w:r>
      <w:r w:rsidRPr="005928E4">
        <w:rPr>
          <w:noProof/>
        </w:rPr>
      </w:r>
      <w:r w:rsidRPr="005928E4">
        <w:rPr>
          <w:noProof/>
        </w:rPr>
        <w:fldChar w:fldCharType="separate"/>
      </w:r>
      <w:r w:rsidR="00FF489A">
        <w:rPr>
          <w:noProof/>
        </w:rPr>
        <w:t>208</w:t>
      </w:r>
      <w:r w:rsidRPr="005928E4">
        <w:rPr>
          <w:noProof/>
        </w:rPr>
        <w:fldChar w:fldCharType="end"/>
      </w:r>
    </w:p>
    <w:p w14:paraId="2525839E" w14:textId="3BB1FA70" w:rsidR="005928E4" w:rsidRDefault="005928E4">
      <w:pPr>
        <w:pStyle w:val="TOC5"/>
        <w:rPr>
          <w:rFonts w:asciiTheme="minorHAnsi" w:eastAsiaTheme="minorEastAsia" w:hAnsiTheme="minorHAnsi" w:cstheme="minorBidi"/>
          <w:noProof/>
          <w:kern w:val="0"/>
          <w:sz w:val="22"/>
          <w:szCs w:val="22"/>
        </w:rPr>
      </w:pPr>
      <w:r>
        <w:rPr>
          <w:noProof/>
        </w:rPr>
        <w:t>67</w:t>
      </w:r>
      <w:r>
        <w:rPr>
          <w:noProof/>
        </w:rPr>
        <w:tab/>
        <w:t>Dealing for permitted purposes</w:t>
      </w:r>
      <w:r w:rsidRPr="005928E4">
        <w:rPr>
          <w:noProof/>
        </w:rPr>
        <w:tab/>
      </w:r>
      <w:r w:rsidRPr="005928E4">
        <w:rPr>
          <w:noProof/>
        </w:rPr>
        <w:fldChar w:fldCharType="begin"/>
      </w:r>
      <w:r w:rsidRPr="005928E4">
        <w:rPr>
          <w:noProof/>
        </w:rPr>
        <w:instrText xml:space="preserve"> PAGEREF _Toc167777760 \h </w:instrText>
      </w:r>
      <w:r w:rsidRPr="005928E4">
        <w:rPr>
          <w:noProof/>
        </w:rPr>
      </w:r>
      <w:r w:rsidRPr="005928E4">
        <w:rPr>
          <w:noProof/>
        </w:rPr>
        <w:fldChar w:fldCharType="separate"/>
      </w:r>
      <w:r w:rsidR="00FF489A">
        <w:rPr>
          <w:noProof/>
        </w:rPr>
        <w:t>208</w:t>
      </w:r>
      <w:r w:rsidRPr="005928E4">
        <w:rPr>
          <w:noProof/>
        </w:rPr>
        <w:fldChar w:fldCharType="end"/>
      </w:r>
    </w:p>
    <w:p w14:paraId="2B3718D8" w14:textId="24997838" w:rsidR="005928E4" w:rsidRDefault="005928E4">
      <w:pPr>
        <w:pStyle w:val="TOC5"/>
        <w:rPr>
          <w:rFonts w:asciiTheme="minorHAnsi" w:eastAsiaTheme="minorEastAsia" w:hAnsiTheme="minorHAnsi" w:cstheme="minorBidi"/>
          <w:noProof/>
          <w:kern w:val="0"/>
          <w:sz w:val="22"/>
          <w:szCs w:val="22"/>
        </w:rPr>
      </w:pPr>
      <w:r>
        <w:rPr>
          <w:noProof/>
        </w:rPr>
        <w:t>68</w:t>
      </w:r>
      <w:r>
        <w:rPr>
          <w:noProof/>
        </w:rPr>
        <w:tab/>
        <w:t>Chief officer may communicate information obtained by agency</w:t>
      </w:r>
      <w:r w:rsidRPr="005928E4">
        <w:rPr>
          <w:noProof/>
        </w:rPr>
        <w:tab/>
      </w:r>
      <w:r w:rsidRPr="005928E4">
        <w:rPr>
          <w:noProof/>
        </w:rPr>
        <w:fldChar w:fldCharType="begin"/>
      </w:r>
      <w:r w:rsidRPr="005928E4">
        <w:rPr>
          <w:noProof/>
        </w:rPr>
        <w:instrText xml:space="preserve"> PAGEREF _Toc167777761 \h </w:instrText>
      </w:r>
      <w:r w:rsidRPr="005928E4">
        <w:rPr>
          <w:noProof/>
        </w:rPr>
      </w:r>
      <w:r w:rsidRPr="005928E4">
        <w:rPr>
          <w:noProof/>
        </w:rPr>
        <w:fldChar w:fldCharType="separate"/>
      </w:r>
      <w:r w:rsidR="00FF489A">
        <w:rPr>
          <w:noProof/>
        </w:rPr>
        <w:t>211</w:t>
      </w:r>
      <w:r w:rsidRPr="005928E4">
        <w:rPr>
          <w:noProof/>
        </w:rPr>
        <w:fldChar w:fldCharType="end"/>
      </w:r>
    </w:p>
    <w:p w14:paraId="7BC0E524" w14:textId="2698CE7A" w:rsidR="005928E4" w:rsidRDefault="005928E4">
      <w:pPr>
        <w:pStyle w:val="TOC5"/>
        <w:rPr>
          <w:rFonts w:asciiTheme="minorHAnsi" w:eastAsiaTheme="minorEastAsia" w:hAnsiTheme="minorHAnsi" w:cstheme="minorBidi"/>
          <w:noProof/>
          <w:kern w:val="0"/>
          <w:sz w:val="22"/>
          <w:szCs w:val="22"/>
        </w:rPr>
      </w:pPr>
      <w:r>
        <w:rPr>
          <w:noProof/>
        </w:rPr>
        <w:t>68A</w:t>
      </w:r>
      <w:r>
        <w:rPr>
          <w:noProof/>
        </w:rPr>
        <w:tab/>
        <w:t>Communicating information obtained by the Secretary of the Attorney</w:t>
      </w:r>
      <w:r>
        <w:rPr>
          <w:noProof/>
        </w:rPr>
        <w:noBreakHyphen/>
        <w:t>General’s Department</w:t>
      </w:r>
      <w:r w:rsidRPr="005928E4">
        <w:rPr>
          <w:noProof/>
        </w:rPr>
        <w:tab/>
      </w:r>
      <w:r w:rsidRPr="005928E4">
        <w:rPr>
          <w:noProof/>
        </w:rPr>
        <w:fldChar w:fldCharType="begin"/>
      </w:r>
      <w:r w:rsidRPr="005928E4">
        <w:rPr>
          <w:noProof/>
        </w:rPr>
        <w:instrText xml:space="preserve"> PAGEREF _Toc167777762 \h </w:instrText>
      </w:r>
      <w:r w:rsidRPr="005928E4">
        <w:rPr>
          <w:noProof/>
        </w:rPr>
      </w:r>
      <w:r w:rsidRPr="005928E4">
        <w:rPr>
          <w:noProof/>
        </w:rPr>
        <w:fldChar w:fldCharType="separate"/>
      </w:r>
      <w:r w:rsidR="00FF489A">
        <w:rPr>
          <w:noProof/>
        </w:rPr>
        <w:t>216</w:t>
      </w:r>
      <w:r w:rsidRPr="005928E4">
        <w:rPr>
          <w:noProof/>
        </w:rPr>
        <w:fldChar w:fldCharType="end"/>
      </w:r>
    </w:p>
    <w:p w14:paraId="32238BA4" w14:textId="643ED169" w:rsidR="005928E4" w:rsidRDefault="005928E4">
      <w:pPr>
        <w:pStyle w:val="TOC5"/>
        <w:rPr>
          <w:rFonts w:asciiTheme="minorHAnsi" w:eastAsiaTheme="minorEastAsia" w:hAnsiTheme="minorHAnsi" w:cstheme="minorBidi"/>
          <w:noProof/>
          <w:kern w:val="0"/>
          <w:sz w:val="22"/>
          <w:szCs w:val="22"/>
        </w:rPr>
      </w:pPr>
      <w:r>
        <w:rPr>
          <w:noProof/>
        </w:rPr>
        <w:t>69</w:t>
      </w:r>
      <w:r>
        <w:rPr>
          <w:noProof/>
        </w:rPr>
        <w:tab/>
        <w:t>State authority may ask not to receive information under section 68</w:t>
      </w:r>
      <w:r w:rsidRPr="005928E4">
        <w:rPr>
          <w:noProof/>
        </w:rPr>
        <w:tab/>
      </w:r>
      <w:r w:rsidRPr="005928E4">
        <w:rPr>
          <w:noProof/>
        </w:rPr>
        <w:fldChar w:fldCharType="begin"/>
      </w:r>
      <w:r w:rsidRPr="005928E4">
        <w:rPr>
          <w:noProof/>
        </w:rPr>
        <w:instrText xml:space="preserve"> PAGEREF _Toc167777763 \h </w:instrText>
      </w:r>
      <w:r w:rsidRPr="005928E4">
        <w:rPr>
          <w:noProof/>
        </w:rPr>
      </w:r>
      <w:r w:rsidRPr="005928E4">
        <w:rPr>
          <w:noProof/>
        </w:rPr>
        <w:fldChar w:fldCharType="separate"/>
      </w:r>
      <w:r w:rsidR="00FF489A">
        <w:rPr>
          <w:noProof/>
        </w:rPr>
        <w:t>217</w:t>
      </w:r>
      <w:r w:rsidRPr="005928E4">
        <w:rPr>
          <w:noProof/>
        </w:rPr>
        <w:fldChar w:fldCharType="end"/>
      </w:r>
    </w:p>
    <w:p w14:paraId="18B0EC45" w14:textId="395737F1" w:rsidR="005928E4" w:rsidRDefault="005928E4">
      <w:pPr>
        <w:pStyle w:val="TOC5"/>
        <w:rPr>
          <w:rFonts w:asciiTheme="minorHAnsi" w:eastAsiaTheme="minorEastAsia" w:hAnsiTheme="minorHAnsi" w:cstheme="minorBidi"/>
          <w:noProof/>
          <w:kern w:val="0"/>
          <w:sz w:val="22"/>
          <w:szCs w:val="22"/>
        </w:rPr>
      </w:pPr>
      <w:r>
        <w:rPr>
          <w:noProof/>
        </w:rPr>
        <w:t>70</w:t>
      </w:r>
      <w:r>
        <w:rPr>
          <w:noProof/>
        </w:rPr>
        <w:tab/>
        <w:t>Communicating information obtained by interception under Part 2</w:t>
      </w:r>
      <w:r>
        <w:rPr>
          <w:noProof/>
        </w:rPr>
        <w:noBreakHyphen/>
        <w:t>3</w:t>
      </w:r>
      <w:r w:rsidRPr="005928E4">
        <w:rPr>
          <w:noProof/>
        </w:rPr>
        <w:tab/>
      </w:r>
      <w:r w:rsidRPr="005928E4">
        <w:rPr>
          <w:noProof/>
        </w:rPr>
        <w:fldChar w:fldCharType="begin"/>
      </w:r>
      <w:r w:rsidRPr="005928E4">
        <w:rPr>
          <w:noProof/>
        </w:rPr>
        <w:instrText xml:space="preserve"> PAGEREF _Toc167777764 \h </w:instrText>
      </w:r>
      <w:r w:rsidRPr="005928E4">
        <w:rPr>
          <w:noProof/>
        </w:rPr>
      </w:r>
      <w:r w:rsidRPr="005928E4">
        <w:rPr>
          <w:noProof/>
        </w:rPr>
        <w:fldChar w:fldCharType="separate"/>
      </w:r>
      <w:r w:rsidR="00FF489A">
        <w:rPr>
          <w:noProof/>
        </w:rPr>
        <w:t>218</w:t>
      </w:r>
      <w:r w:rsidRPr="005928E4">
        <w:rPr>
          <w:noProof/>
        </w:rPr>
        <w:fldChar w:fldCharType="end"/>
      </w:r>
    </w:p>
    <w:p w14:paraId="5664D6CD" w14:textId="30A50F05" w:rsidR="005928E4" w:rsidRDefault="005928E4">
      <w:pPr>
        <w:pStyle w:val="TOC5"/>
        <w:rPr>
          <w:rFonts w:asciiTheme="minorHAnsi" w:eastAsiaTheme="minorEastAsia" w:hAnsiTheme="minorHAnsi" w:cstheme="minorBidi"/>
          <w:noProof/>
          <w:kern w:val="0"/>
          <w:sz w:val="22"/>
          <w:szCs w:val="22"/>
        </w:rPr>
      </w:pPr>
      <w:r>
        <w:rPr>
          <w:noProof/>
        </w:rPr>
        <w:t>71</w:t>
      </w:r>
      <w:r>
        <w:rPr>
          <w:noProof/>
        </w:rPr>
        <w:tab/>
        <w:t>Dealing with information where interception suspected to be unlawful</w:t>
      </w:r>
      <w:r w:rsidRPr="005928E4">
        <w:rPr>
          <w:noProof/>
        </w:rPr>
        <w:tab/>
      </w:r>
      <w:r w:rsidRPr="005928E4">
        <w:rPr>
          <w:noProof/>
        </w:rPr>
        <w:fldChar w:fldCharType="begin"/>
      </w:r>
      <w:r w:rsidRPr="005928E4">
        <w:rPr>
          <w:noProof/>
        </w:rPr>
        <w:instrText xml:space="preserve"> PAGEREF _Toc167777765 \h </w:instrText>
      </w:r>
      <w:r w:rsidRPr="005928E4">
        <w:rPr>
          <w:noProof/>
        </w:rPr>
      </w:r>
      <w:r w:rsidRPr="005928E4">
        <w:rPr>
          <w:noProof/>
        </w:rPr>
        <w:fldChar w:fldCharType="separate"/>
      </w:r>
      <w:r w:rsidR="00FF489A">
        <w:rPr>
          <w:noProof/>
        </w:rPr>
        <w:t>218</w:t>
      </w:r>
      <w:r w:rsidRPr="005928E4">
        <w:rPr>
          <w:noProof/>
        </w:rPr>
        <w:fldChar w:fldCharType="end"/>
      </w:r>
    </w:p>
    <w:p w14:paraId="7591581A" w14:textId="33195376" w:rsidR="005928E4" w:rsidRDefault="005928E4">
      <w:pPr>
        <w:pStyle w:val="TOC5"/>
        <w:rPr>
          <w:rFonts w:asciiTheme="minorHAnsi" w:eastAsiaTheme="minorEastAsia" w:hAnsiTheme="minorHAnsi" w:cstheme="minorBidi"/>
          <w:noProof/>
          <w:kern w:val="0"/>
          <w:sz w:val="22"/>
          <w:szCs w:val="22"/>
        </w:rPr>
      </w:pPr>
      <w:r>
        <w:rPr>
          <w:noProof/>
        </w:rPr>
        <w:t>72</w:t>
      </w:r>
      <w:r>
        <w:rPr>
          <w:noProof/>
        </w:rPr>
        <w:tab/>
        <w:t>Making record for purpose of permitted communication</w:t>
      </w:r>
      <w:r w:rsidRPr="005928E4">
        <w:rPr>
          <w:noProof/>
        </w:rPr>
        <w:tab/>
      </w:r>
      <w:r w:rsidRPr="005928E4">
        <w:rPr>
          <w:noProof/>
        </w:rPr>
        <w:fldChar w:fldCharType="begin"/>
      </w:r>
      <w:r w:rsidRPr="005928E4">
        <w:rPr>
          <w:noProof/>
        </w:rPr>
        <w:instrText xml:space="preserve"> PAGEREF _Toc167777766 \h </w:instrText>
      </w:r>
      <w:r w:rsidRPr="005928E4">
        <w:rPr>
          <w:noProof/>
        </w:rPr>
      </w:r>
      <w:r w:rsidRPr="005928E4">
        <w:rPr>
          <w:noProof/>
        </w:rPr>
        <w:fldChar w:fldCharType="separate"/>
      </w:r>
      <w:r w:rsidR="00FF489A">
        <w:rPr>
          <w:noProof/>
        </w:rPr>
        <w:t>219</w:t>
      </w:r>
      <w:r w:rsidRPr="005928E4">
        <w:rPr>
          <w:noProof/>
        </w:rPr>
        <w:fldChar w:fldCharType="end"/>
      </w:r>
    </w:p>
    <w:p w14:paraId="63EDD148" w14:textId="3B70463D" w:rsidR="005928E4" w:rsidRDefault="005928E4">
      <w:pPr>
        <w:pStyle w:val="TOC5"/>
        <w:rPr>
          <w:rFonts w:asciiTheme="minorHAnsi" w:eastAsiaTheme="minorEastAsia" w:hAnsiTheme="minorHAnsi" w:cstheme="minorBidi"/>
          <w:noProof/>
          <w:kern w:val="0"/>
          <w:sz w:val="22"/>
          <w:szCs w:val="22"/>
        </w:rPr>
      </w:pPr>
      <w:r>
        <w:rPr>
          <w:noProof/>
        </w:rPr>
        <w:t>73</w:t>
      </w:r>
      <w:r>
        <w:rPr>
          <w:noProof/>
        </w:rPr>
        <w:tab/>
        <w:t>Further dealing by recipient of certain information</w:t>
      </w:r>
      <w:r w:rsidRPr="005928E4">
        <w:rPr>
          <w:noProof/>
        </w:rPr>
        <w:tab/>
      </w:r>
      <w:r w:rsidRPr="005928E4">
        <w:rPr>
          <w:noProof/>
        </w:rPr>
        <w:fldChar w:fldCharType="begin"/>
      </w:r>
      <w:r w:rsidRPr="005928E4">
        <w:rPr>
          <w:noProof/>
        </w:rPr>
        <w:instrText xml:space="preserve"> PAGEREF _Toc167777767 \h </w:instrText>
      </w:r>
      <w:r w:rsidRPr="005928E4">
        <w:rPr>
          <w:noProof/>
        </w:rPr>
      </w:r>
      <w:r w:rsidRPr="005928E4">
        <w:rPr>
          <w:noProof/>
        </w:rPr>
        <w:fldChar w:fldCharType="separate"/>
      </w:r>
      <w:r w:rsidR="00FF489A">
        <w:rPr>
          <w:noProof/>
        </w:rPr>
        <w:t>219</w:t>
      </w:r>
      <w:r w:rsidRPr="005928E4">
        <w:rPr>
          <w:noProof/>
        </w:rPr>
        <w:fldChar w:fldCharType="end"/>
      </w:r>
    </w:p>
    <w:p w14:paraId="3582B077" w14:textId="7BA7AF4B" w:rsidR="005928E4" w:rsidRDefault="005928E4">
      <w:pPr>
        <w:pStyle w:val="TOC5"/>
        <w:rPr>
          <w:rFonts w:asciiTheme="minorHAnsi" w:eastAsiaTheme="minorEastAsia" w:hAnsiTheme="minorHAnsi" w:cstheme="minorBidi"/>
          <w:noProof/>
          <w:kern w:val="0"/>
          <w:sz w:val="22"/>
          <w:szCs w:val="22"/>
        </w:rPr>
      </w:pPr>
      <w:r>
        <w:rPr>
          <w:noProof/>
        </w:rPr>
        <w:t>74</w:t>
      </w:r>
      <w:r>
        <w:rPr>
          <w:noProof/>
        </w:rPr>
        <w:tab/>
        <w:t>Giving information in evidence in exempt proceeding</w:t>
      </w:r>
      <w:r w:rsidRPr="005928E4">
        <w:rPr>
          <w:noProof/>
        </w:rPr>
        <w:tab/>
      </w:r>
      <w:r w:rsidRPr="005928E4">
        <w:rPr>
          <w:noProof/>
        </w:rPr>
        <w:fldChar w:fldCharType="begin"/>
      </w:r>
      <w:r w:rsidRPr="005928E4">
        <w:rPr>
          <w:noProof/>
        </w:rPr>
        <w:instrText xml:space="preserve"> PAGEREF _Toc167777768 \h </w:instrText>
      </w:r>
      <w:r w:rsidRPr="005928E4">
        <w:rPr>
          <w:noProof/>
        </w:rPr>
      </w:r>
      <w:r w:rsidRPr="005928E4">
        <w:rPr>
          <w:noProof/>
        </w:rPr>
        <w:fldChar w:fldCharType="separate"/>
      </w:r>
      <w:r w:rsidR="00FF489A">
        <w:rPr>
          <w:noProof/>
        </w:rPr>
        <w:t>220</w:t>
      </w:r>
      <w:r w:rsidRPr="005928E4">
        <w:rPr>
          <w:noProof/>
        </w:rPr>
        <w:fldChar w:fldCharType="end"/>
      </w:r>
    </w:p>
    <w:p w14:paraId="71B8A1FD" w14:textId="7F5CE2F4" w:rsidR="005928E4" w:rsidRDefault="005928E4">
      <w:pPr>
        <w:pStyle w:val="TOC5"/>
        <w:rPr>
          <w:rFonts w:asciiTheme="minorHAnsi" w:eastAsiaTheme="minorEastAsia" w:hAnsiTheme="minorHAnsi" w:cstheme="minorBidi"/>
          <w:noProof/>
          <w:kern w:val="0"/>
          <w:sz w:val="22"/>
          <w:szCs w:val="22"/>
        </w:rPr>
      </w:pPr>
      <w:r>
        <w:rPr>
          <w:noProof/>
        </w:rPr>
        <w:t>75</w:t>
      </w:r>
      <w:r>
        <w:rPr>
          <w:noProof/>
        </w:rPr>
        <w:tab/>
        <w:t>Giving information in evidence where defect in connection with warrant</w:t>
      </w:r>
      <w:r w:rsidRPr="005928E4">
        <w:rPr>
          <w:noProof/>
        </w:rPr>
        <w:tab/>
      </w:r>
      <w:r w:rsidRPr="005928E4">
        <w:rPr>
          <w:noProof/>
        </w:rPr>
        <w:fldChar w:fldCharType="begin"/>
      </w:r>
      <w:r w:rsidRPr="005928E4">
        <w:rPr>
          <w:noProof/>
        </w:rPr>
        <w:instrText xml:space="preserve"> PAGEREF _Toc167777769 \h </w:instrText>
      </w:r>
      <w:r w:rsidRPr="005928E4">
        <w:rPr>
          <w:noProof/>
        </w:rPr>
      </w:r>
      <w:r w:rsidRPr="005928E4">
        <w:rPr>
          <w:noProof/>
        </w:rPr>
        <w:fldChar w:fldCharType="separate"/>
      </w:r>
      <w:r w:rsidR="00FF489A">
        <w:rPr>
          <w:noProof/>
        </w:rPr>
        <w:t>220</w:t>
      </w:r>
      <w:r w:rsidRPr="005928E4">
        <w:rPr>
          <w:noProof/>
        </w:rPr>
        <w:fldChar w:fldCharType="end"/>
      </w:r>
    </w:p>
    <w:p w14:paraId="532B622B" w14:textId="0684472C" w:rsidR="005928E4" w:rsidRDefault="005928E4">
      <w:pPr>
        <w:pStyle w:val="TOC5"/>
        <w:rPr>
          <w:rFonts w:asciiTheme="minorHAnsi" w:eastAsiaTheme="minorEastAsia" w:hAnsiTheme="minorHAnsi" w:cstheme="minorBidi"/>
          <w:noProof/>
          <w:kern w:val="0"/>
          <w:sz w:val="22"/>
          <w:szCs w:val="22"/>
        </w:rPr>
      </w:pPr>
      <w:r>
        <w:rPr>
          <w:noProof/>
        </w:rPr>
        <w:t>75A</w:t>
      </w:r>
      <w:r>
        <w:rPr>
          <w:noProof/>
        </w:rPr>
        <w:tab/>
        <w:t>Evidence that has been given in exempt proceeding</w:t>
      </w:r>
      <w:r w:rsidRPr="005928E4">
        <w:rPr>
          <w:noProof/>
        </w:rPr>
        <w:tab/>
      </w:r>
      <w:r w:rsidRPr="005928E4">
        <w:rPr>
          <w:noProof/>
        </w:rPr>
        <w:fldChar w:fldCharType="begin"/>
      </w:r>
      <w:r w:rsidRPr="005928E4">
        <w:rPr>
          <w:noProof/>
        </w:rPr>
        <w:instrText xml:space="preserve"> PAGEREF _Toc167777770 \h </w:instrText>
      </w:r>
      <w:r w:rsidRPr="005928E4">
        <w:rPr>
          <w:noProof/>
        </w:rPr>
      </w:r>
      <w:r w:rsidRPr="005928E4">
        <w:rPr>
          <w:noProof/>
        </w:rPr>
        <w:fldChar w:fldCharType="separate"/>
      </w:r>
      <w:r w:rsidR="00FF489A">
        <w:rPr>
          <w:noProof/>
        </w:rPr>
        <w:t>221</w:t>
      </w:r>
      <w:r w:rsidRPr="005928E4">
        <w:rPr>
          <w:noProof/>
        </w:rPr>
        <w:fldChar w:fldCharType="end"/>
      </w:r>
    </w:p>
    <w:p w14:paraId="4261DDD1" w14:textId="0B13FADD" w:rsidR="005928E4" w:rsidRDefault="005928E4">
      <w:pPr>
        <w:pStyle w:val="TOC5"/>
        <w:rPr>
          <w:rFonts w:asciiTheme="minorHAnsi" w:eastAsiaTheme="minorEastAsia" w:hAnsiTheme="minorHAnsi" w:cstheme="minorBidi"/>
          <w:noProof/>
          <w:kern w:val="0"/>
          <w:sz w:val="22"/>
          <w:szCs w:val="22"/>
        </w:rPr>
      </w:pPr>
      <w:r>
        <w:rPr>
          <w:noProof/>
        </w:rPr>
        <w:t>76</w:t>
      </w:r>
      <w:r>
        <w:rPr>
          <w:noProof/>
        </w:rPr>
        <w:tab/>
        <w:t>Giving information in evidence in criminal proceedings under this Act</w:t>
      </w:r>
      <w:r w:rsidRPr="005928E4">
        <w:rPr>
          <w:noProof/>
        </w:rPr>
        <w:tab/>
      </w:r>
      <w:r w:rsidRPr="005928E4">
        <w:rPr>
          <w:noProof/>
        </w:rPr>
        <w:fldChar w:fldCharType="begin"/>
      </w:r>
      <w:r w:rsidRPr="005928E4">
        <w:rPr>
          <w:noProof/>
        </w:rPr>
        <w:instrText xml:space="preserve"> PAGEREF _Toc167777771 \h </w:instrText>
      </w:r>
      <w:r w:rsidRPr="005928E4">
        <w:rPr>
          <w:noProof/>
        </w:rPr>
      </w:r>
      <w:r w:rsidRPr="005928E4">
        <w:rPr>
          <w:noProof/>
        </w:rPr>
        <w:fldChar w:fldCharType="separate"/>
      </w:r>
      <w:r w:rsidR="00FF489A">
        <w:rPr>
          <w:noProof/>
        </w:rPr>
        <w:t>221</w:t>
      </w:r>
      <w:r w:rsidRPr="005928E4">
        <w:rPr>
          <w:noProof/>
        </w:rPr>
        <w:fldChar w:fldCharType="end"/>
      </w:r>
    </w:p>
    <w:p w14:paraId="3F877EBB" w14:textId="430A3F80" w:rsidR="005928E4" w:rsidRDefault="005928E4">
      <w:pPr>
        <w:pStyle w:val="TOC5"/>
        <w:rPr>
          <w:rFonts w:asciiTheme="minorHAnsi" w:eastAsiaTheme="minorEastAsia" w:hAnsiTheme="minorHAnsi" w:cstheme="minorBidi"/>
          <w:noProof/>
          <w:kern w:val="0"/>
          <w:sz w:val="22"/>
          <w:szCs w:val="22"/>
        </w:rPr>
      </w:pPr>
      <w:r>
        <w:rPr>
          <w:noProof/>
        </w:rPr>
        <w:lastRenderedPageBreak/>
        <w:t>76A</w:t>
      </w:r>
      <w:r>
        <w:rPr>
          <w:noProof/>
        </w:rPr>
        <w:tab/>
        <w:t>Giving information in evidence in civil proceedings for remedial relief</w:t>
      </w:r>
      <w:r w:rsidRPr="005928E4">
        <w:rPr>
          <w:noProof/>
        </w:rPr>
        <w:tab/>
      </w:r>
      <w:r w:rsidRPr="005928E4">
        <w:rPr>
          <w:noProof/>
        </w:rPr>
        <w:fldChar w:fldCharType="begin"/>
      </w:r>
      <w:r w:rsidRPr="005928E4">
        <w:rPr>
          <w:noProof/>
        </w:rPr>
        <w:instrText xml:space="preserve"> PAGEREF _Toc167777772 \h </w:instrText>
      </w:r>
      <w:r w:rsidRPr="005928E4">
        <w:rPr>
          <w:noProof/>
        </w:rPr>
      </w:r>
      <w:r w:rsidRPr="005928E4">
        <w:rPr>
          <w:noProof/>
        </w:rPr>
        <w:fldChar w:fldCharType="separate"/>
      </w:r>
      <w:r w:rsidR="00FF489A">
        <w:rPr>
          <w:noProof/>
        </w:rPr>
        <w:t>222</w:t>
      </w:r>
      <w:r w:rsidRPr="005928E4">
        <w:rPr>
          <w:noProof/>
        </w:rPr>
        <w:fldChar w:fldCharType="end"/>
      </w:r>
    </w:p>
    <w:p w14:paraId="4C15A3AD" w14:textId="69F72BBC" w:rsidR="005928E4" w:rsidRDefault="005928E4">
      <w:pPr>
        <w:pStyle w:val="TOC5"/>
        <w:rPr>
          <w:rFonts w:asciiTheme="minorHAnsi" w:eastAsiaTheme="minorEastAsia" w:hAnsiTheme="minorHAnsi" w:cstheme="minorBidi"/>
          <w:noProof/>
          <w:kern w:val="0"/>
          <w:sz w:val="22"/>
          <w:szCs w:val="22"/>
        </w:rPr>
      </w:pPr>
      <w:r>
        <w:rPr>
          <w:noProof/>
        </w:rPr>
        <w:t>77</w:t>
      </w:r>
      <w:r>
        <w:rPr>
          <w:noProof/>
        </w:rPr>
        <w:tab/>
        <w:t>Intercepted material and interception warrant information inadmissible except as provided</w:t>
      </w:r>
      <w:r w:rsidRPr="005928E4">
        <w:rPr>
          <w:noProof/>
        </w:rPr>
        <w:tab/>
      </w:r>
      <w:r w:rsidRPr="005928E4">
        <w:rPr>
          <w:noProof/>
        </w:rPr>
        <w:fldChar w:fldCharType="begin"/>
      </w:r>
      <w:r w:rsidRPr="005928E4">
        <w:rPr>
          <w:noProof/>
        </w:rPr>
        <w:instrText xml:space="preserve"> PAGEREF _Toc167777773 \h </w:instrText>
      </w:r>
      <w:r w:rsidRPr="005928E4">
        <w:rPr>
          <w:noProof/>
        </w:rPr>
      </w:r>
      <w:r w:rsidRPr="005928E4">
        <w:rPr>
          <w:noProof/>
        </w:rPr>
        <w:fldChar w:fldCharType="separate"/>
      </w:r>
      <w:r w:rsidR="00FF489A">
        <w:rPr>
          <w:noProof/>
        </w:rPr>
        <w:t>222</w:t>
      </w:r>
      <w:r w:rsidRPr="005928E4">
        <w:rPr>
          <w:noProof/>
        </w:rPr>
        <w:fldChar w:fldCharType="end"/>
      </w:r>
    </w:p>
    <w:p w14:paraId="7534F238" w14:textId="558160CC" w:rsidR="005928E4" w:rsidRDefault="005928E4">
      <w:pPr>
        <w:pStyle w:val="TOC5"/>
        <w:rPr>
          <w:rFonts w:asciiTheme="minorHAnsi" w:eastAsiaTheme="minorEastAsia" w:hAnsiTheme="minorHAnsi" w:cstheme="minorBidi"/>
          <w:noProof/>
          <w:kern w:val="0"/>
          <w:sz w:val="22"/>
          <w:szCs w:val="22"/>
        </w:rPr>
      </w:pPr>
      <w:r>
        <w:rPr>
          <w:noProof/>
        </w:rPr>
        <w:t>78</w:t>
      </w:r>
      <w:r>
        <w:rPr>
          <w:noProof/>
        </w:rPr>
        <w:tab/>
        <w:t>Where evidence otherwise inadmissible</w:t>
      </w:r>
      <w:r w:rsidRPr="005928E4">
        <w:rPr>
          <w:noProof/>
        </w:rPr>
        <w:tab/>
      </w:r>
      <w:r w:rsidRPr="005928E4">
        <w:rPr>
          <w:noProof/>
        </w:rPr>
        <w:fldChar w:fldCharType="begin"/>
      </w:r>
      <w:r w:rsidRPr="005928E4">
        <w:rPr>
          <w:noProof/>
        </w:rPr>
        <w:instrText xml:space="preserve"> PAGEREF _Toc167777774 \h </w:instrText>
      </w:r>
      <w:r w:rsidRPr="005928E4">
        <w:rPr>
          <w:noProof/>
        </w:rPr>
      </w:r>
      <w:r w:rsidRPr="005928E4">
        <w:rPr>
          <w:noProof/>
        </w:rPr>
        <w:fldChar w:fldCharType="separate"/>
      </w:r>
      <w:r w:rsidR="00FF489A">
        <w:rPr>
          <w:noProof/>
        </w:rPr>
        <w:t>223</w:t>
      </w:r>
      <w:r w:rsidRPr="005928E4">
        <w:rPr>
          <w:noProof/>
        </w:rPr>
        <w:fldChar w:fldCharType="end"/>
      </w:r>
    </w:p>
    <w:p w14:paraId="0B3D4E66" w14:textId="31D4C062" w:rsidR="005928E4" w:rsidRDefault="005928E4">
      <w:pPr>
        <w:pStyle w:val="TOC5"/>
        <w:rPr>
          <w:rFonts w:asciiTheme="minorHAnsi" w:eastAsiaTheme="minorEastAsia" w:hAnsiTheme="minorHAnsi" w:cstheme="minorBidi"/>
          <w:noProof/>
          <w:kern w:val="0"/>
          <w:sz w:val="22"/>
          <w:szCs w:val="22"/>
        </w:rPr>
      </w:pPr>
      <w:r>
        <w:rPr>
          <w:noProof/>
        </w:rPr>
        <w:t>79</w:t>
      </w:r>
      <w:r>
        <w:rPr>
          <w:noProof/>
        </w:rPr>
        <w:tab/>
        <w:t>Destruction of restricted records that are not likely to be required for a permitted purpose</w:t>
      </w:r>
      <w:r w:rsidRPr="005928E4">
        <w:rPr>
          <w:noProof/>
        </w:rPr>
        <w:tab/>
      </w:r>
      <w:r w:rsidRPr="005928E4">
        <w:rPr>
          <w:noProof/>
        </w:rPr>
        <w:fldChar w:fldCharType="begin"/>
      </w:r>
      <w:r w:rsidRPr="005928E4">
        <w:rPr>
          <w:noProof/>
        </w:rPr>
        <w:instrText xml:space="preserve"> PAGEREF _Toc167777775 \h </w:instrText>
      </w:r>
      <w:r w:rsidRPr="005928E4">
        <w:rPr>
          <w:noProof/>
        </w:rPr>
      </w:r>
      <w:r w:rsidRPr="005928E4">
        <w:rPr>
          <w:noProof/>
        </w:rPr>
        <w:fldChar w:fldCharType="separate"/>
      </w:r>
      <w:r w:rsidR="00FF489A">
        <w:rPr>
          <w:noProof/>
        </w:rPr>
        <w:t>224</w:t>
      </w:r>
      <w:r w:rsidRPr="005928E4">
        <w:rPr>
          <w:noProof/>
        </w:rPr>
        <w:fldChar w:fldCharType="end"/>
      </w:r>
    </w:p>
    <w:p w14:paraId="49F562DD" w14:textId="795F66D4" w:rsidR="005928E4" w:rsidRDefault="005928E4">
      <w:pPr>
        <w:pStyle w:val="TOC5"/>
        <w:rPr>
          <w:rFonts w:asciiTheme="minorHAnsi" w:eastAsiaTheme="minorEastAsia" w:hAnsiTheme="minorHAnsi" w:cstheme="minorBidi"/>
          <w:noProof/>
          <w:kern w:val="0"/>
          <w:sz w:val="22"/>
          <w:szCs w:val="22"/>
        </w:rPr>
      </w:pPr>
      <w:r>
        <w:rPr>
          <w:noProof/>
        </w:rPr>
        <w:t>79AA</w:t>
      </w:r>
      <w:r>
        <w:rPr>
          <w:noProof/>
        </w:rPr>
        <w:tab/>
        <w:t>Destruction of restricted records—information obtained before a Part 5.3 supervisory order came into force</w:t>
      </w:r>
      <w:r w:rsidRPr="005928E4">
        <w:rPr>
          <w:noProof/>
        </w:rPr>
        <w:tab/>
      </w:r>
      <w:r w:rsidRPr="005928E4">
        <w:rPr>
          <w:noProof/>
        </w:rPr>
        <w:fldChar w:fldCharType="begin"/>
      </w:r>
      <w:r w:rsidRPr="005928E4">
        <w:rPr>
          <w:noProof/>
        </w:rPr>
        <w:instrText xml:space="preserve"> PAGEREF _Toc167777776 \h </w:instrText>
      </w:r>
      <w:r w:rsidRPr="005928E4">
        <w:rPr>
          <w:noProof/>
        </w:rPr>
      </w:r>
      <w:r w:rsidRPr="005928E4">
        <w:rPr>
          <w:noProof/>
        </w:rPr>
        <w:fldChar w:fldCharType="separate"/>
      </w:r>
      <w:r w:rsidR="00FF489A">
        <w:rPr>
          <w:noProof/>
        </w:rPr>
        <w:t>224</w:t>
      </w:r>
      <w:r w:rsidRPr="005928E4">
        <w:rPr>
          <w:noProof/>
        </w:rPr>
        <w:fldChar w:fldCharType="end"/>
      </w:r>
    </w:p>
    <w:p w14:paraId="65DEA0E2" w14:textId="70DABEF9" w:rsidR="005928E4" w:rsidRDefault="005928E4">
      <w:pPr>
        <w:pStyle w:val="TOC5"/>
        <w:rPr>
          <w:rFonts w:asciiTheme="minorHAnsi" w:eastAsiaTheme="minorEastAsia" w:hAnsiTheme="minorHAnsi" w:cstheme="minorBidi"/>
          <w:noProof/>
          <w:kern w:val="0"/>
          <w:sz w:val="22"/>
          <w:szCs w:val="22"/>
        </w:rPr>
      </w:pPr>
      <w:r>
        <w:rPr>
          <w:noProof/>
        </w:rPr>
        <w:t>79AB</w:t>
      </w:r>
      <w:r>
        <w:rPr>
          <w:noProof/>
        </w:rPr>
        <w:tab/>
        <w:t>Destruction of restricted records—information obtained before a community safety supervision order came into force</w:t>
      </w:r>
      <w:r w:rsidRPr="005928E4">
        <w:rPr>
          <w:noProof/>
        </w:rPr>
        <w:tab/>
      </w:r>
      <w:r w:rsidRPr="005928E4">
        <w:rPr>
          <w:noProof/>
        </w:rPr>
        <w:fldChar w:fldCharType="begin"/>
      </w:r>
      <w:r w:rsidRPr="005928E4">
        <w:rPr>
          <w:noProof/>
        </w:rPr>
        <w:instrText xml:space="preserve"> PAGEREF _Toc167777777 \h </w:instrText>
      </w:r>
      <w:r w:rsidRPr="005928E4">
        <w:rPr>
          <w:noProof/>
        </w:rPr>
      </w:r>
      <w:r w:rsidRPr="005928E4">
        <w:rPr>
          <w:noProof/>
        </w:rPr>
        <w:fldChar w:fldCharType="separate"/>
      </w:r>
      <w:r w:rsidR="00FF489A">
        <w:rPr>
          <w:noProof/>
        </w:rPr>
        <w:t>225</w:t>
      </w:r>
      <w:r w:rsidRPr="005928E4">
        <w:rPr>
          <w:noProof/>
        </w:rPr>
        <w:fldChar w:fldCharType="end"/>
      </w:r>
    </w:p>
    <w:p w14:paraId="28CEEDD2" w14:textId="4C617076" w:rsidR="005928E4" w:rsidRDefault="005928E4">
      <w:pPr>
        <w:pStyle w:val="TOC5"/>
        <w:rPr>
          <w:rFonts w:asciiTheme="minorHAnsi" w:eastAsiaTheme="minorEastAsia" w:hAnsiTheme="minorHAnsi" w:cstheme="minorBidi"/>
          <w:noProof/>
          <w:kern w:val="0"/>
          <w:sz w:val="22"/>
          <w:szCs w:val="22"/>
        </w:rPr>
      </w:pPr>
      <w:r>
        <w:rPr>
          <w:noProof/>
        </w:rPr>
        <w:t>79A</w:t>
      </w:r>
      <w:r>
        <w:rPr>
          <w:noProof/>
        </w:rPr>
        <w:tab/>
        <w:t>Responsible person for a computer network must ensure restricted records are destroyed</w:t>
      </w:r>
      <w:r w:rsidRPr="005928E4">
        <w:rPr>
          <w:noProof/>
        </w:rPr>
        <w:tab/>
      </w:r>
      <w:r w:rsidRPr="005928E4">
        <w:rPr>
          <w:noProof/>
        </w:rPr>
        <w:fldChar w:fldCharType="begin"/>
      </w:r>
      <w:r w:rsidRPr="005928E4">
        <w:rPr>
          <w:noProof/>
        </w:rPr>
        <w:instrText xml:space="preserve"> PAGEREF _Toc167777778 \h </w:instrText>
      </w:r>
      <w:r w:rsidRPr="005928E4">
        <w:rPr>
          <w:noProof/>
        </w:rPr>
      </w:r>
      <w:r w:rsidRPr="005928E4">
        <w:rPr>
          <w:noProof/>
        </w:rPr>
        <w:fldChar w:fldCharType="separate"/>
      </w:r>
      <w:r w:rsidR="00FF489A">
        <w:rPr>
          <w:noProof/>
        </w:rPr>
        <w:t>225</w:t>
      </w:r>
      <w:r w:rsidRPr="005928E4">
        <w:rPr>
          <w:noProof/>
        </w:rPr>
        <w:fldChar w:fldCharType="end"/>
      </w:r>
    </w:p>
    <w:p w14:paraId="25866476" w14:textId="73DCFDBA"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7—Keeping and inspection of interception records</w:t>
      </w:r>
      <w:r w:rsidRPr="005928E4">
        <w:rPr>
          <w:b w:val="0"/>
          <w:noProof/>
          <w:sz w:val="18"/>
        </w:rPr>
        <w:tab/>
      </w:r>
      <w:r w:rsidRPr="005928E4">
        <w:rPr>
          <w:b w:val="0"/>
          <w:noProof/>
          <w:sz w:val="18"/>
        </w:rPr>
        <w:fldChar w:fldCharType="begin"/>
      </w:r>
      <w:r w:rsidRPr="005928E4">
        <w:rPr>
          <w:b w:val="0"/>
          <w:noProof/>
          <w:sz w:val="18"/>
        </w:rPr>
        <w:instrText xml:space="preserve"> PAGEREF _Toc167777779 \h </w:instrText>
      </w:r>
      <w:r w:rsidRPr="005928E4">
        <w:rPr>
          <w:b w:val="0"/>
          <w:noProof/>
          <w:sz w:val="18"/>
        </w:rPr>
      </w:r>
      <w:r w:rsidRPr="005928E4">
        <w:rPr>
          <w:b w:val="0"/>
          <w:noProof/>
          <w:sz w:val="18"/>
        </w:rPr>
        <w:fldChar w:fldCharType="separate"/>
      </w:r>
      <w:r w:rsidR="00FF489A">
        <w:rPr>
          <w:b w:val="0"/>
          <w:noProof/>
          <w:sz w:val="18"/>
        </w:rPr>
        <w:t>227</w:t>
      </w:r>
      <w:r w:rsidRPr="005928E4">
        <w:rPr>
          <w:b w:val="0"/>
          <w:noProof/>
          <w:sz w:val="18"/>
        </w:rPr>
        <w:fldChar w:fldCharType="end"/>
      </w:r>
    </w:p>
    <w:p w14:paraId="2FC8CE2C" w14:textId="6B918F4C" w:rsidR="005928E4" w:rsidRDefault="005928E4">
      <w:pPr>
        <w:pStyle w:val="TOC5"/>
        <w:rPr>
          <w:rFonts w:asciiTheme="minorHAnsi" w:eastAsiaTheme="minorEastAsia" w:hAnsiTheme="minorHAnsi" w:cstheme="minorBidi"/>
          <w:noProof/>
          <w:kern w:val="0"/>
          <w:sz w:val="22"/>
          <w:szCs w:val="22"/>
        </w:rPr>
      </w:pPr>
      <w:r>
        <w:rPr>
          <w:noProof/>
        </w:rPr>
        <w:t>80</w:t>
      </w:r>
      <w:r>
        <w:rPr>
          <w:noProof/>
        </w:rPr>
        <w:tab/>
        <w:t>Commonwealth agencies to keep documents connected with issue of warrants</w:t>
      </w:r>
      <w:r w:rsidRPr="005928E4">
        <w:rPr>
          <w:noProof/>
        </w:rPr>
        <w:tab/>
      </w:r>
      <w:r w:rsidRPr="005928E4">
        <w:rPr>
          <w:noProof/>
        </w:rPr>
        <w:fldChar w:fldCharType="begin"/>
      </w:r>
      <w:r w:rsidRPr="005928E4">
        <w:rPr>
          <w:noProof/>
        </w:rPr>
        <w:instrText xml:space="preserve"> PAGEREF _Toc167777780 \h </w:instrText>
      </w:r>
      <w:r w:rsidRPr="005928E4">
        <w:rPr>
          <w:noProof/>
        </w:rPr>
      </w:r>
      <w:r w:rsidRPr="005928E4">
        <w:rPr>
          <w:noProof/>
        </w:rPr>
        <w:fldChar w:fldCharType="separate"/>
      </w:r>
      <w:r w:rsidR="00FF489A">
        <w:rPr>
          <w:noProof/>
        </w:rPr>
        <w:t>227</w:t>
      </w:r>
      <w:r w:rsidRPr="005928E4">
        <w:rPr>
          <w:noProof/>
        </w:rPr>
        <w:fldChar w:fldCharType="end"/>
      </w:r>
    </w:p>
    <w:p w14:paraId="459A3684" w14:textId="2EDB3835" w:rsidR="005928E4" w:rsidRDefault="005928E4">
      <w:pPr>
        <w:pStyle w:val="TOC5"/>
        <w:rPr>
          <w:rFonts w:asciiTheme="minorHAnsi" w:eastAsiaTheme="minorEastAsia" w:hAnsiTheme="minorHAnsi" w:cstheme="minorBidi"/>
          <w:noProof/>
          <w:kern w:val="0"/>
          <w:sz w:val="22"/>
          <w:szCs w:val="22"/>
        </w:rPr>
      </w:pPr>
      <w:r>
        <w:rPr>
          <w:noProof/>
        </w:rPr>
        <w:t>81</w:t>
      </w:r>
      <w:r>
        <w:rPr>
          <w:noProof/>
        </w:rPr>
        <w:tab/>
        <w:t>Other records to be kept by Commonwealth agencies in connection with interceptions</w:t>
      </w:r>
      <w:r w:rsidRPr="005928E4">
        <w:rPr>
          <w:noProof/>
        </w:rPr>
        <w:tab/>
      </w:r>
      <w:r w:rsidRPr="005928E4">
        <w:rPr>
          <w:noProof/>
        </w:rPr>
        <w:fldChar w:fldCharType="begin"/>
      </w:r>
      <w:r w:rsidRPr="005928E4">
        <w:rPr>
          <w:noProof/>
        </w:rPr>
        <w:instrText xml:space="preserve"> PAGEREF _Toc167777781 \h </w:instrText>
      </w:r>
      <w:r w:rsidRPr="005928E4">
        <w:rPr>
          <w:noProof/>
        </w:rPr>
      </w:r>
      <w:r w:rsidRPr="005928E4">
        <w:rPr>
          <w:noProof/>
        </w:rPr>
        <w:fldChar w:fldCharType="separate"/>
      </w:r>
      <w:r w:rsidR="00FF489A">
        <w:rPr>
          <w:noProof/>
        </w:rPr>
        <w:t>227</w:t>
      </w:r>
      <w:r w:rsidRPr="005928E4">
        <w:rPr>
          <w:noProof/>
        </w:rPr>
        <w:fldChar w:fldCharType="end"/>
      </w:r>
    </w:p>
    <w:p w14:paraId="482A3933" w14:textId="6FDE5C6B" w:rsidR="005928E4" w:rsidRDefault="005928E4">
      <w:pPr>
        <w:pStyle w:val="TOC5"/>
        <w:rPr>
          <w:rFonts w:asciiTheme="minorHAnsi" w:eastAsiaTheme="minorEastAsia" w:hAnsiTheme="minorHAnsi" w:cstheme="minorBidi"/>
          <w:noProof/>
          <w:kern w:val="0"/>
          <w:sz w:val="22"/>
          <w:szCs w:val="22"/>
        </w:rPr>
      </w:pPr>
      <w:r>
        <w:rPr>
          <w:noProof/>
        </w:rPr>
        <w:t>81AA</w:t>
      </w:r>
      <w:r>
        <w:rPr>
          <w:noProof/>
        </w:rPr>
        <w:tab/>
        <w:t>Organisation to record particulars in relation to eligible authorities of a State</w:t>
      </w:r>
      <w:r w:rsidRPr="005928E4">
        <w:rPr>
          <w:noProof/>
        </w:rPr>
        <w:tab/>
      </w:r>
      <w:r w:rsidRPr="005928E4">
        <w:rPr>
          <w:noProof/>
        </w:rPr>
        <w:fldChar w:fldCharType="begin"/>
      </w:r>
      <w:r w:rsidRPr="005928E4">
        <w:rPr>
          <w:noProof/>
        </w:rPr>
        <w:instrText xml:space="preserve"> PAGEREF _Toc167777782 \h </w:instrText>
      </w:r>
      <w:r w:rsidRPr="005928E4">
        <w:rPr>
          <w:noProof/>
        </w:rPr>
      </w:r>
      <w:r w:rsidRPr="005928E4">
        <w:rPr>
          <w:noProof/>
        </w:rPr>
        <w:fldChar w:fldCharType="separate"/>
      </w:r>
      <w:r w:rsidR="00FF489A">
        <w:rPr>
          <w:noProof/>
        </w:rPr>
        <w:t>229</w:t>
      </w:r>
      <w:r w:rsidRPr="005928E4">
        <w:rPr>
          <w:noProof/>
        </w:rPr>
        <w:fldChar w:fldCharType="end"/>
      </w:r>
    </w:p>
    <w:p w14:paraId="16E12BCD" w14:textId="643B30B0" w:rsidR="005928E4" w:rsidRDefault="005928E4">
      <w:pPr>
        <w:pStyle w:val="TOC5"/>
        <w:rPr>
          <w:rFonts w:asciiTheme="minorHAnsi" w:eastAsiaTheme="minorEastAsia" w:hAnsiTheme="minorHAnsi" w:cstheme="minorBidi"/>
          <w:noProof/>
          <w:kern w:val="0"/>
          <w:sz w:val="22"/>
          <w:szCs w:val="22"/>
        </w:rPr>
      </w:pPr>
      <w:r>
        <w:rPr>
          <w:noProof/>
        </w:rPr>
        <w:t>81A</w:t>
      </w:r>
      <w:r>
        <w:rPr>
          <w:noProof/>
        </w:rPr>
        <w:tab/>
        <w:t>General Register of Warrants</w:t>
      </w:r>
      <w:r w:rsidRPr="005928E4">
        <w:rPr>
          <w:noProof/>
        </w:rPr>
        <w:tab/>
      </w:r>
      <w:r w:rsidRPr="005928E4">
        <w:rPr>
          <w:noProof/>
        </w:rPr>
        <w:fldChar w:fldCharType="begin"/>
      </w:r>
      <w:r w:rsidRPr="005928E4">
        <w:rPr>
          <w:noProof/>
        </w:rPr>
        <w:instrText xml:space="preserve"> PAGEREF _Toc167777783 \h </w:instrText>
      </w:r>
      <w:r w:rsidRPr="005928E4">
        <w:rPr>
          <w:noProof/>
        </w:rPr>
      </w:r>
      <w:r w:rsidRPr="005928E4">
        <w:rPr>
          <w:noProof/>
        </w:rPr>
        <w:fldChar w:fldCharType="separate"/>
      </w:r>
      <w:r w:rsidR="00FF489A">
        <w:rPr>
          <w:noProof/>
        </w:rPr>
        <w:t>230</w:t>
      </w:r>
      <w:r w:rsidRPr="005928E4">
        <w:rPr>
          <w:noProof/>
        </w:rPr>
        <w:fldChar w:fldCharType="end"/>
      </w:r>
    </w:p>
    <w:p w14:paraId="575A1BE2" w14:textId="047D72C8" w:rsidR="005928E4" w:rsidRDefault="005928E4">
      <w:pPr>
        <w:pStyle w:val="TOC5"/>
        <w:rPr>
          <w:rFonts w:asciiTheme="minorHAnsi" w:eastAsiaTheme="minorEastAsia" w:hAnsiTheme="minorHAnsi" w:cstheme="minorBidi"/>
          <w:noProof/>
          <w:kern w:val="0"/>
          <w:sz w:val="22"/>
          <w:szCs w:val="22"/>
        </w:rPr>
      </w:pPr>
      <w:r>
        <w:rPr>
          <w:noProof/>
        </w:rPr>
        <w:t>81B</w:t>
      </w:r>
      <w:r>
        <w:rPr>
          <w:noProof/>
        </w:rPr>
        <w:tab/>
        <w:t>Regular submission of General Register to Minister</w:t>
      </w:r>
      <w:r w:rsidRPr="005928E4">
        <w:rPr>
          <w:noProof/>
        </w:rPr>
        <w:tab/>
      </w:r>
      <w:r w:rsidRPr="005928E4">
        <w:rPr>
          <w:noProof/>
        </w:rPr>
        <w:fldChar w:fldCharType="begin"/>
      </w:r>
      <w:r w:rsidRPr="005928E4">
        <w:rPr>
          <w:noProof/>
        </w:rPr>
        <w:instrText xml:space="preserve"> PAGEREF _Toc167777784 \h </w:instrText>
      </w:r>
      <w:r w:rsidRPr="005928E4">
        <w:rPr>
          <w:noProof/>
        </w:rPr>
      </w:r>
      <w:r w:rsidRPr="005928E4">
        <w:rPr>
          <w:noProof/>
        </w:rPr>
        <w:fldChar w:fldCharType="separate"/>
      </w:r>
      <w:r w:rsidR="00FF489A">
        <w:rPr>
          <w:noProof/>
        </w:rPr>
        <w:t>231</w:t>
      </w:r>
      <w:r w:rsidRPr="005928E4">
        <w:rPr>
          <w:noProof/>
        </w:rPr>
        <w:fldChar w:fldCharType="end"/>
      </w:r>
    </w:p>
    <w:p w14:paraId="36EC80B9" w14:textId="00A34973" w:rsidR="005928E4" w:rsidRDefault="005928E4">
      <w:pPr>
        <w:pStyle w:val="TOC5"/>
        <w:rPr>
          <w:rFonts w:asciiTheme="minorHAnsi" w:eastAsiaTheme="minorEastAsia" w:hAnsiTheme="minorHAnsi" w:cstheme="minorBidi"/>
          <w:noProof/>
          <w:kern w:val="0"/>
          <w:sz w:val="22"/>
          <w:szCs w:val="22"/>
        </w:rPr>
      </w:pPr>
      <w:r>
        <w:rPr>
          <w:noProof/>
        </w:rPr>
        <w:t>81C</w:t>
      </w:r>
      <w:r>
        <w:rPr>
          <w:noProof/>
        </w:rPr>
        <w:tab/>
        <w:t>Special Register of Warrants</w:t>
      </w:r>
      <w:r w:rsidRPr="005928E4">
        <w:rPr>
          <w:noProof/>
        </w:rPr>
        <w:tab/>
      </w:r>
      <w:r w:rsidRPr="005928E4">
        <w:rPr>
          <w:noProof/>
        </w:rPr>
        <w:fldChar w:fldCharType="begin"/>
      </w:r>
      <w:r w:rsidRPr="005928E4">
        <w:rPr>
          <w:noProof/>
        </w:rPr>
        <w:instrText xml:space="preserve"> PAGEREF _Toc167777785 \h </w:instrText>
      </w:r>
      <w:r w:rsidRPr="005928E4">
        <w:rPr>
          <w:noProof/>
        </w:rPr>
      </w:r>
      <w:r w:rsidRPr="005928E4">
        <w:rPr>
          <w:noProof/>
        </w:rPr>
        <w:fldChar w:fldCharType="separate"/>
      </w:r>
      <w:r w:rsidR="00FF489A">
        <w:rPr>
          <w:noProof/>
        </w:rPr>
        <w:t>231</w:t>
      </w:r>
      <w:r w:rsidRPr="005928E4">
        <w:rPr>
          <w:noProof/>
        </w:rPr>
        <w:fldChar w:fldCharType="end"/>
      </w:r>
    </w:p>
    <w:p w14:paraId="2A1307F5" w14:textId="6B83C808" w:rsidR="005928E4" w:rsidRDefault="005928E4">
      <w:pPr>
        <w:pStyle w:val="TOC5"/>
        <w:rPr>
          <w:rFonts w:asciiTheme="minorHAnsi" w:eastAsiaTheme="minorEastAsia" w:hAnsiTheme="minorHAnsi" w:cstheme="minorBidi"/>
          <w:noProof/>
          <w:kern w:val="0"/>
          <w:sz w:val="22"/>
          <w:szCs w:val="22"/>
        </w:rPr>
      </w:pPr>
      <w:r>
        <w:rPr>
          <w:noProof/>
        </w:rPr>
        <w:t>81D</w:t>
      </w:r>
      <w:r>
        <w:rPr>
          <w:noProof/>
        </w:rPr>
        <w:tab/>
        <w:t>Regular submission of Special Register to Minister</w:t>
      </w:r>
      <w:r w:rsidRPr="005928E4">
        <w:rPr>
          <w:noProof/>
        </w:rPr>
        <w:tab/>
      </w:r>
      <w:r w:rsidRPr="005928E4">
        <w:rPr>
          <w:noProof/>
        </w:rPr>
        <w:fldChar w:fldCharType="begin"/>
      </w:r>
      <w:r w:rsidRPr="005928E4">
        <w:rPr>
          <w:noProof/>
        </w:rPr>
        <w:instrText xml:space="preserve"> PAGEREF _Toc167777786 \h </w:instrText>
      </w:r>
      <w:r w:rsidRPr="005928E4">
        <w:rPr>
          <w:noProof/>
        </w:rPr>
      </w:r>
      <w:r w:rsidRPr="005928E4">
        <w:rPr>
          <w:noProof/>
        </w:rPr>
        <w:fldChar w:fldCharType="separate"/>
      </w:r>
      <w:r w:rsidR="00FF489A">
        <w:rPr>
          <w:noProof/>
        </w:rPr>
        <w:t>234</w:t>
      </w:r>
      <w:r w:rsidRPr="005928E4">
        <w:rPr>
          <w:noProof/>
        </w:rPr>
        <w:fldChar w:fldCharType="end"/>
      </w:r>
    </w:p>
    <w:p w14:paraId="3725182C" w14:textId="7796C6B1" w:rsidR="005928E4" w:rsidRDefault="005928E4">
      <w:pPr>
        <w:pStyle w:val="TOC5"/>
        <w:rPr>
          <w:rFonts w:asciiTheme="minorHAnsi" w:eastAsiaTheme="minorEastAsia" w:hAnsiTheme="minorHAnsi" w:cstheme="minorBidi"/>
          <w:noProof/>
          <w:kern w:val="0"/>
          <w:sz w:val="22"/>
          <w:szCs w:val="22"/>
        </w:rPr>
      </w:pPr>
      <w:r>
        <w:rPr>
          <w:noProof/>
        </w:rPr>
        <w:t>81E</w:t>
      </w:r>
      <w:r>
        <w:rPr>
          <w:noProof/>
        </w:rPr>
        <w:tab/>
        <w:t>Provision of information by eligible authorities</w:t>
      </w:r>
      <w:r w:rsidRPr="005928E4">
        <w:rPr>
          <w:noProof/>
        </w:rPr>
        <w:tab/>
      </w:r>
      <w:r w:rsidRPr="005928E4">
        <w:rPr>
          <w:noProof/>
        </w:rPr>
        <w:fldChar w:fldCharType="begin"/>
      </w:r>
      <w:r w:rsidRPr="005928E4">
        <w:rPr>
          <w:noProof/>
        </w:rPr>
        <w:instrText xml:space="preserve"> PAGEREF _Toc167777787 \h </w:instrText>
      </w:r>
      <w:r w:rsidRPr="005928E4">
        <w:rPr>
          <w:noProof/>
        </w:rPr>
      </w:r>
      <w:r w:rsidRPr="005928E4">
        <w:rPr>
          <w:noProof/>
        </w:rPr>
        <w:fldChar w:fldCharType="separate"/>
      </w:r>
      <w:r w:rsidR="00FF489A">
        <w:rPr>
          <w:noProof/>
        </w:rPr>
        <w:t>234</w:t>
      </w:r>
      <w:r w:rsidRPr="005928E4">
        <w:rPr>
          <w:noProof/>
        </w:rPr>
        <w:fldChar w:fldCharType="end"/>
      </w:r>
    </w:p>
    <w:p w14:paraId="251D257B" w14:textId="475C5A43" w:rsidR="005928E4" w:rsidRDefault="005928E4">
      <w:pPr>
        <w:pStyle w:val="TOC5"/>
        <w:rPr>
          <w:rFonts w:asciiTheme="minorHAnsi" w:eastAsiaTheme="minorEastAsia" w:hAnsiTheme="minorHAnsi" w:cstheme="minorBidi"/>
          <w:noProof/>
          <w:kern w:val="0"/>
          <w:sz w:val="22"/>
          <w:szCs w:val="22"/>
        </w:rPr>
      </w:pPr>
      <w:r>
        <w:rPr>
          <w:noProof/>
        </w:rPr>
        <w:t>83</w:t>
      </w:r>
      <w:r>
        <w:rPr>
          <w:noProof/>
        </w:rPr>
        <w:tab/>
        <w:t>Inspections</w:t>
      </w:r>
      <w:r w:rsidRPr="005928E4">
        <w:rPr>
          <w:noProof/>
        </w:rPr>
        <w:tab/>
      </w:r>
      <w:r w:rsidRPr="005928E4">
        <w:rPr>
          <w:noProof/>
        </w:rPr>
        <w:fldChar w:fldCharType="begin"/>
      </w:r>
      <w:r w:rsidRPr="005928E4">
        <w:rPr>
          <w:noProof/>
        </w:rPr>
        <w:instrText xml:space="preserve"> PAGEREF _Toc167777788 \h </w:instrText>
      </w:r>
      <w:r w:rsidRPr="005928E4">
        <w:rPr>
          <w:noProof/>
        </w:rPr>
      </w:r>
      <w:r w:rsidRPr="005928E4">
        <w:rPr>
          <w:noProof/>
        </w:rPr>
        <w:fldChar w:fldCharType="separate"/>
      </w:r>
      <w:r w:rsidR="00FF489A">
        <w:rPr>
          <w:noProof/>
        </w:rPr>
        <w:t>235</w:t>
      </w:r>
      <w:r w:rsidRPr="005928E4">
        <w:rPr>
          <w:noProof/>
        </w:rPr>
        <w:fldChar w:fldCharType="end"/>
      </w:r>
    </w:p>
    <w:p w14:paraId="6A339CD3" w14:textId="3287C786" w:rsidR="005928E4" w:rsidRDefault="005928E4">
      <w:pPr>
        <w:pStyle w:val="TOC5"/>
        <w:rPr>
          <w:rFonts w:asciiTheme="minorHAnsi" w:eastAsiaTheme="minorEastAsia" w:hAnsiTheme="minorHAnsi" w:cstheme="minorBidi"/>
          <w:noProof/>
          <w:kern w:val="0"/>
          <w:sz w:val="22"/>
          <w:szCs w:val="22"/>
        </w:rPr>
      </w:pPr>
      <w:r>
        <w:rPr>
          <w:noProof/>
        </w:rPr>
        <w:t>84</w:t>
      </w:r>
      <w:r>
        <w:rPr>
          <w:noProof/>
        </w:rPr>
        <w:tab/>
        <w:t>Reports</w:t>
      </w:r>
      <w:r w:rsidRPr="005928E4">
        <w:rPr>
          <w:noProof/>
        </w:rPr>
        <w:tab/>
      </w:r>
      <w:r w:rsidRPr="005928E4">
        <w:rPr>
          <w:noProof/>
        </w:rPr>
        <w:fldChar w:fldCharType="begin"/>
      </w:r>
      <w:r w:rsidRPr="005928E4">
        <w:rPr>
          <w:noProof/>
        </w:rPr>
        <w:instrText xml:space="preserve"> PAGEREF _Toc167777789 \h </w:instrText>
      </w:r>
      <w:r w:rsidRPr="005928E4">
        <w:rPr>
          <w:noProof/>
        </w:rPr>
      </w:r>
      <w:r w:rsidRPr="005928E4">
        <w:rPr>
          <w:noProof/>
        </w:rPr>
        <w:fldChar w:fldCharType="separate"/>
      </w:r>
      <w:r w:rsidR="00FF489A">
        <w:rPr>
          <w:noProof/>
        </w:rPr>
        <w:t>236</w:t>
      </w:r>
      <w:r w:rsidRPr="005928E4">
        <w:rPr>
          <w:noProof/>
        </w:rPr>
        <w:fldChar w:fldCharType="end"/>
      </w:r>
    </w:p>
    <w:p w14:paraId="59142CE2" w14:textId="3C4ABC7D" w:rsidR="005928E4" w:rsidRDefault="005928E4">
      <w:pPr>
        <w:pStyle w:val="TOC5"/>
        <w:rPr>
          <w:rFonts w:asciiTheme="minorHAnsi" w:eastAsiaTheme="minorEastAsia" w:hAnsiTheme="minorHAnsi" w:cstheme="minorBidi"/>
          <w:noProof/>
          <w:kern w:val="0"/>
          <w:sz w:val="22"/>
          <w:szCs w:val="22"/>
        </w:rPr>
      </w:pPr>
      <w:r>
        <w:rPr>
          <w:noProof/>
        </w:rPr>
        <w:t>85</w:t>
      </w:r>
      <w:r>
        <w:rPr>
          <w:noProof/>
        </w:rPr>
        <w:tab/>
        <w:t>Ombudsman may report on other breaches of this Act</w:t>
      </w:r>
      <w:r w:rsidRPr="005928E4">
        <w:rPr>
          <w:noProof/>
        </w:rPr>
        <w:tab/>
      </w:r>
      <w:r w:rsidRPr="005928E4">
        <w:rPr>
          <w:noProof/>
        </w:rPr>
        <w:fldChar w:fldCharType="begin"/>
      </w:r>
      <w:r w:rsidRPr="005928E4">
        <w:rPr>
          <w:noProof/>
        </w:rPr>
        <w:instrText xml:space="preserve"> PAGEREF _Toc167777790 \h </w:instrText>
      </w:r>
      <w:r w:rsidRPr="005928E4">
        <w:rPr>
          <w:noProof/>
        </w:rPr>
      </w:r>
      <w:r w:rsidRPr="005928E4">
        <w:rPr>
          <w:noProof/>
        </w:rPr>
        <w:fldChar w:fldCharType="separate"/>
      </w:r>
      <w:r w:rsidR="00FF489A">
        <w:rPr>
          <w:noProof/>
        </w:rPr>
        <w:t>237</w:t>
      </w:r>
      <w:r w:rsidRPr="005928E4">
        <w:rPr>
          <w:noProof/>
        </w:rPr>
        <w:fldChar w:fldCharType="end"/>
      </w:r>
    </w:p>
    <w:p w14:paraId="760AB8F5" w14:textId="6E69176F" w:rsidR="005928E4" w:rsidRDefault="005928E4">
      <w:pPr>
        <w:pStyle w:val="TOC5"/>
        <w:rPr>
          <w:rFonts w:asciiTheme="minorHAnsi" w:eastAsiaTheme="minorEastAsia" w:hAnsiTheme="minorHAnsi" w:cstheme="minorBidi"/>
          <w:noProof/>
          <w:kern w:val="0"/>
          <w:sz w:val="22"/>
          <w:szCs w:val="22"/>
        </w:rPr>
      </w:pPr>
      <w:r>
        <w:rPr>
          <w:noProof/>
        </w:rPr>
        <w:t>85A</w:t>
      </w:r>
      <w:r>
        <w:rPr>
          <w:noProof/>
        </w:rPr>
        <w:tab/>
        <w:t>Annual report may cover notified breaches in relation to Part 5.3 warrants</w:t>
      </w:r>
      <w:r w:rsidRPr="005928E4">
        <w:rPr>
          <w:noProof/>
        </w:rPr>
        <w:tab/>
      </w:r>
      <w:r w:rsidRPr="005928E4">
        <w:rPr>
          <w:noProof/>
        </w:rPr>
        <w:fldChar w:fldCharType="begin"/>
      </w:r>
      <w:r w:rsidRPr="005928E4">
        <w:rPr>
          <w:noProof/>
        </w:rPr>
        <w:instrText xml:space="preserve"> PAGEREF _Toc167777791 \h </w:instrText>
      </w:r>
      <w:r w:rsidRPr="005928E4">
        <w:rPr>
          <w:noProof/>
        </w:rPr>
      </w:r>
      <w:r w:rsidRPr="005928E4">
        <w:rPr>
          <w:noProof/>
        </w:rPr>
        <w:fldChar w:fldCharType="separate"/>
      </w:r>
      <w:r w:rsidR="00FF489A">
        <w:rPr>
          <w:noProof/>
        </w:rPr>
        <w:t>237</w:t>
      </w:r>
      <w:r w:rsidRPr="005928E4">
        <w:rPr>
          <w:noProof/>
        </w:rPr>
        <w:fldChar w:fldCharType="end"/>
      </w:r>
    </w:p>
    <w:p w14:paraId="14668D90" w14:textId="4A2FB8A2" w:rsidR="005928E4" w:rsidRDefault="005928E4">
      <w:pPr>
        <w:pStyle w:val="TOC5"/>
        <w:rPr>
          <w:rFonts w:asciiTheme="minorHAnsi" w:eastAsiaTheme="minorEastAsia" w:hAnsiTheme="minorHAnsi" w:cstheme="minorBidi"/>
          <w:noProof/>
          <w:kern w:val="0"/>
          <w:sz w:val="22"/>
          <w:szCs w:val="22"/>
        </w:rPr>
      </w:pPr>
      <w:r>
        <w:rPr>
          <w:noProof/>
        </w:rPr>
        <w:t>85B</w:t>
      </w:r>
      <w:r>
        <w:rPr>
          <w:noProof/>
        </w:rPr>
        <w:tab/>
        <w:t>Annual report may cover notified breaches in relation to Part 9.10 warrants</w:t>
      </w:r>
      <w:r w:rsidRPr="005928E4">
        <w:rPr>
          <w:noProof/>
        </w:rPr>
        <w:tab/>
      </w:r>
      <w:r w:rsidRPr="005928E4">
        <w:rPr>
          <w:noProof/>
        </w:rPr>
        <w:fldChar w:fldCharType="begin"/>
      </w:r>
      <w:r w:rsidRPr="005928E4">
        <w:rPr>
          <w:noProof/>
        </w:rPr>
        <w:instrText xml:space="preserve"> PAGEREF _Toc167777792 \h </w:instrText>
      </w:r>
      <w:r w:rsidRPr="005928E4">
        <w:rPr>
          <w:noProof/>
        </w:rPr>
      </w:r>
      <w:r w:rsidRPr="005928E4">
        <w:rPr>
          <w:noProof/>
        </w:rPr>
        <w:fldChar w:fldCharType="separate"/>
      </w:r>
      <w:r w:rsidR="00FF489A">
        <w:rPr>
          <w:noProof/>
        </w:rPr>
        <w:t>238</w:t>
      </w:r>
      <w:r w:rsidRPr="005928E4">
        <w:rPr>
          <w:noProof/>
        </w:rPr>
        <w:fldChar w:fldCharType="end"/>
      </w:r>
    </w:p>
    <w:p w14:paraId="3D5178D9" w14:textId="3FC42CAB" w:rsidR="005928E4" w:rsidRDefault="005928E4">
      <w:pPr>
        <w:pStyle w:val="TOC5"/>
        <w:rPr>
          <w:rFonts w:asciiTheme="minorHAnsi" w:eastAsiaTheme="minorEastAsia" w:hAnsiTheme="minorHAnsi" w:cstheme="minorBidi"/>
          <w:noProof/>
          <w:kern w:val="0"/>
          <w:sz w:val="22"/>
          <w:szCs w:val="22"/>
        </w:rPr>
      </w:pPr>
      <w:r>
        <w:rPr>
          <w:noProof/>
        </w:rPr>
        <w:t>86</w:t>
      </w:r>
      <w:r>
        <w:rPr>
          <w:noProof/>
        </w:rPr>
        <w:tab/>
        <w:t>Ombudsman’s general powers</w:t>
      </w:r>
      <w:r w:rsidRPr="005928E4">
        <w:rPr>
          <w:noProof/>
        </w:rPr>
        <w:tab/>
      </w:r>
      <w:r w:rsidRPr="005928E4">
        <w:rPr>
          <w:noProof/>
        </w:rPr>
        <w:fldChar w:fldCharType="begin"/>
      </w:r>
      <w:r w:rsidRPr="005928E4">
        <w:rPr>
          <w:noProof/>
        </w:rPr>
        <w:instrText xml:space="preserve"> PAGEREF _Toc167777793 \h </w:instrText>
      </w:r>
      <w:r w:rsidRPr="005928E4">
        <w:rPr>
          <w:noProof/>
        </w:rPr>
      </w:r>
      <w:r w:rsidRPr="005928E4">
        <w:rPr>
          <w:noProof/>
        </w:rPr>
        <w:fldChar w:fldCharType="separate"/>
      </w:r>
      <w:r w:rsidR="00FF489A">
        <w:rPr>
          <w:noProof/>
        </w:rPr>
        <w:t>238</w:t>
      </w:r>
      <w:r w:rsidRPr="005928E4">
        <w:rPr>
          <w:noProof/>
        </w:rPr>
        <w:fldChar w:fldCharType="end"/>
      </w:r>
    </w:p>
    <w:p w14:paraId="7995E4C3" w14:textId="65B2E669" w:rsidR="005928E4" w:rsidRDefault="005928E4">
      <w:pPr>
        <w:pStyle w:val="TOC5"/>
        <w:rPr>
          <w:rFonts w:asciiTheme="minorHAnsi" w:eastAsiaTheme="minorEastAsia" w:hAnsiTheme="minorHAnsi" w:cstheme="minorBidi"/>
          <w:noProof/>
          <w:kern w:val="0"/>
          <w:sz w:val="22"/>
          <w:szCs w:val="22"/>
        </w:rPr>
      </w:pPr>
      <w:r>
        <w:rPr>
          <w:noProof/>
        </w:rPr>
        <w:t>87</w:t>
      </w:r>
      <w:r>
        <w:rPr>
          <w:noProof/>
        </w:rPr>
        <w:tab/>
        <w:t>Power to obtain relevant information</w:t>
      </w:r>
      <w:r w:rsidRPr="005928E4">
        <w:rPr>
          <w:noProof/>
        </w:rPr>
        <w:tab/>
      </w:r>
      <w:r w:rsidRPr="005928E4">
        <w:rPr>
          <w:noProof/>
        </w:rPr>
        <w:fldChar w:fldCharType="begin"/>
      </w:r>
      <w:r w:rsidRPr="005928E4">
        <w:rPr>
          <w:noProof/>
        </w:rPr>
        <w:instrText xml:space="preserve"> PAGEREF _Toc167777794 \h </w:instrText>
      </w:r>
      <w:r w:rsidRPr="005928E4">
        <w:rPr>
          <w:noProof/>
        </w:rPr>
      </w:r>
      <w:r w:rsidRPr="005928E4">
        <w:rPr>
          <w:noProof/>
        </w:rPr>
        <w:fldChar w:fldCharType="separate"/>
      </w:r>
      <w:r w:rsidR="00FF489A">
        <w:rPr>
          <w:noProof/>
        </w:rPr>
        <w:t>239</w:t>
      </w:r>
      <w:r w:rsidRPr="005928E4">
        <w:rPr>
          <w:noProof/>
        </w:rPr>
        <w:fldChar w:fldCharType="end"/>
      </w:r>
    </w:p>
    <w:p w14:paraId="0675F512" w14:textId="3D418654" w:rsidR="005928E4" w:rsidRDefault="005928E4">
      <w:pPr>
        <w:pStyle w:val="TOC5"/>
        <w:rPr>
          <w:rFonts w:asciiTheme="minorHAnsi" w:eastAsiaTheme="minorEastAsia" w:hAnsiTheme="minorHAnsi" w:cstheme="minorBidi"/>
          <w:noProof/>
          <w:kern w:val="0"/>
          <w:sz w:val="22"/>
          <w:szCs w:val="22"/>
        </w:rPr>
      </w:pPr>
      <w:r>
        <w:rPr>
          <w:noProof/>
        </w:rPr>
        <w:t>88</w:t>
      </w:r>
      <w:r>
        <w:rPr>
          <w:noProof/>
        </w:rPr>
        <w:tab/>
        <w:t>Ombudsman to be given information and access notwithstanding other laws</w:t>
      </w:r>
      <w:r w:rsidRPr="005928E4">
        <w:rPr>
          <w:noProof/>
        </w:rPr>
        <w:tab/>
      </w:r>
      <w:r w:rsidRPr="005928E4">
        <w:rPr>
          <w:noProof/>
        </w:rPr>
        <w:fldChar w:fldCharType="begin"/>
      </w:r>
      <w:r w:rsidRPr="005928E4">
        <w:rPr>
          <w:noProof/>
        </w:rPr>
        <w:instrText xml:space="preserve"> PAGEREF _Toc167777795 \h </w:instrText>
      </w:r>
      <w:r w:rsidRPr="005928E4">
        <w:rPr>
          <w:noProof/>
        </w:rPr>
      </w:r>
      <w:r w:rsidRPr="005928E4">
        <w:rPr>
          <w:noProof/>
        </w:rPr>
        <w:fldChar w:fldCharType="separate"/>
      </w:r>
      <w:r w:rsidR="00FF489A">
        <w:rPr>
          <w:noProof/>
        </w:rPr>
        <w:t>240</w:t>
      </w:r>
      <w:r w:rsidRPr="005928E4">
        <w:rPr>
          <w:noProof/>
        </w:rPr>
        <w:fldChar w:fldCharType="end"/>
      </w:r>
    </w:p>
    <w:p w14:paraId="76475A20" w14:textId="298C9AEF" w:rsidR="005928E4" w:rsidRDefault="005928E4">
      <w:pPr>
        <w:pStyle w:val="TOC5"/>
        <w:rPr>
          <w:rFonts w:asciiTheme="minorHAnsi" w:eastAsiaTheme="minorEastAsia" w:hAnsiTheme="minorHAnsi" w:cstheme="minorBidi"/>
          <w:noProof/>
          <w:kern w:val="0"/>
          <w:sz w:val="22"/>
          <w:szCs w:val="22"/>
        </w:rPr>
      </w:pPr>
      <w:r>
        <w:rPr>
          <w:noProof/>
        </w:rPr>
        <w:t>89</w:t>
      </w:r>
      <w:r>
        <w:rPr>
          <w:noProof/>
        </w:rPr>
        <w:tab/>
        <w:t>Dealing with information for the purposes of inspection and report</w:t>
      </w:r>
      <w:r w:rsidRPr="005928E4">
        <w:rPr>
          <w:noProof/>
        </w:rPr>
        <w:tab/>
      </w:r>
      <w:r w:rsidRPr="005928E4">
        <w:rPr>
          <w:noProof/>
        </w:rPr>
        <w:fldChar w:fldCharType="begin"/>
      </w:r>
      <w:r w:rsidRPr="005928E4">
        <w:rPr>
          <w:noProof/>
        </w:rPr>
        <w:instrText xml:space="preserve"> PAGEREF _Toc167777796 \h </w:instrText>
      </w:r>
      <w:r w:rsidRPr="005928E4">
        <w:rPr>
          <w:noProof/>
        </w:rPr>
      </w:r>
      <w:r w:rsidRPr="005928E4">
        <w:rPr>
          <w:noProof/>
        </w:rPr>
        <w:fldChar w:fldCharType="separate"/>
      </w:r>
      <w:r w:rsidR="00FF489A">
        <w:rPr>
          <w:noProof/>
        </w:rPr>
        <w:t>241</w:t>
      </w:r>
      <w:r w:rsidRPr="005928E4">
        <w:rPr>
          <w:noProof/>
        </w:rPr>
        <w:fldChar w:fldCharType="end"/>
      </w:r>
    </w:p>
    <w:p w14:paraId="2A596C5F" w14:textId="06A2E8E4" w:rsidR="005928E4" w:rsidRDefault="005928E4">
      <w:pPr>
        <w:pStyle w:val="TOC5"/>
        <w:rPr>
          <w:rFonts w:asciiTheme="minorHAnsi" w:eastAsiaTheme="minorEastAsia" w:hAnsiTheme="minorHAnsi" w:cstheme="minorBidi"/>
          <w:noProof/>
          <w:kern w:val="0"/>
          <w:sz w:val="22"/>
          <w:szCs w:val="22"/>
        </w:rPr>
      </w:pPr>
      <w:r>
        <w:rPr>
          <w:noProof/>
        </w:rPr>
        <w:t>90</w:t>
      </w:r>
      <w:r>
        <w:rPr>
          <w:noProof/>
        </w:rPr>
        <w:tab/>
        <w:t>Ombudsman not to be sued</w:t>
      </w:r>
      <w:r w:rsidRPr="005928E4">
        <w:rPr>
          <w:noProof/>
        </w:rPr>
        <w:tab/>
      </w:r>
      <w:r w:rsidRPr="005928E4">
        <w:rPr>
          <w:noProof/>
        </w:rPr>
        <w:fldChar w:fldCharType="begin"/>
      </w:r>
      <w:r w:rsidRPr="005928E4">
        <w:rPr>
          <w:noProof/>
        </w:rPr>
        <w:instrText xml:space="preserve"> PAGEREF _Toc167777797 \h </w:instrText>
      </w:r>
      <w:r w:rsidRPr="005928E4">
        <w:rPr>
          <w:noProof/>
        </w:rPr>
      </w:r>
      <w:r w:rsidRPr="005928E4">
        <w:rPr>
          <w:noProof/>
        </w:rPr>
        <w:fldChar w:fldCharType="separate"/>
      </w:r>
      <w:r w:rsidR="00FF489A">
        <w:rPr>
          <w:noProof/>
        </w:rPr>
        <w:t>242</w:t>
      </w:r>
      <w:r w:rsidRPr="005928E4">
        <w:rPr>
          <w:noProof/>
        </w:rPr>
        <w:fldChar w:fldCharType="end"/>
      </w:r>
    </w:p>
    <w:p w14:paraId="439F3DF8" w14:textId="0614CF8D" w:rsidR="005928E4" w:rsidRDefault="005928E4">
      <w:pPr>
        <w:pStyle w:val="TOC5"/>
        <w:rPr>
          <w:rFonts w:asciiTheme="minorHAnsi" w:eastAsiaTheme="minorEastAsia" w:hAnsiTheme="minorHAnsi" w:cstheme="minorBidi"/>
          <w:noProof/>
          <w:kern w:val="0"/>
          <w:sz w:val="22"/>
          <w:szCs w:val="22"/>
        </w:rPr>
      </w:pPr>
      <w:r>
        <w:rPr>
          <w:noProof/>
        </w:rPr>
        <w:t>91</w:t>
      </w:r>
      <w:r>
        <w:rPr>
          <w:noProof/>
        </w:rPr>
        <w:tab/>
        <w:t>Delegation by Ombudsman</w:t>
      </w:r>
      <w:r w:rsidRPr="005928E4">
        <w:rPr>
          <w:noProof/>
        </w:rPr>
        <w:tab/>
      </w:r>
      <w:r w:rsidRPr="005928E4">
        <w:rPr>
          <w:noProof/>
        </w:rPr>
        <w:fldChar w:fldCharType="begin"/>
      </w:r>
      <w:r w:rsidRPr="005928E4">
        <w:rPr>
          <w:noProof/>
        </w:rPr>
        <w:instrText xml:space="preserve"> PAGEREF _Toc167777798 \h </w:instrText>
      </w:r>
      <w:r w:rsidRPr="005928E4">
        <w:rPr>
          <w:noProof/>
        </w:rPr>
      </w:r>
      <w:r w:rsidRPr="005928E4">
        <w:rPr>
          <w:noProof/>
        </w:rPr>
        <w:fldChar w:fldCharType="separate"/>
      </w:r>
      <w:r w:rsidR="00FF489A">
        <w:rPr>
          <w:noProof/>
        </w:rPr>
        <w:t>242</w:t>
      </w:r>
      <w:r w:rsidRPr="005928E4">
        <w:rPr>
          <w:noProof/>
        </w:rPr>
        <w:fldChar w:fldCharType="end"/>
      </w:r>
    </w:p>
    <w:p w14:paraId="4F193B8B" w14:textId="10388E05" w:rsidR="005928E4" w:rsidRDefault="005928E4">
      <w:pPr>
        <w:pStyle w:val="TOC5"/>
        <w:rPr>
          <w:rFonts w:asciiTheme="minorHAnsi" w:eastAsiaTheme="minorEastAsia" w:hAnsiTheme="minorHAnsi" w:cstheme="minorBidi"/>
          <w:noProof/>
          <w:kern w:val="0"/>
          <w:sz w:val="22"/>
          <w:szCs w:val="22"/>
        </w:rPr>
      </w:pPr>
      <w:r>
        <w:rPr>
          <w:noProof/>
        </w:rPr>
        <w:t>92</w:t>
      </w:r>
      <w:r>
        <w:rPr>
          <w:noProof/>
        </w:rPr>
        <w:tab/>
        <w:t>Application of Ombudsman Act</w:t>
      </w:r>
      <w:r w:rsidRPr="005928E4">
        <w:rPr>
          <w:noProof/>
        </w:rPr>
        <w:tab/>
      </w:r>
      <w:r w:rsidRPr="005928E4">
        <w:rPr>
          <w:noProof/>
        </w:rPr>
        <w:fldChar w:fldCharType="begin"/>
      </w:r>
      <w:r w:rsidRPr="005928E4">
        <w:rPr>
          <w:noProof/>
        </w:rPr>
        <w:instrText xml:space="preserve"> PAGEREF _Toc167777799 \h </w:instrText>
      </w:r>
      <w:r w:rsidRPr="005928E4">
        <w:rPr>
          <w:noProof/>
        </w:rPr>
      </w:r>
      <w:r w:rsidRPr="005928E4">
        <w:rPr>
          <w:noProof/>
        </w:rPr>
        <w:fldChar w:fldCharType="separate"/>
      </w:r>
      <w:r w:rsidR="00FF489A">
        <w:rPr>
          <w:noProof/>
        </w:rPr>
        <w:t>242</w:t>
      </w:r>
      <w:r w:rsidRPr="005928E4">
        <w:rPr>
          <w:noProof/>
        </w:rPr>
        <w:fldChar w:fldCharType="end"/>
      </w:r>
    </w:p>
    <w:p w14:paraId="160E2548" w14:textId="60B14CBB" w:rsidR="005928E4" w:rsidRDefault="005928E4">
      <w:pPr>
        <w:pStyle w:val="TOC5"/>
        <w:rPr>
          <w:rFonts w:asciiTheme="minorHAnsi" w:eastAsiaTheme="minorEastAsia" w:hAnsiTheme="minorHAnsi" w:cstheme="minorBidi"/>
          <w:noProof/>
          <w:kern w:val="0"/>
          <w:sz w:val="22"/>
          <w:szCs w:val="22"/>
        </w:rPr>
      </w:pPr>
      <w:r>
        <w:rPr>
          <w:noProof/>
        </w:rPr>
        <w:lastRenderedPageBreak/>
        <w:t>92A</w:t>
      </w:r>
      <w:r>
        <w:rPr>
          <w:noProof/>
        </w:rPr>
        <w:tab/>
        <w:t>Exchange of information between Ombudsman and State inspecting authorities</w:t>
      </w:r>
      <w:r w:rsidRPr="005928E4">
        <w:rPr>
          <w:noProof/>
        </w:rPr>
        <w:tab/>
      </w:r>
      <w:r w:rsidRPr="005928E4">
        <w:rPr>
          <w:noProof/>
        </w:rPr>
        <w:fldChar w:fldCharType="begin"/>
      </w:r>
      <w:r w:rsidRPr="005928E4">
        <w:rPr>
          <w:noProof/>
        </w:rPr>
        <w:instrText xml:space="preserve"> PAGEREF _Toc167777800 \h </w:instrText>
      </w:r>
      <w:r w:rsidRPr="005928E4">
        <w:rPr>
          <w:noProof/>
        </w:rPr>
      </w:r>
      <w:r w:rsidRPr="005928E4">
        <w:rPr>
          <w:noProof/>
        </w:rPr>
        <w:fldChar w:fldCharType="separate"/>
      </w:r>
      <w:r w:rsidR="00FF489A">
        <w:rPr>
          <w:noProof/>
        </w:rPr>
        <w:t>243</w:t>
      </w:r>
      <w:r w:rsidRPr="005928E4">
        <w:rPr>
          <w:noProof/>
        </w:rPr>
        <w:fldChar w:fldCharType="end"/>
      </w:r>
    </w:p>
    <w:p w14:paraId="37B8F035" w14:textId="10F4EF82"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8—Reports about interceptions under Parts 2</w:t>
      </w:r>
      <w:r>
        <w:rPr>
          <w:noProof/>
        </w:rPr>
        <w:noBreakHyphen/>
        <w:t>3 and 2</w:t>
      </w:r>
      <w:r>
        <w:rPr>
          <w:noProof/>
        </w:rPr>
        <w:noBreakHyphen/>
        <w:t>5</w:t>
      </w:r>
      <w:r w:rsidRPr="005928E4">
        <w:rPr>
          <w:b w:val="0"/>
          <w:noProof/>
          <w:sz w:val="18"/>
        </w:rPr>
        <w:tab/>
      </w:r>
      <w:r w:rsidRPr="005928E4">
        <w:rPr>
          <w:b w:val="0"/>
          <w:noProof/>
          <w:sz w:val="18"/>
        </w:rPr>
        <w:fldChar w:fldCharType="begin"/>
      </w:r>
      <w:r w:rsidRPr="005928E4">
        <w:rPr>
          <w:b w:val="0"/>
          <w:noProof/>
          <w:sz w:val="18"/>
        </w:rPr>
        <w:instrText xml:space="preserve"> PAGEREF _Toc167777801 \h </w:instrText>
      </w:r>
      <w:r w:rsidRPr="005928E4">
        <w:rPr>
          <w:b w:val="0"/>
          <w:noProof/>
          <w:sz w:val="18"/>
        </w:rPr>
      </w:r>
      <w:r w:rsidRPr="005928E4">
        <w:rPr>
          <w:b w:val="0"/>
          <w:noProof/>
          <w:sz w:val="18"/>
        </w:rPr>
        <w:fldChar w:fldCharType="separate"/>
      </w:r>
      <w:r w:rsidR="00FF489A">
        <w:rPr>
          <w:b w:val="0"/>
          <w:noProof/>
          <w:sz w:val="18"/>
        </w:rPr>
        <w:t>245</w:t>
      </w:r>
      <w:r w:rsidRPr="005928E4">
        <w:rPr>
          <w:b w:val="0"/>
          <w:noProof/>
          <w:sz w:val="18"/>
        </w:rPr>
        <w:fldChar w:fldCharType="end"/>
      </w:r>
    </w:p>
    <w:p w14:paraId="4CE3EBCF" w14:textId="3163D417" w:rsidR="005928E4" w:rsidRDefault="005928E4">
      <w:pPr>
        <w:pStyle w:val="TOC3"/>
        <w:rPr>
          <w:rFonts w:asciiTheme="minorHAnsi" w:eastAsiaTheme="minorEastAsia" w:hAnsiTheme="minorHAnsi" w:cstheme="minorBidi"/>
          <w:b w:val="0"/>
          <w:noProof/>
          <w:kern w:val="0"/>
          <w:szCs w:val="22"/>
        </w:rPr>
      </w:pPr>
      <w:r>
        <w:rPr>
          <w:noProof/>
        </w:rPr>
        <w:t>Division 1—Reports to the Minister</w:t>
      </w:r>
      <w:r w:rsidRPr="005928E4">
        <w:rPr>
          <w:b w:val="0"/>
          <w:noProof/>
          <w:sz w:val="18"/>
        </w:rPr>
        <w:tab/>
      </w:r>
      <w:r w:rsidRPr="005928E4">
        <w:rPr>
          <w:b w:val="0"/>
          <w:noProof/>
          <w:sz w:val="18"/>
        </w:rPr>
        <w:fldChar w:fldCharType="begin"/>
      </w:r>
      <w:r w:rsidRPr="005928E4">
        <w:rPr>
          <w:b w:val="0"/>
          <w:noProof/>
          <w:sz w:val="18"/>
        </w:rPr>
        <w:instrText xml:space="preserve"> PAGEREF _Toc167777802 \h </w:instrText>
      </w:r>
      <w:r w:rsidRPr="005928E4">
        <w:rPr>
          <w:b w:val="0"/>
          <w:noProof/>
          <w:sz w:val="18"/>
        </w:rPr>
      </w:r>
      <w:r w:rsidRPr="005928E4">
        <w:rPr>
          <w:b w:val="0"/>
          <w:noProof/>
          <w:sz w:val="18"/>
        </w:rPr>
        <w:fldChar w:fldCharType="separate"/>
      </w:r>
      <w:r w:rsidR="00FF489A">
        <w:rPr>
          <w:b w:val="0"/>
          <w:noProof/>
          <w:sz w:val="18"/>
        </w:rPr>
        <w:t>245</w:t>
      </w:r>
      <w:r w:rsidRPr="005928E4">
        <w:rPr>
          <w:b w:val="0"/>
          <w:noProof/>
          <w:sz w:val="18"/>
        </w:rPr>
        <w:fldChar w:fldCharType="end"/>
      </w:r>
    </w:p>
    <w:p w14:paraId="5EDA33C6" w14:textId="020DC143" w:rsidR="005928E4" w:rsidRDefault="005928E4">
      <w:pPr>
        <w:pStyle w:val="TOC5"/>
        <w:rPr>
          <w:rFonts w:asciiTheme="minorHAnsi" w:eastAsiaTheme="minorEastAsia" w:hAnsiTheme="minorHAnsi" w:cstheme="minorBidi"/>
          <w:noProof/>
          <w:kern w:val="0"/>
          <w:sz w:val="22"/>
          <w:szCs w:val="22"/>
        </w:rPr>
      </w:pPr>
      <w:r>
        <w:rPr>
          <w:noProof/>
        </w:rPr>
        <w:t>93</w:t>
      </w:r>
      <w:r>
        <w:rPr>
          <w:noProof/>
        </w:rPr>
        <w:tab/>
        <w:t>Annual reports to Minister about interceptions under Part 2</w:t>
      </w:r>
      <w:r>
        <w:rPr>
          <w:noProof/>
        </w:rPr>
        <w:noBreakHyphen/>
        <w:t>3</w:t>
      </w:r>
      <w:r w:rsidRPr="005928E4">
        <w:rPr>
          <w:noProof/>
        </w:rPr>
        <w:tab/>
      </w:r>
      <w:r w:rsidRPr="005928E4">
        <w:rPr>
          <w:noProof/>
        </w:rPr>
        <w:fldChar w:fldCharType="begin"/>
      </w:r>
      <w:r w:rsidRPr="005928E4">
        <w:rPr>
          <w:noProof/>
        </w:rPr>
        <w:instrText xml:space="preserve"> PAGEREF _Toc167777803 \h </w:instrText>
      </w:r>
      <w:r w:rsidRPr="005928E4">
        <w:rPr>
          <w:noProof/>
        </w:rPr>
      </w:r>
      <w:r w:rsidRPr="005928E4">
        <w:rPr>
          <w:noProof/>
        </w:rPr>
        <w:fldChar w:fldCharType="separate"/>
      </w:r>
      <w:r w:rsidR="00FF489A">
        <w:rPr>
          <w:noProof/>
        </w:rPr>
        <w:t>245</w:t>
      </w:r>
      <w:r w:rsidRPr="005928E4">
        <w:rPr>
          <w:noProof/>
        </w:rPr>
        <w:fldChar w:fldCharType="end"/>
      </w:r>
    </w:p>
    <w:p w14:paraId="74010905" w14:textId="16C06A5A" w:rsidR="005928E4" w:rsidRDefault="005928E4">
      <w:pPr>
        <w:pStyle w:val="TOC5"/>
        <w:rPr>
          <w:rFonts w:asciiTheme="minorHAnsi" w:eastAsiaTheme="minorEastAsia" w:hAnsiTheme="minorHAnsi" w:cstheme="minorBidi"/>
          <w:noProof/>
          <w:kern w:val="0"/>
          <w:sz w:val="22"/>
          <w:szCs w:val="22"/>
        </w:rPr>
      </w:pPr>
      <w:r>
        <w:rPr>
          <w:noProof/>
        </w:rPr>
        <w:t>94</w:t>
      </w:r>
      <w:r>
        <w:rPr>
          <w:noProof/>
        </w:rPr>
        <w:tab/>
        <w:t>Annual reports regarding applications and warrants under Part 2</w:t>
      </w:r>
      <w:r>
        <w:rPr>
          <w:noProof/>
        </w:rPr>
        <w:noBreakHyphen/>
        <w:t>5</w:t>
      </w:r>
      <w:r w:rsidRPr="005928E4">
        <w:rPr>
          <w:noProof/>
        </w:rPr>
        <w:tab/>
      </w:r>
      <w:r w:rsidRPr="005928E4">
        <w:rPr>
          <w:noProof/>
        </w:rPr>
        <w:fldChar w:fldCharType="begin"/>
      </w:r>
      <w:r w:rsidRPr="005928E4">
        <w:rPr>
          <w:noProof/>
        </w:rPr>
        <w:instrText xml:space="preserve"> PAGEREF _Toc167777804 \h </w:instrText>
      </w:r>
      <w:r w:rsidRPr="005928E4">
        <w:rPr>
          <w:noProof/>
        </w:rPr>
      </w:r>
      <w:r w:rsidRPr="005928E4">
        <w:rPr>
          <w:noProof/>
        </w:rPr>
        <w:fldChar w:fldCharType="separate"/>
      </w:r>
      <w:r w:rsidR="00FF489A">
        <w:rPr>
          <w:noProof/>
        </w:rPr>
        <w:t>245</w:t>
      </w:r>
      <w:r w:rsidRPr="005928E4">
        <w:rPr>
          <w:noProof/>
        </w:rPr>
        <w:fldChar w:fldCharType="end"/>
      </w:r>
    </w:p>
    <w:p w14:paraId="66C3F9B4" w14:textId="5970839E" w:rsidR="005928E4" w:rsidRDefault="005928E4">
      <w:pPr>
        <w:pStyle w:val="TOC5"/>
        <w:rPr>
          <w:rFonts w:asciiTheme="minorHAnsi" w:eastAsiaTheme="minorEastAsia" w:hAnsiTheme="minorHAnsi" w:cstheme="minorBidi"/>
          <w:noProof/>
          <w:kern w:val="0"/>
          <w:sz w:val="22"/>
          <w:szCs w:val="22"/>
        </w:rPr>
      </w:pPr>
      <w:r>
        <w:rPr>
          <w:noProof/>
        </w:rPr>
        <w:t>94A</w:t>
      </w:r>
      <w:r>
        <w:rPr>
          <w:noProof/>
        </w:rPr>
        <w:tab/>
        <w:t>Reports regarding emergency interception action</w:t>
      </w:r>
      <w:r w:rsidRPr="005928E4">
        <w:rPr>
          <w:noProof/>
        </w:rPr>
        <w:tab/>
      </w:r>
      <w:r w:rsidRPr="005928E4">
        <w:rPr>
          <w:noProof/>
        </w:rPr>
        <w:fldChar w:fldCharType="begin"/>
      </w:r>
      <w:r w:rsidRPr="005928E4">
        <w:rPr>
          <w:noProof/>
        </w:rPr>
        <w:instrText xml:space="preserve"> PAGEREF _Toc167777805 \h </w:instrText>
      </w:r>
      <w:r w:rsidRPr="005928E4">
        <w:rPr>
          <w:noProof/>
        </w:rPr>
      </w:r>
      <w:r w:rsidRPr="005928E4">
        <w:rPr>
          <w:noProof/>
        </w:rPr>
        <w:fldChar w:fldCharType="separate"/>
      </w:r>
      <w:r w:rsidR="00FF489A">
        <w:rPr>
          <w:noProof/>
        </w:rPr>
        <w:t>246</w:t>
      </w:r>
      <w:r w:rsidRPr="005928E4">
        <w:rPr>
          <w:noProof/>
        </w:rPr>
        <w:fldChar w:fldCharType="end"/>
      </w:r>
    </w:p>
    <w:p w14:paraId="074F5605" w14:textId="6E4FAF57" w:rsidR="005928E4" w:rsidRDefault="005928E4">
      <w:pPr>
        <w:pStyle w:val="TOC5"/>
        <w:rPr>
          <w:rFonts w:asciiTheme="minorHAnsi" w:eastAsiaTheme="minorEastAsia" w:hAnsiTheme="minorHAnsi" w:cstheme="minorBidi"/>
          <w:noProof/>
          <w:kern w:val="0"/>
          <w:sz w:val="22"/>
          <w:szCs w:val="22"/>
        </w:rPr>
      </w:pPr>
      <w:r>
        <w:rPr>
          <w:noProof/>
        </w:rPr>
        <w:t>94B</w:t>
      </w:r>
      <w:r>
        <w:rPr>
          <w:noProof/>
        </w:rPr>
        <w:tab/>
        <w:t>Reports regarding named person warrants</w:t>
      </w:r>
      <w:r w:rsidRPr="005928E4">
        <w:rPr>
          <w:noProof/>
        </w:rPr>
        <w:tab/>
      </w:r>
      <w:r w:rsidRPr="005928E4">
        <w:rPr>
          <w:noProof/>
        </w:rPr>
        <w:fldChar w:fldCharType="begin"/>
      </w:r>
      <w:r w:rsidRPr="005928E4">
        <w:rPr>
          <w:noProof/>
        </w:rPr>
        <w:instrText xml:space="preserve"> PAGEREF _Toc167777806 \h </w:instrText>
      </w:r>
      <w:r w:rsidRPr="005928E4">
        <w:rPr>
          <w:noProof/>
        </w:rPr>
      </w:r>
      <w:r w:rsidRPr="005928E4">
        <w:rPr>
          <w:noProof/>
        </w:rPr>
        <w:fldChar w:fldCharType="separate"/>
      </w:r>
      <w:r w:rsidR="00FF489A">
        <w:rPr>
          <w:noProof/>
        </w:rPr>
        <w:t>247</w:t>
      </w:r>
      <w:r w:rsidRPr="005928E4">
        <w:rPr>
          <w:noProof/>
        </w:rPr>
        <w:fldChar w:fldCharType="end"/>
      </w:r>
    </w:p>
    <w:p w14:paraId="09A3B950" w14:textId="52EE409E" w:rsidR="005928E4" w:rsidRDefault="005928E4">
      <w:pPr>
        <w:pStyle w:val="TOC5"/>
        <w:rPr>
          <w:rFonts w:asciiTheme="minorHAnsi" w:eastAsiaTheme="minorEastAsia" w:hAnsiTheme="minorHAnsi" w:cstheme="minorBidi"/>
          <w:noProof/>
          <w:kern w:val="0"/>
          <w:sz w:val="22"/>
          <w:szCs w:val="22"/>
        </w:rPr>
      </w:pPr>
      <w:r>
        <w:rPr>
          <w:noProof/>
        </w:rPr>
        <w:t>95</w:t>
      </w:r>
      <w:r>
        <w:rPr>
          <w:noProof/>
        </w:rPr>
        <w:tab/>
        <w:t>Minister may seek further information from Commonwealth agency</w:t>
      </w:r>
      <w:r w:rsidRPr="005928E4">
        <w:rPr>
          <w:noProof/>
        </w:rPr>
        <w:tab/>
      </w:r>
      <w:r w:rsidRPr="005928E4">
        <w:rPr>
          <w:noProof/>
        </w:rPr>
        <w:fldChar w:fldCharType="begin"/>
      </w:r>
      <w:r w:rsidRPr="005928E4">
        <w:rPr>
          <w:noProof/>
        </w:rPr>
        <w:instrText xml:space="preserve"> PAGEREF _Toc167777807 \h </w:instrText>
      </w:r>
      <w:r w:rsidRPr="005928E4">
        <w:rPr>
          <w:noProof/>
        </w:rPr>
      </w:r>
      <w:r w:rsidRPr="005928E4">
        <w:rPr>
          <w:noProof/>
        </w:rPr>
        <w:fldChar w:fldCharType="separate"/>
      </w:r>
      <w:r w:rsidR="00FF489A">
        <w:rPr>
          <w:noProof/>
        </w:rPr>
        <w:t>248</w:t>
      </w:r>
      <w:r w:rsidRPr="005928E4">
        <w:rPr>
          <w:noProof/>
        </w:rPr>
        <w:fldChar w:fldCharType="end"/>
      </w:r>
    </w:p>
    <w:p w14:paraId="6908EE14" w14:textId="27112830" w:rsidR="005928E4" w:rsidRDefault="005928E4">
      <w:pPr>
        <w:pStyle w:val="TOC5"/>
        <w:rPr>
          <w:rFonts w:asciiTheme="minorHAnsi" w:eastAsiaTheme="minorEastAsia" w:hAnsiTheme="minorHAnsi" w:cstheme="minorBidi"/>
          <w:noProof/>
          <w:kern w:val="0"/>
          <w:sz w:val="22"/>
          <w:szCs w:val="22"/>
        </w:rPr>
      </w:pPr>
      <w:r>
        <w:rPr>
          <w:noProof/>
        </w:rPr>
        <w:t>96</w:t>
      </w:r>
      <w:r>
        <w:rPr>
          <w:noProof/>
        </w:rPr>
        <w:tab/>
        <w:t>Annual reports by State authorities</w:t>
      </w:r>
      <w:r w:rsidRPr="005928E4">
        <w:rPr>
          <w:noProof/>
        </w:rPr>
        <w:tab/>
      </w:r>
      <w:r w:rsidRPr="005928E4">
        <w:rPr>
          <w:noProof/>
        </w:rPr>
        <w:fldChar w:fldCharType="begin"/>
      </w:r>
      <w:r w:rsidRPr="005928E4">
        <w:rPr>
          <w:noProof/>
        </w:rPr>
        <w:instrText xml:space="preserve"> PAGEREF _Toc167777808 \h </w:instrText>
      </w:r>
      <w:r w:rsidRPr="005928E4">
        <w:rPr>
          <w:noProof/>
        </w:rPr>
      </w:r>
      <w:r w:rsidRPr="005928E4">
        <w:rPr>
          <w:noProof/>
        </w:rPr>
        <w:fldChar w:fldCharType="separate"/>
      </w:r>
      <w:r w:rsidR="00FF489A">
        <w:rPr>
          <w:noProof/>
        </w:rPr>
        <w:t>248</w:t>
      </w:r>
      <w:r w:rsidRPr="005928E4">
        <w:rPr>
          <w:noProof/>
        </w:rPr>
        <w:fldChar w:fldCharType="end"/>
      </w:r>
    </w:p>
    <w:p w14:paraId="16A26210" w14:textId="1897ACC3" w:rsidR="005928E4" w:rsidRDefault="005928E4">
      <w:pPr>
        <w:pStyle w:val="TOC5"/>
        <w:rPr>
          <w:rFonts w:asciiTheme="minorHAnsi" w:eastAsiaTheme="minorEastAsia" w:hAnsiTheme="minorHAnsi" w:cstheme="minorBidi"/>
          <w:noProof/>
          <w:kern w:val="0"/>
          <w:sz w:val="22"/>
          <w:szCs w:val="22"/>
        </w:rPr>
      </w:pPr>
      <w:r>
        <w:rPr>
          <w:noProof/>
        </w:rPr>
        <w:t>97</w:t>
      </w:r>
      <w:r>
        <w:rPr>
          <w:noProof/>
        </w:rPr>
        <w:tab/>
        <w:t>Reports by Managing Directors about acts done in connection with certain warrants under Part 2</w:t>
      </w:r>
      <w:r>
        <w:rPr>
          <w:noProof/>
        </w:rPr>
        <w:noBreakHyphen/>
        <w:t>5</w:t>
      </w:r>
      <w:r w:rsidRPr="005928E4">
        <w:rPr>
          <w:noProof/>
        </w:rPr>
        <w:tab/>
      </w:r>
      <w:r w:rsidRPr="005928E4">
        <w:rPr>
          <w:noProof/>
        </w:rPr>
        <w:fldChar w:fldCharType="begin"/>
      </w:r>
      <w:r w:rsidRPr="005928E4">
        <w:rPr>
          <w:noProof/>
        </w:rPr>
        <w:instrText xml:space="preserve"> PAGEREF _Toc167777809 \h </w:instrText>
      </w:r>
      <w:r w:rsidRPr="005928E4">
        <w:rPr>
          <w:noProof/>
        </w:rPr>
      </w:r>
      <w:r w:rsidRPr="005928E4">
        <w:rPr>
          <w:noProof/>
        </w:rPr>
        <w:fldChar w:fldCharType="separate"/>
      </w:r>
      <w:r w:rsidR="00FF489A">
        <w:rPr>
          <w:noProof/>
        </w:rPr>
        <w:t>249</w:t>
      </w:r>
      <w:r w:rsidRPr="005928E4">
        <w:rPr>
          <w:noProof/>
        </w:rPr>
        <w:fldChar w:fldCharType="end"/>
      </w:r>
    </w:p>
    <w:p w14:paraId="6E98CFC2" w14:textId="52701A70" w:rsidR="005928E4" w:rsidRDefault="005928E4">
      <w:pPr>
        <w:pStyle w:val="TOC3"/>
        <w:rPr>
          <w:rFonts w:asciiTheme="minorHAnsi" w:eastAsiaTheme="minorEastAsia" w:hAnsiTheme="minorHAnsi" w:cstheme="minorBidi"/>
          <w:b w:val="0"/>
          <w:noProof/>
          <w:kern w:val="0"/>
          <w:szCs w:val="22"/>
        </w:rPr>
      </w:pPr>
      <w:r>
        <w:rPr>
          <w:noProof/>
        </w:rPr>
        <w:t>Division 2—Reports by the Minister</w:t>
      </w:r>
      <w:r w:rsidRPr="005928E4">
        <w:rPr>
          <w:b w:val="0"/>
          <w:noProof/>
          <w:sz w:val="18"/>
        </w:rPr>
        <w:tab/>
      </w:r>
      <w:r w:rsidRPr="005928E4">
        <w:rPr>
          <w:b w:val="0"/>
          <w:noProof/>
          <w:sz w:val="18"/>
        </w:rPr>
        <w:fldChar w:fldCharType="begin"/>
      </w:r>
      <w:r w:rsidRPr="005928E4">
        <w:rPr>
          <w:b w:val="0"/>
          <w:noProof/>
          <w:sz w:val="18"/>
        </w:rPr>
        <w:instrText xml:space="preserve"> PAGEREF _Toc167777810 \h </w:instrText>
      </w:r>
      <w:r w:rsidRPr="005928E4">
        <w:rPr>
          <w:b w:val="0"/>
          <w:noProof/>
          <w:sz w:val="18"/>
        </w:rPr>
      </w:r>
      <w:r w:rsidRPr="005928E4">
        <w:rPr>
          <w:b w:val="0"/>
          <w:noProof/>
          <w:sz w:val="18"/>
        </w:rPr>
        <w:fldChar w:fldCharType="separate"/>
      </w:r>
      <w:r w:rsidR="00FF489A">
        <w:rPr>
          <w:b w:val="0"/>
          <w:noProof/>
          <w:sz w:val="18"/>
        </w:rPr>
        <w:t>250</w:t>
      </w:r>
      <w:r w:rsidRPr="005928E4">
        <w:rPr>
          <w:b w:val="0"/>
          <w:noProof/>
          <w:sz w:val="18"/>
        </w:rPr>
        <w:fldChar w:fldCharType="end"/>
      </w:r>
    </w:p>
    <w:p w14:paraId="77673E68" w14:textId="3F4C8386" w:rsidR="005928E4" w:rsidRDefault="005928E4">
      <w:pPr>
        <w:pStyle w:val="TOC5"/>
        <w:rPr>
          <w:rFonts w:asciiTheme="minorHAnsi" w:eastAsiaTheme="minorEastAsia" w:hAnsiTheme="minorHAnsi" w:cstheme="minorBidi"/>
          <w:noProof/>
          <w:kern w:val="0"/>
          <w:sz w:val="22"/>
          <w:szCs w:val="22"/>
        </w:rPr>
      </w:pPr>
      <w:r>
        <w:rPr>
          <w:noProof/>
        </w:rPr>
        <w:t>99</w:t>
      </w:r>
      <w:r>
        <w:rPr>
          <w:noProof/>
        </w:rPr>
        <w:tab/>
        <w:t>Annual report by Minister about warrants under Part 2</w:t>
      </w:r>
      <w:r>
        <w:rPr>
          <w:noProof/>
        </w:rPr>
        <w:noBreakHyphen/>
        <w:t>5</w:t>
      </w:r>
      <w:r w:rsidRPr="005928E4">
        <w:rPr>
          <w:noProof/>
        </w:rPr>
        <w:tab/>
      </w:r>
      <w:r w:rsidRPr="005928E4">
        <w:rPr>
          <w:noProof/>
        </w:rPr>
        <w:fldChar w:fldCharType="begin"/>
      </w:r>
      <w:r w:rsidRPr="005928E4">
        <w:rPr>
          <w:noProof/>
        </w:rPr>
        <w:instrText xml:space="preserve"> PAGEREF _Toc167777811 \h </w:instrText>
      </w:r>
      <w:r w:rsidRPr="005928E4">
        <w:rPr>
          <w:noProof/>
        </w:rPr>
      </w:r>
      <w:r w:rsidRPr="005928E4">
        <w:rPr>
          <w:noProof/>
        </w:rPr>
        <w:fldChar w:fldCharType="separate"/>
      </w:r>
      <w:r w:rsidR="00FF489A">
        <w:rPr>
          <w:noProof/>
        </w:rPr>
        <w:t>250</w:t>
      </w:r>
      <w:r w:rsidRPr="005928E4">
        <w:rPr>
          <w:noProof/>
        </w:rPr>
        <w:fldChar w:fldCharType="end"/>
      </w:r>
    </w:p>
    <w:p w14:paraId="4ED22294" w14:textId="46630EEB" w:rsidR="005928E4" w:rsidRDefault="005928E4">
      <w:pPr>
        <w:pStyle w:val="TOC5"/>
        <w:rPr>
          <w:rFonts w:asciiTheme="minorHAnsi" w:eastAsiaTheme="minorEastAsia" w:hAnsiTheme="minorHAnsi" w:cstheme="minorBidi"/>
          <w:noProof/>
          <w:kern w:val="0"/>
          <w:sz w:val="22"/>
          <w:szCs w:val="22"/>
        </w:rPr>
      </w:pPr>
      <w:r>
        <w:rPr>
          <w:noProof/>
        </w:rPr>
        <w:t>100</w:t>
      </w:r>
      <w:r>
        <w:rPr>
          <w:noProof/>
        </w:rPr>
        <w:tab/>
        <w:t>Report to set out how many applications made and warrants issued</w:t>
      </w:r>
      <w:r w:rsidRPr="005928E4">
        <w:rPr>
          <w:noProof/>
        </w:rPr>
        <w:tab/>
      </w:r>
      <w:r w:rsidRPr="005928E4">
        <w:rPr>
          <w:noProof/>
        </w:rPr>
        <w:fldChar w:fldCharType="begin"/>
      </w:r>
      <w:r w:rsidRPr="005928E4">
        <w:rPr>
          <w:noProof/>
        </w:rPr>
        <w:instrText xml:space="preserve"> PAGEREF _Toc167777812 \h </w:instrText>
      </w:r>
      <w:r w:rsidRPr="005928E4">
        <w:rPr>
          <w:noProof/>
        </w:rPr>
      </w:r>
      <w:r w:rsidRPr="005928E4">
        <w:rPr>
          <w:noProof/>
        </w:rPr>
        <w:fldChar w:fldCharType="separate"/>
      </w:r>
      <w:r w:rsidR="00FF489A">
        <w:rPr>
          <w:noProof/>
        </w:rPr>
        <w:t>250</w:t>
      </w:r>
      <w:r w:rsidRPr="005928E4">
        <w:rPr>
          <w:noProof/>
        </w:rPr>
        <w:fldChar w:fldCharType="end"/>
      </w:r>
    </w:p>
    <w:p w14:paraId="6E8558E9" w14:textId="76BF822E" w:rsidR="005928E4" w:rsidRDefault="005928E4">
      <w:pPr>
        <w:pStyle w:val="TOC5"/>
        <w:rPr>
          <w:rFonts w:asciiTheme="minorHAnsi" w:eastAsiaTheme="minorEastAsia" w:hAnsiTheme="minorHAnsi" w:cstheme="minorBidi"/>
          <w:noProof/>
          <w:kern w:val="0"/>
          <w:sz w:val="22"/>
          <w:szCs w:val="22"/>
        </w:rPr>
      </w:pPr>
      <w:r>
        <w:rPr>
          <w:noProof/>
        </w:rPr>
        <w:t>101</w:t>
      </w:r>
      <w:r>
        <w:rPr>
          <w:noProof/>
        </w:rPr>
        <w:tab/>
        <w:t>Report to contain particulars about duration of warrants</w:t>
      </w:r>
      <w:r w:rsidRPr="005928E4">
        <w:rPr>
          <w:noProof/>
        </w:rPr>
        <w:tab/>
      </w:r>
      <w:r w:rsidRPr="005928E4">
        <w:rPr>
          <w:noProof/>
        </w:rPr>
        <w:fldChar w:fldCharType="begin"/>
      </w:r>
      <w:r w:rsidRPr="005928E4">
        <w:rPr>
          <w:noProof/>
        </w:rPr>
        <w:instrText xml:space="preserve"> PAGEREF _Toc167777813 \h </w:instrText>
      </w:r>
      <w:r w:rsidRPr="005928E4">
        <w:rPr>
          <w:noProof/>
        </w:rPr>
      </w:r>
      <w:r w:rsidRPr="005928E4">
        <w:rPr>
          <w:noProof/>
        </w:rPr>
        <w:fldChar w:fldCharType="separate"/>
      </w:r>
      <w:r w:rsidR="00FF489A">
        <w:rPr>
          <w:noProof/>
        </w:rPr>
        <w:t>253</w:t>
      </w:r>
      <w:r w:rsidRPr="005928E4">
        <w:rPr>
          <w:noProof/>
        </w:rPr>
        <w:fldChar w:fldCharType="end"/>
      </w:r>
    </w:p>
    <w:p w14:paraId="0CB0D7FC" w14:textId="024E0C1F" w:rsidR="005928E4" w:rsidRDefault="005928E4">
      <w:pPr>
        <w:pStyle w:val="TOC5"/>
        <w:rPr>
          <w:rFonts w:asciiTheme="minorHAnsi" w:eastAsiaTheme="minorEastAsia" w:hAnsiTheme="minorHAnsi" w:cstheme="minorBidi"/>
          <w:noProof/>
          <w:kern w:val="0"/>
          <w:sz w:val="22"/>
          <w:szCs w:val="22"/>
        </w:rPr>
      </w:pPr>
      <w:r>
        <w:rPr>
          <w:noProof/>
        </w:rPr>
        <w:t>102</w:t>
      </w:r>
      <w:r>
        <w:rPr>
          <w:noProof/>
        </w:rPr>
        <w:tab/>
        <w:t>Report to contain information about effectiveness of warrants</w:t>
      </w:r>
      <w:r w:rsidRPr="005928E4">
        <w:rPr>
          <w:noProof/>
        </w:rPr>
        <w:tab/>
      </w:r>
      <w:r w:rsidRPr="005928E4">
        <w:rPr>
          <w:noProof/>
        </w:rPr>
        <w:fldChar w:fldCharType="begin"/>
      </w:r>
      <w:r w:rsidRPr="005928E4">
        <w:rPr>
          <w:noProof/>
        </w:rPr>
        <w:instrText xml:space="preserve"> PAGEREF _Toc167777814 \h </w:instrText>
      </w:r>
      <w:r w:rsidRPr="005928E4">
        <w:rPr>
          <w:noProof/>
        </w:rPr>
      </w:r>
      <w:r w:rsidRPr="005928E4">
        <w:rPr>
          <w:noProof/>
        </w:rPr>
        <w:fldChar w:fldCharType="separate"/>
      </w:r>
      <w:r w:rsidR="00FF489A">
        <w:rPr>
          <w:noProof/>
        </w:rPr>
        <w:t>255</w:t>
      </w:r>
      <w:r w:rsidRPr="005928E4">
        <w:rPr>
          <w:noProof/>
        </w:rPr>
        <w:fldChar w:fldCharType="end"/>
      </w:r>
    </w:p>
    <w:p w14:paraId="775AA367" w14:textId="6572EACA" w:rsidR="005928E4" w:rsidRDefault="005928E4">
      <w:pPr>
        <w:pStyle w:val="TOC5"/>
        <w:rPr>
          <w:rFonts w:asciiTheme="minorHAnsi" w:eastAsiaTheme="minorEastAsia" w:hAnsiTheme="minorHAnsi" w:cstheme="minorBidi"/>
          <w:noProof/>
          <w:kern w:val="0"/>
          <w:sz w:val="22"/>
          <w:szCs w:val="22"/>
        </w:rPr>
      </w:pPr>
      <w:r>
        <w:rPr>
          <w:noProof/>
        </w:rPr>
        <w:t>102A</w:t>
      </w:r>
      <w:r>
        <w:rPr>
          <w:noProof/>
        </w:rPr>
        <w:tab/>
        <w:t>Report regarding interceptions without warrant</w:t>
      </w:r>
      <w:r w:rsidRPr="005928E4">
        <w:rPr>
          <w:noProof/>
        </w:rPr>
        <w:tab/>
      </w:r>
      <w:r w:rsidRPr="005928E4">
        <w:rPr>
          <w:noProof/>
        </w:rPr>
        <w:fldChar w:fldCharType="begin"/>
      </w:r>
      <w:r w:rsidRPr="005928E4">
        <w:rPr>
          <w:noProof/>
        </w:rPr>
        <w:instrText xml:space="preserve"> PAGEREF _Toc167777815 \h </w:instrText>
      </w:r>
      <w:r w:rsidRPr="005928E4">
        <w:rPr>
          <w:noProof/>
        </w:rPr>
      </w:r>
      <w:r w:rsidRPr="005928E4">
        <w:rPr>
          <w:noProof/>
        </w:rPr>
        <w:fldChar w:fldCharType="separate"/>
      </w:r>
      <w:r w:rsidR="00FF489A">
        <w:rPr>
          <w:noProof/>
        </w:rPr>
        <w:t>258</w:t>
      </w:r>
      <w:r w:rsidRPr="005928E4">
        <w:rPr>
          <w:noProof/>
        </w:rPr>
        <w:fldChar w:fldCharType="end"/>
      </w:r>
    </w:p>
    <w:p w14:paraId="6B3BA3D8" w14:textId="77F293B9" w:rsidR="005928E4" w:rsidRDefault="005928E4">
      <w:pPr>
        <w:pStyle w:val="TOC5"/>
        <w:rPr>
          <w:rFonts w:asciiTheme="minorHAnsi" w:eastAsiaTheme="minorEastAsia" w:hAnsiTheme="minorHAnsi" w:cstheme="minorBidi"/>
          <w:noProof/>
          <w:kern w:val="0"/>
          <w:sz w:val="22"/>
          <w:szCs w:val="22"/>
        </w:rPr>
      </w:pPr>
      <w:r>
        <w:rPr>
          <w:noProof/>
        </w:rPr>
        <w:t>102B</w:t>
      </w:r>
      <w:r>
        <w:rPr>
          <w:noProof/>
        </w:rPr>
        <w:tab/>
        <w:t>Report regarding international requests</w:t>
      </w:r>
      <w:r w:rsidRPr="005928E4">
        <w:rPr>
          <w:noProof/>
        </w:rPr>
        <w:tab/>
      </w:r>
      <w:r w:rsidRPr="005928E4">
        <w:rPr>
          <w:noProof/>
        </w:rPr>
        <w:fldChar w:fldCharType="begin"/>
      </w:r>
      <w:r w:rsidRPr="005928E4">
        <w:rPr>
          <w:noProof/>
        </w:rPr>
        <w:instrText xml:space="preserve"> PAGEREF _Toc167777816 \h </w:instrText>
      </w:r>
      <w:r w:rsidRPr="005928E4">
        <w:rPr>
          <w:noProof/>
        </w:rPr>
      </w:r>
      <w:r w:rsidRPr="005928E4">
        <w:rPr>
          <w:noProof/>
        </w:rPr>
        <w:fldChar w:fldCharType="separate"/>
      </w:r>
      <w:r w:rsidR="00FF489A">
        <w:rPr>
          <w:noProof/>
        </w:rPr>
        <w:t>258</w:t>
      </w:r>
      <w:r w:rsidRPr="005928E4">
        <w:rPr>
          <w:noProof/>
        </w:rPr>
        <w:fldChar w:fldCharType="end"/>
      </w:r>
    </w:p>
    <w:p w14:paraId="6A09985E" w14:textId="71945958" w:rsidR="005928E4" w:rsidRDefault="005928E4">
      <w:pPr>
        <w:pStyle w:val="TOC5"/>
        <w:rPr>
          <w:rFonts w:asciiTheme="minorHAnsi" w:eastAsiaTheme="minorEastAsia" w:hAnsiTheme="minorHAnsi" w:cstheme="minorBidi"/>
          <w:noProof/>
          <w:kern w:val="0"/>
          <w:sz w:val="22"/>
          <w:szCs w:val="22"/>
        </w:rPr>
      </w:pPr>
      <w:r>
        <w:rPr>
          <w:noProof/>
        </w:rPr>
        <w:t>103</w:t>
      </w:r>
      <w:r>
        <w:rPr>
          <w:noProof/>
        </w:rPr>
        <w:tab/>
        <w:t>Other information to be included in report</w:t>
      </w:r>
      <w:r w:rsidRPr="005928E4">
        <w:rPr>
          <w:noProof/>
        </w:rPr>
        <w:tab/>
      </w:r>
      <w:r w:rsidRPr="005928E4">
        <w:rPr>
          <w:noProof/>
        </w:rPr>
        <w:fldChar w:fldCharType="begin"/>
      </w:r>
      <w:r w:rsidRPr="005928E4">
        <w:rPr>
          <w:noProof/>
        </w:rPr>
        <w:instrText xml:space="preserve"> PAGEREF _Toc167777817 \h </w:instrText>
      </w:r>
      <w:r w:rsidRPr="005928E4">
        <w:rPr>
          <w:noProof/>
        </w:rPr>
      </w:r>
      <w:r w:rsidRPr="005928E4">
        <w:rPr>
          <w:noProof/>
        </w:rPr>
        <w:fldChar w:fldCharType="separate"/>
      </w:r>
      <w:r w:rsidR="00FF489A">
        <w:rPr>
          <w:noProof/>
        </w:rPr>
        <w:t>258</w:t>
      </w:r>
      <w:r w:rsidRPr="005928E4">
        <w:rPr>
          <w:noProof/>
        </w:rPr>
        <w:fldChar w:fldCharType="end"/>
      </w:r>
    </w:p>
    <w:p w14:paraId="0D273494" w14:textId="6CAA0B8F" w:rsidR="005928E4" w:rsidRDefault="005928E4">
      <w:pPr>
        <w:pStyle w:val="TOC5"/>
        <w:rPr>
          <w:rFonts w:asciiTheme="minorHAnsi" w:eastAsiaTheme="minorEastAsia" w:hAnsiTheme="minorHAnsi" w:cstheme="minorBidi"/>
          <w:noProof/>
          <w:kern w:val="0"/>
          <w:sz w:val="22"/>
          <w:szCs w:val="22"/>
        </w:rPr>
      </w:pPr>
      <w:r>
        <w:rPr>
          <w:noProof/>
        </w:rPr>
        <w:t>103A</w:t>
      </w:r>
      <w:r>
        <w:rPr>
          <w:noProof/>
        </w:rPr>
        <w:tab/>
        <w:t>Annual report for 1999</w:t>
      </w:r>
      <w:r>
        <w:rPr>
          <w:noProof/>
        </w:rPr>
        <w:noBreakHyphen/>
        <w:t>2000</w:t>
      </w:r>
      <w:r w:rsidRPr="005928E4">
        <w:rPr>
          <w:noProof/>
        </w:rPr>
        <w:tab/>
      </w:r>
      <w:r w:rsidRPr="005928E4">
        <w:rPr>
          <w:noProof/>
        </w:rPr>
        <w:fldChar w:fldCharType="begin"/>
      </w:r>
      <w:r w:rsidRPr="005928E4">
        <w:rPr>
          <w:noProof/>
        </w:rPr>
        <w:instrText xml:space="preserve"> PAGEREF _Toc167777818 \h </w:instrText>
      </w:r>
      <w:r w:rsidRPr="005928E4">
        <w:rPr>
          <w:noProof/>
        </w:rPr>
      </w:r>
      <w:r w:rsidRPr="005928E4">
        <w:rPr>
          <w:noProof/>
        </w:rPr>
        <w:fldChar w:fldCharType="separate"/>
      </w:r>
      <w:r w:rsidR="00FF489A">
        <w:rPr>
          <w:noProof/>
        </w:rPr>
        <w:t>260</w:t>
      </w:r>
      <w:r w:rsidRPr="005928E4">
        <w:rPr>
          <w:noProof/>
        </w:rPr>
        <w:fldChar w:fldCharType="end"/>
      </w:r>
    </w:p>
    <w:p w14:paraId="3418D0DB" w14:textId="22ACECF3" w:rsidR="005928E4" w:rsidRDefault="005928E4">
      <w:pPr>
        <w:pStyle w:val="TOC5"/>
        <w:rPr>
          <w:rFonts w:asciiTheme="minorHAnsi" w:eastAsiaTheme="minorEastAsia" w:hAnsiTheme="minorHAnsi" w:cstheme="minorBidi"/>
          <w:noProof/>
          <w:kern w:val="0"/>
          <w:sz w:val="22"/>
          <w:szCs w:val="22"/>
        </w:rPr>
      </w:pPr>
      <w:r>
        <w:rPr>
          <w:noProof/>
        </w:rPr>
        <w:t>103B</w:t>
      </w:r>
      <w:r>
        <w:rPr>
          <w:noProof/>
        </w:rPr>
        <w:tab/>
        <w:t>Deferral of inclusion of information in report</w:t>
      </w:r>
      <w:r w:rsidRPr="005928E4">
        <w:rPr>
          <w:noProof/>
        </w:rPr>
        <w:tab/>
      </w:r>
      <w:r w:rsidRPr="005928E4">
        <w:rPr>
          <w:noProof/>
        </w:rPr>
        <w:fldChar w:fldCharType="begin"/>
      </w:r>
      <w:r w:rsidRPr="005928E4">
        <w:rPr>
          <w:noProof/>
        </w:rPr>
        <w:instrText xml:space="preserve"> PAGEREF _Toc167777819 \h </w:instrText>
      </w:r>
      <w:r w:rsidRPr="005928E4">
        <w:rPr>
          <w:noProof/>
        </w:rPr>
      </w:r>
      <w:r w:rsidRPr="005928E4">
        <w:rPr>
          <w:noProof/>
        </w:rPr>
        <w:fldChar w:fldCharType="separate"/>
      </w:r>
      <w:r w:rsidR="00FF489A">
        <w:rPr>
          <w:noProof/>
        </w:rPr>
        <w:t>260</w:t>
      </w:r>
      <w:r w:rsidRPr="005928E4">
        <w:rPr>
          <w:noProof/>
        </w:rPr>
        <w:fldChar w:fldCharType="end"/>
      </w:r>
    </w:p>
    <w:p w14:paraId="37113927" w14:textId="41E58988" w:rsidR="005928E4" w:rsidRDefault="005928E4">
      <w:pPr>
        <w:pStyle w:val="TOC3"/>
        <w:rPr>
          <w:rFonts w:asciiTheme="minorHAnsi" w:eastAsiaTheme="minorEastAsia" w:hAnsiTheme="minorHAnsi" w:cstheme="minorBidi"/>
          <w:b w:val="0"/>
          <w:noProof/>
          <w:kern w:val="0"/>
          <w:szCs w:val="22"/>
        </w:rPr>
      </w:pPr>
      <w:r>
        <w:rPr>
          <w:noProof/>
        </w:rPr>
        <w:t>Division 3—Provisions about annual reports</w:t>
      </w:r>
      <w:r w:rsidRPr="005928E4">
        <w:rPr>
          <w:b w:val="0"/>
          <w:noProof/>
          <w:sz w:val="18"/>
        </w:rPr>
        <w:tab/>
      </w:r>
      <w:r w:rsidRPr="005928E4">
        <w:rPr>
          <w:b w:val="0"/>
          <w:noProof/>
          <w:sz w:val="18"/>
        </w:rPr>
        <w:fldChar w:fldCharType="begin"/>
      </w:r>
      <w:r w:rsidRPr="005928E4">
        <w:rPr>
          <w:b w:val="0"/>
          <w:noProof/>
          <w:sz w:val="18"/>
        </w:rPr>
        <w:instrText xml:space="preserve"> PAGEREF _Toc167777820 \h </w:instrText>
      </w:r>
      <w:r w:rsidRPr="005928E4">
        <w:rPr>
          <w:b w:val="0"/>
          <w:noProof/>
          <w:sz w:val="18"/>
        </w:rPr>
      </w:r>
      <w:r w:rsidRPr="005928E4">
        <w:rPr>
          <w:b w:val="0"/>
          <w:noProof/>
          <w:sz w:val="18"/>
        </w:rPr>
        <w:fldChar w:fldCharType="separate"/>
      </w:r>
      <w:r w:rsidR="00FF489A">
        <w:rPr>
          <w:b w:val="0"/>
          <w:noProof/>
          <w:sz w:val="18"/>
        </w:rPr>
        <w:t>263</w:t>
      </w:r>
      <w:r w:rsidRPr="005928E4">
        <w:rPr>
          <w:b w:val="0"/>
          <w:noProof/>
          <w:sz w:val="18"/>
        </w:rPr>
        <w:fldChar w:fldCharType="end"/>
      </w:r>
    </w:p>
    <w:p w14:paraId="2ACA4D9C" w14:textId="4DAD350D" w:rsidR="005928E4" w:rsidRDefault="005928E4">
      <w:pPr>
        <w:pStyle w:val="TOC5"/>
        <w:rPr>
          <w:rFonts w:asciiTheme="minorHAnsi" w:eastAsiaTheme="minorEastAsia" w:hAnsiTheme="minorHAnsi" w:cstheme="minorBidi"/>
          <w:noProof/>
          <w:kern w:val="0"/>
          <w:sz w:val="22"/>
          <w:szCs w:val="22"/>
        </w:rPr>
      </w:pPr>
      <w:r>
        <w:rPr>
          <w:noProof/>
        </w:rPr>
        <w:t>104</w:t>
      </w:r>
      <w:r>
        <w:rPr>
          <w:noProof/>
        </w:rPr>
        <w:tab/>
        <w:t>Annual reports</w:t>
      </w:r>
      <w:r w:rsidRPr="005928E4">
        <w:rPr>
          <w:noProof/>
        </w:rPr>
        <w:tab/>
      </w:r>
      <w:r w:rsidRPr="005928E4">
        <w:rPr>
          <w:noProof/>
        </w:rPr>
        <w:fldChar w:fldCharType="begin"/>
      </w:r>
      <w:r w:rsidRPr="005928E4">
        <w:rPr>
          <w:noProof/>
        </w:rPr>
        <w:instrText xml:space="preserve"> PAGEREF _Toc167777821 \h </w:instrText>
      </w:r>
      <w:r w:rsidRPr="005928E4">
        <w:rPr>
          <w:noProof/>
        </w:rPr>
      </w:r>
      <w:r w:rsidRPr="005928E4">
        <w:rPr>
          <w:noProof/>
        </w:rPr>
        <w:fldChar w:fldCharType="separate"/>
      </w:r>
      <w:r w:rsidR="00FF489A">
        <w:rPr>
          <w:noProof/>
        </w:rPr>
        <w:t>263</w:t>
      </w:r>
      <w:r w:rsidRPr="005928E4">
        <w:rPr>
          <w:noProof/>
        </w:rPr>
        <w:fldChar w:fldCharType="end"/>
      </w:r>
    </w:p>
    <w:p w14:paraId="2E10153E" w14:textId="0BECA7D7"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9—Offences</w:t>
      </w:r>
      <w:r w:rsidRPr="005928E4">
        <w:rPr>
          <w:b w:val="0"/>
          <w:noProof/>
          <w:sz w:val="18"/>
        </w:rPr>
        <w:tab/>
      </w:r>
      <w:r w:rsidRPr="005928E4">
        <w:rPr>
          <w:b w:val="0"/>
          <w:noProof/>
          <w:sz w:val="18"/>
        </w:rPr>
        <w:fldChar w:fldCharType="begin"/>
      </w:r>
      <w:r w:rsidRPr="005928E4">
        <w:rPr>
          <w:b w:val="0"/>
          <w:noProof/>
          <w:sz w:val="18"/>
        </w:rPr>
        <w:instrText xml:space="preserve"> PAGEREF _Toc167777822 \h </w:instrText>
      </w:r>
      <w:r w:rsidRPr="005928E4">
        <w:rPr>
          <w:b w:val="0"/>
          <w:noProof/>
          <w:sz w:val="18"/>
        </w:rPr>
      </w:r>
      <w:r w:rsidRPr="005928E4">
        <w:rPr>
          <w:b w:val="0"/>
          <w:noProof/>
          <w:sz w:val="18"/>
        </w:rPr>
        <w:fldChar w:fldCharType="separate"/>
      </w:r>
      <w:r w:rsidR="00FF489A">
        <w:rPr>
          <w:b w:val="0"/>
          <w:noProof/>
          <w:sz w:val="18"/>
        </w:rPr>
        <w:t>264</w:t>
      </w:r>
      <w:r w:rsidRPr="005928E4">
        <w:rPr>
          <w:b w:val="0"/>
          <w:noProof/>
          <w:sz w:val="18"/>
        </w:rPr>
        <w:fldChar w:fldCharType="end"/>
      </w:r>
    </w:p>
    <w:p w14:paraId="3A0BAE83" w14:textId="510F13B5" w:rsidR="005928E4" w:rsidRDefault="005928E4">
      <w:pPr>
        <w:pStyle w:val="TOC5"/>
        <w:rPr>
          <w:rFonts w:asciiTheme="minorHAnsi" w:eastAsiaTheme="minorEastAsia" w:hAnsiTheme="minorHAnsi" w:cstheme="minorBidi"/>
          <w:noProof/>
          <w:kern w:val="0"/>
          <w:sz w:val="22"/>
          <w:szCs w:val="22"/>
        </w:rPr>
      </w:pPr>
      <w:r>
        <w:rPr>
          <w:noProof/>
        </w:rPr>
        <w:t>105</w:t>
      </w:r>
      <w:r>
        <w:rPr>
          <w:noProof/>
        </w:rPr>
        <w:tab/>
        <w:t>Contravention of section 7 or 63</w:t>
      </w:r>
      <w:r w:rsidRPr="005928E4">
        <w:rPr>
          <w:noProof/>
        </w:rPr>
        <w:tab/>
      </w:r>
      <w:r w:rsidRPr="005928E4">
        <w:rPr>
          <w:noProof/>
        </w:rPr>
        <w:fldChar w:fldCharType="begin"/>
      </w:r>
      <w:r w:rsidRPr="005928E4">
        <w:rPr>
          <w:noProof/>
        </w:rPr>
        <w:instrText xml:space="preserve"> PAGEREF _Toc167777823 \h </w:instrText>
      </w:r>
      <w:r w:rsidRPr="005928E4">
        <w:rPr>
          <w:noProof/>
        </w:rPr>
      </w:r>
      <w:r w:rsidRPr="005928E4">
        <w:rPr>
          <w:noProof/>
        </w:rPr>
        <w:fldChar w:fldCharType="separate"/>
      </w:r>
      <w:r w:rsidR="00FF489A">
        <w:rPr>
          <w:noProof/>
        </w:rPr>
        <w:t>264</w:t>
      </w:r>
      <w:r w:rsidRPr="005928E4">
        <w:rPr>
          <w:noProof/>
        </w:rPr>
        <w:fldChar w:fldCharType="end"/>
      </w:r>
    </w:p>
    <w:p w14:paraId="6D3299E6" w14:textId="5BA40B92" w:rsidR="005928E4" w:rsidRDefault="005928E4">
      <w:pPr>
        <w:pStyle w:val="TOC5"/>
        <w:rPr>
          <w:rFonts w:asciiTheme="minorHAnsi" w:eastAsiaTheme="minorEastAsia" w:hAnsiTheme="minorHAnsi" w:cstheme="minorBidi"/>
          <w:noProof/>
          <w:kern w:val="0"/>
          <w:sz w:val="22"/>
          <w:szCs w:val="22"/>
        </w:rPr>
      </w:pPr>
      <w:r>
        <w:rPr>
          <w:noProof/>
        </w:rPr>
        <w:t>106</w:t>
      </w:r>
      <w:r>
        <w:rPr>
          <w:noProof/>
        </w:rPr>
        <w:tab/>
        <w:t>Obstruction</w:t>
      </w:r>
      <w:r w:rsidRPr="005928E4">
        <w:rPr>
          <w:noProof/>
        </w:rPr>
        <w:tab/>
      </w:r>
      <w:r w:rsidRPr="005928E4">
        <w:rPr>
          <w:noProof/>
        </w:rPr>
        <w:fldChar w:fldCharType="begin"/>
      </w:r>
      <w:r w:rsidRPr="005928E4">
        <w:rPr>
          <w:noProof/>
        </w:rPr>
        <w:instrText xml:space="preserve"> PAGEREF _Toc167777824 \h </w:instrText>
      </w:r>
      <w:r w:rsidRPr="005928E4">
        <w:rPr>
          <w:noProof/>
        </w:rPr>
      </w:r>
      <w:r w:rsidRPr="005928E4">
        <w:rPr>
          <w:noProof/>
        </w:rPr>
        <w:fldChar w:fldCharType="separate"/>
      </w:r>
      <w:r w:rsidR="00FF489A">
        <w:rPr>
          <w:noProof/>
        </w:rPr>
        <w:t>264</w:t>
      </w:r>
      <w:r w:rsidRPr="005928E4">
        <w:rPr>
          <w:noProof/>
        </w:rPr>
        <w:fldChar w:fldCharType="end"/>
      </w:r>
    </w:p>
    <w:p w14:paraId="4947033E" w14:textId="62E3A374" w:rsidR="005928E4" w:rsidRDefault="005928E4">
      <w:pPr>
        <w:pStyle w:val="TOC5"/>
        <w:rPr>
          <w:rFonts w:asciiTheme="minorHAnsi" w:eastAsiaTheme="minorEastAsia" w:hAnsiTheme="minorHAnsi" w:cstheme="minorBidi"/>
          <w:noProof/>
          <w:kern w:val="0"/>
          <w:sz w:val="22"/>
          <w:szCs w:val="22"/>
        </w:rPr>
      </w:pPr>
      <w:r>
        <w:rPr>
          <w:noProof/>
        </w:rPr>
        <w:t>107</w:t>
      </w:r>
      <w:r>
        <w:rPr>
          <w:noProof/>
        </w:rPr>
        <w:tab/>
        <w:t>Offences relating to inspections under Part 2</w:t>
      </w:r>
      <w:r>
        <w:rPr>
          <w:noProof/>
        </w:rPr>
        <w:noBreakHyphen/>
        <w:t>7</w:t>
      </w:r>
      <w:r w:rsidRPr="005928E4">
        <w:rPr>
          <w:noProof/>
        </w:rPr>
        <w:tab/>
      </w:r>
      <w:r w:rsidRPr="005928E4">
        <w:rPr>
          <w:noProof/>
        </w:rPr>
        <w:fldChar w:fldCharType="begin"/>
      </w:r>
      <w:r w:rsidRPr="005928E4">
        <w:rPr>
          <w:noProof/>
        </w:rPr>
        <w:instrText xml:space="preserve"> PAGEREF _Toc167777825 \h </w:instrText>
      </w:r>
      <w:r w:rsidRPr="005928E4">
        <w:rPr>
          <w:noProof/>
        </w:rPr>
      </w:r>
      <w:r w:rsidRPr="005928E4">
        <w:rPr>
          <w:noProof/>
        </w:rPr>
        <w:fldChar w:fldCharType="separate"/>
      </w:r>
      <w:r w:rsidR="00FF489A">
        <w:rPr>
          <w:noProof/>
        </w:rPr>
        <w:t>265</w:t>
      </w:r>
      <w:r w:rsidRPr="005928E4">
        <w:rPr>
          <w:noProof/>
        </w:rPr>
        <w:fldChar w:fldCharType="end"/>
      </w:r>
    </w:p>
    <w:p w14:paraId="44543093" w14:textId="44076D16" w:rsidR="005928E4" w:rsidRDefault="005928E4">
      <w:pPr>
        <w:pStyle w:val="TOC2"/>
        <w:rPr>
          <w:rFonts w:asciiTheme="minorHAnsi" w:eastAsiaTheme="minorEastAsia" w:hAnsiTheme="minorHAnsi" w:cstheme="minorBidi"/>
          <w:b w:val="0"/>
          <w:noProof/>
          <w:kern w:val="0"/>
          <w:sz w:val="22"/>
          <w:szCs w:val="22"/>
        </w:rPr>
      </w:pPr>
      <w:r>
        <w:rPr>
          <w:noProof/>
        </w:rPr>
        <w:t>Part 2</w:t>
      </w:r>
      <w:r>
        <w:rPr>
          <w:noProof/>
        </w:rPr>
        <w:noBreakHyphen/>
        <w:t>10—Civil remedies</w:t>
      </w:r>
      <w:r w:rsidRPr="005928E4">
        <w:rPr>
          <w:b w:val="0"/>
          <w:noProof/>
          <w:sz w:val="18"/>
        </w:rPr>
        <w:tab/>
      </w:r>
      <w:r w:rsidRPr="005928E4">
        <w:rPr>
          <w:b w:val="0"/>
          <w:noProof/>
          <w:sz w:val="18"/>
        </w:rPr>
        <w:fldChar w:fldCharType="begin"/>
      </w:r>
      <w:r w:rsidRPr="005928E4">
        <w:rPr>
          <w:b w:val="0"/>
          <w:noProof/>
          <w:sz w:val="18"/>
        </w:rPr>
        <w:instrText xml:space="preserve"> PAGEREF _Toc167777826 \h </w:instrText>
      </w:r>
      <w:r w:rsidRPr="005928E4">
        <w:rPr>
          <w:b w:val="0"/>
          <w:noProof/>
          <w:sz w:val="18"/>
        </w:rPr>
      </w:r>
      <w:r w:rsidRPr="005928E4">
        <w:rPr>
          <w:b w:val="0"/>
          <w:noProof/>
          <w:sz w:val="18"/>
        </w:rPr>
        <w:fldChar w:fldCharType="separate"/>
      </w:r>
      <w:r w:rsidR="00FF489A">
        <w:rPr>
          <w:b w:val="0"/>
          <w:noProof/>
          <w:sz w:val="18"/>
        </w:rPr>
        <w:t>266</w:t>
      </w:r>
      <w:r w:rsidRPr="005928E4">
        <w:rPr>
          <w:b w:val="0"/>
          <w:noProof/>
          <w:sz w:val="18"/>
        </w:rPr>
        <w:fldChar w:fldCharType="end"/>
      </w:r>
    </w:p>
    <w:p w14:paraId="6CD84314" w14:textId="0F0F14F5" w:rsidR="005928E4" w:rsidRDefault="005928E4">
      <w:pPr>
        <w:pStyle w:val="TOC5"/>
        <w:rPr>
          <w:rFonts w:asciiTheme="minorHAnsi" w:eastAsiaTheme="minorEastAsia" w:hAnsiTheme="minorHAnsi" w:cstheme="minorBidi"/>
          <w:noProof/>
          <w:kern w:val="0"/>
          <w:sz w:val="22"/>
          <w:szCs w:val="22"/>
        </w:rPr>
      </w:pPr>
      <w:r>
        <w:rPr>
          <w:noProof/>
        </w:rPr>
        <w:t>107A</w:t>
      </w:r>
      <w:r>
        <w:rPr>
          <w:noProof/>
        </w:rPr>
        <w:tab/>
        <w:t>Civil remedies—unlawful interception or communication</w:t>
      </w:r>
      <w:r w:rsidRPr="005928E4">
        <w:rPr>
          <w:noProof/>
        </w:rPr>
        <w:tab/>
      </w:r>
      <w:r w:rsidRPr="005928E4">
        <w:rPr>
          <w:noProof/>
        </w:rPr>
        <w:fldChar w:fldCharType="begin"/>
      </w:r>
      <w:r w:rsidRPr="005928E4">
        <w:rPr>
          <w:noProof/>
        </w:rPr>
        <w:instrText xml:space="preserve"> PAGEREF _Toc167777827 \h </w:instrText>
      </w:r>
      <w:r w:rsidRPr="005928E4">
        <w:rPr>
          <w:noProof/>
        </w:rPr>
      </w:r>
      <w:r w:rsidRPr="005928E4">
        <w:rPr>
          <w:noProof/>
        </w:rPr>
        <w:fldChar w:fldCharType="separate"/>
      </w:r>
      <w:r w:rsidR="00FF489A">
        <w:rPr>
          <w:noProof/>
        </w:rPr>
        <w:t>266</w:t>
      </w:r>
      <w:r w:rsidRPr="005928E4">
        <w:rPr>
          <w:noProof/>
        </w:rPr>
        <w:fldChar w:fldCharType="end"/>
      </w:r>
    </w:p>
    <w:p w14:paraId="3F9241A3" w14:textId="340763BC" w:rsidR="005928E4" w:rsidRDefault="005928E4">
      <w:pPr>
        <w:pStyle w:val="TOC5"/>
        <w:rPr>
          <w:rFonts w:asciiTheme="minorHAnsi" w:eastAsiaTheme="minorEastAsia" w:hAnsiTheme="minorHAnsi" w:cstheme="minorBidi"/>
          <w:noProof/>
          <w:kern w:val="0"/>
          <w:sz w:val="22"/>
          <w:szCs w:val="22"/>
        </w:rPr>
      </w:pPr>
      <w:r>
        <w:rPr>
          <w:noProof/>
        </w:rPr>
        <w:t>107B</w:t>
      </w:r>
      <w:r>
        <w:rPr>
          <w:noProof/>
        </w:rPr>
        <w:tab/>
        <w:t>Limitation periods etc.</w:t>
      </w:r>
      <w:r w:rsidRPr="005928E4">
        <w:rPr>
          <w:noProof/>
        </w:rPr>
        <w:tab/>
      </w:r>
      <w:r w:rsidRPr="005928E4">
        <w:rPr>
          <w:noProof/>
        </w:rPr>
        <w:fldChar w:fldCharType="begin"/>
      </w:r>
      <w:r w:rsidRPr="005928E4">
        <w:rPr>
          <w:noProof/>
        </w:rPr>
        <w:instrText xml:space="preserve"> PAGEREF _Toc167777828 \h </w:instrText>
      </w:r>
      <w:r w:rsidRPr="005928E4">
        <w:rPr>
          <w:noProof/>
        </w:rPr>
      </w:r>
      <w:r w:rsidRPr="005928E4">
        <w:rPr>
          <w:noProof/>
        </w:rPr>
        <w:fldChar w:fldCharType="separate"/>
      </w:r>
      <w:r w:rsidR="00FF489A">
        <w:rPr>
          <w:noProof/>
        </w:rPr>
        <w:t>269</w:t>
      </w:r>
      <w:r w:rsidRPr="005928E4">
        <w:rPr>
          <w:noProof/>
        </w:rPr>
        <w:fldChar w:fldCharType="end"/>
      </w:r>
    </w:p>
    <w:p w14:paraId="68ECEF4A" w14:textId="37FDD934" w:rsidR="005928E4" w:rsidRDefault="005928E4">
      <w:pPr>
        <w:pStyle w:val="TOC5"/>
        <w:rPr>
          <w:rFonts w:asciiTheme="minorHAnsi" w:eastAsiaTheme="minorEastAsia" w:hAnsiTheme="minorHAnsi" w:cstheme="minorBidi"/>
          <w:noProof/>
          <w:kern w:val="0"/>
          <w:sz w:val="22"/>
          <w:szCs w:val="22"/>
        </w:rPr>
      </w:pPr>
      <w:r>
        <w:rPr>
          <w:noProof/>
        </w:rPr>
        <w:t>107C</w:t>
      </w:r>
      <w:r>
        <w:rPr>
          <w:noProof/>
        </w:rPr>
        <w:tab/>
        <w:t>No limitation on other liability</w:t>
      </w:r>
      <w:r w:rsidRPr="005928E4">
        <w:rPr>
          <w:noProof/>
        </w:rPr>
        <w:tab/>
      </w:r>
      <w:r w:rsidRPr="005928E4">
        <w:rPr>
          <w:noProof/>
        </w:rPr>
        <w:fldChar w:fldCharType="begin"/>
      </w:r>
      <w:r w:rsidRPr="005928E4">
        <w:rPr>
          <w:noProof/>
        </w:rPr>
        <w:instrText xml:space="preserve"> PAGEREF _Toc167777829 \h </w:instrText>
      </w:r>
      <w:r w:rsidRPr="005928E4">
        <w:rPr>
          <w:noProof/>
        </w:rPr>
      </w:r>
      <w:r w:rsidRPr="005928E4">
        <w:rPr>
          <w:noProof/>
        </w:rPr>
        <w:fldChar w:fldCharType="separate"/>
      </w:r>
      <w:r w:rsidR="00FF489A">
        <w:rPr>
          <w:noProof/>
        </w:rPr>
        <w:t>269</w:t>
      </w:r>
      <w:r w:rsidRPr="005928E4">
        <w:rPr>
          <w:noProof/>
        </w:rPr>
        <w:fldChar w:fldCharType="end"/>
      </w:r>
    </w:p>
    <w:p w14:paraId="64A4EB5B" w14:textId="45267367" w:rsidR="005928E4" w:rsidRDefault="005928E4">
      <w:pPr>
        <w:pStyle w:val="TOC5"/>
        <w:rPr>
          <w:rFonts w:asciiTheme="minorHAnsi" w:eastAsiaTheme="minorEastAsia" w:hAnsiTheme="minorHAnsi" w:cstheme="minorBidi"/>
          <w:noProof/>
          <w:kern w:val="0"/>
          <w:sz w:val="22"/>
          <w:szCs w:val="22"/>
        </w:rPr>
      </w:pPr>
      <w:r>
        <w:rPr>
          <w:noProof/>
        </w:rPr>
        <w:t>107D</w:t>
      </w:r>
      <w:r>
        <w:rPr>
          <w:noProof/>
        </w:rPr>
        <w:tab/>
        <w:t>Concurrent operation of State and Territory laws</w:t>
      </w:r>
      <w:r w:rsidRPr="005928E4">
        <w:rPr>
          <w:noProof/>
        </w:rPr>
        <w:tab/>
      </w:r>
      <w:r w:rsidRPr="005928E4">
        <w:rPr>
          <w:noProof/>
        </w:rPr>
        <w:fldChar w:fldCharType="begin"/>
      </w:r>
      <w:r w:rsidRPr="005928E4">
        <w:rPr>
          <w:noProof/>
        </w:rPr>
        <w:instrText xml:space="preserve"> PAGEREF _Toc167777830 \h </w:instrText>
      </w:r>
      <w:r w:rsidRPr="005928E4">
        <w:rPr>
          <w:noProof/>
        </w:rPr>
      </w:r>
      <w:r w:rsidRPr="005928E4">
        <w:rPr>
          <w:noProof/>
        </w:rPr>
        <w:fldChar w:fldCharType="separate"/>
      </w:r>
      <w:r w:rsidR="00FF489A">
        <w:rPr>
          <w:noProof/>
        </w:rPr>
        <w:t>270</w:t>
      </w:r>
      <w:r w:rsidRPr="005928E4">
        <w:rPr>
          <w:noProof/>
        </w:rPr>
        <w:fldChar w:fldCharType="end"/>
      </w:r>
    </w:p>
    <w:p w14:paraId="25E5FD78" w14:textId="2386B76D" w:rsidR="005928E4" w:rsidRDefault="005928E4">
      <w:pPr>
        <w:pStyle w:val="TOC5"/>
        <w:rPr>
          <w:rFonts w:asciiTheme="minorHAnsi" w:eastAsiaTheme="minorEastAsia" w:hAnsiTheme="minorHAnsi" w:cstheme="minorBidi"/>
          <w:noProof/>
          <w:kern w:val="0"/>
          <w:sz w:val="22"/>
          <w:szCs w:val="22"/>
        </w:rPr>
      </w:pPr>
      <w:r>
        <w:rPr>
          <w:noProof/>
        </w:rPr>
        <w:lastRenderedPageBreak/>
        <w:t>107E</w:t>
      </w:r>
      <w:r>
        <w:rPr>
          <w:noProof/>
        </w:rPr>
        <w:tab/>
        <w:t>State or Territory courts—jurisdictional limits</w:t>
      </w:r>
      <w:r w:rsidRPr="005928E4">
        <w:rPr>
          <w:noProof/>
        </w:rPr>
        <w:tab/>
      </w:r>
      <w:r w:rsidRPr="005928E4">
        <w:rPr>
          <w:noProof/>
        </w:rPr>
        <w:fldChar w:fldCharType="begin"/>
      </w:r>
      <w:r w:rsidRPr="005928E4">
        <w:rPr>
          <w:noProof/>
        </w:rPr>
        <w:instrText xml:space="preserve"> PAGEREF _Toc167777831 \h </w:instrText>
      </w:r>
      <w:r w:rsidRPr="005928E4">
        <w:rPr>
          <w:noProof/>
        </w:rPr>
      </w:r>
      <w:r w:rsidRPr="005928E4">
        <w:rPr>
          <w:noProof/>
        </w:rPr>
        <w:fldChar w:fldCharType="separate"/>
      </w:r>
      <w:r w:rsidR="00FF489A">
        <w:rPr>
          <w:noProof/>
        </w:rPr>
        <w:t>270</w:t>
      </w:r>
      <w:r w:rsidRPr="005928E4">
        <w:rPr>
          <w:noProof/>
        </w:rPr>
        <w:fldChar w:fldCharType="end"/>
      </w:r>
    </w:p>
    <w:p w14:paraId="03399E4B" w14:textId="27CF9332" w:rsidR="005928E4" w:rsidRDefault="005928E4">
      <w:pPr>
        <w:pStyle w:val="TOC5"/>
        <w:rPr>
          <w:rFonts w:asciiTheme="minorHAnsi" w:eastAsiaTheme="minorEastAsia" w:hAnsiTheme="minorHAnsi" w:cstheme="minorBidi"/>
          <w:noProof/>
          <w:kern w:val="0"/>
          <w:sz w:val="22"/>
          <w:szCs w:val="22"/>
        </w:rPr>
      </w:pPr>
      <w:r>
        <w:rPr>
          <w:noProof/>
        </w:rPr>
        <w:t>107F</w:t>
      </w:r>
      <w:r>
        <w:rPr>
          <w:noProof/>
        </w:rPr>
        <w:tab/>
        <w:t xml:space="preserve">Extended meaning of </w:t>
      </w:r>
      <w:r w:rsidRPr="004112D4">
        <w:rPr>
          <w:i/>
          <w:noProof/>
        </w:rPr>
        <w:t>conviction</w:t>
      </w:r>
      <w:r>
        <w:rPr>
          <w:noProof/>
        </w:rPr>
        <w:t xml:space="preserve">—orders under section 19B of the </w:t>
      </w:r>
      <w:r w:rsidRPr="004112D4">
        <w:rPr>
          <w:i/>
          <w:noProof/>
        </w:rPr>
        <w:t>Crimes Act 1914</w:t>
      </w:r>
      <w:r w:rsidRPr="005928E4">
        <w:rPr>
          <w:noProof/>
        </w:rPr>
        <w:tab/>
      </w:r>
      <w:r w:rsidRPr="005928E4">
        <w:rPr>
          <w:noProof/>
        </w:rPr>
        <w:fldChar w:fldCharType="begin"/>
      </w:r>
      <w:r w:rsidRPr="005928E4">
        <w:rPr>
          <w:noProof/>
        </w:rPr>
        <w:instrText xml:space="preserve"> PAGEREF _Toc167777832 \h </w:instrText>
      </w:r>
      <w:r w:rsidRPr="005928E4">
        <w:rPr>
          <w:noProof/>
        </w:rPr>
      </w:r>
      <w:r w:rsidRPr="005928E4">
        <w:rPr>
          <w:noProof/>
        </w:rPr>
        <w:fldChar w:fldCharType="separate"/>
      </w:r>
      <w:r w:rsidR="00FF489A">
        <w:rPr>
          <w:noProof/>
        </w:rPr>
        <w:t>270</w:t>
      </w:r>
      <w:r w:rsidRPr="005928E4">
        <w:rPr>
          <w:noProof/>
        </w:rPr>
        <w:fldChar w:fldCharType="end"/>
      </w:r>
    </w:p>
    <w:p w14:paraId="547A517A" w14:textId="225650D2" w:rsidR="005928E4" w:rsidRDefault="005928E4">
      <w:pPr>
        <w:pStyle w:val="TOC1"/>
        <w:rPr>
          <w:rFonts w:asciiTheme="minorHAnsi" w:eastAsiaTheme="minorEastAsia" w:hAnsiTheme="minorHAnsi" w:cstheme="minorBidi"/>
          <w:b w:val="0"/>
          <w:noProof/>
          <w:kern w:val="0"/>
          <w:sz w:val="22"/>
          <w:szCs w:val="22"/>
        </w:rPr>
      </w:pPr>
      <w:r>
        <w:rPr>
          <w:noProof/>
        </w:rPr>
        <w:t>Chapter 3—Preserving and accessing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_Toc167777833 \h </w:instrText>
      </w:r>
      <w:r w:rsidRPr="005928E4">
        <w:rPr>
          <w:b w:val="0"/>
          <w:noProof/>
          <w:sz w:val="18"/>
        </w:rPr>
      </w:r>
      <w:r w:rsidRPr="005928E4">
        <w:rPr>
          <w:b w:val="0"/>
          <w:noProof/>
          <w:sz w:val="18"/>
        </w:rPr>
        <w:fldChar w:fldCharType="separate"/>
      </w:r>
      <w:r w:rsidR="00FF489A">
        <w:rPr>
          <w:b w:val="0"/>
          <w:noProof/>
          <w:sz w:val="18"/>
        </w:rPr>
        <w:t>271</w:t>
      </w:r>
      <w:r w:rsidRPr="005928E4">
        <w:rPr>
          <w:b w:val="0"/>
          <w:noProof/>
          <w:sz w:val="18"/>
        </w:rPr>
        <w:fldChar w:fldCharType="end"/>
      </w:r>
    </w:p>
    <w:p w14:paraId="739491EE" w14:textId="69412ACB" w:rsidR="005928E4" w:rsidRDefault="005928E4">
      <w:pPr>
        <w:pStyle w:val="TOC2"/>
        <w:rPr>
          <w:rFonts w:asciiTheme="minorHAnsi" w:eastAsiaTheme="minorEastAsia" w:hAnsiTheme="minorHAnsi" w:cstheme="minorBidi"/>
          <w:b w:val="0"/>
          <w:noProof/>
          <w:kern w:val="0"/>
          <w:sz w:val="22"/>
          <w:szCs w:val="22"/>
        </w:rPr>
      </w:pPr>
      <w:r>
        <w:rPr>
          <w:noProof/>
        </w:rPr>
        <w:t>Part 3</w:t>
      </w:r>
      <w:r>
        <w:rPr>
          <w:noProof/>
        </w:rPr>
        <w:noBreakHyphen/>
        <w:t>1A—Preserving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_Toc167777834 \h </w:instrText>
      </w:r>
      <w:r w:rsidRPr="005928E4">
        <w:rPr>
          <w:b w:val="0"/>
          <w:noProof/>
          <w:sz w:val="18"/>
        </w:rPr>
      </w:r>
      <w:r w:rsidRPr="005928E4">
        <w:rPr>
          <w:b w:val="0"/>
          <w:noProof/>
          <w:sz w:val="18"/>
        </w:rPr>
        <w:fldChar w:fldCharType="separate"/>
      </w:r>
      <w:r w:rsidR="00FF489A">
        <w:rPr>
          <w:b w:val="0"/>
          <w:noProof/>
          <w:sz w:val="18"/>
        </w:rPr>
        <w:t>271</w:t>
      </w:r>
      <w:r w:rsidRPr="005928E4">
        <w:rPr>
          <w:b w:val="0"/>
          <w:noProof/>
          <w:sz w:val="18"/>
        </w:rPr>
        <w:fldChar w:fldCharType="end"/>
      </w:r>
    </w:p>
    <w:p w14:paraId="25AF5BC9" w14:textId="7F05977A" w:rsidR="005928E4" w:rsidRDefault="005928E4">
      <w:pPr>
        <w:pStyle w:val="TOC3"/>
        <w:rPr>
          <w:rFonts w:asciiTheme="minorHAnsi" w:eastAsiaTheme="minorEastAsia" w:hAnsiTheme="minorHAnsi" w:cstheme="minorBidi"/>
          <w:b w:val="0"/>
          <w:noProof/>
          <w:kern w:val="0"/>
          <w:szCs w:val="22"/>
        </w:rPr>
      </w:pPr>
      <w:r>
        <w:rPr>
          <w:noProof/>
        </w:rPr>
        <w:t>Division 1—Outline of this Part</w:t>
      </w:r>
      <w:r w:rsidRPr="005928E4">
        <w:rPr>
          <w:b w:val="0"/>
          <w:noProof/>
          <w:sz w:val="18"/>
        </w:rPr>
        <w:tab/>
      </w:r>
      <w:r w:rsidRPr="005928E4">
        <w:rPr>
          <w:b w:val="0"/>
          <w:noProof/>
          <w:sz w:val="18"/>
        </w:rPr>
        <w:fldChar w:fldCharType="begin"/>
      </w:r>
      <w:r w:rsidRPr="005928E4">
        <w:rPr>
          <w:b w:val="0"/>
          <w:noProof/>
          <w:sz w:val="18"/>
        </w:rPr>
        <w:instrText xml:space="preserve"> PAGEREF _Toc167777835 \h </w:instrText>
      </w:r>
      <w:r w:rsidRPr="005928E4">
        <w:rPr>
          <w:b w:val="0"/>
          <w:noProof/>
          <w:sz w:val="18"/>
        </w:rPr>
      </w:r>
      <w:r w:rsidRPr="005928E4">
        <w:rPr>
          <w:b w:val="0"/>
          <w:noProof/>
          <w:sz w:val="18"/>
        </w:rPr>
        <w:fldChar w:fldCharType="separate"/>
      </w:r>
      <w:r w:rsidR="00FF489A">
        <w:rPr>
          <w:b w:val="0"/>
          <w:noProof/>
          <w:sz w:val="18"/>
        </w:rPr>
        <w:t>271</w:t>
      </w:r>
      <w:r w:rsidRPr="005928E4">
        <w:rPr>
          <w:b w:val="0"/>
          <w:noProof/>
          <w:sz w:val="18"/>
        </w:rPr>
        <w:fldChar w:fldCharType="end"/>
      </w:r>
    </w:p>
    <w:p w14:paraId="5360FF77" w14:textId="1D26D35C" w:rsidR="005928E4" w:rsidRDefault="005928E4">
      <w:pPr>
        <w:pStyle w:val="TOC5"/>
        <w:rPr>
          <w:rFonts w:asciiTheme="minorHAnsi" w:eastAsiaTheme="minorEastAsia" w:hAnsiTheme="minorHAnsi" w:cstheme="minorBidi"/>
          <w:noProof/>
          <w:kern w:val="0"/>
          <w:sz w:val="22"/>
          <w:szCs w:val="22"/>
        </w:rPr>
      </w:pPr>
      <w:r>
        <w:rPr>
          <w:noProof/>
        </w:rPr>
        <w:t>107G</w:t>
      </w:r>
      <w:r>
        <w:rPr>
          <w:noProof/>
        </w:rPr>
        <w:tab/>
        <w:t>Outline of this Part</w:t>
      </w:r>
      <w:r w:rsidRPr="005928E4">
        <w:rPr>
          <w:noProof/>
        </w:rPr>
        <w:tab/>
      </w:r>
      <w:r w:rsidRPr="005928E4">
        <w:rPr>
          <w:noProof/>
        </w:rPr>
        <w:fldChar w:fldCharType="begin"/>
      </w:r>
      <w:r w:rsidRPr="005928E4">
        <w:rPr>
          <w:noProof/>
        </w:rPr>
        <w:instrText xml:space="preserve"> PAGEREF _Toc167777836 \h </w:instrText>
      </w:r>
      <w:r w:rsidRPr="005928E4">
        <w:rPr>
          <w:noProof/>
        </w:rPr>
      </w:r>
      <w:r w:rsidRPr="005928E4">
        <w:rPr>
          <w:noProof/>
        </w:rPr>
        <w:fldChar w:fldCharType="separate"/>
      </w:r>
      <w:r w:rsidR="00FF489A">
        <w:rPr>
          <w:noProof/>
        </w:rPr>
        <w:t>271</w:t>
      </w:r>
      <w:r w:rsidRPr="005928E4">
        <w:rPr>
          <w:noProof/>
        </w:rPr>
        <w:fldChar w:fldCharType="end"/>
      </w:r>
    </w:p>
    <w:p w14:paraId="4B356314" w14:textId="5F617EBB" w:rsidR="005928E4" w:rsidRDefault="005928E4">
      <w:pPr>
        <w:pStyle w:val="TOC3"/>
        <w:rPr>
          <w:rFonts w:asciiTheme="minorHAnsi" w:eastAsiaTheme="minorEastAsia" w:hAnsiTheme="minorHAnsi" w:cstheme="minorBidi"/>
          <w:b w:val="0"/>
          <w:noProof/>
          <w:kern w:val="0"/>
          <w:szCs w:val="22"/>
        </w:rPr>
      </w:pPr>
      <w:r>
        <w:rPr>
          <w:noProof/>
        </w:rPr>
        <w:t>Division 2—Domestic preservation notices</w:t>
      </w:r>
      <w:r w:rsidRPr="005928E4">
        <w:rPr>
          <w:b w:val="0"/>
          <w:noProof/>
          <w:sz w:val="18"/>
        </w:rPr>
        <w:tab/>
      </w:r>
      <w:r w:rsidRPr="005928E4">
        <w:rPr>
          <w:b w:val="0"/>
          <w:noProof/>
          <w:sz w:val="18"/>
        </w:rPr>
        <w:fldChar w:fldCharType="begin"/>
      </w:r>
      <w:r w:rsidRPr="005928E4">
        <w:rPr>
          <w:b w:val="0"/>
          <w:noProof/>
          <w:sz w:val="18"/>
        </w:rPr>
        <w:instrText xml:space="preserve"> PAGEREF _Toc167777837 \h </w:instrText>
      </w:r>
      <w:r w:rsidRPr="005928E4">
        <w:rPr>
          <w:b w:val="0"/>
          <w:noProof/>
          <w:sz w:val="18"/>
        </w:rPr>
      </w:r>
      <w:r w:rsidRPr="005928E4">
        <w:rPr>
          <w:b w:val="0"/>
          <w:noProof/>
          <w:sz w:val="18"/>
        </w:rPr>
        <w:fldChar w:fldCharType="separate"/>
      </w:r>
      <w:r w:rsidR="00FF489A">
        <w:rPr>
          <w:b w:val="0"/>
          <w:noProof/>
          <w:sz w:val="18"/>
        </w:rPr>
        <w:t>273</w:t>
      </w:r>
      <w:r w:rsidRPr="005928E4">
        <w:rPr>
          <w:b w:val="0"/>
          <w:noProof/>
          <w:sz w:val="18"/>
        </w:rPr>
        <w:fldChar w:fldCharType="end"/>
      </w:r>
    </w:p>
    <w:p w14:paraId="5A26D0DA" w14:textId="6AA6A37A" w:rsidR="005928E4" w:rsidRDefault="005928E4">
      <w:pPr>
        <w:pStyle w:val="TOC5"/>
        <w:rPr>
          <w:rFonts w:asciiTheme="minorHAnsi" w:eastAsiaTheme="minorEastAsia" w:hAnsiTheme="minorHAnsi" w:cstheme="minorBidi"/>
          <w:noProof/>
          <w:kern w:val="0"/>
          <w:sz w:val="22"/>
          <w:szCs w:val="22"/>
        </w:rPr>
      </w:pPr>
      <w:r>
        <w:rPr>
          <w:noProof/>
        </w:rPr>
        <w:t>107H</w:t>
      </w:r>
      <w:r>
        <w:rPr>
          <w:noProof/>
        </w:rPr>
        <w:tab/>
        <w:t>Domestic preservation notices</w:t>
      </w:r>
      <w:r w:rsidRPr="005928E4">
        <w:rPr>
          <w:noProof/>
        </w:rPr>
        <w:tab/>
      </w:r>
      <w:r w:rsidRPr="005928E4">
        <w:rPr>
          <w:noProof/>
        </w:rPr>
        <w:fldChar w:fldCharType="begin"/>
      </w:r>
      <w:r w:rsidRPr="005928E4">
        <w:rPr>
          <w:noProof/>
        </w:rPr>
        <w:instrText xml:space="preserve"> PAGEREF _Toc167777838 \h </w:instrText>
      </w:r>
      <w:r w:rsidRPr="005928E4">
        <w:rPr>
          <w:noProof/>
        </w:rPr>
      </w:r>
      <w:r w:rsidRPr="005928E4">
        <w:rPr>
          <w:noProof/>
        </w:rPr>
        <w:fldChar w:fldCharType="separate"/>
      </w:r>
      <w:r w:rsidR="00FF489A">
        <w:rPr>
          <w:noProof/>
        </w:rPr>
        <w:t>273</w:t>
      </w:r>
      <w:r w:rsidRPr="005928E4">
        <w:rPr>
          <w:noProof/>
        </w:rPr>
        <w:fldChar w:fldCharType="end"/>
      </w:r>
    </w:p>
    <w:p w14:paraId="1E272C31" w14:textId="78EB19E7" w:rsidR="005928E4" w:rsidRDefault="005928E4">
      <w:pPr>
        <w:pStyle w:val="TOC5"/>
        <w:rPr>
          <w:rFonts w:asciiTheme="minorHAnsi" w:eastAsiaTheme="minorEastAsia" w:hAnsiTheme="minorHAnsi" w:cstheme="minorBidi"/>
          <w:noProof/>
          <w:kern w:val="0"/>
          <w:sz w:val="22"/>
          <w:szCs w:val="22"/>
        </w:rPr>
      </w:pPr>
      <w:r>
        <w:rPr>
          <w:noProof/>
        </w:rPr>
        <w:t>107J</w:t>
      </w:r>
      <w:r>
        <w:rPr>
          <w:noProof/>
        </w:rPr>
        <w:tab/>
        <w:t>Conditions for giving domestic preservation notices</w:t>
      </w:r>
      <w:r w:rsidRPr="005928E4">
        <w:rPr>
          <w:noProof/>
        </w:rPr>
        <w:tab/>
      </w:r>
      <w:r w:rsidRPr="005928E4">
        <w:rPr>
          <w:noProof/>
        </w:rPr>
        <w:fldChar w:fldCharType="begin"/>
      </w:r>
      <w:r w:rsidRPr="005928E4">
        <w:rPr>
          <w:noProof/>
        </w:rPr>
        <w:instrText xml:space="preserve"> PAGEREF _Toc167777839 \h </w:instrText>
      </w:r>
      <w:r w:rsidRPr="005928E4">
        <w:rPr>
          <w:noProof/>
        </w:rPr>
      </w:r>
      <w:r w:rsidRPr="005928E4">
        <w:rPr>
          <w:noProof/>
        </w:rPr>
        <w:fldChar w:fldCharType="separate"/>
      </w:r>
      <w:r w:rsidR="00FF489A">
        <w:rPr>
          <w:noProof/>
        </w:rPr>
        <w:t>273</w:t>
      </w:r>
      <w:r w:rsidRPr="005928E4">
        <w:rPr>
          <w:noProof/>
        </w:rPr>
        <w:fldChar w:fldCharType="end"/>
      </w:r>
    </w:p>
    <w:p w14:paraId="5FD703FA" w14:textId="345C4F57" w:rsidR="005928E4" w:rsidRDefault="005928E4">
      <w:pPr>
        <w:pStyle w:val="TOC5"/>
        <w:rPr>
          <w:rFonts w:asciiTheme="minorHAnsi" w:eastAsiaTheme="minorEastAsia" w:hAnsiTheme="minorHAnsi" w:cstheme="minorBidi"/>
          <w:noProof/>
          <w:kern w:val="0"/>
          <w:sz w:val="22"/>
          <w:szCs w:val="22"/>
        </w:rPr>
      </w:pPr>
      <w:r>
        <w:rPr>
          <w:noProof/>
        </w:rPr>
        <w:t>107K</w:t>
      </w:r>
      <w:r>
        <w:rPr>
          <w:noProof/>
        </w:rPr>
        <w:tab/>
        <w:t>When a domestic preservation notice is in force</w:t>
      </w:r>
      <w:r w:rsidRPr="005928E4">
        <w:rPr>
          <w:noProof/>
        </w:rPr>
        <w:tab/>
      </w:r>
      <w:r w:rsidRPr="005928E4">
        <w:rPr>
          <w:noProof/>
        </w:rPr>
        <w:fldChar w:fldCharType="begin"/>
      </w:r>
      <w:r w:rsidRPr="005928E4">
        <w:rPr>
          <w:noProof/>
        </w:rPr>
        <w:instrText xml:space="preserve"> PAGEREF _Toc167777840 \h </w:instrText>
      </w:r>
      <w:r w:rsidRPr="005928E4">
        <w:rPr>
          <w:noProof/>
        </w:rPr>
      </w:r>
      <w:r w:rsidRPr="005928E4">
        <w:rPr>
          <w:noProof/>
        </w:rPr>
        <w:fldChar w:fldCharType="separate"/>
      </w:r>
      <w:r w:rsidR="00FF489A">
        <w:rPr>
          <w:noProof/>
        </w:rPr>
        <w:t>275</w:t>
      </w:r>
      <w:r w:rsidRPr="005928E4">
        <w:rPr>
          <w:noProof/>
        </w:rPr>
        <w:fldChar w:fldCharType="end"/>
      </w:r>
    </w:p>
    <w:p w14:paraId="56C08627" w14:textId="7C8641CB" w:rsidR="005928E4" w:rsidRDefault="005928E4">
      <w:pPr>
        <w:pStyle w:val="TOC5"/>
        <w:rPr>
          <w:rFonts w:asciiTheme="minorHAnsi" w:eastAsiaTheme="minorEastAsia" w:hAnsiTheme="minorHAnsi" w:cstheme="minorBidi"/>
          <w:noProof/>
          <w:kern w:val="0"/>
          <w:sz w:val="22"/>
          <w:szCs w:val="22"/>
        </w:rPr>
      </w:pPr>
      <w:r>
        <w:rPr>
          <w:noProof/>
        </w:rPr>
        <w:t>107L</w:t>
      </w:r>
      <w:r>
        <w:rPr>
          <w:noProof/>
        </w:rPr>
        <w:tab/>
        <w:t>Revoking a domestic preservation notice</w:t>
      </w:r>
      <w:r w:rsidRPr="005928E4">
        <w:rPr>
          <w:noProof/>
        </w:rPr>
        <w:tab/>
      </w:r>
      <w:r w:rsidRPr="005928E4">
        <w:rPr>
          <w:noProof/>
        </w:rPr>
        <w:fldChar w:fldCharType="begin"/>
      </w:r>
      <w:r w:rsidRPr="005928E4">
        <w:rPr>
          <w:noProof/>
        </w:rPr>
        <w:instrText xml:space="preserve"> PAGEREF _Toc167777841 \h </w:instrText>
      </w:r>
      <w:r w:rsidRPr="005928E4">
        <w:rPr>
          <w:noProof/>
        </w:rPr>
      </w:r>
      <w:r w:rsidRPr="005928E4">
        <w:rPr>
          <w:noProof/>
        </w:rPr>
        <w:fldChar w:fldCharType="separate"/>
      </w:r>
      <w:r w:rsidR="00FF489A">
        <w:rPr>
          <w:noProof/>
        </w:rPr>
        <w:t>275</w:t>
      </w:r>
      <w:r w:rsidRPr="005928E4">
        <w:rPr>
          <w:noProof/>
        </w:rPr>
        <w:fldChar w:fldCharType="end"/>
      </w:r>
    </w:p>
    <w:p w14:paraId="32E77B6F" w14:textId="4D4DAEE3" w:rsidR="005928E4" w:rsidRDefault="005928E4">
      <w:pPr>
        <w:pStyle w:val="TOC5"/>
        <w:rPr>
          <w:rFonts w:asciiTheme="minorHAnsi" w:eastAsiaTheme="minorEastAsia" w:hAnsiTheme="minorHAnsi" w:cstheme="minorBidi"/>
          <w:noProof/>
          <w:kern w:val="0"/>
          <w:sz w:val="22"/>
          <w:szCs w:val="22"/>
        </w:rPr>
      </w:pPr>
      <w:r>
        <w:rPr>
          <w:noProof/>
        </w:rPr>
        <w:t>107M</w:t>
      </w:r>
      <w:r>
        <w:rPr>
          <w:noProof/>
        </w:rPr>
        <w:tab/>
        <w:t>Persons who act on the issuing agency’s behalf</w:t>
      </w:r>
      <w:r w:rsidRPr="005928E4">
        <w:rPr>
          <w:noProof/>
        </w:rPr>
        <w:tab/>
      </w:r>
      <w:r w:rsidRPr="005928E4">
        <w:rPr>
          <w:noProof/>
        </w:rPr>
        <w:fldChar w:fldCharType="begin"/>
      </w:r>
      <w:r w:rsidRPr="005928E4">
        <w:rPr>
          <w:noProof/>
        </w:rPr>
        <w:instrText xml:space="preserve"> PAGEREF _Toc167777842 \h </w:instrText>
      </w:r>
      <w:r w:rsidRPr="005928E4">
        <w:rPr>
          <w:noProof/>
        </w:rPr>
      </w:r>
      <w:r w:rsidRPr="005928E4">
        <w:rPr>
          <w:noProof/>
        </w:rPr>
        <w:fldChar w:fldCharType="separate"/>
      </w:r>
      <w:r w:rsidR="00FF489A">
        <w:rPr>
          <w:noProof/>
        </w:rPr>
        <w:t>276</w:t>
      </w:r>
      <w:r w:rsidRPr="005928E4">
        <w:rPr>
          <w:noProof/>
        </w:rPr>
        <w:fldChar w:fldCharType="end"/>
      </w:r>
    </w:p>
    <w:p w14:paraId="75770F10" w14:textId="4EA35934" w:rsidR="005928E4" w:rsidRDefault="005928E4">
      <w:pPr>
        <w:pStyle w:val="TOC3"/>
        <w:rPr>
          <w:rFonts w:asciiTheme="minorHAnsi" w:eastAsiaTheme="minorEastAsia" w:hAnsiTheme="minorHAnsi" w:cstheme="minorBidi"/>
          <w:b w:val="0"/>
          <w:noProof/>
          <w:kern w:val="0"/>
          <w:szCs w:val="22"/>
        </w:rPr>
      </w:pPr>
      <w:r>
        <w:rPr>
          <w:noProof/>
        </w:rPr>
        <w:t>Division 3—Foreign preservation notices</w:t>
      </w:r>
      <w:r w:rsidRPr="005928E4">
        <w:rPr>
          <w:b w:val="0"/>
          <w:noProof/>
          <w:sz w:val="18"/>
        </w:rPr>
        <w:tab/>
      </w:r>
      <w:r w:rsidRPr="005928E4">
        <w:rPr>
          <w:b w:val="0"/>
          <w:noProof/>
          <w:sz w:val="18"/>
        </w:rPr>
        <w:fldChar w:fldCharType="begin"/>
      </w:r>
      <w:r w:rsidRPr="005928E4">
        <w:rPr>
          <w:b w:val="0"/>
          <w:noProof/>
          <w:sz w:val="18"/>
        </w:rPr>
        <w:instrText xml:space="preserve"> PAGEREF _Toc167777843 \h </w:instrText>
      </w:r>
      <w:r w:rsidRPr="005928E4">
        <w:rPr>
          <w:b w:val="0"/>
          <w:noProof/>
          <w:sz w:val="18"/>
        </w:rPr>
      </w:r>
      <w:r w:rsidRPr="005928E4">
        <w:rPr>
          <w:b w:val="0"/>
          <w:noProof/>
          <w:sz w:val="18"/>
        </w:rPr>
        <w:fldChar w:fldCharType="separate"/>
      </w:r>
      <w:r w:rsidR="00FF489A">
        <w:rPr>
          <w:b w:val="0"/>
          <w:noProof/>
          <w:sz w:val="18"/>
        </w:rPr>
        <w:t>278</w:t>
      </w:r>
      <w:r w:rsidRPr="005928E4">
        <w:rPr>
          <w:b w:val="0"/>
          <w:noProof/>
          <w:sz w:val="18"/>
        </w:rPr>
        <w:fldChar w:fldCharType="end"/>
      </w:r>
    </w:p>
    <w:p w14:paraId="7389CC6D" w14:textId="41FE9533" w:rsidR="005928E4" w:rsidRDefault="005928E4">
      <w:pPr>
        <w:pStyle w:val="TOC5"/>
        <w:rPr>
          <w:rFonts w:asciiTheme="minorHAnsi" w:eastAsiaTheme="minorEastAsia" w:hAnsiTheme="minorHAnsi" w:cstheme="minorBidi"/>
          <w:noProof/>
          <w:kern w:val="0"/>
          <w:sz w:val="22"/>
          <w:szCs w:val="22"/>
        </w:rPr>
      </w:pPr>
      <w:r>
        <w:rPr>
          <w:noProof/>
        </w:rPr>
        <w:t>107N</w:t>
      </w:r>
      <w:r>
        <w:rPr>
          <w:noProof/>
        </w:rPr>
        <w:tab/>
        <w:t>When a foreign preservation notice can be given</w:t>
      </w:r>
      <w:r w:rsidRPr="005928E4">
        <w:rPr>
          <w:noProof/>
        </w:rPr>
        <w:tab/>
      </w:r>
      <w:r w:rsidRPr="005928E4">
        <w:rPr>
          <w:noProof/>
        </w:rPr>
        <w:fldChar w:fldCharType="begin"/>
      </w:r>
      <w:r w:rsidRPr="005928E4">
        <w:rPr>
          <w:noProof/>
        </w:rPr>
        <w:instrText xml:space="preserve"> PAGEREF _Toc167777844 \h </w:instrText>
      </w:r>
      <w:r w:rsidRPr="005928E4">
        <w:rPr>
          <w:noProof/>
        </w:rPr>
      </w:r>
      <w:r w:rsidRPr="005928E4">
        <w:rPr>
          <w:noProof/>
        </w:rPr>
        <w:fldChar w:fldCharType="separate"/>
      </w:r>
      <w:r w:rsidR="00FF489A">
        <w:rPr>
          <w:noProof/>
        </w:rPr>
        <w:t>278</w:t>
      </w:r>
      <w:r w:rsidRPr="005928E4">
        <w:rPr>
          <w:noProof/>
        </w:rPr>
        <w:fldChar w:fldCharType="end"/>
      </w:r>
    </w:p>
    <w:p w14:paraId="087455EE" w14:textId="6989C8D2" w:rsidR="005928E4" w:rsidRDefault="005928E4">
      <w:pPr>
        <w:pStyle w:val="TOC5"/>
        <w:rPr>
          <w:rFonts w:asciiTheme="minorHAnsi" w:eastAsiaTheme="minorEastAsia" w:hAnsiTheme="minorHAnsi" w:cstheme="minorBidi"/>
          <w:noProof/>
          <w:kern w:val="0"/>
          <w:sz w:val="22"/>
          <w:szCs w:val="22"/>
        </w:rPr>
      </w:pPr>
      <w:r>
        <w:rPr>
          <w:noProof/>
        </w:rPr>
        <w:t>107P</w:t>
      </w:r>
      <w:r>
        <w:rPr>
          <w:noProof/>
        </w:rPr>
        <w:tab/>
        <w:t>Condition for giving a foreign preservation notice</w:t>
      </w:r>
      <w:r w:rsidRPr="005928E4">
        <w:rPr>
          <w:noProof/>
        </w:rPr>
        <w:tab/>
      </w:r>
      <w:r w:rsidRPr="005928E4">
        <w:rPr>
          <w:noProof/>
        </w:rPr>
        <w:fldChar w:fldCharType="begin"/>
      </w:r>
      <w:r w:rsidRPr="005928E4">
        <w:rPr>
          <w:noProof/>
        </w:rPr>
        <w:instrText xml:space="preserve"> PAGEREF _Toc167777845 \h </w:instrText>
      </w:r>
      <w:r w:rsidRPr="005928E4">
        <w:rPr>
          <w:noProof/>
        </w:rPr>
      </w:r>
      <w:r w:rsidRPr="005928E4">
        <w:rPr>
          <w:noProof/>
        </w:rPr>
        <w:fldChar w:fldCharType="separate"/>
      </w:r>
      <w:r w:rsidR="00FF489A">
        <w:rPr>
          <w:noProof/>
        </w:rPr>
        <w:t>278</w:t>
      </w:r>
      <w:r w:rsidRPr="005928E4">
        <w:rPr>
          <w:noProof/>
        </w:rPr>
        <w:fldChar w:fldCharType="end"/>
      </w:r>
    </w:p>
    <w:p w14:paraId="72114753" w14:textId="61691964" w:rsidR="005928E4" w:rsidRDefault="005928E4">
      <w:pPr>
        <w:pStyle w:val="TOC5"/>
        <w:rPr>
          <w:rFonts w:asciiTheme="minorHAnsi" w:eastAsiaTheme="minorEastAsia" w:hAnsiTheme="minorHAnsi" w:cstheme="minorBidi"/>
          <w:noProof/>
          <w:kern w:val="0"/>
          <w:sz w:val="22"/>
          <w:szCs w:val="22"/>
        </w:rPr>
      </w:pPr>
      <w:r>
        <w:rPr>
          <w:noProof/>
        </w:rPr>
        <w:t>107Q</w:t>
      </w:r>
      <w:r>
        <w:rPr>
          <w:noProof/>
        </w:rPr>
        <w:tab/>
        <w:t>When a foreign preservation notice is in force</w:t>
      </w:r>
      <w:r w:rsidRPr="005928E4">
        <w:rPr>
          <w:noProof/>
        </w:rPr>
        <w:tab/>
      </w:r>
      <w:r w:rsidRPr="005928E4">
        <w:rPr>
          <w:noProof/>
        </w:rPr>
        <w:fldChar w:fldCharType="begin"/>
      </w:r>
      <w:r w:rsidRPr="005928E4">
        <w:rPr>
          <w:noProof/>
        </w:rPr>
        <w:instrText xml:space="preserve"> PAGEREF _Toc167777846 \h </w:instrText>
      </w:r>
      <w:r w:rsidRPr="005928E4">
        <w:rPr>
          <w:noProof/>
        </w:rPr>
      </w:r>
      <w:r w:rsidRPr="005928E4">
        <w:rPr>
          <w:noProof/>
        </w:rPr>
        <w:fldChar w:fldCharType="separate"/>
      </w:r>
      <w:r w:rsidR="00FF489A">
        <w:rPr>
          <w:noProof/>
        </w:rPr>
        <w:t>279</w:t>
      </w:r>
      <w:r w:rsidRPr="005928E4">
        <w:rPr>
          <w:noProof/>
        </w:rPr>
        <w:fldChar w:fldCharType="end"/>
      </w:r>
    </w:p>
    <w:p w14:paraId="1BEA4061" w14:textId="5545E4BC" w:rsidR="005928E4" w:rsidRDefault="005928E4">
      <w:pPr>
        <w:pStyle w:val="TOC5"/>
        <w:rPr>
          <w:rFonts w:asciiTheme="minorHAnsi" w:eastAsiaTheme="minorEastAsia" w:hAnsiTheme="minorHAnsi" w:cstheme="minorBidi"/>
          <w:noProof/>
          <w:kern w:val="0"/>
          <w:sz w:val="22"/>
          <w:szCs w:val="22"/>
        </w:rPr>
      </w:pPr>
      <w:r>
        <w:rPr>
          <w:noProof/>
        </w:rPr>
        <w:t>107R</w:t>
      </w:r>
      <w:r>
        <w:rPr>
          <w:noProof/>
        </w:rPr>
        <w:tab/>
        <w:t>Revoking a foreign preservation notice</w:t>
      </w:r>
      <w:r w:rsidRPr="005928E4">
        <w:rPr>
          <w:noProof/>
        </w:rPr>
        <w:tab/>
      </w:r>
      <w:r w:rsidRPr="005928E4">
        <w:rPr>
          <w:noProof/>
        </w:rPr>
        <w:fldChar w:fldCharType="begin"/>
      </w:r>
      <w:r w:rsidRPr="005928E4">
        <w:rPr>
          <w:noProof/>
        </w:rPr>
        <w:instrText xml:space="preserve"> PAGEREF _Toc167777847 \h </w:instrText>
      </w:r>
      <w:r w:rsidRPr="005928E4">
        <w:rPr>
          <w:noProof/>
        </w:rPr>
      </w:r>
      <w:r w:rsidRPr="005928E4">
        <w:rPr>
          <w:noProof/>
        </w:rPr>
        <w:fldChar w:fldCharType="separate"/>
      </w:r>
      <w:r w:rsidR="00FF489A">
        <w:rPr>
          <w:noProof/>
        </w:rPr>
        <w:t>280</w:t>
      </w:r>
      <w:r w:rsidRPr="005928E4">
        <w:rPr>
          <w:noProof/>
        </w:rPr>
        <w:fldChar w:fldCharType="end"/>
      </w:r>
    </w:p>
    <w:p w14:paraId="04B47B38" w14:textId="383C8BF5" w:rsidR="005928E4" w:rsidRDefault="005928E4">
      <w:pPr>
        <w:pStyle w:val="TOC5"/>
        <w:rPr>
          <w:rFonts w:asciiTheme="minorHAnsi" w:eastAsiaTheme="minorEastAsia" w:hAnsiTheme="minorHAnsi" w:cstheme="minorBidi"/>
          <w:noProof/>
          <w:kern w:val="0"/>
          <w:sz w:val="22"/>
          <w:szCs w:val="22"/>
        </w:rPr>
      </w:pPr>
      <w:r>
        <w:rPr>
          <w:noProof/>
        </w:rPr>
        <w:t>107S</w:t>
      </w:r>
      <w:r>
        <w:rPr>
          <w:noProof/>
        </w:rPr>
        <w:tab/>
        <w:t>Persons who act on the AFP’s behalf</w:t>
      </w:r>
      <w:r w:rsidRPr="005928E4">
        <w:rPr>
          <w:noProof/>
        </w:rPr>
        <w:tab/>
      </w:r>
      <w:r w:rsidRPr="005928E4">
        <w:rPr>
          <w:noProof/>
        </w:rPr>
        <w:fldChar w:fldCharType="begin"/>
      </w:r>
      <w:r w:rsidRPr="005928E4">
        <w:rPr>
          <w:noProof/>
        </w:rPr>
        <w:instrText xml:space="preserve"> PAGEREF _Toc167777848 \h </w:instrText>
      </w:r>
      <w:r w:rsidRPr="005928E4">
        <w:rPr>
          <w:noProof/>
        </w:rPr>
      </w:r>
      <w:r w:rsidRPr="005928E4">
        <w:rPr>
          <w:noProof/>
        </w:rPr>
        <w:fldChar w:fldCharType="separate"/>
      </w:r>
      <w:r w:rsidR="00FF489A">
        <w:rPr>
          <w:noProof/>
        </w:rPr>
        <w:t>281</w:t>
      </w:r>
      <w:r w:rsidRPr="005928E4">
        <w:rPr>
          <w:noProof/>
        </w:rPr>
        <w:fldChar w:fldCharType="end"/>
      </w:r>
    </w:p>
    <w:p w14:paraId="1AE7CCBE" w14:textId="665AA747" w:rsidR="005928E4" w:rsidRDefault="005928E4">
      <w:pPr>
        <w:pStyle w:val="TOC3"/>
        <w:rPr>
          <w:rFonts w:asciiTheme="minorHAnsi" w:eastAsiaTheme="minorEastAsia" w:hAnsiTheme="minorHAnsi" w:cstheme="minorBidi"/>
          <w:b w:val="0"/>
          <w:noProof/>
          <w:kern w:val="0"/>
          <w:szCs w:val="22"/>
        </w:rPr>
      </w:pPr>
      <w:r>
        <w:rPr>
          <w:noProof/>
        </w:rPr>
        <w:t>Division 4—Provisions relating to preservation notices</w:t>
      </w:r>
      <w:r w:rsidRPr="005928E4">
        <w:rPr>
          <w:b w:val="0"/>
          <w:noProof/>
          <w:sz w:val="18"/>
        </w:rPr>
        <w:tab/>
      </w:r>
      <w:r w:rsidRPr="005928E4">
        <w:rPr>
          <w:b w:val="0"/>
          <w:noProof/>
          <w:sz w:val="18"/>
        </w:rPr>
        <w:fldChar w:fldCharType="begin"/>
      </w:r>
      <w:r w:rsidRPr="005928E4">
        <w:rPr>
          <w:b w:val="0"/>
          <w:noProof/>
          <w:sz w:val="18"/>
        </w:rPr>
        <w:instrText xml:space="preserve"> PAGEREF _Toc167777849 \h </w:instrText>
      </w:r>
      <w:r w:rsidRPr="005928E4">
        <w:rPr>
          <w:b w:val="0"/>
          <w:noProof/>
          <w:sz w:val="18"/>
        </w:rPr>
      </w:r>
      <w:r w:rsidRPr="005928E4">
        <w:rPr>
          <w:b w:val="0"/>
          <w:noProof/>
          <w:sz w:val="18"/>
        </w:rPr>
        <w:fldChar w:fldCharType="separate"/>
      </w:r>
      <w:r w:rsidR="00FF489A">
        <w:rPr>
          <w:b w:val="0"/>
          <w:noProof/>
          <w:sz w:val="18"/>
        </w:rPr>
        <w:t>282</w:t>
      </w:r>
      <w:r w:rsidRPr="005928E4">
        <w:rPr>
          <w:b w:val="0"/>
          <w:noProof/>
          <w:sz w:val="18"/>
        </w:rPr>
        <w:fldChar w:fldCharType="end"/>
      </w:r>
    </w:p>
    <w:p w14:paraId="49A64DBE" w14:textId="55264454" w:rsidR="005928E4" w:rsidRDefault="005928E4">
      <w:pPr>
        <w:pStyle w:val="TOC5"/>
        <w:rPr>
          <w:rFonts w:asciiTheme="minorHAnsi" w:eastAsiaTheme="minorEastAsia" w:hAnsiTheme="minorHAnsi" w:cstheme="minorBidi"/>
          <w:noProof/>
          <w:kern w:val="0"/>
          <w:sz w:val="22"/>
          <w:szCs w:val="22"/>
        </w:rPr>
      </w:pPr>
      <w:r>
        <w:rPr>
          <w:noProof/>
        </w:rPr>
        <w:t>107T</w:t>
      </w:r>
      <w:r>
        <w:rPr>
          <w:noProof/>
        </w:rPr>
        <w:tab/>
        <w:t>Evidentiary certificates relating to actions by carriers</w:t>
      </w:r>
      <w:r w:rsidRPr="005928E4">
        <w:rPr>
          <w:noProof/>
        </w:rPr>
        <w:tab/>
      </w:r>
      <w:r w:rsidRPr="005928E4">
        <w:rPr>
          <w:noProof/>
        </w:rPr>
        <w:fldChar w:fldCharType="begin"/>
      </w:r>
      <w:r w:rsidRPr="005928E4">
        <w:rPr>
          <w:noProof/>
        </w:rPr>
        <w:instrText xml:space="preserve"> PAGEREF _Toc167777850 \h </w:instrText>
      </w:r>
      <w:r w:rsidRPr="005928E4">
        <w:rPr>
          <w:noProof/>
        </w:rPr>
      </w:r>
      <w:r w:rsidRPr="005928E4">
        <w:rPr>
          <w:noProof/>
        </w:rPr>
        <w:fldChar w:fldCharType="separate"/>
      </w:r>
      <w:r w:rsidR="00FF489A">
        <w:rPr>
          <w:noProof/>
        </w:rPr>
        <w:t>282</w:t>
      </w:r>
      <w:r w:rsidRPr="005928E4">
        <w:rPr>
          <w:noProof/>
        </w:rPr>
        <w:fldChar w:fldCharType="end"/>
      </w:r>
    </w:p>
    <w:p w14:paraId="0C015F1F" w14:textId="147EE2F8" w:rsidR="005928E4" w:rsidRDefault="005928E4">
      <w:pPr>
        <w:pStyle w:val="TOC5"/>
        <w:rPr>
          <w:rFonts w:asciiTheme="minorHAnsi" w:eastAsiaTheme="minorEastAsia" w:hAnsiTheme="minorHAnsi" w:cstheme="minorBidi"/>
          <w:noProof/>
          <w:kern w:val="0"/>
          <w:sz w:val="22"/>
          <w:szCs w:val="22"/>
        </w:rPr>
      </w:pPr>
      <w:r>
        <w:rPr>
          <w:noProof/>
        </w:rPr>
        <w:t>107U</w:t>
      </w:r>
      <w:r>
        <w:rPr>
          <w:noProof/>
        </w:rPr>
        <w:tab/>
        <w:t>Evidentiary certificates relating to actions by issuing agencies</w:t>
      </w:r>
      <w:r w:rsidRPr="005928E4">
        <w:rPr>
          <w:noProof/>
        </w:rPr>
        <w:tab/>
      </w:r>
      <w:r w:rsidRPr="005928E4">
        <w:rPr>
          <w:noProof/>
        </w:rPr>
        <w:fldChar w:fldCharType="begin"/>
      </w:r>
      <w:r w:rsidRPr="005928E4">
        <w:rPr>
          <w:noProof/>
        </w:rPr>
        <w:instrText xml:space="preserve"> PAGEREF _Toc167777851 \h </w:instrText>
      </w:r>
      <w:r w:rsidRPr="005928E4">
        <w:rPr>
          <w:noProof/>
        </w:rPr>
      </w:r>
      <w:r w:rsidRPr="005928E4">
        <w:rPr>
          <w:noProof/>
        </w:rPr>
        <w:fldChar w:fldCharType="separate"/>
      </w:r>
      <w:r w:rsidR="00FF489A">
        <w:rPr>
          <w:noProof/>
        </w:rPr>
        <w:t>282</w:t>
      </w:r>
      <w:r w:rsidRPr="005928E4">
        <w:rPr>
          <w:noProof/>
        </w:rPr>
        <w:fldChar w:fldCharType="end"/>
      </w:r>
    </w:p>
    <w:p w14:paraId="2BAAEDB9" w14:textId="49198496" w:rsidR="005928E4" w:rsidRDefault="005928E4">
      <w:pPr>
        <w:pStyle w:val="TOC5"/>
        <w:rPr>
          <w:rFonts w:asciiTheme="minorHAnsi" w:eastAsiaTheme="minorEastAsia" w:hAnsiTheme="minorHAnsi" w:cstheme="minorBidi"/>
          <w:noProof/>
          <w:kern w:val="0"/>
          <w:sz w:val="22"/>
          <w:szCs w:val="22"/>
        </w:rPr>
      </w:pPr>
      <w:r>
        <w:rPr>
          <w:noProof/>
        </w:rPr>
        <w:t>107V</w:t>
      </w:r>
      <w:r>
        <w:rPr>
          <w:noProof/>
        </w:rPr>
        <w:tab/>
        <w:t>Certified copies of preservation notices</w:t>
      </w:r>
      <w:r w:rsidRPr="005928E4">
        <w:rPr>
          <w:noProof/>
        </w:rPr>
        <w:tab/>
      </w:r>
      <w:r w:rsidRPr="005928E4">
        <w:rPr>
          <w:noProof/>
        </w:rPr>
        <w:fldChar w:fldCharType="begin"/>
      </w:r>
      <w:r w:rsidRPr="005928E4">
        <w:rPr>
          <w:noProof/>
        </w:rPr>
        <w:instrText xml:space="preserve"> PAGEREF _Toc167777852 \h </w:instrText>
      </w:r>
      <w:r w:rsidRPr="005928E4">
        <w:rPr>
          <w:noProof/>
        </w:rPr>
      </w:r>
      <w:r w:rsidRPr="005928E4">
        <w:rPr>
          <w:noProof/>
        </w:rPr>
        <w:fldChar w:fldCharType="separate"/>
      </w:r>
      <w:r w:rsidR="00FF489A">
        <w:rPr>
          <w:noProof/>
        </w:rPr>
        <w:t>283</w:t>
      </w:r>
      <w:r w:rsidRPr="005928E4">
        <w:rPr>
          <w:noProof/>
        </w:rPr>
        <w:fldChar w:fldCharType="end"/>
      </w:r>
    </w:p>
    <w:p w14:paraId="576E944B" w14:textId="6BE6C1EE" w:rsidR="005928E4" w:rsidRDefault="005928E4">
      <w:pPr>
        <w:pStyle w:val="TOC5"/>
        <w:rPr>
          <w:rFonts w:asciiTheme="minorHAnsi" w:eastAsiaTheme="minorEastAsia" w:hAnsiTheme="minorHAnsi" w:cstheme="minorBidi"/>
          <w:noProof/>
          <w:kern w:val="0"/>
          <w:sz w:val="22"/>
          <w:szCs w:val="22"/>
        </w:rPr>
      </w:pPr>
      <w:r>
        <w:rPr>
          <w:noProof/>
        </w:rPr>
        <w:t>107W</w:t>
      </w:r>
      <w:r>
        <w:rPr>
          <w:noProof/>
        </w:rPr>
        <w:tab/>
        <w:t>How notices are to be given to carriers</w:t>
      </w:r>
      <w:r w:rsidRPr="005928E4">
        <w:rPr>
          <w:noProof/>
        </w:rPr>
        <w:tab/>
      </w:r>
      <w:r w:rsidRPr="005928E4">
        <w:rPr>
          <w:noProof/>
        </w:rPr>
        <w:fldChar w:fldCharType="begin"/>
      </w:r>
      <w:r w:rsidRPr="005928E4">
        <w:rPr>
          <w:noProof/>
        </w:rPr>
        <w:instrText xml:space="preserve"> PAGEREF _Toc167777853 \h </w:instrText>
      </w:r>
      <w:r w:rsidRPr="005928E4">
        <w:rPr>
          <w:noProof/>
        </w:rPr>
      </w:r>
      <w:r w:rsidRPr="005928E4">
        <w:rPr>
          <w:noProof/>
        </w:rPr>
        <w:fldChar w:fldCharType="separate"/>
      </w:r>
      <w:r w:rsidR="00FF489A">
        <w:rPr>
          <w:noProof/>
        </w:rPr>
        <w:t>283</w:t>
      </w:r>
      <w:r w:rsidRPr="005928E4">
        <w:rPr>
          <w:noProof/>
        </w:rPr>
        <w:fldChar w:fldCharType="end"/>
      </w:r>
    </w:p>
    <w:p w14:paraId="483BE307" w14:textId="458A3B3C" w:rsidR="005928E4" w:rsidRDefault="005928E4">
      <w:pPr>
        <w:pStyle w:val="TOC2"/>
        <w:rPr>
          <w:rFonts w:asciiTheme="minorHAnsi" w:eastAsiaTheme="minorEastAsia" w:hAnsiTheme="minorHAnsi" w:cstheme="minorBidi"/>
          <w:b w:val="0"/>
          <w:noProof/>
          <w:kern w:val="0"/>
          <w:sz w:val="22"/>
          <w:szCs w:val="22"/>
        </w:rPr>
      </w:pPr>
      <w:r>
        <w:rPr>
          <w:noProof/>
        </w:rPr>
        <w:t>Part 3</w:t>
      </w:r>
      <w:r>
        <w:rPr>
          <w:noProof/>
        </w:rPr>
        <w:noBreakHyphen/>
        <w:t>1—Prohibition on access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_Toc167777854 \h </w:instrText>
      </w:r>
      <w:r w:rsidRPr="005928E4">
        <w:rPr>
          <w:b w:val="0"/>
          <w:noProof/>
          <w:sz w:val="18"/>
        </w:rPr>
      </w:r>
      <w:r w:rsidRPr="005928E4">
        <w:rPr>
          <w:b w:val="0"/>
          <w:noProof/>
          <w:sz w:val="18"/>
        </w:rPr>
        <w:fldChar w:fldCharType="separate"/>
      </w:r>
      <w:r w:rsidR="00FF489A">
        <w:rPr>
          <w:b w:val="0"/>
          <w:noProof/>
          <w:sz w:val="18"/>
        </w:rPr>
        <w:t>284</w:t>
      </w:r>
      <w:r w:rsidRPr="005928E4">
        <w:rPr>
          <w:b w:val="0"/>
          <w:noProof/>
          <w:sz w:val="18"/>
        </w:rPr>
        <w:fldChar w:fldCharType="end"/>
      </w:r>
    </w:p>
    <w:p w14:paraId="3C815EF5" w14:textId="5A3B6239" w:rsidR="005928E4" w:rsidRDefault="005928E4">
      <w:pPr>
        <w:pStyle w:val="TOC5"/>
        <w:rPr>
          <w:rFonts w:asciiTheme="minorHAnsi" w:eastAsiaTheme="minorEastAsia" w:hAnsiTheme="minorHAnsi" w:cstheme="minorBidi"/>
          <w:noProof/>
          <w:kern w:val="0"/>
          <w:sz w:val="22"/>
          <w:szCs w:val="22"/>
        </w:rPr>
      </w:pPr>
      <w:r>
        <w:rPr>
          <w:noProof/>
        </w:rPr>
        <w:t>108</w:t>
      </w:r>
      <w:r>
        <w:rPr>
          <w:noProof/>
        </w:rPr>
        <w:tab/>
        <w:t>Stored communications not to be accessed</w:t>
      </w:r>
      <w:r w:rsidRPr="005928E4">
        <w:rPr>
          <w:noProof/>
        </w:rPr>
        <w:tab/>
      </w:r>
      <w:r w:rsidRPr="005928E4">
        <w:rPr>
          <w:noProof/>
        </w:rPr>
        <w:fldChar w:fldCharType="begin"/>
      </w:r>
      <w:r w:rsidRPr="005928E4">
        <w:rPr>
          <w:noProof/>
        </w:rPr>
        <w:instrText xml:space="preserve"> PAGEREF _Toc167777855 \h </w:instrText>
      </w:r>
      <w:r w:rsidRPr="005928E4">
        <w:rPr>
          <w:noProof/>
        </w:rPr>
      </w:r>
      <w:r w:rsidRPr="005928E4">
        <w:rPr>
          <w:noProof/>
        </w:rPr>
        <w:fldChar w:fldCharType="separate"/>
      </w:r>
      <w:r w:rsidR="00FF489A">
        <w:rPr>
          <w:noProof/>
        </w:rPr>
        <w:t>284</w:t>
      </w:r>
      <w:r w:rsidRPr="005928E4">
        <w:rPr>
          <w:noProof/>
        </w:rPr>
        <w:fldChar w:fldCharType="end"/>
      </w:r>
    </w:p>
    <w:p w14:paraId="4A24A78F" w14:textId="70D24353" w:rsidR="005928E4" w:rsidRDefault="005928E4">
      <w:pPr>
        <w:pStyle w:val="TOC2"/>
        <w:rPr>
          <w:rFonts w:asciiTheme="minorHAnsi" w:eastAsiaTheme="minorEastAsia" w:hAnsiTheme="minorHAnsi" w:cstheme="minorBidi"/>
          <w:b w:val="0"/>
          <w:noProof/>
          <w:kern w:val="0"/>
          <w:sz w:val="22"/>
          <w:szCs w:val="22"/>
        </w:rPr>
      </w:pPr>
      <w:r>
        <w:rPr>
          <w:noProof/>
        </w:rPr>
        <w:t>Part 3</w:t>
      </w:r>
      <w:r>
        <w:rPr>
          <w:noProof/>
        </w:rPr>
        <w:noBreakHyphen/>
        <w:t>2—Access by the Organisation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_Toc167777856 \h </w:instrText>
      </w:r>
      <w:r w:rsidRPr="005928E4">
        <w:rPr>
          <w:b w:val="0"/>
          <w:noProof/>
          <w:sz w:val="18"/>
        </w:rPr>
      </w:r>
      <w:r w:rsidRPr="005928E4">
        <w:rPr>
          <w:b w:val="0"/>
          <w:noProof/>
          <w:sz w:val="18"/>
        </w:rPr>
        <w:fldChar w:fldCharType="separate"/>
      </w:r>
      <w:r w:rsidR="00FF489A">
        <w:rPr>
          <w:b w:val="0"/>
          <w:noProof/>
          <w:sz w:val="18"/>
        </w:rPr>
        <w:t>288</w:t>
      </w:r>
      <w:r w:rsidRPr="005928E4">
        <w:rPr>
          <w:b w:val="0"/>
          <w:noProof/>
          <w:sz w:val="18"/>
        </w:rPr>
        <w:fldChar w:fldCharType="end"/>
      </w:r>
    </w:p>
    <w:p w14:paraId="7B3CE885" w14:textId="0640EE7F" w:rsidR="005928E4" w:rsidRDefault="005928E4">
      <w:pPr>
        <w:pStyle w:val="TOC5"/>
        <w:rPr>
          <w:rFonts w:asciiTheme="minorHAnsi" w:eastAsiaTheme="minorEastAsia" w:hAnsiTheme="minorHAnsi" w:cstheme="minorBidi"/>
          <w:noProof/>
          <w:kern w:val="0"/>
          <w:sz w:val="22"/>
          <w:szCs w:val="22"/>
        </w:rPr>
      </w:pPr>
      <w:r>
        <w:rPr>
          <w:noProof/>
        </w:rPr>
        <w:t>109</w:t>
      </w:r>
      <w:r>
        <w:rPr>
          <w:noProof/>
        </w:rPr>
        <w:tab/>
        <w:t>Access to stored communications under Part 2</w:t>
      </w:r>
      <w:r>
        <w:rPr>
          <w:noProof/>
        </w:rPr>
        <w:noBreakHyphen/>
        <w:t>2 warrants</w:t>
      </w:r>
      <w:r w:rsidRPr="005928E4">
        <w:rPr>
          <w:noProof/>
        </w:rPr>
        <w:tab/>
      </w:r>
      <w:r w:rsidRPr="005928E4">
        <w:rPr>
          <w:noProof/>
        </w:rPr>
        <w:fldChar w:fldCharType="begin"/>
      </w:r>
      <w:r w:rsidRPr="005928E4">
        <w:rPr>
          <w:noProof/>
        </w:rPr>
        <w:instrText xml:space="preserve"> PAGEREF _Toc167777857 \h </w:instrText>
      </w:r>
      <w:r w:rsidRPr="005928E4">
        <w:rPr>
          <w:noProof/>
        </w:rPr>
      </w:r>
      <w:r w:rsidRPr="005928E4">
        <w:rPr>
          <w:noProof/>
        </w:rPr>
        <w:fldChar w:fldCharType="separate"/>
      </w:r>
      <w:r w:rsidR="00FF489A">
        <w:rPr>
          <w:noProof/>
        </w:rPr>
        <w:t>288</w:t>
      </w:r>
      <w:r w:rsidRPr="005928E4">
        <w:rPr>
          <w:noProof/>
        </w:rPr>
        <w:fldChar w:fldCharType="end"/>
      </w:r>
    </w:p>
    <w:p w14:paraId="6AB132C5" w14:textId="18EFA540" w:rsidR="005928E4" w:rsidRDefault="005928E4" w:rsidP="005928E4">
      <w:pPr>
        <w:pStyle w:val="TOC2"/>
        <w:keepNext/>
        <w:rPr>
          <w:rFonts w:asciiTheme="minorHAnsi" w:eastAsiaTheme="minorEastAsia" w:hAnsiTheme="minorHAnsi" w:cstheme="minorBidi"/>
          <w:b w:val="0"/>
          <w:noProof/>
          <w:kern w:val="0"/>
          <w:sz w:val="22"/>
          <w:szCs w:val="22"/>
        </w:rPr>
      </w:pPr>
      <w:r>
        <w:rPr>
          <w:noProof/>
        </w:rPr>
        <w:lastRenderedPageBreak/>
        <w:t>Part 3</w:t>
      </w:r>
      <w:r>
        <w:rPr>
          <w:noProof/>
        </w:rPr>
        <w:noBreakHyphen/>
        <w:t>3—Access by criminal law</w:t>
      </w:r>
      <w:r>
        <w:rPr>
          <w:noProof/>
        </w:rPr>
        <w:noBreakHyphen/>
        <w:t>enforcement agencies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_Toc167777858 \h </w:instrText>
      </w:r>
      <w:r w:rsidRPr="005928E4">
        <w:rPr>
          <w:b w:val="0"/>
          <w:noProof/>
          <w:sz w:val="18"/>
        </w:rPr>
      </w:r>
      <w:r w:rsidRPr="005928E4">
        <w:rPr>
          <w:b w:val="0"/>
          <w:noProof/>
          <w:sz w:val="18"/>
        </w:rPr>
        <w:fldChar w:fldCharType="separate"/>
      </w:r>
      <w:r w:rsidR="00FF489A">
        <w:rPr>
          <w:b w:val="0"/>
          <w:noProof/>
          <w:sz w:val="18"/>
        </w:rPr>
        <w:t>289</w:t>
      </w:r>
      <w:r w:rsidRPr="005928E4">
        <w:rPr>
          <w:b w:val="0"/>
          <w:noProof/>
          <w:sz w:val="18"/>
        </w:rPr>
        <w:fldChar w:fldCharType="end"/>
      </w:r>
    </w:p>
    <w:p w14:paraId="2AF5A488" w14:textId="5D5C7E8F" w:rsidR="005928E4" w:rsidRDefault="005928E4" w:rsidP="005928E4">
      <w:pPr>
        <w:pStyle w:val="TOC3"/>
        <w:keepNext/>
        <w:rPr>
          <w:rFonts w:asciiTheme="minorHAnsi" w:eastAsiaTheme="minorEastAsia" w:hAnsiTheme="minorHAnsi" w:cstheme="minorBidi"/>
          <w:b w:val="0"/>
          <w:noProof/>
          <w:kern w:val="0"/>
          <w:szCs w:val="22"/>
        </w:rPr>
      </w:pPr>
      <w:r>
        <w:rPr>
          <w:noProof/>
        </w:rPr>
        <w:t>Division 1—Applications for warrants</w:t>
      </w:r>
      <w:r w:rsidRPr="005928E4">
        <w:rPr>
          <w:b w:val="0"/>
          <w:noProof/>
          <w:sz w:val="18"/>
        </w:rPr>
        <w:tab/>
      </w:r>
      <w:r w:rsidRPr="005928E4">
        <w:rPr>
          <w:b w:val="0"/>
          <w:noProof/>
          <w:sz w:val="18"/>
        </w:rPr>
        <w:fldChar w:fldCharType="begin"/>
      </w:r>
      <w:r w:rsidRPr="005928E4">
        <w:rPr>
          <w:b w:val="0"/>
          <w:noProof/>
          <w:sz w:val="18"/>
        </w:rPr>
        <w:instrText xml:space="preserve"> PAGEREF _Toc167777859 \h </w:instrText>
      </w:r>
      <w:r w:rsidRPr="005928E4">
        <w:rPr>
          <w:b w:val="0"/>
          <w:noProof/>
          <w:sz w:val="18"/>
        </w:rPr>
      </w:r>
      <w:r w:rsidRPr="005928E4">
        <w:rPr>
          <w:b w:val="0"/>
          <w:noProof/>
          <w:sz w:val="18"/>
        </w:rPr>
        <w:fldChar w:fldCharType="separate"/>
      </w:r>
      <w:r w:rsidR="00FF489A">
        <w:rPr>
          <w:b w:val="0"/>
          <w:noProof/>
          <w:sz w:val="18"/>
        </w:rPr>
        <w:t>289</w:t>
      </w:r>
      <w:r w:rsidRPr="005928E4">
        <w:rPr>
          <w:b w:val="0"/>
          <w:noProof/>
          <w:sz w:val="18"/>
        </w:rPr>
        <w:fldChar w:fldCharType="end"/>
      </w:r>
    </w:p>
    <w:p w14:paraId="2CB5BDA3" w14:textId="2934C8DF" w:rsidR="005928E4" w:rsidRDefault="005928E4">
      <w:pPr>
        <w:pStyle w:val="TOC5"/>
        <w:rPr>
          <w:rFonts w:asciiTheme="minorHAnsi" w:eastAsiaTheme="minorEastAsia" w:hAnsiTheme="minorHAnsi" w:cstheme="minorBidi"/>
          <w:noProof/>
          <w:kern w:val="0"/>
          <w:sz w:val="22"/>
          <w:szCs w:val="22"/>
        </w:rPr>
      </w:pPr>
      <w:r>
        <w:rPr>
          <w:noProof/>
        </w:rPr>
        <w:t>110</w:t>
      </w:r>
      <w:r>
        <w:rPr>
          <w:noProof/>
        </w:rPr>
        <w:tab/>
        <w:t>Criminal law</w:t>
      </w:r>
      <w:r>
        <w:rPr>
          <w:noProof/>
        </w:rPr>
        <w:noBreakHyphen/>
        <w:t>enforcement agencies may apply for stored communications warrants</w:t>
      </w:r>
      <w:r w:rsidRPr="005928E4">
        <w:rPr>
          <w:noProof/>
        </w:rPr>
        <w:tab/>
      </w:r>
      <w:r w:rsidRPr="005928E4">
        <w:rPr>
          <w:noProof/>
        </w:rPr>
        <w:fldChar w:fldCharType="begin"/>
      </w:r>
      <w:r w:rsidRPr="005928E4">
        <w:rPr>
          <w:noProof/>
        </w:rPr>
        <w:instrText xml:space="preserve"> PAGEREF _Toc167777860 \h </w:instrText>
      </w:r>
      <w:r w:rsidRPr="005928E4">
        <w:rPr>
          <w:noProof/>
        </w:rPr>
      </w:r>
      <w:r w:rsidRPr="005928E4">
        <w:rPr>
          <w:noProof/>
        </w:rPr>
        <w:fldChar w:fldCharType="separate"/>
      </w:r>
      <w:r w:rsidR="00FF489A">
        <w:rPr>
          <w:noProof/>
        </w:rPr>
        <w:t>289</w:t>
      </w:r>
      <w:r w:rsidRPr="005928E4">
        <w:rPr>
          <w:noProof/>
        </w:rPr>
        <w:fldChar w:fldCharType="end"/>
      </w:r>
    </w:p>
    <w:p w14:paraId="5338F3F3" w14:textId="5FF43DFB" w:rsidR="005928E4" w:rsidRDefault="005928E4">
      <w:pPr>
        <w:pStyle w:val="TOC5"/>
        <w:rPr>
          <w:rFonts w:asciiTheme="minorHAnsi" w:eastAsiaTheme="minorEastAsia" w:hAnsiTheme="minorHAnsi" w:cstheme="minorBidi"/>
          <w:noProof/>
          <w:kern w:val="0"/>
          <w:sz w:val="22"/>
          <w:szCs w:val="22"/>
        </w:rPr>
      </w:pPr>
      <w:r>
        <w:rPr>
          <w:noProof/>
        </w:rPr>
        <w:t>110A</w:t>
      </w:r>
      <w:r>
        <w:rPr>
          <w:noProof/>
        </w:rPr>
        <w:tab/>
        <w:t xml:space="preserve">Meaning of </w:t>
      </w:r>
      <w:r w:rsidRPr="004112D4">
        <w:rPr>
          <w:i/>
          <w:noProof/>
        </w:rPr>
        <w:t>criminal law</w:t>
      </w:r>
      <w:r w:rsidRPr="004112D4">
        <w:rPr>
          <w:i/>
          <w:noProof/>
        </w:rPr>
        <w:noBreakHyphen/>
        <w:t>enforcement agency</w:t>
      </w:r>
      <w:r w:rsidRPr="005928E4">
        <w:rPr>
          <w:noProof/>
        </w:rPr>
        <w:tab/>
      </w:r>
      <w:r w:rsidRPr="005928E4">
        <w:rPr>
          <w:noProof/>
        </w:rPr>
        <w:fldChar w:fldCharType="begin"/>
      </w:r>
      <w:r w:rsidRPr="005928E4">
        <w:rPr>
          <w:noProof/>
        </w:rPr>
        <w:instrText xml:space="preserve"> PAGEREF _Toc167777861 \h </w:instrText>
      </w:r>
      <w:r w:rsidRPr="005928E4">
        <w:rPr>
          <w:noProof/>
        </w:rPr>
      </w:r>
      <w:r w:rsidRPr="005928E4">
        <w:rPr>
          <w:noProof/>
        </w:rPr>
        <w:fldChar w:fldCharType="separate"/>
      </w:r>
      <w:r w:rsidR="00FF489A">
        <w:rPr>
          <w:noProof/>
        </w:rPr>
        <w:t>289</w:t>
      </w:r>
      <w:r w:rsidRPr="005928E4">
        <w:rPr>
          <w:noProof/>
        </w:rPr>
        <w:fldChar w:fldCharType="end"/>
      </w:r>
    </w:p>
    <w:p w14:paraId="4AF39408" w14:textId="298E41AA" w:rsidR="005928E4" w:rsidRDefault="005928E4">
      <w:pPr>
        <w:pStyle w:val="TOC5"/>
        <w:rPr>
          <w:rFonts w:asciiTheme="minorHAnsi" w:eastAsiaTheme="minorEastAsia" w:hAnsiTheme="minorHAnsi" w:cstheme="minorBidi"/>
          <w:noProof/>
          <w:kern w:val="0"/>
          <w:sz w:val="22"/>
          <w:szCs w:val="22"/>
        </w:rPr>
      </w:pPr>
      <w:r>
        <w:rPr>
          <w:noProof/>
        </w:rPr>
        <w:t>110B</w:t>
      </w:r>
      <w:r>
        <w:rPr>
          <w:noProof/>
        </w:rPr>
        <w:tab/>
        <w:t>Declarations in relation to the Immigration and Border Protection Department</w:t>
      </w:r>
      <w:r w:rsidRPr="005928E4">
        <w:rPr>
          <w:noProof/>
        </w:rPr>
        <w:tab/>
      </w:r>
      <w:r w:rsidRPr="005928E4">
        <w:rPr>
          <w:noProof/>
        </w:rPr>
        <w:fldChar w:fldCharType="begin"/>
      </w:r>
      <w:r w:rsidRPr="005928E4">
        <w:rPr>
          <w:noProof/>
        </w:rPr>
        <w:instrText xml:space="preserve"> PAGEREF _Toc167777862 \h </w:instrText>
      </w:r>
      <w:r w:rsidRPr="005928E4">
        <w:rPr>
          <w:noProof/>
        </w:rPr>
      </w:r>
      <w:r w:rsidRPr="005928E4">
        <w:rPr>
          <w:noProof/>
        </w:rPr>
        <w:fldChar w:fldCharType="separate"/>
      </w:r>
      <w:r w:rsidR="00FF489A">
        <w:rPr>
          <w:noProof/>
        </w:rPr>
        <w:t>293</w:t>
      </w:r>
      <w:r w:rsidRPr="005928E4">
        <w:rPr>
          <w:noProof/>
        </w:rPr>
        <w:fldChar w:fldCharType="end"/>
      </w:r>
    </w:p>
    <w:p w14:paraId="7D82E02D" w14:textId="4DF050AD" w:rsidR="005928E4" w:rsidRDefault="005928E4">
      <w:pPr>
        <w:pStyle w:val="TOC5"/>
        <w:rPr>
          <w:rFonts w:asciiTheme="minorHAnsi" w:eastAsiaTheme="minorEastAsia" w:hAnsiTheme="minorHAnsi" w:cstheme="minorBidi"/>
          <w:noProof/>
          <w:kern w:val="0"/>
          <w:sz w:val="22"/>
          <w:szCs w:val="22"/>
        </w:rPr>
      </w:pPr>
      <w:r>
        <w:rPr>
          <w:noProof/>
        </w:rPr>
        <w:t>111</w:t>
      </w:r>
      <w:r>
        <w:rPr>
          <w:noProof/>
        </w:rPr>
        <w:tab/>
        <w:t>Form of applications</w:t>
      </w:r>
      <w:r w:rsidRPr="005928E4">
        <w:rPr>
          <w:noProof/>
        </w:rPr>
        <w:tab/>
      </w:r>
      <w:r w:rsidRPr="005928E4">
        <w:rPr>
          <w:noProof/>
        </w:rPr>
        <w:fldChar w:fldCharType="begin"/>
      </w:r>
      <w:r w:rsidRPr="005928E4">
        <w:rPr>
          <w:noProof/>
        </w:rPr>
        <w:instrText xml:space="preserve"> PAGEREF _Toc167777863 \h </w:instrText>
      </w:r>
      <w:r w:rsidRPr="005928E4">
        <w:rPr>
          <w:noProof/>
        </w:rPr>
      </w:r>
      <w:r w:rsidRPr="005928E4">
        <w:rPr>
          <w:noProof/>
        </w:rPr>
        <w:fldChar w:fldCharType="separate"/>
      </w:r>
      <w:r w:rsidR="00FF489A">
        <w:rPr>
          <w:noProof/>
        </w:rPr>
        <w:t>294</w:t>
      </w:r>
      <w:r w:rsidRPr="005928E4">
        <w:rPr>
          <w:noProof/>
        </w:rPr>
        <w:fldChar w:fldCharType="end"/>
      </w:r>
    </w:p>
    <w:p w14:paraId="20DF266B" w14:textId="075A045D" w:rsidR="005928E4" w:rsidRDefault="005928E4">
      <w:pPr>
        <w:pStyle w:val="TOC5"/>
        <w:rPr>
          <w:rFonts w:asciiTheme="minorHAnsi" w:eastAsiaTheme="minorEastAsia" w:hAnsiTheme="minorHAnsi" w:cstheme="minorBidi"/>
          <w:noProof/>
          <w:kern w:val="0"/>
          <w:sz w:val="22"/>
          <w:szCs w:val="22"/>
        </w:rPr>
      </w:pPr>
      <w:r>
        <w:rPr>
          <w:noProof/>
        </w:rPr>
        <w:t>112</w:t>
      </w:r>
      <w:r>
        <w:rPr>
          <w:noProof/>
        </w:rPr>
        <w:tab/>
        <w:t>Contents of written applications</w:t>
      </w:r>
      <w:r w:rsidRPr="005928E4">
        <w:rPr>
          <w:noProof/>
        </w:rPr>
        <w:tab/>
      </w:r>
      <w:r w:rsidRPr="005928E4">
        <w:rPr>
          <w:noProof/>
        </w:rPr>
        <w:fldChar w:fldCharType="begin"/>
      </w:r>
      <w:r w:rsidRPr="005928E4">
        <w:rPr>
          <w:noProof/>
        </w:rPr>
        <w:instrText xml:space="preserve"> PAGEREF _Toc167777864 \h </w:instrText>
      </w:r>
      <w:r w:rsidRPr="005928E4">
        <w:rPr>
          <w:noProof/>
        </w:rPr>
      </w:r>
      <w:r w:rsidRPr="005928E4">
        <w:rPr>
          <w:noProof/>
        </w:rPr>
        <w:fldChar w:fldCharType="separate"/>
      </w:r>
      <w:r w:rsidR="00FF489A">
        <w:rPr>
          <w:noProof/>
        </w:rPr>
        <w:t>294</w:t>
      </w:r>
      <w:r w:rsidRPr="005928E4">
        <w:rPr>
          <w:noProof/>
        </w:rPr>
        <w:fldChar w:fldCharType="end"/>
      </w:r>
    </w:p>
    <w:p w14:paraId="2BD1AB51" w14:textId="1C892EAE" w:rsidR="005928E4" w:rsidRDefault="005928E4">
      <w:pPr>
        <w:pStyle w:val="TOC5"/>
        <w:rPr>
          <w:rFonts w:asciiTheme="minorHAnsi" w:eastAsiaTheme="minorEastAsia" w:hAnsiTheme="minorHAnsi" w:cstheme="minorBidi"/>
          <w:noProof/>
          <w:kern w:val="0"/>
          <w:sz w:val="22"/>
          <w:szCs w:val="22"/>
        </w:rPr>
      </w:pPr>
      <w:r>
        <w:rPr>
          <w:noProof/>
        </w:rPr>
        <w:t>113</w:t>
      </w:r>
      <w:r>
        <w:rPr>
          <w:noProof/>
        </w:rPr>
        <w:tab/>
        <w:t>Affidavits to accompany written applications</w:t>
      </w:r>
      <w:r w:rsidRPr="005928E4">
        <w:rPr>
          <w:noProof/>
        </w:rPr>
        <w:tab/>
      </w:r>
      <w:r w:rsidRPr="005928E4">
        <w:rPr>
          <w:noProof/>
        </w:rPr>
        <w:fldChar w:fldCharType="begin"/>
      </w:r>
      <w:r w:rsidRPr="005928E4">
        <w:rPr>
          <w:noProof/>
        </w:rPr>
        <w:instrText xml:space="preserve"> PAGEREF _Toc167777865 \h </w:instrText>
      </w:r>
      <w:r w:rsidRPr="005928E4">
        <w:rPr>
          <w:noProof/>
        </w:rPr>
      </w:r>
      <w:r w:rsidRPr="005928E4">
        <w:rPr>
          <w:noProof/>
        </w:rPr>
        <w:fldChar w:fldCharType="separate"/>
      </w:r>
      <w:r w:rsidR="00FF489A">
        <w:rPr>
          <w:noProof/>
        </w:rPr>
        <w:t>294</w:t>
      </w:r>
      <w:r w:rsidRPr="005928E4">
        <w:rPr>
          <w:noProof/>
        </w:rPr>
        <w:fldChar w:fldCharType="end"/>
      </w:r>
    </w:p>
    <w:p w14:paraId="25A6111A" w14:textId="3E03B2CE" w:rsidR="005928E4" w:rsidRDefault="005928E4">
      <w:pPr>
        <w:pStyle w:val="TOC5"/>
        <w:rPr>
          <w:rFonts w:asciiTheme="minorHAnsi" w:eastAsiaTheme="minorEastAsia" w:hAnsiTheme="minorHAnsi" w:cstheme="minorBidi"/>
          <w:noProof/>
          <w:kern w:val="0"/>
          <w:sz w:val="22"/>
          <w:szCs w:val="22"/>
        </w:rPr>
      </w:pPr>
      <w:r>
        <w:rPr>
          <w:noProof/>
        </w:rPr>
        <w:t>114</w:t>
      </w:r>
      <w:r>
        <w:rPr>
          <w:noProof/>
        </w:rPr>
        <w:tab/>
        <w:t>Information to be given on telephone applications</w:t>
      </w:r>
      <w:r w:rsidRPr="005928E4">
        <w:rPr>
          <w:noProof/>
        </w:rPr>
        <w:tab/>
      </w:r>
      <w:r w:rsidRPr="005928E4">
        <w:rPr>
          <w:noProof/>
        </w:rPr>
        <w:fldChar w:fldCharType="begin"/>
      </w:r>
      <w:r w:rsidRPr="005928E4">
        <w:rPr>
          <w:noProof/>
        </w:rPr>
        <w:instrText xml:space="preserve"> PAGEREF _Toc167777866 \h </w:instrText>
      </w:r>
      <w:r w:rsidRPr="005928E4">
        <w:rPr>
          <w:noProof/>
        </w:rPr>
      </w:r>
      <w:r w:rsidRPr="005928E4">
        <w:rPr>
          <w:noProof/>
        </w:rPr>
        <w:fldChar w:fldCharType="separate"/>
      </w:r>
      <w:r w:rsidR="00FF489A">
        <w:rPr>
          <w:noProof/>
        </w:rPr>
        <w:t>295</w:t>
      </w:r>
      <w:r w:rsidRPr="005928E4">
        <w:rPr>
          <w:noProof/>
        </w:rPr>
        <w:fldChar w:fldCharType="end"/>
      </w:r>
    </w:p>
    <w:p w14:paraId="6EEAE1A4" w14:textId="2D64DE28" w:rsidR="005928E4" w:rsidRDefault="005928E4">
      <w:pPr>
        <w:pStyle w:val="TOC5"/>
        <w:rPr>
          <w:rFonts w:asciiTheme="minorHAnsi" w:eastAsiaTheme="minorEastAsia" w:hAnsiTheme="minorHAnsi" w:cstheme="minorBidi"/>
          <w:noProof/>
          <w:kern w:val="0"/>
          <w:sz w:val="22"/>
          <w:szCs w:val="22"/>
        </w:rPr>
      </w:pPr>
      <w:r>
        <w:rPr>
          <w:noProof/>
        </w:rPr>
        <w:t>115</w:t>
      </w:r>
      <w:r>
        <w:rPr>
          <w:noProof/>
        </w:rPr>
        <w:tab/>
        <w:t>Giving further information to Judge</w:t>
      </w:r>
      <w:r w:rsidRPr="005928E4">
        <w:rPr>
          <w:noProof/>
        </w:rPr>
        <w:tab/>
      </w:r>
      <w:r w:rsidRPr="005928E4">
        <w:rPr>
          <w:noProof/>
        </w:rPr>
        <w:fldChar w:fldCharType="begin"/>
      </w:r>
      <w:r w:rsidRPr="005928E4">
        <w:rPr>
          <w:noProof/>
        </w:rPr>
        <w:instrText xml:space="preserve"> PAGEREF _Toc167777867 \h </w:instrText>
      </w:r>
      <w:r w:rsidRPr="005928E4">
        <w:rPr>
          <w:noProof/>
        </w:rPr>
      </w:r>
      <w:r w:rsidRPr="005928E4">
        <w:rPr>
          <w:noProof/>
        </w:rPr>
        <w:fldChar w:fldCharType="separate"/>
      </w:r>
      <w:r w:rsidR="00FF489A">
        <w:rPr>
          <w:noProof/>
        </w:rPr>
        <w:t>295</w:t>
      </w:r>
      <w:r w:rsidRPr="005928E4">
        <w:rPr>
          <w:noProof/>
        </w:rPr>
        <w:fldChar w:fldCharType="end"/>
      </w:r>
    </w:p>
    <w:p w14:paraId="43DF508E" w14:textId="76C925F9" w:rsidR="005928E4" w:rsidRDefault="005928E4">
      <w:pPr>
        <w:pStyle w:val="TOC3"/>
        <w:rPr>
          <w:rFonts w:asciiTheme="minorHAnsi" w:eastAsiaTheme="minorEastAsia" w:hAnsiTheme="minorHAnsi" w:cstheme="minorBidi"/>
          <w:b w:val="0"/>
          <w:noProof/>
          <w:kern w:val="0"/>
          <w:szCs w:val="22"/>
        </w:rPr>
      </w:pPr>
      <w:r>
        <w:rPr>
          <w:noProof/>
        </w:rPr>
        <w:t>Division 2—Issuing of warrants</w:t>
      </w:r>
      <w:r w:rsidRPr="005928E4">
        <w:rPr>
          <w:b w:val="0"/>
          <w:noProof/>
          <w:sz w:val="18"/>
        </w:rPr>
        <w:tab/>
      </w:r>
      <w:r w:rsidRPr="005928E4">
        <w:rPr>
          <w:b w:val="0"/>
          <w:noProof/>
          <w:sz w:val="18"/>
        </w:rPr>
        <w:fldChar w:fldCharType="begin"/>
      </w:r>
      <w:r w:rsidRPr="005928E4">
        <w:rPr>
          <w:b w:val="0"/>
          <w:noProof/>
          <w:sz w:val="18"/>
        </w:rPr>
        <w:instrText xml:space="preserve"> PAGEREF _Toc167777868 \h </w:instrText>
      </w:r>
      <w:r w:rsidRPr="005928E4">
        <w:rPr>
          <w:b w:val="0"/>
          <w:noProof/>
          <w:sz w:val="18"/>
        </w:rPr>
      </w:r>
      <w:r w:rsidRPr="005928E4">
        <w:rPr>
          <w:b w:val="0"/>
          <w:noProof/>
          <w:sz w:val="18"/>
        </w:rPr>
        <w:fldChar w:fldCharType="separate"/>
      </w:r>
      <w:r w:rsidR="00FF489A">
        <w:rPr>
          <w:b w:val="0"/>
          <w:noProof/>
          <w:sz w:val="18"/>
        </w:rPr>
        <w:t>296</w:t>
      </w:r>
      <w:r w:rsidRPr="005928E4">
        <w:rPr>
          <w:b w:val="0"/>
          <w:noProof/>
          <w:sz w:val="18"/>
        </w:rPr>
        <w:fldChar w:fldCharType="end"/>
      </w:r>
    </w:p>
    <w:p w14:paraId="69223AB7" w14:textId="4FC94D64" w:rsidR="005928E4" w:rsidRDefault="005928E4">
      <w:pPr>
        <w:pStyle w:val="TOC5"/>
        <w:rPr>
          <w:rFonts w:asciiTheme="minorHAnsi" w:eastAsiaTheme="minorEastAsia" w:hAnsiTheme="minorHAnsi" w:cstheme="minorBidi"/>
          <w:noProof/>
          <w:kern w:val="0"/>
          <w:sz w:val="22"/>
          <w:szCs w:val="22"/>
        </w:rPr>
      </w:pPr>
      <w:r>
        <w:rPr>
          <w:noProof/>
        </w:rPr>
        <w:t>116</w:t>
      </w:r>
      <w:r>
        <w:rPr>
          <w:noProof/>
        </w:rPr>
        <w:tab/>
        <w:t>Issuing of stored communications warrants</w:t>
      </w:r>
      <w:r w:rsidRPr="005928E4">
        <w:rPr>
          <w:noProof/>
        </w:rPr>
        <w:tab/>
      </w:r>
      <w:r w:rsidRPr="005928E4">
        <w:rPr>
          <w:noProof/>
        </w:rPr>
        <w:fldChar w:fldCharType="begin"/>
      </w:r>
      <w:r w:rsidRPr="005928E4">
        <w:rPr>
          <w:noProof/>
        </w:rPr>
        <w:instrText xml:space="preserve"> PAGEREF _Toc167777869 \h </w:instrText>
      </w:r>
      <w:r w:rsidRPr="005928E4">
        <w:rPr>
          <w:noProof/>
        </w:rPr>
      </w:r>
      <w:r w:rsidRPr="005928E4">
        <w:rPr>
          <w:noProof/>
        </w:rPr>
        <w:fldChar w:fldCharType="separate"/>
      </w:r>
      <w:r w:rsidR="00FF489A">
        <w:rPr>
          <w:noProof/>
        </w:rPr>
        <w:t>296</w:t>
      </w:r>
      <w:r w:rsidRPr="005928E4">
        <w:rPr>
          <w:noProof/>
        </w:rPr>
        <w:fldChar w:fldCharType="end"/>
      </w:r>
    </w:p>
    <w:p w14:paraId="6133643B" w14:textId="4BB517F9" w:rsidR="005928E4" w:rsidRDefault="005928E4">
      <w:pPr>
        <w:pStyle w:val="TOC5"/>
        <w:rPr>
          <w:rFonts w:asciiTheme="minorHAnsi" w:eastAsiaTheme="minorEastAsia" w:hAnsiTheme="minorHAnsi" w:cstheme="minorBidi"/>
          <w:noProof/>
          <w:kern w:val="0"/>
          <w:sz w:val="22"/>
          <w:szCs w:val="22"/>
        </w:rPr>
      </w:pPr>
      <w:r>
        <w:rPr>
          <w:noProof/>
        </w:rPr>
        <w:t>117</w:t>
      </w:r>
      <w:r>
        <w:rPr>
          <w:noProof/>
        </w:rPr>
        <w:tab/>
        <w:t>What stored communications warrants authorise</w:t>
      </w:r>
      <w:r w:rsidRPr="005928E4">
        <w:rPr>
          <w:noProof/>
        </w:rPr>
        <w:tab/>
      </w:r>
      <w:r w:rsidRPr="005928E4">
        <w:rPr>
          <w:noProof/>
        </w:rPr>
        <w:fldChar w:fldCharType="begin"/>
      </w:r>
      <w:r w:rsidRPr="005928E4">
        <w:rPr>
          <w:noProof/>
        </w:rPr>
        <w:instrText xml:space="preserve"> PAGEREF _Toc167777870 \h </w:instrText>
      </w:r>
      <w:r w:rsidRPr="005928E4">
        <w:rPr>
          <w:noProof/>
        </w:rPr>
      </w:r>
      <w:r w:rsidRPr="005928E4">
        <w:rPr>
          <w:noProof/>
        </w:rPr>
        <w:fldChar w:fldCharType="separate"/>
      </w:r>
      <w:r w:rsidR="00FF489A">
        <w:rPr>
          <w:noProof/>
        </w:rPr>
        <w:t>298</w:t>
      </w:r>
      <w:r w:rsidRPr="005928E4">
        <w:rPr>
          <w:noProof/>
        </w:rPr>
        <w:fldChar w:fldCharType="end"/>
      </w:r>
    </w:p>
    <w:p w14:paraId="0B991EE7" w14:textId="3CF0ACAD" w:rsidR="005928E4" w:rsidRDefault="005928E4">
      <w:pPr>
        <w:pStyle w:val="TOC5"/>
        <w:rPr>
          <w:rFonts w:asciiTheme="minorHAnsi" w:eastAsiaTheme="minorEastAsia" w:hAnsiTheme="minorHAnsi" w:cstheme="minorBidi"/>
          <w:noProof/>
          <w:kern w:val="0"/>
          <w:sz w:val="22"/>
          <w:szCs w:val="22"/>
        </w:rPr>
      </w:pPr>
      <w:r>
        <w:rPr>
          <w:noProof/>
        </w:rPr>
        <w:t>118</w:t>
      </w:r>
      <w:r>
        <w:rPr>
          <w:noProof/>
        </w:rPr>
        <w:tab/>
        <w:t>Form and content of stored communications warrants</w:t>
      </w:r>
      <w:r w:rsidRPr="005928E4">
        <w:rPr>
          <w:noProof/>
        </w:rPr>
        <w:tab/>
      </w:r>
      <w:r w:rsidRPr="005928E4">
        <w:rPr>
          <w:noProof/>
        </w:rPr>
        <w:fldChar w:fldCharType="begin"/>
      </w:r>
      <w:r w:rsidRPr="005928E4">
        <w:rPr>
          <w:noProof/>
        </w:rPr>
        <w:instrText xml:space="preserve"> PAGEREF _Toc167777871 \h </w:instrText>
      </w:r>
      <w:r w:rsidRPr="005928E4">
        <w:rPr>
          <w:noProof/>
        </w:rPr>
      </w:r>
      <w:r w:rsidRPr="005928E4">
        <w:rPr>
          <w:noProof/>
        </w:rPr>
        <w:fldChar w:fldCharType="separate"/>
      </w:r>
      <w:r w:rsidR="00FF489A">
        <w:rPr>
          <w:noProof/>
        </w:rPr>
        <w:t>298</w:t>
      </w:r>
      <w:r w:rsidRPr="005928E4">
        <w:rPr>
          <w:noProof/>
        </w:rPr>
        <w:fldChar w:fldCharType="end"/>
      </w:r>
    </w:p>
    <w:p w14:paraId="0C4333E0" w14:textId="13F63E3C" w:rsidR="005928E4" w:rsidRDefault="005928E4">
      <w:pPr>
        <w:pStyle w:val="TOC5"/>
        <w:rPr>
          <w:rFonts w:asciiTheme="minorHAnsi" w:eastAsiaTheme="minorEastAsia" w:hAnsiTheme="minorHAnsi" w:cstheme="minorBidi"/>
          <w:noProof/>
          <w:kern w:val="0"/>
          <w:sz w:val="22"/>
          <w:szCs w:val="22"/>
        </w:rPr>
      </w:pPr>
      <w:r>
        <w:rPr>
          <w:noProof/>
        </w:rPr>
        <w:t>119</w:t>
      </w:r>
      <w:r>
        <w:rPr>
          <w:noProof/>
        </w:rPr>
        <w:tab/>
        <w:t>Duration of stored communications warrants</w:t>
      </w:r>
      <w:r w:rsidRPr="005928E4">
        <w:rPr>
          <w:noProof/>
        </w:rPr>
        <w:tab/>
      </w:r>
      <w:r w:rsidRPr="005928E4">
        <w:rPr>
          <w:noProof/>
        </w:rPr>
        <w:fldChar w:fldCharType="begin"/>
      </w:r>
      <w:r w:rsidRPr="005928E4">
        <w:rPr>
          <w:noProof/>
        </w:rPr>
        <w:instrText xml:space="preserve"> PAGEREF _Toc167777872 \h </w:instrText>
      </w:r>
      <w:r w:rsidRPr="005928E4">
        <w:rPr>
          <w:noProof/>
        </w:rPr>
      </w:r>
      <w:r w:rsidRPr="005928E4">
        <w:rPr>
          <w:noProof/>
        </w:rPr>
        <w:fldChar w:fldCharType="separate"/>
      </w:r>
      <w:r w:rsidR="00FF489A">
        <w:rPr>
          <w:noProof/>
        </w:rPr>
        <w:t>299</w:t>
      </w:r>
      <w:r w:rsidRPr="005928E4">
        <w:rPr>
          <w:noProof/>
        </w:rPr>
        <w:fldChar w:fldCharType="end"/>
      </w:r>
    </w:p>
    <w:p w14:paraId="0929D572" w14:textId="6701AB94" w:rsidR="005928E4" w:rsidRDefault="005928E4">
      <w:pPr>
        <w:pStyle w:val="TOC3"/>
        <w:rPr>
          <w:rFonts w:asciiTheme="minorHAnsi" w:eastAsiaTheme="minorEastAsia" w:hAnsiTheme="minorHAnsi" w:cstheme="minorBidi"/>
          <w:b w:val="0"/>
          <w:noProof/>
          <w:kern w:val="0"/>
          <w:szCs w:val="22"/>
        </w:rPr>
      </w:pPr>
      <w:r>
        <w:rPr>
          <w:noProof/>
        </w:rPr>
        <w:t>Division 3—How warrants etc. are dealt with</w:t>
      </w:r>
      <w:r w:rsidRPr="005928E4">
        <w:rPr>
          <w:b w:val="0"/>
          <w:noProof/>
          <w:sz w:val="18"/>
        </w:rPr>
        <w:tab/>
      </w:r>
      <w:r w:rsidRPr="005928E4">
        <w:rPr>
          <w:b w:val="0"/>
          <w:noProof/>
          <w:sz w:val="18"/>
        </w:rPr>
        <w:fldChar w:fldCharType="begin"/>
      </w:r>
      <w:r w:rsidRPr="005928E4">
        <w:rPr>
          <w:b w:val="0"/>
          <w:noProof/>
          <w:sz w:val="18"/>
        </w:rPr>
        <w:instrText xml:space="preserve"> PAGEREF _Toc167777873 \h </w:instrText>
      </w:r>
      <w:r w:rsidRPr="005928E4">
        <w:rPr>
          <w:b w:val="0"/>
          <w:noProof/>
          <w:sz w:val="18"/>
        </w:rPr>
      </w:r>
      <w:r w:rsidRPr="005928E4">
        <w:rPr>
          <w:b w:val="0"/>
          <w:noProof/>
          <w:sz w:val="18"/>
        </w:rPr>
        <w:fldChar w:fldCharType="separate"/>
      </w:r>
      <w:r w:rsidR="00FF489A">
        <w:rPr>
          <w:b w:val="0"/>
          <w:noProof/>
          <w:sz w:val="18"/>
        </w:rPr>
        <w:t>300</w:t>
      </w:r>
      <w:r w:rsidRPr="005928E4">
        <w:rPr>
          <w:b w:val="0"/>
          <w:noProof/>
          <w:sz w:val="18"/>
        </w:rPr>
        <w:fldChar w:fldCharType="end"/>
      </w:r>
    </w:p>
    <w:p w14:paraId="24EE2B51" w14:textId="5E1EEFD2" w:rsidR="005928E4" w:rsidRDefault="005928E4">
      <w:pPr>
        <w:pStyle w:val="TOC5"/>
        <w:rPr>
          <w:rFonts w:asciiTheme="minorHAnsi" w:eastAsiaTheme="minorEastAsia" w:hAnsiTheme="minorHAnsi" w:cstheme="minorBidi"/>
          <w:noProof/>
          <w:kern w:val="0"/>
          <w:sz w:val="22"/>
          <w:szCs w:val="22"/>
        </w:rPr>
      </w:pPr>
      <w:r>
        <w:rPr>
          <w:noProof/>
        </w:rPr>
        <w:t>120</w:t>
      </w:r>
      <w:r>
        <w:rPr>
          <w:noProof/>
        </w:rPr>
        <w:tab/>
        <w:t>Stored communications warrants issued on telephone applications</w:t>
      </w:r>
      <w:r w:rsidRPr="005928E4">
        <w:rPr>
          <w:noProof/>
        </w:rPr>
        <w:tab/>
      </w:r>
      <w:r w:rsidRPr="005928E4">
        <w:rPr>
          <w:noProof/>
        </w:rPr>
        <w:fldChar w:fldCharType="begin"/>
      </w:r>
      <w:r w:rsidRPr="005928E4">
        <w:rPr>
          <w:noProof/>
        </w:rPr>
        <w:instrText xml:space="preserve"> PAGEREF _Toc167777874 \h </w:instrText>
      </w:r>
      <w:r w:rsidRPr="005928E4">
        <w:rPr>
          <w:noProof/>
        </w:rPr>
      </w:r>
      <w:r w:rsidRPr="005928E4">
        <w:rPr>
          <w:noProof/>
        </w:rPr>
        <w:fldChar w:fldCharType="separate"/>
      </w:r>
      <w:r w:rsidR="00FF489A">
        <w:rPr>
          <w:noProof/>
        </w:rPr>
        <w:t>300</w:t>
      </w:r>
      <w:r w:rsidRPr="005928E4">
        <w:rPr>
          <w:noProof/>
        </w:rPr>
        <w:fldChar w:fldCharType="end"/>
      </w:r>
    </w:p>
    <w:p w14:paraId="60007F0B" w14:textId="1BE636BB" w:rsidR="005928E4" w:rsidRDefault="005928E4">
      <w:pPr>
        <w:pStyle w:val="TOC5"/>
        <w:rPr>
          <w:rFonts w:asciiTheme="minorHAnsi" w:eastAsiaTheme="minorEastAsia" w:hAnsiTheme="minorHAnsi" w:cstheme="minorBidi"/>
          <w:noProof/>
          <w:kern w:val="0"/>
          <w:sz w:val="22"/>
          <w:szCs w:val="22"/>
        </w:rPr>
      </w:pPr>
      <w:r>
        <w:rPr>
          <w:noProof/>
        </w:rPr>
        <w:t>121</w:t>
      </w:r>
      <w:r>
        <w:rPr>
          <w:noProof/>
        </w:rPr>
        <w:tab/>
        <w:t>What happens when stored communications warrants are issued</w:t>
      </w:r>
      <w:r w:rsidRPr="005928E4">
        <w:rPr>
          <w:noProof/>
        </w:rPr>
        <w:tab/>
      </w:r>
      <w:r w:rsidRPr="005928E4">
        <w:rPr>
          <w:noProof/>
        </w:rPr>
        <w:fldChar w:fldCharType="begin"/>
      </w:r>
      <w:r w:rsidRPr="005928E4">
        <w:rPr>
          <w:noProof/>
        </w:rPr>
        <w:instrText xml:space="preserve"> PAGEREF _Toc167777875 \h </w:instrText>
      </w:r>
      <w:r w:rsidRPr="005928E4">
        <w:rPr>
          <w:noProof/>
        </w:rPr>
      </w:r>
      <w:r w:rsidRPr="005928E4">
        <w:rPr>
          <w:noProof/>
        </w:rPr>
        <w:fldChar w:fldCharType="separate"/>
      </w:r>
      <w:r w:rsidR="00FF489A">
        <w:rPr>
          <w:noProof/>
        </w:rPr>
        <w:t>301</w:t>
      </w:r>
      <w:r w:rsidRPr="005928E4">
        <w:rPr>
          <w:noProof/>
        </w:rPr>
        <w:fldChar w:fldCharType="end"/>
      </w:r>
    </w:p>
    <w:p w14:paraId="0E16A0D1" w14:textId="300CBA00" w:rsidR="005928E4" w:rsidRDefault="005928E4">
      <w:pPr>
        <w:pStyle w:val="TOC5"/>
        <w:rPr>
          <w:rFonts w:asciiTheme="minorHAnsi" w:eastAsiaTheme="minorEastAsia" w:hAnsiTheme="minorHAnsi" w:cstheme="minorBidi"/>
          <w:noProof/>
          <w:kern w:val="0"/>
          <w:sz w:val="22"/>
          <w:szCs w:val="22"/>
        </w:rPr>
      </w:pPr>
      <w:r>
        <w:rPr>
          <w:noProof/>
        </w:rPr>
        <w:t>122</w:t>
      </w:r>
      <w:r>
        <w:rPr>
          <w:noProof/>
        </w:rPr>
        <w:tab/>
        <w:t>Revocation of stored communications warrants by chief officers</w:t>
      </w:r>
      <w:r w:rsidRPr="005928E4">
        <w:rPr>
          <w:noProof/>
        </w:rPr>
        <w:tab/>
      </w:r>
      <w:r w:rsidRPr="005928E4">
        <w:rPr>
          <w:noProof/>
        </w:rPr>
        <w:fldChar w:fldCharType="begin"/>
      </w:r>
      <w:r w:rsidRPr="005928E4">
        <w:rPr>
          <w:noProof/>
        </w:rPr>
        <w:instrText xml:space="preserve"> PAGEREF _Toc167777876 \h </w:instrText>
      </w:r>
      <w:r w:rsidRPr="005928E4">
        <w:rPr>
          <w:noProof/>
        </w:rPr>
      </w:r>
      <w:r w:rsidRPr="005928E4">
        <w:rPr>
          <w:noProof/>
        </w:rPr>
        <w:fldChar w:fldCharType="separate"/>
      </w:r>
      <w:r w:rsidR="00FF489A">
        <w:rPr>
          <w:noProof/>
        </w:rPr>
        <w:t>301</w:t>
      </w:r>
      <w:r w:rsidRPr="005928E4">
        <w:rPr>
          <w:noProof/>
        </w:rPr>
        <w:fldChar w:fldCharType="end"/>
      </w:r>
    </w:p>
    <w:p w14:paraId="152420E9" w14:textId="3CF3620E" w:rsidR="005928E4" w:rsidRDefault="005928E4">
      <w:pPr>
        <w:pStyle w:val="TOC5"/>
        <w:rPr>
          <w:rFonts w:asciiTheme="minorHAnsi" w:eastAsiaTheme="minorEastAsia" w:hAnsiTheme="minorHAnsi" w:cstheme="minorBidi"/>
          <w:noProof/>
          <w:kern w:val="0"/>
          <w:sz w:val="22"/>
          <w:szCs w:val="22"/>
        </w:rPr>
      </w:pPr>
      <w:r>
        <w:rPr>
          <w:noProof/>
        </w:rPr>
        <w:t>123</w:t>
      </w:r>
      <w:r>
        <w:rPr>
          <w:noProof/>
        </w:rPr>
        <w:tab/>
        <w:t>What happens when stored communications warrants are revoked</w:t>
      </w:r>
      <w:r w:rsidRPr="005928E4">
        <w:rPr>
          <w:noProof/>
        </w:rPr>
        <w:tab/>
      </w:r>
      <w:r w:rsidRPr="005928E4">
        <w:rPr>
          <w:noProof/>
        </w:rPr>
        <w:fldChar w:fldCharType="begin"/>
      </w:r>
      <w:r w:rsidRPr="005928E4">
        <w:rPr>
          <w:noProof/>
        </w:rPr>
        <w:instrText xml:space="preserve"> PAGEREF _Toc167777877 \h </w:instrText>
      </w:r>
      <w:r w:rsidRPr="005928E4">
        <w:rPr>
          <w:noProof/>
        </w:rPr>
      </w:r>
      <w:r w:rsidRPr="005928E4">
        <w:rPr>
          <w:noProof/>
        </w:rPr>
        <w:fldChar w:fldCharType="separate"/>
      </w:r>
      <w:r w:rsidR="00FF489A">
        <w:rPr>
          <w:noProof/>
        </w:rPr>
        <w:t>302</w:t>
      </w:r>
      <w:r w:rsidRPr="005928E4">
        <w:rPr>
          <w:noProof/>
        </w:rPr>
        <w:fldChar w:fldCharType="end"/>
      </w:r>
    </w:p>
    <w:p w14:paraId="260F39DA" w14:textId="4C925916" w:rsidR="005928E4" w:rsidRDefault="005928E4">
      <w:pPr>
        <w:pStyle w:val="TOC5"/>
        <w:rPr>
          <w:rFonts w:asciiTheme="minorHAnsi" w:eastAsiaTheme="minorEastAsia" w:hAnsiTheme="minorHAnsi" w:cstheme="minorBidi"/>
          <w:noProof/>
          <w:kern w:val="0"/>
          <w:sz w:val="22"/>
          <w:szCs w:val="22"/>
        </w:rPr>
      </w:pPr>
      <w:r>
        <w:rPr>
          <w:noProof/>
        </w:rPr>
        <w:t>124</w:t>
      </w:r>
      <w:r>
        <w:rPr>
          <w:noProof/>
        </w:rPr>
        <w:tab/>
        <w:t>Access to additional telecommunications services under stored communications warrants</w:t>
      </w:r>
      <w:r w:rsidRPr="005928E4">
        <w:rPr>
          <w:noProof/>
        </w:rPr>
        <w:tab/>
      </w:r>
      <w:r w:rsidRPr="005928E4">
        <w:rPr>
          <w:noProof/>
        </w:rPr>
        <w:fldChar w:fldCharType="begin"/>
      </w:r>
      <w:r w:rsidRPr="005928E4">
        <w:rPr>
          <w:noProof/>
        </w:rPr>
        <w:instrText xml:space="preserve"> PAGEREF _Toc167777878 \h </w:instrText>
      </w:r>
      <w:r w:rsidRPr="005928E4">
        <w:rPr>
          <w:noProof/>
        </w:rPr>
      </w:r>
      <w:r w:rsidRPr="005928E4">
        <w:rPr>
          <w:noProof/>
        </w:rPr>
        <w:fldChar w:fldCharType="separate"/>
      </w:r>
      <w:r w:rsidR="00FF489A">
        <w:rPr>
          <w:noProof/>
        </w:rPr>
        <w:t>302</w:t>
      </w:r>
      <w:r w:rsidRPr="005928E4">
        <w:rPr>
          <w:noProof/>
        </w:rPr>
        <w:fldChar w:fldCharType="end"/>
      </w:r>
    </w:p>
    <w:p w14:paraId="312B244E" w14:textId="6519E696" w:rsidR="005928E4" w:rsidRDefault="005928E4">
      <w:pPr>
        <w:pStyle w:val="TOC3"/>
        <w:rPr>
          <w:rFonts w:asciiTheme="minorHAnsi" w:eastAsiaTheme="minorEastAsia" w:hAnsiTheme="minorHAnsi" w:cstheme="minorBidi"/>
          <w:b w:val="0"/>
          <w:noProof/>
          <w:kern w:val="0"/>
          <w:szCs w:val="22"/>
        </w:rPr>
      </w:pPr>
      <w:r>
        <w:rPr>
          <w:noProof/>
        </w:rPr>
        <w:t>Division 4—Provisions relating to execution of warrants</w:t>
      </w:r>
      <w:r w:rsidRPr="005928E4">
        <w:rPr>
          <w:b w:val="0"/>
          <w:noProof/>
          <w:sz w:val="18"/>
        </w:rPr>
        <w:tab/>
      </w:r>
      <w:r w:rsidRPr="005928E4">
        <w:rPr>
          <w:b w:val="0"/>
          <w:noProof/>
          <w:sz w:val="18"/>
        </w:rPr>
        <w:fldChar w:fldCharType="begin"/>
      </w:r>
      <w:r w:rsidRPr="005928E4">
        <w:rPr>
          <w:b w:val="0"/>
          <w:noProof/>
          <w:sz w:val="18"/>
        </w:rPr>
        <w:instrText xml:space="preserve"> PAGEREF _Toc167777879 \h </w:instrText>
      </w:r>
      <w:r w:rsidRPr="005928E4">
        <w:rPr>
          <w:b w:val="0"/>
          <w:noProof/>
          <w:sz w:val="18"/>
        </w:rPr>
      </w:r>
      <w:r w:rsidRPr="005928E4">
        <w:rPr>
          <w:b w:val="0"/>
          <w:noProof/>
          <w:sz w:val="18"/>
        </w:rPr>
        <w:fldChar w:fldCharType="separate"/>
      </w:r>
      <w:r w:rsidR="00FF489A">
        <w:rPr>
          <w:b w:val="0"/>
          <w:noProof/>
          <w:sz w:val="18"/>
        </w:rPr>
        <w:t>304</w:t>
      </w:r>
      <w:r w:rsidRPr="005928E4">
        <w:rPr>
          <w:b w:val="0"/>
          <w:noProof/>
          <w:sz w:val="18"/>
        </w:rPr>
        <w:fldChar w:fldCharType="end"/>
      </w:r>
    </w:p>
    <w:p w14:paraId="5F1CA272" w14:textId="52A404DB" w:rsidR="005928E4" w:rsidRDefault="005928E4">
      <w:pPr>
        <w:pStyle w:val="TOC5"/>
        <w:rPr>
          <w:rFonts w:asciiTheme="minorHAnsi" w:eastAsiaTheme="minorEastAsia" w:hAnsiTheme="minorHAnsi" w:cstheme="minorBidi"/>
          <w:noProof/>
          <w:kern w:val="0"/>
          <w:sz w:val="22"/>
          <w:szCs w:val="22"/>
        </w:rPr>
      </w:pPr>
      <w:r>
        <w:rPr>
          <w:noProof/>
        </w:rPr>
        <w:t>125</w:t>
      </w:r>
      <w:r>
        <w:rPr>
          <w:noProof/>
        </w:rPr>
        <w:tab/>
        <w:t>Entry into force of stored communications warrants</w:t>
      </w:r>
      <w:r w:rsidRPr="005928E4">
        <w:rPr>
          <w:noProof/>
        </w:rPr>
        <w:tab/>
      </w:r>
      <w:r w:rsidRPr="005928E4">
        <w:rPr>
          <w:noProof/>
        </w:rPr>
        <w:fldChar w:fldCharType="begin"/>
      </w:r>
      <w:r w:rsidRPr="005928E4">
        <w:rPr>
          <w:noProof/>
        </w:rPr>
        <w:instrText xml:space="preserve"> PAGEREF _Toc167777880 \h </w:instrText>
      </w:r>
      <w:r w:rsidRPr="005928E4">
        <w:rPr>
          <w:noProof/>
        </w:rPr>
      </w:r>
      <w:r w:rsidRPr="005928E4">
        <w:rPr>
          <w:noProof/>
        </w:rPr>
        <w:fldChar w:fldCharType="separate"/>
      </w:r>
      <w:r w:rsidR="00FF489A">
        <w:rPr>
          <w:noProof/>
        </w:rPr>
        <w:t>304</w:t>
      </w:r>
      <w:r w:rsidRPr="005928E4">
        <w:rPr>
          <w:noProof/>
        </w:rPr>
        <w:fldChar w:fldCharType="end"/>
      </w:r>
    </w:p>
    <w:p w14:paraId="6890CEA5" w14:textId="39C48739" w:rsidR="005928E4" w:rsidRDefault="005928E4">
      <w:pPr>
        <w:pStyle w:val="TOC5"/>
        <w:rPr>
          <w:rFonts w:asciiTheme="minorHAnsi" w:eastAsiaTheme="minorEastAsia" w:hAnsiTheme="minorHAnsi" w:cstheme="minorBidi"/>
          <w:noProof/>
          <w:kern w:val="0"/>
          <w:sz w:val="22"/>
          <w:szCs w:val="22"/>
        </w:rPr>
      </w:pPr>
      <w:r>
        <w:rPr>
          <w:noProof/>
        </w:rPr>
        <w:t>126</w:t>
      </w:r>
      <w:r>
        <w:rPr>
          <w:noProof/>
        </w:rPr>
        <w:tab/>
        <w:t>Limit on authority conferred by warrant</w:t>
      </w:r>
      <w:r w:rsidRPr="005928E4">
        <w:rPr>
          <w:noProof/>
        </w:rPr>
        <w:tab/>
      </w:r>
      <w:r w:rsidRPr="005928E4">
        <w:rPr>
          <w:noProof/>
        </w:rPr>
        <w:fldChar w:fldCharType="begin"/>
      </w:r>
      <w:r w:rsidRPr="005928E4">
        <w:rPr>
          <w:noProof/>
        </w:rPr>
        <w:instrText xml:space="preserve"> PAGEREF _Toc167777881 \h </w:instrText>
      </w:r>
      <w:r w:rsidRPr="005928E4">
        <w:rPr>
          <w:noProof/>
        </w:rPr>
      </w:r>
      <w:r w:rsidRPr="005928E4">
        <w:rPr>
          <w:noProof/>
        </w:rPr>
        <w:fldChar w:fldCharType="separate"/>
      </w:r>
      <w:r w:rsidR="00FF489A">
        <w:rPr>
          <w:noProof/>
        </w:rPr>
        <w:t>304</w:t>
      </w:r>
      <w:r w:rsidRPr="005928E4">
        <w:rPr>
          <w:noProof/>
        </w:rPr>
        <w:fldChar w:fldCharType="end"/>
      </w:r>
    </w:p>
    <w:p w14:paraId="16548AFA" w14:textId="4C6D0BE0" w:rsidR="005928E4" w:rsidRDefault="005928E4">
      <w:pPr>
        <w:pStyle w:val="TOC5"/>
        <w:rPr>
          <w:rFonts w:asciiTheme="minorHAnsi" w:eastAsiaTheme="minorEastAsia" w:hAnsiTheme="minorHAnsi" w:cstheme="minorBidi"/>
          <w:noProof/>
          <w:kern w:val="0"/>
          <w:sz w:val="22"/>
          <w:szCs w:val="22"/>
        </w:rPr>
      </w:pPr>
      <w:r>
        <w:rPr>
          <w:noProof/>
        </w:rPr>
        <w:t>127</w:t>
      </w:r>
      <w:r>
        <w:rPr>
          <w:noProof/>
        </w:rPr>
        <w:tab/>
        <w:t>Exercise of authority conferred by warrant</w:t>
      </w:r>
      <w:r w:rsidRPr="005928E4">
        <w:rPr>
          <w:noProof/>
        </w:rPr>
        <w:tab/>
      </w:r>
      <w:r w:rsidRPr="005928E4">
        <w:rPr>
          <w:noProof/>
        </w:rPr>
        <w:fldChar w:fldCharType="begin"/>
      </w:r>
      <w:r w:rsidRPr="005928E4">
        <w:rPr>
          <w:noProof/>
        </w:rPr>
        <w:instrText xml:space="preserve"> PAGEREF _Toc167777882 \h </w:instrText>
      </w:r>
      <w:r w:rsidRPr="005928E4">
        <w:rPr>
          <w:noProof/>
        </w:rPr>
      </w:r>
      <w:r w:rsidRPr="005928E4">
        <w:rPr>
          <w:noProof/>
        </w:rPr>
        <w:fldChar w:fldCharType="separate"/>
      </w:r>
      <w:r w:rsidR="00FF489A">
        <w:rPr>
          <w:noProof/>
        </w:rPr>
        <w:t>304</w:t>
      </w:r>
      <w:r w:rsidRPr="005928E4">
        <w:rPr>
          <w:noProof/>
        </w:rPr>
        <w:fldChar w:fldCharType="end"/>
      </w:r>
    </w:p>
    <w:p w14:paraId="44645609" w14:textId="149C6828" w:rsidR="005928E4" w:rsidRDefault="005928E4">
      <w:pPr>
        <w:pStyle w:val="TOC5"/>
        <w:rPr>
          <w:rFonts w:asciiTheme="minorHAnsi" w:eastAsiaTheme="minorEastAsia" w:hAnsiTheme="minorHAnsi" w:cstheme="minorBidi"/>
          <w:noProof/>
          <w:kern w:val="0"/>
          <w:sz w:val="22"/>
          <w:szCs w:val="22"/>
        </w:rPr>
      </w:pPr>
      <w:r>
        <w:rPr>
          <w:noProof/>
        </w:rPr>
        <w:t>128</w:t>
      </w:r>
      <w:r>
        <w:rPr>
          <w:noProof/>
        </w:rPr>
        <w:tab/>
        <w:t>Provision of technical assistance</w:t>
      </w:r>
      <w:r w:rsidRPr="005928E4">
        <w:rPr>
          <w:noProof/>
        </w:rPr>
        <w:tab/>
      </w:r>
      <w:r w:rsidRPr="005928E4">
        <w:rPr>
          <w:noProof/>
        </w:rPr>
        <w:fldChar w:fldCharType="begin"/>
      </w:r>
      <w:r w:rsidRPr="005928E4">
        <w:rPr>
          <w:noProof/>
        </w:rPr>
        <w:instrText xml:space="preserve"> PAGEREF _Toc167777883 \h </w:instrText>
      </w:r>
      <w:r w:rsidRPr="005928E4">
        <w:rPr>
          <w:noProof/>
        </w:rPr>
      </w:r>
      <w:r w:rsidRPr="005928E4">
        <w:rPr>
          <w:noProof/>
        </w:rPr>
        <w:fldChar w:fldCharType="separate"/>
      </w:r>
      <w:r w:rsidR="00FF489A">
        <w:rPr>
          <w:noProof/>
        </w:rPr>
        <w:t>305</w:t>
      </w:r>
      <w:r w:rsidRPr="005928E4">
        <w:rPr>
          <w:noProof/>
        </w:rPr>
        <w:fldChar w:fldCharType="end"/>
      </w:r>
    </w:p>
    <w:p w14:paraId="58458078" w14:textId="7AC1C364" w:rsidR="005928E4" w:rsidRDefault="005928E4">
      <w:pPr>
        <w:pStyle w:val="TOC5"/>
        <w:rPr>
          <w:rFonts w:asciiTheme="minorHAnsi" w:eastAsiaTheme="minorEastAsia" w:hAnsiTheme="minorHAnsi" w:cstheme="minorBidi"/>
          <w:noProof/>
          <w:kern w:val="0"/>
          <w:sz w:val="22"/>
          <w:szCs w:val="22"/>
        </w:rPr>
      </w:pPr>
      <w:r>
        <w:rPr>
          <w:noProof/>
        </w:rPr>
        <w:t>129</w:t>
      </w:r>
      <w:r>
        <w:rPr>
          <w:noProof/>
        </w:rPr>
        <w:tab/>
        <w:t>Evidentiary certificates relating to actions by carriers</w:t>
      </w:r>
      <w:r w:rsidRPr="005928E4">
        <w:rPr>
          <w:noProof/>
        </w:rPr>
        <w:tab/>
      </w:r>
      <w:r w:rsidRPr="005928E4">
        <w:rPr>
          <w:noProof/>
        </w:rPr>
        <w:fldChar w:fldCharType="begin"/>
      </w:r>
      <w:r w:rsidRPr="005928E4">
        <w:rPr>
          <w:noProof/>
        </w:rPr>
        <w:instrText xml:space="preserve"> PAGEREF _Toc167777884 \h </w:instrText>
      </w:r>
      <w:r w:rsidRPr="005928E4">
        <w:rPr>
          <w:noProof/>
        </w:rPr>
      </w:r>
      <w:r w:rsidRPr="005928E4">
        <w:rPr>
          <w:noProof/>
        </w:rPr>
        <w:fldChar w:fldCharType="separate"/>
      </w:r>
      <w:r w:rsidR="00FF489A">
        <w:rPr>
          <w:noProof/>
        </w:rPr>
        <w:t>305</w:t>
      </w:r>
      <w:r w:rsidRPr="005928E4">
        <w:rPr>
          <w:noProof/>
        </w:rPr>
        <w:fldChar w:fldCharType="end"/>
      </w:r>
    </w:p>
    <w:p w14:paraId="7D5E5654" w14:textId="05883448" w:rsidR="005928E4" w:rsidRDefault="005928E4">
      <w:pPr>
        <w:pStyle w:val="TOC5"/>
        <w:rPr>
          <w:rFonts w:asciiTheme="minorHAnsi" w:eastAsiaTheme="minorEastAsia" w:hAnsiTheme="minorHAnsi" w:cstheme="minorBidi"/>
          <w:noProof/>
          <w:kern w:val="0"/>
          <w:sz w:val="22"/>
          <w:szCs w:val="22"/>
        </w:rPr>
      </w:pPr>
      <w:r>
        <w:rPr>
          <w:noProof/>
        </w:rPr>
        <w:t>130</w:t>
      </w:r>
      <w:r>
        <w:rPr>
          <w:noProof/>
        </w:rPr>
        <w:tab/>
        <w:t>Evidentiary certificates relating to actions by criminal law</w:t>
      </w:r>
      <w:r>
        <w:rPr>
          <w:noProof/>
        </w:rPr>
        <w:noBreakHyphen/>
        <w:t>enforcement agencies</w:t>
      </w:r>
      <w:r w:rsidRPr="005928E4">
        <w:rPr>
          <w:noProof/>
        </w:rPr>
        <w:tab/>
      </w:r>
      <w:r w:rsidRPr="005928E4">
        <w:rPr>
          <w:noProof/>
        </w:rPr>
        <w:fldChar w:fldCharType="begin"/>
      </w:r>
      <w:r w:rsidRPr="005928E4">
        <w:rPr>
          <w:noProof/>
        </w:rPr>
        <w:instrText xml:space="preserve"> PAGEREF _Toc167777885 \h </w:instrText>
      </w:r>
      <w:r w:rsidRPr="005928E4">
        <w:rPr>
          <w:noProof/>
        </w:rPr>
      </w:r>
      <w:r w:rsidRPr="005928E4">
        <w:rPr>
          <w:noProof/>
        </w:rPr>
        <w:fldChar w:fldCharType="separate"/>
      </w:r>
      <w:r w:rsidR="00FF489A">
        <w:rPr>
          <w:noProof/>
        </w:rPr>
        <w:t>306</w:t>
      </w:r>
      <w:r w:rsidRPr="005928E4">
        <w:rPr>
          <w:noProof/>
        </w:rPr>
        <w:fldChar w:fldCharType="end"/>
      </w:r>
    </w:p>
    <w:p w14:paraId="2722D372" w14:textId="20D29E10" w:rsidR="005928E4" w:rsidRDefault="005928E4">
      <w:pPr>
        <w:pStyle w:val="TOC5"/>
        <w:rPr>
          <w:rFonts w:asciiTheme="minorHAnsi" w:eastAsiaTheme="minorEastAsia" w:hAnsiTheme="minorHAnsi" w:cstheme="minorBidi"/>
          <w:noProof/>
          <w:kern w:val="0"/>
          <w:sz w:val="22"/>
          <w:szCs w:val="22"/>
        </w:rPr>
      </w:pPr>
      <w:r>
        <w:rPr>
          <w:noProof/>
        </w:rPr>
        <w:t>131</w:t>
      </w:r>
      <w:r>
        <w:rPr>
          <w:noProof/>
        </w:rPr>
        <w:tab/>
        <w:t>Certified copies of stored communications warrants</w:t>
      </w:r>
      <w:r w:rsidRPr="005928E4">
        <w:rPr>
          <w:noProof/>
        </w:rPr>
        <w:tab/>
      </w:r>
      <w:r w:rsidRPr="005928E4">
        <w:rPr>
          <w:noProof/>
        </w:rPr>
        <w:fldChar w:fldCharType="begin"/>
      </w:r>
      <w:r w:rsidRPr="005928E4">
        <w:rPr>
          <w:noProof/>
        </w:rPr>
        <w:instrText xml:space="preserve"> PAGEREF _Toc167777886 \h </w:instrText>
      </w:r>
      <w:r w:rsidRPr="005928E4">
        <w:rPr>
          <w:noProof/>
        </w:rPr>
      </w:r>
      <w:r w:rsidRPr="005928E4">
        <w:rPr>
          <w:noProof/>
        </w:rPr>
        <w:fldChar w:fldCharType="separate"/>
      </w:r>
      <w:r w:rsidR="00FF489A">
        <w:rPr>
          <w:noProof/>
        </w:rPr>
        <w:t>307</w:t>
      </w:r>
      <w:r w:rsidRPr="005928E4">
        <w:rPr>
          <w:noProof/>
        </w:rPr>
        <w:fldChar w:fldCharType="end"/>
      </w:r>
    </w:p>
    <w:p w14:paraId="7E168ADC" w14:textId="53C10661" w:rsidR="005928E4" w:rsidRDefault="005928E4">
      <w:pPr>
        <w:pStyle w:val="TOC5"/>
        <w:rPr>
          <w:rFonts w:asciiTheme="minorHAnsi" w:eastAsiaTheme="minorEastAsia" w:hAnsiTheme="minorHAnsi" w:cstheme="minorBidi"/>
          <w:noProof/>
          <w:kern w:val="0"/>
          <w:sz w:val="22"/>
          <w:szCs w:val="22"/>
        </w:rPr>
      </w:pPr>
      <w:r>
        <w:rPr>
          <w:noProof/>
        </w:rPr>
        <w:t>132</w:t>
      </w:r>
      <w:r>
        <w:rPr>
          <w:noProof/>
        </w:rPr>
        <w:tab/>
        <w:t>Obstruction</w:t>
      </w:r>
      <w:r w:rsidRPr="005928E4">
        <w:rPr>
          <w:noProof/>
        </w:rPr>
        <w:tab/>
      </w:r>
      <w:r w:rsidRPr="005928E4">
        <w:rPr>
          <w:noProof/>
        </w:rPr>
        <w:fldChar w:fldCharType="begin"/>
      </w:r>
      <w:r w:rsidRPr="005928E4">
        <w:rPr>
          <w:noProof/>
        </w:rPr>
        <w:instrText xml:space="preserve"> PAGEREF _Toc167777887 \h </w:instrText>
      </w:r>
      <w:r w:rsidRPr="005928E4">
        <w:rPr>
          <w:noProof/>
        </w:rPr>
      </w:r>
      <w:r w:rsidRPr="005928E4">
        <w:rPr>
          <w:noProof/>
        </w:rPr>
        <w:fldChar w:fldCharType="separate"/>
      </w:r>
      <w:r w:rsidR="00FF489A">
        <w:rPr>
          <w:noProof/>
        </w:rPr>
        <w:t>307</w:t>
      </w:r>
      <w:r w:rsidRPr="005928E4">
        <w:rPr>
          <w:noProof/>
        </w:rPr>
        <w:fldChar w:fldCharType="end"/>
      </w:r>
    </w:p>
    <w:p w14:paraId="41DA20F1" w14:textId="46AA1028" w:rsidR="005928E4" w:rsidRDefault="005928E4">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4—Dealing with accessed information etc.</w:t>
      </w:r>
      <w:r w:rsidRPr="005928E4">
        <w:rPr>
          <w:b w:val="0"/>
          <w:noProof/>
          <w:sz w:val="18"/>
        </w:rPr>
        <w:tab/>
      </w:r>
      <w:r w:rsidRPr="005928E4">
        <w:rPr>
          <w:b w:val="0"/>
          <w:noProof/>
          <w:sz w:val="18"/>
        </w:rPr>
        <w:fldChar w:fldCharType="begin"/>
      </w:r>
      <w:r w:rsidRPr="005928E4">
        <w:rPr>
          <w:b w:val="0"/>
          <w:noProof/>
          <w:sz w:val="18"/>
        </w:rPr>
        <w:instrText xml:space="preserve"> PAGEREF _Toc167777888 \h </w:instrText>
      </w:r>
      <w:r w:rsidRPr="005928E4">
        <w:rPr>
          <w:b w:val="0"/>
          <w:noProof/>
          <w:sz w:val="18"/>
        </w:rPr>
      </w:r>
      <w:r w:rsidRPr="005928E4">
        <w:rPr>
          <w:b w:val="0"/>
          <w:noProof/>
          <w:sz w:val="18"/>
        </w:rPr>
        <w:fldChar w:fldCharType="separate"/>
      </w:r>
      <w:r w:rsidR="00FF489A">
        <w:rPr>
          <w:b w:val="0"/>
          <w:noProof/>
          <w:sz w:val="18"/>
        </w:rPr>
        <w:t>308</w:t>
      </w:r>
      <w:r w:rsidRPr="005928E4">
        <w:rPr>
          <w:b w:val="0"/>
          <w:noProof/>
          <w:sz w:val="18"/>
        </w:rPr>
        <w:fldChar w:fldCharType="end"/>
      </w:r>
    </w:p>
    <w:p w14:paraId="682EA3AD" w14:textId="362098C5" w:rsidR="005928E4" w:rsidRDefault="005928E4">
      <w:pPr>
        <w:pStyle w:val="TOC3"/>
        <w:rPr>
          <w:rFonts w:asciiTheme="minorHAnsi" w:eastAsiaTheme="minorEastAsia" w:hAnsiTheme="minorHAnsi" w:cstheme="minorBidi"/>
          <w:b w:val="0"/>
          <w:noProof/>
          <w:kern w:val="0"/>
          <w:szCs w:val="22"/>
        </w:rPr>
      </w:pPr>
      <w:r>
        <w:rPr>
          <w:noProof/>
        </w:rPr>
        <w:t>Division 1—Prohibition on dealing with accessed information etc.</w:t>
      </w:r>
      <w:r w:rsidRPr="005928E4">
        <w:rPr>
          <w:b w:val="0"/>
          <w:noProof/>
          <w:sz w:val="18"/>
        </w:rPr>
        <w:tab/>
      </w:r>
      <w:r w:rsidRPr="005928E4">
        <w:rPr>
          <w:b w:val="0"/>
          <w:noProof/>
          <w:sz w:val="18"/>
        </w:rPr>
        <w:fldChar w:fldCharType="begin"/>
      </w:r>
      <w:r w:rsidRPr="005928E4">
        <w:rPr>
          <w:b w:val="0"/>
          <w:noProof/>
          <w:sz w:val="18"/>
        </w:rPr>
        <w:instrText xml:space="preserve"> PAGEREF _Toc167777889 \h </w:instrText>
      </w:r>
      <w:r w:rsidRPr="005928E4">
        <w:rPr>
          <w:b w:val="0"/>
          <w:noProof/>
          <w:sz w:val="18"/>
        </w:rPr>
      </w:r>
      <w:r w:rsidRPr="005928E4">
        <w:rPr>
          <w:b w:val="0"/>
          <w:noProof/>
          <w:sz w:val="18"/>
        </w:rPr>
        <w:fldChar w:fldCharType="separate"/>
      </w:r>
      <w:r w:rsidR="00FF489A">
        <w:rPr>
          <w:b w:val="0"/>
          <w:noProof/>
          <w:sz w:val="18"/>
        </w:rPr>
        <w:t>308</w:t>
      </w:r>
      <w:r w:rsidRPr="005928E4">
        <w:rPr>
          <w:b w:val="0"/>
          <w:noProof/>
          <w:sz w:val="18"/>
        </w:rPr>
        <w:fldChar w:fldCharType="end"/>
      </w:r>
    </w:p>
    <w:p w14:paraId="604A13CA" w14:textId="3C337967" w:rsidR="005928E4" w:rsidRDefault="005928E4">
      <w:pPr>
        <w:pStyle w:val="TOC5"/>
        <w:rPr>
          <w:rFonts w:asciiTheme="minorHAnsi" w:eastAsiaTheme="minorEastAsia" w:hAnsiTheme="minorHAnsi" w:cstheme="minorBidi"/>
          <w:noProof/>
          <w:kern w:val="0"/>
          <w:sz w:val="22"/>
          <w:szCs w:val="22"/>
        </w:rPr>
      </w:pPr>
      <w:r>
        <w:rPr>
          <w:noProof/>
        </w:rPr>
        <w:t>133</w:t>
      </w:r>
      <w:r>
        <w:rPr>
          <w:noProof/>
        </w:rPr>
        <w:tab/>
        <w:t>No dealing with accessed information etc.</w:t>
      </w:r>
      <w:r w:rsidRPr="005928E4">
        <w:rPr>
          <w:noProof/>
        </w:rPr>
        <w:tab/>
      </w:r>
      <w:r w:rsidRPr="005928E4">
        <w:rPr>
          <w:noProof/>
        </w:rPr>
        <w:fldChar w:fldCharType="begin"/>
      </w:r>
      <w:r w:rsidRPr="005928E4">
        <w:rPr>
          <w:noProof/>
        </w:rPr>
        <w:instrText xml:space="preserve"> PAGEREF _Toc167777890 \h </w:instrText>
      </w:r>
      <w:r w:rsidRPr="005928E4">
        <w:rPr>
          <w:noProof/>
        </w:rPr>
      </w:r>
      <w:r w:rsidRPr="005928E4">
        <w:rPr>
          <w:noProof/>
        </w:rPr>
        <w:fldChar w:fldCharType="separate"/>
      </w:r>
      <w:r w:rsidR="00FF489A">
        <w:rPr>
          <w:noProof/>
        </w:rPr>
        <w:t>308</w:t>
      </w:r>
      <w:r w:rsidRPr="005928E4">
        <w:rPr>
          <w:noProof/>
        </w:rPr>
        <w:fldChar w:fldCharType="end"/>
      </w:r>
    </w:p>
    <w:p w14:paraId="14E61476" w14:textId="2FE45ED4" w:rsidR="005928E4" w:rsidRDefault="005928E4">
      <w:pPr>
        <w:pStyle w:val="TOC3"/>
        <w:rPr>
          <w:rFonts w:asciiTheme="minorHAnsi" w:eastAsiaTheme="minorEastAsia" w:hAnsiTheme="minorHAnsi" w:cstheme="minorBidi"/>
          <w:b w:val="0"/>
          <w:noProof/>
          <w:kern w:val="0"/>
          <w:szCs w:val="22"/>
        </w:rPr>
      </w:pPr>
      <w:r>
        <w:rPr>
          <w:noProof/>
        </w:rPr>
        <w:t>Division 2—Permitted dealings with accessed information</w:t>
      </w:r>
      <w:r w:rsidRPr="005928E4">
        <w:rPr>
          <w:b w:val="0"/>
          <w:noProof/>
          <w:sz w:val="18"/>
        </w:rPr>
        <w:tab/>
      </w:r>
      <w:r w:rsidRPr="005928E4">
        <w:rPr>
          <w:b w:val="0"/>
          <w:noProof/>
          <w:sz w:val="18"/>
        </w:rPr>
        <w:fldChar w:fldCharType="begin"/>
      </w:r>
      <w:r w:rsidRPr="005928E4">
        <w:rPr>
          <w:b w:val="0"/>
          <w:noProof/>
          <w:sz w:val="18"/>
        </w:rPr>
        <w:instrText xml:space="preserve"> PAGEREF _Toc167777891 \h </w:instrText>
      </w:r>
      <w:r w:rsidRPr="005928E4">
        <w:rPr>
          <w:b w:val="0"/>
          <w:noProof/>
          <w:sz w:val="18"/>
        </w:rPr>
      </w:r>
      <w:r w:rsidRPr="005928E4">
        <w:rPr>
          <w:b w:val="0"/>
          <w:noProof/>
          <w:sz w:val="18"/>
        </w:rPr>
        <w:fldChar w:fldCharType="separate"/>
      </w:r>
      <w:r w:rsidR="00FF489A">
        <w:rPr>
          <w:b w:val="0"/>
          <w:noProof/>
          <w:sz w:val="18"/>
        </w:rPr>
        <w:t>309</w:t>
      </w:r>
      <w:r w:rsidRPr="005928E4">
        <w:rPr>
          <w:b w:val="0"/>
          <w:noProof/>
          <w:sz w:val="18"/>
        </w:rPr>
        <w:fldChar w:fldCharType="end"/>
      </w:r>
    </w:p>
    <w:p w14:paraId="59ABB1CE" w14:textId="6AFBCBBC" w:rsidR="005928E4" w:rsidRDefault="005928E4">
      <w:pPr>
        <w:pStyle w:val="TOC5"/>
        <w:rPr>
          <w:rFonts w:asciiTheme="minorHAnsi" w:eastAsiaTheme="minorEastAsia" w:hAnsiTheme="minorHAnsi" w:cstheme="minorBidi"/>
          <w:noProof/>
          <w:kern w:val="0"/>
          <w:sz w:val="22"/>
          <w:szCs w:val="22"/>
        </w:rPr>
      </w:pPr>
      <w:r>
        <w:rPr>
          <w:noProof/>
        </w:rPr>
        <w:t>134</w:t>
      </w:r>
      <w:r>
        <w:rPr>
          <w:noProof/>
        </w:rPr>
        <w:tab/>
        <w:t>Dealing in preservation notice information or stored communications warrant information</w:t>
      </w:r>
      <w:r w:rsidRPr="005928E4">
        <w:rPr>
          <w:noProof/>
        </w:rPr>
        <w:tab/>
      </w:r>
      <w:r w:rsidRPr="005928E4">
        <w:rPr>
          <w:noProof/>
        </w:rPr>
        <w:fldChar w:fldCharType="begin"/>
      </w:r>
      <w:r w:rsidRPr="005928E4">
        <w:rPr>
          <w:noProof/>
        </w:rPr>
        <w:instrText xml:space="preserve"> PAGEREF _Toc167777892 \h </w:instrText>
      </w:r>
      <w:r w:rsidRPr="005928E4">
        <w:rPr>
          <w:noProof/>
        </w:rPr>
      </w:r>
      <w:r w:rsidRPr="005928E4">
        <w:rPr>
          <w:noProof/>
        </w:rPr>
        <w:fldChar w:fldCharType="separate"/>
      </w:r>
      <w:r w:rsidR="00FF489A">
        <w:rPr>
          <w:noProof/>
        </w:rPr>
        <w:t>309</w:t>
      </w:r>
      <w:r w:rsidRPr="005928E4">
        <w:rPr>
          <w:noProof/>
        </w:rPr>
        <w:fldChar w:fldCharType="end"/>
      </w:r>
    </w:p>
    <w:p w14:paraId="2AD11BDB" w14:textId="6CE3F9A0" w:rsidR="005928E4" w:rsidRDefault="005928E4">
      <w:pPr>
        <w:pStyle w:val="TOC5"/>
        <w:rPr>
          <w:rFonts w:asciiTheme="minorHAnsi" w:eastAsiaTheme="minorEastAsia" w:hAnsiTheme="minorHAnsi" w:cstheme="minorBidi"/>
          <w:noProof/>
          <w:kern w:val="0"/>
          <w:sz w:val="22"/>
          <w:szCs w:val="22"/>
        </w:rPr>
      </w:pPr>
      <w:r>
        <w:rPr>
          <w:noProof/>
        </w:rPr>
        <w:t>135</w:t>
      </w:r>
      <w:r>
        <w:rPr>
          <w:noProof/>
        </w:rPr>
        <w:tab/>
        <w:t>Dealing in information by employees of carriers</w:t>
      </w:r>
      <w:r w:rsidRPr="005928E4">
        <w:rPr>
          <w:noProof/>
        </w:rPr>
        <w:tab/>
      </w:r>
      <w:r w:rsidRPr="005928E4">
        <w:rPr>
          <w:noProof/>
        </w:rPr>
        <w:fldChar w:fldCharType="begin"/>
      </w:r>
      <w:r w:rsidRPr="005928E4">
        <w:rPr>
          <w:noProof/>
        </w:rPr>
        <w:instrText xml:space="preserve"> PAGEREF _Toc167777893 \h </w:instrText>
      </w:r>
      <w:r w:rsidRPr="005928E4">
        <w:rPr>
          <w:noProof/>
        </w:rPr>
      </w:r>
      <w:r w:rsidRPr="005928E4">
        <w:rPr>
          <w:noProof/>
        </w:rPr>
        <w:fldChar w:fldCharType="separate"/>
      </w:r>
      <w:r w:rsidR="00FF489A">
        <w:rPr>
          <w:noProof/>
        </w:rPr>
        <w:t>309</w:t>
      </w:r>
      <w:r w:rsidRPr="005928E4">
        <w:rPr>
          <w:noProof/>
        </w:rPr>
        <w:fldChar w:fldCharType="end"/>
      </w:r>
    </w:p>
    <w:p w14:paraId="3326693D" w14:textId="09F355C8" w:rsidR="005928E4" w:rsidRDefault="005928E4">
      <w:pPr>
        <w:pStyle w:val="TOC5"/>
        <w:rPr>
          <w:rFonts w:asciiTheme="minorHAnsi" w:eastAsiaTheme="minorEastAsia" w:hAnsiTheme="minorHAnsi" w:cstheme="minorBidi"/>
          <w:noProof/>
          <w:kern w:val="0"/>
          <w:sz w:val="22"/>
          <w:szCs w:val="22"/>
        </w:rPr>
      </w:pPr>
      <w:r>
        <w:rPr>
          <w:noProof/>
        </w:rPr>
        <w:t>136</w:t>
      </w:r>
      <w:r>
        <w:rPr>
          <w:noProof/>
        </w:rPr>
        <w:tab/>
        <w:t>Dealing in connection with Organisation’s functions</w:t>
      </w:r>
      <w:r w:rsidRPr="005928E4">
        <w:rPr>
          <w:noProof/>
        </w:rPr>
        <w:tab/>
      </w:r>
      <w:r w:rsidRPr="005928E4">
        <w:rPr>
          <w:noProof/>
        </w:rPr>
        <w:fldChar w:fldCharType="begin"/>
      </w:r>
      <w:r w:rsidRPr="005928E4">
        <w:rPr>
          <w:noProof/>
        </w:rPr>
        <w:instrText xml:space="preserve"> PAGEREF _Toc167777894 \h </w:instrText>
      </w:r>
      <w:r w:rsidRPr="005928E4">
        <w:rPr>
          <w:noProof/>
        </w:rPr>
      </w:r>
      <w:r w:rsidRPr="005928E4">
        <w:rPr>
          <w:noProof/>
        </w:rPr>
        <w:fldChar w:fldCharType="separate"/>
      </w:r>
      <w:r w:rsidR="00FF489A">
        <w:rPr>
          <w:noProof/>
        </w:rPr>
        <w:t>311</w:t>
      </w:r>
      <w:r w:rsidRPr="005928E4">
        <w:rPr>
          <w:noProof/>
        </w:rPr>
        <w:fldChar w:fldCharType="end"/>
      </w:r>
    </w:p>
    <w:p w14:paraId="63A02A57" w14:textId="2E5F603E" w:rsidR="005928E4" w:rsidRDefault="005928E4">
      <w:pPr>
        <w:pStyle w:val="TOC5"/>
        <w:rPr>
          <w:rFonts w:asciiTheme="minorHAnsi" w:eastAsiaTheme="minorEastAsia" w:hAnsiTheme="minorHAnsi" w:cstheme="minorBidi"/>
          <w:noProof/>
          <w:kern w:val="0"/>
          <w:sz w:val="22"/>
          <w:szCs w:val="22"/>
        </w:rPr>
      </w:pPr>
      <w:r>
        <w:rPr>
          <w:noProof/>
        </w:rPr>
        <w:t>137</w:t>
      </w:r>
      <w:r>
        <w:rPr>
          <w:noProof/>
        </w:rPr>
        <w:tab/>
        <w:t>Dealing in information obtained by Organisation</w:t>
      </w:r>
      <w:r w:rsidRPr="005928E4">
        <w:rPr>
          <w:noProof/>
        </w:rPr>
        <w:tab/>
      </w:r>
      <w:r w:rsidRPr="005928E4">
        <w:rPr>
          <w:noProof/>
        </w:rPr>
        <w:fldChar w:fldCharType="begin"/>
      </w:r>
      <w:r w:rsidRPr="005928E4">
        <w:rPr>
          <w:noProof/>
        </w:rPr>
        <w:instrText xml:space="preserve"> PAGEREF _Toc167777895 \h </w:instrText>
      </w:r>
      <w:r w:rsidRPr="005928E4">
        <w:rPr>
          <w:noProof/>
        </w:rPr>
      </w:r>
      <w:r w:rsidRPr="005928E4">
        <w:rPr>
          <w:noProof/>
        </w:rPr>
        <w:fldChar w:fldCharType="separate"/>
      </w:r>
      <w:r w:rsidR="00FF489A">
        <w:rPr>
          <w:noProof/>
        </w:rPr>
        <w:t>312</w:t>
      </w:r>
      <w:r w:rsidRPr="005928E4">
        <w:rPr>
          <w:noProof/>
        </w:rPr>
        <w:fldChar w:fldCharType="end"/>
      </w:r>
    </w:p>
    <w:p w14:paraId="12853C00" w14:textId="2EC18FA4" w:rsidR="005928E4" w:rsidRDefault="005928E4">
      <w:pPr>
        <w:pStyle w:val="TOC5"/>
        <w:rPr>
          <w:rFonts w:asciiTheme="minorHAnsi" w:eastAsiaTheme="minorEastAsia" w:hAnsiTheme="minorHAnsi" w:cstheme="minorBidi"/>
          <w:noProof/>
          <w:kern w:val="0"/>
          <w:sz w:val="22"/>
          <w:szCs w:val="22"/>
        </w:rPr>
      </w:pPr>
      <w:r>
        <w:rPr>
          <w:noProof/>
        </w:rPr>
        <w:t>138</w:t>
      </w:r>
      <w:r>
        <w:rPr>
          <w:noProof/>
        </w:rPr>
        <w:tab/>
        <w:t>Employee of carrier may communicate information to criminal law</w:t>
      </w:r>
      <w:r>
        <w:rPr>
          <w:noProof/>
        </w:rPr>
        <w:noBreakHyphen/>
        <w:t>enforcement agency</w:t>
      </w:r>
      <w:r w:rsidRPr="005928E4">
        <w:rPr>
          <w:noProof/>
        </w:rPr>
        <w:tab/>
      </w:r>
      <w:r w:rsidRPr="005928E4">
        <w:rPr>
          <w:noProof/>
        </w:rPr>
        <w:fldChar w:fldCharType="begin"/>
      </w:r>
      <w:r w:rsidRPr="005928E4">
        <w:rPr>
          <w:noProof/>
        </w:rPr>
        <w:instrText xml:space="preserve"> PAGEREF _Toc167777896 \h </w:instrText>
      </w:r>
      <w:r w:rsidRPr="005928E4">
        <w:rPr>
          <w:noProof/>
        </w:rPr>
      </w:r>
      <w:r w:rsidRPr="005928E4">
        <w:rPr>
          <w:noProof/>
        </w:rPr>
        <w:fldChar w:fldCharType="separate"/>
      </w:r>
      <w:r w:rsidR="00FF489A">
        <w:rPr>
          <w:noProof/>
        </w:rPr>
        <w:t>313</w:t>
      </w:r>
      <w:r w:rsidRPr="005928E4">
        <w:rPr>
          <w:noProof/>
        </w:rPr>
        <w:fldChar w:fldCharType="end"/>
      </w:r>
    </w:p>
    <w:p w14:paraId="1C5B9129" w14:textId="4E93128A" w:rsidR="005928E4" w:rsidRDefault="005928E4">
      <w:pPr>
        <w:pStyle w:val="TOC5"/>
        <w:rPr>
          <w:rFonts w:asciiTheme="minorHAnsi" w:eastAsiaTheme="minorEastAsia" w:hAnsiTheme="minorHAnsi" w:cstheme="minorBidi"/>
          <w:noProof/>
          <w:kern w:val="0"/>
          <w:sz w:val="22"/>
          <w:szCs w:val="22"/>
        </w:rPr>
      </w:pPr>
      <w:r>
        <w:rPr>
          <w:noProof/>
        </w:rPr>
        <w:t>139</w:t>
      </w:r>
      <w:r>
        <w:rPr>
          <w:noProof/>
        </w:rPr>
        <w:tab/>
        <w:t>Dealing for purposes of investigation etc.</w:t>
      </w:r>
      <w:r w:rsidRPr="005928E4">
        <w:rPr>
          <w:noProof/>
        </w:rPr>
        <w:tab/>
      </w:r>
      <w:r w:rsidRPr="005928E4">
        <w:rPr>
          <w:noProof/>
        </w:rPr>
        <w:fldChar w:fldCharType="begin"/>
      </w:r>
      <w:r w:rsidRPr="005928E4">
        <w:rPr>
          <w:noProof/>
        </w:rPr>
        <w:instrText xml:space="preserve"> PAGEREF _Toc167777897 \h </w:instrText>
      </w:r>
      <w:r w:rsidRPr="005928E4">
        <w:rPr>
          <w:noProof/>
        </w:rPr>
      </w:r>
      <w:r w:rsidRPr="005928E4">
        <w:rPr>
          <w:noProof/>
        </w:rPr>
        <w:fldChar w:fldCharType="separate"/>
      </w:r>
      <w:r w:rsidR="00FF489A">
        <w:rPr>
          <w:noProof/>
        </w:rPr>
        <w:t>314</w:t>
      </w:r>
      <w:r w:rsidRPr="005928E4">
        <w:rPr>
          <w:noProof/>
        </w:rPr>
        <w:fldChar w:fldCharType="end"/>
      </w:r>
    </w:p>
    <w:p w14:paraId="7FDC9E78" w14:textId="27100DE5" w:rsidR="005928E4" w:rsidRDefault="005928E4">
      <w:pPr>
        <w:pStyle w:val="TOC5"/>
        <w:rPr>
          <w:rFonts w:asciiTheme="minorHAnsi" w:eastAsiaTheme="minorEastAsia" w:hAnsiTheme="minorHAnsi" w:cstheme="minorBidi"/>
          <w:noProof/>
          <w:kern w:val="0"/>
          <w:sz w:val="22"/>
          <w:szCs w:val="22"/>
        </w:rPr>
      </w:pPr>
      <w:r>
        <w:rPr>
          <w:noProof/>
        </w:rPr>
        <w:t>139AA</w:t>
      </w:r>
      <w:r>
        <w:rPr>
          <w:noProof/>
        </w:rPr>
        <w:tab/>
        <w:t>Dealing in connection with Inspector</w:t>
      </w:r>
      <w:r>
        <w:rPr>
          <w:noProof/>
        </w:rPr>
        <w:noBreakHyphen/>
        <w:t>General’s functions</w:t>
      </w:r>
      <w:r w:rsidRPr="005928E4">
        <w:rPr>
          <w:noProof/>
        </w:rPr>
        <w:tab/>
      </w:r>
      <w:r w:rsidRPr="005928E4">
        <w:rPr>
          <w:noProof/>
        </w:rPr>
        <w:fldChar w:fldCharType="begin"/>
      </w:r>
      <w:r w:rsidRPr="005928E4">
        <w:rPr>
          <w:noProof/>
        </w:rPr>
        <w:instrText xml:space="preserve"> PAGEREF _Toc167777898 \h </w:instrText>
      </w:r>
      <w:r w:rsidRPr="005928E4">
        <w:rPr>
          <w:noProof/>
        </w:rPr>
      </w:r>
      <w:r w:rsidRPr="005928E4">
        <w:rPr>
          <w:noProof/>
        </w:rPr>
        <w:fldChar w:fldCharType="separate"/>
      </w:r>
      <w:r w:rsidR="00FF489A">
        <w:rPr>
          <w:noProof/>
        </w:rPr>
        <w:t>316</w:t>
      </w:r>
      <w:r w:rsidRPr="005928E4">
        <w:rPr>
          <w:noProof/>
        </w:rPr>
        <w:fldChar w:fldCharType="end"/>
      </w:r>
    </w:p>
    <w:p w14:paraId="4DB853DC" w14:textId="30398172" w:rsidR="005928E4" w:rsidRDefault="005928E4">
      <w:pPr>
        <w:pStyle w:val="TOC5"/>
        <w:rPr>
          <w:rFonts w:asciiTheme="minorHAnsi" w:eastAsiaTheme="minorEastAsia" w:hAnsiTheme="minorHAnsi" w:cstheme="minorBidi"/>
          <w:noProof/>
          <w:kern w:val="0"/>
          <w:sz w:val="22"/>
          <w:szCs w:val="22"/>
        </w:rPr>
      </w:pPr>
      <w:r>
        <w:rPr>
          <w:noProof/>
        </w:rPr>
        <w:t>139A</w:t>
      </w:r>
      <w:r>
        <w:rPr>
          <w:noProof/>
        </w:rPr>
        <w:tab/>
        <w:t>Dealing for integrity purposes</w:t>
      </w:r>
      <w:r w:rsidRPr="005928E4">
        <w:rPr>
          <w:noProof/>
        </w:rPr>
        <w:tab/>
      </w:r>
      <w:r w:rsidRPr="005928E4">
        <w:rPr>
          <w:noProof/>
        </w:rPr>
        <w:fldChar w:fldCharType="begin"/>
      </w:r>
      <w:r w:rsidRPr="005928E4">
        <w:rPr>
          <w:noProof/>
        </w:rPr>
        <w:instrText xml:space="preserve"> PAGEREF _Toc167777899 \h </w:instrText>
      </w:r>
      <w:r w:rsidRPr="005928E4">
        <w:rPr>
          <w:noProof/>
        </w:rPr>
      </w:r>
      <w:r w:rsidRPr="005928E4">
        <w:rPr>
          <w:noProof/>
        </w:rPr>
        <w:fldChar w:fldCharType="separate"/>
      </w:r>
      <w:r w:rsidR="00FF489A">
        <w:rPr>
          <w:noProof/>
        </w:rPr>
        <w:t>317</w:t>
      </w:r>
      <w:r w:rsidRPr="005928E4">
        <w:rPr>
          <w:noProof/>
        </w:rPr>
        <w:fldChar w:fldCharType="end"/>
      </w:r>
    </w:p>
    <w:p w14:paraId="3375F8E9" w14:textId="7671EFAE" w:rsidR="005928E4" w:rsidRDefault="005928E4">
      <w:pPr>
        <w:pStyle w:val="TOC5"/>
        <w:rPr>
          <w:rFonts w:asciiTheme="minorHAnsi" w:eastAsiaTheme="minorEastAsia" w:hAnsiTheme="minorHAnsi" w:cstheme="minorBidi"/>
          <w:noProof/>
          <w:kern w:val="0"/>
          <w:sz w:val="22"/>
          <w:szCs w:val="22"/>
        </w:rPr>
      </w:pPr>
      <w:r>
        <w:rPr>
          <w:noProof/>
        </w:rPr>
        <w:t>139B</w:t>
      </w:r>
      <w:r>
        <w:rPr>
          <w:noProof/>
        </w:rPr>
        <w:tab/>
        <w:t>Dealing for purposes relating to Part 5.3 orders or Part 9.10 orders</w:t>
      </w:r>
      <w:r w:rsidRPr="005928E4">
        <w:rPr>
          <w:noProof/>
        </w:rPr>
        <w:tab/>
      </w:r>
      <w:r w:rsidRPr="005928E4">
        <w:rPr>
          <w:noProof/>
        </w:rPr>
        <w:fldChar w:fldCharType="begin"/>
      </w:r>
      <w:r w:rsidRPr="005928E4">
        <w:rPr>
          <w:noProof/>
        </w:rPr>
        <w:instrText xml:space="preserve"> PAGEREF _Toc167777900 \h </w:instrText>
      </w:r>
      <w:r w:rsidRPr="005928E4">
        <w:rPr>
          <w:noProof/>
        </w:rPr>
      </w:r>
      <w:r w:rsidRPr="005928E4">
        <w:rPr>
          <w:noProof/>
        </w:rPr>
        <w:fldChar w:fldCharType="separate"/>
      </w:r>
      <w:r w:rsidR="00FF489A">
        <w:rPr>
          <w:noProof/>
        </w:rPr>
        <w:t>317</w:t>
      </w:r>
      <w:r w:rsidRPr="005928E4">
        <w:rPr>
          <w:noProof/>
        </w:rPr>
        <w:fldChar w:fldCharType="end"/>
      </w:r>
    </w:p>
    <w:p w14:paraId="4FDAE241" w14:textId="30F75A0D" w:rsidR="005928E4" w:rsidRDefault="005928E4">
      <w:pPr>
        <w:pStyle w:val="TOC5"/>
        <w:rPr>
          <w:rFonts w:asciiTheme="minorHAnsi" w:eastAsiaTheme="minorEastAsia" w:hAnsiTheme="minorHAnsi" w:cstheme="minorBidi"/>
          <w:noProof/>
          <w:kern w:val="0"/>
          <w:sz w:val="22"/>
          <w:szCs w:val="22"/>
        </w:rPr>
      </w:pPr>
      <w:r>
        <w:rPr>
          <w:noProof/>
        </w:rPr>
        <w:t>140</w:t>
      </w:r>
      <w:r>
        <w:rPr>
          <w:noProof/>
        </w:rPr>
        <w:tab/>
        <w:t>Dealing with information if access suspected to be unlawful</w:t>
      </w:r>
      <w:r w:rsidRPr="005928E4">
        <w:rPr>
          <w:noProof/>
        </w:rPr>
        <w:tab/>
      </w:r>
      <w:r w:rsidRPr="005928E4">
        <w:rPr>
          <w:noProof/>
        </w:rPr>
        <w:fldChar w:fldCharType="begin"/>
      </w:r>
      <w:r w:rsidRPr="005928E4">
        <w:rPr>
          <w:noProof/>
        </w:rPr>
        <w:instrText xml:space="preserve"> PAGEREF _Toc167777901 \h </w:instrText>
      </w:r>
      <w:r w:rsidRPr="005928E4">
        <w:rPr>
          <w:noProof/>
        </w:rPr>
      </w:r>
      <w:r w:rsidRPr="005928E4">
        <w:rPr>
          <w:noProof/>
        </w:rPr>
        <w:fldChar w:fldCharType="separate"/>
      </w:r>
      <w:r w:rsidR="00FF489A">
        <w:rPr>
          <w:noProof/>
        </w:rPr>
        <w:t>318</w:t>
      </w:r>
      <w:r w:rsidRPr="005928E4">
        <w:rPr>
          <w:noProof/>
        </w:rPr>
        <w:fldChar w:fldCharType="end"/>
      </w:r>
    </w:p>
    <w:p w14:paraId="1B26A8C3" w14:textId="57135040" w:rsidR="005928E4" w:rsidRDefault="005928E4">
      <w:pPr>
        <w:pStyle w:val="TOC5"/>
        <w:rPr>
          <w:rFonts w:asciiTheme="minorHAnsi" w:eastAsiaTheme="minorEastAsia" w:hAnsiTheme="minorHAnsi" w:cstheme="minorBidi"/>
          <w:noProof/>
          <w:kern w:val="0"/>
          <w:sz w:val="22"/>
          <w:szCs w:val="22"/>
        </w:rPr>
      </w:pPr>
      <w:r>
        <w:rPr>
          <w:noProof/>
        </w:rPr>
        <w:t>141</w:t>
      </w:r>
      <w:r>
        <w:rPr>
          <w:noProof/>
        </w:rPr>
        <w:tab/>
        <w:t>Making record for purpose of permitted communication</w:t>
      </w:r>
      <w:r w:rsidRPr="005928E4">
        <w:rPr>
          <w:noProof/>
        </w:rPr>
        <w:tab/>
      </w:r>
      <w:r w:rsidRPr="005928E4">
        <w:rPr>
          <w:noProof/>
        </w:rPr>
        <w:fldChar w:fldCharType="begin"/>
      </w:r>
      <w:r w:rsidRPr="005928E4">
        <w:rPr>
          <w:noProof/>
        </w:rPr>
        <w:instrText xml:space="preserve"> PAGEREF _Toc167777902 \h </w:instrText>
      </w:r>
      <w:r w:rsidRPr="005928E4">
        <w:rPr>
          <w:noProof/>
        </w:rPr>
      </w:r>
      <w:r w:rsidRPr="005928E4">
        <w:rPr>
          <w:noProof/>
        </w:rPr>
        <w:fldChar w:fldCharType="separate"/>
      </w:r>
      <w:r w:rsidR="00FF489A">
        <w:rPr>
          <w:noProof/>
        </w:rPr>
        <w:t>319</w:t>
      </w:r>
      <w:r w:rsidRPr="005928E4">
        <w:rPr>
          <w:noProof/>
        </w:rPr>
        <w:fldChar w:fldCharType="end"/>
      </w:r>
    </w:p>
    <w:p w14:paraId="35250FD1" w14:textId="1A47DDB9" w:rsidR="005928E4" w:rsidRDefault="005928E4">
      <w:pPr>
        <w:pStyle w:val="TOC5"/>
        <w:rPr>
          <w:rFonts w:asciiTheme="minorHAnsi" w:eastAsiaTheme="minorEastAsia" w:hAnsiTheme="minorHAnsi" w:cstheme="minorBidi"/>
          <w:noProof/>
          <w:kern w:val="0"/>
          <w:sz w:val="22"/>
          <w:szCs w:val="22"/>
        </w:rPr>
      </w:pPr>
      <w:r>
        <w:rPr>
          <w:noProof/>
        </w:rPr>
        <w:t>142</w:t>
      </w:r>
      <w:r>
        <w:rPr>
          <w:noProof/>
        </w:rPr>
        <w:tab/>
        <w:t>Further dealing by recipient of certain information</w:t>
      </w:r>
      <w:r w:rsidRPr="005928E4">
        <w:rPr>
          <w:noProof/>
        </w:rPr>
        <w:tab/>
      </w:r>
      <w:r w:rsidRPr="005928E4">
        <w:rPr>
          <w:noProof/>
        </w:rPr>
        <w:fldChar w:fldCharType="begin"/>
      </w:r>
      <w:r w:rsidRPr="005928E4">
        <w:rPr>
          <w:noProof/>
        </w:rPr>
        <w:instrText xml:space="preserve"> PAGEREF _Toc167777903 \h </w:instrText>
      </w:r>
      <w:r w:rsidRPr="005928E4">
        <w:rPr>
          <w:noProof/>
        </w:rPr>
      </w:r>
      <w:r w:rsidRPr="005928E4">
        <w:rPr>
          <w:noProof/>
        </w:rPr>
        <w:fldChar w:fldCharType="separate"/>
      </w:r>
      <w:r w:rsidR="00FF489A">
        <w:rPr>
          <w:noProof/>
        </w:rPr>
        <w:t>319</w:t>
      </w:r>
      <w:r w:rsidRPr="005928E4">
        <w:rPr>
          <w:noProof/>
        </w:rPr>
        <w:fldChar w:fldCharType="end"/>
      </w:r>
    </w:p>
    <w:p w14:paraId="69DC89A2" w14:textId="10424068" w:rsidR="005928E4" w:rsidRDefault="005928E4">
      <w:pPr>
        <w:pStyle w:val="TOC5"/>
        <w:rPr>
          <w:rFonts w:asciiTheme="minorHAnsi" w:eastAsiaTheme="minorEastAsia" w:hAnsiTheme="minorHAnsi" w:cstheme="minorBidi"/>
          <w:noProof/>
          <w:kern w:val="0"/>
          <w:sz w:val="22"/>
          <w:szCs w:val="22"/>
        </w:rPr>
      </w:pPr>
      <w:r>
        <w:rPr>
          <w:noProof/>
        </w:rPr>
        <w:t>142A</w:t>
      </w:r>
      <w:r>
        <w:rPr>
          <w:noProof/>
        </w:rPr>
        <w:tab/>
        <w:t>Communicating information obtained as a result of an international assistance application</w:t>
      </w:r>
      <w:r w:rsidRPr="005928E4">
        <w:rPr>
          <w:noProof/>
        </w:rPr>
        <w:tab/>
      </w:r>
      <w:r w:rsidRPr="005928E4">
        <w:rPr>
          <w:noProof/>
        </w:rPr>
        <w:fldChar w:fldCharType="begin"/>
      </w:r>
      <w:r w:rsidRPr="005928E4">
        <w:rPr>
          <w:noProof/>
        </w:rPr>
        <w:instrText xml:space="preserve"> PAGEREF _Toc167777904 \h </w:instrText>
      </w:r>
      <w:r w:rsidRPr="005928E4">
        <w:rPr>
          <w:noProof/>
        </w:rPr>
      </w:r>
      <w:r w:rsidRPr="005928E4">
        <w:rPr>
          <w:noProof/>
        </w:rPr>
        <w:fldChar w:fldCharType="separate"/>
      </w:r>
      <w:r w:rsidR="00FF489A">
        <w:rPr>
          <w:noProof/>
        </w:rPr>
        <w:t>319</w:t>
      </w:r>
      <w:r w:rsidRPr="005928E4">
        <w:rPr>
          <w:noProof/>
        </w:rPr>
        <w:fldChar w:fldCharType="end"/>
      </w:r>
    </w:p>
    <w:p w14:paraId="4C98FB58" w14:textId="17C1B4C2" w:rsidR="005928E4" w:rsidRDefault="005928E4">
      <w:pPr>
        <w:pStyle w:val="TOC5"/>
        <w:rPr>
          <w:rFonts w:asciiTheme="minorHAnsi" w:eastAsiaTheme="minorEastAsia" w:hAnsiTheme="minorHAnsi" w:cstheme="minorBidi"/>
          <w:noProof/>
          <w:kern w:val="0"/>
          <w:sz w:val="22"/>
          <w:szCs w:val="22"/>
        </w:rPr>
      </w:pPr>
      <w:r>
        <w:rPr>
          <w:noProof/>
        </w:rPr>
        <w:t>143</w:t>
      </w:r>
      <w:r>
        <w:rPr>
          <w:noProof/>
        </w:rPr>
        <w:tab/>
        <w:t>Giving information in evidence in exempt proceeding</w:t>
      </w:r>
      <w:r w:rsidRPr="005928E4">
        <w:rPr>
          <w:noProof/>
        </w:rPr>
        <w:tab/>
      </w:r>
      <w:r w:rsidRPr="005928E4">
        <w:rPr>
          <w:noProof/>
        </w:rPr>
        <w:fldChar w:fldCharType="begin"/>
      </w:r>
      <w:r w:rsidRPr="005928E4">
        <w:rPr>
          <w:noProof/>
        </w:rPr>
        <w:instrText xml:space="preserve"> PAGEREF _Toc167777905 \h </w:instrText>
      </w:r>
      <w:r w:rsidRPr="005928E4">
        <w:rPr>
          <w:noProof/>
        </w:rPr>
      </w:r>
      <w:r w:rsidRPr="005928E4">
        <w:rPr>
          <w:noProof/>
        </w:rPr>
        <w:fldChar w:fldCharType="separate"/>
      </w:r>
      <w:r w:rsidR="00FF489A">
        <w:rPr>
          <w:noProof/>
        </w:rPr>
        <w:t>320</w:t>
      </w:r>
      <w:r w:rsidRPr="005928E4">
        <w:rPr>
          <w:noProof/>
        </w:rPr>
        <w:fldChar w:fldCharType="end"/>
      </w:r>
    </w:p>
    <w:p w14:paraId="23EF4399" w14:textId="248A454D" w:rsidR="005928E4" w:rsidRDefault="005928E4">
      <w:pPr>
        <w:pStyle w:val="TOC5"/>
        <w:rPr>
          <w:rFonts w:asciiTheme="minorHAnsi" w:eastAsiaTheme="minorEastAsia" w:hAnsiTheme="minorHAnsi" w:cstheme="minorBidi"/>
          <w:noProof/>
          <w:kern w:val="0"/>
          <w:sz w:val="22"/>
          <w:szCs w:val="22"/>
        </w:rPr>
      </w:pPr>
      <w:r>
        <w:rPr>
          <w:noProof/>
        </w:rPr>
        <w:t>144</w:t>
      </w:r>
      <w:r>
        <w:rPr>
          <w:noProof/>
        </w:rPr>
        <w:tab/>
        <w:t>Giving information in evidence if communication unlawfully accessed</w:t>
      </w:r>
      <w:r w:rsidRPr="005928E4">
        <w:rPr>
          <w:noProof/>
        </w:rPr>
        <w:tab/>
      </w:r>
      <w:r w:rsidRPr="005928E4">
        <w:rPr>
          <w:noProof/>
        </w:rPr>
        <w:fldChar w:fldCharType="begin"/>
      </w:r>
      <w:r w:rsidRPr="005928E4">
        <w:rPr>
          <w:noProof/>
        </w:rPr>
        <w:instrText xml:space="preserve"> PAGEREF _Toc167777906 \h </w:instrText>
      </w:r>
      <w:r w:rsidRPr="005928E4">
        <w:rPr>
          <w:noProof/>
        </w:rPr>
      </w:r>
      <w:r w:rsidRPr="005928E4">
        <w:rPr>
          <w:noProof/>
        </w:rPr>
        <w:fldChar w:fldCharType="separate"/>
      </w:r>
      <w:r w:rsidR="00FF489A">
        <w:rPr>
          <w:noProof/>
        </w:rPr>
        <w:t>320</w:t>
      </w:r>
      <w:r w:rsidRPr="005928E4">
        <w:rPr>
          <w:noProof/>
        </w:rPr>
        <w:fldChar w:fldCharType="end"/>
      </w:r>
    </w:p>
    <w:p w14:paraId="2D011C40" w14:textId="50B9F290" w:rsidR="005928E4" w:rsidRDefault="005928E4">
      <w:pPr>
        <w:pStyle w:val="TOC5"/>
        <w:rPr>
          <w:rFonts w:asciiTheme="minorHAnsi" w:eastAsiaTheme="minorEastAsia" w:hAnsiTheme="minorHAnsi" w:cstheme="minorBidi"/>
          <w:noProof/>
          <w:kern w:val="0"/>
          <w:sz w:val="22"/>
          <w:szCs w:val="22"/>
        </w:rPr>
      </w:pPr>
      <w:r>
        <w:rPr>
          <w:noProof/>
        </w:rPr>
        <w:t>145</w:t>
      </w:r>
      <w:r>
        <w:rPr>
          <w:noProof/>
        </w:rPr>
        <w:tab/>
        <w:t>Evidence that has been given in exempt proceeding</w:t>
      </w:r>
      <w:r w:rsidRPr="005928E4">
        <w:rPr>
          <w:noProof/>
        </w:rPr>
        <w:tab/>
      </w:r>
      <w:r w:rsidRPr="005928E4">
        <w:rPr>
          <w:noProof/>
        </w:rPr>
        <w:fldChar w:fldCharType="begin"/>
      </w:r>
      <w:r w:rsidRPr="005928E4">
        <w:rPr>
          <w:noProof/>
        </w:rPr>
        <w:instrText xml:space="preserve"> PAGEREF _Toc167777907 \h </w:instrText>
      </w:r>
      <w:r w:rsidRPr="005928E4">
        <w:rPr>
          <w:noProof/>
        </w:rPr>
      </w:r>
      <w:r w:rsidRPr="005928E4">
        <w:rPr>
          <w:noProof/>
        </w:rPr>
        <w:fldChar w:fldCharType="separate"/>
      </w:r>
      <w:r w:rsidR="00FF489A">
        <w:rPr>
          <w:noProof/>
        </w:rPr>
        <w:t>321</w:t>
      </w:r>
      <w:r w:rsidRPr="005928E4">
        <w:rPr>
          <w:noProof/>
        </w:rPr>
        <w:fldChar w:fldCharType="end"/>
      </w:r>
    </w:p>
    <w:p w14:paraId="1EA58AA9" w14:textId="4CC5087E" w:rsidR="005928E4" w:rsidRDefault="005928E4">
      <w:pPr>
        <w:pStyle w:val="TOC5"/>
        <w:rPr>
          <w:rFonts w:asciiTheme="minorHAnsi" w:eastAsiaTheme="minorEastAsia" w:hAnsiTheme="minorHAnsi" w:cstheme="minorBidi"/>
          <w:noProof/>
          <w:kern w:val="0"/>
          <w:sz w:val="22"/>
          <w:szCs w:val="22"/>
        </w:rPr>
      </w:pPr>
      <w:r>
        <w:rPr>
          <w:noProof/>
        </w:rPr>
        <w:t>146</w:t>
      </w:r>
      <w:r>
        <w:rPr>
          <w:noProof/>
        </w:rPr>
        <w:tab/>
        <w:t>Giving information in evidence in civil proceedings for remedial relief</w:t>
      </w:r>
      <w:r w:rsidRPr="005928E4">
        <w:rPr>
          <w:noProof/>
        </w:rPr>
        <w:tab/>
      </w:r>
      <w:r w:rsidRPr="005928E4">
        <w:rPr>
          <w:noProof/>
        </w:rPr>
        <w:fldChar w:fldCharType="begin"/>
      </w:r>
      <w:r w:rsidRPr="005928E4">
        <w:rPr>
          <w:noProof/>
        </w:rPr>
        <w:instrText xml:space="preserve"> PAGEREF _Toc167777908 \h </w:instrText>
      </w:r>
      <w:r w:rsidRPr="005928E4">
        <w:rPr>
          <w:noProof/>
        </w:rPr>
      </w:r>
      <w:r w:rsidRPr="005928E4">
        <w:rPr>
          <w:noProof/>
        </w:rPr>
        <w:fldChar w:fldCharType="separate"/>
      </w:r>
      <w:r w:rsidR="00FF489A">
        <w:rPr>
          <w:noProof/>
        </w:rPr>
        <w:t>321</w:t>
      </w:r>
      <w:r w:rsidRPr="005928E4">
        <w:rPr>
          <w:noProof/>
        </w:rPr>
        <w:fldChar w:fldCharType="end"/>
      </w:r>
    </w:p>
    <w:p w14:paraId="4FC52CD7" w14:textId="60A6D41A" w:rsidR="005928E4" w:rsidRDefault="005928E4">
      <w:pPr>
        <w:pStyle w:val="TOC3"/>
        <w:rPr>
          <w:rFonts w:asciiTheme="minorHAnsi" w:eastAsiaTheme="minorEastAsia" w:hAnsiTheme="minorHAnsi" w:cstheme="minorBidi"/>
          <w:b w:val="0"/>
          <w:noProof/>
          <w:kern w:val="0"/>
          <w:szCs w:val="22"/>
        </w:rPr>
      </w:pPr>
      <w:r>
        <w:rPr>
          <w:noProof/>
        </w:rPr>
        <w:t>Division 3—Admissibility of evidence</w:t>
      </w:r>
      <w:r w:rsidRPr="005928E4">
        <w:rPr>
          <w:b w:val="0"/>
          <w:noProof/>
          <w:sz w:val="18"/>
        </w:rPr>
        <w:tab/>
      </w:r>
      <w:r w:rsidRPr="005928E4">
        <w:rPr>
          <w:b w:val="0"/>
          <w:noProof/>
          <w:sz w:val="18"/>
        </w:rPr>
        <w:fldChar w:fldCharType="begin"/>
      </w:r>
      <w:r w:rsidRPr="005928E4">
        <w:rPr>
          <w:b w:val="0"/>
          <w:noProof/>
          <w:sz w:val="18"/>
        </w:rPr>
        <w:instrText xml:space="preserve"> PAGEREF _Toc167777909 \h </w:instrText>
      </w:r>
      <w:r w:rsidRPr="005928E4">
        <w:rPr>
          <w:b w:val="0"/>
          <w:noProof/>
          <w:sz w:val="18"/>
        </w:rPr>
      </w:r>
      <w:r w:rsidRPr="005928E4">
        <w:rPr>
          <w:b w:val="0"/>
          <w:noProof/>
          <w:sz w:val="18"/>
        </w:rPr>
        <w:fldChar w:fldCharType="separate"/>
      </w:r>
      <w:r w:rsidR="00FF489A">
        <w:rPr>
          <w:b w:val="0"/>
          <w:noProof/>
          <w:sz w:val="18"/>
        </w:rPr>
        <w:t>322</w:t>
      </w:r>
      <w:r w:rsidRPr="005928E4">
        <w:rPr>
          <w:b w:val="0"/>
          <w:noProof/>
          <w:sz w:val="18"/>
        </w:rPr>
        <w:fldChar w:fldCharType="end"/>
      </w:r>
    </w:p>
    <w:p w14:paraId="5A561DD4" w14:textId="29B66EC6" w:rsidR="005928E4" w:rsidRDefault="005928E4">
      <w:pPr>
        <w:pStyle w:val="TOC5"/>
        <w:rPr>
          <w:rFonts w:asciiTheme="minorHAnsi" w:eastAsiaTheme="minorEastAsia" w:hAnsiTheme="minorHAnsi" w:cstheme="minorBidi"/>
          <w:noProof/>
          <w:kern w:val="0"/>
          <w:sz w:val="22"/>
          <w:szCs w:val="22"/>
        </w:rPr>
      </w:pPr>
      <w:r>
        <w:rPr>
          <w:noProof/>
        </w:rPr>
        <w:t>147</w:t>
      </w:r>
      <w:r>
        <w:rPr>
          <w:noProof/>
        </w:rPr>
        <w:tab/>
        <w:t>Accessed material inadmissible except as provided</w:t>
      </w:r>
      <w:r w:rsidRPr="005928E4">
        <w:rPr>
          <w:noProof/>
        </w:rPr>
        <w:tab/>
      </w:r>
      <w:r w:rsidRPr="005928E4">
        <w:rPr>
          <w:noProof/>
        </w:rPr>
        <w:fldChar w:fldCharType="begin"/>
      </w:r>
      <w:r w:rsidRPr="005928E4">
        <w:rPr>
          <w:noProof/>
        </w:rPr>
        <w:instrText xml:space="preserve"> PAGEREF _Toc167777910 \h </w:instrText>
      </w:r>
      <w:r w:rsidRPr="005928E4">
        <w:rPr>
          <w:noProof/>
        </w:rPr>
      </w:r>
      <w:r w:rsidRPr="005928E4">
        <w:rPr>
          <w:noProof/>
        </w:rPr>
        <w:fldChar w:fldCharType="separate"/>
      </w:r>
      <w:r w:rsidR="00FF489A">
        <w:rPr>
          <w:noProof/>
        </w:rPr>
        <w:t>322</w:t>
      </w:r>
      <w:r w:rsidRPr="005928E4">
        <w:rPr>
          <w:noProof/>
        </w:rPr>
        <w:fldChar w:fldCharType="end"/>
      </w:r>
    </w:p>
    <w:p w14:paraId="34C3332B" w14:textId="49689646" w:rsidR="005928E4" w:rsidRDefault="005928E4">
      <w:pPr>
        <w:pStyle w:val="TOC5"/>
        <w:rPr>
          <w:rFonts w:asciiTheme="minorHAnsi" w:eastAsiaTheme="minorEastAsia" w:hAnsiTheme="minorHAnsi" w:cstheme="minorBidi"/>
          <w:noProof/>
          <w:kern w:val="0"/>
          <w:sz w:val="22"/>
          <w:szCs w:val="22"/>
        </w:rPr>
      </w:pPr>
      <w:r>
        <w:rPr>
          <w:noProof/>
        </w:rPr>
        <w:t>148</w:t>
      </w:r>
      <w:r>
        <w:rPr>
          <w:noProof/>
        </w:rPr>
        <w:tab/>
        <w:t>Stored communications warrant information inadmissible except as provided</w:t>
      </w:r>
      <w:r w:rsidRPr="005928E4">
        <w:rPr>
          <w:noProof/>
        </w:rPr>
        <w:tab/>
      </w:r>
      <w:r w:rsidRPr="005928E4">
        <w:rPr>
          <w:noProof/>
        </w:rPr>
        <w:fldChar w:fldCharType="begin"/>
      </w:r>
      <w:r w:rsidRPr="005928E4">
        <w:rPr>
          <w:noProof/>
        </w:rPr>
        <w:instrText xml:space="preserve"> PAGEREF _Toc167777911 \h </w:instrText>
      </w:r>
      <w:r w:rsidRPr="005928E4">
        <w:rPr>
          <w:noProof/>
        </w:rPr>
      </w:r>
      <w:r w:rsidRPr="005928E4">
        <w:rPr>
          <w:noProof/>
        </w:rPr>
        <w:fldChar w:fldCharType="separate"/>
      </w:r>
      <w:r w:rsidR="00FF489A">
        <w:rPr>
          <w:noProof/>
        </w:rPr>
        <w:t>322</w:t>
      </w:r>
      <w:r w:rsidRPr="005928E4">
        <w:rPr>
          <w:noProof/>
        </w:rPr>
        <w:fldChar w:fldCharType="end"/>
      </w:r>
    </w:p>
    <w:p w14:paraId="3F8EDAB4" w14:textId="2F1DB54E" w:rsidR="005928E4" w:rsidRDefault="005928E4">
      <w:pPr>
        <w:pStyle w:val="TOC5"/>
        <w:rPr>
          <w:rFonts w:asciiTheme="minorHAnsi" w:eastAsiaTheme="minorEastAsia" w:hAnsiTheme="minorHAnsi" w:cstheme="minorBidi"/>
          <w:noProof/>
          <w:kern w:val="0"/>
          <w:sz w:val="22"/>
          <w:szCs w:val="22"/>
        </w:rPr>
      </w:pPr>
      <w:r>
        <w:rPr>
          <w:noProof/>
        </w:rPr>
        <w:t>149</w:t>
      </w:r>
      <w:r>
        <w:rPr>
          <w:noProof/>
        </w:rPr>
        <w:tab/>
        <w:t>Evidence that is otherwise inadmissible</w:t>
      </w:r>
      <w:r w:rsidRPr="005928E4">
        <w:rPr>
          <w:noProof/>
        </w:rPr>
        <w:tab/>
      </w:r>
      <w:r w:rsidRPr="005928E4">
        <w:rPr>
          <w:noProof/>
        </w:rPr>
        <w:fldChar w:fldCharType="begin"/>
      </w:r>
      <w:r w:rsidRPr="005928E4">
        <w:rPr>
          <w:noProof/>
        </w:rPr>
        <w:instrText xml:space="preserve"> PAGEREF _Toc167777912 \h </w:instrText>
      </w:r>
      <w:r w:rsidRPr="005928E4">
        <w:rPr>
          <w:noProof/>
        </w:rPr>
      </w:r>
      <w:r w:rsidRPr="005928E4">
        <w:rPr>
          <w:noProof/>
        </w:rPr>
        <w:fldChar w:fldCharType="separate"/>
      </w:r>
      <w:r w:rsidR="00FF489A">
        <w:rPr>
          <w:noProof/>
        </w:rPr>
        <w:t>323</w:t>
      </w:r>
      <w:r w:rsidRPr="005928E4">
        <w:rPr>
          <w:noProof/>
        </w:rPr>
        <w:fldChar w:fldCharType="end"/>
      </w:r>
    </w:p>
    <w:p w14:paraId="6668FC50" w14:textId="0F84CDFD" w:rsidR="005928E4" w:rsidRDefault="005928E4">
      <w:pPr>
        <w:pStyle w:val="TOC3"/>
        <w:rPr>
          <w:rFonts w:asciiTheme="minorHAnsi" w:eastAsiaTheme="minorEastAsia" w:hAnsiTheme="minorHAnsi" w:cstheme="minorBidi"/>
          <w:b w:val="0"/>
          <w:noProof/>
          <w:kern w:val="0"/>
          <w:szCs w:val="22"/>
        </w:rPr>
      </w:pPr>
      <w:r>
        <w:rPr>
          <w:noProof/>
        </w:rPr>
        <w:t>Division 4—Destruction of records</w:t>
      </w:r>
      <w:r w:rsidRPr="005928E4">
        <w:rPr>
          <w:b w:val="0"/>
          <w:noProof/>
          <w:sz w:val="18"/>
        </w:rPr>
        <w:tab/>
      </w:r>
      <w:r w:rsidRPr="005928E4">
        <w:rPr>
          <w:b w:val="0"/>
          <w:noProof/>
          <w:sz w:val="18"/>
        </w:rPr>
        <w:fldChar w:fldCharType="begin"/>
      </w:r>
      <w:r w:rsidRPr="005928E4">
        <w:rPr>
          <w:b w:val="0"/>
          <w:noProof/>
          <w:sz w:val="18"/>
        </w:rPr>
        <w:instrText xml:space="preserve"> PAGEREF _Toc167777913 \h </w:instrText>
      </w:r>
      <w:r w:rsidRPr="005928E4">
        <w:rPr>
          <w:b w:val="0"/>
          <w:noProof/>
          <w:sz w:val="18"/>
        </w:rPr>
      </w:r>
      <w:r w:rsidRPr="005928E4">
        <w:rPr>
          <w:b w:val="0"/>
          <w:noProof/>
          <w:sz w:val="18"/>
        </w:rPr>
        <w:fldChar w:fldCharType="separate"/>
      </w:r>
      <w:r w:rsidR="00FF489A">
        <w:rPr>
          <w:b w:val="0"/>
          <w:noProof/>
          <w:sz w:val="18"/>
        </w:rPr>
        <w:t>324</w:t>
      </w:r>
      <w:r w:rsidRPr="005928E4">
        <w:rPr>
          <w:b w:val="0"/>
          <w:noProof/>
          <w:sz w:val="18"/>
        </w:rPr>
        <w:fldChar w:fldCharType="end"/>
      </w:r>
    </w:p>
    <w:p w14:paraId="64A4697E" w14:textId="2E285D1A" w:rsidR="005928E4" w:rsidRDefault="005928E4">
      <w:pPr>
        <w:pStyle w:val="TOC5"/>
        <w:rPr>
          <w:rFonts w:asciiTheme="minorHAnsi" w:eastAsiaTheme="minorEastAsia" w:hAnsiTheme="minorHAnsi" w:cstheme="minorBidi"/>
          <w:noProof/>
          <w:kern w:val="0"/>
          <w:sz w:val="22"/>
          <w:szCs w:val="22"/>
        </w:rPr>
      </w:pPr>
      <w:r>
        <w:rPr>
          <w:noProof/>
        </w:rPr>
        <w:t>150</w:t>
      </w:r>
      <w:r>
        <w:rPr>
          <w:noProof/>
        </w:rPr>
        <w:tab/>
        <w:t>Destruction of records</w:t>
      </w:r>
      <w:r w:rsidRPr="005928E4">
        <w:rPr>
          <w:noProof/>
        </w:rPr>
        <w:tab/>
      </w:r>
      <w:r w:rsidRPr="005928E4">
        <w:rPr>
          <w:noProof/>
        </w:rPr>
        <w:fldChar w:fldCharType="begin"/>
      </w:r>
      <w:r w:rsidRPr="005928E4">
        <w:rPr>
          <w:noProof/>
        </w:rPr>
        <w:instrText xml:space="preserve"> PAGEREF _Toc167777914 \h </w:instrText>
      </w:r>
      <w:r w:rsidRPr="005928E4">
        <w:rPr>
          <w:noProof/>
        </w:rPr>
      </w:r>
      <w:r w:rsidRPr="005928E4">
        <w:rPr>
          <w:noProof/>
        </w:rPr>
        <w:fldChar w:fldCharType="separate"/>
      </w:r>
      <w:r w:rsidR="00FF489A">
        <w:rPr>
          <w:noProof/>
        </w:rPr>
        <w:t>324</w:t>
      </w:r>
      <w:r w:rsidRPr="005928E4">
        <w:rPr>
          <w:noProof/>
        </w:rPr>
        <w:fldChar w:fldCharType="end"/>
      </w:r>
    </w:p>
    <w:p w14:paraId="126FFE36" w14:textId="594BB0EA" w:rsidR="005928E4" w:rsidRDefault="005928E4">
      <w:pPr>
        <w:pStyle w:val="TOC2"/>
        <w:rPr>
          <w:rFonts w:asciiTheme="minorHAnsi" w:eastAsiaTheme="minorEastAsia" w:hAnsiTheme="minorHAnsi" w:cstheme="minorBidi"/>
          <w:b w:val="0"/>
          <w:noProof/>
          <w:kern w:val="0"/>
          <w:sz w:val="22"/>
          <w:szCs w:val="22"/>
        </w:rPr>
      </w:pPr>
      <w:r>
        <w:rPr>
          <w:noProof/>
        </w:rPr>
        <w:t>Part 3</w:t>
      </w:r>
      <w:r>
        <w:rPr>
          <w:noProof/>
        </w:rPr>
        <w:noBreakHyphen/>
        <w:t>5—Keeping and inspection of records</w:t>
      </w:r>
      <w:r w:rsidRPr="005928E4">
        <w:rPr>
          <w:b w:val="0"/>
          <w:noProof/>
          <w:sz w:val="18"/>
        </w:rPr>
        <w:tab/>
      </w:r>
      <w:r w:rsidRPr="005928E4">
        <w:rPr>
          <w:b w:val="0"/>
          <w:noProof/>
          <w:sz w:val="18"/>
        </w:rPr>
        <w:fldChar w:fldCharType="begin"/>
      </w:r>
      <w:r w:rsidRPr="005928E4">
        <w:rPr>
          <w:b w:val="0"/>
          <w:noProof/>
          <w:sz w:val="18"/>
        </w:rPr>
        <w:instrText xml:space="preserve"> PAGEREF _Toc167777915 \h </w:instrText>
      </w:r>
      <w:r w:rsidRPr="005928E4">
        <w:rPr>
          <w:b w:val="0"/>
          <w:noProof/>
          <w:sz w:val="18"/>
        </w:rPr>
      </w:r>
      <w:r w:rsidRPr="005928E4">
        <w:rPr>
          <w:b w:val="0"/>
          <w:noProof/>
          <w:sz w:val="18"/>
        </w:rPr>
        <w:fldChar w:fldCharType="separate"/>
      </w:r>
      <w:r w:rsidR="00FF489A">
        <w:rPr>
          <w:b w:val="0"/>
          <w:noProof/>
          <w:sz w:val="18"/>
        </w:rPr>
        <w:t>325</w:t>
      </w:r>
      <w:r w:rsidRPr="005928E4">
        <w:rPr>
          <w:b w:val="0"/>
          <w:noProof/>
          <w:sz w:val="18"/>
        </w:rPr>
        <w:fldChar w:fldCharType="end"/>
      </w:r>
    </w:p>
    <w:p w14:paraId="6D78259F" w14:textId="68FBA27B" w:rsidR="005928E4" w:rsidRDefault="005928E4">
      <w:pPr>
        <w:pStyle w:val="TOC3"/>
        <w:rPr>
          <w:rFonts w:asciiTheme="minorHAnsi" w:eastAsiaTheme="minorEastAsia" w:hAnsiTheme="minorHAnsi" w:cstheme="minorBidi"/>
          <w:b w:val="0"/>
          <w:noProof/>
          <w:kern w:val="0"/>
          <w:szCs w:val="22"/>
        </w:rPr>
      </w:pPr>
      <w:r>
        <w:rPr>
          <w:noProof/>
        </w:rPr>
        <w:t>Division 1—Obligation to keep records</w:t>
      </w:r>
      <w:r w:rsidRPr="005928E4">
        <w:rPr>
          <w:b w:val="0"/>
          <w:noProof/>
          <w:sz w:val="18"/>
        </w:rPr>
        <w:tab/>
      </w:r>
      <w:r w:rsidRPr="005928E4">
        <w:rPr>
          <w:b w:val="0"/>
          <w:noProof/>
          <w:sz w:val="18"/>
        </w:rPr>
        <w:fldChar w:fldCharType="begin"/>
      </w:r>
      <w:r w:rsidRPr="005928E4">
        <w:rPr>
          <w:b w:val="0"/>
          <w:noProof/>
          <w:sz w:val="18"/>
        </w:rPr>
        <w:instrText xml:space="preserve"> PAGEREF _Toc167777916 \h </w:instrText>
      </w:r>
      <w:r w:rsidRPr="005928E4">
        <w:rPr>
          <w:b w:val="0"/>
          <w:noProof/>
          <w:sz w:val="18"/>
        </w:rPr>
      </w:r>
      <w:r w:rsidRPr="005928E4">
        <w:rPr>
          <w:b w:val="0"/>
          <w:noProof/>
          <w:sz w:val="18"/>
        </w:rPr>
        <w:fldChar w:fldCharType="separate"/>
      </w:r>
      <w:r w:rsidR="00FF489A">
        <w:rPr>
          <w:b w:val="0"/>
          <w:noProof/>
          <w:sz w:val="18"/>
        </w:rPr>
        <w:t>325</w:t>
      </w:r>
      <w:r w:rsidRPr="005928E4">
        <w:rPr>
          <w:b w:val="0"/>
          <w:noProof/>
          <w:sz w:val="18"/>
        </w:rPr>
        <w:fldChar w:fldCharType="end"/>
      </w:r>
    </w:p>
    <w:p w14:paraId="354833F5" w14:textId="2EB02574" w:rsidR="005928E4" w:rsidRDefault="005928E4">
      <w:pPr>
        <w:pStyle w:val="TOC5"/>
        <w:rPr>
          <w:rFonts w:asciiTheme="minorHAnsi" w:eastAsiaTheme="minorEastAsia" w:hAnsiTheme="minorHAnsi" w:cstheme="minorBidi"/>
          <w:noProof/>
          <w:kern w:val="0"/>
          <w:sz w:val="22"/>
          <w:szCs w:val="22"/>
        </w:rPr>
      </w:pPr>
      <w:r>
        <w:rPr>
          <w:noProof/>
        </w:rPr>
        <w:t>151</w:t>
      </w:r>
      <w:r>
        <w:rPr>
          <w:noProof/>
        </w:rPr>
        <w:tab/>
        <w:t>Obligation to keep records</w:t>
      </w:r>
      <w:r w:rsidRPr="005928E4">
        <w:rPr>
          <w:noProof/>
        </w:rPr>
        <w:tab/>
      </w:r>
      <w:r w:rsidRPr="005928E4">
        <w:rPr>
          <w:noProof/>
        </w:rPr>
        <w:fldChar w:fldCharType="begin"/>
      </w:r>
      <w:r w:rsidRPr="005928E4">
        <w:rPr>
          <w:noProof/>
        </w:rPr>
        <w:instrText xml:space="preserve"> PAGEREF _Toc167777917 \h </w:instrText>
      </w:r>
      <w:r w:rsidRPr="005928E4">
        <w:rPr>
          <w:noProof/>
        </w:rPr>
      </w:r>
      <w:r w:rsidRPr="005928E4">
        <w:rPr>
          <w:noProof/>
        </w:rPr>
        <w:fldChar w:fldCharType="separate"/>
      </w:r>
      <w:r w:rsidR="00FF489A">
        <w:rPr>
          <w:noProof/>
        </w:rPr>
        <w:t>325</w:t>
      </w:r>
      <w:r w:rsidRPr="005928E4">
        <w:rPr>
          <w:noProof/>
        </w:rPr>
        <w:fldChar w:fldCharType="end"/>
      </w:r>
    </w:p>
    <w:p w14:paraId="2DFE06C3" w14:textId="3E82C265" w:rsidR="005928E4" w:rsidRDefault="005928E4">
      <w:pPr>
        <w:pStyle w:val="TOC3"/>
        <w:rPr>
          <w:rFonts w:asciiTheme="minorHAnsi" w:eastAsiaTheme="minorEastAsia" w:hAnsiTheme="minorHAnsi" w:cstheme="minorBidi"/>
          <w:b w:val="0"/>
          <w:noProof/>
          <w:kern w:val="0"/>
          <w:szCs w:val="22"/>
        </w:rPr>
      </w:pPr>
      <w:r>
        <w:rPr>
          <w:noProof/>
        </w:rPr>
        <w:lastRenderedPageBreak/>
        <w:t>Division 3—Inspection of preservation notice records by Inspector</w:t>
      </w:r>
      <w:r>
        <w:rPr>
          <w:noProof/>
        </w:rPr>
        <w:noBreakHyphen/>
        <w:t>General of Intelligence and Security</w:t>
      </w:r>
      <w:r w:rsidRPr="005928E4">
        <w:rPr>
          <w:b w:val="0"/>
          <w:noProof/>
          <w:sz w:val="18"/>
        </w:rPr>
        <w:tab/>
      </w:r>
      <w:r w:rsidRPr="005928E4">
        <w:rPr>
          <w:b w:val="0"/>
          <w:noProof/>
          <w:sz w:val="18"/>
        </w:rPr>
        <w:fldChar w:fldCharType="begin"/>
      </w:r>
      <w:r w:rsidRPr="005928E4">
        <w:rPr>
          <w:b w:val="0"/>
          <w:noProof/>
          <w:sz w:val="18"/>
        </w:rPr>
        <w:instrText xml:space="preserve"> PAGEREF _Toc167777918 \h </w:instrText>
      </w:r>
      <w:r w:rsidRPr="005928E4">
        <w:rPr>
          <w:b w:val="0"/>
          <w:noProof/>
          <w:sz w:val="18"/>
        </w:rPr>
      </w:r>
      <w:r w:rsidRPr="005928E4">
        <w:rPr>
          <w:b w:val="0"/>
          <w:noProof/>
          <w:sz w:val="18"/>
        </w:rPr>
        <w:fldChar w:fldCharType="separate"/>
      </w:r>
      <w:r w:rsidR="00FF489A">
        <w:rPr>
          <w:b w:val="0"/>
          <w:noProof/>
          <w:sz w:val="18"/>
        </w:rPr>
        <w:t>327</w:t>
      </w:r>
      <w:r w:rsidRPr="005928E4">
        <w:rPr>
          <w:b w:val="0"/>
          <w:noProof/>
          <w:sz w:val="18"/>
        </w:rPr>
        <w:fldChar w:fldCharType="end"/>
      </w:r>
    </w:p>
    <w:p w14:paraId="055628A1" w14:textId="74F1AF99" w:rsidR="005928E4" w:rsidRDefault="005928E4">
      <w:pPr>
        <w:pStyle w:val="TOC5"/>
        <w:rPr>
          <w:rFonts w:asciiTheme="minorHAnsi" w:eastAsiaTheme="minorEastAsia" w:hAnsiTheme="minorHAnsi" w:cstheme="minorBidi"/>
          <w:noProof/>
          <w:kern w:val="0"/>
          <w:sz w:val="22"/>
          <w:szCs w:val="22"/>
        </w:rPr>
      </w:pPr>
      <w:r>
        <w:rPr>
          <w:noProof/>
        </w:rPr>
        <w:t>158A</w:t>
      </w:r>
      <w:r>
        <w:rPr>
          <w:noProof/>
        </w:rPr>
        <w:tab/>
        <w:t>Functions of the Inspector</w:t>
      </w:r>
      <w:r>
        <w:rPr>
          <w:noProof/>
        </w:rPr>
        <w:noBreakHyphen/>
        <w:t>General of Intelligence and Security</w:t>
      </w:r>
      <w:r w:rsidRPr="005928E4">
        <w:rPr>
          <w:noProof/>
        </w:rPr>
        <w:tab/>
      </w:r>
      <w:r w:rsidRPr="005928E4">
        <w:rPr>
          <w:noProof/>
        </w:rPr>
        <w:fldChar w:fldCharType="begin"/>
      </w:r>
      <w:r w:rsidRPr="005928E4">
        <w:rPr>
          <w:noProof/>
        </w:rPr>
        <w:instrText xml:space="preserve"> PAGEREF _Toc167777919 \h </w:instrText>
      </w:r>
      <w:r w:rsidRPr="005928E4">
        <w:rPr>
          <w:noProof/>
        </w:rPr>
      </w:r>
      <w:r w:rsidRPr="005928E4">
        <w:rPr>
          <w:noProof/>
        </w:rPr>
        <w:fldChar w:fldCharType="separate"/>
      </w:r>
      <w:r w:rsidR="00FF489A">
        <w:rPr>
          <w:noProof/>
        </w:rPr>
        <w:t>327</w:t>
      </w:r>
      <w:r w:rsidRPr="005928E4">
        <w:rPr>
          <w:noProof/>
        </w:rPr>
        <w:fldChar w:fldCharType="end"/>
      </w:r>
    </w:p>
    <w:p w14:paraId="55616E65" w14:textId="198FDC7B" w:rsidR="005928E4" w:rsidRDefault="005928E4">
      <w:pPr>
        <w:pStyle w:val="TOC2"/>
        <w:rPr>
          <w:rFonts w:asciiTheme="minorHAnsi" w:eastAsiaTheme="minorEastAsia" w:hAnsiTheme="minorHAnsi" w:cstheme="minorBidi"/>
          <w:b w:val="0"/>
          <w:noProof/>
          <w:kern w:val="0"/>
          <w:sz w:val="22"/>
          <w:szCs w:val="22"/>
        </w:rPr>
      </w:pPr>
      <w:r>
        <w:rPr>
          <w:noProof/>
        </w:rPr>
        <w:t>Part 3</w:t>
      </w:r>
      <w:r>
        <w:rPr>
          <w:noProof/>
        </w:rPr>
        <w:noBreakHyphen/>
        <w:t>6—Reports about access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_Toc167777920 \h </w:instrText>
      </w:r>
      <w:r w:rsidRPr="005928E4">
        <w:rPr>
          <w:b w:val="0"/>
          <w:noProof/>
          <w:sz w:val="18"/>
        </w:rPr>
      </w:r>
      <w:r w:rsidRPr="005928E4">
        <w:rPr>
          <w:b w:val="0"/>
          <w:noProof/>
          <w:sz w:val="18"/>
        </w:rPr>
        <w:fldChar w:fldCharType="separate"/>
      </w:r>
      <w:r w:rsidR="00FF489A">
        <w:rPr>
          <w:b w:val="0"/>
          <w:noProof/>
          <w:sz w:val="18"/>
        </w:rPr>
        <w:t>328</w:t>
      </w:r>
      <w:r w:rsidRPr="005928E4">
        <w:rPr>
          <w:b w:val="0"/>
          <w:noProof/>
          <w:sz w:val="18"/>
        </w:rPr>
        <w:fldChar w:fldCharType="end"/>
      </w:r>
    </w:p>
    <w:p w14:paraId="15D50497" w14:textId="02912CC2" w:rsidR="005928E4" w:rsidRDefault="005928E4">
      <w:pPr>
        <w:pStyle w:val="TOC3"/>
        <w:rPr>
          <w:rFonts w:asciiTheme="minorHAnsi" w:eastAsiaTheme="minorEastAsia" w:hAnsiTheme="minorHAnsi" w:cstheme="minorBidi"/>
          <w:b w:val="0"/>
          <w:noProof/>
          <w:kern w:val="0"/>
          <w:szCs w:val="22"/>
        </w:rPr>
      </w:pPr>
      <w:r>
        <w:rPr>
          <w:noProof/>
        </w:rPr>
        <w:t>Division 1—Reports to the Minister</w:t>
      </w:r>
      <w:r w:rsidRPr="005928E4">
        <w:rPr>
          <w:b w:val="0"/>
          <w:noProof/>
          <w:sz w:val="18"/>
        </w:rPr>
        <w:tab/>
      </w:r>
      <w:r w:rsidRPr="005928E4">
        <w:rPr>
          <w:b w:val="0"/>
          <w:noProof/>
          <w:sz w:val="18"/>
        </w:rPr>
        <w:fldChar w:fldCharType="begin"/>
      </w:r>
      <w:r w:rsidRPr="005928E4">
        <w:rPr>
          <w:b w:val="0"/>
          <w:noProof/>
          <w:sz w:val="18"/>
        </w:rPr>
        <w:instrText xml:space="preserve"> PAGEREF _Toc167777921 \h </w:instrText>
      </w:r>
      <w:r w:rsidRPr="005928E4">
        <w:rPr>
          <w:b w:val="0"/>
          <w:noProof/>
          <w:sz w:val="18"/>
        </w:rPr>
      </w:r>
      <w:r w:rsidRPr="005928E4">
        <w:rPr>
          <w:b w:val="0"/>
          <w:noProof/>
          <w:sz w:val="18"/>
        </w:rPr>
        <w:fldChar w:fldCharType="separate"/>
      </w:r>
      <w:r w:rsidR="00FF489A">
        <w:rPr>
          <w:b w:val="0"/>
          <w:noProof/>
          <w:sz w:val="18"/>
        </w:rPr>
        <w:t>328</w:t>
      </w:r>
      <w:r w:rsidRPr="005928E4">
        <w:rPr>
          <w:b w:val="0"/>
          <w:noProof/>
          <w:sz w:val="18"/>
        </w:rPr>
        <w:fldChar w:fldCharType="end"/>
      </w:r>
    </w:p>
    <w:p w14:paraId="281DDDEA" w14:textId="2F8F9C49" w:rsidR="005928E4" w:rsidRDefault="005928E4">
      <w:pPr>
        <w:pStyle w:val="TOC5"/>
        <w:rPr>
          <w:rFonts w:asciiTheme="minorHAnsi" w:eastAsiaTheme="minorEastAsia" w:hAnsiTheme="minorHAnsi" w:cstheme="minorBidi"/>
          <w:noProof/>
          <w:kern w:val="0"/>
          <w:sz w:val="22"/>
          <w:szCs w:val="22"/>
        </w:rPr>
      </w:pPr>
      <w:r>
        <w:rPr>
          <w:noProof/>
        </w:rPr>
        <w:t>159</w:t>
      </w:r>
      <w:r>
        <w:rPr>
          <w:noProof/>
        </w:rPr>
        <w:tab/>
        <w:t>Annual reports regarding applications and warrants under Part 3</w:t>
      </w:r>
      <w:r>
        <w:rPr>
          <w:noProof/>
        </w:rPr>
        <w:noBreakHyphen/>
        <w:t>3</w:t>
      </w:r>
      <w:r w:rsidRPr="005928E4">
        <w:rPr>
          <w:noProof/>
        </w:rPr>
        <w:tab/>
      </w:r>
      <w:r w:rsidRPr="005928E4">
        <w:rPr>
          <w:noProof/>
        </w:rPr>
        <w:fldChar w:fldCharType="begin"/>
      </w:r>
      <w:r w:rsidRPr="005928E4">
        <w:rPr>
          <w:noProof/>
        </w:rPr>
        <w:instrText xml:space="preserve"> PAGEREF _Toc167777922 \h </w:instrText>
      </w:r>
      <w:r w:rsidRPr="005928E4">
        <w:rPr>
          <w:noProof/>
        </w:rPr>
      </w:r>
      <w:r w:rsidRPr="005928E4">
        <w:rPr>
          <w:noProof/>
        </w:rPr>
        <w:fldChar w:fldCharType="separate"/>
      </w:r>
      <w:r w:rsidR="00FF489A">
        <w:rPr>
          <w:noProof/>
        </w:rPr>
        <w:t>328</w:t>
      </w:r>
      <w:r w:rsidRPr="005928E4">
        <w:rPr>
          <w:noProof/>
        </w:rPr>
        <w:fldChar w:fldCharType="end"/>
      </w:r>
    </w:p>
    <w:p w14:paraId="1CD7114F" w14:textId="3AA5F03E" w:rsidR="005928E4" w:rsidRDefault="005928E4">
      <w:pPr>
        <w:pStyle w:val="TOC5"/>
        <w:rPr>
          <w:rFonts w:asciiTheme="minorHAnsi" w:eastAsiaTheme="minorEastAsia" w:hAnsiTheme="minorHAnsi" w:cstheme="minorBidi"/>
          <w:noProof/>
          <w:kern w:val="0"/>
          <w:sz w:val="22"/>
          <w:szCs w:val="22"/>
        </w:rPr>
      </w:pPr>
      <w:r>
        <w:rPr>
          <w:noProof/>
        </w:rPr>
        <w:t>160</w:t>
      </w:r>
      <w:r>
        <w:rPr>
          <w:noProof/>
        </w:rPr>
        <w:tab/>
        <w:t>Minister may seek further information from Commonwealth agency</w:t>
      </w:r>
      <w:r w:rsidRPr="005928E4">
        <w:rPr>
          <w:noProof/>
        </w:rPr>
        <w:tab/>
      </w:r>
      <w:r w:rsidRPr="005928E4">
        <w:rPr>
          <w:noProof/>
        </w:rPr>
        <w:fldChar w:fldCharType="begin"/>
      </w:r>
      <w:r w:rsidRPr="005928E4">
        <w:rPr>
          <w:noProof/>
        </w:rPr>
        <w:instrText xml:space="preserve"> PAGEREF _Toc167777923 \h </w:instrText>
      </w:r>
      <w:r w:rsidRPr="005928E4">
        <w:rPr>
          <w:noProof/>
        </w:rPr>
      </w:r>
      <w:r w:rsidRPr="005928E4">
        <w:rPr>
          <w:noProof/>
        </w:rPr>
        <w:fldChar w:fldCharType="separate"/>
      </w:r>
      <w:r w:rsidR="00FF489A">
        <w:rPr>
          <w:noProof/>
        </w:rPr>
        <w:t>328</w:t>
      </w:r>
      <w:r w:rsidRPr="005928E4">
        <w:rPr>
          <w:noProof/>
        </w:rPr>
        <w:fldChar w:fldCharType="end"/>
      </w:r>
    </w:p>
    <w:p w14:paraId="01BFB921" w14:textId="5B36571A" w:rsidR="005928E4" w:rsidRDefault="005928E4">
      <w:pPr>
        <w:pStyle w:val="TOC3"/>
        <w:rPr>
          <w:rFonts w:asciiTheme="minorHAnsi" w:eastAsiaTheme="minorEastAsia" w:hAnsiTheme="minorHAnsi" w:cstheme="minorBidi"/>
          <w:b w:val="0"/>
          <w:noProof/>
          <w:kern w:val="0"/>
          <w:szCs w:val="22"/>
        </w:rPr>
      </w:pPr>
      <w:r>
        <w:rPr>
          <w:noProof/>
        </w:rPr>
        <w:t>Division 2—Reports by the Minister</w:t>
      </w:r>
      <w:r w:rsidRPr="005928E4">
        <w:rPr>
          <w:b w:val="0"/>
          <w:noProof/>
          <w:sz w:val="18"/>
        </w:rPr>
        <w:tab/>
      </w:r>
      <w:r w:rsidRPr="005928E4">
        <w:rPr>
          <w:b w:val="0"/>
          <w:noProof/>
          <w:sz w:val="18"/>
        </w:rPr>
        <w:fldChar w:fldCharType="begin"/>
      </w:r>
      <w:r w:rsidRPr="005928E4">
        <w:rPr>
          <w:b w:val="0"/>
          <w:noProof/>
          <w:sz w:val="18"/>
        </w:rPr>
        <w:instrText xml:space="preserve"> PAGEREF _Toc167777924 \h </w:instrText>
      </w:r>
      <w:r w:rsidRPr="005928E4">
        <w:rPr>
          <w:b w:val="0"/>
          <w:noProof/>
          <w:sz w:val="18"/>
        </w:rPr>
      </w:r>
      <w:r w:rsidRPr="005928E4">
        <w:rPr>
          <w:b w:val="0"/>
          <w:noProof/>
          <w:sz w:val="18"/>
        </w:rPr>
        <w:fldChar w:fldCharType="separate"/>
      </w:r>
      <w:r w:rsidR="00FF489A">
        <w:rPr>
          <w:b w:val="0"/>
          <w:noProof/>
          <w:sz w:val="18"/>
        </w:rPr>
        <w:t>329</w:t>
      </w:r>
      <w:r w:rsidRPr="005928E4">
        <w:rPr>
          <w:b w:val="0"/>
          <w:noProof/>
          <w:sz w:val="18"/>
        </w:rPr>
        <w:fldChar w:fldCharType="end"/>
      </w:r>
    </w:p>
    <w:p w14:paraId="332DC7A8" w14:textId="11CB4FED" w:rsidR="005928E4" w:rsidRDefault="005928E4">
      <w:pPr>
        <w:pStyle w:val="TOC5"/>
        <w:rPr>
          <w:rFonts w:asciiTheme="minorHAnsi" w:eastAsiaTheme="minorEastAsia" w:hAnsiTheme="minorHAnsi" w:cstheme="minorBidi"/>
          <w:noProof/>
          <w:kern w:val="0"/>
          <w:sz w:val="22"/>
          <w:szCs w:val="22"/>
        </w:rPr>
      </w:pPr>
      <w:r>
        <w:rPr>
          <w:noProof/>
        </w:rPr>
        <w:t>161</w:t>
      </w:r>
      <w:r>
        <w:rPr>
          <w:noProof/>
        </w:rPr>
        <w:tab/>
        <w:t>Annual report by Minister about stored communications warrants</w:t>
      </w:r>
      <w:r w:rsidRPr="005928E4">
        <w:rPr>
          <w:noProof/>
        </w:rPr>
        <w:tab/>
      </w:r>
      <w:r w:rsidRPr="005928E4">
        <w:rPr>
          <w:noProof/>
        </w:rPr>
        <w:fldChar w:fldCharType="begin"/>
      </w:r>
      <w:r w:rsidRPr="005928E4">
        <w:rPr>
          <w:noProof/>
        </w:rPr>
        <w:instrText xml:space="preserve"> PAGEREF _Toc167777925 \h </w:instrText>
      </w:r>
      <w:r w:rsidRPr="005928E4">
        <w:rPr>
          <w:noProof/>
        </w:rPr>
      </w:r>
      <w:r w:rsidRPr="005928E4">
        <w:rPr>
          <w:noProof/>
        </w:rPr>
        <w:fldChar w:fldCharType="separate"/>
      </w:r>
      <w:r w:rsidR="00FF489A">
        <w:rPr>
          <w:noProof/>
        </w:rPr>
        <w:t>329</w:t>
      </w:r>
      <w:r w:rsidRPr="005928E4">
        <w:rPr>
          <w:noProof/>
        </w:rPr>
        <w:fldChar w:fldCharType="end"/>
      </w:r>
    </w:p>
    <w:p w14:paraId="7E51595D" w14:textId="29515DB8" w:rsidR="005928E4" w:rsidRDefault="005928E4">
      <w:pPr>
        <w:pStyle w:val="TOC5"/>
        <w:rPr>
          <w:rFonts w:asciiTheme="minorHAnsi" w:eastAsiaTheme="minorEastAsia" w:hAnsiTheme="minorHAnsi" w:cstheme="minorBidi"/>
          <w:noProof/>
          <w:kern w:val="0"/>
          <w:sz w:val="22"/>
          <w:szCs w:val="22"/>
        </w:rPr>
      </w:pPr>
      <w:r>
        <w:rPr>
          <w:noProof/>
        </w:rPr>
        <w:t>161A</w:t>
      </w:r>
      <w:r>
        <w:rPr>
          <w:noProof/>
        </w:rPr>
        <w:tab/>
        <w:t>Report to contain information about preservation notices</w:t>
      </w:r>
      <w:r w:rsidRPr="005928E4">
        <w:rPr>
          <w:noProof/>
        </w:rPr>
        <w:tab/>
      </w:r>
      <w:r w:rsidRPr="005928E4">
        <w:rPr>
          <w:noProof/>
        </w:rPr>
        <w:fldChar w:fldCharType="begin"/>
      </w:r>
      <w:r w:rsidRPr="005928E4">
        <w:rPr>
          <w:noProof/>
        </w:rPr>
        <w:instrText xml:space="preserve"> PAGEREF _Toc167777926 \h </w:instrText>
      </w:r>
      <w:r w:rsidRPr="005928E4">
        <w:rPr>
          <w:noProof/>
        </w:rPr>
      </w:r>
      <w:r w:rsidRPr="005928E4">
        <w:rPr>
          <w:noProof/>
        </w:rPr>
        <w:fldChar w:fldCharType="separate"/>
      </w:r>
      <w:r w:rsidR="00FF489A">
        <w:rPr>
          <w:noProof/>
        </w:rPr>
        <w:t>329</w:t>
      </w:r>
      <w:r w:rsidRPr="005928E4">
        <w:rPr>
          <w:noProof/>
        </w:rPr>
        <w:fldChar w:fldCharType="end"/>
      </w:r>
    </w:p>
    <w:p w14:paraId="11DE33C2" w14:textId="5C21C67F" w:rsidR="005928E4" w:rsidRDefault="005928E4">
      <w:pPr>
        <w:pStyle w:val="TOC5"/>
        <w:rPr>
          <w:rFonts w:asciiTheme="minorHAnsi" w:eastAsiaTheme="minorEastAsia" w:hAnsiTheme="minorHAnsi" w:cstheme="minorBidi"/>
          <w:noProof/>
          <w:kern w:val="0"/>
          <w:sz w:val="22"/>
          <w:szCs w:val="22"/>
        </w:rPr>
      </w:pPr>
      <w:r>
        <w:rPr>
          <w:noProof/>
        </w:rPr>
        <w:t>162</w:t>
      </w:r>
      <w:r>
        <w:rPr>
          <w:noProof/>
        </w:rPr>
        <w:tab/>
        <w:t>Report to set out how many applications made and warrants issued</w:t>
      </w:r>
      <w:r w:rsidRPr="005928E4">
        <w:rPr>
          <w:noProof/>
        </w:rPr>
        <w:tab/>
      </w:r>
      <w:r w:rsidRPr="005928E4">
        <w:rPr>
          <w:noProof/>
        </w:rPr>
        <w:fldChar w:fldCharType="begin"/>
      </w:r>
      <w:r w:rsidRPr="005928E4">
        <w:rPr>
          <w:noProof/>
        </w:rPr>
        <w:instrText xml:space="preserve"> PAGEREF _Toc167777927 \h </w:instrText>
      </w:r>
      <w:r w:rsidRPr="005928E4">
        <w:rPr>
          <w:noProof/>
        </w:rPr>
      </w:r>
      <w:r w:rsidRPr="005928E4">
        <w:rPr>
          <w:noProof/>
        </w:rPr>
        <w:fldChar w:fldCharType="separate"/>
      </w:r>
      <w:r w:rsidR="00FF489A">
        <w:rPr>
          <w:noProof/>
        </w:rPr>
        <w:t>329</w:t>
      </w:r>
      <w:r w:rsidRPr="005928E4">
        <w:rPr>
          <w:noProof/>
        </w:rPr>
        <w:fldChar w:fldCharType="end"/>
      </w:r>
    </w:p>
    <w:p w14:paraId="14744D68" w14:textId="357166DC" w:rsidR="005928E4" w:rsidRDefault="005928E4">
      <w:pPr>
        <w:pStyle w:val="TOC5"/>
        <w:rPr>
          <w:rFonts w:asciiTheme="minorHAnsi" w:eastAsiaTheme="minorEastAsia" w:hAnsiTheme="minorHAnsi" w:cstheme="minorBidi"/>
          <w:noProof/>
          <w:kern w:val="0"/>
          <w:sz w:val="22"/>
          <w:szCs w:val="22"/>
        </w:rPr>
      </w:pPr>
      <w:r>
        <w:rPr>
          <w:noProof/>
        </w:rPr>
        <w:t>163</w:t>
      </w:r>
      <w:r>
        <w:rPr>
          <w:noProof/>
        </w:rPr>
        <w:tab/>
        <w:t>Report to contain information about effectiveness of warrants</w:t>
      </w:r>
      <w:r w:rsidRPr="005928E4">
        <w:rPr>
          <w:noProof/>
        </w:rPr>
        <w:tab/>
      </w:r>
      <w:r w:rsidRPr="005928E4">
        <w:rPr>
          <w:noProof/>
        </w:rPr>
        <w:fldChar w:fldCharType="begin"/>
      </w:r>
      <w:r w:rsidRPr="005928E4">
        <w:rPr>
          <w:noProof/>
        </w:rPr>
        <w:instrText xml:space="preserve"> PAGEREF _Toc167777928 \h </w:instrText>
      </w:r>
      <w:r w:rsidRPr="005928E4">
        <w:rPr>
          <w:noProof/>
        </w:rPr>
      </w:r>
      <w:r w:rsidRPr="005928E4">
        <w:rPr>
          <w:noProof/>
        </w:rPr>
        <w:fldChar w:fldCharType="separate"/>
      </w:r>
      <w:r w:rsidR="00FF489A">
        <w:rPr>
          <w:noProof/>
        </w:rPr>
        <w:t>331</w:t>
      </w:r>
      <w:r w:rsidRPr="005928E4">
        <w:rPr>
          <w:noProof/>
        </w:rPr>
        <w:fldChar w:fldCharType="end"/>
      </w:r>
    </w:p>
    <w:p w14:paraId="4CCA3D89" w14:textId="0BF61E03" w:rsidR="005928E4" w:rsidRDefault="005928E4">
      <w:pPr>
        <w:pStyle w:val="TOC5"/>
        <w:rPr>
          <w:rFonts w:asciiTheme="minorHAnsi" w:eastAsiaTheme="minorEastAsia" w:hAnsiTheme="minorHAnsi" w:cstheme="minorBidi"/>
          <w:noProof/>
          <w:kern w:val="0"/>
          <w:sz w:val="22"/>
          <w:szCs w:val="22"/>
        </w:rPr>
      </w:pPr>
      <w:r>
        <w:rPr>
          <w:noProof/>
        </w:rPr>
        <w:t>163A</w:t>
      </w:r>
      <w:r>
        <w:rPr>
          <w:noProof/>
        </w:rPr>
        <w:tab/>
        <w:t>Report regarding international requests</w:t>
      </w:r>
      <w:r w:rsidRPr="005928E4">
        <w:rPr>
          <w:noProof/>
        </w:rPr>
        <w:tab/>
      </w:r>
      <w:r w:rsidRPr="005928E4">
        <w:rPr>
          <w:noProof/>
        </w:rPr>
        <w:fldChar w:fldCharType="begin"/>
      </w:r>
      <w:r w:rsidRPr="005928E4">
        <w:rPr>
          <w:noProof/>
        </w:rPr>
        <w:instrText xml:space="preserve"> PAGEREF _Toc167777929 \h </w:instrText>
      </w:r>
      <w:r w:rsidRPr="005928E4">
        <w:rPr>
          <w:noProof/>
        </w:rPr>
      </w:r>
      <w:r w:rsidRPr="005928E4">
        <w:rPr>
          <w:noProof/>
        </w:rPr>
        <w:fldChar w:fldCharType="separate"/>
      </w:r>
      <w:r w:rsidR="00FF489A">
        <w:rPr>
          <w:noProof/>
        </w:rPr>
        <w:t>331</w:t>
      </w:r>
      <w:r w:rsidRPr="005928E4">
        <w:rPr>
          <w:noProof/>
        </w:rPr>
        <w:fldChar w:fldCharType="end"/>
      </w:r>
    </w:p>
    <w:p w14:paraId="05A797CD" w14:textId="5E80765F" w:rsidR="005928E4" w:rsidRDefault="005928E4">
      <w:pPr>
        <w:pStyle w:val="TOC3"/>
        <w:rPr>
          <w:rFonts w:asciiTheme="minorHAnsi" w:eastAsiaTheme="minorEastAsia" w:hAnsiTheme="minorHAnsi" w:cstheme="minorBidi"/>
          <w:b w:val="0"/>
          <w:noProof/>
          <w:kern w:val="0"/>
          <w:szCs w:val="22"/>
        </w:rPr>
      </w:pPr>
      <w:r>
        <w:rPr>
          <w:noProof/>
        </w:rPr>
        <w:t>Division 3—Provisions about annual reports</w:t>
      </w:r>
      <w:r w:rsidRPr="005928E4">
        <w:rPr>
          <w:b w:val="0"/>
          <w:noProof/>
          <w:sz w:val="18"/>
        </w:rPr>
        <w:tab/>
      </w:r>
      <w:r w:rsidRPr="005928E4">
        <w:rPr>
          <w:b w:val="0"/>
          <w:noProof/>
          <w:sz w:val="18"/>
        </w:rPr>
        <w:fldChar w:fldCharType="begin"/>
      </w:r>
      <w:r w:rsidRPr="005928E4">
        <w:rPr>
          <w:b w:val="0"/>
          <w:noProof/>
          <w:sz w:val="18"/>
        </w:rPr>
        <w:instrText xml:space="preserve"> PAGEREF _Toc167777930 \h </w:instrText>
      </w:r>
      <w:r w:rsidRPr="005928E4">
        <w:rPr>
          <w:b w:val="0"/>
          <w:noProof/>
          <w:sz w:val="18"/>
        </w:rPr>
      </w:r>
      <w:r w:rsidRPr="005928E4">
        <w:rPr>
          <w:b w:val="0"/>
          <w:noProof/>
          <w:sz w:val="18"/>
        </w:rPr>
        <w:fldChar w:fldCharType="separate"/>
      </w:r>
      <w:r w:rsidR="00FF489A">
        <w:rPr>
          <w:b w:val="0"/>
          <w:noProof/>
          <w:sz w:val="18"/>
        </w:rPr>
        <w:t>332</w:t>
      </w:r>
      <w:r w:rsidRPr="005928E4">
        <w:rPr>
          <w:b w:val="0"/>
          <w:noProof/>
          <w:sz w:val="18"/>
        </w:rPr>
        <w:fldChar w:fldCharType="end"/>
      </w:r>
    </w:p>
    <w:p w14:paraId="09773D96" w14:textId="0D862E7E" w:rsidR="005928E4" w:rsidRDefault="005928E4">
      <w:pPr>
        <w:pStyle w:val="TOC5"/>
        <w:rPr>
          <w:rFonts w:asciiTheme="minorHAnsi" w:eastAsiaTheme="minorEastAsia" w:hAnsiTheme="minorHAnsi" w:cstheme="minorBidi"/>
          <w:noProof/>
          <w:kern w:val="0"/>
          <w:sz w:val="22"/>
          <w:szCs w:val="22"/>
        </w:rPr>
      </w:pPr>
      <w:r>
        <w:rPr>
          <w:noProof/>
        </w:rPr>
        <w:t>164</w:t>
      </w:r>
      <w:r>
        <w:rPr>
          <w:noProof/>
        </w:rPr>
        <w:tab/>
        <w:t>Annual reports</w:t>
      </w:r>
      <w:r w:rsidRPr="005928E4">
        <w:rPr>
          <w:noProof/>
        </w:rPr>
        <w:tab/>
      </w:r>
      <w:r w:rsidRPr="005928E4">
        <w:rPr>
          <w:noProof/>
        </w:rPr>
        <w:fldChar w:fldCharType="begin"/>
      </w:r>
      <w:r w:rsidRPr="005928E4">
        <w:rPr>
          <w:noProof/>
        </w:rPr>
        <w:instrText xml:space="preserve"> PAGEREF _Toc167777931 \h </w:instrText>
      </w:r>
      <w:r w:rsidRPr="005928E4">
        <w:rPr>
          <w:noProof/>
        </w:rPr>
      </w:r>
      <w:r w:rsidRPr="005928E4">
        <w:rPr>
          <w:noProof/>
        </w:rPr>
        <w:fldChar w:fldCharType="separate"/>
      </w:r>
      <w:r w:rsidR="00FF489A">
        <w:rPr>
          <w:noProof/>
        </w:rPr>
        <w:t>332</w:t>
      </w:r>
      <w:r w:rsidRPr="005928E4">
        <w:rPr>
          <w:noProof/>
        </w:rPr>
        <w:fldChar w:fldCharType="end"/>
      </w:r>
    </w:p>
    <w:p w14:paraId="3E825A1E" w14:textId="24A4C2F2" w:rsidR="005928E4" w:rsidRDefault="005928E4">
      <w:pPr>
        <w:pStyle w:val="TOC2"/>
        <w:rPr>
          <w:rFonts w:asciiTheme="minorHAnsi" w:eastAsiaTheme="minorEastAsia" w:hAnsiTheme="minorHAnsi" w:cstheme="minorBidi"/>
          <w:b w:val="0"/>
          <w:noProof/>
          <w:kern w:val="0"/>
          <w:sz w:val="22"/>
          <w:szCs w:val="22"/>
        </w:rPr>
      </w:pPr>
      <w:r>
        <w:rPr>
          <w:noProof/>
        </w:rPr>
        <w:t>Part 3</w:t>
      </w:r>
      <w:r>
        <w:rPr>
          <w:noProof/>
        </w:rPr>
        <w:noBreakHyphen/>
        <w:t>7—Civil remedies</w:t>
      </w:r>
      <w:r w:rsidRPr="005928E4">
        <w:rPr>
          <w:b w:val="0"/>
          <w:noProof/>
          <w:sz w:val="18"/>
        </w:rPr>
        <w:tab/>
      </w:r>
      <w:r w:rsidRPr="005928E4">
        <w:rPr>
          <w:b w:val="0"/>
          <w:noProof/>
          <w:sz w:val="18"/>
        </w:rPr>
        <w:fldChar w:fldCharType="begin"/>
      </w:r>
      <w:r w:rsidRPr="005928E4">
        <w:rPr>
          <w:b w:val="0"/>
          <w:noProof/>
          <w:sz w:val="18"/>
        </w:rPr>
        <w:instrText xml:space="preserve"> PAGEREF _Toc167777932 \h </w:instrText>
      </w:r>
      <w:r w:rsidRPr="005928E4">
        <w:rPr>
          <w:b w:val="0"/>
          <w:noProof/>
          <w:sz w:val="18"/>
        </w:rPr>
      </w:r>
      <w:r w:rsidRPr="005928E4">
        <w:rPr>
          <w:b w:val="0"/>
          <w:noProof/>
          <w:sz w:val="18"/>
        </w:rPr>
        <w:fldChar w:fldCharType="separate"/>
      </w:r>
      <w:r w:rsidR="00FF489A">
        <w:rPr>
          <w:b w:val="0"/>
          <w:noProof/>
          <w:sz w:val="18"/>
        </w:rPr>
        <w:t>333</w:t>
      </w:r>
      <w:r w:rsidRPr="005928E4">
        <w:rPr>
          <w:b w:val="0"/>
          <w:noProof/>
          <w:sz w:val="18"/>
        </w:rPr>
        <w:fldChar w:fldCharType="end"/>
      </w:r>
    </w:p>
    <w:p w14:paraId="29C7F456" w14:textId="68A709AB" w:rsidR="005928E4" w:rsidRDefault="005928E4">
      <w:pPr>
        <w:pStyle w:val="TOC5"/>
        <w:rPr>
          <w:rFonts w:asciiTheme="minorHAnsi" w:eastAsiaTheme="minorEastAsia" w:hAnsiTheme="minorHAnsi" w:cstheme="minorBidi"/>
          <w:noProof/>
          <w:kern w:val="0"/>
          <w:sz w:val="22"/>
          <w:szCs w:val="22"/>
        </w:rPr>
      </w:pPr>
      <w:r>
        <w:rPr>
          <w:noProof/>
        </w:rPr>
        <w:t>165</w:t>
      </w:r>
      <w:r>
        <w:rPr>
          <w:noProof/>
        </w:rPr>
        <w:tab/>
        <w:t>Civil remedies—unlawful access or communication</w:t>
      </w:r>
      <w:r w:rsidRPr="005928E4">
        <w:rPr>
          <w:noProof/>
        </w:rPr>
        <w:tab/>
      </w:r>
      <w:r w:rsidRPr="005928E4">
        <w:rPr>
          <w:noProof/>
        </w:rPr>
        <w:fldChar w:fldCharType="begin"/>
      </w:r>
      <w:r w:rsidRPr="005928E4">
        <w:rPr>
          <w:noProof/>
        </w:rPr>
        <w:instrText xml:space="preserve"> PAGEREF _Toc167777933 \h </w:instrText>
      </w:r>
      <w:r w:rsidRPr="005928E4">
        <w:rPr>
          <w:noProof/>
        </w:rPr>
      </w:r>
      <w:r w:rsidRPr="005928E4">
        <w:rPr>
          <w:noProof/>
        </w:rPr>
        <w:fldChar w:fldCharType="separate"/>
      </w:r>
      <w:r w:rsidR="00FF489A">
        <w:rPr>
          <w:noProof/>
        </w:rPr>
        <w:t>333</w:t>
      </w:r>
      <w:r w:rsidRPr="005928E4">
        <w:rPr>
          <w:noProof/>
        </w:rPr>
        <w:fldChar w:fldCharType="end"/>
      </w:r>
    </w:p>
    <w:p w14:paraId="76F54CFF" w14:textId="65568DB9" w:rsidR="005928E4" w:rsidRDefault="005928E4">
      <w:pPr>
        <w:pStyle w:val="TOC5"/>
        <w:rPr>
          <w:rFonts w:asciiTheme="minorHAnsi" w:eastAsiaTheme="minorEastAsia" w:hAnsiTheme="minorHAnsi" w:cstheme="minorBidi"/>
          <w:noProof/>
          <w:kern w:val="0"/>
          <w:sz w:val="22"/>
          <w:szCs w:val="22"/>
        </w:rPr>
      </w:pPr>
      <w:r>
        <w:rPr>
          <w:noProof/>
        </w:rPr>
        <w:t>166</w:t>
      </w:r>
      <w:r>
        <w:rPr>
          <w:noProof/>
        </w:rPr>
        <w:tab/>
        <w:t>Limitation periods etc.</w:t>
      </w:r>
      <w:r w:rsidRPr="005928E4">
        <w:rPr>
          <w:noProof/>
        </w:rPr>
        <w:tab/>
      </w:r>
      <w:r w:rsidRPr="005928E4">
        <w:rPr>
          <w:noProof/>
        </w:rPr>
        <w:fldChar w:fldCharType="begin"/>
      </w:r>
      <w:r w:rsidRPr="005928E4">
        <w:rPr>
          <w:noProof/>
        </w:rPr>
        <w:instrText xml:space="preserve"> PAGEREF _Toc167777934 \h </w:instrText>
      </w:r>
      <w:r w:rsidRPr="005928E4">
        <w:rPr>
          <w:noProof/>
        </w:rPr>
      </w:r>
      <w:r w:rsidRPr="005928E4">
        <w:rPr>
          <w:noProof/>
        </w:rPr>
        <w:fldChar w:fldCharType="separate"/>
      </w:r>
      <w:r w:rsidR="00FF489A">
        <w:rPr>
          <w:noProof/>
        </w:rPr>
        <w:t>336</w:t>
      </w:r>
      <w:r w:rsidRPr="005928E4">
        <w:rPr>
          <w:noProof/>
        </w:rPr>
        <w:fldChar w:fldCharType="end"/>
      </w:r>
    </w:p>
    <w:p w14:paraId="3B97D6F6" w14:textId="2A9A23CA" w:rsidR="005928E4" w:rsidRDefault="005928E4">
      <w:pPr>
        <w:pStyle w:val="TOC5"/>
        <w:rPr>
          <w:rFonts w:asciiTheme="minorHAnsi" w:eastAsiaTheme="minorEastAsia" w:hAnsiTheme="minorHAnsi" w:cstheme="minorBidi"/>
          <w:noProof/>
          <w:kern w:val="0"/>
          <w:sz w:val="22"/>
          <w:szCs w:val="22"/>
        </w:rPr>
      </w:pPr>
      <w:r>
        <w:rPr>
          <w:noProof/>
        </w:rPr>
        <w:t>167</w:t>
      </w:r>
      <w:r>
        <w:rPr>
          <w:noProof/>
        </w:rPr>
        <w:tab/>
        <w:t>No limitation on other liability</w:t>
      </w:r>
      <w:r w:rsidRPr="005928E4">
        <w:rPr>
          <w:noProof/>
        </w:rPr>
        <w:tab/>
      </w:r>
      <w:r w:rsidRPr="005928E4">
        <w:rPr>
          <w:noProof/>
        </w:rPr>
        <w:fldChar w:fldCharType="begin"/>
      </w:r>
      <w:r w:rsidRPr="005928E4">
        <w:rPr>
          <w:noProof/>
        </w:rPr>
        <w:instrText xml:space="preserve"> PAGEREF _Toc167777935 \h </w:instrText>
      </w:r>
      <w:r w:rsidRPr="005928E4">
        <w:rPr>
          <w:noProof/>
        </w:rPr>
      </w:r>
      <w:r w:rsidRPr="005928E4">
        <w:rPr>
          <w:noProof/>
        </w:rPr>
        <w:fldChar w:fldCharType="separate"/>
      </w:r>
      <w:r w:rsidR="00FF489A">
        <w:rPr>
          <w:noProof/>
        </w:rPr>
        <w:t>336</w:t>
      </w:r>
      <w:r w:rsidRPr="005928E4">
        <w:rPr>
          <w:noProof/>
        </w:rPr>
        <w:fldChar w:fldCharType="end"/>
      </w:r>
    </w:p>
    <w:p w14:paraId="4B1E6CD0" w14:textId="39677AB6" w:rsidR="005928E4" w:rsidRDefault="005928E4">
      <w:pPr>
        <w:pStyle w:val="TOC5"/>
        <w:rPr>
          <w:rFonts w:asciiTheme="minorHAnsi" w:eastAsiaTheme="minorEastAsia" w:hAnsiTheme="minorHAnsi" w:cstheme="minorBidi"/>
          <w:noProof/>
          <w:kern w:val="0"/>
          <w:sz w:val="22"/>
          <w:szCs w:val="22"/>
        </w:rPr>
      </w:pPr>
      <w:r>
        <w:rPr>
          <w:noProof/>
        </w:rPr>
        <w:t>168</w:t>
      </w:r>
      <w:r>
        <w:rPr>
          <w:noProof/>
        </w:rPr>
        <w:tab/>
        <w:t>Concurrent operation of State and Territory laws</w:t>
      </w:r>
      <w:r w:rsidRPr="005928E4">
        <w:rPr>
          <w:noProof/>
        </w:rPr>
        <w:tab/>
      </w:r>
      <w:r w:rsidRPr="005928E4">
        <w:rPr>
          <w:noProof/>
        </w:rPr>
        <w:fldChar w:fldCharType="begin"/>
      </w:r>
      <w:r w:rsidRPr="005928E4">
        <w:rPr>
          <w:noProof/>
        </w:rPr>
        <w:instrText xml:space="preserve"> PAGEREF _Toc167777936 \h </w:instrText>
      </w:r>
      <w:r w:rsidRPr="005928E4">
        <w:rPr>
          <w:noProof/>
        </w:rPr>
      </w:r>
      <w:r w:rsidRPr="005928E4">
        <w:rPr>
          <w:noProof/>
        </w:rPr>
        <w:fldChar w:fldCharType="separate"/>
      </w:r>
      <w:r w:rsidR="00FF489A">
        <w:rPr>
          <w:noProof/>
        </w:rPr>
        <w:t>337</w:t>
      </w:r>
      <w:r w:rsidRPr="005928E4">
        <w:rPr>
          <w:noProof/>
        </w:rPr>
        <w:fldChar w:fldCharType="end"/>
      </w:r>
    </w:p>
    <w:p w14:paraId="69415268" w14:textId="69C9A005" w:rsidR="005928E4" w:rsidRDefault="005928E4">
      <w:pPr>
        <w:pStyle w:val="TOC5"/>
        <w:rPr>
          <w:rFonts w:asciiTheme="minorHAnsi" w:eastAsiaTheme="minorEastAsia" w:hAnsiTheme="minorHAnsi" w:cstheme="minorBidi"/>
          <w:noProof/>
          <w:kern w:val="0"/>
          <w:sz w:val="22"/>
          <w:szCs w:val="22"/>
        </w:rPr>
      </w:pPr>
      <w:r>
        <w:rPr>
          <w:noProof/>
        </w:rPr>
        <w:t>169</w:t>
      </w:r>
      <w:r>
        <w:rPr>
          <w:noProof/>
        </w:rPr>
        <w:tab/>
        <w:t>State or Territory courts—jurisdictional limits</w:t>
      </w:r>
      <w:r w:rsidRPr="005928E4">
        <w:rPr>
          <w:noProof/>
        </w:rPr>
        <w:tab/>
      </w:r>
      <w:r w:rsidRPr="005928E4">
        <w:rPr>
          <w:noProof/>
        </w:rPr>
        <w:fldChar w:fldCharType="begin"/>
      </w:r>
      <w:r w:rsidRPr="005928E4">
        <w:rPr>
          <w:noProof/>
        </w:rPr>
        <w:instrText xml:space="preserve"> PAGEREF _Toc167777937 \h </w:instrText>
      </w:r>
      <w:r w:rsidRPr="005928E4">
        <w:rPr>
          <w:noProof/>
        </w:rPr>
      </w:r>
      <w:r w:rsidRPr="005928E4">
        <w:rPr>
          <w:noProof/>
        </w:rPr>
        <w:fldChar w:fldCharType="separate"/>
      </w:r>
      <w:r w:rsidR="00FF489A">
        <w:rPr>
          <w:noProof/>
        </w:rPr>
        <w:t>337</w:t>
      </w:r>
      <w:r w:rsidRPr="005928E4">
        <w:rPr>
          <w:noProof/>
        </w:rPr>
        <w:fldChar w:fldCharType="end"/>
      </w:r>
    </w:p>
    <w:p w14:paraId="0A0360BD" w14:textId="4193CD2A" w:rsidR="005928E4" w:rsidRDefault="005928E4">
      <w:pPr>
        <w:pStyle w:val="TOC5"/>
        <w:rPr>
          <w:rFonts w:asciiTheme="minorHAnsi" w:eastAsiaTheme="minorEastAsia" w:hAnsiTheme="minorHAnsi" w:cstheme="minorBidi"/>
          <w:noProof/>
          <w:kern w:val="0"/>
          <w:sz w:val="22"/>
          <w:szCs w:val="22"/>
        </w:rPr>
      </w:pPr>
      <w:r>
        <w:rPr>
          <w:noProof/>
        </w:rPr>
        <w:t>170</w:t>
      </w:r>
      <w:r>
        <w:rPr>
          <w:noProof/>
        </w:rPr>
        <w:tab/>
        <w:t xml:space="preserve">Extended meaning of </w:t>
      </w:r>
      <w:r w:rsidRPr="004112D4">
        <w:rPr>
          <w:i/>
          <w:noProof/>
        </w:rPr>
        <w:t>conviction</w:t>
      </w:r>
      <w:r>
        <w:rPr>
          <w:noProof/>
        </w:rPr>
        <w:t xml:space="preserve">—orders under section 19B of the </w:t>
      </w:r>
      <w:r w:rsidRPr="004112D4">
        <w:rPr>
          <w:i/>
          <w:noProof/>
        </w:rPr>
        <w:t>Crimes Act 1914</w:t>
      </w:r>
      <w:r w:rsidRPr="005928E4">
        <w:rPr>
          <w:noProof/>
        </w:rPr>
        <w:tab/>
      </w:r>
      <w:r w:rsidRPr="005928E4">
        <w:rPr>
          <w:noProof/>
        </w:rPr>
        <w:fldChar w:fldCharType="begin"/>
      </w:r>
      <w:r w:rsidRPr="005928E4">
        <w:rPr>
          <w:noProof/>
        </w:rPr>
        <w:instrText xml:space="preserve"> PAGEREF _Toc167777938 \h </w:instrText>
      </w:r>
      <w:r w:rsidRPr="005928E4">
        <w:rPr>
          <w:noProof/>
        </w:rPr>
      </w:r>
      <w:r w:rsidRPr="005928E4">
        <w:rPr>
          <w:noProof/>
        </w:rPr>
        <w:fldChar w:fldCharType="separate"/>
      </w:r>
      <w:r w:rsidR="00FF489A">
        <w:rPr>
          <w:noProof/>
        </w:rPr>
        <w:t>337</w:t>
      </w:r>
      <w:r w:rsidRPr="005928E4">
        <w:rPr>
          <w:noProof/>
        </w:rPr>
        <w:fldChar w:fldCharType="end"/>
      </w:r>
    </w:p>
    <w:p w14:paraId="3EA2D6ED" w14:textId="56C5784E" w:rsidR="005928E4" w:rsidRDefault="005928E4">
      <w:pPr>
        <w:pStyle w:val="TOC1"/>
        <w:rPr>
          <w:rFonts w:asciiTheme="minorHAnsi" w:eastAsiaTheme="minorEastAsia" w:hAnsiTheme="minorHAnsi" w:cstheme="minorBidi"/>
          <w:b w:val="0"/>
          <w:noProof/>
          <w:kern w:val="0"/>
          <w:sz w:val="22"/>
          <w:szCs w:val="22"/>
        </w:rPr>
      </w:pPr>
      <w:r>
        <w:rPr>
          <w:noProof/>
        </w:rPr>
        <w:t>Chapter 4—Access to telecommunications data</w:t>
      </w:r>
      <w:r w:rsidRPr="005928E4">
        <w:rPr>
          <w:b w:val="0"/>
          <w:noProof/>
          <w:sz w:val="18"/>
        </w:rPr>
        <w:tab/>
      </w:r>
      <w:r w:rsidRPr="005928E4">
        <w:rPr>
          <w:b w:val="0"/>
          <w:noProof/>
          <w:sz w:val="18"/>
        </w:rPr>
        <w:fldChar w:fldCharType="begin"/>
      </w:r>
      <w:r w:rsidRPr="005928E4">
        <w:rPr>
          <w:b w:val="0"/>
          <w:noProof/>
          <w:sz w:val="18"/>
        </w:rPr>
        <w:instrText xml:space="preserve"> PAGEREF _Toc167777939 \h </w:instrText>
      </w:r>
      <w:r w:rsidRPr="005928E4">
        <w:rPr>
          <w:b w:val="0"/>
          <w:noProof/>
          <w:sz w:val="18"/>
        </w:rPr>
      </w:r>
      <w:r w:rsidRPr="005928E4">
        <w:rPr>
          <w:b w:val="0"/>
          <w:noProof/>
          <w:sz w:val="18"/>
        </w:rPr>
        <w:fldChar w:fldCharType="separate"/>
      </w:r>
      <w:r w:rsidR="00FF489A">
        <w:rPr>
          <w:b w:val="0"/>
          <w:noProof/>
          <w:sz w:val="18"/>
        </w:rPr>
        <w:t>338</w:t>
      </w:r>
      <w:r w:rsidRPr="005928E4">
        <w:rPr>
          <w:b w:val="0"/>
          <w:noProof/>
          <w:sz w:val="18"/>
        </w:rPr>
        <w:fldChar w:fldCharType="end"/>
      </w:r>
    </w:p>
    <w:p w14:paraId="081C18A5" w14:textId="0BB517A9" w:rsidR="005928E4" w:rsidRDefault="005928E4">
      <w:pPr>
        <w:pStyle w:val="TOC2"/>
        <w:rPr>
          <w:rFonts w:asciiTheme="minorHAnsi" w:eastAsiaTheme="minorEastAsia" w:hAnsiTheme="minorHAnsi" w:cstheme="minorBidi"/>
          <w:b w:val="0"/>
          <w:noProof/>
          <w:kern w:val="0"/>
          <w:sz w:val="22"/>
          <w:szCs w:val="22"/>
        </w:rPr>
      </w:pPr>
      <w:r>
        <w:rPr>
          <w:noProof/>
        </w:rPr>
        <w:t>Part 4</w:t>
      </w:r>
      <w:r>
        <w:rPr>
          <w:noProof/>
        </w:rPr>
        <w:noBreakHyphen/>
        <w:t>1—Permitted access to telecommunications data</w:t>
      </w:r>
      <w:r w:rsidRPr="005928E4">
        <w:rPr>
          <w:b w:val="0"/>
          <w:noProof/>
          <w:sz w:val="18"/>
        </w:rPr>
        <w:tab/>
      </w:r>
      <w:r w:rsidRPr="005928E4">
        <w:rPr>
          <w:b w:val="0"/>
          <w:noProof/>
          <w:sz w:val="18"/>
        </w:rPr>
        <w:fldChar w:fldCharType="begin"/>
      </w:r>
      <w:r w:rsidRPr="005928E4">
        <w:rPr>
          <w:b w:val="0"/>
          <w:noProof/>
          <w:sz w:val="18"/>
        </w:rPr>
        <w:instrText xml:space="preserve"> PAGEREF _Toc167777940 \h </w:instrText>
      </w:r>
      <w:r w:rsidRPr="005928E4">
        <w:rPr>
          <w:b w:val="0"/>
          <w:noProof/>
          <w:sz w:val="18"/>
        </w:rPr>
      </w:r>
      <w:r w:rsidRPr="005928E4">
        <w:rPr>
          <w:b w:val="0"/>
          <w:noProof/>
          <w:sz w:val="18"/>
        </w:rPr>
        <w:fldChar w:fldCharType="separate"/>
      </w:r>
      <w:r w:rsidR="00FF489A">
        <w:rPr>
          <w:b w:val="0"/>
          <w:noProof/>
          <w:sz w:val="18"/>
        </w:rPr>
        <w:t>338</w:t>
      </w:r>
      <w:r w:rsidRPr="005928E4">
        <w:rPr>
          <w:b w:val="0"/>
          <w:noProof/>
          <w:sz w:val="18"/>
        </w:rPr>
        <w:fldChar w:fldCharType="end"/>
      </w:r>
    </w:p>
    <w:p w14:paraId="38EA1D8D" w14:textId="27858B46" w:rsidR="005928E4" w:rsidRDefault="005928E4">
      <w:pPr>
        <w:pStyle w:val="TOC3"/>
        <w:rPr>
          <w:rFonts w:asciiTheme="minorHAnsi" w:eastAsiaTheme="minorEastAsia" w:hAnsiTheme="minorHAnsi" w:cstheme="minorBidi"/>
          <w:b w:val="0"/>
          <w:noProof/>
          <w:kern w:val="0"/>
          <w:szCs w:val="22"/>
        </w:rPr>
      </w:pPr>
      <w:r>
        <w:rPr>
          <w:noProof/>
        </w:rPr>
        <w:t>Division 1—Outline of Part</w:t>
      </w:r>
      <w:r w:rsidRPr="005928E4">
        <w:rPr>
          <w:b w:val="0"/>
          <w:noProof/>
          <w:sz w:val="18"/>
        </w:rPr>
        <w:tab/>
      </w:r>
      <w:r w:rsidRPr="005928E4">
        <w:rPr>
          <w:b w:val="0"/>
          <w:noProof/>
          <w:sz w:val="18"/>
        </w:rPr>
        <w:fldChar w:fldCharType="begin"/>
      </w:r>
      <w:r w:rsidRPr="005928E4">
        <w:rPr>
          <w:b w:val="0"/>
          <w:noProof/>
          <w:sz w:val="18"/>
        </w:rPr>
        <w:instrText xml:space="preserve"> PAGEREF _Toc167777941 \h </w:instrText>
      </w:r>
      <w:r w:rsidRPr="005928E4">
        <w:rPr>
          <w:b w:val="0"/>
          <w:noProof/>
          <w:sz w:val="18"/>
        </w:rPr>
      </w:r>
      <w:r w:rsidRPr="005928E4">
        <w:rPr>
          <w:b w:val="0"/>
          <w:noProof/>
          <w:sz w:val="18"/>
        </w:rPr>
        <w:fldChar w:fldCharType="separate"/>
      </w:r>
      <w:r w:rsidR="00FF489A">
        <w:rPr>
          <w:b w:val="0"/>
          <w:noProof/>
          <w:sz w:val="18"/>
        </w:rPr>
        <w:t>338</w:t>
      </w:r>
      <w:r w:rsidRPr="005928E4">
        <w:rPr>
          <w:b w:val="0"/>
          <w:noProof/>
          <w:sz w:val="18"/>
        </w:rPr>
        <w:fldChar w:fldCharType="end"/>
      </w:r>
    </w:p>
    <w:p w14:paraId="087C7920" w14:textId="3BA4C161" w:rsidR="005928E4" w:rsidRDefault="005928E4">
      <w:pPr>
        <w:pStyle w:val="TOC5"/>
        <w:rPr>
          <w:rFonts w:asciiTheme="minorHAnsi" w:eastAsiaTheme="minorEastAsia" w:hAnsiTheme="minorHAnsi" w:cstheme="minorBidi"/>
          <w:noProof/>
          <w:kern w:val="0"/>
          <w:sz w:val="22"/>
          <w:szCs w:val="22"/>
        </w:rPr>
      </w:pPr>
      <w:r>
        <w:rPr>
          <w:noProof/>
        </w:rPr>
        <w:t>171</w:t>
      </w:r>
      <w:r>
        <w:rPr>
          <w:noProof/>
        </w:rPr>
        <w:tab/>
        <w:t>Outline of Part</w:t>
      </w:r>
      <w:r w:rsidRPr="005928E4">
        <w:rPr>
          <w:noProof/>
        </w:rPr>
        <w:tab/>
      </w:r>
      <w:r w:rsidRPr="005928E4">
        <w:rPr>
          <w:noProof/>
        </w:rPr>
        <w:fldChar w:fldCharType="begin"/>
      </w:r>
      <w:r w:rsidRPr="005928E4">
        <w:rPr>
          <w:noProof/>
        </w:rPr>
        <w:instrText xml:space="preserve"> PAGEREF _Toc167777942 \h </w:instrText>
      </w:r>
      <w:r w:rsidRPr="005928E4">
        <w:rPr>
          <w:noProof/>
        </w:rPr>
      </w:r>
      <w:r w:rsidRPr="005928E4">
        <w:rPr>
          <w:noProof/>
        </w:rPr>
        <w:fldChar w:fldCharType="separate"/>
      </w:r>
      <w:r w:rsidR="00FF489A">
        <w:rPr>
          <w:noProof/>
        </w:rPr>
        <w:t>338</w:t>
      </w:r>
      <w:r w:rsidRPr="005928E4">
        <w:rPr>
          <w:noProof/>
        </w:rPr>
        <w:fldChar w:fldCharType="end"/>
      </w:r>
    </w:p>
    <w:p w14:paraId="2A3F7E5E" w14:textId="7B39C92D" w:rsidR="005928E4" w:rsidRDefault="005928E4">
      <w:pPr>
        <w:pStyle w:val="TOC3"/>
        <w:rPr>
          <w:rFonts w:asciiTheme="minorHAnsi" w:eastAsiaTheme="minorEastAsia" w:hAnsiTheme="minorHAnsi" w:cstheme="minorBidi"/>
          <w:b w:val="0"/>
          <w:noProof/>
          <w:kern w:val="0"/>
          <w:szCs w:val="22"/>
        </w:rPr>
      </w:pPr>
      <w:r>
        <w:rPr>
          <w:noProof/>
        </w:rPr>
        <w:t>Division 2—General provisions</w:t>
      </w:r>
      <w:r w:rsidRPr="005928E4">
        <w:rPr>
          <w:b w:val="0"/>
          <w:noProof/>
          <w:sz w:val="18"/>
        </w:rPr>
        <w:tab/>
      </w:r>
      <w:r w:rsidRPr="005928E4">
        <w:rPr>
          <w:b w:val="0"/>
          <w:noProof/>
          <w:sz w:val="18"/>
        </w:rPr>
        <w:fldChar w:fldCharType="begin"/>
      </w:r>
      <w:r w:rsidRPr="005928E4">
        <w:rPr>
          <w:b w:val="0"/>
          <w:noProof/>
          <w:sz w:val="18"/>
        </w:rPr>
        <w:instrText xml:space="preserve"> PAGEREF _Toc167777943 \h </w:instrText>
      </w:r>
      <w:r w:rsidRPr="005928E4">
        <w:rPr>
          <w:b w:val="0"/>
          <w:noProof/>
          <w:sz w:val="18"/>
        </w:rPr>
      </w:r>
      <w:r w:rsidRPr="005928E4">
        <w:rPr>
          <w:b w:val="0"/>
          <w:noProof/>
          <w:sz w:val="18"/>
        </w:rPr>
        <w:fldChar w:fldCharType="separate"/>
      </w:r>
      <w:r w:rsidR="00FF489A">
        <w:rPr>
          <w:b w:val="0"/>
          <w:noProof/>
          <w:sz w:val="18"/>
        </w:rPr>
        <w:t>339</w:t>
      </w:r>
      <w:r w:rsidRPr="005928E4">
        <w:rPr>
          <w:b w:val="0"/>
          <w:noProof/>
          <w:sz w:val="18"/>
        </w:rPr>
        <w:fldChar w:fldCharType="end"/>
      </w:r>
    </w:p>
    <w:p w14:paraId="60DFA966" w14:textId="3DA5283B" w:rsidR="005928E4" w:rsidRDefault="005928E4">
      <w:pPr>
        <w:pStyle w:val="TOC5"/>
        <w:rPr>
          <w:rFonts w:asciiTheme="minorHAnsi" w:eastAsiaTheme="minorEastAsia" w:hAnsiTheme="minorHAnsi" w:cstheme="minorBidi"/>
          <w:noProof/>
          <w:kern w:val="0"/>
          <w:sz w:val="22"/>
          <w:szCs w:val="22"/>
        </w:rPr>
      </w:pPr>
      <w:r>
        <w:rPr>
          <w:noProof/>
        </w:rPr>
        <w:t>172</w:t>
      </w:r>
      <w:r>
        <w:rPr>
          <w:noProof/>
        </w:rPr>
        <w:tab/>
        <w:t>No disclosure of the contents or substance of a communication</w:t>
      </w:r>
      <w:r w:rsidRPr="005928E4">
        <w:rPr>
          <w:noProof/>
        </w:rPr>
        <w:tab/>
      </w:r>
      <w:r w:rsidRPr="005928E4">
        <w:rPr>
          <w:noProof/>
        </w:rPr>
        <w:fldChar w:fldCharType="begin"/>
      </w:r>
      <w:r w:rsidRPr="005928E4">
        <w:rPr>
          <w:noProof/>
        </w:rPr>
        <w:instrText xml:space="preserve"> PAGEREF _Toc167777944 \h </w:instrText>
      </w:r>
      <w:r w:rsidRPr="005928E4">
        <w:rPr>
          <w:noProof/>
        </w:rPr>
      </w:r>
      <w:r w:rsidRPr="005928E4">
        <w:rPr>
          <w:noProof/>
        </w:rPr>
        <w:fldChar w:fldCharType="separate"/>
      </w:r>
      <w:r w:rsidR="00FF489A">
        <w:rPr>
          <w:noProof/>
        </w:rPr>
        <w:t>339</w:t>
      </w:r>
      <w:r w:rsidRPr="005928E4">
        <w:rPr>
          <w:noProof/>
        </w:rPr>
        <w:fldChar w:fldCharType="end"/>
      </w:r>
    </w:p>
    <w:p w14:paraId="7F72924E" w14:textId="59392FAB" w:rsidR="005928E4" w:rsidRDefault="005928E4">
      <w:pPr>
        <w:pStyle w:val="TOC5"/>
        <w:rPr>
          <w:rFonts w:asciiTheme="minorHAnsi" w:eastAsiaTheme="minorEastAsia" w:hAnsiTheme="minorHAnsi" w:cstheme="minorBidi"/>
          <w:noProof/>
          <w:kern w:val="0"/>
          <w:sz w:val="22"/>
          <w:szCs w:val="22"/>
        </w:rPr>
      </w:pPr>
      <w:r>
        <w:rPr>
          <w:noProof/>
        </w:rPr>
        <w:lastRenderedPageBreak/>
        <w:t>173</w:t>
      </w:r>
      <w:r>
        <w:rPr>
          <w:noProof/>
        </w:rPr>
        <w:tab/>
        <w:t>Effect of Divisions 3 to 5</w:t>
      </w:r>
      <w:r w:rsidRPr="005928E4">
        <w:rPr>
          <w:noProof/>
        </w:rPr>
        <w:tab/>
      </w:r>
      <w:r w:rsidRPr="005928E4">
        <w:rPr>
          <w:noProof/>
        </w:rPr>
        <w:fldChar w:fldCharType="begin"/>
      </w:r>
      <w:r w:rsidRPr="005928E4">
        <w:rPr>
          <w:noProof/>
        </w:rPr>
        <w:instrText xml:space="preserve"> PAGEREF _Toc167777945 \h </w:instrText>
      </w:r>
      <w:r w:rsidRPr="005928E4">
        <w:rPr>
          <w:noProof/>
        </w:rPr>
      </w:r>
      <w:r w:rsidRPr="005928E4">
        <w:rPr>
          <w:noProof/>
        </w:rPr>
        <w:fldChar w:fldCharType="separate"/>
      </w:r>
      <w:r w:rsidR="00FF489A">
        <w:rPr>
          <w:noProof/>
        </w:rPr>
        <w:t>339</w:t>
      </w:r>
      <w:r w:rsidRPr="005928E4">
        <w:rPr>
          <w:noProof/>
        </w:rPr>
        <w:fldChar w:fldCharType="end"/>
      </w:r>
    </w:p>
    <w:p w14:paraId="6963BBE2" w14:textId="04D18A02" w:rsidR="005928E4" w:rsidRDefault="005928E4">
      <w:pPr>
        <w:pStyle w:val="TOC3"/>
        <w:rPr>
          <w:rFonts w:asciiTheme="minorHAnsi" w:eastAsiaTheme="minorEastAsia" w:hAnsiTheme="minorHAnsi" w:cstheme="minorBidi"/>
          <w:b w:val="0"/>
          <w:noProof/>
          <w:kern w:val="0"/>
          <w:szCs w:val="22"/>
        </w:rPr>
      </w:pPr>
      <w:r>
        <w:rPr>
          <w:noProof/>
        </w:rPr>
        <w:t>Division 3—The Organisation</w:t>
      </w:r>
      <w:r w:rsidRPr="005928E4">
        <w:rPr>
          <w:b w:val="0"/>
          <w:noProof/>
          <w:sz w:val="18"/>
        </w:rPr>
        <w:tab/>
      </w:r>
      <w:r w:rsidRPr="005928E4">
        <w:rPr>
          <w:b w:val="0"/>
          <w:noProof/>
          <w:sz w:val="18"/>
        </w:rPr>
        <w:fldChar w:fldCharType="begin"/>
      </w:r>
      <w:r w:rsidRPr="005928E4">
        <w:rPr>
          <w:b w:val="0"/>
          <w:noProof/>
          <w:sz w:val="18"/>
        </w:rPr>
        <w:instrText xml:space="preserve"> PAGEREF _Toc167777946 \h </w:instrText>
      </w:r>
      <w:r w:rsidRPr="005928E4">
        <w:rPr>
          <w:b w:val="0"/>
          <w:noProof/>
          <w:sz w:val="18"/>
        </w:rPr>
      </w:r>
      <w:r w:rsidRPr="005928E4">
        <w:rPr>
          <w:b w:val="0"/>
          <w:noProof/>
          <w:sz w:val="18"/>
        </w:rPr>
        <w:fldChar w:fldCharType="separate"/>
      </w:r>
      <w:r w:rsidR="00FF489A">
        <w:rPr>
          <w:b w:val="0"/>
          <w:noProof/>
          <w:sz w:val="18"/>
        </w:rPr>
        <w:t>340</w:t>
      </w:r>
      <w:r w:rsidRPr="005928E4">
        <w:rPr>
          <w:b w:val="0"/>
          <w:noProof/>
          <w:sz w:val="18"/>
        </w:rPr>
        <w:fldChar w:fldCharType="end"/>
      </w:r>
    </w:p>
    <w:p w14:paraId="322BCF8E" w14:textId="4EF2C505" w:rsidR="005928E4" w:rsidRDefault="005928E4">
      <w:pPr>
        <w:pStyle w:val="TOC5"/>
        <w:rPr>
          <w:rFonts w:asciiTheme="minorHAnsi" w:eastAsiaTheme="minorEastAsia" w:hAnsiTheme="minorHAnsi" w:cstheme="minorBidi"/>
          <w:noProof/>
          <w:kern w:val="0"/>
          <w:sz w:val="22"/>
          <w:szCs w:val="22"/>
        </w:rPr>
      </w:pPr>
      <w:r>
        <w:rPr>
          <w:noProof/>
        </w:rPr>
        <w:t>174</w:t>
      </w:r>
      <w:r>
        <w:rPr>
          <w:noProof/>
        </w:rPr>
        <w:tab/>
        <w:t>Voluntary disclosure</w:t>
      </w:r>
      <w:r w:rsidRPr="005928E4">
        <w:rPr>
          <w:noProof/>
        </w:rPr>
        <w:tab/>
      </w:r>
      <w:r w:rsidRPr="005928E4">
        <w:rPr>
          <w:noProof/>
        </w:rPr>
        <w:fldChar w:fldCharType="begin"/>
      </w:r>
      <w:r w:rsidRPr="005928E4">
        <w:rPr>
          <w:noProof/>
        </w:rPr>
        <w:instrText xml:space="preserve"> PAGEREF _Toc167777947 \h </w:instrText>
      </w:r>
      <w:r w:rsidRPr="005928E4">
        <w:rPr>
          <w:noProof/>
        </w:rPr>
      </w:r>
      <w:r w:rsidRPr="005928E4">
        <w:rPr>
          <w:noProof/>
        </w:rPr>
        <w:fldChar w:fldCharType="separate"/>
      </w:r>
      <w:r w:rsidR="00FF489A">
        <w:rPr>
          <w:noProof/>
        </w:rPr>
        <w:t>340</w:t>
      </w:r>
      <w:r w:rsidRPr="005928E4">
        <w:rPr>
          <w:noProof/>
        </w:rPr>
        <w:fldChar w:fldCharType="end"/>
      </w:r>
    </w:p>
    <w:p w14:paraId="55C63721" w14:textId="28612F1E" w:rsidR="005928E4" w:rsidRDefault="005928E4">
      <w:pPr>
        <w:pStyle w:val="TOC5"/>
        <w:rPr>
          <w:rFonts w:asciiTheme="minorHAnsi" w:eastAsiaTheme="minorEastAsia" w:hAnsiTheme="minorHAnsi" w:cstheme="minorBidi"/>
          <w:noProof/>
          <w:kern w:val="0"/>
          <w:sz w:val="22"/>
          <w:szCs w:val="22"/>
        </w:rPr>
      </w:pPr>
      <w:r>
        <w:rPr>
          <w:noProof/>
        </w:rPr>
        <w:t>175</w:t>
      </w:r>
      <w:r>
        <w:rPr>
          <w:noProof/>
        </w:rPr>
        <w:tab/>
        <w:t>Authorisations for access to existing information or documents</w:t>
      </w:r>
      <w:r w:rsidRPr="005928E4">
        <w:rPr>
          <w:noProof/>
        </w:rPr>
        <w:tab/>
      </w:r>
      <w:r w:rsidRPr="005928E4">
        <w:rPr>
          <w:noProof/>
        </w:rPr>
        <w:fldChar w:fldCharType="begin"/>
      </w:r>
      <w:r w:rsidRPr="005928E4">
        <w:rPr>
          <w:noProof/>
        </w:rPr>
        <w:instrText xml:space="preserve"> PAGEREF _Toc167777948 \h </w:instrText>
      </w:r>
      <w:r w:rsidRPr="005928E4">
        <w:rPr>
          <w:noProof/>
        </w:rPr>
      </w:r>
      <w:r w:rsidRPr="005928E4">
        <w:rPr>
          <w:noProof/>
        </w:rPr>
        <w:fldChar w:fldCharType="separate"/>
      </w:r>
      <w:r w:rsidR="00FF489A">
        <w:rPr>
          <w:noProof/>
        </w:rPr>
        <w:t>340</w:t>
      </w:r>
      <w:r w:rsidRPr="005928E4">
        <w:rPr>
          <w:noProof/>
        </w:rPr>
        <w:fldChar w:fldCharType="end"/>
      </w:r>
    </w:p>
    <w:p w14:paraId="303DBDD6" w14:textId="04F4EC76" w:rsidR="005928E4" w:rsidRDefault="005928E4">
      <w:pPr>
        <w:pStyle w:val="TOC5"/>
        <w:rPr>
          <w:rFonts w:asciiTheme="minorHAnsi" w:eastAsiaTheme="minorEastAsia" w:hAnsiTheme="minorHAnsi" w:cstheme="minorBidi"/>
          <w:noProof/>
          <w:kern w:val="0"/>
          <w:sz w:val="22"/>
          <w:szCs w:val="22"/>
        </w:rPr>
      </w:pPr>
      <w:r>
        <w:rPr>
          <w:noProof/>
        </w:rPr>
        <w:t>176</w:t>
      </w:r>
      <w:r>
        <w:rPr>
          <w:noProof/>
        </w:rPr>
        <w:tab/>
        <w:t>Authorisations for access to prospective information or documents</w:t>
      </w:r>
      <w:r w:rsidRPr="005928E4">
        <w:rPr>
          <w:noProof/>
        </w:rPr>
        <w:tab/>
      </w:r>
      <w:r w:rsidRPr="005928E4">
        <w:rPr>
          <w:noProof/>
        </w:rPr>
        <w:fldChar w:fldCharType="begin"/>
      </w:r>
      <w:r w:rsidRPr="005928E4">
        <w:rPr>
          <w:noProof/>
        </w:rPr>
        <w:instrText xml:space="preserve"> PAGEREF _Toc167777949 \h </w:instrText>
      </w:r>
      <w:r w:rsidRPr="005928E4">
        <w:rPr>
          <w:noProof/>
        </w:rPr>
      </w:r>
      <w:r w:rsidRPr="005928E4">
        <w:rPr>
          <w:noProof/>
        </w:rPr>
        <w:fldChar w:fldCharType="separate"/>
      </w:r>
      <w:r w:rsidR="00FF489A">
        <w:rPr>
          <w:noProof/>
        </w:rPr>
        <w:t>341</w:t>
      </w:r>
      <w:r w:rsidRPr="005928E4">
        <w:rPr>
          <w:noProof/>
        </w:rPr>
        <w:fldChar w:fldCharType="end"/>
      </w:r>
    </w:p>
    <w:p w14:paraId="4BA89435" w14:textId="43135DD0" w:rsidR="005928E4" w:rsidRDefault="005928E4">
      <w:pPr>
        <w:pStyle w:val="TOC3"/>
        <w:rPr>
          <w:rFonts w:asciiTheme="minorHAnsi" w:eastAsiaTheme="minorEastAsia" w:hAnsiTheme="minorHAnsi" w:cstheme="minorBidi"/>
          <w:b w:val="0"/>
          <w:noProof/>
          <w:kern w:val="0"/>
          <w:szCs w:val="22"/>
        </w:rPr>
      </w:pPr>
      <w:r>
        <w:rPr>
          <w:noProof/>
        </w:rPr>
        <w:t>Division 4—Enforcement agencies</w:t>
      </w:r>
      <w:r w:rsidRPr="005928E4">
        <w:rPr>
          <w:b w:val="0"/>
          <w:noProof/>
          <w:sz w:val="18"/>
        </w:rPr>
        <w:tab/>
      </w:r>
      <w:r w:rsidRPr="005928E4">
        <w:rPr>
          <w:b w:val="0"/>
          <w:noProof/>
          <w:sz w:val="18"/>
        </w:rPr>
        <w:fldChar w:fldCharType="begin"/>
      </w:r>
      <w:r w:rsidRPr="005928E4">
        <w:rPr>
          <w:b w:val="0"/>
          <w:noProof/>
          <w:sz w:val="18"/>
        </w:rPr>
        <w:instrText xml:space="preserve"> PAGEREF _Toc167777950 \h </w:instrText>
      </w:r>
      <w:r w:rsidRPr="005928E4">
        <w:rPr>
          <w:b w:val="0"/>
          <w:noProof/>
          <w:sz w:val="18"/>
        </w:rPr>
      </w:r>
      <w:r w:rsidRPr="005928E4">
        <w:rPr>
          <w:b w:val="0"/>
          <w:noProof/>
          <w:sz w:val="18"/>
        </w:rPr>
        <w:fldChar w:fldCharType="separate"/>
      </w:r>
      <w:r w:rsidR="00FF489A">
        <w:rPr>
          <w:b w:val="0"/>
          <w:noProof/>
          <w:sz w:val="18"/>
        </w:rPr>
        <w:t>343</w:t>
      </w:r>
      <w:r w:rsidRPr="005928E4">
        <w:rPr>
          <w:b w:val="0"/>
          <w:noProof/>
          <w:sz w:val="18"/>
        </w:rPr>
        <w:fldChar w:fldCharType="end"/>
      </w:r>
    </w:p>
    <w:p w14:paraId="1D4A8A73" w14:textId="5AB262BA" w:rsidR="005928E4" w:rsidRDefault="005928E4">
      <w:pPr>
        <w:pStyle w:val="TOC5"/>
        <w:rPr>
          <w:rFonts w:asciiTheme="minorHAnsi" w:eastAsiaTheme="minorEastAsia" w:hAnsiTheme="minorHAnsi" w:cstheme="minorBidi"/>
          <w:noProof/>
          <w:kern w:val="0"/>
          <w:sz w:val="22"/>
          <w:szCs w:val="22"/>
        </w:rPr>
      </w:pPr>
      <w:r>
        <w:rPr>
          <w:noProof/>
        </w:rPr>
        <w:t>176A</w:t>
      </w:r>
      <w:r>
        <w:rPr>
          <w:noProof/>
        </w:rPr>
        <w:tab/>
        <w:t xml:space="preserve">Meaning of </w:t>
      </w:r>
      <w:r w:rsidRPr="004112D4">
        <w:rPr>
          <w:i/>
          <w:noProof/>
        </w:rPr>
        <w:t>enforcement agency</w:t>
      </w:r>
      <w:r w:rsidRPr="005928E4">
        <w:rPr>
          <w:noProof/>
        </w:rPr>
        <w:tab/>
      </w:r>
      <w:r w:rsidRPr="005928E4">
        <w:rPr>
          <w:noProof/>
        </w:rPr>
        <w:fldChar w:fldCharType="begin"/>
      </w:r>
      <w:r w:rsidRPr="005928E4">
        <w:rPr>
          <w:noProof/>
        </w:rPr>
        <w:instrText xml:space="preserve"> PAGEREF _Toc167777951 \h </w:instrText>
      </w:r>
      <w:r w:rsidRPr="005928E4">
        <w:rPr>
          <w:noProof/>
        </w:rPr>
      </w:r>
      <w:r w:rsidRPr="005928E4">
        <w:rPr>
          <w:noProof/>
        </w:rPr>
        <w:fldChar w:fldCharType="separate"/>
      </w:r>
      <w:r w:rsidR="00FF489A">
        <w:rPr>
          <w:noProof/>
        </w:rPr>
        <w:t>343</w:t>
      </w:r>
      <w:r w:rsidRPr="005928E4">
        <w:rPr>
          <w:noProof/>
        </w:rPr>
        <w:fldChar w:fldCharType="end"/>
      </w:r>
    </w:p>
    <w:p w14:paraId="4FAE2568" w14:textId="0E8C895E" w:rsidR="005928E4" w:rsidRDefault="005928E4">
      <w:pPr>
        <w:pStyle w:val="TOC5"/>
        <w:rPr>
          <w:rFonts w:asciiTheme="minorHAnsi" w:eastAsiaTheme="minorEastAsia" w:hAnsiTheme="minorHAnsi" w:cstheme="minorBidi"/>
          <w:noProof/>
          <w:kern w:val="0"/>
          <w:sz w:val="22"/>
          <w:szCs w:val="22"/>
        </w:rPr>
      </w:pPr>
      <w:r>
        <w:rPr>
          <w:noProof/>
        </w:rPr>
        <w:t>177</w:t>
      </w:r>
      <w:r>
        <w:rPr>
          <w:noProof/>
        </w:rPr>
        <w:tab/>
        <w:t>Voluntary disclosure</w:t>
      </w:r>
      <w:r w:rsidRPr="005928E4">
        <w:rPr>
          <w:noProof/>
        </w:rPr>
        <w:tab/>
      </w:r>
      <w:r w:rsidRPr="005928E4">
        <w:rPr>
          <w:noProof/>
        </w:rPr>
        <w:fldChar w:fldCharType="begin"/>
      </w:r>
      <w:r w:rsidRPr="005928E4">
        <w:rPr>
          <w:noProof/>
        </w:rPr>
        <w:instrText xml:space="preserve"> PAGEREF _Toc167777952 \h </w:instrText>
      </w:r>
      <w:r w:rsidRPr="005928E4">
        <w:rPr>
          <w:noProof/>
        </w:rPr>
      </w:r>
      <w:r w:rsidRPr="005928E4">
        <w:rPr>
          <w:noProof/>
        </w:rPr>
        <w:fldChar w:fldCharType="separate"/>
      </w:r>
      <w:r w:rsidR="00FF489A">
        <w:rPr>
          <w:noProof/>
        </w:rPr>
        <w:t>345</w:t>
      </w:r>
      <w:r w:rsidRPr="005928E4">
        <w:rPr>
          <w:noProof/>
        </w:rPr>
        <w:fldChar w:fldCharType="end"/>
      </w:r>
    </w:p>
    <w:p w14:paraId="66DDF97F" w14:textId="519728C8" w:rsidR="005928E4" w:rsidRDefault="005928E4">
      <w:pPr>
        <w:pStyle w:val="TOC5"/>
        <w:rPr>
          <w:rFonts w:asciiTheme="minorHAnsi" w:eastAsiaTheme="minorEastAsia" w:hAnsiTheme="minorHAnsi" w:cstheme="minorBidi"/>
          <w:noProof/>
          <w:kern w:val="0"/>
          <w:sz w:val="22"/>
          <w:szCs w:val="22"/>
        </w:rPr>
      </w:pPr>
      <w:r>
        <w:rPr>
          <w:noProof/>
        </w:rPr>
        <w:t>178</w:t>
      </w:r>
      <w:r>
        <w:rPr>
          <w:noProof/>
        </w:rPr>
        <w:tab/>
        <w:t>Authorisations for access to existing information or documents—enforcement of the criminal law</w:t>
      </w:r>
      <w:r w:rsidRPr="005928E4">
        <w:rPr>
          <w:noProof/>
        </w:rPr>
        <w:tab/>
      </w:r>
      <w:r w:rsidRPr="005928E4">
        <w:rPr>
          <w:noProof/>
        </w:rPr>
        <w:fldChar w:fldCharType="begin"/>
      </w:r>
      <w:r w:rsidRPr="005928E4">
        <w:rPr>
          <w:noProof/>
        </w:rPr>
        <w:instrText xml:space="preserve"> PAGEREF _Toc167777953 \h </w:instrText>
      </w:r>
      <w:r w:rsidRPr="005928E4">
        <w:rPr>
          <w:noProof/>
        </w:rPr>
      </w:r>
      <w:r w:rsidRPr="005928E4">
        <w:rPr>
          <w:noProof/>
        </w:rPr>
        <w:fldChar w:fldCharType="separate"/>
      </w:r>
      <w:r w:rsidR="00FF489A">
        <w:rPr>
          <w:noProof/>
        </w:rPr>
        <w:t>346</w:t>
      </w:r>
      <w:r w:rsidRPr="005928E4">
        <w:rPr>
          <w:noProof/>
        </w:rPr>
        <w:fldChar w:fldCharType="end"/>
      </w:r>
    </w:p>
    <w:p w14:paraId="6CB95A7F" w14:textId="53DA19C6" w:rsidR="005928E4" w:rsidRDefault="005928E4">
      <w:pPr>
        <w:pStyle w:val="TOC5"/>
        <w:rPr>
          <w:rFonts w:asciiTheme="minorHAnsi" w:eastAsiaTheme="minorEastAsia" w:hAnsiTheme="minorHAnsi" w:cstheme="minorBidi"/>
          <w:noProof/>
          <w:kern w:val="0"/>
          <w:sz w:val="22"/>
          <w:szCs w:val="22"/>
        </w:rPr>
      </w:pPr>
      <w:r>
        <w:rPr>
          <w:noProof/>
        </w:rPr>
        <w:t>178A</w:t>
      </w:r>
      <w:r>
        <w:rPr>
          <w:noProof/>
        </w:rPr>
        <w:tab/>
        <w:t>Authorisations for access to existing information or documents—locating missing persons</w:t>
      </w:r>
      <w:r w:rsidRPr="005928E4">
        <w:rPr>
          <w:noProof/>
        </w:rPr>
        <w:tab/>
      </w:r>
      <w:r w:rsidRPr="005928E4">
        <w:rPr>
          <w:noProof/>
        </w:rPr>
        <w:fldChar w:fldCharType="begin"/>
      </w:r>
      <w:r w:rsidRPr="005928E4">
        <w:rPr>
          <w:noProof/>
        </w:rPr>
        <w:instrText xml:space="preserve"> PAGEREF _Toc167777954 \h </w:instrText>
      </w:r>
      <w:r w:rsidRPr="005928E4">
        <w:rPr>
          <w:noProof/>
        </w:rPr>
      </w:r>
      <w:r w:rsidRPr="005928E4">
        <w:rPr>
          <w:noProof/>
        </w:rPr>
        <w:fldChar w:fldCharType="separate"/>
      </w:r>
      <w:r w:rsidR="00FF489A">
        <w:rPr>
          <w:noProof/>
        </w:rPr>
        <w:t>347</w:t>
      </w:r>
      <w:r w:rsidRPr="005928E4">
        <w:rPr>
          <w:noProof/>
        </w:rPr>
        <w:fldChar w:fldCharType="end"/>
      </w:r>
    </w:p>
    <w:p w14:paraId="1DD1A06B" w14:textId="4E71622E" w:rsidR="005928E4" w:rsidRDefault="005928E4">
      <w:pPr>
        <w:pStyle w:val="TOC5"/>
        <w:rPr>
          <w:rFonts w:asciiTheme="minorHAnsi" w:eastAsiaTheme="minorEastAsia" w:hAnsiTheme="minorHAnsi" w:cstheme="minorBidi"/>
          <w:noProof/>
          <w:kern w:val="0"/>
          <w:sz w:val="22"/>
          <w:szCs w:val="22"/>
        </w:rPr>
      </w:pPr>
      <w:r>
        <w:rPr>
          <w:noProof/>
        </w:rPr>
        <w:t>179</w:t>
      </w:r>
      <w:r>
        <w:rPr>
          <w:noProof/>
        </w:rPr>
        <w:tab/>
        <w:t>Authorisations for access to existing information or documents—enforcement of a law imposing a pecuniary penalty or protection of the public revenue</w:t>
      </w:r>
      <w:r w:rsidRPr="005928E4">
        <w:rPr>
          <w:noProof/>
        </w:rPr>
        <w:tab/>
      </w:r>
      <w:r w:rsidRPr="005928E4">
        <w:rPr>
          <w:noProof/>
        </w:rPr>
        <w:fldChar w:fldCharType="begin"/>
      </w:r>
      <w:r w:rsidRPr="005928E4">
        <w:rPr>
          <w:noProof/>
        </w:rPr>
        <w:instrText xml:space="preserve"> PAGEREF _Toc167777955 \h </w:instrText>
      </w:r>
      <w:r w:rsidRPr="005928E4">
        <w:rPr>
          <w:noProof/>
        </w:rPr>
      </w:r>
      <w:r w:rsidRPr="005928E4">
        <w:rPr>
          <w:noProof/>
        </w:rPr>
        <w:fldChar w:fldCharType="separate"/>
      </w:r>
      <w:r w:rsidR="00FF489A">
        <w:rPr>
          <w:noProof/>
        </w:rPr>
        <w:t>347</w:t>
      </w:r>
      <w:r w:rsidRPr="005928E4">
        <w:rPr>
          <w:noProof/>
        </w:rPr>
        <w:fldChar w:fldCharType="end"/>
      </w:r>
    </w:p>
    <w:p w14:paraId="0E03DA1A" w14:textId="4D06C6AF" w:rsidR="005928E4" w:rsidRDefault="005928E4">
      <w:pPr>
        <w:pStyle w:val="TOC5"/>
        <w:rPr>
          <w:rFonts w:asciiTheme="minorHAnsi" w:eastAsiaTheme="minorEastAsia" w:hAnsiTheme="minorHAnsi" w:cstheme="minorBidi"/>
          <w:noProof/>
          <w:kern w:val="0"/>
          <w:sz w:val="22"/>
          <w:szCs w:val="22"/>
        </w:rPr>
      </w:pPr>
      <w:r>
        <w:rPr>
          <w:noProof/>
        </w:rPr>
        <w:t>180</w:t>
      </w:r>
      <w:r>
        <w:rPr>
          <w:noProof/>
        </w:rPr>
        <w:tab/>
        <w:t>Authorisations for access to prospective information or documents</w:t>
      </w:r>
      <w:r w:rsidRPr="005928E4">
        <w:rPr>
          <w:noProof/>
        </w:rPr>
        <w:tab/>
      </w:r>
      <w:r w:rsidRPr="005928E4">
        <w:rPr>
          <w:noProof/>
        </w:rPr>
        <w:fldChar w:fldCharType="begin"/>
      </w:r>
      <w:r w:rsidRPr="005928E4">
        <w:rPr>
          <w:noProof/>
        </w:rPr>
        <w:instrText xml:space="preserve"> PAGEREF _Toc167777956 \h </w:instrText>
      </w:r>
      <w:r w:rsidRPr="005928E4">
        <w:rPr>
          <w:noProof/>
        </w:rPr>
      </w:r>
      <w:r w:rsidRPr="005928E4">
        <w:rPr>
          <w:noProof/>
        </w:rPr>
        <w:fldChar w:fldCharType="separate"/>
      </w:r>
      <w:r w:rsidR="00FF489A">
        <w:rPr>
          <w:noProof/>
        </w:rPr>
        <w:t>348</w:t>
      </w:r>
      <w:r w:rsidRPr="005928E4">
        <w:rPr>
          <w:noProof/>
        </w:rPr>
        <w:fldChar w:fldCharType="end"/>
      </w:r>
    </w:p>
    <w:p w14:paraId="44D2D7E2" w14:textId="792196DE" w:rsidR="005928E4" w:rsidRDefault="005928E4">
      <w:pPr>
        <w:pStyle w:val="TOC3"/>
        <w:rPr>
          <w:rFonts w:asciiTheme="minorHAnsi" w:eastAsiaTheme="minorEastAsia" w:hAnsiTheme="minorHAnsi" w:cstheme="minorBidi"/>
          <w:b w:val="0"/>
          <w:noProof/>
          <w:kern w:val="0"/>
          <w:szCs w:val="22"/>
        </w:rPr>
      </w:pPr>
      <w:r>
        <w:rPr>
          <w:noProof/>
        </w:rPr>
        <w:t>Division 4A—Foreign law enforcement</w:t>
      </w:r>
      <w:r w:rsidRPr="005928E4">
        <w:rPr>
          <w:b w:val="0"/>
          <w:noProof/>
          <w:sz w:val="18"/>
        </w:rPr>
        <w:tab/>
      </w:r>
      <w:r w:rsidRPr="005928E4">
        <w:rPr>
          <w:b w:val="0"/>
          <w:noProof/>
          <w:sz w:val="18"/>
        </w:rPr>
        <w:fldChar w:fldCharType="begin"/>
      </w:r>
      <w:r w:rsidRPr="005928E4">
        <w:rPr>
          <w:b w:val="0"/>
          <w:noProof/>
          <w:sz w:val="18"/>
        </w:rPr>
        <w:instrText xml:space="preserve"> PAGEREF _Toc167777957 \h </w:instrText>
      </w:r>
      <w:r w:rsidRPr="005928E4">
        <w:rPr>
          <w:b w:val="0"/>
          <w:noProof/>
          <w:sz w:val="18"/>
        </w:rPr>
      </w:r>
      <w:r w:rsidRPr="005928E4">
        <w:rPr>
          <w:b w:val="0"/>
          <w:noProof/>
          <w:sz w:val="18"/>
        </w:rPr>
        <w:fldChar w:fldCharType="separate"/>
      </w:r>
      <w:r w:rsidR="00FF489A">
        <w:rPr>
          <w:b w:val="0"/>
          <w:noProof/>
          <w:sz w:val="18"/>
        </w:rPr>
        <w:t>350</w:t>
      </w:r>
      <w:r w:rsidRPr="005928E4">
        <w:rPr>
          <w:b w:val="0"/>
          <w:noProof/>
          <w:sz w:val="18"/>
        </w:rPr>
        <w:fldChar w:fldCharType="end"/>
      </w:r>
    </w:p>
    <w:p w14:paraId="67B0DB08" w14:textId="288D49D3" w:rsidR="005928E4" w:rsidRDefault="005928E4">
      <w:pPr>
        <w:pStyle w:val="TOC4"/>
        <w:rPr>
          <w:rFonts w:asciiTheme="minorHAnsi" w:eastAsiaTheme="minorEastAsia" w:hAnsiTheme="minorHAnsi" w:cstheme="minorBidi"/>
          <w:b w:val="0"/>
          <w:noProof/>
          <w:kern w:val="0"/>
          <w:sz w:val="22"/>
          <w:szCs w:val="22"/>
        </w:rPr>
      </w:pPr>
      <w:r>
        <w:rPr>
          <w:noProof/>
        </w:rPr>
        <w:t>Subdivision A—Primary disclosures</w:t>
      </w:r>
      <w:r w:rsidRPr="005928E4">
        <w:rPr>
          <w:b w:val="0"/>
          <w:noProof/>
          <w:sz w:val="18"/>
        </w:rPr>
        <w:tab/>
      </w:r>
      <w:r w:rsidRPr="005928E4">
        <w:rPr>
          <w:b w:val="0"/>
          <w:noProof/>
          <w:sz w:val="18"/>
        </w:rPr>
        <w:fldChar w:fldCharType="begin"/>
      </w:r>
      <w:r w:rsidRPr="005928E4">
        <w:rPr>
          <w:b w:val="0"/>
          <w:noProof/>
          <w:sz w:val="18"/>
        </w:rPr>
        <w:instrText xml:space="preserve"> PAGEREF _Toc167777958 \h </w:instrText>
      </w:r>
      <w:r w:rsidRPr="005928E4">
        <w:rPr>
          <w:b w:val="0"/>
          <w:noProof/>
          <w:sz w:val="18"/>
        </w:rPr>
      </w:r>
      <w:r w:rsidRPr="005928E4">
        <w:rPr>
          <w:b w:val="0"/>
          <w:noProof/>
          <w:sz w:val="18"/>
        </w:rPr>
        <w:fldChar w:fldCharType="separate"/>
      </w:r>
      <w:r w:rsidR="00FF489A">
        <w:rPr>
          <w:b w:val="0"/>
          <w:noProof/>
          <w:sz w:val="18"/>
        </w:rPr>
        <w:t>350</w:t>
      </w:r>
      <w:r w:rsidRPr="005928E4">
        <w:rPr>
          <w:b w:val="0"/>
          <w:noProof/>
          <w:sz w:val="18"/>
        </w:rPr>
        <w:fldChar w:fldCharType="end"/>
      </w:r>
    </w:p>
    <w:p w14:paraId="06CFAB42" w14:textId="30130625" w:rsidR="005928E4" w:rsidRDefault="005928E4">
      <w:pPr>
        <w:pStyle w:val="TOC5"/>
        <w:rPr>
          <w:rFonts w:asciiTheme="minorHAnsi" w:eastAsiaTheme="minorEastAsia" w:hAnsiTheme="minorHAnsi" w:cstheme="minorBidi"/>
          <w:noProof/>
          <w:kern w:val="0"/>
          <w:sz w:val="22"/>
          <w:szCs w:val="22"/>
        </w:rPr>
      </w:pPr>
      <w:r>
        <w:rPr>
          <w:noProof/>
        </w:rPr>
        <w:t>180A</w:t>
      </w:r>
      <w:r>
        <w:rPr>
          <w:noProof/>
        </w:rPr>
        <w:tab/>
        <w:t>Authorisations for access to existing information or documents—enforcing foreign or international laws</w:t>
      </w:r>
      <w:r w:rsidRPr="005928E4">
        <w:rPr>
          <w:noProof/>
        </w:rPr>
        <w:tab/>
      </w:r>
      <w:r w:rsidRPr="005928E4">
        <w:rPr>
          <w:noProof/>
        </w:rPr>
        <w:fldChar w:fldCharType="begin"/>
      </w:r>
      <w:r w:rsidRPr="005928E4">
        <w:rPr>
          <w:noProof/>
        </w:rPr>
        <w:instrText xml:space="preserve"> PAGEREF _Toc167777959 \h </w:instrText>
      </w:r>
      <w:r w:rsidRPr="005928E4">
        <w:rPr>
          <w:noProof/>
        </w:rPr>
      </w:r>
      <w:r w:rsidRPr="005928E4">
        <w:rPr>
          <w:noProof/>
        </w:rPr>
        <w:fldChar w:fldCharType="separate"/>
      </w:r>
      <w:r w:rsidR="00FF489A">
        <w:rPr>
          <w:noProof/>
        </w:rPr>
        <w:t>350</w:t>
      </w:r>
      <w:r w:rsidRPr="005928E4">
        <w:rPr>
          <w:noProof/>
        </w:rPr>
        <w:fldChar w:fldCharType="end"/>
      </w:r>
    </w:p>
    <w:p w14:paraId="67E9C549" w14:textId="70641FDA" w:rsidR="005928E4" w:rsidRDefault="005928E4">
      <w:pPr>
        <w:pStyle w:val="TOC5"/>
        <w:rPr>
          <w:rFonts w:asciiTheme="minorHAnsi" w:eastAsiaTheme="minorEastAsia" w:hAnsiTheme="minorHAnsi" w:cstheme="minorBidi"/>
          <w:noProof/>
          <w:kern w:val="0"/>
          <w:sz w:val="22"/>
          <w:szCs w:val="22"/>
        </w:rPr>
      </w:pPr>
      <w:r>
        <w:rPr>
          <w:noProof/>
        </w:rPr>
        <w:t>180B</w:t>
      </w:r>
      <w:r>
        <w:rPr>
          <w:noProof/>
        </w:rPr>
        <w:tab/>
        <w:t>Authorisations for access to prospective information or documents—enforcing international laws</w:t>
      </w:r>
      <w:r w:rsidRPr="005928E4">
        <w:rPr>
          <w:noProof/>
        </w:rPr>
        <w:tab/>
      </w:r>
      <w:r w:rsidRPr="005928E4">
        <w:rPr>
          <w:noProof/>
        </w:rPr>
        <w:fldChar w:fldCharType="begin"/>
      </w:r>
      <w:r w:rsidRPr="005928E4">
        <w:rPr>
          <w:noProof/>
        </w:rPr>
        <w:instrText xml:space="preserve"> PAGEREF _Toc167777960 \h </w:instrText>
      </w:r>
      <w:r w:rsidRPr="005928E4">
        <w:rPr>
          <w:noProof/>
        </w:rPr>
      </w:r>
      <w:r w:rsidRPr="005928E4">
        <w:rPr>
          <w:noProof/>
        </w:rPr>
        <w:fldChar w:fldCharType="separate"/>
      </w:r>
      <w:r w:rsidR="00FF489A">
        <w:rPr>
          <w:noProof/>
        </w:rPr>
        <w:t>351</w:t>
      </w:r>
      <w:r w:rsidRPr="005928E4">
        <w:rPr>
          <w:noProof/>
        </w:rPr>
        <w:fldChar w:fldCharType="end"/>
      </w:r>
    </w:p>
    <w:p w14:paraId="0E427836" w14:textId="09CE90AC" w:rsidR="005928E4" w:rsidRDefault="005928E4">
      <w:pPr>
        <w:pStyle w:val="TOC4"/>
        <w:rPr>
          <w:rFonts w:asciiTheme="minorHAnsi" w:eastAsiaTheme="minorEastAsia" w:hAnsiTheme="minorHAnsi" w:cstheme="minorBidi"/>
          <w:b w:val="0"/>
          <w:noProof/>
          <w:kern w:val="0"/>
          <w:sz w:val="22"/>
          <w:szCs w:val="22"/>
        </w:rPr>
      </w:pPr>
      <w:r>
        <w:rPr>
          <w:noProof/>
        </w:rPr>
        <w:t>Subdivision B—Secondary disclosures</w:t>
      </w:r>
      <w:r w:rsidRPr="005928E4">
        <w:rPr>
          <w:b w:val="0"/>
          <w:noProof/>
          <w:sz w:val="18"/>
        </w:rPr>
        <w:tab/>
      </w:r>
      <w:r w:rsidRPr="005928E4">
        <w:rPr>
          <w:b w:val="0"/>
          <w:noProof/>
          <w:sz w:val="18"/>
        </w:rPr>
        <w:fldChar w:fldCharType="begin"/>
      </w:r>
      <w:r w:rsidRPr="005928E4">
        <w:rPr>
          <w:b w:val="0"/>
          <w:noProof/>
          <w:sz w:val="18"/>
        </w:rPr>
        <w:instrText xml:space="preserve"> PAGEREF _Toc167777961 \h </w:instrText>
      </w:r>
      <w:r w:rsidRPr="005928E4">
        <w:rPr>
          <w:b w:val="0"/>
          <w:noProof/>
          <w:sz w:val="18"/>
        </w:rPr>
      </w:r>
      <w:r w:rsidRPr="005928E4">
        <w:rPr>
          <w:b w:val="0"/>
          <w:noProof/>
          <w:sz w:val="18"/>
        </w:rPr>
        <w:fldChar w:fldCharType="separate"/>
      </w:r>
      <w:r w:rsidR="00FF489A">
        <w:rPr>
          <w:b w:val="0"/>
          <w:noProof/>
          <w:sz w:val="18"/>
        </w:rPr>
        <w:t>353</w:t>
      </w:r>
      <w:r w:rsidRPr="005928E4">
        <w:rPr>
          <w:b w:val="0"/>
          <w:noProof/>
          <w:sz w:val="18"/>
        </w:rPr>
        <w:fldChar w:fldCharType="end"/>
      </w:r>
    </w:p>
    <w:p w14:paraId="270A584E" w14:textId="54A03182" w:rsidR="005928E4" w:rsidRDefault="005928E4">
      <w:pPr>
        <w:pStyle w:val="TOC5"/>
        <w:rPr>
          <w:rFonts w:asciiTheme="minorHAnsi" w:eastAsiaTheme="minorEastAsia" w:hAnsiTheme="minorHAnsi" w:cstheme="minorBidi"/>
          <w:noProof/>
          <w:kern w:val="0"/>
          <w:sz w:val="22"/>
          <w:szCs w:val="22"/>
        </w:rPr>
      </w:pPr>
      <w:r>
        <w:rPr>
          <w:noProof/>
        </w:rPr>
        <w:t>180C</w:t>
      </w:r>
      <w:r>
        <w:rPr>
          <w:noProof/>
        </w:rPr>
        <w:tab/>
        <w:t>Authorisations to disclose information or documents—enforcing foreign or international laws</w:t>
      </w:r>
      <w:r w:rsidRPr="005928E4">
        <w:rPr>
          <w:noProof/>
        </w:rPr>
        <w:tab/>
      </w:r>
      <w:r w:rsidRPr="005928E4">
        <w:rPr>
          <w:noProof/>
        </w:rPr>
        <w:fldChar w:fldCharType="begin"/>
      </w:r>
      <w:r w:rsidRPr="005928E4">
        <w:rPr>
          <w:noProof/>
        </w:rPr>
        <w:instrText xml:space="preserve"> PAGEREF _Toc167777962 \h </w:instrText>
      </w:r>
      <w:r w:rsidRPr="005928E4">
        <w:rPr>
          <w:noProof/>
        </w:rPr>
      </w:r>
      <w:r w:rsidRPr="005928E4">
        <w:rPr>
          <w:noProof/>
        </w:rPr>
        <w:fldChar w:fldCharType="separate"/>
      </w:r>
      <w:r w:rsidR="00FF489A">
        <w:rPr>
          <w:noProof/>
        </w:rPr>
        <w:t>353</w:t>
      </w:r>
      <w:r w:rsidRPr="005928E4">
        <w:rPr>
          <w:noProof/>
        </w:rPr>
        <w:fldChar w:fldCharType="end"/>
      </w:r>
    </w:p>
    <w:p w14:paraId="52EA7403" w14:textId="0923038C" w:rsidR="005928E4" w:rsidRDefault="005928E4">
      <w:pPr>
        <w:pStyle w:val="TOC5"/>
        <w:rPr>
          <w:rFonts w:asciiTheme="minorHAnsi" w:eastAsiaTheme="minorEastAsia" w:hAnsiTheme="minorHAnsi" w:cstheme="minorBidi"/>
          <w:noProof/>
          <w:kern w:val="0"/>
          <w:sz w:val="22"/>
          <w:szCs w:val="22"/>
        </w:rPr>
      </w:pPr>
      <w:r>
        <w:rPr>
          <w:noProof/>
        </w:rPr>
        <w:t>180D</w:t>
      </w:r>
      <w:r>
        <w:rPr>
          <w:noProof/>
        </w:rPr>
        <w:tab/>
        <w:t>Authorisations to disclose information or documents—enforcement of the criminal law</w:t>
      </w:r>
      <w:r w:rsidRPr="005928E4">
        <w:rPr>
          <w:noProof/>
        </w:rPr>
        <w:tab/>
      </w:r>
      <w:r w:rsidRPr="005928E4">
        <w:rPr>
          <w:noProof/>
        </w:rPr>
        <w:fldChar w:fldCharType="begin"/>
      </w:r>
      <w:r w:rsidRPr="005928E4">
        <w:rPr>
          <w:noProof/>
        </w:rPr>
        <w:instrText xml:space="preserve"> PAGEREF _Toc167777963 \h </w:instrText>
      </w:r>
      <w:r w:rsidRPr="005928E4">
        <w:rPr>
          <w:noProof/>
        </w:rPr>
      </w:r>
      <w:r w:rsidRPr="005928E4">
        <w:rPr>
          <w:noProof/>
        </w:rPr>
        <w:fldChar w:fldCharType="separate"/>
      </w:r>
      <w:r w:rsidR="00FF489A">
        <w:rPr>
          <w:noProof/>
        </w:rPr>
        <w:t>354</w:t>
      </w:r>
      <w:r w:rsidRPr="005928E4">
        <w:rPr>
          <w:noProof/>
        </w:rPr>
        <w:fldChar w:fldCharType="end"/>
      </w:r>
    </w:p>
    <w:p w14:paraId="07718277" w14:textId="39935DC4" w:rsidR="005928E4" w:rsidRDefault="005928E4">
      <w:pPr>
        <w:pStyle w:val="TOC4"/>
        <w:rPr>
          <w:rFonts w:asciiTheme="minorHAnsi" w:eastAsiaTheme="minorEastAsia" w:hAnsiTheme="minorHAnsi" w:cstheme="minorBidi"/>
          <w:b w:val="0"/>
          <w:noProof/>
          <w:kern w:val="0"/>
          <w:sz w:val="22"/>
          <w:szCs w:val="22"/>
        </w:rPr>
      </w:pPr>
      <w:r>
        <w:rPr>
          <w:noProof/>
        </w:rPr>
        <w:t>Subdivision C—Conditions of disclosure to foreign law enforcement agencies</w:t>
      </w:r>
      <w:r w:rsidRPr="005928E4">
        <w:rPr>
          <w:b w:val="0"/>
          <w:noProof/>
          <w:sz w:val="18"/>
        </w:rPr>
        <w:tab/>
      </w:r>
      <w:r w:rsidRPr="005928E4">
        <w:rPr>
          <w:b w:val="0"/>
          <w:noProof/>
          <w:sz w:val="18"/>
        </w:rPr>
        <w:fldChar w:fldCharType="begin"/>
      </w:r>
      <w:r w:rsidRPr="005928E4">
        <w:rPr>
          <w:b w:val="0"/>
          <w:noProof/>
          <w:sz w:val="18"/>
        </w:rPr>
        <w:instrText xml:space="preserve"> PAGEREF _Toc167777964 \h </w:instrText>
      </w:r>
      <w:r w:rsidRPr="005928E4">
        <w:rPr>
          <w:b w:val="0"/>
          <w:noProof/>
          <w:sz w:val="18"/>
        </w:rPr>
      </w:r>
      <w:r w:rsidRPr="005928E4">
        <w:rPr>
          <w:b w:val="0"/>
          <w:noProof/>
          <w:sz w:val="18"/>
        </w:rPr>
        <w:fldChar w:fldCharType="separate"/>
      </w:r>
      <w:r w:rsidR="00FF489A">
        <w:rPr>
          <w:b w:val="0"/>
          <w:noProof/>
          <w:sz w:val="18"/>
        </w:rPr>
        <w:t>355</w:t>
      </w:r>
      <w:r w:rsidRPr="005928E4">
        <w:rPr>
          <w:b w:val="0"/>
          <w:noProof/>
          <w:sz w:val="18"/>
        </w:rPr>
        <w:fldChar w:fldCharType="end"/>
      </w:r>
    </w:p>
    <w:p w14:paraId="28A6CDDF" w14:textId="227D030E" w:rsidR="005928E4" w:rsidRDefault="005928E4">
      <w:pPr>
        <w:pStyle w:val="TOC5"/>
        <w:rPr>
          <w:rFonts w:asciiTheme="minorHAnsi" w:eastAsiaTheme="minorEastAsia" w:hAnsiTheme="minorHAnsi" w:cstheme="minorBidi"/>
          <w:noProof/>
          <w:kern w:val="0"/>
          <w:sz w:val="22"/>
          <w:szCs w:val="22"/>
        </w:rPr>
      </w:pPr>
      <w:r>
        <w:rPr>
          <w:noProof/>
        </w:rPr>
        <w:t>180E</w:t>
      </w:r>
      <w:r>
        <w:rPr>
          <w:noProof/>
        </w:rPr>
        <w:tab/>
        <w:t>Disclosing information etc. to foreign countries or foreign law enforcement agencies</w:t>
      </w:r>
      <w:r w:rsidRPr="005928E4">
        <w:rPr>
          <w:noProof/>
        </w:rPr>
        <w:tab/>
      </w:r>
      <w:r w:rsidRPr="005928E4">
        <w:rPr>
          <w:noProof/>
        </w:rPr>
        <w:fldChar w:fldCharType="begin"/>
      </w:r>
      <w:r w:rsidRPr="005928E4">
        <w:rPr>
          <w:noProof/>
        </w:rPr>
        <w:instrText xml:space="preserve"> PAGEREF _Toc167777965 \h </w:instrText>
      </w:r>
      <w:r w:rsidRPr="005928E4">
        <w:rPr>
          <w:noProof/>
        </w:rPr>
      </w:r>
      <w:r w:rsidRPr="005928E4">
        <w:rPr>
          <w:noProof/>
        </w:rPr>
        <w:fldChar w:fldCharType="separate"/>
      </w:r>
      <w:r w:rsidR="00FF489A">
        <w:rPr>
          <w:noProof/>
        </w:rPr>
        <w:t>355</w:t>
      </w:r>
      <w:r w:rsidRPr="005928E4">
        <w:rPr>
          <w:noProof/>
        </w:rPr>
        <w:fldChar w:fldCharType="end"/>
      </w:r>
    </w:p>
    <w:p w14:paraId="2234B829" w14:textId="430B44BA" w:rsidR="005928E4" w:rsidRDefault="005928E4">
      <w:pPr>
        <w:pStyle w:val="TOC3"/>
        <w:rPr>
          <w:rFonts w:asciiTheme="minorHAnsi" w:eastAsiaTheme="minorEastAsia" w:hAnsiTheme="minorHAnsi" w:cstheme="minorBidi"/>
          <w:b w:val="0"/>
          <w:noProof/>
          <w:kern w:val="0"/>
          <w:szCs w:val="22"/>
        </w:rPr>
      </w:pPr>
      <w:r>
        <w:rPr>
          <w:noProof/>
        </w:rPr>
        <w:t>Division 4B—Privacy to be considered when making authorisations</w:t>
      </w:r>
      <w:r w:rsidRPr="005928E4">
        <w:rPr>
          <w:b w:val="0"/>
          <w:noProof/>
          <w:sz w:val="18"/>
        </w:rPr>
        <w:tab/>
      </w:r>
      <w:r w:rsidRPr="005928E4">
        <w:rPr>
          <w:b w:val="0"/>
          <w:noProof/>
          <w:sz w:val="18"/>
        </w:rPr>
        <w:fldChar w:fldCharType="begin"/>
      </w:r>
      <w:r w:rsidRPr="005928E4">
        <w:rPr>
          <w:b w:val="0"/>
          <w:noProof/>
          <w:sz w:val="18"/>
        </w:rPr>
        <w:instrText xml:space="preserve"> PAGEREF _Toc167777966 \h </w:instrText>
      </w:r>
      <w:r w:rsidRPr="005928E4">
        <w:rPr>
          <w:b w:val="0"/>
          <w:noProof/>
          <w:sz w:val="18"/>
        </w:rPr>
      </w:r>
      <w:r w:rsidRPr="005928E4">
        <w:rPr>
          <w:b w:val="0"/>
          <w:noProof/>
          <w:sz w:val="18"/>
        </w:rPr>
        <w:fldChar w:fldCharType="separate"/>
      </w:r>
      <w:r w:rsidR="00FF489A">
        <w:rPr>
          <w:b w:val="0"/>
          <w:noProof/>
          <w:sz w:val="18"/>
        </w:rPr>
        <w:t>356</w:t>
      </w:r>
      <w:r w:rsidRPr="005928E4">
        <w:rPr>
          <w:b w:val="0"/>
          <w:noProof/>
          <w:sz w:val="18"/>
        </w:rPr>
        <w:fldChar w:fldCharType="end"/>
      </w:r>
    </w:p>
    <w:p w14:paraId="5B89AFB2" w14:textId="36E8759E" w:rsidR="005928E4" w:rsidRDefault="005928E4">
      <w:pPr>
        <w:pStyle w:val="TOC5"/>
        <w:rPr>
          <w:rFonts w:asciiTheme="minorHAnsi" w:eastAsiaTheme="minorEastAsia" w:hAnsiTheme="minorHAnsi" w:cstheme="minorBidi"/>
          <w:noProof/>
          <w:kern w:val="0"/>
          <w:sz w:val="22"/>
          <w:szCs w:val="22"/>
        </w:rPr>
      </w:pPr>
      <w:r>
        <w:rPr>
          <w:noProof/>
        </w:rPr>
        <w:t>180F</w:t>
      </w:r>
      <w:r>
        <w:rPr>
          <w:noProof/>
        </w:rPr>
        <w:tab/>
        <w:t>Authorised officers to consider privacy</w:t>
      </w:r>
      <w:r w:rsidRPr="005928E4">
        <w:rPr>
          <w:noProof/>
        </w:rPr>
        <w:tab/>
      </w:r>
      <w:r w:rsidRPr="005928E4">
        <w:rPr>
          <w:noProof/>
        </w:rPr>
        <w:fldChar w:fldCharType="begin"/>
      </w:r>
      <w:r w:rsidRPr="005928E4">
        <w:rPr>
          <w:noProof/>
        </w:rPr>
        <w:instrText xml:space="preserve"> PAGEREF _Toc167777967 \h </w:instrText>
      </w:r>
      <w:r w:rsidRPr="005928E4">
        <w:rPr>
          <w:noProof/>
        </w:rPr>
      </w:r>
      <w:r w:rsidRPr="005928E4">
        <w:rPr>
          <w:noProof/>
        </w:rPr>
        <w:fldChar w:fldCharType="separate"/>
      </w:r>
      <w:r w:rsidR="00FF489A">
        <w:rPr>
          <w:noProof/>
        </w:rPr>
        <w:t>356</w:t>
      </w:r>
      <w:r w:rsidRPr="005928E4">
        <w:rPr>
          <w:noProof/>
        </w:rPr>
        <w:fldChar w:fldCharType="end"/>
      </w:r>
    </w:p>
    <w:p w14:paraId="4C261F59" w14:textId="6792119E" w:rsidR="005928E4" w:rsidRDefault="005928E4" w:rsidP="005928E4">
      <w:pPr>
        <w:pStyle w:val="TOC3"/>
        <w:keepNext/>
        <w:rPr>
          <w:rFonts w:asciiTheme="minorHAnsi" w:eastAsiaTheme="minorEastAsia" w:hAnsiTheme="minorHAnsi" w:cstheme="minorBidi"/>
          <w:b w:val="0"/>
          <w:noProof/>
          <w:kern w:val="0"/>
          <w:szCs w:val="22"/>
        </w:rPr>
      </w:pPr>
      <w:r>
        <w:rPr>
          <w:noProof/>
        </w:rPr>
        <w:lastRenderedPageBreak/>
        <w:t>Division 4C—Journalist information warrants</w:t>
      </w:r>
      <w:r w:rsidRPr="005928E4">
        <w:rPr>
          <w:b w:val="0"/>
          <w:noProof/>
          <w:sz w:val="18"/>
        </w:rPr>
        <w:tab/>
      </w:r>
      <w:r w:rsidRPr="005928E4">
        <w:rPr>
          <w:b w:val="0"/>
          <w:noProof/>
          <w:sz w:val="18"/>
        </w:rPr>
        <w:fldChar w:fldCharType="begin"/>
      </w:r>
      <w:r w:rsidRPr="005928E4">
        <w:rPr>
          <w:b w:val="0"/>
          <w:noProof/>
          <w:sz w:val="18"/>
        </w:rPr>
        <w:instrText xml:space="preserve"> PAGEREF _Toc167777968 \h </w:instrText>
      </w:r>
      <w:r w:rsidRPr="005928E4">
        <w:rPr>
          <w:b w:val="0"/>
          <w:noProof/>
          <w:sz w:val="18"/>
        </w:rPr>
      </w:r>
      <w:r w:rsidRPr="005928E4">
        <w:rPr>
          <w:b w:val="0"/>
          <w:noProof/>
          <w:sz w:val="18"/>
        </w:rPr>
        <w:fldChar w:fldCharType="separate"/>
      </w:r>
      <w:r w:rsidR="00FF489A">
        <w:rPr>
          <w:b w:val="0"/>
          <w:noProof/>
          <w:sz w:val="18"/>
        </w:rPr>
        <w:t>357</w:t>
      </w:r>
      <w:r w:rsidRPr="005928E4">
        <w:rPr>
          <w:b w:val="0"/>
          <w:noProof/>
          <w:sz w:val="18"/>
        </w:rPr>
        <w:fldChar w:fldCharType="end"/>
      </w:r>
    </w:p>
    <w:p w14:paraId="6D8D7172" w14:textId="3D111DC5" w:rsidR="005928E4" w:rsidRDefault="005928E4">
      <w:pPr>
        <w:pStyle w:val="TOC4"/>
        <w:rPr>
          <w:rFonts w:asciiTheme="minorHAnsi" w:eastAsiaTheme="minorEastAsia" w:hAnsiTheme="minorHAnsi" w:cstheme="minorBidi"/>
          <w:b w:val="0"/>
          <w:noProof/>
          <w:kern w:val="0"/>
          <w:sz w:val="22"/>
          <w:szCs w:val="22"/>
        </w:rPr>
      </w:pPr>
      <w:r>
        <w:rPr>
          <w:noProof/>
        </w:rPr>
        <w:t>Subdivision A—The requirement for journalist information warrants</w:t>
      </w:r>
      <w:r w:rsidRPr="005928E4">
        <w:rPr>
          <w:b w:val="0"/>
          <w:noProof/>
          <w:sz w:val="18"/>
        </w:rPr>
        <w:tab/>
      </w:r>
      <w:r w:rsidRPr="005928E4">
        <w:rPr>
          <w:b w:val="0"/>
          <w:noProof/>
          <w:sz w:val="18"/>
        </w:rPr>
        <w:fldChar w:fldCharType="begin"/>
      </w:r>
      <w:r w:rsidRPr="005928E4">
        <w:rPr>
          <w:b w:val="0"/>
          <w:noProof/>
          <w:sz w:val="18"/>
        </w:rPr>
        <w:instrText xml:space="preserve"> PAGEREF _Toc167777969 \h </w:instrText>
      </w:r>
      <w:r w:rsidRPr="005928E4">
        <w:rPr>
          <w:b w:val="0"/>
          <w:noProof/>
          <w:sz w:val="18"/>
        </w:rPr>
      </w:r>
      <w:r w:rsidRPr="005928E4">
        <w:rPr>
          <w:b w:val="0"/>
          <w:noProof/>
          <w:sz w:val="18"/>
        </w:rPr>
        <w:fldChar w:fldCharType="separate"/>
      </w:r>
      <w:r w:rsidR="00FF489A">
        <w:rPr>
          <w:b w:val="0"/>
          <w:noProof/>
          <w:sz w:val="18"/>
        </w:rPr>
        <w:t>357</w:t>
      </w:r>
      <w:r w:rsidRPr="005928E4">
        <w:rPr>
          <w:b w:val="0"/>
          <w:noProof/>
          <w:sz w:val="18"/>
        </w:rPr>
        <w:fldChar w:fldCharType="end"/>
      </w:r>
    </w:p>
    <w:p w14:paraId="664613A1" w14:textId="799964CA" w:rsidR="005928E4" w:rsidRDefault="005928E4">
      <w:pPr>
        <w:pStyle w:val="TOC5"/>
        <w:rPr>
          <w:rFonts w:asciiTheme="minorHAnsi" w:eastAsiaTheme="minorEastAsia" w:hAnsiTheme="minorHAnsi" w:cstheme="minorBidi"/>
          <w:noProof/>
          <w:kern w:val="0"/>
          <w:sz w:val="22"/>
          <w:szCs w:val="22"/>
        </w:rPr>
      </w:pPr>
      <w:r>
        <w:rPr>
          <w:noProof/>
        </w:rPr>
        <w:t>180G</w:t>
      </w:r>
      <w:r>
        <w:rPr>
          <w:noProof/>
        </w:rPr>
        <w:tab/>
        <w:t>The Organisation</w:t>
      </w:r>
      <w:r w:rsidRPr="005928E4">
        <w:rPr>
          <w:noProof/>
        </w:rPr>
        <w:tab/>
      </w:r>
      <w:r w:rsidRPr="005928E4">
        <w:rPr>
          <w:noProof/>
        </w:rPr>
        <w:fldChar w:fldCharType="begin"/>
      </w:r>
      <w:r w:rsidRPr="005928E4">
        <w:rPr>
          <w:noProof/>
        </w:rPr>
        <w:instrText xml:space="preserve"> PAGEREF _Toc167777970 \h </w:instrText>
      </w:r>
      <w:r w:rsidRPr="005928E4">
        <w:rPr>
          <w:noProof/>
        </w:rPr>
      </w:r>
      <w:r w:rsidRPr="005928E4">
        <w:rPr>
          <w:noProof/>
        </w:rPr>
        <w:fldChar w:fldCharType="separate"/>
      </w:r>
      <w:r w:rsidR="00FF489A">
        <w:rPr>
          <w:noProof/>
        </w:rPr>
        <w:t>357</w:t>
      </w:r>
      <w:r w:rsidRPr="005928E4">
        <w:rPr>
          <w:noProof/>
        </w:rPr>
        <w:fldChar w:fldCharType="end"/>
      </w:r>
    </w:p>
    <w:p w14:paraId="296BF303" w14:textId="38B6542D" w:rsidR="005928E4" w:rsidRDefault="005928E4">
      <w:pPr>
        <w:pStyle w:val="TOC5"/>
        <w:rPr>
          <w:rFonts w:asciiTheme="minorHAnsi" w:eastAsiaTheme="minorEastAsia" w:hAnsiTheme="minorHAnsi" w:cstheme="minorBidi"/>
          <w:noProof/>
          <w:kern w:val="0"/>
          <w:sz w:val="22"/>
          <w:szCs w:val="22"/>
        </w:rPr>
      </w:pPr>
      <w:r>
        <w:rPr>
          <w:noProof/>
        </w:rPr>
        <w:t>180H</w:t>
      </w:r>
      <w:r>
        <w:rPr>
          <w:noProof/>
        </w:rPr>
        <w:tab/>
        <w:t>Enforcement agencies</w:t>
      </w:r>
      <w:r w:rsidRPr="005928E4">
        <w:rPr>
          <w:noProof/>
        </w:rPr>
        <w:tab/>
      </w:r>
      <w:r w:rsidRPr="005928E4">
        <w:rPr>
          <w:noProof/>
        </w:rPr>
        <w:fldChar w:fldCharType="begin"/>
      </w:r>
      <w:r w:rsidRPr="005928E4">
        <w:rPr>
          <w:noProof/>
        </w:rPr>
        <w:instrText xml:space="preserve"> PAGEREF _Toc167777971 \h </w:instrText>
      </w:r>
      <w:r w:rsidRPr="005928E4">
        <w:rPr>
          <w:noProof/>
        </w:rPr>
      </w:r>
      <w:r w:rsidRPr="005928E4">
        <w:rPr>
          <w:noProof/>
        </w:rPr>
        <w:fldChar w:fldCharType="separate"/>
      </w:r>
      <w:r w:rsidR="00FF489A">
        <w:rPr>
          <w:noProof/>
        </w:rPr>
        <w:t>357</w:t>
      </w:r>
      <w:r w:rsidRPr="005928E4">
        <w:rPr>
          <w:noProof/>
        </w:rPr>
        <w:fldChar w:fldCharType="end"/>
      </w:r>
    </w:p>
    <w:p w14:paraId="2D5686AB" w14:textId="27A95DBA" w:rsidR="005928E4" w:rsidRDefault="005928E4">
      <w:pPr>
        <w:pStyle w:val="TOC4"/>
        <w:rPr>
          <w:rFonts w:asciiTheme="minorHAnsi" w:eastAsiaTheme="minorEastAsia" w:hAnsiTheme="minorHAnsi" w:cstheme="minorBidi"/>
          <w:b w:val="0"/>
          <w:noProof/>
          <w:kern w:val="0"/>
          <w:sz w:val="22"/>
          <w:szCs w:val="22"/>
        </w:rPr>
      </w:pPr>
      <w:r>
        <w:rPr>
          <w:noProof/>
        </w:rPr>
        <w:t>Subdivision B—Issuing journalist information warrants to the Organisation</w:t>
      </w:r>
      <w:r w:rsidRPr="005928E4">
        <w:rPr>
          <w:b w:val="0"/>
          <w:noProof/>
          <w:sz w:val="18"/>
        </w:rPr>
        <w:tab/>
      </w:r>
      <w:r w:rsidRPr="005928E4">
        <w:rPr>
          <w:b w:val="0"/>
          <w:noProof/>
          <w:sz w:val="18"/>
        </w:rPr>
        <w:fldChar w:fldCharType="begin"/>
      </w:r>
      <w:r w:rsidRPr="005928E4">
        <w:rPr>
          <w:b w:val="0"/>
          <w:noProof/>
          <w:sz w:val="18"/>
        </w:rPr>
        <w:instrText xml:space="preserve"> PAGEREF _Toc167777972 \h </w:instrText>
      </w:r>
      <w:r w:rsidRPr="005928E4">
        <w:rPr>
          <w:b w:val="0"/>
          <w:noProof/>
          <w:sz w:val="18"/>
        </w:rPr>
      </w:r>
      <w:r w:rsidRPr="005928E4">
        <w:rPr>
          <w:b w:val="0"/>
          <w:noProof/>
          <w:sz w:val="18"/>
        </w:rPr>
        <w:fldChar w:fldCharType="separate"/>
      </w:r>
      <w:r w:rsidR="00FF489A">
        <w:rPr>
          <w:b w:val="0"/>
          <w:noProof/>
          <w:sz w:val="18"/>
        </w:rPr>
        <w:t>358</w:t>
      </w:r>
      <w:r w:rsidRPr="005928E4">
        <w:rPr>
          <w:b w:val="0"/>
          <w:noProof/>
          <w:sz w:val="18"/>
        </w:rPr>
        <w:fldChar w:fldCharType="end"/>
      </w:r>
    </w:p>
    <w:p w14:paraId="6B791A05" w14:textId="0FFBE1A1" w:rsidR="005928E4" w:rsidRDefault="005928E4">
      <w:pPr>
        <w:pStyle w:val="TOC5"/>
        <w:rPr>
          <w:rFonts w:asciiTheme="minorHAnsi" w:eastAsiaTheme="minorEastAsia" w:hAnsiTheme="minorHAnsi" w:cstheme="minorBidi"/>
          <w:noProof/>
          <w:kern w:val="0"/>
          <w:sz w:val="22"/>
          <w:szCs w:val="22"/>
        </w:rPr>
      </w:pPr>
      <w:r>
        <w:rPr>
          <w:noProof/>
        </w:rPr>
        <w:t>180J</w:t>
      </w:r>
      <w:r>
        <w:rPr>
          <w:noProof/>
        </w:rPr>
        <w:tab/>
        <w:t>Requesting a journalist information warrant</w:t>
      </w:r>
      <w:r w:rsidRPr="005928E4">
        <w:rPr>
          <w:noProof/>
        </w:rPr>
        <w:tab/>
      </w:r>
      <w:r w:rsidRPr="005928E4">
        <w:rPr>
          <w:noProof/>
        </w:rPr>
        <w:fldChar w:fldCharType="begin"/>
      </w:r>
      <w:r w:rsidRPr="005928E4">
        <w:rPr>
          <w:noProof/>
        </w:rPr>
        <w:instrText xml:space="preserve"> PAGEREF _Toc167777973 \h </w:instrText>
      </w:r>
      <w:r w:rsidRPr="005928E4">
        <w:rPr>
          <w:noProof/>
        </w:rPr>
      </w:r>
      <w:r w:rsidRPr="005928E4">
        <w:rPr>
          <w:noProof/>
        </w:rPr>
        <w:fldChar w:fldCharType="separate"/>
      </w:r>
      <w:r w:rsidR="00FF489A">
        <w:rPr>
          <w:noProof/>
        </w:rPr>
        <w:t>358</w:t>
      </w:r>
      <w:r w:rsidRPr="005928E4">
        <w:rPr>
          <w:noProof/>
        </w:rPr>
        <w:fldChar w:fldCharType="end"/>
      </w:r>
    </w:p>
    <w:p w14:paraId="1FE83219" w14:textId="4FCDC504" w:rsidR="005928E4" w:rsidRDefault="005928E4">
      <w:pPr>
        <w:pStyle w:val="TOC5"/>
        <w:rPr>
          <w:rFonts w:asciiTheme="minorHAnsi" w:eastAsiaTheme="minorEastAsia" w:hAnsiTheme="minorHAnsi" w:cstheme="minorBidi"/>
          <w:noProof/>
          <w:kern w:val="0"/>
          <w:sz w:val="22"/>
          <w:szCs w:val="22"/>
        </w:rPr>
      </w:pPr>
      <w:r>
        <w:rPr>
          <w:noProof/>
        </w:rPr>
        <w:t>180K</w:t>
      </w:r>
      <w:r>
        <w:rPr>
          <w:noProof/>
        </w:rPr>
        <w:tab/>
        <w:t>Further information</w:t>
      </w:r>
      <w:r w:rsidRPr="005928E4">
        <w:rPr>
          <w:noProof/>
        </w:rPr>
        <w:tab/>
      </w:r>
      <w:r w:rsidRPr="005928E4">
        <w:rPr>
          <w:noProof/>
        </w:rPr>
        <w:fldChar w:fldCharType="begin"/>
      </w:r>
      <w:r w:rsidRPr="005928E4">
        <w:rPr>
          <w:noProof/>
        </w:rPr>
        <w:instrText xml:space="preserve"> PAGEREF _Toc167777974 \h </w:instrText>
      </w:r>
      <w:r w:rsidRPr="005928E4">
        <w:rPr>
          <w:noProof/>
        </w:rPr>
      </w:r>
      <w:r w:rsidRPr="005928E4">
        <w:rPr>
          <w:noProof/>
        </w:rPr>
        <w:fldChar w:fldCharType="separate"/>
      </w:r>
      <w:r w:rsidR="00FF489A">
        <w:rPr>
          <w:noProof/>
        </w:rPr>
        <w:t>359</w:t>
      </w:r>
      <w:r w:rsidRPr="005928E4">
        <w:rPr>
          <w:noProof/>
        </w:rPr>
        <w:fldChar w:fldCharType="end"/>
      </w:r>
    </w:p>
    <w:p w14:paraId="29D69B5C" w14:textId="7A21F908" w:rsidR="005928E4" w:rsidRDefault="005928E4">
      <w:pPr>
        <w:pStyle w:val="TOC5"/>
        <w:rPr>
          <w:rFonts w:asciiTheme="minorHAnsi" w:eastAsiaTheme="minorEastAsia" w:hAnsiTheme="minorHAnsi" w:cstheme="minorBidi"/>
          <w:noProof/>
          <w:kern w:val="0"/>
          <w:sz w:val="22"/>
          <w:szCs w:val="22"/>
        </w:rPr>
      </w:pPr>
      <w:r>
        <w:rPr>
          <w:noProof/>
        </w:rPr>
        <w:t>180L</w:t>
      </w:r>
      <w:r>
        <w:rPr>
          <w:noProof/>
        </w:rPr>
        <w:tab/>
        <w:t>Issuing a journalist information warrant</w:t>
      </w:r>
      <w:r w:rsidRPr="005928E4">
        <w:rPr>
          <w:noProof/>
        </w:rPr>
        <w:tab/>
      </w:r>
      <w:r w:rsidRPr="005928E4">
        <w:rPr>
          <w:noProof/>
        </w:rPr>
        <w:fldChar w:fldCharType="begin"/>
      </w:r>
      <w:r w:rsidRPr="005928E4">
        <w:rPr>
          <w:noProof/>
        </w:rPr>
        <w:instrText xml:space="preserve"> PAGEREF _Toc167777975 \h </w:instrText>
      </w:r>
      <w:r w:rsidRPr="005928E4">
        <w:rPr>
          <w:noProof/>
        </w:rPr>
      </w:r>
      <w:r w:rsidRPr="005928E4">
        <w:rPr>
          <w:noProof/>
        </w:rPr>
        <w:fldChar w:fldCharType="separate"/>
      </w:r>
      <w:r w:rsidR="00FF489A">
        <w:rPr>
          <w:noProof/>
        </w:rPr>
        <w:t>359</w:t>
      </w:r>
      <w:r w:rsidRPr="005928E4">
        <w:rPr>
          <w:noProof/>
        </w:rPr>
        <w:fldChar w:fldCharType="end"/>
      </w:r>
    </w:p>
    <w:p w14:paraId="2912EDB1" w14:textId="479B568B" w:rsidR="005928E4" w:rsidRDefault="005928E4">
      <w:pPr>
        <w:pStyle w:val="TOC5"/>
        <w:rPr>
          <w:rFonts w:asciiTheme="minorHAnsi" w:eastAsiaTheme="minorEastAsia" w:hAnsiTheme="minorHAnsi" w:cstheme="minorBidi"/>
          <w:noProof/>
          <w:kern w:val="0"/>
          <w:sz w:val="22"/>
          <w:szCs w:val="22"/>
        </w:rPr>
      </w:pPr>
      <w:r>
        <w:rPr>
          <w:noProof/>
        </w:rPr>
        <w:t>180M</w:t>
      </w:r>
      <w:r>
        <w:rPr>
          <w:noProof/>
        </w:rPr>
        <w:tab/>
        <w:t>Issuing a journalist information warrant in an emergency</w:t>
      </w:r>
      <w:r w:rsidRPr="005928E4">
        <w:rPr>
          <w:noProof/>
        </w:rPr>
        <w:tab/>
      </w:r>
      <w:r w:rsidRPr="005928E4">
        <w:rPr>
          <w:noProof/>
        </w:rPr>
        <w:fldChar w:fldCharType="begin"/>
      </w:r>
      <w:r w:rsidRPr="005928E4">
        <w:rPr>
          <w:noProof/>
        </w:rPr>
        <w:instrText xml:space="preserve"> PAGEREF _Toc167777976 \h </w:instrText>
      </w:r>
      <w:r w:rsidRPr="005928E4">
        <w:rPr>
          <w:noProof/>
        </w:rPr>
      </w:r>
      <w:r w:rsidRPr="005928E4">
        <w:rPr>
          <w:noProof/>
        </w:rPr>
        <w:fldChar w:fldCharType="separate"/>
      </w:r>
      <w:r w:rsidR="00FF489A">
        <w:rPr>
          <w:noProof/>
        </w:rPr>
        <w:t>360</w:t>
      </w:r>
      <w:r w:rsidRPr="005928E4">
        <w:rPr>
          <w:noProof/>
        </w:rPr>
        <w:fldChar w:fldCharType="end"/>
      </w:r>
    </w:p>
    <w:p w14:paraId="56356DE6" w14:textId="05DB2539" w:rsidR="005928E4" w:rsidRDefault="005928E4">
      <w:pPr>
        <w:pStyle w:val="TOC5"/>
        <w:rPr>
          <w:rFonts w:asciiTheme="minorHAnsi" w:eastAsiaTheme="minorEastAsia" w:hAnsiTheme="minorHAnsi" w:cstheme="minorBidi"/>
          <w:noProof/>
          <w:kern w:val="0"/>
          <w:sz w:val="22"/>
          <w:szCs w:val="22"/>
        </w:rPr>
      </w:pPr>
      <w:r>
        <w:rPr>
          <w:noProof/>
        </w:rPr>
        <w:t>180N</w:t>
      </w:r>
      <w:r>
        <w:rPr>
          <w:noProof/>
        </w:rPr>
        <w:tab/>
        <w:t>Duration of a journalist information warrant</w:t>
      </w:r>
      <w:r w:rsidRPr="005928E4">
        <w:rPr>
          <w:noProof/>
        </w:rPr>
        <w:tab/>
      </w:r>
      <w:r w:rsidRPr="005928E4">
        <w:rPr>
          <w:noProof/>
        </w:rPr>
        <w:fldChar w:fldCharType="begin"/>
      </w:r>
      <w:r w:rsidRPr="005928E4">
        <w:rPr>
          <w:noProof/>
        </w:rPr>
        <w:instrText xml:space="preserve"> PAGEREF _Toc167777977 \h </w:instrText>
      </w:r>
      <w:r w:rsidRPr="005928E4">
        <w:rPr>
          <w:noProof/>
        </w:rPr>
      </w:r>
      <w:r w:rsidRPr="005928E4">
        <w:rPr>
          <w:noProof/>
        </w:rPr>
        <w:fldChar w:fldCharType="separate"/>
      </w:r>
      <w:r w:rsidR="00FF489A">
        <w:rPr>
          <w:noProof/>
        </w:rPr>
        <w:t>362</w:t>
      </w:r>
      <w:r w:rsidRPr="005928E4">
        <w:rPr>
          <w:noProof/>
        </w:rPr>
        <w:fldChar w:fldCharType="end"/>
      </w:r>
    </w:p>
    <w:p w14:paraId="5AC5FF26" w14:textId="1688D973" w:rsidR="005928E4" w:rsidRDefault="005928E4">
      <w:pPr>
        <w:pStyle w:val="TOC5"/>
        <w:rPr>
          <w:rFonts w:asciiTheme="minorHAnsi" w:eastAsiaTheme="minorEastAsia" w:hAnsiTheme="minorHAnsi" w:cstheme="minorBidi"/>
          <w:noProof/>
          <w:kern w:val="0"/>
          <w:sz w:val="22"/>
          <w:szCs w:val="22"/>
        </w:rPr>
      </w:pPr>
      <w:r>
        <w:rPr>
          <w:noProof/>
        </w:rPr>
        <w:t>180P</w:t>
      </w:r>
      <w:r>
        <w:rPr>
          <w:noProof/>
        </w:rPr>
        <w:tab/>
        <w:t>Discontinuance of authorisations before expiry of a journalist information warrant</w:t>
      </w:r>
      <w:r w:rsidRPr="005928E4">
        <w:rPr>
          <w:noProof/>
        </w:rPr>
        <w:tab/>
      </w:r>
      <w:r w:rsidRPr="005928E4">
        <w:rPr>
          <w:noProof/>
        </w:rPr>
        <w:fldChar w:fldCharType="begin"/>
      </w:r>
      <w:r w:rsidRPr="005928E4">
        <w:rPr>
          <w:noProof/>
        </w:rPr>
        <w:instrText xml:space="preserve"> PAGEREF _Toc167777978 \h </w:instrText>
      </w:r>
      <w:r w:rsidRPr="005928E4">
        <w:rPr>
          <w:noProof/>
        </w:rPr>
      </w:r>
      <w:r w:rsidRPr="005928E4">
        <w:rPr>
          <w:noProof/>
        </w:rPr>
        <w:fldChar w:fldCharType="separate"/>
      </w:r>
      <w:r w:rsidR="00FF489A">
        <w:rPr>
          <w:noProof/>
        </w:rPr>
        <w:t>363</w:t>
      </w:r>
      <w:r w:rsidRPr="005928E4">
        <w:rPr>
          <w:noProof/>
        </w:rPr>
        <w:fldChar w:fldCharType="end"/>
      </w:r>
    </w:p>
    <w:p w14:paraId="78DA3289" w14:textId="0759E050" w:rsidR="005928E4" w:rsidRDefault="005928E4">
      <w:pPr>
        <w:pStyle w:val="TOC4"/>
        <w:rPr>
          <w:rFonts w:asciiTheme="minorHAnsi" w:eastAsiaTheme="minorEastAsia" w:hAnsiTheme="minorHAnsi" w:cstheme="minorBidi"/>
          <w:b w:val="0"/>
          <w:noProof/>
          <w:kern w:val="0"/>
          <w:sz w:val="22"/>
          <w:szCs w:val="22"/>
        </w:rPr>
      </w:pPr>
      <w:r>
        <w:rPr>
          <w:noProof/>
        </w:rPr>
        <w:t>Subdivision C—Issuing journalist information warrants to enforcement agencies</w:t>
      </w:r>
      <w:r w:rsidRPr="005928E4">
        <w:rPr>
          <w:b w:val="0"/>
          <w:noProof/>
          <w:sz w:val="18"/>
        </w:rPr>
        <w:tab/>
      </w:r>
      <w:r w:rsidRPr="005928E4">
        <w:rPr>
          <w:b w:val="0"/>
          <w:noProof/>
          <w:sz w:val="18"/>
        </w:rPr>
        <w:fldChar w:fldCharType="begin"/>
      </w:r>
      <w:r w:rsidRPr="005928E4">
        <w:rPr>
          <w:b w:val="0"/>
          <w:noProof/>
          <w:sz w:val="18"/>
        </w:rPr>
        <w:instrText xml:space="preserve"> PAGEREF _Toc167777979 \h </w:instrText>
      </w:r>
      <w:r w:rsidRPr="005928E4">
        <w:rPr>
          <w:b w:val="0"/>
          <w:noProof/>
          <w:sz w:val="18"/>
        </w:rPr>
      </w:r>
      <w:r w:rsidRPr="005928E4">
        <w:rPr>
          <w:b w:val="0"/>
          <w:noProof/>
          <w:sz w:val="18"/>
        </w:rPr>
        <w:fldChar w:fldCharType="separate"/>
      </w:r>
      <w:r w:rsidR="00FF489A">
        <w:rPr>
          <w:b w:val="0"/>
          <w:noProof/>
          <w:sz w:val="18"/>
        </w:rPr>
        <w:t>363</w:t>
      </w:r>
      <w:r w:rsidRPr="005928E4">
        <w:rPr>
          <w:b w:val="0"/>
          <w:noProof/>
          <w:sz w:val="18"/>
        </w:rPr>
        <w:fldChar w:fldCharType="end"/>
      </w:r>
    </w:p>
    <w:p w14:paraId="65D1BAE3" w14:textId="60240D88" w:rsidR="005928E4" w:rsidRDefault="005928E4">
      <w:pPr>
        <w:pStyle w:val="TOC5"/>
        <w:rPr>
          <w:rFonts w:asciiTheme="minorHAnsi" w:eastAsiaTheme="minorEastAsia" w:hAnsiTheme="minorHAnsi" w:cstheme="minorBidi"/>
          <w:noProof/>
          <w:kern w:val="0"/>
          <w:sz w:val="22"/>
          <w:szCs w:val="22"/>
        </w:rPr>
      </w:pPr>
      <w:r>
        <w:rPr>
          <w:noProof/>
        </w:rPr>
        <w:t>180Q</w:t>
      </w:r>
      <w:r>
        <w:rPr>
          <w:noProof/>
        </w:rPr>
        <w:tab/>
        <w:t>Enforcement agency may apply for a journalist information warrant</w:t>
      </w:r>
      <w:r w:rsidRPr="005928E4">
        <w:rPr>
          <w:noProof/>
        </w:rPr>
        <w:tab/>
      </w:r>
      <w:r w:rsidRPr="005928E4">
        <w:rPr>
          <w:noProof/>
        </w:rPr>
        <w:fldChar w:fldCharType="begin"/>
      </w:r>
      <w:r w:rsidRPr="005928E4">
        <w:rPr>
          <w:noProof/>
        </w:rPr>
        <w:instrText xml:space="preserve"> PAGEREF _Toc167777980 \h </w:instrText>
      </w:r>
      <w:r w:rsidRPr="005928E4">
        <w:rPr>
          <w:noProof/>
        </w:rPr>
      </w:r>
      <w:r w:rsidRPr="005928E4">
        <w:rPr>
          <w:noProof/>
        </w:rPr>
        <w:fldChar w:fldCharType="separate"/>
      </w:r>
      <w:r w:rsidR="00FF489A">
        <w:rPr>
          <w:noProof/>
        </w:rPr>
        <w:t>363</w:t>
      </w:r>
      <w:r w:rsidRPr="005928E4">
        <w:rPr>
          <w:noProof/>
        </w:rPr>
        <w:fldChar w:fldCharType="end"/>
      </w:r>
    </w:p>
    <w:p w14:paraId="39FB7FE4" w14:textId="34D16408" w:rsidR="005928E4" w:rsidRDefault="005928E4">
      <w:pPr>
        <w:pStyle w:val="TOC5"/>
        <w:rPr>
          <w:rFonts w:asciiTheme="minorHAnsi" w:eastAsiaTheme="minorEastAsia" w:hAnsiTheme="minorHAnsi" w:cstheme="minorBidi"/>
          <w:noProof/>
          <w:kern w:val="0"/>
          <w:sz w:val="22"/>
          <w:szCs w:val="22"/>
        </w:rPr>
      </w:pPr>
      <w:r>
        <w:rPr>
          <w:noProof/>
        </w:rPr>
        <w:t>180R</w:t>
      </w:r>
      <w:r>
        <w:rPr>
          <w:noProof/>
        </w:rPr>
        <w:tab/>
        <w:t>Further information</w:t>
      </w:r>
      <w:r w:rsidRPr="005928E4">
        <w:rPr>
          <w:noProof/>
        </w:rPr>
        <w:tab/>
      </w:r>
      <w:r w:rsidRPr="005928E4">
        <w:rPr>
          <w:noProof/>
        </w:rPr>
        <w:fldChar w:fldCharType="begin"/>
      </w:r>
      <w:r w:rsidRPr="005928E4">
        <w:rPr>
          <w:noProof/>
        </w:rPr>
        <w:instrText xml:space="preserve"> PAGEREF _Toc167777981 \h </w:instrText>
      </w:r>
      <w:r w:rsidRPr="005928E4">
        <w:rPr>
          <w:noProof/>
        </w:rPr>
      </w:r>
      <w:r w:rsidRPr="005928E4">
        <w:rPr>
          <w:noProof/>
        </w:rPr>
        <w:fldChar w:fldCharType="separate"/>
      </w:r>
      <w:r w:rsidR="00FF489A">
        <w:rPr>
          <w:noProof/>
        </w:rPr>
        <w:t>364</w:t>
      </w:r>
      <w:r w:rsidRPr="005928E4">
        <w:rPr>
          <w:noProof/>
        </w:rPr>
        <w:fldChar w:fldCharType="end"/>
      </w:r>
    </w:p>
    <w:p w14:paraId="0066171D" w14:textId="2C4ADEF9" w:rsidR="005928E4" w:rsidRDefault="005928E4">
      <w:pPr>
        <w:pStyle w:val="TOC5"/>
        <w:rPr>
          <w:rFonts w:asciiTheme="minorHAnsi" w:eastAsiaTheme="minorEastAsia" w:hAnsiTheme="minorHAnsi" w:cstheme="minorBidi"/>
          <w:noProof/>
          <w:kern w:val="0"/>
          <w:sz w:val="22"/>
          <w:szCs w:val="22"/>
        </w:rPr>
      </w:pPr>
      <w:r>
        <w:rPr>
          <w:noProof/>
        </w:rPr>
        <w:t>180S</w:t>
      </w:r>
      <w:r>
        <w:rPr>
          <w:noProof/>
        </w:rPr>
        <w:tab/>
        <w:t>Oaths and affirmations</w:t>
      </w:r>
      <w:r w:rsidRPr="005928E4">
        <w:rPr>
          <w:noProof/>
        </w:rPr>
        <w:tab/>
      </w:r>
      <w:r w:rsidRPr="005928E4">
        <w:rPr>
          <w:noProof/>
        </w:rPr>
        <w:fldChar w:fldCharType="begin"/>
      </w:r>
      <w:r w:rsidRPr="005928E4">
        <w:rPr>
          <w:noProof/>
        </w:rPr>
        <w:instrText xml:space="preserve"> PAGEREF _Toc167777982 \h </w:instrText>
      </w:r>
      <w:r w:rsidRPr="005928E4">
        <w:rPr>
          <w:noProof/>
        </w:rPr>
      </w:r>
      <w:r w:rsidRPr="005928E4">
        <w:rPr>
          <w:noProof/>
        </w:rPr>
        <w:fldChar w:fldCharType="separate"/>
      </w:r>
      <w:r w:rsidR="00FF489A">
        <w:rPr>
          <w:noProof/>
        </w:rPr>
        <w:t>364</w:t>
      </w:r>
      <w:r w:rsidRPr="005928E4">
        <w:rPr>
          <w:noProof/>
        </w:rPr>
        <w:fldChar w:fldCharType="end"/>
      </w:r>
    </w:p>
    <w:p w14:paraId="6791595F" w14:textId="18311F5A" w:rsidR="005928E4" w:rsidRDefault="005928E4">
      <w:pPr>
        <w:pStyle w:val="TOC5"/>
        <w:rPr>
          <w:rFonts w:asciiTheme="minorHAnsi" w:eastAsiaTheme="minorEastAsia" w:hAnsiTheme="minorHAnsi" w:cstheme="minorBidi"/>
          <w:noProof/>
          <w:kern w:val="0"/>
          <w:sz w:val="22"/>
          <w:szCs w:val="22"/>
        </w:rPr>
      </w:pPr>
      <w:r>
        <w:rPr>
          <w:noProof/>
        </w:rPr>
        <w:t>180T</w:t>
      </w:r>
      <w:r>
        <w:rPr>
          <w:noProof/>
        </w:rPr>
        <w:tab/>
        <w:t>Issuing a journalist information warrant</w:t>
      </w:r>
      <w:r w:rsidRPr="005928E4">
        <w:rPr>
          <w:noProof/>
        </w:rPr>
        <w:tab/>
      </w:r>
      <w:r w:rsidRPr="005928E4">
        <w:rPr>
          <w:noProof/>
        </w:rPr>
        <w:fldChar w:fldCharType="begin"/>
      </w:r>
      <w:r w:rsidRPr="005928E4">
        <w:rPr>
          <w:noProof/>
        </w:rPr>
        <w:instrText xml:space="preserve"> PAGEREF _Toc167777983 \h </w:instrText>
      </w:r>
      <w:r w:rsidRPr="005928E4">
        <w:rPr>
          <w:noProof/>
        </w:rPr>
      </w:r>
      <w:r w:rsidRPr="005928E4">
        <w:rPr>
          <w:noProof/>
        </w:rPr>
        <w:fldChar w:fldCharType="separate"/>
      </w:r>
      <w:r w:rsidR="00FF489A">
        <w:rPr>
          <w:noProof/>
        </w:rPr>
        <w:t>364</w:t>
      </w:r>
      <w:r w:rsidRPr="005928E4">
        <w:rPr>
          <w:noProof/>
        </w:rPr>
        <w:fldChar w:fldCharType="end"/>
      </w:r>
    </w:p>
    <w:p w14:paraId="4E1E874D" w14:textId="3B70020B" w:rsidR="005928E4" w:rsidRDefault="005928E4">
      <w:pPr>
        <w:pStyle w:val="TOC5"/>
        <w:rPr>
          <w:rFonts w:asciiTheme="minorHAnsi" w:eastAsiaTheme="minorEastAsia" w:hAnsiTheme="minorHAnsi" w:cstheme="minorBidi"/>
          <w:noProof/>
          <w:kern w:val="0"/>
          <w:sz w:val="22"/>
          <w:szCs w:val="22"/>
        </w:rPr>
      </w:pPr>
      <w:r>
        <w:rPr>
          <w:noProof/>
        </w:rPr>
        <w:t>180U</w:t>
      </w:r>
      <w:r>
        <w:rPr>
          <w:noProof/>
        </w:rPr>
        <w:tab/>
        <w:t>Form and content of a journalist information warrant</w:t>
      </w:r>
      <w:r w:rsidRPr="005928E4">
        <w:rPr>
          <w:noProof/>
        </w:rPr>
        <w:tab/>
      </w:r>
      <w:r w:rsidRPr="005928E4">
        <w:rPr>
          <w:noProof/>
        </w:rPr>
        <w:fldChar w:fldCharType="begin"/>
      </w:r>
      <w:r w:rsidRPr="005928E4">
        <w:rPr>
          <w:noProof/>
        </w:rPr>
        <w:instrText xml:space="preserve"> PAGEREF _Toc167777984 \h </w:instrText>
      </w:r>
      <w:r w:rsidRPr="005928E4">
        <w:rPr>
          <w:noProof/>
        </w:rPr>
      </w:r>
      <w:r w:rsidRPr="005928E4">
        <w:rPr>
          <w:noProof/>
        </w:rPr>
        <w:fldChar w:fldCharType="separate"/>
      </w:r>
      <w:r w:rsidR="00FF489A">
        <w:rPr>
          <w:noProof/>
        </w:rPr>
        <w:t>366</w:t>
      </w:r>
      <w:r w:rsidRPr="005928E4">
        <w:rPr>
          <w:noProof/>
        </w:rPr>
        <w:fldChar w:fldCharType="end"/>
      </w:r>
    </w:p>
    <w:p w14:paraId="04396B85" w14:textId="6FD9425F" w:rsidR="005928E4" w:rsidRDefault="005928E4">
      <w:pPr>
        <w:pStyle w:val="TOC5"/>
        <w:rPr>
          <w:rFonts w:asciiTheme="minorHAnsi" w:eastAsiaTheme="minorEastAsia" w:hAnsiTheme="minorHAnsi" w:cstheme="minorBidi"/>
          <w:noProof/>
          <w:kern w:val="0"/>
          <w:sz w:val="22"/>
          <w:szCs w:val="22"/>
        </w:rPr>
      </w:pPr>
      <w:r>
        <w:rPr>
          <w:noProof/>
        </w:rPr>
        <w:t>180V</w:t>
      </w:r>
      <w:r>
        <w:rPr>
          <w:noProof/>
        </w:rPr>
        <w:tab/>
        <w:t>Entry into force of a journalist information warrant</w:t>
      </w:r>
      <w:r w:rsidRPr="005928E4">
        <w:rPr>
          <w:noProof/>
        </w:rPr>
        <w:tab/>
      </w:r>
      <w:r w:rsidRPr="005928E4">
        <w:rPr>
          <w:noProof/>
        </w:rPr>
        <w:fldChar w:fldCharType="begin"/>
      </w:r>
      <w:r w:rsidRPr="005928E4">
        <w:rPr>
          <w:noProof/>
        </w:rPr>
        <w:instrText xml:space="preserve"> PAGEREF _Toc167777985 \h </w:instrText>
      </w:r>
      <w:r w:rsidRPr="005928E4">
        <w:rPr>
          <w:noProof/>
        </w:rPr>
      </w:r>
      <w:r w:rsidRPr="005928E4">
        <w:rPr>
          <w:noProof/>
        </w:rPr>
        <w:fldChar w:fldCharType="separate"/>
      </w:r>
      <w:r w:rsidR="00FF489A">
        <w:rPr>
          <w:noProof/>
        </w:rPr>
        <w:t>366</w:t>
      </w:r>
      <w:r w:rsidRPr="005928E4">
        <w:rPr>
          <w:noProof/>
        </w:rPr>
        <w:fldChar w:fldCharType="end"/>
      </w:r>
    </w:p>
    <w:p w14:paraId="29DE78ED" w14:textId="70026D2A" w:rsidR="005928E4" w:rsidRDefault="005928E4">
      <w:pPr>
        <w:pStyle w:val="TOC5"/>
        <w:rPr>
          <w:rFonts w:asciiTheme="minorHAnsi" w:eastAsiaTheme="minorEastAsia" w:hAnsiTheme="minorHAnsi" w:cstheme="minorBidi"/>
          <w:noProof/>
          <w:kern w:val="0"/>
          <w:sz w:val="22"/>
          <w:szCs w:val="22"/>
        </w:rPr>
      </w:pPr>
      <w:r>
        <w:rPr>
          <w:noProof/>
        </w:rPr>
        <w:t>180W</w:t>
      </w:r>
      <w:r>
        <w:rPr>
          <w:noProof/>
        </w:rPr>
        <w:tab/>
        <w:t>Revocation of a journalist information warrant by chief officer</w:t>
      </w:r>
      <w:r w:rsidRPr="005928E4">
        <w:rPr>
          <w:noProof/>
        </w:rPr>
        <w:tab/>
      </w:r>
      <w:r w:rsidRPr="005928E4">
        <w:rPr>
          <w:noProof/>
        </w:rPr>
        <w:fldChar w:fldCharType="begin"/>
      </w:r>
      <w:r w:rsidRPr="005928E4">
        <w:rPr>
          <w:noProof/>
        </w:rPr>
        <w:instrText xml:space="preserve"> PAGEREF _Toc167777986 \h </w:instrText>
      </w:r>
      <w:r w:rsidRPr="005928E4">
        <w:rPr>
          <w:noProof/>
        </w:rPr>
      </w:r>
      <w:r w:rsidRPr="005928E4">
        <w:rPr>
          <w:noProof/>
        </w:rPr>
        <w:fldChar w:fldCharType="separate"/>
      </w:r>
      <w:r w:rsidR="00FF489A">
        <w:rPr>
          <w:noProof/>
        </w:rPr>
        <w:t>366</w:t>
      </w:r>
      <w:r w:rsidRPr="005928E4">
        <w:rPr>
          <w:noProof/>
        </w:rPr>
        <w:fldChar w:fldCharType="end"/>
      </w:r>
    </w:p>
    <w:p w14:paraId="56D1EAFF" w14:textId="5BEE6845" w:rsidR="005928E4" w:rsidRDefault="005928E4">
      <w:pPr>
        <w:pStyle w:val="TOC4"/>
        <w:rPr>
          <w:rFonts w:asciiTheme="minorHAnsi" w:eastAsiaTheme="minorEastAsia" w:hAnsiTheme="minorHAnsi" w:cstheme="minorBidi"/>
          <w:b w:val="0"/>
          <w:noProof/>
          <w:kern w:val="0"/>
          <w:sz w:val="22"/>
          <w:szCs w:val="22"/>
        </w:rPr>
      </w:pPr>
      <w:r>
        <w:rPr>
          <w:noProof/>
        </w:rPr>
        <w:t>Subdivision D—Miscellaneous</w:t>
      </w:r>
      <w:r w:rsidRPr="005928E4">
        <w:rPr>
          <w:b w:val="0"/>
          <w:noProof/>
          <w:sz w:val="18"/>
        </w:rPr>
        <w:tab/>
      </w:r>
      <w:r w:rsidRPr="005928E4">
        <w:rPr>
          <w:b w:val="0"/>
          <w:noProof/>
          <w:sz w:val="18"/>
        </w:rPr>
        <w:fldChar w:fldCharType="begin"/>
      </w:r>
      <w:r w:rsidRPr="005928E4">
        <w:rPr>
          <w:b w:val="0"/>
          <w:noProof/>
          <w:sz w:val="18"/>
        </w:rPr>
        <w:instrText xml:space="preserve"> PAGEREF _Toc167777987 \h </w:instrText>
      </w:r>
      <w:r w:rsidRPr="005928E4">
        <w:rPr>
          <w:b w:val="0"/>
          <w:noProof/>
          <w:sz w:val="18"/>
        </w:rPr>
      </w:r>
      <w:r w:rsidRPr="005928E4">
        <w:rPr>
          <w:b w:val="0"/>
          <w:noProof/>
          <w:sz w:val="18"/>
        </w:rPr>
        <w:fldChar w:fldCharType="separate"/>
      </w:r>
      <w:r w:rsidR="00FF489A">
        <w:rPr>
          <w:b w:val="0"/>
          <w:noProof/>
          <w:sz w:val="18"/>
        </w:rPr>
        <w:t>367</w:t>
      </w:r>
      <w:r w:rsidRPr="005928E4">
        <w:rPr>
          <w:b w:val="0"/>
          <w:noProof/>
          <w:sz w:val="18"/>
        </w:rPr>
        <w:fldChar w:fldCharType="end"/>
      </w:r>
    </w:p>
    <w:p w14:paraId="4E311CBE" w14:textId="2F90ACFA" w:rsidR="005928E4" w:rsidRDefault="005928E4">
      <w:pPr>
        <w:pStyle w:val="TOC5"/>
        <w:rPr>
          <w:rFonts w:asciiTheme="minorHAnsi" w:eastAsiaTheme="minorEastAsia" w:hAnsiTheme="minorHAnsi" w:cstheme="minorBidi"/>
          <w:noProof/>
          <w:kern w:val="0"/>
          <w:sz w:val="22"/>
          <w:szCs w:val="22"/>
        </w:rPr>
      </w:pPr>
      <w:r>
        <w:rPr>
          <w:noProof/>
        </w:rPr>
        <w:t>180X</w:t>
      </w:r>
      <w:r>
        <w:rPr>
          <w:noProof/>
        </w:rPr>
        <w:tab/>
        <w:t>Public Interest Advocates</w:t>
      </w:r>
      <w:r w:rsidRPr="005928E4">
        <w:rPr>
          <w:noProof/>
        </w:rPr>
        <w:tab/>
      </w:r>
      <w:r w:rsidRPr="005928E4">
        <w:rPr>
          <w:noProof/>
        </w:rPr>
        <w:fldChar w:fldCharType="begin"/>
      </w:r>
      <w:r w:rsidRPr="005928E4">
        <w:rPr>
          <w:noProof/>
        </w:rPr>
        <w:instrText xml:space="preserve"> PAGEREF _Toc167777988 \h </w:instrText>
      </w:r>
      <w:r w:rsidRPr="005928E4">
        <w:rPr>
          <w:noProof/>
        </w:rPr>
      </w:r>
      <w:r w:rsidRPr="005928E4">
        <w:rPr>
          <w:noProof/>
        </w:rPr>
        <w:fldChar w:fldCharType="separate"/>
      </w:r>
      <w:r w:rsidR="00FF489A">
        <w:rPr>
          <w:noProof/>
        </w:rPr>
        <w:t>367</w:t>
      </w:r>
      <w:r w:rsidRPr="005928E4">
        <w:rPr>
          <w:noProof/>
        </w:rPr>
        <w:fldChar w:fldCharType="end"/>
      </w:r>
    </w:p>
    <w:p w14:paraId="4D287246" w14:textId="6D8D3BD6" w:rsidR="005928E4" w:rsidRDefault="005928E4">
      <w:pPr>
        <w:pStyle w:val="TOC3"/>
        <w:rPr>
          <w:rFonts w:asciiTheme="minorHAnsi" w:eastAsiaTheme="minorEastAsia" w:hAnsiTheme="minorHAnsi" w:cstheme="minorBidi"/>
          <w:b w:val="0"/>
          <w:noProof/>
          <w:kern w:val="0"/>
          <w:szCs w:val="22"/>
        </w:rPr>
      </w:pPr>
      <w:r>
        <w:rPr>
          <w:noProof/>
        </w:rPr>
        <w:t>Division 5—Uses of telecommunications data connected with provision of access</w:t>
      </w:r>
      <w:r w:rsidRPr="005928E4">
        <w:rPr>
          <w:b w:val="0"/>
          <w:noProof/>
          <w:sz w:val="18"/>
        </w:rPr>
        <w:tab/>
      </w:r>
      <w:r w:rsidRPr="005928E4">
        <w:rPr>
          <w:b w:val="0"/>
          <w:noProof/>
          <w:sz w:val="18"/>
        </w:rPr>
        <w:fldChar w:fldCharType="begin"/>
      </w:r>
      <w:r w:rsidRPr="005928E4">
        <w:rPr>
          <w:b w:val="0"/>
          <w:noProof/>
          <w:sz w:val="18"/>
        </w:rPr>
        <w:instrText xml:space="preserve"> PAGEREF _Toc167777989 \h </w:instrText>
      </w:r>
      <w:r w:rsidRPr="005928E4">
        <w:rPr>
          <w:b w:val="0"/>
          <w:noProof/>
          <w:sz w:val="18"/>
        </w:rPr>
      </w:r>
      <w:r w:rsidRPr="005928E4">
        <w:rPr>
          <w:b w:val="0"/>
          <w:noProof/>
          <w:sz w:val="18"/>
        </w:rPr>
        <w:fldChar w:fldCharType="separate"/>
      </w:r>
      <w:r w:rsidR="00FF489A">
        <w:rPr>
          <w:b w:val="0"/>
          <w:noProof/>
          <w:sz w:val="18"/>
        </w:rPr>
        <w:t>368</w:t>
      </w:r>
      <w:r w:rsidRPr="005928E4">
        <w:rPr>
          <w:b w:val="0"/>
          <w:noProof/>
          <w:sz w:val="18"/>
        </w:rPr>
        <w:fldChar w:fldCharType="end"/>
      </w:r>
    </w:p>
    <w:p w14:paraId="23B4CBB0" w14:textId="74136913" w:rsidR="005928E4" w:rsidRDefault="005928E4">
      <w:pPr>
        <w:pStyle w:val="TOC5"/>
        <w:rPr>
          <w:rFonts w:asciiTheme="minorHAnsi" w:eastAsiaTheme="minorEastAsia" w:hAnsiTheme="minorHAnsi" w:cstheme="minorBidi"/>
          <w:noProof/>
          <w:kern w:val="0"/>
          <w:sz w:val="22"/>
          <w:szCs w:val="22"/>
        </w:rPr>
      </w:pPr>
      <w:r>
        <w:rPr>
          <w:noProof/>
        </w:rPr>
        <w:t>181</w:t>
      </w:r>
      <w:r>
        <w:rPr>
          <w:noProof/>
        </w:rPr>
        <w:tab/>
        <w:t>Uses of telecommunications data connected with provision of access</w:t>
      </w:r>
      <w:r w:rsidRPr="005928E4">
        <w:rPr>
          <w:noProof/>
        </w:rPr>
        <w:tab/>
      </w:r>
      <w:r w:rsidRPr="005928E4">
        <w:rPr>
          <w:noProof/>
        </w:rPr>
        <w:fldChar w:fldCharType="begin"/>
      </w:r>
      <w:r w:rsidRPr="005928E4">
        <w:rPr>
          <w:noProof/>
        </w:rPr>
        <w:instrText xml:space="preserve"> PAGEREF _Toc167777990 \h </w:instrText>
      </w:r>
      <w:r w:rsidRPr="005928E4">
        <w:rPr>
          <w:noProof/>
        </w:rPr>
      </w:r>
      <w:r w:rsidRPr="005928E4">
        <w:rPr>
          <w:noProof/>
        </w:rPr>
        <w:fldChar w:fldCharType="separate"/>
      </w:r>
      <w:r w:rsidR="00FF489A">
        <w:rPr>
          <w:noProof/>
        </w:rPr>
        <w:t>368</w:t>
      </w:r>
      <w:r w:rsidRPr="005928E4">
        <w:rPr>
          <w:noProof/>
        </w:rPr>
        <w:fldChar w:fldCharType="end"/>
      </w:r>
    </w:p>
    <w:p w14:paraId="69F6D3C2" w14:textId="18C843C3" w:rsidR="005928E4" w:rsidRDefault="005928E4">
      <w:pPr>
        <w:pStyle w:val="TOC3"/>
        <w:rPr>
          <w:rFonts w:asciiTheme="minorHAnsi" w:eastAsiaTheme="minorEastAsia" w:hAnsiTheme="minorHAnsi" w:cstheme="minorBidi"/>
          <w:b w:val="0"/>
          <w:noProof/>
          <w:kern w:val="0"/>
          <w:szCs w:val="22"/>
        </w:rPr>
      </w:pPr>
      <w:r>
        <w:rPr>
          <w:noProof/>
        </w:rPr>
        <w:t>Division 6—Disclosure/use offences</w:t>
      </w:r>
      <w:r w:rsidRPr="005928E4">
        <w:rPr>
          <w:b w:val="0"/>
          <w:noProof/>
          <w:sz w:val="18"/>
        </w:rPr>
        <w:tab/>
      </w:r>
      <w:r w:rsidRPr="005928E4">
        <w:rPr>
          <w:b w:val="0"/>
          <w:noProof/>
          <w:sz w:val="18"/>
        </w:rPr>
        <w:fldChar w:fldCharType="begin"/>
      </w:r>
      <w:r w:rsidRPr="005928E4">
        <w:rPr>
          <w:b w:val="0"/>
          <w:noProof/>
          <w:sz w:val="18"/>
        </w:rPr>
        <w:instrText xml:space="preserve"> PAGEREF _Toc167777991 \h </w:instrText>
      </w:r>
      <w:r w:rsidRPr="005928E4">
        <w:rPr>
          <w:b w:val="0"/>
          <w:noProof/>
          <w:sz w:val="18"/>
        </w:rPr>
      </w:r>
      <w:r w:rsidRPr="005928E4">
        <w:rPr>
          <w:b w:val="0"/>
          <w:noProof/>
          <w:sz w:val="18"/>
        </w:rPr>
        <w:fldChar w:fldCharType="separate"/>
      </w:r>
      <w:r w:rsidR="00FF489A">
        <w:rPr>
          <w:b w:val="0"/>
          <w:noProof/>
          <w:sz w:val="18"/>
        </w:rPr>
        <w:t>369</w:t>
      </w:r>
      <w:r w:rsidRPr="005928E4">
        <w:rPr>
          <w:b w:val="0"/>
          <w:noProof/>
          <w:sz w:val="18"/>
        </w:rPr>
        <w:fldChar w:fldCharType="end"/>
      </w:r>
    </w:p>
    <w:p w14:paraId="3D26BBDA" w14:textId="00B2CDB6" w:rsidR="005928E4" w:rsidRDefault="005928E4">
      <w:pPr>
        <w:pStyle w:val="TOC5"/>
        <w:rPr>
          <w:rFonts w:asciiTheme="minorHAnsi" w:eastAsiaTheme="minorEastAsia" w:hAnsiTheme="minorHAnsi" w:cstheme="minorBidi"/>
          <w:noProof/>
          <w:kern w:val="0"/>
          <w:sz w:val="22"/>
          <w:szCs w:val="22"/>
        </w:rPr>
      </w:pPr>
      <w:r>
        <w:rPr>
          <w:noProof/>
        </w:rPr>
        <w:t>181A</w:t>
      </w:r>
      <w:r>
        <w:rPr>
          <w:noProof/>
        </w:rPr>
        <w:tab/>
        <w:t>Disclosure/use offences: authorisations under Division 3</w:t>
      </w:r>
      <w:r w:rsidRPr="005928E4">
        <w:rPr>
          <w:noProof/>
        </w:rPr>
        <w:tab/>
      </w:r>
      <w:r w:rsidRPr="005928E4">
        <w:rPr>
          <w:noProof/>
        </w:rPr>
        <w:fldChar w:fldCharType="begin"/>
      </w:r>
      <w:r w:rsidRPr="005928E4">
        <w:rPr>
          <w:noProof/>
        </w:rPr>
        <w:instrText xml:space="preserve"> PAGEREF _Toc167777992 \h </w:instrText>
      </w:r>
      <w:r w:rsidRPr="005928E4">
        <w:rPr>
          <w:noProof/>
        </w:rPr>
      </w:r>
      <w:r w:rsidRPr="005928E4">
        <w:rPr>
          <w:noProof/>
        </w:rPr>
        <w:fldChar w:fldCharType="separate"/>
      </w:r>
      <w:r w:rsidR="00FF489A">
        <w:rPr>
          <w:noProof/>
        </w:rPr>
        <w:t>369</w:t>
      </w:r>
      <w:r w:rsidRPr="005928E4">
        <w:rPr>
          <w:noProof/>
        </w:rPr>
        <w:fldChar w:fldCharType="end"/>
      </w:r>
    </w:p>
    <w:p w14:paraId="12017623" w14:textId="66E273D5" w:rsidR="005928E4" w:rsidRDefault="005928E4">
      <w:pPr>
        <w:pStyle w:val="TOC5"/>
        <w:rPr>
          <w:rFonts w:asciiTheme="minorHAnsi" w:eastAsiaTheme="minorEastAsia" w:hAnsiTheme="minorHAnsi" w:cstheme="minorBidi"/>
          <w:noProof/>
          <w:kern w:val="0"/>
          <w:sz w:val="22"/>
          <w:szCs w:val="22"/>
        </w:rPr>
      </w:pPr>
      <w:r>
        <w:rPr>
          <w:noProof/>
        </w:rPr>
        <w:t>181B</w:t>
      </w:r>
      <w:r>
        <w:rPr>
          <w:noProof/>
        </w:rPr>
        <w:tab/>
        <w:t>Disclosure/use offences: certain authorisations under Division 4</w:t>
      </w:r>
      <w:r w:rsidRPr="005928E4">
        <w:rPr>
          <w:noProof/>
        </w:rPr>
        <w:tab/>
      </w:r>
      <w:r w:rsidRPr="005928E4">
        <w:rPr>
          <w:noProof/>
        </w:rPr>
        <w:fldChar w:fldCharType="begin"/>
      </w:r>
      <w:r w:rsidRPr="005928E4">
        <w:rPr>
          <w:noProof/>
        </w:rPr>
        <w:instrText xml:space="preserve"> PAGEREF _Toc167777993 \h </w:instrText>
      </w:r>
      <w:r w:rsidRPr="005928E4">
        <w:rPr>
          <w:noProof/>
        </w:rPr>
      </w:r>
      <w:r w:rsidRPr="005928E4">
        <w:rPr>
          <w:noProof/>
        </w:rPr>
        <w:fldChar w:fldCharType="separate"/>
      </w:r>
      <w:r w:rsidR="00FF489A">
        <w:rPr>
          <w:noProof/>
        </w:rPr>
        <w:t>371</w:t>
      </w:r>
      <w:r w:rsidRPr="005928E4">
        <w:rPr>
          <w:noProof/>
        </w:rPr>
        <w:fldChar w:fldCharType="end"/>
      </w:r>
    </w:p>
    <w:p w14:paraId="5D1DCB52" w14:textId="655AFA38" w:rsidR="005928E4" w:rsidRDefault="005928E4">
      <w:pPr>
        <w:pStyle w:val="TOC5"/>
        <w:rPr>
          <w:rFonts w:asciiTheme="minorHAnsi" w:eastAsiaTheme="minorEastAsia" w:hAnsiTheme="minorHAnsi" w:cstheme="minorBidi"/>
          <w:noProof/>
          <w:kern w:val="0"/>
          <w:sz w:val="22"/>
          <w:szCs w:val="22"/>
        </w:rPr>
      </w:pPr>
      <w:r>
        <w:rPr>
          <w:noProof/>
        </w:rPr>
        <w:t>182</w:t>
      </w:r>
      <w:r>
        <w:rPr>
          <w:noProof/>
        </w:rPr>
        <w:tab/>
        <w:t>Secondary disclosure/use offence: disclosures under Division 4</w:t>
      </w:r>
      <w:r w:rsidRPr="005928E4">
        <w:rPr>
          <w:noProof/>
        </w:rPr>
        <w:tab/>
      </w:r>
      <w:r w:rsidRPr="005928E4">
        <w:rPr>
          <w:noProof/>
        </w:rPr>
        <w:fldChar w:fldCharType="begin"/>
      </w:r>
      <w:r w:rsidRPr="005928E4">
        <w:rPr>
          <w:noProof/>
        </w:rPr>
        <w:instrText xml:space="preserve"> PAGEREF _Toc167777994 \h </w:instrText>
      </w:r>
      <w:r w:rsidRPr="005928E4">
        <w:rPr>
          <w:noProof/>
        </w:rPr>
      </w:r>
      <w:r w:rsidRPr="005928E4">
        <w:rPr>
          <w:noProof/>
        </w:rPr>
        <w:fldChar w:fldCharType="separate"/>
      </w:r>
      <w:r w:rsidR="00FF489A">
        <w:rPr>
          <w:noProof/>
        </w:rPr>
        <w:t>374</w:t>
      </w:r>
      <w:r w:rsidRPr="005928E4">
        <w:rPr>
          <w:noProof/>
        </w:rPr>
        <w:fldChar w:fldCharType="end"/>
      </w:r>
    </w:p>
    <w:p w14:paraId="5B0DE1E1" w14:textId="5F475E00" w:rsidR="005928E4" w:rsidRDefault="005928E4">
      <w:pPr>
        <w:pStyle w:val="TOC5"/>
        <w:rPr>
          <w:rFonts w:asciiTheme="minorHAnsi" w:eastAsiaTheme="minorEastAsia" w:hAnsiTheme="minorHAnsi" w:cstheme="minorBidi"/>
          <w:noProof/>
          <w:kern w:val="0"/>
          <w:sz w:val="22"/>
          <w:szCs w:val="22"/>
        </w:rPr>
      </w:pPr>
      <w:r>
        <w:rPr>
          <w:noProof/>
        </w:rPr>
        <w:t>182A</w:t>
      </w:r>
      <w:r>
        <w:rPr>
          <w:noProof/>
        </w:rPr>
        <w:tab/>
        <w:t>Disclosure/use offences: journalist information warrants</w:t>
      </w:r>
      <w:r w:rsidRPr="005928E4">
        <w:rPr>
          <w:noProof/>
        </w:rPr>
        <w:tab/>
      </w:r>
      <w:r w:rsidRPr="005928E4">
        <w:rPr>
          <w:noProof/>
        </w:rPr>
        <w:fldChar w:fldCharType="begin"/>
      </w:r>
      <w:r w:rsidRPr="005928E4">
        <w:rPr>
          <w:noProof/>
        </w:rPr>
        <w:instrText xml:space="preserve"> PAGEREF _Toc167777995 \h </w:instrText>
      </w:r>
      <w:r w:rsidRPr="005928E4">
        <w:rPr>
          <w:noProof/>
        </w:rPr>
      </w:r>
      <w:r w:rsidRPr="005928E4">
        <w:rPr>
          <w:noProof/>
        </w:rPr>
        <w:fldChar w:fldCharType="separate"/>
      </w:r>
      <w:r w:rsidR="00FF489A">
        <w:rPr>
          <w:noProof/>
        </w:rPr>
        <w:t>376</w:t>
      </w:r>
      <w:r w:rsidRPr="005928E4">
        <w:rPr>
          <w:noProof/>
        </w:rPr>
        <w:fldChar w:fldCharType="end"/>
      </w:r>
    </w:p>
    <w:p w14:paraId="3E9F4D74" w14:textId="7CC0FBA1" w:rsidR="005928E4" w:rsidRDefault="005928E4">
      <w:pPr>
        <w:pStyle w:val="TOC5"/>
        <w:rPr>
          <w:rFonts w:asciiTheme="minorHAnsi" w:eastAsiaTheme="minorEastAsia" w:hAnsiTheme="minorHAnsi" w:cstheme="minorBidi"/>
          <w:noProof/>
          <w:kern w:val="0"/>
          <w:sz w:val="22"/>
          <w:szCs w:val="22"/>
        </w:rPr>
      </w:pPr>
      <w:r>
        <w:rPr>
          <w:noProof/>
        </w:rPr>
        <w:lastRenderedPageBreak/>
        <w:t>182B</w:t>
      </w:r>
      <w:r>
        <w:rPr>
          <w:noProof/>
        </w:rPr>
        <w:tab/>
        <w:t>Permitted disclosure or use: journalist information warrants</w:t>
      </w:r>
      <w:r w:rsidRPr="005928E4">
        <w:rPr>
          <w:noProof/>
        </w:rPr>
        <w:tab/>
      </w:r>
      <w:r w:rsidRPr="005928E4">
        <w:rPr>
          <w:noProof/>
        </w:rPr>
        <w:fldChar w:fldCharType="begin"/>
      </w:r>
      <w:r w:rsidRPr="005928E4">
        <w:rPr>
          <w:noProof/>
        </w:rPr>
        <w:instrText xml:space="preserve"> PAGEREF _Toc167777996 \h </w:instrText>
      </w:r>
      <w:r w:rsidRPr="005928E4">
        <w:rPr>
          <w:noProof/>
        </w:rPr>
      </w:r>
      <w:r w:rsidRPr="005928E4">
        <w:rPr>
          <w:noProof/>
        </w:rPr>
        <w:fldChar w:fldCharType="separate"/>
      </w:r>
      <w:r w:rsidR="00FF489A">
        <w:rPr>
          <w:noProof/>
        </w:rPr>
        <w:t>377</w:t>
      </w:r>
      <w:r w:rsidRPr="005928E4">
        <w:rPr>
          <w:noProof/>
        </w:rPr>
        <w:fldChar w:fldCharType="end"/>
      </w:r>
    </w:p>
    <w:p w14:paraId="006B3762" w14:textId="2D2F3FED" w:rsidR="005928E4" w:rsidRDefault="005928E4">
      <w:pPr>
        <w:pStyle w:val="TOC2"/>
        <w:rPr>
          <w:rFonts w:asciiTheme="minorHAnsi" w:eastAsiaTheme="minorEastAsia" w:hAnsiTheme="minorHAnsi" w:cstheme="minorBidi"/>
          <w:b w:val="0"/>
          <w:noProof/>
          <w:kern w:val="0"/>
          <w:sz w:val="22"/>
          <w:szCs w:val="22"/>
        </w:rPr>
      </w:pPr>
      <w:r>
        <w:rPr>
          <w:noProof/>
        </w:rPr>
        <w:t>Part 4</w:t>
      </w:r>
      <w:r>
        <w:rPr>
          <w:noProof/>
        </w:rPr>
        <w:noBreakHyphen/>
        <w:t>2—Procedural requirements relating to authorisations</w:t>
      </w:r>
      <w:r w:rsidRPr="005928E4">
        <w:rPr>
          <w:b w:val="0"/>
          <w:noProof/>
          <w:sz w:val="18"/>
        </w:rPr>
        <w:tab/>
      </w:r>
      <w:r w:rsidRPr="005928E4">
        <w:rPr>
          <w:b w:val="0"/>
          <w:noProof/>
          <w:sz w:val="18"/>
        </w:rPr>
        <w:fldChar w:fldCharType="begin"/>
      </w:r>
      <w:r w:rsidRPr="005928E4">
        <w:rPr>
          <w:b w:val="0"/>
          <w:noProof/>
          <w:sz w:val="18"/>
        </w:rPr>
        <w:instrText xml:space="preserve"> PAGEREF _Toc167777997 \h </w:instrText>
      </w:r>
      <w:r w:rsidRPr="005928E4">
        <w:rPr>
          <w:b w:val="0"/>
          <w:noProof/>
          <w:sz w:val="18"/>
        </w:rPr>
      </w:r>
      <w:r w:rsidRPr="005928E4">
        <w:rPr>
          <w:b w:val="0"/>
          <w:noProof/>
          <w:sz w:val="18"/>
        </w:rPr>
        <w:fldChar w:fldCharType="separate"/>
      </w:r>
      <w:r w:rsidR="00FF489A">
        <w:rPr>
          <w:b w:val="0"/>
          <w:noProof/>
          <w:sz w:val="18"/>
        </w:rPr>
        <w:t>379</w:t>
      </w:r>
      <w:r w:rsidRPr="005928E4">
        <w:rPr>
          <w:b w:val="0"/>
          <w:noProof/>
          <w:sz w:val="18"/>
        </w:rPr>
        <w:fldChar w:fldCharType="end"/>
      </w:r>
    </w:p>
    <w:p w14:paraId="2C384EB8" w14:textId="05C76D64" w:rsidR="005928E4" w:rsidRDefault="005928E4">
      <w:pPr>
        <w:pStyle w:val="TOC5"/>
        <w:rPr>
          <w:rFonts w:asciiTheme="minorHAnsi" w:eastAsiaTheme="minorEastAsia" w:hAnsiTheme="minorHAnsi" w:cstheme="minorBidi"/>
          <w:noProof/>
          <w:kern w:val="0"/>
          <w:sz w:val="22"/>
          <w:szCs w:val="22"/>
        </w:rPr>
      </w:pPr>
      <w:r>
        <w:rPr>
          <w:noProof/>
        </w:rPr>
        <w:t>183</w:t>
      </w:r>
      <w:r>
        <w:rPr>
          <w:noProof/>
        </w:rPr>
        <w:tab/>
        <w:t>Form of authorisations and notifications</w:t>
      </w:r>
      <w:r w:rsidRPr="005928E4">
        <w:rPr>
          <w:noProof/>
        </w:rPr>
        <w:tab/>
      </w:r>
      <w:r w:rsidRPr="005928E4">
        <w:rPr>
          <w:noProof/>
        </w:rPr>
        <w:fldChar w:fldCharType="begin"/>
      </w:r>
      <w:r w:rsidRPr="005928E4">
        <w:rPr>
          <w:noProof/>
        </w:rPr>
        <w:instrText xml:space="preserve"> PAGEREF _Toc167777998 \h </w:instrText>
      </w:r>
      <w:r w:rsidRPr="005928E4">
        <w:rPr>
          <w:noProof/>
        </w:rPr>
      </w:r>
      <w:r w:rsidRPr="005928E4">
        <w:rPr>
          <w:noProof/>
        </w:rPr>
        <w:fldChar w:fldCharType="separate"/>
      </w:r>
      <w:r w:rsidR="00FF489A">
        <w:rPr>
          <w:noProof/>
        </w:rPr>
        <w:t>379</w:t>
      </w:r>
      <w:r w:rsidRPr="005928E4">
        <w:rPr>
          <w:noProof/>
        </w:rPr>
        <w:fldChar w:fldCharType="end"/>
      </w:r>
    </w:p>
    <w:p w14:paraId="0730B174" w14:textId="26CF0931" w:rsidR="005928E4" w:rsidRDefault="005928E4">
      <w:pPr>
        <w:pStyle w:val="TOC5"/>
        <w:rPr>
          <w:rFonts w:asciiTheme="minorHAnsi" w:eastAsiaTheme="minorEastAsia" w:hAnsiTheme="minorHAnsi" w:cstheme="minorBidi"/>
          <w:noProof/>
          <w:kern w:val="0"/>
          <w:sz w:val="22"/>
          <w:szCs w:val="22"/>
        </w:rPr>
      </w:pPr>
      <w:r>
        <w:rPr>
          <w:noProof/>
        </w:rPr>
        <w:t>184</w:t>
      </w:r>
      <w:r>
        <w:rPr>
          <w:noProof/>
        </w:rPr>
        <w:tab/>
        <w:t>Notification of authorisations or revocations</w:t>
      </w:r>
      <w:r w:rsidRPr="005928E4">
        <w:rPr>
          <w:noProof/>
        </w:rPr>
        <w:tab/>
      </w:r>
      <w:r w:rsidRPr="005928E4">
        <w:rPr>
          <w:noProof/>
        </w:rPr>
        <w:fldChar w:fldCharType="begin"/>
      </w:r>
      <w:r w:rsidRPr="005928E4">
        <w:rPr>
          <w:noProof/>
        </w:rPr>
        <w:instrText xml:space="preserve"> PAGEREF _Toc167777999 \h </w:instrText>
      </w:r>
      <w:r w:rsidRPr="005928E4">
        <w:rPr>
          <w:noProof/>
        </w:rPr>
      </w:r>
      <w:r w:rsidRPr="005928E4">
        <w:rPr>
          <w:noProof/>
        </w:rPr>
        <w:fldChar w:fldCharType="separate"/>
      </w:r>
      <w:r w:rsidR="00FF489A">
        <w:rPr>
          <w:noProof/>
        </w:rPr>
        <w:t>379</w:t>
      </w:r>
      <w:r w:rsidRPr="005928E4">
        <w:rPr>
          <w:noProof/>
        </w:rPr>
        <w:fldChar w:fldCharType="end"/>
      </w:r>
    </w:p>
    <w:p w14:paraId="72146E7D" w14:textId="79112D77" w:rsidR="005928E4" w:rsidRDefault="005928E4">
      <w:pPr>
        <w:pStyle w:val="TOC5"/>
        <w:rPr>
          <w:rFonts w:asciiTheme="minorHAnsi" w:eastAsiaTheme="minorEastAsia" w:hAnsiTheme="minorHAnsi" w:cstheme="minorBidi"/>
          <w:noProof/>
          <w:kern w:val="0"/>
          <w:sz w:val="22"/>
          <w:szCs w:val="22"/>
        </w:rPr>
      </w:pPr>
      <w:r>
        <w:rPr>
          <w:noProof/>
        </w:rPr>
        <w:t>185</w:t>
      </w:r>
      <w:r>
        <w:rPr>
          <w:noProof/>
        </w:rPr>
        <w:tab/>
        <w:t>Retention of authorisations</w:t>
      </w:r>
      <w:r w:rsidRPr="005928E4">
        <w:rPr>
          <w:noProof/>
        </w:rPr>
        <w:tab/>
      </w:r>
      <w:r w:rsidRPr="005928E4">
        <w:rPr>
          <w:noProof/>
        </w:rPr>
        <w:fldChar w:fldCharType="begin"/>
      </w:r>
      <w:r w:rsidRPr="005928E4">
        <w:rPr>
          <w:noProof/>
        </w:rPr>
        <w:instrText xml:space="preserve"> PAGEREF _Toc167778000 \h </w:instrText>
      </w:r>
      <w:r w:rsidRPr="005928E4">
        <w:rPr>
          <w:noProof/>
        </w:rPr>
      </w:r>
      <w:r w:rsidRPr="005928E4">
        <w:rPr>
          <w:noProof/>
        </w:rPr>
        <w:fldChar w:fldCharType="separate"/>
      </w:r>
      <w:r w:rsidR="00FF489A">
        <w:rPr>
          <w:noProof/>
        </w:rPr>
        <w:t>380</w:t>
      </w:r>
      <w:r w:rsidRPr="005928E4">
        <w:rPr>
          <w:noProof/>
        </w:rPr>
        <w:fldChar w:fldCharType="end"/>
      </w:r>
    </w:p>
    <w:p w14:paraId="14DFB493" w14:textId="55A1CCBB" w:rsidR="005928E4" w:rsidRDefault="005928E4">
      <w:pPr>
        <w:pStyle w:val="TOC5"/>
        <w:rPr>
          <w:rFonts w:asciiTheme="minorHAnsi" w:eastAsiaTheme="minorEastAsia" w:hAnsiTheme="minorHAnsi" w:cstheme="minorBidi"/>
          <w:noProof/>
          <w:kern w:val="0"/>
          <w:sz w:val="22"/>
          <w:szCs w:val="22"/>
        </w:rPr>
      </w:pPr>
      <w:r>
        <w:rPr>
          <w:noProof/>
        </w:rPr>
        <w:t>185A</w:t>
      </w:r>
      <w:r>
        <w:rPr>
          <w:noProof/>
        </w:rPr>
        <w:tab/>
        <w:t>Evidentiary certificates relating to acts by carriers</w:t>
      </w:r>
      <w:r w:rsidRPr="005928E4">
        <w:rPr>
          <w:noProof/>
        </w:rPr>
        <w:tab/>
      </w:r>
      <w:r w:rsidRPr="005928E4">
        <w:rPr>
          <w:noProof/>
        </w:rPr>
        <w:fldChar w:fldCharType="begin"/>
      </w:r>
      <w:r w:rsidRPr="005928E4">
        <w:rPr>
          <w:noProof/>
        </w:rPr>
        <w:instrText xml:space="preserve"> PAGEREF _Toc167778001 \h </w:instrText>
      </w:r>
      <w:r w:rsidRPr="005928E4">
        <w:rPr>
          <w:noProof/>
        </w:rPr>
      </w:r>
      <w:r w:rsidRPr="005928E4">
        <w:rPr>
          <w:noProof/>
        </w:rPr>
        <w:fldChar w:fldCharType="separate"/>
      </w:r>
      <w:r w:rsidR="00FF489A">
        <w:rPr>
          <w:noProof/>
        </w:rPr>
        <w:t>381</w:t>
      </w:r>
      <w:r w:rsidRPr="005928E4">
        <w:rPr>
          <w:noProof/>
        </w:rPr>
        <w:fldChar w:fldCharType="end"/>
      </w:r>
    </w:p>
    <w:p w14:paraId="651F30B6" w14:textId="6D864F51" w:rsidR="005928E4" w:rsidRDefault="005928E4">
      <w:pPr>
        <w:pStyle w:val="TOC5"/>
        <w:rPr>
          <w:rFonts w:asciiTheme="minorHAnsi" w:eastAsiaTheme="minorEastAsia" w:hAnsiTheme="minorHAnsi" w:cstheme="minorBidi"/>
          <w:noProof/>
          <w:kern w:val="0"/>
          <w:sz w:val="22"/>
          <w:szCs w:val="22"/>
        </w:rPr>
      </w:pPr>
      <w:r>
        <w:rPr>
          <w:noProof/>
        </w:rPr>
        <w:t>185B</w:t>
      </w:r>
      <w:r>
        <w:rPr>
          <w:noProof/>
        </w:rPr>
        <w:tab/>
        <w:t>Evidentiary certificates relating to acts by the Organisation</w:t>
      </w:r>
      <w:r w:rsidRPr="005928E4">
        <w:rPr>
          <w:noProof/>
        </w:rPr>
        <w:tab/>
      </w:r>
      <w:r w:rsidRPr="005928E4">
        <w:rPr>
          <w:noProof/>
        </w:rPr>
        <w:fldChar w:fldCharType="begin"/>
      </w:r>
      <w:r w:rsidRPr="005928E4">
        <w:rPr>
          <w:noProof/>
        </w:rPr>
        <w:instrText xml:space="preserve"> PAGEREF _Toc167778002 \h </w:instrText>
      </w:r>
      <w:r w:rsidRPr="005928E4">
        <w:rPr>
          <w:noProof/>
        </w:rPr>
      </w:r>
      <w:r w:rsidRPr="005928E4">
        <w:rPr>
          <w:noProof/>
        </w:rPr>
        <w:fldChar w:fldCharType="separate"/>
      </w:r>
      <w:r w:rsidR="00FF489A">
        <w:rPr>
          <w:noProof/>
        </w:rPr>
        <w:t>382</w:t>
      </w:r>
      <w:r w:rsidRPr="005928E4">
        <w:rPr>
          <w:noProof/>
        </w:rPr>
        <w:fldChar w:fldCharType="end"/>
      </w:r>
    </w:p>
    <w:p w14:paraId="789C90A1" w14:textId="41E74236" w:rsidR="005928E4" w:rsidRDefault="005928E4">
      <w:pPr>
        <w:pStyle w:val="TOC5"/>
        <w:rPr>
          <w:rFonts w:asciiTheme="minorHAnsi" w:eastAsiaTheme="minorEastAsia" w:hAnsiTheme="minorHAnsi" w:cstheme="minorBidi"/>
          <w:noProof/>
          <w:kern w:val="0"/>
          <w:sz w:val="22"/>
          <w:szCs w:val="22"/>
        </w:rPr>
      </w:pPr>
      <w:r>
        <w:rPr>
          <w:noProof/>
        </w:rPr>
        <w:t>185C</w:t>
      </w:r>
      <w:r>
        <w:rPr>
          <w:noProof/>
        </w:rPr>
        <w:tab/>
        <w:t>Evidentiary certificates relating to acts by enforcement agencies</w:t>
      </w:r>
      <w:r w:rsidRPr="005928E4">
        <w:rPr>
          <w:noProof/>
        </w:rPr>
        <w:tab/>
      </w:r>
      <w:r w:rsidRPr="005928E4">
        <w:rPr>
          <w:noProof/>
        </w:rPr>
        <w:fldChar w:fldCharType="begin"/>
      </w:r>
      <w:r w:rsidRPr="005928E4">
        <w:rPr>
          <w:noProof/>
        </w:rPr>
        <w:instrText xml:space="preserve"> PAGEREF _Toc167778003 \h </w:instrText>
      </w:r>
      <w:r w:rsidRPr="005928E4">
        <w:rPr>
          <w:noProof/>
        </w:rPr>
      </w:r>
      <w:r w:rsidRPr="005928E4">
        <w:rPr>
          <w:noProof/>
        </w:rPr>
        <w:fldChar w:fldCharType="separate"/>
      </w:r>
      <w:r w:rsidR="00FF489A">
        <w:rPr>
          <w:noProof/>
        </w:rPr>
        <w:t>382</w:t>
      </w:r>
      <w:r w:rsidRPr="005928E4">
        <w:rPr>
          <w:noProof/>
        </w:rPr>
        <w:fldChar w:fldCharType="end"/>
      </w:r>
    </w:p>
    <w:p w14:paraId="29655A83" w14:textId="4345F646" w:rsidR="005928E4" w:rsidRDefault="005928E4">
      <w:pPr>
        <w:pStyle w:val="TOC5"/>
        <w:rPr>
          <w:rFonts w:asciiTheme="minorHAnsi" w:eastAsiaTheme="minorEastAsia" w:hAnsiTheme="minorHAnsi" w:cstheme="minorBidi"/>
          <w:noProof/>
          <w:kern w:val="0"/>
          <w:sz w:val="22"/>
          <w:szCs w:val="22"/>
        </w:rPr>
      </w:pPr>
      <w:r>
        <w:rPr>
          <w:noProof/>
        </w:rPr>
        <w:t>185D</w:t>
      </w:r>
      <w:r>
        <w:rPr>
          <w:noProof/>
        </w:rPr>
        <w:tab/>
        <w:t>Notification etc. of authorisations intended to identify media sources</w:t>
      </w:r>
      <w:r w:rsidRPr="005928E4">
        <w:rPr>
          <w:noProof/>
        </w:rPr>
        <w:tab/>
      </w:r>
      <w:r w:rsidRPr="005928E4">
        <w:rPr>
          <w:noProof/>
        </w:rPr>
        <w:fldChar w:fldCharType="begin"/>
      </w:r>
      <w:r w:rsidRPr="005928E4">
        <w:rPr>
          <w:noProof/>
        </w:rPr>
        <w:instrText xml:space="preserve"> PAGEREF _Toc167778004 \h </w:instrText>
      </w:r>
      <w:r w:rsidRPr="005928E4">
        <w:rPr>
          <w:noProof/>
        </w:rPr>
      </w:r>
      <w:r w:rsidRPr="005928E4">
        <w:rPr>
          <w:noProof/>
        </w:rPr>
        <w:fldChar w:fldCharType="separate"/>
      </w:r>
      <w:r w:rsidR="00FF489A">
        <w:rPr>
          <w:noProof/>
        </w:rPr>
        <w:t>383</w:t>
      </w:r>
      <w:r w:rsidRPr="005928E4">
        <w:rPr>
          <w:noProof/>
        </w:rPr>
        <w:fldChar w:fldCharType="end"/>
      </w:r>
    </w:p>
    <w:p w14:paraId="304E2E54" w14:textId="6CF0BF43" w:rsidR="005928E4" w:rsidRDefault="005928E4">
      <w:pPr>
        <w:pStyle w:val="TOC5"/>
        <w:rPr>
          <w:rFonts w:asciiTheme="minorHAnsi" w:eastAsiaTheme="minorEastAsia" w:hAnsiTheme="minorHAnsi" w:cstheme="minorBidi"/>
          <w:noProof/>
          <w:kern w:val="0"/>
          <w:sz w:val="22"/>
          <w:szCs w:val="22"/>
        </w:rPr>
      </w:pPr>
      <w:r>
        <w:rPr>
          <w:noProof/>
        </w:rPr>
        <w:t>185E</w:t>
      </w:r>
      <w:r>
        <w:rPr>
          <w:noProof/>
        </w:rPr>
        <w:tab/>
        <w:t>Reports on access to retained data</w:t>
      </w:r>
      <w:r w:rsidRPr="005928E4">
        <w:rPr>
          <w:noProof/>
        </w:rPr>
        <w:tab/>
      </w:r>
      <w:r w:rsidRPr="005928E4">
        <w:rPr>
          <w:noProof/>
        </w:rPr>
        <w:fldChar w:fldCharType="begin"/>
      </w:r>
      <w:r w:rsidRPr="005928E4">
        <w:rPr>
          <w:noProof/>
        </w:rPr>
        <w:instrText xml:space="preserve"> PAGEREF _Toc167778005 \h </w:instrText>
      </w:r>
      <w:r w:rsidRPr="005928E4">
        <w:rPr>
          <w:noProof/>
        </w:rPr>
      </w:r>
      <w:r w:rsidRPr="005928E4">
        <w:rPr>
          <w:noProof/>
        </w:rPr>
        <w:fldChar w:fldCharType="separate"/>
      </w:r>
      <w:r w:rsidR="00FF489A">
        <w:rPr>
          <w:noProof/>
        </w:rPr>
        <w:t>385</w:t>
      </w:r>
      <w:r w:rsidRPr="005928E4">
        <w:rPr>
          <w:noProof/>
        </w:rPr>
        <w:fldChar w:fldCharType="end"/>
      </w:r>
    </w:p>
    <w:p w14:paraId="42542515" w14:textId="20EEEE52" w:rsidR="005928E4" w:rsidRDefault="005928E4">
      <w:pPr>
        <w:pStyle w:val="TOC5"/>
        <w:rPr>
          <w:rFonts w:asciiTheme="minorHAnsi" w:eastAsiaTheme="minorEastAsia" w:hAnsiTheme="minorHAnsi" w:cstheme="minorBidi"/>
          <w:noProof/>
          <w:kern w:val="0"/>
          <w:sz w:val="22"/>
          <w:szCs w:val="22"/>
        </w:rPr>
      </w:pPr>
      <w:r>
        <w:rPr>
          <w:noProof/>
        </w:rPr>
        <w:t>186</w:t>
      </w:r>
      <w:r>
        <w:rPr>
          <w:noProof/>
        </w:rPr>
        <w:tab/>
        <w:t>Report to Minister</w:t>
      </w:r>
      <w:r w:rsidRPr="005928E4">
        <w:rPr>
          <w:noProof/>
        </w:rPr>
        <w:tab/>
      </w:r>
      <w:r w:rsidRPr="005928E4">
        <w:rPr>
          <w:noProof/>
        </w:rPr>
        <w:fldChar w:fldCharType="begin"/>
      </w:r>
      <w:r w:rsidRPr="005928E4">
        <w:rPr>
          <w:noProof/>
        </w:rPr>
        <w:instrText xml:space="preserve"> PAGEREF _Toc167778006 \h </w:instrText>
      </w:r>
      <w:r w:rsidRPr="005928E4">
        <w:rPr>
          <w:noProof/>
        </w:rPr>
      </w:r>
      <w:r w:rsidRPr="005928E4">
        <w:rPr>
          <w:noProof/>
        </w:rPr>
        <w:fldChar w:fldCharType="separate"/>
      </w:r>
      <w:r w:rsidR="00FF489A">
        <w:rPr>
          <w:noProof/>
        </w:rPr>
        <w:t>386</w:t>
      </w:r>
      <w:r w:rsidRPr="005928E4">
        <w:rPr>
          <w:noProof/>
        </w:rPr>
        <w:fldChar w:fldCharType="end"/>
      </w:r>
    </w:p>
    <w:p w14:paraId="311F64EE" w14:textId="7D9A3744" w:rsidR="005928E4" w:rsidRDefault="005928E4">
      <w:pPr>
        <w:pStyle w:val="TOC5"/>
        <w:rPr>
          <w:rFonts w:asciiTheme="minorHAnsi" w:eastAsiaTheme="minorEastAsia" w:hAnsiTheme="minorHAnsi" w:cstheme="minorBidi"/>
          <w:noProof/>
          <w:kern w:val="0"/>
          <w:sz w:val="22"/>
          <w:szCs w:val="22"/>
        </w:rPr>
      </w:pPr>
      <w:r>
        <w:rPr>
          <w:noProof/>
        </w:rPr>
        <w:t>186A</w:t>
      </w:r>
      <w:r>
        <w:rPr>
          <w:noProof/>
        </w:rPr>
        <w:tab/>
        <w:t>Obligation to keep records</w:t>
      </w:r>
      <w:r w:rsidRPr="005928E4">
        <w:rPr>
          <w:noProof/>
        </w:rPr>
        <w:tab/>
      </w:r>
      <w:r w:rsidRPr="005928E4">
        <w:rPr>
          <w:noProof/>
        </w:rPr>
        <w:fldChar w:fldCharType="begin"/>
      </w:r>
      <w:r w:rsidRPr="005928E4">
        <w:rPr>
          <w:noProof/>
        </w:rPr>
        <w:instrText xml:space="preserve"> PAGEREF _Toc167778007 \h </w:instrText>
      </w:r>
      <w:r w:rsidRPr="005928E4">
        <w:rPr>
          <w:noProof/>
        </w:rPr>
      </w:r>
      <w:r w:rsidRPr="005928E4">
        <w:rPr>
          <w:noProof/>
        </w:rPr>
        <w:fldChar w:fldCharType="separate"/>
      </w:r>
      <w:r w:rsidR="00FF489A">
        <w:rPr>
          <w:noProof/>
        </w:rPr>
        <w:t>389</w:t>
      </w:r>
      <w:r w:rsidRPr="005928E4">
        <w:rPr>
          <w:noProof/>
        </w:rPr>
        <w:fldChar w:fldCharType="end"/>
      </w:r>
    </w:p>
    <w:p w14:paraId="1C6FD12F" w14:textId="65217863" w:rsidR="005928E4" w:rsidRDefault="005928E4">
      <w:pPr>
        <w:pStyle w:val="TOC1"/>
        <w:rPr>
          <w:rFonts w:asciiTheme="minorHAnsi" w:eastAsiaTheme="minorEastAsia" w:hAnsiTheme="minorHAnsi" w:cstheme="minorBidi"/>
          <w:b w:val="0"/>
          <w:noProof/>
          <w:kern w:val="0"/>
          <w:sz w:val="22"/>
          <w:szCs w:val="22"/>
        </w:rPr>
      </w:pPr>
      <w:r>
        <w:rPr>
          <w:noProof/>
        </w:rPr>
        <w:t>Chapter 4A—Oversight by the Commonwealth Ombudsman</w:t>
      </w:r>
      <w:r w:rsidRPr="005928E4">
        <w:rPr>
          <w:b w:val="0"/>
          <w:noProof/>
          <w:sz w:val="18"/>
        </w:rPr>
        <w:tab/>
      </w:r>
      <w:r w:rsidRPr="005928E4">
        <w:rPr>
          <w:b w:val="0"/>
          <w:noProof/>
          <w:sz w:val="18"/>
        </w:rPr>
        <w:fldChar w:fldCharType="begin"/>
      </w:r>
      <w:r w:rsidRPr="005928E4">
        <w:rPr>
          <w:b w:val="0"/>
          <w:noProof/>
          <w:sz w:val="18"/>
        </w:rPr>
        <w:instrText xml:space="preserve"> PAGEREF _Toc167778008 \h </w:instrText>
      </w:r>
      <w:r w:rsidRPr="005928E4">
        <w:rPr>
          <w:b w:val="0"/>
          <w:noProof/>
          <w:sz w:val="18"/>
        </w:rPr>
      </w:r>
      <w:r w:rsidRPr="005928E4">
        <w:rPr>
          <w:b w:val="0"/>
          <w:noProof/>
          <w:sz w:val="18"/>
        </w:rPr>
        <w:fldChar w:fldCharType="separate"/>
      </w:r>
      <w:r w:rsidR="00FF489A">
        <w:rPr>
          <w:b w:val="0"/>
          <w:noProof/>
          <w:sz w:val="18"/>
        </w:rPr>
        <w:t>393</w:t>
      </w:r>
      <w:r w:rsidRPr="005928E4">
        <w:rPr>
          <w:b w:val="0"/>
          <w:noProof/>
          <w:sz w:val="18"/>
        </w:rPr>
        <w:fldChar w:fldCharType="end"/>
      </w:r>
    </w:p>
    <w:p w14:paraId="08B8BFEF" w14:textId="3A9C9BC0" w:rsidR="005928E4" w:rsidRDefault="005928E4">
      <w:pPr>
        <w:pStyle w:val="TOC5"/>
        <w:rPr>
          <w:rFonts w:asciiTheme="minorHAnsi" w:eastAsiaTheme="minorEastAsia" w:hAnsiTheme="minorHAnsi" w:cstheme="minorBidi"/>
          <w:noProof/>
          <w:kern w:val="0"/>
          <w:sz w:val="22"/>
          <w:szCs w:val="22"/>
        </w:rPr>
      </w:pPr>
      <w:r>
        <w:rPr>
          <w:noProof/>
        </w:rPr>
        <w:t>186B</w:t>
      </w:r>
      <w:r>
        <w:rPr>
          <w:noProof/>
        </w:rPr>
        <w:tab/>
        <w:t>Inspection of records</w:t>
      </w:r>
      <w:r w:rsidRPr="005928E4">
        <w:rPr>
          <w:noProof/>
        </w:rPr>
        <w:tab/>
      </w:r>
      <w:r w:rsidRPr="005928E4">
        <w:rPr>
          <w:noProof/>
        </w:rPr>
        <w:fldChar w:fldCharType="begin"/>
      </w:r>
      <w:r w:rsidRPr="005928E4">
        <w:rPr>
          <w:noProof/>
        </w:rPr>
        <w:instrText xml:space="preserve"> PAGEREF _Toc167778009 \h </w:instrText>
      </w:r>
      <w:r w:rsidRPr="005928E4">
        <w:rPr>
          <w:noProof/>
        </w:rPr>
      </w:r>
      <w:r w:rsidRPr="005928E4">
        <w:rPr>
          <w:noProof/>
        </w:rPr>
        <w:fldChar w:fldCharType="separate"/>
      </w:r>
      <w:r w:rsidR="00FF489A">
        <w:rPr>
          <w:noProof/>
        </w:rPr>
        <w:t>393</w:t>
      </w:r>
      <w:r w:rsidRPr="005928E4">
        <w:rPr>
          <w:noProof/>
        </w:rPr>
        <w:fldChar w:fldCharType="end"/>
      </w:r>
    </w:p>
    <w:p w14:paraId="32A7EEB8" w14:textId="6F6C0696" w:rsidR="005928E4" w:rsidRDefault="005928E4">
      <w:pPr>
        <w:pStyle w:val="TOC5"/>
        <w:rPr>
          <w:rFonts w:asciiTheme="minorHAnsi" w:eastAsiaTheme="minorEastAsia" w:hAnsiTheme="minorHAnsi" w:cstheme="minorBidi"/>
          <w:noProof/>
          <w:kern w:val="0"/>
          <w:sz w:val="22"/>
          <w:szCs w:val="22"/>
        </w:rPr>
      </w:pPr>
      <w:r>
        <w:rPr>
          <w:noProof/>
        </w:rPr>
        <w:t>186C</w:t>
      </w:r>
      <w:r>
        <w:rPr>
          <w:noProof/>
        </w:rPr>
        <w:tab/>
        <w:t>Power to obtain relevant information</w:t>
      </w:r>
      <w:r w:rsidRPr="005928E4">
        <w:rPr>
          <w:noProof/>
        </w:rPr>
        <w:tab/>
      </w:r>
      <w:r w:rsidRPr="005928E4">
        <w:rPr>
          <w:noProof/>
        </w:rPr>
        <w:fldChar w:fldCharType="begin"/>
      </w:r>
      <w:r w:rsidRPr="005928E4">
        <w:rPr>
          <w:noProof/>
        </w:rPr>
        <w:instrText xml:space="preserve"> PAGEREF _Toc167778010 \h </w:instrText>
      </w:r>
      <w:r w:rsidRPr="005928E4">
        <w:rPr>
          <w:noProof/>
        </w:rPr>
      </w:r>
      <w:r w:rsidRPr="005928E4">
        <w:rPr>
          <w:noProof/>
        </w:rPr>
        <w:fldChar w:fldCharType="separate"/>
      </w:r>
      <w:r w:rsidR="00FF489A">
        <w:rPr>
          <w:noProof/>
        </w:rPr>
        <w:t>394</w:t>
      </w:r>
      <w:r w:rsidRPr="005928E4">
        <w:rPr>
          <w:noProof/>
        </w:rPr>
        <w:fldChar w:fldCharType="end"/>
      </w:r>
    </w:p>
    <w:p w14:paraId="6F7DD9D7" w14:textId="6DD08F97" w:rsidR="005928E4" w:rsidRDefault="005928E4">
      <w:pPr>
        <w:pStyle w:val="TOC5"/>
        <w:rPr>
          <w:rFonts w:asciiTheme="minorHAnsi" w:eastAsiaTheme="minorEastAsia" w:hAnsiTheme="minorHAnsi" w:cstheme="minorBidi"/>
          <w:noProof/>
          <w:kern w:val="0"/>
          <w:sz w:val="22"/>
          <w:szCs w:val="22"/>
        </w:rPr>
      </w:pPr>
      <w:r>
        <w:rPr>
          <w:noProof/>
        </w:rPr>
        <w:t>186D</w:t>
      </w:r>
      <w:r>
        <w:rPr>
          <w:noProof/>
        </w:rPr>
        <w:tab/>
        <w:t>Ombudsman to be given information and access despite other laws</w:t>
      </w:r>
      <w:r w:rsidRPr="005928E4">
        <w:rPr>
          <w:noProof/>
        </w:rPr>
        <w:tab/>
      </w:r>
      <w:r w:rsidRPr="005928E4">
        <w:rPr>
          <w:noProof/>
        </w:rPr>
        <w:fldChar w:fldCharType="begin"/>
      </w:r>
      <w:r w:rsidRPr="005928E4">
        <w:rPr>
          <w:noProof/>
        </w:rPr>
        <w:instrText xml:space="preserve"> PAGEREF _Toc167778011 \h </w:instrText>
      </w:r>
      <w:r w:rsidRPr="005928E4">
        <w:rPr>
          <w:noProof/>
        </w:rPr>
      </w:r>
      <w:r w:rsidRPr="005928E4">
        <w:rPr>
          <w:noProof/>
        </w:rPr>
        <w:fldChar w:fldCharType="separate"/>
      </w:r>
      <w:r w:rsidR="00FF489A">
        <w:rPr>
          <w:noProof/>
        </w:rPr>
        <w:t>395</w:t>
      </w:r>
      <w:r w:rsidRPr="005928E4">
        <w:rPr>
          <w:noProof/>
        </w:rPr>
        <w:fldChar w:fldCharType="end"/>
      </w:r>
    </w:p>
    <w:p w14:paraId="4A1AF482" w14:textId="1FF2A68C" w:rsidR="005928E4" w:rsidRDefault="005928E4">
      <w:pPr>
        <w:pStyle w:val="TOC5"/>
        <w:rPr>
          <w:rFonts w:asciiTheme="minorHAnsi" w:eastAsiaTheme="minorEastAsia" w:hAnsiTheme="minorHAnsi" w:cstheme="minorBidi"/>
          <w:noProof/>
          <w:kern w:val="0"/>
          <w:sz w:val="22"/>
          <w:szCs w:val="22"/>
        </w:rPr>
      </w:pPr>
      <w:r>
        <w:rPr>
          <w:noProof/>
        </w:rPr>
        <w:t>186E</w:t>
      </w:r>
      <w:r>
        <w:rPr>
          <w:noProof/>
        </w:rPr>
        <w:tab/>
        <w:t>Application of Ombudsman Act</w:t>
      </w:r>
      <w:r w:rsidRPr="005928E4">
        <w:rPr>
          <w:noProof/>
        </w:rPr>
        <w:tab/>
      </w:r>
      <w:r w:rsidRPr="005928E4">
        <w:rPr>
          <w:noProof/>
        </w:rPr>
        <w:fldChar w:fldCharType="begin"/>
      </w:r>
      <w:r w:rsidRPr="005928E4">
        <w:rPr>
          <w:noProof/>
        </w:rPr>
        <w:instrText xml:space="preserve"> PAGEREF _Toc167778012 \h </w:instrText>
      </w:r>
      <w:r w:rsidRPr="005928E4">
        <w:rPr>
          <w:noProof/>
        </w:rPr>
      </w:r>
      <w:r w:rsidRPr="005928E4">
        <w:rPr>
          <w:noProof/>
        </w:rPr>
        <w:fldChar w:fldCharType="separate"/>
      </w:r>
      <w:r w:rsidR="00FF489A">
        <w:rPr>
          <w:noProof/>
        </w:rPr>
        <w:t>396</w:t>
      </w:r>
      <w:r w:rsidRPr="005928E4">
        <w:rPr>
          <w:noProof/>
        </w:rPr>
        <w:fldChar w:fldCharType="end"/>
      </w:r>
    </w:p>
    <w:p w14:paraId="0722EC2F" w14:textId="0BDA2E4B" w:rsidR="005928E4" w:rsidRDefault="005928E4">
      <w:pPr>
        <w:pStyle w:val="TOC5"/>
        <w:rPr>
          <w:rFonts w:asciiTheme="minorHAnsi" w:eastAsiaTheme="minorEastAsia" w:hAnsiTheme="minorHAnsi" w:cstheme="minorBidi"/>
          <w:noProof/>
          <w:kern w:val="0"/>
          <w:sz w:val="22"/>
          <w:szCs w:val="22"/>
        </w:rPr>
      </w:pPr>
      <w:r>
        <w:rPr>
          <w:noProof/>
        </w:rPr>
        <w:t>186F</w:t>
      </w:r>
      <w:r>
        <w:rPr>
          <w:noProof/>
        </w:rPr>
        <w:tab/>
        <w:t>Exchange of information between Ombudsman and State inspecting authorities</w:t>
      </w:r>
      <w:r w:rsidRPr="005928E4">
        <w:rPr>
          <w:noProof/>
        </w:rPr>
        <w:tab/>
      </w:r>
      <w:r w:rsidRPr="005928E4">
        <w:rPr>
          <w:noProof/>
        </w:rPr>
        <w:fldChar w:fldCharType="begin"/>
      </w:r>
      <w:r w:rsidRPr="005928E4">
        <w:rPr>
          <w:noProof/>
        </w:rPr>
        <w:instrText xml:space="preserve"> PAGEREF _Toc167778013 \h </w:instrText>
      </w:r>
      <w:r w:rsidRPr="005928E4">
        <w:rPr>
          <w:noProof/>
        </w:rPr>
      </w:r>
      <w:r w:rsidRPr="005928E4">
        <w:rPr>
          <w:noProof/>
        </w:rPr>
        <w:fldChar w:fldCharType="separate"/>
      </w:r>
      <w:r w:rsidR="00FF489A">
        <w:rPr>
          <w:noProof/>
        </w:rPr>
        <w:t>397</w:t>
      </w:r>
      <w:r w:rsidRPr="005928E4">
        <w:rPr>
          <w:noProof/>
        </w:rPr>
        <w:fldChar w:fldCharType="end"/>
      </w:r>
    </w:p>
    <w:p w14:paraId="61CB6917" w14:textId="37BB767B" w:rsidR="005928E4" w:rsidRDefault="005928E4">
      <w:pPr>
        <w:pStyle w:val="TOC5"/>
        <w:rPr>
          <w:rFonts w:asciiTheme="minorHAnsi" w:eastAsiaTheme="minorEastAsia" w:hAnsiTheme="minorHAnsi" w:cstheme="minorBidi"/>
          <w:noProof/>
          <w:kern w:val="0"/>
          <w:sz w:val="22"/>
          <w:szCs w:val="22"/>
        </w:rPr>
      </w:pPr>
      <w:r>
        <w:rPr>
          <w:noProof/>
        </w:rPr>
        <w:t>186G</w:t>
      </w:r>
      <w:r>
        <w:rPr>
          <w:noProof/>
        </w:rPr>
        <w:tab/>
        <w:t>Delegation by Ombudsman</w:t>
      </w:r>
      <w:r w:rsidRPr="005928E4">
        <w:rPr>
          <w:noProof/>
        </w:rPr>
        <w:tab/>
      </w:r>
      <w:r w:rsidRPr="005928E4">
        <w:rPr>
          <w:noProof/>
        </w:rPr>
        <w:fldChar w:fldCharType="begin"/>
      </w:r>
      <w:r w:rsidRPr="005928E4">
        <w:rPr>
          <w:noProof/>
        </w:rPr>
        <w:instrText xml:space="preserve"> PAGEREF _Toc167778014 \h </w:instrText>
      </w:r>
      <w:r w:rsidRPr="005928E4">
        <w:rPr>
          <w:noProof/>
        </w:rPr>
      </w:r>
      <w:r w:rsidRPr="005928E4">
        <w:rPr>
          <w:noProof/>
        </w:rPr>
        <w:fldChar w:fldCharType="separate"/>
      </w:r>
      <w:r w:rsidR="00FF489A">
        <w:rPr>
          <w:noProof/>
        </w:rPr>
        <w:t>398</w:t>
      </w:r>
      <w:r w:rsidRPr="005928E4">
        <w:rPr>
          <w:noProof/>
        </w:rPr>
        <w:fldChar w:fldCharType="end"/>
      </w:r>
    </w:p>
    <w:p w14:paraId="538B8307" w14:textId="491D5B26" w:rsidR="005928E4" w:rsidRDefault="005928E4">
      <w:pPr>
        <w:pStyle w:val="TOC5"/>
        <w:rPr>
          <w:rFonts w:asciiTheme="minorHAnsi" w:eastAsiaTheme="minorEastAsia" w:hAnsiTheme="minorHAnsi" w:cstheme="minorBidi"/>
          <w:noProof/>
          <w:kern w:val="0"/>
          <w:sz w:val="22"/>
          <w:szCs w:val="22"/>
        </w:rPr>
      </w:pPr>
      <w:r>
        <w:rPr>
          <w:noProof/>
        </w:rPr>
        <w:t>186H</w:t>
      </w:r>
      <w:r>
        <w:rPr>
          <w:noProof/>
        </w:rPr>
        <w:tab/>
        <w:t>Ombudsman not to be sued</w:t>
      </w:r>
      <w:r w:rsidRPr="005928E4">
        <w:rPr>
          <w:noProof/>
        </w:rPr>
        <w:tab/>
      </w:r>
      <w:r w:rsidRPr="005928E4">
        <w:rPr>
          <w:noProof/>
        </w:rPr>
        <w:fldChar w:fldCharType="begin"/>
      </w:r>
      <w:r w:rsidRPr="005928E4">
        <w:rPr>
          <w:noProof/>
        </w:rPr>
        <w:instrText xml:space="preserve"> PAGEREF _Toc167778015 \h </w:instrText>
      </w:r>
      <w:r w:rsidRPr="005928E4">
        <w:rPr>
          <w:noProof/>
        </w:rPr>
      </w:r>
      <w:r w:rsidRPr="005928E4">
        <w:rPr>
          <w:noProof/>
        </w:rPr>
        <w:fldChar w:fldCharType="separate"/>
      </w:r>
      <w:r w:rsidR="00FF489A">
        <w:rPr>
          <w:noProof/>
        </w:rPr>
        <w:t>398</w:t>
      </w:r>
      <w:r w:rsidRPr="005928E4">
        <w:rPr>
          <w:noProof/>
        </w:rPr>
        <w:fldChar w:fldCharType="end"/>
      </w:r>
    </w:p>
    <w:p w14:paraId="2A2E7E0F" w14:textId="2BFBAF64" w:rsidR="005928E4" w:rsidRDefault="005928E4">
      <w:pPr>
        <w:pStyle w:val="TOC5"/>
        <w:rPr>
          <w:rFonts w:asciiTheme="minorHAnsi" w:eastAsiaTheme="minorEastAsia" w:hAnsiTheme="minorHAnsi" w:cstheme="minorBidi"/>
          <w:noProof/>
          <w:kern w:val="0"/>
          <w:sz w:val="22"/>
          <w:szCs w:val="22"/>
        </w:rPr>
      </w:pPr>
      <w:r>
        <w:rPr>
          <w:noProof/>
        </w:rPr>
        <w:t>186J</w:t>
      </w:r>
      <w:r>
        <w:rPr>
          <w:noProof/>
        </w:rPr>
        <w:tab/>
        <w:t>Reports</w:t>
      </w:r>
      <w:r w:rsidRPr="005928E4">
        <w:rPr>
          <w:noProof/>
        </w:rPr>
        <w:tab/>
      </w:r>
      <w:r w:rsidRPr="005928E4">
        <w:rPr>
          <w:noProof/>
        </w:rPr>
        <w:fldChar w:fldCharType="begin"/>
      </w:r>
      <w:r w:rsidRPr="005928E4">
        <w:rPr>
          <w:noProof/>
        </w:rPr>
        <w:instrText xml:space="preserve"> PAGEREF _Toc167778016 \h </w:instrText>
      </w:r>
      <w:r w:rsidRPr="005928E4">
        <w:rPr>
          <w:noProof/>
        </w:rPr>
      </w:r>
      <w:r w:rsidRPr="005928E4">
        <w:rPr>
          <w:noProof/>
        </w:rPr>
        <w:fldChar w:fldCharType="separate"/>
      </w:r>
      <w:r w:rsidR="00FF489A">
        <w:rPr>
          <w:noProof/>
        </w:rPr>
        <w:t>398</w:t>
      </w:r>
      <w:r w:rsidRPr="005928E4">
        <w:rPr>
          <w:noProof/>
        </w:rPr>
        <w:fldChar w:fldCharType="end"/>
      </w:r>
    </w:p>
    <w:p w14:paraId="54A6C91C" w14:textId="7B009F20" w:rsidR="005928E4" w:rsidRDefault="005928E4">
      <w:pPr>
        <w:pStyle w:val="TOC1"/>
        <w:rPr>
          <w:rFonts w:asciiTheme="minorHAnsi" w:eastAsiaTheme="minorEastAsia" w:hAnsiTheme="minorHAnsi" w:cstheme="minorBidi"/>
          <w:b w:val="0"/>
          <w:noProof/>
          <w:kern w:val="0"/>
          <w:sz w:val="22"/>
          <w:szCs w:val="22"/>
        </w:rPr>
      </w:pPr>
      <w:r>
        <w:rPr>
          <w:noProof/>
        </w:rPr>
        <w:t>Chapter 5—Co</w:t>
      </w:r>
      <w:r>
        <w:rPr>
          <w:noProof/>
        </w:rPr>
        <w:noBreakHyphen/>
        <w:t>operation with agencies</w:t>
      </w:r>
      <w:r w:rsidRPr="005928E4">
        <w:rPr>
          <w:b w:val="0"/>
          <w:noProof/>
          <w:sz w:val="18"/>
        </w:rPr>
        <w:tab/>
      </w:r>
      <w:r w:rsidRPr="005928E4">
        <w:rPr>
          <w:b w:val="0"/>
          <w:noProof/>
          <w:sz w:val="18"/>
        </w:rPr>
        <w:fldChar w:fldCharType="begin"/>
      </w:r>
      <w:r w:rsidRPr="005928E4">
        <w:rPr>
          <w:b w:val="0"/>
          <w:noProof/>
          <w:sz w:val="18"/>
        </w:rPr>
        <w:instrText xml:space="preserve"> PAGEREF _Toc167778017 \h </w:instrText>
      </w:r>
      <w:r w:rsidRPr="005928E4">
        <w:rPr>
          <w:b w:val="0"/>
          <w:noProof/>
          <w:sz w:val="18"/>
        </w:rPr>
      </w:r>
      <w:r w:rsidRPr="005928E4">
        <w:rPr>
          <w:b w:val="0"/>
          <w:noProof/>
          <w:sz w:val="18"/>
        </w:rPr>
        <w:fldChar w:fldCharType="separate"/>
      </w:r>
      <w:r w:rsidR="00FF489A">
        <w:rPr>
          <w:b w:val="0"/>
          <w:noProof/>
          <w:sz w:val="18"/>
        </w:rPr>
        <w:t>400</w:t>
      </w:r>
      <w:r w:rsidRPr="005928E4">
        <w:rPr>
          <w:b w:val="0"/>
          <w:noProof/>
          <w:sz w:val="18"/>
        </w:rPr>
        <w:fldChar w:fldCharType="end"/>
      </w:r>
    </w:p>
    <w:p w14:paraId="1D7E11D6" w14:textId="3BFECB49"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1—Definitions</w:t>
      </w:r>
      <w:r w:rsidRPr="005928E4">
        <w:rPr>
          <w:b w:val="0"/>
          <w:noProof/>
          <w:sz w:val="18"/>
        </w:rPr>
        <w:tab/>
      </w:r>
      <w:r w:rsidRPr="005928E4">
        <w:rPr>
          <w:b w:val="0"/>
          <w:noProof/>
          <w:sz w:val="18"/>
        </w:rPr>
        <w:fldChar w:fldCharType="begin"/>
      </w:r>
      <w:r w:rsidRPr="005928E4">
        <w:rPr>
          <w:b w:val="0"/>
          <w:noProof/>
          <w:sz w:val="18"/>
        </w:rPr>
        <w:instrText xml:space="preserve"> PAGEREF _Toc167778018 \h </w:instrText>
      </w:r>
      <w:r w:rsidRPr="005928E4">
        <w:rPr>
          <w:b w:val="0"/>
          <w:noProof/>
          <w:sz w:val="18"/>
        </w:rPr>
      </w:r>
      <w:r w:rsidRPr="005928E4">
        <w:rPr>
          <w:b w:val="0"/>
          <w:noProof/>
          <w:sz w:val="18"/>
        </w:rPr>
        <w:fldChar w:fldCharType="separate"/>
      </w:r>
      <w:r w:rsidR="00FF489A">
        <w:rPr>
          <w:b w:val="0"/>
          <w:noProof/>
          <w:sz w:val="18"/>
        </w:rPr>
        <w:t>400</w:t>
      </w:r>
      <w:r w:rsidRPr="005928E4">
        <w:rPr>
          <w:b w:val="0"/>
          <w:noProof/>
          <w:sz w:val="18"/>
        </w:rPr>
        <w:fldChar w:fldCharType="end"/>
      </w:r>
    </w:p>
    <w:p w14:paraId="087F1058" w14:textId="23E71FC8" w:rsidR="005928E4" w:rsidRDefault="005928E4">
      <w:pPr>
        <w:pStyle w:val="TOC5"/>
        <w:rPr>
          <w:rFonts w:asciiTheme="minorHAnsi" w:eastAsiaTheme="minorEastAsia" w:hAnsiTheme="minorHAnsi" w:cstheme="minorBidi"/>
          <w:noProof/>
          <w:kern w:val="0"/>
          <w:sz w:val="22"/>
          <w:szCs w:val="22"/>
        </w:rPr>
      </w:pPr>
      <w:r>
        <w:rPr>
          <w:noProof/>
        </w:rPr>
        <w:t>187</w:t>
      </w:r>
      <w:r>
        <w:rPr>
          <w:noProof/>
        </w:rPr>
        <w:tab/>
        <w:t>Definitions</w:t>
      </w:r>
      <w:r w:rsidRPr="005928E4">
        <w:rPr>
          <w:noProof/>
        </w:rPr>
        <w:tab/>
      </w:r>
      <w:r w:rsidRPr="005928E4">
        <w:rPr>
          <w:noProof/>
        </w:rPr>
        <w:fldChar w:fldCharType="begin"/>
      </w:r>
      <w:r w:rsidRPr="005928E4">
        <w:rPr>
          <w:noProof/>
        </w:rPr>
        <w:instrText xml:space="preserve"> PAGEREF _Toc167778019 \h </w:instrText>
      </w:r>
      <w:r w:rsidRPr="005928E4">
        <w:rPr>
          <w:noProof/>
        </w:rPr>
      </w:r>
      <w:r w:rsidRPr="005928E4">
        <w:rPr>
          <w:noProof/>
        </w:rPr>
        <w:fldChar w:fldCharType="separate"/>
      </w:r>
      <w:r w:rsidR="00FF489A">
        <w:rPr>
          <w:noProof/>
        </w:rPr>
        <w:t>400</w:t>
      </w:r>
      <w:r w:rsidRPr="005928E4">
        <w:rPr>
          <w:noProof/>
        </w:rPr>
        <w:fldChar w:fldCharType="end"/>
      </w:r>
    </w:p>
    <w:p w14:paraId="0DA2AC08" w14:textId="443808B8"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1A—Data retention</w:t>
      </w:r>
      <w:r w:rsidRPr="005928E4">
        <w:rPr>
          <w:b w:val="0"/>
          <w:noProof/>
          <w:sz w:val="18"/>
        </w:rPr>
        <w:tab/>
      </w:r>
      <w:r w:rsidRPr="005928E4">
        <w:rPr>
          <w:b w:val="0"/>
          <w:noProof/>
          <w:sz w:val="18"/>
        </w:rPr>
        <w:fldChar w:fldCharType="begin"/>
      </w:r>
      <w:r w:rsidRPr="005928E4">
        <w:rPr>
          <w:b w:val="0"/>
          <w:noProof/>
          <w:sz w:val="18"/>
        </w:rPr>
        <w:instrText xml:space="preserve"> PAGEREF _Toc167778020 \h </w:instrText>
      </w:r>
      <w:r w:rsidRPr="005928E4">
        <w:rPr>
          <w:b w:val="0"/>
          <w:noProof/>
          <w:sz w:val="18"/>
        </w:rPr>
      </w:r>
      <w:r w:rsidRPr="005928E4">
        <w:rPr>
          <w:b w:val="0"/>
          <w:noProof/>
          <w:sz w:val="18"/>
        </w:rPr>
        <w:fldChar w:fldCharType="separate"/>
      </w:r>
      <w:r w:rsidR="00FF489A">
        <w:rPr>
          <w:b w:val="0"/>
          <w:noProof/>
          <w:sz w:val="18"/>
        </w:rPr>
        <w:t>401</w:t>
      </w:r>
      <w:r w:rsidRPr="005928E4">
        <w:rPr>
          <w:b w:val="0"/>
          <w:noProof/>
          <w:sz w:val="18"/>
        </w:rPr>
        <w:fldChar w:fldCharType="end"/>
      </w:r>
    </w:p>
    <w:p w14:paraId="34AE5AE4" w14:textId="5F7C86F8" w:rsidR="005928E4" w:rsidRDefault="005928E4">
      <w:pPr>
        <w:pStyle w:val="TOC3"/>
        <w:rPr>
          <w:rFonts w:asciiTheme="minorHAnsi" w:eastAsiaTheme="minorEastAsia" w:hAnsiTheme="minorHAnsi" w:cstheme="minorBidi"/>
          <w:b w:val="0"/>
          <w:noProof/>
          <w:kern w:val="0"/>
          <w:szCs w:val="22"/>
        </w:rPr>
      </w:pPr>
      <w:r>
        <w:rPr>
          <w:noProof/>
        </w:rPr>
        <w:t>Division 1—Obligation to keep information and documents</w:t>
      </w:r>
      <w:r w:rsidRPr="005928E4">
        <w:rPr>
          <w:b w:val="0"/>
          <w:noProof/>
          <w:sz w:val="18"/>
        </w:rPr>
        <w:tab/>
      </w:r>
      <w:r w:rsidRPr="005928E4">
        <w:rPr>
          <w:b w:val="0"/>
          <w:noProof/>
          <w:sz w:val="18"/>
        </w:rPr>
        <w:fldChar w:fldCharType="begin"/>
      </w:r>
      <w:r w:rsidRPr="005928E4">
        <w:rPr>
          <w:b w:val="0"/>
          <w:noProof/>
          <w:sz w:val="18"/>
        </w:rPr>
        <w:instrText xml:space="preserve"> PAGEREF _Toc167778021 \h </w:instrText>
      </w:r>
      <w:r w:rsidRPr="005928E4">
        <w:rPr>
          <w:b w:val="0"/>
          <w:noProof/>
          <w:sz w:val="18"/>
        </w:rPr>
      </w:r>
      <w:r w:rsidRPr="005928E4">
        <w:rPr>
          <w:b w:val="0"/>
          <w:noProof/>
          <w:sz w:val="18"/>
        </w:rPr>
        <w:fldChar w:fldCharType="separate"/>
      </w:r>
      <w:r w:rsidR="00FF489A">
        <w:rPr>
          <w:b w:val="0"/>
          <w:noProof/>
          <w:sz w:val="18"/>
        </w:rPr>
        <w:t>401</w:t>
      </w:r>
      <w:r w:rsidRPr="005928E4">
        <w:rPr>
          <w:b w:val="0"/>
          <w:noProof/>
          <w:sz w:val="18"/>
        </w:rPr>
        <w:fldChar w:fldCharType="end"/>
      </w:r>
    </w:p>
    <w:p w14:paraId="1FE1A835" w14:textId="4B27A7FF" w:rsidR="005928E4" w:rsidRDefault="005928E4">
      <w:pPr>
        <w:pStyle w:val="TOC5"/>
        <w:rPr>
          <w:rFonts w:asciiTheme="minorHAnsi" w:eastAsiaTheme="minorEastAsia" w:hAnsiTheme="minorHAnsi" w:cstheme="minorBidi"/>
          <w:noProof/>
          <w:kern w:val="0"/>
          <w:sz w:val="22"/>
          <w:szCs w:val="22"/>
        </w:rPr>
      </w:pPr>
      <w:r>
        <w:rPr>
          <w:noProof/>
        </w:rPr>
        <w:t>187A</w:t>
      </w:r>
      <w:r>
        <w:rPr>
          <w:noProof/>
        </w:rPr>
        <w:tab/>
        <w:t>Service providers must keep certain information and documents</w:t>
      </w:r>
      <w:r w:rsidRPr="005928E4">
        <w:rPr>
          <w:noProof/>
        </w:rPr>
        <w:tab/>
      </w:r>
      <w:r w:rsidRPr="005928E4">
        <w:rPr>
          <w:noProof/>
        </w:rPr>
        <w:fldChar w:fldCharType="begin"/>
      </w:r>
      <w:r w:rsidRPr="005928E4">
        <w:rPr>
          <w:noProof/>
        </w:rPr>
        <w:instrText xml:space="preserve"> PAGEREF _Toc167778022 \h </w:instrText>
      </w:r>
      <w:r w:rsidRPr="005928E4">
        <w:rPr>
          <w:noProof/>
        </w:rPr>
      </w:r>
      <w:r w:rsidRPr="005928E4">
        <w:rPr>
          <w:noProof/>
        </w:rPr>
        <w:fldChar w:fldCharType="separate"/>
      </w:r>
      <w:r w:rsidR="00FF489A">
        <w:rPr>
          <w:noProof/>
        </w:rPr>
        <w:t>401</w:t>
      </w:r>
      <w:r w:rsidRPr="005928E4">
        <w:rPr>
          <w:noProof/>
        </w:rPr>
        <w:fldChar w:fldCharType="end"/>
      </w:r>
    </w:p>
    <w:p w14:paraId="2EFEC8C1" w14:textId="71149907" w:rsidR="005928E4" w:rsidRDefault="005928E4">
      <w:pPr>
        <w:pStyle w:val="TOC5"/>
        <w:rPr>
          <w:rFonts w:asciiTheme="minorHAnsi" w:eastAsiaTheme="minorEastAsia" w:hAnsiTheme="minorHAnsi" w:cstheme="minorBidi"/>
          <w:noProof/>
          <w:kern w:val="0"/>
          <w:sz w:val="22"/>
          <w:szCs w:val="22"/>
        </w:rPr>
      </w:pPr>
      <w:r>
        <w:rPr>
          <w:noProof/>
        </w:rPr>
        <w:t>187AA</w:t>
      </w:r>
      <w:r>
        <w:rPr>
          <w:noProof/>
        </w:rPr>
        <w:tab/>
        <w:t>Information to be kept</w:t>
      </w:r>
      <w:r w:rsidRPr="005928E4">
        <w:rPr>
          <w:noProof/>
        </w:rPr>
        <w:tab/>
      </w:r>
      <w:r w:rsidRPr="005928E4">
        <w:rPr>
          <w:noProof/>
        </w:rPr>
        <w:fldChar w:fldCharType="begin"/>
      </w:r>
      <w:r w:rsidRPr="005928E4">
        <w:rPr>
          <w:noProof/>
        </w:rPr>
        <w:instrText xml:space="preserve"> PAGEREF _Toc167778023 \h </w:instrText>
      </w:r>
      <w:r w:rsidRPr="005928E4">
        <w:rPr>
          <w:noProof/>
        </w:rPr>
      </w:r>
      <w:r w:rsidRPr="005928E4">
        <w:rPr>
          <w:noProof/>
        </w:rPr>
        <w:fldChar w:fldCharType="separate"/>
      </w:r>
      <w:r w:rsidR="00FF489A">
        <w:rPr>
          <w:noProof/>
        </w:rPr>
        <w:t>404</w:t>
      </w:r>
      <w:r w:rsidRPr="005928E4">
        <w:rPr>
          <w:noProof/>
        </w:rPr>
        <w:fldChar w:fldCharType="end"/>
      </w:r>
    </w:p>
    <w:p w14:paraId="7F68633C" w14:textId="26335BEB" w:rsidR="005928E4" w:rsidRDefault="005928E4">
      <w:pPr>
        <w:pStyle w:val="TOC5"/>
        <w:rPr>
          <w:rFonts w:asciiTheme="minorHAnsi" w:eastAsiaTheme="minorEastAsia" w:hAnsiTheme="minorHAnsi" w:cstheme="minorBidi"/>
          <w:noProof/>
          <w:kern w:val="0"/>
          <w:sz w:val="22"/>
          <w:szCs w:val="22"/>
        </w:rPr>
      </w:pPr>
      <w:r>
        <w:rPr>
          <w:noProof/>
        </w:rPr>
        <w:t>187B</w:t>
      </w:r>
      <w:r>
        <w:rPr>
          <w:noProof/>
        </w:rPr>
        <w:tab/>
        <w:t>Certain service providers not covered by this Part</w:t>
      </w:r>
      <w:r w:rsidRPr="005928E4">
        <w:rPr>
          <w:noProof/>
        </w:rPr>
        <w:tab/>
      </w:r>
      <w:r w:rsidRPr="005928E4">
        <w:rPr>
          <w:noProof/>
        </w:rPr>
        <w:fldChar w:fldCharType="begin"/>
      </w:r>
      <w:r w:rsidRPr="005928E4">
        <w:rPr>
          <w:noProof/>
        </w:rPr>
        <w:instrText xml:space="preserve"> PAGEREF _Toc167778024 \h </w:instrText>
      </w:r>
      <w:r w:rsidRPr="005928E4">
        <w:rPr>
          <w:noProof/>
        </w:rPr>
      </w:r>
      <w:r w:rsidRPr="005928E4">
        <w:rPr>
          <w:noProof/>
        </w:rPr>
        <w:fldChar w:fldCharType="separate"/>
      </w:r>
      <w:r w:rsidR="00FF489A">
        <w:rPr>
          <w:noProof/>
        </w:rPr>
        <w:t>407</w:t>
      </w:r>
      <w:r w:rsidRPr="005928E4">
        <w:rPr>
          <w:noProof/>
        </w:rPr>
        <w:fldChar w:fldCharType="end"/>
      </w:r>
    </w:p>
    <w:p w14:paraId="62B3EDCE" w14:textId="66F51E71" w:rsidR="005928E4" w:rsidRDefault="005928E4">
      <w:pPr>
        <w:pStyle w:val="TOC5"/>
        <w:rPr>
          <w:rFonts w:asciiTheme="minorHAnsi" w:eastAsiaTheme="minorEastAsia" w:hAnsiTheme="minorHAnsi" w:cstheme="minorBidi"/>
          <w:noProof/>
          <w:kern w:val="0"/>
          <w:sz w:val="22"/>
          <w:szCs w:val="22"/>
        </w:rPr>
      </w:pPr>
      <w:r>
        <w:rPr>
          <w:noProof/>
        </w:rPr>
        <w:t>187BA</w:t>
      </w:r>
      <w:r>
        <w:rPr>
          <w:noProof/>
        </w:rPr>
        <w:tab/>
        <w:t>Ensuring the confidentiality of information</w:t>
      </w:r>
      <w:r w:rsidRPr="005928E4">
        <w:rPr>
          <w:noProof/>
        </w:rPr>
        <w:tab/>
      </w:r>
      <w:r w:rsidRPr="005928E4">
        <w:rPr>
          <w:noProof/>
        </w:rPr>
        <w:fldChar w:fldCharType="begin"/>
      </w:r>
      <w:r w:rsidRPr="005928E4">
        <w:rPr>
          <w:noProof/>
        </w:rPr>
        <w:instrText xml:space="preserve"> PAGEREF _Toc167778025 \h </w:instrText>
      </w:r>
      <w:r w:rsidRPr="005928E4">
        <w:rPr>
          <w:noProof/>
        </w:rPr>
      </w:r>
      <w:r w:rsidRPr="005928E4">
        <w:rPr>
          <w:noProof/>
        </w:rPr>
        <w:fldChar w:fldCharType="separate"/>
      </w:r>
      <w:r w:rsidR="00FF489A">
        <w:rPr>
          <w:noProof/>
        </w:rPr>
        <w:t>408</w:t>
      </w:r>
      <w:r w:rsidRPr="005928E4">
        <w:rPr>
          <w:noProof/>
        </w:rPr>
        <w:fldChar w:fldCharType="end"/>
      </w:r>
    </w:p>
    <w:p w14:paraId="2BB6DF2A" w14:textId="11174952" w:rsidR="005928E4" w:rsidRDefault="005928E4">
      <w:pPr>
        <w:pStyle w:val="TOC5"/>
        <w:rPr>
          <w:rFonts w:asciiTheme="minorHAnsi" w:eastAsiaTheme="minorEastAsia" w:hAnsiTheme="minorHAnsi" w:cstheme="minorBidi"/>
          <w:noProof/>
          <w:kern w:val="0"/>
          <w:sz w:val="22"/>
          <w:szCs w:val="22"/>
        </w:rPr>
      </w:pPr>
      <w:r>
        <w:rPr>
          <w:noProof/>
        </w:rPr>
        <w:lastRenderedPageBreak/>
        <w:t>187C</w:t>
      </w:r>
      <w:r>
        <w:rPr>
          <w:noProof/>
        </w:rPr>
        <w:tab/>
        <w:t>Period for keeping information and documents</w:t>
      </w:r>
      <w:r w:rsidRPr="005928E4">
        <w:rPr>
          <w:noProof/>
        </w:rPr>
        <w:tab/>
      </w:r>
      <w:r w:rsidRPr="005928E4">
        <w:rPr>
          <w:noProof/>
        </w:rPr>
        <w:fldChar w:fldCharType="begin"/>
      </w:r>
      <w:r w:rsidRPr="005928E4">
        <w:rPr>
          <w:noProof/>
        </w:rPr>
        <w:instrText xml:space="preserve"> PAGEREF _Toc167778026 \h </w:instrText>
      </w:r>
      <w:r w:rsidRPr="005928E4">
        <w:rPr>
          <w:noProof/>
        </w:rPr>
      </w:r>
      <w:r w:rsidRPr="005928E4">
        <w:rPr>
          <w:noProof/>
        </w:rPr>
        <w:fldChar w:fldCharType="separate"/>
      </w:r>
      <w:r w:rsidR="00FF489A">
        <w:rPr>
          <w:noProof/>
        </w:rPr>
        <w:t>408</w:t>
      </w:r>
      <w:r w:rsidRPr="005928E4">
        <w:rPr>
          <w:noProof/>
        </w:rPr>
        <w:fldChar w:fldCharType="end"/>
      </w:r>
    </w:p>
    <w:p w14:paraId="219C143E" w14:textId="3DFA0473" w:rsidR="005928E4" w:rsidRDefault="005928E4">
      <w:pPr>
        <w:pStyle w:val="TOC3"/>
        <w:rPr>
          <w:rFonts w:asciiTheme="minorHAnsi" w:eastAsiaTheme="minorEastAsia" w:hAnsiTheme="minorHAnsi" w:cstheme="minorBidi"/>
          <w:b w:val="0"/>
          <w:noProof/>
          <w:kern w:val="0"/>
          <w:szCs w:val="22"/>
        </w:rPr>
      </w:pPr>
      <w:r>
        <w:rPr>
          <w:noProof/>
        </w:rPr>
        <w:t>Division 2—Data retention implementation plans</w:t>
      </w:r>
      <w:r w:rsidRPr="005928E4">
        <w:rPr>
          <w:b w:val="0"/>
          <w:noProof/>
          <w:sz w:val="18"/>
        </w:rPr>
        <w:tab/>
      </w:r>
      <w:r w:rsidRPr="005928E4">
        <w:rPr>
          <w:b w:val="0"/>
          <w:noProof/>
          <w:sz w:val="18"/>
        </w:rPr>
        <w:fldChar w:fldCharType="begin"/>
      </w:r>
      <w:r w:rsidRPr="005928E4">
        <w:rPr>
          <w:b w:val="0"/>
          <w:noProof/>
          <w:sz w:val="18"/>
        </w:rPr>
        <w:instrText xml:space="preserve"> PAGEREF _Toc167778027 \h </w:instrText>
      </w:r>
      <w:r w:rsidRPr="005928E4">
        <w:rPr>
          <w:b w:val="0"/>
          <w:noProof/>
          <w:sz w:val="18"/>
        </w:rPr>
      </w:r>
      <w:r w:rsidRPr="005928E4">
        <w:rPr>
          <w:b w:val="0"/>
          <w:noProof/>
          <w:sz w:val="18"/>
        </w:rPr>
        <w:fldChar w:fldCharType="separate"/>
      </w:r>
      <w:r w:rsidR="00FF489A">
        <w:rPr>
          <w:b w:val="0"/>
          <w:noProof/>
          <w:sz w:val="18"/>
        </w:rPr>
        <w:t>410</w:t>
      </w:r>
      <w:r w:rsidRPr="005928E4">
        <w:rPr>
          <w:b w:val="0"/>
          <w:noProof/>
          <w:sz w:val="18"/>
        </w:rPr>
        <w:fldChar w:fldCharType="end"/>
      </w:r>
    </w:p>
    <w:p w14:paraId="7BC15B06" w14:textId="271ADC71" w:rsidR="005928E4" w:rsidRDefault="005928E4">
      <w:pPr>
        <w:pStyle w:val="TOC5"/>
        <w:rPr>
          <w:rFonts w:asciiTheme="minorHAnsi" w:eastAsiaTheme="minorEastAsia" w:hAnsiTheme="minorHAnsi" w:cstheme="minorBidi"/>
          <w:noProof/>
          <w:kern w:val="0"/>
          <w:sz w:val="22"/>
          <w:szCs w:val="22"/>
        </w:rPr>
      </w:pPr>
      <w:r>
        <w:rPr>
          <w:noProof/>
        </w:rPr>
        <w:t>187D</w:t>
      </w:r>
      <w:r>
        <w:rPr>
          <w:noProof/>
        </w:rPr>
        <w:tab/>
        <w:t>Effect of data retention implementation plans</w:t>
      </w:r>
      <w:r w:rsidRPr="005928E4">
        <w:rPr>
          <w:noProof/>
        </w:rPr>
        <w:tab/>
      </w:r>
      <w:r w:rsidRPr="005928E4">
        <w:rPr>
          <w:noProof/>
        </w:rPr>
        <w:fldChar w:fldCharType="begin"/>
      </w:r>
      <w:r w:rsidRPr="005928E4">
        <w:rPr>
          <w:noProof/>
        </w:rPr>
        <w:instrText xml:space="preserve"> PAGEREF _Toc167778028 \h </w:instrText>
      </w:r>
      <w:r w:rsidRPr="005928E4">
        <w:rPr>
          <w:noProof/>
        </w:rPr>
      </w:r>
      <w:r w:rsidRPr="005928E4">
        <w:rPr>
          <w:noProof/>
        </w:rPr>
        <w:fldChar w:fldCharType="separate"/>
      </w:r>
      <w:r w:rsidR="00FF489A">
        <w:rPr>
          <w:noProof/>
        </w:rPr>
        <w:t>410</w:t>
      </w:r>
      <w:r w:rsidRPr="005928E4">
        <w:rPr>
          <w:noProof/>
        </w:rPr>
        <w:fldChar w:fldCharType="end"/>
      </w:r>
    </w:p>
    <w:p w14:paraId="43CDE07A" w14:textId="0B30D7A7" w:rsidR="005928E4" w:rsidRDefault="005928E4">
      <w:pPr>
        <w:pStyle w:val="TOC5"/>
        <w:rPr>
          <w:rFonts w:asciiTheme="minorHAnsi" w:eastAsiaTheme="minorEastAsia" w:hAnsiTheme="minorHAnsi" w:cstheme="minorBidi"/>
          <w:noProof/>
          <w:kern w:val="0"/>
          <w:sz w:val="22"/>
          <w:szCs w:val="22"/>
        </w:rPr>
      </w:pPr>
      <w:r>
        <w:rPr>
          <w:noProof/>
        </w:rPr>
        <w:t>187E</w:t>
      </w:r>
      <w:r>
        <w:rPr>
          <w:noProof/>
        </w:rPr>
        <w:tab/>
        <w:t>Applying for approval of data retention implementation plans</w:t>
      </w:r>
      <w:r w:rsidRPr="005928E4">
        <w:rPr>
          <w:noProof/>
        </w:rPr>
        <w:tab/>
      </w:r>
      <w:r w:rsidRPr="005928E4">
        <w:rPr>
          <w:noProof/>
        </w:rPr>
        <w:fldChar w:fldCharType="begin"/>
      </w:r>
      <w:r w:rsidRPr="005928E4">
        <w:rPr>
          <w:noProof/>
        </w:rPr>
        <w:instrText xml:space="preserve"> PAGEREF _Toc167778029 \h </w:instrText>
      </w:r>
      <w:r w:rsidRPr="005928E4">
        <w:rPr>
          <w:noProof/>
        </w:rPr>
      </w:r>
      <w:r w:rsidRPr="005928E4">
        <w:rPr>
          <w:noProof/>
        </w:rPr>
        <w:fldChar w:fldCharType="separate"/>
      </w:r>
      <w:r w:rsidR="00FF489A">
        <w:rPr>
          <w:noProof/>
        </w:rPr>
        <w:t>410</w:t>
      </w:r>
      <w:r w:rsidRPr="005928E4">
        <w:rPr>
          <w:noProof/>
        </w:rPr>
        <w:fldChar w:fldCharType="end"/>
      </w:r>
    </w:p>
    <w:p w14:paraId="4C29865B" w14:textId="53B5CFC2" w:rsidR="005928E4" w:rsidRDefault="005928E4">
      <w:pPr>
        <w:pStyle w:val="TOC5"/>
        <w:rPr>
          <w:rFonts w:asciiTheme="minorHAnsi" w:eastAsiaTheme="minorEastAsia" w:hAnsiTheme="minorHAnsi" w:cstheme="minorBidi"/>
          <w:noProof/>
          <w:kern w:val="0"/>
          <w:sz w:val="22"/>
          <w:szCs w:val="22"/>
        </w:rPr>
      </w:pPr>
      <w:r>
        <w:rPr>
          <w:noProof/>
        </w:rPr>
        <w:t>187F</w:t>
      </w:r>
      <w:r>
        <w:rPr>
          <w:noProof/>
        </w:rPr>
        <w:tab/>
        <w:t>Approval of data retention implementation plans</w:t>
      </w:r>
      <w:r w:rsidRPr="005928E4">
        <w:rPr>
          <w:noProof/>
        </w:rPr>
        <w:tab/>
      </w:r>
      <w:r w:rsidRPr="005928E4">
        <w:rPr>
          <w:noProof/>
        </w:rPr>
        <w:fldChar w:fldCharType="begin"/>
      </w:r>
      <w:r w:rsidRPr="005928E4">
        <w:rPr>
          <w:noProof/>
        </w:rPr>
        <w:instrText xml:space="preserve"> PAGEREF _Toc167778030 \h </w:instrText>
      </w:r>
      <w:r w:rsidRPr="005928E4">
        <w:rPr>
          <w:noProof/>
        </w:rPr>
      </w:r>
      <w:r w:rsidRPr="005928E4">
        <w:rPr>
          <w:noProof/>
        </w:rPr>
        <w:fldChar w:fldCharType="separate"/>
      </w:r>
      <w:r w:rsidR="00FF489A">
        <w:rPr>
          <w:noProof/>
        </w:rPr>
        <w:t>411</w:t>
      </w:r>
      <w:r w:rsidRPr="005928E4">
        <w:rPr>
          <w:noProof/>
        </w:rPr>
        <w:fldChar w:fldCharType="end"/>
      </w:r>
    </w:p>
    <w:p w14:paraId="70142952" w14:textId="174FF3B4" w:rsidR="005928E4" w:rsidRDefault="005928E4">
      <w:pPr>
        <w:pStyle w:val="TOC5"/>
        <w:rPr>
          <w:rFonts w:asciiTheme="minorHAnsi" w:eastAsiaTheme="minorEastAsia" w:hAnsiTheme="minorHAnsi" w:cstheme="minorBidi"/>
          <w:noProof/>
          <w:kern w:val="0"/>
          <w:sz w:val="22"/>
          <w:szCs w:val="22"/>
        </w:rPr>
      </w:pPr>
      <w:r>
        <w:rPr>
          <w:noProof/>
        </w:rPr>
        <w:t>187G</w:t>
      </w:r>
      <w:r>
        <w:rPr>
          <w:noProof/>
        </w:rPr>
        <w:tab/>
        <w:t>Consultation with agencies and the ACMA</w:t>
      </w:r>
      <w:r w:rsidRPr="005928E4">
        <w:rPr>
          <w:noProof/>
        </w:rPr>
        <w:tab/>
      </w:r>
      <w:r w:rsidRPr="005928E4">
        <w:rPr>
          <w:noProof/>
        </w:rPr>
        <w:fldChar w:fldCharType="begin"/>
      </w:r>
      <w:r w:rsidRPr="005928E4">
        <w:rPr>
          <w:noProof/>
        </w:rPr>
        <w:instrText xml:space="preserve"> PAGEREF _Toc167778031 \h </w:instrText>
      </w:r>
      <w:r w:rsidRPr="005928E4">
        <w:rPr>
          <w:noProof/>
        </w:rPr>
      </w:r>
      <w:r w:rsidRPr="005928E4">
        <w:rPr>
          <w:noProof/>
        </w:rPr>
        <w:fldChar w:fldCharType="separate"/>
      </w:r>
      <w:r w:rsidR="00FF489A">
        <w:rPr>
          <w:noProof/>
        </w:rPr>
        <w:t>412</w:t>
      </w:r>
      <w:r w:rsidRPr="005928E4">
        <w:rPr>
          <w:noProof/>
        </w:rPr>
        <w:fldChar w:fldCharType="end"/>
      </w:r>
    </w:p>
    <w:p w14:paraId="50822DF1" w14:textId="7F3AD293" w:rsidR="005928E4" w:rsidRDefault="005928E4">
      <w:pPr>
        <w:pStyle w:val="TOC5"/>
        <w:rPr>
          <w:rFonts w:asciiTheme="minorHAnsi" w:eastAsiaTheme="minorEastAsia" w:hAnsiTheme="minorHAnsi" w:cstheme="minorBidi"/>
          <w:noProof/>
          <w:kern w:val="0"/>
          <w:sz w:val="22"/>
          <w:szCs w:val="22"/>
        </w:rPr>
      </w:pPr>
      <w:r>
        <w:rPr>
          <w:noProof/>
        </w:rPr>
        <w:t>187H</w:t>
      </w:r>
      <w:r>
        <w:rPr>
          <w:noProof/>
        </w:rPr>
        <w:tab/>
        <w:t>When data retention implementation plans are in force</w:t>
      </w:r>
      <w:r w:rsidRPr="005928E4">
        <w:rPr>
          <w:noProof/>
        </w:rPr>
        <w:tab/>
      </w:r>
      <w:r w:rsidRPr="005928E4">
        <w:rPr>
          <w:noProof/>
        </w:rPr>
        <w:fldChar w:fldCharType="begin"/>
      </w:r>
      <w:r w:rsidRPr="005928E4">
        <w:rPr>
          <w:noProof/>
        </w:rPr>
        <w:instrText xml:space="preserve"> PAGEREF _Toc167778032 \h </w:instrText>
      </w:r>
      <w:r w:rsidRPr="005928E4">
        <w:rPr>
          <w:noProof/>
        </w:rPr>
      </w:r>
      <w:r w:rsidRPr="005928E4">
        <w:rPr>
          <w:noProof/>
        </w:rPr>
        <w:fldChar w:fldCharType="separate"/>
      </w:r>
      <w:r w:rsidR="00FF489A">
        <w:rPr>
          <w:noProof/>
        </w:rPr>
        <w:t>414</w:t>
      </w:r>
      <w:r w:rsidRPr="005928E4">
        <w:rPr>
          <w:noProof/>
        </w:rPr>
        <w:fldChar w:fldCharType="end"/>
      </w:r>
    </w:p>
    <w:p w14:paraId="2D2959D5" w14:textId="2985400A" w:rsidR="005928E4" w:rsidRDefault="005928E4">
      <w:pPr>
        <w:pStyle w:val="TOC5"/>
        <w:rPr>
          <w:rFonts w:asciiTheme="minorHAnsi" w:eastAsiaTheme="minorEastAsia" w:hAnsiTheme="minorHAnsi" w:cstheme="minorBidi"/>
          <w:noProof/>
          <w:kern w:val="0"/>
          <w:sz w:val="22"/>
          <w:szCs w:val="22"/>
        </w:rPr>
      </w:pPr>
      <w:r>
        <w:rPr>
          <w:noProof/>
        </w:rPr>
        <w:t>187J</w:t>
      </w:r>
      <w:r>
        <w:rPr>
          <w:noProof/>
        </w:rPr>
        <w:tab/>
        <w:t>Amending data retention implementation plans</w:t>
      </w:r>
      <w:r w:rsidRPr="005928E4">
        <w:rPr>
          <w:noProof/>
        </w:rPr>
        <w:tab/>
      </w:r>
      <w:r w:rsidRPr="005928E4">
        <w:rPr>
          <w:noProof/>
        </w:rPr>
        <w:fldChar w:fldCharType="begin"/>
      </w:r>
      <w:r w:rsidRPr="005928E4">
        <w:rPr>
          <w:noProof/>
        </w:rPr>
        <w:instrText xml:space="preserve"> PAGEREF _Toc167778033 \h </w:instrText>
      </w:r>
      <w:r w:rsidRPr="005928E4">
        <w:rPr>
          <w:noProof/>
        </w:rPr>
      </w:r>
      <w:r w:rsidRPr="005928E4">
        <w:rPr>
          <w:noProof/>
        </w:rPr>
        <w:fldChar w:fldCharType="separate"/>
      </w:r>
      <w:r w:rsidR="00FF489A">
        <w:rPr>
          <w:noProof/>
        </w:rPr>
        <w:t>414</w:t>
      </w:r>
      <w:r w:rsidRPr="005928E4">
        <w:rPr>
          <w:noProof/>
        </w:rPr>
        <w:fldChar w:fldCharType="end"/>
      </w:r>
    </w:p>
    <w:p w14:paraId="26680DB5" w14:textId="4A3F6A92" w:rsidR="005928E4" w:rsidRDefault="005928E4">
      <w:pPr>
        <w:pStyle w:val="TOC3"/>
        <w:rPr>
          <w:rFonts w:asciiTheme="minorHAnsi" w:eastAsiaTheme="minorEastAsia" w:hAnsiTheme="minorHAnsi" w:cstheme="minorBidi"/>
          <w:b w:val="0"/>
          <w:noProof/>
          <w:kern w:val="0"/>
          <w:szCs w:val="22"/>
        </w:rPr>
      </w:pPr>
      <w:r>
        <w:rPr>
          <w:noProof/>
        </w:rPr>
        <w:t>Division 3—Exemptions</w:t>
      </w:r>
      <w:r w:rsidRPr="005928E4">
        <w:rPr>
          <w:b w:val="0"/>
          <w:noProof/>
          <w:sz w:val="18"/>
        </w:rPr>
        <w:tab/>
      </w:r>
      <w:r w:rsidRPr="005928E4">
        <w:rPr>
          <w:b w:val="0"/>
          <w:noProof/>
          <w:sz w:val="18"/>
        </w:rPr>
        <w:fldChar w:fldCharType="begin"/>
      </w:r>
      <w:r w:rsidRPr="005928E4">
        <w:rPr>
          <w:b w:val="0"/>
          <w:noProof/>
          <w:sz w:val="18"/>
        </w:rPr>
        <w:instrText xml:space="preserve"> PAGEREF _Toc167778034 \h </w:instrText>
      </w:r>
      <w:r w:rsidRPr="005928E4">
        <w:rPr>
          <w:b w:val="0"/>
          <w:noProof/>
          <w:sz w:val="18"/>
        </w:rPr>
      </w:r>
      <w:r w:rsidRPr="005928E4">
        <w:rPr>
          <w:b w:val="0"/>
          <w:noProof/>
          <w:sz w:val="18"/>
        </w:rPr>
        <w:fldChar w:fldCharType="separate"/>
      </w:r>
      <w:r w:rsidR="00FF489A">
        <w:rPr>
          <w:b w:val="0"/>
          <w:noProof/>
          <w:sz w:val="18"/>
        </w:rPr>
        <w:t>416</w:t>
      </w:r>
      <w:r w:rsidRPr="005928E4">
        <w:rPr>
          <w:b w:val="0"/>
          <w:noProof/>
          <w:sz w:val="18"/>
        </w:rPr>
        <w:fldChar w:fldCharType="end"/>
      </w:r>
    </w:p>
    <w:p w14:paraId="00E29D9E" w14:textId="4F29EFCB" w:rsidR="005928E4" w:rsidRDefault="005928E4">
      <w:pPr>
        <w:pStyle w:val="TOC5"/>
        <w:rPr>
          <w:rFonts w:asciiTheme="minorHAnsi" w:eastAsiaTheme="minorEastAsia" w:hAnsiTheme="minorHAnsi" w:cstheme="minorBidi"/>
          <w:noProof/>
          <w:kern w:val="0"/>
          <w:sz w:val="22"/>
          <w:szCs w:val="22"/>
        </w:rPr>
      </w:pPr>
      <w:r>
        <w:rPr>
          <w:noProof/>
        </w:rPr>
        <w:t>187K</w:t>
      </w:r>
      <w:r>
        <w:rPr>
          <w:noProof/>
        </w:rPr>
        <w:tab/>
        <w:t>The Communications Access Co</w:t>
      </w:r>
      <w:r>
        <w:rPr>
          <w:noProof/>
        </w:rPr>
        <w:noBreakHyphen/>
        <w:t>ordinator may grant exemptions or variations</w:t>
      </w:r>
      <w:r w:rsidRPr="005928E4">
        <w:rPr>
          <w:noProof/>
        </w:rPr>
        <w:tab/>
      </w:r>
      <w:r w:rsidRPr="005928E4">
        <w:rPr>
          <w:noProof/>
        </w:rPr>
        <w:fldChar w:fldCharType="begin"/>
      </w:r>
      <w:r w:rsidRPr="005928E4">
        <w:rPr>
          <w:noProof/>
        </w:rPr>
        <w:instrText xml:space="preserve"> PAGEREF _Toc167778035 \h </w:instrText>
      </w:r>
      <w:r w:rsidRPr="005928E4">
        <w:rPr>
          <w:noProof/>
        </w:rPr>
      </w:r>
      <w:r w:rsidRPr="005928E4">
        <w:rPr>
          <w:noProof/>
        </w:rPr>
        <w:fldChar w:fldCharType="separate"/>
      </w:r>
      <w:r w:rsidR="00FF489A">
        <w:rPr>
          <w:noProof/>
        </w:rPr>
        <w:t>416</w:t>
      </w:r>
      <w:r w:rsidRPr="005928E4">
        <w:rPr>
          <w:noProof/>
        </w:rPr>
        <w:fldChar w:fldCharType="end"/>
      </w:r>
    </w:p>
    <w:p w14:paraId="10C5671B" w14:textId="53EF0A5F" w:rsidR="005928E4" w:rsidRDefault="005928E4">
      <w:pPr>
        <w:pStyle w:val="TOC5"/>
        <w:rPr>
          <w:rFonts w:asciiTheme="minorHAnsi" w:eastAsiaTheme="minorEastAsia" w:hAnsiTheme="minorHAnsi" w:cstheme="minorBidi"/>
          <w:noProof/>
          <w:kern w:val="0"/>
          <w:sz w:val="22"/>
          <w:szCs w:val="22"/>
        </w:rPr>
      </w:pPr>
      <w:r>
        <w:rPr>
          <w:noProof/>
        </w:rPr>
        <w:t>187KA</w:t>
      </w:r>
      <w:r>
        <w:rPr>
          <w:noProof/>
        </w:rPr>
        <w:tab/>
        <w:t>Review of exemption or variation decisions</w:t>
      </w:r>
      <w:r w:rsidRPr="005928E4">
        <w:rPr>
          <w:noProof/>
        </w:rPr>
        <w:tab/>
      </w:r>
      <w:r w:rsidRPr="005928E4">
        <w:rPr>
          <w:noProof/>
        </w:rPr>
        <w:fldChar w:fldCharType="begin"/>
      </w:r>
      <w:r w:rsidRPr="005928E4">
        <w:rPr>
          <w:noProof/>
        </w:rPr>
        <w:instrText xml:space="preserve"> PAGEREF _Toc167778036 \h </w:instrText>
      </w:r>
      <w:r w:rsidRPr="005928E4">
        <w:rPr>
          <w:noProof/>
        </w:rPr>
      </w:r>
      <w:r w:rsidRPr="005928E4">
        <w:rPr>
          <w:noProof/>
        </w:rPr>
        <w:fldChar w:fldCharType="separate"/>
      </w:r>
      <w:r w:rsidR="00FF489A">
        <w:rPr>
          <w:noProof/>
        </w:rPr>
        <w:t>418</w:t>
      </w:r>
      <w:r w:rsidRPr="005928E4">
        <w:rPr>
          <w:noProof/>
        </w:rPr>
        <w:fldChar w:fldCharType="end"/>
      </w:r>
    </w:p>
    <w:p w14:paraId="00112CD6" w14:textId="511ADCCC" w:rsidR="005928E4" w:rsidRDefault="005928E4">
      <w:pPr>
        <w:pStyle w:val="TOC3"/>
        <w:rPr>
          <w:rFonts w:asciiTheme="minorHAnsi" w:eastAsiaTheme="minorEastAsia" w:hAnsiTheme="minorHAnsi" w:cstheme="minorBidi"/>
          <w:b w:val="0"/>
          <w:noProof/>
          <w:kern w:val="0"/>
          <w:szCs w:val="22"/>
        </w:rPr>
      </w:pPr>
      <w:r>
        <w:rPr>
          <w:noProof/>
        </w:rPr>
        <w:t>Division 4—Miscellaneous</w:t>
      </w:r>
      <w:r w:rsidRPr="005928E4">
        <w:rPr>
          <w:b w:val="0"/>
          <w:noProof/>
          <w:sz w:val="18"/>
        </w:rPr>
        <w:tab/>
      </w:r>
      <w:r w:rsidRPr="005928E4">
        <w:rPr>
          <w:b w:val="0"/>
          <w:noProof/>
          <w:sz w:val="18"/>
        </w:rPr>
        <w:fldChar w:fldCharType="begin"/>
      </w:r>
      <w:r w:rsidRPr="005928E4">
        <w:rPr>
          <w:b w:val="0"/>
          <w:noProof/>
          <w:sz w:val="18"/>
        </w:rPr>
        <w:instrText xml:space="preserve"> PAGEREF _Toc167778037 \h </w:instrText>
      </w:r>
      <w:r w:rsidRPr="005928E4">
        <w:rPr>
          <w:b w:val="0"/>
          <w:noProof/>
          <w:sz w:val="18"/>
        </w:rPr>
      </w:r>
      <w:r w:rsidRPr="005928E4">
        <w:rPr>
          <w:b w:val="0"/>
          <w:noProof/>
          <w:sz w:val="18"/>
        </w:rPr>
        <w:fldChar w:fldCharType="separate"/>
      </w:r>
      <w:r w:rsidR="00FF489A">
        <w:rPr>
          <w:b w:val="0"/>
          <w:noProof/>
          <w:sz w:val="18"/>
        </w:rPr>
        <w:t>420</w:t>
      </w:r>
      <w:r w:rsidRPr="005928E4">
        <w:rPr>
          <w:b w:val="0"/>
          <w:noProof/>
          <w:sz w:val="18"/>
        </w:rPr>
        <w:fldChar w:fldCharType="end"/>
      </w:r>
    </w:p>
    <w:p w14:paraId="2DF1CB4C" w14:textId="1295545E" w:rsidR="005928E4" w:rsidRDefault="005928E4">
      <w:pPr>
        <w:pStyle w:val="TOC5"/>
        <w:rPr>
          <w:rFonts w:asciiTheme="minorHAnsi" w:eastAsiaTheme="minorEastAsia" w:hAnsiTheme="minorHAnsi" w:cstheme="minorBidi"/>
          <w:noProof/>
          <w:kern w:val="0"/>
          <w:sz w:val="22"/>
          <w:szCs w:val="22"/>
        </w:rPr>
      </w:pPr>
      <w:r>
        <w:rPr>
          <w:noProof/>
        </w:rPr>
        <w:t>187KB</w:t>
      </w:r>
      <w:r>
        <w:rPr>
          <w:noProof/>
        </w:rPr>
        <w:tab/>
        <w:t>Commonwealth may make a grant of financial assistance to service providers</w:t>
      </w:r>
      <w:r w:rsidRPr="005928E4">
        <w:rPr>
          <w:noProof/>
        </w:rPr>
        <w:tab/>
      </w:r>
      <w:r w:rsidRPr="005928E4">
        <w:rPr>
          <w:noProof/>
        </w:rPr>
        <w:fldChar w:fldCharType="begin"/>
      </w:r>
      <w:r w:rsidRPr="005928E4">
        <w:rPr>
          <w:noProof/>
        </w:rPr>
        <w:instrText xml:space="preserve"> PAGEREF _Toc167778038 \h </w:instrText>
      </w:r>
      <w:r w:rsidRPr="005928E4">
        <w:rPr>
          <w:noProof/>
        </w:rPr>
      </w:r>
      <w:r w:rsidRPr="005928E4">
        <w:rPr>
          <w:noProof/>
        </w:rPr>
        <w:fldChar w:fldCharType="separate"/>
      </w:r>
      <w:r w:rsidR="00FF489A">
        <w:rPr>
          <w:noProof/>
        </w:rPr>
        <w:t>420</w:t>
      </w:r>
      <w:r w:rsidRPr="005928E4">
        <w:rPr>
          <w:noProof/>
        </w:rPr>
        <w:fldChar w:fldCharType="end"/>
      </w:r>
    </w:p>
    <w:p w14:paraId="3010F1A0" w14:textId="6F0D0F66" w:rsidR="005928E4" w:rsidRDefault="005928E4">
      <w:pPr>
        <w:pStyle w:val="TOC5"/>
        <w:rPr>
          <w:rFonts w:asciiTheme="minorHAnsi" w:eastAsiaTheme="minorEastAsia" w:hAnsiTheme="minorHAnsi" w:cstheme="minorBidi"/>
          <w:noProof/>
          <w:kern w:val="0"/>
          <w:sz w:val="22"/>
          <w:szCs w:val="22"/>
        </w:rPr>
      </w:pPr>
      <w:r>
        <w:rPr>
          <w:noProof/>
        </w:rPr>
        <w:t>187L</w:t>
      </w:r>
      <w:r>
        <w:rPr>
          <w:noProof/>
        </w:rPr>
        <w:tab/>
        <w:t>Confidentiality of applications</w:t>
      </w:r>
      <w:r w:rsidRPr="005928E4">
        <w:rPr>
          <w:noProof/>
        </w:rPr>
        <w:tab/>
      </w:r>
      <w:r w:rsidRPr="005928E4">
        <w:rPr>
          <w:noProof/>
        </w:rPr>
        <w:fldChar w:fldCharType="begin"/>
      </w:r>
      <w:r w:rsidRPr="005928E4">
        <w:rPr>
          <w:noProof/>
        </w:rPr>
        <w:instrText xml:space="preserve"> PAGEREF _Toc167778039 \h </w:instrText>
      </w:r>
      <w:r w:rsidRPr="005928E4">
        <w:rPr>
          <w:noProof/>
        </w:rPr>
      </w:r>
      <w:r w:rsidRPr="005928E4">
        <w:rPr>
          <w:noProof/>
        </w:rPr>
        <w:fldChar w:fldCharType="separate"/>
      </w:r>
      <w:r w:rsidR="00FF489A">
        <w:rPr>
          <w:noProof/>
        </w:rPr>
        <w:t>420</w:t>
      </w:r>
      <w:r w:rsidRPr="005928E4">
        <w:rPr>
          <w:noProof/>
        </w:rPr>
        <w:fldChar w:fldCharType="end"/>
      </w:r>
    </w:p>
    <w:p w14:paraId="151249C7" w14:textId="2C5C0F2D" w:rsidR="005928E4" w:rsidRDefault="005928E4">
      <w:pPr>
        <w:pStyle w:val="TOC5"/>
        <w:rPr>
          <w:rFonts w:asciiTheme="minorHAnsi" w:eastAsiaTheme="minorEastAsia" w:hAnsiTheme="minorHAnsi" w:cstheme="minorBidi"/>
          <w:noProof/>
          <w:kern w:val="0"/>
          <w:sz w:val="22"/>
          <w:szCs w:val="22"/>
        </w:rPr>
      </w:pPr>
      <w:r>
        <w:rPr>
          <w:noProof/>
        </w:rPr>
        <w:t>187LA</w:t>
      </w:r>
      <w:r>
        <w:rPr>
          <w:noProof/>
        </w:rPr>
        <w:tab/>
        <w:t xml:space="preserve">Application of the </w:t>
      </w:r>
      <w:r w:rsidRPr="004112D4">
        <w:rPr>
          <w:i/>
          <w:noProof/>
        </w:rPr>
        <w:t>Privacy Act 1988</w:t>
      </w:r>
      <w:r w:rsidRPr="005928E4">
        <w:rPr>
          <w:noProof/>
        </w:rPr>
        <w:tab/>
      </w:r>
      <w:r w:rsidRPr="005928E4">
        <w:rPr>
          <w:noProof/>
        </w:rPr>
        <w:fldChar w:fldCharType="begin"/>
      </w:r>
      <w:r w:rsidRPr="005928E4">
        <w:rPr>
          <w:noProof/>
        </w:rPr>
        <w:instrText xml:space="preserve"> PAGEREF _Toc167778040 \h </w:instrText>
      </w:r>
      <w:r w:rsidRPr="005928E4">
        <w:rPr>
          <w:noProof/>
        </w:rPr>
      </w:r>
      <w:r w:rsidRPr="005928E4">
        <w:rPr>
          <w:noProof/>
        </w:rPr>
        <w:fldChar w:fldCharType="separate"/>
      </w:r>
      <w:r w:rsidR="00FF489A">
        <w:rPr>
          <w:noProof/>
        </w:rPr>
        <w:t>421</w:t>
      </w:r>
      <w:r w:rsidRPr="005928E4">
        <w:rPr>
          <w:noProof/>
        </w:rPr>
        <w:fldChar w:fldCharType="end"/>
      </w:r>
    </w:p>
    <w:p w14:paraId="79A50D6D" w14:textId="52544DB1" w:rsidR="005928E4" w:rsidRDefault="005928E4">
      <w:pPr>
        <w:pStyle w:val="TOC5"/>
        <w:rPr>
          <w:rFonts w:asciiTheme="minorHAnsi" w:eastAsiaTheme="minorEastAsia" w:hAnsiTheme="minorHAnsi" w:cstheme="minorBidi"/>
          <w:noProof/>
          <w:kern w:val="0"/>
          <w:sz w:val="22"/>
          <w:szCs w:val="22"/>
        </w:rPr>
      </w:pPr>
      <w:r>
        <w:rPr>
          <w:noProof/>
        </w:rPr>
        <w:t>187M</w:t>
      </w:r>
      <w:r>
        <w:rPr>
          <w:noProof/>
        </w:rPr>
        <w:tab/>
        <w:t>Pecuniary penalties and infringement notices</w:t>
      </w:r>
      <w:r w:rsidRPr="005928E4">
        <w:rPr>
          <w:noProof/>
        </w:rPr>
        <w:tab/>
      </w:r>
      <w:r w:rsidRPr="005928E4">
        <w:rPr>
          <w:noProof/>
        </w:rPr>
        <w:fldChar w:fldCharType="begin"/>
      </w:r>
      <w:r w:rsidRPr="005928E4">
        <w:rPr>
          <w:noProof/>
        </w:rPr>
        <w:instrText xml:space="preserve"> PAGEREF _Toc167778041 \h </w:instrText>
      </w:r>
      <w:r w:rsidRPr="005928E4">
        <w:rPr>
          <w:noProof/>
        </w:rPr>
      </w:r>
      <w:r w:rsidRPr="005928E4">
        <w:rPr>
          <w:noProof/>
        </w:rPr>
        <w:fldChar w:fldCharType="separate"/>
      </w:r>
      <w:r w:rsidR="00FF489A">
        <w:rPr>
          <w:noProof/>
        </w:rPr>
        <w:t>421</w:t>
      </w:r>
      <w:r w:rsidRPr="005928E4">
        <w:rPr>
          <w:noProof/>
        </w:rPr>
        <w:fldChar w:fldCharType="end"/>
      </w:r>
    </w:p>
    <w:p w14:paraId="4C0104A6" w14:textId="25C05F35" w:rsidR="005928E4" w:rsidRDefault="005928E4">
      <w:pPr>
        <w:pStyle w:val="TOC5"/>
        <w:rPr>
          <w:rFonts w:asciiTheme="minorHAnsi" w:eastAsiaTheme="minorEastAsia" w:hAnsiTheme="minorHAnsi" w:cstheme="minorBidi"/>
          <w:noProof/>
          <w:kern w:val="0"/>
          <w:sz w:val="22"/>
          <w:szCs w:val="22"/>
        </w:rPr>
      </w:pPr>
      <w:r>
        <w:rPr>
          <w:noProof/>
        </w:rPr>
        <w:t>187N</w:t>
      </w:r>
      <w:r>
        <w:rPr>
          <w:noProof/>
        </w:rPr>
        <w:tab/>
        <w:t>Review of operation of this Part</w:t>
      </w:r>
      <w:r w:rsidRPr="005928E4">
        <w:rPr>
          <w:noProof/>
        </w:rPr>
        <w:tab/>
      </w:r>
      <w:r w:rsidRPr="005928E4">
        <w:rPr>
          <w:noProof/>
        </w:rPr>
        <w:fldChar w:fldCharType="begin"/>
      </w:r>
      <w:r w:rsidRPr="005928E4">
        <w:rPr>
          <w:noProof/>
        </w:rPr>
        <w:instrText xml:space="preserve"> PAGEREF _Toc167778042 \h </w:instrText>
      </w:r>
      <w:r w:rsidRPr="005928E4">
        <w:rPr>
          <w:noProof/>
        </w:rPr>
      </w:r>
      <w:r w:rsidRPr="005928E4">
        <w:rPr>
          <w:noProof/>
        </w:rPr>
        <w:fldChar w:fldCharType="separate"/>
      </w:r>
      <w:r w:rsidR="00FF489A">
        <w:rPr>
          <w:noProof/>
        </w:rPr>
        <w:t>421</w:t>
      </w:r>
      <w:r w:rsidRPr="005928E4">
        <w:rPr>
          <w:noProof/>
        </w:rPr>
        <w:fldChar w:fldCharType="end"/>
      </w:r>
    </w:p>
    <w:p w14:paraId="5E1C21B4" w14:textId="10727CFA" w:rsidR="005928E4" w:rsidRDefault="005928E4">
      <w:pPr>
        <w:pStyle w:val="TOC5"/>
        <w:rPr>
          <w:rFonts w:asciiTheme="minorHAnsi" w:eastAsiaTheme="minorEastAsia" w:hAnsiTheme="minorHAnsi" w:cstheme="minorBidi"/>
          <w:noProof/>
          <w:kern w:val="0"/>
          <w:sz w:val="22"/>
          <w:szCs w:val="22"/>
        </w:rPr>
      </w:pPr>
      <w:r>
        <w:rPr>
          <w:noProof/>
        </w:rPr>
        <w:t>187P</w:t>
      </w:r>
      <w:r>
        <w:rPr>
          <w:noProof/>
        </w:rPr>
        <w:tab/>
        <w:t>Annual reports</w:t>
      </w:r>
      <w:r w:rsidRPr="005928E4">
        <w:rPr>
          <w:noProof/>
        </w:rPr>
        <w:tab/>
      </w:r>
      <w:r w:rsidRPr="005928E4">
        <w:rPr>
          <w:noProof/>
        </w:rPr>
        <w:fldChar w:fldCharType="begin"/>
      </w:r>
      <w:r w:rsidRPr="005928E4">
        <w:rPr>
          <w:noProof/>
        </w:rPr>
        <w:instrText xml:space="preserve"> PAGEREF _Toc167778043 \h </w:instrText>
      </w:r>
      <w:r w:rsidRPr="005928E4">
        <w:rPr>
          <w:noProof/>
        </w:rPr>
      </w:r>
      <w:r w:rsidRPr="005928E4">
        <w:rPr>
          <w:noProof/>
        </w:rPr>
        <w:fldChar w:fldCharType="separate"/>
      </w:r>
      <w:r w:rsidR="00FF489A">
        <w:rPr>
          <w:noProof/>
        </w:rPr>
        <w:t>422</w:t>
      </w:r>
      <w:r w:rsidRPr="005928E4">
        <w:rPr>
          <w:noProof/>
        </w:rPr>
        <w:fldChar w:fldCharType="end"/>
      </w:r>
    </w:p>
    <w:p w14:paraId="7845E894" w14:textId="606D4541"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2—Delivery points</w:t>
      </w:r>
      <w:r w:rsidRPr="005928E4">
        <w:rPr>
          <w:b w:val="0"/>
          <w:noProof/>
          <w:sz w:val="18"/>
        </w:rPr>
        <w:tab/>
      </w:r>
      <w:r w:rsidRPr="005928E4">
        <w:rPr>
          <w:b w:val="0"/>
          <w:noProof/>
          <w:sz w:val="18"/>
        </w:rPr>
        <w:fldChar w:fldCharType="begin"/>
      </w:r>
      <w:r w:rsidRPr="005928E4">
        <w:rPr>
          <w:b w:val="0"/>
          <w:noProof/>
          <w:sz w:val="18"/>
        </w:rPr>
        <w:instrText xml:space="preserve"> PAGEREF _Toc167778044 \h </w:instrText>
      </w:r>
      <w:r w:rsidRPr="005928E4">
        <w:rPr>
          <w:b w:val="0"/>
          <w:noProof/>
          <w:sz w:val="18"/>
        </w:rPr>
      </w:r>
      <w:r w:rsidRPr="005928E4">
        <w:rPr>
          <w:b w:val="0"/>
          <w:noProof/>
          <w:sz w:val="18"/>
        </w:rPr>
        <w:fldChar w:fldCharType="separate"/>
      </w:r>
      <w:r w:rsidR="00FF489A">
        <w:rPr>
          <w:b w:val="0"/>
          <w:noProof/>
          <w:sz w:val="18"/>
        </w:rPr>
        <w:t>424</w:t>
      </w:r>
      <w:r w:rsidRPr="005928E4">
        <w:rPr>
          <w:b w:val="0"/>
          <w:noProof/>
          <w:sz w:val="18"/>
        </w:rPr>
        <w:fldChar w:fldCharType="end"/>
      </w:r>
    </w:p>
    <w:p w14:paraId="2CF86F13" w14:textId="2EC31EE7" w:rsidR="005928E4" w:rsidRDefault="005928E4">
      <w:pPr>
        <w:pStyle w:val="TOC5"/>
        <w:rPr>
          <w:rFonts w:asciiTheme="minorHAnsi" w:eastAsiaTheme="minorEastAsia" w:hAnsiTheme="minorHAnsi" w:cstheme="minorBidi"/>
          <w:noProof/>
          <w:kern w:val="0"/>
          <w:sz w:val="22"/>
          <w:szCs w:val="22"/>
        </w:rPr>
      </w:pPr>
      <w:r>
        <w:rPr>
          <w:noProof/>
        </w:rPr>
        <w:t>188</w:t>
      </w:r>
      <w:r>
        <w:rPr>
          <w:noProof/>
        </w:rPr>
        <w:tab/>
        <w:t>Delivery points</w:t>
      </w:r>
      <w:r w:rsidRPr="005928E4">
        <w:rPr>
          <w:noProof/>
        </w:rPr>
        <w:tab/>
      </w:r>
      <w:r w:rsidRPr="005928E4">
        <w:rPr>
          <w:noProof/>
        </w:rPr>
        <w:fldChar w:fldCharType="begin"/>
      </w:r>
      <w:r w:rsidRPr="005928E4">
        <w:rPr>
          <w:noProof/>
        </w:rPr>
        <w:instrText xml:space="preserve"> PAGEREF _Toc167778045 \h </w:instrText>
      </w:r>
      <w:r w:rsidRPr="005928E4">
        <w:rPr>
          <w:noProof/>
        </w:rPr>
      </w:r>
      <w:r w:rsidRPr="005928E4">
        <w:rPr>
          <w:noProof/>
        </w:rPr>
        <w:fldChar w:fldCharType="separate"/>
      </w:r>
      <w:r w:rsidR="00FF489A">
        <w:rPr>
          <w:noProof/>
        </w:rPr>
        <w:t>424</w:t>
      </w:r>
      <w:r w:rsidRPr="005928E4">
        <w:rPr>
          <w:noProof/>
        </w:rPr>
        <w:fldChar w:fldCharType="end"/>
      </w:r>
    </w:p>
    <w:p w14:paraId="51CA08BD" w14:textId="29ECB55F"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3—Interception capability</w:t>
      </w:r>
      <w:r w:rsidRPr="005928E4">
        <w:rPr>
          <w:b w:val="0"/>
          <w:noProof/>
          <w:sz w:val="18"/>
        </w:rPr>
        <w:tab/>
      </w:r>
      <w:r w:rsidRPr="005928E4">
        <w:rPr>
          <w:b w:val="0"/>
          <w:noProof/>
          <w:sz w:val="18"/>
        </w:rPr>
        <w:fldChar w:fldCharType="begin"/>
      </w:r>
      <w:r w:rsidRPr="005928E4">
        <w:rPr>
          <w:b w:val="0"/>
          <w:noProof/>
          <w:sz w:val="18"/>
        </w:rPr>
        <w:instrText xml:space="preserve"> PAGEREF _Toc167778046 \h </w:instrText>
      </w:r>
      <w:r w:rsidRPr="005928E4">
        <w:rPr>
          <w:b w:val="0"/>
          <w:noProof/>
          <w:sz w:val="18"/>
        </w:rPr>
      </w:r>
      <w:r w:rsidRPr="005928E4">
        <w:rPr>
          <w:b w:val="0"/>
          <w:noProof/>
          <w:sz w:val="18"/>
        </w:rPr>
        <w:fldChar w:fldCharType="separate"/>
      </w:r>
      <w:r w:rsidR="00FF489A">
        <w:rPr>
          <w:b w:val="0"/>
          <w:noProof/>
          <w:sz w:val="18"/>
        </w:rPr>
        <w:t>427</w:t>
      </w:r>
      <w:r w:rsidRPr="005928E4">
        <w:rPr>
          <w:b w:val="0"/>
          <w:noProof/>
          <w:sz w:val="18"/>
        </w:rPr>
        <w:fldChar w:fldCharType="end"/>
      </w:r>
    </w:p>
    <w:p w14:paraId="4EBE1686" w14:textId="2D383155" w:rsidR="005928E4" w:rsidRDefault="005928E4">
      <w:pPr>
        <w:pStyle w:val="TOC3"/>
        <w:rPr>
          <w:rFonts w:asciiTheme="minorHAnsi" w:eastAsiaTheme="minorEastAsia" w:hAnsiTheme="minorHAnsi" w:cstheme="minorBidi"/>
          <w:b w:val="0"/>
          <w:noProof/>
          <w:kern w:val="0"/>
          <w:szCs w:val="22"/>
        </w:rPr>
      </w:pPr>
      <w:r>
        <w:rPr>
          <w:noProof/>
        </w:rPr>
        <w:t>Division 1—Obligations</w:t>
      </w:r>
      <w:r w:rsidRPr="005928E4">
        <w:rPr>
          <w:b w:val="0"/>
          <w:noProof/>
          <w:sz w:val="18"/>
        </w:rPr>
        <w:tab/>
      </w:r>
      <w:r w:rsidRPr="005928E4">
        <w:rPr>
          <w:b w:val="0"/>
          <w:noProof/>
          <w:sz w:val="18"/>
        </w:rPr>
        <w:fldChar w:fldCharType="begin"/>
      </w:r>
      <w:r w:rsidRPr="005928E4">
        <w:rPr>
          <w:b w:val="0"/>
          <w:noProof/>
          <w:sz w:val="18"/>
        </w:rPr>
        <w:instrText xml:space="preserve"> PAGEREF _Toc167778047 \h </w:instrText>
      </w:r>
      <w:r w:rsidRPr="005928E4">
        <w:rPr>
          <w:b w:val="0"/>
          <w:noProof/>
          <w:sz w:val="18"/>
        </w:rPr>
      </w:r>
      <w:r w:rsidRPr="005928E4">
        <w:rPr>
          <w:b w:val="0"/>
          <w:noProof/>
          <w:sz w:val="18"/>
        </w:rPr>
        <w:fldChar w:fldCharType="separate"/>
      </w:r>
      <w:r w:rsidR="00FF489A">
        <w:rPr>
          <w:b w:val="0"/>
          <w:noProof/>
          <w:sz w:val="18"/>
        </w:rPr>
        <w:t>427</w:t>
      </w:r>
      <w:r w:rsidRPr="005928E4">
        <w:rPr>
          <w:b w:val="0"/>
          <w:noProof/>
          <w:sz w:val="18"/>
        </w:rPr>
        <w:fldChar w:fldCharType="end"/>
      </w:r>
    </w:p>
    <w:p w14:paraId="6D72E0AD" w14:textId="4751D193" w:rsidR="005928E4" w:rsidRDefault="005928E4">
      <w:pPr>
        <w:pStyle w:val="TOC5"/>
        <w:rPr>
          <w:rFonts w:asciiTheme="minorHAnsi" w:eastAsiaTheme="minorEastAsia" w:hAnsiTheme="minorHAnsi" w:cstheme="minorBidi"/>
          <w:noProof/>
          <w:kern w:val="0"/>
          <w:sz w:val="22"/>
          <w:szCs w:val="22"/>
        </w:rPr>
      </w:pPr>
      <w:r>
        <w:rPr>
          <w:noProof/>
        </w:rPr>
        <w:t>189</w:t>
      </w:r>
      <w:r>
        <w:rPr>
          <w:noProof/>
        </w:rPr>
        <w:tab/>
        <w:t>Minister may make determinations</w:t>
      </w:r>
      <w:r w:rsidRPr="005928E4">
        <w:rPr>
          <w:noProof/>
        </w:rPr>
        <w:tab/>
      </w:r>
      <w:r w:rsidRPr="005928E4">
        <w:rPr>
          <w:noProof/>
        </w:rPr>
        <w:fldChar w:fldCharType="begin"/>
      </w:r>
      <w:r w:rsidRPr="005928E4">
        <w:rPr>
          <w:noProof/>
        </w:rPr>
        <w:instrText xml:space="preserve"> PAGEREF _Toc167778048 \h </w:instrText>
      </w:r>
      <w:r w:rsidRPr="005928E4">
        <w:rPr>
          <w:noProof/>
        </w:rPr>
      </w:r>
      <w:r w:rsidRPr="005928E4">
        <w:rPr>
          <w:noProof/>
        </w:rPr>
        <w:fldChar w:fldCharType="separate"/>
      </w:r>
      <w:r w:rsidR="00FF489A">
        <w:rPr>
          <w:noProof/>
        </w:rPr>
        <w:t>427</w:t>
      </w:r>
      <w:r w:rsidRPr="005928E4">
        <w:rPr>
          <w:noProof/>
        </w:rPr>
        <w:fldChar w:fldCharType="end"/>
      </w:r>
    </w:p>
    <w:p w14:paraId="6B22506B" w14:textId="7910F96F" w:rsidR="005928E4" w:rsidRDefault="005928E4">
      <w:pPr>
        <w:pStyle w:val="TOC5"/>
        <w:rPr>
          <w:rFonts w:asciiTheme="minorHAnsi" w:eastAsiaTheme="minorEastAsia" w:hAnsiTheme="minorHAnsi" w:cstheme="minorBidi"/>
          <w:noProof/>
          <w:kern w:val="0"/>
          <w:sz w:val="22"/>
          <w:szCs w:val="22"/>
        </w:rPr>
      </w:pPr>
      <w:r>
        <w:rPr>
          <w:noProof/>
        </w:rPr>
        <w:t>190</w:t>
      </w:r>
      <w:r>
        <w:rPr>
          <w:noProof/>
        </w:rPr>
        <w:tab/>
        <w:t>Obligations of persons covered by a determination</w:t>
      </w:r>
      <w:r w:rsidRPr="005928E4">
        <w:rPr>
          <w:noProof/>
        </w:rPr>
        <w:tab/>
      </w:r>
      <w:r w:rsidRPr="005928E4">
        <w:rPr>
          <w:noProof/>
        </w:rPr>
        <w:fldChar w:fldCharType="begin"/>
      </w:r>
      <w:r w:rsidRPr="005928E4">
        <w:rPr>
          <w:noProof/>
        </w:rPr>
        <w:instrText xml:space="preserve"> PAGEREF _Toc167778049 \h </w:instrText>
      </w:r>
      <w:r w:rsidRPr="005928E4">
        <w:rPr>
          <w:noProof/>
        </w:rPr>
      </w:r>
      <w:r w:rsidRPr="005928E4">
        <w:rPr>
          <w:noProof/>
        </w:rPr>
        <w:fldChar w:fldCharType="separate"/>
      </w:r>
      <w:r w:rsidR="00FF489A">
        <w:rPr>
          <w:noProof/>
        </w:rPr>
        <w:t>428</w:t>
      </w:r>
      <w:r w:rsidRPr="005928E4">
        <w:rPr>
          <w:noProof/>
        </w:rPr>
        <w:fldChar w:fldCharType="end"/>
      </w:r>
    </w:p>
    <w:p w14:paraId="1E741794" w14:textId="381F2788" w:rsidR="005928E4" w:rsidRDefault="005928E4">
      <w:pPr>
        <w:pStyle w:val="TOC5"/>
        <w:rPr>
          <w:rFonts w:asciiTheme="minorHAnsi" w:eastAsiaTheme="minorEastAsia" w:hAnsiTheme="minorHAnsi" w:cstheme="minorBidi"/>
          <w:noProof/>
          <w:kern w:val="0"/>
          <w:sz w:val="22"/>
          <w:szCs w:val="22"/>
        </w:rPr>
      </w:pPr>
      <w:r>
        <w:rPr>
          <w:noProof/>
        </w:rPr>
        <w:t>191</w:t>
      </w:r>
      <w:r>
        <w:rPr>
          <w:noProof/>
        </w:rPr>
        <w:tab/>
        <w:t>Obligations of persons not covered by a determination in relation to a kind of telecommunications service</w:t>
      </w:r>
      <w:r w:rsidRPr="005928E4">
        <w:rPr>
          <w:noProof/>
        </w:rPr>
        <w:tab/>
      </w:r>
      <w:r w:rsidRPr="005928E4">
        <w:rPr>
          <w:noProof/>
        </w:rPr>
        <w:fldChar w:fldCharType="begin"/>
      </w:r>
      <w:r w:rsidRPr="005928E4">
        <w:rPr>
          <w:noProof/>
        </w:rPr>
        <w:instrText xml:space="preserve"> PAGEREF _Toc167778050 \h </w:instrText>
      </w:r>
      <w:r w:rsidRPr="005928E4">
        <w:rPr>
          <w:noProof/>
        </w:rPr>
      </w:r>
      <w:r w:rsidRPr="005928E4">
        <w:rPr>
          <w:noProof/>
        </w:rPr>
        <w:fldChar w:fldCharType="separate"/>
      </w:r>
      <w:r w:rsidR="00FF489A">
        <w:rPr>
          <w:noProof/>
        </w:rPr>
        <w:t>428</w:t>
      </w:r>
      <w:r w:rsidRPr="005928E4">
        <w:rPr>
          <w:noProof/>
        </w:rPr>
        <w:fldChar w:fldCharType="end"/>
      </w:r>
    </w:p>
    <w:p w14:paraId="66B9423C" w14:textId="0DE93389" w:rsidR="005928E4" w:rsidRDefault="005928E4">
      <w:pPr>
        <w:pStyle w:val="TOC3"/>
        <w:rPr>
          <w:rFonts w:asciiTheme="minorHAnsi" w:eastAsiaTheme="minorEastAsia" w:hAnsiTheme="minorHAnsi" w:cstheme="minorBidi"/>
          <w:b w:val="0"/>
          <w:noProof/>
          <w:kern w:val="0"/>
          <w:szCs w:val="22"/>
        </w:rPr>
      </w:pPr>
      <w:r>
        <w:rPr>
          <w:noProof/>
        </w:rPr>
        <w:t>Division 2—Exemptions</w:t>
      </w:r>
      <w:r w:rsidRPr="005928E4">
        <w:rPr>
          <w:b w:val="0"/>
          <w:noProof/>
          <w:sz w:val="18"/>
        </w:rPr>
        <w:tab/>
      </w:r>
      <w:r w:rsidRPr="005928E4">
        <w:rPr>
          <w:b w:val="0"/>
          <w:noProof/>
          <w:sz w:val="18"/>
        </w:rPr>
        <w:fldChar w:fldCharType="begin"/>
      </w:r>
      <w:r w:rsidRPr="005928E4">
        <w:rPr>
          <w:b w:val="0"/>
          <w:noProof/>
          <w:sz w:val="18"/>
        </w:rPr>
        <w:instrText xml:space="preserve"> PAGEREF _Toc167778051 \h </w:instrText>
      </w:r>
      <w:r w:rsidRPr="005928E4">
        <w:rPr>
          <w:b w:val="0"/>
          <w:noProof/>
          <w:sz w:val="18"/>
        </w:rPr>
      </w:r>
      <w:r w:rsidRPr="005928E4">
        <w:rPr>
          <w:b w:val="0"/>
          <w:noProof/>
          <w:sz w:val="18"/>
        </w:rPr>
        <w:fldChar w:fldCharType="separate"/>
      </w:r>
      <w:r w:rsidR="00FF489A">
        <w:rPr>
          <w:b w:val="0"/>
          <w:noProof/>
          <w:sz w:val="18"/>
        </w:rPr>
        <w:t>430</w:t>
      </w:r>
      <w:r w:rsidRPr="005928E4">
        <w:rPr>
          <w:b w:val="0"/>
          <w:noProof/>
          <w:sz w:val="18"/>
        </w:rPr>
        <w:fldChar w:fldCharType="end"/>
      </w:r>
    </w:p>
    <w:p w14:paraId="6C2EDDD9" w14:textId="0B4E3E2C" w:rsidR="005928E4" w:rsidRDefault="005928E4">
      <w:pPr>
        <w:pStyle w:val="TOC5"/>
        <w:rPr>
          <w:rFonts w:asciiTheme="minorHAnsi" w:eastAsiaTheme="minorEastAsia" w:hAnsiTheme="minorHAnsi" w:cstheme="minorBidi"/>
          <w:noProof/>
          <w:kern w:val="0"/>
          <w:sz w:val="22"/>
          <w:szCs w:val="22"/>
        </w:rPr>
      </w:pPr>
      <w:r>
        <w:rPr>
          <w:noProof/>
        </w:rPr>
        <w:t>192</w:t>
      </w:r>
      <w:r>
        <w:rPr>
          <w:noProof/>
        </w:rPr>
        <w:tab/>
        <w:t>The Communications Access Co</w:t>
      </w:r>
      <w:r>
        <w:rPr>
          <w:noProof/>
        </w:rPr>
        <w:noBreakHyphen/>
        <w:t>ordinator may grant exemptions</w:t>
      </w:r>
      <w:r w:rsidRPr="005928E4">
        <w:rPr>
          <w:noProof/>
        </w:rPr>
        <w:tab/>
      </w:r>
      <w:r w:rsidRPr="005928E4">
        <w:rPr>
          <w:noProof/>
        </w:rPr>
        <w:fldChar w:fldCharType="begin"/>
      </w:r>
      <w:r w:rsidRPr="005928E4">
        <w:rPr>
          <w:noProof/>
        </w:rPr>
        <w:instrText xml:space="preserve"> PAGEREF _Toc167778052 \h </w:instrText>
      </w:r>
      <w:r w:rsidRPr="005928E4">
        <w:rPr>
          <w:noProof/>
        </w:rPr>
      </w:r>
      <w:r w:rsidRPr="005928E4">
        <w:rPr>
          <w:noProof/>
        </w:rPr>
        <w:fldChar w:fldCharType="separate"/>
      </w:r>
      <w:r w:rsidR="00FF489A">
        <w:rPr>
          <w:noProof/>
        </w:rPr>
        <w:t>430</w:t>
      </w:r>
      <w:r w:rsidRPr="005928E4">
        <w:rPr>
          <w:noProof/>
        </w:rPr>
        <w:fldChar w:fldCharType="end"/>
      </w:r>
    </w:p>
    <w:p w14:paraId="5D01B6CE" w14:textId="32FEDE7B" w:rsidR="005928E4" w:rsidRDefault="005928E4">
      <w:pPr>
        <w:pStyle w:val="TOC5"/>
        <w:rPr>
          <w:rFonts w:asciiTheme="minorHAnsi" w:eastAsiaTheme="minorEastAsia" w:hAnsiTheme="minorHAnsi" w:cstheme="minorBidi"/>
          <w:noProof/>
          <w:kern w:val="0"/>
          <w:sz w:val="22"/>
          <w:szCs w:val="22"/>
        </w:rPr>
      </w:pPr>
      <w:r>
        <w:rPr>
          <w:noProof/>
        </w:rPr>
        <w:t>193</w:t>
      </w:r>
      <w:r>
        <w:rPr>
          <w:noProof/>
        </w:rPr>
        <w:tab/>
        <w:t>ACMA may grant exemptions for trial services</w:t>
      </w:r>
      <w:r w:rsidRPr="005928E4">
        <w:rPr>
          <w:noProof/>
        </w:rPr>
        <w:tab/>
      </w:r>
      <w:r w:rsidRPr="005928E4">
        <w:rPr>
          <w:noProof/>
        </w:rPr>
        <w:fldChar w:fldCharType="begin"/>
      </w:r>
      <w:r w:rsidRPr="005928E4">
        <w:rPr>
          <w:noProof/>
        </w:rPr>
        <w:instrText xml:space="preserve"> PAGEREF _Toc167778053 \h </w:instrText>
      </w:r>
      <w:r w:rsidRPr="005928E4">
        <w:rPr>
          <w:noProof/>
        </w:rPr>
      </w:r>
      <w:r w:rsidRPr="005928E4">
        <w:rPr>
          <w:noProof/>
        </w:rPr>
        <w:fldChar w:fldCharType="separate"/>
      </w:r>
      <w:r w:rsidR="00FF489A">
        <w:rPr>
          <w:noProof/>
        </w:rPr>
        <w:t>431</w:t>
      </w:r>
      <w:r w:rsidRPr="005928E4">
        <w:rPr>
          <w:noProof/>
        </w:rPr>
        <w:fldChar w:fldCharType="end"/>
      </w:r>
    </w:p>
    <w:p w14:paraId="25CEE91C" w14:textId="70897857"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4—Interception capability plans</w:t>
      </w:r>
      <w:r w:rsidRPr="005928E4">
        <w:rPr>
          <w:b w:val="0"/>
          <w:noProof/>
          <w:sz w:val="18"/>
        </w:rPr>
        <w:tab/>
      </w:r>
      <w:r w:rsidRPr="005928E4">
        <w:rPr>
          <w:b w:val="0"/>
          <w:noProof/>
          <w:sz w:val="18"/>
        </w:rPr>
        <w:fldChar w:fldCharType="begin"/>
      </w:r>
      <w:r w:rsidRPr="005928E4">
        <w:rPr>
          <w:b w:val="0"/>
          <w:noProof/>
          <w:sz w:val="18"/>
        </w:rPr>
        <w:instrText xml:space="preserve"> PAGEREF _Toc167778054 \h </w:instrText>
      </w:r>
      <w:r w:rsidRPr="005928E4">
        <w:rPr>
          <w:b w:val="0"/>
          <w:noProof/>
          <w:sz w:val="18"/>
        </w:rPr>
      </w:r>
      <w:r w:rsidRPr="005928E4">
        <w:rPr>
          <w:b w:val="0"/>
          <w:noProof/>
          <w:sz w:val="18"/>
        </w:rPr>
        <w:fldChar w:fldCharType="separate"/>
      </w:r>
      <w:r w:rsidR="00FF489A">
        <w:rPr>
          <w:b w:val="0"/>
          <w:noProof/>
          <w:sz w:val="18"/>
        </w:rPr>
        <w:t>432</w:t>
      </w:r>
      <w:r w:rsidRPr="005928E4">
        <w:rPr>
          <w:b w:val="0"/>
          <w:noProof/>
          <w:sz w:val="18"/>
        </w:rPr>
        <w:fldChar w:fldCharType="end"/>
      </w:r>
    </w:p>
    <w:p w14:paraId="0DD19CB5" w14:textId="308A2A73" w:rsidR="005928E4" w:rsidRDefault="005928E4">
      <w:pPr>
        <w:pStyle w:val="TOC5"/>
        <w:rPr>
          <w:rFonts w:asciiTheme="minorHAnsi" w:eastAsiaTheme="minorEastAsia" w:hAnsiTheme="minorHAnsi" w:cstheme="minorBidi"/>
          <w:noProof/>
          <w:kern w:val="0"/>
          <w:sz w:val="22"/>
          <w:szCs w:val="22"/>
        </w:rPr>
      </w:pPr>
      <w:r>
        <w:rPr>
          <w:noProof/>
        </w:rPr>
        <w:t>195</w:t>
      </w:r>
      <w:r>
        <w:rPr>
          <w:noProof/>
        </w:rPr>
        <w:tab/>
        <w:t>Nature of an interception capability plan</w:t>
      </w:r>
      <w:r w:rsidRPr="005928E4">
        <w:rPr>
          <w:noProof/>
        </w:rPr>
        <w:tab/>
      </w:r>
      <w:r w:rsidRPr="005928E4">
        <w:rPr>
          <w:noProof/>
        </w:rPr>
        <w:fldChar w:fldCharType="begin"/>
      </w:r>
      <w:r w:rsidRPr="005928E4">
        <w:rPr>
          <w:noProof/>
        </w:rPr>
        <w:instrText xml:space="preserve"> PAGEREF _Toc167778055 \h </w:instrText>
      </w:r>
      <w:r w:rsidRPr="005928E4">
        <w:rPr>
          <w:noProof/>
        </w:rPr>
      </w:r>
      <w:r w:rsidRPr="005928E4">
        <w:rPr>
          <w:noProof/>
        </w:rPr>
        <w:fldChar w:fldCharType="separate"/>
      </w:r>
      <w:r w:rsidR="00FF489A">
        <w:rPr>
          <w:noProof/>
        </w:rPr>
        <w:t>432</w:t>
      </w:r>
      <w:r w:rsidRPr="005928E4">
        <w:rPr>
          <w:noProof/>
        </w:rPr>
        <w:fldChar w:fldCharType="end"/>
      </w:r>
    </w:p>
    <w:p w14:paraId="3D7594CF" w14:textId="5EE10340" w:rsidR="005928E4" w:rsidRDefault="005928E4">
      <w:pPr>
        <w:pStyle w:val="TOC5"/>
        <w:rPr>
          <w:rFonts w:asciiTheme="minorHAnsi" w:eastAsiaTheme="minorEastAsia" w:hAnsiTheme="minorHAnsi" w:cstheme="minorBidi"/>
          <w:noProof/>
          <w:kern w:val="0"/>
          <w:sz w:val="22"/>
          <w:szCs w:val="22"/>
        </w:rPr>
      </w:pPr>
      <w:r>
        <w:rPr>
          <w:noProof/>
        </w:rPr>
        <w:t>196</w:t>
      </w:r>
      <w:r>
        <w:rPr>
          <w:noProof/>
        </w:rPr>
        <w:tab/>
        <w:t>Time for giving IC plans by carriers</w:t>
      </w:r>
      <w:r w:rsidRPr="005928E4">
        <w:rPr>
          <w:noProof/>
        </w:rPr>
        <w:tab/>
      </w:r>
      <w:r w:rsidRPr="005928E4">
        <w:rPr>
          <w:noProof/>
        </w:rPr>
        <w:fldChar w:fldCharType="begin"/>
      </w:r>
      <w:r w:rsidRPr="005928E4">
        <w:rPr>
          <w:noProof/>
        </w:rPr>
        <w:instrText xml:space="preserve"> PAGEREF _Toc167778056 \h </w:instrText>
      </w:r>
      <w:r w:rsidRPr="005928E4">
        <w:rPr>
          <w:noProof/>
        </w:rPr>
      </w:r>
      <w:r w:rsidRPr="005928E4">
        <w:rPr>
          <w:noProof/>
        </w:rPr>
        <w:fldChar w:fldCharType="separate"/>
      </w:r>
      <w:r w:rsidR="00FF489A">
        <w:rPr>
          <w:noProof/>
        </w:rPr>
        <w:t>433</w:t>
      </w:r>
      <w:r w:rsidRPr="005928E4">
        <w:rPr>
          <w:noProof/>
        </w:rPr>
        <w:fldChar w:fldCharType="end"/>
      </w:r>
    </w:p>
    <w:p w14:paraId="62DAA6DC" w14:textId="2569234B" w:rsidR="005928E4" w:rsidRDefault="005928E4">
      <w:pPr>
        <w:pStyle w:val="TOC5"/>
        <w:rPr>
          <w:rFonts w:asciiTheme="minorHAnsi" w:eastAsiaTheme="minorEastAsia" w:hAnsiTheme="minorHAnsi" w:cstheme="minorBidi"/>
          <w:noProof/>
          <w:kern w:val="0"/>
          <w:sz w:val="22"/>
          <w:szCs w:val="22"/>
        </w:rPr>
      </w:pPr>
      <w:r>
        <w:rPr>
          <w:noProof/>
        </w:rPr>
        <w:lastRenderedPageBreak/>
        <w:t>197</w:t>
      </w:r>
      <w:r>
        <w:rPr>
          <w:noProof/>
        </w:rPr>
        <w:tab/>
        <w:t>Time for giving IC plans by nominated carriage service providers</w:t>
      </w:r>
      <w:r w:rsidRPr="005928E4">
        <w:rPr>
          <w:noProof/>
        </w:rPr>
        <w:tab/>
      </w:r>
      <w:r w:rsidRPr="005928E4">
        <w:rPr>
          <w:noProof/>
        </w:rPr>
        <w:fldChar w:fldCharType="begin"/>
      </w:r>
      <w:r w:rsidRPr="005928E4">
        <w:rPr>
          <w:noProof/>
        </w:rPr>
        <w:instrText xml:space="preserve"> PAGEREF _Toc167778057 \h </w:instrText>
      </w:r>
      <w:r w:rsidRPr="005928E4">
        <w:rPr>
          <w:noProof/>
        </w:rPr>
      </w:r>
      <w:r w:rsidRPr="005928E4">
        <w:rPr>
          <w:noProof/>
        </w:rPr>
        <w:fldChar w:fldCharType="separate"/>
      </w:r>
      <w:r w:rsidR="00FF489A">
        <w:rPr>
          <w:noProof/>
        </w:rPr>
        <w:t>433</w:t>
      </w:r>
      <w:r w:rsidRPr="005928E4">
        <w:rPr>
          <w:noProof/>
        </w:rPr>
        <w:fldChar w:fldCharType="end"/>
      </w:r>
    </w:p>
    <w:p w14:paraId="794021B5" w14:textId="1CBE6BCB" w:rsidR="005928E4" w:rsidRDefault="005928E4">
      <w:pPr>
        <w:pStyle w:val="TOC5"/>
        <w:rPr>
          <w:rFonts w:asciiTheme="minorHAnsi" w:eastAsiaTheme="minorEastAsia" w:hAnsiTheme="minorHAnsi" w:cstheme="minorBidi"/>
          <w:noProof/>
          <w:kern w:val="0"/>
          <w:sz w:val="22"/>
          <w:szCs w:val="22"/>
        </w:rPr>
      </w:pPr>
      <w:r>
        <w:rPr>
          <w:noProof/>
        </w:rPr>
        <w:t>198</w:t>
      </w:r>
      <w:r>
        <w:rPr>
          <w:noProof/>
        </w:rPr>
        <w:tab/>
        <w:t>Consideration of IC plans</w:t>
      </w:r>
      <w:r w:rsidRPr="005928E4">
        <w:rPr>
          <w:noProof/>
        </w:rPr>
        <w:tab/>
      </w:r>
      <w:r w:rsidRPr="005928E4">
        <w:rPr>
          <w:noProof/>
        </w:rPr>
        <w:fldChar w:fldCharType="begin"/>
      </w:r>
      <w:r w:rsidRPr="005928E4">
        <w:rPr>
          <w:noProof/>
        </w:rPr>
        <w:instrText xml:space="preserve"> PAGEREF _Toc167778058 \h </w:instrText>
      </w:r>
      <w:r w:rsidRPr="005928E4">
        <w:rPr>
          <w:noProof/>
        </w:rPr>
      </w:r>
      <w:r w:rsidRPr="005928E4">
        <w:rPr>
          <w:noProof/>
        </w:rPr>
        <w:fldChar w:fldCharType="separate"/>
      </w:r>
      <w:r w:rsidR="00FF489A">
        <w:rPr>
          <w:noProof/>
        </w:rPr>
        <w:t>434</w:t>
      </w:r>
      <w:r w:rsidRPr="005928E4">
        <w:rPr>
          <w:noProof/>
        </w:rPr>
        <w:fldChar w:fldCharType="end"/>
      </w:r>
    </w:p>
    <w:p w14:paraId="2C5A0A27" w14:textId="5F5B7A07" w:rsidR="005928E4" w:rsidRDefault="005928E4">
      <w:pPr>
        <w:pStyle w:val="TOC5"/>
        <w:rPr>
          <w:rFonts w:asciiTheme="minorHAnsi" w:eastAsiaTheme="minorEastAsia" w:hAnsiTheme="minorHAnsi" w:cstheme="minorBidi"/>
          <w:noProof/>
          <w:kern w:val="0"/>
          <w:sz w:val="22"/>
          <w:szCs w:val="22"/>
        </w:rPr>
      </w:pPr>
      <w:r>
        <w:rPr>
          <w:noProof/>
        </w:rPr>
        <w:t>199</w:t>
      </w:r>
      <w:r>
        <w:rPr>
          <w:noProof/>
        </w:rPr>
        <w:tab/>
        <w:t>Commencement of IC plans</w:t>
      </w:r>
      <w:r w:rsidRPr="005928E4">
        <w:rPr>
          <w:noProof/>
        </w:rPr>
        <w:tab/>
      </w:r>
      <w:r w:rsidRPr="005928E4">
        <w:rPr>
          <w:noProof/>
        </w:rPr>
        <w:fldChar w:fldCharType="begin"/>
      </w:r>
      <w:r w:rsidRPr="005928E4">
        <w:rPr>
          <w:noProof/>
        </w:rPr>
        <w:instrText xml:space="preserve"> PAGEREF _Toc167778059 \h </w:instrText>
      </w:r>
      <w:r w:rsidRPr="005928E4">
        <w:rPr>
          <w:noProof/>
        </w:rPr>
      </w:r>
      <w:r w:rsidRPr="005928E4">
        <w:rPr>
          <w:noProof/>
        </w:rPr>
        <w:fldChar w:fldCharType="separate"/>
      </w:r>
      <w:r w:rsidR="00FF489A">
        <w:rPr>
          <w:noProof/>
        </w:rPr>
        <w:t>436</w:t>
      </w:r>
      <w:r w:rsidRPr="005928E4">
        <w:rPr>
          <w:noProof/>
        </w:rPr>
        <w:fldChar w:fldCharType="end"/>
      </w:r>
    </w:p>
    <w:p w14:paraId="15443524" w14:textId="6FE879F9" w:rsidR="005928E4" w:rsidRDefault="005928E4">
      <w:pPr>
        <w:pStyle w:val="TOC5"/>
        <w:rPr>
          <w:rFonts w:asciiTheme="minorHAnsi" w:eastAsiaTheme="minorEastAsia" w:hAnsiTheme="minorHAnsi" w:cstheme="minorBidi"/>
          <w:noProof/>
          <w:kern w:val="0"/>
          <w:sz w:val="22"/>
          <w:szCs w:val="22"/>
        </w:rPr>
      </w:pPr>
      <w:r>
        <w:rPr>
          <w:noProof/>
        </w:rPr>
        <w:t>200</w:t>
      </w:r>
      <w:r>
        <w:rPr>
          <w:noProof/>
        </w:rPr>
        <w:tab/>
        <w:t>Compliance with IC plans</w:t>
      </w:r>
      <w:r w:rsidRPr="005928E4">
        <w:rPr>
          <w:noProof/>
        </w:rPr>
        <w:tab/>
      </w:r>
      <w:r w:rsidRPr="005928E4">
        <w:rPr>
          <w:noProof/>
        </w:rPr>
        <w:fldChar w:fldCharType="begin"/>
      </w:r>
      <w:r w:rsidRPr="005928E4">
        <w:rPr>
          <w:noProof/>
        </w:rPr>
        <w:instrText xml:space="preserve"> PAGEREF _Toc167778060 \h </w:instrText>
      </w:r>
      <w:r w:rsidRPr="005928E4">
        <w:rPr>
          <w:noProof/>
        </w:rPr>
      </w:r>
      <w:r w:rsidRPr="005928E4">
        <w:rPr>
          <w:noProof/>
        </w:rPr>
        <w:fldChar w:fldCharType="separate"/>
      </w:r>
      <w:r w:rsidR="00FF489A">
        <w:rPr>
          <w:noProof/>
        </w:rPr>
        <w:t>437</w:t>
      </w:r>
      <w:r w:rsidRPr="005928E4">
        <w:rPr>
          <w:noProof/>
        </w:rPr>
        <w:fldChar w:fldCharType="end"/>
      </w:r>
    </w:p>
    <w:p w14:paraId="74B757AE" w14:textId="3A1DB6A9" w:rsidR="005928E4" w:rsidRDefault="005928E4">
      <w:pPr>
        <w:pStyle w:val="TOC5"/>
        <w:rPr>
          <w:rFonts w:asciiTheme="minorHAnsi" w:eastAsiaTheme="minorEastAsia" w:hAnsiTheme="minorHAnsi" w:cstheme="minorBidi"/>
          <w:noProof/>
          <w:kern w:val="0"/>
          <w:sz w:val="22"/>
          <w:szCs w:val="22"/>
        </w:rPr>
      </w:pPr>
      <w:r>
        <w:rPr>
          <w:noProof/>
        </w:rPr>
        <w:t>201</w:t>
      </w:r>
      <w:r>
        <w:rPr>
          <w:noProof/>
        </w:rPr>
        <w:tab/>
        <w:t>Consequences of changed business plans</w:t>
      </w:r>
      <w:r w:rsidRPr="005928E4">
        <w:rPr>
          <w:noProof/>
        </w:rPr>
        <w:tab/>
      </w:r>
      <w:r w:rsidRPr="005928E4">
        <w:rPr>
          <w:noProof/>
        </w:rPr>
        <w:fldChar w:fldCharType="begin"/>
      </w:r>
      <w:r w:rsidRPr="005928E4">
        <w:rPr>
          <w:noProof/>
        </w:rPr>
        <w:instrText xml:space="preserve"> PAGEREF _Toc167778061 \h </w:instrText>
      </w:r>
      <w:r w:rsidRPr="005928E4">
        <w:rPr>
          <w:noProof/>
        </w:rPr>
      </w:r>
      <w:r w:rsidRPr="005928E4">
        <w:rPr>
          <w:noProof/>
        </w:rPr>
        <w:fldChar w:fldCharType="separate"/>
      </w:r>
      <w:r w:rsidR="00FF489A">
        <w:rPr>
          <w:noProof/>
        </w:rPr>
        <w:t>437</w:t>
      </w:r>
      <w:r w:rsidRPr="005928E4">
        <w:rPr>
          <w:noProof/>
        </w:rPr>
        <w:fldChar w:fldCharType="end"/>
      </w:r>
    </w:p>
    <w:p w14:paraId="38AB917E" w14:textId="7B06C8FA" w:rsidR="005928E4" w:rsidRDefault="005928E4">
      <w:pPr>
        <w:pStyle w:val="TOC5"/>
        <w:rPr>
          <w:rFonts w:asciiTheme="minorHAnsi" w:eastAsiaTheme="minorEastAsia" w:hAnsiTheme="minorHAnsi" w:cstheme="minorBidi"/>
          <w:noProof/>
          <w:kern w:val="0"/>
          <w:sz w:val="22"/>
          <w:szCs w:val="22"/>
        </w:rPr>
      </w:pPr>
      <w:r>
        <w:rPr>
          <w:noProof/>
        </w:rPr>
        <w:t>202</w:t>
      </w:r>
      <w:r>
        <w:rPr>
          <w:noProof/>
        </w:rPr>
        <w:tab/>
        <w:t>Confidential treatment of IC plans</w:t>
      </w:r>
      <w:r w:rsidRPr="005928E4">
        <w:rPr>
          <w:noProof/>
        </w:rPr>
        <w:tab/>
      </w:r>
      <w:r w:rsidRPr="005928E4">
        <w:rPr>
          <w:noProof/>
        </w:rPr>
        <w:fldChar w:fldCharType="begin"/>
      </w:r>
      <w:r w:rsidRPr="005928E4">
        <w:rPr>
          <w:noProof/>
        </w:rPr>
        <w:instrText xml:space="preserve"> PAGEREF _Toc167778062 \h </w:instrText>
      </w:r>
      <w:r w:rsidRPr="005928E4">
        <w:rPr>
          <w:noProof/>
        </w:rPr>
      </w:r>
      <w:r w:rsidRPr="005928E4">
        <w:rPr>
          <w:noProof/>
        </w:rPr>
        <w:fldChar w:fldCharType="separate"/>
      </w:r>
      <w:r w:rsidR="00FF489A">
        <w:rPr>
          <w:noProof/>
        </w:rPr>
        <w:t>437</w:t>
      </w:r>
      <w:r w:rsidRPr="005928E4">
        <w:rPr>
          <w:noProof/>
        </w:rPr>
        <w:fldChar w:fldCharType="end"/>
      </w:r>
    </w:p>
    <w:p w14:paraId="28F95C2D" w14:textId="4C165A34"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4A—Requirement arising from proposed changes</w:t>
      </w:r>
      <w:r w:rsidRPr="005928E4">
        <w:rPr>
          <w:b w:val="0"/>
          <w:noProof/>
          <w:sz w:val="18"/>
        </w:rPr>
        <w:tab/>
      </w:r>
      <w:r w:rsidRPr="005928E4">
        <w:rPr>
          <w:b w:val="0"/>
          <w:noProof/>
          <w:sz w:val="18"/>
        </w:rPr>
        <w:fldChar w:fldCharType="begin"/>
      </w:r>
      <w:r w:rsidRPr="005928E4">
        <w:rPr>
          <w:b w:val="0"/>
          <w:noProof/>
          <w:sz w:val="18"/>
        </w:rPr>
        <w:instrText xml:space="preserve"> PAGEREF _Toc167778063 \h </w:instrText>
      </w:r>
      <w:r w:rsidRPr="005928E4">
        <w:rPr>
          <w:b w:val="0"/>
          <w:noProof/>
          <w:sz w:val="18"/>
        </w:rPr>
      </w:r>
      <w:r w:rsidRPr="005928E4">
        <w:rPr>
          <w:b w:val="0"/>
          <w:noProof/>
          <w:sz w:val="18"/>
        </w:rPr>
        <w:fldChar w:fldCharType="separate"/>
      </w:r>
      <w:r w:rsidR="00FF489A">
        <w:rPr>
          <w:b w:val="0"/>
          <w:noProof/>
          <w:sz w:val="18"/>
        </w:rPr>
        <w:t>439</w:t>
      </w:r>
      <w:r w:rsidRPr="005928E4">
        <w:rPr>
          <w:b w:val="0"/>
          <w:noProof/>
          <w:sz w:val="18"/>
        </w:rPr>
        <w:fldChar w:fldCharType="end"/>
      </w:r>
    </w:p>
    <w:p w14:paraId="0151F62E" w14:textId="689717BB" w:rsidR="005928E4" w:rsidRDefault="005928E4">
      <w:pPr>
        <w:pStyle w:val="TOC5"/>
        <w:rPr>
          <w:rFonts w:asciiTheme="minorHAnsi" w:eastAsiaTheme="minorEastAsia" w:hAnsiTheme="minorHAnsi" w:cstheme="minorBidi"/>
          <w:noProof/>
          <w:kern w:val="0"/>
          <w:sz w:val="22"/>
          <w:szCs w:val="22"/>
        </w:rPr>
      </w:pPr>
      <w:r>
        <w:rPr>
          <w:noProof/>
        </w:rPr>
        <w:t>202A</w:t>
      </w:r>
      <w:r>
        <w:rPr>
          <w:noProof/>
        </w:rPr>
        <w:tab/>
        <w:t>Purpose of Part</w:t>
      </w:r>
      <w:r w:rsidRPr="005928E4">
        <w:rPr>
          <w:noProof/>
        </w:rPr>
        <w:tab/>
      </w:r>
      <w:r w:rsidRPr="005928E4">
        <w:rPr>
          <w:noProof/>
        </w:rPr>
        <w:fldChar w:fldCharType="begin"/>
      </w:r>
      <w:r w:rsidRPr="005928E4">
        <w:rPr>
          <w:noProof/>
        </w:rPr>
        <w:instrText xml:space="preserve"> PAGEREF _Toc167778064 \h </w:instrText>
      </w:r>
      <w:r w:rsidRPr="005928E4">
        <w:rPr>
          <w:noProof/>
        </w:rPr>
      </w:r>
      <w:r w:rsidRPr="005928E4">
        <w:rPr>
          <w:noProof/>
        </w:rPr>
        <w:fldChar w:fldCharType="separate"/>
      </w:r>
      <w:r w:rsidR="00FF489A">
        <w:rPr>
          <w:noProof/>
        </w:rPr>
        <w:t>439</w:t>
      </w:r>
      <w:r w:rsidRPr="005928E4">
        <w:rPr>
          <w:noProof/>
        </w:rPr>
        <w:fldChar w:fldCharType="end"/>
      </w:r>
    </w:p>
    <w:p w14:paraId="405DEF4B" w14:textId="5EB96417" w:rsidR="005928E4" w:rsidRDefault="005928E4">
      <w:pPr>
        <w:pStyle w:val="TOC5"/>
        <w:rPr>
          <w:rFonts w:asciiTheme="minorHAnsi" w:eastAsiaTheme="minorEastAsia" w:hAnsiTheme="minorHAnsi" w:cstheme="minorBidi"/>
          <w:noProof/>
          <w:kern w:val="0"/>
          <w:sz w:val="22"/>
          <w:szCs w:val="22"/>
        </w:rPr>
      </w:pPr>
      <w:r>
        <w:rPr>
          <w:noProof/>
        </w:rPr>
        <w:t>202B</w:t>
      </w:r>
      <w:r>
        <w:rPr>
          <w:noProof/>
        </w:rPr>
        <w:tab/>
        <w:t>Carrier or provider to notify of proposed change</w:t>
      </w:r>
      <w:r w:rsidRPr="005928E4">
        <w:rPr>
          <w:noProof/>
        </w:rPr>
        <w:tab/>
      </w:r>
      <w:r w:rsidRPr="005928E4">
        <w:rPr>
          <w:noProof/>
        </w:rPr>
        <w:fldChar w:fldCharType="begin"/>
      </w:r>
      <w:r w:rsidRPr="005928E4">
        <w:rPr>
          <w:noProof/>
        </w:rPr>
        <w:instrText xml:space="preserve"> PAGEREF _Toc167778065 \h </w:instrText>
      </w:r>
      <w:r w:rsidRPr="005928E4">
        <w:rPr>
          <w:noProof/>
        </w:rPr>
      </w:r>
      <w:r w:rsidRPr="005928E4">
        <w:rPr>
          <w:noProof/>
        </w:rPr>
        <w:fldChar w:fldCharType="separate"/>
      </w:r>
      <w:r w:rsidR="00FF489A">
        <w:rPr>
          <w:noProof/>
        </w:rPr>
        <w:t>439</w:t>
      </w:r>
      <w:r w:rsidRPr="005928E4">
        <w:rPr>
          <w:noProof/>
        </w:rPr>
        <w:fldChar w:fldCharType="end"/>
      </w:r>
    </w:p>
    <w:p w14:paraId="6EB1ED02" w14:textId="3820F384" w:rsidR="005928E4" w:rsidRDefault="005928E4">
      <w:pPr>
        <w:pStyle w:val="TOC5"/>
        <w:rPr>
          <w:rFonts w:asciiTheme="minorHAnsi" w:eastAsiaTheme="minorEastAsia" w:hAnsiTheme="minorHAnsi" w:cstheme="minorBidi"/>
          <w:noProof/>
          <w:kern w:val="0"/>
          <w:sz w:val="22"/>
          <w:szCs w:val="22"/>
        </w:rPr>
      </w:pPr>
      <w:r>
        <w:rPr>
          <w:noProof/>
        </w:rPr>
        <w:t>202C</w:t>
      </w:r>
      <w:r>
        <w:rPr>
          <w:noProof/>
        </w:rPr>
        <w:tab/>
        <w:t>Communications Access Co</w:t>
      </w:r>
      <w:r>
        <w:rPr>
          <w:noProof/>
        </w:rPr>
        <w:noBreakHyphen/>
        <w:t>ordinator may notify agencies</w:t>
      </w:r>
      <w:r w:rsidRPr="005928E4">
        <w:rPr>
          <w:noProof/>
        </w:rPr>
        <w:tab/>
      </w:r>
      <w:r w:rsidRPr="005928E4">
        <w:rPr>
          <w:noProof/>
        </w:rPr>
        <w:fldChar w:fldCharType="begin"/>
      </w:r>
      <w:r w:rsidRPr="005928E4">
        <w:rPr>
          <w:noProof/>
        </w:rPr>
        <w:instrText xml:space="preserve"> PAGEREF _Toc167778066 \h </w:instrText>
      </w:r>
      <w:r w:rsidRPr="005928E4">
        <w:rPr>
          <w:noProof/>
        </w:rPr>
      </w:r>
      <w:r w:rsidRPr="005928E4">
        <w:rPr>
          <w:noProof/>
        </w:rPr>
        <w:fldChar w:fldCharType="separate"/>
      </w:r>
      <w:r w:rsidR="00FF489A">
        <w:rPr>
          <w:noProof/>
        </w:rPr>
        <w:t>441</w:t>
      </w:r>
      <w:r w:rsidRPr="005928E4">
        <w:rPr>
          <w:noProof/>
        </w:rPr>
        <w:fldChar w:fldCharType="end"/>
      </w:r>
    </w:p>
    <w:p w14:paraId="3ADE4616" w14:textId="7D1B08FB"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5—Delivery capability</w:t>
      </w:r>
      <w:r w:rsidRPr="005928E4">
        <w:rPr>
          <w:b w:val="0"/>
          <w:noProof/>
          <w:sz w:val="18"/>
        </w:rPr>
        <w:tab/>
      </w:r>
      <w:r w:rsidRPr="005928E4">
        <w:rPr>
          <w:b w:val="0"/>
          <w:noProof/>
          <w:sz w:val="18"/>
        </w:rPr>
        <w:fldChar w:fldCharType="begin"/>
      </w:r>
      <w:r w:rsidRPr="005928E4">
        <w:rPr>
          <w:b w:val="0"/>
          <w:noProof/>
          <w:sz w:val="18"/>
        </w:rPr>
        <w:instrText xml:space="preserve"> PAGEREF _Toc167778067 \h </w:instrText>
      </w:r>
      <w:r w:rsidRPr="005928E4">
        <w:rPr>
          <w:b w:val="0"/>
          <w:noProof/>
          <w:sz w:val="18"/>
        </w:rPr>
      </w:r>
      <w:r w:rsidRPr="005928E4">
        <w:rPr>
          <w:b w:val="0"/>
          <w:noProof/>
          <w:sz w:val="18"/>
        </w:rPr>
        <w:fldChar w:fldCharType="separate"/>
      </w:r>
      <w:r w:rsidR="00FF489A">
        <w:rPr>
          <w:b w:val="0"/>
          <w:noProof/>
          <w:sz w:val="18"/>
        </w:rPr>
        <w:t>442</w:t>
      </w:r>
      <w:r w:rsidRPr="005928E4">
        <w:rPr>
          <w:b w:val="0"/>
          <w:noProof/>
          <w:sz w:val="18"/>
        </w:rPr>
        <w:fldChar w:fldCharType="end"/>
      </w:r>
    </w:p>
    <w:p w14:paraId="7C33843E" w14:textId="243937F5" w:rsidR="005928E4" w:rsidRDefault="005928E4">
      <w:pPr>
        <w:pStyle w:val="TOC5"/>
        <w:rPr>
          <w:rFonts w:asciiTheme="minorHAnsi" w:eastAsiaTheme="minorEastAsia" w:hAnsiTheme="minorHAnsi" w:cstheme="minorBidi"/>
          <w:noProof/>
          <w:kern w:val="0"/>
          <w:sz w:val="22"/>
          <w:szCs w:val="22"/>
        </w:rPr>
      </w:pPr>
      <w:r>
        <w:rPr>
          <w:noProof/>
        </w:rPr>
        <w:t>203</w:t>
      </w:r>
      <w:r>
        <w:rPr>
          <w:noProof/>
        </w:rPr>
        <w:tab/>
        <w:t>Communications Access Co</w:t>
      </w:r>
      <w:r>
        <w:rPr>
          <w:noProof/>
        </w:rPr>
        <w:noBreakHyphen/>
        <w:t>ordinator may make determinations</w:t>
      </w:r>
      <w:r w:rsidRPr="005928E4">
        <w:rPr>
          <w:noProof/>
        </w:rPr>
        <w:tab/>
      </w:r>
      <w:r w:rsidRPr="005928E4">
        <w:rPr>
          <w:noProof/>
        </w:rPr>
        <w:fldChar w:fldCharType="begin"/>
      </w:r>
      <w:r w:rsidRPr="005928E4">
        <w:rPr>
          <w:noProof/>
        </w:rPr>
        <w:instrText xml:space="preserve"> PAGEREF _Toc167778068 \h </w:instrText>
      </w:r>
      <w:r w:rsidRPr="005928E4">
        <w:rPr>
          <w:noProof/>
        </w:rPr>
      </w:r>
      <w:r w:rsidRPr="005928E4">
        <w:rPr>
          <w:noProof/>
        </w:rPr>
        <w:fldChar w:fldCharType="separate"/>
      </w:r>
      <w:r w:rsidR="00FF489A">
        <w:rPr>
          <w:noProof/>
        </w:rPr>
        <w:t>442</w:t>
      </w:r>
      <w:r w:rsidRPr="005928E4">
        <w:rPr>
          <w:noProof/>
        </w:rPr>
        <w:fldChar w:fldCharType="end"/>
      </w:r>
    </w:p>
    <w:p w14:paraId="5F653EF3" w14:textId="0AB78174" w:rsidR="005928E4" w:rsidRDefault="005928E4">
      <w:pPr>
        <w:pStyle w:val="TOC5"/>
        <w:rPr>
          <w:rFonts w:asciiTheme="minorHAnsi" w:eastAsiaTheme="minorEastAsia" w:hAnsiTheme="minorHAnsi" w:cstheme="minorBidi"/>
          <w:noProof/>
          <w:kern w:val="0"/>
          <w:sz w:val="22"/>
          <w:szCs w:val="22"/>
        </w:rPr>
      </w:pPr>
      <w:r>
        <w:rPr>
          <w:noProof/>
        </w:rPr>
        <w:t>204</w:t>
      </w:r>
      <w:r>
        <w:rPr>
          <w:noProof/>
        </w:rPr>
        <w:tab/>
        <w:t>Obligations of persons covered by a determination</w:t>
      </w:r>
      <w:r w:rsidRPr="005928E4">
        <w:rPr>
          <w:noProof/>
        </w:rPr>
        <w:tab/>
      </w:r>
      <w:r w:rsidRPr="005928E4">
        <w:rPr>
          <w:noProof/>
        </w:rPr>
        <w:fldChar w:fldCharType="begin"/>
      </w:r>
      <w:r w:rsidRPr="005928E4">
        <w:rPr>
          <w:noProof/>
        </w:rPr>
        <w:instrText xml:space="preserve"> PAGEREF _Toc167778069 \h </w:instrText>
      </w:r>
      <w:r w:rsidRPr="005928E4">
        <w:rPr>
          <w:noProof/>
        </w:rPr>
      </w:r>
      <w:r w:rsidRPr="005928E4">
        <w:rPr>
          <w:noProof/>
        </w:rPr>
        <w:fldChar w:fldCharType="separate"/>
      </w:r>
      <w:r w:rsidR="00FF489A">
        <w:rPr>
          <w:noProof/>
        </w:rPr>
        <w:t>443</w:t>
      </w:r>
      <w:r w:rsidRPr="005928E4">
        <w:rPr>
          <w:noProof/>
        </w:rPr>
        <w:fldChar w:fldCharType="end"/>
      </w:r>
    </w:p>
    <w:p w14:paraId="4A2CD701" w14:textId="0E36D7F2" w:rsidR="005928E4" w:rsidRDefault="005928E4">
      <w:pPr>
        <w:pStyle w:val="TOC5"/>
        <w:rPr>
          <w:rFonts w:asciiTheme="minorHAnsi" w:eastAsiaTheme="minorEastAsia" w:hAnsiTheme="minorHAnsi" w:cstheme="minorBidi"/>
          <w:noProof/>
          <w:kern w:val="0"/>
          <w:sz w:val="22"/>
          <w:szCs w:val="22"/>
        </w:rPr>
      </w:pPr>
      <w:r>
        <w:rPr>
          <w:noProof/>
        </w:rPr>
        <w:t>205</w:t>
      </w:r>
      <w:r>
        <w:rPr>
          <w:noProof/>
        </w:rPr>
        <w:tab/>
        <w:t>Obligations of persons not covered by a determination in relation to a kind of telecommunications service</w:t>
      </w:r>
      <w:r w:rsidRPr="005928E4">
        <w:rPr>
          <w:noProof/>
        </w:rPr>
        <w:tab/>
      </w:r>
      <w:r w:rsidRPr="005928E4">
        <w:rPr>
          <w:noProof/>
        </w:rPr>
        <w:fldChar w:fldCharType="begin"/>
      </w:r>
      <w:r w:rsidRPr="005928E4">
        <w:rPr>
          <w:noProof/>
        </w:rPr>
        <w:instrText xml:space="preserve"> PAGEREF _Toc167778070 \h </w:instrText>
      </w:r>
      <w:r w:rsidRPr="005928E4">
        <w:rPr>
          <w:noProof/>
        </w:rPr>
      </w:r>
      <w:r w:rsidRPr="005928E4">
        <w:rPr>
          <w:noProof/>
        </w:rPr>
        <w:fldChar w:fldCharType="separate"/>
      </w:r>
      <w:r w:rsidR="00FF489A">
        <w:rPr>
          <w:noProof/>
        </w:rPr>
        <w:t>443</w:t>
      </w:r>
      <w:r w:rsidRPr="005928E4">
        <w:rPr>
          <w:noProof/>
        </w:rPr>
        <w:fldChar w:fldCharType="end"/>
      </w:r>
    </w:p>
    <w:p w14:paraId="35411C54" w14:textId="5150615E" w:rsidR="005928E4" w:rsidRDefault="005928E4">
      <w:pPr>
        <w:pStyle w:val="TOC2"/>
        <w:rPr>
          <w:rFonts w:asciiTheme="minorHAnsi" w:eastAsiaTheme="minorEastAsia" w:hAnsiTheme="minorHAnsi" w:cstheme="minorBidi"/>
          <w:b w:val="0"/>
          <w:noProof/>
          <w:kern w:val="0"/>
          <w:sz w:val="22"/>
          <w:szCs w:val="22"/>
        </w:rPr>
      </w:pPr>
      <w:r>
        <w:rPr>
          <w:noProof/>
        </w:rPr>
        <w:t>Part 5</w:t>
      </w:r>
      <w:r>
        <w:rPr>
          <w:noProof/>
        </w:rPr>
        <w:noBreakHyphen/>
        <w:t>6—Allocation of costs</w:t>
      </w:r>
      <w:r w:rsidRPr="005928E4">
        <w:rPr>
          <w:b w:val="0"/>
          <w:noProof/>
          <w:sz w:val="18"/>
        </w:rPr>
        <w:tab/>
      </w:r>
      <w:r w:rsidRPr="005928E4">
        <w:rPr>
          <w:b w:val="0"/>
          <w:noProof/>
          <w:sz w:val="18"/>
        </w:rPr>
        <w:fldChar w:fldCharType="begin"/>
      </w:r>
      <w:r w:rsidRPr="005928E4">
        <w:rPr>
          <w:b w:val="0"/>
          <w:noProof/>
          <w:sz w:val="18"/>
        </w:rPr>
        <w:instrText xml:space="preserve"> PAGEREF _Toc167778071 \h </w:instrText>
      </w:r>
      <w:r w:rsidRPr="005928E4">
        <w:rPr>
          <w:b w:val="0"/>
          <w:noProof/>
          <w:sz w:val="18"/>
        </w:rPr>
      </w:r>
      <w:r w:rsidRPr="005928E4">
        <w:rPr>
          <w:b w:val="0"/>
          <w:noProof/>
          <w:sz w:val="18"/>
        </w:rPr>
        <w:fldChar w:fldCharType="separate"/>
      </w:r>
      <w:r w:rsidR="00FF489A">
        <w:rPr>
          <w:b w:val="0"/>
          <w:noProof/>
          <w:sz w:val="18"/>
        </w:rPr>
        <w:t>444</w:t>
      </w:r>
      <w:r w:rsidRPr="005928E4">
        <w:rPr>
          <w:b w:val="0"/>
          <w:noProof/>
          <w:sz w:val="18"/>
        </w:rPr>
        <w:fldChar w:fldCharType="end"/>
      </w:r>
    </w:p>
    <w:p w14:paraId="1DE889A0" w14:textId="03458B0B" w:rsidR="005928E4" w:rsidRDefault="005928E4">
      <w:pPr>
        <w:pStyle w:val="TOC3"/>
        <w:rPr>
          <w:rFonts w:asciiTheme="minorHAnsi" w:eastAsiaTheme="minorEastAsia" w:hAnsiTheme="minorHAnsi" w:cstheme="minorBidi"/>
          <w:b w:val="0"/>
          <w:noProof/>
          <w:kern w:val="0"/>
          <w:szCs w:val="22"/>
        </w:rPr>
      </w:pPr>
      <w:r>
        <w:rPr>
          <w:noProof/>
        </w:rPr>
        <w:t>Division 1—Outline of Part</w:t>
      </w:r>
      <w:r w:rsidRPr="005928E4">
        <w:rPr>
          <w:b w:val="0"/>
          <w:noProof/>
          <w:sz w:val="18"/>
        </w:rPr>
        <w:tab/>
      </w:r>
      <w:r w:rsidRPr="005928E4">
        <w:rPr>
          <w:b w:val="0"/>
          <w:noProof/>
          <w:sz w:val="18"/>
        </w:rPr>
        <w:fldChar w:fldCharType="begin"/>
      </w:r>
      <w:r w:rsidRPr="005928E4">
        <w:rPr>
          <w:b w:val="0"/>
          <w:noProof/>
          <w:sz w:val="18"/>
        </w:rPr>
        <w:instrText xml:space="preserve"> PAGEREF _Toc167778072 \h </w:instrText>
      </w:r>
      <w:r w:rsidRPr="005928E4">
        <w:rPr>
          <w:b w:val="0"/>
          <w:noProof/>
          <w:sz w:val="18"/>
        </w:rPr>
      </w:r>
      <w:r w:rsidRPr="005928E4">
        <w:rPr>
          <w:b w:val="0"/>
          <w:noProof/>
          <w:sz w:val="18"/>
        </w:rPr>
        <w:fldChar w:fldCharType="separate"/>
      </w:r>
      <w:r w:rsidR="00FF489A">
        <w:rPr>
          <w:b w:val="0"/>
          <w:noProof/>
          <w:sz w:val="18"/>
        </w:rPr>
        <w:t>444</w:t>
      </w:r>
      <w:r w:rsidRPr="005928E4">
        <w:rPr>
          <w:b w:val="0"/>
          <w:noProof/>
          <w:sz w:val="18"/>
        </w:rPr>
        <w:fldChar w:fldCharType="end"/>
      </w:r>
    </w:p>
    <w:p w14:paraId="7CF4810F" w14:textId="2C492837" w:rsidR="005928E4" w:rsidRDefault="005928E4">
      <w:pPr>
        <w:pStyle w:val="TOC5"/>
        <w:rPr>
          <w:rFonts w:asciiTheme="minorHAnsi" w:eastAsiaTheme="minorEastAsia" w:hAnsiTheme="minorHAnsi" w:cstheme="minorBidi"/>
          <w:noProof/>
          <w:kern w:val="0"/>
          <w:sz w:val="22"/>
          <w:szCs w:val="22"/>
        </w:rPr>
      </w:pPr>
      <w:r>
        <w:rPr>
          <w:noProof/>
        </w:rPr>
        <w:t>206</w:t>
      </w:r>
      <w:r>
        <w:rPr>
          <w:noProof/>
        </w:rPr>
        <w:tab/>
        <w:t>Outline of Part</w:t>
      </w:r>
      <w:r w:rsidRPr="005928E4">
        <w:rPr>
          <w:noProof/>
        </w:rPr>
        <w:tab/>
      </w:r>
      <w:r w:rsidRPr="005928E4">
        <w:rPr>
          <w:noProof/>
        </w:rPr>
        <w:fldChar w:fldCharType="begin"/>
      </w:r>
      <w:r w:rsidRPr="005928E4">
        <w:rPr>
          <w:noProof/>
        </w:rPr>
        <w:instrText xml:space="preserve"> PAGEREF _Toc167778073 \h </w:instrText>
      </w:r>
      <w:r w:rsidRPr="005928E4">
        <w:rPr>
          <w:noProof/>
        </w:rPr>
      </w:r>
      <w:r w:rsidRPr="005928E4">
        <w:rPr>
          <w:noProof/>
        </w:rPr>
        <w:fldChar w:fldCharType="separate"/>
      </w:r>
      <w:r w:rsidR="00FF489A">
        <w:rPr>
          <w:noProof/>
        </w:rPr>
        <w:t>444</w:t>
      </w:r>
      <w:r w:rsidRPr="005928E4">
        <w:rPr>
          <w:noProof/>
        </w:rPr>
        <w:fldChar w:fldCharType="end"/>
      </w:r>
    </w:p>
    <w:p w14:paraId="4B0816A8" w14:textId="2F5B3973" w:rsidR="005928E4" w:rsidRDefault="005928E4">
      <w:pPr>
        <w:pStyle w:val="TOC3"/>
        <w:rPr>
          <w:rFonts w:asciiTheme="minorHAnsi" w:eastAsiaTheme="minorEastAsia" w:hAnsiTheme="minorHAnsi" w:cstheme="minorBidi"/>
          <w:b w:val="0"/>
          <w:noProof/>
          <w:kern w:val="0"/>
          <w:szCs w:val="22"/>
        </w:rPr>
      </w:pPr>
      <w:r>
        <w:rPr>
          <w:noProof/>
        </w:rPr>
        <w:t>Division 2—Interception capability</w:t>
      </w:r>
      <w:r w:rsidRPr="005928E4">
        <w:rPr>
          <w:b w:val="0"/>
          <w:noProof/>
          <w:sz w:val="18"/>
        </w:rPr>
        <w:tab/>
      </w:r>
      <w:r w:rsidRPr="005928E4">
        <w:rPr>
          <w:b w:val="0"/>
          <w:noProof/>
          <w:sz w:val="18"/>
        </w:rPr>
        <w:fldChar w:fldCharType="begin"/>
      </w:r>
      <w:r w:rsidRPr="005928E4">
        <w:rPr>
          <w:b w:val="0"/>
          <w:noProof/>
          <w:sz w:val="18"/>
        </w:rPr>
        <w:instrText xml:space="preserve"> PAGEREF _Toc167778074 \h </w:instrText>
      </w:r>
      <w:r w:rsidRPr="005928E4">
        <w:rPr>
          <w:b w:val="0"/>
          <w:noProof/>
          <w:sz w:val="18"/>
        </w:rPr>
      </w:r>
      <w:r w:rsidRPr="005928E4">
        <w:rPr>
          <w:b w:val="0"/>
          <w:noProof/>
          <w:sz w:val="18"/>
        </w:rPr>
        <w:fldChar w:fldCharType="separate"/>
      </w:r>
      <w:r w:rsidR="00FF489A">
        <w:rPr>
          <w:b w:val="0"/>
          <w:noProof/>
          <w:sz w:val="18"/>
        </w:rPr>
        <w:t>445</w:t>
      </w:r>
      <w:r w:rsidRPr="005928E4">
        <w:rPr>
          <w:b w:val="0"/>
          <w:noProof/>
          <w:sz w:val="18"/>
        </w:rPr>
        <w:fldChar w:fldCharType="end"/>
      </w:r>
    </w:p>
    <w:p w14:paraId="105A0EC4" w14:textId="7A8EA4F2" w:rsidR="005928E4" w:rsidRDefault="005928E4">
      <w:pPr>
        <w:pStyle w:val="TOC5"/>
        <w:rPr>
          <w:rFonts w:asciiTheme="minorHAnsi" w:eastAsiaTheme="minorEastAsia" w:hAnsiTheme="minorHAnsi" w:cstheme="minorBidi"/>
          <w:noProof/>
          <w:kern w:val="0"/>
          <w:sz w:val="22"/>
          <w:szCs w:val="22"/>
        </w:rPr>
      </w:pPr>
      <w:r>
        <w:rPr>
          <w:noProof/>
        </w:rPr>
        <w:t>207</w:t>
      </w:r>
      <w:r>
        <w:rPr>
          <w:noProof/>
        </w:rPr>
        <w:tab/>
        <w:t>Costs to be borne by the carriers</w:t>
      </w:r>
      <w:r w:rsidRPr="005928E4">
        <w:rPr>
          <w:noProof/>
        </w:rPr>
        <w:tab/>
      </w:r>
      <w:r w:rsidRPr="005928E4">
        <w:rPr>
          <w:noProof/>
        </w:rPr>
        <w:fldChar w:fldCharType="begin"/>
      </w:r>
      <w:r w:rsidRPr="005928E4">
        <w:rPr>
          <w:noProof/>
        </w:rPr>
        <w:instrText xml:space="preserve"> PAGEREF _Toc167778075 \h </w:instrText>
      </w:r>
      <w:r w:rsidRPr="005928E4">
        <w:rPr>
          <w:noProof/>
        </w:rPr>
      </w:r>
      <w:r w:rsidRPr="005928E4">
        <w:rPr>
          <w:noProof/>
        </w:rPr>
        <w:fldChar w:fldCharType="separate"/>
      </w:r>
      <w:r w:rsidR="00FF489A">
        <w:rPr>
          <w:noProof/>
        </w:rPr>
        <w:t>445</w:t>
      </w:r>
      <w:r w:rsidRPr="005928E4">
        <w:rPr>
          <w:noProof/>
        </w:rPr>
        <w:fldChar w:fldCharType="end"/>
      </w:r>
    </w:p>
    <w:p w14:paraId="69F51F9C" w14:textId="32583AAE" w:rsidR="005928E4" w:rsidRDefault="005928E4">
      <w:pPr>
        <w:pStyle w:val="TOC3"/>
        <w:rPr>
          <w:rFonts w:asciiTheme="minorHAnsi" w:eastAsiaTheme="minorEastAsia" w:hAnsiTheme="minorHAnsi" w:cstheme="minorBidi"/>
          <w:b w:val="0"/>
          <w:noProof/>
          <w:kern w:val="0"/>
          <w:szCs w:val="22"/>
        </w:rPr>
      </w:pPr>
      <w:r>
        <w:rPr>
          <w:noProof/>
        </w:rPr>
        <w:t>Division 3—Delivery capability</w:t>
      </w:r>
      <w:r w:rsidRPr="005928E4">
        <w:rPr>
          <w:b w:val="0"/>
          <w:noProof/>
          <w:sz w:val="18"/>
        </w:rPr>
        <w:tab/>
      </w:r>
      <w:r w:rsidRPr="005928E4">
        <w:rPr>
          <w:b w:val="0"/>
          <w:noProof/>
          <w:sz w:val="18"/>
        </w:rPr>
        <w:fldChar w:fldCharType="begin"/>
      </w:r>
      <w:r w:rsidRPr="005928E4">
        <w:rPr>
          <w:b w:val="0"/>
          <w:noProof/>
          <w:sz w:val="18"/>
        </w:rPr>
        <w:instrText xml:space="preserve"> PAGEREF _Toc167778076 \h </w:instrText>
      </w:r>
      <w:r w:rsidRPr="005928E4">
        <w:rPr>
          <w:b w:val="0"/>
          <w:noProof/>
          <w:sz w:val="18"/>
        </w:rPr>
      </w:r>
      <w:r w:rsidRPr="005928E4">
        <w:rPr>
          <w:b w:val="0"/>
          <w:noProof/>
          <w:sz w:val="18"/>
        </w:rPr>
        <w:fldChar w:fldCharType="separate"/>
      </w:r>
      <w:r w:rsidR="00FF489A">
        <w:rPr>
          <w:b w:val="0"/>
          <w:noProof/>
          <w:sz w:val="18"/>
        </w:rPr>
        <w:t>446</w:t>
      </w:r>
      <w:r w:rsidRPr="005928E4">
        <w:rPr>
          <w:b w:val="0"/>
          <w:noProof/>
          <w:sz w:val="18"/>
        </w:rPr>
        <w:fldChar w:fldCharType="end"/>
      </w:r>
    </w:p>
    <w:p w14:paraId="7BCA9C87" w14:textId="2CFD23FA" w:rsidR="005928E4" w:rsidRDefault="005928E4">
      <w:pPr>
        <w:pStyle w:val="TOC5"/>
        <w:rPr>
          <w:rFonts w:asciiTheme="minorHAnsi" w:eastAsiaTheme="minorEastAsia" w:hAnsiTheme="minorHAnsi" w:cstheme="minorBidi"/>
          <w:noProof/>
          <w:kern w:val="0"/>
          <w:sz w:val="22"/>
          <w:szCs w:val="22"/>
        </w:rPr>
      </w:pPr>
      <w:r>
        <w:rPr>
          <w:noProof/>
        </w:rPr>
        <w:t>208</w:t>
      </w:r>
      <w:r>
        <w:rPr>
          <w:noProof/>
        </w:rPr>
        <w:tab/>
        <w:t>Costs to be borne by the interception agencies</w:t>
      </w:r>
      <w:r w:rsidRPr="005928E4">
        <w:rPr>
          <w:noProof/>
        </w:rPr>
        <w:tab/>
      </w:r>
      <w:r w:rsidRPr="005928E4">
        <w:rPr>
          <w:noProof/>
        </w:rPr>
        <w:fldChar w:fldCharType="begin"/>
      </w:r>
      <w:r w:rsidRPr="005928E4">
        <w:rPr>
          <w:noProof/>
        </w:rPr>
        <w:instrText xml:space="preserve"> PAGEREF _Toc167778077 \h </w:instrText>
      </w:r>
      <w:r w:rsidRPr="005928E4">
        <w:rPr>
          <w:noProof/>
        </w:rPr>
      </w:r>
      <w:r w:rsidRPr="005928E4">
        <w:rPr>
          <w:noProof/>
        </w:rPr>
        <w:fldChar w:fldCharType="separate"/>
      </w:r>
      <w:r w:rsidR="00FF489A">
        <w:rPr>
          <w:noProof/>
        </w:rPr>
        <w:t>446</w:t>
      </w:r>
      <w:r w:rsidRPr="005928E4">
        <w:rPr>
          <w:noProof/>
        </w:rPr>
        <w:fldChar w:fldCharType="end"/>
      </w:r>
    </w:p>
    <w:p w14:paraId="26E3E6B9" w14:textId="455801EA" w:rsidR="005928E4" w:rsidRDefault="005928E4">
      <w:pPr>
        <w:pStyle w:val="TOC5"/>
        <w:rPr>
          <w:rFonts w:asciiTheme="minorHAnsi" w:eastAsiaTheme="minorEastAsia" w:hAnsiTheme="minorHAnsi" w:cstheme="minorBidi"/>
          <w:noProof/>
          <w:kern w:val="0"/>
          <w:sz w:val="22"/>
          <w:szCs w:val="22"/>
        </w:rPr>
      </w:pPr>
      <w:r>
        <w:rPr>
          <w:noProof/>
        </w:rPr>
        <w:t>209</w:t>
      </w:r>
      <w:r>
        <w:rPr>
          <w:noProof/>
        </w:rPr>
        <w:tab/>
        <w:t>Working out costs of delivery capabilities</w:t>
      </w:r>
      <w:r w:rsidRPr="005928E4">
        <w:rPr>
          <w:noProof/>
        </w:rPr>
        <w:tab/>
      </w:r>
      <w:r w:rsidRPr="005928E4">
        <w:rPr>
          <w:noProof/>
        </w:rPr>
        <w:fldChar w:fldCharType="begin"/>
      </w:r>
      <w:r w:rsidRPr="005928E4">
        <w:rPr>
          <w:noProof/>
        </w:rPr>
        <w:instrText xml:space="preserve"> PAGEREF _Toc167778078 \h </w:instrText>
      </w:r>
      <w:r w:rsidRPr="005928E4">
        <w:rPr>
          <w:noProof/>
        </w:rPr>
      </w:r>
      <w:r w:rsidRPr="005928E4">
        <w:rPr>
          <w:noProof/>
        </w:rPr>
        <w:fldChar w:fldCharType="separate"/>
      </w:r>
      <w:r w:rsidR="00FF489A">
        <w:rPr>
          <w:noProof/>
        </w:rPr>
        <w:t>446</w:t>
      </w:r>
      <w:r w:rsidRPr="005928E4">
        <w:rPr>
          <w:noProof/>
        </w:rPr>
        <w:fldChar w:fldCharType="end"/>
      </w:r>
    </w:p>
    <w:p w14:paraId="10170E78" w14:textId="41132DEB" w:rsidR="005928E4" w:rsidRDefault="005928E4">
      <w:pPr>
        <w:pStyle w:val="TOC5"/>
        <w:rPr>
          <w:rFonts w:asciiTheme="minorHAnsi" w:eastAsiaTheme="minorEastAsia" w:hAnsiTheme="minorHAnsi" w:cstheme="minorBidi"/>
          <w:noProof/>
          <w:kern w:val="0"/>
          <w:sz w:val="22"/>
          <w:szCs w:val="22"/>
        </w:rPr>
      </w:pPr>
      <w:r>
        <w:rPr>
          <w:noProof/>
        </w:rPr>
        <w:t>210</w:t>
      </w:r>
      <w:r>
        <w:rPr>
          <w:noProof/>
        </w:rPr>
        <w:tab/>
        <w:t>Examination of lower cost options</w:t>
      </w:r>
      <w:r w:rsidRPr="005928E4">
        <w:rPr>
          <w:noProof/>
        </w:rPr>
        <w:tab/>
      </w:r>
      <w:r w:rsidRPr="005928E4">
        <w:rPr>
          <w:noProof/>
        </w:rPr>
        <w:fldChar w:fldCharType="begin"/>
      </w:r>
      <w:r w:rsidRPr="005928E4">
        <w:rPr>
          <w:noProof/>
        </w:rPr>
        <w:instrText xml:space="preserve"> PAGEREF _Toc167778079 \h </w:instrText>
      </w:r>
      <w:r w:rsidRPr="005928E4">
        <w:rPr>
          <w:noProof/>
        </w:rPr>
      </w:r>
      <w:r w:rsidRPr="005928E4">
        <w:rPr>
          <w:noProof/>
        </w:rPr>
        <w:fldChar w:fldCharType="separate"/>
      </w:r>
      <w:r w:rsidR="00FF489A">
        <w:rPr>
          <w:noProof/>
        </w:rPr>
        <w:t>448</w:t>
      </w:r>
      <w:r w:rsidRPr="005928E4">
        <w:rPr>
          <w:noProof/>
        </w:rPr>
        <w:fldChar w:fldCharType="end"/>
      </w:r>
    </w:p>
    <w:p w14:paraId="5F92BB1A" w14:textId="7313175F" w:rsidR="005928E4" w:rsidRDefault="005928E4">
      <w:pPr>
        <w:pStyle w:val="TOC5"/>
        <w:rPr>
          <w:rFonts w:asciiTheme="minorHAnsi" w:eastAsiaTheme="minorEastAsia" w:hAnsiTheme="minorHAnsi" w:cstheme="minorBidi"/>
          <w:noProof/>
          <w:kern w:val="0"/>
          <w:sz w:val="22"/>
          <w:szCs w:val="22"/>
        </w:rPr>
      </w:pPr>
      <w:r>
        <w:rPr>
          <w:noProof/>
        </w:rPr>
        <w:t>211</w:t>
      </w:r>
      <w:r>
        <w:rPr>
          <w:noProof/>
        </w:rPr>
        <w:tab/>
        <w:t>ACMA may require independent audit of costs</w:t>
      </w:r>
      <w:r w:rsidRPr="005928E4">
        <w:rPr>
          <w:noProof/>
        </w:rPr>
        <w:tab/>
      </w:r>
      <w:r w:rsidRPr="005928E4">
        <w:rPr>
          <w:noProof/>
        </w:rPr>
        <w:fldChar w:fldCharType="begin"/>
      </w:r>
      <w:r w:rsidRPr="005928E4">
        <w:rPr>
          <w:noProof/>
        </w:rPr>
        <w:instrText xml:space="preserve"> PAGEREF _Toc167778080 \h </w:instrText>
      </w:r>
      <w:r w:rsidRPr="005928E4">
        <w:rPr>
          <w:noProof/>
        </w:rPr>
      </w:r>
      <w:r w:rsidRPr="005928E4">
        <w:rPr>
          <w:noProof/>
        </w:rPr>
        <w:fldChar w:fldCharType="separate"/>
      </w:r>
      <w:r w:rsidR="00FF489A">
        <w:rPr>
          <w:noProof/>
        </w:rPr>
        <w:t>448</w:t>
      </w:r>
      <w:r w:rsidRPr="005928E4">
        <w:rPr>
          <w:noProof/>
        </w:rPr>
        <w:fldChar w:fldCharType="end"/>
      </w:r>
    </w:p>
    <w:p w14:paraId="1B20C66A" w14:textId="16BCBDF5" w:rsidR="005928E4" w:rsidRDefault="005928E4">
      <w:pPr>
        <w:pStyle w:val="TOC1"/>
        <w:rPr>
          <w:rFonts w:asciiTheme="minorHAnsi" w:eastAsiaTheme="minorEastAsia" w:hAnsiTheme="minorHAnsi" w:cstheme="minorBidi"/>
          <w:b w:val="0"/>
          <w:noProof/>
          <w:kern w:val="0"/>
          <w:sz w:val="22"/>
          <w:szCs w:val="22"/>
        </w:rPr>
      </w:pPr>
      <w:r>
        <w:rPr>
          <w:noProof/>
        </w:rPr>
        <w:t>Chapter 6—Miscellaneous</w:t>
      </w:r>
      <w:r w:rsidRPr="005928E4">
        <w:rPr>
          <w:b w:val="0"/>
          <w:noProof/>
          <w:sz w:val="18"/>
        </w:rPr>
        <w:tab/>
      </w:r>
      <w:r w:rsidRPr="005928E4">
        <w:rPr>
          <w:b w:val="0"/>
          <w:noProof/>
          <w:sz w:val="18"/>
        </w:rPr>
        <w:fldChar w:fldCharType="begin"/>
      </w:r>
      <w:r w:rsidRPr="005928E4">
        <w:rPr>
          <w:b w:val="0"/>
          <w:noProof/>
          <w:sz w:val="18"/>
        </w:rPr>
        <w:instrText xml:space="preserve"> PAGEREF _Toc167778081 \h </w:instrText>
      </w:r>
      <w:r w:rsidRPr="005928E4">
        <w:rPr>
          <w:b w:val="0"/>
          <w:noProof/>
          <w:sz w:val="18"/>
        </w:rPr>
      </w:r>
      <w:r w:rsidRPr="005928E4">
        <w:rPr>
          <w:b w:val="0"/>
          <w:noProof/>
          <w:sz w:val="18"/>
        </w:rPr>
        <w:fldChar w:fldCharType="separate"/>
      </w:r>
      <w:r w:rsidR="00FF489A">
        <w:rPr>
          <w:b w:val="0"/>
          <w:noProof/>
          <w:sz w:val="18"/>
        </w:rPr>
        <w:t>450</w:t>
      </w:r>
      <w:r w:rsidRPr="005928E4">
        <w:rPr>
          <w:b w:val="0"/>
          <w:noProof/>
          <w:sz w:val="18"/>
        </w:rPr>
        <w:fldChar w:fldCharType="end"/>
      </w:r>
    </w:p>
    <w:p w14:paraId="53688E8C" w14:textId="0A6D9A7C" w:rsidR="005928E4" w:rsidRDefault="005928E4">
      <w:pPr>
        <w:pStyle w:val="TOC2"/>
        <w:rPr>
          <w:rFonts w:asciiTheme="minorHAnsi" w:eastAsiaTheme="minorEastAsia" w:hAnsiTheme="minorHAnsi" w:cstheme="minorBidi"/>
          <w:b w:val="0"/>
          <w:noProof/>
          <w:kern w:val="0"/>
          <w:sz w:val="22"/>
          <w:szCs w:val="22"/>
        </w:rPr>
      </w:pPr>
      <w:r>
        <w:rPr>
          <w:noProof/>
        </w:rPr>
        <w:t>Part 6</w:t>
      </w:r>
      <w:r>
        <w:rPr>
          <w:noProof/>
        </w:rPr>
        <w:noBreakHyphen/>
        <w:t>1—Miscellaneous</w:t>
      </w:r>
      <w:r w:rsidRPr="005928E4">
        <w:rPr>
          <w:b w:val="0"/>
          <w:noProof/>
          <w:sz w:val="18"/>
        </w:rPr>
        <w:tab/>
      </w:r>
      <w:r w:rsidRPr="005928E4">
        <w:rPr>
          <w:b w:val="0"/>
          <w:noProof/>
          <w:sz w:val="18"/>
        </w:rPr>
        <w:fldChar w:fldCharType="begin"/>
      </w:r>
      <w:r w:rsidRPr="005928E4">
        <w:rPr>
          <w:b w:val="0"/>
          <w:noProof/>
          <w:sz w:val="18"/>
        </w:rPr>
        <w:instrText xml:space="preserve"> PAGEREF _Toc167778082 \h </w:instrText>
      </w:r>
      <w:r w:rsidRPr="005928E4">
        <w:rPr>
          <w:b w:val="0"/>
          <w:noProof/>
          <w:sz w:val="18"/>
        </w:rPr>
      </w:r>
      <w:r w:rsidRPr="005928E4">
        <w:rPr>
          <w:b w:val="0"/>
          <w:noProof/>
          <w:sz w:val="18"/>
        </w:rPr>
        <w:fldChar w:fldCharType="separate"/>
      </w:r>
      <w:r w:rsidR="00FF489A">
        <w:rPr>
          <w:b w:val="0"/>
          <w:noProof/>
          <w:sz w:val="18"/>
        </w:rPr>
        <w:t>450</w:t>
      </w:r>
      <w:r w:rsidRPr="005928E4">
        <w:rPr>
          <w:b w:val="0"/>
          <w:noProof/>
          <w:sz w:val="18"/>
        </w:rPr>
        <w:fldChar w:fldCharType="end"/>
      </w:r>
    </w:p>
    <w:p w14:paraId="6D3179FB" w14:textId="19476B5D" w:rsidR="005928E4" w:rsidRDefault="005928E4">
      <w:pPr>
        <w:pStyle w:val="TOC5"/>
        <w:rPr>
          <w:rFonts w:asciiTheme="minorHAnsi" w:eastAsiaTheme="minorEastAsia" w:hAnsiTheme="minorHAnsi" w:cstheme="minorBidi"/>
          <w:noProof/>
          <w:kern w:val="0"/>
          <w:sz w:val="22"/>
          <w:szCs w:val="22"/>
        </w:rPr>
      </w:pPr>
      <w:r>
        <w:rPr>
          <w:noProof/>
        </w:rPr>
        <w:t>298</w:t>
      </w:r>
      <w:r>
        <w:rPr>
          <w:noProof/>
        </w:rPr>
        <w:tab/>
        <w:t>Protection of persons—control order declared to be void</w:t>
      </w:r>
      <w:r w:rsidRPr="005928E4">
        <w:rPr>
          <w:noProof/>
        </w:rPr>
        <w:tab/>
      </w:r>
      <w:r w:rsidRPr="005928E4">
        <w:rPr>
          <w:noProof/>
        </w:rPr>
        <w:fldChar w:fldCharType="begin"/>
      </w:r>
      <w:r w:rsidRPr="005928E4">
        <w:rPr>
          <w:noProof/>
        </w:rPr>
        <w:instrText xml:space="preserve"> PAGEREF _Toc167778083 \h </w:instrText>
      </w:r>
      <w:r w:rsidRPr="005928E4">
        <w:rPr>
          <w:noProof/>
        </w:rPr>
      </w:r>
      <w:r w:rsidRPr="005928E4">
        <w:rPr>
          <w:noProof/>
        </w:rPr>
        <w:fldChar w:fldCharType="separate"/>
      </w:r>
      <w:r w:rsidR="00FF489A">
        <w:rPr>
          <w:noProof/>
        </w:rPr>
        <w:t>450</w:t>
      </w:r>
      <w:r w:rsidRPr="005928E4">
        <w:rPr>
          <w:noProof/>
        </w:rPr>
        <w:fldChar w:fldCharType="end"/>
      </w:r>
    </w:p>
    <w:p w14:paraId="1E218C52" w14:textId="54830269" w:rsidR="005928E4" w:rsidRDefault="005928E4">
      <w:pPr>
        <w:pStyle w:val="TOC5"/>
        <w:rPr>
          <w:rFonts w:asciiTheme="minorHAnsi" w:eastAsiaTheme="minorEastAsia" w:hAnsiTheme="minorHAnsi" w:cstheme="minorBidi"/>
          <w:noProof/>
          <w:kern w:val="0"/>
          <w:sz w:val="22"/>
          <w:szCs w:val="22"/>
        </w:rPr>
      </w:pPr>
      <w:r>
        <w:rPr>
          <w:noProof/>
        </w:rPr>
        <w:t>299</w:t>
      </w:r>
      <w:r>
        <w:rPr>
          <w:noProof/>
        </w:rPr>
        <w:tab/>
        <w:t>Dealing with information obtained under a warrant—control order declared to be void</w:t>
      </w:r>
      <w:r w:rsidRPr="005928E4">
        <w:rPr>
          <w:noProof/>
        </w:rPr>
        <w:tab/>
      </w:r>
      <w:r w:rsidRPr="005928E4">
        <w:rPr>
          <w:noProof/>
        </w:rPr>
        <w:fldChar w:fldCharType="begin"/>
      </w:r>
      <w:r w:rsidRPr="005928E4">
        <w:rPr>
          <w:noProof/>
        </w:rPr>
        <w:instrText xml:space="preserve"> PAGEREF _Toc167778084 \h </w:instrText>
      </w:r>
      <w:r w:rsidRPr="005928E4">
        <w:rPr>
          <w:noProof/>
        </w:rPr>
      </w:r>
      <w:r w:rsidRPr="005928E4">
        <w:rPr>
          <w:noProof/>
        </w:rPr>
        <w:fldChar w:fldCharType="separate"/>
      </w:r>
      <w:r w:rsidR="00FF489A">
        <w:rPr>
          <w:noProof/>
        </w:rPr>
        <w:t>450</w:t>
      </w:r>
      <w:r w:rsidRPr="005928E4">
        <w:rPr>
          <w:noProof/>
        </w:rPr>
        <w:fldChar w:fldCharType="end"/>
      </w:r>
    </w:p>
    <w:p w14:paraId="0810DC44" w14:textId="44C41FD0" w:rsidR="005928E4" w:rsidRDefault="005928E4">
      <w:pPr>
        <w:pStyle w:val="TOC5"/>
        <w:rPr>
          <w:rFonts w:asciiTheme="minorHAnsi" w:eastAsiaTheme="minorEastAsia" w:hAnsiTheme="minorHAnsi" w:cstheme="minorBidi"/>
          <w:noProof/>
          <w:kern w:val="0"/>
          <w:sz w:val="22"/>
          <w:szCs w:val="22"/>
        </w:rPr>
      </w:pPr>
      <w:r>
        <w:rPr>
          <w:noProof/>
        </w:rPr>
        <w:t>299A</w:t>
      </w:r>
      <w:r>
        <w:rPr>
          <w:noProof/>
        </w:rPr>
        <w:tab/>
        <w:t>Schedule 1</w:t>
      </w:r>
      <w:r w:rsidRPr="005928E4">
        <w:rPr>
          <w:noProof/>
        </w:rPr>
        <w:tab/>
      </w:r>
      <w:r w:rsidRPr="005928E4">
        <w:rPr>
          <w:noProof/>
        </w:rPr>
        <w:fldChar w:fldCharType="begin"/>
      </w:r>
      <w:r w:rsidRPr="005928E4">
        <w:rPr>
          <w:noProof/>
        </w:rPr>
        <w:instrText xml:space="preserve"> PAGEREF _Toc167778085 \h </w:instrText>
      </w:r>
      <w:r w:rsidRPr="005928E4">
        <w:rPr>
          <w:noProof/>
        </w:rPr>
      </w:r>
      <w:r w:rsidRPr="005928E4">
        <w:rPr>
          <w:noProof/>
        </w:rPr>
        <w:fldChar w:fldCharType="separate"/>
      </w:r>
      <w:r w:rsidR="00FF489A">
        <w:rPr>
          <w:noProof/>
        </w:rPr>
        <w:t>451</w:t>
      </w:r>
      <w:r w:rsidRPr="005928E4">
        <w:rPr>
          <w:noProof/>
        </w:rPr>
        <w:fldChar w:fldCharType="end"/>
      </w:r>
    </w:p>
    <w:p w14:paraId="09DED235" w14:textId="6CC008B3" w:rsidR="005928E4" w:rsidRDefault="005928E4">
      <w:pPr>
        <w:pStyle w:val="TOC5"/>
        <w:rPr>
          <w:rFonts w:asciiTheme="minorHAnsi" w:eastAsiaTheme="minorEastAsia" w:hAnsiTheme="minorHAnsi" w:cstheme="minorBidi"/>
          <w:noProof/>
          <w:kern w:val="0"/>
          <w:sz w:val="22"/>
          <w:szCs w:val="22"/>
        </w:rPr>
      </w:pPr>
      <w:r>
        <w:rPr>
          <w:noProof/>
        </w:rPr>
        <w:t>300</w:t>
      </w:r>
      <w:r>
        <w:rPr>
          <w:noProof/>
        </w:rPr>
        <w:tab/>
        <w:t>Regulations</w:t>
      </w:r>
      <w:r w:rsidRPr="005928E4">
        <w:rPr>
          <w:noProof/>
        </w:rPr>
        <w:tab/>
      </w:r>
      <w:r w:rsidRPr="005928E4">
        <w:rPr>
          <w:noProof/>
        </w:rPr>
        <w:fldChar w:fldCharType="begin"/>
      </w:r>
      <w:r w:rsidRPr="005928E4">
        <w:rPr>
          <w:noProof/>
        </w:rPr>
        <w:instrText xml:space="preserve"> PAGEREF _Toc167778086 \h </w:instrText>
      </w:r>
      <w:r w:rsidRPr="005928E4">
        <w:rPr>
          <w:noProof/>
        </w:rPr>
      </w:r>
      <w:r w:rsidRPr="005928E4">
        <w:rPr>
          <w:noProof/>
        </w:rPr>
        <w:fldChar w:fldCharType="separate"/>
      </w:r>
      <w:r w:rsidR="00FF489A">
        <w:rPr>
          <w:noProof/>
        </w:rPr>
        <w:t>452</w:t>
      </w:r>
      <w:r w:rsidRPr="005928E4">
        <w:rPr>
          <w:noProof/>
        </w:rPr>
        <w:fldChar w:fldCharType="end"/>
      </w:r>
    </w:p>
    <w:p w14:paraId="4432E2E4" w14:textId="00A20E39" w:rsidR="005928E4" w:rsidRDefault="005928E4" w:rsidP="005928E4">
      <w:pPr>
        <w:pStyle w:val="TOC1"/>
        <w:keepNext/>
        <w:rPr>
          <w:rFonts w:asciiTheme="minorHAnsi" w:eastAsiaTheme="minorEastAsia" w:hAnsiTheme="minorHAnsi" w:cstheme="minorBidi"/>
          <w:b w:val="0"/>
          <w:noProof/>
          <w:kern w:val="0"/>
          <w:sz w:val="22"/>
          <w:szCs w:val="22"/>
        </w:rPr>
      </w:pPr>
      <w:r>
        <w:rPr>
          <w:noProof/>
        </w:rPr>
        <w:lastRenderedPageBreak/>
        <w:t>Schedule 1—International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_Toc167778087 \h </w:instrText>
      </w:r>
      <w:r w:rsidRPr="005928E4">
        <w:rPr>
          <w:b w:val="0"/>
          <w:noProof/>
          <w:sz w:val="18"/>
        </w:rPr>
      </w:r>
      <w:r w:rsidRPr="005928E4">
        <w:rPr>
          <w:b w:val="0"/>
          <w:noProof/>
          <w:sz w:val="18"/>
        </w:rPr>
        <w:fldChar w:fldCharType="separate"/>
      </w:r>
      <w:r w:rsidR="00FF489A">
        <w:rPr>
          <w:b w:val="0"/>
          <w:noProof/>
          <w:sz w:val="18"/>
        </w:rPr>
        <w:t>453</w:t>
      </w:r>
      <w:r w:rsidRPr="005928E4">
        <w:rPr>
          <w:b w:val="0"/>
          <w:noProof/>
          <w:sz w:val="18"/>
        </w:rPr>
        <w:fldChar w:fldCharType="end"/>
      </w:r>
    </w:p>
    <w:p w14:paraId="6F372209" w14:textId="30A06915" w:rsidR="005928E4" w:rsidRDefault="005928E4">
      <w:pPr>
        <w:pStyle w:val="TOC2"/>
        <w:rPr>
          <w:rFonts w:asciiTheme="minorHAnsi" w:eastAsiaTheme="minorEastAsia" w:hAnsiTheme="minorHAnsi" w:cstheme="minorBidi"/>
          <w:b w:val="0"/>
          <w:noProof/>
          <w:kern w:val="0"/>
          <w:sz w:val="22"/>
          <w:szCs w:val="22"/>
        </w:rPr>
      </w:pPr>
      <w:r>
        <w:rPr>
          <w:noProof/>
        </w:rPr>
        <w:t>Part 1—Introduction</w:t>
      </w:r>
      <w:r w:rsidRPr="005928E4">
        <w:rPr>
          <w:b w:val="0"/>
          <w:noProof/>
          <w:sz w:val="18"/>
        </w:rPr>
        <w:tab/>
      </w:r>
      <w:r w:rsidRPr="005928E4">
        <w:rPr>
          <w:b w:val="0"/>
          <w:noProof/>
          <w:sz w:val="18"/>
        </w:rPr>
        <w:fldChar w:fldCharType="begin"/>
      </w:r>
      <w:r w:rsidRPr="005928E4">
        <w:rPr>
          <w:b w:val="0"/>
          <w:noProof/>
          <w:sz w:val="18"/>
        </w:rPr>
        <w:instrText xml:space="preserve"> PAGEREF _Toc167778088 \h </w:instrText>
      </w:r>
      <w:r w:rsidRPr="005928E4">
        <w:rPr>
          <w:b w:val="0"/>
          <w:noProof/>
          <w:sz w:val="18"/>
        </w:rPr>
      </w:r>
      <w:r w:rsidRPr="005928E4">
        <w:rPr>
          <w:b w:val="0"/>
          <w:noProof/>
          <w:sz w:val="18"/>
        </w:rPr>
        <w:fldChar w:fldCharType="separate"/>
      </w:r>
      <w:r w:rsidR="00FF489A">
        <w:rPr>
          <w:b w:val="0"/>
          <w:noProof/>
          <w:sz w:val="18"/>
        </w:rPr>
        <w:t>453</w:t>
      </w:r>
      <w:r w:rsidRPr="005928E4">
        <w:rPr>
          <w:b w:val="0"/>
          <w:noProof/>
          <w:sz w:val="18"/>
        </w:rPr>
        <w:fldChar w:fldCharType="end"/>
      </w:r>
    </w:p>
    <w:p w14:paraId="3121B1F9" w14:textId="401DB9D6" w:rsidR="005928E4" w:rsidRDefault="005928E4">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5928E4">
        <w:rPr>
          <w:noProof/>
        </w:rPr>
        <w:tab/>
      </w:r>
      <w:r w:rsidRPr="005928E4">
        <w:rPr>
          <w:noProof/>
        </w:rPr>
        <w:fldChar w:fldCharType="begin"/>
      </w:r>
      <w:r w:rsidRPr="005928E4">
        <w:rPr>
          <w:noProof/>
        </w:rPr>
        <w:instrText xml:space="preserve"> PAGEREF _Toc167778089 \h </w:instrText>
      </w:r>
      <w:r w:rsidRPr="005928E4">
        <w:rPr>
          <w:noProof/>
        </w:rPr>
      </w:r>
      <w:r w:rsidRPr="005928E4">
        <w:rPr>
          <w:noProof/>
        </w:rPr>
        <w:fldChar w:fldCharType="separate"/>
      </w:r>
      <w:r w:rsidR="00FF489A">
        <w:rPr>
          <w:noProof/>
        </w:rPr>
        <w:t>453</w:t>
      </w:r>
      <w:r w:rsidRPr="005928E4">
        <w:rPr>
          <w:noProof/>
        </w:rPr>
        <w:fldChar w:fldCharType="end"/>
      </w:r>
    </w:p>
    <w:p w14:paraId="74B57D4A" w14:textId="778C2B6A" w:rsidR="005928E4" w:rsidRDefault="005928E4">
      <w:pPr>
        <w:pStyle w:val="TOC5"/>
        <w:rPr>
          <w:rFonts w:asciiTheme="minorHAnsi" w:eastAsiaTheme="minorEastAsia" w:hAnsiTheme="minorHAnsi" w:cstheme="minorBidi"/>
          <w:noProof/>
          <w:kern w:val="0"/>
          <w:sz w:val="22"/>
          <w:szCs w:val="22"/>
        </w:rPr>
      </w:pPr>
      <w:r>
        <w:rPr>
          <w:noProof/>
        </w:rPr>
        <w:t>2</w:t>
      </w:r>
      <w:r>
        <w:rPr>
          <w:noProof/>
        </w:rPr>
        <w:tab/>
        <w:t>Definitions</w:t>
      </w:r>
      <w:r w:rsidRPr="005928E4">
        <w:rPr>
          <w:noProof/>
        </w:rPr>
        <w:tab/>
      </w:r>
      <w:r w:rsidRPr="005928E4">
        <w:rPr>
          <w:noProof/>
        </w:rPr>
        <w:fldChar w:fldCharType="begin"/>
      </w:r>
      <w:r w:rsidRPr="005928E4">
        <w:rPr>
          <w:noProof/>
        </w:rPr>
        <w:instrText xml:space="preserve"> PAGEREF _Toc167778090 \h </w:instrText>
      </w:r>
      <w:r w:rsidRPr="005928E4">
        <w:rPr>
          <w:noProof/>
        </w:rPr>
      </w:r>
      <w:r w:rsidRPr="005928E4">
        <w:rPr>
          <w:noProof/>
        </w:rPr>
        <w:fldChar w:fldCharType="separate"/>
      </w:r>
      <w:r w:rsidR="00FF489A">
        <w:rPr>
          <w:noProof/>
        </w:rPr>
        <w:t>454</w:t>
      </w:r>
      <w:r w:rsidRPr="005928E4">
        <w:rPr>
          <w:noProof/>
        </w:rPr>
        <w:fldChar w:fldCharType="end"/>
      </w:r>
    </w:p>
    <w:p w14:paraId="719465EF" w14:textId="2C6C2FF3" w:rsidR="005928E4" w:rsidRDefault="005928E4">
      <w:pPr>
        <w:pStyle w:val="TOC5"/>
        <w:rPr>
          <w:rFonts w:asciiTheme="minorHAnsi" w:eastAsiaTheme="minorEastAsia" w:hAnsiTheme="minorHAnsi" w:cstheme="minorBidi"/>
          <w:noProof/>
          <w:kern w:val="0"/>
          <w:sz w:val="22"/>
          <w:szCs w:val="22"/>
        </w:rPr>
      </w:pPr>
      <w:r>
        <w:rPr>
          <w:noProof/>
        </w:rPr>
        <w:t>3</w:t>
      </w:r>
      <w:r>
        <w:rPr>
          <w:noProof/>
        </w:rPr>
        <w:tab/>
        <w:t>Designated international agreement</w:t>
      </w:r>
      <w:r w:rsidRPr="005928E4">
        <w:rPr>
          <w:noProof/>
        </w:rPr>
        <w:tab/>
      </w:r>
      <w:r w:rsidRPr="005928E4">
        <w:rPr>
          <w:noProof/>
        </w:rPr>
        <w:fldChar w:fldCharType="begin"/>
      </w:r>
      <w:r w:rsidRPr="005928E4">
        <w:rPr>
          <w:noProof/>
        </w:rPr>
        <w:instrText xml:space="preserve"> PAGEREF _Toc167778091 \h </w:instrText>
      </w:r>
      <w:r w:rsidRPr="005928E4">
        <w:rPr>
          <w:noProof/>
        </w:rPr>
      </w:r>
      <w:r w:rsidRPr="005928E4">
        <w:rPr>
          <w:noProof/>
        </w:rPr>
        <w:fldChar w:fldCharType="separate"/>
      </w:r>
      <w:r w:rsidR="00FF489A">
        <w:rPr>
          <w:noProof/>
        </w:rPr>
        <w:t>465</w:t>
      </w:r>
      <w:r w:rsidRPr="005928E4">
        <w:rPr>
          <w:noProof/>
        </w:rPr>
        <w:fldChar w:fldCharType="end"/>
      </w:r>
    </w:p>
    <w:p w14:paraId="65176AF2" w14:textId="1D3445C1" w:rsidR="005928E4" w:rsidRDefault="005928E4">
      <w:pPr>
        <w:pStyle w:val="TOC5"/>
        <w:rPr>
          <w:rFonts w:asciiTheme="minorHAnsi" w:eastAsiaTheme="minorEastAsia" w:hAnsiTheme="minorHAnsi" w:cstheme="minorBidi"/>
          <w:noProof/>
          <w:kern w:val="0"/>
          <w:sz w:val="22"/>
          <w:szCs w:val="22"/>
        </w:rPr>
      </w:pPr>
      <w:r>
        <w:rPr>
          <w:noProof/>
        </w:rPr>
        <w:t>3A</w:t>
      </w:r>
      <w:r>
        <w:rPr>
          <w:noProof/>
        </w:rPr>
        <w:tab/>
        <w:t>Disallowance of regulations relating to designated international agreements</w:t>
      </w:r>
      <w:r w:rsidRPr="005928E4">
        <w:rPr>
          <w:noProof/>
        </w:rPr>
        <w:tab/>
      </w:r>
      <w:r w:rsidRPr="005928E4">
        <w:rPr>
          <w:noProof/>
        </w:rPr>
        <w:fldChar w:fldCharType="begin"/>
      </w:r>
      <w:r w:rsidRPr="005928E4">
        <w:rPr>
          <w:noProof/>
        </w:rPr>
        <w:instrText xml:space="preserve"> PAGEREF _Toc167778092 \h </w:instrText>
      </w:r>
      <w:r w:rsidRPr="005928E4">
        <w:rPr>
          <w:noProof/>
        </w:rPr>
      </w:r>
      <w:r w:rsidRPr="005928E4">
        <w:rPr>
          <w:noProof/>
        </w:rPr>
        <w:fldChar w:fldCharType="separate"/>
      </w:r>
      <w:r w:rsidR="00FF489A">
        <w:rPr>
          <w:noProof/>
        </w:rPr>
        <w:t>469</w:t>
      </w:r>
      <w:r w:rsidRPr="005928E4">
        <w:rPr>
          <w:noProof/>
        </w:rPr>
        <w:fldChar w:fldCharType="end"/>
      </w:r>
    </w:p>
    <w:p w14:paraId="4E6EC01F" w14:textId="27BA7850" w:rsidR="005928E4" w:rsidRDefault="005928E4">
      <w:pPr>
        <w:pStyle w:val="TOC5"/>
        <w:rPr>
          <w:rFonts w:asciiTheme="minorHAnsi" w:eastAsiaTheme="minorEastAsia" w:hAnsiTheme="minorHAnsi" w:cstheme="minorBidi"/>
          <w:noProof/>
          <w:kern w:val="0"/>
          <w:sz w:val="22"/>
          <w:szCs w:val="22"/>
        </w:rPr>
      </w:pPr>
      <w:r>
        <w:rPr>
          <w:noProof/>
        </w:rPr>
        <w:t>3B</w:t>
      </w:r>
      <w:r>
        <w:rPr>
          <w:noProof/>
        </w:rPr>
        <w:tab/>
        <w:t>Statutory requirements certificate—designated international agreements</w:t>
      </w:r>
      <w:r w:rsidRPr="005928E4">
        <w:rPr>
          <w:noProof/>
        </w:rPr>
        <w:tab/>
      </w:r>
      <w:r w:rsidRPr="005928E4">
        <w:rPr>
          <w:noProof/>
        </w:rPr>
        <w:fldChar w:fldCharType="begin"/>
      </w:r>
      <w:r w:rsidRPr="005928E4">
        <w:rPr>
          <w:noProof/>
        </w:rPr>
        <w:instrText xml:space="preserve"> PAGEREF _Toc167778093 \h </w:instrText>
      </w:r>
      <w:r w:rsidRPr="005928E4">
        <w:rPr>
          <w:noProof/>
        </w:rPr>
      </w:r>
      <w:r w:rsidRPr="005928E4">
        <w:rPr>
          <w:noProof/>
        </w:rPr>
        <w:fldChar w:fldCharType="separate"/>
      </w:r>
      <w:r w:rsidR="00FF489A">
        <w:rPr>
          <w:noProof/>
        </w:rPr>
        <w:t>470</w:t>
      </w:r>
      <w:r w:rsidRPr="005928E4">
        <w:rPr>
          <w:noProof/>
        </w:rPr>
        <w:fldChar w:fldCharType="end"/>
      </w:r>
    </w:p>
    <w:p w14:paraId="09CD48EC" w14:textId="041F4671" w:rsidR="005928E4" w:rsidRDefault="005928E4">
      <w:pPr>
        <w:pStyle w:val="TOC5"/>
        <w:rPr>
          <w:rFonts w:asciiTheme="minorHAnsi" w:eastAsiaTheme="minorEastAsia" w:hAnsiTheme="minorHAnsi" w:cstheme="minorBidi"/>
          <w:noProof/>
          <w:kern w:val="0"/>
          <w:sz w:val="22"/>
          <w:szCs w:val="22"/>
        </w:rPr>
      </w:pPr>
      <w:r>
        <w:rPr>
          <w:noProof/>
        </w:rPr>
        <w:t>3C</w:t>
      </w:r>
      <w:r>
        <w:rPr>
          <w:noProof/>
        </w:rPr>
        <w:tab/>
        <w:t>Australia’s treaty</w:t>
      </w:r>
      <w:r>
        <w:rPr>
          <w:noProof/>
        </w:rPr>
        <w:noBreakHyphen/>
        <w:t>making process</w:t>
      </w:r>
      <w:r w:rsidRPr="005928E4">
        <w:rPr>
          <w:noProof/>
        </w:rPr>
        <w:tab/>
      </w:r>
      <w:r w:rsidRPr="005928E4">
        <w:rPr>
          <w:noProof/>
        </w:rPr>
        <w:fldChar w:fldCharType="begin"/>
      </w:r>
      <w:r w:rsidRPr="005928E4">
        <w:rPr>
          <w:noProof/>
        </w:rPr>
        <w:instrText xml:space="preserve"> PAGEREF _Toc167778094 \h </w:instrText>
      </w:r>
      <w:r w:rsidRPr="005928E4">
        <w:rPr>
          <w:noProof/>
        </w:rPr>
      </w:r>
      <w:r w:rsidRPr="005928E4">
        <w:rPr>
          <w:noProof/>
        </w:rPr>
        <w:fldChar w:fldCharType="separate"/>
      </w:r>
      <w:r w:rsidR="00FF489A">
        <w:rPr>
          <w:noProof/>
        </w:rPr>
        <w:t>472</w:t>
      </w:r>
      <w:r w:rsidRPr="005928E4">
        <w:rPr>
          <w:noProof/>
        </w:rPr>
        <w:fldChar w:fldCharType="end"/>
      </w:r>
    </w:p>
    <w:p w14:paraId="2373292D" w14:textId="69BF4A9B" w:rsidR="005928E4" w:rsidRDefault="005928E4">
      <w:pPr>
        <w:pStyle w:val="TOC5"/>
        <w:rPr>
          <w:rFonts w:asciiTheme="minorHAnsi" w:eastAsiaTheme="minorEastAsia" w:hAnsiTheme="minorHAnsi" w:cstheme="minorBidi"/>
          <w:noProof/>
          <w:kern w:val="0"/>
          <w:sz w:val="22"/>
          <w:szCs w:val="22"/>
        </w:rPr>
      </w:pPr>
      <w:r>
        <w:rPr>
          <w:noProof/>
        </w:rPr>
        <w:t>4</w:t>
      </w:r>
      <w:r>
        <w:rPr>
          <w:noProof/>
        </w:rPr>
        <w:tab/>
        <w:t>Message application service</w:t>
      </w:r>
      <w:r w:rsidRPr="005928E4">
        <w:rPr>
          <w:noProof/>
        </w:rPr>
        <w:tab/>
      </w:r>
      <w:r w:rsidRPr="005928E4">
        <w:rPr>
          <w:noProof/>
        </w:rPr>
        <w:fldChar w:fldCharType="begin"/>
      </w:r>
      <w:r w:rsidRPr="005928E4">
        <w:rPr>
          <w:noProof/>
        </w:rPr>
        <w:instrText xml:space="preserve"> PAGEREF _Toc167778095 \h </w:instrText>
      </w:r>
      <w:r w:rsidRPr="005928E4">
        <w:rPr>
          <w:noProof/>
        </w:rPr>
      </w:r>
      <w:r w:rsidRPr="005928E4">
        <w:rPr>
          <w:noProof/>
        </w:rPr>
        <w:fldChar w:fldCharType="separate"/>
      </w:r>
      <w:r w:rsidR="00FF489A">
        <w:rPr>
          <w:noProof/>
        </w:rPr>
        <w:t>473</w:t>
      </w:r>
      <w:r w:rsidRPr="005928E4">
        <w:rPr>
          <w:noProof/>
        </w:rPr>
        <w:fldChar w:fldCharType="end"/>
      </w:r>
    </w:p>
    <w:p w14:paraId="13FF79F8" w14:textId="4E6DE2A0" w:rsidR="005928E4" w:rsidRDefault="005928E4">
      <w:pPr>
        <w:pStyle w:val="TOC5"/>
        <w:rPr>
          <w:rFonts w:asciiTheme="minorHAnsi" w:eastAsiaTheme="minorEastAsia" w:hAnsiTheme="minorHAnsi" w:cstheme="minorBidi"/>
          <w:noProof/>
          <w:kern w:val="0"/>
          <w:sz w:val="22"/>
          <w:szCs w:val="22"/>
        </w:rPr>
      </w:pPr>
      <w:r>
        <w:rPr>
          <w:noProof/>
        </w:rPr>
        <w:t>5</w:t>
      </w:r>
      <w:r>
        <w:rPr>
          <w:noProof/>
        </w:rPr>
        <w:tab/>
        <w:t>Voice call application service</w:t>
      </w:r>
      <w:r w:rsidRPr="005928E4">
        <w:rPr>
          <w:noProof/>
        </w:rPr>
        <w:tab/>
      </w:r>
      <w:r w:rsidRPr="005928E4">
        <w:rPr>
          <w:noProof/>
        </w:rPr>
        <w:fldChar w:fldCharType="begin"/>
      </w:r>
      <w:r w:rsidRPr="005928E4">
        <w:rPr>
          <w:noProof/>
        </w:rPr>
        <w:instrText xml:space="preserve"> PAGEREF _Toc167778096 \h </w:instrText>
      </w:r>
      <w:r w:rsidRPr="005928E4">
        <w:rPr>
          <w:noProof/>
        </w:rPr>
      </w:r>
      <w:r w:rsidRPr="005928E4">
        <w:rPr>
          <w:noProof/>
        </w:rPr>
        <w:fldChar w:fldCharType="separate"/>
      </w:r>
      <w:r w:rsidR="00FF489A">
        <w:rPr>
          <w:noProof/>
        </w:rPr>
        <w:t>473</w:t>
      </w:r>
      <w:r w:rsidRPr="005928E4">
        <w:rPr>
          <w:noProof/>
        </w:rPr>
        <w:fldChar w:fldCharType="end"/>
      </w:r>
    </w:p>
    <w:p w14:paraId="4AF6D1AC" w14:textId="3FC2FCE3" w:rsidR="005928E4" w:rsidRDefault="005928E4">
      <w:pPr>
        <w:pStyle w:val="TOC5"/>
        <w:rPr>
          <w:rFonts w:asciiTheme="minorHAnsi" w:eastAsiaTheme="minorEastAsia" w:hAnsiTheme="minorHAnsi" w:cstheme="minorBidi"/>
          <w:noProof/>
          <w:kern w:val="0"/>
          <w:sz w:val="22"/>
          <w:szCs w:val="22"/>
        </w:rPr>
      </w:pPr>
      <w:r>
        <w:rPr>
          <w:noProof/>
        </w:rPr>
        <w:t>6</w:t>
      </w:r>
      <w:r>
        <w:rPr>
          <w:noProof/>
        </w:rPr>
        <w:tab/>
        <w:t>Video call application service</w:t>
      </w:r>
      <w:r w:rsidRPr="005928E4">
        <w:rPr>
          <w:noProof/>
        </w:rPr>
        <w:tab/>
      </w:r>
      <w:r w:rsidRPr="005928E4">
        <w:rPr>
          <w:noProof/>
        </w:rPr>
        <w:fldChar w:fldCharType="begin"/>
      </w:r>
      <w:r w:rsidRPr="005928E4">
        <w:rPr>
          <w:noProof/>
        </w:rPr>
        <w:instrText xml:space="preserve"> PAGEREF _Toc167778097 \h </w:instrText>
      </w:r>
      <w:r w:rsidRPr="005928E4">
        <w:rPr>
          <w:noProof/>
        </w:rPr>
      </w:r>
      <w:r w:rsidRPr="005928E4">
        <w:rPr>
          <w:noProof/>
        </w:rPr>
        <w:fldChar w:fldCharType="separate"/>
      </w:r>
      <w:r w:rsidR="00FF489A">
        <w:rPr>
          <w:noProof/>
        </w:rPr>
        <w:t>474</w:t>
      </w:r>
      <w:r w:rsidRPr="005928E4">
        <w:rPr>
          <w:noProof/>
        </w:rPr>
        <w:fldChar w:fldCharType="end"/>
      </w:r>
    </w:p>
    <w:p w14:paraId="79D67E42" w14:textId="7853C2B6" w:rsidR="005928E4" w:rsidRDefault="005928E4">
      <w:pPr>
        <w:pStyle w:val="TOC5"/>
        <w:rPr>
          <w:rFonts w:asciiTheme="minorHAnsi" w:eastAsiaTheme="minorEastAsia" w:hAnsiTheme="minorHAnsi" w:cstheme="minorBidi"/>
          <w:noProof/>
          <w:kern w:val="0"/>
          <w:sz w:val="22"/>
          <w:szCs w:val="22"/>
        </w:rPr>
      </w:pPr>
      <w:r>
        <w:rPr>
          <w:noProof/>
        </w:rPr>
        <w:t>7</w:t>
      </w:r>
      <w:r>
        <w:rPr>
          <w:noProof/>
        </w:rPr>
        <w:tab/>
        <w:t>Storage/back</w:t>
      </w:r>
      <w:r>
        <w:rPr>
          <w:noProof/>
        </w:rPr>
        <w:noBreakHyphen/>
        <w:t>up service</w:t>
      </w:r>
      <w:r w:rsidRPr="005928E4">
        <w:rPr>
          <w:noProof/>
        </w:rPr>
        <w:tab/>
      </w:r>
      <w:r w:rsidRPr="005928E4">
        <w:rPr>
          <w:noProof/>
        </w:rPr>
        <w:fldChar w:fldCharType="begin"/>
      </w:r>
      <w:r w:rsidRPr="005928E4">
        <w:rPr>
          <w:noProof/>
        </w:rPr>
        <w:instrText xml:space="preserve"> PAGEREF _Toc167778098 \h </w:instrText>
      </w:r>
      <w:r w:rsidRPr="005928E4">
        <w:rPr>
          <w:noProof/>
        </w:rPr>
      </w:r>
      <w:r w:rsidRPr="005928E4">
        <w:rPr>
          <w:noProof/>
        </w:rPr>
        <w:fldChar w:fldCharType="separate"/>
      </w:r>
      <w:r w:rsidR="00FF489A">
        <w:rPr>
          <w:noProof/>
        </w:rPr>
        <w:t>474</w:t>
      </w:r>
      <w:r w:rsidRPr="005928E4">
        <w:rPr>
          <w:noProof/>
        </w:rPr>
        <w:fldChar w:fldCharType="end"/>
      </w:r>
    </w:p>
    <w:p w14:paraId="34B6B4D2" w14:textId="009D613B" w:rsidR="005928E4" w:rsidRDefault="005928E4">
      <w:pPr>
        <w:pStyle w:val="TOC5"/>
        <w:rPr>
          <w:rFonts w:asciiTheme="minorHAnsi" w:eastAsiaTheme="minorEastAsia" w:hAnsiTheme="minorHAnsi" w:cstheme="minorBidi"/>
          <w:noProof/>
          <w:kern w:val="0"/>
          <w:sz w:val="22"/>
          <w:szCs w:val="22"/>
        </w:rPr>
      </w:pPr>
      <w:r>
        <w:rPr>
          <w:noProof/>
        </w:rPr>
        <w:t>8</w:t>
      </w:r>
      <w:r>
        <w:rPr>
          <w:noProof/>
        </w:rPr>
        <w:tab/>
        <w:t>General electronic content service</w:t>
      </w:r>
      <w:r w:rsidRPr="005928E4">
        <w:rPr>
          <w:noProof/>
        </w:rPr>
        <w:tab/>
      </w:r>
      <w:r w:rsidRPr="005928E4">
        <w:rPr>
          <w:noProof/>
        </w:rPr>
        <w:fldChar w:fldCharType="begin"/>
      </w:r>
      <w:r w:rsidRPr="005928E4">
        <w:rPr>
          <w:noProof/>
        </w:rPr>
        <w:instrText xml:space="preserve"> PAGEREF _Toc167778099 \h </w:instrText>
      </w:r>
      <w:r w:rsidRPr="005928E4">
        <w:rPr>
          <w:noProof/>
        </w:rPr>
      </w:r>
      <w:r w:rsidRPr="005928E4">
        <w:rPr>
          <w:noProof/>
        </w:rPr>
        <w:fldChar w:fldCharType="separate"/>
      </w:r>
      <w:r w:rsidR="00FF489A">
        <w:rPr>
          <w:noProof/>
        </w:rPr>
        <w:t>475</w:t>
      </w:r>
      <w:r w:rsidRPr="005928E4">
        <w:rPr>
          <w:noProof/>
        </w:rPr>
        <w:fldChar w:fldCharType="end"/>
      </w:r>
    </w:p>
    <w:p w14:paraId="6043A617" w14:textId="2F14AE2C" w:rsidR="005928E4" w:rsidRDefault="005928E4">
      <w:pPr>
        <w:pStyle w:val="TOC5"/>
        <w:rPr>
          <w:rFonts w:asciiTheme="minorHAnsi" w:eastAsiaTheme="minorEastAsia" w:hAnsiTheme="minorHAnsi" w:cstheme="minorBidi"/>
          <w:noProof/>
          <w:kern w:val="0"/>
          <w:sz w:val="22"/>
          <w:szCs w:val="22"/>
        </w:rPr>
      </w:pPr>
      <w:r>
        <w:rPr>
          <w:noProof/>
        </w:rPr>
        <w:t>9</w:t>
      </w:r>
      <w:r>
        <w:rPr>
          <w:noProof/>
        </w:rPr>
        <w:tab/>
        <w:t>When material is posted on a general electronic content service</w:t>
      </w:r>
      <w:r w:rsidRPr="005928E4">
        <w:rPr>
          <w:noProof/>
        </w:rPr>
        <w:tab/>
      </w:r>
      <w:r w:rsidRPr="005928E4">
        <w:rPr>
          <w:noProof/>
        </w:rPr>
        <w:fldChar w:fldCharType="begin"/>
      </w:r>
      <w:r w:rsidRPr="005928E4">
        <w:rPr>
          <w:noProof/>
        </w:rPr>
        <w:instrText xml:space="preserve"> PAGEREF _Toc167778100 \h </w:instrText>
      </w:r>
      <w:r w:rsidRPr="005928E4">
        <w:rPr>
          <w:noProof/>
        </w:rPr>
      </w:r>
      <w:r w:rsidRPr="005928E4">
        <w:rPr>
          <w:noProof/>
        </w:rPr>
        <w:fldChar w:fldCharType="separate"/>
      </w:r>
      <w:r w:rsidR="00FF489A">
        <w:rPr>
          <w:noProof/>
        </w:rPr>
        <w:t>475</w:t>
      </w:r>
      <w:r w:rsidRPr="005928E4">
        <w:rPr>
          <w:noProof/>
        </w:rPr>
        <w:fldChar w:fldCharType="end"/>
      </w:r>
    </w:p>
    <w:p w14:paraId="1E47BD57" w14:textId="6199CC8D" w:rsidR="005928E4" w:rsidRDefault="005928E4">
      <w:pPr>
        <w:pStyle w:val="TOC5"/>
        <w:rPr>
          <w:rFonts w:asciiTheme="minorHAnsi" w:eastAsiaTheme="minorEastAsia" w:hAnsiTheme="minorHAnsi" w:cstheme="minorBidi"/>
          <w:noProof/>
          <w:kern w:val="0"/>
          <w:sz w:val="22"/>
          <w:szCs w:val="22"/>
        </w:rPr>
      </w:pPr>
      <w:r>
        <w:rPr>
          <w:noProof/>
        </w:rPr>
        <w:t>10</w:t>
      </w:r>
      <w:r>
        <w:rPr>
          <w:noProof/>
        </w:rPr>
        <w:tab/>
        <w:t>Uploaded material</w:t>
      </w:r>
      <w:r w:rsidRPr="005928E4">
        <w:rPr>
          <w:noProof/>
        </w:rPr>
        <w:tab/>
      </w:r>
      <w:r w:rsidRPr="005928E4">
        <w:rPr>
          <w:noProof/>
        </w:rPr>
        <w:fldChar w:fldCharType="begin"/>
      </w:r>
      <w:r w:rsidRPr="005928E4">
        <w:rPr>
          <w:noProof/>
        </w:rPr>
        <w:instrText xml:space="preserve"> PAGEREF _Toc167778101 \h </w:instrText>
      </w:r>
      <w:r w:rsidRPr="005928E4">
        <w:rPr>
          <w:noProof/>
        </w:rPr>
      </w:r>
      <w:r w:rsidRPr="005928E4">
        <w:rPr>
          <w:noProof/>
        </w:rPr>
        <w:fldChar w:fldCharType="separate"/>
      </w:r>
      <w:r w:rsidR="00FF489A">
        <w:rPr>
          <w:noProof/>
        </w:rPr>
        <w:t>476</w:t>
      </w:r>
      <w:r w:rsidRPr="005928E4">
        <w:rPr>
          <w:noProof/>
        </w:rPr>
        <w:fldChar w:fldCharType="end"/>
      </w:r>
    </w:p>
    <w:p w14:paraId="4137652F" w14:textId="65F4D0BA" w:rsidR="005928E4" w:rsidRDefault="005928E4">
      <w:pPr>
        <w:pStyle w:val="TOC5"/>
        <w:rPr>
          <w:rFonts w:asciiTheme="minorHAnsi" w:eastAsiaTheme="minorEastAsia" w:hAnsiTheme="minorHAnsi" w:cstheme="minorBidi"/>
          <w:noProof/>
          <w:kern w:val="0"/>
          <w:sz w:val="22"/>
          <w:szCs w:val="22"/>
        </w:rPr>
      </w:pPr>
      <w:r>
        <w:rPr>
          <w:noProof/>
        </w:rPr>
        <w:t>10A</w:t>
      </w:r>
      <w:r>
        <w:rPr>
          <w:noProof/>
        </w:rPr>
        <w:tab/>
        <w:t>When a prescribed communications provider is based in, or operates in, a foreign country</w:t>
      </w:r>
      <w:r w:rsidRPr="005928E4">
        <w:rPr>
          <w:noProof/>
        </w:rPr>
        <w:tab/>
      </w:r>
      <w:r w:rsidRPr="005928E4">
        <w:rPr>
          <w:noProof/>
        </w:rPr>
        <w:fldChar w:fldCharType="begin"/>
      </w:r>
      <w:r w:rsidRPr="005928E4">
        <w:rPr>
          <w:noProof/>
        </w:rPr>
        <w:instrText xml:space="preserve"> PAGEREF _Toc167778102 \h </w:instrText>
      </w:r>
      <w:r w:rsidRPr="005928E4">
        <w:rPr>
          <w:noProof/>
        </w:rPr>
      </w:r>
      <w:r w:rsidRPr="005928E4">
        <w:rPr>
          <w:noProof/>
        </w:rPr>
        <w:fldChar w:fldCharType="separate"/>
      </w:r>
      <w:r w:rsidR="00FF489A">
        <w:rPr>
          <w:noProof/>
        </w:rPr>
        <w:t>476</w:t>
      </w:r>
      <w:r w:rsidRPr="005928E4">
        <w:rPr>
          <w:noProof/>
        </w:rPr>
        <w:fldChar w:fldCharType="end"/>
      </w:r>
    </w:p>
    <w:p w14:paraId="053186DB" w14:textId="049CF3D7" w:rsidR="005928E4" w:rsidRDefault="005928E4">
      <w:pPr>
        <w:pStyle w:val="TOC5"/>
        <w:rPr>
          <w:rFonts w:asciiTheme="minorHAnsi" w:eastAsiaTheme="minorEastAsia" w:hAnsiTheme="minorHAnsi" w:cstheme="minorBidi"/>
          <w:noProof/>
          <w:kern w:val="0"/>
          <w:sz w:val="22"/>
          <w:szCs w:val="22"/>
        </w:rPr>
      </w:pPr>
      <w:r>
        <w:rPr>
          <w:noProof/>
        </w:rPr>
        <w:t>11</w:t>
      </w:r>
      <w:r>
        <w:rPr>
          <w:noProof/>
        </w:rPr>
        <w:tab/>
        <w:t>Intended recipient of a communication</w:t>
      </w:r>
      <w:r w:rsidRPr="005928E4">
        <w:rPr>
          <w:noProof/>
        </w:rPr>
        <w:tab/>
      </w:r>
      <w:r w:rsidRPr="005928E4">
        <w:rPr>
          <w:noProof/>
        </w:rPr>
        <w:fldChar w:fldCharType="begin"/>
      </w:r>
      <w:r w:rsidRPr="005928E4">
        <w:rPr>
          <w:noProof/>
        </w:rPr>
        <w:instrText xml:space="preserve"> PAGEREF _Toc167778103 \h </w:instrText>
      </w:r>
      <w:r w:rsidRPr="005928E4">
        <w:rPr>
          <w:noProof/>
        </w:rPr>
      </w:r>
      <w:r w:rsidRPr="005928E4">
        <w:rPr>
          <w:noProof/>
        </w:rPr>
        <w:fldChar w:fldCharType="separate"/>
      </w:r>
      <w:r w:rsidR="00FF489A">
        <w:rPr>
          <w:noProof/>
        </w:rPr>
        <w:t>477</w:t>
      </w:r>
      <w:r w:rsidRPr="005928E4">
        <w:rPr>
          <w:noProof/>
        </w:rPr>
        <w:fldChar w:fldCharType="end"/>
      </w:r>
    </w:p>
    <w:p w14:paraId="580F3DAC" w14:textId="6F1B2544" w:rsidR="005928E4" w:rsidRDefault="005928E4">
      <w:pPr>
        <w:pStyle w:val="TOC5"/>
        <w:rPr>
          <w:rFonts w:asciiTheme="minorHAnsi" w:eastAsiaTheme="minorEastAsia" w:hAnsiTheme="minorHAnsi" w:cstheme="minorBidi"/>
          <w:noProof/>
          <w:kern w:val="0"/>
          <w:sz w:val="22"/>
          <w:szCs w:val="22"/>
        </w:rPr>
      </w:pPr>
      <w:r>
        <w:rPr>
          <w:noProof/>
        </w:rPr>
        <w:t>12</w:t>
      </w:r>
      <w:r>
        <w:rPr>
          <w:noProof/>
        </w:rPr>
        <w:tab/>
        <w:t>Use of a thing</w:t>
      </w:r>
      <w:r w:rsidRPr="005928E4">
        <w:rPr>
          <w:noProof/>
        </w:rPr>
        <w:tab/>
      </w:r>
      <w:r w:rsidRPr="005928E4">
        <w:rPr>
          <w:noProof/>
        </w:rPr>
        <w:fldChar w:fldCharType="begin"/>
      </w:r>
      <w:r w:rsidRPr="005928E4">
        <w:rPr>
          <w:noProof/>
        </w:rPr>
        <w:instrText xml:space="preserve"> PAGEREF _Toc167778104 \h </w:instrText>
      </w:r>
      <w:r w:rsidRPr="005928E4">
        <w:rPr>
          <w:noProof/>
        </w:rPr>
      </w:r>
      <w:r w:rsidRPr="005928E4">
        <w:rPr>
          <w:noProof/>
        </w:rPr>
        <w:fldChar w:fldCharType="separate"/>
      </w:r>
      <w:r w:rsidR="00FF489A">
        <w:rPr>
          <w:noProof/>
        </w:rPr>
        <w:t>477</w:t>
      </w:r>
      <w:r w:rsidRPr="005928E4">
        <w:rPr>
          <w:noProof/>
        </w:rPr>
        <w:fldChar w:fldCharType="end"/>
      </w:r>
    </w:p>
    <w:p w14:paraId="5BBDDF93" w14:textId="44549EED" w:rsidR="005928E4" w:rsidRDefault="005928E4">
      <w:pPr>
        <w:pStyle w:val="TOC5"/>
        <w:rPr>
          <w:rFonts w:asciiTheme="minorHAnsi" w:eastAsiaTheme="minorEastAsia" w:hAnsiTheme="minorHAnsi" w:cstheme="minorBidi"/>
          <w:noProof/>
          <w:kern w:val="0"/>
          <w:sz w:val="22"/>
          <w:szCs w:val="22"/>
        </w:rPr>
      </w:pPr>
      <w:r>
        <w:rPr>
          <w:noProof/>
        </w:rPr>
        <w:t>13</w:t>
      </w:r>
      <w:r>
        <w:rPr>
          <w:noProof/>
        </w:rPr>
        <w:tab/>
        <w:t>Identification of a particular person</w:t>
      </w:r>
      <w:r w:rsidRPr="005928E4">
        <w:rPr>
          <w:noProof/>
        </w:rPr>
        <w:tab/>
      </w:r>
      <w:r w:rsidRPr="005928E4">
        <w:rPr>
          <w:noProof/>
        </w:rPr>
        <w:fldChar w:fldCharType="begin"/>
      </w:r>
      <w:r w:rsidRPr="005928E4">
        <w:rPr>
          <w:noProof/>
        </w:rPr>
        <w:instrText xml:space="preserve"> PAGEREF _Toc167778105 \h </w:instrText>
      </w:r>
      <w:r w:rsidRPr="005928E4">
        <w:rPr>
          <w:noProof/>
        </w:rPr>
      </w:r>
      <w:r w:rsidRPr="005928E4">
        <w:rPr>
          <w:noProof/>
        </w:rPr>
        <w:fldChar w:fldCharType="separate"/>
      </w:r>
      <w:r w:rsidR="00FF489A">
        <w:rPr>
          <w:noProof/>
        </w:rPr>
        <w:t>477</w:t>
      </w:r>
      <w:r w:rsidRPr="005928E4">
        <w:rPr>
          <w:noProof/>
        </w:rPr>
        <w:fldChar w:fldCharType="end"/>
      </w:r>
    </w:p>
    <w:p w14:paraId="1E37006B" w14:textId="2AF71C3D" w:rsidR="005928E4" w:rsidRDefault="005928E4">
      <w:pPr>
        <w:pStyle w:val="TOC5"/>
        <w:rPr>
          <w:rFonts w:asciiTheme="minorHAnsi" w:eastAsiaTheme="minorEastAsia" w:hAnsiTheme="minorHAnsi" w:cstheme="minorBidi"/>
          <w:noProof/>
          <w:kern w:val="0"/>
          <w:sz w:val="22"/>
          <w:szCs w:val="22"/>
        </w:rPr>
      </w:pPr>
      <w:r>
        <w:rPr>
          <w:noProof/>
        </w:rPr>
        <w:t>14</w:t>
      </w:r>
      <w:r>
        <w:rPr>
          <w:noProof/>
        </w:rPr>
        <w:tab/>
        <w:t>Eligible judge</w:t>
      </w:r>
      <w:r w:rsidRPr="005928E4">
        <w:rPr>
          <w:noProof/>
        </w:rPr>
        <w:tab/>
      </w:r>
      <w:r w:rsidRPr="005928E4">
        <w:rPr>
          <w:noProof/>
        </w:rPr>
        <w:fldChar w:fldCharType="begin"/>
      </w:r>
      <w:r w:rsidRPr="005928E4">
        <w:rPr>
          <w:noProof/>
        </w:rPr>
        <w:instrText xml:space="preserve"> PAGEREF _Toc167778106 \h </w:instrText>
      </w:r>
      <w:r w:rsidRPr="005928E4">
        <w:rPr>
          <w:noProof/>
        </w:rPr>
      </w:r>
      <w:r w:rsidRPr="005928E4">
        <w:rPr>
          <w:noProof/>
        </w:rPr>
        <w:fldChar w:fldCharType="separate"/>
      </w:r>
      <w:r w:rsidR="00FF489A">
        <w:rPr>
          <w:noProof/>
        </w:rPr>
        <w:t>478</w:t>
      </w:r>
      <w:r w:rsidRPr="005928E4">
        <w:rPr>
          <w:noProof/>
        </w:rPr>
        <w:fldChar w:fldCharType="end"/>
      </w:r>
    </w:p>
    <w:p w14:paraId="3F17BF92" w14:textId="455814B5" w:rsidR="005928E4" w:rsidRDefault="005928E4">
      <w:pPr>
        <w:pStyle w:val="TOC5"/>
        <w:rPr>
          <w:rFonts w:asciiTheme="minorHAnsi" w:eastAsiaTheme="minorEastAsia" w:hAnsiTheme="minorHAnsi" w:cstheme="minorBidi"/>
          <w:noProof/>
          <w:kern w:val="0"/>
          <w:sz w:val="22"/>
          <w:szCs w:val="22"/>
        </w:rPr>
      </w:pPr>
      <w:r>
        <w:rPr>
          <w:noProof/>
        </w:rPr>
        <w:t>15</w:t>
      </w:r>
      <w:r>
        <w:rPr>
          <w:noProof/>
        </w:rPr>
        <w:tab/>
        <w:t>Nominated AAT member</w:t>
      </w:r>
      <w:r w:rsidRPr="005928E4">
        <w:rPr>
          <w:noProof/>
        </w:rPr>
        <w:tab/>
      </w:r>
      <w:r w:rsidRPr="005928E4">
        <w:rPr>
          <w:noProof/>
        </w:rPr>
        <w:fldChar w:fldCharType="begin"/>
      </w:r>
      <w:r w:rsidRPr="005928E4">
        <w:rPr>
          <w:noProof/>
        </w:rPr>
        <w:instrText xml:space="preserve"> PAGEREF _Toc167778107 \h </w:instrText>
      </w:r>
      <w:r w:rsidRPr="005928E4">
        <w:rPr>
          <w:noProof/>
        </w:rPr>
      </w:r>
      <w:r w:rsidRPr="005928E4">
        <w:rPr>
          <w:noProof/>
        </w:rPr>
        <w:fldChar w:fldCharType="separate"/>
      </w:r>
      <w:r w:rsidR="00FF489A">
        <w:rPr>
          <w:noProof/>
        </w:rPr>
        <w:t>479</w:t>
      </w:r>
      <w:r w:rsidRPr="005928E4">
        <w:rPr>
          <w:noProof/>
        </w:rPr>
        <w:fldChar w:fldCharType="end"/>
      </w:r>
    </w:p>
    <w:p w14:paraId="0D1D0E72" w14:textId="4BAA8BFA" w:rsidR="005928E4" w:rsidRDefault="005928E4">
      <w:pPr>
        <w:pStyle w:val="TOC5"/>
        <w:rPr>
          <w:rFonts w:asciiTheme="minorHAnsi" w:eastAsiaTheme="minorEastAsia" w:hAnsiTheme="minorHAnsi" w:cstheme="minorBidi"/>
          <w:noProof/>
          <w:kern w:val="0"/>
          <w:sz w:val="22"/>
          <w:szCs w:val="22"/>
        </w:rPr>
      </w:pPr>
      <w:r>
        <w:rPr>
          <w:noProof/>
        </w:rPr>
        <w:t>16</w:t>
      </w:r>
      <w:r>
        <w:rPr>
          <w:noProof/>
        </w:rPr>
        <w:tab/>
        <w:t>Issuing authority</w:t>
      </w:r>
      <w:r w:rsidRPr="005928E4">
        <w:rPr>
          <w:noProof/>
        </w:rPr>
        <w:tab/>
      </w:r>
      <w:r w:rsidRPr="005928E4">
        <w:rPr>
          <w:noProof/>
        </w:rPr>
        <w:fldChar w:fldCharType="begin"/>
      </w:r>
      <w:r w:rsidRPr="005928E4">
        <w:rPr>
          <w:noProof/>
        </w:rPr>
        <w:instrText xml:space="preserve"> PAGEREF _Toc167778108 \h </w:instrText>
      </w:r>
      <w:r w:rsidRPr="005928E4">
        <w:rPr>
          <w:noProof/>
        </w:rPr>
      </w:r>
      <w:r w:rsidRPr="005928E4">
        <w:rPr>
          <w:noProof/>
        </w:rPr>
        <w:fldChar w:fldCharType="separate"/>
      </w:r>
      <w:r w:rsidR="00FF489A">
        <w:rPr>
          <w:noProof/>
        </w:rPr>
        <w:t>479</w:t>
      </w:r>
      <w:r w:rsidRPr="005928E4">
        <w:rPr>
          <w:noProof/>
        </w:rPr>
        <w:fldChar w:fldCharType="end"/>
      </w:r>
    </w:p>
    <w:p w14:paraId="2EBFED0D" w14:textId="7CEFBFC0" w:rsidR="005928E4" w:rsidRDefault="005928E4">
      <w:pPr>
        <w:pStyle w:val="TOC5"/>
        <w:rPr>
          <w:rFonts w:asciiTheme="minorHAnsi" w:eastAsiaTheme="minorEastAsia" w:hAnsiTheme="minorHAnsi" w:cstheme="minorBidi"/>
          <w:noProof/>
          <w:kern w:val="0"/>
          <w:sz w:val="22"/>
          <w:szCs w:val="22"/>
        </w:rPr>
      </w:pPr>
      <w:r>
        <w:rPr>
          <w:noProof/>
        </w:rPr>
        <w:t>17</w:t>
      </w:r>
      <w:r>
        <w:rPr>
          <w:noProof/>
        </w:rPr>
        <w:tab/>
        <w:t>Nominated AAT Security Division member</w:t>
      </w:r>
      <w:r w:rsidRPr="005928E4">
        <w:rPr>
          <w:noProof/>
        </w:rPr>
        <w:tab/>
      </w:r>
      <w:r w:rsidRPr="005928E4">
        <w:rPr>
          <w:noProof/>
        </w:rPr>
        <w:fldChar w:fldCharType="begin"/>
      </w:r>
      <w:r w:rsidRPr="005928E4">
        <w:rPr>
          <w:noProof/>
        </w:rPr>
        <w:instrText xml:space="preserve"> PAGEREF _Toc167778109 \h </w:instrText>
      </w:r>
      <w:r w:rsidRPr="005928E4">
        <w:rPr>
          <w:noProof/>
        </w:rPr>
      </w:r>
      <w:r w:rsidRPr="005928E4">
        <w:rPr>
          <w:noProof/>
        </w:rPr>
        <w:fldChar w:fldCharType="separate"/>
      </w:r>
      <w:r w:rsidR="00FF489A">
        <w:rPr>
          <w:noProof/>
        </w:rPr>
        <w:t>480</w:t>
      </w:r>
      <w:r w:rsidRPr="005928E4">
        <w:rPr>
          <w:noProof/>
        </w:rPr>
        <w:fldChar w:fldCharType="end"/>
      </w:r>
    </w:p>
    <w:p w14:paraId="13F5EA0F" w14:textId="44AB3819" w:rsidR="005928E4" w:rsidRDefault="005928E4">
      <w:pPr>
        <w:pStyle w:val="TOC5"/>
        <w:rPr>
          <w:rFonts w:asciiTheme="minorHAnsi" w:eastAsiaTheme="minorEastAsia" w:hAnsiTheme="minorHAnsi" w:cstheme="minorBidi"/>
          <w:noProof/>
          <w:kern w:val="0"/>
          <w:sz w:val="22"/>
          <w:szCs w:val="22"/>
        </w:rPr>
      </w:pPr>
      <w:r>
        <w:rPr>
          <w:noProof/>
        </w:rPr>
        <w:t>17A</w:t>
      </w:r>
      <w:r>
        <w:rPr>
          <w:noProof/>
        </w:rPr>
        <w:tab/>
        <w:t>Urgent circumstances</w:t>
      </w:r>
      <w:r w:rsidRPr="005928E4">
        <w:rPr>
          <w:noProof/>
        </w:rPr>
        <w:tab/>
      </w:r>
      <w:r w:rsidRPr="005928E4">
        <w:rPr>
          <w:noProof/>
        </w:rPr>
        <w:fldChar w:fldCharType="begin"/>
      </w:r>
      <w:r w:rsidRPr="005928E4">
        <w:rPr>
          <w:noProof/>
        </w:rPr>
        <w:instrText xml:space="preserve"> PAGEREF _Toc167778110 \h </w:instrText>
      </w:r>
      <w:r w:rsidRPr="005928E4">
        <w:rPr>
          <w:noProof/>
        </w:rPr>
      </w:r>
      <w:r w:rsidRPr="005928E4">
        <w:rPr>
          <w:noProof/>
        </w:rPr>
        <w:fldChar w:fldCharType="separate"/>
      </w:r>
      <w:r w:rsidR="00FF489A">
        <w:rPr>
          <w:noProof/>
        </w:rPr>
        <w:t>482</w:t>
      </w:r>
      <w:r w:rsidRPr="005928E4">
        <w:rPr>
          <w:noProof/>
        </w:rPr>
        <w:fldChar w:fldCharType="end"/>
      </w:r>
    </w:p>
    <w:p w14:paraId="5C210F39" w14:textId="7F01DCC2" w:rsidR="005928E4" w:rsidRDefault="005928E4">
      <w:pPr>
        <w:pStyle w:val="TOC5"/>
        <w:rPr>
          <w:rFonts w:asciiTheme="minorHAnsi" w:eastAsiaTheme="minorEastAsia" w:hAnsiTheme="minorHAnsi" w:cstheme="minorBidi"/>
          <w:noProof/>
          <w:kern w:val="0"/>
          <w:sz w:val="22"/>
          <w:szCs w:val="22"/>
        </w:rPr>
      </w:pPr>
      <w:r>
        <w:rPr>
          <w:noProof/>
        </w:rPr>
        <w:t>18</w:t>
      </w:r>
      <w:r>
        <w:rPr>
          <w:noProof/>
        </w:rPr>
        <w:tab/>
        <w:t>Meaning of expressions in other provisions of this Act</w:t>
      </w:r>
      <w:r w:rsidRPr="005928E4">
        <w:rPr>
          <w:noProof/>
        </w:rPr>
        <w:tab/>
      </w:r>
      <w:r w:rsidRPr="005928E4">
        <w:rPr>
          <w:noProof/>
        </w:rPr>
        <w:fldChar w:fldCharType="begin"/>
      </w:r>
      <w:r w:rsidRPr="005928E4">
        <w:rPr>
          <w:noProof/>
        </w:rPr>
        <w:instrText xml:space="preserve"> PAGEREF _Toc167778111 \h </w:instrText>
      </w:r>
      <w:r w:rsidRPr="005928E4">
        <w:rPr>
          <w:noProof/>
        </w:rPr>
      </w:r>
      <w:r w:rsidRPr="005928E4">
        <w:rPr>
          <w:noProof/>
        </w:rPr>
        <w:fldChar w:fldCharType="separate"/>
      </w:r>
      <w:r w:rsidR="00FF489A">
        <w:rPr>
          <w:noProof/>
        </w:rPr>
        <w:t>482</w:t>
      </w:r>
      <w:r w:rsidRPr="005928E4">
        <w:rPr>
          <w:noProof/>
        </w:rPr>
        <w:fldChar w:fldCharType="end"/>
      </w:r>
    </w:p>
    <w:p w14:paraId="7B51EC5F" w14:textId="76251220" w:rsidR="005928E4" w:rsidRDefault="005928E4">
      <w:pPr>
        <w:pStyle w:val="TOC5"/>
        <w:rPr>
          <w:rFonts w:asciiTheme="minorHAnsi" w:eastAsiaTheme="minorEastAsia" w:hAnsiTheme="minorHAnsi" w:cstheme="minorBidi"/>
          <w:noProof/>
          <w:kern w:val="0"/>
          <w:sz w:val="22"/>
          <w:szCs w:val="22"/>
        </w:rPr>
      </w:pPr>
      <w:r>
        <w:rPr>
          <w:noProof/>
        </w:rPr>
        <w:t>19</w:t>
      </w:r>
      <w:r>
        <w:rPr>
          <w:noProof/>
        </w:rPr>
        <w:tab/>
        <w:t>Extra</w:t>
      </w:r>
      <w:r>
        <w:rPr>
          <w:noProof/>
        </w:rPr>
        <w:noBreakHyphen/>
        <w:t>territorial application</w:t>
      </w:r>
      <w:r w:rsidRPr="005928E4">
        <w:rPr>
          <w:noProof/>
        </w:rPr>
        <w:tab/>
      </w:r>
      <w:r w:rsidRPr="005928E4">
        <w:rPr>
          <w:noProof/>
        </w:rPr>
        <w:fldChar w:fldCharType="begin"/>
      </w:r>
      <w:r w:rsidRPr="005928E4">
        <w:rPr>
          <w:noProof/>
        </w:rPr>
        <w:instrText xml:space="preserve"> PAGEREF _Toc167778112 \h </w:instrText>
      </w:r>
      <w:r w:rsidRPr="005928E4">
        <w:rPr>
          <w:noProof/>
        </w:rPr>
      </w:r>
      <w:r w:rsidRPr="005928E4">
        <w:rPr>
          <w:noProof/>
        </w:rPr>
        <w:fldChar w:fldCharType="separate"/>
      </w:r>
      <w:r w:rsidR="00FF489A">
        <w:rPr>
          <w:noProof/>
        </w:rPr>
        <w:t>483</w:t>
      </w:r>
      <w:r w:rsidRPr="005928E4">
        <w:rPr>
          <w:noProof/>
        </w:rPr>
        <w:fldChar w:fldCharType="end"/>
      </w:r>
    </w:p>
    <w:p w14:paraId="10E60395" w14:textId="218CB5F9" w:rsidR="005928E4" w:rsidRDefault="005928E4">
      <w:pPr>
        <w:pStyle w:val="TOC5"/>
        <w:rPr>
          <w:rFonts w:asciiTheme="minorHAnsi" w:eastAsiaTheme="minorEastAsia" w:hAnsiTheme="minorHAnsi" w:cstheme="minorBidi"/>
          <w:noProof/>
          <w:kern w:val="0"/>
          <w:sz w:val="22"/>
          <w:szCs w:val="22"/>
        </w:rPr>
      </w:pPr>
      <w:r>
        <w:rPr>
          <w:noProof/>
        </w:rPr>
        <w:t>20</w:t>
      </w:r>
      <w:r>
        <w:rPr>
          <w:noProof/>
        </w:rPr>
        <w:tab/>
        <w:t>Constitutional basis of this Schedule</w:t>
      </w:r>
      <w:r w:rsidRPr="005928E4">
        <w:rPr>
          <w:noProof/>
        </w:rPr>
        <w:tab/>
      </w:r>
      <w:r w:rsidRPr="005928E4">
        <w:rPr>
          <w:noProof/>
        </w:rPr>
        <w:fldChar w:fldCharType="begin"/>
      </w:r>
      <w:r w:rsidRPr="005928E4">
        <w:rPr>
          <w:noProof/>
        </w:rPr>
        <w:instrText xml:space="preserve"> PAGEREF _Toc167778113 \h </w:instrText>
      </w:r>
      <w:r w:rsidRPr="005928E4">
        <w:rPr>
          <w:noProof/>
        </w:rPr>
      </w:r>
      <w:r w:rsidRPr="005928E4">
        <w:rPr>
          <w:noProof/>
        </w:rPr>
        <w:fldChar w:fldCharType="separate"/>
      </w:r>
      <w:r w:rsidR="00FF489A">
        <w:rPr>
          <w:noProof/>
        </w:rPr>
        <w:t>483</w:t>
      </w:r>
      <w:r w:rsidRPr="005928E4">
        <w:rPr>
          <w:noProof/>
        </w:rPr>
        <w:fldChar w:fldCharType="end"/>
      </w:r>
    </w:p>
    <w:p w14:paraId="63242366" w14:textId="2F195D47" w:rsidR="005928E4" w:rsidRDefault="005928E4">
      <w:pPr>
        <w:pStyle w:val="TOC2"/>
        <w:rPr>
          <w:rFonts w:asciiTheme="minorHAnsi" w:eastAsiaTheme="minorEastAsia" w:hAnsiTheme="minorHAnsi" w:cstheme="minorBidi"/>
          <w:b w:val="0"/>
          <w:noProof/>
          <w:kern w:val="0"/>
          <w:sz w:val="22"/>
          <w:szCs w:val="22"/>
        </w:rPr>
      </w:pPr>
      <w:r>
        <w:rPr>
          <w:noProof/>
        </w:rPr>
        <w:t>Part 2—International production orders relating to the enforcement of the criminal law</w:t>
      </w:r>
      <w:r w:rsidRPr="005928E4">
        <w:rPr>
          <w:b w:val="0"/>
          <w:noProof/>
          <w:sz w:val="18"/>
        </w:rPr>
        <w:tab/>
      </w:r>
      <w:r w:rsidRPr="005928E4">
        <w:rPr>
          <w:b w:val="0"/>
          <w:noProof/>
          <w:sz w:val="18"/>
        </w:rPr>
        <w:fldChar w:fldCharType="begin"/>
      </w:r>
      <w:r w:rsidRPr="005928E4">
        <w:rPr>
          <w:b w:val="0"/>
          <w:noProof/>
          <w:sz w:val="18"/>
        </w:rPr>
        <w:instrText xml:space="preserve"> PAGEREF _Toc167778114 \h </w:instrText>
      </w:r>
      <w:r w:rsidRPr="005928E4">
        <w:rPr>
          <w:b w:val="0"/>
          <w:noProof/>
          <w:sz w:val="18"/>
        </w:rPr>
      </w:r>
      <w:r w:rsidRPr="005928E4">
        <w:rPr>
          <w:b w:val="0"/>
          <w:noProof/>
          <w:sz w:val="18"/>
        </w:rPr>
        <w:fldChar w:fldCharType="separate"/>
      </w:r>
      <w:r w:rsidR="00FF489A">
        <w:rPr>
          <w:b w:val="0"/>
          <w:noProof/>
          <w:sz w:val="18"/>
        </w:rPr>
        <w:t>484</w:t>
      </w:r>
      <w:r w:rsidRPr="005928E4">
        <w:rPr>
          <w:b w:val="0"/>
          <w:noProof/>
          <w:sz w:val="18"/>
        </w:rPr>
        <w:fldChar w:fldCharType="end"/>
      </w:r>
    </w:p>
    <w:p w14:paraId="7C6EE9B3" w14:textId="070AE3D0" w:rsidR="005928E4" w:rsidRDefault="005928E4">
      <w:pPr>
        <w:pStyle w:val="TOC3"/>
        <w:rPr>
          <w:rFonts w:asciiTheme="minorHAnsi" w:eastAsiaTheme="minorEastAsia" w:hAnsiTheme="minorHAnsi" w:cstheme="minorBidi"/>
          <w:b w:val="0"/>
          <w:noProof/>
          <w:kern w:val="0"/>
          <w:szCs w:val="22"/>
        </w:rPr>
      </w:pPr>
      <w:r>
        <w:rPr>
          <w:noProof/>
        </w:rPr>
        <w:t>Division 1—Introduction</w:t>
      </w:r>
      <w:r w:rsidRPr="005928E4">
        <w:rPr>
          <w:b w:val="0"/>
          <w:noProof/>
          <w:sz w:val="18"/>
        </w:rPr>
        <w:tab/>
      </w:r>
      <w:r w:rsidRPr="005928E4">
        <w:rPr>
          <w:b w:val="0"/>
          <w:noProof/>
          <w:sz w:val="18"/>
        </w:rPr>
        <w:fldChar w:fldCharType="begin"/>
      </w:r>
      <w:r w:rsidRPr="005928E4">
        <w:rPr>
          <w:b w:val="0"/>
          <w:noProof/>
          <w:sz w:val="18"/>
        </w:rPr>
        <w:instrText xml:space="preserve"> PAGEREF _Toc167778115 \h </w:instrText>
      </w:r>
      <w:r w:rsidRPr="005928E4">
        <w:rPr>
          <w:b w:val="0"/>
          <w:noProof/>
          <w:sz w:val="18"/>
        </w:rPr>
      </w:r>
      <w:r w:rsidRPr="005928E4">
        <w:rPr>
          <w:b w:val="0"/>
          <w:noProof/>
          <w:sz w:val="18"/>
        </w:rPr>
        <w:fldChar w:fldCharType="separate"/>
      </w:r>
      <w:r w:rsidR="00FF489A">
        <w:rPr>
          <w:b w:val="0"/>
          <w:noProof/>
          <w:sz w:val="18"/>
        </w:rPr>
        <w:t>484</w:t>
      </w:r>
      <w:r w:rsidRPr="005928E4">
        <w:rPr>
          <w:b w:val="0"/>
          <w:noProof/>
          <w:sz w:val="18"/>
        </w:rPr>
        <w:fldChar w:fldCharType="end"/>
      </w:r>
    </w:p>
    <w:p w14:paraId="46087C93" w14:textId="69B4A0E4" w:rsidR="005928E4" w:rsidRDefault="005928E4">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5928E4">
        <w:rPr>
          <w:noProof/>
        </w:rPr>
        <w:tab/>
      </w:r>
      <w:r w:rsidRPr="005928E4">
        <w:rPr>
          <w:noProof/>
        </w:rPr>
        <w:fldChar w:fldCharType="begin"/>
      </w:r>
      <w:r w:rsidRPr="005928E4">
        <w:rPr>
          <w:noProof/>
        </w:rPr>
        <w:instrText xml:space="preserve"> PAGEREF _Toc167778116 \h </w:instrText>
      </w:r>
      <w:r w:rsidRPr="005928E4">
        <w:rPr>
          <w:noProof/>
        </w:rPr>
      </w:r>
      <w:r w:rsidRPr="005928E4">
        <w:rPr>
          <w:noProof/>
        </w:rPr>
        <w:fldChar w:fldCharType="separate"/>
      </w:r>
      <w:r w:rsidR="00FF489A">
        <w:rPr>
          <w:noProof/>
        </w:rPr>
        <w:t>484</w:t>
      </w:r>
      <w:r w:rsidRPr="005928E4">
        <w:rPr>
          <w:noProof/>
        </w:rPr>
        <w:fldChar w:fldCharType="end"/>
      </w:r>
    </w:p>
    <w:p w14:paraId="4E9FF9AE" w14:textId="32341E38" w:rsidR="005928E4" w:rsidRDefault="005928E4" w:rsidP="005928E4">
      <w:pPr>
        <w:pStyle w:val="TOC3"/>
        <w:keepNext/>
        <w:rPr>
          <w:rFonts w:asciiTheme="minorHAnsi" w:eastAsiaTheme="minorEastAsia" w:hAnsiTheme="minorHAnsi" w:cstheme="minorBidi"/>
          <w:b w:val="0"/>
          <w:noProof/>
          <w:kern w:val="0"/>
          <w:szCs w:val="22"/>
        </w:rPr>
      </w:pPr>
      <w:r>
        <w:rPr>
          <w:noProof/>
        </w:rPr>
        <w:lastRenderedPageBreak/>
        <w:t>Division 2—International production orders relating to interception: enforcement of the criminal law</w:t>
      </w:r>
      <w:r w:rsidRPr="005928E4">
        <w:rPr>
          <w:b w:val="0"/>
          <w:noProof/>
          <w:sz w:val="18"/>
        </w:rPr>
        <w:tab/>
      </w:r>
      <w:r w:rsidRPr="005928E4">
        <w:rPr>
          <w:b w:val="0"/>
          <w:noProof/>
          <w:sz w:val="18"/>
        </w:rPr>
        <w:fldChar w:fldCharType="begin"/>
      </w:r>
      <w:r w:rsidRPr="005928E4">
        <w:rPr>
          <w:b w:val="0"/>
          <w:noProof/>
          <w:sz w:val="18"/>
        </w:rPr>
        <w:instrText xml:space="preserve"> PAGEREF _Toc167778117 \h </w:instrText>
      </w:r>
      <w:r w:rsidRPr="005928E4">
        <w:rPr>
          <w:b w:val="0"/>
          <w:noProof/>
          <w:sz w:val="18"/>
        </w:rPr>
      </w:r>
      <w:r w:rsidRPr="005928E4">
        <w:rPr>
          <w:b w:val="0"/>
          <w:noProof/>
          <w:sz w:val="18"/>
        </w:rPr>
        <w:fldChar w:fldCharType="separate"/>
      </w:r>
      <w:r w:rsidR="00FF489A">
        <w:rPr>
          <w:b w:val="0"/>
          <w:noProof/>
          <w:sz w:val="18"/>
        </w:rPr>
        <w:t>486</w:t>
      </w:r>
      <w:r w:rsidRPr="005928E4">
        <w:rPr>
          <w:b w:val="0"/>
          <w:noProof/>
          <w:sz w:val="18"/>
        </w:rPr>
        <w:fldChar w:fldCharType="end"/>
      </w:r>
    </w:p>
    <w:p w14:paraId="6A3A5FBA" w14:textId="60BD68FC"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_Toc167778118 \h </w:instrText>
      </w:r>
      <w:r w:rsidRPr="005928E4">
        <w:rPr>
          <w:b w:val="0"/>
          <w:noProof/>
          <w:sz w:val="18"/>
        </w:rPr>
      </w:r>
      <w:r w:rsidRPr="005928E4">
        <w:rPr>
          <w:b w:val="0"/>
          <w:noProof/>
          <w:sz w:val="18"/>
        </w:rPr>
        <w:fldChar w:fldCharType="separate"/>
      </w:r>
      <w:r w:rsidR="00FF489A">
        <w:rPr>
          <w:b w:val="0"/>
          <w:noProof/>
          <w:sz w:val="18"/>
        </w:rPr>
        <w:t>486</w:t>
      </w:r>
      <w:r w:rsidRPr="005928E4">
        <w:rPr>
          <w:b w:val="0"/>
          <w:noProof/>
          <w:sz w:val="18"/>
        </w:rPr>
        <w:fldChar w:fldCharType="end"/>
      </w:r>
    </w:p>
    <w:p w14:paraId="5C774267" w14:textId="656A74AF" w:rsidR="005928E4" w:rsidRDefault="005928E4">
      <w:pPr>
        <w:pStyle w:val="TOC5"/>
        <w:rPr>
          <w:rFonts w:asciiTheme="minorHAnsi" w:eastAsiaTheme="minorEastAsia" w:hAnsiTheme="minorHAnsi" w:cstheme="minorBidi"/>
          <w:noProof/>
          <w:kern w:val="0"/>
          <w:sz w:val="22"/>
          <w:szCs w:val="22"/>
        </w:rPr>
      </w:pPr>
      <w:r>
        <w:rPr>
          <w:noProof/>
        </w:rPr>
        <w:t>22</w:t>
      </w:r>
      <w:r>
        <w:rPr>
          <w:noProof/>
        </w:rPr>
        <w:tab/>
        <w:t>Application for international production order—enforcement of the criminal law</w:t>
      </w:r>
      <w:r w:rsidRPr="005928E4">
        <w:rPr>
          <w:noProof/>
        </w:rPr>
        <w:tab/>
      </w:r>
      <w:r w:rsidRPr="005928E4">
        <w:rPr>
          <w:noProof/>
        </w:rPr>
        <w:fldChar w:fldCharType="begin"/>
      </w:r>
      <w:r w:rsidRPr="005928E4">
        <w:rPr>
          <w:noProof/>
        </w:rPr>
        <w:instrText xml:space="preserve"> PAGEREF _Toc167778119 \h </w:instrText>
      </w:r>
      <w:r w:rsidRPr="005928E4">
        <w:rPr>
          <w:noProof/>
        </w:rPr>
      </w:r>
      <w:r w:rsidRPr="005928E4">
        <w:rPr>
          <w:noProof/>
        </w:rPr>
        <w:fldChar w:fldCharType="separate"/>
      </w:r>
      <w:r w:rsidR="00FF489A">
        <w:rPr>
          <w:noProof/>
        </w:rPr>
        <w:t>486</w:t>
      </w:r>
      <w:r w:rsidRPr="005928E4">
        <w:rPr>
          <w:noProof/>
        </w:rPr>
        <w:fldChar w:fldCharType="end"/>
      </w:r>
    </w:p>
    <w:p w14:paraId="663B4F78" w14:textId="0A11A6E8" w:rsidR="005928E4" w:rsidRDefault="005928E4">
      <w:pPr>
        <w:pStyle w:val="TOC5"/>
        <w:rPr>
          <w:rFonts w:asciiTheme="minorHAnsi" w:eastAsiaTheme="minorEastAsia" w:hAnsiTheme="minorHAnsi" w:cstheme="minorBidi"/>
          <w:noProof/>
          <w:kern w:val="0"/>
          <w:sz w:val="22"/>
          <w:szCs w:val="22"/>
        </w:rPr>
      </w:pPr>
      <w:r>
        <w:rPr>
          <w:noProof/>
        </w:rPr>
        <w:t>23</w:t>
      </w:r>
      <w:r>
        <w:rPr>
          <w:noProof/>
        </w:rPr>
        <w:tab/>
        <w:t>Form of application</w:t>
      </w:r>
      <w:r w:rsidRPr="005928E4">
        <w:rPr>
          <w:noProof/>
        </w:rPr>
        <w:tab/>
      </w:r>
      <w:r w:rsidRPr="005928E4">
        <w:rPr>
          <w:noProof/>
        </w:rPr>
        <w:fldChar w:fldCharType="begin"/>
      </w:r>
      <w:r w:rsidRPr="005928E4">
        <w:rPr>
          <w:noProof/>
        </w:rPr>
        <w:instrText xml:space="preserve"> PAGEREF _Toc167778120 \h </w:instrText>
      </w:r>
      <w:r w:rsidRPr="005928E4">
        <w:rPr>
          <w:noProof/>
        </w:rPr>
      </w:r>
      <w:r w:rsidRPr="005928E4">
        <w:rPr>
          <w:noProof/>
        </w:rPr>
        <w:fldChar w:fldCharType="separate"/>
      </w:r>
      <w:r w:rsidR="00FF489A">
        <w:rPr>
          <w:noProof/>
        </w:rPr>
        <w:t>488</w:t>
      </w:r>
      <w:r w:rsidRPr="005928E4">
        <w:rPr>
          <w:noProof/>
        </w:rPr>
        <w:fldChar w:fldCharType="end"/>
      </w:r>
    </w:p>
    <w:p w14:paraId="0C649792" w14:textId="51222DA6" w:rsidR="005928E4" w:rsidRDefault="005928E4">
      <w:pPr>
        <w:pStyle w:val="TOC5"/>
        <w:rPr>
          <w:rFonts w:asciiTheme="minorHAnsi" w:eastAsiaTheme="minorEastAsia" w:hAnsiTheme="minorHAnsi" w:cstheme="minorBidi"/>
          <w:noProof/>
          <w:kern w:val="0"/>
          <w:sz w:val="22"/>
          <w:szCs w:val="22"/>
        </w:rPr>
      </w:pPr>
      <w:r>
        <w:rPr>
          <w:noProof/>
        </w:rPr>
        <w:t>24</w:t>
      </w:r>
      <w:r>
        <w:rPr>
          <w:noProof/>
        </w:rPr>
        <w:tab/>
        <w:t>Contents of application</w:t>
      </w:r>
      <w:r w:rsidRPr="005928E4">
        <w:rPr>
          <w:noProof/>
        </w:rPr>
        <w:tab/>
      </w:r>
      <w:r w:rsidRPr="005928E4">
        <w:rPr>
          <w:noProof/>
        </w:rPr>
        <w:fldChar w:fldCharType="begin"/>
      </w:r>
      <w:r w:rsidRPr="005928E4">
        <w:rPr>
          <w:noProof/>
        </w:rPr>
        <w:instrText xml:space="preserve"> PAGEREF _Toc167778121 \h </w:instrText>
      </w:r>
      <w:r w:rsidRPr="005928E4">
        <w:rPr>
          <w:noProof/>
        </w:rPr>
      </w:r>
      <w:r w:rsidRPr="005928E4">
        <w:rPr>
          <w:noProof/>
        </w:rPr>
        <w:fldChar w:fldCharType="separate"/>
      </w:r>
      <w:r w:rsidR="00FF489A">
        <w:rPr>
          <w:noProof/>
        </w:rPr>
        <w:t>488</w:t>
      </w:r>
      <w:r w:rsidRPr="005928E4">
        <w:rPr>
          <w:noProof/>
        </w:rPr>
        <w:fldChar w:fldCharType="end"/>
      </w:r>
    </w:p>
    <w:p w14:paraId="0A1781E0" w14:textId="120CD427" w:rsidR="005928E4" w:rsidRDefault="005928E4">
      <w:pPr>
        <w:pStyle w:val="TOC5"/>
        <w:rPr>
          <w:rFonts w:asciiTheme="minorHAnsi" w:eastAsiaTheme="minorEastAsia" w:hAnsiTheme="minorHAnsi" w:cstheme="minorBidi"/>
          <w:noProof/>
          <w:kern w:val="0"/>
          <w:sz w:val="22"/>
          <w:szCs w:val="22"/>
        </w:rPr>
      </w:pPr>
      <w:r>
        <w:rPr>
          <w:noProof/>
        </w:rPr>
        <w:t>25</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_Toc167778122 \h </w:instrText>
      </w:r>
      <w:r w:rsidRPr="005928E4">
        <w:rPr>
          <w:noProof/>
        </w:rPr>
      </w:r>
      <w:r w:rsidRPr="005928E4">
        <w:rPr>
          <w:noProof/>
        </w:rPr>
        <w:fldChar w:fldCharType="separate"/>
      </w:r>
      <w:r w:rsidR="00FF489A">
        <w:rPr>
          <w:noProof/>
        </w:rPr>
        <w:t>488</w:t>
      </w:r>
      <w:r w:rsidRPr="005928E4">
        <w:rPr>
          <w:noProof/>
        </w:rPr>
        <w:fldChar w:fldCharType="end"/>
      </w:r>
    </w:p>
    <w:p w14:paraId="42DE2CF1" w14:textId="03E0AA2F" w:rsidR="005928E4" w:rsidRDefault="005928E4">
      <w:pPr>
        <w:pStyle w:val="TOC5"/>
        <w:rPr>
          <w:rFonts w:asciiTheme="minorHAnsi" w:eastAsiaTheme="minorEastAsia" w:hAnsiTheme="minorHAnsi" w:cstheme="minorBidi"/>
          <w:noProof/>
          <w:kern w:val="0"/>
          <w:sz w:val="22"/>
          <w:szCs w:val="22"/>
        </w:rPr>
      </w:pPr>
      <w:r>
        <w:rPr>
          <w:noProof/>
        </w:rPr>
        <w:t>26</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_Toc167778123 \h </w:instrText>
      </w:r>
      <w:r w:rsidRPr="005928E4">
        <w:rPr>
          <w:noProof/>
        </w:rPr>
      </w:r>
      <w:r w:rsidRPr="005928E4">
        <w:rPr>
          <w:noProof/>
        </w:rPr>
        <w:fldChar w:fldCharType="separate"/>
      </w:r>
      <w:r w:rsidR="00FF489A">
        <w:rPr>
          <w:noProof/>
        </w:rPr>
        <w:t>489</w:t>
      </w:r>
      <w:r w:rsidRPr="005928E4">
        <w:rPr>
          <w:noProof/>
        </w:rPr>
        <w:fldChar w:fldCharType="end"/>
      </w:r>
    </w:p>
    <w:p w14:paraId="606EE6BA" w14:textId="1E8071DD" w:rsidR="005928E4" w:rsidRDefault="005928E4">
      <w:pPr>
        <w:pStyle w:val="TOC5"/>
        <w:rPr>
          <w:rFonts w:asciiTheme="minorHAnsi" w:eastAsiaTheme="minorEastAsia" w:hAnsiTheme="minorHAnsi" w:cstheme="minorBidi"/>
          <w:noProof/>
          <w:kern w:val="0"/>
          <w:sz w:val="22"/>
          <w:szCs w:val="22"/>
        </w:rPr>
      </w:pPr>
      <w:r>
        <w:rPr>
          <w:noProof/>
        </w:rPr>
        <w:t>27</w:t>
      </w:r>
      <w:r>
        <w:rPr>
          <w:noProof/>
        </w:rPr>
        <w:tab/>
        <w:t>Giving further information to eligible Judge or nominated AAT member</w:t>
      </w:r>
      <w:r w:rsidRPr="005928E4">
        <w:rPr>
          <w:noProof/>
        </w:rPr>
        <w:tab/>
      </w:r>
      <w:r w:rsidRPr="005928E4">
        <w:rPr>
          <w:noProof/>
        </w:rPr>
        <w:fldChar w:fldCharType="begin"/>
      </w:r>
      <w:r w:rsidRPr="005928E4">
        <w:rPr>
          <w:noProof/>
        </w:rPr>
        <w:instrText xml:space="preserve"> PAGEREF _Toc167778124 \h </w:instrText>
      </w:r>
      <w:r w:rsidRPr="005928E4">
        <w:rPr>
          <w:noProof/>
        </w:rPr>
      </w:r>
      <w:r w:rsidRPr="005928E4">
        <w:rPr>
          <w:noProof/>
        </w:rPr>
        <w:fldChar w:fldCharType="separate"/>
      </w:r>
      <w:r w:rsidR="00FF489A">
        <w:rPr>
          <w:noProof/>
        </w:rPr>
        <w:t>490</w:t>
      </w:r>
      <w:r w:rsidRPr="005928E4">
        <w:rPr>
          <w:noProof/>
        </w:rPr>
        <w:fldChar w:fldCharType="end"/>
      </w:r>
    </w:p>
    <w:p w14:paraId="19964ADC" w14:textId="5DD867FA" w:rsidR="005928E4" w:rsidRDefault="005928E4">
      <w:pPr>
        <w:pStyle w:val="TOC5"/>
        <w:rPr>
          <w:rFonts w:asciiTheme="minorHAnsi" w:eastAsiaTheme="minorEastAsia" w:hAnsiTheme="minorHAnsi" w:cstheme="minorBidi"/>
          <w:noProof/>
          <w:kern w:val="0"/>
          <w:sz w:val="22"/>
          <w:szCs w:val="22"/>
        </w:rPr>
      </w:pPr>
      <w:r>
        <w:rPr>
          <w:noProof/>
        </w:rPr>
        <w:t>28</w:t>
      </w:r>
      <w:r>
        <w:rPr>
          <w:noProof/>
        </w:rPr>
        <w:tab/>
        <w:t>Application by interception agency of Victoria</w:t>
      </w:r>
      <w:r w:rsidRPr="005928E4">
        <w:rPr>
          <w:noProof/>
        </w:rPr>
        <w:tab/>
      </w:r>
      <w:r w:rsidRPr="005928E4">
        <w:rPr>
          <w:noProof/>
        </w:rPr>
        <w:fldChar w:fldCharType="begin"/>
      </w:r>
      <w:r w:rsidRPr="005928E4">
        <w:rPr>
          <w:noProof/>
        </w:rPr>
        <w:instrText xml:space="preserve"> PAGEREF _Toc167778125 \h </w:instrText>
      </w:r>
      <w:r w:rsidRPr="005928E4">
        <w:rPr>
          <w:noProof/>
        </w:rPr>
      </w:r>
      <w:r w:rsidRPr="005928E4">
        <w:rPr>
          <w:noProof/>
        </w:rPr>
        <w:fldChar w:fldCharType="separate"/>
      </w:r>
      <w:r w:rsidR="00FF489A">
        <w:rPr>
          <w:noProof/>
        </w:rPr>
        <w:t>490</w:t>
      </w:r>
      <w:r w:rsidRPr="005928E4">
        <w:rPr>
          <w:noProof/>
        </w:rPr>
        <w:fldChar w:fldCharType="end"/>
      </w:r>
    </w:p>
    <w:p w14:paraId="35C292DE" w14:textId="3FAB9ACB" w:rsidR="005928E4" w:rsidRDefault="005928E4">
      <w:pPr>
        <w:pStyle w:val="TOC5"/>
        <w:rPr>
          <w:rFonts w:asciiTheme="minorHAnsi" w:eastAsiaTheme="minorEastAsia" w:hAnsiTheme="minorHAnsi" w:cstheme="minorBidi"/>
          <w:noProof/>
          <w:kern w:val="0"/>
          <w:sz w:val="22"/>
          <w:szCs w:val="22"/>
        </w:rPr>
      </w:pPr>
      <w:r>
        <w:rPr>
          <w:noProof/>
        </w:rPr>
        <w:t>29</w:t>
      </w:r>
      <w:r>
        <w:rPr>
          <w:noProof/>
        </w:rPr>
        <w:tab/>
        <w:t>Application by interception agency of Queensland</w:t>
      </w:r>
      <w:r w:rsidRPr="005928E4">
        <w:rPr>
          <w:noProof/>
        </w:rPr>
        <w:tab/>
      </w:r>
      <w:r w:rsidRPr="005928E4">
        <w:rPr>
          <w:noProof/>
        </w:rPr>
        <w:fldChar w:fldCharType="begin"/>
      </w:r>
      <w:r w:rsidRPr="005928E4">
        <w:rPr>
          <w:noProof/>
        </w:rPr>
        <w:instrText xml:space="preserve"> PAGEREF _Toc167778126 \h </w:instrText>
      </w:r>
      <w:r w:rsidRPr="005928E4">
        <w:rPr>
          <w:noProof/>
        </w:rPr>
      </w:r>
      <w:r w:rsidRPr="005928E4">
        <w:rPr>
          <w:noProof/>
        </w:rPr>
        <w:fldChar w:fldCharType="separate"/>
      </w:r>
      <w:r w:rsidR="00FF489A">
        <w:rPr>
          <w:noProof/>
        </w:rPr>
        <w:t>491</w:t>
      </w:r>
      <w:r w:rsidRPr="005928E4">
        <w:rPr>
          <w:noProof/>
        </w:rPr>
        <w:fldChar w:fldCharType="end"/>
      </w:r>
    </w:p>
    <w:p w14:paraId="04892A4A" w14:textId="7814A35B"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5928E4">
        <w:rPr>
          <w:b w:val="0"/>
          <w:noProof/>
          <w:sz w:val="18"/>
        </w:rPr>
        <w:tab/>
      </w:r>
      <w:r w:rsidRPr="005928E4">
        <w:rPr>
          <w:b w:val="0"/>
          <w:noProof/>
          <w:sz w:val="18"/>
        </w:rPr>
        <w:fldChar w:fldCharType="begin"/>
      </w:r>
      <w:r w:rsidRPr="005928E4">
        <w:rPr>
          <w:b w:val="0"/>
          <w:noProof/>
          <w:sz w:val="18"/>
        </w:rPr>
        <w:instrText xml:space="preserve"> PAGEREF _Toc167778127 \h </w:instrText>
      </w:r>
      <w:r w:rsidRPr="005928E4">
        <w:rPr>
          <w:b w:val="0"/>
          <w:noProof/>
          <w:sz w:val="18"/>
        </w:rPr>
      </w:r>
      <w:r w:rsidRPr="005928E4">
        <w:rPr>
          <w:b w:val="0"/>
          <w:noProof/>
          <w:sz w:val="18"/>
        </w:rPr>
        <w:fldChar w:fldCharType="separate"/>
      </w:r>
      <w:r w:rsidR="00FF489A">
        <w:rPr>
          <w:b w:val="0"/>
          <w:noProof/>
          <w:sz w:val="18"/>
        </w:rPr>
        <w:t>493</w:t>
      </w:r>
      <w:r w:rsidRPr="005928E4">
        <w:rPr>
          <w:b w:val="0"/>
          <w:noProof/>
          <w:sz w:val="18"/>
        </w:rPr>
        <w:fldChar w:fldCharType="end"/>
      </w:r>
    </w:p>
    <w:p w14:paraId="1D2811FB" w14:textId="06173568" w:rsidR="005928E4" w:rsidRDefault="005928E4">
      <w:pPr>
        <w:pStyle w:val="TOC5"/>
        <w:rPr>
          <w:rFonts w:asciiTheme="minorHAnsi" w:eastAsiaTheme="minorEastAsia" w:hAnsiTheme="minorHAnsi" w:cstheme="minorBidi"/>
          <w:noProof/>
          <w:kern w:val="0"/>
          <w:sz w:val="22"/>
          <w:szCs w:val="22"/>
        </w:rPr>
      </w:pPr>
      <w:r>
        <w:rPr>
          <w:noProof/>
        </w:rPr>
        <w:t>30</w:t>
      </w:r>
      <w:r>
        <w:rPr>
          <w:noProof/>
        </w:rPr>
        <w:tab/>
        <w:t>Issue of international production order—enforcement of the criminal law</w:t>
      </w:r>
      <w:r w:rsidRPr="005928E4">
        <w:rPr>
          <w:noProof/>
        </w:rPr>
        <w:tab/>
      </w:r>
      <w:r w:rsidRPr="005928E4">
        <w:rPr>
          <w:noProof/>
        </w:rPr>
        <w:fldChar w:fldCharType="begin"/>
      </w:r>
      <w:r w:rsidRPr="005928E4">
        <w:rPr>
          <w:noProof/>
        </w:rPr>
        <w:instrText xml:space="preserve"> PAGEREF _Toc167778128 \h </w:instrText>
      </w:r>
      <w:r w:rsidRPr="005928E4">
        <w:rPr>
          <w:noProof/>
        </w:rPr>
      </w:r>
      <w:r w:rsidRPr="005928E4">
        <w:rPr>
          <w:noProof/>
        </w:rPr>
        <w:fldChar w:fldCharType="separate"/>
      </w:r>
      <w:r w:rsidR="00FF489A">
        <w:rPr>
          <w:noProof/>
        </w:rPr>
        <w:t>493</w:t>
      </w:r>
      <w:r w:rsidRPr="005928E4">
        <w:rPr>
          <w:noProof/>
        </w:rPr>
        <w:fldChar w:fldCharType="end"/>
      </w:r>
    </w:p>
    <w:p w14:paraId="25468D65" w14:textId="1B8D0329" w:rsidR="005928E4" w:rsidRDefault="005928E4">
      <w:pPr>
        <w:pStyle w:val="TOC5"/>
        <w:rPr>
          <w:rFonts w:asciiTheme="minorHAnsi" w:eastAsiaTheme="minorEastAsia" w:hAnsiTheme="minorHAnsi" w:cstheme="minorBidi"/>
          <w:noProof/>
          <w:kern w:val="0"/>
          <w:sz w:val="22"/>
          <w:szCs w:val="22"/>
        </w:rPr>
      </w:pPr>
      <w:r>
        <w:rPr>
          <w:noProof/>
        </w:rPr>
        <w:t>31</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_Toc167778129 \h </w:instrText>
      </w:r>
      <w:r w:rsidRPr="005928E4">
        <w:rPr>
          <w:noProof/>
        </w:rPr>
      </w:r>
      <w:r w:rsidRPr="005928E4">
        <w:rPr>
          <w:noProof/>
        </w:rPr>
        <w:fldChar w:fldCharType="separate"/>
      </w:r>
      <w:r w:rsidR="00FF489A">
        <w:rPr>
          <w:noProof/>
        </w:rPr>
        <w:t>500</w:t>
      </w:r>
      <w:r w:rsidRPr="005928E4">
        <w:rPr>
          <w:noProof/>
        </w:rPr>
        <w:fldChar w:fldCharType="end"/>
      </w:r>
    </w:p>
    <w:p w14:paraId="1EAB32E9" w14:textId="3A199CD8" w:rsidR="005928E4" w:rsidRDefault="005928E4">
      <w:pPr>
        <w:pStyle w:val="TOC5"/>
        <w:rPr>
          <w:rFonts w:asciiTheme="minorHAnsi" w:eastAsiaTheme="minorEastAsia" w:hAnsiTheme="minorHAnsi" w:cstheme="minorBidi"/>
          <w:noProof/>
          <w:kern w:val="0"/>
          <w:sz w:val="22"/>
          <w:szCs w:val="22"/>
        </w:rPr>
      </w:pPr>
      <w:r>
        <w:rPr>
          <w:noProof/>
        </w:rPr>
        <w:t>32</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_Toc167778130 \h </w:instrText>
      </w:r>
      <w:r w:rsidRPr="005928E4">
        <w:rPr>
          <w:noProof/>
        </w:rPr>
      </w:r>
      <w:r w:rsidRPr="005928E4">
        <w:rPr>
          <w:noProof/>
        </w:rPr>
        <w:fldChar w:fldCharType="separate"/>
      </w:r>
      <w:r w:rsidR="00FF489A">
        <w:rPr>
          <w:noProof/>
        </w:rPr>
        <w:t>502</w:t>
      </w:r>
      <w:r w:rsidRPr="005928E4">
        <w:rPr>
          <w:noProof/>
        </w:rPr>
        <w:fldChar w:fldCharType="end"/>
      </w:r>
    </w:p>
    <w:p w14:paraId="28CCD89B" w14:textId="19FB2970" w:rsidR="005928E4" w:rsidRDefault="005928E4">
      <w:pPr>
        <w:pStyle w:val="TOC3"/>
        <w:rPr>
          <w:rFonts w:asciiTheme="minorHAnsi" w:eastAsiaTheme="minorEastAsia" w:hAnsiTheme="minorHAnsi" w:cstheme="minorBidi"/>
          <w:b w:val="0"/>
          <w:noProof/>
          <w:kern w:val="0"/>
          <w:szCs w:val="22"/>
        </w:rPr>
      </w:pPr>
      <w:r>
        <w:rPr>
          <w:noProof/>
        </w:rPr>
        <w:t>Division 3—International production orders relating to stored communications: enforcement of the criminal law</w:t>
      </w:r>
      <w:r w:rsidRPr="005928E4">
        <w:rPr>
          <w:b w:val="0"/>
          <w:noProof/>
          <w:sz w:val="18"/>
        </w:rPr>
        <w:tab/>
      </w:r>
      <w:r w:rsidRPr="005928E4">
        <w:rPr>
          <w:b w:val="0"/>
          <w:noProof/>
          <w:sz w:val="18"/>
        </w:rPr>
        <w:fldChar w:fldCharType="begin"/>
      </w:r>
      <w:r w:rsidRPr="005928E4">
        <w:rPr>
          <w:b w:val="0"/>
          <w:noProof/>
          <w:sz w:val="18"/>
        </w:rPr>
        <w:instrText xml:space="preserve"> PAGEREF _Toc167778131 \h </w:instrText>
      </w:r>
      <w:r w:rsidRPr="005928E4">
        <w:rPr>
          <w:b w:val="0"/>
          <w:noProof/>
          <w:sz w:val="18"/>
        </w:rPr>
      </w:r>
      <w:r w:rsidRPr="005928E4">
        <w:rPr>
          <w:b w:val="0"/>
          <w:noProof/>
          <w:sz w:val="18"/>
        </w:rPr>
        <w:fldChar w:fldCharType="separate"/>
      </w:r>
      <w:r w:rsidR="00FF489A">
        <w:rPr>
          <w:b w:val="0"/>
          <w:noProof/>
          <w:sz w:val="18"/>
        </w:rPr>
        <w:t>504</w:t>
      </w:r>
      <w:r w:rsidRPr="005928E4">
        <w:rPr>
          <w:b w:val="0"/>
          <w:noProof/>
          <w:sz w:val="18"/>
        </w:rPr>
        <w:fldChar w:fldCharType="end"/>
      </w:r>
    </w:p>
    <w:p w14:paraId="559E827B" w14:textId="3EBAC4AA"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_Toc167778132 \h </w:instrText>
      </w:r>
      <w:r w:rsidRPr="005928E4">
        <w:rPr>
          <w:b w:val="0"/>
          <w:noProof/>
          <w:sz w:val="18"/>
        </w:rPr>
      </w:r>
      <w:r w:rsidRPr="005928E4">
        <w:rPr>
          <w:b w:val="0"/>
          <w:noProof/>
          <w:sz w:val="18"/>
        </w:rPr>
        <w:fldChar w:fldCharType="separate"/>
      </w:r>
      <w:r w:rsidR="00FF489A">
        <w:rPr>
          <w:b w:val="0"/>
          <w:noProof/>
          <w:sz w:val="18"/>
        </w:rPr>
        <w:t>504</w:t>
      </w:r>
      <w:r w:rsidRPr="005928E4">
        <w:rPr>
          <w:b w:val="0"/>
          <w:noProof/>
          <w:sz w:val="18"/>
        </w:rPr>
        <w:fldChar w:fldCharType="end"/>
      </w:r>
    </w:p>
    <w:p w14:paraId="3D009029" w14:textId="072CF098" w:rsidR="005928E4" w:rsidRDefault="005928E4">
      <w:pPr>
        <w:pStyle w:val="TOC5"/>
        <w:rPr>
          <w:rFonts w:asciiTheme="minorHAnsi" w:eastAsiaTheme="minorEastAsia" w:hAnsiTheme="minorHAnsi" w:cstheme="minorBidi"/>
          <w:noProof/>
          <w:kern w:val="0"/>
          <w:sz w:val="22"/>
          <w:szCs w:val="22"/>
        </w:rPr>
      </w:pPr>
      <w:r>
        <w:rPr>
          <w:noProof/>
        </w:rPr>
        <w:t>33</w:t>
      </w:r>
      <w:r>
        <w:rPr>
          <w:noProof/>
        </w:rPr>
        <w:tab/>
        <w:t>Application for international production order—enforcement of the criminal law</w:t>
      </w:r>
      <w:r w:rsidRPr="005928E4">
        <w:rPr>
          <w:noProof/>
        </w:rPr>
        <w:tab/>
      </w:r>
      <w:r w:rsidRPr="005928E4">
        <w:rPr>
          <w:noProof/>
        </w:rPr>
        <w:fldChar w:fldCharType="begin"/>
      </w:r>
      <w:r w:rsidRPr="005928E4">
        <w:rPr>
          <w:noProof/>
        </w:rPr>
        <w:instrText xml:space="preserve"> PAGEREF _Toc167778133 \h </w:instrText>
      </w:r>
      <w:r w:rsidRPr="005928E4">
        <w:rPr>
          <w:noProof/>
        </w:rPr>
      </w:r>
      <w:r w:rsidRPr="005928E4">
        <w:rPr>
          <w:noProof/>
        </w:rPr>
        <w:fldChar w:fldCharType="separate"/>
      </w:r>
      <w:r w:rsidR="00FF489A">
        <w:rPr>
          <w:noProof/>
        </w:rPr>
        <w:t>504</w:t>
      </w:r>
      <w:r w:rsidRPr="005928E4">
        <w:rPr>
          <w:noProof/>
        </w:rPr>
        <w:fldChar w:fldCharType="end"/>
      </w:r>
    </w:p>
    <w:p w14:paraId="59A748D0" w14:textId="1C120FA8" w:rsidR="005928E4" w:rsidRDefault="005928E4">
      <w:pPr>
        <w:pStyle w:val="TOC5"/>
        <w:rPr>
          <w:rFonts w:asciiTheme="minorHAnsi" w:eastAsiaTheme="minorEastAsia" w:hAnsiTheme="minorHAnsi" w:cstheme="minorBidi"/>
          <w:noProof/>
          <w:kern w:val="0"/>
          <w:sz w:val="22"/>
          <w:szCs w:val="22"/>
        </w:rPr>
      </w:pPr>
      <w:r>
        <w:rPr>
          <w:noProof/>
        </w:rPr>
        <w:t>34</w:t>
      </w:r>
      <w:r>
        <w:rPr>
          <w:noProof/>
        </w:rPr>
        <w:tab/>
        <w:t>Form of application</w:t>
      </w:r>
      <w:r w:rsidRPr="005928E4">
        <w:rPr>
          <w:noProof/>
        </w:rPr>
        <w:tab/>
      </w:r>
      <w:r w:rsidRPr="005928E4">
        <w:rPr>
          <w:noProof/>
        </w:rPr>
        <w:fldChar w:fldCharType="begin"/>
      </w:r>
      <w:r w:rsidRPr="005928E4">
        <w:rPr>
          <w:noProof/>
        </w:rPr>
        <w:instrText xml:space="preserve"> PAGEREF _Toc167778134 \h </w:instrText>
      </w:r>
      <w:r w:rsidRPr="005928E4">
        <w:rPr>
          <w:noProof/>
        </w:rPr>
      </w:r>
      <w:r w:rsidRPr="005928E4">
        <w:rPr>
          <w:noProof/>
        </w:rPr>
        <w:fldChar w:fldCharType="separate"/>
      </w:r>
      <w:r w:rsidR="00FF489A">
        <w:rPr>
          <w:noProof/>
        </w:rPr>
        <w:t>505</w:t>
      </w:r>
      <w:r w:rsidRPr="005928E4">
        <w:rPr>
          <w:noProof/>
        </w:rPr>
        <w:fldChar w:fldCharType="end"/>
      </w:r>
    </w:p>
    <w:p w14:paraId="01A13E31" w14:textId="28240B3C" w:rsidR="005928E4" w:rsidRDefault="005928E4">
      <w:pPr>
        <w:pStyle w:val="TOC5"/>
        <w:rPr>
          <w:rFonts w:asciiTheme="minorHAnsi" w:eastAsiaTheme="minorEastAsia" w:hAnsiTheme="minorHAnsi" w:cstheme="minorBidi"/>
          <w:noProof/>
          <w:kern w:val="0"/>
          <w:sz w:val="22"/>
          <w:szCs w:val="22"/>
        </w:rPr>
      </w:pPr>
      <w:r>
        <w:rPr>
          <w:noProof/>
        </w:rPr>
        <w:t>35</w:t>
      </w:r>
      <w:r>
        <w:rPr>
          <w:noProof/>
        </w:rPr>
        <w:tab/>
        <w:t>Contents of written application</w:t>
      </w:r>
      <w:r w:rsidRPr="005928E4">
        <w:rPr>
          <w:noProof/>
        </w:rPr>
        <w:tab/>
      </w:r>
      <w:r w:rsidRPr="005928E4">
        <w:rPr>
          <w:noProof/>
        </w:rPr>
        <w:fldChar w:fldCharType="begin"/>
      </w:r>
      <w:r w:rsidRPr="005928E4">
        <w:rPr>
          <w:noProof/>
        </w:rPr>
        <w:instrText xml:space="preserve"> PAGEREF _Toc167778135 \h </w:instrText>
      </w:r>
      <w:r w:rsidRPr="005928E4">
        <w:rPr>
          <w:noProof/>
        </w:rPr>
      </w:r>
      <w:r w:rsidRPr="005928E4">
        <w:rPr>
          <w:noProof/>
        </w:rPr>
        <w:fldChar w:fldCharType="separate"/>
      </w:r>
      <w:r w:rsidR="00FF489A">
        <w:rPr>
          <w:noProof/>
        </w:rPr>
        <w:t>505</w:t>
      </w:r>
      <w:r w:rsidRPr="005928E4">
        <w:rPr>
          <w:noProof/>
        </w:rPr>
        <w:fldChar w:fldCharType="end"/>
      </w:r>
    </w:p>
    <w:p w14:paraId="21DB7D1F" w14:textId="04394A99" w:rsidR="005928E4" w:rsidRDefault="005928E4">
      <w:pPr>
        <w:pStyle w:val="TOC5"/>
        <w:rPr>
          <w:rFonts w:asciiTheme="minorHAnsi" w:eastAsiaTheme="minorEastAsia" w:hAnsiTheme="minorHAnsi" w:cstheme="minorBidi"/>
          <w:noProof/>
          <w:kern w:val="0"/>
          <w:sz w:val="22"/>
          <w:szCs w:val="22"/>
        </w:rPr>
      </w:pPr>
      <w:r>
        <w:rPr>
          <w:noProof/>
        </w:rPr>
        <w:t>36</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_Toc167778136 \h </w:instrText>
      </w:r>
      <w:r w:rsidRPr="005928E4">
        <w:rPr>
          <w:noProof/>
        </w:rPr>
      </w:r>
      <w:r w:rsidRPr="005928E4">
        <w:rPr>
          <w:noProof/>
        </w:rPr>
        <w:fldChar w:fldCharType="separate"/>
      </w:r>
      <w:r w:rsidR="00FF489A">
        <w:rPr>
          <w:noProof/>
        </w:rPr>
        <w:t>505</w:t>
      </w:r>
      <w:r w:rsidRPr="005928E4">
        <w:rPr>
          <w:noProof/>
        </w:rPr>
        <w:fldChar w:fldCharType="end"/>
      </w:r>
    </w:p>
    <w:p w14:paraId="7C5BE540" w14:textId="15AB8F4B" w:rsidR="005928E4" w:rsidRDefault="005928E4">
      <w:pPr>
        <w:pStyle w:val="TOC5"/>
        <w:rPr>
          <w:rFonts w:asciiTheme="minorHAnsi" w:eastAsiaTheme="minorEastAsia" w:hAnsiTheme="minorHAnsi" w:cstheme="minorBidi"/>
          <w:noProof/>
          <w:kern w:val="0"/>
          <w:sz w:val="22"/>
          <w:szCs w:val="22"/>
        </w:rPr>
      </w:pPr>
      <w:r>
        <w:rPr>
          <w:noProof/>
        </w:rPr>
        <w:t>37</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_Toc167778137 \h </w:instrText>
      </w:r>
      <w:r w:rsidRPr="005928E4">
        <w:rPr>
          <w:noProof/>
        </w:rPr>
      </w:r>
      <w:r w:rsidRPr="005928E4">
        <w:rPr>
          <w:noProof/>
        </w:rPr>
        <w:fldChar w:fldCharType="separate"/>
      </w:r>
      <w:r w:rsidR="00FF489A">
        <w:rPr>
          <w:noProof/>
        </w:rPr>
        <w:t>506</w:t>
      </w:r>
      <w:r w:rsidRPr="005928E4">
        <w:rPr>
          <w:noProof/>
        </w:rPr>
        <w:fldChar w:fldCharType="end"/>
      </w:r>
    </w:p>
    <w:p w14:paraId="6C76CF88" w14:textId="5FD7A9D3" w:rsidR="005928E4" w:rsidRDefault="005928E4">
      <w:pPr>
        <w:pStyle w:val="TOC5"/>
        <w:rPr>
          <w:rFonts w:asciiTheme="minorHAnsi" w:eastAsiaTheme="minorEastAsia" w:hAnsiTheme="minorHAnsi" w:cstheme="minorBidi"/>
          <w:noProof/>
          <w:kern w:val="0"/>
          <w:sz w:val="22"/>
          <w:szCs w:val="22"/>
        </w:rPr>
      </w:pPr>
      <w:r>
        <w:rPr>
          <w:noProof/>
        </w:rPr>
        <w:t>38</w:t>
      </w:r>
      <w:r>
        <w:rPr>
          <w:noProof/>
        </w:rPr>
        <w:tab/>
        <w:t>Giving further information to issuing authority</w:t>
      </w:r>
      <w:r w:rsidRPr="005928E4">
        <w:rPr>
          <w:noProof/>
        </w:rPr>
        <w:tab/>
      </w:r>
      <w:r w:rsidRPr="005928E4">
        <w:rPr>
          <w:noProof/>
        </w:rPr>
        <w:fldChar w:fldCharType="begin"/>
      </w:r>
      <w:r w:rsidRPr="005928E4">
        <w:rPr>
          <w:noProof/>
        </w:rPr>
        <w:instrText xml:space="preserve"> PAGEREF _Toc167778138 \h </w:instrText>
      </w:r>
      <w:r w:rsidRPr="005928E4">
        <w:rPr>
          <w:noProof/>
        </w:rPr>
      </w:r>
      <w:r w:rsidRPr="005928E4">
        <w:rPr>
          <w:noProof/>
        </w:rPr>
        <w:fldChar w:fldCharType="separate"/>
      </w:r>
      <w:r w:rsidR="00FF489A">
        <w:rPr>
          <w:noProof/>
        </w:rPr>
        <w:t>506</w:t>
      </w:r>
      <w:r w:rsidRPr="005928E4">
        <w:rPr>
          <w:noProof/>
        </w:rPr>
        <w:fldChar w:fldCharType="end"/>
      </w:r>
    </w:p>
    <w:p w14:paraId="25047FA1" w14:textId="233B7BEE"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_Toc167778139 \h </w:instrText>
      </w:r>
      <w:r w:rsidRPr="005928E4">
        <w:rPr>
          <w:b w:val="0"/>
          <w:noProof/>
          <w:sz w:val="18"/>
        </w:rPr>
      </w:r>
      <w:r w:rsidRPr="005928E4">
        <w:rPr>
          <w:b w:val="0"/>
          <w:noProof/>
          <w:sz w:val="18"/>
        </w:rPr>
        <w:fldChar w:fldCharType="separate"/>
      </w:r>
      <w:r w:rsidR="00FF489A">
        <w:rPr>
          <w:b w:val="0"/>
          <w:noProof/>
          <w:sz w:val="18"/>
        </w:rPr>
        <w:t>506</w:t>
      </w:r>
      <w:r w:rsidRPr="005928E4">
        <w:rPr>
          <w:b w:val="0"/>
          <w:noProof/>
          <w:sz w:val="18"/>
        </w:rPr>
        <w:fldChar w:fldCharType="end"/>
      </w:r>
    </w:p>
    <w:p w14:paraId="38A11AA1" w14:textId="054EFF9E" w:rsidR="005928E4" w:rsidRDefault="005928E4">
      <w:pPr>
        <w:pStyle w:val="TOC5"/>
        <w:rPr>
          <w:rFonts w:asciiTheme="minorHAnsi" w:eastAsiaTheme="minorEastAsia" w:hAnsiTheme="minorHAnsi" w:cstheme="minorBidi"/>
          <w:noProof/>
          <w:kern w:val="0"/>
          <w:sz w:val="22"/>
          <w:szCs w:val="22"/>
        </w:rPr>
      </w:pPr>
      <w:r>
        <w:rPr>
          <w:noProof/>
        </w:rPr>
        <w:t>39</w:t>
      </w:r>
      <w:r>
        <w:rPr>
          <w:noProof/>
        </w:rPr>
        <w:tab/>
        <w:t>Issue of international production order—enforcement of the criminal law</w:t>
      </w:r>
      <w:r w:rsidRPr="005928E4">
        <w:rPr>
          <w:noProof/>
        </w:rPr>
        <w:tab/>
      </w:r>
      <w:r w:rsidRPr="005928E4">
        <w:rPr>
          <w:noProof/>
        </w:rPr>
        <w:fldChar w:fldCharType="begin"/>
      </w:r>
      <w:r w:rsidRPr="005928E4">
        <w:rPr>
          <w:noProof/>
        </w:rPr>
        <w:instrText xml:space="preserve"> PAGEREF _Toc167778140 \h </w:instrText>
      </w:r>
      <w:r w:rsidRPr="005928E4">
        <w:rPr>
          <w:noProof/>
        </w:rPr>
      </w:r>
      <w:r w:rsidRPr="005928E4">
        <w:rPr>
          <w:noProof/>
        </w:rPr>
        <w:fldChar w:fldCharType="separate"/>
      </w:r>
      <w:r w:rsidR="00FF489A">
        <w:rPr>
          <w:noProof/>
        </w:rPr>
        <w:t>506</w:t>
      </w:r>
      <w:r w:rsidRPr="005928E4">
        <w:rPr>
          <w:noProof/>
        </w:rPr>
        <w:fldChar w:fldCharType="end"/>
      </w:r>
    </w:p>
    <w:p w14:paraId="178775D9" w14:textId="1C3936B0" w:rsidR="005928E4" w:rsidRDefault="005928E4">
      <w:pPr>
        <w:pStyle w:val="TOC5"/>
        <w:rPr>
          <w:rFonts w:asciiTheme="minorHAnsi" w:eastAsiaTheme="minorEastAsia" w:hAnsiTheme="minorHAnsi" w:cstheme="minorBidi"/>
          <w:noProof/>
          <w:kern w:val="0"/>
          <w:sz w:val="22"/>
          <w:szCs w:val="22"/>
        </w:rPr>
      </w:pPr>
      <w:r>
        <w:rPr>
          <w:noProof/>
        </w:rPr>
        <w:t>40</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_Toc167778141 \h </w:instrText>
      </w:r>
      <w:r w:rsidRPr="005928E4">
        <w:rPr>
          <w:noProof/>
        </w:rPr>
      </w:r>
      <w:r w:rsidRPr="005928E4">
        <w:rPr>
          <w:noProof/>
        </w:rPr>
        <w:fldChar w:fldCharType="separate"/>
      </w:r>
      <w:r w:rsidR="00FF489A">
        <w:rPr>
          <w:noProof/>
        </w:rPr>
        <w:t>511</w:t>
      </w:r>
      <w:r w:rsidRPr="005928E4">
        <w:rPr>
          <w:noProof/>
        </w:rPr>
        <w:fldChar w:fldCharType="end"/>
      </w:r>
    </w:p>
    <w:p w14:paraId="42C0B3C3" w14:textId="7609743E" w:rsidR="005928E4" w:rsidRDefault="005928E4">
      <w:pPr>
        <w:pStyle w:val="TOC5"/>
        <w:rPr>
          <w:rFonts w:asciiTheme="minorHAnsi" w:eastAsiaTheme="minorEastAsia" w:hAnsiTheme="minorHAnsi" w:cstheme="minorBidi"/>
          <w:noProof/>
          <w:kern w:val="0"/>
          <w:sz w:val="22"/>
          <w:szCs w:val="22"/>
        </w:rPr>
      </w:pPr>
      <w:r>
        <w:rPr>
          <w:noProof/>
        </w:rPr>
        <w:t>41</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_Toc167778142 \h </w:instrText>
      </w:r>
      <w:r w:rsidRPr="005928E4">
        <w:rPr>
          <w:noProof/>
        </w:rPr>
      </w:r>
      <w:r w:rsidRPr="005928E4">
        <w:rPr>
          <w:noProof/>
        </w:rPr>
        <w:fldChar w:fldCharType="separate"/>
      </w:r>
      <w:r w:rsidR="00FF489A">
        <w:rPr>
          <w:noProof/>
        </w:rPr>
        <w:t>512</w:t>
      </w:r>
      <w:r w:rsidRPr="005928E4">
        <w:rPr>
          <w:noProof/>
        </w:rPr>
        <w:fldChar w:fldCharType="end"/>
      </w:r>
    </w:p>
    <w:p w14:paraId="75BD26F0" w14:textId="76B7D705" w:rsidR="005928E4" w:rsidRDefault="005928E4" w:rsidP="005928E4">
      <w:pPr>
        <w:pStyle w:val="TOC3"/>
        <w:keepNext/>
        <w:rPr>
          <w:rFonts w:asciiTheme="minorHAnsi" w:eastAsiaTheme="minorEastAsia" w:hAnsiTheme="minorHAnsi" w:cstheme="minorBidi"/>
          <w:b w:val="0"/>
          <w:noProof/>
          <w:kern w:val="0"/>
          <w:szCs w:val="22"/>
        </w:rPr>
      </w:pPr>
      <w:r>
        <w:rPr>
          <w:noProof/>
        </w:rPr>
        <w:lastRenderedPageBreak/>
        <w:t>Division 4—International production orders relating to telecommunications data: enforcement of the criminal law</w:t>
      </w:r>
      <w:r w:rsidRPr="005928E4">
        <w:rPr>
          <w:b w:val="0"/>
          <w:noProof/>
          <w:sz w:val="18"/>
        </w:rPr>
        <w:tab/>
      </w:r>
      <w:r w:rsidRPr="005928E4">
        <w:rPr>
          <w:b w:val="0"/>
          <w:noProof/>
          <w:sz w:val="18"/>
        </w:rPr>
        <w:fldChar w:fldCharType="begin"/>
      </w:r>
      <w:r w:rsidRPr="005928E4">
        <w:rPr>
          <w:b w:val="0"/>
          <w:noProof/>
          <w:sz w:val="18"/>
        </w:rPr>
        <w:instrText xml:space="preserve"> PAGEREF _Toc167778143 \h </w:instrText>
      </w:r>
      <w:r w:rsidRPr="005928E4">
        <w:rPr>
          <w:b w:val="0"/>
          <w:noProof/>
          <w:sz w:val="18"/>
        </w:rPr>
      </w:r>
      <w:r w:rsidRPr="005928E4">
        <w:rPr>
          <w:b w:val="0"/>
          <w:noProof/>
          <w:sz w:val="18"/>
        </w:rPr>
        <w:fldChar w:fldCharType="separate"/>
      </w:r>
      <w:r w:rsidR="00FF489A">
        <w:rPr>
          <w:b w:val="0"/>
          <w:noProof/>
          <w:sz w:val="18"/>
        </w:rPr>
        <w:t>513</w:t>
      </w:r>
      <w:r w:rsidRPr="005928E4">
        <w:rPr>
          <w:b w:val="0"/>
          <w:noProof/>
          <w:sz w:val="18"/>
        </w:rPr>
        <w:fldChar w:fldCharType="end"/>
      </w:r>
    </w:p>
    <w:p w14:paraId="748BC2FD" w14:textId="508598AC"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_Toc167778144 \h </w:instrText>
      </w:r>
      <w:r w:rsidRPr="005928E4">
        <w:rPr>
          <w:b w:val="0"/>
          <w:noProof/>
          <w:sz w:val="18"/>
        </w:rPr>
      </w:r>
      <w:r w:rsidRPr="005928E4">
        <w:rPr>
          <w:b w:val="0"/>
          <w:noProof/>
          <w:sz w:val="18"/>
        </w:rPr>
        <w:fldChar w:fldCharType="separate"/>
      </w:r>
      <w:r w:rsidR="00FF489A">
        <w:rPr>
          <w:b w:val="0"/>
          <w:noProof/>
          <w:sz w:val="18"/>
        </w:rPr>
        <w:t>513</w:t>
      </w:r>
      <w:r w:rsidRPr="005928E4">
        <w:rPr>
          <w:b w:val="0"/>
          <w:noProof/>
          <w:sz w:val="18"/>
        </w:rPr>
        <w:fldChar w:fldCharType="end"/>
      </w:r>
    </w:p>
    <w:p w14:paraId="30C46337" w14:textId="766DD4C7" w:rsidR="005928E4" w:rsidRDefault="005928E4">
      <w:pPr>
        <w:pStyle w:val="TOC5"/>
        <w:rPr>
          <w:rFonts w:asciiTheme="minorHAnsi" w:eastAsiaTheme="minorEastAsia" w:hAnsiTheme="minorHAnsi" w:cstheme="minorBidi"/>
          <w:noProof/>
          <w:kern w:val="0"/>
          <w:sz w:val="22"/>
          <w:szCs w:val="22"/>
        </w:rPr>
      </w:pPr>
      <w:r>
        <w:rPr>
          <w:noProof/>
        </w:rPr>
        <w:t>42</w:t>
      </w:r>
      <w:r>
        <w:rPr>
          <w:noProof/>
        </w:rPr>
        <w:tab/>
        <w:t>Application for international production order—enforcement of the criminal law</w:t>
      </w:r>
      <w:r w:rsidRPr="005928E4">
        <w:rPr>
          <w:noProof/>
        </w:rPr>
        <w:tab/>
      </w:r>
      <w:r w:rsidRPr="005928E4">
        <w:rPr>
          <w:noProof/>
        </w:rPr>
        <w:fldChar w:fldCharType="begin"/>
      </w:r>
      <w:r w:rsidRPr="005928E4">
        <w:rPr>
          <w:noProof/>
        </w:rPr>
        <w:instrText xml:space="preserve"> PAGEREF _Toc167778145 \h </w:instrText>
      </w:r>
      <w:r w:rsidRPr="005928E4">
        <w:rPr>
          <w:noProof/>
        </w:rPr>
      </w:r>
      <w:r w:rsidRPr="005928E4">
        <w:rPr>
          <w:noProof/>
        </w:rPr>
        <w:fldChar w:fldCharType="separate"/>
      </w:r>
      <w:r w:rsidR="00FF489A">
        <w:rPr>
          <w:noProof/>
        </w:rPr>
        <w:t>513</w:t>
      </w:r>
      <w:r w:rsidRPr="005928E4">
        <w:rPr>
          <w:noProof/>
        </w:rPr>
        <w:fldChar w:fldCharType="end"/>
      </w:r>
    </w:p>
    <w:p w14:paraId="791EFFD5" w14:textId="11718522" w:rsidR="005928E4" w:rsidRDefault="005928E4">
      <w:pPr>
        <w:pStyle w:val="TOC5"/>
        <w:rPr>
          <w:rFonts w:asciiTheme="minorHAnsi" w:eastAsiaTheme="minorEastAsia" w:hAnsiTheme="minorHAnsi" w:cstheme="minorBidi"/>
          <w:noProof/>
          <w:kern w:val="0"/>
          <w:sz w:val="22"/>
          <w:szCs w:val="22"/>
        </w:rPr>
      </w:pPr>
      <w:r>
        <w:rPr>
          <w:noProof/>
        </w:rPr>
        <w:t>43</w:t>
      </w:r>
      <w:r>
        <w:rPr>
          <w:noProof/>
        </w:rPr>
        <w:tab/>
        <w:t>Form of application</w:t>
      </w:r>
      <w:r w:rsidRPr="005928E4">
        <w:rPr>
          <w:noProof/>
        </w:rPr>
        <w:tab/>
      </w:r>
      <w:r w:rsidRPr="005928E4">
        <w:rPr>
          <w:noProof/>
        </w:rPr>
        <w:fldChar w:fldCharType="begin"/>
      </w:r>
      <w:r w:rsidRPr="005928E4">
        <w:rPr>
          <w:noProof/>
        </w:rPr>
        <w:instrText xml:space="preserve"> PAGEREF _Toc167778146 \h </w:instrText>
      </w:r>
      <w:r w:rsidRPr="005928E4">
        <w:rPr>
          <w:noProof/>
        </w:rPr>
      </w:r>
      <w:r w:rsidRPr="005928E4">
        <w:rPr>
          <w:noProof/>
        </w:rPr>
        <w:fldChar w:fldCharType="separate"/>
      </w:r>
      <w:r w:rsidR="00FF489A">
        <w:rPr>
          <w:noProof/>
        </w:rPr>
        <w:t>513</w:t>
      </w:r>
      <w:r w:rsidRPr="005928E4">
        <w:rPr>
          <w:noProof/>
        </w:rPr>
        <w:fldChar w:fldCharType="end"/>
      </w:r>
    </w:p>
    <w:p w14:paraId="354979D4" w14:textId="51683F11" w:rsidR="005928E4" w:rsidRDefault="005928E4">
      <w:pPr>
        <w:pStyle w:val="TOC5"/>
        <w:rPr>
          <w:rFonts w:asciiTheme="minorHAnsi" w:eastAsiaTheme="minorEastAsia" w:hAnsiTheme="minorHAnsi" w:cstheme="minorBidi"/>
          <w:noProof/>
          <w:kern w:val="0"/>
          <w:sz w:val="22"/>
          <w:szCs w:val="22"/>
        </w:rPr>
      </w:pPr>
      <w:r>
        <w:rPr>
          <w:noProof/>
        </w:rPr>
        <w:t>44</w:t>
      </w:r>
      <w:r>
        <w:rPr>
          <w:noProof/>
        </w:rPr>
        <w:tab/>
        <w:t>Contents of written application</w:t>
      </w:r>
      <w:r w:rsidRPr="005928E4">
        <w:rPr>
          <w:noProof/>
        </w:rPr>
        <w:tab/>
      </w:r>
      <w:r w:rsidRPr="005928E4">
        <w:rPr>
          <w:noProof/>
        </w:rPr>
        <w:fldChar w:fldCharType="begin"/>
      </w:r>
      <w:r w:rsidRPr="005928E4">
        <w:rPr>
          <w:noProof/>
        </w:rPr>
        <w:instrText xml:space="preserve"> PAGEREF _Toc167778147 \h </w:instrText>
      </w:r>
      <w:r w:rsidRPr="005928E4">
        <w:rPr>
          <w:noProof/>
        </w:rPr>
      </w:r>
      <w:r w:rsidRPr="005928E4">
        <w:rPr>
          <w:noProof/>
        </w:rPr>
        <w:fldChar w:fldCharType="separate"/>
      </w:r>
      <w:r w:rsidR="00FF489A">
        <w:rPr>
          <w:noProof/>
        </w:rPr>
        <w:t>514</w:t>
      </w:r>
      <w:r w:rsidRPr="005928E4">
        <w:rPr>
          <w:noProof/>
        </w:rPr>
        <w:fldChar w:fldCharType="end"/>
      </w:r>
    </w:p>
    <w:p w14:paraId="5ED37FC6" w14:textId="1B09316C" w:rsidR="005928E4" w:rsidRDefault="005928E4">
      <w:pPr>
        <w:pStyle w:val="TOC5"/>
        <w:rPr>
          <w:rFonts w:asciiTheme="minorHAnsi" w:eastAsiaTheme="minorEastAsia" w:hAnsiTheme="minorHAnsi" w:cstheme="minorBidi"/>
          <w:noProof/>
          <w:kern w:val="0"/>
          <w:sz w:val="22"/>
          <w:szCs w:val="22"/>
        </w:rPr>
      </w:pPr>
      <w:r>
        <w:rPr>
          <w:noProof/>
        </w:rPr>
        <w:t>45</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_Toc167778148 \h </w:instrText>
      </w:r>
      <w:r w:rsidRPr="005928E4">
        <w:rPr>
          <w:noProof/>
        </w:rPr>
      </w:r>
      <w:r w:rsidRPr="005928E4">
        <w:rPr>
          <w:noProof/>
        </w:rPr>
        <w:fldChar w:fldCharType="separate"/>
      </w:r>
      <w:r w:rsidR="00FF489A">
        <w:rPr>
          <w:noProof/>
        </w:rPr>
        <w:t>514</w:t>
      </w:r>
      <w:r w:rsidRPr="005928E4">
        <w:rPr>
          <w:noProof/>
        </w:rPr>
        <w:fldChar w:fldCharType="end"/>
      </w:r>
    </w:p>
    <w:p w14:paraId="72D9ACE3" w14:textId="50F2A6A6" w:rsidR="005928E4" w:rsidRDefault="005928E4">
      <w:pPr>
        <w:pStyle w:val="TOC5"/>
        <w:rPr>
          <w:rFonts w:asciiTheme="minorHAnsi" w:eastAsiaTheme="minorEastAsia" w:hAnsiTheme="minorHAnsi" w:cstheme="minorBidi"/>
          <w:noProof/>
          <w:kern w:val="0"/>
          <w:sz w:val="22"/>
          <w:szCs w:val="22"/>
        </w:rPr>
      </w:pPr>
      <w:r>
        <w:rPr>
          <w:noProof/>
        </w:rPr>
        <w:t>46</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_Toc167778149 \h </w:instrText>
      </w:r>
      <w:r w:rsidRPr="005928E4">
        <w:rPr>
          <w:noProof/>
        </w:rPr>
      </w:r>
      <w:r w:rsidRPr="005928E4">
        <w:rPr>
          <w:noProof/>
        </w:rPr>
        <w:fldChar w:fldCharType="separate"/>
      </w:r>
      <w:r w:rsidR="00FF489A">
        <w:rPr>
          <w:noProof/>
        </w:rPr>
        <w:t>514</w:t>
      </w:r>
      <w:r w:rsidRPr="005928E4">
        <w:rPr>
          <w:noProof/>
        </w:rPr>
        <w:fldChar w:fldCharType="end"/>
      </w:r>
    </w:p>
    <w:p w14:paraId="23CA7821" w14:textId="219FE0A5" w:rsidR="005928E4" w:rsidRDefault="005928E4">
      <w:pPr>
        <w:pStyle w:val="TOC5"/>
        <w:rPr>
          <w:rFonts w:asciiTheme="minorHAnsi" w:eastAsiaTheme="minorEastAsia" w:hAnsiTheme="minorHAnsi" w:cstheme="minorBidi"/>
          <w:noProof/>
          <w:kern w:val="0"/>
          <w:sz w:val="22"/>
          <w:szCs w:val="22"/>
        </w:rPr>
      </w:pPr>
      <w:r>
        <w:rPr>
          <w:noProof/>
        </w:rPr>
        <w:t>47</w:t>
      </w:r>
      <w:r>
        <w:rPr>
          <w:noProof/>
        </w:rPr>
        <w:tab/>
        <w:t>Giving further information to issuing authority</w:t>
      </w:r>
      <w:r w:rsidRPr="005928E4">
        <w:rPr>
          <w:noProof/>
        </w:rPr>
        <w:tab/>
      </w:r>
      <w:r w:rsidRPr="005928E4">
        <w:rPr>
          <w:noProof/>
        </w:rPr>
        <w:fldChar w:fldCharType="begin"/>
      </w:r>
      <w:r w:rsidRPr="005928E4">
        <w:rPr>
          <w:noProof/>
        </w:rPr>
        <w:instrText xml:space="preserve"> PAGEREF _Toc167778150 \h </w:instrText>
      </w:r>
      <w:r w:rsidRPr="005928E4">
        <w:rPr>
          <w:noProof/>
        </w:rPr>
      </w:r>
      <w:r w:rsidRPr="005928E4">
        <w:rPr>
          <w:noProof/>
        </w:rPr>
        <w:fldChar w:fldCharType="separate"/>
      </w:r>
      <w:r w:rsidR="00FF489A">
        <w:rPr>
          <w:noProof/>
        </w:rPr>
        <w:t>515</w:t>
      </w:r>
      <w:r w:rsidRPr="005928E4">
        <w:rPr>
          <w:noProof/>
        </w:rPr>
        <w:fldChar w:fldCharType="end"/>
      </w:r>
    </w:p>
    <w:p w14:paraId="296F409D" w14:textId="18C9A581"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5928E4">
        <w:rPr>
          <w:b w:val="0"/>
          <w:noProof/>
          <w:sz w:val="18"/>
        </w:rPr>
        <w:tab/>
      </w:r>
      <w:r w:rsidRPr="005928E4">
        <w:rPr>
          <w:b w:val="0"/>
          <w:noProof/>
          <w:sz w:val="18"/>
        </w:rPr>
        <w:fldChar w:fldCharType="begin"/>
      </w:r>
      <w:r w:rsidRPr="005928E4">
        <w:rPr>
          <w:b w:val="0"/>
          <w:noProof/>
          <w:sz w:val="18"/>
        </w:rPr>
        <w:instrText xml:space="preserve"> PAGEREF _Toc167778151 \h </w:instrText>
      </w:r>
      <w:r w:rsidRPr="005928E4">
        <w:rPr>
          <w:b w:val="0"/>
          <w:noProof/>
          <w:sz w:val="18"/>
        </w:rPr>
      </w:r>
      <w:r w:rsidRPr="005928E4">
        <w:rPr>
          <w:b w:val="0"/>
          <w:noProof/>
          <w:sz w:val="18"/>
        </w:rPr>
        <w:fldChar w:fldCharType="separate"/>
      </w:r>
      <w:r w:rsidR="00FF489A">
        <w:rPr>
          <w:b w:val="0"/>
          <w:noProof/>
          <w:sz w:val="18"/>
        </w:rPr>
        <w:t>515</w:t>
      </w:r>
      <w:r w:rsidRPr="005928E4">
        <w:rPr>
          <w:b w:val="0"/>
          <w:noProof/>
          <w:sz w:val="18"/>
        </w:rPr>
        <w:fldChar w:fldCharType="end"/>
      </w:r>
    </w:p>
    <w:p w14:paraId="2C0E8A79" w14:textId="2B5A5EE0" w:rsidR="005928E4" w:rsidRDefault="005928E4">
      <w:pPr>
        <w:pStyle w:val="TOC5"/>
        <w:rPr>
          <w:rFonts w:asciiTheme="minorHAnsi" w:eastAsiaTheme="minorEastAsia" w:hAnsiTheme="minorHAnsi" w:cstheme="minorBidi"/>
          <w:noProof/>
          <w:kern w:val="0"/>
          <w:sz w:val="22"/>
          <w:szCs w:val="22"/>
        </w:rPr>
      </w:pPr>
      <w:r>
        <w:rPr>
          <w:noProof/>
        </w:rPr>
        <w:t>48</w:t>
      </w:r>
      <w:r>
        <w:rPr>
          <w:noProof/>
        </w:rPr>
        <w:tab/>
        <w:t>Issue of international production order—enforcement of the criminal law</w:t>
      </w:r>
      <w:r w:rsidRPr="005928E4">
        <w:rPr>
          <w:noProof/>
        </w:rPr>
        <w:tab/>
      </w:r>
      <w:r w:rsidRPr="005928E4">
        <w:rPr>
          <w:noProof/>
        </w:rPr>
        <w:fldChar w:fldCharType="begin"/>
      </w:r>
      <w:r w:rsidRPr="005928E4">
        <w:rPr>
          <w:noProof/>
        </w:rPr>
        <w:instrText xml:space="preserve"> PAGEREF _Toc167778152 \h </w:instrText>
      </w:r>
      <w:r w:rsidRPr="005928E4">
        <w:rPr>
          <w:noProof/>
        </w:rPr>
      </w:r>
      <w:r w:rsidRPr="005928E4">
        <w:rPr>
          <w:noProof/>
        </w:rPr>
        <w:fldChar w:fldCharType="separate"/>
      </w:r>
      <w:r w:rsidR="00FF489A">
        <w:rPr>
          <w:noProof/>
        </w:rPr>
        <w:t>515</w:t>
      </w:r>
      <w:r w:rsidRPr="005928E4">
        <w:rPr>
          <w:noProof/>
        </w:rPr>
        <w:fldChar w:fldCharType="end"/>
      </w:r>
    </w:p>
    <w:p w14:paraId="44E309B7" w14:textId="41E8BFC2" w:rsidR="005928E4" w:rsidRDefault="005928E4">
      <w:pPr>
        <w:pStyle w:val="TOC5"/>
        <w:rPr>
          <w:rFonts w:asciiTheme="minorHAnsi" w:eastAsiaTheme="minorEastAsia" w:hAnsiTheme="minorHAnsi" w:cstheme="minorBidi"/>
          <w:noProof/>
          <w:kern w:val="0"/>
          <w:sz w:val="22"/>
          <w:szCs w:val="22"/>
        </w:rPr>
      </w:pPr>
      <w:r>
        <w:rPr>
          <w:noProof/>
        </w:rPr>
        <w:t>49</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_Toc167778153 \h </w:instrText>
      </w:r>
      <w:r w:rsidRPr="005928E4">
        <w:rPr>
          <w:noProof/>
        </w:rPr>
      </w:r>
      <w:r w:rsidRPr="005928E4">
        <w:rPr>
          <w:noProof/>
        </w:rPr>
        <w:fldChar w:fldCharType="separate"/>
      </w:r>
      <w:r w:rsidR="00FF489A">
        <w:rPr>
          <w:noProof/>
        </w:rPr>
        <w:t>518</w:t>
      </w:r>
      <w:r w:rsidRPr="005928E4">
        <w:rPr>
          <w:noProof/>
        </w:rPr>
        <w:fldChar w:fldCharType="end"/>
      </w:r>
    </w:p>
    <w:p w14:paraId="54F88F71" w14:textId="459E84CF" w:rsidR="005928E4" w:rsidRDefault="005928E4">
      <w:pPr>
        <w:pStyle w:val="TOC5"/>
        <w:rPr>
          <w:rFonts w:asciiTheme="minorHAnsi" w:eastAsiaTheme="minorEastAsia" w:hAnsiTheme="minorHAnsi" w:cstheme="minorBidi"/>
          <w:noProof/>
          <w:kern w:val="0"/>
          <w:sz w:val="22"/>
          <w:szCs w:val="22"/>
        </w:rPr>
      </w:pPr>
      <w:r>
        <w:rPr>
          <w:noProof/>
        </w:rPr>
        <w:t>50</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_Toc167778154 \h </w:instrText>
      </w:r>
      <w:r w:rsidRPr="005928E4">
        <w:rPr>
          <w:noProof/>
        </w:rPr>
      </w:r>
      <w:r w:rsidRPr="005928E4">
        <w:rPr>
          <w:noProof/>
        </w:rPr>
        <w:fldChar w:fldCharType="separate"/>
      </w:r>
      <w:r w:rsidR="00FF489A">
        <w:rPr>
          <w:noProof/>
        </w:rPr>
        <w:t>520</w:t>
      </w:r>
      <w:r w:rsidRPr="005928E4">
        <w:rPr>
          <w:noProof/>
        </w:rPr>
        <w:fldChar w:fldCharType="end"/>
      </w:r>
    </w:p>
    <w:p w14:paraId="5EA3B359" w14:textId="2910832B" w:rsidR="005928E4" w:rsidRDefault="005928E4">
      <w:pPr>
        <w:pStyle w:val="TOC2"/>
        <w:rPr>
          <w:rFonts w:asciiTheme="minorHAnsi" w:eastAsiaTheme="minorEastAsia" w:hAnsiTheme="minorHAnsi" w:cstheme="minorBidi"/>
          <w:b w:val="0"/>
          <w:noProof/>
          <w:kern w:val="0"/>
          <w:sz w:val="22"/>
          <w:szCs w:val="22"/>
        </w:rPr>
      </w:pPr>
      <w:r>
        <w:rPr>
          <w:noProof/>
        </w:rPr>
        <w:t>Part 3—International production orders relating to Part 5.3 supervisory orders</w:t>
      </w:r>
      <w:r w:rsidRPr="005928E4">
        <w:rPr>
          <w:b w:val="0"/>
          <w:noProof/>
          <w:sz w:val="18"/>
        </w:rPr>
        <w:tab/>
      </w:r>
      <w:r w:rsidRPr="005928E4">
        <w:rPr>
          <w:b w:val="0"/>
          <w:noProof/>
          <w:sz w:val="18"/>
        </w:rPr>
        <w:fldChar w:fldCharType="begin"/>
      </w:r>
      <w:r w:rsidRPr="005928E4">
        <w:rPr>
          <w:b w:val="0"/>
          <w:noProof/>
          <w:sz w:val="18"/>
        </w:rPr>
        <w:instrText xml:space="preserve"> PAGEREF _Toc167778155 \h </w:instrText>
      </w:r>
      <w:r w:rsidRPr="005928E4">
        <w:rPr>
          <w:b w:val="0"/>
          <w:noProof/>
          <w:sz w:val="18"/>
        </w:rPr>
      </w:r>
      <w:r w:rsidRPr="005928E4">
        <w:rPr>
          <w:b w:val="0"/>
          <w:noProof/>
          <w:sz w:val="18"/>
        </w:rPr>
        <w:fldChar w:fldCharType="separate"/>
      </w:r>
      <w:r w:rsidR="00FF489A">
        <w:rPr>
          <w:b w:val="0"/>
          <w:noProof/>
          <w:sz w:val="18"/>
        </w:rPr>
        <w:t>521</w:t>
      </w:r>
      <w:r w:rsidRPr="005928E4">
        <w:rPr>
          <w:b w:val="0"/>
          <w:noProof/>
          <w:sz w:val="18"/>
        </w:rPr>
        <w:fldChar w:fldCharType="end"/>
      </w:r>
    </w:p>
    <w:p w14:paraId="49243A3E" w14:textId="7A079980" w:rsidR="005928E4" w:rsidRDefault="005928E4">
      <w:pPr>
        <w:pStyle w:val="TOC3"/>
        <w:rPr>
          <w:rFonts w:asciiTheme="minorHAnsi" w:eastAsiaTheme="minorEastAsia" w:hAnsiTheme="minorHAnsi" w:cstheme="minorBidi"/>
          <w:b w:val="0"/>
          <w:noProof/>
          <w:kern w:val="0"/>
          <w:szCs w:val="22"/>
        </w:rPr>
      </w:pPr>
      <w:r>
        <w:rPr>
          <w:noProof/>
        </w:rPr>
        <w:t>Division 1—Introduction</w:t>
      </w:r>
      <w:r w:rsidRPr="005928E4">
        <w:rPr>
          <w:b w:val="0"/>
          <w:noProof/>
          <w:sz w:val="18"/>
        </w:rPr>
        <w:tab/>
      </w:r>
      <w:r w:rsidRPr="005928E4">
        <w:rPr>
          <w:b w:val="0"/>
          <w:noProof/>
          <w:sz w:val="18"/>
        </w:rPr>
        <w:fldChar w:fldCharType="begin"/>
      </w:r>
      <w:r w:rsidRPr="005928E4">
        <w:rPr>
          <w:b w:val="0"/>
          <w:noProof/>
          <w:sz w:val="18"/>
        </w:rPr>
        <w:instrText xml:space="preserve"> PAGEREF _Toc167778156 \h </w:instrText>
      </w:r>
      <w:r w:rsidRPr="005928E4">
        <w:rPr>
          <w:b w:val="0"/>
          <w:noProof/>
          <w:sz w:val="18"/>
        </w:rPr>
      </w:r>
      <w:r w:rsidRPr="005928E4">
        <w:rPr>
          <w:b w:val="0"/>
          <w:noProof/>
          <w:sz w:val="18"/>
        </w:rPr>
        <w:fldChar w:fldCharType="separate"/>
      </w:r>
      <w:r w:rsidR="00FF489A">
        <w:rPr>
          <w:b w:val="0"/>
          <w:noProof/>
          <w:sz w:val="18"/>
        </w:rPr>
        <w:t>521</w:t>
      </w:r>
      <w:r w:rsidRPr="005928E4">
        <w:rPr>
          <w:b w:val="0"/>
          <w:noProof/>
          <w:sz w:val="18"/>
        </w:rPr>
        <w:fldChar w:fldCharType="end"/>
      </w:r>
    </w:p>
    <w:p w14:paraId="0DDB3F5B" w14:textId="505C1958" w:rsidR="005928E4" w:rsidRDefault="005928E4">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5928E4">
        <w:rPr>
          <w:noProof/>
        </w:rPr>
        <w:tab/>
      </w:r>
      <w:r w:rsidRPr="005928E4">
        <w:rPr>
          <w:noProof/>
        </w:rPr>
        <w:fldChar w:fldCharType="begin"/>
      </w:r>
      <w:r w:rsidRPr="005928E4">
        <w:rPr>
          <w:noProof/>
        </w:rPr>
        <w:instrText xml:space="preserve"> PAGEREF _Toc167778157 \h </w:instrText>
      </w:r>
      <w:r w:rsidRPr="005928E4">
        <w:rPr>
          <w:noProof/>
        </w:rPr>
      </w:r>
      <w:r w:rsidRPr="005928E4">
        <w:rPr>
          <w:noProof/>
        </w:rPr>
        <w:fldChar w:fldCharType="separate"/>
      </w:r>
      <w:r w:rsidR="00FF489A">
        <w:rPr>
          <w:noProof/>
        </w:rPr>
        <w:t>521</w:t>
      </w:r>
      <w:r w:rsidRPr="005928E4">
        <w:rPr>
          <w:noProof/>
        </w:rPr>
        <w:fldChar w:fldCharType="end"/>
      </w:r>
    </w:p>
    <w:p w14:paraId="2F1A4FF0" w14:textId="0DF565CC" w:rsidR="005928E4" w:rsidRDefault="005928E4">
      <w:pPr>
        <w:pStyle w:val="TOC3"/>
        <w:rPr>
          <w:rFonts w:asciiTheme="minorHAnsi" w:eastAsiaTheme="minorEastAsia" w:hAnsiTheme="minorHAnsi" w:cstheme="minorBidi"/>
          <w:b w:val="0"/>
          <w:noProof/>
          <w:kern w:val="0"/>
          <w:szCs w:val="22"/>
        </w:rPr>
      </w:pPr>
      <w:r>
        <w:rPr>
          <w:noProof/>
        </w:rPr>
        <w:t>Division 2—International production orders relating to interception: Part 5.3 supervisory orders</w:t>
      </w:r>
      <w:r w:rsidRPr="005928E4">
        <w:rPr>
          <w:b w:val="0"/>
          <w:noProof/>
          <w:sz w:val="18"/>
        </w:rPr>
        <w:tab/>
      </w:r>
      <w:r w:rsidRPr="005928E4">
        <w:rPr>
          <w:b w:val="0"/>
          <w:noProof/>
          <w:sz w:val="18"/>
        </w:rPr>
        <w:fldChar w:fldCharType="begin"/>
      </w:r>
      <w:r w:rsidRPr="005928E4">
        <w:rPr>
          <w:b w:val="0"/>
          <w:noProof/>
          <w:sz w:val="18"/>
        </w:rPr>
        <w:instrText xml:space="preserve"> PAGEREF _Toc167778158 \h </w:instrText>
      </w:r>
      <w:r w:rsidRPr="005928E4">
        <w:rPr>
          <w:b w:val="0"/>
          <w:noProof/>
          <w:sz w:val="18"/>
        </w:rPr>
      </w:r>
      <w:r w:rsidRPr="005928E4">
        <w:rPr>
          <w:b w:val="0"/>
          <w:noProof/>
          <w:sz w:val="18"/>
        </w:rPr>
        <w:fldChar w:fldCharType="separate"/>
      </w:r>
      <w:r w:rsidR="00FF489A">
        <w:rPr>
          <w:b w:val="0"/>
          <w:noProof/>
          <w:sz w:val="18"/>
        </w:rPr>
        <w:t>522</w:t>
      </w:r>
      <w:r w:rsidRPr="005928E4">
        <w:rPr>
          <w:b w:val="0"/>
          <w:noProof/>
          <w:sz w:val="18"/>
        </w:rPr>
        <w:fldChar w:fldCharType="end"/>
      </w:r>
    </w:p>
    <w:p w14:paraId="1F7987C6" w14:textId="64A6CF85"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_Toc167778159 \h </w:instrText>
      </w:r>
      <w:r w:rsidRPr="005928E4">
        <w:rPr>
          <w:b w:val="0"/>
          <w:noProof/>
          <w:sz w:val="18"/>
        </w:rPr>
      </w:r>
      <w:r w:rsidRPr="005928E4">
        <w:rPr>
          <w:b w:val="0"/>
          <w:noProof/>
          <w:sz w:val="18"/>
        </w:rPr>
        <w:fldChar w:fldCharType="separate"/>
      </w:r>
      <w:r w:rsidR="00FF489A">
        <w:rPr>
          <w:b w:val="0"/>
          <w:noProof/>
          <w:sz w:val="18"/>
        </w:rPr>
        <w:t>522</w:t>
      </w:r>
      <w:r w:rsidRPr="005928E4">
        <w:rPr>
          <w:b w:val="0"/>
          <w:noProof/>
          <w:sz w:val="18"/>
        </w:rPr>
        <w:fldChar w:fldCharType="end"/>
      </w:r>
    </w:p>
    <w:p w14:paraId="145A8BC0" w14:textId="7767C64C" w:rsidR="005928E4" w:rsidRDefault="005928E4">
      <w:pPr>
        <w:pStyle w:val="TOC5"/>
        <w:rPr>
          <w:rFonts w:asciiTheme="minorHAnsi" w:eastAsiaTheme="minorEastAsia" w:hAnsiTheme="minorHAnsi" w:cstheme="minorBidi"/>
          <w:noProof/>
          <w:kern w:val="0"/>
          <w:sz w:val="22"/>
          <w:szCs w:val="22"/>
        </w:rPr>
      </w:pPr>
      <w:r>
        <w:rPr>
          <w:noProof/>
        </w:rPr>
        <w:t>52</w:t>
      </w:r>
      <w:r>
        <w:rPr>
          <w:noProof/>
        </w:rPr>
        <w:tab/>
        <w:t>Application for international production order—Part 5.3 supervisory order</w:t>
      </w:r>
      <w:r w:rsidRPr="005928E4">
        <w:rPr>
          <w:noProof/>
        </w:rPr>
        <w:tab/>
      </w:r>
      <w:r w:rsidRPr="005928E4">
        <w:rPr>
          <w:noProof/>
        </w:rPr>
        <w:fldChar w:fldCharType="begin"/>
      </w:r>
      <w:r w:rsidRPr="005928E4">
        <w:rPr>
          <w:noProof/>
        </w:rPr>
        <w:instrText xml:space="preserve"> PAGEREF _Toc167778160 \h </w:instrText>
      </w:r>
      <w:r w:rsidRPr="005928E4">
        <w:rPr>
          <w:noProof/>
        </w:rPr>
      </w:r>
      <w:r w:rsidRPr="005928E4">
        <w:rPr>
          <w:noProof/>
        </w:rPr>
        <w:fldChar w:fldCharType="separate"/>
      </w:r>
      <w:r w:rsidR="00FF489A">
        <w:rPr>
          <w:noProof/>
        </w:rPr>
        <w:t>522</w:t>
      </w:r>
      <w:r w:rsidRPr="005928E4">
        <w:rPr>
          <w:noProof/>
        </w:rPr>
        <w:fldChar w:fldCharType="end"/>
      </w:r>
    </w:p>
    <w:p w14:paraId="70B00FE7" w14:textId="27CFFC6B" w:rsidR="005928E4" w:rsidRDefault="005928E4">
      <w:pPr>
        <w:pStyle w:val="TOC5"/>
        <w:rPr>
          <w:rFonts w:asciiTheme="minorHAnsi" w:eastAsiaTheme="minorEastAsia" w:hAnsiTheme="minorHAnsi" w:cstheme="minorBidi"/>
          <w:noProof/>
          <w:kern w:val="0"/>
          <w:sz w:val="22"/>
          <w:szCs w:val="22"/>
        </w:rPr>
      </w:pPr>
      <w:r>
        <w:rPr>
          <w:noProof/>
        </w:rPr>
        <w:t>53</w:t>
      </w:r>
      <w:r>
        <w:rPr>
          <w:noProof/>
        </w:rPr>
        <w:tab/>
        <w:t>Form of application</w:t>
      </w:r>
      <w:r w:rsidRPr="005928E4">
        <w:rPr>
          <w:noProof/>
        </w:rPr>
        <w:tab/>
      </w:r>
      <w:r w:rsidRPr="005928E4">
        <w:rPr>
          <w:noProof/>
        </w:rPr>
        <w:fldChar w:fldCharType="begin"/>
      </w:r>
      <w:r w:rsidRPr="005928E4">
        <w:rPr>
          <w:noProof/>
        </w:rPr>
        <w:instrText xml:space="preserve"> PAGEREF _Toc167778161 \h </w:instrText>
      </w:r>
      <w:r w:rsidRPr="005928E4">
        <w:rPr>
          <w:noProof/>
        </w:rPr>
      </w:r>
      <w:r w:rsidRPr="005928E4">
        <w:rPr>
          <w:noProof/>
        </w:rPr>
        <w:fldChar w:fldCharType="separate"/>
      </w:r>
      <w:r w:rsidR="00FF489A">
        <w:rPr>
          <w:noProof/>
        </w:rPr>
        <w:t>523</w:t>
      </w:r>
      <w:r w:rsidRPr="005928E4">
        <w:rPr>
          <w:noProof/>
        </w:rPr>
        <w:fldChar w:fldCharType="end"/>
      </w:r>
    </w:p>
    <w:p w14:paraId="2D5EF1E0" w14:textId="0CFEE22B" w:rsidR="005928E4" w:rsidRDefault="005928E4">
      <w:pPr>
        <w:pStyle w:val="TOC5"/>
        <w:rPr>
          <w:rFonts w:asciiTheme="minorHAnsi" w:eastAsiaTheme="minorEastAsia" w:hAnsiTheme="minorHAnsi" w:cstheme="minorBidi"/>
          <w:noProof/>
          <w:kern w:val="0"/>
          <w:sz w:val="22"/>
          <w:szCs w:val="22"/>
        </w:rPr>
      </w:pPr>
      <w:r>
        <w:rPr>
          <w:noProof/>
        </w:rPr>
        <w:t>54</w:t>
      </w:r>
      <w:r>
        <w:rPr>
          <w:noProof/>
        </w:rPr>
        <w:tab/>
        <w:t>Contents of application</w:t>
      </w:r>
      <w:r w:rsidRPr="005928E4">
        <w:rPr>
          <w:noProof/>
        </w:rPr>
        <w:tab/>
      </w:r>
      <w:r w:rsidRPr="005928E4">
        <w:rPr>
          <w:noProof/>
        </w:rPr>
        <w:fldChar w:fldCharType="begin"/>
      </w:r>
      <w:r w:rsidRPr="005928E4">
        <w:rPr>
          <w:noProof/>
        </w:rPr>
        <w:instrText xml:space="preserve"> PAGEREF _Toc167778162 \h </w:instrText>
      </w:r>
      <w:r w:rsidRPr="005928E4">
        <w:rPr>
          <w:noProof/>
        </w:rPr>
      </w:r>
      <w:r w:rsidRPr="005928E4">
        <w:rPr>
          <w:noProof/>
        </w:rPr>
        <w:fldChar w:fldCharType="separate"/>
      </w:r>
      <w:r w:rsidR="00FF489A">
        <w:rPr>
          <w:noProof/>
        </w:rPr>
        <w:t>523</w:t>
      </w:r>
      <w:r w:rsidRPr="005928E4">
        <w:rPr>
          <w:noProof/>
        </w:rPr>
        <w:fldChar w:fldCharType="end"/>
      </w:r>
    </w:p>
    <w:p w14:paraId="2E71FA04" w14:textId="4A5692E8" w:rsidR="005928E4" w:rsidRDefault="005928E4">
      <w:pPr>
        <w:pStyle w:val="TOC5"/>
        <w:rPr>
          <w:rFonts w:asciiTheme="minorHAnsi" w:eastAsiaTheme="minorEastAsia" w:hAnsiTheme="minorHAnsi" w:cstheme="minorBidi"/>
          <w:noProof/>
          <w:kern w:val="0"/>
          <w:sz w:val="22"/>
          <w:szCs w:val="22"/>
        </w:rPr>
      </w:pPr>
      <w:r>
        <w:rPr>
          <w:noProof/>
        </w:rPr>
        <w:t>55</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_Toc167778163 \h </w:instrText>
      </w:r>
      <w:r w:rsidRPr="005928E4">
        <w:rPr>
          <w:noProof/>
        </w:rPr>
      </w:r>
      <w:r w:rsidRPr="005928E4">
        <w:rPr>
          <w:noProof/>
        </w:rPr>
        <w:fldChar w:fldCharType="separate"/>
      </w:r>
      <w:r w:rsidR="00FF489A">
        <w:rPr>
          <w:noProof/>
        </w:rPr>
        <w:t>523</w:t>
      </w:r>
      <w:r w:rsidRPr="005928E4">
        <w:rPr>
          <w:noProof/>
        </w:rPr>
        <w:fldChar w:fldCharType="end"/>
      </w:r>
    </w:p>
    <w:p w14:paraId="6591248C" w14:textId="40DF9297" w:rsidR="005928E4" w:rsidRDefault="005928E4">
      <w:pPr>
        <w:pStyle w:val="TOC5"/>
        <w:rPr>
          <w:rFonts w:asciiTheme="minorHAnsi" w:eastAsiaTheme="minorEastAsia" w:hAnsiTheme="minorHAnsi" w:cstheme="minorBidi"/>
          <w:noProof/>
          <w:kern w:val="0"/>
          <w:sz w:val="22"/>
          <w:szCs w:val="22"/>
        </w:rPr>
      </w:pPr>
      <w:r>
        <w:rPr>
          <w:noProof/>
        </w:rPr>
        <w:t>56</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_Toc167778164 \h </w:instrText>
      </w:r>
      <w:r w:rsidRPr="005928E4">
        <w:rPr>
          <w:noProof/>
        </w:rPr>
      </w:r>
      <w:r w:rsidRPr="005928E4">
        <w:rPr>
          <w:noProof/>
        </w:rPr>
        <w:fldChar w:fldCharType="separate"/>
      </w:r>
      <w:r w:rsidR="00FF489A">
        <w:rPr>
          <w:noProof/>
        </w:rPr>
        <w:t>525</w:t>
      </w:r>
      <w:r w:rsidRPr="005928E4">
        <w:rPr>
          <w:noProof/>
        </w:rPr>
        <w:fldChar w:fldCharType="end"/>
      </w:r>
    </w:p>
    <w:p w14:paraId="0C33F870" w14:textId="2951DD21" w:rsidR="005928E4" w:rsidRDefault="005928E4">
      <w:pPr>
        <w:pStyle w:val="TOC5"/>
        <w:rPr>
          <w:rFonts w:asciiTheme="minorHAnsi" w:eastAsiaTheme="minorEastAsia" w:hAnsiTheme="minorHAnsi" w:cstheme="minorBidi"/>
          <w:noProof/>
          <w:kern w:val="0"/>
          <w:sz w:val="22"/>
          <w:szCs w:val="22"/>
        </w:rPr>
      </w:pPr>
      <w:r>
        <w:rPr>
          <w:noProof/>
        </w:rPr>
        <w:t>57</w:t>
      </w:r>
      <w:r>
        <w:rPr>
          <w:noProof/>
        </w:rPr>
        <w:tab/>
        <w:t>Giving further information to eligible Judge or nominated AAT member</w:t>
      </w:r>
      <w:r w:rsidRPr="005928E4">
        <w:rPr>
          <w:noProof/>
        </w:rPr>
        <w:tab/>
      </w:r>
      <w:r w:rsidRPr="005928E4">
        <w:rPr>
          <w:noProof/>
        </w:rPr>
        <w:fldChar w:fldCharType="begin"/>
      </w:r>
      <w:r w:rsidRPr="005928E4">
        <w:rPr>
          <w:noProof/>
        </w:rPr>
        <w:instrText xml:space="preserve"> PAGEREF _Toc167778165 \h </w:instrText>
      </w:r>
      <w:r w:rsidRPr="005928E4">
        <w:rPr>
          <w:noProof/>
        </w:rPr>
      </w:r>
      <w:r w:rsidRPr="005928E4">
        <w:rPr>
          <w:noProof/>
        </w:rPr>
        <w:fldChar w:fldCharType="separate"/>
      </w:r>
      <w:r w:rsidR="00FF489A">
        <w:rPr>
          <w:noProof/>
        </w:rPr>
        <w:t>525</w:t>
      </w:r>
      <w:r w:rsidRPr="005928E4">
        <w:rPr>
          <w:noProof/>
        </w:rPr>
        <w:fldChar w:fldCharType="end"/>
      </w:r>
    </w:p>
    <w:p w14:paraId="40CE918B" w14:textId="55974454" w:rsidR="005928E4" w:rsidRDefault="005928E4">
      <w:pPr>
        <w:pStyle w:val="TOC5"/>
        <w:rPr>
          <w:rFonts w:asciiTheme="minorHAnsi" w:eastAsiaTheme="minorEastAsia" w:hAnsiTheme="minorHAnsi" w:cstheme="minorBidi"/>
          <w:noProof/>
          <w:kern w:val="0"/>
          <w:sz w:val="22"/>
          <w:szCs w:val="22"/>
        </w:rPr>
      </w:pPr>
      <w:r>
        <w:rPr>
          <w:noProof/>
        </w:rPr>
        <w:t>58</w:t>
      </w:r>
      <w:r>
        <w:rPr>
          <w:noProof/>
        </w:rPr>
        <w:tab/>
        <w:t>Application by Part 5.3 IPO agency of Victoria</w:t>
      </w:r>
      <w:r w:rsidRPr="005928E4">
        <w:rPr>
          <w:noProof/>
        </w:rPr>
        <w:tab/>
      </w:r>
      <w:r w:rsidRPr="005928E4">
        <w:rPr>
          <w:noProof/>
        </w:rPr>
        <w:fldChar w:fldCharType="begin"/>
      </w:r>
      <w:r w:rsidRPr="005928E4">
        <w:rPr>
          <w:noProof/>
        </w:rPr>
        <w:instrText xml:space="preserve"> PAGEREF _Toc167778166 \h </w:instrText>
      </w:r>
      <w:r w:rsidRPr="005928E4">
        <w:rPr>
          <w:noProof/>
        </w:rPr>
      </w:r>
      <w:r w:rsidRPr="005928E4">
        <w:rPr>
          <w:noProof/>
        </w:rPr>
        <w:fldChar w:fldCharType="separate"/>
      </w:r>
      <w:r w:rsidR="00FF489A">
        <w:rPr>
          <w:noProof/>
        </w:rPr>
        <w:t>525</w:t>
      </w:r>
      <w:r w:rsidRPr="005928E4">
        <w:rPr>
          <w:noProof/>
        </w:rPr>
        <w:fldChar w:fldCharType="end"/>
      </w:r>
    </w:p>
    <w:p w14:paraId="4FB24575" w14:textId="5A436273" w:rsidR="005928E4" w:rsidRDefault="005928E4">
      <w:pPr>
        <w:pStyle w:val="TOC5"/>
        <w:rPr>
          <w:rFonts w:asciiTheme="minorHAnsi" w:eastAsiaTheme="minorEastAsia" w:hAnsiTheme="minorHAnsi" w:cstheme="minorBidi"/>
          <w:noProof/>
          <w:kern w:val="0"/>
          <w:sz w:val="22"/>
          <w:szCs w:val="22"/>
        </w:rPr>
      </w:pPr>
      <w:r>
        <w:rPr>
          <w:noProof/>
        </w:rPr>
        <w:t>59</w:t>
      </w:r>
      <w:r>
        <w:rPr>
          <w:noProof/>
        </w:rPr>
        <w:tab/>
        <w:t>Application by Part 5.3 IPO agency of Queensland</w:t>
      </w:r>
      <w:r w:rsidRPr="005928E4">
        <w:rPr>
          <w:noProof/>
        </w:rPr>
        <w:tab/>
      </w:r>
      <w:r w:rsidRPr="005928E4">
        <w:rPr>
          <w:noProof/>
        </w:rPr>
        <w:fldChar w:fldCharType="begin"/>
      </w:r>
      <w:r w:rsidRPr="005928E4">
        <w:rPr>
          <w:noProof/>
        </w:rPr>
        <w:instrText xml:space="preserve"> PAGEREF _Toc167778167 \h </w:instrText>
      </w:r>
      <w:r w:rsidRPr="005928E4">
        <w:rPr>
          <w:noProof/>
        </w:rPr>
      </w:r>
      <w:r w:rsidRPr="005928E4">
        <w:rPr>
          <w:noProof/>
        </w:rPr>
        <w:fldChar w:fldCharType="separate"/>
      </w:r>
      <w:r w:rsidR="00FF489A">
        <w:rPr>
          <w:noProof/>
        </w:rPr>
        <w:t>526</w:t>
      </w:r>
      <w:r w:rsidRPr="005928E4">
        <w:rPr>
          <w:noProof/>
        </w:rPr>
        <w:fldChar w:fldCharType="end"/>
      </w:r>
    </w:p>
    <w:p w14:paraId="051F69AE" w14:textId="298BC566" w:rsidR="005928E4" w:rsidRDefault="005928E4" w:rsidP="005928E4">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B—International production orders relating to interception</w:t>
      </w:r>
      <w:r w:rsidRPr="005928E4">
        <w:rPr>
          <w:b w:val="0"/>
          <w:noProof/>
          <w:sz w:val="18"/>
        </w:rPr>
        <w:tab/>
      </w:r>
      <w:r w:rsidRPr="005928E4">
        <w:rPr>
          <w:b w:val="0"/>
          <w:noProof/>
          <w:sz w:val="18"/>
        </w:rPr>
        <w:fldChar w:fldCharType="begin"/>
      </w:r>
      <w:r w:rsidRPr="005928E4">
        <w:rPr>
          <w:b w:val="0"/>
          <w:noProof/>
          <w:sz w:val="18"/>
        </w:rPr>
        <w:instrText xml:space="preserve"> PAGEREF _Toc167778168 \h </w:instrText>
      </w:r>
      <w:r w:rsidRPr="005928E4">
        <w:rPr>
          <w:b w:val="0"/>
          <w:noProof/>
          <w:sz w:val="18"/>
        </w:rPr>
      </w:r>
      <w:r w:rsidRPr="005928E4">
        <w:rPr>
          <w:b w:val="0"/>
          <w:noProof/>
          <w:sz w:val="18"/>
        </w:rPr>
        <w:fldChar w:fldCharType="separate"/>
      </w:r>
      <w:r w:rsidR="00FF489A">
        <w:rPr>
          <w:b w:val="0"/>
          <w:noProof/>
          <w:sz w:val="18"/>
        </w:rPr>
        <w:t>528</w:t>
      </w:r>
      <w:r w:rsidRPr="005928E4">
        <w:rPr>
          <w:b w:val="0"/>
          <w:noProof/>
          <w:sz w:val="18"/>
        </w:rPr>
        <w:fldChar w:fldCharType="end"/>
      </w:r>
    </w:p>
    <w:p w14:paraId="2125F953" w14:textId="6888CD8E" w:rsidR="005928E4" w:rsidRDefault="005928E4">
      <w:pPr>
        <w:pStyle w:val="TOC5"/>
        <w:rPr>
          <w:rFonts w:asciiTheme="minorHAnsi" w:eastAsiaTheme="minorEastAsia" w:hAnsiTheme="minorHAnsi" w:cstheme="minorBidi"/>
          <w:noProof/>
          <w:kern w:val="0"/>
          <w:sz w:val="22"/>
          <w:szCs w:val="22"/>
        </w:rPr>
      </w:pPr>
      <w:r>
        <w:rPr>
          <w:noProof/>
        </w:rPr>
        <w:t>60</w:t>
      </w:r>
      <w:r>
        <w:rPr>
          <w:noProof/>
        </w:rPr>
        <w:tab/>
        <w:t>Issue of international production order—Part 5.3 supervisory order</w:t>
      </w:r>
      <w:r w:rsidRPr="005928E4">
        <w:rPr>
          <w:noProof/>
        </w:rPr>
        <w:tab/>
      </w:r>
      <w:r w:rsidRPr="005928E4">
        <w:rPr>
          <w:noProof/>
        </w:rPr>
        <w:fldChar w:fldCharType="begin"/>
      </w:r>
      <w:r w:rsidRPr="005928E4">
        <w:rPr>
          <w:noProof/>
        </w:rPr>
        <w:instrText xml:space="preserve"> PAGEREF _Toc167778169 \h </w:instrText>
      </w:r>
      <w:r w:rsidRPr="005928E4">
        <w:rPr>
          <w:noProof/>
        </w:rPr>
      </w:r>
      <w:r w:rsidRPr="005928E4">
        <w:rPr>
          <w:noProof/>
        </w:rPr>
        <w:fldChar w:fldCharType="separate"/>
      </w:r>
      <w:r w:rsidR="00FF489A">
        <w:rPr>
          <w:noProof/>
        </w:rPr>
        <w:t>528</w:t>
      </w:r>
      <w:r w:rsidRPr="005928E4">
        <w:rPr>
          <w:noProof/>
        </w:rPr>
        <w:fldChar w:fldCharType="end"/>
      </w:r>
    </w:p>
    <w:p w14:paraId="48DAB912" w14:textId="10D9EEDB" w:rsidR="005928E4" w:rsidRDefault="005928E4">
      <w:pPr>
        <w:pStyle w:val="TOC5"/>
        <w:rPr>
          <w:rFonts w:asciiTheme="minorHAnsi" w:eastAsiaTheme="minorEastAsia" w:hAnsiTheme="minorHAnsi" w:cstheme="minorBidi"/>
          <w:noProof/>
          <w:kern w:val="0"/>
          <w:sz w:val="22"/>
          <w:szCs w:val="22"/>
        </w:rPr>
      </w:pPr>
      <w:r>
        <w:rPr>
          <w:noProof/>
        </w:rPr>
        <w:t>61</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_Toc167778170 \h </w:instrText>
      </w:r>
      <w:r w:rsidRPr="005928E4">
        <w:rPr>
          <w:noProof/>
        </w:rPr>
      </w:r>
      <w:r w:rsidRPr="005928E4">
        <w:rPr>
          <w:noProof/>
        </w:rPr>
        <w:fldChar w:fldCharType="separate"/>
      </w:r>
      <w:r w:rsidR="00FF489A">
        <w:rPr>
          <w:noProof/>
        </w:rPr>
        <w:t>537</w:t>
      </w:r>
      <w:r w:rsidRPr="005928E4">
        <w:rPr>
          <w:noProof/>
        </w:rPr>
        <w:fldChar w:fldCharType="end"/>
      </w:r>
    </w:p>
    <w:p w14:paraId="09FAD22A" w14:textId="6CBD2A3C" w:rsidR="005928E4" w:rsidRDefault="005928E4">
      <w:pPr>
        <w:pStyle w:val="TOC5"/>
        <w:rPr>
          <w:rFonts w:asciiTheme="minorHAnsi" w:eastAsiaTheme="minorEastAsia" w:hAnsiTheme="minorHAnsi" w:cstheme="minorBidi"/>
          <w:noProof/>
          <w:kern w:val="0"/>
          <w:sz w:val="22"/>
          <w:szCs w:val="22"/>
        </w:rPr>
      </w:pPr>
      <w:r>
        <w:rPr>
          <w:noProof/>
        </w:rPr>
        <w:t>62</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_Toc167778171 \h </w:instrText>
      </w:r>
      <w:r w:rsidRPr="005928E4">
        <w:rPr>
          <w:noProof/>
        </w:rPr>
      </w:r>
      <w:r w:rsidRPr="005928E4">
        <w:rPr>
          <w:noProof/>
        </w:rPr>
        <w:fldChar w:fldCharType="separate"/>
      </w:r>
      <w:r w:rsidR="00FF489A">
        <w:rPr>
          <w:noProof/>
        </w:rPr>
        <w:t>539</w:t>
      </w:r>
      <w:r w:rsidRPr="005928E4">
        <w:rPr>
          <w:noProof/>
        </w:rPr>
        <w:fldChar w:fldCharType="end"/>
      </w:r>
    </w:p>
    <w:p w14:paraId="765D5AF0" w14:textId="1188B14E" w:rsidR="005928E4" w:rsidRDefault="005928E4">
      <w:pPr>
        <w:pStyle w:val="TOC3"/>
        <w:rPr>
          <w:rFonts w:asciiTheme="minorHAnsi" w:eastAsiaTheme="minorEastAsia" w:hAnsiTheme="minorHAnsi" w:cstheme="minorBidi"/>
          <w:b w:val="0"/>
          <w:noProof/>
          <w:kern w:val="0"/>
          <w:szCs w:val="22"/>
        </w:rPr>
      </w:pPr>
      <w:r>
        <w:rPr>
          <w:noProof/>
        </w:rPr>
        <w:t>Division 3—International production orders relating to stored communications: Part 5.3 supervisory orders</w:t>
      </w:r>
      <w:r w:rsidRPr="005928E4">
        <w:rPr>
          <w:b w:val="0"/>
          <w:noProof/>
          <w:sz w:val="18"/>
        </w:rPr>
        <w:tab/>
      </w:r>
      <w:r w:rsidRPr="005928E4">
        <w:rPr>
          <w:b w:val="0"/>
          <w:noProof/>
          <w:sz w:val="18"/>
        </w:rPr>
        <w:fldChar w:fldCharType="begin"/>
      </w:r>
      <w:r w:rsidRPr="005928E4">
        <w:rPr>
          <w:b w:val="0"/>
          <w:noProof/>
          <w:sz w:val="18"/>
        </w:rPr>
        <w:instrText xml:space="preserve"> PAGEREF _Toc167778172 \h </w:instrText>
      </w:r>
      <w:r w:rsidRPr="005928E4">
        <w:rPr>
          <w:b w:val="0"/>
          <w:noProof/>
          <w:sz w:val="18"/>
        </w:rPr>
      </w:r>
      <w:r w:rsidRPr="005928E4">
        <w:rPr>
          <w:b w:val="0"/>
          <w:noProof/>
          <w:sz w:val="18"/>
        </w:rPr>
        <w:fldChar w:fldCharType="separate"/>
      </w:r>
      <w:r w:rsidR="00FF489A">
        <w:rPr>
          <w:b w:val="0"/>
          <w:noProof/>
          <w:sz w:val="18"/>
        </w:rPr>
        <w:t>541</w:t>
      </w:r>
      <w:r w:rsidRPr="005928E4">
        <w:rPr>
          <w:b w:val="0"/>
          <w:noProof/>
          <w:sz w:val="18"/>
        </w:rPr>
        <w:fldChar w:fldCharType="end"/>
      </w:r>
    </w:p>
    <w:p w14:paraId="7676A68A" w14:textId="51EA7404"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_Toc167778173 \h </w:instrText>
      </w:r>
      <w:r w:rsidRPr="005928E4">
        <w:rPr>
          <w:b w:val="0"/>
          <w:noProof/>
          <w:sz w:val="18"/>
        </w:rPr>
      </w:r>
      <w:r w:rsidRPr="005928E4">
        <w:rPr>
          <w:b w:val="0"/>
          <w:noProof/>
          <w:sz w:val="18"/>
        </w:rPr>
        <w:fldChar w:fldCharType="separate"/>
      </w:r>
      <w:r w:rsidR="00FF489A">
        <w:rPr>
          <w:b w:val="0"/>
          <w:noProof/>
          <w:sz w:val="18"/>
        </w:rPr>
        <w:t>541</w:t>
      </w:r>
      <w:r w:rsidRPr="005928E4">
        <w:rPr>
          <w:b w:val="0"/>
          <w:noProof/>
          <w:sz w:val="18"/>
        </w:rPr>
        <w:fldChar w:fldCharType="end"/>
      </w:r>
    </w:p>
    <w:p w14:paraId="40DFF7FD" w14:textId="63024733" w:rsidR="005928E4" w:rsidRDefault="005928E4">
      <w:pPr>
        <w:pStyle w:val="TOC5"/>
        <w:rPr>
          <w:rFonts w:asciiTheme="minorHAnsi" w:eastAsiaTheme="minorEastAsia" w:hAnsiTheme="minorHAnsi" w:cstheme="minorBidi"/>
          <w:noProof/>
          <w:kern w:val="0"/>
          <w:sz w:val="22"/>
          <w:szCs w:val="22"/>
        </w:rPr>
      </w:pPr>
      <w:r>
        <w:rPr>
          <w:noProof/>
        </w:rPr>
        <w:t>63</w:t>
      </w:r>
      <w:r>
        <w:rPr>
          <w:noProof/>
        </w:rPr>
        <w:tab/>
        <w:t>Application for international production order—Part 5.3 supervisory order</w:t>
      </w:r>
      <w:r w:rsidRPr="005928E4">
        <w:rPr>
          <w:noProof/>
        </w:rPr>
        <w:tab/>
      </w:r>
      <w:r w:rsidRPr="005928E4">
        <w:rPr>
          <w:noProof/>
        </w:rPr>
        <w:fldChar w:fldCharType="begin"/>
      </w:r>
      <w:r w:rsidRPr="005928E4">
        <w:rPr>
          <w:noProof/>
        </w:rPr>
        <w:instrText xml:space="preserve"> PAGEREF _Toc167778174 \h </w:instrText>
      </w:r>
      <w:r w:rsidRPr="005928E4">
        <w:rPr>
          <w:noProof/>
        </w:rPr>
      </w:r>
      <w:r w:rsidRPr="005928E4">
        <w:rPr>
          <w:noProof/>
        </w:rPr>
        <w:fldChar w:fldCharType="separate"/>
      </w:r>
      <w:r w:rsidR="00FF489A">
        <w:rPr>
          <w:noProof/>
        </w:rPr>
        <w:t>541</w:t>
      </w:r>
      <w:r w:rsidRPr="005928E4">
        <w:rPr>
          <w:noProof/>
        </w:rPr>
        <w:fldChar w:fldCharType="end"/>
      </w:r>
    </w:p>
    <w:p w14:paraId="6B39887D" w14:textId="64AB5C52" w:rsidR="005928E4" w:rsidRDefault="005928E4">
      <w:pPr>
        <w:pStyle w:val="TOC5"/>
        <w:rPr>
          <w:rFonts w:asciiTheme="minorHAnsi" w:eastAsiaTheme="minorEastAsia" w:hAnsiTheme="minorHAnsi" w:cstheme="minorBidi"/>
          <w:noProof/>
          <w:kern w:val="0"/>
          <w:sz w:val="22"/>
          <w:szCs w:val="22"/>
        </w:rPr>
      </w:pPr>
      <w:r>
        <w:rPr>
          <w:noProof/>
        </w:rPr>
        <w:t>64</w:t>
      </w:r>
      <w:r>
        <w:rPr>
          <w:noProof/>
        </w:rPr>
        <w:tab/>
        <w:t>Form of application</w:t>
      </w:r>
      <w:r w:rsidRPr="005928E4">
        <w:rPr>
          <w:noProof/>
        </w:rPr>
        <w:tab/>
      </w:r>
      <w:r w:rsidRPr="005928E4">
        <w:rPr>
          <w:noProof/>
        </w:rPr>
        <w:fldChar w:fldCharType="begin"/>
      </w:r>
      <w:r w:rsidRPr="005928E4">
        <w:rPr>
          <w:noProof/>
        </w:rPr>
        <w:instrText xml:space="preserve"> PAGEREF _Toc167778175 \h </w:instrText>
      </w:r>
      <w:r w:rsidRPr="005928E4">
        <w:rPr>
          <w:noProof/>
        </w:rPr>
      </w:r>
      <w:r w:rsidRPr="005928E4">
        <w:rPr>
          <w:noProof/>
        </w:rPr>
        <w:fldChar w:fldCharType="separate"/>
      </w:r>
      <w:r w:rsidR="00FF489A">
        <w:rPr>
          <w:noProof/>
        </w:rPr>
        <w:t>542</w:t>
      </w:r>
      <w:r w:rsidRPr="005928E4">
        <w:rPr>
          <w:noProof/>
        </w:rPr>
        <w:fldChar w:fldCharType="end"/>
      </w:r>
    </w:p>
    <w:p w14:paraId="19360C9D" w14:textId="63FD9679" w:rsidR="005928E4" w:rsidRDefault="005928E4">
      <w:pPr>
        <w:pStyle w:val="TOC5"/>
        <w:rPr>
          <w:rFonts w:asciiTheme="minorHAnsi" w:eastAsiaTheme="minorEastAsia" w:hAnsiTheme="minorHAnsi" w:cstheme="minorBidi"/>
          <w:noProof/>
          <w:kern w:val="0"/>
          <w:sz w:val="22"/>
          <w:szCs w:val="22"/>
        </w:rPr>
      </w:pPr>
      <w:r>
        <w:rPr>
          <w:noProof/>
        </w:rPr>
        <w:t>65</w:t>
      </w:r>
      <w:r>
        <w:rPr>
          <w:noProof/>
        </w:rPr>
        <w:tab/>
        <w:t>Contents of written application</w:t>
      </w:r>
      <w:r w:rsidRPr="005928E4">
        <w:rPr>
          <w:noProof/>
        </w:rPr>
        <w:tab/>
      </w:r>
      <w:r w:rsidRPr="005928E4">
        <w:rPr>
          <w:noProof/>
        </w:rPr>
        <w:fldChar w:fldCharType="begin"/>
      </w:r>
      <w:r w:rsidRPr="005928E4">
        <w:rPr>
          <w:noProof/>
        </w:rPr>
        <w:instrText xml:space="preserve"> PAGEREF _Toc167778176 \h </w:instrText>
      </w:r>
      <w:r w:rsidRPr="005928E4">
        <w:rPr>
          <w:noProof/>
        </w:rPr>
      </w:r>
      <w:r w:rsidRPr="005928E4">
        <w:rPr>
          <w:noProof/>
        </w:rPr>
        <w:fldChar w:fldCharType="separate"/>
      </w:r>
      <w:r w:rsidR="00FF489A">
        <w:rPr>
          <w:noProof/>
        </w:rPr>
        <w:t>542</w:t>
      </w:r>
      <w:r w:rsidRPr="005928E4">
        <w:rPr>
          <w:noProof/>
        </w:rPr>
        <w:fldChar w:fldCharType="end"/>
      </w:r>
    </w:p>
    <w:p w14:paraId="498E9769" w14:textId="33BAEAF2" w:rsidR="005928E4" w:rsidRDefault="005928E4">
      <w:pPr>
        <w:pStyle w:val="TOC5"/>
        <w:rPr>
          <w:rFonts w:asciiTheme="minorHAnsi" w:eastAsiaTheme="minorEastAsia" w:hAnsiTheme="minorHAnsi" w:cstheme="minorBidi"/>
          <w:noProof/>
          <w:kern w:val="0"/>
          <w:sz w:val="22"/>
          <w:szCs w:val="22"/>
        </w:rPr>
      </w:pPr>
      <w:r>
        <w:rPr>
          <w:noProof/>
        </w:rPr>
        <w:t>66</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_Toc167778177 \h </w:instrText>
      </w:r>
      <w:r w:rsidRPr="005928E4">
        <w:rPr>
          <w:noProof/>
        </w:rPr>
      </w:r>
      <w:r w:rsidRPr="005928E4">
        <w:rPr>
          <w:noProof/>
        </w:rPr>
        <w:fldChar w:fldCharType="separate"/>
      </w:r>
      <w:r w:rsidR="00FF489A">
        <w:rPr>
          <w:noProof/>
        </w:rPr>
        <w:t>542</w:t>
      </w:r>
      <w:r w:rsidRPr="005928E4">
        <w:rPr>
          <w:noProof/>
        </w:rPr>
        <w:fldChar w:fldCharType="end"/>
      </w:r>
    </w:p>
    <w:p w14:paraId="7E536FB5" w14:textId="75EA8247" w:rsidR="005928E4" w:rsidRDefault="005928E4">
      <w:pPr>
        <w:pStyle w:val="TOC5"/>
        <w:rPr>
          <w:rFonts w:asciiTheme="minorHAnsi" w:eastAsiaTheme="minorEastAsia" w:hAnsiTheme="minorHAnsi" w:cstheme="minorBidi"/>
          <w:noProof/>
          <w:kern w:val="0"/>
          <w:sz w:val="22"/>
          <w:szCs w:val="22"/>
        </w:rPr>
      </w:pPr>
      <w:r>
        <w:rPr>
          <w:noProof/>
        </w:rPr>
        <w:t>67</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_Toc167778178 \h </w:instrText>
      </w:r>
      <w:r w:rsidRPr="005928E4">
        <w:rPr>
          <w:noProof/>
        </w:rPr>
      </w:r>
      <w:r w:rsidRPr="005928E4">
        <w:rPr>
          <w:noProof/>
        </w:rPr>
        <w:fldChar w:fldCharType="separate"/>
      </w:r>
      <w:r w:rsidR="00FF489A">
        <w:rPr>
          <w:noProof/>
        </w:rPr>
        <w:t>543</w:t>
      </w:r>
      <w:r w:rsidRPr="005928E4">
        <w:rPr>
          <w:noProof/>
        </w:rPr>
        <w:fldChar w:fldCharType="end"/>
      </w:r>
    </w:p>
    <w:p w14:paraId="61F1676A" w14:textId="28FE7E01" w:rsidR="005928E4" w:rsidRDefault="005928E4">
      <w:pPr>
        <w:pStyle w:val="TOC5"/>
        <w:rPr>
          <w:rFonts w:asciiTheme="minorHAnsi" w:eastAsiaTheme="minorEastAsia" w:hAnsiTheme="minorHAnsi" w:cstheme="minorBidi"/>
          <w:noProof/>
          <w:kern w:val="0"/>
          <w:sz w:val="22"/>
          <w:szCs w:val="22"/>
        </w:rPr>
      </w:pPr>
      <w:r>
        <w:rPr>
          <w:noProof/>
        </w:rPr>
        <w:t>68</w:t>
      </w:r>
      <w:r>
        <w:rPr>
          <w:noProof/>
        </w:rPr>
        <w:tab/>
        <w:t>Giving further information to issuing authority</w:t>
      </w:r>
      <w:r w:rsidRPr="005928E4">
        <w:rPr>
          <w:noProof/>
        </w:rPr>
        <w:tab/>
      </w:r>
      <w:r w:rsidRPr="005928E4">
        <w:rPr>
          <w:noProof/>
        </w:rPr>
        <w:fldChar w:fldCharType="begin"/>
      </w:r>
      <w:r w:rsidRPr="005928E4">
        <w:rPr>
          <w:noProof/>
        </w:rPr>
        <w:instrText xml:space="preserve"> PAGEREF _Toc167778179 \h </w:instrText>
      </w:r>
      <w:r w:rsidRPr="005928E4">
        <w:rPr>
          <w:noProof/>
        </w:rPr>
      </w:r>
      <w:r w:rsidRPr="005928E4">
        <w:rPr>
          <w:noProof/>
        </w:rPr>
        <w:fldChar w:fldCharType="separate"/>
      </w:r>
      <w:r w:rsidR="00FF489A">
        <w:rPr>
          <w:noProof/>
        </w:rPr>
        <w:t>543</w:t>
      </w:r>
      <w:r w:rsidRPr="005928E4">
        <w:rPr>
          <w:noProof/>
        </w:rPr>
        <w:fldChar w:fldCharType="end"/>
      </w:r>
    </w:p>
    <w:p w14:paraId="051946AC" w14:textId="705439B1"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_Toc167778180 \h </w:instrText>
      </w:r>
      <w:r w:rsidRPr="005928E4">
        <w:rPr>
          <w:b w:val="0"/>
          <w:noProof/>
          <w:sz w:val="18"/>
        </w:rPr>
      </w:r>
      <w:r w:rsidRPr="005928E4">
        <w:rPr>
          <w:b w:val="0"/>
          <w:noProof/>
          <w:sz w:val="18"/>
        </w:rPr>
        <w:fldChar w:fldCharType="separate"/>
      </w:r>
      <w:r w:rsidR="00FF489A">
        <w:rPr>
          <w:b w:val="0"/>
          <w:noProof/>
          <w:sz w:val="18"/>
        </w:rPr>
        <w:t>543</w:t>
      </w:r>
      <w:r w:rsidRPr="005928E4">
        <w:rPr>
          <w:b w:val="0"/>
          <w:noProof/>
          <w:sz w:val="18"/>
        </w:rPr>
        <w:fldChar w:fldCharType="end"/>
      </w:r>
    </w:p>
    <w:p w14:paraId="35B8DCF2" w14:textId="3B0912E5" w:rsidR="005928E4" w:rsidRDefault="005928E4">
      <w:pPr>
        <w:pStyle w:val="TOC5"/>
        <w:rPr>
          <w:rFonts w:asciiTheme="minorHAnsi" w:eastAsiaTheme="minorEastAsia" w:hAnsiTheme="minorHAnsi" w:cstheme="minorBidi"/>
          <w:noProof/>
          <w:kern w:val="0"/>
          <w:sz w:val="22"/>
          <w:szCs w:val="22"/>
        </w:rPr>
      </w:pPr>
      <w:r>
        <w:rPr>
          <w:noProof/>
        </w:rPr>
        <w:t>69</w:t>
      </w:r>
      <w:r>
        <w:rPr>
          <w:noProof/>
        </w:rPr>
        <w:tab/>
        <w:t>Issue of international production order—Part 5.3 supervisory order</w:t>
      </w:r>
      <w:r w:rsidRPr="005928E4">
        <w:rPr>
          <w:noProof/>
        </w:rPr>
        <w:tab/>
      </w:r>
      <w:r w:rsidRPr="005928E4">
        <w:rPr>
          <w:noProof/>
        </w:rPr>
        <w:fldChar w:fldCharType="begin"/>
      </w:r>
      <w:r w:rsidRPr="005928E4">
        <w:rPr>
          <w:noProof/>
        </w:rPr>
        <w:instrText xml:space="preserve"> PAGEREF _Toc167778181 \h </w:instrText>
      </w:r>
      <w:r w:rsidRPr="005928E4">
        <w:rPr>
          <w:noProof/>
        </w:rPr>
      </w:r>
      <w:r w:rsidRPr="005928E4">
        <w:rPr>
          <w:noProof/>
        </w:rPr>
        <w:fldChar w:fldCharType="separate"/>
      </w:r>
      <w:r w:rsidR="00FF489A">
        <w:rPr>
          <w:noProof/>
        </w:rPr>
        <w:t>543</w:t>
      </w:r>
      <w:r w:rsidRPr="005928E4">
        <w:rPr>
          <w:noProof/>
        </w:rPr>
        <w:fldChar w:fldCharType="end"/>
      </w:r>
    </w:p>
    <w:p w14:paraId="10010D0E" w14:textId="72610F17" w:rsidR="005928E4" w:rsidRDefault="005928E4">
      <w:pPr>
        <w:pStyle w:val="TOC5"/>
        <w:rPr>
          <w:rFonts w:asciiTheme="minorHAnsi" w:eastAsiaTheme="minorEastAsia" w:hAnsiTheme="minorHAnsi" w:cstheme="minorBidi"/>
          <w:noProof/>
          <w:kern w:val="0"/>
          <w:sz w:val="22"/>
          <w:szCs w:val="22"/>
        </w:rPr>
      </w:pPr>
      <w:r>
        <w:rPr>
          <w:noProof/>
        </w:rPr>
        <w:t>70</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_Toc167778182 \h </w:instrText>
      </w:r>
      <w:r w:rsidRPr="005928E4">
        <w:rPr>
          <w:noProof/>
        </w:rPr>
      </w:r>
      <w:r w:rsidRPr="005928E4">
        <w:rPr>
          <w:noProof/>
        </w:rPr>
        <w:fldChar w:fldCharType="separate"/>
      </w:r>
      <w:r w:rsidR="00FF489A">
        <w:rPr>
          <w:noProof/>
        </w:rPr>
        <w:t>548</w:t>
      </w:r>
      <w:r w:rsidRPr="005928E4">
        <w:rPr>
          <w:noProof/>
        </w:rPr>
        <w:fldChar w:fldCharType="end"/>
      </w:r>
    </w:p>
    <w:p w14:paraId="135E7D19" w14:textId="054473AC" w:rsidR="005928E4" w:rsidRDefault="005928E4">
      <w:pPr>
        <w:pStyle w:val="TOC5"/>
        <w:rPr>
          <w:rFonts w:asciiTheme="minorHAnsi" w:eastAsiaTheme="minorEastAsia" w:hAnsiTheme="minorHAnsi" w:cstheme="minorBidi"/>
          <w:noProof/>
          <w:kern w:val="0"/>
          <w:sz w:val="22"/>
          <w:szCs w:val="22"/>
        </w:rPr>
      </w:pPr>
      <w:r>
        <w:rPr>
          <w:noProof/>
        </w:rPr>
        <w:t>71</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_Toc167778183 \h </w:instrText>
      </w:r>
      <w:r w:rsidRPr="005928E4">
        <w:rPr>
          <w:noProof/>
        </w:rPr>
      </w:r>
      <w:r w:rsidRPr="005928E4">
        <w:rPr>
          <w:noProof/>
        </w:rPr>
        <w:fldChar w:fldCharType="separate"/>
      </w:r>
      <w:r w:rsidR="00FF489A">
        <w:rPr>
          <w:noProof/>
        </w:rPr>
        <w:t>549</w:t>
      </w:r>
      <w:r w:rsidRPr="005928E4">
        <w:rPr>
          <w:noProof/>
        </w:rPr>
        <w:fldChar w:fldCharType="end"/>
      </w:r>
    </w:p>
    <w:p w14:paraId="2AF1E59A" w14:textId="27598872" w:rsidR="005928E4" w:rsidRDefault="005928E4">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Part 5.3 supervisory orders</w:t>
      </w:r>
      <w:r w:rsidRPr="005928E4">
        <w:rPr>
          <w:b w:val="0"/>
          <w:noProof/>
          <w:sz w:val="18"/>
        </w:rPr>
        <w:tab/>
      </w:r>
      <w:r w:rsidRPr="005928E4">
        <w:rPr>
          <w:b w:val="0"/>
          <w:noProof/>
          <w:sz w:val="18"/>
        </w:rPr>
        <w:fldChar w:fldCharType="begin"/>
      </w:r>
      <w:r w:rsidRPr="005928E4">
        <w:rPr>
          <w:b w:val="0"/>
          <w:noProof/>
          <w:sz w:val="18"/>
        </w:rPr>
        <w:instrText xml:space="preserve"> PAGEREF _Toc167778184 \h </w:instrText>
      </w:r>
      <w:r w:rsidRPr="005928E4">
        <w:rPr>
          <w:b w:val="0"/>
          <w:noProof/>
          <w:sz w:val="18"/>
        </w:rPr>
      </w:r>
      <w:r w:rsidRPr="005928E4">
        <w:rPr>
          <w:b w:val="0"/>
          <w:noProof/>
          <w:sz w:val="18"/>
        </w:rPr>
        <w:fldChar w:fldCharType="separate"/>
      </w:r>
      <w:r w:rsidR="00FF489A">
        <w:rPr>
          <w:b w:val="0"/>
          <w:noProof/>
          <w:sz w:val="18"/>
        </w:rPr>
        <w:t>551</w:t>
      </w:r>
      <w:r w:rsidRPr="005928E4">
        <w:rPr>
          <w:b w:val="0"/>
          <w:noProof/>
          <w:sz w:val="18"/>
        </w:rPr>
        <w:fldChar w:fldCharType="end"/>
      </w:r>
    </w:p>
    <w:p w14:paraId="1D01FD4B" w14:textId="5A52AABF"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_Toc167778185 \h </w:instrText>
      </w:r>
      <w:r w:rsidRPr="005928E4">
        <w:rPr>
          <w:b w:val="0"/>
          <w:noProof/>
          <w:sz w:val="18"/>
        </w:rPr>
      </w:r>
      <w:r w:rsidRPr="005928E4">
        <w:rPr>
          <w:b w:val="0"/>
          <w:noProof/>
          <w:sz w:val="18"/>
        </w:rPr>
        <w:fldChar w:fldCharType="separate"/>
      </w:r>
      <w:r w:rsidR="00FF489A">
        <w:rPr>
          <w:b w:val="0"/>
          <w:noProof/>
          <w:sz w:val="18"/>
        </w:rPr>
        <w:t>551</w:t>
      </w:r>
      <w:r w:rsidRPr="005928E4">
        <w:rPr>
          <w:b w:val="0"/>
          <w:noProof/>
          <w:sz w:val="18"/>
        </w:rPr>
        <w:fldChar w:fldCharType="end"/>
      </w:r>
    </w:p>
    <w:p w14:paraId="705EF07F" w14:textId="693E14F9" w:rsidR="005928E4" w:rsidRDefault="005928E4">
      <w:pPr>
        <w:pStyle w:val="TOC5"/>
        <w:rPr>
          <w:rFonts w:asciiTheme="minorHAnsi" w:eastAsiaTheme="minorEastAsia" w:hAnsiTheme="minorHAnsi" w:cstheme="minorBidi"/>
          <w:noProof/>
          <w:kern w:val="0"/>
          <w:sz w:val="22"/>
          <w:szCs w:val="22"/>
        </w:rPr>
      </w:pPr>
      <w:r>
        <w:rPr>
          <w:noProof/>
        </w:rPr>
        <w:t>72</w:t>
      </w:r>
      <w:r>
        <w:rPr>
          <w:noProof/>
        </w:rPr>
        <w:tab/>
        <w:t>Application for international production order—Part 5.3 supervisory order</w:t>
      </w:r>
      <w:r w:rsidRPr="005928E4">
        <w:rPr>
          <w:noProof/>
        </w:rPr>
        <w:tab/>
      </w:r>
      <w:r w:rsidRPr="005928E4">
        <w:rPr>
          <w:noProof/>
        </w:rPr>
        <w:fldChar w:fldCharType="begin"/>
      </w:r>
      <w:r w:rsidRPr="005928E4">
        <w:rPr>
          <w:noProof/>
        </w:rPr>
        <w:instrText xml:space="preserve"> PAGEREF _Toc167778186 \h </w:instrText>
      </w:r>
      <w:r w:rsidRPr="005928E4">
        <w:rPr>
          <w:noProof/>
        </w:rPr>
      </w:r>
      <w:r w:rsidRPr="005928E4">
        <w:rPr>
          <w:noProof/>
        </w:rPr>
        <w:fldChar w:fldCharType="separate"/>
      </w:r>
      <w:r w:rsidR="00FF489A">
        <w:rPr>
          <w:noProof/>
        </w:rPr>
        <w:t>551</w:t>
      </w:r>
      <w:r w:rsidRPr="005928E4">
        <w:rPr>
          <w:noProof/>
        </w:rPr>
        <w:fldChar w:fldCharType="end"/>
      </w:r>
    </w:p>
    <w:p w14:paraId="053D3891" w14:textId="54EEDEAA" w:rsidR="005928E4" w:rsidRDefault="005928E4">
      <w:pPr>
        <w:pStyle w:val="TOC5"/>
        <w:rPr>
          <w:rFonts w:asciiTheme="minorHAnsi" w:eastAsiaTheme="minorEastAsia" w:hAnsiTheme="minorHAnsi" w:cstheme="minorBidi"/>
          <w:noProof/>
          <w:kern w:val="0"/>
          <w:sz w:val="22"/>
          <w:szCs w:val="22"/>
        </w:rPr>
      </w:pPr>
      <w:r>
        <w:rPr>
          <w:noProof/>
        </w:rPr>
        <w:t>73</w:t>
      </w:r>
      <w:r>
        <w:rPr>
          <w:noProof/>
        </w:rPr>
        <w:tab/>
        <w:t>Form of application</w:t>
      </w:r>
      <w:r w:rsidRPr="005928E4">
        <w:rPr>
          <w:noProof/>
        </w:rPr>
        <w:tab/>
      </w:r>
      <w:r w:rsidRPr="005928E4">
        <w:rPr>
          <w:noProof/>
        </w:rPr>
        <w:fldChar w:fldCharType="begin"/>
      </w:r>
      <w:r w:rsidRPr="005928E4">
        <w:rPr>
          <w:noProof/>
        </w:rPr>
        <w:instrText xml:space="preserve"> PAGEREF _Toc167778187 \h </w:instrText>
      </w:r>
      <w:r w:rsidRPr="005928E4">
        <w:rPr>
          <w:noProof/>
        </w:rPr>
      </w:r>
      <w:r w:rsidRPr="005928E4">
        <w:rPr>
          <w:noProof/>
        </w:rPr>
        <w:fldChar w:fldCharType="separate"/>
      </w:r>
      <w:r w:rsidR="00FF489A">
        <w:rPr>
          <w:noProof/>
        </w:rPr>
        <w:t>551</w:t>
      </w:r>
      <w:r w:rsidRPr="005928E4">
        <w:rPr>
          <w:noProof/>
        </w:rPr>
        <w:fldChar w:fldCharType="end"/>
      </w:r>
    </w:p>
    <w:p w14:paraId="18AFD30B" w14:textId="5369D90A" w:rsidR="005928E4" w:rsidRDefault="005928E4">
      <w:pPr>
        <w:pStyle w:val="TOC5"/>
        <w:rPr>
          <w:rFonts w:asciiTheme="minorHAnsi" w:eastAsiaTheme="minorEastAsia" w:hAnsiTheme="minorHAnsi" w:cstheme="minorBidi"/>
          <w:noProof/>
          <w:kern w:val="0"/>
          <w:sz w:val="22"/>
          <w:szCs w:val="22"/>
        </w:rPr>
      </w:pPr>
      <w:r>
        <w:rPr>
          <w:noProof/>
        </w:rPr>
        <w:t>74</w:t>
      </w:r>
      <w:r>
        <w:rPr>
          <w:noProof/>
        </w:rPr>
        <w:tab/>
        <w:t>Contents of written application</w:t>
      </w:r>
      <w:r w:rsidRPr="005928E4">
        <w:rPr>
          <w:noProof/>
        </w:rPr>
        <w:tab/>
      </w:r>
      <w:r w:rsidRPr="005928E4">
        <w:rPr>
          <w:noProof/>
        </w:rPr>
        <w:fldChar w:fldCharType="begin"/>
      </w:r>
      <w:r w:rsidRPr="005928E4">
        <w:rPr>
          <w:noProof/>
        </w:rPr>
        <w:instrText xml:space="preserve"> PAGEREF _Toc167778188 \h </w:instrText>
      </w:r>
      <w:r w:rsidRPr="005928E4">
        <w:rPr>
          <w:noProof/>
        </w:rPr>
      </w:r>
      <w:r w:rsidRPr="005928E4">
        <w:rPr>
          <w:noProof/>
        </w:rPr>
        <w:fldChar w:fldCharType="separate"/>
      </w:r>
      <w:r w:rsidR="00FF489A">
        <w:rPr>
          <w:noProof/>
        </w:rPr>
        <w:t>552</w:t>
      </w:r>
      <w:r w:rsidRPr="005928E4">
        <w:rPr>
          <w:noProof/>
        </w:rPr>
        <w:fldChar w:fldCharType="end"/>
      </w:r>
    </w:p>
    <w:p w14:paraId="2C400199" w14:textId="1AA7EBF6" w:rsidR="005928E4" w:rsidRDefault="005928E4">
      <w:pPr>
        <w:pStyle w:val="TOC5"/>
        <w:rPr>
          <w:rFonts w:asciiTheme="minorHAnsi" w:eastAsiaTheme="minorEastAsia" w:hAnsiTheme="minorHAnsi" w:cstheme="minorBidi"/>
          <w:noProof/>
          <w:kern w:val="0"/>
          <w:sz w:val="22"/>
          <w:szCs w:val="22"/>
        </w:rPr>
      </w:pPr>
      <w:r>
        <w:rPr>
          <w:noProof/>
        </w:rPr>
        <w:t>75</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_Toc167778189 \h </w:instrText>
      </w:r>
      <w:r w:rsidRPr="005928E4">
        <w:rPr>
          <w:noProof/>
        </w:rPr>
      </w:r>
      <w:r w:rsidRPr="005928E4">
        <w:rPr>
          <w:noProof/>
        </w:rPr>
        <w:fldChar w:fldCharType="separate"/>
      </w:r>
      <w:r w:rsidR="00FF489A">
        <w:rPr>
          <w:noProof/>
        </w:rPr>
        <w:t>552</w:t>
      </w:r>
      <w:r w:rsidRPr="005928E4">
        <w:rPr>
          <w:noProof/>
        </w:rPr>
        <w:fldChar w:fldCharType="end"/>
      </w:r>
    </w:p>
    <w:p w14:paraId="2E8A11B1" w14:textId="12720851" w:rsidR="005928E4" w:rsidRDefault="005928E4">
      <w:pPr>
        <w:pStyle w:val="TOC5"/>
        <w:rPr>
          <w:rFonts w:asciiTheme="minorHAnsi" w:eastAsiaTheme="minorEastAsia" w:hAnsiTheme="minorHAnsi" w:cstheme="minorBidi"/>
          <w:noProof/>
          <w:kern w:val="0"/>
          <w:sz w:val="22"/>
          <w:szCs w:val="22"/>
        </w:rPr>
      </w:pPr>
      <w:r>
        <w:rPr>
          <w:noProof/>
        </w:rPr>
        <w:t>76</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_Toc167778190 \h </w:instrText>
      </w:r>
      <w:r w:rsidRPr="005928E4">
        <w:rPr>
          <w:noProof/>
        </w:rPr>
      </w:r>
      <w:r w:rsidRPr="005928E4">
        <w:rPr>
          <w:noProof/>
        </w:rPr>
        <w:fldChar w:fldCharType="separate"/>
      </w:r>
      <w:r w:rsidR="00FF489A">
        <w:rPr>
          <w:noProof/>
        </w:rPr>
        <w:t>552</w:t>
      </w:r>
      <w:r w:rsidRPr="005928E4">
        <w:rPr>
          <w:noProof/>
        </w:rPr>
        <w:fldChar w:fldCharType="end"/>
      </w:r>
    </w:p>
    <w:p w14:paraId="01D5753E" w14:textId="480D22B5" w:rsidR="005928E4" w:rsidRDefault="005928E4">
      <w:pPr>
        <w:pStyle w:val="TOC5"/>
        <w:rPr>
          <w:rFonts w:asciiTheme="minorHAnsi" w:eastAsiaTheme="minorEastAsia" w:hAnsiTheme="minorHAnsi" w:cstheme="minorBidi"/>
          <w:noProof/>
          <w:kern w:val="0"/>
          <w:sz w:val="22"/>
          <w:szCs w:val="22"/>
        </w:rPr>
      </w:pPr>
      <w:r>
        <w:rPr>
          <w:noProof/>
        </w:rPr>
        <w:t>77</w:t>
      </w:r>
      <w:r>
        <w:rPr>
          <w:noProof/>
        </w:rPr>
        <w:tab/>
        <w:t>Giving further information to issuing authority</w:t>
      </w:r>
      <w:r w:rsidRPr="005928E4">
        <w:rPr>
          <w:noProof/>
        </w:rPr>
        <w:tab/>
      </w:r>
      <w:r w:rsidRPr="005928E4">
        <w:rPr>
          <w:noProof/>
        </w:rPr>
        <w:fldChar w:fldCharType="begin"/>
      </w:r>
      <w:r w:rsidRPr="005928E4">
        <w:rPr>
          <w:noProof/>
        </w:rPr>
        <w:instrText xml:space="preserve"> PAGEREF _Toc167778191 \h </w:instrText>
      </w:r>
      <w:r w:rsidRPr="005928E4">
        <w:rPr>
          <w:noProof/>
        </w:rPr>
      </w:r>
      <w:r w:rsidRPr="005928E4">
        <w:rPr>
          <w:noProof/>
        </w:rPr>
        <w:fldChar w:fldCharType="separate"/>
      </w:r>
      <w:r w:rsidR="00FF489A">
        <w:rPr>
          <w:noProof/>
        </w:rPr>
        <w:t>553</w:t>
      </w:r>
      <w:r w:rsidRPr="005928E4">
        <w:rPr>
          <w:noProof/>
        </w:rPr>
        <w:fldChar w:fldCharType="end"/>
      </w:r>
    </w:p>
    <w:p w14:paraId="74FF7901" w14:textId="0BC92BB8"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5928E4">
        <w:rPr>
          <w:b w:val="0"/>
          <w:noProof/>
          <w:sz w:val="18"/>
        </w:rPr>
        <w:tab/>
      </w:r>
      <w:r w:rsidRPr="005928E4">
        <w:rPr>
          <w:b w:val="0"/>
          <w:noProof/>
          <w:sz w:val="18"/>
        </w:rPr>
        <w:fldChar w:fldCharType="begin"/>
      </w:r>
      <w:r w:rsidRPr="005928E4">
        <w:rPr>
          <w:b w:val="0"/>
          <w:noProof/>
          <w:sz w:val="18"/>
        </w:rPr>
        <w:instrText xml:space="preserve"> PAGEREF _Toc167778192 \h </w:instrText>
      </w:r>
      <w:r w:rsidRPr="005928E4">
        <w:rPr>
          <w:b w:val="0"/>
          <w:noProof/>
          <w:sz w:val="18"/>
        </w:rPr>
      </w:r>
      <w:r w:rsidRPr="005928E4">
        <w:rPr>
          <w:b w:val="0"/>
          <w:noProof/>
          <w:sz w:val="18"/>
        </w:rPr>
        <w:fldChar w:fldCharType="separate"/>
      </w:r>
      <w:r w:rsidR="00FF489A">
        <w:rPr>
          <w:b w:val="0"/>
          <w:noProof/>
          <w:sz w:val="18"/>
        </w:rPr>
        <w:t>553</w:t>
      </w:r>
      <w:r w:rsidRPr="005928E4">
        <w:rPr>
          <w:b w:val="0"/>
          <w:noProof/>
          <w:sz w:val="18"/>
        </w:rPr>
        <w:fldChar w:fldCharType="end"/>
      </w:r>
    </w:p>
    <w:p w14:paraId="07D1FF06" w14:textId="4F237D33" w:rsidR="005928E4" w:rsidRDefault="005928E4">
      <w:pPr>
        <w:pStyle w:val="TOC5"/>
        <w:rPr>
          <w:rFonts w:asciiTheme="minorHAnsi" w:eastAsiaTheme="minorEastAsia" w:hAnsiTheme="minorHAnsi" w:cstheme="minorBidi"/>
          <w:noProof/>
          <w:kern w:val="0"/>
          <w:sz w:val="22"/>
          <w:szCs w:val="22"/>
        </w:rPr>
      </w:pPr>
      <w:r>
        <w:rPr>
          <w:noProof/>
        </w:rPr>
        <w:t>78</w:t>
      </w:r>
      <w:r>
        <w:rPr>
          <w:noProof/>
        </w:rPr>
        <w:tab/>
        <w:t>Issue of international production order—Part 5.3 supervisory order</w:t>
      </w:r>
      <w:r w:rsidRPr="005928E4">
        <w:rPr>
          <w:noProof/>
        </w:rPr>
        <w:tab/>
      </w:r>
      <w:r w:rsidRPr="005928E4">
        <w:rPr>
          <w:noProof/>
        </w:rPr>
        <w:fldChar w:fldCharType="begin"/>
      </w:r>
      <w:r w:rsidRPr="005928E4">
        <w:rPr>
          <w:noProof/>
        </w:rPr>
        <w:instrText xml:space="preserve"> PAGEREF _Toc167778193 \h </w:instrText>
      </w:r>
      <w:r w:rsidRPr="005928E4">
        <w:rPr>
          <w:noProof/>
        </w:rPr>
      </w:r>
      <w:r w:rsidRPr="005928E4">
        <w:rPr>
          <w:noProof/>
        </w:rPr>
        <w:fldChar w:fldCharType="separate"/>
      </w:r>
      <w:r w:rsidR="00FF489A">
        <w:rPr>
          <w:noProof/>
        </w:rPr>
        <w:t>553</w:t>
      </w:r>
      <w:r w:rsidRPr="005928E4">
        <w:rPr>
          <w:noProof/>
        </w:rPr>
        <w:fldChar w:fldCharType="end"/>
      </w:r>
    </w:p>
    <w:p w14:paraId="1E3143B3" w14:textId="1732BE22" w:rsidR="005928E4" w:rsidRDefault="005928E4">
      <w:pPr>
        <w:pStyle w:val="TOC5"/>
        <w:rPr>
          <w:rFonts w:asciiTheme="minorHAnsi" w:eastAsiaTheme="minorEastAsia" w:hAnsiTheme="minorHAnsi" w:cstheme="minorBidi"/>
          <w:noProof/>
          <w:kern w:val="0"/>
          <w:sz w:val="22"/>
          <w:szCs w:val="22"/>
        </w:rPr>
      </w:pPr>
      <w:r>
        <w:rPr>
          <w:noProof/>
        </w:rPr>
        <w:t>79</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_Toc167778194 \h </w:instrText>
      </w:r>
      <w:r w:rsidRPr="005928E4">
        <w:rPr>
          <w:noProof/>
        </w:rPr>
      </w:r>
      <w:r w:rsidRPr="005928E4">
        <w:rPr>
          <w:noProof/>
        </w:rPr>
        <w:fldChar w:fldCharType="separate"/>
      </w:r>
      <w:r w:rsidR="00FF489A">
        <w:rPr>
          <w:noProof/>
        </w:rPr>
        <w:t>557</w:t>
      </w:r>
      <w:r w:rsidRPr="005928E4">
        <w:rPr>
          <w:noProof/>
        </w:rPr>
        <w:fldChar w:fldCharType="end"/>
      </w:r>
    </w:p>
    <w:p w14:paraId="62FEFE8B" w14:textId="02BD50E2" w:rsidR="005928E4" w:rsidRDefault="005928E4">
      <w:pPr>
        <w:pStyle w:val="TOC5"/>
        <w:rPr>
          <w:rFonts w:asciiTheme="minorHAnsi" w:eastAsiaTheme="minorEastAsia" w:hAnsiTheme="minorHAnsi" w:cstheme="minorBidi"/>
          <w:noProof/>
          <w:kern w:val="0"/>
          <w:sz w:val="22"/>
          <w:szCs w:val="22"/>
        </w:rPr>
      </w:pPr>
      <w:r>
        <w:rPr>
          <w:noProof/>
        </w:rPr>
        <w:lastRenderedPageBreak/>
        <w:t>80</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_Toc167778195 \h </w:instrText>
      </w:r>
      <w:r w:rsidRPr="005928E4">
        <w:rPr>
          <w:noProof/>
        </w:rPr>
      </w:r>
      <w:r w:rsidRPr="005928E4">
        <w:rPr>
          <w:noProof/>
        </w:rPr>
        <w:fldChar w:fldCharType="separate"/>
      </w:r>
      <w:r w:rsidR="00FF489A">
        <w:rPr>
          <w:noProof/>
        </w:rPr>
        <w:t>558</w:t>
      </w:r>
      <w:r w:rsidRPr="005928E4">
        <w:rPr>
          <w:noProof/>
        </w:rPr>
        <w:fldChar w:fldCharType="end"/>
      </w:r>
    </w:p>
    <w:p w14:paraId="6B781680" w14:textId="7EF7000F" w:rsidR="005928E4" w:rsidRDefault="005928E4">
      <w:pPr>
        <w:pStyle w:val="TOC3"/>
        <w:rPr>
          <w:rFonts w:asciiTheme="minorHAnsi" w:eastAsiaTheme="minorEastAsia" w:hAnsiTheme="minorHAnsi" w:cstheme="minorBidi"/>
          <w:b w:val="0"/>
          <w:noProof/>
          <w:kern w:val="0"/>
          <w:szCs w:val="22"/>
        </w:rPr>
      </w:pPr>
      <w:r>
        <w:rPr>
          <w:noProof/>
        </w:rPr>
        <w:t>Division 5—Notification to Ombudsman by Part 5.3 IPO agencies in relation to 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_Toc167778196 \h </w:instrText>
      </w:r>
      <w:r w:rsidRPr="005928E4">
        <w:rPr>
          <w:b w:val="0"/>
          <w:noProof/>
          <w:sz w:val="18"/>
        </w:rPr>
      </w:r>
      <w:r w:rsidRPr="005928E4">
        <w:rPr>
          <w:b w:val="0"/>
          <w:noProof/>
          <w:sz w:val="18"/>
        </w:rPr>
        <w:fldChar w:fldCharType="separate"/>
      </w:r>
      <w:r w:rsidR="00FF489A">
        <w:rPr>
          <w:b w:val="0"/>
          <w:noProof/>
          <w:sz w:val="18"/>
        </w:rPr>
        <w:t>559</w:t>
      </w:r>
      <w:r w:rsidRPr="005928E4">
        <w:rPr>
          <w:b w:val="0"/>
          <w:noProof/>
          <w:sz w:val="18"/>
        </w:rPr>
        <w:fldChar w:fldCharType="end"/>
      </w:r>
    </w:p>
    <w:p w14:paraId="79041DF0" w14:textId="3BA5B61C" w:rsidR="005928E4" w:rsidRDefault="005928E4">
      <w:pPr>
        <w:pStyle w:val="TOC5"/>
        <w:rPr>
          <w:rFonts w:asciiTheme="minorHAnsi" w:eastAsiaTheme="minorEastAsia" w:hAnsiTheme="minorHAnsi" w:cstheme="minorBidi"/>
          <w:noProof/>
          <w:kern w:val="0"/>
          <w:sz w:val="22"/>
          <w:szCs w:val="22"/>
        </w:rPr>
      </w:pPr>
      <w:r>
        <w:rPr>
          <w:noProof/>
        </w:rPr>
        <w:t>81</w:t>
      </w:r>
      <w:r>
        <w:rPr>
          <w:noProof/>
        </w:rPr>
        <w:tab/>
        <w:t>Notification to Ombudsman by Part 5.3 IPO agencies in relation to international production orders</w:t>
      </w:r>
      <w:r w:rsidRPr="005928E4">
        <w:rPr>
          <w:noProof/>
        </w:rPr>
        <w:tab/>
      </w:r>
      <w:r w:rsidRPr="005928E4">
        <w:rPr>
          <w:noProof/>
        </w:rPr>
        <w:fldChar w:fldCharType="begin"/>
      </w:r>
      <w:r w:rsidRPr="005928E4">
        <w:rPr>
          <w:noProof/>
        </w:rPr>
        <w:instrText xml:space="preserve"> PAGEREF _Toc167778197 \h </w:instrText>
      </w:r>
      <w:r w:rsidRPr="005928E4">
        <w:rPr>
          <w:noProof/>
        </w:rPr>
      </w:r>
      <w:r w:rsidRPr="005928E4">
        <w:rPr>
          <w:noProof/>
        </w:rPr>
        <w:fldChar w:fldCharType="separate"/>
      </w:r>
      <w:r w:rsidR="00FF489A">
        <w:rPr>
          <w:noProof/>
        </w:rPr>
        <w:t>559</w:t>
      </w:r>
      <w:r w:rsidRPr="005928E4">
        <w:rPr>
          <w:noProof/>
        </w:rPr>
        <w:fldChar w:fldCharType="end"/>
      </w:r>
    </w:p>
    <w:p w14:paraId="2DFD80B1" w14:textId="6FCB17E3" w:rsidR="005928E4" w:rsidRDefault="005928E4">
      <w:pPr>
        <w:pStyle w:val="TOC2"/>
        <w:rPr>
          <w:rFonts w:asciiTheme="minorHAnsi" w:eastAsiaTheme="minorEastAsia" w:hAnsiTheme="minorHAnsi" w:cstheme="minorBidi"/>
          <w:b w:val="0"/>
          <w:noProof/>
          <w:kern w:val="0"/>
          <w:sz w:val="22"/>
          <w:szCs w:val="22"/>
        </w:rPr>
      </w:pPr>
      <w:r>
        <w:rPr>
          <w:noProof/>
        </w:rPr>
        <w:t>Part 4—International production orders relating to national security</w:t>
      </w:r>
      <w:r w:rsidRPr="005928E4">
        <w:rPr>
          <w:b w:val="0"/>
          <w:noProof/>
          <w:sz w:val="18"/>
        </w:rPr>
        <w:tab/>
      </w:r>
      <w:r w:rsidRPr="005928E4">
        <w:rPr>
          <w:b w:val="0"/>
          <w:noProof/>
          <w:sz w:val="18"/>
        </w:rPr>
        <w:fldChar w:fldCharType="begin"/>
      </w:r>
      <w:r w:rsidRPr="005928E4">
        <w:rPr>
          <w:b w:val="0"/>
          <w:noProof/>
          <w:sz w:val="18"/>
        </w:rPr>
        <w:instrText xml:space="preserve"> PAGEREF _Toc167778198 \h </w:instrText>
      </w:r>
      <w:r w:rsidRPr="005928E4">
        <w:rPr>
          <w:b w:val="0"/>
          <w:noProof/>
          <w:sz w:val="18"/>
        </w:rPr>
      </w:r>
      <w:r w:rsidRPr="005928E4">
        <w:rPr>
          <w:b w:val="0"/>
          <w:noProof/>
          <w:sz w:val="18"/>
        </w:rPr>
        <w:fldChar w:fldCharType="separate"/>
      </w:r>
      <w:r w:rsidR="00FF489A">
        <w:rPr>
          <w:b w:val="0"/>
          <w:noProof/>
          <w:sz w:val="18"/>
        </w:rPr>
        <w:t>560</w:t>
      </w:r>
      <w:r w:rsidRPr="005928E4">
        <w:rPr>
          <w:b w:val="0"/>
          <w:noProof/>
          <w:sz w:val="18"/>
        </w:rPr>
        <w:fldChar w:fldCharType="end"/>
      </w:r>
    </w:p>
    <w:p w14:paraId="713ECD8E" w14:textId="53296CFA" w:rsidR="005928E4" w:rsidRDefault="005928E4">
      <w:pPr>
        <w:pStyle w:val="TOC3"/>
        <w:rPr>
          <w:rFonts w:asciiTheme="minorHAnsi" w:eastAsiaTheme="minorEastAsia" w:hAnsiTheme="minorHAnsi" w:cstheme="minorBidi"/>
          <w:b w:val="0"/>
          <w:noProof/>
          <w:kern w:val="0"/>
          <w:szCs w:val="22"/>
        </w:rPr>
      </w:pPr>
      <w:r>
        <w:rPr>
          <w:noProof/>
        </w:rPr>
        <w:t>Division 1—Introduction</w:t>
      </w:r>
      <w:r w:rsidRPr="005928E4">
        <w:rPr>
          <w:b w:val="0"/>
          <w:noProof/>
          <w:sz w:val="18"/>
        </w:rPr>
        <w:tab/>
      </w:r>
      <w:r w:rsidRPr="005928E4">
        <w:rPr>
          <w:b w:val="0"/>
          <w:noProof/>
          <w:sz w:val="18"/>
        </w:rPr>
        <w:fldChar w:fldCharType="begin"/>
      </w:r>
      <w:r w:rsidRPr="005928E4">
        <w:rPr>
          <w:b w:val="0"/>
          <w:noProof/>
          <w:sz w:val="18"/>
        </w:rPr>
        <w:instrText xml:space="preserve"> PAGEREF _Toc167778199 \h </w:instrText>
      </w:r>
      <w:r w:rsidRPr="005928E4">
        <w:rPr>
          <w:b w:val="0"/>
          <w:noProof/>
          <w:sz w:val="18"/>
        </w:rPr>
      </w:r>
      <w:r w:rsidRPr="005928E4">
        <w:rPr>
          <w:b w:val="0"/>
          <w:noProof/>
          <w:sz w:val="18"/>
        </w:rPr>
        <w:fldChar w:fldCharType="separate"/>
      </w:r>
      <w:r w:rsidR="00FF489A">
        <w:rPr>
          <w:b w:val="0"/>
          <w:noProof/>
          <w:sz w:val="18"/>
        </w:rPr>
        <w:t>560</w:t>
      </w:r>
      <w:r w:rsidRPr="005928E4">
        <w:rPr>
          <w:b w:val="0"/>
          <w:noProof/>
          <w:sz w:val="18"/>
        </w:rPr>
        <w:fldChar w:fldCharType="end"/>
      </w:r>
    </w:p>
    <w:p w14:paraId="1160B6D3" w14:textId="68FF1C05" w:rsidR="005928E4" w:rsidRDefault="005928E4">
      <w:pPr>
        <w:pStyle w:val="TOC5"/>
        <w:rPr>
          <w:rFonts w:asciiTheme="minorHAnsi" w:eastAsiaTheme="minorEastAsia" w:hAnsiTheme="minorHAnsi" w:cstheme="minorBidi"/>
          <w:noProof/>
          <w:kern w:val="0"/>
          <w:sz w:val="22"/>
          <w:szCs w:val="22"/>
        </w:rPr>
      </w:pPr>
      <w:r>
        <w:rPr>
          <w:noProof/>
        </w:rPr>
        <w:t>82</w:t>
      </w:r>
      <w:r>
        <w:rPr>
          <w:noProof/>
        </w:rPr>
        <w:tab/>
        <w:t>Simplified outline of this Part</w:t>
      </w:r>
      <w:r w:rsidRPr="005928E4">
        <w:rPr>
          <w:noProof/>
        </w:rPr>
        <w:tab/>
      </w:r>
      <w:r w:rsidRPr="005928E4">
        <w:rPr>
          <w:noProof/>
        </w:rPr>
        <w:fldChar w:fldCharType="begin"/>
      </w:r>
      <w:r w:rsidRPr="005928E4">
        <w:rPr>
          <w:noProof/>
        </w:rPr>
        <w:instrText xml:space="preserve"> PAGEREF _Toc167778200 \h </w:instrText>
      </w:r>
      <w:r w:rsidRPr="005928E4">
        <w:rPr>
          <w:noProof/>
        </w:rPr>
      </w:r>
      <w:r w:rsidRPr="005928E4">
        <w:rPr>
          <w:noProof/>
        </w:rPr>
        <w:fldChar w:fldCharType="separate"/>
      </w:r>
      <w:r w:rsidR="00FF489A">
        <w:rPr>
          <w:noProof/>
        </w:rPr>
        <w:t>560</w:t>
      </w:r>
      <w:r w:rsidRPr="005928E4">
        <w:rPr>
          <w:noProof/>
        </w:rPr>
        <w:fldChar w:fldCharType="end"/>
      </w:r>
    </w:p>
    <w:p w14:paraId="46528868" w14:textId="24601AAE" w:rsidR="005928E4" w:rsidRDefault="005928E4">
      <w:pPr>
        <w:pStyle w:val="TOC3"/>
        <w:rPr>
          <w:rFonts w:asciiTheme="minorHAnsi" w:eastAsiaTheme="minorEastAsia" w:hAnsiTheme="minorHAnsi" w:cstheme="minorBidi"/>
          <w:b w:val="0"/>
          <w:noProof/>
          <w:kern w:val="0"/>
          <w:szCs w:val="22"/>
        </w:rPr>
      </w:pPr>
      <w:r>
        <w:rPr>
          <w:noProof/>
        </w:rPr>
        <w:t>Division 2—International production orders relating to interception: national security</w:t>
      </w:r>
      <w:r w:rsidRPr="005928E4">
        <w:rPr>
          <w:b w:val="0"/>
          <w:noProof/>
          <w:sz w:val="18"/>
        </w:rPr>
        <w:tab/>
      </w:r>
      <w:r w:rsidRPr="005928E4">
        <w:rPr>
          <w:b w:val="0"/>
          <w:noProof/>
          <w:sz w:val="18"/>
        </w:rPr>
        <w:fldChar w:fldCharType="begin"/>
      </w:r>
      <w:r w:rsidRPr="005928E4">
        <w:rPr>
          <w:b w:val="0"/>
          <w:noProof/>
          <w:sz w:val="18"/>
        </w:rPr>
        <w:instrText xml:space="preserve"> PAGEREF _Toc167778201 \h </w:instrText>
      </w:r>
      <w:r w:rsidRPr="005928E4">
        <w:rPr>
          <w:b w:val="0"/>
          <w:noProof/>
          <w:sz w:val="18"/>
        </w:rPr>
      </w:r>
      <w:r w:rsidRPr="005928E4">
        <w:rPr>
          <w:b w:val="0"/>
          <w:noProof/>
          <w:sz w:val="18"/>
        </w:rPr>
        <w:fldChar w:fldCharType="separate"/>
      </w:r>
      <w:r w:rsidR="00FF489A">
        <w:rPr>
          <w:b w:val="0"/>
          <w:noProof/>
          <w:sz w:val="18"/>
        </w:rPr>
        <w:t>561</w:t>
      </w:r>
      <w:r w:rsidRPr="005928E4">
        <w:rPr>
          <w:b w:val="0"/>
          <w:noProof/>
          <w:sz w:val="18"/>
        </w:rPr>
        <w:fldChar w:fldCharType="end"/>
      </w:r>
    </w:p>
    <w:p w14:paraId="6747C9C2" w14:textId="27B6CB04"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_Toc167778202 \h </w:instrText>
      </w:r>
      <w:r w:rsidRPr="005928E4">
        <w:rPr>
          <w:b w:val="0"/>
          <w:noProof/>
          <w:sz w:val="18"/>
        </w:rPr>
      </w:r>
      <w:r w:rsidRPr="005928E4">
        <w:rPr>
          <w:b w:val="0"/>
          <w:noProof/>
          <w:sz w:val="18"/>
        </w:rPr>
        <w:fldChar w:fldCharType="separate"/>
      </w:r>
      <w:r w:rsidR="00FF489A">
        <w:rPr>
          <w:b w:val="0"/>
          <w:noProof/>
          <w:sz w:val="18"/>
        </w:rPr>
        <w:t>561</w:t>
      </w:r>
      <w:r w:rsidRPr="005928E4">
        <w:rPr>
          <w:b w:val="0"/>
          <w:noProof/>
          <w:sz w:val="18"/>
        </w:rPr>
        <w:fldChar w:fldCharType="end"/>
      </w:r>
    </w:p>
    <w:p w14:paraId="4813F85C" w14:textId="056B792E" w:rsidR="005928E4" w:rsidRDefault="005928E4">
      <w:pPr>
        <w:pStyle w:val="TOC5"/>
        <w:rPr>
          <w:rFonts w:asciiTheme="minorHAnsi" w:eastAsiaTheme="minorEastAsia" w:hAnsiTheme="minorHAnsi" w:cstheme="minorBidi"/>
          <w:noProof/>
          <w:kern w:val="0"/>
          <w:sz w:val="22"/>
          <w:szCs w:val="22"/>
        </w:rPr>
      </w:pPr>
      <w:r>
        <w:rPr>
          <w:noProof/>
        </w:rPr>
        <w:t>83</w:t>
      </w:r>
      <w:r>
        <w:rPr>
          <w:noProof/>
        </w:rPr>
        <w:tab/>
        <w:t>Application for international production order—national security</w:t>
      </w:r>
      <w:r w:rsidRPr="005928E4">
        <w:rPr>
          <w:noProof/>
        </w:rPr>
        <w:tab/>
      </w:r>
      <w:r w:rsidRPr="005928E4">
        <w:rPr>
          <w:noProof/>
        </w:rPr>
        <w:fldChar w:fldCharType="begin"/>
      </w:r>
      <w:r w:rsidRPr="005928E4">
        <w:rPr>
          <w:noProof/>
        </w:rPr>
        <w:instrText xml:space="preserve"> PAGEREF _Toc167778203 \h </w:instrText>
      </w:r>
      <w:r w:rsidRPr="005928E4">
        <w:rPr>
          <w:noProof/>
        </w:rPr>
      </w:r>
      <w:r w:rsidRPr="005928E4">
        <w:rPr>
          <w:noProof/>
        </w:rPr>
        <w:fldChar w:fldCharType="separate"/>
      </w:r>
      <w:r w:rsidR="00FF489A">
        <w:rPr>
          <w:noProof/>
        </w:rPr>
        <w:t>561</w:t>
      </w:r>
      <w:r w:rsidRPr="005928E4">
        <w:rPr>
          <w:noProof/>
        </w:rPr>
        <w:fldChar w:fldCharType="end"/>
      </w:r>
    </w:p>
    <w:p w14:paraId="412BB5F1" w14:textId="3BA42EA9" w:rsidR="005928E4" w:rsidRDefault="005928E4">
      <w:pPr>
        <w:pStyle w:val="TOC5"/>
        <w:rPr>
          <w:rFonts w:asciiTheme="minorHAnsi" w:eastAsiaTheme="minorEastAsia" w:hAnsiTheme="minorHAnsi" w:cstheme="minorBidi"/>
          <w:noProof/>
          <w:kern w:val="0"/>
          <w:sz w:val="22"/>
          <w:szCs w:val="22"/>
        </w:rPr>
      </w:pPr>
      <w:r>
        <w:rPr>
          <w:noProof/>
        </w:rPr>
        <w:t>84</w:t>
      </w:r>
      <w:r>
        <w:rPr>
          <w:noProof/>
        </w:rPr>
        <w:tab/>
        <w:t>Form of application</w:t>
      </w:r>
      <w:r w:rsidRPr="005928E4">
        <w:rPr>
          <w:noProof/>
        </w:rPr>
        <w:tab/>
      </w:r>
      <w:r w:rsidRPr="005928E4">
        <w:rPr>
          <w:noProof/>
        </w:rPr>
        <w:fldChar w:fldCharType="begin"/>
      </w:r>
      <w:r w:rsidRPr="005928E4">
        <w:rPr>
          <w:noProof/>
        </w:rPr>
        <w:instrText xml:space="preserve"> PAGEREF _Toc167778204 \h </w:instrText>
      </w:r>
      <w:r w:rsidRPr="005928E4">
        <w:rPr>
          <w:noProof/>
        </w:rPr>
      </w:r>
      <w:r w:rsidRPr="005928E4">
        <w:rPr>
          <w:noProof/>
        </w:rPr>
        <w:fldChar w:fldCharType="separate"/>
      </w:r>
      <w:r w:rsidR="00FF489A">
        <w:rPr>
          <w:noProof/>
        </w:rPr>
        <w:t>564</w:t>
      </w:r>
      <w:r w:rsidRPr="005928E4">
        <w:rPr>
          <w:noProof/>
        </w:rPr>
        <w:fldChar w:fldCharType="end"/>
      </w:r>
    </w:p>
    <w:p w14:paraId="44EFB432" w14:textId="7D72129F" w:rsidR="005928E4" w:rsidRDefault="005928E4">
      <w:pPr>
        <w:pStyle w:val="TOC5"/>
        <w:rPr>
          <w:rFonts w:asciiTheme="minorHAnsi" w:eastAsiaTheme="minorEastAsia" w:hAnsiTheme="minorHAnsi" w:cstheme="minorBidi"/>
          <w:noProof/>
          <w:kern w:val="0"/>
          <w:sz w:val="22"/>
          <w:szCs w:val="22"/>
        </w:rPr>
      </w:pPr>
      <w:r>
        <w:rPr>
          <w:noProof/>
        </w:rPr>
        <w:t>85</w:t>
      </w:r>
      <w:r>
        <w:rPr>
          <w:noProof/>
        </w:rPr>
        <w:tab/>
        <w:t>Contents of application</w:t>
      </w:r>
      <w:r w:rsidRPr="005928E4">
        <w:rPr>
          <w:noProof/>
        </w:rPr>
        <w:tab/>
      </w:r>
      <w:r w:rsidRPr="005928E4">
        <w:rPr>
          <w:noProof/>
        </w:rPr>
        <w:fldChar w:fldCharType="begin"/>
      </w:r>
      <w:r w:rsidRPr="005928E4">
        <w:rPr>
          <w:noProof/>
        </w:rPr>
        <w:instrText xml:space="preserve"> PAGEREF _Toc167778205 \h </w:instrText>
      </w:r>
      <w:r w:rsidRPr="005928E4">
        <w:rPr>
          <w:noProof/>
        </w:rPr>
      </w:r>
      <w:r w:rsidRPr="005928E4">
        <w:rPr>
          <w:noProof/>
        </w:rPr>
        <w:fldChar w:fldCharType="separate"/>
      </w:r>
      <w:r w:rsidR="00FF489A">
        <w:rPr>
          <w:noProof/>
        </w:rPr>
        <w:t>564</w:t>
      </w:r>
      <w:r w:rsidRPr="005928E4">
        <w:rPr>
          <w:noProof/>
        </w:rPr>
        <w:fldChar w:fldCharType="end"/>
      </w:r>
    </w:p>
    <w:p w14:paraId="3AE0AD3E" w14:textId="133D18CA" w:rsidR="005928E4" w:rsidRDefault="005928E4">
      <w:pPr>
        <w:pStyle w:val="TOC5"/>
        <w:rPr>
          <w:rFonts w:asciiTheme="minorHAnsi" w:eastAsiaTheme="minorEastAsia" w:hAnsiTheme="minorHAnsi" w:cstheme="minorBidi"/>
          <w:noProof/>
          <w:kern w:val="0"/>
          <w:sz w:val="22"/>
          <w:szCs w:val="22"/>
        </w:rPr>
      </w:pPr>
      <w:r>
        <w:rPr>
          <w:noProof/>
        </w:rPr>
        <w:t>86</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_Toc167778206 \h </w:instrText>
      </w:r>
      <w:r w:rsidRPr="005928E4">
        <w:rPr>
          <w:noProof/>
        </w:rPr>
      </w:r>
      <w:r w:rsidRPr="005928E4">
        <w:rPr>
          <w:noProof/>
        </w:rPr>
        <w:fldChar w:fldCharType="separate"/>
      </w:r>
      <w:r w:rsidR="00FF489A">
        <w:rPr>
          <w:noProof/>
        </w:rPr>
        <w:t>565</w:t>
      </w:r>
      <w:r w:rsidRPr="005928E4">
        <w:rPr>
          <w:noProof/>
        </w:rPr>
        <w:fldChar w:fldCharType="end"/>
      </w:r>
    </w:p>
    <w:p w14:paraId="5862FD83" w14:textId="7AD63C3C" w:rsidR="005928E4" w:rsidRDefault="005928E4">
      <w:pPr>
        <w:pStyle w:val="TOC5"/>
        <w:rPr>
          <w:rFonts w:asciiTheme="minorHAnsi" w:eastAsiaTheme="minorEastAsia" w:hAnsiTheme="minorHAnsi" w:cstheme="minorBidi"/>
          <w:noProof/>
          <w:kern w:val="0"/>
          <w:sz w:val="22"/>
          <w:szCs w:val="22"/>
        </w:rPr>
      </w:pPr>
      <w:r>
        <w:rPr>
          <w:noProof/>
        </w:rPr>
        <w:t>87</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_Toc167778207 \h </w:instrText>
      </w:r>
      <w:r w:rsidRPr="005928E4">
        <w:rPr>
          <w:noProof/>
        </w:rPr>
      </w:r>
      <w:r w:rsidRPr="005928E4">
        <w:rPr>
          <w:noProof/>
        </w:rPr>
        <w:fldChar w:fldCharType="separate"/>
      </w:r>
      <w:r w:rsidR="00FF489A">
        <w:rPr>
          <w:noProof/>
        </w:rPr>
        <w:t>566</w:t>
      </w:r>
      <w:r w:rsidRPr="005928E4">
        <w:rPr>
          <w:noProof/>
        </w:rPr>
        <w:fldChar w:fldCharType="end"/>
      </w:r>
    </w:p>
    <w:p w14:paraId="68A46A32" w14:textId="13F7ADEE" w:rsidR="005928E4" w:rsidRDefault="005928E4">
      <w:pPr>
        <w:pStyle w:val="TOC5"/>
        <w:rPr>
          <w:rFonts w:asciiTheme="minorHAnsi" w:eastAsiaTheme="minorEastAsia" w:hAnsiTheme="minorHAnsi" w:cstheme="minorBidi"/>
          <w:noProof/>
          <w:kern w:val="0"/>
          <w:sz w:val="22"/>
          <w:szCs w:val="22"/>
        </w:rPr>
      </w:pPr>
      <w:r>
        <w:rPr>
          <w:noProof/>
        </w:rPr>
        <w:t>88</w:t>
      </w:r>
      <w:r>
        <w:rPr>
          <w:noProof/>
        </w:rPr>
        <w:tab/>
        <w:t>Giving further information to nominated AAT Security Division member</w:t>
      </w:r>
      <w:r w:rsidRPr="005928E4">
        <w:rPr>
          <w:noProof/>
        </w:rPr>
        <w:tab/>
      </w:r>
      <w:r w:rsidRPr="005928E4">
        <w:rPr>
          <w:noProof/>
        </w:rPr>
        <w:fldChar w:fldCharType="begin"/>
      </w:r>
      <w:r w:rsidRPr="005928E4">
        <w:rPr>
          <w:noProof/>
        </w:rPr>
        <w:instrText xml:space="preserve"> PAGEREF _Toc167778208 \h </w:instrText>
      </w:r>
      <w:r w:rsidRPr="005928E4">
        <w:rPr>
          <w:noProof/>
        </w:rPr>
      </w:r>
      <w:r w:rsidRPr="005928E4">
        <w:rPr>
          <w:noProof/>
        </w:rPr>
        <w:fldChar w:fldCharType="separate"/>
      </w:r>
      <w:r w:rsidR="00FF489A">
        <w:rPr>
          <w:noProof/>
        </w:rPr>
        <w:t>566</w:t>
      </w:r>
      <w:r w:rsidRPr="005928E4">
        <w:rPr>
          <w:noProof/>
        </w:rPr>
        <w:fldChar w:fldCharType="end"/>
      </w:r>
    </w:p>
    <w:p w14:paraId="068AF7AE" w14:textId="43929470"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5928E4">
        <w:rPr>
          <w:b w:val="0"/>
          <w:noProof/>
          <w:sz w:val="18"/>
        </w:rPr>
        <w:tab/>
      </w:r>
      <w:r w:rsidRPr="005928E4">
        <w:rPr>
          <w:b w:val="0"/>
          <w:noProof/>
          <w:sz w:val="18"/>
        </w:rPr>
        <w:fldChar w:fldCharType="begin"/>
      </w:r>
      <w:r w:rsidRPr="005928E4">
        <w:rPr>
          <w:b w:val="0"/>
          <w:noProof/>
          <w:sz w:val="18"/>
        </w:rPr>
        <w:instrText xml:space="preserve"> PAGEREF _Toc167778209 \h </w:instrText>
      </w:r>
      <w:r w:rsidRPr="005928E4">
        <w:rPr>
          <w:b w:val="0"/>
          <w:noProof/>
          <w:sz w:val="18"/>
        </w:rPr>
      </w:r>
      <w:r w:rsidRPr="005928E4">
        <w:rPr>
          <w:b w:val="0"/>
          <w:noProof/>
          <w:sz w:val="18"/>
        </w:rPr>
        <w:fldChar w:fldCharType="separate"/>
      </w:r>
      <w:r w:rsidR="00FF489A">
        <w:rPr>
          <w:b w:val="0"/>
          <w:noProof/>
          <w:sz w:val="18"/>
        </w:rPr>
        <w:t>567</w:t>
      </w:r>
      <w:r w:rsidRPr="005928E4">
        <w:rPr>
          <w:b w:val="0"/>
          <w:noProof/>
          <w:sz w:val="18"/>
        </w:rPr>
        <w:fldChar w:fldCharType="end"/>
      </w:r>
    </w:p>
    <w:p w14:paraId="1C4C76D3" w14:textId="0DD4E900" w:rsidR="005928E4" w:rsidRDefault="005928E4">
      <w:pPr>
        <w:pStyle w:val="TOC5"/>
        <w:rPr>
          <w:rFonts w:asciiTheme="minorHAnsi" w:eastAsiaTheme="minorEastAsia" w:hAnsiTheme="minorHAnsi" w:cstheme="minorBidi"/>
          <w:noProof/>
          <w:kern w:val="0"/>
          <w:sz w:val="22"/>
          <w:szCs w:val="22"/>
        </w:rPr>
      </w:pPr>
      <w:r>
        <w:rPr>
          <w:noProof/>
        </w:rPr>
        <w:t>89</w:t>
      </w:r>
      <w:r>
        <w:rPr>
          <w:noProof/>
        </w:rPr>
        <w:tab/>
        <w:t>Issue of international production order—national security</w:t>
      </w:r>
      <w:r w:rsidRPr="005928E4">
        <w:rPr>
          <w:noProof/>
        </w:rPr>
        <w:tab/>
      </w:r>
      <w:r w:rsidRPr="005928E4">
        <w:rPr>
          <w:noProof/>
        </w:rPr>
        <w:fldChar w:fldCharType="begin"/>
      </w:r>
      <w:r w:rsidRPr="005928E4">
        <w:rPr>
          <w:noProof/>
        </w:rPr>
        <w:instrText xml:space="preserve"> PAGEREF _Toc167778210 \h </w:instrText>
      </w:r>
      <w:r w:rsidRPr="005928E4">
        <w:rPr>
          <w:noProof/>
        </w:rPr>
      </w:r>
      <w:r w:rsidRPr="005928E4">
        <w:rPr>
          <w:noProof/>
        </w:rPr>
        <w:fldChar w:fldCharType="separate"/>
      </w:r>
      <w:r w:rsidR="00FF489A">
        <w:rPr>
          <w:noProof/>
        </w:rPr>
        <w:t>567</w:t>
      </w:r>
      <w:r w:rsidRPr="005928E4">
        <w:rPr>
          <w:noProof/>
        </w:rPr>
        <w:fldChar w:fldCharType="end"/>
      </w:r>
    </w:p>
    <w:p w14:paraId="3C77415D" w14:textId="360DA004" w:rsidR="005928E4" w:rsidRDefault="005928E4">
      <w:pPr>
        <w:pStyle w:val="TOC5"/>
        <w:rPr>
          <w:rFonts w:asciiTheme="minorHAnsi" w:eastAsiaTheme="minorEastAsia" w:hAnsiTheme="minorHAnsi" w:cstheme="minorBidi"/>
          <w:noProof/>
          <w:kern w:val="0"/>
          <w:sz w:val="22"/>
          <w:szCs w:val="22"/>
        </w:rPr>
      </w:pPr>
      <w:r>
        <w:rPr>
          <w:noProof/>
        </w:rPr>
        <w:t>90</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_Toc167778211 \h </w:instrText>
      </w:r>
      <w:r w:rsidRPr="005928E4">
        <w:rPr>
          <w:noProof/>
        </w:rPr>
      </w:r>
      <w:r w:rsidRPr="005928E4">
        <w:rPr>
          <w:noProof/>
        </w:rPr>
        <w:fldChar w:fldCharType="separate"/>
      </w:r>
      <w:r w:rsidR="00FF489A">
        <w:rPr>
          <w:noProof/>
        </w:rPr>
        <w:t>573</w:t>
      </w:r>
      <w:r w:rsidRPr="005928E4">
        <w:rPr>
          <w:noProof/>
        </w:rPr>
        <w:fldChar w:fldCharType="end"/>
      </w:r>
    </w:p>
    <w:p w14:paraId="461355EA" w14:textId="4E32D22B" w:rsidR="005928E4" w:rsidRDefault="005928E4">
      <w:pPr>
        <w:pStyle w:val="TOC5"/>
        <w:rPr>
          <w:rFonts w:asciiTheme="minorHAnsi" w:eastAsiaTheme="minorEastAsia" w:hAnsiTheme="minorHAnsi" w:cstheme="minorBidi"/>
          <w:noProof/>
          <w:kern w:val="0"/>
          <w:sz w:val="22"/>
          <w:szCs w:val="22"/>
        </w:rPr>
      </w:pPr>
      <w:r>
        <w:rPr>
          <w:noProof/>
        </w:rPr>
        <w:t>91</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_Toc167778212 \h </w:instrText>
      </w:r>
      <w:r w:rsidRPr="005928E4">
        <w:rPr>
          <w:noProof/>
        </w:rPr>
      </w:r>
      <w:r w:rsidRPr="005928E4">
        <w:rPr>
          <w:noProof/>
        </w:rPr>
        <w:fldChar w:fldCharType="separate"/>
      </w:r>
      <w:r w:rsidR="00FF489A">
        <w:rPr>
          <w:noProof/>
        </w:rPr>
        <w:t>575</w:t>
      </w:r>
      <w:r w:rsidRPr="005928E4">
        <w:rPr>
          <w:noProof/>
        </w:rPr>
        <w:fldChar w:fldCharType="end"/>
      </w:r>
    </w:p>
    <w:p w14:paraId="6ED3D6A2" w14:textId="6678C9F1" w:rsidR="005928E4" w:rsidRDefault="005928E4">
      <w:pPr>
        <w:pStyle w:val="TOC3"/>
        <w:rPr>
          <w:rFonts w:asciiTheme="minorHAnsi" w:eastAsiaTheme="minorEastAsia" w:hAnsiTheme="minorHAnsi" w:cstheme="minorBidi"/>
          <w:b w:val="0"/>
          <w:noProof/>
          <w:kern w:val="0"/>
          <w:szCs w:val="22"/>
        </w:rPr>
      </w:pPr>
      <w:r>
        <w:rPr>
          <w:noProof/>
        </w:rPr>
        <w:t>Division 3—International production orders relating to stored communications: national security</w:t>
      </w:r>
      <w:r w:rsidRPr="005928E4">
        <w:rPr>
          <w:b w:val="0"/>
          <w:noProof/>
          <w:sz w:val="18"/>
        </w:rPr>
        <w:tab/>
      </w:r>
      <w:r w:rsidRPr="005928E4">
        <w:rPr>
          <w:b w:val="0"/>
          <w:noProof/>
          <w:sz w:val="18"/>
        </w:rPr>
        <w:fldChar w:fldCharType="begin"/>
      </w:r>
      <w:r w:rsidRPr="005928E4">
        <w:rPr>
          <w:b w:val="0"/>
          <w:noProof/>
          <w:sz w:val="18"/>
        </w:rPr>
        <w:instrText xml:space="preserve"> PAGEREF _Toc167778213 \h </w:instrText>
      </w:r>
      <w:r w:rsidRPr="005928E4">
        <w:rPr>
          <w:b w:val="0"/>
          <w:noProof/>
          <w:sz w:val="18"/>
        </w:rPr>
      </w:r>
      <w:r w:rsidRPr="005928E4">
        <w:rPr>
          <w:b w:val="0"/>
          <w:noProof/>
          <w:sz w:val="18"/>
        </w:rPr>
        <w:fldChar w:fldCharType="separate"/>
      </w:r>
      <w:r w:rsidR="00FF489A">
        <w:rPr>
          <w:b w:val="0"/>
          <w:noProof/>
          <w:sz w:val="18"/>
        </w:rPr>
        <w:t>577</w:t>
      </w:r>
      <w:r w:rsidRPr="005928E4">
        <w:rPr>
          <w:b w:val="0"/>
          <w:noProof/>
          <w:sz w:val="18"/>
        </w:rPr>
        <w:fldChar w:fldCharType="end"/>
      </w:r>
    </w:p>
    <w:p w14:paraId="4FDE02E1" w14:textId="5E5EF9B9"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_Toc167778214 \h </w:instrText>
      </w:r>
      <w:r w:rsidRPr="005928E4">
        <w:rPr>
          <w:b w:val="0"/>
          <w:noProof/>
          <w:sz w:val="18"/>
        </w:rPr>
      </w:r>
      <w:r w:rsidRPr="005928E4">
        <w:rPr>
          <w:b w:val="0"/>
          <w:noProof/>
          <w:sz w:val="18"/>
        </w:rPr>
        <w:fldChar w:fldCharType="separate"/>
      </w:r>
      <w:r w:rsidR="00FF489A">
        <w:rPr>
          <w:b w:val="0"/>
          <w:noProof/>
          <w:sz w:val="18"/>
        </w:rPr>
        <w:t>577</w:t>
      </w:r>
      <w:r w:rsidRPr="005928E4">
        <w:rPr>
          <w:b w:val="0"/>
          <w:noProof/>
          <w:sz w:val="18"/>
        </w:rPr>
        <w:fldChar w:fldCharType="end"/>
      </w:r>
    </w:p>
    <w:p w14:paraId="13215FA9" w14:textId="7F76FE53" w:rsidR="005928E4" w:rsidRDefault="005928E4">
      <w:pPr>
        <w:pStyle w:val="TOC5"/>
        <w:rPr>
          <w:rFonts w:asciiTheme="minorHAnsi" w:eastAsiaTheme="minorEastAsia" w:hAnsiTheme="minorHAnsi" w:cstheme="minorBidi"/>
          <w:noProof/>
          <w:kern w:val="0"/>
          <w:sz w:val="22"/>
          <w:szCs w:val="22"/>
        </w:rPr>
      </w:pPr>
      <w:r>
        <w:rPr>
          <w:noProof/>
        </w:rPr>
        <w:t>92</w:t>
      </w:r>
      <w:r>
        <w:rPr>
          <w:noProof/>
        </w:rPr>
        <w:tab/>
        <w:t>Application for international production order—national security</w:t>
      </w:r>
      <w:r w:rsidRPr="005928E4">
        <w:rPr>
          <w:noProof/>
        </w:rPr>
        <w:tab/>
      </w:r>
      <w:r w:rsidRPr="005928E4">
        <w:rPr>
          <w:noProof/>
        </w:rPr>
        <w:fldChar w:fldCharType="begin"/>
      </w:r>
      <w:r w:rsidRPr="005928E4">
        <w:rPr>
          <w:noProof/>
        </w:rPr>
        <w:instrText xml:space="preserve"> PAGEREF _Toc167778215 \h </w:instrText>
      </w:r>
      <w:r w:rsidRPr="005928E4">
        <w:rPr>
          <w:noProof/>
        </w:rPr>
      </w:r>
      <w:r w:rsidRPr="005928E4">
        <w:rPr>
          <w:noProof/>
        </w:rPr>
        <w:fldChar w:fldCharType="separate"/>
      </w:r>
      <w:r w:rsidR="00FF489A">
        <w:rPr>
          <w:noProof/>
        </w:rPr>
        <w:t>577</w:t>
      </w:r>
      <w:r w:rsidRPr="005928E4">
        <w:rPr>
          <w:noProof/>
        </w:rPr>
        <w:fldChar w:fldCharType="end"/>
      </w:r>
    </w:p>
    <w:p w14:paraId="025F9BC8" w14:textId="29FCD208" w:rsidR="005928E4" w:rsidRDefault="005928E4">
      <w:pPr>
        <w:pStyle w:val="TOC5"/>
        <w:rPr>
          <w:rFonts w:asciiTheme="minorHAnsi" w:eastAsiaTheme="minorEastAsia" w:hAnsiTheme="minorHAnsi" w:cstheme="minorBidi"/>
          <w:noProof/>
          <w:kern w:val="0"/>
          <w:sz w:val="22"/>
          <w:szCs w:val="22"/>
        </w:rPr>
      </w:pPr>
      <w:r>
        <w:rPr>
          <w:noProof/>
        </w:rPr>
        <w:t>93</w:t>
      </w:r>
      <w:r>
        <w:rPr>
          <w:noProof/>
        </w:rPr>
        <w:tab/>
        <w:t>Form of application</w:t>
      </w:r>
      <w:r w:rsidRPr="005928E4">
        <w:rPr>
          <w:noProof/>
        </w:rPr>
        <w:tab/>
      </w:r>
      <w:r w:rsidRPr="005928E4">
        <w:rPr>
          <w:noProof/>
        </w:rPr>
        <w:fldChar w:fldCharType="begin"/>
      </w:r>
      <w:r w:rsidRPr="005928E4">
        <w:rPr>
          <w:noProof/>
        </w:rPr>
        <w:instrText xml:space="preserve"> PAGEREF _Toc167778216 \h </w:instrText>
      </w:r>
      <w:r w:rsidRPr="005928E4">
        <w:rPr>
          <w:noProof/>
        </w:rPr>
      </w:r>
      <w:r w:rsidRPr="005928E4">
        <w:rPr>
          <w:noProof/>
        </w:rPr>
        <w:fldChar w:fldCharType="separate"/>
      </w:r>
      <w:r w:rsidR="00FF489A">
        <w:rPr>
          <w:noProof/>
        </w:rPr>
        <w:t>579</w:t>
      </w:r>
      <w:r w:rsidRPr="005928E4">
        <w:rPr>
          <w:noProof/>
        </w:rPr>
        <w:fldChar w:fldCharType="end"/>
      </w:r>
    </w:p>
    <w:p w14:paraId="28E802C7" w14:textId="4EDC2E7C" w:rsidR="005928E4" w:rsidRDefault="005928E4">
      <w:pPr>
        <w:pStyle w:val="TOC5"/>
        <w:rPr>
          <w:rFonts w:asciiTheme="minorHAnsi" w:eastAsiaTheme="minorEastAsia" w:hAnsiTheme="minorHAnsi" w:cstheme="minorBidi"/>
          <w:noProof/>
          <w:kern w:val="0"/>
          <w:sz w:val="22"/>
          <w:szCs w:val="22"/>
        </w:rPr>
      </w:pPr>
      <w:r>
        <w:rPr>
          <w:noProof/>
        </w:rPr>
        <w:t>94</w:t>
      </w:r>
      <w:r>
        <w:rPr>
          <w:noProof/>
        </w:rPr>
        <w:tab/>
        <w:t>Contents of written application</w:t>
      </w:r>
      <w:r w:rsidRPr="005928E4">
        <w:rPr>
          <w:noProof/>
        </w:rPr>
        <w:tab/>
      </w:r>
      <w:r w:rsidRPr="005928E4">
        <w:rPr>
          <w:noProof/>
        </w:rPr>
        <w:fldChar w:fldCharType="begin"/>
      </w:r>
      <w:r w:rsidRPr="005928E4">
        <w:rPr>
          <w:noProof/>
        </w:rPr>
        <w:instrText xml:space="preserve"> PAGEREF _Toc167778217 \h </w:instrText>
      </w:r>
      <w:r w:rsidRPr="005928E4">
        <w:rPr>
          <w:noProof/>
        </w:rPr>
      </w:r>
      <w:r w:rsidRPr="005928E4">
        <w:rPr>
          <w:noProof/>
        </w:rPr>
        <w:fldChar w:fldCharType="separate"/>
      </w:r>
      <w:r w:rsidR="00FF489A">
        <w:rPr>
          <w:noProof/>
        </w:rPr>
        <w:t>579</w:t>
      </w:r>
      <w:r w:rsidRPr="005928E4">
        <w:rPr>
          <w:noProof/>
        </w:rPr>
        <w:fldChar w:fldCharType="end"/>
      </w:r>
    </w:p>
    <w:p w14:paraId="67BF4BD5" w14:textId="6B4B040E" w:rsidR="005928E4" w:rsidRDefault="005928E4">
      <w:pPr>
        <w:pStyle w:val="TOC5"/>
        <w:rPr>
          <w:rFonts w:asciiTheme="minorHAnsi" w:eastAsiaTheme="minorEastAsia" w:hAnsiTheme="minorHAnsi" w:cstheme="minorBidi"/>
          <w:noProof/>
          <w:kern w:val="0"/>
          <w:sz w:val="22"/>
          <w:szCs w:val="22"/>
        </w:rPr>
      </w:pPr>
      <w:r>
        <w:rPr>
          <w:noProof/>
        </w:rPr>
        <w:t>95</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_Toc167778218 \h </w:instrText>
      </w:r>
      <w:r w:rsidRPr="005928E4">
        <w:rPr>
          <w:noProof/>
        </w:rPr>
      </w:r>
      <w:r w:rsidRPr="005928E4">
        <w:rPr>
          <w:noProof/>
        </w:rPr>
        <w:fldChar w:fldCharType="separate"/>
      </w:r>
      <w:r w:rsidR="00FF489A">
        <w:rPr>
          <w:noProof/>
        </w:rPr>
        <w:t>580</w:t>
      </w:r>
      <w:r w:rsidRPr="005928E4">
        <w:rPr>
          <w:noProof/>
        </w:rPr>
        <w:fldChar w:fldCharType="end"/>
      </w:r>
    </w:p>
    <w:p w14:paraId="30CD1C6C" w14:textId="48CDE582" w:rsidR="005928E4" w:rsidRDefault="005928E4">
      <w:pPr>
        <w:pStyle w:val="TOC5"/>
        <w:rPr>
          <w:rFonts w:asciiTheme="minorHAnsi" w:eastAsiaTheme="minorEastAsia" w:hAnsiTheme="minorHAnsi" w:cstheme="minorBidi"/>
          <w:noProof/>
          <w:kern w:val="0"/>
          <w:sz w:val="22"/>
          <w:szCs w:val="22"/>
        </w:rPr>
      </w:pPr>
      <w:r>
        <w:rPr>
          <w:noProof/>
        </w:rPr>
        <w:t>96</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_Toc167778219 \h </w:instrText>
      </w:r>
      <w:r w:rsidRPr="005928E4">
        <w:rPr>
          <w:noProof/>
        </w:rPr>
      </w:r>
      <w:r w:rsidRPr="005928E4">
        <w:rPr>
          <w:noProof/>
        </w:rPr>
        <w:fldChar w:fldCharType="separate"/>
      </w:r>
      <w:r w:rsidR="00FF489A">
        <w:rPr>
          <w:noProof/>
        </w:rPr>
        <w:t>580</w:t>
      </w:r>
      <w:r w:rsidRPr="005928E4">
        <w:rPr>
          <w:noProof/>
        </w:rPr>
        <w:fldChar w:fldCharType="end"/>
      </w:r>
    </w:p>
    <w:p w14:paraId="47C8203E" w14:textId="4B67D1DA" w:rsidR="005928E4" w:rsidRDefault="005928E4">
      <w:pPr>
        <w:pStyle w:val="TOC5"/>
        <w:rPr>
          <w:rFonts w:asciiTheme="minorHAnsi" w:eastAsiaTheme="minorEastAsia" w:hAnsiTheme="minorHAnsi" w:cstheme="minorBidi"/>
          <w:noProof/>
          <w:kern w:val="0"/>
          <w:sz w:val="22"/>
          <w:szCs w:val="22"/>
        </w:rPr>
      </w:pPr>
      <w:r>
        <w:rPr>
          <w:noProof/>
        </w:rPr>
        <w:t>97</w:t>
      </w:r>
      <w:r>
        <w:rPr>
          <w:noProof/>
        </w:rPr>
        <w:tab/>
        <w:t>Giving further information to nominated AAT Security Division member</w:t>
      </w:r>
      <w:r w:rsidRPr="005928E4">
        <w:rPr>
          <w:noProof/>
        </w:rPr>
        <w:tab/>
      </w:r>
      <w:r w:rsidRPr="005928E4">
        <w:rPr>
          <w:noProof/>
        </w:rPr>
        <w:fldChar w:fldCharType="begin"/>
      </w:r>
      <w:r w:rsidRPr="005928E4">
        <w:rPr>
          <w:noProof/>
        </w:rPr>
        <w:instrText xml:space="preserve"> PAGEREF _Toc167778220 \h </w:instrText>
      </w:r>
      <w:r w:rsidRPr="005928E4">
        <w:rPr>
          <w:noProof/>
        </w:rPr>
      </w:r>
      <w:r w:rsidRPr="005928E4">
        <w:rPr>
          <w:noProof/>
        </w:rPr>
        <w:fldChar w:fldCharType="separate"/>
      </w:r>
      <w:r w:rsidR="00FF489A">
        <w:rPr>
          <w:noProof/>
        </w:rPr>
        <w:t>580</w:t>
      </w:r>
      <w:r w:rsidRPr="005928E4">
        <w:rPr>
          <w:noProof/>
        </w:rPr>
        <w:fldChar w:fldCharType="end"/>
      </w:r>
    </w:p>
    <w:p w14:paraId="6389CF86" w14:textId="076D1AB1" w:rsidR="005928E4" w:rsidRDefault="005928E4">
      <w:pPr>
        <w:pStyle w:val="TOC4"/>
        <w:rPr>
          <w:rFonts w:asciiTheme="minorHAnsi" w:eastAsiaTheme="minorEastAsia" w:hAnsiTheme="minorHAnsi" w:cstheme="minorBidi"/>
          <w:b w:val="0"/>
          <w:noProof/>
          <w:kern w:val="0"/>
          <w:sz w:val="22"/>
          <w:szCs w:val="22"/>
        </w:rPr>
      </w:pPr>
      <w:r>
        <w:rPr>
          <w:noProof/>
        </w:rPr>
        <w:lastRenderedPageBreak/>
        <w:t>Subdivision B—International production orders relating to stored communications</w:t>
      </w:r>
      <w:r w:rsidRPr="005928E4">
        <w:rPr>
          <w:b w:val="0"/>
          <w:noProof/>
          <w:sz w:val="18"/>
        </w:rPr>
        <w:tab/>
      </w:r>
      <w:r w:rsidRPr="005928E4">
        <w:rPr>
          <w:b w:val="0"/>
          <w:noProof/>
          <w:sz w:val="18"/>
        </w:rPr>
        <w:fldChar w:fldCharType="begin"/>
      </w:r>
      <w:r w:rsidRPr="005928E4">
        <w:rPr>
          <w:b w:val="0"/>
          <w:noProof/>
          <w:sz w:val="18"/>
        </w:rPr>
        <w:instrText xml:space="preserve"> PAGEREF _Toc167778221 \h </w:instrText>
      </w:r>
      <w:r w:rsidRPr="005928E4">
        <w:rPr>
          <w:b w:val="0"/>
          <w:noProof/>
          <w:sz w:val="18"/>
        </w:rPr>
      </w:r>
      <w:r w:rsidRPr="005928E4">
        <w:rPr>
          <w:b w:val="0"/>
          <w:noProof/>
          <w:sz w:val="18"/>
        </w:rPr>
        <w:fldChar w:fldCharType="separate"/>
      </w:r>
      <w:r w:rsidR="00FF489A">
        <w:rPr>
          <w:b w:val="0"/>
          <w:noProof/>
          <w:sz w:val="18"/>
        </w:rPr>
        <w:t>581</w:t>
      </w:r>
      <w:r w:rsidRPr="005928E4">
        <w:rPr>
          <w:b w:val="0"/>
          <w:noProof/>
          <w:sz w:val="18"/>
        </w:rPr>
        <w:fldChar w:fldCharType="end"/>
      </w:r>
    </w:p>
    <w:p w14:paraId="38EB4230" w14:textId="12C716F1" w:rsidR="005928E4" w:rsidRDefault="005928E4">
      <w:pPr>
        <w:pStyle w:val="TOC5"/>
        <w:rPr>
          <w:rFonts w:asciiTheme="minorHAnsi" w:eastAsiaTheme="minorEastAsia" w:hAnsiTheme="minorHAnsi" w:cstheme="minorBidi"/>
          <w:noProof/>
          <w:kern w:val="0"/>
          <w:sz w:val="22"/>
          <w:szCs w:val="22"/>
        </w:rPr>
      </w:pPr>
      <w:r>
        <w:rPr>
          <w:noProof/>
        </w:rPr>
        <w:t>98</w:t>
      </w:r>
      <w:r>
        <w:rPr>
          <w:noProof/>
        </w:rPr>
        <w:tab/>
        <w:t>Issue of international production order—national security</w:t>
      </w:r>
      <w:r w:rsidRPr="005928E4">
        <w:rPr>
          <w:noProof/>
        </w:rPr>
        <w:tab/>
      </w:r>
      <w:r w:rsidRPr="005928E4">
        <w:rPr>
          <w:noProof/>
        </w:rPr>
        <w:fldChar w:fldCharType="begin"/>
      </w:r>
      <w:r w:rsidRPr="005928E4">
        <w:rPr>
          <w:noProof/>
        </w:rPr>
        <w:instrText xml:space="preserve"> PAGEREF _Toc167778222 \h </w:instrText>
      </w:r>
      <w:r w:rsidRPr="005928E4">
        <w:rPr>
          <w:noProof/>
        </w:rPr>
      </w:r>
      <w:r w:rsidRPr="005928E4">
        <w:rPr>
          <w:noProof/>
        </w:rPr>
        <w:fldChar w:fldCharType="separate"/>
      </w:r>
      <w:r w:rsidR="00FF489A">
        <w:rPr>
          <w:noProof/>
        </w:rPr>
        <w:t>581</w:t>
      </w:r>
      <w:r w:rsidRPr="005928E4">
        <w:rPr>
          <w:noProof/>
        </w:rPr>
        <w:fldChar w:fldCharType="end"/>
      </w:r>
    </w:p>
    <w:p w14:paraId="3457049A" w14:textId="5E5E1137" w:rsidR="005928E4" w:rsidRDefault="005928E4">
      <w:pPr>
        <w:pStyle w:val="TOC5"/>
        <w:rPr>
          <w:rFonts w:asciiTheme="minorHAnsi" w:eastAsiaTheme="minorEastAsia" w:hAnsiTheme="minorHAnsi" w:cstheme="minorBidi"/>
          <w:noProof/>
          <w:kern w:val="0"/>
          <w:sz w:val="22"/>
          <w:szCs w:val="22"/>
        </w:rPr>
      </w:pPr>
      <w:r>
        <w:rPr>
          <w:noProof/>
        </w:rPr>
        <w:t>99</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_Toc167778223 \h </w:instrText>
      </w:r>
      <w:r w:rsidRPr="005928E4">
        <w:rPr>
          <w:noProof/>
        </w:rPr>
      </w:r>
      <w:r w:rsidRPr="005928E4">
        <w:rPr>
          <w:noProof/>
        </w:rPr>
        <w:fldChar w:fldCharType="separate"/>
      </w:r>
      <w:r w:rsidR="00FF489A">
        <w:rPr>
          <w:noProof/>
        </w:rPr>
        <w:t>585</w:t>
      </w:r>
      <w:r w:rsidRPr="005928E4">
        <w:rPr>
          <w:noProof/>
        </w:rPr>
        <w:fldChar w:fldCharType="end"/>
      </w:r>
    </w:p>
    <w:p w14:paraId="095867A2" w14:textId="4C9C7E7A" w:rsidR="005928E4" w:rsidRDefault="005928E4">
      <w:pPr>
        <w:pStyle w:val="TOC5"/>
        <w:rPr>
          <w:rFonts w:asciiTheme="minorHAnsi" w:eastAsiaTheme="minorEastAsia" w:hAnsiTheme="minorHAnsi" w:cstheme="minorBidi"/>
          <w:noProof/>
          <w:kern w:val="0"/>
          <w:sz w:val="22"/>
          <w:szCs w:val="22"/>
        </w:rPr>
      </w:pPr>
      <w:r>
        <w:rPr>
          <w:noProof/>
        </w:rPr>
        <w:t>100</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_Toc167778224 \h </w:instrText>
      </w:r>
      <w:r w:rsidRPr="005928E4">
        <w:rPr>
          <w:noProof/>
        </w:rPr>
      </w:r>
      <w:r w:rsidRPr="005928E4">
        <w:rPr>
          <w:noProof/>
        </w:rPr>
        <w:fldChar w:fldCharType="separate"/>
      </w:r>
      <w:r w:rsidR="00FF489A">
        <w:rPr>
          <w:noProof/>
        </w:rPr>
        <w:t>586</w:t>
      </w:r>
      <w:r w:rsidRPr="005928E4">
        <w:rPr>
          <w:noProof/>
        </w:rPr>
        <w:fldChar w:fldCharType="end"/>
      </w:r>
    </w:p>
    <w:p w14:paraId="1F8C639B" w14:textId="48BA62E4" w:rsidR="005928E4" w:rsidRDefault="005928E4">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national security</w:t>
      </w:r>
      <w:r w:rsidRPr="005928E4">
        <w:rPr>
          <w:b w:val="0"/>
          <w:noProof/>
          <w:sz w:val="18"/>
        </w:rPr>
        <w:tab/>
      </w:r>
      <w:r w:rsidRPr="005928E4">
        <w:rPr>
          <w:b w:val="0"/>
          <w:noProof/>
          <w:sz w:val="18"/>
        </w:rPr>
        <w:fldChar w:fldCharType="begin"/>
      </w:r>
      <w:r w:rsidRPr="005928E4">
        <w:rPr>
          <w:b w:val="0"/>
          <w:noProof/>
          <w:sz w:val="18"/>
        </w:rPr>
        <w:instrText xml:space="preserve"> PAGEREF _Toc167778225 \h </w:instrText>
      </w:r>
      <w:r w:rsidRPr="005928E4">
        <w:rPr>
          <w:b w:val="0"/>
          <w:noProof/>
          <w:sz w:val="18"/>
        </w:rPr>
      </w:r>
      <w:r w:rsidRPr="005928E4">
        <w:rPr>
          <w:b w:val="0"/>
          <w:noProof/>
          <w:sz w:val="18"/>
        </w:rPr>
        <w:fldChar w:fldCharType="separate"/>
      </w:r>
      <w:r w:rsidR="00FF489A">
        <w:rPr>
          <w:b w:val="0"/>
          <w:noProof/>
          <w:sz w:val="18"/>
        </w:rPr>
        <w:t>587</w:t>
      </w:r>
      <w:r w:rsidRPr="005928E4">
        <w:rPr>
          <w:b w:val="0"/>
          <w:noProof/>
          <w:sz w:val="18"/>
        </w:rPr>
        <w:fldChar w:fldCharType="end"/>
      </w:r>
    </w:p>
    <w:p w14:paraId="67D5FC29" w14:textId="4883D7CB" w:rsidR="005928E4" w:rsidRDefault="005928E4">
      <w:pPr>
        <w:pStyle w:val="TOC4"/>
        <w:rPr>
          <w:rFonts w:asciiTheme="minorHAnsi" w:eastAsiaTheme="minorEastAsia" w:hAnsiTheme="minorHAnsi" w:cstheme="minorBidi"/>
          <w:b w:val="0"/>
          <w:noProof/>
          <w:kern w:val="0"/>
          <w:sz w:val="22"/>
          <w:szCs w:val="22"/>
        </w:rPr>
      </w:pPr>
      <w:r>
        <w:rPr>
          <w:noProof/>
        </w:rPr>
        <w:t>Subdivision A—Applications</w:t>
      </w:r>
      <w:r w:rsidRPr="005928E4">
        <w:rPr>
          <w:b w:val="0"/>
          <w:noProof/>
          <w:sz w:val="18"/>
        </w:rPr>
        <w:tab/>
      </w:r>
      <w:r w:rsidRPr="005928E4">
        <w:rPr>
          <w:b w:val="0"/>
          <w:noProof/>
          <w:sz w:val="18"/>
        </w:rPr>
        <w:fldChar w:fldCharType="begin"/>
      </w:r>
      <w:r w:rsidRPr="005928E4">
        <w:rPr>
          <w:b w:val="0"/>
          <w:noProof/>
          <w:sz w:val="18"/>
        </w:rPr>
        <w:instrText xml:space="preserve"> PAGEREF _Toc167778226 \h </w:instrText>
      </w:r>
      <w:r w:rsidRPr="005928E4">
        <w:rPr>
          <w:b w:val="0"/>
          <w:noProof/>
          <w:sz w:val="18"/>
        </w:rPr>
      </w:r>
      <w:r w:rsidRPr="005928E4">
        <w:rPr>
          <w:b w:val="0"/>
          <w:noProof/>
          <w:sz w:val="18"/>
        </w:rPr>
        <w:fldChar w:fldCharType="separate"/>
      </w:r>
      <w:r w:rsidR="00FF489A">
        <w:rPr>
          <w:b w:val="0"/>
          <w:noProof/>
          <w:sz w:val="18"/>
        </w:rPr>
        <w:t>587</w:t>
      </w:r>
      <w:r w:rsidRPr="005928E4">
        <w:rPr>
          <w:b w:val="0"/>
          <w:noProof/>
          <w:sz w:val="18"/>
        </w:rPr>
        <w:fldChar w:fldCharType="end"/>
      </w:r>
    </w:p>
    <w:p w14:paraId="17379C58" w14:textId="1446ECF1" w:rsidR="005928E4" w:rsidRDefault="005928E4">
      <w:pPr>
        <w:pStyle w:val="TOC5"/>
        <w:rPr>
          <w:rFonts w:asciiTheme="minorHAnsi" w:eastAsiaTheme="minorEastAsia" w:hAnsiTheme="minorHAnsi" w:cstheme="minorBidi"/>
          <w:noProof/>
          <w:kern w:val="0"/>
          <w:sz w:val="22"/>
          <w:szCs w:val="22"/>
        </w:rPr>
      </w:pPr>
      <w:r>
        <w:rPr>
          <w:noProof/>
        </w:rPr>
        <w:t>101</w:t>
      </w:r>
      <w:r>
        <w:rPr>
          <w:noProof/>
        </w:rPr>
        <w:tab/>
        <w:t>Application for international production order—national security</w:t>
      </w:r>
      <w:r w:rsidRPr="005928E4">
        <w:rPr>
          <w:noProof/>
        </w:rPr>
        <w:tab/>
      </w:r>
      <w:r w:rsidRPr="005928E4">
        <w:rPr>
          <w:noProof/>
        </w:rPr>
        <w:fldChar w:fldCharType="begin"/>
      </w:r>
      <w:r w:rsidRPr="005928E4">
        <w:rPr>
          <w:noProof/>
        </w:rPr>
        <w:instrText xml:space="preserve"> PAGEREF _Toc167778227 \h </w:instrText>
      </w:r>
      <w:r w:rsidRPr="005928E4">
        <w:rPr>
          <w:noProof/>
        </w:rPr>
      </w:r>
      <w:r w:rsidRPr="005928E4">
        <w:rPr>
          <w:noProof/>
        </w:rPr>
        <w:fldChar w:fldCharType="separate"/>
      </w:r>
      <w:r w:rsidR="00FF489A">
        <w:rPr>
          <w:noProof/>
        </w:rPr>
        <w:t>587</w:t>
      </w:r>
      <w:r w:rsidRPr="005928E4">
        <w:rPr>
          <w:noProof/>
        </w:rPr>
        <w:fldChar w:fldCharType="end"/>
      </w:r>
    </w:p>
    <w:p w14:paraId="4B75A194" w14:textId="1A5E6D51" w:rsidR="005928E4" w:rsidRDefault="005928E4">
      <w:pPr>
        <w:pStyle w:val="TOC5"/>
        <w:rPr>
          <w:rFonts w:asciiTheme="minorHAnsi" w:eastAsiaTheme="minorEastAsia" w:hAnsiTheme="minorHAnsi" w:cstheme="minorBidi"/>
          <w:noProof/>
          <w:kern w:val="0"/>
          <w:sz w:val="22"/>
          <w:szCs w:val="22"/>
        </w:rPr>
      </w:pPr>
      <w:r>
        <w:rPr>
          <w:noProof/>
        </w:rPr>
        <w:t>102</w:t>
      </w:r>
      <w:r>
        <w:rPr>
          <w:noProof/>
        </w:rPr>
        <w:tab/>
        <w:t>Form of application</w:t>
      </w:r>
      <w:r w:rsidRPr="005928E4">
        <w:rPr>
          <w:noProof/>
        </w:rPr>
        <w:tab/>
      </w:r>
      <w:r w:rsidRPr="005928E4">
        <w:rPr>
          <w:noProof/>
        </w:rPr>
        <w:fldChar w:fldCharType="begin"/>
      </w:r>
      <w:r w:rsidRPr="005928E4">
        <w:rPr>
          <w:noProof/>
        </w:rPr>
        <w:instrText xml:space="preserve"> PAGEREF _Toc167778228 \h </w:instrText>
      </w:r>
      <w:r w:rsidRPr="005928E4">
        <w:rPr>
          <w:noProof/>
        </w:rPr>
      </w:r>
      <w:r w:rsidRPr="005928E4">
        <w:rPr>
          <w:noProof/>
        </w:rPr>
        <w:fldChar w:fldCharType="separate"/>
      </w:r>
      <w:r w:rsidR="00FF489A">
        <w:rPr>
          <w:noProof/>
        </w:rPr>
        <w:t>587</w:t>
      </w:r>
      <w:r w:rsidRPr="005928E4">
        <w:rPr>
          <w:noProof/>
        </w:rPr>
        <w:fldChar w:fldCharType="end"/>
      </w:r>
    </w:p>
    <w:p w14:paraId="7AC47AC9" w14:textId="61A9B62C" w:rsidR="005928E4" w:rsidRDefault="005928E4">
      <w:pPr>
        <w:pStyle w:val="TOC5"/>
        <w:rPr>
          <w:rFonts w:asciiTheme="minorHAnsi" w:eastAsiaTheme="minorEastAsia" w:hAnsiTheme="minorHAnsi" w:cstheme="minorBidi"/>
          <w:noProof/>
          <w:kern w:val="0"/>
          <w:sz w:val="22"/>
          <w:szCs w:val="22"/>
        </w:rPr>
      </w:pPr>
      <w:r>
        <w:rPr>
          <w:noProof/>
        </w:rPr>
        <w:t>103</w:t>
      </w:r>
      <w:r>
        <w:rPr>
          <w:noProof/>
        </w:rPr>
        <w:tab/>
        <w:t>Contents of written application</w:t>
      </w:r>
      <w:r w:rsidRPr="005928E4">
        <w:rPr>
          <w:noProof/>
        </w:rPr>
        <w:tab/>
      </w:r>
      <w:r w:rsidRPr="005928E4">
        <w:rPr>
          <w:noProof/>
        </w:rPr>
        <w:fldChar w:fldCharType="begin"/>
      </w:r>
      <w:r w:rsidRPr="005928E4">
        <w:rPr>
          <w:noProof/>
        </w:rPr>
        <w:instrText xml:space="preserve"> PAGEREF _Toc167778229 \h </w:instrText>
      </w:r>
      <w:r w:rsidRPr="005928E4">
        <w:rPr>
          <w:noProof/>
        </w:rPr>
      </w:r>
      <w:r w:rsidRPr="005928E4">
        <w:rPr>
          <w:noProof/>
        </w:rPr>
        <w:fldChar w:fldCharType="separate"/>
      </w:r>
      <w:r w:rsidR="00FF489A">
        <w:rPr>
          <w:noProof/>
        </w:rPr>
        <w:t>588</w:t>
      </w:r>
      <w:r w:rsidRPr="005928E4">
        <w:rPr>
          <w:noProof/>
        </w:rPr>
        <w:fldChar w:fldCharType="end"/>
      </w:r>
    </w:p>
    <w:p w14:paraId="5EA770EC" w14:textId="1B82F694" w:rsidR="005928E4" w:rsidRDefault="005928E4">
      <w:pPr>
        <w:pStyle w:val="TOC5"/>
        <w:rPr>
          <w:rFonts w:asciiTheme="minorHAnsi" w:eastAsiaTheme="minorEastAsia" w:hAnsiTheme="minorHAnsi" w:cstheme="minorBidi"/>
          <w:noProof/>
          <w:kern w:val="0"/>
          <w:sz w:val="22"/>
          <w:szCs w:val="22"/>
        </w:rPr>
      </w:pPr>
      <w:r>
        <w:rPr>
          <w:noProof/>
        </w:rPr>
        <w:t>104</w:t>
      </w:r>
      <w:r>
        <w:rPr>
          <w:noProof/>
        </w:rPr>
        <w:tab/>
        <w:t>Affidavits to accompany written application</w:t>
      </w:r>
      <w:r w:rsidRPr="005928E4">
        <w:rPr>
          <w:noProof/>
        </w:rPr>
        <w:tab/>
      </w:r>
      <w:r w:rsidRPr="005928E4">
        <w:rPr>
          <w:noProof/>
        </w:rPr>
        <w:fldChar w:fldCharType="begin"/>
      </w:r>
      <w:r w:rsidRPr="005928E4">
        <w:rPr>
          <w:noProof/>
        </w:rPr>
        <w:instrText xml:space="preserve"> PAGEREF _Toc167778230 \h </w:instrText>
      </w:r>
      <w:r w:rsidRPr="005928E4">
        <w:rPr>
          <w:noProof/>
        </w:rPr>
      </w:r>
      <w:r w:rsidRPr="005928E4">
        <w:rPr>
          <w:noProof/>
        </w:rPr>
        <w:fldChar w:fldCharType="separate"/>
      </w:r>
      <w:r w:rsidR="00FF489A">
        <w:rPr>
          <w:noProof/>
        </w:rPr>
        <w:t>588</w:t>
      </w:r>
      <w:r w:rsidRPr="005928E4">
        <w:rPr>
          <w:noProof/>
        </w:rPr>
        <w:fldChar w:fldCharType="end"/>
      </w:r>
    </w:p>
    <w:p w14:paraId="58A3E9F8" w14:textId="7C5048E0" w:rsidR="005928E4" w:rsidRDefault="005928E4">
      <w:pPr>
        <w:pStyle w:val="TOC5"/>
        <w:rPr>
          <w:rFonts w:asciiTheme="minorHAnsi" w:eastAsiaTheme="minorEastAsia" w:hAnsiTheme="minorHAnsi" w:cstheme="minorBidi"/>
          <w:noProof/>
          <w:kern w:val="0"/>
          <w:sz w:val="22"/>
          <w:szCs w:val="22"/>
        </w:rPr>
      </w:pPr>
      <w:r>
        <w:rPr>
          <w:noProof/>
        </w:rPr>
        <w:t>105</w:t>
      </w:r>
      <w:r>
        <w:rPr>
          <w:noProof/>
        </w:rPr>
        <w:tab/>
        <w:t>Information to be given on telephone application</w:t>
      </w:r>
      <w:r w:rsidRPr="005928E4">
        <w:rPr>
          <w:noProof/>
        </w:rPr>
        <w:tab/>
      </w:r>
      <w:r w:rsidRPr="005928E4">
        <w:rPr>
          <w:noProof/>
        </w:rPr>
        <w:fldChar w:fldCharType="begin"/>
      </w:r>
      <w:r w:rsidRPr="005928E4">
        <w:rPr>
          <w:noProof/>
        </w:rPr>
        <w:instrText xml:space="preserve"> PAGEREF _Toc167778231 \h </w:instrText>
      </w:r>
      <w:r w:rsidRPr="005928E4">
        <w:rPr>
          <w:noProof/>
        </w:rPr>
      </w:r>
      <w:r w:rsidRPr="005928E4">
        <w:rPr>
          <w:noProof/>
        </w:rPr>
        <w:fldChar w:fldCharType="separate"/>
      </w:r>
      <w:r w:rsidR="00FF489A">
        <w:rPr>
          <w:noProof/>
        </w:rPr>
        <w:t>588</w:t>
      </w:r>
      <w:r w:rsidRPr="005928E4">
        <w:rPr>
          <w:noProof/>
        </w:rPr>
        <w:fldChar w:fldCharType="end"/>
      </w:r>
    </w:p>
    <w:p w14:paraId="2353BFF0" w14:textId="7C067D0B" w:rsidR="005928E4" w:rsidRDefault="005928E4">
      <w:pPr>
        <w:pStyle w:val="TOC5"/>
        <w:rPr>
          <w:rFonts w:asciiTheme="minorHAnsi" w:eastAsiaTheme="minorEastAsia" w:hAnsiTheme="minorHAnsi" w:cstheme="minorBidi"/>
          <w:noProof/>
          <w:kern w:val="0"/>
          <w:sz w:val="22"/>
          <w:szCs w:val="22"/>
        </w:rPr>
      </w:pPr>
      <w:r>
        <w:rPr>
          <w:noProof/>
        </w:rPr>
        <w:t>106</w:t>
      </w:r>
      <w:r>
        <w:rPr>
          <w:noProof/>
        </w:rPr>
        <w:tab/>
        <w:t>Giving further information to nominated AAT Security Division member</w:t>
      </w:r>
      <w:r w:rsidRPr="005928E4">
        <w:rPr>
          <w:noProof/>
        </w:rPr>
        <w:tab/>
      </w:r>
      <w:r w:rsidRPr="005928E4">
        <w:rPr>
          <w:noProof/>
        </w:rPr>
        <w:fldChar w:fldCharType="begin"/>
      </w:r>
      <w:r w:rsidRPr="005928E4">
        <w:rPr>
          <w:noProof/>
        </w:rPr>
        <w:instrText xml:space="preserve"> PAGEREF _Toc167778232 \h </w:instrText>
      </w:r>
      <w:r w:rsidRPr="005928E4">
        <w:rPr>
          <w:noProof/>
        </w:rPr>
      </w:r>
      <w:r w:rsidRPr="005928E4">
        <w:rPr>
          <w:noProof/>
        </w:rPr>
        <w:fldChar w:fldCharType="separate"/>
      </w:r>
      <w:r w:rsidR="00FF489A">
        <w:rPr>
          <w:noProof/>
        </w:rPr>
        <w:t>589</w:t>
      </w:r>
      <w:r w:rsidRPr="005928E4">
        <w:rPr>
          <w:noProof/>
        </w:rPr>
        <w:fldChar w:fldCharType="end"/>
      </w:r>
    </w:p>
    <w:p w14:paraId="5EF722CB" w14:textId="0BEA3801" w:rsidR="005928E4" w:rsidRDefault="005928E4">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5928E4">
        <w:rPr>
          <w:b w:val="0"/>
          <w:noProof/>
          <w:sz w:val="18"/>
        </w:rPr>
        <w:tab/>
      </w:r>
      <w:r w:rsidRPr="005928E4">
        <w:rPr>
          <w:b w:val="0"/>
          <w:noProof/>
          <w:sz w:val="18"/>
        </w:rPr>
        <w:fldChar w:fldCharType="begin"/>
      </w:r>
      <w:r w:rsidRPr="005928E4">
        <w:rPr>
          <w:b w:val="0"/>
          <w:noProof/>
          <w:sz w:val="18"/>
        </w:rPr>
        <w:instrText xml:space="preserve"> PAGEREF _Toc167778233 \h </w:instrText>
      </w:r>
      <w:r w:rsidRPr="005928E4">
        <w:rPr>
          <w:b w:val="0"/>
          <w:noProof/>
          <w:sz w:val="18"/>
        </w:rPr>
      </w:r>
      <w:r w:rsidRPr="005928E4">
        <w:rPr>
          <w:b w:val="0"/>
          <w:noProof/>
          <w:sz w:val="18"/>
        </w:rPr>
        <w:fldChar w:fldCharType="separate"/>
      </w:r>
      <w:r w:rsidR="00FF489A">
        <w:rPr>
          <w:b w:val="0"/>
          <w:noProof/>
          <w:sz w:val="18"/>
        </w:rPr>
        <w:t>589</w:t>
      </w:r>
      <w:r w:rsidRPr="005928E4">
        <w:rPr>
          <w:b w:val="0"/>
          <w:noProof/>
          <w:sz w:val="18"/>
        </w:rPr>
        <w:fldChar w:fldCharType="end"/>
      </w:r>
    </w:p>
    <w:p w14:paraId="49FE9FF6" w14:textId="63940A90" w:rsidR="005928E4" w:rsidRDefault="005928E4">
      <w:pPr>
        <w:pStyle w:val="TOC5"/>
        <w:rPr>
          <w:rFonts w:asciiTheme="minorHAnsi" w:eastAsiaTheme="minorEastAsia" w:hAnsiTheme="minorHAnsi" w:cstheme="minorBidi"/>
          <w:noProof/>
          <w:kern w:val="0"/>
          <w:sz w:val="22"/>
          <w:szCs w:val="22"/>
        </w:rPr>
      </w:pPr>
      <w:r>
        <w:rPr>
          <w:noProof/>
        </w:rPr>
        <w:t>107</w:t>
      </w:r>
      <w:r>
        <w:rPr>
          <w:noProof/>
        </w:rPr>
        <w:tab/>
        <w:t>Issue of international production order—national security</w:t>
      </w:r>
      <w:r w:rsidRPr="005928E4">
        <w:rPr>
          <w:noProof/>
        </w:rPr>
        <w:tab/>
      </w:r>
      <w:r w:rsidRPr="005928E4">
        <w:rPr>
          <w:noProof/>
        </w:rPr>
        <w:fldChar w:fldCharType="begin"/>
      </w:r>
      <w:r w:rsidRPr="005928E4">
        <w:rPr>
          <w:noProof/>
        </w:rPr>
        <w:instrText xml:space="preserve"> PAGEREF _Toc167778234 \h </w:instrText>
      </w:r>
      <w:r w:rsidRPr="005928E4">
        <w:rPr>
          <w:noProof/>
        </w:rPr>
      </w:r>
      <w:r w:rsidRPr="005928E4">
        <w:rPr>
          <w:noProof/>
        </w:rPr>
        <w:fldChar w:fldCharType="separate"/>
      </w:r>
      <w:r w:rsidR="00FF489A">
        <w:rPr>
          <w:noProof/>
        </w:rPr>
        <w:t>589</w:t>
      </w:r>
      <w:r w:rsidRPr="005928E4">
        <w:rPr>
          <w:noProof/>
        </w:rPr>
        <w:fldChar w:fldCharType="end"/>
      </w:r>
    </w:p>
    <w:p w14:paraId="484B6E84" w14:textId="05F63DC8" w:rsidR="005928E4" w:rsidRDefault="005928E4">
      <w:pPr>
        <w:pStyle w:val="TOC5"/>
        <w:rPr>
          <w:rFonts w:asciiTheme="minorHAnsi" w:eastAsiaTheme="minorEastAsia" w:hAnsiTheme="minorHAnsi" w:cstheme="minorBidi"/>
          <w:noProof/>
          <w:kern w:val="0"/>
          <w:sz w:val="22"/>
          <w:szCs w:val="22"/>
        </w:rPr>
      </w:pPr>
      <w:r>
        <w:rPr>
          <w:noProof/>
        </w:rPr>
        <w:t>108</w:t>
      </w:r>
      <w:r>
        <w:rPr>
          <w:noProof/>
        </w:rPr>
        <w:tab/>
        <w:t>Content of international production order</w:t>
      </w:r>
      <w:r w:rsidRPr="005928E4">
        <w:rPr>
          <w:noProof/>
        </w:rPr>
        <w:tab/>
      </w:r>
      <w:r w:rsidRPr="005928E4">
        <w:rPr>
          <w:noProof/>
        </w:rPr>
        <w:fldChar w:fldCharType="begin"/>
      </w:r>
      <w:r w:rsidRPr="005928E4">
        <w:rPr>
          <w:noProof/>
        </w:rPr>
        <w:instrText xml:space="preserve"> PAGEREF _Toc167778235 \h </w:instrText>
      </w:r>
      <w:r w:rsidRPr="005928E4">
        <w:rPr>
          <w:noProof/>
        </w:rPr>
      </w:r>
      <w:r w:rsidRPr="005928E4">
        <w:rPr>
          <w:noProof/>
        </w:rPr>
        <w:fldChar w:fldCharType="separate"/>
      </w:r>
      <w:r w:rsidR="00FF489A">
        <w:rPr>
          <w:noProof/>
        </w:rPr>
        <w:t>592</w:t>
      </w:r>
      <w:r w:rsidRPr="005928E4">
        <w:rPr>
          <w:noProof/>
        </w:rPr>
        <w:fldChar w:fldCharType="end"/>
      </w:r>
    </w:p>
    <w:p w14:paraId="10DBA91B" w14:textId="499F005D" w:rsidR="005928E4" w:rsidRDefault="005928E4">
      <w:pPr>
        <w:pStyle w:val="TOC5"/>
        <w:rPr>
          <w:rFonts w:asciiTheme="minorHAnsi" w:eastAsiaTheme="minorEastAsia" w:hAnsiTheme="minorHAnsi" w:cstheme="minorBidi"/>
          <w:noProof/>
          <w:kern w:val="0"/>
          <w:sz w:val="22"/>
          <w:szCs w:val="22"/>
        </w:rPr>
      </w:pPr>
      <w:r>
        <w:rPr>
          <w:noProof/>
        </w:rPr>
        <w:t>109</w:t>
      </w:r>
      <w:r>
        <w:rPr>
          <w:noProof/>
        </w:rPr>
        <w:tab/>
        <w:t>Issue of further international production order</w:t>
      </w:r>
      <w:r w:rsidRPr="005928E4">
        <w:rPr>
          <w:noProof/>
        </w:rPr>
        <w:tab/>
      </w:r>
      <w:r w:rsidRPr="005928E4">
        <w:rPr>
          <w:noProof/>
        </w:rPr>
        <w:fldChar w:fldCharType="begin"/>
      </w:r>
      <w:r w:rsidRPr="005928E4">
        <w:rPr>
          <w:noProof/>
        </w:rPr>
        <w:instrText xml:space="preserve"> PAGEREF _Toc167778236 \h </w:instrText>
      </w:r>
      <w:r w:rsidRPr="005928E4">
        <w:rPr>
          <w:noProof/>
        </w:rPr>
      </w:r>
      <w:r w:rsidRPr="005928E4">
        <w:rPr>
          <w:noProof/>
        </w:rPr>
        <w:fldChar w:fldCharType="separate"/>
      </w:r>
      <w:r w:rsidR="00FF489A">
        <w:rPr>
          <w:noProof/>
        </w:rPr>
        <w:t>593</w:t>
      </w:r>
      <w:r w:rsidRPr="005928E4">
        <w:rPr>
          <w:noProof/>
        </w:rPr>
        <w:fldChar w:fldCharType="end"/>
      </w:r>
    </w:p>
    <w:p w14:paraId="55F31A8B" w14:textId="1CE643CF" w:rsidR="005928E4" w:rsidRDefault="005928E4">
      <w:pPr>
        <w:pStyle w:val="TOC2"/>
        <w:rPr>
          <w:rFonts w:asciiTheme="minorHAnsi" w:eastAsiaTheme="minorEastAsia" w:hAnsiTheme="minorHAnsi" w:cstheme="minorBidi"/>
          <w:b w:val="0"/>
          <w:noProof/>
          <w:kern w:val="0"/>
          <w:sz w:val="22"/>
          <w:szCs w:val="22"/>
        </w:rPr>
      </w:pPr>
      <w:r>
        <w:rPr>
          <w:noProof/>
        </w:rPr>
        <w:t>Part 5—Giving of 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_Toc167778237 \h </w:instrText>
      </w:r>
      <w:r w:rsidRPr="005928E4">
        <w:rPr>
          <w:b w:val="0"/>
          <w:noProof/>
          <w:sz w:val="18"/>
        </w:rPr>
      </w:r>
      <w:r w:rsidRPr="005928E4">
        <w:rPr>
          <w:b w:val="0"/>
          <w:noProof/>
          <w:sz w:val="18"/>
        </w:rPr>
        <w:fldChar w:fldCharType="separate"/>
      </w:r>
      <w:r w:rsidR="00FF489A">
        <w:rPr>
          <w:b w:val="0"/>
          <w:noProof/>
          <w:sz w:val="18"/>
        </w:rPr>
        <w:t>594</w:t>
      </w:r>
      <w:r w:rsidRPr="005928E4">
        <w:rPr>
          <w:b w:val="0"/>
          <w:noProof/>
          <w:sz w:val="18"/>
        </w:rPr>
        <w:fldChar w:fldCharType="end"/>
      </w:r>
    </w:p>
    <w:p w14:paraId="6A4E2700" w14:textId="2917FDCA" w:rsidR="005928E4" w:rsidRDefault="005928E4">
      <w:pPr>
        <w:pStyle w:val="TOC5"/>
        <w:rPr>
          <w:rFonts w:asciiTheme="minorHAnsi" w:eastAsiaTheme="minorEastAsia" w:hAnsiTheme="minorHAnsi" w:cstheme="minorBidi"/>
          <w:noProof/>
          <w:kern w:val="0"/>
          <w:sz w:val="22"/>
          <w:szCs w:val="22"/>
        </w:rPr>
      </w:pPr>
      <w:r>
        <w:rPr>
          <w:noProof/>
        </w:rPr>
        <w:t>110</w:t>
      </w:r>
      <w:r>
        <w:rPr>
          <w:noProof/>
        </w:rPr>
        <w:tab/>
        <w:t>Simplified outline of this Part</w:t>
      </w:r>
      <w:r w:rsidRPr="005928E4">
        <w:rPr>
          <w:noProof/>
        </w:rPr>
        <w:tab/>
      </w:r>
      <w:r w:rsidRPr="005928E4">
        <w:rPr>
          <w:noProof/>
        </w:rPr>
        <w:fldChar w:fldCharType="begin"/>
      </w:r>
      <w:r w:rsidRPr="005928E4">
        <w:rPr>
          <w:noProof/>
        </w:rPr>
        <w:instrText xml:space="preserve"> PAGEREF _Toc167778238 \h </w:instrText>
      </w:r>
      <w:r w:rsidRPr="005928E4">
        <w:rPr>
          <w:noProof/>
        </w:rPr>
      </w:r>
      <w:r w:rsidRPr="005928E4">
        <w:rPr>
          <w:noProof/>
        </w:rPr>
        <w:fldChar w:fldCharType="separate"/>
      </w:r>
      <w:r w:rsidR="00FF489A">
        <w:rPr>
          <w:noProof/>
        </w:rPr>
        <w:t>594</w:t>
      </w:r>
      <w:r w:rsidRPr="005928E4">
        <w:rPr>
          <w:noProof/>
        </w:rPr>
        <w:fldChar w:fldCharType="end"/>
      </w:r>
    </w:p>
    <w:p w14:paraId="533B2967" w14:textId="1D150317" w:rsidR="005928E4" w:rsidRDefault="005928E4">
      <w:pPr>
        <w:pStyle w:val="TOC5"/>
        <w:rPr>
          <w:rFonts w:asciiTheme="minorHAnsi" w:eastAsiaTheme="minorEastAsia" w:hAnsiTheme="minorHAnsi" w:cstheme="minorBidi"/>
          <w:noProof/>
          <w:kern w:val="0"/>
          <w:sz w:val="22"/>
          <w:szCs w:val="22"/>
        </w:rPr>
      </w:pPr>
      <w:r>
        <w:rPr>
          <w:noProof/>
        </w:rPr>
        <w:t>111</w:t>
      </w:r>
      <w:r>
        <w:rPr>
          <w:noProof/>
        </w:rPr>
        <w:tab/>
        <w:t>Giving of international production orders—relevant agency</w:t>
      </w:r>
      <w:r w:rsidRPr="005928E4">
        <w:rPr>
          <w:noProof/>
        </w:rPr>
        <w:tab/>
      </w:r>
      <w:r w:rsidRPr="005928E4">
        <w:rPr>
          <w:noProof/>
        </w:rPr>
        <w:fldChar w:fldCharType="begin"/>
      </w:r>
      <w:r w:rsidRPr="005928E4">
        <w:rPr>
          <w:noProof/>
        </w:rPr>
        <w:instrText xml:space="preserve"> PAGEREF _Toc167778239 \h </w:instrText>
      </w:r>
      <w:r w:rsidRPr="005928E4">
        <w:rPr>
          <w:noProof/>
        </w:rPr>
      </w:r>
      <w:r w:rsidRPr="005928E4">
        <w:rPr>
          <w:noProof/>
        </w:rPr>
        <w:fldChar w:fldCharType="separate"/>
      </w:r>
      <w:r w:rsidR="00FF489A">
        <w:rPr>
          <w:noProof/>
        </w:rPr>
        <w:t>594</w:t>
      </w:r>
      <w:r w:rsidRPr="005928E4">
        <w:rPr>
          <w:noProof/>
        </w:rPr>
        <w:fldChar w:fldCharType="end"/>
      </w:r>
    </w:p>
    <w:p w14:paraId="1FB03EAB" w14:textId="6AC00EBD" w:rsidR="005928E4" w:rsidRDefault="005928E4">
      <w:pPr>
        <w:pStyle w:val="TOC5"/>
        <w:rPr>
          <w:rFonts w:asciiTheme="minorHAnsi" w:eastAsiaTheme="minorEastAsia" w:hAnsiTheme="minorHAnsi" w:cstheme="minorBidi"/>
          <w:noProof/>
          <w:kern w:val="0"/>
          <w:sz w:val="22"/>
          <w:szCs w:val="22"/>
        </w:rPr>
      </w:pPr>
      <w:r>
        <w:rPr>
          <w:noProof/>
        </w:rPr>
        <w:t>112</w:t>
      </w:r>
      <w:r>
        <w:rPr>
          <w:noProof/>
        </w:rPr>
        <w:tab/>
        <w:t>Giving of international production orders—the Organisation</w:t>
      </w:r>
      <w:r w:rsidRPr="005928E4">
        <w:rPr>
          <w:noProof/>
        </w:rPr>
        <w:tab/>
      </w:r>
      <w:r w:rsidRPr="005928E4">
        <w:rPr>
          <w:noProof/>
        </w:rPr>
        <w:fldChar w:fldCharType="begin"/>
      </w:r>
      <w:r w:rsidRPr="005928E4">
        <w:rPr>
          <w:noProof/>
        </w:rPr>
        <w:instrText xml:space="preserve"> PAGEREF _Toc167778240 \h </w:instrText>
      </w:r>
      <w:r w:rsidRPr="005928E4">
        <w:rPr>
          <w:noProof/>
        </w:rPr>
      </w:r>
      <w:r w:rsidRPr="005928E4">
        <w:rPr>
          <w:noProof/>
        </w:rPr>
        <w:fldChar w:fldCharType="separate"/>
      </w:r>
      <w:r w:rsidR="00FF489A">
        <w:rPr>
          <w:noProof/>
        </w:rPr>
        <w:t>596</w:t>
      </w:r>
      <w:r w:rsidRPr="005928E4">
        <w:rPr>
          <w:noProof/>
        </w:rPr>
        <w:fldChar w:fldCharType="end"/>
      </w:r>
    </w:p>
    <w:p w14:paraId="4760EF53" w14:textId="26DA0AD7" w:rsidR="005928E4" w:rsidRDefault="005928E4">
      <w:pPr>
        <w:pStyle w:val="TOC2"/>
        <w:rPr>
          <w:rFonts w:asciiTheme="minorHAnsi" w:eastAsiaTheme="minorEastAsia" w:hAnsiTheme="minorHAnsi" w:cstheme="minorBidi"/>
          <w:b w:val="0"/>
          <w:noProof/>
          <w:kern w:val="0"/>
          <w:sz w:val="22"/>
          <w:szCs w:val="22"/>
        </w:rPr>
      </w:pPr>
      <w:r>
        <w:rPr>
          <w:noProof/>
        </w:rPr>
        <w:t>Part 6—Revocation of 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_Toc167778241 \h </w:instrText>
      </w:r>
      <w:r w:rsidRPr="005928E4">
        <w:rPr>
          <w:b w:val="0"/>
          <w:noProof/>
          <w:sz w:val="18"/>
        </w:rPr>
      </w:r>
      <w:r w:rsidRPr="005928E4">
        <w:rPr>
          <w:b w:val="0"/>
          <w:noProof/>
          <w:sz w:val="18"/>
        </w:rPr>
        <w:fldChar w:fldCharType="separate"/>
      </w:r>
      <w:r w:rsidR="00FF489A">
        <w:rPr>
          <w:b w:val="0"/>
          <w:noProof/>
          <w:sz w:val="18"/>
        </w:rPr>
        <w:t>599</w:t>
      </w:r>
      <w:r w:rsidRPr="005928E4">
        <w:rPr>
          <w:b w:val="0"/>
          <w:noProof/>
          <w:sz w:val="18"/>
        </w:rPr>
        <w:fldChar w:fldCharType="end"/>
      </w:r>
    </w:p>
    <w:p w14:paraId="6CCA2EBF" w14:textId="19C73251" w:rsidR="005928E4" w:rsidRDefault="005928E4">
      <w:pPr>
        <w:pStyle w:val="TOC5"/>
        <w:rPr>
          <w:rFonts w:asciiTheme="minorHAnsi" w:eastAsiaTheme="minorEastAsia" w:hAnsiTheme="minorHAnsi" w:cstheme="minorBidi"/>
          <w:noProof/>
          <w:kern w:val="0"/>
          <w:sz w:val="22"/>
          <w:szCs w:val="22"/>
        </w:rPr>
      </w:pPr>
      <w:r>
        <w:rPr>
          <w:noProof/>
        </w:rPr>
        <w:t>113</w:t>
      </w:r>
      <w:r>
        <w:rPr>
          <w:noProof/>
        </w:rPr>
        <w:tab/>
        <w:t>Simplified outline of this Part</w:t>
      </w:r>
      <w:r w:rsidRPr="005928E4">
        <w:rPr>
          <w:noProof/>
        </w:rPr>
        <w:tab/>
      </w:r>
      <w:r w:rsidRPr="005928E4">
        <w:rPr>
          <w:noProof/>
        </w:rPr>
        <w:fldChar w:fldCharType="begin"/>
      </w:r>
      <w:r w:rsidRPr="005928E4">
        <w:rPr>
          <w:noProof/>
        </w:rPr>
        <w:instrText xml:space="preserve"> PAGEREF _Toc167778242 \h </w:instrText>
      </w:r>
      <w:r w:rsidRPr="005928E4">
        <w:rPr>
          <w:noProof/>
        </w:rPr>
      </w:r>
      <w:r w:rsidRPr="005928E4">
        <w:rPr>
          <w:noProof/>
        </w:rPr>
        <w:fldChar w:fldCharType="separate"/>
      </w:r>
      <w:r w:rsidR="00FF489A">
        <w:rPr>
          <w:noProof/>
        </w:rPr>
        <w:t>599</w:t>
      </w:r>
      <w:r w:rsidRPr="005928E4">
        <w:rPr>
          <w:noProof/>
        </w:rPr>
        <w:fldChar w:fldCharType="end"/>
      </w:r>
    </w:p>
    <w:p w14:paraId="23704F4C" w14:textId="3E7D2D43" w:rsidR="005928E4" w:rsidRDefault="005928E4">
      <w:pPr>
        <w:pStyle w:val="TOC5"/>
        <w:rPr>
          <w:rFonts w:asciiTheme="minorHAnsi" w:eastAsiaTheme="minorEastAsia" w:hAnsiTheme="minorHAnsi" w:cstheme="minorBidi"/>
          <w:noProof/>
          <w:kern w:val="0"/>
          <w:sz w:val="22"/>
          <w:szCs w:val="22"/>
        </w:rPr>
      </w:pPr>
      <w:r>
        <w:rPr>
          <w:noProof/>
        </w:rPr>
        <w:t>114</w:t>
      </w:r>
      <w:r>
        <w:rPr>
          <w:noProof/>
        </w:rPr>
        <w:tab/>
        <w:t>Revocation of international production orders—relevant agency</w:t>
      </w:r>
      <w:r w:rsidRPr="005928E4">
        <w:rPr>
          <w:noProof/>
        </w:rPr>
        <w:tab/>
      </w:r>
      <w:r w:rsidRPr="005928E4">
        <w:rPr>
          <w:noProof/>
        </w:rPr>
        <w:fldChar w:fldCharType="begin"/>
      </w:r>
      <w:r w:rsidRPr="005928E4">
        <w:rPr>
          <w:noProof/>
        </w:rPr>
        <w:instrText xml:space="preserve"> PAGEREF _Toc167778243 \h </w:instrText>
      </w:r>
      <w:r w:rsidRPr="005928E4">
        <w:rPr>
          <w:noProof/>
        </w:rPr>
      </w:r>
      <w:r w:rsidRPr="005928E4">
        <w:rPr>
          <w:noProof/>
        </w:rPr>
        <w:fldChar w:fldCharType="separate"/>
      </w:r>
      <w:r w:rsidR="00FF489A">
        <w:rPr>
          <w:noProof/>
        </w:rPr>
        <w:t>599</w:t>
      </w:r>
      <w:r w:rsidRPr="005928E4">
        <w:rPr>
          <w:noProof/>
        </w:rPr>
        <w:fldChar w:fldCharType="end"/>
      </w:r>
    </w:p>
    <w:p w14:paraId="269EDE78" w14:textId="660E5BC2" w:rsidR="005928E4" w:rsidRDefault="005928E4">
      <w:pPr>
        <w:pStyle w:val="TOC5"/>
        <w:rPr>
          <w:rFonts w:asciiTheme="minorHAnsi" w:eastAsiaTheme="minorEastAsia" w:hAnsiTheme="minorHAnsi" w:cstheme="minorBidi"/>
          <w:noProof/>
          <w:kern w:val="0"/>
          <w:sz w:val="22"/>
          <w:szCs w:val="22"/>
        </w:rPr>
      </w:pPr>
      <w:r>
        <w:rPr>
          <w:noProof/>
        </w:rPr>
        <w:t>115</w:t>
      </w:r>
      <w:r>
        <w:rPr>
          <w:noProof/>
        </w:rPr>
        <w:tab/>
        <w:t>Giving of instrument of revocation—relevant agency</w:t>
      </w:r>
      <w:r w:rsidRPr="005928E4">
        <w:rPr>
          <w:noProof/>
        </w:rPr>
        <w:tab/>
      </w:r>
      <w:r w:rsidRPr="005928E4">
        <w:rPr>
          <w:noProof/>
        </w:rPr>
        <w:fldChar w:fldCharType="begin"/>
      </w:r>
      <w:r w:rsidRPr="005928E4">
        <w:rPr>
          <w:noProof/>
        </w:rPr>
        <w:instrText xml:space="preserve"> PAGEREF _Toc167778244 \h </w:instrText>
      </w:r>
      <w:r w:rsidRPr="005928E4">
        <w:rPr>
          <w:noProof/>
        </w:rPr>
      </w:r>
      <w:r w:rsidRPr="005928E4">
        <w:rPr>
          <w:noProof/>
        </w:rPr>
        <w:fldChar w:fldCharType="separate"/>
      </w:r>
      <w:r w:rsidR="00FF489A">
        <w:rPr>
          <w:noProof/>
        </w:rPr>
        <w:t>600</w:t>
      </w:r>
      <w:r w:rsidRPr="005928E4">
        <w:rPr>
          <w:noProof/>
        </w:rPr>
        <w:fldChar w:fldCharType="end"/>
      </w:r>
    </w:p>
    <w:p w14:paraId="37C95C7D" w14:textId="5773232D" w:rsidR="005928E4" w:rsidRDefault="005928E4">
      <w:pPr>
        <w:pStyle w:val="TOC5"/>
        <w:rPr>
          <w:rFonts w:asciiTheme="minorHAnsi" w:eastAsiaTheme="minorEastAsia" w:hAnsiTheme="minorHAnsi" w:cstheme="minorBidi"/>
          <w:noProof/>
          <w:kern w:val="0"/>
          <w:sz w:val="22"/>
          <w:szCs w:val="22"/>
        </w:rPr>
      </w:pPr>
      <w:r>
        <w:rPr>
          <w:noProof/>
        </w:rPr>
        <w:t>116</w:t>
      </w:r>
      <w:r>
        <w:rPr>
          <w:noProof/>
        </w:rPr>
        <w:tab/>
        <w:t>Revocation of international production orders—the Organisation</w:t>
      </w:r>
      <w:r w:rsidRPr="005928E4">
        <w:rPr>
          <w:noProof/>
        </w:rPr>
        <w:tab/>
      </w:r>
      <w:r w:rsidRPr="005928E4">
        <w:rPr>
          <w:noProof/>
        </w:rPr>
        <w:fldChar w:fldCharType="begin"/>
      </w:r>
      <w:r w:rsidRPr="005928E4">
        <w:rPr>
          <w:noProof/>
        </w:rPr>
        <w:instrText xml:space="preserve"> PAGEREF _Toc167778245 \h </w:instrText>
      </w:r>
      <w:r w:rsidRPr="005928E4">
        <w:rPr>
          <w:noProof/>
        </w:rPr>
      </w:r>
      <w:r w:rsidRPr="005928E4">
        <w:rPr>
          <w:noProof/>
        </w:rPr>
        <w:fldChar w:fldCharType="separate"/>
      </w:r>
      <w:r w:rsidR="00FF489A">
        <w:rPr>
          <w:noProof/>
        </w:rPr>
        <w:t>601</w:t>
      </w:r>
      <w:r w:rsidRPr="005928E4">
        <w:rPr>
          <w:noProof/>
        </w:rPr>
        <w:fldChar w:fldCharType="end"/>
      </w:r>
    </w:p>
    <w:p w14:paraId="42EDF868" w14:textId="215BB1F9" w:rsidR="005928E4" w:rsidRDefault="005928E4">
      <w:pPr>
        <w:pStyle w:val="TOC5"/>
        <w:rPr>
          <w:rFonts w:asciiTheme="minorHAnsi" w:eastAsiaTheme="minorEastAsia" w:hAnsiTheme="minorHAnsi" w:cstheme="minorBidi"/>
          <w:noProof/>
          <w:kern w:val="0"/>
          <w:sz w:val="22"/>
          <w:szCs w:val="22"/>
        </w:rPr>
      </w:pPr>
      <w:r>
        <w:rPr>
          <w:noProof/>
        </w:rPr>
        <w:t>117</w:t>
      </w:r>
      <w:r>
        <w:rPr>
          <w:noProof/>
        </w:rPr>
        <w:tab/>
        <w:t>Giving of instrument of revocation—the Organisation</w:t>
      </w:r>
      <w:r w:rsidRPr="005928E4">
        <w:rPr>
          <w:noProof/>
        </w:rPr>
        <w:tab/>
      </w:r>
      <w:r w:rsidRPr="005928E4">
        <w:rPr>
          <w:noProof/>
        </w:rPr>
        <w:fldChar w:fldCharType="begin"/>
      </w:r>
      <w:r w:rsidRPr="005928E4">
        <w:rPr>
          <w:noProof/>
        </w:rPr>
        <w:instrText xml:space="preserve"> PAGEREF _Toc167778246 \h </w:instrText>
      </w:r>
      <w:r w:rsidRPr="005928E4">
        <w:rPr>
          <w:noProof/>
        </w:rPr>
      </w:r>
      <w:r w:rsidRPr="005928E4">
        <w:rPr>
          <w:noProof/>
        </w:rPr>
        <w:fldChar w:fldCharType="separate"/>
      </w:r>
      <w:r w:rsidR="00FF489A">
        <w:rPr>
          <w:noProof/>
        </w:rPr>
        <w:t>601</w:t>
      </w:r>
      <w:r w:rsidRPr="005928E4">
        <w:rPr>
          <w:noProof/>
        </w:rPr>
        <w:fldChar w:fldCharType="end"/>
      </w:r>
    </w:p>
    <w:p w14:paraId="3E5F952F" w14:textId="5DA90DC4" w:rsidR="005928E4" w:rsidRDefault="005928E4">
      <w:pPr>
        <w:pStyle w:val="TOC5"/>
        <w:rPr>
          <w:rFonts w:asciiTheme="minorHAnsi" w:eastAsiaTheme="minorEastAsia" w:hAnsiTheme="minorHAnsi" w:cstheme="minorBidi"/>
          <w:noProof/>
          <w:kern w:val="0"/>
          <w:sz w:val="22"/>
          <w:szCs w:val="22"/>
        </w:rPr>
      </w:pPr>
      <w:r>
        <w:rPr>
          <w:noProof/>
        </w:rPr>
        <w:t>118</w:t>
      </w:r>
      <w:r>
        <w:rPr>
          <w:noProof/>
        </w:rPr>
        <w:tab/>
        <w:t>Delegation by the chief officer of a relevant agency</w:t>
      </w:r>
      <w:r w:rsidRPr="005928E4">
        <w:rPr>
          <w:noProof/>
        </w:rPr>
        <w:tab/>
      </w:r>
      <w:r w:rsidRPr="005928E4">
        <w:rPr>
          <w:noProof/>
        </w:rPr>
        <w:fldChar w:fldCharType="begin"/>
      </w:r>
      <w:r w:rsidRPr="005928E4">
        <w:rPr>
          <w:noProof/>
        </w:rPr>
        <w:instrText xml:space="preserve"> PAGEREF _Toc167778247 \h </w:instrText>
      </w:r>
      <w:r w:rsidRPr="005928E4">
        <w:rPr>
          <w:noProof/>
        </w:rPr>
      </w:r>
      <w:r w:rsidRPr="005928E4">
        <w:rPr>
          <w:noProof/>
        </w:rPr>
        <w:fldChar w:fldCharType="separate"/>
      </w:r>
      <w:r w:rsidR="00FF489A">
        <w:rPr>
          <w:noProof/>
        </w:rPr>
        <w:t>602</w:t>
      </w:r>
      <w:r w:rsidRPr="005928E4">
        <w:rPr>
          <w:noProof/>
        </w:rPr>
        <w:fldChar w:fldCharType="end"/>
      </w:r>
    </w:p>
    <w:p w14:paraId="73EAF906" w14:textId="4BF281DA" w:rsidR="005928E4" w:rsidRDefault="005928E4">
      <w:pPr>
        <w:pStyle w:val="TOC5"/>
        <w:rPr>
          <w:rFonts w:asciiTheme="minorHAnsi" w:eastAsiaTheme="minorEastAsia" w:hAnsiTheme="minorHAnsi" w:cstheme="minorBidi"/>
          <w:noProof/>
          <w:kern w:val="0"/>
          <w:sz w:val="22"/>
          <w:szCs w:val="22"/>
        </w:rPr>
      </w:pPr>
      <w:r>
        <w:rPr>
          <w:noProof/>
        </w:rPr>
        <w:t>119</w:t>
      </w:r>
      <w:r>
        <w:rPr>
          <w:noProof/>
        </w:rPr>
        <w:tab/>
        <w:t>Delegation by the Director</w:t>
      </w:r>
      <w:r>
        <w:rPr>
          <w:noProof/>
        </w:rPr>
        <w:noBreakHyphen/>
        <w:t>General of Security</w:t>
      </w:r>
      <w:r w:rsidRPr="005928E4">
        <w:rPr>
          <w:noProof/>
        </w:rPr>
        <w:tab/>
      </w:r>
      <w:r w:rsidRPr="005928E4">
        <w:rPr>
          <w:noProof/>
        </w:rPr>
        <w:fldChar w:fldCharType="begin"/>
      </w:r>
      <w:r w:rsidRPr="005928E4">
        <w:rPr>
          <w:noProof/>
        </w:rPr>
        <w:instrText xml:space="preserve"> PAGEREF _Toc167778248 \h </w:instrText>
      </w:r>
      <w:r w:rsidRPr="005928E4">
        <w:rPr>
          <w:noProof/>
        </w:rPr>
      </w:r>
      <w:r w:rsidRPr="005928E4">
        <w:rPr>
          <w:noProof/>
        </w:rPr>
        <w:fldChar w:fldCharType="separate"/>
      </w:r>
      <w:r w:rsidR="00FF489A">
        <w:rPr>
          <w:noProof/>
        </w:rPr>
        <w:t>603</w:t>
      </w:r>
      <w:r w:rsidRPr="005928E4">
        <w:rPr>
          <w:noProof/>
        </w:rPr>
        <w:fldChar w:fldCharType="end"/>
      </w:r>
    </w:p>
    <w:p w14:paraId="186049ED" w14:textId="29359FB2" w:rsidR="005928E4" w:rsidRDefault="005928E4" w:rsidP="005928E4">
      <w:pPr>
        <w:pStyle w:val="TOC2"/>
        <w:keepNext/>
        <w:rPr>
          <w:rFonts w:asciiTheme="minorHAnsi" w:eastAsiaTheme="minorEastAsia" w:hAnsiTheme="minorHAnsi" w:cstheme="minorBidi"/>
          <w:b w:val="0"/>
          <w:noProof/>
          <w:kern w:val="0"/>
          <w:sz w:val="22"/>
          <w:szCs w:val="22"/>
        </w:rPr>
      </w:pPr>
      <w:r>
        <w:rPr>
          <w:noProof/>
        </w:rPr>
        <w:lastRenderedPageBreak/>
        <w:t>Part 7—Objections to, and cancellation of, 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_Toc167778249 \h </w:instrText>
      </w:r>
      <w:r w:rsidRPr="005928E4">
        <w:rPr>
          <w:b w:val="0"/>
          <w:noProof/>
          <w:sz w:val="18"/>
        </w:rPr>
      </w:r>
      <w:r w:rsidRPr="005928E4">
        <w:rPr>
          <w:b w:val="0"/>
          <w:noProof/>
          <w:sz w:val="18"/>
        </w:rPr>
        <w:fldChar w:fldCharType="separate"/>
      </w:r>
      <w:r w:rsidR="00FF489A">
        <w:rPr>
          <w:b w:val="0"/>
          <w:noProof/>
          <w:sz w:val="18"/>
        </w:rPr>
        <w:t>604</w:t>
      </w:r>
      <w:r w:rsidRPr="005928E4">
        <w:rPr>
          <w:b w:val="0"/>
          <w:noProof/>
          <w:sz w:val="18"/>
        </w:rPr>
        <w:fldChar w:fldCharType="end"/>
      </w:r>
    </w:p>
    <w:p w14:paraId="4100CE8E" w14:textId="6927682C" w:rsidR="005928E4" w:rsidRDefault="005928E4">
      <w:pPr>
        <w:pStyle w:val="TOC5"/>
        <w:rPr>
          <w:rFonts w:asciiTheme="minorHAnsi" w:eastAsiaTheme="minorEastAsia" w:hAnsiTheme="minorHAnsi" w:cstheme="minorBidi"/>
          <w:noProof/>
          <w:kern w:val="0"/>
          <w:sz w:val="22"/>
          <w:szCs w:val="22"/>
        </w:rPr>
      </w:pPr>
      <w:r>
        <w:rPr>
          <w:noProof/>
        </w:rPr>
        <w:t>120</w:t>
      </w:r>
      <w:r>
        <w:rPr>
          <w:noProof/>
        </w:rPr>
        <w:tab/>
        <w:t>Simplified outline of this Part</w:t>
      </w:r>
      <w:r w:rsidRPr="005928E4">
        <w:rPr>
          <w:noProof/>
        </w:rPr>
        <w:tab/>
      </w:r>
      <w:r w:rsidRPr="005928E4">
        <w:rPr>
          <w:noProof/>
        </w:rPr>
        <w:fldChar w:fldCharType="begin"/>
      </w:r>
      <w:r w:rsidRPr="005928E4">
        <w:rPr>
          <w:noProof/>
        </w:rPr>
        <w:instrText xml:space="preserve"> PAGEREF _Toc167778250 \h </w:instrText>
      </w:r>
      <w:r w:rsidRPr="005928E4">
        <w:rPr>
          <w:noProof/>
        </w:rPr>
      </w:r>
      <w:r w:rsidRPr="005928E4">
        <w:rPr>
          <w:noProof/>
        </w:rPr>
        <w:fldChar w:fldCharType="separate"/>
      </w:r>
      <w:r w:rsidR="00FF489A">
        <w:rPr>
          <w:noProof/>
        </w:rPr>
        <w:t>604</w:t>
      </w:r>
      <w:r w:rsidRPr="005928E4">
        <w:rPr>
          <w:noProof/>
        </w:rPr>
        <w:fldChar w:fldCharType="end"/>
      </w:r>
    </w:p>
    <w:p w14:paraId="57010609" w14:textId="14DA9865" w:rsidR="005928E4" w:rsidRDefault="005928E4">
      <w:pPr>
        <w:pStyle w:val="TOC5"/>
        <w:rPr>
          <w:rFonts w:asciiTheme="minorHAnsi" w:eastAsiaTheme="minorEastAsia" w:hAnsiTheme="minorHAnsi" w:cstheme="minorBidi"/>
          <w:noProof/>
          <w:kern w:val="0"/>
          <w:sz w:val="22"/>
          <w:szCs w:val="22"/>
        </w:rPr>
      </w:pPr>
      <w:r>
        <w:rPr>
          <w:noProof/>
        </w:rPr>
        <w:t>121</w:t>
      </w:r>
      <w:r>
        <w:rPr>
          <w:noProof/>
        </w:rPr>
        <w:tab/>
        <w:t>Prescribed communications provider may object to international production order</w:t>
      </w:r>
      <w:r w:rsidRPr="005928E4">
        <w:rPr>
          <w:noProof/>
        </w:rPr>
        <w:tab/>
      </w:r>
      <w:r w:rsidRPr="005928E4">
        <w:rPr>
          <w:noProof/>
        </w:rPr>
        <w:fldChar w:fldCharType="begin"/>
      </w:r>
      <w:r w:rsidRPr="005928E4">
        <w:rPr>
          <w:noProof/>
        </w:rPr>
        <w:instrText xml:space="preserve"> PAGEREF _Toc167778251 \h </w:instrText>
      </w:r>
      <w:r w:rsidRPr="005928E4">
        <w:rPr>
          <w:noProof/>
        </w:rPr>
      </w:r>
      <w:r w:rsidRPr="005928E4">
        <w:rPr>
          <w:noProof/>
        </w:rPr>
        <w:fldChar w:fldCharType="separate"/>
      </w:r>
      <w:r w:rsidR="00FF489A">
        <w:rPr>
          <w:noProof/>
        </w:rPr>
        <w:t>604</w:t>
      </w:r>
      <w:r w:rsidRPr="005928E4">
        <w:rPr>
          <w:noProof/>
        </w:rPr>
        <w:fldChar w:fldCharType="end"/>
      </w:r>
    </w:p>
    <w:p w14:paraId="5D51690D" w14:textId="41378900" w:rsidR="005928E4" w:rsidRDefault="005928E4">
      <w:pPr>
        <w:pStyle w:val="TOC5"/>
        <w:rPr>
          <w:rFonts w:asciiTheme="minorHAnsi" w:eastAsiaTheme="minorEastAsia" w:hAnsiTheme="minorHAnsi" w:cstheme="minorBidi"/>
          <w:noProof/>
          <w:kern w:val="0"/>
          <w:sz w:val="22"/>
          <w:szCs w:val="22"/>
        </w:rPr>
      </w:pPr>
      <w:r>
        <w:rPr>
          <w:noProof/>
        </w:rPr>
        <w:t>122</w:t>
      </w:r>
      <w:r>
        <w:rPr>
          <w:noProof/>
        </w:rPr>
        <w:tab/>
        <w:t>Cancellation of international production orders</w:t>
      </w:r>
      <w:r w:rsidRPr="005928E4">
        <w:rPr>
          <w:noProof/>
        </w:rPr>
        <w:tab/>
      </w:r>
      <w:r w:rsidRPr="005928E4">
        <w:rPr>
          <w:noProof/>
        </w:rPr>
        <w:fldChar w:fldCharType="begin"/>
      </w:r>
      <w:r w:rsidRPr="005928E4">
        <w:rPr>
          <w:noProof/>
        </w:rPr>
        <w:instrText xml:space="preserve"> PAGEREF _Toc167778252 \h </w:instrText>
      </w:r>
      <w:r w:rsidRPr="005928E4">
        <w:rPr>
          <w:noProof/>
        </w:rPr>
      </w:r>
      <w:r w:rsidRPr="005928E4">
        <w:rPr>
          <w:noProof/>
        </w:rPr>
        <w:fldChar w:fldCharType="separate"/>
      </w:r>
      <w:r w:rsidR="00FF489A">
        <w:rPr>
          <w:noProof/>
        </w:rPr>
        <w:t>605</w:t>
      </w:r>
      <w:r w:rsidRPr="005928E4">
        <w:rPr>
          <w:noProof/>
        </w:rPr>
        <w:fldChar w:fldCharType="end"/>
      </w:r>
    </w:p>
    <w:p w14:paraId="1737F323" w14:textId="3FA893FD" w:rsidR="005928E4" w:rsidRDefault="005928E4">
      <w:pPr>
        <w:pStyle w:val="TOC2"/>
        <w:rPr>
          <w:rFonts w:asciiTheme="minorHAnsi" w:eastAsiaTheme="minorEastAsia" w:hAnsiTheme="minorHAnsi" w:cstheme="minorBidi"/>
          <w:b w:val="0"/>
          <w:noProof/>
          <w:kern w:val="0"/>
          <w:sz w:val="22"/>
          <w:szCs w:val="22"/>
        </w:rPr>
      </w:pPr>
      <w:r>
        <w:rPr>
          <w:noProof/>
        </w:rPr>
        <w:t>Part 8—Compliance with 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_Toc167778253 \h </w:instrText>
      </w:r>
      <w:r w:rsidRPr="005928E4">
        <w:rPr>
          <w:b w:val="0"/>
          <w:noProof/>
          <w:sz w:val="18"/>
        </w:rPr>
      </w:r>
      <w:r w:rsidRPr="005928E4">
        <w:rPr>
          <w:b w:val="0"/>
          <w:noProof/>
          <w:sz w:val="18"/>
        </w:rPr>
        <w:fldChar w:fldCharType="separate"/>
      </w:r>
      <w:r w:rsidR="00FF489A">
        <w:rPr>
          <w:b w:val="0"/>
          <w:noProof/>
          <w:sz w:val="18"/>
        </w:rPr>
        <w:t>607</w:t>
      </w:r>
      <w:r w:rsidRPr="005928E4">
        <w:rPr>
          <w:b w:val="0"/>
          <w:noProof/>
          <w:sz w:val="18"/>
        </w:rPr>
        <w:fldChar w:fldCharType="end"/>
      </w:r>
    </w:p>
    <w:p w14:paraId="58775044" w14:textId="22D09507" w:rsidR="005928E4" w:rsidRDefault="005928E4">
      <w:pPr>
        <w:pStyle w:val="TOC5"/>
        <w:rPr>
          <w:rFonts w:asciiTheme="minorHAnsi" w:eastAsiaTheme="minorEastAsia" w:hAnsiTheme="minorHAnsi" w:cstheme="minorBidi"/>
          <w:noProof/>
          <w:kern w:val="0"/>
          <w:sz w:val="22"/>
          <w:szCs w:val="22"/>
        </w:rPr>
      </w:pPr>
      <w:r>
        <w:rPr>
          <w:noProof/>
        </w:rPr>
        <w:t>123</w:t>
      </w:r>
      <w:r>
        <w:rPr>
          <w:noProof/>
        </w:rPr>
        <w:tab/>
        <w:t>Simplified outline of this Part</w:t>
      </w:r>
      <w:r w:rsidRPr="005928E4">
        <w:rPr>
          <w:noProof/>
        </w:rPr>
        <w:tab/>
      </w:r>
      <w:r w:rsidRPr="005928E4">
        <w:rPr>
          <w:noProof/>
        </w:rPr>
        <w:fldChar w:fldCharType="begin"/>
      </w:r>
      <w:r w:rsidRPr="005928E4">
        <w:rPr>
          <w:noProof/>
        </w:rPr>
        <w:instrText xml:space="preserve"> PAGEREF _Toc167778254 \h </w:instrText>
      </w:r>
      <w:r w:rsidRPr="005928E4">
        <w:rPr>
          <w:noProof/>
        </w:rPr>
      </w:r>
      <w:r w:rsidRPr="005928E4">
        <w:rPr>
          <w:noProof/>
        </w:rPr>
        <w:fldChar w:fldCharType="separate"/>
      </w:r>
      <w:r w:rsidR="00FF489A">
        <w:rPr>
          <w:noProof/>
        </w:rPr>
        <w:t>607</w:t>
      </w:r>
      <w:r w:rsidRPr="005928E4">
        <w:rPr>
          <w:noProof/>
        </w:rPr>
        <w:fldChar w:fldCharType="end"/>
      </w:r>
    </w:p>
    <w:p w14:paraId="744F36A3" w14:textId="7A40B83E" w:rsidR="005928E4" w:rsidRDefault="005928E4">
      <w:pPr>
        <w:pStyle w:val="TOC5"/>
        <w:rPr>
          <w:rFonts w:asciiTheme="minorHAnsi" w:eastAsiaTheme="minorEastAsia" w:hAnsiTheme="minorHAnsi" w:cstheme="minorBidi"/>
          <w:noProof/>
          <w:kern w:val="0"/>
          <w:sz w:val="22"/>
          <w:szCs w:val="22"/>
        </w:rPr>
      </w:pPr>
      <w:r>
        <w:rPr>
          <w:noProof/>
        </w:rPr>
        <w:t>124</w:t>
      </w:r>
      <w:r>
        <w:rPr>
          <w:noProof/>
        </w:rPr>
        <w:tab/>
        <w:t>Compliance with international production orders</w:t>
      </w:r>
      <w:r w:rsidRPr="005928E4">
        <w:rPr>
          <w:noProof/>
        </w:rPr>
        <w:tab/>
      </w:r>
      <w:r w:rsidRPr="005928E4">
        <w:rPr>
          <w:noProof/>
        </w:rPr>
        <w:fldChar w:fldCharType="begin"/>
      </w:r>
      <w:r w:rsidRPr="005928E4">
        <w:rPr>
          <w:noProof/>
        </w:rPr>
        <w:instrText xml:space="preserve"> PAGEREF _Toc167778255 \h </w:instrText>
      </w:r>
      <w:r w:rsidRPr="005928E4">
        <w:rPr>
          <w:noProof/>
        </w:rPr>
      </w:r>
      <w:r w:rsidRPr="005928E4">
        <w:rPr>
          <w:noProof/>
        </w:rPr>
        <w:fldChar w:fldCharType="separate"/>
      </w:r>
      <w:r w:rsidR="00FF489A">
        <w:rPr>
          <w:noProof/>
        </w:rPr>
        <w:t>607</w:t>
      </w:r>
      <w:r w:rsidRPr="005928E4">
        <w:rPr>
          <w:noProof/>
        </w:rPr>
        <w:fldChar w:fldCharType="end"/>
      </w:r>
    </w:p>
    <w:p w14:paraId="1DF007AC" w14:textId="4B176BA6" w:rsidR="005928E4" w:rsidRDefault="005928E4">
      <w:pPr>
        <w:pStyle w:val="TOC5"/>
        <w:rPr>
          <w:rFonts w:asciiTheme="minorHAnsi" w:eastAsiaTheme="minorEastAsia" w:hAnsiTheme="minorHAnsi" w:cstheme="minorBidi"/>
          <w:noProof/>
          <w:kern w:val="0"/>
          <w:sz w:val="22"/>
          <w:szCs w:val="22"/>
        </w:rPr>
      </w:pPr>
      <w:r>
        <w:rPr>
          <w:noProof/>
        </w:rPr>
        <w:t>125</w:t>
      </w:r>
      <w:r>
        <w:rPr>
          <w:noProof/>
        </w:rPr>
        <w:tab/>
        <w:t>When a prescribed communications provider meets the enforcement threshold</w:t>
      </w:r>
      <w:r w:rsidRPr="005928E4">
        <w:rPr>
          <w:noProof/>
        </w:rPr>
        <w:tab/>
      </w:r>
      <w:r w:rsidRPr="005928E4">
        <w:rPr>
          <w:noProof/>
        </w:rPr>
        <w:fldChar w:fldCharType="begin"/>
      </w:r>
      <w:r w:rsidRPr="005928E4">
        <w:rPr>
          <w:noProof/>
        </w:rPr>
        <w:instrText xml:space="preserve"> PAGEREF _Toc167778256 \h </w:instrText>
      </w:r>
      <w:r w:rsidRPr="005928E4">
        <w:rPr>
          <w:noProof/>
        </w:rPr>
      </w:r>
      <w:r w:rsidRPr="005928E4">
        <w:rPr>
          <w:noProof/>
        </w:rPr>
        <w:fldChar w:fldCharType="separate"/>
      </w:r>
      <w:r w:rsidR="00FF489A">
        <w:rPr>
          <w:noProof/>
        </w:rPr>
        <w:t>607</w:t>
      </w:r>
      <w:r w:rsidRPr="005928E4">
        <w:rPr>
          <w:noProof/>
        </w:rPr>
        <w:fldChar w:fldCharType="end"/>
      </w:r>
    </w:p>
    <w:p w14:paraId="1C632016" w14:textId="25EA506F" w:rsidR="005928E4" w:rsidRDefault="005928E4">
      <w:pPr>
        <w:pStyle w:val="TOC5"/>
        <w:rPr>
          <w:rFonts w:asciiTheme="minorHAnsi" w:eastAsiaTheme="minorEastAsia" w:hAnsiTheme="minorHAnsi" w:cstheme="minorBidi"/>
          <w:noProof/>
          <w:kern w:val="0"/>
          <w:sz w:val="22"/>
          <w:szCs w:val="22"/>
        </w:rPr>
      </w:pPr>
      <w:r>
        <w:rPr>
          <w:noProof/>
        </w:rPr>
        <w:t>126</w:t>
      </w:r>
      <w:r>
        <w:rPr>
          <w:noProof/>
        </w:rPr>
        <w:tab/>
        <w:t>Civil penalty provision—enforcement</w:t>
      </w:r>
      <w:r w:rsidRPr="005928E4">
        <w:rPr>
          <w:noProof/>
        </w:rPr>
        <w:tab/>
      </w:r>
      <w:r w:rsidRPr="005928E4">
        <w:rPr>
          <w:noProof/>
        </w:rPr>
        <w:fldChar w:fldCharType="begin"/>
      </w:r>
      <w:r w:rsidRPr="005928E4">
        <w:rPr>
          <w:noProof/>
        </w:rPr>
        <w:instrText xml:space="preserve"> PAGEREF _Toc167778257 \h </w:instrText>
      </w:r>
      <w:r w:rsidRPr="005928E4">
        <w:rPr>
          <w:noProof/>
        </w:rPr>
      </w:r>
      <w:r w:rsidRPr="005928E4">
        <w:rPr>
          <w:noProof/>
        </w:rPr>
        <w:fldChar w:fldCharType="separate"/>
      </w:r>
      <w:r w:rsidR="00FF489A">
        <w:rPr>
          <w:noProof/>
        </w:rPr>
        <w:t>609</w:t>
      </w:r>
      <w:r w:rsidRPr="005928E4">
        <w:rPr>
          <w:noProof/>
        </w:rPr>
        <w:fldChar w:fldCharType="end"/>
      </w:r>
    </w:p>
    <w:p w14:paraId="21D2B43A" w14:textId="44E133F5" w:rsidR="005928E4" w:rsidRDefault="005928E4">
      <w:pPr>
        <w:pStyle w:val="TOC2"/>
        <w:rPr>
          <w:rFonts w:asciiTheme="minorHAnsi" w:eastAsiaTheme="minorEastAsia" w:hAnsiTheme="minorHAnsi" w:cstheme="minorBidi"/>
          <w:b w:val="0"/>
          <w:noProof/>
          <w:kern w:val="0"/>
          <w:sz w:val="22"/>
          <w:szCs w:val="22"/>
        </w:rPr>
      </w:pPr>
      <w:r>
        <w:rPr>
          <w:noProof/>
        </w:rPr>
        <w:t>Part 9—Reporting and record</w:t>
      </w:r>
      <w:r>
        <w:rPr>
          <w:noProof/>
        </w:rPr>
        <w:noBreakHyphen/>
        <w:t>keeping requirements</w:t>
      </w:r>
      <w:r w:rsidRPr="005928E4">
        <w:rPr>
          <w:b w:val="0"/>
          <w:noProof/>
          <w:sz w:val="18"/>
        </w:rPr>
        <w:tab/>
      </w:r>
      <w:r w:rsidRPr="005928E4">
        <w:rPr>
          <w:b w:val="0"/>
          <w:noProof/>
          <w:sz w:val="18"/>
        </w:rPr>
        <w:fldChar w:fldCharType="begin"/>
      </w:r>
      <w:r w:rsidRPr="005928E4">
        <w:rPr>
          <w:b w:val="0"/>
          <w:noProof/>
          <w:sz w:val="18"/>
        </w:rPr>
        <w:instrText xml:space="preserve"> PAGEREF _Toc167778258 \h </w:instrText>
      </w:r>
      <w:r w:rsidRPr="005928E4">
        <w:rPr>
          <w:b w:val="0"/>
          <w:noProof/>
          <w:sz w:val="18"/>
        </w:rPr>
      </w:r>
      <w:r w:rsidRPr="005928E4">
        <w:rPr>
          <w:b w:val="0"/>
          <w:noProof/>
          <w:sz w:val="18"/>
        </w:rPr>
        <w:fldChar w:fldCharType="separate"/>
      </w:r>
      <w:r w:rsidR="00FF489A">
        <w:rPr>
          <w:b w:val="0"/>
          <w:noProof/>
          <w:sz w:val="18"/>
        </w:rPr>
        <w:t>610</w:t>
      </w:r>
      <w:r w:rsidRPr="005928E4">
        <w:rPr>
          <w:b w:val="0"/>
          <w:noProof/>
          <w:sz w:val="18"/>
        </w:rPr>
        <w:fldChar w:fldCharType="end"/>
      </w:r>
    </w:p>
    <w:p w14:paraId="2B58CC72" w14:textId="3E8D4E0B" w:rsidR="005928E4" w:rsidRDefault="005928E4">
      <w:pPr>
        <w:pStyle w:val="TOC3"/>
        <w:rPr>
          <w:rFonts w:asciiTheme="minorHAnsi" w:eastAsiaTheme="minorEastAsia" w:hAnsiTheme="minorHAnsi" w:cstheme="minorBidi"/>
          <w:b w:val="0"/>
          <w:noProof/>
          <w:kern w:val="0"/>
          <w:szCs w:val="22"/>
        </w:rPr>
      </w:pPr>
      <w:r>
        <w:rPr>
          <w:noProof/>
        </w:rPr>
        <w:t>Division 1—Introduction</w:t>
      </w:r>
      <w:r w:rsidRPr="005928E4">
        <w:rPr>
          <w:b w:val="0"/>
          <w:noProof/>
          <w:sz w:val="18"/>
        </w:rPr>
        <w:tab/>
      </w:r>
      <w:r w:rsidRPr="005928E4">
        <w:rPr>
          <w:b w:val="0"/>
          <w:noProof/>
          <w:sz w:val="18"/>
        </w:rPr>
        <w:fldChar w:fldCharType="begin"/>
      </w:r>
      <w:r w:rsidRPr="005928E4">
        <w:rPr>
          <w:b w:val="0"/>
          <w:noProof/>
          <w:sz w:val="18"/>
        </w:rPr>
        <w:instrText xml:space="preserve"> PAGEREF _Toc167778259 \h </w:instrText>
      </w:r>
      <w:r w:rsidRPr="005928E4">
        <w:rPr>
          <w:b w:val="0"/>
          <w:noProof/>
          <w:sz w:val="18"/>
        </w:rPr>
      </w:r>
      <w:r w:rsidRPr="005928E4">
        <w:rPr>
          <w:b w:val="0"/>
          <w:noProof/>
          <w:sz w:val="18"/>
        </w:rPr>
        <w:fldChar w:fldCharType="separate"/>
      </w:r>
      <w:r w:rsidR="00FF489A">
        <w:rPr>
          <w:b w:val="0"/>
          <w:noProof/>
          <w:sz w:val="18"/>
        </w:rPr>
        <w:t>610</w:t>
      </w:r>
      <w:r w:rsidRPr="005928E4">
        <w:rPr>
          <w:b w:val="0"/>
          <w:noProof/>
          <w:sz w:val="18"/>
        </w:rPr>
        <w:fldChar w:fldCharType="end"/>
      </w:r>
    </w:p>
    <w:p w14:paraId="08A7EDCF" w14:textId="36C7F071" w:rsidR="005928E4" w:rsidRDefault="005928E4">
      <w:pPr>
        <w:pStyle w:val="TOC5"/>
        <w:rPr>
          <w:rFonts w:asciiTheme="minorHAnsi" w:eastAsiaTheme="minorEastAsia" w:hAnsiTheme="minorHAnsi" w:cstheme="minorBidi"/>
          <w:noProof/>
          <w:kern w:val="0"/>
          <w:sz w:val="22"/>
          <w:szCs w:val="22"/>
        </w:rPr>
      </w:pPr>
      <w:r>
        <w:rPr>
          <w:noProof/>
        </w:rPr>
        <w:t>127</w:t>
      </w:r>
      <w:r>
        <w:rPr>
          <w:noProof/>
        </w:rPr>
        <w:tab/>
        <w:t>Simplified outline of this Part</w:t>
      </w:r>
      <w:r w:rsidRPr="005928E4">
        <w:rPr>
          <w:noProof/>
        </w:rPr>
        <w:tab/>
      </w:r>
      <w:r w:rsidRPr="005928E4">
        <w:rPr>
          <w:noProof/>
        </w:rPr>
        <w:fldChar w:fldCharType="begin"/>
      </w:r>
      <w:r w:rsidRPr="005928E4">
        <w:rPr>
          <w:noProof/>
        </w:rPr>
        <w:instrText xml:space="preserve"> PAGEREF _Toc167778260 \h </w:instrText>
      </w:r>
      <w:r w:rsidRPr="005928E4">
        <w:rPr>
          <w:noProof/>
        </w:rPr>
      </w:r>
      <w:r w:rsidRPr="005928E4">
        <w:rPr>
          <w:noProof/>
        </w:rPr>
        <w:fldChar w:fldCharType="separate"/>
      </w:r>
      <w:r w:rsidR="00FF489A">
        <w:rPr>
          <w:noProof/>
        </w:rPr>
        <w:t>610</w:t>
      </w:r>
      <w:r w:rsidRPr="005928E4">
        <w:rPr>
          <w:noProof/>
        </w:rPr>
        <w:fldChar w:fldCharType="end"/>
      </w:r>
    </w:p>
    <w:p w14:paraId="2D5AE11D" w14:textId="0FBC75ED" w:rsidR="005928E4" w:rsidRDefault="005928E4">
      <w:pPr>
        <w:pStyle w:val="TOC3"/>
        <w:rPr>
          <w:rFonts w:asciiTheme="minorHAnsi" w:eastAsiaTheme="minorEastAsia" w:hAnsiTheme="minorHAnsi" w:cstheme="minorBidi"/>
          <w:b w:val="0"/>
          <w:noProof/>
          <w:kern w:val="0"/>
          <w:szCs w:val="22"/>
        </w:rPr>
      </w:pPr>
      <w:r>
        <w:rPr>
          <w:noProof/>
        </w:rPr>
        <w:t>Division 2—Reporting requirements</w:t>
      </w:r>
      <w:r w:rsidRPr="005928E4">
        <w:rPr>
          <w:b w:val="0"/>
          <w:noProof/>
          <w:sz w:val="18"/>
        </w:rPr>
        <w:tab/>
      </w:r>
      <w:r w:rsidRPr="005928E4">
        <w:rPr>
          <w:b w:val="0"/>
          <w:noProof/>
          <w:sz w:val="18"/>
        </w:rPr>
        <w:fldChar w:fldCharType="begin"/>
      </w:r>
      <w:r w:rsidRPr="005928E4">
        <w:rPr>
          <w:b w:val="0"/>
          <w:noProof/>
          <w:sz w:val="18"/>
        </w:rPr>
        <w:instrText xml:space="preserve"> PAGEREF _Toc167778261 \h </w:instrText>
      </w:r>
      <w:r w:rsidRPr="005928E4">
        <w:rPr>
          <w:b w:val="0"/>
          <w:noProof/>
          <w:sz w:val="18"/>
        </w:rPr>
      </w:r>
      <w:r w:rsidRPr="005928E4">
        <w:rPr>
          <w:b w:val="0"/>
          <w:noProof/>
          <w:sz w:val="18"/>
        </w:rPr>
        <w:fldChar w:fldCharType="separate"/>
      </w:r>
      <w:r w:rsidR="00FF489A">
        <w:rPr>
          <w:b w:val="0"/>
          <w:noProof/>
          <w:sz w:val="18"/>
        </w:rPr>
        <w:t>611</w:t>
      </w:r>
      <w:r w:rsidRPr="005928E4">
        <w:rPr>
          <w:b w:val="0"/>
          <w:noProof/>
          <w:sz w:val="18"/>
        </w:rPr>
        <w:fldChar w:fldCharType="end"/>
      </w:r>
    </w:p>
    <w:p w14:paraId="127AD0E2" w14:textId="6D23C5D2" w:rsidR="005928E4" w:rsidRDefault="005928E4">
      <w:pPr>
        <w:pStyle w:val="TOC5"/>
        <w:rPr>
          <w:rFonts w:asciiTheme="minorHAnsi" w:eastAsiaTheme="minorEastAsia" w:hAnsiTheme="minorHAnsi" w:cstheme="minorBidi"/>
          <w:noProof/>
          <w:kern w:val="0"/>
          <w:sz w:val="22"/>
          <w:szCs w:val="22"/>
        </w:rPr>
      </w:pPr>
      <w:r>
        <w:rPr>
          <w:noProof/>
        </w:rPr>
        <w:t>128</w:t>
      </w:r>
      <w:r>
        <w:rPr>
          <w:noProof/>
        </w:rPr>
        <w:tab/>
        <w:t>Annual reports by relevant agencies</w:t>
      </w:r>
      <w:r w:rsidRPr="005928E4">
        <w:rPr>
          <w:noProof/>
        </w:rPr>
        <w:tab/>
      </w:r>
      <w:r w:rsidRPr="005928E4">
        <w:rPr>
          <w:noProof/>
        </w:rPr>
        <w:fldChar w:fldCharType="begin"/>
      </w:r>
      <w:r w:rsidRPr="005928E4">
        <w:rPr>
          <w:noProof/>
        </w:rPr>
        <w:instrText xml:space="preserve"> PAGEREF _Toc167778262 \h </w:instrText>
      </w:r>
      <w:r w:rsidRPr="005928E4">
        <w:rPr>
          <w:noProof/>
        </w:rPr>
      </w:r>
      <w:r w:rsidRPr="005928E4">
        <w:rPr>
          <w:noProof/>
        </w:rPr>
        <w:fldChar w:fldCharType="separate"/>
      </w:r>
      <w:r w:rsidR="00FF489A">
        <w:rPr>
          <w:noProof/>
        </w:rPr>
        <w:t>611</w:t>
      </w:r>
      <w:r w:rsidRPr="005928E4">
        <w:rPr>
          <w:noProof/>
        </w:rPr>
        <w:fldChar w:fldCharType="end"/>
      </w:r>
    </w:p>
    <w:p w14:paraId="0CAC1C30" w14:textId="268FF01D" w:rsidR="005928E4" w:rsidRDefault="005928E4">
      <w:pPr>
        <w:pStyle w:val="TOC5"/>
        <w:rPr>
          <w:rFonts w:asciiTheme="minorHAnsi" w:eastAsiaTheme="minorEastAsia" w:hAnsiTheme="minorHAnsi" w:cstheme="minorBidi"/>
          <w:noProof/>
          <w:kern w:val="0"/>
          <w:sz w:val="22"/>
          <w:szCs w:val="22"/>
        </w:rPr>
      </w:pPr>
      <w:r>
        <w:rPr>
          <w:noProof/>
        </w:rPr>
        <w:t>129</w:t>
      </w:r>
      <w:r>
        <w:rPr>
          <w:noProof/>
        </w:rPr>
        <w:tab/>
        <w:t>Reports to be made to the Attorney</w:t>
      </w:r>
      <w:r>
        <w:rPr>
          <w:noProof/>
        </w:rPr>
        <w:noBreakHyphen/>
        <w:t>General by the Director</w:t>
      </w:r>
      <w:r>
        <w:rPr>
          <w:noProof/>
        </w:rPr>
        <w:noBreakHyphen/>
        <w:t>General of Security</w:t>
      </w:r>
      <w:r w:rsidRPr="005928E4">
        <w:rPr>
          <w:noProof/>
        </w:rPr>
        <w:tab/>
      </w:r>
      <w:r w:rsidRPr="005928E4">
        <w:rPr>
          <w:noProof/>
        </w:rPr>
        <w:fldChar w:fldCharType="begin"/>
      </w:r>
      <w:r w:rsidRPr="005928E4">
        <w:rPr>
          <w:noProof/>
        </w:rPr>
        <w:instrText xml:space="preserve"> PAGEREF _Toc167778263 \h </w:instrText>
      </w:r>
      <w:r w:rsidRPr="005928E4">
        <w:rPr>
          <w:noProof/>
        </w:rPr>
      </w:r>
      <w:r w:rsidRPr="005928E4">
        <w:rPr>
          <w:noProof/>
        </w:rPr>
        <w:fldChar w:fldCharType="separate"/>
      </w:r>
      <w:r w:rsidR="00FF489A">
        <w:rPr>
          <w:noProof/>
        </w:rPr>
        <w:t>612</w:t>
      </w:r>
      <w:r w:rsidRPr="005928E4">
        <w:rPr>
          <w:noProof/>
        </w:rPr>
        <w:fldChar w:fldCharType="end"/>
      </w:r>
    </w:p>
    <w:p w14:paraId="41C205C0" w14:textId="16F185F5" w:rsidR="005928E4" w:rsidRDefault="005928E4">
      <w:pPr>
        <w:pStyle w:val="TOC5"/>
        <w:rPr>
          <w:rFonts w:asciiTheme="minorHAnsi" w:eastAsiaTheme="minorEastAsia" w:hAnsiTheme="minorHAnsi" w:cstheme="minorBidi"/>
          <w:noProof/>
          <w:kern w:val="0"/>
          <w:sz w:val="22"/>
          <w:szCs w:val="22"/>
        </w:rPr>
      </w:pPr>
      <w:r>
        <w:rPr>
          <w:noProof/>
        </w:rPr>
        <w:t>130</w:t>
      </w:r>
      <w:r>
        <w:rPr>
          <w:noProof/>
        </w:rPr>
        <w:tab/>
        <w:t>Annual reports by the Australian Designated Authority</w:t>
      </w:r>
      <w:r w:rsidRPr="005928E4">
        <w:rPr>
          <w:noProof/>
        </w:rPr>
        <w:tab/>
      </w:r>
      <w:r w:rsidRPr="005928E4">
        <w:rPr>
          <w:noProof/>
        </w:rPr>
        <w:fldChar w:fldCharType="begin"/>
      </w:r>
      <w:r w:rsidRPr="005928E4">
        <w:rPr>
          <w:noProof/>
        </w:rPr>
        <w:instrText xml:space="preserve"> PAGEREF _Toc167778264 \h </w:instrText>
      </w:r>
      <w:r w:rsidRPr="005928E4">
        <w:rPr>
          <w:noProof/>
        </w:rPr>
      </w:r>
      <w:r w:rsidRPr="005928E4">
        <w:rPr>
          <w:noProof/>
        </w:rPr>
        <w:fldChar w:fldCharType="separate"/>
      </w:r>
      <w:r w:rsidR="00FF489A">
        <w:rPr>
          <w:noProof/>
        </w:rPr>
        <w:t>613</w:t>
      </w:r>
      <w:r w:rsidRPr="005928E4">
        <w:rPr>
          <w:noProof/>
        </w:rPr>
        <w:fldChar w:fldCharType="end"/>
      </w:r>
    </w:p>
    <w:p w14:paraId="4B6365F3" w14:textId="621F52A5" w:rsidR="005928E4" w:rsidRDefault="005928E4">
      <w:pPr>
        <w:pStyle w:val="TOC5"/>
        <w:rPr>
          <w:rFonts w:asciiTheme="minorHAnsi" w:eastAsiaTheme="minorEastAsia" w:hAnsiTheme="minorHAnsi" w:cstheme="minorBidi"/>
          <w:noProof/>
          <w:kern w:val="0"/>
          <w:sz w:val="22"/>
          <w:szCs w:val="22"/>
        </w:rPr>
      </w:pPr>
      <w:r>
        <w:rPr>
          <w:noProof/>
        </w:rPr>
        <w:t>131</w:t>
      </w:r>
      <w:r>
        <w:rPr>
          <w:noProof/>
        </w:rPr>
        <w:tab/>
        <w:t>Annual reports by the Minister</w:t>
      </w:r>
      <w:r w:rsidRPr="005928E4">
        <w:rPr>
          <w:noProof/>
        </w:rPr>
        <w:tab/>
      </w:r>
      <w:r w:rsidRPr="005928E4">
        <w:rPr>
          <w:noProof/>
        </w:rPr>
        <w:fldChar w:fldCharType="begin"/>
      </w:r>
      <w:r w:rsidRPr="005928E4">
        <w:rPr>
          <w:noProof/>
        </w:rPr>
        <w:instrText xml:space="preserve"> PAGEREF _Toc167778265 \h </w:instrText>
      </w:r>
      <w:r w:rsidRPr="005928E4">
        <w:rPr>
          <w:noProof/>
        </w:rPr>
      </w:r>
      <w:r w:rsidRPr="005928E4">
        <w:rPr>
          <w:noProof/>
        </w:rPr>
        <w:fldChar w:fldCharType="separate"/>
      </w:r>
      <w:r w:rsidR="00FF489A">
        <w:rPr>
          <w:noProof/>
        </w:rPr>
        <w:t>615</w:t>
      </w:r>
      <w:r w:rsidRPr="005928E4">
        <w:rPr>
          <w:noProof/>
        </w:rPr>
        <w:fldChar w:fldCharType="end"/>
      </w:r>
    </w:p>
    <w:p w14:paraId="3F4AF4E4" w14:textId="64938A04" w:rsidR="005928E4" w:rsidRDefault="005928E4">
      <w:pPr>
        <w:pStyle w:val="TOC5"/>
        <w:rPr>
          <w:rFonts w:asciiTheme="minorHAnsi" w:eastAsiaTheme="minorEastAsia" w:hAnsiTheme="minorHAnsi" w:cstheme="minorBidi"/>
          <w:noProof/>
          <w:kern w:val="0"/>
          <w:sz w:val="22"/>
          <w:szCs w:val="22"/>
        </w:rPr>
      </w:pPr>
      <w:r>
        <w:rPr>
          <w:noProof/>
        </w:rPr>
        <w:t>132</w:t>
      </w:r>
      <w:r>
        <w:rPr>
          <w:noProof/>
        </w:rPr>
        <w:tab/>
        <w:t>Deferral of inclusion of information in Ministerial report</w:t>
      </w:r>
      <w:r w:rsidRPr="005928E4">
        <w:rPr>
          <w:noProof/>
        </w:rPr>
        <w:tab/>
      </w:r>
      <w:r w:rsidRPr="005928E4">
        <w:rPr>
          <w:noProof/>
        </w:rPr>
        <w:fldChar w:fldCharType="begin"/>
      </w:r>
      <w:r w:rsidRPr="005928E4">
        <w:rPr>
          <w:noProof/>
        </w:rPr>
        <w:instrText xml:space="preserve"> PAGEREF _Toc167778266 \h </w:instrText>
      </w:r>
      <w:r w:rsidRPr="005928E4">
        <w:rPr>
          <w:noProof/>
        </w:rPr>
      </w:r>
      <w:r w:rsidRPr="005928E4">
        <w:rPr>
          <w:noProof/>
        </w:rPr>
        <w:fldChar w:fldCharType="separate"/>
      </w:r>
      <w:r w:rsidR="00FF489A">
        <w:rPr>
          <w:noProof/>
        </w:rPr>
        <w:t>615</w:t>
      </w:r>
      <w:r w:rsidRPr="005928E4">
        <w:rPr>
          <w:noProof/>
        </w:rPr>
        <w:fldChar w:fldCharType="end"/>
      </w:r>
    </w:p>
    <w:p w14:paraId="39A1B1F5" w14:textId="4A3BDF1B" w:rsidR="005928E4" w:rsidRDefault="005928E4">
      <w:pPr>
        <w:pStyle w:val="TOC3"/>
        <w:rPr>
          <w:rFonts w:asciiTheme="minorHAnsi" w:eastAsiaTheme="minorEastAsia" w:hAnsiTheme="minorHAnsi" w:cstheme="minorBidi"/>
          <w:b w:val="0"/>
          <w:noProof/>
          <w:kern w:val="0"/>
          <w:szCs w:val="22"/>
        </w:rPr>
      </w:pPr>
      <w:r>
        <w:rPr>
          <w:noProof/>
        </w:rPr>
        <w:t>Division 3—Record</w:t>
      </w:r>
      <w:r>
        <w:rPr>
          <w:noProof/>
        </w:rPr>
        <w:noBreakHyphen/>
        <w:t>keeping requirements</w:t>
      </w:r>
      <w:r w:rsidRPr="005928E4">
        <w:rPr>
          <w:b w:val="0"/>
          <w:noProof/>
          <w:sz w:val="18"/>
        </w:rPr>
        <w:tab/>
      </w:r>
      <w:r w:rsidRPr="005928E4">
        <w:rPr>
          <w:b w:val="0"/>
          <w:noProof/>
          <w:sz w:val="18"/>
        </w:rPr>
        <w:fldChar w:fldCharType="begin"/>
      </w:r>
      <w:r w:rsidRPr="005928E4">
        <w:rPr>
          <w:b w:val="0"/>
          <w:noProof/>
          <w:sz w:val="18"/>
        </w:rPr>
        <w:instrText xml:space="preserve"> PAGEREF _Toc167778267 \h </w:instrText>
      </w:r>
      <w:r w:rsidRPr="005928E4">
        <w:rPr>
          <w:b w:val="0"/>
          <w:noProof/>
          <w:sz w:val="18"/>
        </w:rPr>
      </w:r>
      <w:r w:rsidRPr="005928E4">
        <w:rPr>
          <w:b w:val="0"/>
          <w:noProof/>
          <w:sz w:val="18"/>
        </w:rPr>
        <w:fldChar w:fldCharType="separate"/>
      </w:r>
      <w:r w:rsidR="00FF489A">
        <w:rPr>
          <w:b w:val="0"/>
          <w:noProof/>
          <w:sz w:val="18"/>
        </w:rPr>
        <w:t>620</w:t>
      </w:r>
      <w:r w:rsidRPr="005928E4">
        <w:rPr>
          <w:b w:val="0"/>
          <w:noProof/>
          <w:sz w:val="18"/>
        </w:rPr>
        <w:fldChar w:fldCharType="end"/>
      </w:r>
    </w:p>
    <w:p w14:paraId="0B34E9C3" w14:textId="500E786D" w:rsidR="005928E4" w:rsidRDefault="005928E4">
      <w:pPr>
        <w:pStyle w:val="TOC5"/>
        <w:rPr>
          <w:rFonts w:asciiTheme="minorHAnsi" w:eastAsiaTheme="minorEastAsia" w:hAnsiTheme="minorHAnsi" w:cstheme="minorBidi"/>
          <w:noProof/>
          <w:kern w:val="0"/>
          <w:sz w:val="22"/>
          <w:szCs w:val="22"/>
        </w:rPr>
      </w:pPr>
      <w:r>
        <w:rPr>
          <w:noProof/>
        </w:rPr>
        <w:t>133</w:t>
      </w:r>
      <w:r>
        <w:rPr>
          <w:noProof/>
        </w:rPr>
        <w:tab/>
        <w:t>Keeping documents associated with international production orders—relevant agencies</w:t>
      </w:r>
      <w:r w:rsidRPr="005928E4">
        <w:rPr>
          <w:noProof/>
        </w:rPr>
        <w:tab/>
      </w:r>
      <w:r w:rsidRPr="005928E4">
        <w:rPr>
          <w:noProof/>
        </w:rPr>
        <w:fldChar w:fldCharType="begin"/>
      </w:r>
      <w:r w:rsidRPr="005928E4">
        <w:rPr>
          <w:noProof/>
        </w:rPr>
        <w:instrText xml:space="preserve"> PAGEREF _Toc167778268 \h </w:instrText>
      </w:r>
      <w:r w:rsidRPr="005928E4">
        <w:rPr>
          <w:noProof/>
        </w:rPr>
      </w:r>
      <w:r w:rsidRPr="005928E4">
        <w:rPr>
          <w:noProof/>
        </w:rPr>
        <w:fldChar w:fldCharType="separate"/>
      </w:r>
      <w:r w:rsidR="00FF489A">
        <w:rPr>
          <w:noProof/>
        </w:rPr>
        <w:t>620</w:t>
      </w:r>
      <w:r w:rsidRPr="005928E4">
        <w:rPr>
          <w:noProof/>
        </w:rPr>
        <w:fldChar w:fldCharType="end"/>
      </w:r>
    </w:p>
    <w:p w14:paraId="07F88495" w14:textId="59F0F904" w:rsidR="005928E4" w:rsidRDefault="005928E4">
      <w:pPr>
        <w:pStyle w:val="TOC5"/>
        <w:rPr>
          <w:rFonts w:asciiTheme="minorHAnsi" w:eastAsiaTheme="minorEastAsia" w:hAnsiTheme="minorHAnsi" w:cstheme="minorBidi"/>
          <w:noProof/>
          <w:kern w:val="0"/>
          <w:sz w:val="22"/>
          <w:szCs w:val="22"/>
        </w:rPr>
      </w:pPr>
      <w:r>
        <w:rPr>
          <w:noProof/>
        </w:rPr>
        <w:t>134</w:t>
      </w:r>
      <w:r>
        <w:rPr>
          <w:noProof/>
        </w:rPr>
        <w:tab/>
        <w:t>Other records to be kept—relevant agencies</w:t>
      </w:r>
      <w:r w:rsidRPr="005928E4">
        <w:rPr>
          <w:noProof/>
        </w:rPr>
        <w:tab/>
      </w:r>
      <w:r w:rsidRPr="005928E4">
        <w:rPr>
          <w:noProof/>
        </w:rPr>
        <w:fldChar w:fldCharType="begin"/>
      </w:r>
      <w:r w:rsidRPr="005928E4">
        <w:rPr>
          <w:noProof/>
        </w:rPr>
        <w:instrText xml:space="preserve"> PAGEREF _Toc167778269 \h </w:instrText>
      </w:r>
      <w:r w:rsidRPr="005928E4">
        <w:rPr>
          <w:noProof/>
        </w:rPr>
      </w:r>
      <w:r w:rsidRPr="005928E4">
        <w:rPr>
          <w:noProof/>
        </w:rPr>
        <w:fldChar w:fldCharType="separate"/>
      </w:r>
      <w:r w:rsidR="00FF489A">
        <w:rPr>
          <w:noProof/>
        </w:rPr>
        <w:t>621</w:t>
      </w:r>
      <w:r w:rsidRPr="005928E4">
        <w:rPr>
          <w:noProof/>
        </w:rPr>
        <w:fldChar w:fldCharType="end"/>
      </w:r>
    </w:p>
    <w:p w14:paraId="6402F815" w14:textId="3CE701F8" w:rsidR="005928E4" w:rsidRDefault="005928E4">
      <w:pPr>
        <w:pStyle w:val="TOC5"/>
        <w:rPr>
          <w:rFonts w:asciiTheme="minorHAnsi" w:eastAsiaTheme="minorEastAsia" w:hAnsiTheme="minorHAnsi" w:cstheme="minorBidi"/>
          <w:noProof/>
          <w:kern w:val="0"/>
          <w:sz w:val="22"/>
          <w:szCs w:val="22"/>
        </w:rPr>
      </w:pPr>
      <w:r>
        <w:rPr>
          <w:noProof/>
        </w:rPr>
        <w:t>135</w:t>
      </w:r>
      <w:r>
        <w:rPr>
          <w:noProof/>
        </w:rPr>
        <w:tab/>
        <w:t>Keeping documents associated with international production orders—the Organisation</w:t>
      </w:r>
      <w:r w:rsidRPr="005928E4">
        <w:rPr>
          <w:noProof/>
        </w:rPr>
        <w:tab/>
      </w:r>
      <w:r w:rsidRPr="005928E4">
        <w:rPr>
          <w:noProof/>
        </w:rPr>
        <w:fldChar w:fldCharType="begin"/>
      </w:r>
      <w:r w:rsidRPr="005928E4">
        <w:rPr>
          <w:noProof/>
        </w:rPr>
        <w:instrText xml:space="preserve"> PAGEREF _Toc167778270 \h </w:instrText>
      </w:r>
      <w:r w:rsidRPr="005928E4">
        <w:rPr>
          <w:noProof/>
        </w:rPr>
      </w:r>
      <w:r w:rsidRPr="005928E4">
        <w:rPr>
          <w:noProof/>
        </w:rPr>
        <w:fldChar w:fldCharType="separate"/>
      </w:r>
      <w:r w:rsidR="00FF489A">
        <w:rPr>
          <w:noProof/>
        </w:rPr>
        <w:t>623</w:t>
      </w:r>
      <w:r w:rsidRPr="005928E4">
        <w:rPr>
          <w:noProof/>
        </w:rPr>
        <w:fldChar w:fldCharType="end"/>
      </w:r>
    </w:p>
    <w:p w14:paraId="60F4210F" w14:textId="02891DEB" w:rsidR="005928E4" w:rsidRDefault="005928E4">
      <w:pPr>
        <w:pStyle w:val="TOC5"/>
        <w:rPr>
          <w:rFonts w:asciiTheme="minorHAnsi" w:eastAsiaTheme="minorEastAsia" w:hAnsiTheme="minorHAnsi" w:cstheme="minorBidi"/>
          <w:noProof/>
          <w:kern w:val="0"/>
          <w:sz w:val="22"/>
          <w:szCs w:val="22"/>
        </w:rPr>
      </w:pPr>
      <w:r>
        <w:rPr>
          <w:noProof/>
        </w:rPr>
        <w:t>136</w:t>
      </w:r>
      <w:r>
        <w:rPr>
          <w:noProof/>
        </w:rPr>
        <w:tab/>
        <w:t>Other records to be kept—the Organisation</w:t>
      </w:r>
      <w:r w:rsidRPr="005928E4">
        <w:rPr>
          <w:noProof/>
        </w:rPr>
        <w:tab/>
      </w:r>
      <w:r w:rsidRPr="005928E4">
        <w:rPr>
          <w:noProof/>
        </w:rPr>
        <w:fldChar w:fldCharType="begin"/>
      </w:r>
      <w:r w:rsidRPr="005928E4">
        <w:rPr>
          <w:noProof/>
        </w:rPr>
        <w:instrText xml:space="preserve"> PAGEREF _Toc167778271 \h </w:instrText>
      </w:r>
      <w:r w:rsidRPr="005928E4">
        <w:rPr>
          <w:noProof/>
        </w:rPr>
      </w:r>
      <w:r w:rsidRPr="005928E4">
        <w:rPr>
          <w:noProof/>
        </w:rPr>
        <w:fldChar w:fldCharType="separate"/>
      </w:r>
      <w:r w:rsidR="00FF489A">
        <w:rPr>
          <w:noProof/>
        </w:rPr>
        <w:t>624</w:t>
      </w:r>
      <w:r w:rsidRPr="005928E4">
        <w:rPr>
          <w:noProof/>
        </w:rPr>
        <w:fldChar w:fldCharType="end"/>
      </w:r>
    </w:p>
    <w:p w14:paraId="10A517B7" w14:textId="72036D48" w:rsidR="005928E4" w:rsidRDefault="005928E4">
      <w:pPr>
        <w:pStyle w:val="TOC5"/>
        <w:rPr>
          <w:rFonts w:asciiTheme="minorHAnsi" w:eastAsiaTheme="minorEastAsia" w:hAnsiTheme="minorHAnsi" w:cstheme="minorBidi"/>
          <w:noProof/>
          <w:kern w:val="0"/>
          <w:sz w:val="22"/>
          <w:szCs w:val="22"/>
        </w:rPr>
      </w:pPr>
      <w:r>
        <w:rPr>
          <w:noProof/>
        </w:rPr>
        <w:t>137</w:t>
      </w:r>
      <w:r>
        <w:rPr>
          <w:noProof/>
        </w:rPr>
        <w:tab/>
        <w:t>Keeping documents associated with international production orders—Australian Designated Authority</w:t>
      </w:r>
      <w:r w:rsidRPr="005928E4">
        <w:rPr>
          <w:noProof/>
        </w:rPr>
        <w:tab/>
      </w:r>
      <w:r w:rsidRPr="005928E4">
        <w:rPr>
          <w:noProof/>
        </w:rPr>
        <w:fldChar w:fldCharType="begin"/>
      </w:r>
      <w:r w:rsidRPr="005928E4">
        <w:rPr>
          <w:noProof/>
        </w:rPr>
        <w:instrText xml:space="preserve"> PAGEREF _Toc167778272 \h </w:instrText>
      </w:r>
      <w:r w:rsidRPr="005928E4">
        <w:rPr>
          <w:noProof/>
        </w:rPr>
      </w:r>
      <w:r w:rsidRPr="005928E4">
        <w:rPr>
          <w:noProof/>
        </w:rPr>
        <w:fldChar w:fldCharType="separate"/>
      </w:r>
      <w:r w:rsidR="00FF489A">
        <w:rPr>
          <w:noProof/>
        </w:rPr>
        <w:t>626</w:t>
      </w:r>
      <w:r w:rsidRPr="005928E4">
        <w:rPr>
          <w:noProof/>
        </w:rPr>
        <w:fldChar w:fldCharType="end"/>
      </w:r>
    </w:p>
    <w:p w14:paraId="288B8419" w14:textId="5821468C" w:rsidR="005928E4" w:rsidRDefault="005928E4">
      <w:pPr>
        <w:pStyle w:val="TOC5"/>
        <w:rPr>
          <w:rFonts w:asciiTheme="minorHAnsi" w:eastAsiaTheme="minorEastAsia" w:hAnsiTheme="minorHAnsi" w:cstheme="minorBidi"/>
          <w:noProof/>
          <w:kern w:val="0"/>
          <w:sz w:val="22"/>
          <w:szCs w:val="22"/>
        </w:rPr>
      </w:pPr>
      <w:r>
        <w:rPr>
          <w:noProof/>
        </w:rPr>
        <w:t>138</w:t>
      </w:r>
      <w:r>
        <w:rPr>
          <w:noProof/>
        </w:rPr>
        <w:tab/>
        <w:t>Other records to be kept—Australian Designated Authority</w:t>
      </w:r>
      <w:r w:rsidRPr="005928E4">
        <w:rPr>
          <w:noProof/>
        </w:rPr>
        <w:tab/>
      </w:r>
      <w:r w:rsidRPr="005928E4">
        <w:rPr>
          <w:noProof/>
        </w:rPr>
        <w:fldChar w:fldCharType="begin"/>
      </w:r>
      <w:r w:rsidRPr="005928E4">
        <w:rPr>
          <w:noProof/>
        </w:rPr>
        <w:instrText xml:space="preserve"> PAGEREF _Toc167778273 \h </w:instrText>
      </w:r>
      <w:r w:rsidRPr="005928E4">
        <w:rPr>
          <w:noProof/>
        </w:rPr>
      </w:r>
      <w:r w:rsidRPr="005928E4">
        <w:rPr>
          <w:noProof/>
        </w:rPr>
        <w:fldChar w:fldCharType="separate"/>
      </w:r>
      <w:r w:rsidR="00FF489A">
        <w:rPr>
          <w:noProof/>
        </w:rPr>
        <w:t>627</w:t>
      </w:r>
      <w:r w:rsidRPr="005928E4">
        <w:rPr>
          <w:noProof/>
        </w:rPr>
        <w:fldChar w:fldCharType="end"/>
      </w:r>
    </w:p>
    <w:p w14:paraId="0B578AE7" w14:textId="79F6B057" w:rsidR="005928E4" w:rsidRDefault="005928E4">
      <w:pPr>
        <w:pStyle w:val="TOC3"/>
        <w:rPr>
          <w:rFonts w:asciiTheme="minorHAnsi" w:eastAsiaTheme="minorEastAsia" w:hAnsiTheme="minorHAnsi" w:cstheme="minorBidi"/>
          <w:b w:val="0"/>
          <w:noProof/>
          <w:kern w:val="0"/>
          <w:szCs w:val="22"/>
        </w:rPr>
      </w:pPr>
      <w:r>
        <w:rPr>
          <w:noProof/>
        </w:rPr>
        <w:t>Division 4—Register of international production orders</w:t>
      </w:r>
      <w:r w:rsidRPr="005928E4">
        <w:rPr>
          <w:b w:val="0"/>
          <w:noProof/>
          <w:sz w:val="18"/>
        </w:rPr>
        <w:tab/>
      </w:r>
      <w:r w:rsidRPr="005928E4">
        <w:rPr>
          <w:b w:val="0"/>
          <w:noProof/>
          <w:sz w:val="18"/>
        </w:rPr>
        <w:fldChar w:fldCharType="begin"/>
      </w:r>
      <w:r w:rsidRPr="005928E4">
        <w:rPr>
          <w:b w:val="0"/>
          <w:noProof/>
          <w:sz w:val="18"/>
        </w:rPr>
        <w:instrText xml:space="preserve"> PAGEREF _Toc167778274 \h </w:instrText>
      </w:r>
      <w:r w:rsidRPr="005928E4">
        <w:rPr>
          <w:b w:val="0"/>
          <w:noProof/>
          <w:sz w:val="18"/>
        </w:rPr>
      </w:r>
      <w:r w:rsidRPr="005928E4">
        <w:rPr>
          <w:b w:val="0"/>
          <w:noProof/>
          <w:sz w:val="18"/>
        </w:rPr>
        <w:fldChar w:fldCharType="separate"/>
      </w:r>
      <w:r w:rsidR="00FF489A">
        <w:rPr>
          <w:b w:val="0"/>
          <w:noProof/>
          <w:sz w:val="18"/>
        </w:rPr>
        <w:t>631</w:t>
      </w:r>
      <w:r w:rsidRPr="005928E4">
        <w:rPr>
          <w:b w:val="0"/>
          <w:noProof/>
          <w:sz w:val="18"/>
        </w:rPr>
        <w:fldChar w:fldCharType="end"/>
      </w:r>
    </w:p>
    <w:p w14:paraId="38786EE6" w14:textId="03F6279B" w:rsidR="005928E4" w:rsidRDefault="005928E4">
      <w:pPr>
        <w:pStyle w:val="TOC5"/>
        <w:rPr>
          <w:rFonts w:asciiTheme="minorHAnsi" w:eastAsiaTheme="minorEastAsia" w:hAnsiTheme="minorHAnsi" w:cstheme="minorBidi"/>
          <w:noProof/>
          <w:kern w:val="0"/>
          <w:sz w:val="22"/>
          <w:szCs w:val="22"/>
        </w:rPr>
      </w:pPr>
      <w:r>
        <w:rPr>
          <w:noProof/>
        </w:rPr>
        <w:t>139</w:t>
      </w:r>
      <w:r>
        <w:rPr>
          <w:noProof/>
        </w:rPr>
        <w:tab/>
        <w:t>Register of international production orders</w:t>
      </w:r>
      <w:r w:rsidRPr="005928E4">
        <w:rPr>
          <w:noProof/>
        </w:rPr>
        <w:tab/>
      </w:r>
      <w:r w:rsidRPr="005928E4">
        <w:rPr>
          <w:noProof/>
        </w:rPr>
        <w:fldChar w:fldCharType="begin"/>
      </w:r>
      <w:r w:rsidRPr="005928E4">
        <w:rPr>
          <w:noProof/>
        </w:rPr>
        <w:instrText xml:space="preserve"> PAGEREF _Toc167778275 \h </w:instrText>
      </w:r>
      <w:r w:rsidRPr="005928E4">
        <w:rPr>
          <w:noProof/>
        </w:rPr>
      </w:r>
      <w:r w:rsidRPr="005928E4">
        <w:rPr>
          <w:noProof/>
        </w:rPr>
        <w:fldChar w:fldCharType="separate"/>
      </w:r>
      <w:r w:rsidR="00FF489A">
        <w:rPr>
          <w:noProof/>
        </w:rPr>
        <w:t>631</w:t>
      </w:r>
      <w:r w:rsidRPr="005928E4">
        <w:rPr>
          <w:noProof/>
        </w:rPr>
        <w:fldChar w:fldCharType="end"/>
      </w:r>
    </w:p>
    <w:p w14:paraId="7F43431F" w14:textId="3F022B56" w:rsidR="005928E4" w:rsidRDefault="005928E4">
      <w:pPr>
        <w:pStyle w:val="TOC3"/>
        <w:rPr>
          <w:rFonts w:asciiTheme="minorHAnsi" w:eastAsiaTheme="minorEastAsia" w:hAnsiTheme="minorHAnsi" w:cstheme="minorBidi"/>
          <w:b w:val="0"/>
          <w:noProof/>
          <w:kern w:val="0"/>
          <w:szCs w:val="22"/>
        </w:rPr>
      </w:pPr>
      <w:r>
        <w:rPr>
          <w:noProof/>
        </w:rPr>
        <w:t>Division 5—Destruction of records</w:t>
      </w:r>
      <w:r w:rsidRPr="005928E4">
        <w:rPr>
          <w:b w:val="0"/>
          <w:noProof/>
          <w:sz w:val="18"/>
        </w:rPr>
        <w:tab/>
      </w:r>
      <w:r w:rsidRPr="005928E4">
        <w:rPr>
          <w:b w:val="0"/>
          <w:noProof/>
          <w:sz w:val="18"/>
        </w:rPr>
        <w:fldChar w:fldCharType="begin"/>
      </w:r>
      <w:r w:rsidRPr="005928E4">
        <w:rPr>
          <w:b w:val="0"/>
          <w:noProof/>
          <w:sz w:val="18"/>
        </w:rPr>
        <w:instrText xml:space="preserve"> PAGEREF _Toc167778276 \h </w:instrText>
      </w:r>
      <w:r w:rsidRPr="005928E4">
        <w:rPr>
          <w:b w:val="0"/>
          <w:noProof/>
          <w:sz w:val="18"/>
        </w:rPr>
      </w:r>
      <w:r w:rsidRPr="005928E4">
        <w:rPr>
          <w:b w:val="0"/>
          <w:noProof/>
          <w:sz w:val="18"/>
        </w:rPr>
        <w:fldChar w:fldCharType="separate"/>
      </w:r>
      <w:r w:rsidR="00FF489A">
        <w:rPr>
          <w:b w:val="0"/>
          <w:noProof/>
          <w:sz w:val="18"/>
        </w:rPr>
        <w:t>633</w:t>
      </w:r>
      <w:r w:rsidRPr="005928E4">
        <w:rPr>
          <w:b w:val="0"/>
          <w:noProof/>
          <w:sz w:val="18"/>
        </w:rPr>
        <w:fldChar w:fldCharType="end"/>
      </w:r>
    </w:p>
    <w:p w14:paraId="5272E6BC" w14:textId="6AA2DD8D" w:rsidR="005928E4" w:rsidRDefault="005928E4">
      <w:pPr>
        <w:pStyle w:val="TOC5"/>
        <w:rPr>
          <w:rFonts w:asciiTheme="minorHAnsi" w:eastAsiaTheme="minorEastAsia" w:hAnsiTheme="minorHAnsi" w:cstheme="minorBidi"/>
          <w:noProof/>
          <w:kern w:val="0"/>
          <w:sz w:val="22"/>
          <w:szCs w:val="22"/>
        </w:rPr>
      </w:pPr>
      <w:r>
        <w:rPr>
          <w:noProof/>
        </w:rPr>
        <w:t>140</w:t>
      </w:r>
      <w:r>
        <w:rPr>
          <w:noProof/>
        </w:rPr>
        <w:tab/>
        <w:t>Destruction of records</w:t>
      </w:r>
      <w:r w:rsidRPr="005928E4">
        <w:rPr>
          <w:noProof/>
        </w:rPr>
        <w:tab/>
      </w:r>
      <w:r w:rsidRPr="005928E4">
        <w:rPr>
          <w:noProof/>
        </w:rPr>
        <w:fldChar w:fldCharType="begin"/>
      </w:r>
      <w:r w:rsidRPr="005928E4">
        <w:rPr>
          <w:noProof/>
        </w:rPr>
        <w:instrText xml:space="preserve"> PAGEREF _Toc167778277 \h </w:instrText>
      </w:r>
      <w:r w:rsidRPr="005928E4">
        <w:rPr>
          <w:noProof/>
        </w:rPr>
      </w:r>
      <w:r w:rsidRPr="005928E4">
        <w:rPr>
          <w:noProof/>
        </w:rPr>
        <w:fldChar w:fldCharType="separate"/>
      </w:r>
      <w:r w:rsidR="00FF489A">
        <w:rPr>
          <w:noProof/>
        </w:rPr>
        <w:t>633</w:t>
      </w:r>
      <w:r w:rsidRPr="005928E4">
        <w:rPr>
          <w:noProof/>
        </w:rPr>
        <w:fldChar w:fldCharType="end"/>
      </w:r>
    </w:p>
    <w:p w14:paraId="1D0A987C" w14:textId="6043D6D9" w:rsidR="005928E4" w:rsidRDefault="005928E4">
      <w:pPr>
        <w:pStyle w:val="TOC2"/>
        <w:rPr>
          <w:rFonts w:asciiTheme="minorHAnsi" w:eastAsiaTheme="minorEastAsia" w:hAnsiTheme="minorHAnsi" w:cstheme="minorBidi"/>
          <w:b w:val="0"/>
          <w:noProof/>
          <w:kern w:val="0"/>
          <w:sz w:val="22"/>
          <w:szCs w:val="22"/>
        </w:rPr>
      </w:pPr>
      <w:r>
        <w:rPr>
          <w:noProof/>
        </w:rPr>
        <w:lastRenderedPageBreak/>
        <w:t>Part 10—Oversight by the Commonwealth Ombudsman</w:t>
      </w:r>
      <w:r w:rsidRPr="005928E4">
        <w:rPr>
          <w:b w:val="0"/>
          <w:noProof/>
          <w:sz w:val="18"/>
        </w:rPr>
        <w:tab/>
      </w:r>
      <w:r w:rsidRPr="005928E4">
        <w:rPr>
          <w:b w:val="0"/>
          <w:noProof/>
          <w:sz w:val="18"/>
        </w:rPr>
        <w:fldChar w:fldCharType="begin"/>
      </w:r>
      <w:r w:rsidRPr="005928E4">
        <w:rPr>
          <w:b w:val="0"/>
          <w:noProof/>
          <w:sz w:val="18"/>
        </w:rPr>
        <w:instrText xml:space="preserve"> PAGEREF _Toc167778278 \h </w:instrText>
      </w:r>
      <w:r w:rsidRPr="005928E4">
        <w:rPr>
          <w:b w:val="0"/>
          <w:noProof/>
          <w:sz w:val="18"/>
        </w:rPr>
      </w:r>
      <w:r w:rsidRPr="005928E4">
        <w:rPr>
          <w:b w:val="0"/>
          <w:noProof/>
          <w:sz w:val="18"/>
        </w:rPr>
        <w:fldChar w:fldCharType="separate"/>
      </w:r>
      <w:r w:rsidR="00FF489A">
        <w:rPr>
          <w:b w:val="0"/>
          <w:noProof/>
          <w:sz w:val="18"/>
        </w:rPr>
        <w:t>636</w:t>
      </w:r>
      <w:r w:rsidRPr="005928E4">
        <w:rPr>
          <w:b w:val="0"/>
          <w:noProof/>
          <w:sz w:val="18"/>
        </w:rPr>
        <w:fldChar w:fldCharType="end"/>
      </w:r>
    </w:p>
    <w:p w14:paraId="3A888CE3" w14:textId="0C609271" w:rsidR="005928E4" w:rsidRDefault="005928E4">
      <w:pPr>
        <w:pStyle w:val="TOC5"/>
        <w:rPr>
          <w:rFonts w:asciiTheme="minorHAnsi" w:eastAsiaTheme="minorEastAsia" w:hAnsiTheme="minorHAnsi" w:cstheme="minorBidi"/>
          <w:noProof/>
          <w:kern w:val="0"/>
          <w:sz w:val="22"/>
          <w:szCs w:val="22"/>
        </w:rPr>
      </w:pPr>
      <w:r>
        <w:rPr>
          <w:noProof/>
        </w:rPr>
        <w:t>141</w:t>
      </w:r>
      <w:r>
        <w:rPr>
          <w:noProof/>
        </w:rPr>
        <w:tab/>
        <w:t>Simplified outline of this Part</w:t>
      </w:r>
      <w:r w:rsidRPr="005928E4">
        <w:rPr>
          <w:noProof/>
        </w:rPr>
        <w:tab/>
      </w:r>
      <w:r w:rsidRPr="005928E4">
        <w:rPr>
          <w:noProof/>
        </w:rPr>
        <w:fldChar w:fldCharType="begin"/>
      </w:r>
      <w:r w:rsidRPr="005928E4">
        <w:rPr>
          <w:noProof/>
        </w:rPr>
        <w:instrText xml:space="preserve"> PAGEREF _Toc167778279 \h </w:instrText>
      </w:r>
      <w:r w:rsidRPr="005928E4">
        <w:rPr>
          <w:noProof/>
        </w:rPr>
      </w:r>
      <w:r w:rsidRPr="005928E4">
        <w:rPr>
          <w:noProof/>
        </w:rPr>
        <w:fldChar w:fldCharType="separate"/>
      </w:r>
      <w:r w:rsidR="00FF489A">
        <w:rPr>
          <w:noProof/>
        </w:rPr>
        <w:t>636</w:t>
      </w:r>
      <w:r w:rsidRPr="005928E4">
        <w:rPr>
          <w:noProof/>
        </w:rPr>
        <w:fldChar w:fldCharType="end"/>
      </w:r>
    </w:p>
    <w:p w14:paraId="2391B104" w14:textId="4E1D16BD" w:rsidR="005928E4" w:rsidRDefault="005928E4">
      <w:pPr>
        <w:pStyle w:val="TOC5"/>
        <w:rPr>
          <w:rFonts w:asciiTheme="minorHAnsi" w:eastAsiaTheme="minorEastAsia" w:hAnsiTheme="minorHAnsi" w:cstheme="minorBidi"/>
          <w:noProof/>
          <w:kern w:val="0"/>
          <w:sz w:val="22"/>
          <w:szCs w:val="22"/>
        </w:rPr>
      </w:pPr>
      <w:r>
        <w:rPr>
          <w:noProof/>
        </w:rPr>
        <w:t>142</w:t>
      </w:r>
      <w:r>
        <w:rPr>
          <w:noProof/>
        </w:rPr>
        <w:tab/>
        <w:t>Inspection of records—relevant agency</w:t>
      </w:r>
      <w:r w:rsidRPr="005928E4">
        <w:rPr>
          <w:noProof/>
        </w:rPr>
        <w:tab/>
      </w:r>
      <w:r w:rsidRPr="005928E4">
        <w:rPr>
          <w:noProof/>
        </w:rPr>
        <w:fldChar w:fldCharType="begin"/>
      </w:r>
      <w:r w:rsidRPr="005928E4">
        <w:rPr>
          <w:noProof/>
        </w:rPr>
        <w:instrText xml:space="preserve"> PAGEREF _Toc167778280 \h </w:instrText>
      </w:r>
      <w:r w:rsidRPr="005928E4">
        <w:rPr>
          <w:noProof/>
        </w:rPr>
      </w:r>
      <w:r w:rsidRPr="005928E4">
        <w:rPr>
          <w:noProof/>
        </w:rPr>
        <w:fldChar w:fldCharType="separate"/>
      </w:r>
      <w:r w:rsidR="00FF489A">
        <w:rPr>
          <w:noProof/>
        </w:rPr>
        <w:t>636</w:t>
      </w:r>
      <w:r w:rsidRPr="005928E4">
        <w:rPr>
          <w:noProof/>
        </w:rPr>
        <w:fldChar w:fldCharType="end"/>
      </w:r>
    </w:p>
    <w:p w14:paraId="2740A40C" w14:textId="4E077E4B" w:rsidR="005928E4" w:rsidRDefault="005928E4">
      <w:pPr>
        <w:pStyle w:val="TOC5"/>
        <w:rPr>
          <w:rFonts w:asciiTheme="minorHAnsi" w:eastAsiaTheme="minorEastAsia" w:hAnsiTheme="minorHAnsi" w:cstheme="minorBidi"/>
          <w:noProof/>
          <w:kern w:val="0"/>
          <w:sz w:val="22"/>
          <w:szCs w:val="22"/>
        </w:rPr>
      </w:pPr>
      <w:r>
        <w:rPr>
          <w:noProof/>
        </w:rPr>
        <w:t>143</w:t>
      </w:r>
      <w:r>
        <w:rPr>
          <w:noProof/>
        </w:rPr>
        <w:tab/>
        <w:t>Inspection of records—Australian Designated Authority</w:t>
      </w:r>
      <w:r w:rsidRPr="005928E4">
        <w:rPr>
          <w:noProof/>
        </w:rPr>
        <w:tab/>
      </w:r>
      <w:r w:rsidRPr="005928E4">
        <w:rPr>
          <w:noProof/>
        </w:rPr>
        <w:fldChar w:fldCharType="begin"/>
      </w:r>
      <w:r w:rsidRPr="005928E4">
        <w:rPr>
          <w:noProof/>
        </w:rPr>
        <w:instrText xml:space="preserve"> PAGEREF _Toc167778281 \h </w:instrText>
      </w:r>
      <w:r w:rsidRPr="005928E4">
        <w:rPr>
          <w:noProof/>
        </w:rPr>
      </w:r>
      <w:r w:rsidRPr="005928E4">
        <w:rPr>
          <w:noProof/>
        </w:rPr>
        <w:fldChar w:fldCharType="separate"/>
      </w:r>
      <w:r w:rsidR="00FF489A">
        <w:rPr>
          <w:noProof/>
        </w:rPr>
        <w:t>637</w:t>
      </w:r>
      <w:r w:rsidRPr="005928E4">
        <w:rPr>
          <w:noProof/>
        </w:rPr>
        <w:fldChar w:fldCharType="end"/>
      </w:r>
    </w:p>
    <w:p w14:paraId="75E21FAC" w14:textId="52C9762F" w:rsidR="005928E4" w:rsidRDefault="005928E4">
      <w:pPr>
        <w:pStyle w:val="TOC5"/>
        <w:rPr>
          <w:rFonts w:asciiTheme="minorHAnsi" w:eastAsiaTheme="minorEastAsia" w:hAnsiTheme="minorHAnsi" w:cstheme="minorBidi"/>
          <w:noProof/>
          <w:kern w:val="0"/>
          <w:sz w:val="22"/>
          <w:szCs w:val="22"/>
        </w:rPr>
      </w:pPr>
      <w:r>
        <w:rPr>
          <w:noProof/>
        </w:rPr>
        <w:t>144</w:t>
      </w:r>
      <w:r>
        <w:rPr>
          <w:noProof/>
        </w:rPr>
        <w:tab/>
        <w:t>Power to obtain relevant information</w:t>
      </w:r>
      <w:r w:rsidRPr="005928E4">
        <w:rPr>
          <w:noProof/>
        </w:rPr>
        <w:tab/>
      </w:r>
      <w:r w:rsidRPr="005928E4">
        <w:rPr>
          <w:noProof/>
        </w:rPr>
        <w:fldChar w:fldCharType="begin"/>
      </w:r>
      <w:r w:rsidRPr="005928E4">
        <w:rPr>
          <w:noProof/>
        </w:rPr>
        <w:instrText xml:space="preserve"> PAGEREF _Toc167778282 \h </w:instrText>
      </w:r>
      <w:r w:rsidRPr="005928E4">
        <w:rPr>
          <w:noProof/>
        </w:rPr>
      </w:r>
      <w:r w:rsidRPr="005928E4">
        <w:rPr>
          <w:noProof/>
        </w:rPr>
        <w:fldChar w:fldCharType="separate"/>
      </w:r>
      <w:r w:rsidR="00FF489A">
        <w:rPr>
          <w:noProof/>
        </w:rPr>
        <w:t>638</w:t>
      </w:r>
      <w:r w:rsidRPr="005928E4">
        <w:rPr>
          <w:noProof/>
        </w:rPr>
        <w:fldChar w:fldCharType="end"/>
      </w:r>
    </w:p>
    <w:p w14:paraId="7EE5F5FA" w14:textId="2ADB24B3" w:rsidR="005928E4" w:rsidRDefault="005928E4">
      <w:pPr>
        <w:pStyle w:val="TOC5"/>
        <w:rPr>
          <w:rFonts w:asciiTheme="minorHAnsi" w:eastAsiaTheme="minorEastAsia" w:hAnsiTheme="minorHAnsi" w:cstheme="minorBidi"/>
          <w:noProof/>
          <w:kern w:val="0"/>
          <w:sz w:val="22"/>
          <w:szCs w:val="22"/>
        </w:rPr>
      </w:pPr>
      <w:r>
        <w:rPr>
          <w:noProof/>
        </w:rPr>
        <w:t>145</w:t>
      </w:r>
      <w:r>
        <w:rPr>
          <w:noProof/>
        </w:rPr>
        <w:tab/>
        <w:t>Ombudsman to be given information and access despite other laws</w:t>
      </w:r>
      <w:r w:rsidRPr="005928E4">
        <w:rPr>
          <w:noProof/>
        </w:rPr>
        <w:tab/>
      </w:r>
      <w:r w:rsidRPr="005928E4">
        <w:rPr>
          <w:noProof/>
        </w:rPr>
        <w:fldChar w:fldCharType="begin"/>
      </w:r>
      <w:r w:rsidRPr="005928E4">
        <w:rPr>
          <w:noProof/>
        </w:rPr>
        <w:instrText xml:space="preserve"> PAGEREF _Toc167778283 \h </w:instrText>
      </w:r>
      <w:r w:rsidRPr="005928E4">
        <w:rPr>
          <w:noProof/>
        </w:rPr>
      </w:r>
      <w:r w:rsidRPr="005928E4">
        <w:rPr>
          <w:noProof/>
        </w:rPr>
        <w:fldChar w:fldCharType="separate"/>
      </w:r>
      <w:r w:rsidR="00FF489A">
        <w:rPr>
          <w:noProof/>
        </w:rPr>
        <w:t>640</w:t>
      </w:r>
      <w:r w:rsidRPr="005928E4">
        <w:rPr>
          <w:noProof/>
        </w:rPr>
        <w:fldChar w:fldCharType="end"/>
      </w:r>
    </w:p>
    <w:p w14:paraId="571A789F" w14:textId="25BD6D9A" w:rsidR="005928E4" w:rsidRDefault="005928E4">
      <w:pPr>
        <w:pStyle w:val="TOC5"/>
        <w:rPr>
          <w:rFonts w:asciiTheme="minorHAnsi" w:eastAsiaTheme="minorEastAsia" w:hAnsiTheme="minorHAnsi" w:cstheme="minorBidi"/>
          <w:noProof/>
          <w:kern w:val="0"/>
          <w:sz w:val="22"/>
          <w:szCs w:val="22"/>
        </w:rPr>
      </w:pPr>
      <w:r>
        <w:rPr>
          <w:noProof/>
        </w:rPr>
        <w:t>146</w:t>
      </w:r>
      <w:r>
        <w:rPr>
          <w:noProof/>
        </w:rPr>
        <w:tab/>
        <w:t>Application of Ombudsman Act</w:t>
      </w:r>
      <w:r w:rsidRPr="005928E4">
        <w:rPr>
          <w:noProof/>
        </w:rPr>
        <w:tab/>
      </w:r>
      <w:r w:rsidRPr="005928E4">
        <w:rPr>
          <w:noProof/>
        </w:rPr>
        <w:fldChar w:fldCharType="begin"/>
      </w:r>
      <w:r w:rsidRPr="005928E4">
        <w:rPr>
          <w:noProof/>
        </w:rPr>
        <w:instrText xml:space="preserve"> PAGEREF _Toc167778284 \h </w:instrText>
      </w:r>
      <w:r w:rsidRPr="005928E4">
        <w:rPr>
          <w:noProof/>
        </w:rPr>
      </w:r>
      <w:r w:rsidRPr="005928E4">
        <w:rPr>
          <w:noProof/>
        </w:rPr>
        <w:fldChar w:fldCharType="separate"/>
      </w:r>
      <w:r w:rsidR="00FF489A">
        <w:rPr>
          <w:noProof/>
        </w:rPr>
        <w:t>641</w:t>
      </w:r>
      <w:r w:rsidRPr="005928E4">
        <w:rPr>
          <w:noProof/>
        </w:rPr>
        <w:fldChar w:fldCharType="end"/>
      </w:r>
    </w:p>
    <w:p w14:paraId="2D924EE5" w14:textId="16B70B71" w:rsidR="005928E4" w:rsidRDefault="005928E4">
      <w:pPr>
        <w:pStyle w:val="TOC5"/>
        <w:rPr>
          <w:rFonts w:asciiTheme="minorHAnsi" w:eastAsiaTheme="minorEastAsia" w:hAnsiTheme="minorHAnsi" w:cstheme="minorBidi"/>
          <w:noProof/>
          <w:kern w:val="0"/>
          <w:sz w:val="22"/>
          <w:szCs w:val="22"/>
        </w:rPr>
      </w:pPr>
      <w:r>
        <w:rPr>
          <w:noProof/>
        </w:rPr>
        <w:t>147</w:t>
      </w:r>
      <w:r>
        <w:rPr>
          <w:noProof/>
        </w:rPr>
        <w:tab/>
        <w:t>Exchange of information between Ombudsman and State/Territory inspecting authorities</w:t>
      </w:r>
      <w:r w:rsidRPr="005928E4">
        <w:rPr>
          <w:noProof/>
        </w:rPr>
        <w:tab/>
      </w:r>
      <w:r w:rsidRPr="005928E4">
        <w:rPr>
          <w:noProof/>
        </w:rPr>
        <w:fldChar w:fldCharType="begin"/>
      </w:r>
      <w:r w:rsidRPr="005928E4">
        <w:rPr>
          <w:noProof/>
        </w:rPr>
        <w:instrText xml:space="preserve"> PAGEREF _Toc167778285 \h </w:instrText>
      </w:r>
      <w:r w:rsidRPr="005928E4">
        <w:rPr>
          <w:noProof/>
        </w:rPr>
      </w:r>
      <w:r w:rsidRPr="005928E4">
        <w:rPr>
          <w:noProof/>
        </w:rPr>
        <w:fldChar w:fldCharType="separate"/>
      </w:r>
      <w:r w:rsidR="00FF489A">
        <w:rPr>
          <w:noProof/>
        </w:rPr>
        <w:t>642</w:t>
      </w:r>
      <w:r w:rsidRPr="005928E4">
        <w:rPr>
          <w:noProof/>
        </w:rPr>
        <w:fldChar w:fldCharType="end"/>
      </w:r>
    </w:p>
    <w:p w14:paraId="60E96694" w14:textId="09AD7F5F" w:rsidR="005928E4" w:rsidRDefault="005928E4">
      <w:pPr>
        <w:pStyle w:val="TOC5"/>
        <w:rPr>
          <w:rFonts w:asciiTheme="minorHAnsi" w:eastAsiaTheme="minorEastAsia" w:hAnsiTheme="minorHAnsi" w:cstheme="minorBidi"/>
          <w:noProof/>
          <w:kern w:val="0"/>
          <w:sz w:val="22"/>
          <w:szCs w:val="22"/>
        </w:rPr>
      </w:pPr>
      <w:r>
        <w:rPr>
          <w:noProof/>
        </w:rPr>
        <w:t>148</w:t>
      </w:r>
      <w:r>
        <w:rPr>
          <w:noProof/>
        </w:rPr>
        <w:tab/>
        <w:t>Delegation by Ombudsman</w:t>
      </w:r>
      <w:r w:rsidRPr="005928E4">
        <w:rPr>
          <w:noProof/>
        </w:rPr>
        <w:tab/>
      </w:r>
      <w:r w:rsidRPr="005928E4">
        <w:rPr>
          <w:noProof/>
        </w:rPr>
        <w:fldChar w:fldCharType="begin"/>
      </w:r>
      <w:r w:rsidRPr="005928E4">
        <w:rPr>
          <w:noProof/>
        </w:rPr>
        <w:instrText xml:space="preserve"> PAGEREF _Toc167778286 \h </w:instrText>
      </w:r>
      <w:r w:rsidRPr="005928E4">
        <w:rPr>
          <w:noProof/>
        </w:rPr>
      </w:r>
      <w:r w:rsidRPr="005928E4">
        <w:rPr>
          <w:noProof/>
        </w:rPr>
        <w:fldChar w:fldCharType="separate"/>
      </w:r>
      <w:r w:rsidR="00FF489A">
        <w:rPr>
          <w:noProof/>
        </w:rPr>
        <w:t>642</w:t>
      </w:r>
      <w:r w:rsidRPr="005928E4">
        <w:rPr>
          <w:noProof/>
        </w:rPr>
        <w:fldChar w:fldCharType="end"/>
      </w:r>
    </w:p>
    <w:p w14:paraId="75112F3A" w14:textId="66B5EB75" w:rsidR="005928E4" w:rsidRDefault="005928E4">
      <w:pPr>
        <w:pStyle w:val="TOC5"/>
        <w:rPr>
          <w:rFonts w:asciiTheme="minorHAnsi" w:eastAsiaTheme="minorEastAsia" w:hAnsiTheme="minorHAnsi" w:cstheme="minorBidi"/>
          <w:noProof/>
          <w:kern w:val="0"/>
          <w:sz w:val="22"/>
          <w:szCs w:val="22"/>
        </w:rPr>
      </w:pPr>
      <w:r>
        <w:rPr>
          <w:noProof/>
        </w:rPr>
        <w:t>149</w:t>
      </w:r>
      <w:r>
        <w:rPr>
          <w:noProof/>
        </w:rPr>
        <w:tab/>
        <w:t>Ombudsman not to be sued</w:t>
      </w:r>
      <w:r w:rsidRPr="005928E4">
        <w:rPr>
          <w:noProof/>
        </w:rPr>
        <w:tab/>
      </w:r>
      <w:r w:rsidRPr="005928E4">
        <w:rPr>
          <w:noProof/>
        </w:rPr>
        <w:fldChar w:fldCharType="begin"/>
      </w:r>
      <w:r w:rsidRPr="005928E4">
        <w:rPr>
          <w:noProof/>
        </w:rPr>
        <w:instrText xml:space="preserve"> PAGEREF _Toc167778287 \h </w:instrText>
      </w:r>
      <w:r w:rsidRPr="005928E4">
        <w:rPr>
          <w:noProof/>
        </w:rPr>
      </w:r>
      <w:r w:rsidRPr="005928E4">
        <w:rPr>
          <w:noProof/>
        </w:rPr>
        <w:fldChar w:fldCharType="separate"/>
      </w:r>
      <w:r w:rsidR="00FF489A">
        <w:rPr>
          <w:noProof/>
        </w:rPr>
        <w:t>643</w:t>
      </w:r>
      <w:r w:rsidRPr="005928E4">
        <w:rPr>
          <w:noProof/>
        </w:rPr>
        <w:fldChar w:fldCharType="end"/>
      </w:r>
    </w:p>
    <w:p w14:paraId="2F4DC0C1" w14:textId="41AD8B80" w:rsidR="005928E4" w:rsidRDefault="005928E4">
      <w:pPr>
        <w:pStyle w:val="TOC5"/>
        <w:rPr>
          <w:rFonts w:asciiTheme="minorHAnsi" w:eastAsiaTheme="minorEastAsia" w:hAnsiTheme="minorHAnsi" w:cstheme="minorBidi"/>
          <w:noProof/>
          <w:kern w:val="0"/>
          <w:sz w:val="22"/>
          <w:szCs w:val="22"/>
        </w:rPr>
      </w:pPr>
      <w:r>
        <w:rPr>
          <w:noProof/>
        </w:rPr>
        <w:t>150</w:t>
      </w:r>
      <w:r>
        <w:rPr>
          <w:noProof/>
        </w:rPr>
        <w:tab/>
        <w:t>Reports</w:t>
      </w:r>
      <w:r w:rsidRPr="005928E4">
        <w:rPr>
          <w:noProof/>
        </w:rPr>
        <w:tab/>
      </w:r>
      <w:r w:rsidRPr="005928E4">
        <w:rPr>
          <w:noProof/>
        </w:rPr>
        <w:fldChar w:fldCharType="begin"/>
      </w:r>
      <w:r w:rsidRPr="005928E4">
        <w:rPr>
          <w:noProof/>
        </w:rPr>
        <w:instrText xml:space="preserve"> PAGEREF _Toc167778288 \h </w:instrText>
      </w:r>
      <w:r w:rsidRPr="005928E4">
        <w:rPr>
          <w:noProof/>
        </w:rPr>
      </w:r>
      <w:r w:rsidRPr="005928E4">
        <w:rPr>
          <w:noProof/>
        </w:rPr>
        <w:fldChar w:fldCharType="separate"/>
      </w:r>
      <w:r w:rsidR="00FF489A">
        <w:rPr>
          <w:noProof/>
        </w:rPr>
        <w:t>643</w:t>
      </w:r>
      <w:r w:rsidRPr="005928E4">
        <w:rPr>
          <w:noProof/>
        </w:rPr>
        <w:fldChar w:fldCharType="end"/>
      </w:r>
    </w:p>
    <w:p w14:paraId="54E8692E" w14:textId="1D57E012" w:rsidR="005928E4" w:rsidRDefault="005928E4">
      <w:pPr>
        <w:pStyle w:val="TOC2"/>
        <w:rPr>
          <w:rFonts w:asciiTheme="minorHAnsi" w:eastAsiaTheme="minorEastAsia" w:hAnsiTheme="minorHAnsi" w:cstheme="minorBidi"/>
          <w:b w:val="0"/>
          <w:noProof/>
          <w:kern w:val="0"/>
          <w:sz w:val="22"/>
          <w:szCs w:val="22"/>
        </w:rPr>
      </w:pPr>
      <w:r>
        <w:rPr>
          <w:noProof/>
        </w:rPr>
        <w:t>Part 11—Disclosure of protected information</w:t>
      </w:r>
      <w:r w:rsidRPr="005928E4">
        <w:rPr>
          <w:b w:val="0"/>
          <w:noProof/>
          <w:sz w:val="18"/>
        </w:rPr>
        <w:tab/>
      </w:r>
      <w:r w:rsidRPr="005928E4">
        <w:rPr>
          <w:b w:val="0"/>
          <w:noProof/>
          <w:sz w:val="18"/>
        </w:rPr>
        <w:fldChar w:fldCharType="begin"/>
      </w:r>
      <w:r w:rsidRPr="005928E4">
        <w:rPr>
          <w:b w:val="0"/>
          <w:noProof/>
          <w:sz w:val="18"/>
        </w:rPr>
        <w:instrText xml:space="preserve"> PAGEREF _Toc167778289 \h </w:instrText>
      </w:r>
      <w:r w:rsidRPr="005928E4">
        <w:rPr>
          <w:b w:val="0"/>
          <w:noProof/>
          <w:sz w:val="18"/>
        </w:rPr>
      </w:r>
      <w:r w:rsidRPr="005928E4">
        <w:rPr>
          <w:b w:val="0"/>
          <w:noProof/>
          <w:sz w:val="18"/>
        </w:rPr>
        <w:fldChar w:fldCharType="separate"/>
      </w:r>
      <w:r w:rsidR="00FF489A">
        <w:rPr>
          <w:b w:val="0"/>
          <w:noProof/>
          <w:sz w:val="18"/>
        </w:rPr>
        <w:t>645</w:t>
      </w:r>
      <w:r w:rsidRPr="005928E4">
        <w:rPr>
          <w:b w:val="0"/>
          <w:noProof/>
          <w:sz w:val="18"/>
        </w:rPr>
        <w:fldChar w:fldCharType="end"/>
      </w:r>
    </w:p>
    <w:p w14:paraId="7317E4F9" w14:textId="47F0E208" w:rsidR="005928E4" w:rsidRDefault="005928E4">
      <w:pPr>
        <w:pStyle w:val="TOC5"/>
        <w:rPr>
          <w:rFonts w:asciiTheme="minorHAnsi" w:eastAsiaTheme="minorEastAsia" w:hAnsiTheme="minorHAnsi" w:cstheme="minorBidi"/>
          <w:noProof/>
          <w:kern w:val="0"/>
          <w:sz w:val="22"/>
          <w:szCs w:val="22"/>
        </w:rPr>
      </w:pPr>
      <w:r>
        <w:rPr>
          <w:noProof/>
        </w:rPr>
        <w:t>151</w:t>
      </w:r>
      <w:r>
        <w:rPr>
          <w:noProof/>
        </w:rPr>
        <w:tab/>
        <w:t>Simplified outline of this Part</w:t>
      </w:r>
      <w:r w:rsidRPr="005928E4">
        <w:rPr>
          <w:noProof/>
        </w:rPr>
        <w:tab/>
      </w:r>
      <w:r w:rsidRPr="005928E4">
        <w:rPr>
          <w:noProof/>
        </w:rPr>
        <w:fldChar w:fldCharType="begin"/>
      </w:r>
      <w:r w:rsidRPr="005928E4">
        <w:rPr>
          <w:noProof/>
        </w:rPr>
        <w:instrText xml:space="preserve"> PAGEREF _Toc167778290 \h </w:instrText>
      </w:r>
      <w:r w:rsidRPr="005928E4">
        <w:rPr>
          <w:noProof/>
        </w:rPr>
      </w:r>
      <w:r w:rsidRPr="005928E4">
        <w:rPr>
          <w:noProof/>
        </w:rPr>
        <w:fldChar w:fldCharType="separate"/>
      </w:r>
      <w:r w:rsidR="00FF489A">
        <w:rPr>
          <w:noProof/>
        </w:rPr>
        <w:t>645</w:t>
      </w:r>
      <w:r w:rsidRPr="005928E4">
        <w:rPr>
          <w:noProof/>
        </w:rPr>
        <w:fldChar w:fldCharType="end"/>
      </w:r>
    </w:p>
    <w:p w14:paraId="76B8076F" w14:textId="7754B00E" w:rsidR="005928E4" w:rsidRDefault="005928E4">
      <w:pPr>
        <w:pStyle w:val="TOC5"/>
        <w:rPr>
          <w:rFonts w:asciiTheme="minorHAnsi" w:eastAsiaTheme="minorEastAsia" w:hAnsiTheme="minorHAnsi" w:cstheme="minorBidi"/>
          <w:noProof/>
          <w:kern w:val="0"/>
          <w:sz w:val="22"/>
          <w:szCs w:val="22"/>
        </w:rPr>
      </w:pPr>
      <w:r>
        <w:rPr>
          <w:noProof/>
        </w:rPr>
        <w:t>152</w:t>
      </w:r>
      <w:r>
        <w:rPr>
          <w:noProof/>
        </w:rPr>
        <w:tab/>
        <w:t>Prohibition on use, recording or disclosure of protected information or its admission in evidence</w:t>
      </w:r>
      <w:r w:rsidRPr="005928E4">
        <w:rPr>
          <w:noProof/>
        </w:rPr>
        <w:tab/>
      </w:r>
      <w:r w:rsidRPr="005928E4">
        <w:rPr>
          <w:noProof/>
        </w:rPr>
        <w:fldChar w:fldCharType="begin"/>
      </w:r>
      <w:r w:rsidRPr="005928E4">
        <w:rPr>
          <w:noProof/>
        </w:rPr>
        <w:instrText xml:space="preserve"> PAGEREF _Toc167778291 \h </w:instrText>
      </w:r>
      <w:r w:rsidRPr="005928E4">
        <w:rPr>
          <w:noProof/>
        </w:rPr>
      </w:r>
      <w:r w:rsidRPr="005928E4">
        <w:rPr>
          <w:noProof/>
        </w:rPr>
        <w:fldChar w:fldCharType="separate"/>
      </w:r>
      <w:r w:rsidR="00FF489A">
        <w:rPr>
          <w:noProof/>
        </w:rPr>
        <w:t>645</w:t>
      </w:r>
      <w:r w:rsidRPr="005928E4">
        <w:rPr>
          <w:noProof/>
        </w:rPr>
        <w:fldChar w:fldCharType="end"/>
      </w:r>
    </w:p>
    <w:p w14:paraId="0D022B95" w14:textId="32064CAB" w:rsidR="005928E4" w:rsidRDefault="005928E4">
      <w:pPr>
        <w:pStyle w:val="TOC5"/>
        <w:rPr>
          <w:rFonts w:asciiTheme="minorHAnsi" w:eastAsiaTheme="minorEastAsia" w:hAnsiTheme="minorHAnsi" w:cstheme="minorBidi"/>
          <w:noProof/>
          <w:kern w:val="0"/>
          <w:sz w:val="22"/>
          <w:szCs w:val="22"/>
        </w:rPr>
      </w:pPr>
      <w:r>
        <w:rPr>
          <w:noProof/>
        </w:rPr>
        <w:t>153</w:t>
      </w:r>
      <w:r>
        <w:rPr>
          <w:noProof/>
        </w:rPr>
        <w:tab/>
        <w:t>Exceptions—general</w:t>
      </w:r>
      <w:r w:rsidRPr="005928E4">
        <w:rPr>
          <w:noProof/>
        </w:rPr>
        <w:tab/>
      </w:r>
      <w:r w:rsidRPr="005928E4">
        <w:rPr>
          <w:noProof/>
        </w:rPr>
        <w:fldChar w:fldCharType="begin"/>
      </w:r>
      <w:r w:rsidRPr="005928E4">
        <w:rPr>
          <w:noProof/>
        </w:rPr>
        <w:instrText xml:space="preserve"> PAGEREF _Toc167778292 \h </w:instrText>
      </w:r>
      <w:r w:rsidRPr="005928E4">
        <w:rPr>
          <w:noProof/>
        </w:rPr>
      </w:r>
      <w:r w:rsidRPr="005928E4">
        <w:rPr>
          <w:noProof/>
        </w:rPr>
        <w:fldChar w:fldCharType="separate"/>
      </w:r>
      <w:r w:rsidR="00FF489A">
        <w:rPr>
          <w:noProof/>
        </w:rPr>
        <w:t>645</w:t>
      </w:r>
      <w:r w:rsidRPr="005928E4">
        <w:rPr>
          <w:noProof/>
        </w:rPr>
        <w:fldChar w:fldCharType="end"/>
      </w:r>
    </w:p>
    <w:p w14:paraId="274EA927" w14:textId="4EE77346" w:rsidR="005928E4" w:rsidRDefault="005928E4">
      <w:pPr>
        <w:pStyle w:val="TOC5"/>
        <w:rPr>
          <w:rFonts w:asciiTheme="minorHAnsi" w:eastAsiaTheme="minorEastAsia" w:hAnsiTheme="minorHAnsi" w:cstheme="minorBidi"/>
          <w:noProof/>
          <w:kern w:val="0"/>
          <w:sz w:val="22"/>
          <w:szCs w:val="22"/>
        </w:rPr>
      </w:pPr>
      <w:r>
        <w:rPr>
          <w:noProof/>
        </w:rPr>
        <w:t>154</w:t>
      </w:r>
      <w:r>
        <w:rPr>
          <w:noProof/>
        </w:rPr>
        <w:tab/>
        <w:t>Exception—disclosure to the Minister</w:t>
      </w:r>
      <w:r w:rsidRPr="005928E4">
        <w:rPr>
          <w:noProof/>
        </w:rPr>
        <w:tab/>
      </w:r>
      <w:r w:rsidRPr="005928E4">
        <w:rPr>
          <w:noProof/>
        </w:rPr>
        <w:fldChar w:fldCharType="begin"/>
      </w:r>
      <w:r w:rsidRPr="005928E4">
        <w:rPr>
          <w:noProof/>
        </w:rPr>
        <w:instrText xml:space="preserve"> PAGEREF _Toc167778293 \h </w:instrText>
      </w:r>
      <w:r w:rsidRPr="005928E4">
        <w:rPr>
          <w:noProof/>
        </w:rPr>
      </w:r>
      <w:r w:rsidRPr="005928E4">
        <w:rPr>
          <w:noProof/>
        </w:rPr>
        <w:fldChar w:fldCharType="separate"/>
      </w:r>
      <w:r w:rsidR="00FF489A">
        <w:rPr>
          <w:noProof/>
        </w:rPr>
        <w:t>649</w:t>
      </w:r>
      <w:r w:rsidRPr="005928E4">
        <w:rPr>
          <w:noProof/>
        </w:rPr>
        <w:fldChar w:fldCharType="end"/>
      </w:r>
    </w:p>
    <w:p w14:paraId="0FBC1596" w14:textId="083C0457" w:rsidR="005928E4" w:rsidRDefault="005928E4">
      <w:pPr>
        <w:pStyle w:val="TOC5"/>
        <w:rPr>
          <w:rFonts w:asciiTheme="minorHAnsi" w:eastAsiaTheme="minorEastAsia" w:hAnsiTheme="minorHAnsi" w:cstheme="minorBidi"/>
          <w:noProof/>
          <w:kern w:val="0"/>
          <w:sz w:val="22"/>
          <w:szCs w:val="22"/>
        </w:rPr>
      </w:pPr>
      <w:r>
        <w:rPr>
          <w:noProof/>
        </w:rPr>
        <w:t>155</w:t>
      </w:r>
      <w:r>
        <w:rPr>
          <w:noProof/>
        </w:rPr>
        <w:tab/>
        <w:t>Exception—disclosure to the Attorney</w:t>
      </w:r>
      <w:r>
        <w:rPr>
          <w:noProof/>
        </w:rPr>
        <w:noBreakHyphen/>
        <w:t>General</w:t>
      </w:r>
      <w:r w:rsidRPr="005928E4">
        <w:rPr>
          <w:noProof/>
        </w:rPr>
        <w:tab/>
      </w:r>
      <w:r w:rsidRPr="005928E4">
        <w:rPr>
          <w:noProof/>
        </w:rPr>
        <w:fldChar w:fldCharType="begin"/>
      </w:r>
      <w:r w:rsidRPr="005928E4">
        <w:rPr>
          <w:noProof/>
        </w:rPr>
        <w:instrText xml:space="preserve"> PAGEREF _Toc167778294 \h </w:instrText>
      </w:r>
      <w:r w:rsidRPr="005928E4">
        <w:rPr>
          <w:noProof/>
        </w:rPr>
      </w:r>
      <w:r w:rsidRPr="005928E4">
        <w:rPr>
          <w:noProof/>
        </w:rPr>
        <w:fldChar w:fldCharType="separate"/>
      </w:r>
      <w:r w:rsidR="00FF489A">
        <w:rPr>
          <w:noProof/>
        </w:rPr>
        <w:t>650</w:t>
      </w:r>
      <w:r w:rsidRPr="005928E4">
        <w:rPr>
          <w:noProof/>
        </w:rPr>
        <w:fldChar w:fldCharType="end"/>
      </w:r>
    </w:p>
    <w:p w14:paraId="3D94DBDB" w14:textId="07206917" w:rsidR="005928E4" w:rsidRDefault="005928E4">
      <w:pPr>
        <w:pStyle w:val="TOC5"/>
        <w:rPr>
          <w:rFonts w:asciiTheme="minorHAnsi" w:eastAsiaTheme="minorEastAsia" w:hAnsiTheme="minorHAnsi" w:cstheme="minorBidi"/>
          <w:noProof/>
          <w:kern w:val="0"/>
          <w:sz w:val="22"/>
          <w:szCs w:val="22"/>
        </w:rPr>
      </w:pPr>
      <w:r>
        <w:rPr>
          <w:noProof/>
        </w:rPr>
        <w:t>156</w:t>
      </w:r>
      <w:r>
        <w:rPr>
          <w:noProof/>
        </w:rPr>
        <w:tab/>
        <w:t>Exception—statistical information</w:t>
      </w:r>
      <w:r w:rsidRPr="005928E4">
        <w:rPr>
          <w:noProof/>
        </w:rPr>
        <w:tab/>
      </w:r>
      <w:r w:rsidRPr="005928E4">
        <w:rPr>
          <w:noProof/>
        </w:rPr>
        <w:fldChar w:fldCharType="begin"/>
      </w:r>
      <w:r w:rsidRPr="005928E4">
        <w:rPr>
          <w:noProof/>
        </w:rPr>
        <w:instrText xml:space="preserve"> PAGEREF _Toc167778295 \h </w:instrText>
      </w:r>
      <w:r w:rsidRPr="005928E4">
        <w:rPr>
          <w:noProof/>
        </w:rPr>
      </w:r>
      <w:r w:rsidRPr="005928E4">
        <w:rPr>
          <w:noProof/>
        </w:rPr>
        <w:fldChar w:fldCharType="separate"/>
      </w:r>
      <w:r w:rsidR="00FF489A">
        <w:rPr>
          <w:noProof/>
        </w:rPr>
        <w:t>650</w:t>
      </w:r>
      <w:r w:rsidRPr="005928E4">
        <w:rPr>
          <w:noProof/>
        </w:rPr>
        <w:fldChar w:fldCharType="end"/>
      </w:r>
    </w:p>
    <w:p w14:paraId="12C33B86" w14:textId="32490D03" w:rsidR="005928E4" w:rsidRDefault="005928E4">
      <w:pPr>
        <w:pStyle w:val="TOC5"/>
        <w:rPr>
          <w:rFonts w:asciiTheme="minorHAnsi" w:eastAsiaTheme="minorEastAsia" w:hAnsiTheme="minorHAnsi" w:cstheme="minorBidi"/>
          <w:noProof/>
          <w:kern w:val="0"/>
          <w:sz w:val="22"/>
          <w:szCs w:val="22"/>
        </w:rPr>
      </w:pPr>
      <w:r>
        <w:rPr>
          <w:noProof/>
        </w:rPr>
        <w:t>157</w:t>
      </w:r>
      <w:r>
        <w:rPr>
          <w:noProof/>
        </w:rPr>
        <w:tab/>
        <w:t>Exceptions—international production orders relating to interception</w:t>
      </w:r>
      <w:r w:rsidRPr="005928E4">
        <w:rPr>
          <w:noProof/>
        </w:rPr>
        <w:tab/>
      </w:r>
      <w:r w:rsidRPr="005928E4">
        <w:rPr>
          <w:noProof/>
        </w:rPr>
        <w:fldChar w:fldCharType="begin"/>
      </w:r>
      <w:r w:rsidRPr="005928E4">
        <w:rPr>
          <w:noProof/>
        </w:rPr>
        <w:instrText xml:space="preserve"> PAGEREF _Toc167778296 \h </w:instrText>
      </w:r>
      <w:r w:rsidRPr="005928E4">
        <w:rPr>
          <w:noProof/>
        </w:rPr>
      </w:r>
      <w:r w:rsidRPr="005928E4">
        <w:rPr>
          <w:noProof/>
        </w:rPr>
        <w:fldChar w:fldCharType="separate"/>
      </w:r>
      <w:r w:rsidR="00FF489A">
        <w:rPr>
          <w:noProof/>
        </w:rPr>
        <w:t>650</w:t>
      </w:r>
      <w:r w:rsidRPr="005928E4">
        <w:rPr>
          <w:noProof/>
        </w:rPr>
        <w:fldChar w:fldCharType="end"/>
      </w:r>
    </w:p>
    <w:p w14:paraId="66CF4AC9" w14:textId="01DEAFA1" w:rsidR="005928E4" w:rsidRDefault="005928E4">
      <w:pPr>
        <w:pStyle w:val="TOC5"/>
        <w:rPr>
          <w:rFonts w:asciiTheme="minorHAnsi" w:eastAsiaTheme="minorEastAsia" w:hAnsiTheme="minorHAnsi" w:cstheme="minorBidi"/>
          <w:noProof/>
          <w:kern w:val="0"/>
          <w:sz w:val="22"/>
          <w:szCs w:val="22"/>
        </w:rPr>
      </w:pPr>
      <w:r>
        <w:rPr>
          <w:noProof/>
        </w:rPr>
        <w:t>158</w:t>
      </w:r>
      <w:r>
        <w:rPr>
          <w:noProof/>
        </w:rPr>
        <w:tab/>
        <w:t>Exceptions—international production orders relating to stored communications</w:t>
      </w:r>
      <w:r w:rsidRPr="005928E4">
        <w:rPr>
          <w:noProof/>
        </w:rPr>
        <w:tab/>
      </w:r>
      <w:r w:rsidRPr="005928E4">
        <w:rPr>
          <w:noProof/>
        </w:rPr>
        <w:fldChar w:fldCharType="begin"/>
      </w:r>
      <w:r w:rsidRPr="005928E4">
        <w:rPr>
          <w:noProof/>
        </w:rPr>
        <w:instrText xml:space="preserve"> PAGEREF _Toc167778297 \h </w:instrText>
      </w:r>
      <w:r w:rsidRPr="005928E4">
        <w:rPr>
          <w:noProof/>
        </w:rPr>
      </w:r>
      <w:r w:rsidRPr="005928E4">
        <w:rPr>
          <w:noProof/>
        </w:rPr>
        <w:fldChar w:fldCharType="separate"/>
      </w:r>
      <w:r w:rsidR="00FF489A">
        <w:rPr>
          <w:noProof/>
        </w:rPr>
        <w:t>658</w:t>
      </w:r>
      <w:r w:rsidRPr="005928E4">
        <w:rPr>
          <w:noProof/>
        </w:rPr>
        <w:fldChar w:fldCharType="end"/>
      </w:r>
    </w:p>
    <w:p w14:paraId="3974E952" w14:textId="606A5255" w:rsidR="005928E4" w:rsidRDefault="005928E4">
      <w:pPr>
        <w:pStyle w:val="TOC5"/>
        <w:rPr>
          <w:rFonts w:asciiTheme="minorHAnsi" w:eastAsiaTheme="minorEastAsia" w:hAnsiTheme="minorHAnsi" w:cstheme="minorBidi"/>
          <w:noProof/>
          <w:kern w:val="0"/>
          <w:sz w:val="22"/>
          <w:szCs w:val="22"/>
        </w:rPr>
      </w:pPr>
      <w:r>
        <w:rPr>
          <w:noProof/>
        </w:rPr>
        <w:t>159</w:t>
      </w:r>
      <w:r>
        <w:rPr>
          <w:noProof/>
        </w:rPr>
        <w:tab/>
        <w:t>Exceptions—telecommunications data</w:t>
      </w:r>
      <w:r w:rsidRPr="005928E4">
        <w:rPr>
          <w:noProof/>
        </w:rPr>
        <w:tab/>
      </w:r>
      <w:r w:rsidRPr="005928E4">
        <w:rPr>
          <w:noProof/>
        </w:rPr>
        <w:fldChar w:fldCharType="begin"/>
      </w:r>
      <w:r w:rsidRPr="005928E4">
        <w:rPr>
          <w:noProof/>
        </w:rPr>
        <w:instrText xml:space="preserve"> PAGEREF _Toc167778298 \h </w:instrText>
      </w:r>
      <w:r w:rsidRPr="005928E4">
        <w:rPr>
          <w:noProof/>
        </w:rPr>
      </w:r>
      <w:r w:rsidRPr="005928E4">
        <w:rPr>
          <w:noProof/>
        </w:rPr>
        <w:fldChar w:fldCharType="separate"/>
      </w:r>
      <w:r w:rsidR="00FF489A">
        <w:rPr>
          <w:noProof/>
        </w:rPr>
        <w:t>659</w:t>
      </w:r>
      <w:r w:rsidRPr="005928E4">
        <w:rPr>
          <w:noProof/>
        </w:rPr>
        <w:fldChar w:fldCharType="end"/>
      </w:r>
    </w:p>
    <w:p w14:paraId="5527C2A2" w14:textId="2215097D" w:rsidR="005928E4" w:rsidRDefault="005928E4">
      <w:pPr>
        <w:pStyle w:val="TOC2"/>
        <w:rPr>
          <w:rFonts w:asciiTheme="minorHAnsi" w:eastAsiaTheme="minorEastAsia" w:hAnsiTheme="minorHAnsi" w:cstheme="minorBidi"/>
          <w:b w:val="0"/>
          <w:noProof/>
          <w:kern w:val="0"/>
          <w:sz w:val="22"/>
          <w:szCs w:val="22"/>
        </w:rPr>
      </w:pPr>
      <w:r>
        <w:rPr>
          <w:noProof/>
        </w:rPr>
        <w:t>Part 12—Evidentiary certificates</w:t>
      </w:r>
      <w:r w:rsidRPr="005928E4">
        <w:rPr>
          <w:b w:val="0"/>
          <w:noProof/>
          <w:sz w:val="18"/>
        </w:rPr>
        <w:tab/>
      </w:r>
      <w:r w:rsidRPr="005928E4">
        <w:rPr>
          <w:b w:val="0"/>
          <w:noProof/>
          <w:sz w:val="18"/>
        </w:rPr>
        <w:fldChar w:fldCharType="begin"/>
      </w:r>
      <w:r w:rsidRPr="005928E4">
        <w:rPr>
          <w:b w:val="0"/>
          <w:noProof/>
          <w:sz w:val="18"/>
        </w:rPr>
        <w:instrText xml:space="preserve"> PAGEREF _Toc167778299 \h </w:instrText>
      </w:r>
      <w:r w:rsidRPr="005928E4">
        <w:rPr>
          <w:b w:val="0"/>
          <w:noProof/>
          <w:sz w:val="18"/>
        </w:rPr>
      </w:r>
      <w:r w:rsidRPr="005928E4">
        <w:rPr>
          <w:b w:val="0"/>
          <w:noProof/>
          <w:sz w:val="18"/>
        </w:rPr>
        <w:fldChar w:fldCharType="separate"/>
      </w:r>
      <w:r w:rsidR="00FF489A">
        <w:rPr>
          <w:b w:val="0"/>
          <w:noProof/>
          <w:sz w:val="18"/>
        </w:rPr>
        <w:t>660</w:t>
      </w:r>
      <w:r w:rsidRPr="005928E4">
        <w:rPr>
          <w:b w:val="0"/>
          <w:noProof/>
          <w:sz w:val="18"/>
        </w:rPr>
        <w:fldChar w:fldCharType="end"/>
      </w:r>
    </w:p>
    <w:p w14:paraId="7162A481" w14:textId="242D5993" w:rsidR="005928E4" w:rsidRDefault="005928E4">
      <w:pPr>
        <w:pStyle w:val="TOC5"/>
        <w:rPr>
          <w:rFonts w:asciiTheme="minorHAnsi" w:eastAsiaTheme="minorEastAsia" w:hAnsiTheme="minorHAnsi" w:cstheme="minorBidi"/>
          <w:noProof/>
          <w:kern w:val="0"/>
          <w:sz w:val="22"/>
          <w:szCs w:val="22"/>
        </w:rPr>
      </w:pPr>
      <w:r>
        <w:rPr>
          <w:noProof/>
        </w:rPr>
        <w:t>160</w:t>
      </w:r>
      <w:r>
        <w:rPr>
          <w:noProof/>
        </w:rPr>
        <w:tab/>
        <w:t>Simplified outline of this Part</w:t>
      </w:r>
      <w:r w:rsidRPr="005928E4">
        <w:rPr>
          <w:noProof/>
        </w:rPr>
        <w:tab/>
      </w:r>
      <w:r w:rsidRPr="005928E4">
        <w:rPr>
          <w:noProof/>
        </w:rPr>
        <w:fldChar w:fldCharType="begin"/>
      </w:r>
      <w:r w:rsidRPr="005928E4">
        <w:rPr>
          <w:noProof/>
        </w:rPr>
        <w:instrText xml:space="preserve"> PAGEREF _Toc167778300 \h </w:instrText>
      </w:r>
      <w:r w:rsidRPr="005928E4">
        <w:rPr>
          <w:noProof/>
        </w:rPr>
      </w:r>
      <w:r w:rsidRPr="005928E4">
        <w:rPr>
          <w:noProof/>
        </w:rPr>
        <w:fldChar w:fldCharType="separate"/>
      </w:r>
      <w:r w:rsidR="00FF489A">
        <w:rPr>
          <w:noProof/>
        </w:rPr>
        <w:t>660</w:t>
      </w:r>
      <w:r w:rsidRPr="005928E4">
        <w:rPr>
          <w:noProof/>
        </w:rPr>
        <w:fldChar w:fldCharType="end"/>
      </w:r>
    </w:p>
    <w:p w14:paraId="704DD907" w14:textId="6A4A3ECB" w:rsidR="005928E4" w:rsidRDefault="005928E4">
      <w:pPr>
        <w:pStyle w:val="TOC5"/>
        <w:rPr>
          <w:rFonts w:asciiTheme="minorHAnsi" w:eastAsiaTheme="minorEastAsia" w:hAnsiTheme="minorHAnsi" w:cstheme="minorBidi"/>
          <w:noProof/>
          <w:kern w:val="0"/>
          <w:sz w:val="22"/>
          <w:szCs w:val="22"/>
        </w:rPr>
      </w:pPr>
      <w:r>
        <w:rPr>
          <w:noProof/>
        </w:rPr>
        <w:t>161</w:t>
      </w:r>
      <w:r>
        <w:rPr>
          <w:noProof/>
        </w:rPr>
        <w:tab/>
        <w:t>Evidentiary certificates—compliance with international production orders by prescribed communications providers</w:t>
      </w:r>
      <w:r w:rsidRPr="005928E4">
        <w:rPr>
          <w:noProof/>
        </w:rPr>
        <w:tab/>
      </w:r>
      <w:r w:rsidRPr="005928E4">
        <w:rPr>
          <w:noProof/>
        </w:rPr>
        <w:fldChar w:fldCharType="begin"/>
      </w:r>
      <w:r w:rsidRPr="005928E4">
        <w:rPr>
          <w:noProof/>
        </w:rPr>
        <w:instrText xml:space="preserve"> PAGEREF _Toc167778301 \h </w:instrText>
      </w:r>
      <w:r w:rsidRPr="005928E4">
        <w:rPr>
          <w:noProof/>
        </w:rPr>
      </w:r>
      <w:r w:rsidRPr="005928E4">
        <w:rPr>
          <w:noProof/>
        </w:rPr>
        <w:fldChar w:fldCharType="separate"/>
      </w:r>
      <w:r w:rsidR="00FF489A">
        <w:rPr>
          <w:noProof/>
        </w:rPr>
        <w:t>661</w:t>
      </w:r>
      <w:r w:rsidRPr="005928E4">
        <w:rPr>
          <w:noProof/>
        </w:rPr>
        <w:fldChar w:fldCharType="end"/>
      </w:r>
    </w:p>
    <w:p w14:paraId="758BDE98" w14:textId="6E68F14C" w:rsidR="005928E4" w:rsidRDefault="005928E4">
      <w:pPr>
        <w:pStyle w:val="TOC5"/>
        <w:rPr>
          <w:rFonts w:asciiTheme="minorHAnsi" w:eastAsiaTheme="minorEastAsia" w:hAnsiTheme="minorHAnsi" w:cstheme="minorBidi"/>
          <w:noProof/>
          <w:kern w:val="0"/>
          <w:sz w:val="22"/>
          <w:szCs w:val="22"/>
        </w:rPr>
      </w:pPr>
      <w:r>
        <w:rPr>
          <w:noProof/>
        </w:rPr>
        <w:t>162</w:t>
      </w:r>
      <w:r>
        <w:rPr>
          <w:noProof/>
        </w:rPr>
        <w:tab/>
        <w:t>Evidentiary certificates—voluntary provision of associated information by prescribed communications providers</w:t>
      </w:r>
      <w:r w:rsidRPr="005928E4">
        <w:rPr>
          <w:noProof/>
        </w:rPr>
        <w:tab/>
      </w:r>
      <w:r w:rsidRPr="005928E4">
        <w:rPr>
          <w:noProof/>
        </w:rPr>
        <w:fldChar w:fldCharType="begin"/>
      </w:r>
      <w:r w:rsidRPr="005928E4">
        <w:rPr>
          <w:noProof/>
        </w:rPr>
        <w:instrText xml:space="preserve"> PAGEREF _Toc167778302 \h </w:instrText>
      </w:r>
      <w:r w:rsidRPr="005928E4">
        <w:rPr>
          <w:noProof/>
        </w:rPr>
      </w:r>
      <w:r w:rsidRPr="005928E4">
        <w:rPr>
          <w:noProof/>
        </w:rPr>
        <w:fldChar w:fldCharType="separate"/>
      </w:r>
      <w:r w:rsidR="00FF489A">
        <w:rPr>
          <w:noProof/>
        </w:rPr>
        <w:t>662</w:t>
      </w:r>
      <w:r w:rsidRPr="005928E4">
        <w:rPr>
          <w:noProof/>
        </w:rPr>
        <w:fldChar w:fldCharType="end"/>
      </w:r>
    </w:p>
    <w:p w14:paraId="11E77391" w14:textId="08320E29" w:rsidR="005928E4" w:rsidRDefault="005928E4">
      <w:pPr>
        <w:pStyle w:val="TOC5"/>
        <w:rPr>
          <w:rFonts w:asciiTheme="minorHAnsi" w:eastAsiaTheme="minorEastAsia" w:hAnsiTheme="minorHAnsi" w:cstheme="minorBidi"/>
          <w:noProof/>
          <w:kern w:val="0"/>
          <w:sz w:val="22"/>
          <w:szCs w:val="22"/>
        </w:rPr>
      </w:pPr>
      <w:r>
        <w:rPr>
          <w:noProof/>
        </w:rPr>
        <w:t>163</w:t>
      </w:r>
      <w:r>
        <w:rPr>
          <w:noProof/>
        </w:rPr>
        <w:tab/>
        <w:t>Evidentiary certificates—interception</w:t>
      </w:r>
      <w:r w:rsidRPr="005928E4">
        <w:rPr>
          <w:noProof/>
        </w:rPr>
        <w:tab/>
      </w:r>
      <w:r w:rsidRPr="005928E4">
        <w:rPr>
          <w:noProof/>
        </w:rPr>
        <w:fldChar w:fldCharType="begin"/>
      </w:r>
      <w:r w:rsidRPr="005928E4">
        <w:rPr>
          <w:noProof/>
        </w:rPr>
        <w:instrText xml:space="preserve"> PAGEREF _Toc167778303 \h </w:instrText>
      </w:r>
      <w:r w:rsidRPr="005928E4">
        <w:rPr>
          <w:noProof/>
        </w:rPr>
      </w:r>
      <w:r w:rsidRPr="005928E4">
        <w:rPr>
          <w:noProof/>
        </w:rPr>
        <w:fldChar w:fldCharType="separate"/>
      </w:r>
      <w:r w:rsidR="00FF489A">
        <w:rPr>
          <w:noProof/>
        </w:rPr>
        <w:t>669</w:t>
      </w:r>
      <w:r w:rsidRPr="005928E4">
        <w:rPr>
          <w:noProof/>
        </w:rPr>
        <w:fldChar w:fldCharType="end"/>
      </w:r>
    </w:p>
    <w:p w14:paraId="77494F60" w14:textId="1544460E" w:rsidR="005928E4" w:rsidRDefault="005928E4">
      <w:pPr>
        <w:pStyle w:val="TOC5"/>
        <w:rPr>
          <w:rFonts w:asciiTheme="minorHAnsi" w:eastAsiaTheme="minorEastAsia" w:hAnsiTheme="minorHAnsi" w:cstheme="minorBidi"/>
          <w:noProof/>
          <w:kern w:val="0"/>
          <w:sz w:val="22"/>
          <w:szCs w:val="22"/>
        </w:rPr>
      </w:pPr>
      <w:r>
        <w:rPr>
          <w:noProof/>
        </w:rPr>
        <w:t>164</w:t>
      </w:r>
      <w:r>
        <w:rPr>
          <w:noProof/>
        </w:rPr>
        <w:tab/>
        <w:t>Evidentiary certificates—stored communications</w:t>
      </w:r>
      <w:r w:rsidRPr="005928E4">
        <w:rPr>
          <w:noProof/>
        </w:rPr>
        <w:tab/>
      </w:r>
      <w:r w:rsidRPr="005928E4">
        <w:rPr>
          <w:noProof/>
        </w:rPr>
        <w:fldChar w:fldCharType="begin"/>
      </w:r>
      <w:r w:rsidRPr="005928E4">
        <w:rPr>
          <w:noProof/>
        </w:rPr>
        <w:instrText xml:space="preserve"> PAGEREF _Toc167778304 \h </w:instrText>
      </w:r>
      <w:r w:rsidRPr="005928E4">
        <w:rPr>
          <w:noProof/>
        </w:rPr>
      </w:r>
      <w:r w:rsidRPr="005928E4">
        <w:rPr>
          <w:noProof/>
        </w:rPr>
        <w:fldChar w:fldCharType="separate"/>
      </w:r>
      <w:r w:rsidR="00FF489A">
        <w:rPr>
          <w:noProof/>
        </w:rPr>
        <w:t>671</w:t>
      </w:r>
      <w:r w:rsidRPr="005928E4">
        <w:rPr>
          <w:noProof/>
        </w:rPr>
        <w:fldChar w:fldCharType="end"/>
      </w:r>
    </w:p>
    <w:p w14:paraId="5276FD93" w14:textId="75D71AB2" w:rsidR="005928E4" w:rsidRDefault="005928E4">
      <w:pPr>
        <w:pStyle w:val="TOC5"/>
        <w:rPr>
          <w:rFonts w:asciiTheme="minorHAnsi" w:eastAsiaTheme="minorEastAsia" w:hAnsiTheme="minorHAnsi" w:cstheme="minorBidi"/>
          <w:noProof/>
          <w:kern w:val="0"/>
          <w:sz w:val="22"/>
          <w:szCs w:val="22"/>
        </w:rPr>
      </w:pPr>
      <w:r>
        <w:rPr>
          <w:noProof/>
        </w:rPr>
        <w:t>165</w:t>
      </w:r>
      <w:r>
        <w:rPr>
          <w:noProof/>
        </w:rPr>
        <w:tab/>
        <w:t>Evidentiary certificates—telecommunications data</w:t>
      </w:r>
      <w:r w:rsidRPr="005928E4">
        <w:rPr>
          <w:noProof/>
        </w:rPr>
        <w:tab/>
      </w:r>
      <w:r w:rsidRPr="005928E4">
        <w:rPr>
          <w:noProof/>
        </w:rPr>
        <w:fldChar w:fldCharType="begin"/>
      </w:r>
      <w:r w:rsidRPr="005928E4">
        <w:rPr>
          <w:noProof/>
        </w:rPr>
        <w:instrText xml:space="preserve"> PAGEREF _Toc167778305 \h </w:instrText>
      </w:r>
      <w:r w:rsidRPr="005928E4">
        <w:rPr>
          <w:noProof/>
        </w:rPr>
      </w:r>
      <w:r w:rsidRPr="005928E4">
        <w:rPr>
          <w:noProof/>
        </w:rPr>
        <w:fldChar w:fldCharType="separate"/>
      </w:r>
      <w:r w:rsidR="00FF489A">
        <w:rPr>
          <w:noProof/>
        </w:rPr>
        <w:t>672</w:t>
      </w:r>
      <w:r w:rsidRPr="005928E4">
        <w:rPr>
          <w:noProof/>
        </w:rPr>
        <w:fldChar w:fldCharType="end"/>
      </w:r>
    </w:p>
    <w:p w14:paraId="39EAD93A" w14:textId="179F2C1A" w:rsidR="005928E4" w:rsidRDefault="005928E4">
      <w:pPr>
        <w:pStyle w:val="TOC5"/>
        <w:rPr>
          <w:rFonts w:asciiTheme="minorHAnsi" w:eastAsiaTheme="minorEastAsia" w:hAnsiTheme="minorHAnsi" w:cstheme="minorBidi"/>
          <w:noProof/>
          <w:kern w:val="0"/>
          <w:sz w:val="22"/>
          <w:szCs w:val="22"/>
        </w:rPr>
      </w:pPr>
      <w:r>
        <w:rPr>
          <w:noProof/>
        </w:rPr>
        <w:t>166</w:t>
      </w:r>
      <w:r>
        <w:rPr>
          <w:noProof/>
        </w:rPr>
        <w:tab/>
        <w:t>Evidentiary certificates—Australian Designated Authority</w:t>
      </w:r>
      <w:r w:rsidRPr="005928E4">
        <w:rPr>
          <w:noProof/>
        </w:rPr>
        <w:tab/>
      </w:r>
      <w:r w:rsidRPr="005928E4">
        <w:rPr>
          <w:noProof/>
        </w:rPr>
        <w:fldChar w:fldCharType="begin"/>
      </w:r>
      <w:r w:rsidRPr="005928E4">
        <w:rPr>
          <w:noProof/>
        </w:rPr>
        <w:instrText xml:space="preserve"> PAGEREF _Toc167778306 \h </w:instrText>
      </w:r>
      <w:r w:rsidRPr="005928E4">
        <w:rPr>
          <w:noProof/>
        </w:rPr>
      </w:r>
      <w:r w:rsidRPr="005928E4">
        <w:rPr>
          <w:noProof/>
        </w:rPr>
        <w:fldChar w:fldCharType="separate"/>
      </w:r>
      <w:r w:rsidR="00FF489A">
        <w:rPr>
          <w:noProof/>
        </w:rPr>
        <w:t>673</w:t>
      </w:r>
      <w:r w:rsidRPr="005928E4">
        <w:rPr>
          <w:noProof/>
        </w:rPr>
        <w:fldChar w:fldCharType="end"/>
      </w:r>
    </w:p>
    <w:p w14:paraId="019C6456" w14:textId="4DE32960" w:rsidR="005928E4" w:rsidRDefault="005928E4">
      <w:pPr>
        <w:pStyle w:val="TOC2"/>
        <w:rPr>
          <w:rFonts w:asciiTheme="minorHAnsi" w:eastAsiaTheme="minorEastAsia" w:hAnsiTheme="minorHAnsi" w:cstheme="minorBidi"/>
          <w:b w:val="0"/>
          <w:noProof/>
          <w:kern w:val="0"/>
          <w:sz w:val="22"/>
          <w:szCs w:val="22"/>
        </w:rPr>
      </w:pPr>
      <w:r>
        <w:rPr>
          <w:noProof/>
        </w:rPr>
        <w:t>Part 13—Incoming orders and requests</w:t>
      </w:r>
      <w:r w:rsidRPr="005928E4">
        <w:rPr>
          <w:b w:val="0"/>
          <w:noProof/>
          <w:sz w:val="18"/>
        </w:rPr>
        <w:tab/>
      </w:r>
      <w:r w:rsidRPr="005928E4">
        <w:rPr>
          <w:b w:val="0"/>
          <w:noProof/>
          <w:sz w:val="18"/>
        </w:rPr>
        <w:fldChar w:fldCharType="begin"/>
      </w:r>
      <w:r w:rsidRPr="005928E4">
        <w:rPr>
          <w:b w:val="0"/>
          <w:noProof/>
          <w:sz w:val="18"/>
        </w:rPr>
        <w:instrText xml:space="preserve"> PAGEREF _Toc167778307 \h </w:instrText>
      </w:r>
      <w:r w:rsidRPr="005928E4">
        <w:rPr>
          <w:b w:val="0"/>
          <w:noProof/>
          <w:sz w:val="18"/>
        </w:rPr>
      </w:r>
      <w:r w:rsidRPr="005928E4">
        <w:rPr>
          <w:b w:val="0"/>
          <w:noProof/>
          <w:sz w:val="18"/>
        </w:rPr>
        <w:fldChar w:fldCharType="separate"/>
      </w:r>
      <w:r w:rsidR="00FF489A">
        <w:rPr>
          <w:b w:val="0"/>
          <w:noProof/>
          <w:sz w:val="18"/>
        </w:rPr>
        <w:t>675</w:t>
      </w:r>
      <w:r w:rsidRPr="005928E4">
        <w:rPr>
          <w:b w:val="0"/>
          <w:noProof/>
          <w:sz w:val="18"/>
        </w:rPr>
        <w:fldChar w:fldCharType="end"/>
      </w:r>
    </w:p>
    <w:p w14:paraId="67C1D7AF" w14:textId="7305561B" w:rsidR="005928E4" w:rsidRDefault="005928E4">
      <w:pPr>
        <w:pStyle w:val="TOC5"/>
        <w:rPr>
          <w:rFonts w:asciiTheme="minorHAnsi" w:eastAsiaTheme="minorEastAsia" w:hAnsiTheme="minorHAnsi" w:cstheme="minorBidi"/>
          <w:noProof/>
          <w:kern w:val="0"/>
          <w:sz w:val="22"/>
          <w:szCs w:val="22"/>
        </w:rPr>
      </w:pPr>
      <w:r>
        <w:rPr>
          <w:noProof/>
        </w:rPr>
        <w:t>167</w:t>
      </w:r>
      <w:r>
        <w:rPr>
          <w:noProof/>
        </w:rPr>
        <w:tab/>
        <w:t>Simplified outline of this Part</w:t>
      </w:r>
      <w:r w:rsidRPr="005928E4">
        <w:rPr>
          <w:noProof/>
        </w:rPr>
        <w:tab/>
      </w:r>
      <w:r w:rsidRPr="005928E4">
        <w:rPr>
          <w:noProof/>
        </w:rPr>
        <w:fldChar w:fldCharType="begin"/>
      </w:r>
      <w:r w:rsidRPr="005928E4">
        <w:rPr>
          <w:noProof/>
        </w:rPr>
        <w:instrText xml:space="preserve"> PAGEREF _Toc167778308 \h </w:instrText>
      </w:r>
      <w:r w:rsidRPr="005928E4">
        <w:rPr>
          <w:noProof/>
        </w:rPr>
      </w:r>
      <w:r w:rsidRPr="005928E4">
        <w:rPr>
          <w:noProof/>
        </w:rPr>
        <w:fldChar w:fldCharType="separate"/>
      </w:r>
      <w:r w:rsidR="00FF489A">
        <w:rPr>
          <w:noProof/>
        </w:rPr>
        <w:t>675</w:t>
      </w:r>
      <w:r w:rsidRPr="005928E4">
        <w:rPr>
          <w:noProof/>
        </w:rPr>
        <w:fldChar w:fldCharType="end"/>
      </w:r>
    </w:p>
    <w:p w14:paraId="127C475E" w14:textId="608D1415" w:rsidR="005928E4" w:rsidRDefault="005928E4">
      <w:pPr>
        <w:pStyle w:val="TOC5"/>
        <w:rPr>
          <w:rFonts w:asciiTheme="minorHAnsi" w:eastAsiaTheme="minorEastAsia" w:hAnsiTheme="minorHAnsi" w:cstheme="minorBidi"/>
          <w:noProof/>
          <w:kern w:val="0"/>
          <w:sz w:val="22"/>
          <w:szCs w:val="22"/>
        </w:rPr>
      </w:pPr>
      <w:r>
        <w:rPr>
          <w:noProof/>
        </w:rPr>
        <w:lastRenderedPageBreak/>
        <w:t>168</w:t>
      </w:r>
      <w:r>
        <w:rPr>
          <w:noProof/>
        </w:rPr>
        <w:tab/>
        <w:t>Incoming orders and requests—exemptions from various prohibitions</w:t>
      </w:r>
      <w:r w:rsidRPr="005928E4">
        <w:rPr>
          <w:noProof/>
        </w:rPr>
        <w:tab/>
      </w:r>
      <w:r w:rsidRPr="005928E4">
        <w:rPr>
          <w:noProof/>
        </w:rPr>
        <w:fldChar w:fldCharType="begin"/>
      </w:r>
      <w:r w:rsidRPr="005928E4">
        <w:rPr>
          <w:noProof/>
        </w:rPr>
        <w:instrText xml:space="preserve"> PAGEREF _Toc167778309 \h </w:instrText>
      </w:r>
      <w:r w:rsidRPr="005928E4">
        <w:rPr>
          <w:noProof/>
        </w:rPr>
      </w:r>
      <w:r w:rsidRPr="005928E4">
        <w:rPr>
          <w:noProof/>
        </w:rPr>
        <w:fldChar w:fldCharType="separate"/>
      </w:r>
      <w:r w:rsidR="00FF489A">
        <w:rPr>
          <w:noProof/>
        </w:rPr>
        <w:t>675</w:t>
      </w:r>
      <w:r w:rsidRPr="005928E4">
        <w:rPr>
          <w:noProof/>
        </w:rPr>
        <w:fldChar w:fldCharType="end"/>
      </w:r>
    </w:p>
    <w:p w14:paraId="44CAAA94" w14:textId="329EC0C6" w:rsidR="005928E4" w:rsidRDefault="005928E4">
      <w:pPr>
        <w:pStyle w:val="TOC5"/>
        <w:rPr>
          <w:rFonts w:asciiTheme="minorHAnsi" w:eastAsiaTheme="minorEastAsia" w:hAnsiTheme="minorHAnsi" w:cstheme="minorBidi"/>
          <w:noProof/>
          <w:kern w:val="0"/>
          <w:sz w:val="22"/>
          <w:szCs w:val="22"/>
        </w:rPr>
      </w:pPr>
      <w:r>
        <w:rPr>
          <w:noProof/>
        </w:rPr>
        <w:t>169</w:t>
      </w:r>
      <w:r>
        <w:rPr>
          <w:noProof/>
        </w:rPr>
        <w:tab/>
        <w:t xml:space="preserve">Interaction with the </w:t>
      </w:r>
      <w:r w:rsidRPr="004112D4">
        <w:rPr>
          <w:i/>
          <w:noProof/>
        </w:rPr>
        <w:t>Privacy Act 1988</w:t>
      </w:r>
      <w:r w:rsidRPr="005928E4">
        <w:rPr>
          <w:noProof/>
        </w:rPr>
        <w:tab/>
      </w:r>
      <w:r w:rsidRPr="005928E4">
        <w:rPr>
          <w:noProof/>
        </w:rPr>
        <w:fldChar w:fldCharType="begin"/>
      </w:r>
      <w:r w:rsidRPr="005928E4">
        <w:rPr>
          <w:noProof/>
        </w:rPr>
        <w:instrText xml:space="preserve"> PAGEREF _Toc167778310 \h </w:instrText>
      </w:r>
      <w:r w:rsidRPr="005928E4">
        <w:rPr>
          <w:noProof/>
        </w:rPr>
      </w:r>
      <w:r w:rsidRPr="005928E4">
        <w:rPr>
          <w:noProof/>
        </w:rPr>
        <w:fldChar w:fldCharType="separate"/>
      </w:r>
      <w:r w:rsidR="00FF489A">
        <w:rPr>
          <w:noProof/>
        </w:rPr>
        <w:t>676</w:t>
      </w:r>
      <w:r w:rsidRPr="005928E4">
        <w:rPr>
          <w:noProof/>
        </w:rPr>
        <w:fldChar w:fldCharType="end"/>
      </w:r>
    </w:p>
    <w:p w14:paraId="2DFEC9E8" w14:textId="7C40C26A" w:rsidR="005928E4" w:rsidRDefault="005928E4">
      <w:pPr>
        <w:pStyle w:val="TOC2"/>
        <w:rPr>
          <w:rFonts w:asciiTheme="minorHAnsi" w:eastAsiaTheme="minorEastAsia" w:hAnsiTheme="minorHAnsi" w:cstheme="minorBidi"/>
          <w:b w:val="0"/>
          <w:noProof/>
          <w:kern w:val="0"/>
          <w:sz w:val="22"/>
          <w:szCs w:val="22"/>
        </w:rPr>
      </w:pPr>
      <w:r>
        <w:rPr>
          <w:noProof/>
        </w:rPr>
        <w:t>Part 14—Miscellaneous</w:t>
      </w:r>
      <w:r w:rsidRPr="005928E4">
        <w:rPr>
          <w:b w:val="0"/>
          <w:noProof/>
          <w:sz w:val="18"/>
        </w:rPr>
        <w:tab/>
      </w:r>
      <w:r w:rsidRPr="005928E4">
        <w:rPr>
          <w:b w:val="0"/>
          <w:noProof/>
          <w:sz w:val="18"/>
        </w:rPr>
        <w:fldChar w:fldCharType="begin"/>
      </w:r>
      <w:r w:rsidRPr="005928E4">
        <w:rPr>
          <w:b w:val="0"/>
          <w:noProof/>
          <w:sz w:val="18"/>
        </w:rPr>
        <w:instrText xml:space="preserve"> PAGEREF _Toc167778311 \h </w:instrText>
      </w:r>
      <w:r w:rsidRPr="005928E4">
        <w:rPr>
          <w:b w:val="0"/>
          <w:noProof/>
          <w:sz w:val="18"/>
        </w:rPr>
      </w:r>
      <w:r w:rsidRPr="005928E4">
        <w:rPr>
          <w:b w:val="0"/>
          <w:noProof/>
          <w:sz w:val="18"/>
        </w:rPr>
        <w:fldChar w:fldCharType="separate"/>
      </w:r>
      <w:r w:rsidR="00FF489A">
        <w:rPr>
          <w:b w:val="0"/>
          <w:noProof/>
          <w:sz w:val="18"/>
        </w:rPr>
        <w:t>678</w:t>
      </w:r>
      <w:r w:rsidRPr="005928E4">
        <w:rPr>
          <w:b w:val="0"/>
          <w:noProof/>
          <w:sz w:val="18"/>
        </w:rPr>
        <w:fldChar w:fldCharType="end"/>
      </w:r>
    </w:p>
    <w:p w14:paraId="22949077" w14:textId="5B2799B9" w:rsidR="005928E4" w:rsidRDefault="005928E4">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5928E4">
        <w:rPr>
          <w:noProof/>
        </w:rPr>
        <w:tab/>
      </w:r>
      <w:r w:rsidRPr="005928E4">
        <w:rPr>
          <w:noProof/>
        </w:rPr>
        <w:fldChar w:fldCharType="begin"/>
      </w:r>
      <w:r w:rsidRPr="005928E4">
        <w:rPr>
          <w:noProof/>
        </w:rPr>
        <w:instrText xml:space="preserve"> PAGEREF _Toc167778312 \h </w:instrText>
      </w:r>
      <w:r w:rsidRPr="005928E4">
        <w:rPr>
          <w:noProof/>
        </w:rPr>
      </w:r>
      <w:r w:rsidRPr="005928E4">
        <w:rPr>
          <w:noProof/>
        </w:rPr>
        <w:fldChar w:fldCharType="separate"/>
      </w:r>
      <w:r w:rsidR="00FF489A">
        <w:rPr>
          <w:noProof/>
        </w:rPr>
        <w:t>678</w:t>
      </w:r>
      <w:r w:rsidRPr="005928E4">
        <w:rPr>
          <w:noProof/>
        </w:rPr>
        <w:fldChar w:fldCharType="end"/>
      </w:r>
    </w:p>
    <w:p w14:paraId="3876EE23" w14:textId="72E3CEF4" w:rsidR="005928E4" w:rsidRDefault="005928E4">
      <w:pPr>
        <w:pStyle w:val="TOC5"/>
        <w:rPr>
          <w:rFonts w:asciiTheme="minorHAnsi" w:eastAsiaTheme="minorEastAsia" w:hAnsiTheme="minorHAnsi" w:cstheme="minorBidi"/>
          <w:noProof/>
          <w:kern w:val="0"/>
          <w:sz w:val="22"/>
          <w:szCs w:val="22"/>
        </w:rPr>
      </w:pPr>
      <w:r>
        <w:rPr>
          <w:noProof/>
        </w:rPr>
        <w:t>171</w:t>
      </w:r>
      <w:r>
        <w:rPr>
          <w:noProof/>
        </w:rPr>
        <w:tab/>
        <w:t>Electronic service of documents</w:t>
      </w:r>
      <w:r w:rsidRPr="005928E4">
        <w:rPr>
          <w:noProof/>
        </w:rPr>
        <w:tab/>
      </w:r>
      <w:r w:rsidRPr="005928E4">
        <w:rPr>
          <w:noProof/>
        </w:rPr>
        <w:fldChar w:fldCharType="begin"/>
      </w:r>
      <w:r w:rsidRPr="005928E4">
        <w:rPr>
          <w:noProof/>
        </w:rPr>
        <w:instrText xml:space="preserve"> PAGEREF _Toc167778313 \h </w:instrText>
      </w:r>
      <w:r w:rsidRPr="005928E4">
        <w:rPr>
          <w:noProof/>
        </w:rPr>
      </w:r>
      <w:r w:rsidRPr="005928E4">
        <w:rPr>
          <w:noProof/>
        </w:rPr>
        <w:fldChar w:fldCharType="separate"/>
      </w:r>
      <w:r w:rsidR="00FF489A">
        <w:rPr>
          <w:noProof/>
        </w:rPr>
        <w:t>678</w:t>
      </w:r>
      <w:r w:rsidRPr="005928E4">
        <w:rPr>
          <w:noProof/>
        </w:rPr>
        <w:fldChar w:fldCharType="end"/>
      </w:r>
    </w:p>
    <w:p w14:paraId="459A8470" w14:textId="6A0EC5D7" w:rsidR="005928E4" w:rsidRDefault="005928E4">
      <w:pPr>
        <w:pStyle w:val="TOC5"/>
        <w:rPr>
          <w:rFonts w:asciiTheme="minorHAnsi" w:eastAsiaTheme="minorEastAsia" w:hAnsiTheme="minorHAnsi" w:cstheme="minorBidi"/>
          <w:noProof/>
          <w:kern w:val="0"/>
          <w:sz w:val="22"/>
          <w:szCs w:val="22"/>
        </w:rPr>
      </w:pPr>
      <w:r>
        <w:rPr>
          <w:noProof/>
        </w:rPr>
        <w:t>172</w:t>
      </w:r>
      <w:r>
        <w:rPr>
          <w:noProof/>
        </w:rPr>
        <w:tab/>
        <w:t>International production order issued in response to a telephone application—action required</w:t>
      </w:r>
      <w:r w:rsidRPr="005928E4">
        <w:rPr>
          <w:noProof/>
        </w:rPr>
        <w:tab/>
      </w:r>
      <w:r w:rsidRPr="005928E4">
        <w:rPr>
          <w:noProof/>
        </w:rPr>
        <w:fldChar w:fldCharType="begin"/>
      </w:r>
      <w:r w:rsidRPr="005928E4">
        <w:rPr>
          <w:noProof/>
        </w:rPr>
        <w:instrText xml:space="preserve"> PAGEREF _Toc167778314 \h </w:instrText>
      </w:r>
      <w:r w:rsidRPr="005928E4">
        <w:rPr>
          <w:noProof/>
        </w:rPr>
      </w:r>
      <w:r w:rsidRPr="005928E4">
        <w:rPr>
          <w:noProof/>
        </w:rPr>
        <w:fldChar w:fldCharType="separate"/>
      </w:r>
      <w:r w:rsidR="00FF489A">
        <w:rPr>
          <w:noProof/>
        </w:rPr>
        <w:t>679</w:t>
      </w:r>
      <w:r w:rsidRPr="005928E4">
        <w:rPr>
          <w:noProof/>
        </w:rPr>
        <w:fldChar w:fldCharType="end"/>
      </w:r>
    </w:p>
    <w:p w14:paraId="53D7A0B7" w14:textId="58AECF92" w:rsidR="005928E4" w:rsidRDefault="005928E4">
      <w:pPr>
        <w:pStyle w:val="TOC5"/>
        <w:rPr>
          <w:rFonts w:asciiTheme="minorHAnsi" w:eastAsiaTheme="minorEastAsia" w:hAnsiTheme="minorHAnsi" w:cstheme="minorBidi"/>
          <w:noProof/>
          <w:kern w:val="0"/>
          <w:sz w:val="22"/>
          <w:szCs w:val="22"/>
        </w:rPr>
      </w:pPr>
      <w:r>
        <w:rPr>
          <w:noProof/>
        </w:rPr>
        <w:t>173</w:t>
      </w:r>
      <w:r>
        <w:rPr>
          <w:noProof/>
        </w:rPr>
        <w:tab/>
        <w:t>Duty of nominated AAT Security Division member</w:t>
      </w:r>
      <w:r w:rsidRPr="005928E4">
        <w:rPr>
          <w:noProof/>
        </w:rPr>
        <w:tab/>
      </w:r>
      <w:r w:rsidRPr="005928E4">
        <w:rPr>
          <w:noProof/>
        </w:rPr>
        <w:fldChar w:fldCharType="begin"/>
      </w:r>
      <w:r w:rsidRPr="005928E4">
        <w:rPr>
          <w:noProof/>
        </w:rPr>
        <w:instrText xml:space="preserve"> PAGEREF _Toc167778315 \h </w:instrText>
      </w:r>
      <w:r w:rsidRPr="005928E4">
        <w:rPr>
          <w:noProof/>
        </w:rPr>
      </w:r>
      <w:r w:rsidRPr="005928E4">
        <w:rPr>
          <w:noProof/>
        </w:rPr>
        <w:fldChar w:fldCharType="separate"/>
      </w:r>
      <w:r w:rsidR="00FF489A">
        <w:rPr>
          <w:noProof/>
        </w:rPr>
        <w:t>681</w:t>
      </w:r>
      <w:r w:rsidRPr="005928E4">
        <w:rPr>
          <w:noProof/>
        </w:rPr>
        <w:fldChar w:fldCharType="end"/>
      </w:r>
    </w:p>
    <w:p w14:paraId="123D7921" w14:textId="3E6A8EB2" w:rsidR="005928E4" w:rsidRDefault="005928E4">
      <w:pPr>
        <w:pStyle w:val="TOC5"/>
        <w:rPr>
          <w:rFonts w:asciiTheme="minorHAnsi" w:eastAsiaTheme="minorEastAsia" w:hAnsiTheme="minorHAnsi" w:cstheme="minorBidi"/>
          <w:noProof/>
          <w:kern w:val="0"/>
          <w:sz w:val="22"/>
          <w:szCs w:val="22"/>
        </w:rPr>
      </w:pPr>
      <w:r>
        <w:rPr>
          <w:noProof/>
        </w:rPr>
        <w:t>174</w:t>
      </w:r>
      <w:r>
        <w:rPr>
          <w:noProof/>
        </w:rPr>
        <w:tab/>
        <w:t>Certified copy of international production order—interception agency</w:t>
      </w:r>
      <w:r w:rsidRPr="005928E4">
        <w:rPr>
          <w:noProof/>
        </w:rPr>
        <w:tab/>
      </w:r>
      <w:r w:rsidRPr="005928E4">
        <w:rPr>
          <w:noProof/>
        </w:rPr>
        <w:fldChar w:fldCharType="begin"/>
      </w:r>
      <w:r w:rsidRPr="005928E4">
        <w:rPr>
          <w:noProof/>
        </w:rPr>
        <w:instrText xml:space="preserve"> PAGEREF _Toc167778316 \h </w:instrText>
      </w:r>
      <w:r w:rsidRPr="005928E4">
        <w:rPr>
          <w:noProof/>
        </w:rPr>
      </w:r>
      <w:r w:rsidRPr="005928E4">
        <w:rPr>
          <w:noProof/>
        </w:rPr>
        <w:fldChar w:fldCharType="separate"/>
      </w:r>
      <w:r w:rsidR="00FF489A">
        <w:rPr>
          <w:noProof/>
        </w:rPr>
        <w:t>681</w:t>
      </w:r>
      <w:r w:rsidRPr="005928E4">
        <w:rPr>
          <w:noProof/>
        </w:rPr>
        <w:fldChar w:fldCharType="end"/>
      </w:r>
    </w:p>
    <w:p w14:paraId="5B5CA900" w14:textId="75FBE5BB" w:rsidR="005928E4" w:rsidRDefault="005928E4">
      <w:pPr>
        <w:pStyle w:val="TOC5"/>
        <w:rPr>
          <w:rFonts w:asciiTheme="minorHAnsi" w:eastAsiaTheme="minorEastAsia" w:hAnsiTheme="minorHAnsi" w:cstheme="minorBidi"/>
          <w:noProof/>
          <w:kern w:val="0"/>
          <w:sz w:val="22"/>
          <w:szCs w:val="22"/>
        </w:rPr>
      </w:pPr>
      <w:r>
        <w:rPr>
          <w:noProof/>
        </w:rPr>
        <w:t>175</w:t>
      </w:r>
      <w:r>
        <w:rPr>
          <w:noProof/>
        </w:rPr>
        <w:tab/>
        <w:t>Certified copy of international production order—criminal law</w:t>
      </w:r>
      <w:r>
        <w:rPr>
          <w:noProof/>
        </w:rPr>
        <w:noBreakHyphen/>
        <w:t>enforcement agency</w:t>
      </w:r>
      <w:r w:rsidRPr="005928E4">
        <w:rPr>
          <w:noProof/>
        </w:rPr>
        <w:tab/>
      </w:r>
      <w:r w:rsidRPr="005928E4">
        <w:rPr>
          <w:noProof/>
        </w:rPr>
        <w:fldChar w:fldCharType="begin"/>
      </w:r>
      <w:r w:rsidRPr="005928E4">
        <w:rPr>
          <w:noProof/>
        </w:rPr>
        <w:instrText xml:space="preserve"> PAGEREF _Toc167778317 \h </w:instrText>
      </w:r>
      <w:r w:rsidRPr="005928E4">
        <w:rPr>
          <w:noProof/>
        </w:rPr>
      </w:r>
      <w:r w:rsidRPr="005928E4">
        <w:rPr>
          <w:noProof/>
        </w:rPr>
        <w:fldChar w:fldCharType="separate"/>
      </w:r>
      <w:r w:rsidR="00FF489A">
        <w:rPr>
          <w:noProof/>
        </w:rPr>
        <w:t>682</w:t>
      </w:r>
      <w:r w:rsidRPr="005928E4">
        <w:rPr>
          <w:noProof/>
        </w:rPr>
        <w:fldChar w:fldCharType="end"/>
      </w:r>
    </w:p>
    <w:p w14:paraId="0CCC3FD1" w14:textId="01FD9633" w:rsidR="005928E4" w:rsidRDefault="005928E4">
      <w:pPr>
        <w:pStyle w:val="TOC5"/>
        <w:rPr>
          <w:rFonts w:asciiTheme="minorHAnsi" w:eastAsiaTheme="minorEastAsia" w:hAnsiTheme="minorHAnsi" w:cstheme="minorBidi"/>
          <w:noProof/>
          <w:kern w:val="0"/>
          <w:sz w:val="22"/>
          <w:szCs w:val="22"/>
        </w:rPr>
      </w:pPr>
      <w:r>
        <w:rPr>
          <w:noProof/>
        </w:rPr>
        <w:t>176</w:t>
      </w:r>
      <w:r>
        <w:rPr>
          <w:noProof/>
        </w:rPr>
        <w:tab/>
        <w:t>Certified copy of international production order—enforcement agency</w:t>
      </w:r>
      <w:r w:rsidRPr="005928E4">
        <w:rPr>
          <w:noProof/>
        </w:rPr>
        <w:tab/>
      </w:r>
      <w:r w:rsidRPr="005928E4">
        <w:rPr>
          <w:noProof/>
        </w:rPr>
        <w:fldChar w:fldCharType="begin"/>
      </w:r>
      <w:r w:rsidRPr="005928E4">
        <w:rPr>
          <w:noProof/>
        </w:rPr>
        <w:instrText xml:space="preserve"> PAGEREF _Toc167778318 \h </w:instrText>
      </w:r>
      <w:r w:rsidRPr="005928E4">
        <w:rPr>
          <w:noProof/>
        </w:rPr>
      </w:r>
      <w:r w:rsidRPr="005928E4">
        <w:rPr>
          <w:noProof/>
        </w:rPr>
        <w:fldChar w:fldCharType="separate"/>
      </w:r>
      <w:r w:rsidR="00FF489A">
        <w:rPr>
          <w:noProof/>
        </w:rPr>
        <w:t>682</w:t>
      </w:r>
      <w:r w:rsidRPr="005928E4">
        <w:rPr>
          <w:noProof/>
        </w:rPr>
        <w:fldChar w:fldCharType="end"/>
      </w:r>
    </w:p>
    <w:p w14:paraId="12B8EE19" w14:textId="25BBF42C" w:rsidR="005928E4" w:rsidRDefault="005928E4">
      <w:pPr>
        <w:pStyle w:val="TOC5"/>
        <w:rPr>
          <w:rFonts w:asciiTheme="minorHAnsi" w:eastAsiaTheme="minorEastAsia" w:hAnsiTheme="minorHAnsi" w:cstheme="minorBidi"/>
          <w:noProof/>
          <w:kern w:val="0"/>
          <w:sz w:val="22"/>
          <w:szCs w:val="22"/>
        </w:rPr>
      </w:pPr>
      <w:r>
        <w:rPr>
          <w:noProof/>
        </w:rPr>
        <w:t>177</w:t>
      </w:r>
      <w:r>
        <w:rPr>
          <w:noProof/>
        </w:rPr>
        <w:tab/>
        <w:t>Certified copy of international production order—Part 5.3 IPO agency</w:t>
      </w:r>
      <w:r w:rsidRPr="005928E4">
        <w:rPr>
          <w:noProof/>
        </w:rPr>
        <w:tab/>
      </w:r>
      <w:r w:rsidRPr="005928E4">
        <w:rPr>
          <w:noProof/>
        </w:rPr>
        <w:fldChar w:fldCharType="begin"/>
      </w:r>
      <w:r w:rsidRPr="005928E4">
        <w:rPr>
          <w:noProof/>
        </w:rPr>
        <w:instrText xml:space="preserve"> PAGEREF _Toc167778319 \h </w:instrText>
      </w:r>
      <w:r w:rsidRPr="005928E4">
        <w:rPr>
          <w:noProof/>
        </w:rPr>
      </w:r>
      <w:r w:rsidRPr="005928E4">
        <w:rPr>
          <w:noProof/>
        </w:rPr>
        <w:fldChar w:fldCharType="separate"/>
      </w:r>
      <w:r w:rsidR="00FF489A">
        <w:rPr>
          <w:noProof/>
        </w:rPr>
        <w:t>682</w:t>
      </w:r>
      <w:r w:rsidRPr="005928E4">
        <w:rPr>
          <w:noProof/>
        </w:rPr>
        <w:fldChar w:fldCharType="end"/>
      </w:r>
    </w:p>
    <w:p w14:paraId="5B92FF42" w14:textId="4185AAAC" w:rsidR="005928E4" w:rsidRDefault="005928E4">
      <w:pPr>
        <w:pStyle w:val="TOC5"/>
        <w:rPr>
          <w:rFonts w:asciiTheme="minorHAnsi" w:eastAsiaTheme="minorEastAsia" w:hAnsiTheme="minorHAnsi" w:cstheme="minorBidi"/>
          <w:noProof/>
          <w:kern w:val="0"/>
          <w:sz w:val="22"/>
          <w:szCs w:val="22"/>
        </w:rPr>
      </w:pPr>
      <w:r>
        <w:rPr>
          <w:noProof/>
        </w:rPr>
        <w:t>178</w:t>
      </w:r>
      <w:r>
        <w:rPr>
          <w:noProof/>
        </w:rPr>
        <w:tab/>
        <w:t>Certified copy of international production order—the Organisation</w:t>
      </w:r>
      <w:r w:rsidRPr="005928E4">
        <w:rPr>
          <w:noProof/>
        </w:rPr>
        <w:tab/>
      </w:r>
      <w:r w:rsidRPr="005928E4">
        <w:rPr>
          <w:noProof/>
        </w:rPr>
        <w:fldChar w:fldCharType="begin"/>
      </w:r>
      <w:r w:rsidRPr="005928E4">
        <w:rPr>
          <w:noProof/>
        </w:rPr>
        <w:instrText xml:space="preserve"> PAGEREF _Toc167778320 \h </w:instrText>
      </w:r>
      <w:r w:rsidRPr="005928E4">
        <w:rPr>
          <w:noProof/>
        </w:rPr>
      </w:r>
      <w:r w:rsidRPr="005928E4">
        <w:rPr>
          <w:noProof/>
        </w:rPr>
        <w:fldChar w:fldCharType="separate"/>
      </w:r>
      <w:r w:rsidR="00FF489A">
        <w:rPr>
          <w:noProof/>
        </w:rPr>
        <w:t>684</w:t>
      </w:r>
      <w:r w:rsidRPr="005928E4">
        <w:rPr>
          <w:noProof/>
        </w:rPr>
        <w:fldChar w:fldCharType="end"/>
      </w:r>
    </w:p>
    <w:p w14:paraId="31578070" w14:textId="2A9518FB" w:rsidR="005928E4" w:rsidRDefault="005928E4">
      <w:pPr>
        <w:pStyle w:val="TOC5"/>
        <w:rPr>
          <w:rFonts w:asciiTheme="minorHAnsi" w:eastAsiaTheme="minorEastAsia" w:hAnsiTheme="minorHAnsi" w:cstheme="minorBidi"/>
          <w:noProof/>
          <w:kern w:val="0"/>
          <w:sz w:val="22"/>
          <w:szCs w:val="22"/>
        </w:rPr>
      </w:pPr>
      <w:r>
        <w:rPr>
          <w:noProof/>
        </w:rPr>
        <w:t>179</w:t>
      </w:r>
      <w:r>
        <w:rPr>
          <w:noProof/>
        </w:rPr>
        <w:tab/>
        <w:t>Delegation by the Australian Designated Authority</w:t>
      </w:r>
      <w:r w:rsidRPr="005928E4">
        <w:rPr>
          <w:noProof/>
        </w:rPr>
        <w:tab/>
      </w:r>
      <w:r w:rsidRPr="005928E4">
        <w:rPr>
          <w:noProof/>
        </w:rPr>
        <w:fldChar w:fldCharType="begin"/>
      </w:r>
      <w:r w:rsidRPr="005928E4">
        <w:rPr>
          <w:noProof/>
        </w:rPr>
        <w:instrText xml:space="preserve"> PAGEREF _Toc167778321 \h </w:instrText>
      </w:r>
      <w:r w:rsidRPr="005928E4">
        <w:rPr>
          <w:noProof/>
        </w:rPr>
      </w:r>
      <w:r w:rsidRPr="005928E4">
        <w:rPr>
          <w:noProof/>
        </w:rPr>
        <w:fldChar w:fldCharType="separate"/>
      </w:r>
      <w:r w:rsidR="00FF489A">
        <w:rPr>
          <w:noProof/>
        </w:rPr>
        <w:t>685</w:t>
      </w:r>
      <w:r w:rsidRPr="005928E4">
        <w:rPr>
          <w:noProof/>
        </w:rPr>
        <w:fldChar w:fldCharType="end"/>
      </w:r>
    </w:p>
    <w:p w14:paraId="04E70D07" w14:textId="61ACE3AE" w:rsidR="005928E4" w:rsidRDefault="005928E4">
      <w:pPr>
        <w:pStyle w:val="TOC5"/>
        <w:rPr>
          <w:rFonts w:asciiTheme="minorHAnsi" w:eastAsiaTheme="minorEastAsia" w:hAnsiTheme="minorHAnsi" w:cstheme="minorBidi"/>
          <w:noProof/>
          <w:kern w:val="0"/>
          <w:sz w:val="22"/>
          <w:szCs w:val="22"/>
        </w:rPr>
      </w:pPr>
      <w:r>
        <w:rPr>
          <w:noProof/>
        </w:rPr>
        <w:t>180</w:t>
      </w:r>
      <w:r>
        <w:rPr>
          <w:noProof/>
        </w:rPr>
        <w:tab/>
        <w:t>Minor defects in connection with international production order</w:t>
      </w:r>
      <w:r w:rsidRPr="005928E4">
        <w:rPr>
          <w:noProof/>
        </w:rPr>
        <w:tab/>
      </w:r>
      <w:r w:rsidRPr="005928E4">
        <w:rPr>
          <w:noProof/>
        </w:rPr>
        <w:fldChar w:fldCharType="begin"/>
      </w:r>
      <w:r w:rsidRPr="005928E4">
        <w:rPr>
          <w:noProof/>
        </w:rPr>
        <w:instrText xml:space="preserve"> PAGEREF _Toc167778322 \h </w:instrText>
      </w:r>
      <w:r w:rsidRPr="005928E4">
        <w:rPr>
          <w:noProof/>
        </w:rPr>
      </w:r>
      <w:r w:rsidRPr="005928E4">
        <w:rPr>
          <w:noProof/>
        </w:rPr>
        <w:fldChar w:fldCharType="separate"/>
      </w:r>
      <w:r w:rsidR="00FF489A">
        <w:rPr>
          <w:noProof/>
        </w:rPr>
        <w:t>685</w:t>
      </w:r>
      <w:r w:rsidRPr="005928E4">
        <w:rPr>
          <w:noProof/>
        </w:rPr>
        <w:fldChar w:fldCharType="end"/>
      </w:r>
    </w:p>
    <w:p w14:paraId="2EEB6BD5" w14:textId="743CAFC9" w:rsidR="005928E4" w:rsidRDefault="005928E4">
      <w:pPr>
        <w:pStyle w:val="TOC5"/>
        <w:rPr>
          <w:rFonts w:asciiTheme="minorHAnsi" w:eastAsiaTheme="minorEastAsia" w:hAnsiTheme="minorHAnsi" w:cstheme="minorBidi"/>
          <w:noProof/>
          <w:kern w:val="0"/>
          <w:sz w:val="22"/>
          <w:szCs w:val="22"/>
        </w:rPr>
      </w:pPr>
      <w:r>
        <w:rPr>
          <w:noProof/>
        </w:rPr>
        <w:t>181</w:t>
      </w:r>
      <w:r>
        <w:rPr>
          <w:noProof/>
        </w:rPr>
        <w:tab/>
        <w:t>Protection of persons—control order declared to be void</w:t>
      </w:r>
      <w:r w:rsidRPr="005928E4">
        <w:rPr>
          <w:noProof/>
        </w:rPr>
        <w:tab/>
      </w:r>
      <w:r w:rsidRPr="005928E4">
        <w:rPr>
          <w:noProof/>
        </w:rPr>
        <w:fldChar w:fldCharType="begin"/>
      </w:r>
      <w:r w:rsidRPr="005928E4">
        <w:rPr>
          <w:noProof/>
        </w:rPr>
        <w:instrText xml:space="preserve"> PAGEREF _Toc167778323 \h </w:instrText>
      </w:r>
      <w:r w:rsidRPr="005928E4">
        <w:rPr>
          <w:noProof/>
        </w:rPr>
      </w:r>
      <w:r w:rsidRPr="005928E4">
        <w:rPr>
          <w:noProof/>
        </w:rPr>
        <w:fldChar w:fldCharType="separate"/>
      </w:r>
      <w:r w:rsidR="00FF489A">
        <w:rPr>
          <w:noProof/>
        </w:rPr>
        <w:t>686</w:t>
      </w:r>
      <w:r w:rsidRPr="005928E4">
        <w:rPr>
          <w:noProof/>
        </w:rPr>
        <w:fldChar w:fldCharType="end"/>
      </w:r>
    </w:p>
    <w:p w14:paraId="18949D41" w14:textId="7DEDB798" w:rsidR="005928E4" w:rsidRDefault="005928E4">
      <w:pPr>
        <w:pStyle w:val="TOC5"/>
        <w:rPr>
          <w:rFonts w:asciiTheme="minorHAnsi" w:eastAsiaTheme="minorEastAsia" w:hAnsiTheme="minorHAnsi" w:cstheme="minorBidi"/>
          <w:noProof/>
          <w:kern w:val="0"/>
          <w:sz w:val="22"/>
          <w:szCs w:val="22"/>
        </w:rPr>
      </w:pPr>
      <w:r>
        <w:rPr>
          <w:noProof/>
        </w:rPr>
        <w:t>182</w:t>
      </w:r>
      <w:r>
        <w:rPr>
          <w:noProof/>
        </w:rPr>
        <w:tab/>
        <w:t>Specification of international agreements</w:t>
      </w:r>
      <w:r w:rsidRPr="005928E4">
        <w:rPr>
          <w:noProof/>
        </w:rPr>
        <w:tab/>
      </w:r>
      <w:r w:rsidRPr="005928E4">
        <w:rPr>
          <w:noProof/>
        </w:rPr>
        <w:fldChar w:fldCharType="begin"/>
      </w:r>
      <w:r w:rsidRPr="005928E4">
        <w:rPr>
          <w:noProof/>
        </w:rPr>
        <w:instrText xml:space="preserve"> PAGEREF _Toc167778324 \h </w:instrText>
      </w:r>
      <w:r w:rsidRPr="005928E4">
        <w:rPr>
          <w:noProof/>
        </w:rPr>
      </w:r>
      <w:r w:rsidRPr="005928E4">
        <w:rPr>
          <w:noProof/>
        </w:rPr>
        <w:fldChar w:fldCharType="separate"/>
      </w:r>
      <w:r w:rsidR="00FF489A">
        <w:rPr>
          <w:noProof/>
        </w:rPr>
        <w:t>686</w:t>
      </w:r>
      <w:r w:rsidRPr="005928E4">
        <w:rPr>
          <w:noProof/>
        </w:rPr>
        <w:fldChar w:fldCharType="end"/>
      </w:r>
    </w:p>
    <w:p w14:paraId="1861760C" w14:textId="2F579BB4" w:rsidR="005928E4" w:rsidRDefault="005928E4">
      <w:pPr>
        <w:pStyle w:val="TOC5"/>
        <w:rPr>
          <w:rFonts w:asciiTheme="minorHAnsi" w:eastAsiaTheme="minorEastAsia" w:hAnsiTheme="minorHAnsi" w:cstheme="minorBidi"/>
          <w:noProof/>
          <w:kern w:val="0"/>
          <w:sz w:val="22"/>
          <w:szCs w:val="22"/>
        </w:rPr>
      </w:pPr>
      <w:r>
        <w:rPr>
          <w:noProof/>
        </w:rPr>
        <w:t>183</w:t>
      </w:r>
      <w:r>
        <w:rPr>
          <w:noProof/>
        </w:rPr>
        <w:tab/>
        <w:t xml:space="preserve">Operation of the </w:t>
      </w:r>
      <w:r w:rsidRPr="004112D4">
        <w:rPr>
          <w:i/>
          <w:noProof/>
        </w:rPr>
        <w:t>Mutual Assistance in Criminal Matters Act 1987</w:t>
      </w:r>
      <w:r>
        <w:rPr>
          <w:noProof/>
        </w:rPr>
        <w:t xml:space="preserve"> not limited</w:t>
      </w:r>
      <w:r w:rsidRPr="005928E4">
        <w:rPr>
          <w:noProof/>
        </w:rPr>
        <w:tab/>
      </w:r>
      <w:r w:rsidRPr="005928E4">
        <w:rPr>
          <w:noProof/>
        </w:rPr>
        <w:fldChar w:fldCharType="begin"/>
      </w:r>
      <w:r w:rsidRPr="005928E4">
        <w:rPr>
          <w:noProof/>
        </w:rPr>
        <w:instrText xml:space="preserve"> PAGEREF _Toc167778325 \h </w:instrText>
      </w:r>
      <w:r w:rsidRPr="005928E4">
        <w:rPr>
          <w:noProof/>
        </w:rPr>
      </w:r>
      <w:r w:rsidRPr="005928E4">
        <w:rPr>
          <w:noProof/>
        </w:rPr>
        <w:fldChar w:fldCharType="separate"/>
      </w:r>
      <w:r w:rsidR="00FF489A">
        <w:rPr>
          <w:noProof/>
        </w:rPr>
        <w:t>687</w:t>
      </w:r>
      <w:r w:rsidRPr="005928E4">
        <w:rPr>
          <w:noProof/>
        </w:rPr>
        <w:fldChar w:fldCharType="end"/>
      </w:r>
    </w:p>
    <w:p w14:paraId="6DFA5D02" w14:textId="5F732A7A" w:rsidR="005928E4" w:rsidRDefault="005928E4">
      <w:pPr>
        <w:pStyle w:val="TOC5"/>
        <w:rPr>
          <w:rFonts w:asciiTheme="minorHAnsi" w:eastAsiaTheme="minorEastAsia" w:hAnsiTheme="minorHAnsi" w:cstheme="minorBidi"/>
          <w:noProof/>
          <w:kern w:val="0"/>
          <w:sz w:val="22"/>
          <w:szCs w:val="22"/>
        </w:rPr>
      </w:pPr>
      <w:r>
        <w:rPr>
          <w:noProof/>
        </w:rPr>
        <w:t>184</w:t>
      </w:r>
      <w:r>
        <w:rPr>
          <w:noProof/>
        </w:rPr>
        <w:tab/>
        <w:t>Other functions or powers not limited</w:t>
      </w:r>
      <w:r w:rsidRPr="005928E4">
        <w:rPr>
          <w:noProof/>
        </w:rPr>
        <w:tab/>
      </w:r>
      <w:r w:rsidRPr="005928E4">
        <w:rPr>
          <w:noProof/>
        </w:rPr>
        <w:fldChar w:fldCharType="begin"/>
      </w:r>
      <w:r w:rsidRPr="005928E4">
        <w:rPr>
          <w:noProof/>
        </w:rPr>
        <w:instrText xml:space="preserve"> PAGEREF _Toc167778326 \h </w:instrText>
      </w:r>
      <w:r w:rsidRPr="005928E4">
        <w:rPr>
          <w:noProof/>
        </w:rPr>
      </w:r>
      <w:r w:rsidRPr="005928E4">
        <w:rPr>
          <w:noProof/>
        </w:rPr>
        <w:fldChar w:fldCharType="separate"/>
      </w:r>
      <w:r w:rsidR="00FF489A">
        <w:rPr>
          <w:noProof/>
        </w:rPr>
        <w:t>687</w:t>
      </w:r>
      <w:r w:rsidRPr="005928E4">
        <w:rPr>
          <w:noProof/>
        </w:rPr>
        <w:fldChar w:fldCharType="end"/>
      </w:r>
    </w:p>
    <w:p w14:paraId="38CF0DD6" w14:textId="62802331" w:rsidR="005928E4" w:rsidRDefault="005928E4" w:rsidP="005928E4">
      <w:pPr>
        <w:pStyle w:val="TOC2"/>
        <w:rPr>
          <w:rFonts w:asciiTheme="minorHAnsi" w:eastAsiaTheme="minorEastAsia" w:hAnsiTheme="minorHAnsi" w:cstheme="minorBidi"/>
          <w:b w:val="0"/>
          <w:noProof/>
          <w:kern w:val="0"/>
          <w:sz w:val="22"/>
          <w:szCs w:val="22"/>
        </w:rPr>
      </w:pPr>
      <w:r>
        <w:rPr>
          <w:noProof/>
        </w:rPr>
        <w:t>Endnotes</w:t>
      </w:r>
      <w:r w:rsidRPr="005928E4">
        <w:rPr>
          <w:b w:val="0"/>
          <w:noProof/>
          <w:sz w:val="18"/>
        </w:rPr>
        <w:tab/>
      </w:r>
      <w:r w:rsidRPr="005928E4">
        <w:rPr>
          <w:b w:val="0"/>
          <w:noProof/>
          <w:sz w:val="18"/>
        </w:rPr>
        <w:fldChar w:fldCharType="begin"/>
      </w:r>
      <w:r w:rsidRPr="005928E4">
        <w:rPr>
          <w:b w:val="0"/>
          <w:noProof/>
          <w:sz w:val="18"/>
        </w:rPr>
        <w:instrText xml:space="preserve"> PAGEREF _Toc167778327 \h </w:instrText>
      </w:r>
      <w:r w:rsidRPr="005928E4">
        <w:rPr>
          <w:b w:val="0"/>
          <w:noProof/>
          <w:sz w:val="18"/>
        </w:rPr>
      </w:r>
      <w:r w:rsidRPr="005928E4">
        <w:rPr>
          <w:b w:val="0"/>
          <w:noProof/>
          <w:sz w:val="18"/>
        </w:rPr>
        <w:fldChar w:fldCharType="separate"/>
      </w:r>
      <w:r w:rsidR="00FF489A">
        <w:rPr>
          <w:b w:val="0"/>
          <w:noProof/>
          <w:sz w:val="18"/>
        </w:rPr>
        <w:t>688</w:t>
      </w:r>
      <w:r w:rsidRPr="005928E4">
        <w:rPr>
          <w:b w:val="0"/>
          <w:noProof/>
          <w:sz w:val="18"/>
        </w:rPr>
        <w:fldChar w:fldCharType="end"/>
      </w:r>
    </w:p>
    <w:p w14:paraId="7A52AB2C" w14:textId="032D13F6" w:rsidR="005928E4" w:rsidRDefault="005928E4">
      <w:pPr>
        <w:pStyle w:val="TOC3"/>
        <w:rPr>
          <w:rFonts w:asciiTheme="minorHAnsi" w:eastAsiaTheme="minorEastAsia" w:hAnsiTheme="minorHAnsi" w:cstheme="minorBidi"/>
          <w:b w:val="0"/>
          <w:noProof/>
          <w:kern w:val="0"/>
          <w:szCs w:val="22"/>
        </w:rPr>
      </w:pPr>
      <w:r>
        <w:rPr>
          <w:noProof/>
        </w:rPr>
        <w:t>Endnote 1—About the endnotes</w:t>
      </w:r>
      <w:r w:rsidRPr="005928E4">
        <w:rPr>
          <w:b w:val="0"/>
          <w:noProof/>
          <w:sz w:val="18"/>
        </w:rPr>
        <w:tab/>
      </w:r>
      <w:r w:rsidRPr="005928E4">
        <w:rPr>
          <w:b w:val="0"/>
          <w:noProof/>
          <w:sz w:val="18"/>
        </w:rPr>
        <w:fldChar w:fldCharType="begin"/>
      </w:r>
      <w:r w:rsidRPr="005928E4">
        <w:rPr>
          <w:b w:val="0"/>
          <w:noProof/>
          <w:sz w:val="18"/>
        </w:rPr>
        <w:instrText xml:space="preserve"> PAGEREF _Toc167778328 \h </w:instrText>
      </w:r>
      <w:r w:rsidRPr="005928E4">
        <w:rPr>
          <w:b w:val="0"/>
          <w:noProof/>
          <w:sz w:val="18"/>
        </w:rPr>
      </w:r>
      <w:r w:rsidRPr="005928E4">
        <w:rPr>
          <w:b w:val="0"/>
          <w:noProof/>
          <w:sz w:val="18"/>
        </w:rPr>
        <w:fldChar w:fldCharType="separate"/>
      </w:r>
      <w:r w:rsidR="00FF489A">
        <w:rPr>
          <w:b w:val="0"/>
          <w:noProof/>
          <w:sz w:val="18"/>
        </w:rPr>
        <w:t>688</w:t>
      </w:r>
      <w:r w:rsidRPr="005928E4">
        <w:rPr>
          <w:b w:val="0"/>
          <w:noProof/>
          <w:sz w:val="18"/>
        </w:rPr>
        <w:fldChar w:fldCharType="end"/>
      </w:r>
    </w:p>
    <w:p w14:paraId="507DAE6B" w14:textId="4C46B0A1" w:rsidR="005928E4" w:rsidRDefault="005928E4">
      <w:pPr>
        <w:pStyle w:val="TOC3"/>
        <w:rPr>
          <w:rFonts w:asciiTheme="minorHAnsi" w:eastAsiaTheme="minorEastAsia" w:hAnsiTheme="minorHAnsi" w:cstheme="minorBidi"/>
          <w:b w:val="0"/>
          <w:noProof/>
          <w:kern w:val="0"/>
          <w:szCs w:val="22"/>
        </w:rPr>
      </w:pPr>
      <w:r>
        <w:rPr>
          <w:noProof/>
        </w:rPr>
        <w:t>Endnote 2—Abbreviation key</w:t>
      </w:r>
      <w:r w:rsidRPr="005928E4">
        <w:rPr>
          <w:b w:val="0"/>
          <w:noProof/>
          <w:sz w:val="18"/>
        </w:rPr>
        <w:tab/>
      </w:r>
      <w:r w:rsidRPr="005928E4">
        <w:rPr>
          <w:b w:val="0"/>
          <w:noProof/>
          <w:sz w:val="18"/>
        </w:rPr>
        <w:fldChar w:fldCharType="begin"/>
      </w:r>
      <w:r w:rsidRPr="005928E4">
        <w:rPr>
          <w:b w:val="0"/>
          <w:noProof/>
          <w:sz w:val="18"/>
        </w:rPr>
        <w:instrText xml:space="preserve"> PAGEREF _Toc167778329 \h </w:instrText>
      </w:r>
      <w:r w:rsidRPr="005928E4">
        <w:rPr>
          <w:b w:val="0"/>
          <w:noProof/>
          <w:sz w:val="18"/>
        </w:rPr>
      </w:r>
      <w:r w:rsidRPr="005928E4">
        <w:rPr>
          <w:b w:val="0"/>
          <w:noProof/>
          <w:sz w:val="18"/>
        </w:rPr>
        <w:fldChar w:fldCharType="separate"/>
      </w:r>
      <w:r w:rsidR="00FF489A">
        <w:rPr>
          <w:b w:val="0"/>
          <w:noProof/>
          <w:sz w:val="18"/>
        </w:rPr>
        <w:t>690</w:t>
      </w:r>
      <w:r w:rsidRPr="005928E4">
        <w:rPr>
          <w:b w:val="0"/>
          <w:noProof/>
          <w:sz w:val="18"/>
        </w:rPr>
        <w:fldChar w:fldCharType="end"/>
      </w:r>
    </w:p>
    <w:p w14:paraId="00992D65" w14:textId="5B5604AE" w:rsidR="005928E4" w:rsidRDefault="005928E4">
      <w:pPr>
        <w:pStyle w:val="TOC3"/>
        <w:rPr>
          <w:rFonts w:asciiTheme="minorHAnsi" w:eastAsiaTheme="minorEastAsia" w:hAnsiTheme="minorHAnsi" w:cstheme="minorBidi"/>
          <w:b w:val="0"/>
          <w:noProof/>
          <w:kern w:val="0"/>
          <w:szCs w:val="22"/>
        </w:rPr>
      </w:pPr>
      <w:r>
        <w:rPr>
          <w:noProof/>
        </w:rPr>
        <w:t>Endnote 3—Legislation history</w:t>
      </w:r>
      <w:r w:rsidRPr="005928E4">
        <w:rPr>
          <w:b w:val="0"/>
          <w:noProof/>
          <w:sz w:val="18"/>
        </w:rPr>
        <w:tab/>
      </w:r>
      <w:r w:rsidRPr="005928E4">
        <w:rPr>
          <w:b w:val="0"/>
          <w:noProof/>
          <w:sz w:val="18"/>
        </w:rPr>
        <w:fldChar w:fldCharType="begin"/>
      </w:r>
      <w:r w:rsidRPr="005928E4">
        <w:rPr>
          <w:b w:val="0"/>
          <w:noProof/>
          <w:sz w:val="18"/>
        </w:rPr>
        <w:instrText xml:space="preserve"> PAGEREF _Toc167778330 \h </w:instrText>
      </w:r>
      <w:r w:rsidRPr="005928E4">
        <w:rPr>
          <w:b w:val="0"/>
          <w:noProof/>
          <w:sz w:val="18"/>
        </w:rPr>
      </w:r>
      <w:r w:rsidRPr="005928E4">
        <w:rPr>
          <w:b w:val="0"/>
          <w:noProof/>
          <w:sz w:val="18"/>
        </w:rPr>
        <w:fldChar w:fldCharType="separate"/>
      </w:r>
      <w:r w:rsidR="00FF489A">
        <w:rPr>
          <w:b w:val="0"/>
          <w:noProof/>
          <w:sz w:val="18"/>
        </w:rPr>
        <w:t>691</w:t>
      </w:r>
      <w:r w:rsidRPr="005928E4">
        <w:rPr>
          <w:b w:val="0"/>
          <w:noProof/>
          <w:sz w:val="18"/>
        </w:rPr>
        <w:fldChar w:fldCharType="end"/>
      </w:r>
    </w:p>
    <w:p w14:paraId="0F6F2C19" w14:textId="77AC4A0A" w:rsidR="005928E4" w:rsidRDefault="005928E4">
      <w:pPr>
        <w:pStyle w:val="TOC3"/>
        <w:rPr>
          <w:rFonts w:asciiTheme="minorHAnsi" w:eastAsiaTheme="minorEastAsia" w:hAnsiTheme="minorHAnsi" w:cstheme="minorBidi"/>
          <w:b w:val="0"/>
          <w:noProof/>
          <w:kern w:val="0"/>
          <w:szCs w:val="22"/>
        </w:rPr>
      </w:pPr>
      <w:r>
        <w:rPr>
          <w:noProof/>
        </w:rPr>
        <w:t>Endnote 4—Amendment history</w:t>
      </w:r>
      <w:r w:rsidRPr="005928E4">
        <w:rPr>
          <w:b w:val="0"/>
          <w:noProof/>
          <w:sz w:val="18"/>
        </w:rPr>
        <w:tab/>
      </w:r>
      <w:r w:rsidRPr="005928E4">
        <w:rPr>
          <w:b w:val="0"/>
          <w:noProof/>
          <w:sz w:val="18"/>
        </w:rPr>
        <w:fldChar w:fldCharType="begin"/>
      </w:r>
      <w:r w:rsidRPr="005928E4">
        <w:rPr>
          <w:b w:val="0"/>
          <w:noProof/>
          <w:sz w:val="18"/>
        </w:rPr>
        <w:instrText xml:space="preserve"> PAGEREF _Toc167778331 \h </w:instrText>
      </w:r>
      <w:r w:rsidRPr="005928E4">
        <w:rPr>
          <w:b w:val="0"/>
          <w:noProof/>
          <w:sz w:val="18"/>
        </w:rPr>
      </w:r>
      <w:r w:rsidRPr="005928E4">
        <w:rPr>
          <w:b w:val="0"/>
          <w:noProof/>
          <w:sz w:val="18"/>
        </w:rPr>
        <w:fldChar w:fldCharType="separate"/>
      </w:r>
      <w:r w:rsidR="00FF489A">
        <w:rPr>
          <w:b w:val="0"/>
          <w:noProof/>
          <w:sz w:val="18"/>
        </w:rPr>
        <w:t>712</w:t>
      </w:r>
      <w:r w:rsidRPr="005928E4">
        <w:rPr>
          <w:b w:val="0"/>
          <w:noProof/>
          <w:sz w:val="18"/>
        </w:rPr>
        <w:fldChar w:fldCharType="end"/>
      </w:r>
    </w:p>
    <w:p w14:paraId="0664F593" w14:textId="053272B0" w:rsidR="00EE2785" w:rsidRPr="003A1B53" w:rsidRDefault="00537604" w:rsidP="001978E2">
      <w:pPr>
        <w:sectPr w:rsidR="00EE2785" w:rsidRPr="003A1B53" w:rsidSect="00810F8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A1B53">
        <w:rPr>
          <w:rFonts w:cs="Times New Roman"/>
          <w:sz w:val="18"/>
        </w:rPr>
        <w:fldChar w:fldCharType="end"/>
      </w:r>
    </w:p>
    <w:p w14:paraId="6A2DB2E2" w14:textId="77777777" w:rsidR="002678F2" w:rsidRPr="003A1B53" w:rsidRDefault="002678F2" w:rsidP="002678F2">
      <w:pPr>
        <w:pStyle w:val="LongT"/>
      </w:pPr>
      <w:r w:rsidRPr="003A1B53">
        <w:lastRenderedPageBreak/>
        <w:t>An Act to prohibit the interception of</w:t>
      </w:r>
      <w:r w:rsidR="004716FE" w:rsidRPr="003A1B53">
        <w:t>, and other access to,</w:t>
      </w:r>
      <w:r w:rsidRPr="003A1B53">
        <w:t xml:space="preserve"> telecommunications except where authorised in special circumstances or for the purpose of tracing the location of callers in emergencies, and for </w:t>
      </w:r>
      <w:r w:rsidR="00BF1499" w:rsidRPr="003A1B53">
        <w:t>other</w:t>
      </w:r>
      <w:r w:rsidRPr="003A1B53">
        <w:t xml:space="preserve"> purposes.</w:t>
      </w:r>
    </w:p>
    <w:p w14:paraId="763487ED" w14:textId="5423980A" w:rsidR="00CD692D" w:rsidRPr="003A1B53" w:rsidRDefault="00CD692D" w:rsidP="007732DE">
      <w:pPr>
        <w:pStyle w:val="ActHead1"/>
        <w:spacing w:before="360"/>
        <w:ind w:left="1140" w:hanging="1140"/>
      </w:pPr>
      <w:bookmarkStart w:id="1" w:name="_Toc167777621"/>
      <w:r w:rsidRPr="00DC7A9C">
        <w:rPr>
          <w:rStyle w:val="CharChapNo"/>
        </w:rPr>
        <w:t>Chapter</w:t>
      </w:r>
      <w:r w:rsidR="005039E3" w:rsidRPr="00DC7A9C">
        <w:rPr>
          <w:rStyle w:val="CharChapNo"/>
        </w:rPr>
        <w:t> </w:t>
      </w:r>
      <w:r w:rsidRPr="00DC7A9C">
        <w:rPr>
          <w:rStyle w:val="CharChapNo"/>
        </w:rPr>
        <w:t>1</w:t>
      </w:r>
      <w:r w:rsidRPr="003A1B53">
        <w:t>—</w:t>
      </w:r>
      <w:r w:rsidRPr="00DC7A9C">
        <w:rPr>
          <w:rStyle w:val="CharChapText"/>
        </w:rPr>
        <w:t>Introduction</w:t>
      </w:r>
      <w:bookmarkEnd w:id="1"/>
    </w:p>
    <w:p w14:paraId="584F8AA7" w14:textId="645D578A" w:rsidR="00CD692D" w:rsidRPr="003A1B53" w:rsidRDefault="00CD692D" w:rsidP="00CD692D">
      <w:pPr>
        <w:pStyle w:val="ActHead2"/>
      </w:pPr>
      <w:bookmarkStart w:id="2" w:name="_Toc167777622"/>
      <w:r w:rsidRPr="00DC7A9C">
        <w:rPr>
          <w:rStyle w:val="CharPartNo"/>
        </w:rPr>
        <w:t>Part</w:t>
      </w:r>
      <w:r w:rsidR="005039E3" w:rsidRPr="00DC7A9C">
        <w:rPr>
          <w:rStyle w:val="CharPartNo"/>
        </w:rPr>
        <w:t> </w:t>
      </w:r>
      <w:r w:rsidRPr="00DC7A9C">
        <w:rPr>
          <w:rStyle w:val="CharPartNo"/>
        </w:rPr>
        <w:t>1</w:t>
      </w:r>
      <w:r w:rsidR="00DC7A9C" w:rsidRPr="00DC7A9C">
        <w:rPr>
          <w:rStyle w:val="CharPartNo"/>
        </w:rPr>
        <w:noBreakHyphen/>
      </w:r>
      <w:r w:rsidRPr="00DC7A9C">
        <w:rPr>
          <w:rStyle w:val="CharPartNo"/>
        </w:rPr>
        <w:t>1</w:t>
      </w:r>
      <w:r w:rsidRPr="003A1B53">
        <w:t>—</w:t>
      </w:r>
      <w:r w:rsidRPr="00DC7A9C">
        <w:rPr>
          <w:rStyle w:val="CharPartText"/>
        </w:rPr>
        <w:t>Preliminary</w:t>
      </w:r>
      <w:bookmarkEnd w:id="2"/>
    </w:p>
    <w:p w14:paraId="7E8716BC"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1F8023FC" w14:textId="07465243" w:rsidR="002678F2" w:rsidRPr="003A1B53" w:rsidRDefault="002678F2" w:rsidP="002678F2">
      <w:pPr>
        <w:pStyle w:val="ActHead5"/>
      </w:pPr>
      <w:bookmarkStart w:id="3" w:name="_Toc167777623"/>
      <w:r w:rsidRPr="00DC7A9C">
        <w:rPr>
          <w:rStyle w:val="CharSectno"/>
        </w:rPr>
        <w:t>1</w:t>
      </w:r>
      <w:r w:rsidRPr="003A1B53">
        <w:t xml:space="preserve">  Short title</w:t>
      </w:r>
      <w:bookmarkEnd w:id="3"/>
    </w:p>
    <w:p w14:paraId="11F12D6D" w14:textId="77777777" w:rsidR="002678F2" w:rsidRPr="003A1B53" w:rsidRDefault="002678F2" w:rsidP="002678F2">
      <w:pPr>
        <w:pStyle w:val="subsection"/>
      </w:pPr>
      <w:r w:rsidRPr="003A1B53">
        <w:rPr>
          <w:sz w:val="18"/>
        </w:rPr>
        <w:tab/>
      </w:r>
      <w:r w:rsidRPr="003A1B53">
        <w:rPr>
          <w:sz w:val="18"/>
        </w:rPr>
        <w:tab/>
      </w:r>
      <w:r w:rsidRPr="003A1B53">
        <w:t xml:space="preserve">This Act may be cited as the </w:t>
      </w:r>
      <w:r w:rsidRPr="003A1B53">
        <w:rPr>
          <w:i/>
        </w:rPr>
        <w:t>Telecommunications (Interception</w:t>
      </w:r>
      <w:r w:rsidR="00630A91" w:rsidRPr="003A1B53">
        <w:rPr>
          <w:i/>
        </w:rPr>
        <w:t xml:space="preserve"> and Access</w:t>
      </w:r>
      <w:r w:rsidRPr="003A1B53">
        <w:rPr>
          <w:i/>
        </w:rPr>
        <w:t>) Act 1979</w:t>
      </w:r>
      <w:r w:rsidRPr="003A1B53">
        <w:t>.</w:t>
      </w:r>
    </w:p>
    <w:p w14:paraId="6C686EE2" w14:textId="08C1C114" w:rsidR="002678F2" w:rsidRPr="003A1B53" w:rsidRDefault="002678F2" w:rsidP="002678F2">
      <w:pPr>
        <w:pStyle w:val="ActHead5"/>
      </w:pPr>
      <w:bookmarkStart w:id="4" w:name="_Toc167777624"/>
      <w:r w:rsidRPr="00DC7A9C">
        <w:rPr>
          <w:rStyle w:val="CharSectno"/>
        </w:rPr>
        <w:t>2</w:t>
      </w:r>
      <w:r w:rsidRPr="003A1B53">
        <w:t xml:space="preserve">  Commencement</w:t>
      </w:r>
      <w:bookmarkEnd w:id="4"/>
    </w:p>
    <w:p w14:paraId="7D72CE75" w14:textId="77777777" w:rsidR="002678F2" w:rsidRPr="003A1B53" w:rsidRDefault="002678F2" w:rsidP="002678F2">
      <w:pPr>
        <w:pStyle w:val="subsection"/>
      </w:pPr>
      <w:r w:rsidRPr="003A1B53">
        <w:tab/>
      </w:r>
      <w:r w:rsidRPr="003A1B53">
        <w:tab/>
        <w:t xml:space="preserve">This Act shall come into operation on the day on which the </w:t>
      </w:r>
      <w:r w:rsidRPr="003A1B53">
        <w:rPr>
          <w:i/>
        </w:rPr>
        <w:t xml:space="preserve">Australian Security Intelligence Organisation Act 1979 </w:t>
      </w:r>
      <w:r w:rsidRPr="003A1B53">
        <w:t>comes into operation.</w:t>
      </w:r>
    </w:p>
    <w:p w14:paraId="3867502C" w14:textId="1C7CE07E" w:rsidR="00A26D9E" w:rsidRPr="003A1B53" w:rsidRDefault="00A26D9E" w:rsidP="00A26D9E">
      <w:pPr>
        <w:pStyle w:val="ActHead5"/>
      </w:pPr>
      <w:bookmarkStart w:id="5" w:name="_Toc167777625"/>
      <w:r w:rsidRPr="00DC7A9C">
        <w:rPr>
          <w:rStyle w:val="CharSectno"/>
        </w:rPr>
        <w:t>4</w:t>
      </w:r>
      <w:r w:rsidRPr="003A1B53">
        <w:t xml:space="preserve">  Act binds the Crown</w:t>
      </w:r>
      <w:bookmarkEnd w:id="5"/>
    </w:p>
    <w:p w14:paraId="6E7B7096" w14:textId="77777777" w:rsidR="00A26D9E" w:rsidRPr="003A1B53" w:rsidRDefault="00A26D9E" w:rsidP="00A26D9E">
      <w:pPr>
        <w:pStyle w:val="subsection"/>
      </w:pPr>
      <w:r w:rsidRPr="003A1B53">
        <w:tab/>
      </w:r>
      <w:r w:rsidRPr="003A1B53">
        <w:tab/>
        <w:t>This Act binds the Crown in right of the Commonwealth, of each of the States, of the Australian Capital Territory and of the Northern Territory.</w:t>
      </w:r>
    </w:p>
    <w:p w14:paraId="109B2B13" w14:textId="03F4F91A" w:rsidR="002678F2" w:rsidRPr="003A1B53" w:rsidRDefault="002678F2" w:rsidP="002678F2">
      <w:pPr>
        <w:pStyle w:val="ActHead5"/>
      </w:pPr>
      <w:bookmarkStart w:id="6" w:name="_Toc167777626"/>
      <w:r w:rsidRPr="00DC7A9C">
        <w:rPr>
          <w:rStyle w:val="CharSectno"/>
        </w:rPr>
        <w:t>4A</w:t>
      </w:r>
      <w:r w:rsidRPr="003A1B53">
        <w:t xml:space="preserve">  Application of the </w:t>
      </w:r>
      <w:r w:rsidRPr="003A1B53">
        <w:rPr>
          <w:i/>
        </w:rPr>
        <w:t>Criminal Code</w:t>
      </w:r>
      <w:bookmarkEnd w:id="6"/>
    </w:p>
    <w:p w14:paraId="2BD01FB1" w14:textId="77777777" w:rsidR="002678F2" w:rsidRPr="003A1B53" w:rsidRDefault="002678F2" w:rsidP="002678F2">
      <w:pPr>
        <w:pStyle w:val="subsection"/>
      </w:pPr>
      <w:r w:rsidRPr="003A1B53">
        <w:tab/>
      </w:r>
      <w:r w:rsidRPr="003A1B53">
        <w:tab/>
        <w:t>Chapter</w:t>
      </w:r>
      <w:r w:rsidR="005039E3" w:rsidRPr="003A1B53">
        <w:t> </w:t>
      </w:r>
      <w:r w:rsidRPr="003A1B53">
        <w:t xml:space="preserve">2 of the </w:t>
      </w:r>
      <w:r w:rsidRPr="003A1B53">
        <w:rPr>
          <w:i/>
        </w:rPr>
        <w:t>Criminal Code</w:t>
      </w:r>
      <w:r w:rsidRPr="003A1B53">
        <w:t xml:space="preserve"> applies to all offences against this Act.</w:t>
      </w:r>
    </w:p>
    <w:p w14:paraId="6A5C8E15" w14:textId="77777777" w:rsidR="002678F2" w:rsidRPr="003A1B53" w:rsidRDefault="002678F2" w:rsidP="002678F2">
      <w:pPr>
        <w:pStyle w:val="notetext"/>
      </w:pPr>
      <w:r w:rsidRPr="003A1B53">
        <w:t>Note:</w:t>
      </w:r>
      <w:r w:rsidRPr="003A1B53">
        <w:tab/>
        <w:t>Chapter</w:t>
      </w:r>
      <w:r w:rsidR="005039E3" w:rsidRPr="003A1B53">
        <w:t> </w:t>
      </w:r>
      <w:r w:rsidRPr="003A1B53">
        <w:t xml:space="preserve">2 of the </w:t>
      </w:r>
      <w:r w:rsidRPr="003A1B53">
        <w:rPr>
          <w:i/>
        </w:rPr>
        <w:t>Criminal Code</w:t>
      </w:r>
      <w:r w:rsidRPr="003A1B53">
        <w:t xml:space="preserve"> sets out the general principles of criminal responsibility.</w:t>
      </w:r>
    </w:p>
    <w:p w14:paraId="7BC3B216" w14:textId="3AFFB65C" w:rsidR="00C07018" w:rsidRPr="003A1B53" w:rsidRDefault="00C07018" w:rsidP="00C07018">
      <w:pPr>
        <w:pStyle w:val="ActHead5"/>
      </w:pPr>
      <w:bookmarkStart w:id="7" w:name="_Toc167777627"/>
      <w:r w:rsidRPr="00DC7A9C">
        <w:rPr>
          <w:rStyle w:val="CharSectno"/>
        </w:rPr>
        <w:lastRenderedPageBreak/>
        <w:t>4B</w:t>
      </w:r>
      <w:r w:rsidRPr="003A1B53">
        <w:t xml:space="preserve">  Application to Norfolk Island</w:t>
      </w:r>
      <w:bookmarkEnd w:id="7"/>
    </w:p>
    <w:p w14:paraId="1D93FCDE" w14:textId="77777777" w:rsidR="00C07018" w:rsidRPr="003A1B53" w:rsidRDefault="00C07018" w:rsidP="00C07018">
      <w:pPr>
        <w:pStyle w:val="subsection"/>
      </w:pPr>
      <w:r w:rsidRPr="003A1B53">
        <w:tab/>
        <w:t>(1)</w:t>
      </w:r>
      <w:r w:rsidRPr="003A1B53">
        <w:tab/>
        <w:t>This Act does not extend to Norfolk Island.</w:t>
      </w:r>
    </w:p>
    <w:p w14:paraId="51588253" w14:textId="77777777" w:rsidR="00C07018" w:rsidRPr="003A1B53" w:rsidRDefault="00C07018" w:rsidP="00C07018">
      <w:pPr>
        <w:pStyle w:val="subsection"/>
      </w:pPr>
      <w:r w:rsidRPr="003A1B53">
        <w:tab/>
        <w:t>(2)</w:t>
      </w:r>
      <w:r w:rsidRPr="003A1B53">
        <w:tab/>
      </w:r>
      <w:r w:rsidR="005039E3" w:rsidRPr="003A1B53">
        <w:t>Subsection (</w:t>
      </w:r>
      <w:r w:rsidRPr="003A1B53">
        <w:t xml:space="preserve">1) ceases to be in force when the </w:t>
      </w:r>
      <w:r w:rsidRPr="003A1B53">
        <w:rPr>
          <w:i/>
        </w:rPr>
        <w:t>Telecommunications Act 1992</w:t>
      </w:r>
      <w:r w:rsidRPr="003A1B53">
        <w:t xml:space="preserve"> (Norfolk Island) is repealed.</w:t>
      </w:r>
    </w:p>
    <w:p w14:paraId="4B8C9466" w14:textId="462B8A61" w:rsidR="00C07018" w:rsidRPr="003A1B53" w:rsidRDefault="00C07018" w:rsidP="002678F2">
      <w:pPr>
        <w:pStyle w:val="notetext"/>
      </w:pPr>
      <w:r w:rsidRPr="003A1B53">
        <w:t>Note:</w:t>
      </w:r>
      <w:r w:rsidRPr="003A1B53">
        <w:tab/>
        <w:t xml:space="preserve">Once </w:t>
      </w:r>
      <w:r w:rsidR="0053426C" w:rsidRPr="003A1B53">
        <w:t>subsection (</w:t>
      </w:r>
      <w:r w:rsidRPr="003A1B53">
        <w:t xml:space="preserve">1) ceases to be in force this Act will extend to Norfolk Island because of </w:t>
      </w:r>
      <w:r w:rsidR="00DC7A9C">
        <w:t>section 1</w:t>
      </w:r>
      <w:r w:rsidRPr="003A1B53">
        <w:t xml:space="preserve">8 of the </w:t>
      </w:r>
      <w:r w:rsidRPr="003A1B53">
        <w:rPr>
          <w:i/>
        </w:rPr>
        <w:t>Norfolk Island Act 1979</w:t>
      </w:r>
      <w:r w:rsidRPr="003A1B53">
        <w:t>.</w:t>
      </w:r>
    </w:p>
    <w:p w14:paraId="6B25FC9F" w14:textId="411E89A9" w:rsidR="00D24728" w:rsidRPr="003A1B53" w:rsidRDefault="00D24728" w:rsidP="00DD1FDB">
      <w:pPr>
        <w:pStyle w:val="ActHead2"/>
        <w:pageBreakBefore/>
      </w:pPr>
      <w:bookmarkStart w:id="8" w:name="_Toc167777628"/>
      <w:r w:rsidRPr="00DC7A9C">
        <w:rPr>
          <w:rStyle w:val="CharPartNo"/>
        </w:rPr>
        <w:lastRenderedPageBreak/>
        <w:t>Part</w:t>
      </w:r>
      <w:r w:rsidR="005039E3" w:rsidRPr="00DC7A9C">
        <w:rPr>
          <w:rStyle w:val="CharPartNo"/>
        </w:rPr>
        <w:t> </w:t>
      </w:r>
      <w:r w:rsidRPr="00DC7A9C">
        <w:rPr>
          <w:rStyle w:val="CharPartNo"/>
        </w:rPr>
        <w:t>1</w:t>
      </w:r>
      <w:r w:rsidR="00DC7A9C" w:rsidRPr="00DC7A9C">
        <w:rPr>
          <w:rStyle w:val="CharPartNo"/>
        </w:rPr>
        <w:noBreakHyphen/>
      </w:r>
      <w:r w:rsidRPr="00DC7A9C">
        <w:rPr>
          <w:rStyle w:val="CharPartNo"/>
        </w:rPr>
        <w:t>2</w:t>
      </w:r>
      <w:r w:rsidRPr="003A1B53">
        <w:t>—</w:t>
      </w:r>
      <w:r w:rsidRPr="00DC7A9C">
        <w:rPr>
          <w:rStyle w:val="CharPartText"/>
        </w:rPr>
        <w:t>Interpretation</w:t>
      </w:r>
      <w:bookmarkEnd w:id="8"/>
    </w:p>
    <w:p w14:paraId="2B594B5C"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1BACDBF8" w14:textId="536EAEEC" w:rsidR="002678F2" w:rsidRPr="003A1B53" w:rsidRDefault="002678F2" w:rsidP="002678F2">
      <w:pPr>
        <w:pStyle w:val="ActHead5"/>
      </w:pPr>
      <w:bookmarkStart w:id="9" w:name="_Toc167777629"/>
      <w:r w:rsidRPr="00DC7A9C">
        <w:rPr>
          <w:rStyle w:val="CharSectno"/>
        </w:rPr>
        <w:t>5</w:t>
      </w:r>
      <w:r w:rsidRPr="003A1B53">
        <w:t xml:space="preserve">  Interpretation</w:t>
      </w:r>
      <w:bookmarkEnd w:id="9"/>
    </w:p>
    <w:p w14:paraId="517F80E0" w14:textId="77777777" w:rsidR="002678F2" w:rsidRPr="003A1B53" w:rsidRDefault="002678F2" w:rsidP="002678F2">
      <w:pPr>
        <w:pStyle w:val="subsection"/>
      </w:pPr>
      <w:r w:rsidRPr="003A1B53">
        <w:tab/>
        <w:t>(1)</w:t>
      </w:r>
      <w:r w:rsidRPr="003A1B53">
        <w:tab/>
        <w:t>In this Act, unless the contrary intention appears:</w:t>
      </w:r>
    </w:p>
    <w:p w14:paraId="237FEBAA" w14:textId="77777777" w:rsidR="002678F2" w:rsidRPr="003A1B53" w:rsidRDefault="002678F2" w:rsidP="002678F2">
      <w:pPr>
        <w:pStyle w:val="Definition"/>
      </w:pPr>
      <w:r w:rsidRPr="003A1B53">
        <w:rPr>
          <w:b/>
          <w:i/>
        </w:rPr>
        <w:t xml:space="preserve">ACC </w:t>
      </w:r>
      <w:r w:rsidRPr="003A1B53">
        <w:t>means the Australian Crime Commission.</w:t>
      </w:r>
    </w:p>
    <w:p w14:paraId="7D80ADDF" w14:textId="77777777" w:rsidR="002678F2" w:rsidRPr="003A1B53" w:rsidRDefault="002678F2" w:rsidP="002678F2">
      <w:pPr>
        <w:pStyle w:val="Definition"/>
      </w:pPr>
      <w:r w:rsidRPr="003A1B53">
        <w:rPr>
          <w:b/>
          <w:i/>
        </w:rPr>
        <w:t xml:space="preserve">ACC Act </w:t>
      </w:r>
      <w:r w:rsidRPr="003A1B53">
        <w:t xml:space="preserve">means the </w:t>
      </w:r>
      <w:r w:rsidRPr="003A1B53">
        <w:rPr>
          <w:i/>
        </w:rPr>
        <w:t>Australian Crime Commission Act 2002</w:t>
      </w:r>
      <w:r w:rsidRPr="003A1B53">
        <w:t>.</w:t>
      </w:r>
    </w:p>
    <w:p w14:paraId="4C9B5167" w14:textId="21C34FDB" w:rsidR="007A2B17" w:rsidRPr="003A1B53" w:rsidRDefault="007A2B17" w:rsidP="007A2B17">
      <w:pPr>
        <w:pStyle w:val="Definition"/>
      </w:pPr>
      <w:r w:rsidRPr="003A1B53">
        <w:rPr>
          <w:b/>
          <w:i/>
        </w:rPr>
        <w:t>access</w:t>
      </w:r>
      <w:r w:rsidRPr="003A1B53">
        <w:t>, in relation to a stored communication, has the meaning given by section</w:t>
      </w:r>
      <w:r w:rsidR="005039E3" w:rsidRPr="003A1B53">
        <w:t> </w:t>
      </w:r>
      <w:r w:rsidRPr="003A1B53">
        <w:t>6AA.</w:t>
      </w:r>
      <w:r w:rsidR="00BF1499" w:rsidRPr="003A1B53">
        <w:t xml:space="preserve"> This definition does not apply to </w:t>
      </w:r>
      <w:r w:rsidR="00363123" w:rsidRPr="003A1B53">
        <w:t>Schedule 1</w:t>
      </w:r>
      <w:r w:rsidR="00BF1499" w:rsidRPr="003A1B53">
        <w:t>.</w:t>
      </w:r>
    </w:p>
    <w:p w14:paraId="7D8EACF6" w14:textId="77777777" w:rsidR="007A2B17" w:rsidRPr="003A1B53" w:rsidRDefault="007A2B17" w:rsidP="007A2B17">
      <w:pPr>
        <w:pStyle w:val="Definition"/>
      </w:pPr>
      <w:r w:rsidRPr="003A1B53">
        <w:rPr>
          <w:b/>
          <w:i/>
        </w:rPr>
        <w:t>accessible</w:t>
      </w:r>
      <w:r w:rsidRPr="003A1B53">
        <w:t>, in relation to a communication, has the meaning given by section</w:t>
      </w:r>
      <w:r w:rsidR="005039E3" w:rsidRPr="003A1B53">
        <w:t> </w:t>
      </w:r>
      <w:r w:rsidRPr="003A1B53">
        <w:t>5H.</w:t>
      </w:r>
    </w:p>
    <w:p w14:paraId="658E63AF" w14:textId="39BD2B4E" w:rsidR="00A4498E" w:rsidRPr="003A1B53" w:rsidRDefault="00A4498E" w:rsidP="00A4498E">
      <w:pPr>
        <w:pStyle w:val="Definition"/>
      </w:pPr>
      <w:r w:rsidRPr="003A1B53">
        <w:rPr>
          <w:b/>
          <w:i/>
        </w:rPr>
        <w:t>access request</w:t>
      </w:r>
      <w:r w:rsidRPr="003A1B53">
        <w:t xml:space="preserve"> has the meaning given by sub</w:t>
      </w:r>
      <w:r w:rsidR="00DC7A9C">
        <w:t>section 1</w:t>
      </w:r>
      <w:r w:rsidRPr="003A1B53">
        <w:t>07P(1).</w:t>
      </w:r>
    </w:p>
    <w:p w14:paraId="22931667" w14:textId="77777777" w:rsidR="0091692C" w:rsidRPr="003A1B53" w:rsidRDefault="0091692C" w:rsidP="0091692C">
      <w:pPr>
        <w:pStyle w:val="Definition"/>
      </w:pPr>
      <w:r w:rsidRPr="003A1B53">
        <w:rPr>
          <w:b/>
          <w:i/>
        </w:rPr>
        <w:t xml:space="preserve">ACMA </w:t>
      </w:r>
      <w:r w:rsidRPr="003A1B53">
        <w:t>means the Australian Communications and Media Authority.</w:t>
      </w:r>
    </w:p>
    <w:p w14:paraId="7FCF417C" w14:textId="77777777" w:rsidR="002678F2" w:rsidRPr="003A1B53" w:rsidRDefault="002678F2" w:rsidP="002678F2">
      <w:pPr>
        <w:pStyle w:val="Definition"/>
      </w:pPr>
      <w:r w:rsidRPr="003A1B53">
        <w:rPr>
          <w:b/>
          <w:i/>
        </w:rPr>
        <w:t>activities prejudicial to security</w:t>
      </w:r>
      <w:r w:rsidRPr="003A1B53">
        <w:t xml:space="preserve"> has the same meaning as it has in the </w:t>
      </w:r>
      <w:r w:rsidRPr="003A1B53">
        <w:rPr>
          <w:i/>
        </w:rPr>
        <w:t>Australian Security Intelligence Organisation Act 1979</w:t>
      </w:r>
      <w:r w:rsidRPr="003A1B53">
        <w:t>.</w:t>
      </w:r>
    </w:p>
    <w:p w14:paraId="4D102A9B" w14:textId="77777777" w:rsidR="002678F2" w:rsidRPr="003A1B53" w:rsidRDefault="009D0B62" w:rsidP="002678F2">
      <w:pPr>
        <w:pStyle w:val="Definition"/>
      </w:pPr>
      <w:r w:rsidRPr="003A1B53">
        <w:rPr>
          <w:b/>
          <w:i/>
        </w:rPr>
        <w:t>a</w:t>
      </w:r>
      <w:r w:rsidR="002678F2" w:rsidRPr="003A1B53">
        <w:rPr>
          <w:b/>
          <w:i/>
        </w:rPr>
        <w:t>ffidavit</w:t>
      </w:r>
      <w:r w:rsidR="002678F2" w:rsidRPr="003A1B53">
        <w:t xml:space="preserve"> includes affirmation.</w:t>
      </w:r>
    </w:p>
    <w:p w14:paraId="003F6031" w14:textId="77777777" w:rsidR="002678F2" w:rsidRPr="003A1B53" w:rsidRDefault="002678F2" w:rsidP="002678F2">
      <w:pPr>
        <w:pStyle w:val="Definition"/>
      </w:pPr>
      <w:r w:rsidRPr="003A1B53">
        <w:rPr>
          <w:b/>
          <w:i/>
        </w:rPr>
        <w:t xml:space="preserve">AFP employee </w:t>
      </w:r>
      <w:r w:rsidRPr="003A1B53">
        <w:t xml:space="preserve">has the same meaning as in the </w:t>
      </w:r>
      <w:r w:rsidRPr="003A1B53">
        <w:rPr>
          <w:i/>
        </w:rPr>
        <w:t>Australian Federal Police Act 1979</w:t>
      </w:r>
      <w:r w:rsidRPr="003A1B53">
        <w:t>.</w:t>
      </w:r>
    </w:p>
    <w:p w14:paraId="160CFF55" w14:textId="2BD6487A" w:rsidR="009B03FD" w:rsidRPr="003A1B53" w:rsidRDefault="009B03FD" w:rsidP="009B03FD">
      <w:pPr>
        <w:pStyle w:val="Definition"/>
      </w:pPr>
      <w:r w:rsidRPr="003A1B53">
        <w:rPr>
          <w:b/>
          <w:i/>
        </w:rPr>
        <w:t>AFP Minister</w:t>
      </w:r>
      <w:r w:rsidRPr="003A1B53">
        <w:t xml:space="preserve"> has the meaning given by </w:t>
      </w:r>
      <w:r w:rsidR="00DC7A9C">
        <w:t>section 1</w:t>
      </w:r>
      <w:r w:rsidRPr="003A1B53">
        <w:t xml:space="preserve">00.1 of the </w:t>
      </w:r>
      <w:r w:rsidRPr="003A1B53">
        <w:rPr>
          <w:i/>
        </w:rPr>
        <w:t>Criminal Code</w:t>
      </w:r>
      <w:r w:rsidRPr="003A1B53">
        <w:t>.</w:t>
      </w:r>
    </w:p>
    <w:p w14:paraId="1A59F026" w14:textId="287B0190" w:rsidR="00752E12" w:rsidRPr="003A1B53" w:rsidRDefault="00752E12" w:rsidP="00752E12">
      <w:pPr>
        <w:pStyle w:val="Definition"/>
      </w:pPr>
      <w:r w:rsidRPr="003A1B53">
        <w:rPr>
          <w:b/>
          <w:i/>
        </w:rPr>
        <w:t>agency</w:t>
      </w:r>
      <w:r w:rsidRPr="003A1B53">
        <w:t xml:space="preserve"> means:</w:t>
      </w:r>
    </w:p>
    <w:p w14:paraId="075EAC10" w14:textId="77777777" w:rsidR="00752E12" w:rsidRPr="003A1B53" w:rsidRDefault="00752E12" w:rsidP="00752E12">
      <w:pPr>
        <w:pStyle w:val="paragraph"/>
      </w:pPr>
      <w:r w:rsidRPr="003A1B53">
        <w:tab/>
        <w:t>(a)</w:t>
      </w:r>
      <w:r w:rsidRPr="003A1B53">
        <w:tab/>
        <w:t>except in Chapter</w:t>
      </w:r>
      <w:r w:rsidR="005039E3" w:rsidRPr="003A1B53">
        <w:t> </w:t>
      </w:r>
      <w:r w:rsidRPr="003A1B53">
        <w:t>2—an interception agency or another enforcement agency; or</w:t>
      </w:r>
    </w:p>
    <w:p w14:paraId="55FBA3E1" w14:textId="77777777" w:rsidR="00752E12" w:rsidRPr="003A1B53" w:rsidRDefault="00752E12" w:rsidP="00752E12">
      <w:pPr>
        <w:pStyle w:val="paragraph"/>
      </w:pPr>
      <w:r w:rsidRPr="003A1B53">
        <w:tab/>
        <w:t>(b)</w:t>
      </w:r>
      <w:r w:rsidRPr="003A1B53">
        <w:tab/>
        <w:t>in Chapter</w:t>
      </w:r>
      <w:r w:rsidR="005039E3" w:rsidRPr="003A1B53">
        <w:t> </w:t>
      </w:r>
      <w:r w:rsidRPr="003A1B53">
        <w:t>2—an interception agency.</w:t>
      </w:r>
    </w:p>
    <w:p w14:paraId="31CAD85F" w14:textId="77777777" w:rsidR="002678F2" w:rsidRPr="003A1B53" w:rsidRDefault="002678F2" w:rsidP="00C60A35">
      <w:pPr>
        <w:pStyle w:val="Definition"/>
        <w:keepNext/>
      </w:pPr>
      <w:r w:rsidRPr="003A1B53">
        <w:rPr>
          <w:b/>
          <w:i/>
        </w:rPr>
        <w:lastRenderedPageBreak/>
        <w:t>ancillary offence</w:t>
      </w:r>
      <w:r w:rsidRPr="003A1B53">
        <w:t xml:space="preserve"> means an offence constituted by:</w:t>
      </w:r>
    </w:p>
    <w:p w14:paraId="4DDB7433" w14:textId="77777777" w:rsidR="002678F2" w:rsidRPr="003A1B53" w:rsidRDefault="002678F2" w:rsidP="002678F2">
      <w:pPr>
        <w:pStyle w:val="paragraph"/>
      </w:pPr>
      <w:r w:rsidRPr="003A1B53">
        <w:tab/>
        <w:t>(a)</w:t>
      </w:r>
      <w:r w:rsidRPr="003A1B53">
        <w:tab/>
        <w:t>aiding, abetting, counselling or procuring the commission of an offence;</w:t>
      </w:r>
    </w:p>
    <w:p w14:paraId="7705B180" w14:textId="77777777" w:rsidR="002678F2" w:rsidRPr="003A1B53" w:rsidRDefault="002678F2" w:rsidP="002678F2">
      <w:pPr>
        <w:pStyle w:val="paragraph"/>
      </w:pPr>
      <w:r w:rsidRPr="003A1B53">
        <w:tab/>
        <w:t>(b)</w:t>
      </w:r>
      <w:r w:rsidRPr="003A1B53">
        <w:tab/>
        <w:t>being, by act or omission, in any way, directly or indirectly, knowingly concerned in, or party to, the commission of an offence;</w:t>
      </w:r>
      <w:bookmarkStart w:id="10" w:name="_GoBack"/>
      <w:bookmarkEnd w:id="10"/>
    </w:p>
    <w:p w14:paraId="307767B3" w14:textId="072AD3B6" w:rsidR="002678F2" w:rsidRPr="003A1B53" w:rsidRDefault="002678F2" w:rsidP="002678F2">
      <w:pPr>
        <w:pStyle w:val="paragraph"/>
      </w:pPr>
      <w:r w:rsidRPr="003A1B53">
        <w:tab/>
        <w:t>(c)</w:t>
      </w:r>
      <w:r w:rsidRPr="003A1B53">
        <w:tab/>
        <w:t>receiving or assisting a person who is, to the offender’s knowledge, guilty of an offence, in order to enable the person to escape punishment or to dispose of the proceeds of the last</w:t>
      </w:r>
      <w:r w:rsidR="00DC7A9C">
        <w:noBreakHyphen/>
      </w:r>
      <w:r w:rsidRPr="003A1B53">
        <w:t>mentioned offence;</w:t>
      </w:r>
    </w:p>
    <w:p w14:paraId="6FD1FC97" w14:textId="77777777" w:rsidR="002678F2" w:rsidRPr="003A1B53" w:rsidRDefault="002678F2" w:rsidP="002678F2">
      <w:pPr>
        <w:pStyle w:val="paragraph"/>
      </w:pPr>
      <w:r w:rsidRPr="003A1B53">
        <w:tab/>
        <w:t>(d)</w:t>
      </w:r>
      <w:r w:rsidRPr="003A1B53">
        <w:tab/>
        <w:t>attempting or conspiring to commit an offence; or</w:t>
      </w:r>
    </w:p>
    <w:p w14:paraId="65D42065" w14:textId="77777777" w:rsidR="002678F2" w:rsidRPr="003A1B53" w:rsidRDefault="002678F2" w:rsidP="002678F2">
      <w:pPr>
        <w:pStyle w:val="paragraph"/>
      </w:pPr>
      <w:r w:rsidRPr="003A1B53">
        <w:tab/>
        <w:t>(e)</w:t>
      </w:r>
      <w:r w:rsidRPr="003A1B53">
        <w:tab/>
        <w:t>inciting, urging, aiding or encouraging, or printing or publishing any writing that incites, urges, aids or encourages, the commission of an offence or the carrying on of any operations for or by the commission of an offence.</w:t>
      </w:r>
    </w:p>
    <w:p w14:paraId="15EBA021" w14:textId="77777777" w:rsidR="00F716A7" w:rsidRPr="003A1B53" w:rsidRDefault="00F716A7" w:rsidP="00F716A7">
      <w:pPr>
        <w:pStyle w:val="Definition"/>
      </w:pPr>
      <w:r w:rsidRPr="003A1B53">
        <w:rPr>
          <w:b/>
          <w:i/>
        </w:rPr>
        <w:t>appropriately used</w:t>
      </w:r>
      <w:r w:rsidRPr="003A1B53">
        <w:t>, in relation to a computer network that is operated by, or on behalf of, a Commonwealth agency, security authority or eligible authority of a State, has the meaning given by section</w:t>
      </w:r>
      <w:r w:rsidR="005039E3" w:rsidRPr="003A1B53">
        <w:t> </w:t>
      </w:r>
      <w:r w:rsidRPr="003A1B53">
        <w:t>6AAA.</w:t>
      </w:r>
    </w:p>
    <w:p w14:paraId="0B6AD8E0" w14:textId="77777777" w:rsidR="00CA5EF3" w:rsidRPr="003A1B53" w:rsidRDefault="00CA5EF3" w:rsidP="00CA5EF3">
      <w:pPr>
        <w:pStyle w:val="Definition"/>
      </w:pPr>
      <w:r w:rsidRPr="003A1B53">
        <w:rPr>
          <w:b/>
          <w:i/>
        </w:rPr>
        <w:t>ASIC</w:t>
      </w:r>
      <w:r w:rsidRPr="003A1B53">
        <w:t xml:space="preserve"> means the Australian Securities and Investments Commission.</w:t>
      </w:r>
    </w:p>
    <w:p w14:paraId="1D0EB669" w14:textId="77777777" w:rsidR="00404030" w:rsidRPr="003A1B53" w:rsidRDefault="00404030" w:rsidP="00404030">
      <w:pPr>
        <w:pStyle w:val="Definition"/>
      </w:pPr>
      <w:r w:rsidRPr="003A1B53">
        <w:rPr>
          <w:b/>
          <w:i/>
        </w:rPr>
        <w:t>ASIO affiliate</w:t>
      </w:r>
      <w:r w:rsidRPr="003A1B53">
        <w:t xml:space="preserve"> has the same meaning as in the </w:t>
      </w:r>
      <w:r w:rsidRPr="003A1B53">
        <w:rPr>
          <w:i/>
        </w:rPr>
        <w:t>Australian Security Intelligence Organisation Act 1979</w:t>
      </w:r>
      <w:r w:rsidRPr="003A1B53">
        <w:t>.</w:t>
      </w:r>
    </w:p>
    <w:p w14:paraId="587893FD" w14:textId="77777777" w:rsidR="00165BDE" w:rsidRPr="003A1B53" w:rsidRDefault="00165BDE" w:rsidP="00165BDE">
      <w:pPr>
        <w:pStyle w:val="Definition"/>
      </w:pPr>
      <w:r w:rsidRPr="003A1B53">
        <w:rPr>
          <w:b/>
          <w:i/>
        </w:rPr>
        <w:t xml:space="preserve">ASIO computer access intercept information </w:t>
      </w:r>
      <w:r w:rsidRPr="003A1B53">
        <w:t>means information obtained under:</w:t>
      </w:r>
    </w:p>
    <w:p w14:paraId="24D23371" w14:textId="77777777" w:rsidR="00165BDE" w:rsidRPr="003A1B53" w:rsidRDefault="00165BDE" w:rsidP="00165BDE">
      <w:pPr>
        <w:pStyle w:val="paragraph"/>
      </w:pPr>
      <w:r w:rsidRPr="003A1B53">
        <w:tab/>
        <w:t>(a)</w:t>
      </w:r>
      <w:r w:rsidRPr="003A1B53">
        <w:tab/>
        <w:t>an ASIO computer access warrant; or</w:t>
      </w:r>
    </w:p>
    <w:p w14:paraId="2F0C4A6C" w14:textId="77777777" w:rsidR="00165BDE" w:rsidRPr="003A1B53" w:rsidRDefault="00165BDE" w:rsidP="00165BDE">
      <w:pPr>
        <w:pStyle w:val="paragraph"/>
      </w:pPr>
      <w:r w:rsidRPr="003A1B53">
        <w:tab/>
        <w:t>(b)</w:t>
      </w:r>
      <w:r w:rsidRPr="003A1B53">
        <w:tab/>
      </w:r>
      <w:r w:rsidR="007E0672" w:rsidRPr="003A1B53">
        <w:t>subsection 2</w:t>
      </w:r>
      <w:r w:rsidRPr="003A1B53">
        <w:t xml:space="preserve">5A(8) of the </w:t>
      </w:r>
      <w:r w:rsidRPr="003A1B53">
        <w:rPr>
          <w:i/>
        </w:rPr>
        <w:t>Australian Security Intelligence Organisation Act 1979</w:t>
      </w:r>
      <w:r w:rsidRPr="003A1B53">
        <w:t>; or</w:t>
      </w:r>
    </w:p>
    <w:p w14:paraId="058FD8F2" w14:textId="77777777" w:rsidR="00165BDE" w:rsidRPr="003A1B53" w:rsidRDefault="00165BDE" w:rsidP="00165BDE">
      <w:pPr>
        <w:pStyle w:val="paragraph"/>
      </w:pPr>
      <w:r w:rsidRPr="003A1B53">
        <w:tab/>
        <w:t>(c)</w:t>
      </w:r>
      <w:r w:rsidRPr="003A1B53">
        <w:tab/>
      </w:r>
      <w:r w:rsidR="007E0672" w:rsidRPr="003A1B53">
        <w:t>subsection 2</w:t>
      </w:r>
      <w:r w:rsidRPr="003A1B53">
        <w:t xml:space="preserve">7A(3C) of the </w:t>
      </w:r>
      <w:r w:rsidRPr="003A1B53">
        <w:rPr>
          <w:i/>
        </w:rPr>
        <w:t>Australian Security Intelligence Organisation Act 1979</w:t>
      </w:r>
      <w:r w:rsidRPr="003A1B53">
        <w:t>; or</w:t>
      </w:r>
    </w:p>
    <w:p w14:paraId="7A8268DE" w14:textId="77777777" w:rsidR="00165BDE" w:rsidRPr="003A1B53" w:rsidRDefault="00165BDE" w:rsidP="00165BDE">
      <w:pPr>
        <w:pStyle w:val="paragraph"/>
      </w:pPr>
      <w:r w:rsidRPr="003A1B53">
        <w:tab/>
        <w:t>(d)</w:t>
      </w:r>
      <w:r w:rsidRPr="003A1B53">
        <w:tab/>
        <w:t xml:space="preserve">an authorisation under </w:t>
      </w:r>
      <w:r w:rsidR="007E0672" w:rsidRPr="003A1B53">
        <w:t>section 2</w:t>
      </w:r>
      <w:r w:rsidRPr="003A1B53">
        <w:t xml:space="preserve">7E of the </w:t>
      </w:r>
      <w:r w:rsidRPr="003A1B53">
        <w:rPr>
          <w:i/>
        </w:rPr>
        <w:t>Australian Security Intelligence Organisation Act 1979</w:t>
      </w:r>
      <w:r w:rsidRPr="003A1B53">
        <w:t>; or</w:t>
      </w:r>
    </w:p>
    <w:p w14:paraId="77FE0C40" w14:textId="77777777" w:rsidR="00165BDE" w:rsidRPr="003A1B53" w:rsidRDefault="00165BDE" w:rsidP="00165BDE">
      <w:pPr>
        <w:pStyle w:val="paragraph"/>
      </w:pPr>
      <w:r w:rsidRPr="003A1B53">
        <w:tab/>
        <w:t>(e)</w:t>
      </w:r>
      <w:r w:rsidRPr="003A1B53">
        <w:tab/>
      </w:r>
      <w:r w:rsidR="007E0672" w:rsidRPr="003A1B53">
        <w:t>subsection 2</w:t>
      </w:r>
      <w:r w:rsidRPr="003A1B53">
        <w:t xml:space="preserve">7E(6) of the </w:t>
      </w:r>
      <w:r w:rsidRPr="003A1B53">
        <w:rPr>
          <w:i/>
        </w:rPr>
        <w:t>Australian Security Intelligence Organisation Act 1979</w:t>
      </w:r>
      <w:r w:rsidRPr="003A1B53">
        <w:t>;</w:t>
      </w:r>
    </w:p>
    <w:p w14:paraId="6828D9F9" w14:textId="77777777" w:rsidR="00A818ED" w:rsidRPr="003A1B53" w:rsidRDefault="00A818ED" w:rsidP="00A818ED">
      <w:pPr>
        <w:pStyle w:val="subsection2"/>
      </w:pPr>
      <w:r w:rsidRPr="003A1B53">
        <w:lastRenderedPageBreak/>
        <w:t>by intercepting a communication passing over a telecommunications system.</w:t>
      </w:r>
    </w:p>
    <w:p w14:paraId="023F26DD" w14:textId="77777777" w:rsidR="00165BDE" w:rsidRPr="003A1B53" w:rsidRDefault="00165BDE" w:rsidP="00165BDE">
      <w:pPr>
        <w:pStyle w:val="Definition"/>
      </w:pPr>
      <w:r w:rsidRPr="003A1B53">
        <w:rPr>
          <w:b/>
          <w:i/>
        </w:rPr>
        <w:t>ASIO computer access warrant</w:t>
      </w:r>
      <w:r w:rsidRPr="003A1B53">
        <w:t xml:space="preserve"> means:</w:t>
      </w:r>
    </w:p>
    <w:p w14:paraId="4BC293FF" w14:textId="77777777" w:rsidR="00165BDE" w:rsidRPr="003A1B53" w:rsidRDefault="00165BDE" w:rsidP="00165BDE">
      <w:pPr>
        <w:pStyle w:val="paragraph"/>
      </w:pPr>
      <w:r w:rsidRPr="003A1B53">
        <w:tab/>
        <w:t>(a)</w:t>
      </w:r>
      <w:r w:rsidRPr="003A1B53">
        <w:tab/>
        <w:t xml:space="preserve">a warrant issued under </w:t>
      </w:r>
      <w:r w:rsidR="007E0672" w:rsidRPr="003A1B53">
        <w:t>section 2</w:t>
      </w:r>
      <w:r w:rsidRPr="003A1B53">
        <w:t xml:space="preserve">5A of the </w:t>
      </w:r>
      <w:r w:rsidRPr="003A1B53">
        <w:rPr>
          <w:i/>
        </w:rPr>
        <w:t>Australian Security Intelligence Organisation Act 1979</w:t>
      </w:r>
      <w:r w:rsidRPr="003A1B53">
        <w:t>; or</w:t>
      </w:r>
    </w:p>
    <w:p w14:paraId="02B481D2" w14:textId="77777777" w:rsidR="00165BDE" w:rsidRPr="003A1B53" w:rsidRDefault="00165BDE" w:rsidP="00165BDE">
      <w:pPr>
        <w:pStyle w:val="paragraph"/>
      </w:pPr>
      <w:r w:rsidRPr="003A1B53">
        <w:tab/>
        <w:t>(b)</w:t>
      </w:r>
      <w:r w:rsidRPr="003A1B53">
        <w:tab/>
        <w:t xml:space="preserve">a warrant issued under </w:t>
      </w:r>
      <w:r w:rsidR="007E0672" w:rsidRPr="003A1B53">
        <w:t>section 2</w:t>
      </w:r>
      <w:r w:rsidRPr="003A1B53">
        <w:t xml:space="preserve">7A of the </w:t>
      </w:r>
      <w:r w:rsidRPr="003A1B53">
        <w:rPr>
          <w:i/>
        </w:rPr>
        <w:t>Australian Security Intelligence Organisation Act 1979</w:t>
      </w:r>
      <w:r w:rsidRPr="003A1B53">
        <w:t xml:space="preserve"> that authorises the Organisation to do any of the acts or things referred to in </w:t>
      </w:r>
      <w:r w:rsidR="007E0672" w:rsidRPr="003A1B53">
        <w:t>subsection 2</w:t>
      </w:r>
      <w:r w:rsidRPr="003A1B53">
        <w:t>5A(4) or (8) of that Act; or</w:t>
      </w:r>
    </w:p>
    <w:p w14:paraId="61E51A25" w14:textId="77777777" w:rsidR="00165BDE" w:rsidRPr="003A1B53" w:rsidRDefault="00165BDE" w:rsidP="00165BDE">
      <w:pPr>
        <w:pStyle w:val="paragraph"/>
      </w:pPr>
      <w:r w:rsidRPr="003A1B53">
        <w:tab/>
        <w:t>(c)</w:t>
      </w:r>
      <w:r w:rsidRPr="003A1B53">
        <w:tab/>
        <w:t xml:space="preserve">an authorisation under </w:t>
      </w:r>
      <w:r w:rsidR="007E0672" w:rsidRPr="003A1B53">
        <w:t>section 2</w:t>
      </w:r>
      <w:r w:rsidRPr="003A1B53">
        <w:t xml:space="preserve">7E of the </w:t>
      </w:r>
      <w:r w:rsidRPr="003A1B53">
        <w:rPr>
          <w:i/>
        </w:rPr>
        <w:t>Australian Security Intelligence Organisation Act 1979</w:t>
      </w:r>
      <w:r w:rsidRPr="003A1B53">
        <w:t>.</w:t>
      </w:r>
    </w:p>
    <w:p w14:paraId="2D28FAE0" w14:textId="77777777" w:rsidR="00404030" w:rsidRPr="003A1B53" w:rsidRDefault="00404030" w:rsidP="00404030">
      <w:pPr>
        <w:pStyle w:val="Definition"/>
      </w:pPr>
      <w:r w:rsidRPr="003A1B53">
        <w:rPr>
          <w:b/>
          <w:i/>
        </w:rPr>
        <w:t>ASIO employee</w:t>
      </w:r>
      <w:r w:rsidRPr="003A1B53">
        <w:t xml:space="preserve"> has the same meaning as in the </w:t>
      </w:r>
      <w:r w:rsidRPr="003A1B53">
        <w:rPr>
          <w:i/>
        </w:rPr>
        <w:t>Australian Security Intelligence Organisation Act 1979</w:t>
      </w:r>
      <w:r w:rsidRPr="003A1B53">
        <w:t>.</w:t>
      </w:r>
    </w:p>
    <w:p w14:paraId="18A6AEC5" w14:textId="77777777" w:rsidR="007D0B13" w:rsidRPr="003A1B53" w:rsidRDefault="007D0B13" w:rsidP="007D0B13">
      <w:pPr>
        <w:pStyle w:val="Definition"/>
      </w:pPr>
      <w:r w:rsidRPr="003A1B53">
        <w:rPr>
          <w:b/>
          <w:i/>
        </w:rPr>
        <w:t>associate</w:t>
      </w:r>
      <w:r w:rsidRPr="003A1B53">
        <w:t>, with a criminal organisation or a member of such an organisation, includes:</w:t>
      </w:r>
    </w:p>
    <w:p w14:paraId="4D8B7CC1" w14:textId="77777777" w:rsidR="007D0B13" w:rsidRPr="003A1B53" w:rsidRDefault="007D0B13" w:rsidP="007D0B13">
      <w:pPr>
        <w:pStyle w:val="paragraph"/>
      </w:pPr>
      <w:r w:rsidRPr="003A1B53">
        <w:tab/>
        <w:t>(a)</w:t>
      </w:r>
      <w:r w:rsidRPr="003A1B53">
        <w:tab/>
        <w:t>be in the company of the organisation or member; and</w:t>
      </w:r>
    </w:p>
    <w:p w14:paraId="7B3DD2FF" w14:textId="77777777" w:rsidR="007D0B13" w:rsidRPr="003A1B53" w:rsidRDefault="007D0B13" w:rsidP="007D0B13">
      <w:pPr>
        <w:pStyle w:val="paragraph"/>
      </w:pPr>
      <w:r w:rsidRPr="003A1B53">
        <w:tab/>
        <w:t>(b)</w:t>
      </w:r>
      <w:r w:rsidRPr="003A1B53">
        <w:tab/>
        <w:t>communicate with the organisation or member by any means (including by post, fax, telephone, or by email or other electronic means).</w:t>
      </w:r>
    </w:p>
    <w:p w14:paraId="0DD48D81" w14:textId="60612E80" w:rsidR="002678F2" w:rsidRPr="003A1B53" w:rsidRDefault="002678F2" w:rsidP="002678F2">
      <w:pPr>
        <w:pStyle w:val="Definition"/>
      </w:pPr>
      <w:r w:rsidRPr="003A1B53">
        <w:rPr>
          <w:b/>
          <w:i/>
        </w:rPr>
        <w:t>Australian Capital Territory</w:t>
      </w:r>
      <w:r w:rsidRPr="003A1B53">
        <w:t xml:space="preserve"> includes the Jervis Bay Territory.</w:t>
      </w:r>
    </w:p>
    <w:p w14:paraId="2E4553EC" w14:textId="77777777" w:rsidR="00D7075E" w:rsidRPr="003A1B53" w:rsidRDefault="00D7075E" w:rsidP="00D7075E">
      <w:pPr>
        <w:pStyle w:val="Definition"/>
      </w:pPr>
      <w:r w:rsidRPr="003A1B53">
        <w:rPr>
          <w:b/>
          <w:i/>
        </w:rPr>
        <w:t>authorised officer</w:t>
      </w:r>
      <w:r w:rsidRPr="003A1B53">
        <w:t>:</w:t>
      </w:r>
    </w:p>
    <w:p w14:paraId="34B15835" w14:textId="16D1C121" w:rsidR="00D7075E" w:rsidRPr="003A1B53" w:rsidRDefault="00D7075E" w:rsidP="00D7075E">
      <w:pPr>
        <w:pStyle w:val="paragraph"/>
      </w:pPr>
      <w:r w:rsidRPr="003A1B53">
        <w:tab/>
        <w:t>(a)</w:t>
      </w:r>
      <w:r w:rsidRPr="003A1B53">
        <w:tab/>
        <w:t>in sections</w:t>
      </w:r>
      <w:r w:rsidR="005039E3" w:rsidRPr="003A1B53">
        <w:t> </w:t>
      </w:r>
      <w:r w:rsidRPr="003A1B53">
        <w:t>180A, 180B, 180C and 180D, subsections</w:t>
      </w:r>
      <w:r w:rsidR="005039E3" w:rsidRPr="003A1B53">
        <w:t> </w:t>
      </w:r>
      <w:r w:rsidRPr="003A1B53">
        <w:t xml:space="preserve">184(5) and 185(2) and </w:t>
      </w:r>
      <w:r w:rsidR="00BE5AB6" w:rsidRPr="003A1B53">
        <w:t>paragraph 1</w:t>
      </w:r>
      <w:r w:rsidRPr="003A1B53">
        <w:t>86(1)(ca), means:</w:t>
      </w:r>
    </w:p>
    <w:p w14:paraId="1291AA12" w14:textId="77777777" w:rsidR="00D7075E" w:rsidRPr="003A1B53" w:rsidRDefault="00D7075E" w:rsidP="00D7075E">
      <w:pPr>
        <w:pStyle w:val="paragraphsub"/>
      </w:pPr>
      <w:r w:rsidRPr="003A1B53">
        <w:tab/>
        <w:t>(i)</w:t>
      </w:r>
      <w:r w:rsidRPr="003A1B53">
        <w:tab/>
        <w:t>the Commissioner of Police; or</w:t>
      </w:r>
    </w:p>
    <w:p w14:paraId="79362C95" w14:textId="77777777" w:rsidR="00D7075E" w:rsidRPr="003A1B53" w:rsidRDefault="00D7075E" w:rsidP="00D7075E">
      <w:pPr>
        <w:pStyle w:val="paragraphsub"/>
      </w:pPr>
      <w:r w:rsidRPr="003A1B53">
        <w:tab/>
        <w:t>(ii)</w:t>
      </w:r>
      <w:r w:rsidRPr="003A1B53">
        <w:tab/>
        <w:t>a Deputy Commissioner of Police; or</w:t>
      </w:r>
    </w:p>
    <w:p w14:paraId="2E594B3D" w14:textId="77777777" w:rsidR="00D7075E" w:rsidRPr="003A1B53" w:rsidRDefault="00D7075E" w:rsidP="00D7075E">
      <w:pPr>
        <w:pStyle w:val="paragraphsub"/>
      </w:pPr>
      <w:r w:rsidRPr="003A1B53">
        <w:tab/>
        <w:t>(iii)</w:t>
      </w:r>
      <w:r w:rsidRPr="003A1B53">
        <w:tab/>
        <w:t>a member of the Australian Federal Police who is covered by an authorisation in force under subsection</w:t>
      </w:r>
      <w:r w:rsidR="005039E3" w:rsidRPr="003A1B53">
        <w:t> </w:t>
      </w:r>
      <w:r w:rsidRPr="003A1B53">
        <w:t>5AB(1A); and</w:t>
      </w:r>
    </w:p>
    <w:p w14:paraId="32A8276C" w14:textId="77777777" w:rsidR="00D7075E" w:rsidRPr="003A1B53" w:rsidRDefault="00D7075E" w:rsidP="00D7075E">
      <w:pPr>
        <w:pStyle w:val="paragraph"/>
      </w:pPr>
      <w:r w:rsidRPr="003A1B53">
        <w:tab/>
        <w:t>(b)</w:t>
      </w:r>
      <w:r w:rsidRPr="003A1B53">
        <w:tab/>
        <w:t>in any other case, means:</w:t>
      </w:r>
    </w:p>
    <w:p w14:paraId="77FD1FEA" w14:textId="77777777" w:rsidR="00D7075E" w:rsidRPr="003A1B53" w:rsidRDefault="00D7075E" w:rsidP="00D7075E">
      <w:pPr>
        <w:pStyle w:val="paragraphsub"/>
      </w:pPr>
      <w:r w:rsidRPr="003A1B53">
        <w:tab/>
        <w:t>(i)</w:t>
      </w:r>
      <w:r w:rsidRPr="003A1B53">
        <w:tab/>
        <w:t>the head (however described) of the enforcement agency or a person acting as that head; or</w:t>
      </w:r>
    </w:p>
    <w:p w14:paraId="44BE515D" w14:textId="77777777" w:rsidR="00D7075E" w:rsidRPr="003A1B53" w:rsidRDefault="00D7075E" w:rsidP="00D7075E">
      <w:pPr>
        <w:pStyle w:val="paragraphsub"/>
      </w:pPr>
      <w:r w:rsidRPr="003A1B53">
        <w:tab/>
        <w:t>(ii)</w:t>
      </w:r>
      <w:r w:rsidRPr="003A1B53">
        <w:tab/>
        <w:t>a deputy head (however described) of the enforcement agency or a person acting as that deputy head; or</w:t>
      </w:r>
    </w:p>
    <w:p w14:paraId="54443247" w14:textId="77777777" w:rsidR="00D7075E" w:rsidRPr="003A1B53" w:rsidRDefault="00D7075E" w:rsidP="00D7075E">
      <w:pPr>
        <w:pStyle w:val="paragraphsub"/>
      </w:pPr>
      <w:r w:rsidRPr="003A1B53">
        <w:lastRenderedPageBreak/>
        <w:tab/>
        <w:t>(iii)</w:t>
      </w:r>
      <w:r w:rsidRPr="003A1B53">
        <w:tab/>
        <w:t>a person who holds, or is acting in, an office or position in the enforcement agency that is covered by an authorisation in force under subsection</w:t>
      </w:r>
      <w:r w:rsidR="005039E3" w:rsidRPr="003A1B53">
        <w:t> </w:t>
      </w:r>
      <w:r w:rsidRPr="003A1B53">
        <w:t>5AB(1).</w:t>
      </w:r>
    </w:p>
    <w:p w14:paraId="5749B14C" w14:textId="77777777" w:rsidR="002725C9" w:rsidRPr="003A1B53" w:rsidRDefault="002725C9" w:rsidP="002725C9">
      <w:pPr>
        <w:pStyle w:val="Definition"/>
      </w:pPr>
      <w:r w:rsidRPr="003A1B53">
        <w:rPr>
          <w:b/>
          <w:i/>
        </w:rPr>
        <w:t xml:space="preserve">authorised representative </w:t>
      </w:r>
      <w:r w:rsidRPr="003A1B53">
        <w:t>of a carrier means one of the following persons:</w:t>
      </w:r>
    </w:p>
    <w:p w14:paraId="412392D7" w14:textId="77777777" w:rsidR="002725C9" w:rsidRPr="003A1B53" w:rsidRDefault="002725C9" w:rsidP="002725C9">
      <w:pPr>
        <w:pStyle w:val="paragraph"/>
      </w:pPr>
      <w:r w:rsidRPr="003A1B53">
        <w:tab/>
        <w:t>(a)</w:t>
      </w:r>
      <w:r w:rsidRPr="003A1B53">
        <w:tab/>
        <w:t>the Managing Director of the carrier;</w:t>
      </w:r>
    </w:p>
    <w:p w14:paraId="0CC520F8" w14:textId="77777777" w:rsidR="002725C9" w:rsidRPr="003A1B53" w:rsidRDefault="002725C9" w:rsidP="002725C9">
      <w:pPr>
        <w:pStyle w:val="paragraph"/>
      </w:pPr>
      <w:r w:rsidRPr="003A1B53">
        <w:tab/>
        <w:t>(b)</w:t>
      </w:r>
      <w:r w:rsidRPr="003A1B53">
        <w:tab/>
        <w:t>the secretary of the carrier;</w:t>
      </w:r>
    </w:p>
    <w:p w14:paraId="018E7BED" w14:textId="77777777" w:rsidR="002725C9" w:rsidRPr="003A1B53" w:rsidRDefault="002725C9" w:rsidP="002725C9">
      <w:pPr>
        <w:pStyle w:val="paragraph"/>
      </w:pPr>
      <w:r w:rsidRPr="003A1B53">
        <w:tab/>
        <w:t>(c)</w:t>
      </w:r>
      <w:r w:rsidRPr="003A1B53">
        <w:tab/>
        <w:t>an employee of the carrier authorised in writing for the purposes of this paragraph by the Managing Director or the secretary of the carrier.</w:t>
      </w:r>
    </w:p>
    <w:p w14:paraId="5234DE8E" w14:textId="77777777" w:rsidR="002678F2" w:rsidRPr="003A1B53" w:rsidRDefault="002678F2" w:rsidP="002678F2">
      <w:pPr>
        <w:pStyle w:val="Definition"/>
      </w:pPr>
      <w:r w:rsidRPr="003A1B53">
        <w:rPr>
          <w:b/>
          <w:i/>
        </w:rPr>
        <w:t>authority</w:t>
      </w:r>
      <w:r w:rsidRPr="003A1B53">
        <w:t>, in relation to a State, includes:</w:t>
      </w:r>
    </w:p>
    <w:p w14:paraId="514AD4EA" w14:textId="77777777" w:rsidR="002678F2" w:rsidRPr="003A1B53" w:rsidRDefault="002678F2" w:rsidP="002678F2">
      <w:pPr>
        <w:pStyle w:val="paragraph"/>
      </w:pPr>
      <w:r w:rsidRPr="003A1B53">
        <w:tab/>
        <w:t>(a)</w:t>
      </w:r>
      <w:r w:rsidRPr="003A1B53">
        <w:tab/>
        <w:t>a Minister of that State;</w:t>
      </w:r>
    </w:p>
    <w:p w14:paraId="3ED6E675" w14:textId="77777777" w:rsidR="002678F2" w:rsidRPr="003A1B53" w:rsidRDefault="002678F2" w:rsidP="002678F2">
      <w:pPr>
        <w:pStyle w:val="paragraph"/>
      </w:pPr>
      <w:r w:rsidRPr="003A1B53">
        <w:tab/>
        <w:t>(b)</w:t>
      </w:r>
      <w:r w:rsidRPr="003A1B53">
        <w:tab/>
        <w:t>an officer of that State;</w:t>
      </w:r>
    </w:p>
    <w:p w14:paraId="5553DAFD" w14:textId="77777777" w:rsidR="002678F2" w:rsidRPr="003A1B53" w:rsidRDefault="002678F2" w:rsidP="002678F2">
      <w:pPr>
        <w:pStyle w:val="paragraph"/>
      </w:pPr>
      <w:r w:rsidRPr="003A1B53">
        <w:tab/>
        <w:t>(c)</w:t>
      </w:r>
      <w:r w:rsidRPr="003A1B53">
        <w:tab/>
        <w:t>an authority or body established for a public purpose by or under a law of that State; and</w:t>
      </w:r>
    </w:p>
    <w:p w14:paraId="0D04F680" w14:textId="65619B3C" w:rsidR="002678F2" w:rsidRPr="003A1B53" w:rsidRDefault="002678F2" w:rsidP="002678F2">
      <w:pPr>
        <w:pStyle w:val="paragraph"/>
      </w:pPr>
      <w:r w:rsidRPr="003A1B53">
        <w:tab/>
        <w:t>(d)</w:t>
      </w:r>
      <w:r w:rsidRPr="003A1B53">
        <w:tab/>
        <w:t xml:space="preserve">without limiting the generality of </w:t>
      </w:r>
      <w:r w:rsidR="0053426C" w:rsidRPr="003A1B53">
        <w:t>paragraph (</w:t>
      </w:r>
      <w:r w:rsidRPr="003A1B53">
        <w:t>c), the Police Force of that State.</w:t>
      </w:r>
    </w:p>
    <w:p w14:paraId="12715722" w14:textId="77777777" w:rsidR="002678F2" w:rsidRPr="003A1B53" w:rsidRDefault="002678F2" w:rsidP="002678F2">
      <w:pPr>
        <w:pStyle w:val="Definition"/>
      </w:pPr>
      <w:r w:rsidRPr="003A1B53">
        <w:rPr>
          <w:b/>
          <w:i/>
        </w:rPr>
        <w:t xml:space="preserve">Board of the ACC </w:t>
      </w:r>
      <w:r w:rsidRPr="003A1B53">
        <w:t>means the Board of the Australian Crime Commission established under section</w:t>
      </w:r>
      <w:r w:rsidR="005039E3" w:rsidRPr="003A1B53">
        <w:t> </w:t>
      </w:r>
      <w:r w:rsidRPr="003A1B53">
        <w:t>7B of the ACC Act.</w:t>
      </w:r>
    </w:p>
    <w:p w14:paraId="21286388" w14:textId="77777777" w:rsidR="00C57827" w:rsidRPr="003A1B53" w:rsidRDefault="00C57827" w:rsidP="00C57827">
      <w:pPr>
        <w:pStyle w:val="Definition"/>
      </w:pPr>
      <w:r w:rsidRPr="003A1B53">
        <w:rPr>
          <w:b/>
          <w:i/>
        </w:rPr>
        <w:t>carriage service provider</w:t>
      </w:r>
      <w:r w:rsidRPr="003A1B53">
        <w:t xml:space="preserve"> has the meaning given by the </w:t>
      </w:r>
      <w:r w:rsidRPr="003A1B53">
        <w:rPr>
          <w:i/>
        </w:rPr>
        <w:t>Telecommunications Act 1997</w:t>
      </w:r>
      <w:r w:rsidRPr="003A1B53">
        <w:t>.</w:t>
      </w:r>
    </w:p>
    <w:p w14:paraId="257F2A61" w14:textId="77777777" w:rsidR="00E44AD6" w:rsidRPr="003A1B53" w:rsidRDefault="00E44AD6" w:rsidP="00E44AD6">
      <w:pPr>
        <w:pStyle w:val="Definition"/>
      </w:pPr>
      <w:r w:rsidRPr="003A1B53">
        <w:rPr>
          <w:b/>
          <w:i/>
        </w:rPr>
        <w:t>carrier</w:t>
      </w:r>
      <w:r w:rsidRPr="003A1B53">
        <w:t xml:space="preserve"> means:</w:t>
      </w:r>
    </w:p>
    <w:p w14:paraId="1A899A24" w14:textId="465C6C5B" w:rsidR="00E44AD6" w:rsidRPr="003A1B53" w:rsidRDefault="00E44AD6" w:rsidP="00E44AD6">
      <w:pPr>
        <w:pStyle w:val="paragraph"/>
      </w:pPr>
      <w:r w:rsidRPr="003A1B53">
        <w:tab/>
        <w:t>(a)</w:t>
      </w:r>
      <w:r w:rsidRPr="003A1B53">
        <w:tab/>
        <w:t>except in Parts</w:t>
      </w:r>
      <w:r w:rsidR="005039E3" w:rsidRPr="003A1B53">
        <w:t> </w:t>
      </w:r>
      <w:r w:rsidRPr="003A1B53">
        <w:t>5</w:t>
      </w:r>
      <w:r w:rsidR="00DC7A9C">
        <w:noBreakHyphen/>
      </w:r>
      <w:r w:rsidRPr="003A1B53">
        <w:t>4 and 5</w:t>
      </w:r>
      <w:r w:rsidR="00DC7A9C">
        <w:noBreakHyphen/>
      </w:r>
      <w:r w:rsidRPr="003A1B53">
        <w:t>4A:</w:t>
      </w:r>
    </w:p>
    <w:p w14:paraId="2BEB14D2" w14:textId="77777777" w:rsidR="00E44AD6" w:rsidRPr="003A1B53" w:rsidRDefault="00E44AD6" w:rsidP="00E44AD6">
      <w:pPr>
        <w:pStyle w:val="paragraphsub"/>
      </w:pPr>
      <w:r w:rsidRPr="003A1B53">
        <w:tab/>
        <w:t>(i)</w:t>
      </w:r>
      <w:r w:rsidRPr="003A1B53">
        <w:tab/>
        <w:t xml:space="preserve">a carrier (within the meaning of the </w:t>
      </w:r>
      <w:r w:rsidRPr="003A1B53">
        <w:rPr>
          <w:i/>
        </w:rPr>
        <w:t>Telecommunications Act 1997</w:t>
      </w:r>
      <w:r w:rsidRPr="003A1B53">
        <w:t>); or</w:t>
      </w:r>
    </w:p>
    <w:p w14:paraId="748A898A" w14:textId="77777777" w:rsidR="00E44AD6" w:rsidRPr="003A1B53" w:rsidRDefault="00E44AD6" w:rsidP="00E44AD6">
      <w:pPr>
        <w:pStyle w:val="paragraphsub"/>
      </w:pPr>
      <w:r w:rsidRPr="003A1B53">
        <w:tab/>
        <w:t>(ii)</w:t>
      </w:r>
      <w:r w:rsidRPr="003A1B53">
        <w:tab/>
        <w:t>a carriage service provider; and</w:t>
      </w:r>
    </w:p>
    <w:p w14:paraId="01CB5764" w14:textId="7D5E30B8" w:rsidR="00E44AD6" w:rsidRPr="003A1B53" w:rsidRDefault="00E44AD6" w:rsidP="00E44AD6">
      <w:pPr>
        <w:pStyle w:val="paragraph"/>
      </w:pPr>
      <w:r w:rsidRPr="003A1B53">
        <w:tab/>
        <w:t>(b)</w:t>
      </w:r>
      <w:r w:rsidRPr="003A1B53">
        <w:tab/>
        <w:t>in Parts</w:t>
      </w:r>
      <w:r w:rsidR="005039E3" w:rsidRPr="003A1B53">
        <w:t> </w:t>
      </w:r>
      <w:r w:rsidRPr="003A1B53">
        <w:t>5</w:t>
      </w:r>
      <w:r w:rsidR="00DC7A9C">
        <w:noBreakHyphen/>
      </w:r>
      <w:r w:rsidRPr="003A1B53">
        <w:t>4 and 5</w:t>
      </w:r>
      <w:r w:rsidR="00DC7A9C">
        <w:noBreakHyphen/>
      </w:r>
      <w:r w:rsidRPr="003A1B53">
        <w:t xml:space="preserve">4A—a carrier (within the meaning of the </w:t>
      </w:r>
      <w:r w:rsidRPr="003A1B53">
        <w:rPr>
          <w:i/>
        </w:rPr>
        <w:t>Telecommunications Act 1997</w:t>
      </w:r>
      <w:r w:rsidRPr="003A1B53">
        <w:t>).</w:t>
      </w:r>
    </w:p>
    <w:p w14:paraId="70E44C4D" w14:textId="77777777" w:rsidR="002678F2" w:rsidRPr="003A1B53" w:rsidRDefault="002678F2" w:rsidP="002678F2">
      <w:pPr>
        <w:pStyle w:val="Definition"/>
      </w:pPr>
      <w:r w:rsidRPr="003A1B53">
        <w:rPr>
          <w:b/>
          <w:i/>
        </w:rPr>
        <w:t>carry</w:t>
      </w:r>
      <w:r w:rsidRPr="003A1B53">
        <w:t xml:space="preserve"> includes transmit, switch and receive.</w:t>
      </w:r>
    </w:p>
    <w:p w14:paraId="01500FEE" w14:textId="77777777" w:rsidR="002678F2" w:rsidRPr="003A1B53" w:rsidRDefault="002678F2" w:rsidP="002678F2">
      <w:pPr>
        <w:pStyle w:val="Definition"/>
      </w:pPr>
      <w:r w:rsidRPr="003A1B53">
        <w:rPr>
          <w:b/>
          <w:i/>
        </w:rPr>
        <w:t>certifying officer</w:t>
      </w:r>
      <w:r w:rsidRPr="003A1B53">
        <w:t>, in relation to an agency, or an eligible authority of a State, means:</w:t>
      </w:r>
    </w:p>
    <w:p w14:paraId="777FBB81" w14:textId="77777777" w:rsidR="002678F2" w:rsidRPr="003A1B53" w:rsidRDefault="002678F2" w:rsidP="002678F2">
      <w:pPr>
        <w:pStyle w:val="paragraph"/>
      </w:pPr>
      <w:r w:rsidRPr="003A1B53">
        <w:lastRenderedPageBreak/>
        <w:tab/>
        <w:t>(a)</w:t>
      </w:r>
      <w:r w:rsidRPr="003A1B53">
        <w:tab/>
        <w:t xml:space="preserve">in the case of the Australian Federal Police—the Commissioner of Police, a Deputy Commissioner of Police or </w:t>
      </w:r>
      <w:r w:rsidR="004C6DB3" w:rsidRPr="003A1B53">
        <w:t>a person authorised to be a certifying officer of the Australian Federal Police under subsection</w:t>
      </w:r>
      <w:r w:rsidR="005039E3" w:rsidRPr="003A1B53">
        <w:t> </w:t>
      </w:r>
      <w:r w:rsidR="004C6DB3" w:rsidRPr="003A1B53">
        <w:t>5AC(1)</w:t>
      </w:r>
      <w:r w:rsidRPr="003A1B53">
        <w:t>; or</w:t>
      </w:r>
    </w:p>
    <w:p w14:paraId="7A493DD8" w14:textId="43DFB91D" w:rsidR="00BD5D3C" w:rsidRPr="003A1B53" w:rsidRDefault="00BD5D3C" w:rsidP="00BD5D3C">
      <w:pPr>
        <w:pStyle w:val="paragraph"/>
      </w:pPr>
      <w:r w:rsidRPr="003A1B53">
        <w:tab/>
        <w:t>(aa)</w:t>
      </w:r>
      <w:r w:rsidRPr="003A1B53">
        <w:tab/>
        <w:t xml:space="preserve">in the case of the </w:t>
      </w:r>
      <w:r w:rsidR="00AA5C68" w:rsidRPr="003A1B53">
        <w:t>National Anti</w:t>
      </w:r>
      <w:r w:rsidR="00DC7A9C">
        <w:noBreakHyphen/>
      </w:r>
      <w:r w:rsidR="00AA5C68" w:rsidRPr="003A1B53">
        <w:t>Corruption Commission</w:t>
      </w:r>
      <w:r w:rsidRPr="003A1B53">
        <w:t>:</w:t>
      </w:r>
    </w:p>
    <w:p w14:paraId="44ED8584" w14:textId="7AC74242" w:rsidR="00AA5C68" w:rsidRPr="003A1B53" w:rsidRDefault="00AA5C68" w:rsidP="00AA5C68">
      <w:pPr>
        <w:pStyle w:val="paragraphsub"/>
      </w:pPr>
      <w:r w:rsidRPr="003A1B53">
        <w:tab/>
        <w:t>(i)</w:t>
      </w:r>
      <w:r w:rsidRPr="003A1B53">
        <w:tab/>
        <w:t>the National Anti</w:t>
      </w:r>
      <w:r w:rsidR="00DC7A9C">
        <w:noBreakHyphen/>
      </w:r>
      <w:r w:rsidRPr="003A1B53">
        <w:t>Corruption Commissioner; or</w:t>
      </w:r>
    </w:p>
    <w:p w14:paraId="6727FD48" w14:textId="19D38C2A" w:rsidR="00AA5C68" w:rsidRPr="003A1B53" w:rsidRDefault="00AA5C68" w:rsidP="00AA5C68">
      <w:pPr>
        <w:pStyle w:val="paragraphsub"/>
      </w:pPr>
      <w:r w:rsidRPr="003A1B53">
        <w:tab/>
        <w:t>(ii)</w:t>
      </w:r>
      <w:r w:rsidRPr="003A1B53">
        <w:tab/>
        <w:t>a National Anti</w:t>
      </w:r>
      <w:r w:rsidR="00DC7A9C">
        <w:noBreakHyphen/>
      </w:r>
      <w:r w:rsidRPr="003A1B53">
        <w:t>Corruption Deputy Commissioner; or</w:t>
      </w:r>
    </w:p>
    <w:p w14:paraId="216C6A23" w14:textId="2FDE65F0" w:rsidR="004C6DB3" w:rsidRPr="003A1B53" w:rsidRDefault="004C6DB3" w:rsidP="004C6DB3">
      <w:pPr>
        <w:pStyle w:val="paragraphsub"/>
      </w:pPr>
      <w:r w:rsidRPr="003A1B53">
        <w:tab/>
        <w:t>(iii)</w:t>
      </w:r>
      <w:r w:rsidRPr="003A1B53">
        <w:tab/>
        <w:t xml:space="preserve">a person authorised to be a certifying officer of </w:t>
      </w:r>
      <w:r w:rsidR="00AA5C68" w:rsidRPr="003A1B53">
        <w:t>the National Anti</w:t>
      </w:r>
      <w:r w:rsidR="00DC7A9C">
        <w:noBreakHyphen/>
      </w:r>
      <w:r w:rsidR="00AA5C68" w:rsidRPr="003A1B53">
        <w:t>Corruption Commission</w:t>
      </w:r>
      <w:r w:rsidRPr="003A1B53">
        <w:t xml:space="preserve"> under subsection</w:t>
      </w:r>
      <w:r w:rsidR="005039E3" w:rsidRPr="003A1B53">
        <w:t> </w:t>
      </w:r>
      <w:r w:rsidRPr="003A1B53">
        <w:t>5AC(2); or</w:t>
      </w:r>
    </w:p>
    <w:p w14:paraId="57308D11" w14:textId="77777777" w:rsidR="002678F2" w:rsidRPr="003A1B53" w:rsidRDefault="002678F2" w:rsidP="00095392">
      <w:pPr>
        <w:pStyle w:val="paragraph"/>
        <w:keepNext/>
      </w:pPr>
      <w:r w:rsidRPr="003A1B53">
        <w:tab/>
        <w:t>(b)</w:t>
      </w:r>
      <w:r w:rsidRPr="003A1B53">
        <w:tab/>
        <w:t>in the case of the ACC:</w:t>
      </w:r>
    </w:p>
    <w:p w14:paraId="7CA0A288" w14:textId="77777777" w:rsidR="002678F2" w:rsidRPr="003A1B53" w:rsidRDefault="002678F2" w:rsidP="002678F2">
      <w:pPr>
        <w:pStyle w:val="paragraphsub"/>
      </w:pPr>
      <w:r w:rsidRPr="003A1B53">
        <w:tab/>
        <w:t>(i)</w:t>
      </w:r>
      <w:r w:rsidRPr="003A1B53">
        <w:tab/>
        <w:t>the Chief Executive Officer of the ACC or an examiner; or</w:t>
      </w:r>
    </w:p>
    <w:p w14:paraId="3988480C" w14:textId="77777777" w:rsidR="004C6DB3" w:rsidRPr="003A1B53" w:rsidRDefault="004C6DB3" w:rsidP="004C6DB3">
      <w:pPr>
        <w:pStyle w:val="paragraphsub"/>
      </w:pPr>
      <w:r w:rsidRPr="003A1B53">
        <w:tab/>
        <w:t>(ii)</w:t>
      </w:r>
      <w:r w:rsidRPr="003A1B53">
        <w:tab/>
        <w:t>a person authorised to be a certifying officer of the ACC under subsection</w:t>
      </w:r>
      <w:r w:rsidR="005039E3" w:rsidRPr="003A1B53">
        <w:t> </w:t>
      </w:r>
      <w:r w:rsidRPr="003A1B53">
        <w:t>5AC(3); or</w:t>
      </w:r>
    </w:p>
    <w:p w14:paraId="3C40CBF3" w14:textId="77777777" w:rsidR="002678F2" w:rsidRPr="003A1B53" w:rsidRDefault="002678F2" w:rsidP="002678F2">
      <w:pPr>
        <w:pStyle w:val="paragraph"/>
      </w:pPr>
      <w:r w:rsidRPr="003A1B53">
        <w:tab/>
        <w:t>(c)</w:t>
      </w:r>
      <w:r w:rsidRPr="003A1B53">
        <w:tab/>
        <w:t xml:space="preserve">in the case of the Police Force of a State—the Commissioner, a Deputy Commissioner, an officer whose rank is equivalent to that of Assistant Commissioner of the Australian Federal Police, or </w:t>
      </w:r>
      <w:r w:rsidR="004C6DB3" w:rsidRPr="003A1B53">
        <w:t>a person authorised to be a certifying officer of the Police Force of the State under subsection</w:t>
      </w:r>
      <w:r w:rsidR="005039E3" w:rsidRPr="003A1B53">
        <w:t> </w:t>
      </w:r>
      <w:r w:rsidR="004C6DB3" w:rsidRPr="003A1B53">
        <w:t>5AC(4)</w:t>
      </w:r>
      <w:r w:rsidRPr="003A1B53">
        <w:t>; or</w:t>
      </w:r>
    </w:p>
    <w:p w14:paraId="1CDD1015" w14:textId="77777777" w:rsidR="002678F2" w:rsidRPr="003A1B53" w:rsidRDefault="002678F2" w:rsidP="002678F2">
      <w:pPr>
        <w:pStyle w:val="paragraph"/>
      </w:pPr>
      <w:r w:rsidRPr="003A1B53">
        <w:tab/>
        <w:t>(d)</w:t>
      </w:r>
      <w:r w:rsidRPr="003A1B53">
        <w:tab/>
        <w:t>in the case of the Crime Commission:</w:t>
      </w:r>
    </w:p>
    <w:p w14:paraId="67BEB132" w14:textId="77777777" w:rsidR="002678F2" w:rsidRPr="003A1B53" w:rsidRDefault="002678F2" w:rsidP="002678F2">
      <w:pPr>
        <w:pStyle w:val="paragraphsub"/>
      </w:pPr>
      <w:r w:rsidRPr="003A1B53">
        <w:tab/>
        <w:t>(i)</w:t>
      </w:r>
      <w:r w:rsidRPr="003A1B53">
        <w:tab/>
        <w:t>a member of the Crime Commission; or</w:t>
      </w:r>
    </w:p>
    <w:p w14:paraId="19A0B484" w14:textId="77777777" w:rsidR="004C6DB3" w:rsidRPr="003A1B53" w:rsidRDefault="004C6DB3" w:rsidP="004C6DB3">
      <w:pPr>
        <w:pStyle w:val="paragraphsub"/>
      </w:pPr>
      <w:r w:rsidRPr="003A1B53">
        <w:tab/>
        <w:t>(ii)</w:t>
      </w:r>
      <w:r w:rsidRPr="003A1B53">
        <w:tab/>
        <w:t>a person authorised to be a certifying officer of the Crime Commission under subsection</w:t>
      </w:r>
      <w:r w:rsidR="005039E3" w:rsidRPr="003A1B53">
        <w:t> </w:t>
      </w:r>
      <w:r w:rsidRPr="003A1B53">
        <w:t>5AC(5); or</w:t>
      </w:r>
    </w:p>
    <w:p w14:paraId="4539EE44" w14:textId="77777777" w:rsidR="002678F2" w:rsidRPr="003A1B53" w:rsidRDefault="002678F2" w:rsidP="00586646">
      <w:pPr>
        <w:pStyle w:val="paragraph"/>
        <w:keepNext/>
      </w:pPr>
      <w:r w:rsidRPr="003A1B53">
        <w:tab/>
        <w:t>(e)</w:t>
      </w:r>
      <w:r w:rsidRPr="003A1B53">
        <w:tab/>
        <w:t>in the case of the Independent Commission Against Corruption:</w:t>
      </w:r>
    </w:p>
    <w:p w14:paraId="5A767706" w14:textId="77777777" w:rsidR="002678F2" w:rsidRPr="003A1B53" w:rsidRDefault="002678F2" w:rsidP="002678F2">
      <w:pPr>
        <w:pStyle w:val="paragraphsub"/>
      </w:pPr>
      <w:r w:rsidRPr="003A1B53">
        <w:tab/>
        <w:t>(i)</w:t>
      </w:r>
      <w:r w:rsidRPr="003A1B53">
        <w:tab/>
      </w:r>
      <w:r w:rsidR="008D70DA" w:rsidRPr="003A1B53">
        <w:t>the Chief Commissioner, a Commissioner or an Assistant Commissioner</w:t>
      </w:r>
      <w:r w:rsidRPr="003A1B53">
        <w:t xml:space="preserve"> of the Independent Commission Against Corruption; or</w:t>
      </w:r>
    </w:p>
    <w:p w14:paraId="0DC11699" w14:textId="77777777" w:rsidR="004C6DB3" w:rsidRPr="003A1B53" w:rsidRDefault="004C6DB3" w:rsidP="004C6DB3">
      <w:pPr>
        <w:pStyle w:val="paragraphsub"/>
      </w:pPr>
      <w:r w:rsidRPr="003A1B53">
        <w:tab/>
        <w:t>(ii)</w:t>
      </w:r>
      <w:r w:rsidRPr="003A1B53">
        <w:tab/>
        <w:t>a person authorised to be a certifying officer of the Independent Commission Against Corruption under subsection</w:t>
      </w:r>
      <w:r w:rsidR="005039E3" w:rsidRPr="003A1B53">
        <w:t> </w:t>
      </w:r>
      <w:r w:rsidRPr="003A1B53">
        <w:t>5AC(6); or</w:t>
      </w:r>
    </w:p>
    <w:p w14:paraId="438C90E5" w14:textId="77777777" w:rsidR="000E1045" w:rsidRPr="003A1B53" w:rsidRDefault="000E1045" w:rsidP="000E1045">
      <w:pPr>
        <w:pStyle w:val="paragraph"/>
      </w:pPr>
      <w:r w:rsidRPr="003A1B53">
        <w:tab/>
        <w:t>(ea)</w:t>
      </w:r>
      <w:r w:rsidRPr="003A1B53">
        <w:tab/>
        <w:t>in the case of the IBAC:</w:t>
      </w:r>
    </w:p>
    <w:p w14:paraId="029F8C91" w14:textId="77777777" w:rsidR="000E1045" w:rsidRPr="003A1B53" w:rsidRDefault="000E1045" w:rsidP="000E1045">
      <w:pPr>
        <w:pStyle w:val="paragraphsub"/>
      </w:pPr>
      <w:r w:rsidRPr="003A1B53">
        <w:tab/>
        <w:t>(i)</w:t>
      </w:r>
      <w:r w:rsidRPr="003A1B53">
        <w:tab/>
        <w:t>the Commissioner of the IBAC; or</w:t>
      </w:r>
    </w:p>
    <w:p w14:paraId="3DE05551" w14:textId="77777777" w:rsidR="000E1045" w:rsidRPr="003A1B53" w:rsidRDefault="000E1045" w:rsidP="000E1045">
      <w:pPr>
        <w:pStyle w:val="paragraphsub"/>
      </w:pPr>
      <w:r w:rsidRPr="003A1B53">
        <w:tab/>
        <w:t>(ii)</w:t>
      </w:r>
      <w:r w:rsidRPr="003A1B53">
        <w:tab/>
        <w:t>the Deputy Commissioner of the IBAC; or</w:t>
      </w:r>
    </w:p>
    <w:p w14:paraId="6235D892" w14:textId="77777777" w:rsidR="000E1045" w:rsidRPr="003A1B53" w:rsidRDefault="000E1045" w:rsidP="000E1045">
      <w:pPr>
        <w:pStyle w:val="paragraphsub"/>
      </w:pPr>
      <w:r w:rsidRPr="003A1B53">
        <w:lastRenderedPageBreak/>
        <w:tab/>
        <w:t>(iii)</w:t>
      </w:r>
      <w:r w:rsidRPr="003A1B53">
        <w:tab/>
        <w:t>a person authorised to be a certifying officer of the IBAC under subsection</w:t>
      </w:r>
      <w:r w:rsidR="005039E3" w:rsidRPr="003A1B53">
        <w:t> </w:t>
      </w:r>
      <w:r w:rsidRPr="003A1B53">
        <w:t>5AC(7); or</w:t>
      </w:r>
    </w:p>
    <w:p w14:paraId="46C24935" w14:textId="77777777" w:rsidR="00F76F29" w:rsidRPr="003A1B53" w:rsidRDefault="00F76F29" w:rsidP="00F76F29">
      <w:pPr>
        <w:pStyle w:val="paragraph"/>
      </w:pPr>
      <w:r w:rsidRPr="003A1B53">
        <w:tab/>
        <w:t>(f)</w:t>
      </w:r>
      <w:r w:rsidRPr="003A1B53">
        <w:tab/>
        <w:t>in the case of the Crime and Corruption Commission:</w:t>
      </w:r>
    </w:p>
    <w:p w14:paraId="267F4CDF" w14:textId="77777777" w:rsidR="00F76F29" w:rsidRPr="003A1B53" w:rsidRDefault="00F76F29" w:rsidP="00F76F29">
      <w:pPr>
        <w:pStyle w:val="paragraphsub"/>
      </w:pPr>
      <w:r w:rsidRPr="003A1B53">
        <w:tab/>
        <w:t>(i)</w:t>
      </w:r>
      <w:r w:rsidRPr="003A1B53">
        <w:tab/>
        <w:t>the chairman (as defined by the Crime and Corruption Act); or</w:t>
      </w:r>
    </w:p>
    <w:p w14:paraId="7CB4DFF3" w14:textId="77777777" w:rsidR="00F76F29" w:rsidRPr="003A1B53" w:rsidRDefault="00F76F29" w:rsidP="00F76F29">
      <w:pPr>
        <w:pStyle w:val="paragraphsub"/>
      </w:pPr>
      <w:r w:rsidRPr="003A1B53">
        <w:tab/>
        <w:t>(ii)</w:t>
      </w:r>
      <w:r w:rsidRPr="003A1B53">
        <w:tab/>
        <w:t>a senior executive officer (as defined by the Crime and Corruption Act); or</w:t>
      </w:r>
    </w:p>
    <w:p w14:paraId="42005E6B" w14:textId="77777777" w:rsidR="00616289" w:rsidRPr="003A1B53" w:rsidRDefault="00616289" w:rsidP="00616289">
      <w:pPr>
        <w:pStyle w:val="paragraph"/>
      </w:pPr>
      <w:r w:rsidRPr="003A1B53">
        <w:tab/>
        <w:t>(g)</w:t>
      </w:r>
      <w:r w:rsidRPr="003A1B53">
        <w:tab/>
        <w:t>in the case of the Law Enforcement Conduct Commission:</w:t>
      </w:r>
    </w:p>
    <w:p w14:paraId="23331380" w14:textId="77777777" w:rsidR="00616289" w:rsidRPr="003A1B53" w:rsidRDefault="00616289" w:rsidP="00616289">
      <w:pPr>
        <w:pStyle w:val="paragraphsub"/>
      </w:pPr>
      <w:r w:rsidRPr="003A1B53">
        <w:tab/>
        <w:t>(i)</w:t>
      </w:r>
      <w:r w:rsidRPr="003A1B53">
        <w:tab/>
        <w:t>the Chief Commissioner of the Commission; or</w:t>
      </w:r>
    </w:p>
    <w:p w14:paraId="797FED2A" w14:textId="77777777" w:rsidR="00616289" w:rsidRPr="003A1B53" w:rsidRDefault="00616289" w:rsidP="00616289">
      <w:pPr>
        <w:pStyle w:val="paragraphsub"/>
      </w:pPr>
      <w:r w:rsidRPr="003A1B53">
        <w:tab/>
        <w:t>(ii)</w:t>
      </w:r>
      <w:r w:rsidRPr="003A1B53">
        <w:tab/>
        <w:t>the Commissioner for Integrity of the Commission; or</w:t>
      </w:r>
    </w:p>
    <w:p w14:paraId="3BBA5207" w14:textId="77777777" w:rsidR="00616289" w:rsidRPr="003A1B53" w:rsidRDefault="00616289" w:rsidP="00616289">
      <w:pPr>
        <w:pStyle w:val="paragraphsub"/>
      </w:pPr>
      <w:r w:rsidRPr="003A1B53">
        <w:tab/>
        <w:t>(iii)</w:t>
      </w:r>
      <w:r w:rsidRPr="003A1B53">
        <w:tab/>
        <w:t>a person authorised to be a certifying officer of the Commission under subsection</w:t>
      </w:r>
      <w:r w:rsidR="005039E3" w:rsidRPr="003A1B53">
        <w:t> </w:t>
      </w:r>
      <w:r w:rsidRPr="003A1B53">
        <w:t>5AC(8); or</w:t>
      </w:r>
    </w:p>
    <w:p w14:paraId="75E9B46D" w14:textId="77777777" w:rsidR="002678F2" w:rsidRPr="003A1B53" w:rsidRDefault="002678F2" w:rsidP="00095392">
      <w:pPr>
        <w:pStyle w:val="paragraph"/>
        <w:keepNext/>
      </w:pPr>
      <w:r w:rsidRPr="003A1B53">
        <w:tab/>
        <w:t>(i)</w:t>
      </w:r>
      <w:r w:rsidRPr="003A1B53">
        <w:tab/>
        <w:t>in the case of the Corruption and Crime Commission:</w:t>
      </w:r>
    </w:p>
    <w:p w14:paraId="21BBAA4B" w14:textId="77777777" w:rsidR="002678F2" w:rsidRPr="003A1B53" w:rsidRDefault="002678F2" w:rsidP="002678F2">
      <w:pPr>
        <w:pStyle w:val="paragraphsub"/>
      </w:pPr>
      <w:r w:rsidRPr="003A1B53">
        <w:tab/>
        <w:t>(i)</w:t>
      </w:r>
      <w:r w:rsidRPr="003A1B53">
        <w:tab/>
        <w:t>the Commissioner of the Corruption and Crime Commission; or</w:t>
      </w:r>
    </w:p>
    <w:p w14:paraId="3780B9EA" w14:textId="77777777" w:rsidR="004C6DB3" w:rsidRPr="003A1B53" w:rsidRDefault="004C6DB3" w:rsidP="004C6DB3">
      <w:pPr>
        <w:pStyle w:val="paragraphsub"/>
      </w:pPr>
      <w:r w:rsidRPr="003A1B53">
        <w:tab/>
        <w:t>(ii)</w:t>
      </w:r>
      <w:r w:rsidRPr="003A1B53">
        <w:tab/>
        <w:t>a person authorised to be a certifying officer of the Corruption and Crime Commission under subsection</w:t>
      </w:r>
      <w:r w:rsidR="005039E3" w:rsidRPr="003A1B53">
        <w:t> </w:t>
      </w:r>
      <w:r w:rsidRPr="003A1B53">
        <w:t>5AC(9); or</w:t>
      </w:r>
    </w:p>
    <w:p w14:paraId="0B7FF85E" w14:textId="77777777" w:rsidR="005F55DC" w:rsidRPr="003A1B53" w:rsidRDefault="005F55DC" w:rsidP="005F55DC">
      <w:pPr>
        <w:pStyle w:val="paragraph"/>
      </w:pPr>
      <w:r w:rsidRPr="003A1B53">
        <w:tab/>
        <w:t>(ia)</w:t>
      </w:r>
      <w:r w:rsidRPr="003A1B53">
        <w:tab/>
        <w:t>in the case of the Independent Commission Against Corruption (SA):</w:t>
      </w:r>
    </w:p>
    <w:p w14:paraId="4767D650" w14:textId="77777777" w:rsidR="005F55DC" w:rsidRPr="003A1B53" w:rsidRDefault="005F55DC" w:rsidP="005F55DC">
      <w:pPr>
        <w:pStyle w:val="paragraphsub"/>
      </w:pPr>
      <w:r w:rsidRPr="003A1B53">
        <w:tab/>
        <w:t>(i)</w:t>
      </w:r>
      <w:r w:rsidRPr="003A1B53">
        <w:tab/>
        <w:t>the Commissioner of the Independent Commission Against Corruption (SA); or</w:t>
      </w:r>
    </w:p>
    <w:p w14:paraId="759587D3" w14:textId="77777777" w:rsidR="005F55DC" w:rsidRPr="003A1B53" w:rsidRDefault="005F55DC" w:rsidP="005F55DC">
      <w:pPr>
        <w:pStyle w:val="paragraphsub"/>
      </w:pPr>
      <w:r w:rsidRPr="003A1B53">
        <w:tab/>
        <w:t>(ii)</w:t>
      </w:r>
      <w:r w:rsidRPr="003A1B53">
        <w:tab/>
        <w:t>the Deputy Commissioner of the Independent Commission Against Corruption (SA); or</w:t>
      </w:r>
    </w:p>
    <w:p w14:paraId="04889A33" w14:textId="77777777" w:rsidR="005F55DC" w:rsidRPr="003A1B53" w:rsidRDefault="005F55DC" w:rsidP="005F55DC">
      <w:pPr>
        <w:pStyle w:val="paragraphsub"/>
      </w:pPr>
      <w:r w:rsidRPr="003A1B53">
        <w:tab/>
        <w:t>(iii)</w:t>
      </w:r>
      <w:r w:rsidRPr="003A1B53">
        <w:tab/>
        <w:t>a person authorised to be a certifying officer for the Independent Commission Against Corruption (SA) under subsection 5AC(9A); or</w:t>
      </w:r>
    </w:p>
    <w:p w14:paraId="5BD85D4B" w14:textId="77777777" w:rsidR="00763776" w:rsidRPr="003A1B53" w:rsidRDefault="00763776" w:rsidP="00763776">
      <w:pPr>
        <w:pStyle w:val="paragraph"/>
      </w:pPr>
      <w:r w:rsidRPr="003A1B53">
        <w:tab/>
        <w:t>(j)</w:t>
      </w:r>
      <w:r w:rsidRPr="003A1B53">
        <w:tab/>
        <w:t>in the case of any other agency:</w:t>
      </w:r>
    </w:p>
    <w:p w14:paraId="167FDB25" w14:textId="77777777" w:rsidR="00763776" w:rsidRPr="003A1B53" w:rsidRDefault="00763776" w:rsidP="00763776">
      <w:pPr>
        <w:pStyle w:val="paragraphsub"/>
      </w:pPr>
      <w:r w:rsidRPr="003A1B53">
        <w:tab/>
        <w:t>(i)</w:t>
      </w:r>
      <w:r w:rsidRPr="003A1B53">
        <w:tab/>
        <w:t>the chief executive officer or an acting chief executive officer of the agency; or</w:t>
      </w:r>
    </w:p>
    <w:p w14:paraId="4206C633" w14:textId="77777777" w:rsidR="004C6DB3" w:rsidRPr="003A1B53" w:rsidRDefault="004C6DB3" w:rsidP="004C6DB3">
      <w:pPr>
        <w:pStyle w:val="paragraphsub"/>
      </w:pPr>
      <w:r w:rsidRPr="003A1B53">
        <w:tab/>
        <w:t>(ii)</w:t>
      </w:r>
      <w:r w:rsidRPr="003A1B53">
        <w:tab/>
        <w:t>a person authorised to be a certifying officer of the agency under subsection</w:t>
      </w:r>
      <w:r w:rsidR="005039E3" w:rsidRPr="003A1B53">
        <w:t> </w:t>
      </w:r>
      <w:r w:rsidRPr="003A1B53">
        <w:t>5AC(10).</w:t>
      </w:r>
    </w:p>
    <w:p w14:paraId="18EE6F5E" w14:textId="77777777" w:rsidR="001D555D" w:rsidRPr="003A1B53" w:rsidRDefault="001D555D" w:rsidP="00240C51">
      <w:pPr>
        <w:pStyle w:val="Definition"/>
        <w:keepNext/>
      </w:pPr>
      <w:r w:rsidRPr="003A1B53">
        <w:rPr>
          <w:b/>
          <w:i/>
        </w:rPr>
        <w:lastRenderedPageBreak/>
        <w:t>certifying official</w:t>
      </w:r>
      <w:r w:rsidRPr="003A1B53">
        <w:t>, of an issuing agency, means:</w:t>
      </w:r>
    </w:p>
    <w:p w14:paraId="0E331EA7" w14:textId="77777777" w:rsidR="001D555D" w:rsidRPr="003A1B53" w:rsidRDefault="001D555D" w:rsidP="001D555D">
      <w:pPr>
        <w:pStyle w:val="paragraph"/>
      </w:pPr>
      <w:r w:rsidRPr="003A1B53">
        <w:tab/>
        <w:t>(a)</w:t>
      </w:r>
      <w:r w:rsidRPr="003A1B53">
        <w:tab/>
        <w:t>if the issuing agency is an enforcement agency (including an interception agency)—a certifying officer of the agency; and</w:t>
      </w:r>
    </w:p>
    <w:p w14:paraId="5A2B944E" w14:textId="77777777" w:rsidR="001D555D" w:rsidRPr="003A1B53" w:rsidRDefault="001D555D" w:rsidP="001D555D">
      <w:pPr>
        <w:pStyle w:val="paragraph"/>
      </w:pPr>
      <w:r w:rsidRPr="003A1B53">
        <w:tab/>
        <w:t>(b)</w:t>
      </w:r>
      <w:r w:rsidRPr="003A1B53">
        <w:tab/>
        <w:t>if the issuing agency is the Organisation—a certifying person of the Organisation.</w:t>
      </w:r>
    </w:p>
    <w:p w14:paraId="54E5518C" w14:textId="77777777" w:rsidR="002678F2" w:rsidRPr="003A1B53" w:rsidRDefault="002678F2" w:rsidP="002678F2">
      <w:pPr>
        <w:pStyle w:val="Definition"/>
      </w:pPr>
      <w:r w:rsidRPr="003A1B53">
        <w:rPr>
          <w:b/>
          <w:i/>
        </w:rPr>
        <w:t>certifying person</w:t>
      </w:r>
      <w:r w:rsidRPr="003A1B53">
        <w:t xml:space="preserve"> means any of the following:</w:t>
      </w:r>
    </w:p>
    <w:p w14:paraId="7C764032" w14:textId="5C6E332B" w:rsidR="002678F2" w:rsidRPr="003A1B53" w:rsidRDefault="002678F2" w:rsidP="002678F2">
      <w:pPr>
        <w:pStyle w:val="paragraph"/>
      </w:pPr>
      <w:r w:rsidRPr="003A1B53">
        <w:tab/>
        <w:t>(a)</w:t>
      </w:r>
      <w:r w:rsidRPr="003A1B53">
        <w:tab/>
        <w:t>the Director</w:t>
      </w:r>
      <w:r w:rsidR="00DC7A9C">
        <w:noBreakHyphen/>
      </w:r>
      <w:r w:rsidRPr="003A1B53">
        <w:t>General of Security;</w:t>
      </w:r>
    </w:p>
    <w:p w14:paraId="5F89C449" w14:textId="4E078CA6" w:rsidR="002678F2" w:rsidRPr="003A1B53" w:rsidRDefault="002678F2" w:rsidP="002678F2">
      <w:pPr>
        <w:pStyle w:val="paragraph"/>
      </w:pPr>
      <w:r w:rsidRPr="003A1B53">
        <w:tab/>
        <w:t>(b)</w:t>
      </w:r>
      <w:r w:rsidRPr="003A1B53">
        <w:tab/>
        <w:t>a Deputy Director</w:t>
      </w:r>
      <w:r w:rsidR="00DC7A9C">
        <w:noBreakHyphen/>
      </w:r>
      <w:r w:rsidRPr="003A1B53">
        <w:t>General of Security;</w:t>
      </w:r>
    </w:p>
    <w:p w14:paraId="433C03C1" w14:textId="77777777" w:rsidR="00895015" w:rsidRPr="003A1B53" w:rsidRDefault="00895015" w:rsidP="00895015">
      <w:pPr>
        <w:pStyle w:val="paragraph"/>
      </w:pPr>
      <w:r w:rsidRPr="003A1B53">
        <w:tab/>
        <w:t>(c)</w:t>
      </w:r>
      <w:r w:rsidRPr="003A1B53">
        <w:tab/>
        <w:t>a person authorised to be a certifying person of the Organisation under section</w:t>
      </w:r>
      <w:r w:rsidR="005039E3" w:rsidRPr="003A1B53">
        <w:t> </w:t>
      </w:r>
      <w:r w:rsidRPr="003A1B53">
        <w:t>5AD.</w:t>
      </w:r>
    </w:p>
    <w:p w14:paraId="7068D7C8" w14:textId="77777777" w:rsidR="002678F2" w:rsidRPr="003A1B53" w:rsidRDefault="002678F2" w:rsidP="002678F2">
      <w:pPr>
        <w:pStyle w:val="Definition"/>
        <w:keepNext/>
        <w:keepLines/>
      </w:pPr>
      <w:r w:rsidRPr="003A1B53">
        <w:rPr>
          <w:b/>
          <w:i/>
        </w:rPr>
        <w:t>chief officer</w:t>
      </w:r>
      <w:r w:rsidRPr="003A1B53">
        <w:t>, in relation to an agency, an eligible Commonwealth authority or an eligible authority of a State, means:</w:t>
      </w:r>
    </w:p>
    <w:p w14:paraId="012AF73D" w14:textId="77777777" w:rsidR="002678F2" w:rsidRPr="003A1B53" w:rsidRDefault="002678F2" w:rsidP="002678F2">
      <w:pPr>
        <w:pStyle w:val="paragraph"/>
      </w:pPr>
      <w:r w:rsidRPr="003A1B53">
        <w:tab/>
        <w:t>(a)</w:t>
      </w:r>
      <w:r w:rsidRPr="003A1B53">
        <w:tab/>
        <w:t>in the case of the Australian Federal Police—the Commissioner of Police; or</w:t>
      </w:r>
    </w:p>
    <w:p w14:paraId="685BA212" w14:textId="074D9F44" w:rsidR="00447CBB" w:rsidRPr="003A1B53" w:rsidRDefault="00447CBB" w:rsidP="00447CBB">
      <w:pPr>
        <w:pStyle w:val="paragraph"/>
      </w:pPr>
      <w:r w:rsidRPr="003A1B53">
        <w:tab/>
        <w:t>(aa)</w:t>
      </w:r>
      <w:r w:rsidRPr="003A1B53">
        <w:tab/>
        <w:t xml:space="preserve">in the case of the </w:t>
      </w:r>
      <w:r w:rsidR="00AA5C68" w:rsidRPr="003A1B53">
        <w:t>National Anti</w:t>
      </w:r>
      <w:r w:rsidR="00DC7A9C">
        <w:noBreakHyphen/>
      </w:r>
      <w:r w:rsidR="00AA5C68" w:rsidRPr="003A1B53">
        <w:t>Corruption Commission—the National Anti</w:t>
      </w:r>
      <w:r w:rsidR="00DC7A9C">
        <w:noBreakHyphen/>
      </w:r>
      <w:r w:rsidR="00AA5C68" w:rsidRPr="003A1B53">
        <w:t>Corruption Commissioner</w:t>
      </w:r>
      <w:r w:rsidRPr="003A1B53">
        <w:t>; or</w:t>
      </w:r>
    </w:p>
    <w:p w14:paraId="1E656E40" w14:textId="77777777" w:rsidR="002678F2" w:rsidRPr="003A1B53" w:rsidRDefault="002678F2" w:rsidP="002678F2">
      <w:pPr>
        <w:pStyle w:val="paragraph"/>
      </w:pPr>
      <w:r w:rsidRPr="003A1B53">
        <w:tab/>
        <w:t>(b)</w:t>
      </w:r>
      <w:r w:rsidRPr="003A1B53">
        <w:tab/>
        <w:t>in the case of the ACC—the Chief Executive Officer of the ACC; or</w:t>
      </w:r>
    </w:p>
    <w:p w14:paraId="344346CC" w14:textId="77777777" w:rsidR="002678F2" w:rsidRPr="003A1B53" w:rsidRDefault="002678F2" w:rsidP="002678F2">
      <w:pPr>
        <w:pStyle w:val="paragraph"/>
      </w:pPr>
      <w:r w:rsidRPr="003A1B53">
        <w:tab/>
        <w:t>(ba)</w:t>
      </w:r>
      <w:r w:rsidRPr="003A1B53">
        <w:tab/>
        <w:t>in the case of an eligible Commonwealth authority—the member constituting, or the member who generally presides at hearings and other meetings of, the Commonwealth Royal Commission concerned; or</w:t>
      </w:r>
    </w:p>
    <w:p w14:paraId="13FFC6C5" w14:textId="77777777" w:rsidR="002678F2" w:rsidRPr="003A1B53" w:rsidRDefault="002678F2" w:rsidP="002678F2">
      <w:pPr>
        <w:pStyle w:val="paragraph"/>
      </w:pPr>
      <w:r w:rsidRPr="003A1B53">
        <w:tab/>
        <w:t>(c)</w:t>
      </w:r>
      <w:r w:rsidRPr="003A1B53">
        <w:tab/>
        <w:t>in the case of the Police Force of a State—the Commissioner of that Police Force; or</w:t>
      </w:r>
    </w:p>
    <w:p w14:paraId="5679320E" w14:textId="77777777" w:rsidR="002678F2" w:rsidRPr="003A1B53" w:rsidRDefault="002678F2" w:rsidP="002678F2">
      <w:pPr>
        <w:pStyle w:val="paragraph"/>
      </w:pPr>
      <w:r w:rsidRPr="003A1B53">
        <w:tab/>
        <w:t>(d)</w:t>
      </w:r>
      <w:r w:rsidRPr="003A1B53">
        <w:tab/>
        <w:t>in the case of the Crime Commission—the Commissioner of the Crime Commission; or</w:t>
      </w:r>
    </w:p>
    <w:p w14:paraId="02822FA9" w14:textId="77777777" w:rsidR="002678F2" w:rsidRPr="003A1B53" w:rsidRDefault="002678F2" w:rsidP="002678F2">
      <w:pPr>
        <w:pStyle w:val="paragraph"/>
      </w:pPr>
      <w:r w:rsidRPr="003A1B53">
        <w:tab/>
        <w:t>(e)</w:t>
      </w:r>
      <w:r w:rsidRPr="003A1B53">
        <w:tab/>
        <w:t>in the case of the Independent Commission Against Corruption—</w:t>
      </w:r>
      <w:r w:rsidR="008D70DA" w:rsidRPr="003A1B53">
        <w:t>the Chief Commissioner</w:t>
      </w:r>
      <w:r w:rsidRPr="003A1B53">
        <w:t xml:space="preserve"> of the Independent Commission Against Corruption; or</w:t>
      </w:r>
    </w:p>
    <w:p w14:paraId="576B2170" w14:textId="77777777" w:rsidR="0026242C" w:rsidRPr="003A1B53" w:rsidRDefault="0026242C" w:rsidP="0026242C">
      <w:pPr>
        <w:pStyle w:val="paragraph"/>
      </w:pPr>
      <w:r w:rsidRPr="003A1B53">
        <w:tab/>
        <w:t>(ea)</w:t>
      </w:r>
      <w:r w:rsidRPr="003A1B53">
        <w:tab/>
        <w:t>in the case of the Inspector of the Independent Commission Against Corruption—the Inspector of the Independent Commission Against Corruption; or</w:t>
      </w:r>
    </w:p>
    <w:p w14:paraId="43EEA4A0" w14:textId="77777777" w:rsidR="00A532BE" w:rsidRPr="003A1B53" w:rsidRDefault="00A532BE" w:rsidP="00A532BE">
      <w:pPr>
        <w:pStyle w:val="paragraph"/>
      </w:pPr>
      <w:r w:rsidRPr="003A1B53">
        <w:tab/>
        <w:t>(eb)</w:t>
      </w:r>
      <w:r w:rsidRPr="003A1B53">
        <w:tab/>
        <w:t xml:space="preserve">in the case of the </w:t>
      </w:r>
      <w:r w:rsidR="00BB1371" w:rsidRPr="003A1B53">
        <w:t>IBAC—the Commissioner of the IBAC</w:t>
      </w:r>
      <w:r w:rsidRPr="003A1B53">
        <w:t>; or</w:t>
      </w:r>
    </w:p>
    <w:p w14:paraId="352E5DED" w14:textId="77777777" w:rsidR="00AF4AA6" w:rsidRPr="003A1B53" w:rsidRDefault="00AF4AA6" w:rsidP="00AF4AA6">
      <w:pPr>
        <w:pStyle w:val="paragraph"/>
      </w:pPr>
      <w:r w:rsidRPr="003A1B53">
        <w:lastRenderedPageBreak/>
        <w:tab/>
        <w:t>(ec)</w:t>
      </w:r>
      <w:r w:rsidRPr="003A1B53">
        <w:tab/>
        <w:t>in the case of the Victorian Inspectorate—the Inspector of the Victorian Inspectorate; or</w:t>
      </w:r>
    </w:p>
    <w:p w14:paraId="4ED611BB" w14:textId="77777777" w:rsidR="00F76F29" w:rsidRPr="003A1B53" w:rsidRDefault="00F76F29" w:rsidP="00F76F29">
      <w:pPr>
        <w:pStyle w:val="paragraph"/>
      </w:pPr>
      <w:r w:rsidRPr="003A1B53">
        <w:tab/>
        <w:t>(f)</w:t>
      </w:r>
      <w:r w:rsidRPr="003A1B53">
        <w:tab/>
        <w:t>in the case of the Crime and Corruption Commission—the chairman of the Commission; or</w:t>
      </w:r>
    </w:p>
    <w:p w14:paraId="05731B76" w14:textId="77777777" w:rsidR="00616289" w:rsidRPr="003A1B53" w:rsidRDefault="00616289" w:rsidP="00616289">
      <w:pPr>
        <w:pStyle w:val="paragraph"/>
      </w:pPr>
      <w:r w:rsidRPr="003A1B53">
        <w:tab/>
        <w:t>(h)</w:t>
      </w:r>
      <w:r w:rsidRPr="003A1B53">
        <w:tab/>
        <w:t>in the case of the Law Enforcement Conduct Commission—the Chief Commissioner of the Commission; or</w:t>
      </w:r>
    </w:p>
    <w:p w14:paraId="2BF14041" w14:textId="77777777" w:rsidR="00616289" w:rsidRPr="003A1B53" w:rsidRDefault="00616289" w:rsidP="00616289">
      <w:pPr>
        <w:pStyle w:val="paragraph"/>
      </w:pPr>
      <w:r w:rsidRPr="003A1B53">
        <w:tab/>
        <w:t>(ha)</w:t>
      </w:r>
      <w:r w:rsidRPr="003A1B53">
        <w:tab/>
        <w:t>in the case of the Inspector of the Law Enforcement Conduct Commission—the Inspector; or</w:t>
      </w:r>
    </w:p>
    <w:p w14:paraId="613AD4E7" w14:textId="77777777" w:rsidR="002678F2" w:rsidRPr="003A1B53" w:rsidRDefault="002678F2" w:rsidP="002678F2">
      <w:pPr>
        <w:pStyle w:val="paragraph"/>
      </w:pPr>
      <w:r w:rsidRPr="003A1B53">
        <w:tab/>
        <w:t>(k)</w:t>
      </w:r>
      <w:r w:rsidRPr="003A1B53">
        <w:tab/>
        <w:t>in the case of the Corruption and Crime Commission—the Commissioner of the Commission; or</w:t>
      </w:r>
    </w:p>
    <w:p w14:paraId="29069336" w14:textId="77777777" w:rsidR="002678F2" w:rsidRPr="003A1B53" w:rsidRDefault="002678F2" w:rsidP="002678F2">
      <w:pPr>
        <w:pStyle w:val="paragraph"/>
      </w:pPr>
      <w:r w:rsidRPr="003A1B53">
        <w:tab/>
        <w:t>(l)</w:t>
      </w:r>
      <w:r w:rsidRPr="003A1B53">
        <w:tab/>
        <w:t>in the case of the Parliamentary Inspector of the Corruption and Crime Commission—the Parliamentary Inspector of the Corruption and Crime Commission</w:t>
      </w:r>
      <w:r w:rsidR="00761489" w:rsidRPr="003A1B53">
        <w:t>; or</w:t>
      </w:r>
    </w:p>
    <w:p w14:paraId="13CF75F2" w14:textId="77777777" w:rsidR="005F55DC" w:rsidRPr="003A1B53" w:rsidRDefault="005F55DC" w:rsidP="005F55DC">
      <w:pPr>
        <w:pStyle w:val="paragraph"/>
      </w:pPr>
      <w:bookmarkStart w:id="11" w:name="_Hlk145770457"/>
      <w:r w:rsidRPr="003A1B53">
        <w:tab/>
        <w:t>(la)</w:t>
      </w:r>
      <w:r w:rsidRPr="003A1B53">
        <w:tab/>
        <w:t>in the case of the Independent Commission Against Corruption (SA)—the Commissioner of the Independent Commission Against Corruption (SA); or</w:t>
      </w:r>
    </w:p>
    <w:bookmarkEnd w:id="11"/>
    <w:p w14:paraId="491F69F9" w14:textId="77777777" w:rsidR="00761489" w:rsidRPr="003A1B53" w:rsidRDefault="00761489" w:rsidP="00761489">
      <w:pPr>
        <w:pStyle w:val="paragraph"/>
      </w:pPr>
      <w:r w:rsidRPr="003A1B53">
        <w:tab/>
        <w:t>(m)</w:t>
      </w:r>
      <w:r w:rsidRPr="003A1B53">
        <w:tab/>
        <w:t>in the case of an enforcement agency that is not an interception agency and is not an eligible authority of a State—the chief executive officer or an acting chief executive officer of the agency.</w:t>
      </w:r>
    </w:p>
    <w:p w14:paraId="55314601" w14:textId="77777777" w:rsidR="002678F2" w:rsidRPr="003A1B53" w:rsidRDefault="002678F2" w:rsidP="002678F2">
      <w:pPr>
        <w:pStyle w:val="Definition"/>
      </w:pPr>
      <w:r w:rsidRPr="003A1B53">
        <w:rPr>
          <w:b/>
          <w:i/>
        </w:rPr>
        <w:t>Commissioner</w:t>
      </w:r>
      <w:r w:rsidRPr="003A1B53">
        <w:t xml:space="preserve"> means:</w:t>
      </w:r>
    </w:p>
    <w:p w14:paraId="5E577851" w14:textId="77777777" w:rsidR="002678F2" w:rsidRPr="003A1B53" w:rsidRDefault="002678F2" w:rsidP="002678F2">
      <w:pPr>
        <w:pStyle w:val="paragraph"/>
      </w:pPr>
      <w:r w:rsidRPr="003A1B53">
        <w:tab/>
        <w:t>(a)</w:t>
      </w:r>
      <w:r w:rsidRPr="003A1B53">
        <w:tab/>
        <w:t>in relation to the Police Force of a State—the Commissioner of Police (however designated) of that State; or</w:t>
      </w:r>
    </w:p>
    <w:p w14:paraId="5CAFA11A" w14:textId="77777777" w:rsidR="00F76F29" w:rsidRPr="003A1B53" w:rsidRDefault="00F76F29" w:rsidP="00F76F29">
      <w:pPr>
        <w:pStyle w:val="paragraph"/>
      </w:pPr>
      <w:r w:rsidRPr="003A1B53">
        <w:tab/>
        <w:t>(b)</w:t>
      </w:r>
      <w:r w:rsidRPr="003A1B53">
        <w:tab/>
        <w:t>in relation to the Crime and Corruption Commission—a member of the Commission, including the chairman.</w:t>
      </w:r>
    </w:p>
    <w:p w14:paraId="58C44EF1" w14:textId="77777777" w:rsidR="002678F2" w:rsidRPr="003A1B53" w:rsidRDefault="002678F2" w:rsidP="002678F2">
      <w:pPr>
        <w:pStyle w:val="Definition"/>
      </w:pPr>
      <w:r w:rsidRPr="003A1B53">
        <w:rPr>
          <w:b/>
          <w:i/>
        </w:rPr>
        <w:t>Commissioner of Police</w:t>
      </w:r>
      <w:r w:rsidRPr="003A1B53">
        <w:t xml:space="preserve"> means the Commissioner of Police referred to in section</w:t>
      </w:r>
      <w:r w:rsidR="005039E3" w:rsidRPr="003A1B53">
        <w:t> </w:t>
      </w:r>
      <w:r w:rsidRPr="003A1B53">
        <w:t xml:space="preserve">6 of the </w:t>
      </w:r>
      <w:r w:rsidRPr="003A1B53">
        <w:rPr>
          <w:i/>
        </w:rPr>
        <w:t>Australian Federal Police Act 1979</w:t>
      </w:r>
      <w:r w:rsidRPr="003A1B53">
        <w:t>, and includes an acting Commissioner of Police.</w:t>
      </w:r>
    </w:p>
    <w:p w14:paraId="7E154DFC" w14:textId="77777777" w:rsidR="002678F2" w:rsidRPr="003A1B53" w:rsidRDefault="002678F2" w:rsidP="002678F2">
      <w:pPr>
        <w:pStyle w:val="Definition"/>
        <w:keepNext/>
        <w:keepLines/>
      </w:pPr>
      <w:r w:rsidRPr="003A1B53">
        <w:rPr>
          <w:b/>
          <w:i/>
        </w:rPr>
        <w:t>Commonwealth agency</w:t>
      </w:r>
      <w:r w:rsidRPr="003A1B53">
        <w:t xml:space="preserve"> means:</w:t>
      </w:r>
    </w:p>
    <w:p w14:paraId="125DC5F8" w14:textId="77777777" w:rsidR="002678F2" w:rsidRPr="003A1B53" w:rsidRDefault="002678F2" w:rsidP="002678F2">
      <w:pPr>
        <w:pStyle w:val="paragraph"/>
      </w:pPr>
      <w:r w:rsidRPr="003A1B53">
        <w:tab/>
        <w:t>(a)</w:t>
      </w:r>
      <w:r w:rsidRPr="003A1B53">
        <w:tab/>
        <w:t>the Australian Federal Police; or</w:t>
      </w:r>
    </w:p>
    <w:p w14:paraId="681F1AED" w14:textId="05184FCC" w:rsidR="00AA5C68" w:rsidRPr="003A1B53" w:rsidRDefault="00AA5C68" w:rsidP="00AA5C68">
      <w:pPr>
        <w:pStyle w:val="paragraph"/>
      </w:pPr>
      <w:r w:rsidRPr="003A1B53">
        <w:tab/>
        <w:t>(aa)</w:t>
      </w:r>
      <w:r w:rsidRPr="003A1B53">
        <w:tab/>
        <w:t>the National Anti</w:t>
      </w:r>
      <w:r w:rsidR="00DC7A9C">
        <w:noBreakHyphen/>
      </w:r>
      <w:r w:rsidRPr="003A1B53">
        <w:t>Corruption Commission; or</w:t>
      </w:r>
    </w:p>
    <w:p w14:paraId="04E21FEC" w14:textId="77777777" w:rsidR="002678F2" w:rsidRPr="003A1B53" w:rsidRDefault="002678F2" w:rsidP="002678F2">
      <w:pPr>
        <w:pStyle w:val="paragraph"/>
      </w:pPr>
      <w:r w:rsidRPr="003A1B53">
        <w:tab/>
        <w:t>(b)</w:t>
      </w:r>
      <w:r w:rsidRPr="003A1B53">
        <w:tab/>
        <w:t>the ACC.</w:t>
      </w:r>
    </w:p>
    <w:p w14:paraId="71EF4812" w14:textId="77777777" w:rsidR="002678F2" w:rsidRPr="003A1B53" w:rsidRDefault="002678F2" w:rsidP="002678F2">
      <w:pPr>
        <w:pStyle w:val="Definition"/>
      </w:pPr>
      <w:r w:rsidRPr="003A1B53">
        <w:rPr>
          <w:b/>
          <w:i/>
        </w:rPr>
        <w:lastRenderedPageBreak/>
        <w:t>Commonwealth Royal Commission</w:t>
      </w:r>
      <w:r w:rsidRPr="003A1B53">
        <w:t xml:space="preserve"> means a Royal Commission within the meaning of the </w:t>
      </w:r>
      <w:r w:rsidRPr="003A1B53">
        <w:rPr>
          <w:i/>
        </w:rPr>
        <w:t>Royal Commissions Act 1902</w:t>
      </w:r>
      <w:r w:rsidRPr="003A1B53">
        <w:t>.</w:t>
      </w:r>
    </w:p>
    <w:p w14:paraId="03ACC23E" w14:textId="77777777" w:rsidR="002678F2" w:rsidRPr="003A1B53" w:rsidRDefault="009D0B62" w:rsidP="002678F2">
      <w:pPr>
        <w:pStyle w:val="Definition"/>
      </w:pPr>
      <w:r w:rsidRPr="003A1B53">
        <w:rPr>
          <w:b/>
          <w:i/>
        </w:rPr>
        <w:t>c</w:t>
      </w:r>
      <w:r w:rsidR="002678F2" w:rsidRPr="003A1B53">
        <w:rPr>
          <w:b/>
          <w:i/>
        </w:rPr>
        <w:t>ommunicate</w:t>
      </w:r>
      <w:r w:rsidR="002678F2" w:rsidRPr="003A1B53">
        <w:t>, in relation to information, includes divulge.</w:t>
      </w:r>
    </w:p>
    <w:p w14:paraId="15A486FD" w14:textId="77777777" w:rsidR="002678F2" w:rsidRPr="003A1B53" w:rsidRDefault="002678F2" w:rsidP="002678F2">
      <w:pPr>
        <w:pStyle w:val="Definition"/>
        <w:keepNext/>
        <w:keepLines/>
      </w:pPr>
      <w:r w:rsidRPr="003A1B53">
        <w:rPr>
          <w:b/>
          <w:i/>
        </w:rPr>
        <w:t>communication</w:t>
      </w:r>
      <w:r w:rsidRPr="003A1B53">
        <w:t xml:space="preserve"> includes conversation and a message, and any part of a conversation or message, whether:</w:t>
      </w:r>
    </w:p>
    <w:p w14:paraId="63DB4FCE" w14:textId="77777777" w:rsidR="002678F2" w:rsidRPr="003A1B53" w:rsidRDefault="002678F2" w:rsidP="002678F2">
      <w:pPr>
        <w:pStyle w:val="paragraph"/>
      </w:pPr>
      <w:r w:rsidRPr="003A1B53">
        <w:tab/>
        <w:t>(a)</w:t>
      </w:r>
      <w:r w:rsidRPr="003A1B53">
        <w:tab/>
        <w:t>in the form of:</w:t>
      </w:r>
    </w:p>
    <w:p w14:paraId="6F917F01" w14:textId="77777777" w:rsidR="002678F2" w:rsidRPr="003A1B53" w:rsidRDefault="002678F2" w:rsidP="002678F2">
      <w:pPr>
        <w:pStyle w:val="paragraphsub"/>
      </w:pPr>
      <w:r w:rsidRPr="003A1B53">
        <w:tab/>
        <w:t>(i)</w:t>
      </w:r>
      <w:r w:rsidRPr="003A1B53">
        <w:tab/>
        <w:t>speech, music or other sounds;</w:t>
      </w:r>
    </w:p>
    <w:p w14:paraId="3BC23C27" w14:textId="77777777" w:rsidR="002678F2" w:rsidRPr="003A1B53" w:rsidRDefault="002678F2" w:rsidP="002678F2">
      <w:pPr>
        <w:pStyle w:val="paragraphsub"/>
      </w:pPr>
      <w:r w:rsidRPr="003A1B53">
        <w:tab/>
        <w:t>(ii)</w:t>
      </w:r>
      <w:r w:rsidRPr="003A1B53">
        <w:tab/>
        <w:t>data;</w:t>
      </w:r>
    </w:p>
    <w:p w14:paraId="258A8880" w14:textId="77777777" w:rsidR="002678F2" w:rsidRPr="003A1B53" w:rsidRDefault="002678F2" w:rsidP="002678F2">
      <w:pPr>
        <w:pStyle w:val="paragraphsub"/>
      </w:pPr>
      <w:r w:rsidRPr="003A1B53">
        <w:tab/>
        <w:t>(iii)</w:t>
      </w:r>
      <w:r w:rsidRPr="003A1B53">
        <w:tab/>
        <w:t>text;</w:t>
      </w:r>
    </w:p>
    <w:p w14:paraId="4EA3524B" w14:textId="77777777" w:rsidR="002678F2" w:rsidRPr="003A1B53" w:rsidRDefault="002678F2" w:rsidP="002678F2">
      <w:pPr>
        <w:pStyle w:val="paragraphsub"/>
      </w:pPr>
      <w:r w:rsidRPr="003A1B53">
        <w:tab/>
        <w:t>(iv)</w:t>
      </w:r>
      <w:r w:rsidRPr="003A1B53">
        <w:tab/>
        <w:t>visual images, whether or not animated; or</w:t>
      </w:r>
    </w:p>
    <w:p w14:paraId="6A98DF22" w14:textId="77777777" w:rsidR="002678F2" w:rsidRPr="003A1B53" w:rsidRDefault="002678F2" w:rsidP="002678F2">
      <w:pPr>
        <w:pStyle w:val="paragraphsub"/>
      </w:pPr>
      <w:r w:rsidRPr="003A1B53">
        <w:tab/>
        <w:t>(v)</w:t>
      </w:r>
      <w:r w:rsidRPr="003A1B53">
        <w:tab/>
        <w:t>signals; or</w:t>
      </w:r>
    </w:p>
    <w:p w14:paraId="05B51E08" w14:textId="77777777" w:rsidR="002678F2" w:rsidRPr="003A1B53" w:rsidRDefault="002678F2" w:rsidP="002678F2">
      <w:pPr>
        <w:pStyle w:val="paragraph"/>
      </w:pPr>
      <w:r w:rsidRPr="003A1B53">
        <w:tab/>
        <w:t>(b)</w:t>
      </w:r>
      <w:r w:rsidRPr="003A1B53">
        <w:tab/>
        <w:t>in any other form or in any combination of forms.</w:t>
      </w:r>
    </w:p>
    <w:p w14:paraId="104DC3FE" w14:textId="4BB00B13" w:rsidR="0091692C" w:rsidRPr="003A1B53" w:rsidRDefault="0091692C" w:rsidP="0091692C">
      <w:pPr>
        <w:pStyle w:val="Definition"/>
      </w:pPr>
      <w:r w:rsidRPr="003A1B53">
        <w:rPr>
          <w:b/>
          <w:i/>
        </w:rPr>
        <w:t>Communications Access Co</w:t>
      </w:r>
      <w:r w:rsidR="00DC7A9C">
        <w:rPr>
          <w:b/>
          <w:i/>
        </w:rPr>
        <w:noBreakHyphen/>
      </w:r>
      <w:r w:rsidRPr="003A1B53">
        <w:rPr>
          <w:b/>
          <w:i/>
        </w:rPr>
        <w:t>ordinator</w:t>
      </w:r>
      <w:r w:rsidRPr="003A1B53">
        <w:t xml:space="preserve"> has the meaning given by section</w:t>
      </w:r>
      <w:r w:rsidR="005039E3" w:rsidRPr="003A1B53">
        <w:t> </w:t>
      </w:r>
      <w:r w:rsidRPr="003A1B53">
        <w:t>6R.</w:t>
      </w:r>
    </w:p>
    <w:p w14:paraId="466AA23F" w14:textId="77777777" w:rsidR="00BB291D" w:rsidRPr="003A1B53" w:rsidRDefault="00BB291D" w:rsidP="00BB291D">
      <w:pPr>
        <w:pStyle w:val="Definition"/>
        <w:rPr>
          <w:szCs w:val="22"/>
        </w:rPr>
      </w:pPr>
      <w:r w:rsidRPr="003A1B53">
        <w:rPr>
          <w:b/>
          <w:bCs/>
          <w:i/>
          <w:iCs/>
        </w:rPr>
        <w:t>community safety detention order</w:t>
      </w:r>
      <w:r w:rsidRPr="003A1B53">
        <w:t xml:space="preserve"> has the same meaning as in Division 395 of the </w:t>
      </w:r>
      <w:r w:rsidRPr="003A1B53">
        <w:rPr>
          <w:i/>
        </w:rPr>
        <w:t>Criminal Code</w:t>
      </w:r>
      <w:r w:rsidRPr="003A1B53">
        <w:t>.</w:t>
      </w:r>
    </w:p>
    <w:p w14:paraId="51CBF421" w14:textId="77777777" w:rsidR="00BB291D" w:rsidRPr="003A1B53" w:rsidRDefault="00BB291D" w:rsidP="00BB291D">
      <w:pPr>
        <w:pStyle w:val="Definition"/>
        <w:rPr>
          <w:color w:val="000000" w:themeColor="text1"/>
          <w:szCs w:val="22"/>
        </w:rPr>
      </w:pPr>
      <w:r w:rsidRPr="003A1B53">
        <w:rPr>
          <w:b/>
          <w:bCs/>
          <w:i/>
          <w:iCs/>
        </w:rPr>
        <w:t>community safety supervision</w:t>
      </w:r>
      <w:r w:rsidRPr="003A1B53">
        <w:t xml:space="preserve"> </w:t>
      </w:r>
      <w:r w:rsidRPr="003A1B53">
        <w:rPr>
          <w:b/>
          <w:bCs/>
          <w:i/>
          <w:iCs/>
        </w:rPr>
        <w:t xml:space="preserve">order </w:t>
      </w:r>
      <w:r w:rsidRPr="003A1B53">
        <w:t xml:space="preserve">has the same meaning as in Division 395 of the </w:t>
      </w:r>
      <w:r w:rsidRPr="003A1B53">
        <w:rPr>
          <w:i/>
          <w:iCs/>
        </w:rPr>
        <w:t>Criminal Code</w:t>
      </w:r>
      <w:r w:rsidRPr="003A1B53">
        <w:t>.</w:t>
      </w:r>
    </w:p>
    <w:p w14:paraId="1264ABC3" w14:textId="77777777" w:rsidR="002678F2" w:rsidRPr="003A1B53" w:rsidRDefault="002678F2" w:rsidP="002678F2">
      <w:pPr>
        <w:pStyle w:val="Definition"/>
      </w:pPr>
      <w:r w:rsidRPr="003A1B53">
        <w:rPr>
          <w:b/>
          <w:i/>
        </w:rPr>
        <w:t>conduct</w:t>
      </w:r>
      <w:r w:rsidRPr="003A1B53">
        <w:t xml:space="preserve"> includes any act or omission.</w:t>
      </w:r>
    </w:p>
    <w:p w14:paraId="3B1E0C11" w14:textId="0F5BCD87" w:rsidR="005126AE" w:rsidRPr="003A1B53" w:rsidRDefault="005126AE" w:rsidP="005126AE">
      <w:pPr>
        <w:pStyle w:val="Definition"/>
      </w:pPr>
      <w:r w:rsidRPr="003A1B53">
        <w:rPr>
          <w:b/>
          <w:i/>
        </w:rPr>
        <w:t>confirmed control order</w:t>
      </w:r>
      <w:r w:rsidRPr="003A1B53">
        <w:t xml:space="preserve"> has the same meaning as in </w:t>
      </w:r>
      <w:r w:rsidR="00961CE3" w:rsidRPr="003A1B53">
        <w:t>Part 5</w:t>
      </w:r>
      <w:r w:rsidRPr="003A1B53">
        <w:t xml:space="preserve">.3 of the </w:t>
      </w:r>
      <w:r w:rsidRPr="003A1B53">
        <w:rPr>
          <w:i/>
        </w:rPr>
        <w:t>Criminal Code</w:t>
      </w:r>
      <w:r w:rsidRPr="003A1B53">
        <w:t>.</w:t>
      </w:r>
    </w:p>
    <w:p w14:paraId="0AC1B2CF" w14:textId="77777777" w:rsidR="005126AE" w:rsidRPr="003A1B53" w:rsidRDefault="005126AE" w:rsidP="005126AE">
      <w:pPr>
        <w:pStyle w:val="Definition"/>
      </w:pPr>
      <w:r w:rsidRPr="003A1B53">
        <w:rPr>
          <w:b/>
          <w:i/>
        </w:rPr>
        <w:t>connected with</w:t>
      </w:r>
      <w:r w:rsidRPr="003A1B53">
        <w:t xml:space="preserve">: a purpose is </w:t>
      </w:r>
      <w:r w:rsidRPr="003A1B53">
        <w:rPr>
          <w:b/>
          <w:i/>
        </w:rPr>
        <w:t>connected with</w:t>
      </w:r>
      <w:r w:rsidRPr="003A1B53">
        <w:t xml:space="preserve"> a preventative detention order law if the purpose is connected with the performance of a function or duty, or the exercise of a power, by a person, court, tribunal or other body under, or in relation to a matter arising under, that law, so far as the function, duty or power relates to a preventative detention order (within the meaning of that law).</w:t>
      </w:r>
    </w:p>
    <w:p w14:paraId="43F55F61" w14:textId="231CFC60" w:rsidR="005126AE" w:rsidRPr="003A1B53" w:rsidRDefault="005126AE" w:rsidP="005126AE">
      <w:pPr>
        <w:pStyle w:val="Definition"/>
      </w:pPr>
      <w:r w:rsidRPr="003A1B53">
        <w:rPr>
          <w:b/>
          <w:i/>
        </w:rPr>
        <w:t>control order</w:t>
      </w:r>
      <w:r w:rsidRPr="003A1B53">
        <w:t xml:space="preserve"> has the same meaning as in </w:t>
      </w:r>
      <w:r w:rsidR="00961CE3" w:rsidRPr="003A1B53">
        <w:t>Part 5</w:t>
      </w:r>
      <w:r w:rsidRPr="003A1B53">
        <w:t xml:space="preserve">.3 of the </w:t>
      </w:r>
      <w:r w:rsidRPr="003A1B53">
        <w:rPr>
          <w:i/>
          <w:iCs/>
        </w:rPr>
        <w:t>Criminal Code</w:t>
      </w:r>
      <w:r w:rsidRPr="003A1B53">
        <w:t>.</w:t>
      </w:r>
    </w:p>
    <w:p w14:paraId="4B52EFFB" w14:textId="77777777" w:rsidR="002678F2" w:rsidRPr="003A1B53" w:rsidRDefault="002678F2" w:rsidP="002678F2">
      <w:pPr>
        <w:pStyle w:val="Definition"/>
      </w:pPr>
      <w:r w:rsidRPr="003A1B53">
        <w:rPr>
          <w:b/>
          <w:i/>
        </w:rPr>
        <w:lastRenderedPageBreak/>
        <w:t>Corruption and Crime Commission</w:t>
      </w:r>
      <w:r w:rsidRPr="003A1B53">
        <w:t xml:space="preserve"> means the Corruption and Crime Commission established by the Corruption and Crime Commission Act.</w:t>
      </w:r>
    </w:p>
    <w:p w14:paraId="47CD4C1F" w14:textId="77777777" w:rsidR="002678F2" w:rsidRPr="003A1B53" w:rsidRDefault="002678F2" w:rsidP="002678F2">
      <w:pPr>
        <w:pStyle w:val="Definition"/>
      </w:pPr>
      <w:r w:rsidRPr="003A1B53">
        <w:rPr>
          <w:b/>
          <w:i/>
        </w:rPr>
        <w:t>Corruption and Crime Commission Act</w:t>
      </w:r>
      <w:r w:rsidRPr="003A1B53">
        <w:t xml:space="preserve"> means the </w:t>
      </w:r>
      <w:r w:rsidRPr="003A1B53">
        <w:rPr>
          <w:i/>
        </w:rPr>
        <w:t xml:space="preserve">Corruption and Crime Commission Act 2003 </w:t>
      </w:r>
      <w:r w:rsidRPr="003A1B53">
        <w:t>of Western Australia.</w:t>
      </w:r>
    </w:p>
    <w:p w14:paraId="29EE163B" w14:textId="77777777" w:rsidR="00F76F29" w:rsidRPr="003A1B53" w:rsidRDefault="00F76F29" w:rsidP="00F76F29">
      <w:pPr>
        <w:pStyle w:val="Definition"/>
      </w:pPr>
      <w:r w:rsidRPr="003A1B53">
        <w:rPr>
          <w:b/>
          <w:i/>
        </w:rPr>
        <w:t>Crime and Corruption Act</w:t>
      </w:r>
      <w:r w:rsidRPr="003A1B53">
        <w:t xml:space="preserve"> means the </w:t>
      </w:r>
      <w:r w:rsidRPr="003A1B53">
        <w:rPr>
          <w:i/>
        </w:rPr>
        <w:t>Crime and Corruption Act 2001</w:t>
      </w:r>
      <w:r w:rsidRPr="003A1B53">
        <w:t xml:space="preserve"> (Qld).</w:t>
      </w:r>
    </w:p>
    <w:p w14:paraId="2DD7AE86" w14:textId="77777777" w:rsidR="00F76F29" w:rsidRPr="003A1B53" w:rsidRDefault="00F76F29" w:rsidP="00F76F29">
      <w:pPr>
        <w:pStyle w:val="Definition"/>
      </w:pPr>
      <w:r w:rsidRPr="003A1B53">
        <w:rPr>
          <w:b/>
          <w:i/>
        </w:rPr>
        <w:t>Crime and Corruption Commission</w:t>
      </w:r>
      <w:r w:rsidRPr="003A1B53">
        <w:t xml:space="preserve"> means the Crime and Corruption Commission (Qld).</w:t>
      </w:r>
    </w:p>
    <w:p w14:paraId="464F2365" w14:textId="77777777" w:rsidR="002678F2" w:rsidRPr="003A1B53" w:rsidRDefault="002678F2" w:rsidP="002678F2">
      <w:pPr>
        <w:pStyle w:val="Definition"/>
      </w:pPr>
      <w:r w:rsidRPr="003A1B53">
        <w:rPr>
          <w:b/>
          <w:i/>
        </w:rPr>
        <w:t>Crime Commission</w:t>
      </w:r>
      <w:r w:rsidRPr="003A1B53">
        <w:t xml:space="preserve"> means the New South Wales Crime Commission.</w:t>
      </w:r>
    </w:p>
    <w:p w14:paraId="650DB5ED" w14:textId="77777777" w:rsidR="002678F2" w:rsidRPr="003A1B53" w:rsidRDefault="002678F2" w:rsidP="002678F2">
      <w:pPr>
        <w:pStyle w:val="Definition"/>
      </w:pPr>
      <w:r w:rsidRPr="003A1B53">
        <w:rPr>
          <w:b/>
          <w:i/>
        </w:rPr>
        <w:t>Crime Commission Act</w:t>
      </w:r>
      <w:r w:rsidRPr="003A1B53">
        <w:t xml:space="preserve"> means the </w:t>
      </w:r>
      <w:r w:rsidRPr="003A1B53">
        <w:rPr>
          <w:i/>
        </w:rPr>
        <w:t xml:space="preserve">New South Wales Crime Commission Act 1985 </w:t>
      </w:r>
      <w:r w:rsidRPr="003A1B53">
        <w:t>of New South Wales.</w:t>
      </w:r>
    </w:p>
    <w:p w14:paraId="5A0935F0" w14:textId="77777777" w:rsidR="00A4498E" w:rsidRPr="003A1B53" w:rsidRDefault="00A4498E" w:rsidP="00A4498E">
      <w:pPr>
        <w:pStyle w:val="Definition"/>
        <w:rPr>
          <w:b/>
          <w:i/>
        </w:rPr>
      </w:pPr>
      <w:r w:rsidRPr="003A1B53">
        <w:rPr>
          <w:b/>
          <w:i/>
        </w:rPr>
        <w:t>crime within the jurisdiction of the ICC</w:t>
      </w:r>
      <w:r w:rsidRPr="003A1B53">
        <w:t xml:space="preserve"> has the same meaning as in the </w:t>
      </w:r>
      <w:r w:rsidRPr="003A1B53">
        <w:rPr>
          <w:i/>
        </w:rPr>
        <w:t>International Criminal Court Act 2002</w:t>
      </w:r>
      <w:r w:rsidRPr="003A1B53">
        <w:t>.</w:t>
      </w:r>
    </w:p>
    <w:p w14:paraId="2E672728" w14:textId="68599525" w:rsidR="00B82394" w:rsidRPr="003A1B53" w:rsidRDefault="00B82394" w:rsidP="00B82394">
      <w:pPr>
        <w:pStyle w:val="Definition"/>
      </w:pPr>
      <w:r w:rsidRPr="003A1B53">
        <w:rPr>
          <w:b/>
          <w:i/>
        </w:rPr>
        <w:t>criminal law</w:t>
      </w:r>
      <w:r w:rsidR="00DC7A9C">
        <w:rPr>
          <w:b/>
          <w:i/>
        </w:rPr>
        <w:noBreakHyphen/>
      </w:r>
      <w:r w:rsidRPr="003A1B53">
        <w:rPr>
          <w:b/>
          <w:i/>
        </w:rPr>
        <w:t>enforcement agency</w:t>
      </w:r>
      <w:r w:rsidRPr="003A1B53">
        <w:t xml:space="preserve"> has the meaning given by </w:t>
      </w:r>
      <w:r w:rsidR="00DC7A9C">
        <w:t>section 1</w:t>
      </w:r>
      <w:r w:rsidRPr="003A1B53">
        <w:t>10A.</w:t>
      </w:r>
    </w:p>
    <w:p w14:paraId="465603BF" w14:textId="77777777" w:rsidR="007D0B13" w:rsidRPr="003A1B53" w:rsidRDefault="007D0B13" w:rsidP="007D0B13">
      <w:pPr>
        <w:pStyle w:val="Definition"/>
      </w:pPr>
      <w:r w:rsidRPr="003A1B53">
        <w:rPr>
          <w:b/>
          <w:i/>
        </w:rPr>
        <w:t>criminal organisation</w:t>
      </w:r>
      <w:r w:rsidRPr="003A1B53">
        <w:t xml:space="preserve"> means an organisation (whether incorporated or not, and however structured) that is:</w:t>
      </w:r>
    </w:p>
    <w:p w14:paraId="6CDA8489" w14:textId="77777777" w:rsidR="007D0B13" w:rsidRPr="003A1B53" w:rsidRDefault="007D0B13" w:rsidP="007D0B13">
      <w:pPr>
        <w:pStyle w:val="paragraph"/>
      </w:pPr>
      <w:r w:rsidRPr="003A1B53">
        <w:tab/>
        <w:t>(a)</w:t>
      </w:r>
      <w:r w:rsidRPr="003A1B53">
        <w:tab/>
        <w:t>a declared organisation within the meaning of:</w:t>
      </w:r>
    </w:p>
    <w:p w14:paraId="161B66EB" w14:textId="77777777" w:rsidR="007D0B13" w:rsidRPr="003A1B53" w:rsidRDefault="007D0B13" w:rsidP="007D0B13">
      <w:pPr>
        <w:pStyle w:val="paragraphsub"/>
      </w:pPr>
      <w:r w:rsidRPr="003A1B53">
        <w:tab/>
        <w:t>(i)</w:t>
      </w:r>
      <w:r w:rsidRPr="003A1B53">
        <w:tab/>
        <w:t xml:space="preserve">the </w:t>
      </w:r>
      <w:r w:rsidRPr="003A1B53">
        <w:rPr>
          <w:i/>
        </w:rPr>
        <w:t>Crimes (Criminal Organisations Control) Act 2009</w:t>
      </w:r>
      <w:r w:rsidRPr="003A1B53">
        <w:t xml:space="preserve"> of New South Wales; or</w:t>
      </w:r>
    </w:p>
    <w:p w14:paraId="3448159F" w14:textId="77777777" w:rsidR="007D0B13" w:rsidRPr="003A1B53" w:rsidRDefault="007D0B13" w:rsidP="007D0B13">
      <w:pPr>
        <w:pStyle w:val="paragraphsub"/>
      </w:pPr>
      <w:r w:rsidRPr="003A1B53">
        <w:tab/>
        <w:t>(ii)</w:t>
      </w:r>
      <w:r w:rsidRPr="003A1B53">
        <w:tab/>
        <w:t xml:space="preserve">the </w:t>
      </w:r>
      <w:r w:rsidRPr="003A1B53">
        <w:rPr>
          <w:i/>
        </w:rPr>
        <w:t>Serious and Organised Crime (Control) Act 2008</w:t>
      </w:r>
      <w:r w:rsidRPr="003A1B53">
        <w:t xml:space="preserve"> of South Australia; or</w:t>
      </w:r>
    </w:p>
    <w:p w14:paraId="4C723CD8" w14:textId="77777777" w:rsidR="007D0B13" w:rsidRPr="003A1B53" w:rsidRDefault="007D0B13" w:rsidP="007D0B13">
      <w:pPr>
        <w:pStyle w:val="paragraph"/>
      </w:pPr>
      <w:r w:rsidRPr="003A1B53">
        <w:tab/>
        <w:t>(b)</w:t>
      </w:r>
      <w:r w:rsidRPr="003A1B53">
        <w:tab/>
        <w:t>an organisation of a kind specified by or under, or described or mentioned in, a prescribed provision of a law of a State or Territory.</w:t>
      </w:r>
    </w:p>
    <w:p w14:paraId="46A54731" w14:textId="77777777" w:rsidR="00906E1B" w:rsidRPr="003A1B53" w:rsidRDefault="00906E1B" w:rsidP="00906E1B">
      <w:pPr>
        <w:pStyle w:val="Definition"/>
      </w:pPr>
      <w:r w:rsidRPr="003A1B53">
        <w:rPr>
          <w:b/>
          <w:i/>
        </w:rPr>
        <w:t xml:space="preserve">data disruption intercept information </w:t>
      </w:r>
      <w:r w:rsidRPr="003A1B53">
        <w:t>means information obtained under a data disruption warrant by intercepting a communication passing over a telecommunications system.</w:t>
      </w:r>
    </w:p>
    <w:p w14:paraId="3BC9299B" w14:textId="77777777" w:rsidR="00906E1B" w:rsidRPr="003A1B53" w:rsidRDefault="00906E1B" w:rsidP="00906E1B">
      <w:pPr>
        <w:pStyle w:val="Definition"/>
      </w:pPr>
      <w:r w:rsidRPr="003A1B53">
        <w:rPr>
          <w:b/>
          <w:i/>
        </w:rPr>
        <w:lastRenderedPageBreak/>
        <w:t>data disruption warrant</w:t>
      </w:r>
      <w:r w:rsidRPr="003A1B53">
        <w:t xml:space="preserve"> has the same meaning as in the </w:t>
      </w:r>
      <w:r w:rsidRPr="003A1B53">
        <w:rPr>
          <w:i/>
          <w:noProof/>
        </w:rPr>
        <w:t>Surveillance Devices Act 2004</w:t>
      </w:r>
      <w:r w:rsidRPr="003A1B53">
        <w:t>.</w:t>
      </w:r>
    </w:p>
    <w:p w14:paraId="5594FA44" w14:textId="67C2C7CF" w:rsidR="009B6A40" w:rsidRPr="003A1B53" w:rsidRDefault="009B6A40" w:rsidP="009B6A40">
      <w:pPr>
        <w:pStyle w:val="Definition"/>
        <w:rPr>
          <w:b/>
          <w:i/>
        </w:rPr>
      </w:pPr>
      <w:r w:rsidRPr="003A1B53">
        <w:rPr>
          <w:b/>
          <w:i/>
        </w:rPr>
        <w:t>Defence Minister</w:t>
      </w:r>
      <w:r w:rsidRPr="003A1B53">
        <w:t xml:space="preserve"> has the same meaning as in the </w:t>
      </w:r>
      <w:r w:rsidRPr="003A1B53">
        <w:rPr>
          <w:i/>
        </w:rPr>
        <w:t>Intelligence Services Act 2001</w:t>
      </w:r>
      <w:r w:rsidRPr="003A1B53">
        <w:t>.</w:t>
      </w:r>
    </w:p>
    <w:p w14:paraId="4F51EDB3" w14:textId="6C4B7996" w:rsidR="0091692C" w:rsidRPr="003A1B53" w:rsidRDefault="0091692C" w:rsidP="0091692C">
      <w:pPr>
        <w:pStyle w:val="Definition"/>
      </w:pPr>
      <w:r w:rsidRPr="003A1B53">
        <w:rPr>
          <w:b/>
          <w:i/>
        </w:rPr>
        <w:t xml:space="preserve">delivery point </w:t>
      </w:r>
      <w:r w:rsidRPr="003A1B53">
        <w:t xml:space="preserve">means a location in respect of which a nomination or determination is in force under </w:t>
      </w:r>
      <w:r w:rsidR="00DC7A9C">
        <w:t>section 1</w:t>
      </w:r>
      <w:r w:rsidRPr="003A1B53">
        <w:t>88.</w:t>
      </w:r>
    </w:p>
    <w:p w14:paraId="1518D48E" w14:textId="77777777" w:rsidR="002678F2" w:rsidRPr="003A1B53" w:rsidRDefault="002678F2" w:rsidP="002678F2">
      <w:pPr>
        <w:pStyle w:val="Definition"/>
      </w:pPr>
      <w:r w:rsidRPr="003A1B53">
        <w:rPr>
          <w:b/>
          <w:i/>
        </w:rPr>
        <w:t>Deputy Commissioner of Police</w:t>
      </w:r>
      <w:r w:rsidRPr="003A1B53">
        <w:t xml:space="preserve"> means a Deputy Commissioner of Police referred to in section</w:t>
      </w:r>
      <w:r w:rsidR="005039E3" w:rsidRPr="003A1B53">
        <w:t> </w:t>
      </w:r>
      <w:r w:rsidRPr="003A1B53">
        <w:t xml:space="preserve">6 of the </w:t>
      </w:r>
      <w:r w:rsidRPr="003A1B53">
        <w:rPr>
          <w:i/>
        </w:rPr>
        <w:t>Australian Federal Police Act 1979</w:t>
      </w:r>
      <w:r w:rsidRPr="003A1B53">
        <w:t>.</w:t>
      </w:r>
    </w:p>
    <w:p w14:paraId="749F0DF8" w14:textId="4FC8E6CB" w:rsidR="002678F2" w:rsidRPr="003A1B53" w:rsidRDefault="002678F2" w:rsidP="002678F2">
      <w:pPr>
        <w:pStyle w:val="Definition"/>
      </w:pPr>
      <w:r w:rsidRPr="003A1B53">
        <w:rPr>
          <w:b/>
          <w:i/>
        </w:rPr>
        <w:t>Deputy Director</w:t>
      </w:r>
      <w:r w:rsidR="00DC7A9C">
        <w:rPr>
          <w:b/>
          <w:i/>
        </w:rPr>
        <w:noBreakHyphen/>
      </w:r>
      <w:r w:rsidRPr="003A1B53">
        <w:rPr>
          <w:b/>
          <w:i/>
        </w:rPr>
        <w:t>General of Security</w:t>
      </w:r>
      <w:r w:rsidRPr="003A1B53">
        <w:t xml:space="preserve"> means </w:t>
      </w:r>
      <w:r w:rsidR="00404030" w:rsidRPr="003A1B53">
        <w:t>a person who holds, or is acting in, a position known</w:t>
      </w:r>
      <w:r w:rsidRPr="003A1B53">
        <w:t xml:space="preserve"> as Deputy Director</w:t>
      </w:r>
      <w:r w:rsidR="00DC7A9C">
        <w:noBreakHyphen/>
      </w:r>
      <w:r w:rsidRPr="003A1B53">
        <w:t>General of Security.</w:t>
      </w:r>
    </w:p>
    <w:p w14:paraId="14E7E0C0" w14:textId="77777777" w:rsidR="00B159A0" w:rsidRPr="003A1B53" w:rsidRDefault="00B159A0" w:rsidP="00B159A0">
      <w:pPr>
        <w:pStyle w:val="Definition"/>
      </w:pPr>
      <w:r w:rsidRPr="003A1B53">
        <w:rPr>
          <w:b/>
          <w:i/>
        </w:rPr>
        <w:t>deputy PIM</w:t>
      </w:r>
      <w:r w:rsidRPr="003A1B53">
        <w:t xml:space="preserve"> (short for deputy public interest monitor)</w:t>
      </w:r>
      <w:r w:rsidR="00A43A86" w:rsidRPr="003A1B53">
        <w:t xml:space="preserve">, in relation to Queensland, </w:t>
      </w:r>
      <w:r w:rsidRPr="003A1B53">
        <w:t>means a person appointed as a deputy public interest monitor under:</w:t>
      </w:r>
    </w:p>
    <w:p w14:paraId="1EA5F0C1" w14:textId="77777777" w:rsidR="00B159A0" w:rsidRPr="003A1B53" w:rsidRDefault="00B159A0" w:rsidP="00B159A0">
      <w:pPr>
        <w:pStyle w:val="paragraph"/>
      </w:pPr>
      <w:r w:rsidRPr="003A1B53">
        <w:tab/>
        <w:t>(a)</w:t>
      </w:r>
      <w:r w:rsidRPr="003A1B53">
        <w:tab/>
        <w:t xml:space="preserve">the </w:t>
      </w:r>
      <w:r w:rsidRPr="003A1B53">
        <w:rPr>
          <w:i/>
        </w:rPr>
        <w:t xml:space="preserve">Crime and </w:t>
      </w:r>
      <w:r w:rsidR="00F76F29" w:rsidRPr="003A1B53">
        <w:rPr>
          <w:i/>
        </w:rPr>
        <w:t>Corruption</w:t>
      </w:r>
      <w:r w:rsidRPr="003A1B53">
        <w:rPr>
          <w:i/>
        </w:rPr>
        <w:t xml:space="preserve"> Act 2001</w:t>
      </w:r>
      <w:r w:rsidRPr="003A1B53">
        <w:t xml:space="preserve"> of Queensland; or</w:t>
      </w:r>
    </w:p>
    <w:p w14:paraId="5F11EF22" w14:textId="77777777" w:rsidR="00B159A0" w:rsidRPr="003A1B53" w:rsidRDefault="00B159A0" w:rsidP="00B159A0">
      <w:pPr>
        <w:pStyle w:val="paragraph"/>
      </w:pPr>
      <w:r w:rsidRPr="003A1B53">
        <w:tab/>
        <w:t>(b)</w:t>
      </w:r>
      <w:r w:rsidRPr="003A1B53">
        <w:tab/>
        <w:t>the</w:t>
      </w:r>
      <w:r w:rsidRPr="003A1B53">
        <w:rPr>
          <w:i/>
        </w:rPr>
        <w:t xml:space="preserve"> Police Powers and Responsibilities Act 2000</w:t>
      </w:r>
      <w:r w:rsidRPr="003A1B53">
        <w:t xml:space="preserve"> of Queensland.</w:t>
      </w:r>
    </w:p>
    <w:p w14:paraId="71C7267E" w14:textId="4147F6CA" w:rsidR="009B03FD" w:rsidRPr="003A1B53" w:rsidRDefault="009B03FD" w:rsidP="009B03FD">
      <w:pPr>
        <w:pStyle w:val="Definition"/>
      </w:pPr>
      <w:r w:rsidRPr="003A1B53">
        <w:rPr>
          <w:b/>
          <w:i/>
        </w:rPr>
        <w:t>detained in custody in a prison</w:t>
      </w:r>
      <w:r w:rsidRPr="003A1B53">
        <w:t xml:space="preserve"> has the meaning given by </w:t>
      </w:r>
      <w:r w:rsidR="00DC7A9C">
        <w:t>section 1</w:t>
      </w:r>
      <w:r w:rsidRPr="003A1B53">
        <w:t xml:space="preserve">00.1 of the </w:t>
      </w:r>
      <w:r w:rsidRPr="003A1B53">
        <w:rPr>
          <w:i/>
        </w:rPr>
        <w:t>Criminal Code</w:t>
      </w:r>
      <w:r w:rsidRPr="003A1B53">
        <w:t>.</w:t>
      </w:r>
    </w:p>
    <w:p w14:paraId="4E0FCF15" w14:textId="1479A2A9" w:rsidR="0028499D" w:rsidRPr="003A1B53" w:rsidRDefault="0028499D" w:rsidP="0028499D">
      <w:pPr>
        <w:pStyle w:val="Definition"/>
      </w:pPr>
      <w:r w:rsidRPr="003A1B53">
        <w:rPr>
          <w:b/>
          <w:i/>
        </w:rPr>
        <w:t>Director</w:t>
      </w:r>
      <w:r w:rsidR="00DC7A9C">
        <w:rPr>
          <w:b/>
          <w:i/>
        </w:rPr>
        <w:noBreakHyphen/>
      </w:r>
      <w:r w:rsidRPr="003A1B53">
        <w:rPr>
          <w:b/>
          <w:i/>
        </w:rPr>
        <w:t>General of Security</w:t>
      </w:r>
      <w:r w:rsidRPr="003A1B53">
        <w:t xml:space="preserve"> means the person holding, or performing the duties of, the office of Director</w:t>
      </w:r>
      <w:r w:rsidR="00DC7A9C">
        <w:noBreakHyphen/>
      </w:r>
      <w:r w:rsidRPr="003A1B53">
        <w:t xml:space="preserve">General of Security under the </w:t>
      </w:r>
      <w:r w:rsidRPr="003A1B53">
        <w:rPr>
          <w:i/>
        </w:rPr>
        <w:t>Australian Security Intelligence Organisation Act 1979</w:t>
      </w:r>
      <w:r w:rsidRPr="003A1B53">
        <w:t>.</w:t>
      </w:r>
    </w:p>
    <w:p w14:paraId="4F882967" w14:textId="4B10758B" w:rsidR="001D555D" w:rsidRPr="003A1B53" w:rsidRDefault="001D555D" w:rsidP="001D555D">
      <w:pPr>
        <w:pStyle w:val="Definition"/>
      </w:pPr>
      <w:r w:rsidRPr="003A1B53">
        <w:rPr>
          <w:b/>
          <w:i/>
        </w:rPr>
        <w:t>domestic preservation notice</w:t>
      </w:r>
      <w:r w:rsidRPr="003A1B53">
        <w:t xml:space="preserve"> has the meaning given by sub</w:t>
      </w:r>
      <w:r w:rsidR="00DC7A9C">
        <w:t>section 1</w:t>
      </w:r>
      <w:r w:rsidRPr="003A1B53">
        <w:t>07H(1).</w:t>
      </w:r>
    </w:p>
    <w:p w14:paraId="35A926EA" w14:textId="16B1303C" w:rsidR="002678F2" w:rsidRPr="003A1B53" w:rsidRDefault="002678F2" w:rsidP="002678F2">
      <w:pPr>
        <w:pStyle w:val="Definition"/>
      </w:pPr>
      <w:r w:rsidRPr="003A1B53">
        <w:rPr>
          <w:b/>
          <w:i/>
        </w:rPr>
        <w:t>earth</w:t>
      </w:r>
      <w:r w:rsidR="00DC7A9C">
        <w:rPr>
          <w:b/>
          <w:i/>
        </w:rPr>
        <w:noBreakHyphen/>
      </w:r>
      <w:r w:rsidRPr="003A1B53">
        <w:rPr>
          <w:b/>
          <w:i/>
        </w:rPr>
        <w:t>based facility</w:t>
      </w:r>
      <w:r w:rsidRPr="003A1B53">
        <w:t xml:space="preserve"> means a facility other than a satellite</w:t>
      </w:r>
      <w:r w:rsidR="00DC7A9C">
        <w:noBreakHyphen/>
      </w:r>
      <w:r w:rsidRPr="003A1B53">
        <w:t>based facility.</w:t>
      </w:r>
    </w:p>
    <w:p w14:paraId="3546B853" w14:textId="77777777" w:rsidR="002678F2" w:rsidRPr="003A1B53" w:rsidRDefault="002678F2" w:rsidP="002678F2">
      <w:pPr>
        <w:pStyle w:val="Definition"/>
      </w:pPr>
      <w:r w:rsidRPr="003A1B53">
        <w:rPr>
          <w:b/>
          <w:i/>
        </w:rPr>
        <w:t>eligible authority</w:t>
      </w:r>
      <w:r w:rsidRPr="003A1B53">
        <w:t>, in relation to a State, means:</w:t>
      </w:r>
    </w:p>
    <w:p w14:paraId="751A0F68" w14:textId="77777777" w:rsidR="002678F2" w:rsidRPr="003A1B53" w:rsidRDefault="002678F2" w:rsidP="002678F2">
      <w:pPr>
        <w:pStyle w:val="paragraph"/>
      </w:pPr>
      <w:r w:rsidRPr="003A1B53">
        <w:tab/>
        <w:t>(a)</w:t>
      </w:r>
      <w:r w:rsidRPr="003A1B53">
        <w:tab/>
        <w:t>in any case—the Police Force of that State; or</w:t>
      </w:r>
    </w:p>
    <w:p w14:paraId="03CDFF06" w14:textId="77777777" w:rsidR="00616289" w:rsidRPr="003A1B53" w:rsidRDefault="00616289" w:rsidP="00616289">
      <w:pPr>
        <w:pStyle w:val="paragraph"/>
      </w:pPr>
      <w:r w:rsidRPr="003A1B53">
        <w:tab/>
        <w:t>(b)</w:t>
      </w:r>
      <w:r w:rsidRPr="003A1B53">
        <w:tab/>
        <w:t>in the case of New South Wales:</w:t>
      </w:r>
    </w:p>
    <w:p w14:paraId="10BD2E92" w14:textId="77777777" w:rsidR="00616289" w:rsidRPr="003A1B53" w:rsidRDefault="00616289" w:rsidP="00616289">
      <w:pPr>
        <w:pStyle w:val="paragraphsub"/>
      </w:pPr>
      <w:r w:rsidRPr="003A1B53">
        <w:lastRenderedPageBreak/>
        <w:tab/>
        <w:t>(i)</w:t>
      </w:r>
      <w:r w:rsidRPr="003A1B53">
        <w:tab/>
        <w:t>the Crime Commission; or</w:t>
      </w:r>
    </w:p>
    <w:p w14:paraId="44B06304" w14:textId="77777777" w:rsidR="00616289" w:rsidRPr="003A1B53" w:rsidRDefault="00616289" w:rsidP="00616289">
      <w:pPr>
        <w:pStyle w:val="paragraphsub"/>
      </w:pPr>
      <w:r w:rsidRPr="003A1B53">
        <w:tab/>
        <w:t>(ii)</w:t>
      </w:r>
      <w:r w:rsidRPr="003A1B53">
        <w:tab/>
        <w:t>the Independent Commission Against Corruption; or</w:t>
      </w:r>
    </w:p>
    <w:p w14:paraId="3DD37156" w14:textId="77777777" w:rsidR="00616289" w:rsidRPr="003A1B53" w:rsidRDefault="00616289" w:rsidP="00616289">
      <w:pPr>
        <w:pStyle w:val="paragraphsub"/>
      </w:pPr>
      <w:r w:rsidRPr="003A1B53">
        <w:tab/>
        <w:t>(iii)</w:t>
      </w:r>
      <w:r w:rsidRPr="003A1B53">
        <w:tab/>
        <w:t>the Inspector of the Independent Commission Against Corruption; or</w:t>
      </w:r>
    </w:p>
    <w:p w14:paraId="73AFC4C2" w14:textId="77777777" w:rsidR="00616289" w:rsidRPr="003A1B53" w:rsidRDefault="00616289" w:rsidP="00616289">
      <w:pPr>
        <w:pStyle w:val="paragraphsub"/>
      </w:pPr>
      <w:r w:rsidRPr="003A1B53">
        <w:tab/>
        <w:t>(iv)</w:t>
      </w:r>
      <w:r w:rsidRPr="003A1B53">
        <w:tab/>
        <w:t>the Law Enforcement Conduct Commission; or</w:t>
      </w:r>
    </w:p>
    <w:p w14:paraId="391C427C" w14:textId="77777777" w:rsidR="00616289" w:rsidRPr="003A1B53" w:rsidRDefault="00616289" w:rsidP="00616289">
      <w:pPr>
        <w:pStyle w:val="paragraphsub"/>
      </w:pPr>
      <w:r w:rsidRPr="003A1B53">
        <w:tab/>
        <w:t>(v)</w:t>
      </w:r>
      <w:r w:rsidRPr="003A1B53">
        <w:tab/>
        <w:t>the Inspector of the Law Enforcement Conduct Commission; or</w:t>
      </w:r>
    </w:p>
    <w:p w14:paraId="0C2F5A34" w14:textId="77777777" w:rsidR="00303487" w:rsidRPr="003A1B53" w:rsidRDefault="00303487" w:rsidP="00303487">
      <w:pPr>
        <w:pStyle w:val="paragraph"/>
      </w:pPr>
      <w:r w:rsidRPr="003A1B53">
        <w:tab/>
        <w:t>(ba)</w:t>
      </w:r>
      <w:r w:rsidRPr="003A1B53">
        <w:tab/>
        <w:t xml:space="preserve">in the case of Victoria—the </w:t>
      </w:r>
      <w:r w:rsidR="0007228A" w:rsidRPr="003A1B53">
        <w:t>IBAC</w:t>
      </w:r>
      <w:r w:rsidR="0066683F" w:rsidRPr="003A1B53">
        <w:t xml:space="preserve"> or the Victorian Inspectorate</w:t>
      </w:r>
      <w:r w:rsidRPr="003A1B53">
        <w:t>; or</w:t>
      </w:r>
    </w:p>
    <w:p w14:paraId="0FA4377D" w14:textId="77777777" w:rsidR="002678F2" w:rsidRPr="003A1B53" w:rsidRDefault="002678F2" w:rsidP="002678F2">
      <w:pPr>
        <w:pStyle w:val="paragraph"/>
      </w:pPr>
      <w:r w:rsidRPr="003A1B53">
        <w:tab/>
        <w:t>(c)</w:t>
      </w:r>
      <w:r w:rsidRPr="003A1B53">
        <w:tab/>
        <w:t xml:space="preserve">in the case of Queensland—the Crime and </w:t>
      </w:r>
      <w:r w:rsidR="001D0C58" w:rsidRPr="003A1B53">
        <w:t xml:space="preserve">Corruption </w:t>
      </w:r>
      <w:r w:rsidRPr="003A1B53">
        <w:t>Commission; or</w:t>
      </w:r>
    </w:p>
    <w:p w14:paraId="29F16B89" w14:textId="77777777" w:rsidR="009613CB" w:rsidRPr="003A1B53" w:rsidRDefault="002678F2" w:rsidP="009613CB">
      <w:pPr>
        <w:pStyle w:val="paragraph"/>
      </w:pPr>
      <w:r w:rsidRPr="003A1B53">
        <w:tab/>
        <w:t>(d)</w:t>
      </w:r>
      <w:r w:rsidRPr="003A1B53">
        <w:tab/>
        <w:t>in the case of Western Australia—the Corruption and Crime Commission or the Parliamentary Inspector of the Corruption and Crime Commission</w:t>
      </w:r>
      <w:r w:rsidR="00B064A7" w:rsidRPr="003A1B53">
        <w:t>; or</w:t>
      </w:r>
    </w:p>
    <w:p w14:paraId="2DB7384B" w14:textId="02EB9F1A" w:rsidR="002678F2" w:rsidRPr="003A1B53" w:rsidRDefault="009613CB" w:rsidP="002678F2">
      <w:pPr>
        <w:pStyle w:val="paragraph"/>
      </w:pPr>
      <w:r w:rsidRPr="003A1B53">
        <w:tab/>
        <w:t>(e)</w:t>
      </w:r>
      <w:r w:rsidRPr="003A1B53">
        <w:tab/>
        <w:t xml:space="preserve">in the case of South Australia—the </w:t>
      </w:r>
      <w:r w:rsidR="005F55DC" w:rsidRPr="003A1B53">
        <w:t>Independent Commission Against Corruption (SA)</w:t>
      </w:r>
      <w:r w:rsidRPr="003A1B53">
        <w:t>.</w:t>
      </w:r>
    </w:p>
    <w:p w14:paraId="68F760B2" w14:textId="77777777" w:rsidR="002678F2" w:rsidRPr="003A1B53" w:rsidRDefault="002678F2" w:rsidP="002678F2">
      <w:pPr>
        <w:pStyle w:val="Definition"/>
      </w:pPr>
      <w:r w:rsidRPr="003A1B53">
        <w:rPr>
          <w:b/>
          <w:i/>
        </w:rPr>
        <w:t>eligible Commonwealth authority</w:t>
      </w:r>
      <w:r w:rsidRPr="003A1B53">
        <w:t xml:space="preserve"> means a Commonwealth Royal Commission in relation to which a declaration under section</w:t>
      </w:r>
      <w:r w:rsidR="005039E3" w:rsidRPr="003A1B53">
        <w:t> </w:t>
      </w:r>
      <w:r w:rsidRPr="003A1B53">
        <w:t>5AA is in force.</w:t>
      </w:r>
    </w:p>
    <w:p w14:paraId="7545897E" w14:textId="77777777" w:rsidR="0066344D" w:rsidRPr="003A1B53" w:rsidRDefault="0066344D" w:rsidP="0066344D">
      <w:pPr>
        <w:pStyle w:val="Definition"/>
      </w:pPr>
      <w:r w:rsidRPr="003A1B53">
        <w:rPr>
          <w:b/>
          <w:i/>
        </w:rPr>
        <w:t>emergency service facility</w:t>
      </w:r>
      <w:r w:rsidRPr="003A1B53">
        <w:t xml:space="preserve"> has the meaning given by subsection</w:t>
      </w:r>
      <w:r w:rsidR="005039E3" w:rsidRPr="003A1B53">
        <w:t> </w:t>
      </w:r>
      <w:r w:rsidRPr="003A1B53">
        <w:t>6(2A).</w:t>
      </w:r>
    </w:p>
    <w:p w14:paraId="07B89825" w14:textId="59DB17D5" w:rsidR="00B82394" w:rsidRPr="003A1B53" w:rsidRDefault="00B82394" w:rsidP="00B82394">
      <w:pPr>
        <w:pStyle w:val="Definition"/>
      </w:pPr>
      <w:r w:rsidRPr="003A1B53">
        <w:rPr>
          <w:b/>
          <w:i/>
        </w:rPr>
        <w:t>enforcement agency</w:t>
      </w:r>
      <w:r w:rsidRPr="003A1B53">
        <w:t xml:space="preserve"> has the meaning given by </w:t>
      </w:r>
      <w:r w:rsidR="00DC7A9C">
        <w:t>section 1</w:t>
      </w:r>
      <w:r w:rsidRPr="003A1B53">
        <w:t>76A.</w:t>
      </w:r>
    </w:p>
    <w:p w14:paraId="4FB1702C" w14:textId="79E5901B" w:rsidR="005126AE" w:rsidRPr="003A1B53" w:rsidRDefault="005126AE" w:rsidP="005126AE">
      <w:pPr>
        <w:pStyle w:val="Definition"/>
      </w:pPr>
      <w:r w:rsidRPr="003A1B53">
        <w:rPr>
          <w:b/>
          <w:i/>
        </w:rPr>
        <w:t>engage in a hostile activity</w:t>
      </w:r>
      <w:r w:rsidRPr="003A1B53">
        <w:t xml:space="preserve"> has the same meaning as in </w:t>
      </w:r>
      <w:r w:rsidR="00961CE3" w:rsidRPr="003A1B53">
        <w:t>Part 5</w:t>
      </w:r>
      <w:r w:rsidRPr="003A1B53">
        <w:t xml:space="preserve">.3 of the </w:t>
      </w:r>
      <w:r w:rsidRPr="003A1B53">
        <w:rPr>
          <w:i/>
          <w:iCs/>
        </w:rPr>
        <w:t>Criminal Code</w:t>
      </w:r>
      <w:r w:rsidRPr="003A1B53">
        <w:t>.</w:t>
      </w:r>
    </w:p>
    <w:p w14:paraId="652932AE" w14:textId="640F5FC3" w:rsidR="002678F2" w:rsidRPr="003A1B53" w:rsidRDefault="002678F2" w:rsidP="002678F2">
      <w:pPr>
        <w:pStyle w:val="Definition"/>
      </w:pPr>
      <w:r w:rsidRPr="003A1B53">
        <w:rPr>
          <w:b/>
          <w:i/>
        </w:rPr>
        <w:t>equipment</w:t>
      </w:r>
      <w:r w:rsidRPr="003A1B53">
        <w:t xml:space="preserve"> means any apparatus or equipment used, or intended for use, in or in connection with a telecommunications network,</w:t>
      </w:r>
      <w:r w:rsidR="009560B5" w:rsidRPr="003A1B53">
        <w:t xml:space="preserve"> and includes a telecommunications device</w:t>
      </w:r>
      <w:r w:rsidRPr="003A1B53">
        <w:t xml:space="preserve"> but does not include a line.</w:t>
      </w:r>
      <w:r w:rsidR="00BF1499" w:rsidRPr="003A1B53">
        <w:t xml:space="preserve"> This definition does not apply to </w:t>
      </w:r>
      <w:r w:rsidR="00363123" w:rsidRPr="003A1B53">
        <w:t>Schedule 1</w:t>
      </w:r>
      <w:r w:rsidR="002352B8" w:rsidRPr="003A1B53">
        <w:t>.</w:t>
      </w:r>
    </w:p>
    <w:p w14:paraId="788A3039" w14:textId="77777777" w:rsidR="002678F2" w:rsidRPr="003A1B53" w:rsidRDefault="002678F2" w:rsidP="002678F2">
      <w:pPr>
        <w:pStyle w:val="Definition"/>
      </w:pPr>
      <w:r w:rsidRPr="003A1B53">
        <w:rPr>
          <w:b/>
          <w:i/>
        </w:rPr>
        <w:t xml:space="preserve">examiner </w:t>
      </w:r>
      <w:r w:rsidRPr="003A1B53">
        <w:t>has the same meaning as in the ACC Act.</w:t>
      </w:r>
    </w:p>
    <w:p w14:paraId="522C9D98" w14:textId="15015CBE" w:rsidR="009B03FD" w:rsidRPr="003A1B53" w:rsidRDefault="009B03FD" w:rsidP="009B03FD">
      <w:pPr>
        <w:pStyle w:val="Definition"/>
      </w:pPr>
      <w:r w:rsidRPr="003A1B53">
        <w:rPr>
          <w:b/>
          <w:i/>
        </w:rPr>
        <w:t>extended supervision order</w:t>
      </w:r>
      <w:r w:rsidRPr="003A1B53">
        <w:t xml:space="preserve"> has the meaning given by </w:t>
      </w:r>
      <w:r w:rsidR="00DC7A9C">
        <w:t>section 1</w:t>
      </w:r>
      <w:r w:rsidRPr="003A1B53">
        <w:t xml:space="preserve">05A.2 of the </w:t>
      </w:r>
      <w:r w:rsidRPr="003A1B53">
        <w:rPr>
          <w:i/>
        </w:rPr>
        <w:t>Criminal Code</w:t>
      </w:r>
      <w:r w:rsidRPr="003A1B53">
        <w:t>.</w:t>
      </w:r>
    </w:p>
    <w:p w14:paraId="6868F3F0" w14:textId="64EE9A4A" w:rsidR="002678F2" w:rsidRPr="003A1B53" w:rsidRDefault="002678F2" w:rsidP="002678F2">
      <w:pPr>
        <w:pStyle w:val="Definition"/>
      </w:pPr>
      <w:r w:rsidRPr="003A1B53">
        <w:rPr>
          <w:b/>
          <w:i/>
        </w:rPr>
        <w:lastRenderedPageBreak/>
        <w:t>facility</w:t>
      </w:r>
      <w:r w:rsidRPr="003A1B53">
        <w:t xml:space="preserve"> has the same meaning as in the </w:t>
      </w:r>
      <w:r w:rsidRPr="003A1B53">
        <w:rPr>
          <w:i/>
        </w:rPr>
        <w:t>Telecommunications Act 1997</w:t>
      </w:r>
      <w:r w:rsidRPr="003A1B53">
        <w:t>.</w:t>
      </w:r>
    </w:p>
    <w:p w14:paraId="02C7DABB" w14:textId="77777777" w:rsidR="009B6A40" w:rsidRPr="003A1B53" w:rsidRDefault="009B6A40" w:rsidP="009B6A40">
      <w:pPr>
        <w:pStyle w:val="Definition"/>
      </w:pPr>
      <w:r w:rsidRPr="003A1B53">
        <w:rPr>
          <w:b/>
          <w:i/>
        </w:rPr>
        <w:t>Foreign Affairs Minister</w:t>
      </w:r>
      <w:r w:rsidRPr="003A1B53">
        <w:t xml:space="preserve"> has the same meaning as in the </w:t>
      </w:r>
      <w:r w:rsidRPr="003A1B53">
        <w:rPr>
          <w:i/>
        </w:rPr>
        <w:t>Intelligence Services Act 2001</w:t>
      </w:r>
      <w:r w:rsidRPr="003A1B53">
        <w:t>.</w:t>
      </w:r>
    </w:p>
    <w:p w14:paraId="481EDB13" w14:textId="77777777" w:rsidR="002678F2" w:rsidRPr="003A1B53" w:rsidRDefault="002678F2" w:rsidP="002678F2">
      <w:pPr>
        <w:pStyle w:val="Definition"/>
      </w:pPr>
      <w:r w:rsidRPr="003A1B53">
        <w:rPr>
          <w:b/>
          <w:i/>
        </w:rPr>
        <w:t>foreign communication</w:t>
      </w:r>
      <w:r w:rsidRPr="003A1B53">
        <w:t xml:space="preserve"> means a communication sent or received outside Australia.</w:t>
      </w:r>
    </w:p>
    <w:p w14:paraId="62C74903" w14:textId="3BE75227" w:rsidR="002678F2" w:rsidRPr="003A1B53" w:rsidRDefault="002678F2" w:rsidP="002678F2">
      <w:pPr>
        <w:pStyle w:val="Definition"/>
      </w:pPr>
      <w:r w:rsidRPr="003A1B53">
        <w:rPr>
          <w:b/>
          <w:i/>
        </w:rPr>
        <w:t>foreign communications</w:t>
      </w:r>
      <w:r w:rsidRPr="003A1B53">
        <w:rPr>
          <w:i/>
        </w:rPr>
        <w:t xml:space="preserve"> </w:t>
      </w:r>
      <w:r w:rsidRPr="003A1B53">
        <w:rPr>
          <w:b/>
          <w:i/>
        </w:rPr>
        <w:t>warrant</w:t>
      </w:r>
      <w:r w:rsidRPr="003A1B53">
        <w:t xml:space="preserve"> means </w:t>
      </w:r>
      <w:r w:rsidR="00DD3587" w:rsidRPr="003A1B53">
        <w:t>an interception warrant</w:t>
      </w:r>
      <w:r w:rsidRPr="003A1B53">
        <w:t xml:space="preserve"> issued or to be issued under </w:t>
      </w:r>
      <w:r w:rsidR="00DC7A9C">
        <w:t>section 1</w:t>
      </w:r>
      <w:r w:rsidRPr="003A1B53">
        <w:t>1C.</w:t>
      </w:r>
    </w:p>
    <w:p w14:paraId="1248D228" w14:textId="77777777" w:rsidR="005126AE" w:rsidRPr="003A1B53" w:rsidRDefault="005126AE" w:rsidP="005126AE">
      <w:pPr>
        <w:pStyle w:val="Definition"/>
      </w:pPr>
      <w:r w:rsidRPr="003A1B53">
        <w:rPr>
          <w:b/>
          <w:i/>
        </w:rPr>
        <w:t>foreign country</w:t>
      </w:r>
      <w:r w:rsidRPr="003A1B53">
        <w:t xml:space="preserve">, when used in the expression </w:t>
      </w:r>
      <w:r w:rsidRPr="003A1B53">
        <w:rPr>
          <w:b/>
          <w:i/>
        </w:rPr>
        <w:t>hostile activity in a foreign country</w:t>
      </w:r>
      <w:r w:rsidRPr="003A1B53">
        <w:t xml:space="preserve">, has the same meaning as in the </w:t>
      </w:r>
      <w:r w:rsidRPr="003A1B53">
        <w:rPr>
          <w:i/>
          <w:iCs/>
        </w:rPr>
        <w:t>Criminal Code</w:t>
      </w:r>
      <w:r w:rsidRPr="003A1B53">
        <w:t>.</w:t>
      </w:r>
    </w:p>
    <w:p w14:paraId="0EB308C0" w14:textId="77777777" w:rsidR="007234BE" w:rsidRPr="003A1B53" w:rsidRDefault="007234BE" w:rsidP="007234BE">
      <w:pPr>
        <w:pStyle w:val="Definition"/>
      </w:pPr>
      <w:r w:rsidRPr="003A1B53">
        <w:rPr>
          <w:b/>
          <w:i/>
        </w:rPr>
        <w:t xml:space="preserve">foreign intelligence </w:t>
      </w:r>
      <w:r w:rsidRPr="003A1B53">
        <w:t>means intelligence about the capabilities, intentions or activities of people or organisations outside Australia.</w:t>
      </w:r>
    </w:p>
    <w:p w14:paraId="0563546B" w14:textId="320351B7" w:rsidR="002678F2" w:rsidRPr="003A1B53" w:rsidRDefault="00635994" w:rsidP="002678F2">
      <w:pPr>
        <w:pStyle w:val="Definition"/>
      </w:pPr>
      <w:r w:rsidRPr="003A1B53">
        <w:rPr>
          <w:b/>
          <w:i/>
        </w:rPr>
        <w:t>f</w:t>
      </w:r>
      <w:r w:rsidR="002678F2" w:rsidRPr="003A1B53">
        <w:rPr>
          <w:b/>
          <w:i/>
        </w:rPr>
        <w:t>oreign intelligence information</w:t>
      </w:r>
      <w:r w:rsidR="002678F2" w:rsidRPr="003A1B53">
        <w:t xml:space="preserve"> means information obtained (whether before or after the commencement of this definition) under a warrant issued under </w:t>
      </w:r>
      <w:r w:rsidR="00DC7A9C">
        <w:t>section 1</w:t>
      </w:r>
      <w:r w:rsidR="002678F2" w:rsidRPr="003A1B53">
        <w:t>1A, 11B or 11C.</w:t>
      </w:r>
    </w:p>
    <w:p w14:paraId="4EAA35DB" w14:textId="77777777" w:rsidR="00D7075E" w:rsidRPr="003A1B53" w:rsidRDefault="00D7075E" w:rsidP="00D7075E">
      <w:pPr>
        <w:pStyle w:val="Definition"/>
      </w:pPr>
      <w:r w:rsidRPr="003A1B53">
        <w:rPr>
          <w:b/>
          <w:i/>
        </w:rPr>
        <w:t>foreign law enforcement agency</w:t>
      </w:r>
      <w:r w:rsidRPr="003A1B53">
        <w:t xml:space="preserve"> means:</w:t>
      </w:r>
    </w:p>
    <w:p w14:paraId="72E0FA1B" w14:textId="77777777" w:rsidR="00D7075E" w:rsidRPr="003A1B53" w:rsidRDefault="00D7075E" w:rsidP="00D7075E">
      <w:pPr>
        <w:pStyle w:val="paragraph"/>
      </w:pPr>
      <w:r w:rsidRPr="003A1B53">
        <w:tab/>
        <w:t>(a)</w:t>
      </w:r>
      <w:r w:rsidRPr="003A1B53">
        <w:tab/>
        <w:t>a police force (however described) of a foreign country; or</w:t>
      </w:r>
    </w:p>
    <w:p w14:paraId="3BE7DF0F" w14:textId="77777777" w:rsidR="00D7075E" w:rsidRPr="003A1B53" w:rsidRDefault="00D7075E" w:rsidP="00D7075E">
      <w:pPr>
        <w:pStyle w:val="paragraph"/>
      </w:pPr>
      <w:r w:rsidRPr="003A1B53">
        <w:tab/>
        <w:t>(b)</w:t>
      </w:r>
      <w:r w:rsidRPr="003A1B53">
        <w:tab/>
        <w:t>any other authority or person responsible for the enforcement of the laws of the foreign country</w:t>
      </w:r>
      <w:r w:rsidR="001E20AB" w:rsidRPr="003A1B53">
        <w:t>; or</w:t>
      </w:r>
    </w:p>
    <w:p w14:paraId="49652907" w14:textId="77777777" w:rsidR="001E20AB" w:rsidRPr="003A1B53" w:rsidRDefault="001E20AB" w:rsidP="001E20AB">
      <w:pPr>
        <w:pStyle w:val="paragraph"/>
      </w:pPr>
      <w:r w:rsidRPr="003A1B53">
        <w:tab/>
        <w:t>(c)</w:t>
      </w:r>
      <w:r w:rsidRPr="003A1B53">
        <w:tab/>
        <w:t>any other authority or person responsible to the International Criminal Court</w:t>
      </w:r>
      <w:r w:rsidRPr="003A1B53">
        <w:rPr>
          <w:i/>
        </w:rPr>
        <w:t xml:space="preserve"> </w:t>
      </w:r>
      <w:r w:rsidRPr="003A1B53">
        <w:t>for investigating or prosecuting a crime within the jurisdiction of the ICC; or</w:t>
      </w:r>
    </w:p>
    <w:p w14:paraId="48E3BE92" w14:textId="77777777" w:rsidR="001E20AB" w:rsidRPr="003A1B53" w:rsidRDefault="001E20AB" w:rsidP="001E20AB">
      <w:pPr>
        <w:pStyle w:val="paragraph"/>
      </w:pPr>
      <w:r w:rsidRPr="003A1B53">
        <w:tab/>
        <w:t>(d)</w:t>
      </w:r>
      <w:r w:rsidRPr="003A1B53">
        <w:tab/>
        <w:t>any other authority or person responsible to a War Crimes Tribunal for investigating or prosecuting a War Crimes Tribunal offence.</w:t>
      </w:r>
    </w:p>
    <w:p w14:paraId="6412B663" w14:textId="77777777" w:rsidR="002678F2" w:rsidRPr="003A1B53" w:rsidRDefault="002678F2" w:rsidP="002678F2">
      <w:pPr>
        <w:pStyle w:val="Definition"/>
      </w:pPr>
      <w:r w:rsidRPr="003A1B53">
        <w:rPr>
          <w:b/>
          <w:i/>
        </w:rPr>
        <w:t xml:space="preserve">foreign organisation </w:t>
      </w:r>
      <w:r w:rsidRPr="003A1B53">
        <w:t>means an organisation (including a government) outside Australia.</w:t>
      </w:r>
    </w:p>
    <w:p w14:paraId="3E2B4150" w14:textId="77777777" w:rsidR="00B0350B" w:rsidRPr="003A1B53" w:rsidRDefault="00B0350B" w:rsidP="00B0350B">
      <w:pPr>
        <w:pStyle w:val="Definition"/>
      </w:pPr>
      <w:r w:rsidRPr="003A1B53">
        <w:rPr>
          <w:b/>
          <w:i/>
        </w:rPr>
        <w:t>foreign power</w:t>
      </w:r>
      <w:r w:rsidRPr="003A1B53">
        <w:t xml:space="preserve"> has the same meaning as in the </w:t>
      </w:r>
      <w:r w:rsidRPr="003A1B53">
        <w:rPr>
          <w:i/>
        </w:rPr>
        <w:t>Australian Security Intelligence Organisation Act 1979</w:t>
      </w:r>
      <w:r w:rsidRPr="003A1B53">
        <w:t>.</w:t>
      </w:r>
    </w:p>
    <w:p w14:paraId="3CEBDB84" w14:textId="177AFA00" w:rsidR="001D555D" w:rsidRPr="003A1B53" w:rsidRDefault="001D555D" w:rsidP="001D555D">
      <w:pPr>
        <w:pStyle w:val="Definition"/>
      </w:pPr>
      <w:r w:rsidRPr="003A1B53">
        <w:rPr>
          <w:b/>
          <w:i/>
        </w:rPr>
        <w:lastRenderedPageBreak/>
        <w:t>foreign preservation notice</w:t>
      </w:r>
      <w:r w:rsidRPr="003A1B53">
        <w:t xml:space="preserve"> has the meaning given by sub</w:t>
      </w:r>
      <w:r w:rsidR="00DC7A9C">
        <w:t>section 1</w:t>
      </w:r>
      <w:r w:rsidRPr="003A1B53">
        <w:t>07N(1).</w:t>
      </w:r>
    </w:p>
    <w:p w14:paraId="3F5131D7" w14:textId="77777777" w:rsidR="00165BDE" w:rsidRPr="003A1B53" w:rsidRDefault="00165BDE" w:rsidP="00165BDE">
      <w:pPr>
        <w:pStyle w:val="Definition"/>
      </w:pPr>
      <w:r w:rsidRPr="003A1B53">
        <w:rPr>
          <w:b/>
          <w:i/>
        </w:rPr>
        <w:t xml:space="preserve">general computer access intercept information </w:t>
      </w:r>
      <w:r w:rsidRPr="003A1B53">
        <w:t>means information obtained under a general computer access warrant by intercepting a communication passing over a telecommunications system.</w:t>
      </w:r>
    </w:p>
    <w:p w14:paraId="28F1EB9C" w14:textId="77777777" w:rsidR="00165BDE" w:rsidRPr="003A1B53" w:rsidRDefault="00165BDE" w:rsidP="00165BDE">
      <w:pPr>
        <w:pStyle w:val="Definition"/>
      </w:pPr>
      <w:r w:rsidRPr="003A1B53">
        <w:rPr>
          <w:b/>
          <w:i/>
        </w:rPr>
        <w:t>general computer access warrant</w:t>
      </w:r>
      <w:r w:rsidRPr="003A1B53">
        <w:t xml:space="preserve"> means a warrant issued under </w:t>
      </w:r>
      <w:r w:rsidR="007E0672" w:rsidRPr="003A1B53">
        <w:t>section 2</w:t>
      </w:r>
      <w:r w:rsidRPr="003A1B53">
        <w:t xml:space="preserve">7C of the </w:t>
      </w:r>
      <w:r w:rsidRPr="003A1B53">
        <w:rPr>
          <w:i/>
          <w:noProof/>
        </w:rPr>
        <w:t>Surveillance Devices Act 2004</w:t>
      </w:r>
      <w:r w:rsidRPr="003A1B53">
        <w:t>.</w:t>
      </w:r>
    </w:p>
    <w:p w14:paraId="63E885BA" w14:textId="77777777" w:rsidR="002678F2" w:rsidRPr="003A1B53" w:rsidRDefault="002678F2" w:rsidP="002678F2">
      <w:pPr>
        <w:pStyle w:val="Definition"/>
      </w:pPr>
      <w:r w:rsidRPr="003A1B53">
        <w:rPr>
          <w:b/>
          <w:i/>
        </w:rPr>
        <w:t>General Register</w:t>
      </w:r>
      <w:r w:rsidRPr="003A1B53">
        <w:t xml:space="preserve"> means the General Register of Warrants kept under section</w:t>
      </w:r>
      <w:r w:rsidR="005039E3" w:rsidRPr="003A1B53">
        <w:t> </w:t>
      </w:r>
      <w:r w:rsidRPr="003A1B53">
        <w:t>81A.</w:t>
      </w:r>
    </w:p>
    <w:p w14:paraId="6A5F2A67" w14:textId="77777777" w:rsidR="002678F2" w:rsidRPr="003A1B53" w:rsidRDefault="002678F2" w:rsidP="002678F2">
      <w:pPr>
        <w:pStyle w:val="Definition"/>
      </w:pPr>
      <w:r w:rsidRPr="003A1B53">
        <w:rPr>
          <w:b/>
          <w:i/>
        </w:rPr>
        <w:t>Governor</w:t>
      </w:r>
      <w:r w:rsidRPr="003A1B53">
        <w:t>, in relation to a State, means, in the case of the Northern Territory, the Administrator of the Northern Territory.</w:t>
      </w:r>
    </w:p>
    <w:p w14:paraId="5FEA9898" w14:textId="57E7B639" w:rsidR="001D555D" w:rsidRPr="003A1B53" w:rsidRDefault="001D555D" w:rsidP="001D555D">
      <w:pPr>
        <w:pStyle w:val="Definition"/>
      </w:pPr>
      <w:r w:rsidRPr="003A1B53">
        <w:rPr>
          <w:b/>
          <w:i/>
        </w:rPr>
        <w:t>historic domestic preservation notice</w:t>
      </w:r>
      <w:r w:rsidRPr="003A1B53">
        <w:t xml:space="preserve"> has the meaning given by sub</w:t>
      </w:r>
      <w:r w:rsidR="00BE5AB6" w:rsidRPr="003A1B53">
        <w:t>paragraph 1</w:t>
      </w:r>
      <w:r w:rsidRPr="003A1B53">
        <w:t>07H(1)(b)(i).</w:t>
      </w:r>
    </w:p>
    <w:p w14:paraId="45ECDDA1" w14:textId="7BB268B1" w:rsidR="0018371E" w:rsidRPr="003A1B53" w:rsidRDefault="0018371E" w:rsidP="0018371E">
      <w:pPr>
        <w:pStyle w:val="Definition"/>
      </w:pPr>
      <w:r w:rsidRPr="003A1B53">
        <w:rPr>
          <w:b/>
          <w:i/>
        </w:rPr>
        <w:t>IBAC</w:t>
      </w:r>
      <w:r w:rsidRPr="003A1B53">
        <w:t xml:space="preserve"> means the Independent Broad</w:t>
      </w:r>
      <w:r w:rsidR="00DC7A9C">
        <w:noBreakHyphen/>
      </w:r>
      <w:r w:rsidRPr="003A1B53">
        <w:t>based Anti</w:t>
      </w:r>
      <w:r w:rsidR="00DC7A9C">
        <w:noBreakHyphen/>
      </w:r>
      <w:r w:rsidRPr="003A1B53">
        <w:t>corruption Commission established by the IBAC Act.</w:t>
      </w:r>
    </w:p>
    <w:p w14:paraId="2AFF3E3C" w14:textId="05A0408F" w:rsidR="005B3F96" w:rsidRPr="003A1B53" w:rsidRDefault="005B3F96" w:rsidP="005B3F96">
      <w:pPr>
        <w:pStyle w:val="Definition"/>
      </w:pPr>
      <w:r w:rsidRPr="003A1B53">
        <w:rPr>
          <w:b/>
          <w:i/>
        </w:rPr>
        <w:t>IBAC Act</w:t>
      </w:r>
      <w:r w:rsidRPr="003A1B53">
        <w:t xml:space="preserve"> means the</w:t>
      </w:r>
      <w:r w:rsidRPr="003A1B53">
        <w:rPr>
          <w:i/>
        </w:rPr>
        <w:t xml:space="preserve"> Independent Broad</w:t>
      </w:r>
      <w:r w:rsidR="00DC7A9C">
        <w:rPr>
          <w:i/>
        </w:rPr>
        <w:noBreakHyphen/>
      </w:r>
      <w:r w:rsidRPr="003A1B53">
        <w:rPr>
          <w:i/>
        </w:rPr>
        <w:t>based Anti</w:t>
      </w:r>
      <w:r w:rsidR="00DC7A9C">
        <w:rPr>
          <w:i/>
        </w:rPr>
        <w:noBreakHyphen/>
      </w:r>
      <w:r w:rsidRPr="003A1B53">
        <w:rPr>
          <w:i/>
        </w:rPr>
        <w:t>corruption Commission Act 2011</w:t>
      </w:r>
      <w:r w:rsidRPr="003A1B53">
        <w:t xml:space="preserve"> of Victoria.</w:t>
      </w:r>
    </w:p>
    <w:p w14:paraId="1D0347FC" w14:textId="77777777" w:rsidR="005B3F96" w:rsidRPr="003A1B53" w:rsidRDefault="005B3F96" w:rsidP="005B3F96">
      <w:pPr>
        <w:pStyle w:val="Definition"/>
      </w:pPr>
      <w:r w:rsidRPr="003A1B53">
        <w:rPr>
          <w:b/>
          <w:i/>
        </w:rPr>
        <w:t>IBAC officer</w:t>
      </w:r>
      <w:r w:rsidRPr="003A1B53">
        <w:t xml:space="preserve"> means a person who is an IBAC Officer (within the meaning of the IBAC Act).</w:t>
      </w:r>
    </w:p>
    <w:p w14:paraId="21ED4D44" w14:textId="77777777" w:rsidR="009B6A40" w:rsidRPr="003A1B53" w:rsidRDefault="009B6A40" w:rsidP="009B6A40">
      <w:pPr>
        <w:pStyle w:val="Definition"/>
      </w:pPr>
      <w:r w:rsidRPr="003A1B53">
        <w:rPr>
          <w:b/>
          <w:i/>
        </w:rPr>
        <w:t>IGIS official</w:t>
      </w:r>
      <w:r w:rsidRPr="003A1B53">
        <w:t xml:space="preserve"> has the same meaning as in the </w:t>
      </w:r>
      <w:r w:rsidRPr="003A1B53">
        <w:rPr>
          <w:i/>
        </w:rPr>
        <w:t>Australian Security Intelligence Organisation Act 1979</w:t>
      </w:r>
      <w:r w:rsidRPr="003A1B53">
        <w:t>.</w:t>
      </w:r>
    </w:p>
    <w:p w14:paraId="27B9DE74" w14:textId="77777777" w:rsidR="00C63ADF" w:rsidRPr="003A1B53" w:rsidRDefault="00C63ADF" w:rsidP="00C63ADF">
      <w:pPr>
        <w:pStyle w:val="Definition"/>
      </w:pPr>
      <w:r w:rsidRPr="003A1B53">
        <w:rPr>
          <w:b/>
          <w:i/>
        </w:rPr>
        <w:t>Immigration and Border Protection Department</w:t>
      </w:r>
      <w:r w:rsidRPr="003A1B53">
        <w:t xml:space="preserve"> means the Department administered by the Minister administering Part XII of the </w:t>
      </w:r>
      <w:r w:rsidRPr="003A1B53">
        <w:rPr>
          <w:i/>
        </w:rPr>
        <w:t>Customs Act 1901</w:t>
      </w:r>
      <w:r w:rsidRPr="003A1B53">
        <w:t>.</w:t>
      </w:r>
    </w:p>
    <w:p w14:paraId="0FFDBA4F" w14:textId="77777777" w:rsidR="00BB291D" w:rsidRPr="003A1B53" w:rsidRDefault="00BB291D" w:rsidP="00BB291D">
      <w:pPr>
        <w:pStyle w:val="Definition"/>
      </w:pPr>
      <w:r w:rsidRPr="003A1B53">
        <w:rPr>
          <w:b/>
          <w:i/>
        </w:rPr>
        <w:t>Immigration Minister</w:t>
      </w:r>
      <w:r w:rsidRPr="003A1B53">
        <w:t xml:space="preserve"> means the Minister administering the </w:t>
      </w:r>
      <w:r w:rsidRPr="003A1B53">
        <w:rPr>
          <w:i/>
        </w:rPr>
        <w:t>Migration Act 1958</w:t>
      </w:r>
      <w:r w:rsidRPr="003A1B53">
        <w:t>.</w:t>
      </w:r>
    </w:p>
    <w:p w14:paraId="2097DD30" w14:textId="77777777" w:rsidR="002678F2" w:rsidRPr="003A1B53" w:rsidRDefault="002678F2" w:rsidP="002678F2">
      <w:pPr>
        <w:pStyle w:val="Definition"/>
      </w:pPr>
      <w:r w:rsidRPr="003A1B53">
        <w:rPr>
          <w:b/>
          <w:i/>
        </w:rPr>
        <w:t>immigration offence</w:t>
      </w:r>
      <w:r w:rsidRPr="003A1B53">
        <w:t xml:space="preserve"> means an offence against </w:t>
      </w:r>
      <w:r w:rsidR="007E0672" w:rsidRPr="003A1B53">
        <w:t>section 2</w:t>
      </w:r>
      <w:r w:rsidRPr="003A1B53">
        <w:t xml:space="preserve">36 of the </w:t>
      </w:r>
      <w:r w:rsidRPr="003A1B53">
        <w:rPr>
          <w:i/>
        </w:rPr>
        <w:t>Migration Act 1958</w:t>
      </w:r>
      <w:r w:rsidRPr="003A1B53">
        <w:t>.</w:t>
      </w:r>
    </w:p>
    <w:p w14:paraId="7D0D3421" w14:textId="1487C74D" w:rsidR="009B6A40" w:rsidRPr="003A1B53" w:rsidRDefault="009B6A40" w:rsidP="009B6A40">
      <w:pPr>
        <w:pStyle w:val="Definition"/>
      </w:pPr>
      <w:r w:rsidRPr="003A1B53">
        <w:rPr>
          <w:b/>
          <w:i/>
        </w:rPr>
        <w:lastRenderedPageBreak/>
        <w:t>implementation phase</w:t>
      </w:r>
      <w:r w:rsidRPr="003A1B53">
        <w:t xml:space="preserve"> has the meaning given by sub</w:t>
      </w:r>
      <w:r w:rsidR="00DC7A9C">
        <w:t>section 1</w:t>
      </w:r>
      <w:r w:rsidRPr="003A1B53">
        <w:t>87H(2).</w:t>
      </w:r>
    </w:p>
    <w:p w14:paraId="7E95D0F1" w14:textId="77777777" w:rsidR="002678F2" w:rsidRPr="003A1B53" w:rsidRDefault="002678F2" w:rsidP="002678F2">
      <w:pPr>
        <w:pStyle w:val="Definition"/>
      </w:pPr>
      <w:r w:rsidRPr="003A1B53">
        <w:rPr>
          <w:b/>
          <w:i/>
        </w:rPr>
        <w:t>Independent Commission Against Corruption</w:t>
      </w:r>
      <w:r w:rsidRPr="003A1B53">
        <w:t xml:space="preserve"> means the Independent Commission Against Corruption of New South Wales.</w:t>
      </w:r>
    </w:p>
    <w:p w14:paraId="547DB099" w14:textId="4F6CF55E" w:rsidR="002678F2" w:rsidRPr="003A1B53" w:rsidRDefault="002678F2" w:rsidP="002678F2">
      <w:pPr>
        <w:pStyle w:val="Definition"/>
      </w:pPr>
      <w:r w:rsidRPr="003A1B53">
        <w:rPr>
          <w:b/>
          <w:i/>
        </w:rPr>
        <w:t>Independent Commission Against Corruption Act</w:t>
      </w:r>
      <w:r w:rsidRPr="003A1B53">
        <w:t xml:space="preserve"> means the </w:t>
      </w:r>
      <w:r w:rsidRPr="003A1B53">
        <w:rPr>
          <w:i/>
        </w:rPr>
        <w:t xml:space="preserve">Independent Commission Against Corruption Act 1988 </w:t>
      </w:r>
      <w:r w:rsidRPr="003A1B53">
        <w:t>of New South Wales.</w:t>
      </w:r>
    </w:p>
    <w:p w14:paraId="1549C116" w14:textId="77777777" w:rsidR="007B2147" w:rsidRPr="003A1B53" w:rsidRDefault="007B2147" w:rsidP="007B2147">
      <w:pPr>
        <w:pStyle w:val="Definition"/>
      </w:pPr>
      <w:r w:rsidRPr="003A1B53">
        <w:rPr>
          <w:b/>
          <w:i/>
        </w:rPr>
        <w:t>Independent Commission Against Corruption Act (SA)</w:t>
      </w:r>
      <w:r w:rsidRPr="003A1B53">
        <w:t xml:space="preserve"> means the </w:t>
      </w:r>
      <w:r w:rsidRPr="003A1B53">
        <w:rPr>
          <w:i/>
        </w:rPr>
        <w:t xml:space="preserve">Independent Commission Against Corruption Act 2012 </w:t>
      </w:r>
      <w:r w:rsidRPr="003A1B53">
        <w:t>(SA).</w:t>
      </w:r>
    </w:p>
    <w:p w14:paraId="34254AB9" w14:textId="77777777" w:rsidR="007B2147" w:rsidRPr="003A1B53" w:rsidRDefault="007B2147" w:rsidP="007B2147">
      <w:pPr>
        <w:pStyle w:val="Definition"/>
      </w:pPr>
      <w:r w:rsidRPr="003A1B53">
        <w:rPr>
          <w:b/>
          <w:i/>
        </w:rPr>
        <w:t>Independent Commission Against Corruption (SA)</w:t>
      </w:r>
      <w:r w:rsidRPr="003A1B53">
        <w:t xml:space="preserve"> means the Independent Commission Against Corruption of South Australia.</w:t>
      </w:r>
    </w:p>
    <w:p w14:paraId="5A0DB9F7" w14:textId="77777777" w:rsidR="009B6A40" w:rsidRPr="003A1B53" w:rsidRDefault="009B6A40" w:rsidP="009B6A40">
      <w:pPr>
        <w:pStyle w:val="Definition"/>
      </w:pPr>
      <w:r w:rsidRPr="003A1B53">
        <w:rPr>
          <w:b/>
          <w:i/>
        </w:rPr>
        <w:t>infrastructure</w:t>
      </w:r>
      <w:r w:rsidRPr="003A1B53">
        <w:t xml:space="preserve"> means any line or equipment used to facilitate communications across a telecommunications network.</w:t>
      </w:r>
    </w:p>
    <w:p w14:paraId="5BA4187D" w14:textId="77777777" w:rsidR="002678F2" w:rsidRPr="003A1B53" w:rsidRDefault="002678F2" w:rsidP="00ED3029">
      <w:pPr>
        <w:pStyle w:val="Definition"/>
        <w:keepNext/>
      </w:pPr>
      <w:r w:rsidRPr="003A1B53">
        <w:rPr>
          <w:b/>
          <w:i/>
        </w:rPr>
        <w:t>inspecting officer</w:t>
      </w:r>
      <w:r w:rsidRPr="003A1B53">
        <w:t xml:space="preserve"> means:</w:t>
      </w:r>
    </w:p>
    <w:p w14:paraId="414C527F" w14:textId="77777777" w:rsidR="002678F2" w:rsidRPr="003A1B53" w:rsidRDefault="002678F2" w:rsidP="00ED3029">
      <w:pPr>
        <w:pStyle w:val="paragraph"/>
        <w:keepNext/>
      </w:pPr>
      <w:r w:rsidRPr="003A1B53">
        <w:tab/>
        <w:t>(a)</w:t>
      </w:r>
      <w:r w:rsidRPr="003A1B53">
        <w:tab/>
        <w:t>the Ombudsman;</w:t>
      </w:r>
    </w:p>
    <w:p w14:paraId="280598DF" w14:textId="77777777" w:rsidR="002678F2" w:rsidRPr="003A1B53" w:rsidRDefault="002678F2" w:rsidP="002678F2">
      <w:pPr>
        <w:pStyle w:val="paragraph"/>
      </w:pPr>
      <w:r w:rsidRPr="003A1B53">
        <w:tab/>
        <w:t>(b)</w:t>
      </w:r>
      <w:r w:rsidRPr="003A1B53">
        <w:tab/>
        <w:t>a Deputy Commonwealth Ombudsman; or</w:t>
      </w:r>
    </w:p>
    <w:p w14:paraId="79C66878" w14:textId="08A9F968" w:rsidR="002678F2" w:rsidRPr="003A1B53" w:rsidRDefault="002678F2" w:rsidP="002678F2">
      <w:pPr>
        <w:pStyle w:val="paragraph"/>
      </w:pPr>
      <w:r w:rsidRPr="003A1B53">
        <w:tab/>
        <w:t>(c)</w:t>
      </w:r>
      <w:r w:rsidRPr="003A1B53">
        <w:tab/>
        <w:t xml:space="preserve">a member of the staff referred to in </w:t>
      </w:r>
      <w:r w:rsidR="00363123" w:rsidRPr="003A1B53">
        <w:t>subsection 3</w:t>
      </w:r>
      <w:r w:rsidRPr="003A1B53">
        <w:t xml:space="preserve">1(1) of the </w:t>
      </w:r>
      <w:r w:rsidRPr="003A1B53">
        <w:rPr>
          <w:i/>
        </w:rPr>
        <w:t>Ombudsman Act 1976</w:t>
      </w:r>
      <w:r w:rsidRPr="003A1B53">
        <w:t>.</w:t>
      </w:r>
    </w:p>
    <w:p w14:paraId="4BA2AC0B" w14:textId="77777777" w:rsidR="002E6AE4" w:rsidRPr="003A1B53" w:rsidRDefault="002E6AE4" w:rsidP="002E6AE4">
      <w:pPr>
        <w:pStyle w:val="Definition"/>
      </w:pPr>
      <w:r w:rsidRPr="003A1B53">
        <w:rPr>
          <w:b/>
          <w:i/>
        </w:rPr>
        <w:t>Inspector of the Independent Commission Against Corruption</w:t>
      </w:r>
      <w:r w:rsidRPr="003A1B53">
        <w:t xml:space="preserve"> means the Inspector of the Independent Commission Against Corruption referred to in section</w:t>
      </w:r>
      <w:r w:rsidR="005039E3" w:rsidRPr="003A1B53">
        <w:t> </w:t>
      </w:r>
      <w:r w:rsidRPr="003A1B53">
        <w:t>57A of the Independent Commission Against Corruption Act.</w:t>
      </w:r>
    </w:p>
    <w:p w14:paraId="3AAF03EE" w14:textId="77777777" w:rsidR="00616289" w:rsidRPr="003A1B53" w:rsidRDefault="00616289" w:rsidP="00616289">
      <w:pPr>
        <w:pStyle w:val="Definition"/>
      </w:pPr>
      <w:r w:rsidRPr="003A1B53">
        <w:rPr>
          <w:b/>
          <w:i/>
        </w:rPr>
        <w:t>Inspector of the Law Enforcement Conduct Commission</w:t>
      </w:r>
      <w:r w:rsidRPr="003A1B53">
        <w:t xml:space="preserve"> has the same meaning as </w:t>
      </w:r>
      <w:r w:rsidRPr="003A1B53">
        <w:rPr>
          <w:b/>
          <w:i/>
        </w:rPr>
        <w:t>Inspector</w:t>
      </w:r>
      <w:r w:rsidRPr="003A1B53">
        <w:t xml:space="preserve"> has in the </w:t>
      </w:r>
      <w:r w:rsidRPr="003A1B53">
        <w:rPr>
          <w:i/>
        </w:rPr>
        <w:t>Law Enforcement Conduct Commission Act 2016</w:t>
      </w:r>
      <w:r w:rsidRPr="003A1B53">
        <w:t xml:space="preserve"> (NSW).</w:t>
      </w:r>
    </w:p>
    <w:p w14:paraId="390721A5" w14:textId="656A2D03" w:rsidR="00AA5C68" w:rsidRPr="003A1B53" w:rsidRDefault="00AA5C68" w:rsidP="00AA5C68">
      <w:pPr>
        <w:pStyle w:val="Definition"/>
        <w:rPr>
          <w:b/>
          <w:i/>
        </w:rPr>
      </w:pPr>
      <w:r w:rsidRPr="003A1B53">
        <w:rPr>
          <w:b/>
          <w:i/>
        </w:rPr>
        <w:t>Inspector of the National Anti</w:t>
      </w:r>
      <w:r w:rsidR="00DC7A9C">
        <w:rPr>
          <w:b/>
          <w:i/>
        </w:rPr>
        <w:noBreakHyphen/>
      </w:r>
      <w:r w:rsidRPr="003A1B53">
        <w:rPr>
          <w:b/>
          <w:i/>
        </w:rPr>
        <w:t>Corruption Commission</w:t>
      </w:r>
      <w:r w:rsidRPr="003A1B53">
        <w:t xml:space="preserve"> means the Inspector</w:t>
      </w:r>
      <w:r w:rsidRPr="003A1B53">
        <w:rPr>
          <w:b/>
          <w:i/>
        </w:rPr>
        <w:t xml:space="preserve"> </w:t>
      </w:r>
      <w:r w:rsidRPr="003A1B53">
        <w:t xml:space="preserve">within the meaning of the </w:t>
      </w:r>
      <w:r w:rsidRPr="003A1B53">
        <w:rPr>
          <w:i/>
        </w:rPr>
        <w:t>National Anti</w:t>
      </w:r>
      <w:r w:rsidR="00DC7A9C">
        <w:rPr>
          <w:i/>
        </w:rPr>
        <w:noBreakHyphen/>
      </w:r>
      <w:r w:rsidRPr="003A1B53">
        <w:rPr>
          <w:i/>
        </w:rPr>
        <w:t>Corruption Commission Act 2022</w:t>
      </w:r>
      <w:r w:rsidRPr="003A1B53">
        <w:t>.</w:t>
      </w:r>
    </w:p>
    <w:p w14:paraId="67368472" w14:textId="29CD9726" w:rsidR="005A6B74" w:rsidRPr="003A1B53" w:rsidRDefault="005A6B74" w:rsidP="005A6B74">
      <w:pPr>
        <w:pStyle w:val="Definition"/>
      </w:pPr>
      <w:r w:rsidRPr="003A1B53">
        <w:rPr>
          <w:b/>
          <w:i/>
        </w:rPr>
        <w:t>Inspector of the Victorian Inspectorate</w:t>
      </w:r>
      <w:r w:rsidRPr="003A1B53">
        <w:t xml:space="preserve"> has the same meaning as </w:t>
      </w:r>
      <w:r w:rsidRPr="003A1B53">
        <w:rPr>
          <w:b/>
          <w:i/>
        </w:rPr>
        <w:t>Inspector</w:t>
      </w:r>
      <w:r w:rsidRPr="003A1B53">
        <w:t xml:space="preserve"> has in the Victorian Inspectorate Act.</w:t>
      </w:r>
    </w:p>
    <w:p w14:paraId="3183F217" w14:textId="77777777" w:rsidR="00E61229" w:rsidRPr="003A1B53" w:rsidRDefault="00E61229" w:rsidP="00E61229">
      <w:pPr>
        <w:pStyle w:val="Definition"/>
      </w:pPr>
      <w:r w:rsidRPr="003A1B53">
        <w:rPr>
          <w:b/>
          <w:i/>
        </w:rPr>
        <w:lastRenderedPageBreak/>
        <w:t>integrity authority</w:t>
      </w:r>
      <w:r w:rsidRPr="003A1B53">
        <w:t xml:space="preserve"> means:</w:t>
      </w:r>
    </w:p>
    <w:p w14:paraId="2DEB2CAE" w14:textId="77777777" w:rsidR="00E61229" w:rsidRPr="003A1B53" w:rsidRDefault="00E61229" w:rsidP="00E61229">
      <w:pPr>
        <w:pStyle w:val="paragraph"/>
      </w:pPr>
      <w:r w:rsidRPr="003A1B53">
        <w:tab/>
        <w:t>(a)</w:t>
      </w:r>
      <w:r w:rsidRPr="003A1B53">
        <w:tab/>
        <w:t>an integrity testing controlled operations authority under Part</w:t>
      </w:r>
      <w:r w:rsidR="00537604" w:rsidRPr="003A1B53">
        <w:t> </w:t>
      </w:r>
      <w:r w:rsidRPr="003A1B53">
        <w:t xml:space="preserve">IAB of the </w:t>
      </w:r>
      <w:r w:rsidRPr="003A1B53">
        <w:rPr>
          <w:i/>
        </w:rPr>
        <w:t>Crimes Act 1914</w:t>
      </w:r>
      <w:r w:rsidRPr="003A1B53">
        <w:t xml:space="preserve"> authorising a controlled operation under that Part; or</w:t>
      </w:r>
    </w:p>
    <w:p w14:paraId="321DDE43" w14:textId="77777777" w:rsidR="00E61229" w:rsidRPr="003A1B53" w:rsidRDefault="00E61229" w:rsidP="00E61229">
      <w:pPr>
        <w:pStyle w:val="paragraph"/>
      </w:pPr>
      <w:r w:rsidRPr="003A1B53">
        <w:tab/>
        <w:t>(b)</w:t>
      </w:r>
      <w:r w:rsidRPr="003A1B53">
        <w:tab/>
        <w:t>an integrity testing authority under Part</w:t>
      </w:r>
      <w:r w:rsidR="00537604" w:rsidRPr="003A1B53">
        <w:t> </w:t>
      </w:r>
      <w:r w:rsidRPr="003A1B53">
        <w:t xml:space="preserve">IABA of the </w:t>
      </w:r>
      <w:r w:rsidRPr="003A1B53">
        <w:rPr>
          <w:i/>
        </w:rPr>
        <w:t>Crimes Act 1914</w:t>
      </w:r>
      <w:r w:rsidRPr="003A1B53">
        <w:t xml:space="preserve"> authorising an integrity testing operation under that Part.</w:t>
      </w:r>
    </w:p>
    <w:p w14:paraId="5E7690D3" w14:textId="77777777" w:rsidR="00E61229" w:rsidRPr="003A1B53" w:rsidRDefault="00E61229" w:rsidP="009A00AB">
      <w:pPr>
        <w:pStyle w:val="Definition"/>
        <w:keepNext/>
      </w:pPr>
      <w:r w:rsidRPr="003A1B53">
        <w:rPr>
          <w:b/>
          <w:i/>
        </w:rPr>
        <w:t>integrity operation</w:t>
      </w:r>
      <w:r w:rsidRPr="003A1B53">
        <w:t xml:space="preserve"> means:</w:t>
      </w:r>
    </w:p>
    <w:p w14:paraId="059ED3A9" w14:textId="77777777" w:rsidR="00E61229" w:rsidRPr="003A1B53" w:rsidRDefault="00E61229" w:rsidP="00E61229">
      <w:pPr>
        <w:pStyle w:val="paragraph"/>
      </w:pPr>
      <w:r w:rsidRPr="003A1B53">
        <w:tab/>
        <w:t>(a)</w:t>
      </w:r>
      <w:r w:rsidRPr="003A1B53">
        <w:tab/>
        <w:t>a controlled operation authorised by an integrity testing controlled operation authority granted under Part</w:t>
      </w:r>
      <w:r w:rsidR="00537604" w:rsidRPr="003A1B53">
        <w:t> </w:t>
      </w:r>
      <w:r w:rsidRPr="003A1B53">
        <w:t xml:space="preserve">IAB of the </w:t>
      </w:r>
      <w:r w:rsidRPr="003A1B53">
        <w:rPr>
          <w:i/>
        </w:rPr>
        <w:t>Crimes Act 1914</w:t>
      </w:r>
      <w:r w:rsidRPr="003A1B53">
        <w:t>; or</w:t>
      </w:r>
    </w:p>
    <w:p w14:paraId="392AA82D" w14:textId="77777777" w:rsidR="00E61229" w:rsidRPr="003A1B53" w:rsidRDefault="00E61229" w:rsidP="00E61229">
      <w:pPr>
        <w:pStyle w:val="paragraph"/>
      </w:pPr>
      <w:r w:rsidRPr="003A1B53">
        <w:tab/>
        <w:t>(b)</w:t>
      </w:r>
      <w:r w:rsidRPr="003A1B53">
        <w:tab/>
        <w:t>an integrity testing operation authorised by an integrity testing authority granted under Part</w:t>
      </w:r>
      <w:r w:rsidR="00537604" w:rsidRPr="003A1B53">
        <w:t> </w:t>
      </w:r>
      <w:r w:rsidRPr="003A1B53">
        <w:t xml:space="preserve">IABA of the </w:t>
      </w:r>
      <w:r w:rsidRPr="003A1B53">
        <w:rPr>
          <w:i/>
        </w:rPr>
        <w:t>Crimes Act 1914</w:t>
      </w:r>
      <w:r w:rsidRPr="003A1B53">
        <w:t>.</w:t>
      </w:r>
    </w:p>
    <w:p w14:paraId="34829F83" w14:textId="06BC92EF" w:rsidR="000E3B3E" w:rsidRPr="003A1B53" w:rsidRDefault="000E3B3E" w:rsidP="000E3B3E">
      <w:pPr>
        <w:pStyle w:val="Definition"/>
      </w:pPr>
      <w:r w:rsidRPr="003A1B53">
        <w:rPr>
          <w:b/>
          <w:i/>
        </w:rPr>
        <w:t>intended recipient</w:t>
      </w:r>
      <w:r w:rsidRPr="003A1B53">
        <w:t>, of a communication,</w:t>
      </w:r>
      <w:r w:rsidR="00BF1499" w:rsidRPr="003A1B53">
        <w:t xml:space="preserve"> (except when used in </w:t>
      </w:r>
      <w:r w:rsidR="00363123" w:rsidRPr="003A1B53">
        <w:t>Schedule 1</w:t>
      </w:r>
      <w:r w:rsidR="00BF1499" w:rsidRPr="003A1B53">
        <w:t>)</w:t>
      </w:r>
      <w:r w:rsidRPr="003A1B53">
        <w:t xml:space="preserve"> has the meaning given by section</w:t>
      </w:r>
      <w:r w:rsidR="005039E3" w:rsidRPr="003A1B53">
        <w:t> </w:t>
      </w:r>
      <w:r w:rsidRPr="003A1B53">
        <w:t>5G.</w:t>
      </w:r>
    </w:p>
    <w:p w14:paraId="122E4447" w14:textId="77777777" w:rsidR="0095252E" w:rsidRPr="003A1B53" w:rsidRDefault="0095252E" w:rsidP="0095252E">
      <w:pPr>
        <w:pStyle w:val="Definition"/>
      </w:pPr>
      <w:r w:rsidRPr="003A1B53">
        <w:rPr>
          <w:b/>
          <w:i/>
        </w:rPr>
        <w:t>interception agency</w:t>
      </w:r>
      <w:r w:rsidRPr="003A1B53">
        <w:t xml:space="preserve"> means:</w:t>
      </w:r>
    </w:p>
    <w:p w14:paraId="13FE098C" w14:textId="047F3C93" w:rsidR="0095252E" w:rsidRPr="003A1B53" w:rsidRDefault="0095252E" w:rsidP="0095252E">
      <w:pPr>
        <w:pStyle w:val="paragraph"/>
      </w:pPr>
      <w:r w:rsidRPr="003A1B53">
        <w:tab/>
        <w:t>(a)</w:t>
      </w:r>
      <w:r w:rsidRPr="003A1B53">
        <w:tab/>
        <w:t xml:space="preserve">except for the purposes of </w:t>
      </w:r>
      <w:r w:rsidR="0091692C" w:rsidRPr="003A1B53">
        <w:t>section</w:t>
      </w:r>
      <w:r w:rsidR="005039E3" w:rsidRPr="003A1B53">
        <w:t> </w:t>
      </w:r>
      <w:r w:rsidR="0091692C" w:rsidRPr="003A1B53">
        <w:t xml:space="preserve">6R, </w:t>
      </w:r>
      <w:r w:rsidR="0053426C" w:rsidRPr="003A1B53">
        <w:t>Part 2</w:t>
      </w:r>
      <w:r w:rsidR="00DC7A9C">
        <w:noBreakHyphen/>
      </w:r>
      <w:r w:rsidR="0091692C" w:rsidRPr="003A1B53">
        <w:t>6 or Chapter</w:t>
      </w:r>
      <w:r w:rsidR="005039E3" w:rsidRPr="003A1B53">
        <w:t> </w:t>
      </w:r>
      <w:r w:rsidR="0091692C" w:rsidRPr="003A1B53">
        <w:t>5</w:t>
      </w:r>
      <w:r w:rsidRPr="003A1B53">
        <w:t>:</w:t>
      </w:r>
    </w:p>
    <w:p w14:paraId="13C10AB7" w14:textId="77777777" w:rsidR="0095252E" w:rsidRPr="003A1B53" w:rsidRDefault="0095252E" w:rsidP="0095252E">
      <w:pPr>
        <w:pStyle w:val="paragraphsub"/>
      </w:pPr>
      <w:r w:rsidRPr="003A1B53">
        <w:tab/>
        <w:t>(i)</w:t>
      </w:r>
      <w:r w:rsidRPr="003A1B53">
        <w:tab/>
        <w:t>a Commonwealth agency; or</w:t>
      </w:r>
    </w:p>
    <w:p w14:paraId="6FC4D390" w14:textId="77777777" w:rsidR="0095252E" w:rsidRPr="003A1B53" w:rsidRDefault="0095252E" w:rsidP="0095252E">
      <w:pPr>
        <w:pStyle w:val="paragraphsub"/>
      </w:pPr>
      <w:r w:rsidRPr="003A1B53">
        <w:tab/>
        <w:t>(ii)</w:t>
      </w:r>
      <w:r w:rsidRPr="003A1B53">
        <w:tab/>
        <w:t>an eligible authority of a State in relation to which a declaration under section</w:t>
      </w:r>
      <w:r w:rsidR="005039E3" w:rsidRPr="003A1B53">
        <w:t> </w:t>
      </w:r>
      <w:r w:rsidRPr="003A1B53">
        <w:t>34 is in force; or</w:t>
      </w:r>
    </w:p>
    <w:p w14:paraId="6CF52748" w14:textId="5C071B79" w:rsidR="0095252E" w:rsidRPr="003A1B53" w:rsidRDefault="0095252E" w:rsidP="0095252E">
      <w:pPr>
        <w:pStyle w:val="paragraph"/>
      </w:pPr>
      <w:r w:rsidRPr="003A1B53">
        <w:tab/>
        <w:t>(b)</w:t>
      </w:r>
      <w:r w:rsidRPr="003A1B53">
        <w:tab/>
        <w:t xml:space="preserve">for the purposes of </w:t>
      </w:r>
      <w:r w:rsidR="0053426C" w:rsidRPr="003A1B53">
        <w:t>Part 2</w:t>
      </w:r>
      <w:r w:rsidR="00DC7A9C">
        <w:noBreakHyphen/>
      </w:r>
      <w:r w:rsidRPr="003A1B53">
        <w:t>6:</w:t>
      </w:r>
    </w:p>
    <w:p w14:paraId="13F0EB9F" w14:textId="77777777" w:rsidR="0095252E" w:rsidRPr="003A1B53" w:rsidRDefault="0095252E" w:rsidP="0095252E">
      <w:pPr>
        <w:pStyle w:val="paragraphsub"/>
      </w:pPr>
      <w:r w:rsidRPr="003A1B53">
        <w:tab/>
        <w:t>(i)</w:t>
      </w:r>
      <w:r w:rsidRPr="003A1B53">
        <w:tab/>
        <w:t>a Commonwealth agency; or</w:t>
      </w:r>
    </w:p>
    <w:p w14:paraId="1C8BECFC" w14:textId="77777777" w:rsidR="0095252E" w:rsidRPr="003A1B53" w:rsidRDefault="0095252E" w:rsidP="0095252E">
      <w:pPr>
        <w:pStyle w:val="paragraphsub"/>
      </w:pPr>
      <w:r w:rsidRPr="003A1B53">
        <w:tab/>
        <w:t>(ii)</w:t>
      </w:r>
      <w:r w:rsidRPr="003A1B53">
        <w:tab/>
        <w:t>an eligible authority of a State</w:t>
      </w:r>
      <w:r w:rsidR="0091692C" w:rsidRPr="003A1B53">
        <w:t>; or</w:t>
      </w:r>
    </w:p>
    <w:p w14:paraId="3F0F3831" w14:textId="77777777" w:rsidR="0091692C" w:rsidRPr="003A1B53" w:rsidRDefault="0091692C" w:rsidP="00F120AE">
      <w:pPr>
        <w:pStyle w:val="paragraph"/>
        <w:keepNext/>
      </w:pPr>
      <w:r w:rsidRPr="003A1B53">
        <w:tab/>
        <w:t>(c)</w:t>
      </w:r>
      <w:r w:rsidRPr="003A1B53">
        <w:tab/>
        <w:t>for the purposes of section</w:t>
      </w:r>
      <w:r w:rsidR="005039E3" w:rsidRPr="003A1B53">
        <w:t> </w:t>
      </w:r>
      <w:r w:rsidRPr="003A1B53">
        <w:t>6R and Chapter</w:t>
      </w:r>
      <w:r w:rsidR="005039E3" w:rsidRPr="003A1B53">
        <w:t> </w:t>
      </w:r>
      <w:r w:rsidRPr="003A1B53">
        <w:t>5:</w:t>
      </w:r>
    </w:p>
    <w:p w14:paraId="45EB95EE" w14:textId="77777777" w:rsidR="0091692C" w:rsidRPr="003A1B53" w:rsidRDefault="0091692C" w:rsidP="0091692C">
      <w:pPr>
        <w:pStyle w:val="paragraphsub"/>
      </w:pPr>
      <w:r w:rsidRPr="003A1B53">
        <w:tab/>
        <w:t>(i)</w:t>
      </w:r>
      <w:r w:rsidRPr="003A1B53">
        <w:tab/>
        <w:t>the Organisation; or</w:t>
      </w:r>
    </w:p>
    <w:p w14:paraId="79E3950A" w14:textId="77777777" w:rsidR="0091692C" w:rsidRPr="003A1B53" w:rsidRDefault="0091692C" w:rsidP="0091692C">
      <w:pPr>
        <w:pStyle w:val="paragraphsub"/>
      </w:pPr>
      <w:r w:rsidRPr="003A1B53">
        <w:tab/>
        <w:t>(ii)</w:t>
      </w:r>
      <w:r w:rsidRPr="003A1B53">
        <w:tab/>
        <w:t>a Commonwealth agency; or</w:t>
      </w:r>
    </w:p>
    <w:p w14:paraId="2AD988B6" w14:textId="77777777" w:rsidR="0091692C" w:rsidRPr="003A1B53" w:rsidRDefault="0091692C" w:rsidP="0091692C">
      <w:pPr>
        <w:pStyle w:val="paragraphsub"/>
      </w:pPr>
      <w:r w:rsidRPr="003A1B53">
        <w:tab/>
        <w:t>(iii)</w:t>
      </w:r>
      <w:r w:rsidRPr="003A1B53">
        <w:tab/>
        <w:t>an eligible authority of a State in relation to which a declaration under section</w:t>
      </w:r>
      <w:r w:rsidR="005039E3" w:rsidRPr="003A1B53">
        <w:t> </w:t>
      </w:r>
      <w:r w:rsidRPr="003A1B53">
        <w:t>34 is in force.</w:t>
      </w:r>
    </w:p>
    <w:p w14:paraId="765E6D21" w14:textId="77777777" w:rsidR="007D16F5" w:rsidRPr="003A1B53" w:rsidRDefault="007D16F5" w:rsidP="007D16F5">
      <w:pPr>
        <w:pStyle w:val="Definition"/>
      </w:pPr>
      <w:r w:rsidRPr="003A1B53">
        <w:rPr>
          <w:b/>
          <w:i/>
        </w:rPr>
        <w:t>interception warrant</w:t>
      </w:r>
      <w:r w:rsidRPr="003A1B53">
        <w:t xml:space="preserve"> means a warrant issued under Chapter</w:t>
      </w:r>
      <w:r w:rsidR="005039E3" w:rsidRPr="003A1B53">
        <w:t> </w:t>
      </w:r>
      <w:r w:rsidRPr="003A1B53">
        <w:t>2.</w:t>
      </w:r>
    </w:p>
    <w:p w14:paraId="1F8D81FA" w14:textId="77777777" w:rsidR="00781C36" w:rsidRPr="003A1B53" w:rsidRDefault="00781C36" w:rsidP="00781C36">
      <w:pPr>
        <w:pStyle w:val="Definition"/>
      </w:pPr>
      <w:r w:rsidRPr="003A1B53">
        <w:rPr>
          <w:b/>
          <w:i/>
        </w:rPr>
        <w:t>interception warrant information</w:t>
      </w:r>
      <w:r w:rsidRPr="003A1B53">
        <w:t xml:space="preserve"> has the meaning given by section</w:t>
      </w:r>
      <w:r w:rsidR="005039E3" w:rsidRPr="003A1B53">
        <w:t> </w:t>
      </w:r>
      <w:r w:rsidRPr="003A1B53">
        <w:t>6EA.</w:t>
      </w:r>
    </w:p>
    <w:p w14:paraId="12C01862" w14:textId="1A12FF90" w:rsidR="0049683D" w:rsidRPr="003A1B53" w:rsidRDefault="0049683D" w:rsidP="0049683D">
      <w:pPr>
        <w:pStyle w:val="Definition"/>
      </w:pPr>
      <w:r w:rsidRPr="003A1B53">
        <w:rPr>
          <w:b/>
          <w:i/>
        </w:rPr>
        <w:lastRenderedPageBreak/>
        <w:t>interim control order</w:t>
      </w:r>
      <w:r w:rsidRPr="003A1B53">
        <w:t xml:space="preserve"> has the same meaning as in </w:t>
      </w:r>
      <w:r w:rsidR="00961CE3" w:rsidRPr="003A1B53">
        <w:t>Part 5</w:t>
      </w:r>
      <w:r w:rsidRPr="003A1B53">
        <w:t xml:space="preserve">.3 of the </w:t>
      </w:r>
      <w:r w:rsidRPr="003A1B53">
        <w:rPr>
          <w:i/>
        </w:rPr>
        <w:t>Criminal Code</w:t>
      </w:r>
      <w:r w:rsidRPr="003A1B53">
        <w:t>.</w:t>
      </w:r>
    </w:p>
    <w:p w14:paraId="2EE0B34C" w14:textId="63749EF2" w:rsidR="009B03FD" w:rsidRPr="003A1B53" w:rsidRDefault="009B03FD" w:rsidP="009B03FD">
      <w:pPr>
        <w:pStyle w:val="Definition"/>
      </w:pPr>
      <w:r w:rsidRPr="003A1B53">
        <w:rPr>
          <w:b/>
          <w:i/>
        </w:rPr>
        <w:t>interim supervision order</w:t>
      </w:r>
      <w:r w:rsidRPr="003A1B53">
        <w:t xml:space="preserve"> has the meaning given by </w:t>
      </w:r>
      <w:r w:rsidR="00DC7A9C">
        <w:t>section 1</w:t>
      </w:r>
      <w:r w:rsidRPr="003A1B53">
        <w:t xml:space="preserve">05A.2 of the </w:t>
      </w:r>
      <w:r w:rsidRPr="003A1B53">
        <w:rPr>
          <w:i/>
        </w:rPr>
        <w:t>Criminal Code</w:t>
      </w:r>
      <w:r w:rsidRPr="003A1B53">
        <w:t>.</w:t>
      </w:r>
    </w:p>
    <w:p w14:paraId="6E7422CB" w14:textId="5A77A05E" w:rsidR="00A4498E" w:rsidRPr="003A1B53" w:rsidRDefault="00A4498E" w:rsidP="00A4498E">
      <w:pPr>
        <w:pStyle w:val="Definition"/>
      </w:pPr>
      <w:r w:rsidRPr="003A1B53">
        <w:rPr>
          <w:b/>
          <w:i/>
        </w:rPr>
        <w:t>international assistance application</w:t>
      </w:r>
      <w:r w:rsidRPr="003A1B53">
        <w:t xml:space="preserve"> means an application for a stored communications warrant made as a result of:</w:t>
      </w:r>
    </w:p>
    <w:p w14:paraId="7867B29D" w14:textId="593A4120" w:rsidR="00A4498E" w:rsidRPr="003A1B53" w:rsidRDefault="00A4498E" w:rsidP="00A4498E">
      <w:pPr>
        <w:pStyle w:val="paragraph"/>
      </w:pPr>
      <w:r w:rsidRPr="003A1B53">
        <w:tab/>
        <w:t>(a)</w:t>
      </w:r>
      <w:r w:rsidRPr="003A1B53">
        <w:tab/>
        <w:t xml:space="preserve">an authorisation under </w:t>
      </w:r>
      <w:r w:rsidR="00DC7A9C">
        <w:t>section 1</w:t>
      </w:r>
      <w:r w:rsidRPr="003A1B53">
        <w:t xml:space="preserve">5B of the </w:t>
      </w:r>
      <w:r w:rsidRPr="003A1B53">
        <w:rPr>
          <w:i/>
        </w:rPr>
        <w:t>Mutual Assistance in Criminal Matters Act 1987</w:t>
      </w:r>
      <w:r w:rsidRPr="003A1B53">
        <w:t>; or</w:t>
      </w:r>
    </w:p>
    <w:p w14:paraId="3D3C2E64" w14:textId="77777777" w:rsidR="00A4498E" w:rsidRPr="003A1B53" w:rsidRDefault="00A4498E" w:rsidP="00A4498E">
      <w:pPr>
        <w:pStyle w:val="paragraph"/>
      </w:pPr>
      <w:r w:rsidRPr="003A1B53">
        <w:tab/>
        <w:t>(b)</w:t>
      </w:r>
      <w:r w:rsidRPr="003A1B53">
        <w:tab/>
        <w:t>an authorisation under section</w:t>
      </w:r>
      <w:r w:rsidR="005039E3" w:rsidRPr="003A1B53">
        <w:t> </w:t>
      </w:r>
      <w:r w:rsidRPr="003A1B53">
        <w:t xml:space="preserve">78A of the </w:t>
      </w:r>
      <w:r w:rsidRPr="003A1B53">
        <w:rPr>
          <w:i/>
        </w:rPr>
        <w:t>International Criminal Court Act 2002</w:t>
      </w:r>
      <w:r w:rsidRPr="003A1B53">
        <w:t>; or</w:t>
      </w:r>
    </w:p>
    <w:p w14:paraId="48CC87D2" w14:textId="77777777" w:rsidR="00A4498E" w:rsidRPr="003A1B53" w:rsidRDefault="00A4498E" w:rsidP="00A4498E">
      <w:pPr>
        <w:pStyle w:val="paragraph"/>
      </w:pPr>
      <w:r w:rsidRPr="003A1B53">
        <w:tab/>
        <w:t>(c)</w:t>
      </w:r>
      <w:r w:rsidRPr="003A1B53">
        <w:tab/>
        <w:t>an authorisation under section</w:t>
      </w:r>
      <w:r w:rsidR="005039E3" w:rsidRPr="003A1B53">
        <w:t> </w:t>
      </w:r>
      <w:r w:rsidRPr="003A1B53">
        <w:t xml:space="preserve">34A of the </w:t>
      </w:r>
      <w:r w:rsidRPr="003A1B53">
        <w:rPr>
          <w:i/>
        </w:rPr>
        <w:t>International War Crimes Tribunals Act 1995</w:t>
      </w:r>
      <w:r w:rsidRPr="003A1B53">
        <w:t>.</w:t>
      </w:r>
    </w:p>
    <w:p w14:paraId="698366CB" w14:textId="77777777" w:rsidR="000D050D" w:rsidRPr="003A1B53" w:rsidRDefault="000D050D" w:rsidP="000D050D">
      <w:pPr>
        <w:pStyle w:val="Definition"/>
      </w:pPr>
      <w:r w:rsidRPr="003A1B53">
        <w:rPr>
          <w:b/>
          <w:i/>
        </w:rPr>
        <w:t>International Criminal Court</w:t>
      </w:r>
      <w:r w:rsidRPr="003A1B53">
        <w:t xml:space="preserve"> has the same meaning as </w:t>
      </w:r>
      <w:r w:rsidRPr="003A1B53">
        <w:rPr>
          <w:b/>
          <w:i/>
        </w:rPr>
        <w:t>ICC</w:t>
      </w:r>
      <w:r w:rsidRPr="003A1B53">
        <w:t xml:space="preserve"> in the </w:t>
      </w:r>
      <w:r w:rsidRPr="003A1B53">
        <w:rPr>
          <w:i/>
        </w:rPr>
        <w:t>International Criminal Court Act 2002</w:t>
      </w:r>
      <w:r w:rsidRPr="003A1B53">
        <w:t>.</w:t>
      </w:r>
    </w:p>
    <w:p w14:paraId="710B5BF9" w14:textId="228B3531" w:rsidR="00A4498E" w:rsidRPr="003A1B53" w:rsidRDefault="00A4498E" w:rsidP="00A4498E">
      <w:pPr>
        <w:pStyle w:val="Definition"/>
      </w:pPr>
      <w:r w:rsidRPr="003A1B53">
        <w:rPr>
          <w:b/>
          <w:i/>
        </w:rPr>
        <w:t>international offence</w:t>
      </w:r>
      <w:r w:rsidRPr="003A1B53">
        <w:t xml:space="preserve"> has the meaning given by sub</w:t>
      </w:r>
      <w:r w:rsidR="00DC7A9C">
        <w:t>section 1</w:t>
      </w:r>
      <w:r w:rsidRPr="003A1B53">
        <w:t>62(3).</w:t>
      </w:r>
    </w:p>
    <w:p w14:paraId="5BD464AE" w14:textId="77777777" w:rsidR="002678F2" w:rsidRPr="003A1B53" w:rsidRDefault="002678F2" w:rsidP="002678F2">
      <w:pPr>
        <w:pStyle w:val="Definition"/>
      </w:pPr>
      <w:r w:rsidRPr="003A1B53">
        <w:rPr>
          <w:b/>
          <w:i/>
        </w:rPr>
        <w:t>in the possession of</w:t>
      </w:r>
      <w:r w:rsidRPr="003A1B53">
        <w:t>, in relation to a document, record or copy, includes in the custody of or under the control of.</w:t>
      </w:r>
    </w:p>
    <w:p w14:paraId="7E273F8C" w14:textId="77777777" w:rsidR="00C21EFE" w:rsidRPr="003A1B53" w:rsidRDefault="00C21EFE" w:rsidP="00C21EFE">
      <w:pPr>
        <w:pStyle w:val="Definition"/>
        <w:rPr>
          <w:i/>
        </w:rPr>
      </w:pPr>
      <w:r w:rsidRPr="003A1B53">
        <w:rPr>
          <w:b/>
          <w:i/>
        </w:rPr>
        <w:t xml:space="preserve">investigative proceeding </w:t>
      </w:r>
      <w:r w:rsidRPr="003A1B53">
        <w:t xml:space="preserve">has the same meaning as in the </w:t>
      </w:r>
      <w:r w:rsidRPr="003A1B53">
        <w:rPr>
          <w:i/>
        </w:rPr>
        <w:t>Mutual Assistance in Criminal Matters Act 1987.</w:t>
      </w:r>
    </w:p>
    <w:p w14:paraId="42BDE3FB" w14:textId="77777777" w:rsidR="001D555D" w:rsidRPr="003A1B53" w:rsidRDefault="001D555D" w:rsidP="001D555D">
      <w:pPr>
        <w:pStyle w:val="Definition"/>
      </w:pPr>
      <w:r w:rsidRPr="003A1B53">
        <w:rPr>
          <w:b/>
          <w:i/>
        </w:rPr>
        <w:t>issuing agency</w:t>
      </w:r>
      <w:r w:rsidRPr="003A1B53">
        <w:t>, in relation to a preservation notice, means the agency that gives the notice.</w:t>
      </w:r>
    </w:p>
    <w:p w14:paraId="25BA6A5D" w14:textId="77777777" w:rsidR="00AA5C68" w:rsidRPr="003A1B53" w:rsidRDefault="00AA5C68" w:rsidP="00AA5C68">
      <w:pPr>
        <w:pStyle w:val="Definition"/>
      </w:pPr>
      <w:r w:rsidRPr="003A1B53">
        <w:rPr>
          <w:b/>
          <w:i/>
        </w:rPr>
        <w:t>issuing authority</w:t>
      </w:r>
      <w:r w:rsidRPr="003A1B53">
        <w:t xml:space="preserve"> (except when used in Schedule 1) means a person:</w:t>
      </w:r>
    </w:p>
    <w:p w14:paraId="7B8F3D16" w14:textId="77777777" w:rsidR="00AA5C68" w:rsidRPr="003A1B53" w:rsidRDefault="00AA5C68" w:rsidP="00AA5C68">
      <w:pPr>
        <w:pStyle w:val="paragraph"/>
      </w:pPr>
      <w:r w:rsidRPr="003A1B53">
        <w:tab/>
        <w:t>(a)</w:t>
      </w:r>
      <w:r w:rsidRPr="003A1B53">
        <w:tab/>
        <w:t>in respect of whom an appointment is in force under section 6DB; and</w:t>
      </w:r>
    </w:p>
    <w:p w14:paraId="412763E3" w14:textId="38B551CB" w:rsidR="00AA5C68" w:rsidRPr="003A1B53" w:rsidRDefault="00AA5C68" w:rsidP="00AA5C68">
      <w:pPr>
        <w:pStyle w:val="paragraph"/>
      </w:pPr>
      <w:r w:rsidRPr="003A1B53">
        <w:tab/>
        <w:t>(b)</w:t>
      </w:r>
      <w:r w:rsidRPr="003A1B53">
        <w:tab/>
        <w:t>in relation to a warrant applied for by the National Anti</w:t>
      </w:r>
      <w:r w:rsidR="00DC7A9C">
        <w:noBreakHyphen/>
      </w:r>
      <w:r w:rsidRPr="003A1B53">
        <w:t>Corruption Commission—who is a superior Court Judge.</w:t>
      </w:r>
    </w:p>
    <w:p w14:paraId="6F8A248A" w14:textId="37238319" w:rsidR="009B6A40" w:rsidRPr="003A1B53" w:rsidRDefault="009B6A40" w:rsidP="009B6A40">
      <w:pPr>
        <w:pStyle w:val="Definition"/>
      </w:pPr>
      <w:r w:rsidRPr="003A1B53">
        <w:rPr>
          <w:b/>
          <w:i/>
        </w:rPr>
        <w:t>journalist information warrant</w:t>
      </w:r>
      <w:r w:rsidRPr="003A1B53">
        <w:t xml:space="preserve"> means a warrant issued under </w:t>
      </w:r>
      <w:r w:rsidR="00363123" w:rsidRPr="003A1B53">
        <w:t>Division 4</w:t>
      </w:r>
      <w:r w:rsidRPr="003A1B53">
        <w:t xml:space="preserve">C of </w:t>
      </w:r>
      <w:r w:rsidR="0053426C" w:rsidRPr="003A1B53">
        <w:t>Part 4</w:t>
      </w:r>
      <w:r w:rsidR="00DC7A9C">
        <w:noBreakHyphen/>
      </w:r>
      <w:r w:rsidRPr="003A1B53">
        <w:t>1.</w:t>
      </w:r>
    </w:p>
    <w:p w14:paraId="21A8A5B7" w14:textId="77777777" w:rsidR="00616289" w:rsidRPr="003A1B53" w:rsidRDefault="00616289" w:rsidP="00616289">
      <w:pPr>
        <w:pStyle w:val="Definition"/>
        <w:rPr>
          <w:i/>
        </w:rPr>
      </w:pPr>
      <w:r w:rsidRPr="003A1B53">
        <w:rPr>
          <w:b/>
          <w:i/>
        </w:rPr>
        <w:lastRenderedPageBreak/>
        <w:t>Law Enforcement Conduct Commission</w:t>
      </w:r>
      <w:r w:rsidRPr="003A1B53">
        <w:t xml:space="preserve"> means the Law Enforcement Conduct Commission constituted by the </w:t>
      </w:r>
      <w:r w:rsidRPr="003A1B53">
        <w:rPr>
          <w:i/>
        </w:rPr>
        <w:t>Law Enforcement Conduct Commission Act 2016</w:t>
      </w:r>
      <w:r w:rsidRPr="003A1B53">
        <w:t xml:space="preserve"> (NSW).</w:t>
      </w:r>
    </w:p>
    <w:p w14:paraId="5DEA2064" w14:textId="5F576475" w:rsidR="007A2B17" w:rsidRPr="003A1B53" w:rsidRDefault="007A2B17" w:rsidP="007A2B17">
      <w:pPr>
        <w:pStyle w:val="Definition"/>
      </w:pPr>
      <w:r w:rsidRPr="003A1B53">
        <w:rPr>
          <w:b/>
          <w:i/>
        </w:rPr>
        <w:t>lawfully accessed information</w:t>
      </w:r>
      <w:r w:rsidRPr="003A1B53">
        <w:t xml:space="preserve"> means information obtained by accessing a stored communication otherwise than in contravention of sub</w:t>
      </w:r>
      <w:r w:rsidR="00DC7A9C">
        <w:t>section 1</w:t>
      </w:r>
      <w:r w:rsidRPr="003A1B53">
        <w:t>08(1)</w:t>
      </w:r>
      <w:r w:rsidR="00BF1499" w:rsidRPr="003A1B53">
        <w:t xml:space="preserve">, but does not include information obtained in accordance with an international production order (within the meaning of </w:t>
      </w:r>
      <w:r w:rsidR="00363123" w:rsidRPr="003A1B53">
        <w:t>Schedule 1</w:t>
      </w:r>
      <w:r w:rsidR="00BF1499" w:rsidRPr="003A1B53">
        <w:t>)</w:t>
      </w:r>
      <w:r w:rsidRPr="003A1B53">
        <w:t>.</w:t>
      </w:r>
    </w:p>
    <w:p w14:paraId="79E97E08" w14:textId="77777777" w:rsidR="007A2B17" w:rsidRPr="003A1B53" w:rsidRDefault="007A2B17" w:rsidP="007A2B17">
      <w:pPr>
        <w:pStyle w:val="Definition"/>
      </w:pPr>
      <w:r w:rsidRPr="003A1B53">
        <w:rPr>
          <w:b/>
          <w:i/>
        </w:rPr>
        <w:t>lawfully intercepted information</w:t>
      </w:r>
      <w:r w:rsidRPr="003A1B53">
        <w:t xml:space="preserve"> has the meaning given by section</w:t>
      </w:r>
      <w:r w:rsidR="005039E3" w:rsidRPr="003A1B53">
        <w:t> </w:t>
      </w:r>
      <w:r w:rsidRPr="003A1B53">
        <w:t>6E.</w:t>
      </w:r>
    </w:p>
    <w:p w14:paraId="0D94F3B8" w14:textId="77777777" w:rsidR="002678F2" w:rsidRPr="003A1B53" w:rsidRDefault="002678F2" w:rsidP="002678F2">
      <w:pPr>
        <w:pStyle w:val="Definition"/>
      </w:pPr>
      <w:r w:rsidRPr="003A1B53">
        <w:rPr>
          <w:b/>
          <w:i/>
        </w:rPr>
        <w:t>law of the Commonwealth</w:t>
      </w:r>
      <w:r w:rsidRPr="003A1B53">
        <w:t xml:space="preserve"> includes a law of the Australian Capital Territory.</w:t>
      </w:r>
    </w:p>
    <w:p w14:paraId="2656823B" w14:textId="77777777" w:rsidR="002678F2" w:rsidRPr="003A1B53" w:rsidRDefault="002678F2" w:rsidP="002678F2">
      <w:pPr>
        <w:pStyle w:val="Definition"/>
      </w:pPr>
      <w:r w:rsidRPr="003A1B53">
        <w:rPr>
          <w:b/>
          <w:i/>
        </w:rPr>
        <w:t xml:space="preserve">line </w:t>
      </w:r>
      <w:r w:rsidRPr="003A1B53">
        <w:t xml:space="preserve">has the same meaning as in the </w:t>
      </w:r>
      <w:r w:rsidRPr="003A1B53">
        <w:rPr>
          <w:i/>
        </w:rPr>
        <w:t>Telecommunications Act 1997</w:t>
      </w:r>
      <w:r w:rsidRPr="003A1B53">
        <w:t>.</w:t>
      </w:r>
    </w:p>
    <w:p w14:paraId="5FCEE799" w14:textId="50FF37FA" w:rsidR="0079035D" w:rsidRPr="003A1B53" w:rsidRDefault="0079035D" w:rsidP="0079035D">
      <w:pPr>
        <w:pStyle w:val="Definition"/>
      </w:pPr>
      <w:r w:rsidRPr="003A1B53">
        <w:rPr>
          <w:b/>
          <w:i/>
        </w:rPr>
        <w:t>listening device</w:t>
      </w:r>
      <w:r w:rsidRPr="003A1B53">
        <w:t xml:space="preserve"> has the same meaning as in </w:t>
      </w:r>
      <w:r w:rsidR="00363123" w:rsidRPr="003A1B53">
        <w:t>Division 2</w:t>
      </w:r>
      <w:r w:rsidRPr="003A1B53">
        <w:t xml:space="preserve"> of Part</w:t>
      </w:r>
      <w:r w:rsidR="00537604" w:rsidRPr="003A1B53">
        <w:t> </w:t>
      </w:r>
      <w:r w:rsidRPr="003A1B53">
        <w:t>III of the</w:t>
      </w:r>
      <w:r w:rsidRPr="003A1B53">
        <w:rPr>
          <w:i/>
        </w:rPr>
        <w:t xml:space="preserve"> Australian Security Intelligence Organisation Act 1979</w:t>
      </w:r>
      <w:r w:rsidRPr="003A1B53">
        <w:t>.</w:t>
      </w:r>
    </w:p>
    <w:p w14:paraId="1F97D471" w14:textId="77777777" w:rsidR="002678F2" w:rsidRPr="003A1B53" w:rsidRDefault="009D0B62" w:rsidP="002678F2">
      <w:pPr>
        <w:pStyle w:val="Definition"/>
      </w:pPr>
      <w:r w:rsidRPr="003A1B53">
        <w:rPr>
          <w:b/>
          <w:i/>
        </w:rPr>
        <w:t>m</w:t>
      </w:r>
      <w:r w:rsidR="002678F2" w:rsidRPr="003A1B53">
        <w:rPr>
          <w:b/>
          <w:i/>
        </w:rPr>
        <w:t>aintain</w:t>
      </w:r>
      <w:r w:rsidR="002678F2" w:rsidRPr="003A1B53">
        <w:t xml:space="preserve"> includes adjust and repair.</w:t>
      </w:r>
    </w:p>
    <w:p w14:paraId="1EBDB032" w14:textId="77777777" w:rsidR="00BF6B67" w:rsidRPr="003A1B53" w:rsidRDefault="00BF6B67" w:rsidP="00BF6B67">
      <w:pPr>
        <w:pStyle w:val="Definition"/>
      </w:pPr>
      <w:r w:rsidRPr="003A1B53">
        <w:rPr>
          <w:b/>
          <w:i/>
        </w:rPr>
        <w:t>main unexplained wealth provisions</w:t>
      </w:r>
      <w:r w:rsidRPr="003A1B53">
        <w:t xml:space="preserve"> has the same meaning as in the </w:t>
      </w:r>
      <w:r w:rsidRPr="003A1B53">
        <w:rPr>
          <w:i/>
        </w:rPr>
        <w:t>Proceeds of Crime Act 2002</w:t>
      </w:r>
      <w:r w:rsidRPr="003A1B53">
        <w:t>.</w:t>
      </w:r>
    </w:p>
    <w:p w14:paraId="6E1D2A07" w14:textId="77777777" w:rsidR="002678F2" w:rsidRPr="003A1B53" w:rsidRDefault="002678F2" w:rsidP="002678F2">
      <w:pPr>
        <w:pStyle w:val="Definition"/>
      </w:pPr>
      <w:r w:rsidRPr="003A1B53">
        <w:rPr>
          <w:b/>
          <w:i/>
        </w:rPr>
        <w:t>Managing Director</w:t>
      </w:r>
      <w:r w:rsidRPr="003A1B53">
        <w:t>, in relation to a carrier, means the chief executive officer (however described) of the carrier.</w:t>
      </w:r>
    </w:p>
    <w:p w14:paraId="6FE253C3" w14:textId="77777777" w:rsidR="007D0B13" w:rsidRPr="003A1B53" w:rsidRDefault="007D0B13" w:rsidP="00F120AE">
      <w:pPr>
        <w:pStyle w:val="Definition"/>
        <w:keepNext/>
      </w:pPr>
      <w:r w:rsidRPr="003A1B53">
        <w:rPr>
          <w:b/>
          <w:i/>
        </w:rPr>
        <w:t>member</w:t>
      </w:r>
      <w:r w:rsidRPr="003A1B53">
        <w:t>, of a criminal organisation, includes:</w:t>
      </w:r>
    </w:p>
    <w:p w14:paraId="58B45E8B" w14:textId="77777777" w:rsidR="007D0B13" w:rsidRPr="003A1B53" w:rsidRDefault="007D0B13" w:rsidP="007D0B13">
      <w:pPr>
        <w:pStyle w:val="paragraph"/>
      </w:pPr>
      <w:r w:rsidRPr="003A1B53">
        <w:tab/>
        <w:t>(a)</w:t>
      </w:r>
      <w:r w:rsidRPr="003A1B53">
        <w:tab/>
        <w:t>in the case of an organisation that is a body corporate—a director and an officer of the body corporate; and</w:t>
      </w:r>
    </w:p>
    <w:p w14:paraId="1A9BDA55" w14:textId="77777777" w:rsidR="007D0B13" w:rsidRPr="003A1B53" w:rsidRDefault="007D0B13" w:rsidP="007D0B13">
      <w:pPr>
        <w:pStyle w:val="paragraph"/>
      </w:pPr>
      <w:r w:rsidRPr="003A1B53">
        <w:tab/>
        <w:t>(b)</w:t>
      </w:r>
      <w:r w:rsidRPr="003A1B53">
        <w:tab/>
        <w:t>in any case:</w:t>
      </w:r>
    </w:p>
    <w:p w14:paraId="6813AE91" w14:textId="77777777" w:rsidR="007D0B13" w:rsidRPr="003A1B53" w:rsidRDefault="007D0B13" w:rsidP="007D0B13">
      <w:pPr>
        <w:pStyle w:val="paragraphsub"/>
      </w:pPr>
      <w:r w:rsidRPr="003A1B53">
        <w:tab/>
        <w:t>(i)</w:t>
      </w:r>
      <w:r w:rsidRPr="003A1B53">
        <w:tab/>
        <w:t>an associate member or prospective member (however described) of the organisation; and</w:t>
      </w:r>
    </w:p>
    <w:p w14:paraId="561CD9A6" w14:textId="77777777" w:rsidR="007D0B13" w:rsidRPr="003A1B53" w:rsidRDefault="007D0B13" w:rsidP="007D0B13">
      <w:pPr>
        <w:pStyle w:val="paragraphsub"/>
        <w:rPr>
          <w:rFonts w:ascii="Arial" w:hAnsi="Arial" w:cs="Arial"/>
          <w:sz w:val="20"/>
        </w:rPr>
      </w:pPr>
      <w:r w:rsidRPr="003A1B53">
        <w:tab/>
        <w:t>(ii)</w:t>
      </w:r>
      <w:r w:rsidRPr="003A1B53">
        <w:tab/>
        <w:t xml:space="preserve">a person who identifies himself or herself, in some way, as belonging </w:t>
      </w:r>
      <w:r w:rsidRPr="003A1B53">
        <w:rPr>
          <w:lang w:eastAsia="en-US"/>
        </w:rPr>
        <w:t>to the organisation; and</w:t>
      </w:r>
    </w:p>
    <w:p w14:paraId="2BD6A181" w14:textId="77777777" w:rsidR="007D0B13" w:rsidRPr="003A1B53" w:rsidRDefault="007D0B13" w:rsidP="007D0B13">
      <w:pPr>
        <w:pStyle w:val="paragraphsub"/>
      </w:pPr>
      <w:r w:rsidRPr="003A1B53">
        <w:tab/>
        <w:t>(iii)</w:t>
      </w:r>
      <w:r w:rsidRPr="003A1B53">
        <w:tab/>
        <w:t>a person who is treated by the organisation or persons who belong to the organisation, in some way, as if he or she belongs to the organisation.</w:t>
      </w:r>
    </w:p>
    <w:p w14:paraId="63FE906D" w14:textId="77777777" w:rsidR="002678F2" w:rsidRPr="003A1B53" w:rsidRDefault="002678F2" w:rsidP="002A6DB9">
      <w:pPr>
        <w:pStyle w:val="Definition"/>
        <w:keepNext/>
      </w:pPr>
      <w:r w:rsidRPr="003A1B53">
        <w:rPr>
          <w:b/>
          <w:i/>
        </w:rPr>
        <w:lastRenderedPageBreak/>
        <w:t>member of a police force</w:t>
      </w:r>
      <w:r w:rsidRPr="003A1B53">
        <w:t xml:space="preserve"> means:</w:t>
      </w:r>
    </w:p>
    <w:p w14:paraId="37F79923" w14:textId="77777777" w:rsidR="002678F2" w:rsidRPr="003A1B53" w:rsidRDefault="002678F2" w:rsidP="002A6DB9">
      <w:pPr>
        <w:pStyle w:val="paragraph"/>
        <w:keepNext/>
      </w:pPr>
      <w:r w:rsidRPr="003A1B53">
        <w:tab/>
        <w:t>(a)</w:t>
      </w:r>
      <w:r w:rsidRPr="003A1B53">
        <w:tab/>
        <w:t>a member of the Australian Federal Police; or</w:t>
      </w:r>
    </w:p>
    <w:p w14:paraId="30BAB100" w14:textId="77777777" w:rsidR="002678F2" w:rsidRPr="003A1B53" w:rsidRDefault="002678F2" w:rsidP="002A6DB9">
      <w:pPr>
        <w:pStyle w:val="paragraph"/>
        <w:keepNext/>
      </w:pPr>
      <w:r w:rsidRPr="003A1B53">
        <w:tab/>
        <w:t>(b)</w:t>
      </w:r>
      <w:r w:rsidRPr="003A1B53">
        <w:tab/>
        <w:t>an officer of the Police Force of a State or Territory.</w:t>
      </w:r>
    </w:p>
    <w:p w14:paraId="05252C50" w14:textId="77777777" w:rsidR="002678F2" w:rsidRPr="003A1B53" w:rsidRDefault="002678F2" w:rsidP="002678F2">
      <w:pPr>
        <w:pStyle w:val="Definition"/>
      </w:pPr>
      <w:r w:rsidRPr="003A1B53">
        <w:rPr>
          <w:b/>
          <w:i/>
        </w:rPr>
        <w:t>member of the Australian Federal Police</w:t>
      </w:r>
      <w:r w:rsidRPr="003A1B53">
        <w:t xml:space="preserve"> includes a special member of the Australian Federal Police.</w:t>
      </w:r>
    </w:p>
    <w:p w14:paraId="7E21AE55" w14:textId="77777777" w:rsidR="002678F2" w:rsidRPr="003A1B53" w:rsidRDefault="002678F2" w:rsidP="002678F2">
      <w:pPr>
        <w:pStyle w:val="Definition"/>
      </w:pPr>
      <w:r w:rsidRPr="003A1B53">
        <w:rPr>
          <w:b/>
          <w:i/>
        </w:rPr>
        <w:t>member of the Crime Commission</w:t>
      </w:r>
      <w:r w:rsidRPr="003A1B53">
        <w:t xml:space="preserve"> means a person who is, or who is acting in the office of, the Chairperson, or a member, of the Crime Commission.</w:t>
      </w:r>
    </w:p>
    <w:p w14:paraId="6D29F8B3" w14:textId="77777777" w:rsidR="002678F2" w:rsidRPr="003A1B53" w:rsidRDefault="002678F2" w:rsidP="00E64986">
      <w:pPr>
        <w:pStyle w:val="Definition"/>
        <w:keepNext/>
      </w:pPr>
      <w:r w:rsidRPr="003A1B53">
        <w:rPr>
          <w:b/>
          <w:i/>
        </w:rPr>
        <w:t>member of the staff of a Commonwealth Royal Commission</w:t>
      </w:r>
      <w:r w:rsidRPr="003A1B53">
        <w:t xml:space="preserve"> means:</w:t>
      </w:r>
    </w:p>
    <w:p w14:paraId="7E36D4BF" w14:textId="77777777" w:rsidR="002678F2" w:rsidRPr="003A1B53" w:rsidRDefault="002678F2" w:rsidP="002678F2">
      <w:pPr>
        <w:pStyle w:val="paragraph"/>
      </w:pPr>
      <w:r w:rsidRPr="003A1B53">
        <w:tab/>
        <w:t>(a)</w:t>
      </w:r>
      <w:r w:rsidRPr="003A1B53">
        <w:tab/>
        <w:t>a legal practitioner appointed to assist the Commission; or</w:t>
      </w:r>
    </w:p>
    <w:p w14:paraId="188CAEFB" w14:textId="77777777" w:rsidR="00895015" w:rsidRPr="003A1B53" w:rsidRDefault="00895015" w:rsidP="00895015">
      <w:pPr>
        <w:pStyle w:val="paragraph"/>
      </w:pPr>
      <w:r w:rsidRPr="003A1B53">
        <w:tab/>
        <w:t>(b)</w:t>
      </w:r>
      <w:r w:rsidRPr="003A1B53">
        <w:tab/>
        <w:t>a person authorised to be a member of the staff of a Commonwealth Royal Commission for the purposes of this Act</w:t>
      </w:r>
      <w:r w:rsidRPr="003A1B53">
        <w:rPr>
          <w:i/>
        </w:rPr>
        <w:t xml:space="preserve"> </w:t>
      </w:r>
      <w:r w:rsidRPr="003A1B53">
        <w:t>under section</w:t>
      </w:r>
      <w:r w:rsidR="005039E3" w:rsidRPr="003A1B53">
        <w:t> </w:t>
      </w:r>
      <w:r w:rsidRPr="003A1B53">
        <w:t>5AE.</w:t>
      </w:r>
    </w:p>
    <w:p w14:paraId="682195F1" w14:textId="77777777" w:rsidR="002678F2" w:rsidRPr="003A1B53" w:rsidRDefault="002678F2" w:rsidP="002678F2">
      <w:pPr>
        <w:pStyle w:val="Definition"/>
      </w:pPr>
      <w:r w:rsidRPr="003A1B53">
        <w:rPr>
          <w:b/>
          <w:i/>
        </w:rPr>
        <w:t xml:space="preserve">member of the staff of the ACC </w:t>
      </w:r>
      <w:r w:rsidRPr="003A1B53">
        <w:t>has the same meaning as in the ACC Act.</w:t>
      </w:r>
    </w:p>
    <w:p w14:paraId="6B8238AE" w14:textId="77777777" w:rsidR="002678F2" w:rsidRPr="003A1B53" w:rsidRDefault="002678F2" w:rsidP="002678F2">
      <w:pPr>
        <w:pStyle w:val="Definition"/>
      </w:pPr>
      <w:r w:rsidRPr="003A1B53">
        <w:rPr>
          <w:b/>
          <w:i/>
        </w:rPr>
        <w:t>member of the staff of the Crime Commission</w:t>
      </w:r>
      <w:r w:rsidRPr="003A1B53">
        <w:t xml:space="preserve"> means a person who is, for the purposes of the Crime Commission Act, a member of the staff of the Crime Commission.</w:t>
      </w:r>
    </w:p>
    <w:p w14:paraId="6DD93A85" w14:textId="779C378C" w:rsidR="005F55DC" w:rsidRPr="003A1B53" w:rsidRDefault="005F55DC" w:rsidP="005F55DC">
      <w:pPr>
        <w:pStyle w:val="Definition"/>
      </w:pPr>
      <w:r w:rsidRPr="003A1B53">
        <w:rPr>
          <w:b/>
          <w:i/>
        </w:rPr>
        <w:t>member of the staff of the Independent Commission Against Corruption (SA)</w:t>
      </w:r>
      <w:r w:rsidRPr="003A1B53">
        <w:t xml:space="preserve"> means a person who is engaged as an employee of the Commission under sub</w:t>
      </w:r>
      <w:r w:rsidR="00DC7A9C">
        <w:t>section 1</w:t>
      </w:r>
      <w:r w:rsidRPr="003A1B53">
        <w:t>2(1) of the Independent Commission Against Corruption Act (SA).</w:t>
      </w:r>
    </w:p>
    <w:p w14:paraId="1A23CE58" w14:textId="77777777" w:rsidR="00561258" w:rsidRPr="003A1B53" w:rsidRDefault="00561258" w:rsidP="00561258">
      <w:pPr>
        <w:pStyle w:val="Definition"/>
      </w:pPr>
      <w:r w:rsidRPr="003A1B53">
        <w:rPr>
          <w:b/>
          <w:i/>
        </w:rPr>
        <w:t>member of the staff of the Inspector of the Independent Commission Against Corruption</w:t>
      </w:r>
      <w:r w:rsidRPr="003A1B53">
        <w:t xml:space="preserve"> means:</w:t>
      </w:r>
    </w:p>
    <w:p w14:paraId="6AAFBCE4" w14:textId="77777777" w:rsidR="00561258" w:rsidRPr="003A1B53" w:rsidRDefault="00561258" w:rsidP="00561258">
      <w:pPr>
        <w:pStyle w:val="paragraph"/>
      </w:pPr>
      <w:r w:rsidRPr="003A1B53">
        <w:tab/>
        <w:t>(a)</w:t>
      </w:r>
      <w:r w:rsidRPr="003A1B53">
        <w:tab/>
        <w:t>a member of the staff referred to in subsection</w:t>
      </w:r>
      <w:r w:rsidR="005039E3" w:rsidRPr="003A1B53">
        <w:t> </w:t>
      </w:r>
      <w:r w:rsidRPr="003A1B53">
        <w:t>57E(1) or (2) of the Independent Commission Against Corruption Act; or</w:t>
      </w:r>
    </w:p>
    <w:p w14:paraId="72EE5622" w14:textId="77777777" w:rsidR="00561258" w:rsidRPr="003A1B53" w:rsidRDefault="00561258" w:rsidP="00561258">
      <w:pPr>
        <w:pStyle w:val="paragraph"/>
      </w:pPr>
      <w:r w:rsidRPr="003A1B53">
        <w:tab/>
        <w:t>(b)</w:t>
      </w:r>
      <w:r w:rsidRPr="003A1B53">
        <w:tab/>
        <w:t>a person engaged under subsection</w:t>
      </w:r>
      <w:r w:rsidR="005039E3" w:rsidRPr="003A1B53">
        <w:t> </w:t>
      </w:r>
      <w:r w:rsidRPr="003A1B53">
        <w:t>57E(3) of that Act; or</w:t>
      </w:r>
    </w:p>
    <w:p w14:paraId="3C6B585A" w14:textId="77777777" w:rsidR="00561258" w:rsidRPr="003A1B53" w:rsidRDefault="00561258" w:rsidP="00561258">
      <w:pPr>
        <w:pStyle w:val="paragraph"/>
      </w:pPr>
      <w:r w:rsidRPr="003A1B53">
        <w:tab/>
        <w:t>(c)</w:t>
      </w:r>
      <w:r w:rsidRPr="003A1B53">
        <w:tab/>
        <w:t>a person whose services are used under subsection</w:t>
      </w:r>
      <w:r w:rsidR="005039E3" w:rsidRPr="003A1B53">
        <w:t> </w:t>
      </w:r>
      <w:r w:rsidRPr="003A1B53">
        <w:t>57E(4) of that Act.</w:t>
      </w:r>
    </w:p>
    <w:p w14:paraId="7D29543A" w14:textId="77777777" w:rsidR="00616289" w:rsidRPr="003A1B53" w:rsidRDefault="00616289" w:rsidP="00616289">
      <w:pPr>
        <w:pStyle w:val="Definition"/>
      </w:pPr>
      <w:r w:rsidRPr="003A1B53">
        <w:rPr>
          <w:b/>
          <w:i/>
        </w:rPr>
        <w:lastRenderedPageBreak/>
        <w:t>member of the staff of the Inspector of the Law Enforcement Conduct Commission</w:t>
      </w:r>
      <w:r w:rsidRPr="003A1B53">
        <w:t xml:space="preserve"> means a member of staff of the Inspector (within the meaning of the </w:t>
      </w:r>
      <w:r w:rsidRPr="003A1B53">
        <w:rPr>
          <w:i/>
        </w:rPr>
        <w:t>Law Enforcement Conduct Commission Act 2016</w:t>
      </w:r>
      <w:r w:rsidRPr="003A1B53">
        <w:t xml:space="preserve"> (NSW)).</w:t>
      </w:r>
    </w:p>
    <w:p w14:paraId="3591259D" w14:textId="77777777" w:rsidR="00616289" w:rsidRPr="003A1B53" w:rsidRDefault="00616289" w:rsidP="00616289">
      <w:pPr>
        <w:pStyle w:val="Definition"/>
      </w:pPr>
      <w:r w:rsidRPr="003A1B53">
        <w:rPr>
          <w:b/>
          <w:i/>
        </w:rPr>
        <w:t>member of the staff of the Law Enforcement Conduct Commission</w:t>
      </w:r>
      <w:r w:rsidRPr="003A1B53">
        <w:t xml:space="preserve"> means a member of staff of the Commission (within the meaning of the </w:t>
      </w:r>
      <w:r w:rsidRPr="003A1B53">
        <w:rPr>
          <w:i/>
        </w:rPr>
        <w:t>Law Enforcement Conduct Commission Act 2016</w:t>
      </w:r>
      <w:r w:rsidRPr="003A1B53">
        <w:t xml:space="preserve"> (NSW)).</w:t>
      </w:r>
    </w:p>
    <w:p w14:paraId="1C5CCB48" w14:textId="77777777" w:rsidR="002678F2" w:rsidRPr="003A1B53" w:rsidRDefault="002678F2" w:rsidP="002678F2">
      <w:pPr>
        <w:pStyle w:val="Definition"/>
      </w:pPr>
      <w:r w:rsidRPr="003A1B53">
        <w:rPr>
          <w:b/>
          <w:i/>
        </w:rPr>
        <w:t>Minister</w:t>
      </w:r>
      <w:r w:rsidRPr="003A1B53">
        <w:t>, in relation to a State, means:</w:t>
      </w:r>
    </w:p>
    <w:p w14:paraId="2EEF5B6E" w14:textId="0096CFCB" w:rsidR="002678F2" w:rsidRPr="003A1B53" w:rsidRDefault="002678F2" w:rsidP="002678F2">
      <w:pPr>
        <w:pStyle w:val="paragraph"/>
      </w:pPr>
      <w:r w:rsidRPr="003A1B53">
        <w:tab/>
        <w:t>(a)</w:t>
      </w:r>
      <w:r w:rsidRPr="003A1B53">
        <w:tab/>
        <w:t xml:space="preserve">except where </w:t>
      </w:r>
      <w:r w:rsidR="0053426C" w:rsidRPr="003A1B53">
        <w:t>paragraph (</w:t>
      </w:r>
      <w:r w:rsidRPr="003A1B53">
        <w:t>b) applies—a Minister of the Crown of that State; or</w:t>
      </w:r>
    </w:p>
    <w:p w14:paraId="2F934F5F" w14:textId="24D39441" w:rsidR="002678F2" w:rsidRPr="003A1B53" w:rsidRDefault="002678F2" w:rsidP="002678F2">
      <w:pPr>
        <w:pStyle w:val="paragraph"/>
      </w:pPr>
      <w:r w:rsidRPr="003A1B53">
        <w:tab/>
        <w:t>(b)</w:t>
      </w:r>
      <w:r w:rsidRPr="003A1B53">
        <w:tab/>
        <w:t>in the case of the Northern Territory—a person holding Ministerial office within the meaning of the</w:t>
      </w:r>
      <w:r w:rsidRPr="003A1B53">
        <w:rPr>
          <w:i/>
        </w:rPr>
        <w:t xml:space="preserve"> Northern Territory (Self</w:t>
      </w:r>
      <w:r w:rsidR="00DC7A9C">
        <w:rPr>
          <w:i/>
        </w:rPr>
        <w:noBreakHyphen/>
      </w:r>
      <w:r w:rsidRPr="003A1B53">
        <w:rPr>
          <w:i/>
        </w:rPr>
        <w:t>Government) Act 1978</w:t>
      </w:r>
      <w:r w:rsidRPr="003A1B53">
        <w:t>.</w:t>
      </w:r>
    </w:p>
    <w:p w14:paraId="4158C322" w14:textId="77777777" w:rsidR="00592AF8" w:rsidRPr="003A1B53" w:rsidRDefault="00592AF8" w:rsidP="00592AF8">
      <w:pPr>
        <w:pStyle w:val="Definition"/>
      </w:pPr>
      <w:r w:rsidRPr="003A1B53">
        <w:rPr>
          <w:b/>
          <w:i/>
        </w:rPr>
        <w:t>Minister for Defence</w:t>
      </w:r>
      <w:r w:rsidRPr="003A1B53">
        <w:rPr>
          <w:b/>
        </w:rPr>
        <w:t xml:space="preserve"> </w:t>
      </w:r>
      <w:r w:rsidRPr="003A1B53">
        <w:t xml:space="preserve">means the Minister administering the </w:t>
      </w:r>
      <w:r w:rsidRPr="003A1B53">
        <w:rPr>
          <w:i/>
        </w:rPr>
        <w:t>Defence Act 1903</w:t>
      </w:r>
      <w:r w:rsidRPr="003A1B53">
        <w:t>.</w:t>
      </w:r>
    </w:p>
    <w:p w14:paraId="0542BE1B" w14:textId="77777777" w:rsidR="00592AF8" w:rsidRPr="003A1B53" w:rsidRDefault="00592AF8" w:rsidP="00592AF8">
      <w:pPr>
        <w:pStyle w:val="Definition"/>
      </w:pPr>
      <w:r w:rsidRPr="003A1B53">
        <w:rPr>
          <w:b/>
          <w:i/>
        </w:rPr>
        <w:t>Minister for Foreign Affairs</w:t>
      </w:r>
      <w:r w:rsidRPr="003A1B53">
        <w:rPr>
          <w:i/>
        </w:rPr>
        <w:t xml:space="preserve"> </w:t>
      </w:r>
      <w:r w:rsidRPr="003A1B53">
        <w:t xml:space="preserve">means the Minister administering the </w:t>
      </w:r>
      <w:r w:rsidRPr="003A1B53">
        <w:rPr>
          <w:i/>
        </w:rPr>
        <w:t>Diplomatic Privileges and Immunities Act 1967</w:t>
      </w:r>
      <w:r w:rsidRPr="003A1B53">
        <w:t>.</w:t>
      </w:r>
    </w:p>
    <w:p w14:paraId="6C83C19C" w14:textId="471FAA40" w:rsidR="000604B2" w:rsidRPr="003A1B53" w:rsidRDefault="000604B2" w:rsidP="000604B2">
      <w:pPr>
        <w:pStyle w:val="Definition"/>
      </w:pPr>
      <w:r w:rsidRPr="003A1B53">
        <w:rPr>
          <w:b/>
          <w:i/>
        </w:rPr>
        <w:t>missing person information</w:t>
      </w:r>
      <w:r w:rsidRPr="003A1B53">
        <w:t xml:space="preserve">, in relation to a missing person, has the meaning given by </w:t>
      </w:r>
      <w:r w:rsidR="00DC7A9C">
        <w:t>section 1</w:t>
      </w:r>
      <w:r w:rsidRPr="003A1B53">
        <w:t>82.</w:t>
      </w:r>
    </w:p>
    <w:p w14:paraId="06F8FA4C" w14:textId="2F166F70" w:rsidR="00906E1B" w:rsidRPr="003A1B53" w:rsidRDefault="009D0B62" w:rsidP="00F716A7">
      <w:pPr>
        <w:pStyle w:val="Definition"/>
        <w:rPr>
          <w:b/>
          <w:i/>
        </w:rPr>
      </w:pPr>
      <w:r w:rsidRPr="003A1B53">
        <w:rPr>
          <w:b/>
          <w:i/>
        </w:rPr>
        <w:t>n</w:t>
      </w:r>
      <w:r w:rsidR="002678F2" w:rsidRPr="003A1B53">
        <w:rPr>
          <w:b/>
          <w:i/>
        </w:rPr>
        <w:t>amed person</w:t>
      </w:r>
      <w:r w:rsidR="002678F2" w:rsidRPr="003A1B53">
        <w:t xml:space="preserve"> </w:t>
      </w:r>
      <w:r w:rsidR="002678F2" w:rsidRPr="003A1B53">
        <w:rPr>
          <w:b/>
          <w:i/>
        </w:rPr>
        <w:t>warrant</w:t>
      </w:r>
      <w:r w:rsidR="002678F2" w:rsidRPr="003A1B53">
        <w:t xml:space="preserve"> means </w:t>
      </w:r>
      <w:r w:rsidR="00FD1A63" w:rsidRPr="003A1B53">
        <w:t>an interception warrant</w:t>
      </w:r>
      <w:r w:rsidR="002678F2" w:rsidRPr="003A1B53">
        <w:t xml:space="preserve"> issued or to be issued under section</w:t>
      </w:r>
      <w:r w:rsidR="005039E3" w:rsidRPr="003A1B53">
        <w:t> </w:t>
      </w:r>
      <w:r w:rsidR="002678F2" w:rsidRPr="003A1B53">
        <w:t>9A, 11B or 46A.</w:t>
      </w:r>
    </w:p>
    <w:p w14:paraId="034C4D93" w14:textId="3D369167" w:rsidR="00AA5C68" w:rsidRPr="003A1B53" w:rsidRDefault="00AA5C68" w:rsidP="00AA5C68">
      <w:pPr>
        <w:pStyle w:val="Definition"/>
      </w:pPr>
      <w:r w:rsidRPr="003A1B53">
        <w:rPr>
          <w:b/>
          <w:i/>
        </w:rPr>
        <w:t>National Anti</w:t>
      </w:r>
      <w:r w:rsidR="00DC7A9C">
        <w:rPr>
          <w:b/>
          <w:i/>
        </w:rPr>
        <w:noBreakHyphen/>
      </w:r>
      <w:r w:rsidRPr="003A1B53">
        <w:rPr>
          <w:b/>
          <w:i/>
        </w:rPr>
        <w:t>Corruption Commissioner</w:t>
      </w:r>
      <w:r w:rsidRPr="003A1B53">
        <w:t xml:space="preserve"> means the Commissioner within the meaning of the </w:t>
      </w:r>
      <w:r w:rsidRPr="003A1B53">
        <w:rPr>
          <w:i/>
        </w:rPr>
        <w:t>National Anti</w:t>
      </w:r>
      <w:r w:rsidR="00DC7A9C">
        <w:rPr>
          <w:i/>
        </w:rPr>
        <w:noBreakHyphen/>
      </w:r>
      <w:r w:rsidRPr="003A1B53">
        <w:rPr>
          <w:i/>
        </w:rPr>
        <w:t>Corruption Commission Act 2022</w:t>
      </w:r>
      <w:r w:rsidRPr="003A1B53">
        <w:t>.</w:t>
      </w:r>
    </w:p>
    <w:p w14:paraId="2AB391BB" w14:textId="559C610B" w:rsidR="00AA5C68" w:rsidRPr="003A1B53" w:rsidRDefault="00AA5C68" w:rsidP="00AA5C68">
      <w:pPr>
        <w:pStyle w:val="Definition"/>
      </w:pPr>
      <w:r w:rsidRPr="003A1B53">
        <w:rPr>
          <w:b/>
          <w:i/>
        </w:rPr>
        <w:t>National Anti</w:t>
      </w:r>
      <w:r w:rsidR="00DC7A9C">
        <w:rPr>
          <w:b/>
          <w:i/>
        </w:rPr>
        <w:noBreakHyphen/>
      </w:r>
      <w:r w:rsidRPr="003A1B53">
        <w:rPr>
          <w:b/>
          <w:i/>
        </w:rPr>
        <w:t xml:space="preserve">Corruption Deputy Commissioner </w:t>
      </w:r>
      <w:r w:rsidRPr="003A1B53">
        <w:t xml:space="preserve">means a Deputy Commissioner within the meaning of the </w:t>
      </w:r>
      <w:r w:rsidRPr="003A1B53">
        <w:rPr>
          <w:i/>
        </w:rPr>
        <w:t>National Anti</w:t>
      </w:r>
      <w:r w:rsidR="00DC7A9C">
        <w:rPr>
          <w:i/>
        </w:rPr>
        <w:noBreakHyphen/>
      </w:r>
      <w:r w:rsidRPr="003A1B53">
        <w:rPr>
          <w:i/>
        </w:rPr>
        <w:t>Corruption Commission Act 2022</w:t>
      </w:r>
      <w:r w:rsidRPr="003A1B53">
        <w:t>.</w:t>
      </w:r>
    </w:p>
    <w:p w14:paraId="1A32AFEA" w14:textId="16F60BF3" w:rsidR="00802ECF" w:rsidRPr="003A1B53" w:rsidRDefault="00802ECF" w:rsidP="00802ECF">
      <w:pPr>
        <w:pStyle w:val="Definition"/>
      </w:pPr>
      <w:r w:rsidRPr="003A1B53">
        <w:rPr>
          <w:b/>
          <w:i/>
        </w:rPr>
        <w:t>network activity warrant</w:t>
      </w:r>
      <w:r w:rsidRPr="003A1B53">
        <w:t xml:space="preserve"> has the same meaning as in the </w:t>
      </w:r>
      <w:r w:rsidRPr="003A1B53">
        <w:rPr>
          <w:i/>
          <w:noProof/>
        </w:rPr>
        <w:t>Surveillance Devices Act 2004</w:t>
      </w:r>
      <w:r w:rsidRPr="003A1B53">
        <w:t>.</w:t>
      </w:r>
    </w:p>
    <w:p w14:paraId="5B8DAE63" w14:textId="77777777" w:rsidR="00802ECF" w:rsidRPr="003A1B53" w:rsidRDefault="00802ECF" w:rsidP="00802ECF">
      <w:pPr>
        <w:pStyle w:val="Definition"/>
      </w:pPr>
      <w:r w:rsidRPr="003A1B53">
        <w:rPr>
          <w:b/>
          <w:i/>
        </w:rPr>
        <w:lastRenderedPageBreak/>
        <w:t xml:space="preserve">network activity warrant intercept information </w:t>
      </w:r>
      <w:r w:rsidRPr="003A1B53">
        <w:t>means information obtained under a network activity warrant by intercepting a communication passing over a telecommunications system.</w:t>
      </w:r>
    </w:p>
    <w:p w14:paraId="54EE139F" w14:textId="34F06FAC" w:rsidR="00F716A7" w:rsidRPr="003A1B53" w:rsidRDefault="00F716A7" w:rsidP="00F716A7">
      <w:pPr>
        <w:pStyle w:val="Definition"/>
      </w:pPr>
      <w:r w:rsidRPr="003A1B53">
        <w:rPr>
          <w:b/>
          <w:i/>
        </w:rPr>
        <w:t>network protection duties</w:t>
      </w:r>
      <w:r w:rsidRPr="003A1B53">
        <w:t>, in relation to a computer network, means duties relating to:</w:t>
      </w:r>
    </w:p>
    <w:p w14:paraId="4C73A3F6" w14:textId="77777777" w:rsidR="00F716A7" w:rsidRPr="003A1B53" w:rsidRDefault="00F716A7" w:rsidP="00F716A7">
      <w:pPr>
        <w:pStyle w:val="paragraph"/>
      </w:pPr>
      <w:r w:rsidRPr="003A1B53">
        <w:tab/>
        <w:t>(a)</w:t>
      </w:r>
      <w:r w:rsidRPr="003A1B53">
        <w:tab/>
        <w:t>the operation, protection or maintenance of the network; or</w:t>
      </w:r>
    </w:p>
    <w:p w14:paraId="0B65EF1C" w14:textId="77777777" w:rsidR="00F716A7" w:rsidRPr="003A1B53" w:rsidRDefault="00F716A7" w:rsidP="00F716A7">
      <w:pPr>
        <w:pStyle w:val="paragraph"/>
      </w:pPr>
      <w:r w:rsidRPr="003A1B53">
        <w:tab/>
        <w:t>(b)</w:t>
      </w:r>
      <w:r w:rsidRPr="003A1B53">
        <w:tab/>
        <w:t>if the network is operated by, or on behalf of, a Commonwealth agency, security authority or eligible authority of a State—ensuring that the network is appropriately used by employees, office holders or contractors of the agency or authority.</w:t>
      </w:r>
    </w:p>
    <w:p w14:paraId="6092B75F" w14:textId="23848ED3" w:rsidR="002678F2" w:rsidRPr="003A1B53" w:rsidRDefault="002678F2" w:rsidP="002678F2">
      <w:pPr>
        <w:pStyle w:val="Definition"/>
      </w:pPr>
      <w:r w:rsidRPr="003A1B53">
        <w:rPr>
          <w:b/>
          <w:i/>
        </w:rPr>
        <w:t>nominated AAT member</w:t>
      </w:r>
      <w:r w:rsidRPr="003A1B53">
        <w:t xml:space="preserve"> </w:t>
      </w:r>
      <w:r w:rsidR="00BF1499" w:rsidRPr="003A1B53">
        <w:t xml:space="preserve">(except when used in </w:t>
      </w:r>
      <w:r w:rsidR="00363123" w:rsidRPr="003A1B53">
        <w:t>Schedule 1</w:t>
      </w:r>
      <w:r w:rsidR="00BF1499" w:rsidRPr="003A1B53">
        <w:t xml:space="preserve">) </w:t>
      </w:r>
      <w:r w:rsidRPr="003A1B53">
        <w:t>means a member of the Administrative Appeals Tribunal in respect of whom a nomination is in force under section</w:t>
      </w:r>
      <w:r w:rsidR="005039E3" w:rsidRPr="003A1B53">
        <w:t> </w:t>
      </w:r>
      <w:r w:rsidRPr="003A1B53">
        <w:t xml:space="preserve">6DA to issue warrants under </w:t>
      </w:r>
      <w:r w:rsidR="0053426C" w:rsidRPr="003A1B53">
        <w:t>Part 2</w:t>
      </w:r>
      <w:r w:rsidR="00DC7A9C">
        <w:noBreakHyphen/>
      </w:r>
      <w:r w:rsidR="000E6C30" w:rsidRPr="003A1B53">
        <w:t>5</w:t>
      </w:r>
      <w:r w:rsidRPr="003A1B53">
        <w:t>.</w:t>
      </w:r>
    </w:p>
    <w:p w14:paraId="7791AC2C" w14:textId="5769D35C" w:rsidR="0054539D" w:rsidRPr="003A1B53" w:rsidRDefault="0054539D" w:rsidP="0054539D">
      <w:pPr>
        <w:pStyle w:val="Definition"/>
      </w:pPr>
      <w:r w:rsidRPr="003A1B53">
        <w:rPr>
          <w:b/>
          <w:i/>
        </w:rPr>
        <w:t>nominated carriage service provider</w:t>
      </w:r>
      <w:r w:rsidRPr="003A1B53">
        <w:t xml:space="preserve"> means a carriage service provider covered by a declaration in force under sub</w:t>
      </w:r>
      <w:r w:rsidR="00DC7A9C">
        <w:t>section 1</w:t>
      </w:r>
      <w:r w:rsidRPr="003A1B53">
        <w:t>97(4).</w:t>
      </w:r>
    </w:p>
    <w:p w14:paraId="2A870D12" w14:textId="19B98829" w:rsidR="000604B2" w:rsidRPr="003A1B53" w:rsidRDefault="000604B2" w:rsidP="000604B2">
      <w:pPr>
        <w:pStyle w:val="Definition"/>
      </w:pPr>
      <w:r w:rsidRPr="003A1B53">
        <w:rPr>
          <w:b/>
          <w:i/>
        </w:rPr>
        <w:t>non</w:t>
      </w:r>
      <w:r w:rsidR="00DC7A9C">
        <w:rPr>
          <w:b/>
          <w:i/>
        </w:rPr>
        <w:noBreakHyphen/>
      </w:r>
      <w:r w:rsidRPr="003A1B53">
        <w:rPr>
          <w:b/>
          <w:i/>
        </w:rPr>
        <w:t>missing person information</w:t>
      </w:r>
      <w:r w:rsidRPr="003A1B53">
        <w:t xml:space="preserve"> has the meaning given by </w:t>
      </w:r>
      <w:r w:rsidR="00DC7A9C">
        <w:t>section 1</w:t>
      </w:r>
      <w:r w:rsidRPr="003A1B53">
        <w:t>82.</w:t>
      </w:r>
    </w:p>
    <w:p w14:paraId="1A0D3366" w14:textId="77777777" w:rsidR="0054539D" w:rsidRPr="003A1B53" w:rsidRDefault="0054539D" w:rsidP="0054539D">
      <w:pPr>
        <w:pStyle w:val="Definition"/>
      </w:pPr>
      <w:r w:rsidRPr="003A1B53">
        <w:rPr>
          <w:b/>
          <w:i/>
        </w:rPr>
        <w:t>notifiable equipment</w:t>
      </w:r>
      <w:r w:rsidRPr="003A1B53">
        <w:t>, in relation to a carrier or nominated carriage service provider, means equipment that:</w:t>
      </w:r>
    </w:p>
    <w:p w14:paraId="07798AF4" w14:textId="77777777" w:rsidR="0054539D" w:rsidRPr="003A1B53" w:rsidRDefault="0054539D" w:rsidP="0054539D">
      <w:pPr>
        <w:pStyle w:val="paragraph"/>
      </w:pPr>
      <w:r w:rsidRPr="003A1B53">
        <w:tab/>
        <w:t>(a)</w:t>
      </w:r>
      <w:r w:rsidRPr="003A1B53">
        <w:tab/>
        <w:t>provides all or part of the carrier or provider’s telecommunication services; or</w:t>
      </w:r>
    </w:p>
    <w:p w14:paraId="5CD45D46" w14:textId="77777777" w:rsidR="0054539D" w:rsidRPr="003A1B53" w:rsidRDefault="0054539D" w:rsidP="0054539D">
      <w:pPr>
        <w:pStyle w:val="paragraph"/>
      </w:pPr>
      <w:r w:rsidRPr="003A1B53">
        <w:tab/>
        <w:t>(b)</w:t>
      </w:r>
      <w:r w:rsidRPr="003A1B53">
        <w:tab/>
        <w:t>manages all or part of the provision of the carrier or provider’s telecommunication services; or</w:t>
      </w:r>
    </w:p>
    <w:p w14:paraId="5A0B2DD4" w14:textId="77777777" w:rsidR="0054539D" w:rsidRPr="003A1B53" w:rsidRDefault="0054539D" w:rsidP="0054539D">
      <w:pPr>
        <w:pStyle w:val="paragraph"/>
      </w:pPr>
      <w:r w:rsidRPr="003A1B53">
        <w:tab/>
        <w:t>(c)</w:t>
      </w:r>
      <w:r w:rsidRPr="003A1B53">
        <w:tab/>
        <w:t xml:space="preserve">manages some or all of the information to which </w:t>
      </w:r>
      <w:r w:rsidR="007E0672" w:rsidRPr="003A1B53">
        <w:t>section 2</w:t>
      </w:r>
      <w:r w:rsidRPr="003A1B53">
        <w:t xml:space="preserve">76 of the </w:t>
      </w:r>
      <w:r w:rsidRPr="003A1B53">
        <w:rPr>
          <w:i/>
        </w:rPr>
        <w:t>Telecommunications Act 1997</w:t>
      </w:r>
      <w:r w:rsidRPr="003A1B53">
        <w:t xml:space="preserve"> applies in relation to the carrier or provider.</w:t>
      </w:r>
    </w:p>
    <w:p w14:paraId="79EA1154" w14:textId="77777777" w:rsidR="002678F2" w:rsidRPr="003A1B53" w:rsidRDefault="002678F2" w:rsidP="00ED3029">
      <w:pPr>
        <w:pStyle w:val="Definition"/>
        <w:keepNext/>
      </w:pPr>
      <w:r w:rsidRPr="003A1B53">
        <w:rPr>
          <w:b/>
          <w:i/>
        </w:rPr>
        <w:t>oath</w:t>
      </w:r>
      <w:r w:rsidRPr="003A1B53">
        <w:t xml:space="preserve"> includes affirmation.</w:t>
      </w:r>
    </w:p>
    <w:p w14:paraId="23A7B243" w14:textId="77777777" w:rsidR="002678F2" w:rsidRPr="003A1B53" w:rsidRDefault="002678F2" w:rsidP="002678F2">
      <w:pPr>
        <w:pStyle w:val="Definition"/>
      </w:pPr>
      <w:r w:rsidRPr="003A1B53">
        <w:rPr>
          <w:b/>
          <w:i/>
        </w:rPr>
        <w:t>offence</w:t>
      </w:r>
      <w:r w:rsidRPr="003A1B53">
        <w:t xml:space="preserve"> means an offence against a law of the Commonwealth or of a State.</w:t>
      </w:r>
    </w:p>
    <w:p w14:paraId="736E79CC" w14:textId="77777777" w:rsidR="00BC6978" w:rsidRPr="003A1B53" w:rsidRDefault="00BC6978" w:rsidP="00BC6978">
      <w:pPr>
        <w:pStyle w:val="Definition"/>
      </w:pPr>
      <w:r w:rsidRPr="003A1B53">
        <w:rPr>
          <w:b/>
          <w:i/>
        </w:rPr>
        <w:lastRenderedPageBreak/>
        <w:t>office holder</w:t>
      </w:r>
      <w:r w:rsidRPr="003A1B53">
        <w:t xml:space="preserve"> means a person who holds, occupies or performs the duties of an office, position or appointment.</w:t>
      </w:r>
    </w:p>
    <w:p w14:paraId="70436F8F" w14:textId="77777777" w:rsidR="002678F2" w:rsidRPr="003A1B53" w:rsidRDefault="002678F2" w:rsidP="002678F2">
      <w:pPr>
        <w:pStyle w:val="Definition"/>
      </w:pPr>
      <w:r w:rsidRPr="003A1B53">
        <w:rPr>
          <w:b/>
          <w:i/>
        </w:rPr>
        <w:t>officer</w:t>
      </w:r>
      <w:r w:rsidRPr="003A1B53">
        <w:t>, in relation to an agency, an eligible Commonwealth authority or an eligible authority of a State, means:</w:t>
      </w:r>
    </w:p>
    <w:p w14:paraId="661BA2E1" w14:textId="77777777" w:rsidR="002678F2" w:rsidRPr="003A1B53" w:rsidRDefault="002678F2" w:rsidP="002678F2">
      <w:pPr>
        <w:pStyle w:val="paragraph"/>
      </w:pPr>
      <w:r w:rsidRPr="003A1B53">
        <w:tab/>
        <w:t>(a)</w:t>
      </w:r>
      <w:r w:rsidRPr="003A1B53">
        <w:tab/>
        <w:t>in the case of the Australian Federal Police—a member of the Australian Federal Police; or</w:t>
      </w:r>
    </w:p>
    <w:p w14:paraId="3CDD876A" w14:textId="32FF7366" w:rsidR="00AA5C68" w:rsidRPr="003A1B53" w:rsidRDefault="00AA5C68" w:rsidP="00AA5C68">
      <w:pPr>
        <w:pStyle w:val="paragraph"/>
      </w:pPr>
      <w:r w:rsidRPr="003A1B53">
        <w:tab/>
        <w:t>(aa)</w:t>
      </w:r>
      <w:r w:rsidRPr="003A1B53">
        <w:tab/>
        <w:t>in the case of the National Anti</w:t>
      </w:r>
      <w:r w:rsidR="00DC7A9C">
        <w:noBreakHyphen/>
      </w:r>
      <w:r w:rsidRPr="003A1B53">
        <w:t>Corruption Commission—the National Anti</w:t>
      </w:r>
      <w:r w:rsidR="00DC7A9C">
        <w:noBreakHyphen/>
      </w:r>
      <w:r w:rsidRPr="003A1B53">
        <w:t>Corruption Commissioner or another staff member of the NACC; or</w:t>
      </w:r>
    </w:p>
    <w:p w14:paraId="5735C389" w14:textId="77777777" w:rsidR="002678F2" w:rsidRPr="003A1B53" w:rsidRDefault="002678F2" w:rsidP="002678F2">
      <w:pPr>
        <w:pStyle w:val="paragraph"/>
      </w:pPr>
      <w:r w:rsidRPr="003A1B53">
        <w:tab/>
        <w:t>(b)</w:t>
      </w:r>
      <w:r w:rsidRPr="003A1B53">
        <w:tab/>
        <w:t>in the case of the ACC—the Chief Executive Officer of the ACC, an examiner or a member of the staff of the ACC; or</w:t>
      </w:r>
    </w:p>
    <w:p w14:paraId="449B5156" w14:textId="77777777" w:rsidR="002678F2" w:rsidRPr="003A1B53" w:rsidRDefault="002678F2" w:rsidP="002678F2">
      <w:pPr>
        <w:pStyle w:val="paragraph"/>
      </w:pPr>
      <w:r w:rsidRPr="003A1B53">
        <w:tab/>
        <w:t>(ba)</w:t>
      </w:r>
      <w:r w:rsidRPr="003A1B53">
        <w:tab/>
        <w:t>in the case of an eligible Commonwealth authority—a member of the Commonwealth Royal Commission concerned or a member of the staff of the Royal Commission; or</w:t>
      </w:r>
    </w:p>
    <w:p w14:paraId="158C1FAB" w14:textId="77777777" w:rsidR="002678F2" w:rsidRPr="003A1B53" w:rsidRDefault="002678F2" w:rsidP="002678F2">
      <w:pPr>
        <w:pStyle w:val="paragraph"/>
      </w:pPr>
      <w:r w:rsidRPr="003A1B53">
        <w:tab/>
        <w:t>(c)</w:t>
      </w:r>
      <w:r w:rsidRPr="003A1B53">
        <w:tab/>
        <w:t>in the case of the Police Force of a State—an officer of that Police Force; or</w:t>
      </w:r>
    </w:p>
    <w:p w14:paraId="3BA7AB47" w14:textId="77777777" w:rsidR="002678F2" w:rsidRPr="003A1B53" w:rsidRDefault="002678F2" w:rsidP="002678F2">
      <w:pPr>
        <w:pStyle w:val="paragraph"/>
      </w:pPr>
      <w:r w:rsidRPr="003A1B53">
        <w:tab/>
        <w:t>(d)</w:t>
      </w:r>
      <w:r w:rsidRPr="003A1B53">
        <w:tab/>
        <w:t>in the case of the Crime Commission—a member of the Crime Commission or a member of the staff of the Crime Commission; or</w:t>
      </w:r>
    </w:p>
    <w:p w14:paraId="2A629990" w14:textId="77777777" w:rsidR="002678F2" w:rsidRPr="003A1B53" w:rsidRDefault="002678F2" w:rsidP="002678F2">
      <w:pPr>
        <w:pStyle w:val="paragraph"/>
      </w:pPr>
      <w:r w:rsidRPr="003A1B53">
        <w:tab/>
        <w:t>(e)</w:t>
      </w:r>
      <w:r w:rsidRPr="003A1B53">
        <w:tab/>
        <w:t>in the case of the Independent Commission Against Corruption—an officer of the Independent Commission Against Corruption, being a person who is an officer as defined by the Independent Commission Against Corruption Act; or</w:t>
      </w:r>
    </w:p>
    <w:p w14:paraId="23A9E9D4" w14:textId="77777777" w:rsidR="001E5097" w:rsidRPr="003A1B53" w:rsidRDefault="001E5097" w:rsidP="001E5097">
      <w:pPr>
        <w:pStyle w:val="paragraph"/>
      </w:pPr>
      <w:r w:rsidRPr="003A1B53">
        <w:tab/>
        <w:t>(ea)</w:t>
      </w:r>
      <w:r w:rsidRPr="003A1B53">
        <w:tab/>
        <w:t>in the case of the Inspector of the Independent Commission Against Corruption:</w:t>
      </w:r>
    </w:p>
    <w:p w14:paraId="487C2C8D" w14:textId="77777777" w:rsidR="001E5097" w:rsidRPr="003A1B53" w:rsidRDefault="001E5097" w:rsidP="001E5097">
      <w:pPr>
        <w:pStyle w:val="paragraphsub"/>
      </w:pPr>
      <w:r w:rsidRPr="003A1B53">
        <w:tab/>
        <w:t>(i)</w:t>
      </w:r>
      <w:r w:rsidRPr="003A1B53">
        <w:tab/>
        <w:t>the Inspector of the Independent Commission Against Corruption; or</w:t>
      </w:r>
    </w:p>
    <w:p w14:paraId="5EC60273" w14:textId="77777777" w:rsidR="001E5097" w:rsidRPr="003A1B53" w:rsidRDefault="001E5097" w:rsidP="001E5097">
      <w:pPr>
        <w:pStyle w:val="paragraphsub"/>
      </w:pPr>
      <w:r w:rsidRPr="003A1B53">
        <w:tab/>
        <w:t>(ii)</w:t>
      </w:r>
      <w:r w:rsidRPr="003A1B53">
        <w:tab/>
        <w:t>a member of the staff of the Inspector of the Independent Commission Against Corruption; or</w:t>
      </w:r>
    </w:p>
    <w:p w14:paraId="6D58DED3" w14:textId="77777777" w:rsidR="005B3F96" w:rsidRPr="003A1B53" w:rsidRDefault="005B3F96" w:rsidP="005B3F96">
      <w:pPr>
        <w:pStyle w:val="paragraph"/>
      </w:pPr>
      <w:r w:rsidRPr="003A1B53">
        <w:tab/>
        <w:t>(eb)</w:t>
      </w:r>
      <w:r w:rsidRPr="003A1B53">
        <w:tab/>
        <w:t>in the case of the IBAC—an IBAC officer; or</w:t>
      </w:r>
    </w:p>
    <w:p w14:paraId="056937D2" w14:textId="77777777" w:rsidR="00B5637A" w:rsidRPr="003A1B53" w:rsidRDefault="00B5637A" w:rsidP="00B5637A">
      <w:pPr>
        <w:pStyle w:val="paragraph"/>
      </w:pPr>
      <w:r w:rsidRPr="003A1B53">
        <w:tab/>
        <w:t>(ec)</w:t>
      </w:r>
      <w:r w:rsidRPr="003A1B53">
        <w:tab/>
        <w:t>in the case of the Victorian Inspectorate—a Victorian Inspectorate officer; or</w:t>
      </w:r>
    </w:p>
    <w:p w14:paraId="308F2DCF" w14:textId="77777777" w:rsidR="002678F2" w:rsidRPr="003A1B53" w:rsidRDefault="002678F2" w:rsidP="002678F2">
      <w:pPr>
        <w:pStyle w:val="paragraph"/>
      </w:pPr>
      <w:r w:rsidRPr="003A1B53">
        <w:lastRenderedPageBreak/>
        <w:tab/>
        <w:t>(f)</w:t>
      </w:r>
      <w:r w:rsidRPr="003A1B53">
        <w:tab/>
        <w:t xml:space="preserve">in the case of the Crime and </w:t>
      </w:r>
      <w:r w:rsidR="00F76F29" w:rsidRPr="003A1B53">
        <w:t>Corruption</w:t>
      </w:r>
      <w:r w:rsidRPr="003A1B53">
        <w:t xml:space="preserve"> Commission—a commission officer (within the meaning of the Crime and </w:t>
      </w:r>
      <w:r w:rsidR="00F76F29" w:rsidRPr="003A1B53">
        <w:t>Corruption</w:t>
      </w:r>
      <w:r w:rsidRPr="003A1B53">
        <w:t xml:space="preserve"> Act); or</w:t>
      </w:r>
    </w:p>
    <w:p w14:paraId="7FDD32B7" w14:textId="77777777" w:rsidR="00616289" w:rsidRPr="003A1B53" w:rsidRDefault="00616289" w:rsidP="00616289">
      <w:pPr>
        <w:pStyle w:val="paragraph"/>
      </w:pPr>
      <w:r w:rsidRPr="003A1B53">
        <w:tab/>
        <w:t>(h)</w:t>
      </w:r>
      <w:r w:rsidRPr="003A1B53">
        <w:tab/>
        <w:t>in the case of the Law Enforcement Conduct Commission:</w:t>
      </w:r>
    </w:p>
    <w:p w14:paraId="63EF927C" w14:textId="77777777" w:rsidR="00616289" w:rsidRPr="003A1B53" w:rsidRDefault="00616289" w:rsidP="00616289">
      <w:pPr>
        <w:pStyle w:val="paragraphsub"/>
      </w:pPr>
      <w:r w:rsidRPr="003A1B53">
        <w:tab/>
        <w:t>(i)</w:t>
      </w:r>
      <w:r w:rsidRPr="003A1B53">
        <w:tab/>
        <w:t>the Chief Commissioner of the Commission; or</w:t>
      </w:r>
    </w:p>
    <w:p w14:paraId="78D3908F" w14:textId="77777777" w:rsidR="00616289" w:rsidRPr="003A1B53" w:rsidRDefault="00616289" w:rsidP="00616289">
      <w:pPr>
        <w:pStyle w:val="paragraphsub"/>
      </w:pPr>
      <w:r w:rsidRPr="003A1B53">
        <w:tab/>
        <w:t>(ii)</w:t>
      </w:r>
      <w:r w:rsidRPr="003A1B53">
        <w:tab/>
        <w:t>the Commissioner for Integrity of the Commission; or</w:t>
      </w:r>
    </w:p>
    <w:p w14:paraId="675DC545" w14:textId="77777777" w:rsidR="00616289" w:rsidRPr="003A1B53" w:rsidRDefault="00616289" w:rsidP="00616289">
      <w:pPr>
        <w:pStyle w:val="paragraphsub"/>
      </w:pPr>
      <w:r w:rsidRPr="003A1B53">
        <w:tab/>
        <w:t>(iii)</w:t>
      </w:r>
      <w:r w:rsidRPr="003A1B53">
        <w:tab/>
        <w:t>an Assistant Commissioner of the Commission; or</w:t>
      </w:r>
    </w:p>
    <w:p w14:paraId="1365C3B5" w14:textId="77777777" w:rsidR="00616289" w:rsidRPr="003A1B53" w:rsidRDefault="00616289" w:rsidP="00616289">
      <w:pPr>
        <w:pStyle w:val="paragraphsub"/>
      </w:pPr>
      <w:r w:rsidRPr="003A1B53">
        <w:tab/>
        <w:t>(iv)</w:t>
      </w:r>
      <w:r w:rsidRPr="003A1B53">
        <w:tab/>
        <w:t>a member of the staff of the Law Enforcement Conduct Commission; or</w:t>
      </w:r>
    </w:p>
    <w:p w14:paraId="4211AFD9" w14:textId="77777777" w:rsidR="00616289" w:rsidRPr="003A1B53" w:rsidRDefault="00616289" w:rsidP="00616289">
      <w:pPr>
        <w:pStyle w:val="paragraph"/>
      </w:pPr>
      <w:r w:rsidRPr="003A1B53">
        <w:tab/>
        <w:t>(ha)</w:t>
      </w:r>
      <w:r w:rsidRPr="003A1B53">
        <w:tab/>
        <w:t>in the case of the Inspector of the Law Enforcement Conduct Commission:</w:t>
      </w:r>
    </w:p>
    <w:p w14:paraId="3B940168" w14:textId="77777777" w:rsidR="00616289" w:rsidRPr="003A1B53" w:rsidRDefault="00616289" w:rsidP="00616289">
      <w:pPr>
        <w:pStyle w:val="paragraphsub"/>
      </w:pPr>
      <w:r w:rsidRPr="003A1B53">
        <w:tab/>
        <w:t>(i)</w:t>
      </w:r>
      <w:r w:rsidRPr="003A1B53">
        <w:tab/>
        <w:t>the Inspector; or</w:t>
      </w:r>
    </w:p>
    <w:p w14:paraId="3806CA00" w14:textId="77777777" w:rsidR="00616289" w:rsidRPr="003A1B53" w:rsidRDefault="00616289" w:rsidP="00616289">
      <w:pPr>
        <w:pStyle w:val="paragraphsub"/>
      </w:pPr>
      <w:r w:rsidRPr="003A1B53">
        <w:tab/>
        <w:t>(ii)</w:t>
      </w:r>
      <w:r w:rsidRPr="003A1B53">
        <w:tab/>
        <w:t>an Assistant Inspector of the Commission; or</w:t>
      </w:r>
    </w:p>
    <w:p w14:paraId="778025F5" w14:textId="77777777" w:rsidR="00616289" w:rsidRPr="003A1B53" w:rsidRDefault="00616289" w:rsidP="00616289">
      <w:pPr>
        <w:pStyle w:val="paragraphsub"/>
      </w:pPr>
      <w:r w:rsidRPr="003A1B53">
        <w:tab/>
        <w:t>(iii)</w:t>
      </w:r>
      <w:r w:rsidRPr="003A1B53">
        <w:tab/>
        <w:t>a member of the staff of the Inspector of the Law Enforcement Conduct Commission; or</w:t>
      </w:r>
    </w:p>
    <w:p w14:paraId="0A3D1E8B" w14:textId="77777777" w:rsidR="002678F2" w:rsidRPr="003A1B53" w:rsidRDefault="002678F2" w:rsidP="002678F2">
      <w:pPr>
        <w:pStyle w:val="paragraph"/>
        <w:rPr>
          <w:i/>
        </w:rPr>
      </w:pPr>
      <w:r w:rsidRPr="003A1B53">
        <w:tab/>
        <w:t>(k)</w:t>
      </w:r>
      <w:r w:rsidRPr="003A1B53">
        <w:tab/>
        <w:t>in the case of the Corruption and Crime Commission—an officer of the Corruption and Crime Commission; or</w:t>
      </w:r>
    </w:p>
    <w:p w14:paraId="65C97BC2" w14:textId="77777777" w:rsidR="00C16EC1" w:rsidRPr="003A1B53" w:rsidRDefault="002678F2" w:rsidP="00C16EC1">
      <w:pPr>
        <w:pStyle w:val="paragraph"/>
      </w:pPr>
      <w:r w:rsidRPr="003A1B53">
        <w:tab/>
        <w:t>(l)</w:t>
      </w:r>
      <w:r w:rsidRPr="003A1B53">
        <w:tab/>
        <w:t>in the case of the Parliamentary Inspector of the Corruption and Crime Commission—the Parliamentary Inspector of the Corruption and Crime Commission or an officer of the Parliamentary Inspector</w:t>
      </w:r>
      <w:r w:rsidR="00C16EC1" w:rsidRPr="003A1B53">
        <w:t>; or</w:t>
      </w:r>
    </w:p>
    <w:p w14:paraId="199B4E51" w14:textId="77777777" w:rsidR="005F55DC" w:rsidRPr="003A1B53" w:rsidRDefault="005F55DC" w:rsidP="005F55DC">
      <w:pPr>
        <w:pStyle w:val="paragraph"/>
      </w:pPr>
      <w:bookmarkStart w:id="12" w:name="_Hlk145771216"/>
      <w:r w:rsidRPr="003A1B53">
        <w:tab/>
        <w:t>(m)</w:t>
      </w:r>
      <w:r w:rsidRPr="003A1B53">
        <w:tab/>
        <w:t>in the case of the Independent Commission Against Corruption (SA):</w:t>
      </w:r>
    </w:p>
    <w:p w14:paraId="76182E66" w14:textId="77777777" w:rsidR="005F55DC" w:rsidRPr="003A1B53" w:rsidRDefault="005F55DC" w:rsidP="005F55DC">
      <w:pPr>
        <w:pStyle w:val="paragraphsub"/>
      </w:pPr>
      <w:r w:rsidRPr="003A1B53">
        <w:tab/>
        <w:t>(i)</w:t>
      </w:r>
      <w:r w:rsidRPr="003A1B53">
        <w:tab/>
        <w:t>the Commissioner of the Independent Commission Against Corruption (SA); or</w:t>
      </w:r>
    </w:p>
    <w:p w14:paraId="18B8E902" w14:textId="77777777" w:rsidR="005F55DC" w:rsidRPr="003A1B53" w:rsidRDefault="005F55DC" w:rsidP="005F55DC">
      <w:pPr>
        <w:pStyle w:val="paragraphsub"/>
      </w:pPr>
      <w:r w:rsidRPr="003A1B53">
        <w:tab/>
        <w:t>(ii)</w:t>
      </w:r>
      <w:r w:rsidRPr="003A1B53">
        <w:tab/>
        <w:t>the Deputy Commissioner of the Independent Commission Against Corruption (SA); or</w:t>
      </w:r>
    </w:p>
    <w:p w14:paraId="08CF9F36" w14:textId="77777777" w:rsidR="005F55DC" w:rsidRPr="003A1B53" w:rsidRDefault="005F55DC" w:rsidP="005F55DC">
      <w:pPr>
        <w:pStyle w:val="paragraphsub"/>
      </w:pPr>
      <w:r w:rsidRPr="003A1B53">
        <w:tab/>
        <w:t>(iii)</w:t>
      </w:r>
      <w:r w:rsidRPr="003A1B53">
        <w:tab/>
        <w:t>a member of the staff of the Independent Commission Against Corruption (SA); or</w:t>
      </w:r>
    </w:p>
    <w:bookmarkEnd w:id="12"/>
    <w:p w14:paraId="759E2132" w14:textId="6022F92D" w:rsidR="00B82394" w:rsidRPr="003A1B53" w:rsidRDefault="00B82394" w:rsidP="00B82394">
      <w:pPr>
        <w:pStyle w:val="paragraph"/>
      </w:pPr>
      <w:r w:rsidRPr="003A1B53">
        <w:tab/>
        <w:t>(n)</w:t>
      </w:r>
      <w:r w:rsidRPr="003A1B53">
        <w:tab/>
        <w:t>in the case of a criminal law</w:t>
      </w:r>
      <w:r w:rsidR="00DC7A9C">
        <w:noBreakHyphen/>
      </w:r>
      <w:r w:rsidRPr="003A1B53">
        <w:t>enforcement agency for which a declaration under sub</w:t>
      </w:r>
      <w:r w:rsidR="00DC7A9C">
        <w:t>section 1</w:t>
      </w:r>
      <w:r w:rsidRPr="003A1B53">
        <w:t>10A(3) is in force—a person specified, or of a kind specified, in the declaration to be an officer of the criminal law</w:t>
      </w:r>
      <w:r w:rsidR="00DC7A9C">
        <w:noBreakHyphen/>
      </w:r>
      <w:r w:rsidRPr="003A1B53">
        <w:t>enforcement agency for the purposes of this Act; or</w:t>
      </w:r>
    </w:p>
    <w:p w14:paraId="4E6C822F" w14:textId="6EBEF417" w:rsidR="00B82394" w:rsidRPr="003A1B53" w:rsidRDefault="00B82394" w:rsidP="00B82394">
      <w:pPr>
        <w:pStyle w:val="paragraph"/>
      </w:pPr>
      <w:r w:rsidRPr="003A1B53">
        <w:lastRenderedPageBreak/>
        <w:tab/>
        <w:t>(o)</w:t>
      </w:r>
      <w:r w:rsidRPr="003A1B53">
        <w:tab/>
        <w:t>in the case of an enforcement agency for which a declaration under sub</w:t>
      </w:r>
      <w:r w:rsidR="00DC7A9C">
        <w:t>section 1</w:t>
      </w:r>
      <w:r w:rsidRPr="003A1B53">
        <w:t>76A(3) is in force—a person specified, or of a kind specified, in the declaration to be an officer of the enforcement agency for the purposes of this Act.</w:t>
      </w:r>
    </w:p>
    <w:p w14:paraId="33CB2B34" w14:textId="77777777" w:rsidR="00066E46" w:rsidRPr="003A1B53" w:rsidRDefault="00066E46" w:rsidP="00066E46">
      <w:pPr>
        <w:pStyle w:val="Definition"/>
      </w:pPr>
      <w:r w:rsidRPr="003A1B53">
        <w:rPr>
          <w:b/>
          <w:i/>
        </w:rPr>
        <w:t>officer of a State</w:t>
      </w:r>
      <w:r w:rsidRPr="003A1B53">
        <w:t xml:space="preserve"> has the meaning given by subsection</w:t>
      </w:r>
      <w:r w:rsidR="005039E3" w:rsidRPr="003A1B53">
        <w:t> </w:t>
      </w:r>
      <w:r w:rsidRPr="003A1B53">
        <w:t>6G(2).</w:t>
      </w:r>
    </w:p>
    <w:p w14:paraId="14453379" w14:textId="77777777" w:rsidR="00CC2A78" w:rsidRPr="003A1B53" w:rsidRDefault="009D0B62" w:rsidP="00CC2A78">
      <w:pPr>
        <w:pStyle w:val="Definition"/>
      </w:pPr>
      <w:r w:rsidRPr="003A1B53">
        <w:rPr>
          <w:b/>
          <w:i/>
        </w:rPr>
        <w:t>o</w:t>
      </w:r>
      <w:r w:rsidR="00CC2A78" w:rsidRPr="003A1B53">
        <w:rPr>
          <w:b/>
          <w:i/>
        </w:rPr>
        <w:t>fficer of a Territory</w:t>
      </w:r>
      <w:r w:rsidR="00CC2A78" w:rsidRPr="003A1B53">
        <w:t xml:space="preserve"> has the meaning given by subsection</w:t>
      </w:r>
      <w:r w:rsidR="005039E3" w:rsidRPr="003A1B53">
        <w:t> </w:t>
      </w:r>
      <w:r w:rsidR="00CC2A78" w:rsidRPr="003A1B53">
        <w:t>6G(3).</w:t>
      </w:r>
    </w:p>
    <w:p w14:paraId="3DD46AAB" w14:textId="77777777" w:rsidR="002C6081" w:rsidRPr="003A1B53" w:rsidRDefault="009D0B62" w:rsidP="002C6081">
      <w:pPr>
        <w:pStyle w:val="Definition"/>
      </w:pPr>
      <w:r w:rsidRPr="003A1B53">
        <w:rPr>
          <w:b/>
          <w:i/>
        </w:rPr>
        <w:t>o</w:t>
      </w:r>
      <w:r w:rsidR="002C6081" w:rsidRPr="003A1B53">
        <w:rPr>
          <w:b/>
          <w:i/>
        </w:rPr>
        <w:t>fficer of the Commonwealth</w:t>
      </w:r>
      <w:r w:rsidR="002C6081" w:rsidRPr="003A1B53">
        <w:t xml:space="preserve"> has the meaning given by subsection</w:t>
      </w:r>
      <w:r w:rsidR="005039E3" w:rsidRPr="003A1B53">
        <w:t> </w:t>
      </w:r>
      <w:r w:rsidR="002C6081" w:rsidRPr="003A1B53">
        <w:t>6G(1).</w:t>
      </w:r>
    </w:p>
    <w:p w14:paraId="190D076D" w14:textId="77777777" w:rsidR="002678F2" w:rsidRPr="003A1B53" w:rsidRDefault="009D0B62" w:rsidP="002678F2">
      <w:pPr>
        <w:pStyle w:val="Definition"/>
      </w:pPr>
      <w:r w:rsidRPr="003A1B53">
        <w:rPr>
          <w:b/>
          <w:i/>
        </w:rPr>
        <w:t>o</w:t>
      </w:r>
      <w:r w:rsidR="002678F2" w:rsidRPr="003A1B53">
        <w:rPr>
          <w:b/>
          <w:i/>
        </w:rPr>
        <w:t xml:space="preserve">fficer of the Corruption and Crime Commission </w:t>
      </w:r>
      <w:r w:rsidR="002678F2" w:rsidRPr="003A1B53">
        <w:t>means an officer of the Corruption and Crime Commission within the meaning of the Corruption and Crime Commission Act.</w:t>
      </w:r>
    </w:p>
    <w:p w14:paraId="23E2AA41" w14:textId="77777777" w:rsidR="002678F2" w:rsidRPr="003A1B53" w:rsidRDefault="002678F2" w:rsidP="002678F2">
      <w:pPr>
        <w:pStyle w:val="Definition"/>
      </w:pPr>
      <w:r w:rsidRPr="003A1B53">
        <w:rPr>
          <w:b/>
          <w:i/>
        </w:rPr>
        <w:t>officer of the Parliamentary Inspector</w:t>
      </w:r>
      <w:r w:rsidRPr="003A1B53">
        <w:t xml:space="preserve"> means an officer of the Parliamentary Inspector of the Corruption and Crime Commission within the meaning of the Corruption and Crime Commission Act.</w:t>
      </w:r>
    </w:p>
    <w:p w14:paraId="49AA484B" w14:textId="77777777" w:rsidR="002678F2" w:rsidRPr="003A1B53" w:rsidRDefault="002678F2" w:rsidP="002678F2">
      <w:pPr>
        <w:pStyle w:val="Definition"/>
      </w:pPr>
      <w:r w:rsidRPr="003A1B53">
        <w:rPr>
          <w:b/>
          <w:i/>
        </w:rPr>
        <w:t>Ombudsman</w:t>
      </w:r>
      <w:r w:rsidRPr="003A1B53">
        <w:t xml:space="preserve"> means the Commonwealth Ombudsman.</w:t>
      </w:r>
    </w:p>
    <w:p w14:paraId="24A4466E" w14:textId="77777777" w:rsidR="00165BDE" w:rsidRPr="003A1B53" w:rsidRDefault="00165BDE" w:rsidP="00165BDE">
      <w:pPr>
        <w:pStyle w:val="Definition"/>
      </w:pPr>
      <w:r w:rsidRPr="003A1B53">
        <w:rPr>
          <w:b/>
          <w:i/>
        </w:rPr>
        <w:t>Ombudsman official</w:t>
      </w:r>
      <w:r w:rsidRPr="003A1B53">
        <w:t xml:space="preserve"> means:</w:t>
      </w:r>
    </w:p>
    <w:p w14:paraId="4D2EB3FD" w14:textId="77777777" w:rsidR="00165BDE" w:rsidRPr="003A1B53" w:rsidRDefault="00165BDE" w:rsidP="00165BDE">
      <w:pPr>
        <w:pStyle w:val="paragraph"/>
      </w:pPr>
      <w:r w:rsidRPr="003A1B53">
        <w:tab/>
        <w:t>(a)</w:t>
      </w:r>
      <w:r w:rsidRPr="003A1B53">
        <w:tab/>
        <w:t>the Ombudsman; or</w:t>
      </w:r>
    </w:p>
    <w:p w14:paraId="13BBDC6F" w14:textId="77777777" w:rsidR="00165BDE" w:rsidRPr="003A1B53" w:rsidRDefault="00165BDE" w:rsidP="00165BDE">
      <w:pPr>
        <w:pStyle w:val="paragraph"/>
      </w:pPr>
      <w:r w:rsidRPr="003A1B53">
        <w:tab/>
        <w:t>(b)</w:t>
      </w:r>
      <w:r w:rsidRPr="003A1B53">
        <w:tab/>
        <w:t>a Deputy Commonwealth Ombudsman; or</w:t>
      </w:r>
    </w:p>
    <w:p w14:paraId="29045AE7" w14:textId="36EA4DC1" w:rsidR="00165BDE" w:rsidRPr="003A1B53" w:rsidRDefault="00165BDE" w:rsidP="00165BDE">
      <w:pPr>
        <w:pStyle w:val="paragraph"/>
      </w:pPr>
      <w:r w:rsidRPr="003A1B53">
        <w:tab/>
        <w:t>(c)</w:t>
      </w:r>
      <w:r w:rsidRPr="003A1B53">
        <w:tab/>
        <w:t xml:space="preserve">a person who is a member of the staff referred to in </w:t>
      </w:r>
      <w:r w:rsidR="00363123" w:rsidRPr="003A1B53">
        <w:t>subsection 3</w:t>
      </w:r>
      <w:r w:rsidRPr="003A1B53">
        <w:t xml:space="preserve">1(1) of the </w:t>
      </w:r>
      <w:r w:rsidRPr="003A1B53">
        <w:rPr>
          <w:i/>
        </w:rPr>
        <w:t>Ombudsman Act 1976</w:t>
      </w:r>
      <w:r w:rsidRPr="003A1B53">
        <w:t>.</w:t>
      </w:r>
    </w:p>
    <w:p w14:paraId="27201BD2" w14:textId="022462D7" w:rsidR="001D555D" w:rsidRPr="003A1B53" w:rsidRDefault="001D555D" w:rsidP="001D555D">
      <w:pPr>
        <w:pStyle w:val="Definition"/>
      </w:pPr>
      <w:r w:rsidRPr="003A1B53">
        <w:rPr>
          <w:b/>
          <w:i/>
        </w:rPr>
        <w:t>ongoing domestic preservation notice</w:t>
      </w:r>
      <w:r w:rsidRPr="003A1B53">
        <w:t xml:space="preserve"> has the meaning given by sub</w:t>
      </w:r>
      <w:r w:rsidR="00BE5AB6" w:rsidRPr="003A1B53">
        <w:t>paragraph 1</w:t>
      </w:r>
      <w:r w:rsidRPr="003A1B53">
        <w:t>07H(1)(b)(ii).</w:t>
      </w:r>
    </w:p>
    <w:p w14:paraId="15D82135" w14:textId="77777777" w:rsidR="00D076BA" w:rsidRPr="003A1B53" w:rsidRDefault="00D076BA" w:rsidP="00D076BA">
      <w:pPr>
        <w:pStyle w:val="Definition"/>
      </w:pPr>
      <w:r w:rsidRPr="003A1B53">
        <w:rPr>
          <w:b/>
          <w:i/>
        </w:rPr>
        <w:t>Organisation</w:t>
      </w:r>
      <w:r w:rsidRPr="003A1B53">
        <w:t xml:space="preserve"> means the Australian Security Intelligence Organisation.</w:t>
      </w:r>
    </w:p>
    <w:p w14:paraId="1F7EA088" w14:textId="77777777" w:rsidR="00685DDE" w:rsidRPr="003A1B53" w:rsidRDefault="00685DDE" w:rsidP="00685DDE">
      <w:pPr>
        <w:pStyle w:val="Definition"/>
      </w:pPr>
      <w:r w:rsidRPr="003A1B53">
        <w:rPr>
          <w:b/>
          <w:i/>
        </w:rPr>
        <w:t>organised crime control law</w:t>
      </w:r>
      <w:r w:rsidRPr="003A1B53">
        <w:t xml:space="preserve"> means a law of a State, a purpose of which is to combat organised crime or restrict the activities of criminal organisations, that provides for:</w:t>
      </w:r>
    </w:p>
    <w:p w14:paraId="57E156AC" w14:textId="77777777" w:rsidR="00685DDE" w:rsidRPr="003A1B53" w:rsidRDefault="00685DDE" w:rsidP="00685DDE">
      <w:pPr>
        <w:pStyle w:val="paragraph"/>
      </w:pPr>
      <w:r w:rsidRPr="003A1B53">
        <w:tab/>
        <w:t>(a)</w:t>
      </w:r>
      <w:r w:rsidRPr="003A1B53">
        <w:tab/>
        <w:t>the declaration of an organisation as a declared organisation; or</w:t>
      </w:r>
    </w:p>
    <w:p w14:paraId="7AC6F972" w14:textId="77777777" w:rsidR="00685DDE" w:rsidRPr="003A1B53" w:rsidRDefault="00685DDE" w:rsidP="00685DDE">
      <w:pPr>
        <w:pStyle w:val="paragraph"/>
      </w:pPr>
      <w:r w:rsidRPr="003A1B53">
        <w:lastRenderedPageBreak/>
        <w:tab/>
        <w:t>(b)</w:t>
      </w:r>
      <w:r w:rsidRPr="003A1B53">
        <w:tab/>
        <w:t>the making of orders described as control orders or interim control orders in relation to members of criminal organisations.</w:t>
      </w:r>
    </w:p>
    <w:p w14:paraId="3E5C7902" w14:textId="77777777" w:rsidR="002678F2" w:rsidRPr="003A1B53" w:rsidRDefault="002678F2" w:rsidP="002678F2">
      <w:pPr>
        <w:pStyle w:val="Definition"/>
      </w:pPr>
      <w:r w:rsidRPr="003A1B53">
        <w:rPr>
          <w:b/>
          <w:i/>
        </w:rPr>
        <w:t>original warrant</w:t>
      </w:r>
      <w:r w:rsidRPr="003A1B53">
        <w:t xml:space="preserve"> means a warrant other than a renewal of a warrant.</w:t>
      </w:r>
    </w:p>
    <w:p w14:paraId="7C9B1F75" w14:textId="77777777" w:rsidR="002678F2" w:rsidRPr="003A1B53" w:rsidRDefault="002678F2" w:rsidP="002678F2">
      <w:pPr>
        <w:pStyle w:val="Definition"/>
      </w:pPr>
      <w:r w:rsidRPr="003A1B53">
        <w:rPr>
          <w:b/>
          <w:i/>
        </w:rPr>
        <w:t>Parliamentary Inspector of the Corruption and Crime Commission</w:t>
      </w:r>
      <w:r w:rsidRPr="003A1B53">
        <w:t xml:space="preserve"> means the Parliamentary Inspector of the Corruption and Crime Commission within the meaning of the Corruption and Crime Commission Act.</w:t>
      </w:r>
    </w:p>
    <w:p w14:paraId="6612D49F" w14:textId="7212E47C" w:rsidR="00D57159" w:rsidRPr="003A1B53" w:rsidRDefault="0053426C" w:rsidP="00D57159">
      <w:pPr>
        <w:pStyle w:val="Definition"/>
      </w:pPr>
      <w:r w:rsidRPr="003A1B53">
        <w:rPr>
          <w:b/>
          <w:i/>
        </w:rPr>
        <w:t>Part 2</w:t>
      </w:r>
      <w:r w:rsidR="00DC7A9C">
        <w:rPr>
          <w:b/>
          <w:i/>
        </w:rPr>
        <w:noBreakHyphen/>
      </w:r>
      <w:r w:rsidR="00D57159" w:rsidRPr="003A1B53">
        <w:rPr>
          <w:b/>
          <w:i/>
        </w:rPr>
        <w:t>2 warrant</w:t>
      </w:r>
      <w:r w:rsidR="00D57159" w:rsidRPr="003A1B53">
        <w:t xml:space="preserve"> means a warrant issued under </w:t>
      </w:r>
      <w:r w:rsidRPr="003A1B53">
        <w:t>Part 2</w:t>
      </w:r>
      <w:r w:rsidR="00DC7A9C">
        <w:noBreakHyphen/>
      </w:r>
      <w:r w:rsidR="00D57159" w:rsidRPr="003A1B53">
        <w:t>2.</w:t>
      </w:r>
    </w:p>
    <w:p w14:paraId="7B73C12F" w14:textId="30FB1356" w:rsidR="004C2168" w:rsidRPr="003A1B53" w:rsidRDefault="0053426C" w:rsidP="004C2168">
      <w:pPr>
        <w:pStyle w:val="Definition"/>
      </w:pPr>
      <w:r w:rsidRPr="003A1B53">
        <w:rPr>
          <w:b/>
          <w:i/>
        </w:rPr>
        <w:t>Part 2</w:t>
      </w:r>
      <w:r w:rsidR="00DC7A9C">
        <w:rPr>
          <w:b/>
          <w:i/>
        </w:rPr>
        <w:noBreakHyphen/>
      </w:r>
      <w:r w:rsidR="004C2168" w:rsidRPr="003A1B53">
        <w:rPr>
          <w:b/>
          <w:i/>
        </w:rPr>
        <w:t>5 warrant</w:t>
      </w:r>
      <w:r w:rsidR="004C2168" w:rsidRPr="003A1B53">
        <w:t xml:space="preserve"> means a warrant issued under </w:t>
      </w:r>
      <w:r w:rsidRPr="003A1B53">
        <w:t>Part 2</w:t>
      </w:r>
      <w:r w:rsidR="00DC7A9C">
        <w:noBreakHyphen/>
      </w:r>
      <w:r w:rsidR="004C2168" w:rsidRPr="003A1B53">
        <w:t>5.</w:t>
      </w:r>
    </w:p>
    <w:p w14:paraId="2EF17F17" w14:textId="43A0B6D0" w:rsidR="00C52235" w:rsidRPr="003A1B53" w:rsidRDefault="00C52235" w:rsidP="00C52235">
      <w:pPr>
        <w:pStyle w:val="Definition"/>
      </w:pPr>
      <w:r w:rsidRPr="003A1B53">
        <w:rPr>
          <w:b/>
          <w:i/>
        </w:rPr>
        <w:t>Part 4</w:t>
      </w:r>
      <w:r w:rsidR="00DC7A9C">
        <w:rPr>
          <w:b/>
          <w:i/>
        </w:rPr>
        <w:noBreakHyphen/>
      </w:r>
      <w:r w:rsidRPr="003A1B53">
        <w:rPr>
          <w:b/>
          <w:i/>
        </w:rPr>
        <w:t>1 issuing authority</w:t>
      </w:r>
      <w:r w:rsidRPr="003A1B53">
        <w:t xml:space="preserve"> means a person:</w:t>
      </w:r>
    </w:p>
    <w:p w14:paraId="01A570FF" w14:textId="77777777" w:rsidR="00C52235" w:rsidRPr="003A1B53" w:rsidRDefault="00C52235" w:rsidP="00C52235">
      <w:pPr>
        <w:pStyle w:val="paragraph"/>
      </w:pPr>
      <w:r w:rsidRPr="003A1B53">
        <w:tab/>
        <w:t>(a)</w:t>
      </w:r>
      <w:r w:rsidRPr="003A1B53">
        <w:tab/>
        <w:t>in respect of whom an appointment is in force under section 6DC; and</w:t>
      </w:r>
    </w:p>
    <w:p w14:paraId="42EC9FBB" w14:textId="09CCF5F8" w:rsidR="00C52235" w:rsidRPr="003A1B53" w:rsidRDefault="00C52235" w:rsidP="00C52235">
      <w:pPr>
        <w:pStyle w:val="paragraph"/>
      </w:pPr>
      <w:r w:rsidRPr="003A1B53">
        <w:tab/>
        <w:t>(b)</w:t>
      </w:r>
      <w:r w:rsidRPr="003A1B53">
        <w:tab/>
        <w:t>in relation to a warrant applied for by the National Anti</w:t>
      </w:r>
      <w:r w:rsidR="00DC7A9C">
        <w:noBreakHyphen/>
      </w:r>
      <w:r w:rsidRPr="003A1B53">
        <w:t>Corruption Commission—who is a superior Court Judge.</w:t>
      </w:r>
    </w:p>
    <w:p w14:paraId="648792F1" w14:textId="5160EA7F" w:rsidR="0047540F" w:rsidRPr="003A1B53" w:rsidRDefault="00961CE3" w:rsidP="0047540F">
      <w:pPr>
        <w:pStyle w:val="Definition"/>
      </w:pPr>
      <w:bookmarkStart w:id="13" w:name="_Hlk90622034"/>
      <w:r w:rsidRPr="003A1B53">
        <w:rPr>
          <w:b/>
          <w:i/>
        </w:rPr>
        <w:t>Part 5</w:t>
      </w:r>
      <w:r w:rsidR="0047540F" w:rsidRPr="003A1B53">
        <w:rPr>
          <w:b/>
          <w:i/>
        </w:rPr>
        <w:t>.3 object</w:t>
      </w:r>
      <w:r w:rsidR="0047540F" w:rsidRPr="003A1B53">
        <w:t xml:space="preserve"> means:</w:t>
      </w:r>
    </w:p>
    <w:p w14:paraId="401D048A" w14:textId="77777777" w:rsidR="0047540F" w:rsidRPr="003A1B53" w:rsidRDefault="0047540F" w:rsidP="0047540F">
      <w:pPr>
        <w:pStyle w:val="paragraph"/>
      </w:pPr>
      <w:r w:rsidRPr="003A1B53">
        <w:tab/>
        <w:t>(a)</w:t>
      </w:r>
      <w:r w:rsidRPr="003A1B53">
        <w:tab/>
        <w:t>in relation to a control order—any of the following:</w:t>
      </w:r>
    </w:p>
    <w:p w14:paraId="3443E592" w14:textId="77777777" w:rsidR="0047540F" w:rsidRPr="003A1B53" w:rsidRDefault="0047540F" w:rsidP="0047540F">
      <w:pPr>
        <w:pStyle w:val="paragraphsub"/>
      </w:pPr>
      <w:r w:rsidRPr="003A1B53">
        <w:tab/>
        <w:t>(i)</w:t>
      </w:r>
      <w:r w:rsidRPr="003A1B53">
        <w:tab/>
        <w:t>the protection of the public from a terrorist act;</w:t>
      </w:r>
    </w:p>
    <w:p w14:paraId="2BCAD7CD" w14:textId="77777777" w:rsidR="0047540F" w:rsidRPr="003A1B53" w:rsidRDefault="0047540F" w:rsidP="0047540F">
      <w:pPr>
        <w:pStyle w:val="paragraphsub"/>
      </w:pPr>
      <w:r w:rsidRPr="003A1B53">
        <w:tab/>
        <w:t>(ii)</w:t>
      </w:r>
      <w:r w:rsidRPr="003A1B53">
        <w:tab/>
        <w:t>the prevention of the provision of support for, or the facilitation of, a terrorist act;</w:t>
      </w:r>
    </w:p>
    <w:p w14:paraId="1FC58B12" w14:textId="77777777" w:rsidR="0047540F" w:rsidRPr="003A1B53" w:rsidRDefault="0047540F" w:rsidP="0047540F">
      <w:pPr>
        <w:pStyle w:val="paragraphsub"/>
      </w:pPr>
      <w:r w:rsidRPr="003A1B53">
        <w:tab/>
        <w:t>(iii)</w:t>
      </w:r>
      <w:r w:rsidRPr="003A1B53">
        <w:tab/>
        <w:t>the prevention of the provision of support for, or the facilitation of, the engagement in a hostile activity in a foreign country; or</w:t>
      </w:r>
    </w:p>
    <w:p w14:paraId="787502D5" w14:textId="3AD86A8B" w:rsidR="0047540F" w:rsidRPr="003A1B53" w:rsidRDefault="0047540F" w:rsidP="0047540F">
      <w:pPr>
        <w:pStyle w:val="paragraph"/>
      </w:pPr>
      <w:r w:rsidRPr="003A1B53">
        <w:tab/>
        <w:t>(b)</w:t>
      </w:r>
      <w:r w:rsidRPr="003A1B53">
        <w:tab/>
        <w:t xml:space="preserve">in relation to an extended supervision order or interim supervision order—the protection of the community from the unacceptable risk of a terrorist offender committing a serious </w:t>
      </w:r>
      <w:r w:rsidR="00961CE3" w:rsidRPr="003A1B53">
        <w:t>Part 5</w:t>
      </w:r>
      <w:r w:rsidRPr="003A1B53">
        <w:t>.3 offence.</w:t>
      </w:r>
    </w:p>
    <w:p w14:paraId="3BFAA8A7" w14:textId="03F5C056" w:rsidR="0047540F" w:rsidRPr="003A1B53" w:rsidRDefault="00961CE3" w:rsidP="0047540F">
      <w:pPr>
        <w:pStyle w:val="Definition"/>
      </w:pPr>
      <w:bookmarkStart w:id="14" w:name="_Hlk90622035"/>
      <w:bookmarkEnd w:id="13"/>
      <w:r w:rsidRPr="003A1B53">
        <w:rPr>
          <w:b/>
          <w:i/>
        </w:rPr>
        <w:t>Part 5</w:t>
      </w:r>
      <w:r w:rsidR="0047540F" w:rsidRPr="003A1B53">
        <w:rPr>
          <w:b/>
          <w:i/>
        </w:rPr>
        <w:t>.3 supervisory order</w:t>
      </w:r>
      <w:r w:rsidR="0047540F" w:rsidRPr="003A1B53">
        <w:t xml:space="preserve"> means:</w:t>
      </w:r>
    </w:p>
    <w:p w14:paraId="1A24F180" w14:textId="77777777" w:rsidR="0047540F" w:rsidRPr="003A1B53" w:rsidRDefault="0047540F" w:rsidP="0047540F">
      <w:pPr>
        <w:pStyle w:val="paragraph"/>
      </w:pPr>
      <w:r w:rsidRPr="003A1B53">
        <w:tab/>
        <w:t>(a)</w:t>
      </w:r>
      <w:r w:rsidRPr="003A1B53">
        <w:tab/>
        <w:t>a control order; or</w:t>
      </w:r>
    </w:p>
    <w:p w14:paraId="16518562" w14:textId="77777777" w:rsidR="0047540F" w:rsidRPr="003A1B53" w:rsidRDefault="0047540F" w:rsidP="0047540F">
      <w:pPr>
        <w:pStyle w:val="paragraph"/>
      </w:pPr>
      <w:r w:rsidRPr="003A1B53">
        <w:tab/>
        <w:t>(b)</w:t>
      </w:r>
      <w:r w:rsidRPr="003A1B53">
        <w:tab/>
        <w:t>an extended supervision order or interim supervision order.</w:t>
      </w:r>
    </w:p>
    <w:p w14:paraId="5076B7D3" w14:textId="090CF24C" w:rsidR="0047540F" w:rsidRPr="003A1B53" w:rsidRDefault="00961CE3" w:rsidP="0047540F">
      <w:pPr>
        <w:pStyle w:val="Definition"/>
      </w:pPr>
      <w:bookmarkStart w:id="15" w:name="_Hlk90622036"/>
      <w:bookmarkEnd w:id="14"/>
      <w:r w:rsidRPr="003A1B53">
        <w:rPr>
          <w:b/>
          <w:i/>
        </w:rPr>
        <w:lastRenderedPageBreak/>
        <w:t>Part 5</w:t>
      </w:r>
      <w:r w:rsidR="0047540F" w:rsidRPr="003A1B53">
        <w:rPr>
          <w:b/>
          <w:i/>
        </w:rPr>
        <w:t>.3 warrant</w:t>
      </w:r>
      <w:r w:rsidR="0047540F" w:rsidRPr="003A1B53">
        <w:t xml:space="preserve"> means a warrant issued:</w:t>
      </w:r>
    </w:p>
    <w:p w14:paraId="7576EE78" w14:textId="77777777" w:rsidR="0047540F" w:rsidRPr="003A1B53" w:rsidRDefault="0047540F" w:rsidP="0047540F">
      <w:pPr>
        <w:pStyle w:val="paragraph"/>
      </w:pPr>
      <w:r w:rsidRPr="003A1B53">
        <w:tab/>
        <w:t>(a)</w:t>
      </w:r>
      <w:r w:rsidRPr="003A1B53">
        <w:tab/>
        <w:t>under subsection 46(4) or (7) or 46A(2A) or (2C); or</w:t>
      </w:r>
    </w:p>
    <w:p w14:paraId="6EA7631C" w14:textId="77777777" w:rsidR="0047540F" w:rsidRPr="003A1B53" w:rsidRDefault="0047540F" w:rsidP="0047540F">
      <w:pPr>
        <w:pStyle w:val="paragraph"/>
      </w:pPr>
      <w:r w:rsidRPr="003A1B53">
        <w:tab/>
        <w:t>(b)</w:t>
      </w:r>
      <w:r w:rsidRPr="003A1B53">
        <w:tab/>
        <w:t>under section 48 in the circumstances mentioned in subsection 46(4) or (7).</w:t>
      </w:r>
    </w:p>
    <w:p w14:paraId="26920A35" w14:textId="3E987475" w:rsidR="0047540F" w:rsidRPr="003A1B53" w:rsidRDefault="00961CE3" w:rsidP="0047540F">
      <w:pPr>
        <w:pStyle w:val="Definition"/>
      </w:pPr>
      <w:bookmarkStart w:id="16" w:name="_Hlk90622037"/>
      <w:bookmarkEnd w:id="15"/>
      <w:r w:rsidRPr="003A1B53">
        <w:rPr>
          <w:b/>
          <w:i/>
        </w:rPr>
        <w:t>Part 5</w:t>
      </w:r>
      <w:r w:rsidR="0047540F" w:rsidRPr="003A1B53">
        <w:rPr>
          <w:b/>
          <w:i/>
        </w:rPr>
        <w:t xml:space="preserve">.3 warrant agency </w:t>
      </w:r>
      <w:r w:rsidR="0047540F" w:rsidRPr="003A1B53">
        <w:t>means:</w:t>
      </w:r>
    </w:p>
    <w:p w14:paraId="4B9E4F6C" w14:textId="77777777" w:rsidR="0047540F" w:rsidRPr="003A1B53" w:rsidRDefault="0047540F" w:rsidP="0047540F">
      <w:pPr>
        <w:pStyle w:val="paragraph"/>
      </w:pPr>
      <w:r w:rsidRPr="003A1B53">
        <w:tab/>
        <w:t>(a)</w:t>
      </w:r>
      <w:r w:rsidRPr="003A1B53">
        <w:tab/>
        <w:t>a Commonwealth agency; or</w:t>
      </w:r>
    </w:p>
    <w:p w14:paraId="1359B69B" w14:textId="360F7AC3" w:rsidR="0047540F" w:rsidRPr="003A1B53" w:rsidRDefault="0047540F" w:rsidP="0047540F">
      <w:pPr>
        <w:pStyle w:val="paragraph"/>
      </w:pPr>
      <w:r w:rsidRPr="003A1B53">
        <w:tab/>
        <w:t>(b)</w:t>
      </w:r>
      <w:r w:rsidRPr="003A1B53">
        <w:tab/>
        <w:t xml:space="preserve">an eligible authority of a State that a declaration in force under section 34 authorises to apply for </w:t>
      </w:r>
      <w:r w:rsidR="00961CE3" w:rsidRPr="003A1B53">
        <w:t>Part 5</w:t>
      </w:r>
      <w:r w:rsidRPr="003A1B53">
        <w:t>.3 warrants (see section 38A).</w:t>
      </w:r>
    </w:p>
    <w:bookmarkEnd w:id="16"/>
    <w:p w14:paraId="097CEBF3" w14:textId="77777777" w:rsidR="009B0F5D" w:rsidRPr="003A1B53" w:rsidRDefault="009B0F5D" w:rsidP="009B0F5D">
      <w:pPr>
        <w:pStyle w:val="Definition"/>
      </w:pPr>
      <w:r w:rsidRPr="003A1B53">
        <w:rPr>
          <w:b/>
          <w:i/>
        </w:rPr>
        <w:t>Part 9.10 object</w:t>
      </w:r>
      <w:r w:rsidRPr="003A1B53">
        <w:t xml:space="preserve"> means the protection of the community from serious harm by addressing the unacceptable risk of a serious offender committing serious violent or sexual offences.</w:t>
      </w:r>
    </w:p>
    <w:p w14:paraId="18748AA8" w14:textId="77777777" w:rsidR="009B0F5D" w:rsidRPr="003A1B53" w:rsidRDefault="009B0F5D" w:rsidP="009B0F5D">
      <w:pPr>
        <w:pStyle w:val="Definition"/>
      </w:pPr>
      <w:r w:rsidRPr="003A1B53">
        <w:rPr>
          <w:b/>
          <w:i/>
        </w:rPr>
        <w:t>Part 9.10 order</w:t>
      </w:r>
      <w:r w:rsidRPr="003A1B53">
        <w:t xml:space="preserve"> means a community safety detention order or a community safety supervision order.</w:t>
      </w:r>
    </w:p>
    <w:p w14:paraId="49F801CB" w14:textId="77777777" w:rsidR="009B0F5D" w:rsidRPr="003A1B53" w:rsidRDefault="009B0F5D" w:rsidP="009B0F5D">
      <w:pPr>
        <w:pStyle w:val="Definition"/>
      </w:pPr>
      <w:r w:rsidRPr="003A1B53">
        <w:rPr>
          <w:b/>
          <w:bCs/>
          <w:i/>
          <w:iCs/>
        </w:rPr>
        <w:t xml:space="preserve">Part 9.10 warrant </w:t>
      </w:r>
      <w:r w:rsidRPr="003A1B53">
        <w:t>means a warrant issued:</w:t>
      </w:r>
    </w:p>
    <w:p w14:paraId="4A69B820" w14:textId="77777777" w:rsidR="009B0F5D" w:rsidRPr="003A1B53" w:rsidRDefault="009B0F5D" w:rsidP="009B0F5D">
      <w:pPr>
        <w:pStyle w:val="paragraph"/>
      </w:pPr>
      <w:r w:rsidRPr="003A1B53">
        <w:tab/>
        <w:t>(a)</w:t>
      </w:r>
      <w:r w:rsidRPr="003A1B53">
        <w:tab/>
        <w:t>under subsection 46(9) or (12) or 46A(2E) or (2G); or</w:t>
      </w:r>
    </w:p>
    <w:p w14:paraId="54C99105" w14:textId="77777777" w:rsidR="009B0F5D" w:rsidRPr="003A1B53" w:rsidRDefault="009B0F5D" w:rsidP="009B0F5D">
      <w:pPr>
        <w:pStyle w:val="paragraph"/>
      </w:pPr>
      <w:r w:rsidRPr="003A1B53">
        <w:tab/>
        <w:t>(b)</w:t>
      </w:r>
      <w:r w:rsidRPr="003A1B53">
        <w:tab/>
        <w:t>under section 48 in the circumstances mentioned in subsection 46(9) or (12).</w:t>
      </w:r>
    </w:p>
    <w:p w14:paraId="53CD4E26" w14:textId="77777777" w:rsidR="009B0F5D" w:rsidRPr="003A1B53" w:rsidRDefault="009B0F5D" w:rsidP="009B0F5D">
      <w:pPr>
        <w:pStyle w:val="Definition"/>
      </w:pPr>
      <w:r w:rsidRPr="003A1B53">
        <w:rPr>
          <w:b/>
          <w:i/>
        </w:rPr>
        <w:t>Part 9.10 warrant agency</w:t>
      </w:r>
      <w:r w:rsidRPr="003A1B53">
        <w:t xml:space="preserve"> means:</w:t>
      </w:r>
    </w:p>
    <w:p w14:paraId="063BDFC6" w14:textId="77777777" w:rsidR="009B0F5D" w:rsidRPr="003A1B53" w:rsidRDefault="009B0F5D" w:rsidP="009B0F5D">
      <w:pPr>
        <w:pStyle w:val="paragraph"/>
      </w:pPr>
      <w:r w:rsidRPr="003A1B53">
        <w:tab/>
        <w:t>(a)</w:t>
      </w:r>
      <w:r w:rsidRPr="003A1B53">
        <w:tab/>
        <w:t>a Commonwealth agency; or</w:t>
      </w:r>
    </w:p>
    <w:p w14:paraId="42046BD9" w14:textId="77777777" w:rsidR="009B0F5D" w:rsidRPr="003A1B53" w:rsidRDefault="009B0F5D" w:rsidP="009B0F5D">
      <w:pPr>
        <w:pStyle w:val="paragraph"/>
      </w:pPr>
      <w:r w:rsidRPr="003A1B53">
        <w:tab/>
        <w:t>(b)</w:t>
      </w:r>
      <w:r w:rsidRPr="003A1B53">
        <w:tab/>
        <w:t>an eligible authority of a State that a declaration in force under section 34 authorises to apply for Part 9.10 warrants.</w:t>
      </w:r>
    </w:p>
    <w:p w14:paraId="4AE5BA32" w14:textId="77777777" w:rsidR="00F807C4" w:rsidRPr="003A1B53" w:rsidRDefault="00F807C4" w:rsidP="00F807C4">
      <w:pPr>
        <w:pStyle w:val="Definition"/>
      </w:pPr>
      <w:r w:rsidRPr="003A1B53">
        <w:rPr>
          <w:b/>
          <w:i/>
        </w:rPr>
        <w:t>participating State</w:t>
      </w:r>
      <w:r w:rsidRPr="003A1B53">
        <w:t xml:space="preserve"> has the same meaning as in the </w:t>
      </w:r>
      <w:r w:rsidRPr="003A1B53">
        <w:rPr>
          <w:i/>
        </w:rPr>
        <w:t>Proceeds of Crime Act 2002</w:t>
      </w:r>
      <w:r w:rsidRPr="003A1B53">
        <w:t>.</w:t>
      </w:r>
    </w:p>
    <w:p w14:paraId="6A24ED86" w14:textId="77777777" w:rsidR="002678F2" w:rsidRPr="003A1B53" w:rsidRDefault="002678F2" w:rsidP="002678F2">
      <w:pPr>
        <w:pStyle w:val="Definition"/>
      </w:pPr>
      <w:r w:rsidRPr="003A1B53">
        <w:rPr>
          <w:b/>
          <w:i/>
        </w:rPr>
        <w:t>passing over</w:t>
      </w:r>
      <w:r w:rsidRPr="003A1B53">
        <w:t xml:space="preserve"> includes being carried.</w:t>
      </w:r>
    </w:p>
    <w:p w14:paraId="25B913F5" w14:textId="77777777" w:rsidR="00543A8A" w:rsidRPr="003A1B53" w:rsidRDefault="00543A8A" w:rsidP="00543A8A">
      <w:pPr>
        <w:pStyle w:val="notetext"/>
      </w:pPr>
      <w:r w:rsidRPr="003A1B53">
        <w:t>Note:</w:t>
      </w:r>
      <w:r w:rsidRPr="003A1B53">
        <w:tab/>
        <w:t>See section</w:t>
      </w:r>
      <w:r w:rsidR="005039E3" w:rsidRPr="003A1B53">
        <w:t> </w:t>
      </w:r>
      <w:r w:rsidRPr="003A1B53">
        <w:t>5F for when a communication is passing over a telecommunications system.</w:t>
      </w:r>
    </w:p>
    <w:p w14:paraId="483F7585" w14:textId="2FB905C6" w:rsidR="002678F2" w:rsidRPr="003A1B53" w:rsidRDefault="002678F2" w:rsidP="002678F2">
      <w:pPr>
        <w:pStyle w:val="Definition"/>
      </w:pPr>
      <w:r w:rsidRPr="003A1B53">
        <w:rPr>
          <w:b/>
          <w:i/>
        </w:rPr>
        <w:t>permitted purpose</w:t>
      </w:r>
      <w:r w:rsidRPr="003A1B53">
        <w:t xml:space="preserve">, in relation to </w:t>
      </w:r>
      <w:r w:rsidR="008935FB" w:rsidRPr="003A1B53">
        <w:t>an interception agency</w:t>
      </w:r>
      <w:r w:rsidRPr="003A1B53">
        <w:t xml:space="preserve">, </w:t>
      </w:r>
      <w:r w:rsidR="00C63ADF" w:rsidRPr="003A1B53">
        <w:t>the Immigration and Border Protection Department</w:t>
      </w:r>
      <w:r w:rsidR="00E61229" w:rsidRPr="003A1B53">
        <w:t xml:space="preserve">, </w:t>
      </w:r>
      <w:r w:rsidRPr="003A1B53">
        <w:t>an eligible Commonwealth authority</w:t>
      </w:r>
      <w:r w:rsidR="00CA5EF3" w:rsidRPr="003A1B53">
        <w:t xml:space="preserve">, an </w:t>
      </w:r>
      <w:r w:rsidR="00AA5C68" w:rsidRPr="003A1B53">
        <w:t xml:space="preserve">eligible authority of a State, ASIC or </w:t>
      </w:r>
      <w:r w:rsidR="00AA5C68" w:rsidRPr="003A1B53">
        <w:lastRenderedPageBreak/>
        <w:t>the Inspector of the National Anti</w:t>
      </w:r>
      <w:r w:rsidR="00DC7A9C">
        <w:noBreakHyphen/>
      </w:r>
      <w:r w:rsidR="00AA5C68" w:rsidRPr="003A1B53">
        <w:t>Corruption Commission</w:t>
      </w:r>
      <w:r w:rsidR="00CA5EF3" w:rsidRPr="003A1B53">
        <w:t>,</w:t>
      </w:r>
      <w:r w:rsidRPr="003A1B53">
        <w:t xml:space="preserve"> means a purpose connected with:</w:t>
      </w:r>
    </w:p>
    <w:p w14:paraId="458C4F26" w14:textId="77777777" w:rsidR="002678F2" w:rsidRPr="003A1B53" w:rsidRDefault="002678F2" w:rsidP="002678F2">
      <w:pPr>
        <w:pStyle w:val="paragraph"/>
      </w:pPr>
      <w:r w:rsidRPr="003A1B53">
        <w:tab/>
        <w:t>(a)</w:t>
      </w:r>
      <w:r w:rsidRPr="003A1B53">
        <w:tab/>
        <w:t>in any case</w:t>
      </w:r>
      <w:r w:rsidR="00E61229" w:rsidRPr="003A1B53">
        <w:t xml:space="preserve"> (except in the case of </w:t>
      </w:r>
      <w:r w:rsidR="00C63ADF" w:rsidRPr="003A1B53">
        <w:t>the Immigration and Border Protection Department</w:t>
      </w:r>
      <w:r w:rsidR="00CA5EF3" w:rsidRPr="003A1B53">
        <w:t xml:space="preserve"> or ASIC</w:t>
      </w:r>
      <w:r w:rsidR="00E61229" w:rsidRPr="003A1B53">
        <w:t>)</w:t>
      </w:r>
      <w:r w:rsidRPr="003A1B53">
        <w:t>:</w:t>
      </w:r>
    </w:p>
    <w:p w14:paraId="32C54ADC" w14:textId="77777777" w:rsidR="002678F2" w:rsidRPr="003A1B53" w:rsidRDefault="002678F2" w:rsidP="002678F2">
      <w:pPr>
        <w:pStyle w:val="paragraphsub"/>
      </w:pPr>
      <w:r w:rsidRPr="003A1B53">
        <w:tab/>
        <w:t>(i)</w:t>
      </w:r>
      <w:r w:rsidRPr="003A1B53">
        <w:tab/>
        <w:t>an investigation by the agency or eligible authority of a prescribed offence;</w:t>
      </w:r>
    </w:p>
    <w:p w14:paraId="55D59C88" w14:textId="77777777" w:rsidR="002678F2" w:rsidRPr="003A1B53" w:rsidRDefault="002678F2" w:rsidP="002678F2">
      <w:pPr>
        <w:pStyle w:val="paragraphsub"/>
      </w:pPr>
      <w:r w:rsidRPr="003A1B53">
        <w:tab/>
        <w:t>(ii)</w:t>
      </w:r>
      <w:r w:rsidRPr="003A1B53">
        <w:tab/>
        <w:t>the making by an authority, body or person of a decision whether or not to begin a relevant proceeding in relation to the agency or eligible authority;</w:t>
      </w:r>
    </w:p>
    <w:p w14:paraId="7EE2F999" w14:textId="77777777" w:rsidR="002678F2" w:rsidRPr="003A1B53" w:rsidRDefault="002678F2" w:rsidP="002678F2">
      <w:pPr>
        <w:pStyle w:val="paragraphsub"/>
      </w:pPr>
      <w:r w:rsidRPr="003A1B53">
        <w:tab/>
        <w:t>(iii)</w:t>
      </w:r>
      <w:r w:rsidRPr="003A1B53">
        <w:tab/>
        <w:t>a relevant proceeding in relation to the agency or eligible authority;</w:t>
      </w:r>
    </w:p>
    <w:p w14:paraId="648E6DDF" w14:textId="77777777" w:rsidR="002678F2" w:rsidRPr="003A1B53" w:rsidRDefault="002678F2" w:rsidP="002678F2">
      <w:pPr>
        <w:pStyle w:val="paragraphsub"/>
      </w:pPr>
      <w:r w:rsidRPr="003A1B53">
        <w:tab/>
        <w:t>(iv)</w:t>
      </w:r>
      <w:r w:rsidRPr="003A1B53">
        <w:tab/>
        <w:t>the exercise by the chief officer of the agency or eligible authority of the powers conferred by section</w:t>
      </w:r>
      <w:r w:rsidR="005039E3" w:rsidRPr="003A1B53">
        <w:t> </w:t>
      </w:r>
      <w:r w:rsidRPr="003A1B53">
        <w:t>68; or</w:t>
      </w:r>
    </w:p>
    <w:p w14:paraId="4719F7A0" w14:textId="1461FFFA" w:rsidR="002678F2" w:rsidRPr="003A1B53" w:rsidRDefault="002678F2" w:rsidP="002678F2">
      <w:pPr>
        <w:pStyle w:val="paragraphsub"/>
      </w:pPr>
      <w:r w:rsidRPr="003A1B53">
        <w:tab/>
        <w:t>(v)</w:t>
      </w:r>
      <w:r w:rsidRPr="003A1B53">
        <w:tab/>
        <w:t xml:space="preserve">the keeping of records by the agency under </w:t>
      </w:r>
      <w:r w:rsidR="0053426C" w:rsidRPr="003A1B53">
        <w:t>Part 2</w:t>
      </w:r>
      <w:r w:rsidR="00DC7A9C">
        <w:noBreakHyphen/>
      </w:r>
      <w:r w:rsidR="00A640EB" w:rsidRPr="003A1B53">
        <w:t>7</w:t>
      </w:r>
      <w:r w:rsidRPr="003A1B53">
        <w:t xml:space="preserve">, or by the eligible authority under provisions of a law of the State that impose on the chief officer of the authority requirements corresponding to those imposed on </w:t>
      </w:r>
      <w:r w:rsidR="00D6343F" w:rsidRPr="003A1B53">
        <w:t>the chief officer of a Commonwealth agency by sections</w:t>
      </w:r>
      <w:r w:rsidR="005039E3" w:rsidRPr="003A1B53">
        <w:t> </w:t>
      </w:r>
      <w:r w:rsidR="00D6343F" w:rsidRPr="003A1B53">
        <w:t>80 and 81</w:t>
      </w:r>
      <w:r w:rsidRPr="003A1B53">
        <w:t>;</w:t>
      </w:r>
      <w:r w:rsidR="00BF7B4B" w:rsidRPr="003A1B53">
        <w:t xml:space="preserve"> or</w:t>
      </w:r>
    </w:p>
    <w:p w14:paraId="4A3D9961" w14:textId="77777777" w:rsidR="008F430C" w:rsidRPr="003A1B53" w:rsidRDefault="008F430C" w:rsidP="008F430C">
      <w:pPr>
        <w:pStyle w:val="paragraph"/>
      </w:pPr>
      <w:r w:rsidRPr="003A1B53">
        <w:tab/>
        <w:t>(aaa)</w:t>
      </w:r>
      <w:r w:rsidRPr="003A1B53">
        <w:tab/>
        <w:t xml:space="preserve">in the case of a Commonwealth agency or </w:t>
      </w:r>
      <w:r w:rsidR="00C63ADF" w:rsidRPr="003A1B53">
        <w:t>the Immigration and Border Protection Department</w:t>
      </w:r>
      <w:r w:rsidRPr="003A1B53">
        <w:t>—a purpose mentioned in the table in section</w:t>
      </w:r>
      <w:r w:rsidR="005039E3" w:rsidRPr="003A1B53">
        <w:t> </w:t>
      </w:r>
      <w:r w:rsidRPr="003A1B53">
        <w:t xml:space="preserve">6S in relation to the agency or </w:t>
      </w:r>
      <w:r w:rsidR="00C63ADF" w:rsidRPr="003A1B53">
        <w:t>the Immigration and Border Protection Department</w:t>
      </w:r>
      <w:r w:rsidRPr="003A1B53">
        <w:t>; or</w:t>
      </w:r>
    </w:p>
    <w:p w14:paraId="3831F96D" w14:textId="77777777" w:rsidR="002678F2" w:rsidRPr="003A1B53" w:rsidRDefault="002678F2" w:rsidP="002678F2">
      <w:pPr>
        <w:pStyle w:val="paragraph"/>
      </w:pPr>
      <w:r w:rsidRPr="003A1B53">
        <w:tab/>
        <w:t>(aa)</w:t>
      </w:r>
      <w:r w:rsidRPr="003A1B53">
        <w:tab/>
        <w:t>in the case of the ACC:</w:t>
      </w:r>
    </w:p>
    <w:p w14:paraId="703AA69B" w14:textId="77777777" w:rsidR="002678F2" w:rsidRPr="003A1B53" w:rsidRDefault="002678F2" w:rsidP="002678F2">
      <w:pPr>
        <w:pStyle w:val="paragraphsub"/>
      </w:pPr>
      <w:r w:rsidRPr="003A1B53">
        <w:tab/>
        <w:t>(i)</w:t>
      </w:r>
      <w:r w:rsidRPr="003A1B53">
        <w:tab/>
      </w:r>
      <w:r w:rsidR="00014B9F" w:rsidRPr="003A1B53">
        <w:t>a special ACC</w:t>
      </w:r>
      <w:r w:rsidRPr="003A1B53">
        <w:t xml:space="preserve"> operation/investigation; or</w:t>
      </w:r>
    </w:p>
    <w:p w14:paraId="15168A9D" w14:textId="77777777" w:rsidR="002678F2" w:rsidRPr="003A1B53" w:rsidRDefault="002678F2" w:rsidP="002678F2">
      <w:pPr>
        <w:pStyle w:val="paragraphsub"/>
      </w:pPr>
      <w:r w:rsidRPr="003A1B53">
        <w:tab/>
        <w:t>(ii)</w:t>
      </w:r>
      <w:r w:rsidRPr="003A1B53">
        <w:tab/>
        <w:t>a report to the Board of the ACC on the outcome of such an operation or investigation;</w:t>
      </w:r>
      <w:r w:rsidR="00BF7B4B" w:rsidRPr="003A1B53">
        <w:t xml:space="preserve"> or</w:t>
      </w:r>
    </w:p>
    <w:p w14:paraId="1CD057B8" w14:textId="77777777" w:rsidR="00270B72" w:rsidRPr="003A1B53" w:rsidRDefault="00270B72" w:rsidP="00270B72">
      <w:pPr>
        <w:pStyle w:val="paragraphsub"/>
      </w:pPr>
      <w:r w:rsidRPr="003A1B53">
        <w:tab/>
        <w:t>(iii)</w:t>
      </w:r>
      <w:r w:rsidRPr="003A1B53">
        <w:tab/>
        <w:t>an investigation of, or an inquiry into, alleged misbehaviour, or alleged improper conduct, of a member of the staff referred to in subsection</w:t>
      </w:r>
      <w:r w:rsidR="005039E3" w:rsidRPr="003A1B53">
        <w:t> </w:t>
      </w:r>
      <w:r w:rsidRPr="003A1B53">
        <w:t xml:space="preserve">47(1) of the </w:t>
      </w:r>
      <w:r w:rsidRPr="003A1B53">
        <w:rPr>
          <w:i/>
        </w:rPr>
        <w:t>Australian Crime Commission Act 2002</w:t>
      </w:r>
      <w:r w:rsidRPr="003A1B53">
        <w:t>; or</w:t>
      </w:r>
    </w:p>
    <w:p w14:paraId="7FC1E789" w14:textId="77777777" w:rsidR="00270B72" w:rsidRPr="003A1B53" w:rsidRDefault="00270B72" w:rsidP="00270B72">
      <w:pPr>
        <w:pStyle w:val="paragraphsub"/>
      </w:pPr>
      <w:r w:rsidRPr="003A1B53">
        <w:tab/>
        <w:t>(iv)</w:t>
      </w:r>
      <w:r w:rsidRPr="003A1B53">
        <w:tab/>
        <w:t>a report on such an investigation or inquiry; or</w:t>
      </w:r>
    </w:p>
    <w:p w14:paraId="4CDC6DBA" w14:textId="77777777" w:rsidR="00270B72" w:rsidRPr="003A1B53" w:rsidRDefault="00270B72" w:rsidP="00270B72">
      <w:pPr>
        <w:pStyle w:val="paragraphsub"/>
      </w:pPr>
      <w:r w:rsidRPr="003A1B53">
        <w:tab/>
        <w:t>(v)</w:t>
      </w:r>
      <w:r w:rsidRPr="003A1B53">
        <w:tab/>
        <w:t>the making by a person of a decision, following such an investigation or inquiry, in relation to the employment of such a staff member (including a decision to terminate the staff member’s employment); or</w:t>
      </w:r>
    </w:p>
    <w:p w14:paraId="3F6A5542" w14:textId="77777777" w:rsidR="00270B72" w:rsidRPr="003A1B53" w:rsidRDefault="00270B72" w:rsidP="00270B72">
      <w:pPr>
        <w:pStyle w:val="paragraphsub"/>
      </w:pPr>
      <w:r w:rsidRPr="003A1B53">
        <w:lastRenderedPageBreak/>
        <w:tab/>
        <w:t>(vi)</w:t>
      </w:r>
      <w:r w:rsidRPr="003A1B53">
        <w:tab/>
        <w:t>a review (whether by way of appeal or otherwise) of such a decision; or</w:t>
      </w:r>
    </w:p>
    <w:p w14:paraId="6D5592E6" w14:textId="77777777" w:rsidR="002678F2" w:rsidRPr="003A1B53" w:rsidRDefault="002678F2" w:rsidP="00E64986">
      <w:pPr>
        <w:pStyle w:val="paragraph"/>
        <w:keepNext/>
      </w:pPr>
      <w:r w:rsidRPr="003A1B53">
        <w:tab/>
        <w:t>(b)</w:t>
      </w:r>
      <w:r w:rsidRPr="003A1B53">
        <w:tab/>
        <w:t>in the case of the Australian Federal Police:</w:t>
      </w:r>
    </w:p>
    <w:p w14:paraId="06F17E2A" w14:textId="77777777" w:rsidR="002678F2" w:rsidRPr="003A1B53" w:rsidRDefault="002678F2" w:rsidP="002678F2">
      <w:pPr>
        <w:pStyle w:val="paragraphsub"/>
      </w:pPr>
      <w:r w:rsidRPr="003A1B53">
        <w:tab/>
        <w:t>(i)</w:t>
      </w:r>
      <w:r w:rsidRPr="003A1B53">
        <w:tab/>
        <w:t>an investigation of, or an inquiry into, alleged misbehaviour, or alleged improper conduct, of an officer of the Commonwealth, being an investigation or inquiry under a law of the Commonwealth or by a person in the person’s capacity as an officer of the Commonwealth;</w:t>
      </w:r>
      <w:r w:rsidR="002601A7" w:rsidRPr="003A1B53">
        <w:t xml:space="preserve"> or</w:t>
      </w:r>
    </w:p>
    <w:p w14:paraId="7981C76E" w14:textId="77777777" w:rsidR="002678F2" w:rsidRPr="003A1B53" w:rsidRDefault="002678F2" w:rsidP="002678F2">
      <w:pPr>
        <w:pStyle w:val="paragraphsub"/>
      </w:pPr>
      <w:r w:rsidRPr="003A1B53">
        <w:tab/>
        <w:t>(ii)</w:t>
      </w:r>
      <w:r w:rsidRPr="003A1B53">
        <w:tab/>
        <w:t>a report on such an investigation or inquiry;</w:t>
      </w:r>
      <w:r w:rsidR="002601A7" w:rsidRPr="003A1B53">
        <w:t xml:space="preserve"> or</w:t>
      </w:r>
    </w:p>
    <w:p w14:paraId="02CCAD51" w14:textId="77777777" w:rsidR="002678F2" w:rsidRPr="003A1B53" w:rsidRDefault="002678F2" w:rsidP="002678F2">
      <w:pPr>
        <w:pStyle w:val="paragraphsub"/>
      </w:pPr>
      <w:r w:rsidRPr="003A1B53">
        <w:tab/>
        <w:t>(iia)</w:t>
      </w:r>
      <w:r w:rsidRPr="003A1B53">
        <w:tab/>
        <w:t xml:space="preserve">the making by a person of a decision under the </w:t>
      </w:r>
      <w:r w:rsidRPr="003A1B53">
        <w:rPr>
          <w:i/>
        </w:rPr>
        <w:t>Australian Federal Police Act 1979</w:t>
      </w:r>
      <w:r w:rsidRPr="003A1B53">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rsidR="002601A7" w:rsidRPr="003A1B53">
        <w:t xml:space="preserve"> or</w:t>
      </w:r>
    </w:p>
    <w:p w14:paraId="0121B4B3" w14:textId="77777777" w:rsidR="002678F2" w:rsidRPr="003A1B53" w:rsidRDefault="002678F2" w:rsidP="002678F2">
      <w:pPr>
        <w:pStyle w:val="paragraphsub"/>
      </w:pPr>
      <w:r w:rsidRPr="003A1B53">
        <w:tab/>
        <w:t>(iib)</w:t>
      </w:r>
      <w:r w:rsidRPr="003A1B53">
        <w:tab/>
        <w:t>a review (whether by way of appeal or otherwise) of such a decision;</w:t>
      </w:r>
      <w:r w:rsidR="002601A7" w:rsidRPr="003A1B53">
        <w:t xml:space="preserve"> or</w:t>
      </w:r>
    </w:p>
    <w:p w14:paraId="051DFA52" w14:textId="0934D49F" w:rsidR="002678F2" w:rsidRPr="003A1B53" w:rsidRDefault="002678F2" w:rsidP="002678F2">
      <w:pPr>
        <w:pStyle w:val="paragraphsub"/>
      </w:pPr>
      <w:r w:rsidRPr="003A1B53">
        <w:tab/>
        <w:t>(iii)</w:t>
      </w:r>
      <w:r w:rsidRPr="003A1B53">
        <w:tab/>
        <w:t>the tendering to the Governor</w:t>
      </w:r>
      <w:r w:rsidR="00DC7A9C">
        <w:noBreakHyphen/>
      </w:r>
      <w:r w:rsidRPr="003A1B53">
        <w:t>General of advice to terminate, because of misbehaviour or improper conduct, the appointment of an officer of the Commonwealth; or</w:t>
      </w:r>
    </w:p>
    <w:p w14:paraId="6A18C43E" w14:textId="4BD64426" w:rsidR="002678F2" w:rsidRPr="003A1B53" w:rsidRDefault="002678F2" w:rsidP="002678F2">
      <w:pPr>
        <w:pStyle w:val="paragraphsub"/>
      </w:pPr>
      <w:r w:rsidRPr="003A1B53">
        <w:tab/>
        <w:t>(iv)</w:t>
      </w:r>
      <w:r w:rsidRPr="003A1B53">
        <w:tab/>
        <w:t>deliberations of the Executive Council in connection with advice to the Governor</w:t>
      </w:r>
      <w:r w:rsidR="00DC7A9C">
        <w:noBreakHyphen/>
      </w:r>
      <w:r w:rsidRPr="003A1B53">
        <w:t>General to terminate, because of misbehaviour or improper conduct, the appointment of an officer of the Commonwealth;</w:t>
      </w:r>
      <w:r w:rsidR="00BF7B4B" w:rsidRPr="003A1B53">
        <w:t xml:space="preserve"> or</w:t>
      </w:r>
    </w:p>
    <w:p w14:paraId="532D6EE5" w14:textId="29B405F3" w:rsidR="002601A7" w:rsidRPr="003A1B53" w:rsidRDefault="002601A7" w:rsidP="002601A7">
      <w:pPr>
        <w:pStyle w:val="paragraphsub"/>
      </w:pPr>
      <w:r w:rsidRPr="003A1B53">
        <w:tab/>
        <w:t>(v)</w:t>
      </w:r>
      <w:r w:rsidRPr="003A1B53">
        <w:tab/>
        <w:t xml:space="preserve">the performance of a function or duty, or the exercise of a power, by a person, court or other body under, or in relation to a matter arising under, </w:t>
      </w:r>
      <w:r w:rsidR="00961CE3" w:rsidRPr="003A1B53">
        <w:t>Division 1</w:t>
      </w:r>
      <w:r w:rsidRPr="003A1B53">
        <w:t xml:space="preserve">04 </w:t>
      </w:r>
      <w:r w:rsidR="009B03FD" w:rsidRPr="003A1B53">
        <w:t xml:space="preserve">(control orders) or </w:t>
      </w:r>
      <w:r w:rsidR="00961CE3" w:rsidRPr="003A1B53">
        <w:t>Division 1</w:t>
      </w:r>
      <w:r w:rsidR="009B03FD" w:rsidRPr="003A1B53">
        <w:t>05A (post</w:t>
      </w:r>
      <w:r w:rsidR="00DC7A9C">
        <w:noBreakHyphen/>
      </w:r>
      <w:r w:rsidR="009B03FD" w:rsidRPr="003A1B53">
        <w:t xml:space="preserve">sentence orders) of the </w:t>
      </w:r>
      <w:r w:rsidR="009B03FD" w:rsidRPr="003A1B53">
        <w:rPr>
          <w:i/>
        </w:rPr>
        <w:t>Criminal Code</w:t>
      </w:r>
      <w:r w:rsidRPr="003A1B53">
        <w:t>; or</w:t>
      </w:r>
    </w:p>
    <w:p w14:paraId="11043A96" w14:textId="77777777" w:rsidR="00B228B0" w:rsidRPr="003A1B53" w:rsidRDefault="00B228B0" w:rsidP="00B228B0">
      <w:pPr>
        <w:pStyle w:val="paragraphsub"/>
      </w:pPr>
      <w:r w:rsidRPr="003A1B53">
        <w:tab/>
        <w:t>(vi)</w:t>
      </w:r>
      <w:r w:rsidRPr="003A1B53">
        <w:tab/>
        <w:t>a preventative detention order law; or</w:t>
      </w:r>
    </w:p>
    <w:p w14:paraId="5C919488" w14:textId="2476DFB2" w:rsidR="00014067" w:rsidRPr="003A1B53" w:rsidRDefault="00014067" w:rsidP="00014067">
      <w:pPr>
        <w:pStyle w:val="paragraphsub"/>
      </w:pPr>
      <w:r w:rsidRPr="003A1B53">
        <w:tab/>
        <w:t>(vii)</w:t>
      </w:r>
      <w:r w:rsidRPr="003A1B53">
        <w:tab/>
        <w:t>a post</w:t>
      </w:r>
      <w:r w:rsidR="00DC7A9C">
        <w:noBreakHyphen/>
      </w:r>
      <w:r w:rsidRPr="003A1B53">
        <w:t>sentence detention law or a post</w:t>
      </w:r>
      <w:r w:rsidR="00DC7A9C">
        <w:noBreakHyphen/>
      </w:r>
      <w:r w:rsidRPr="003A1B53">
        <w:t>sentence supervision law; or</w:t>
      </w:r>
    </w:p>
    <w:p w14:paraId="57FC0803" w14:textId="6CF19104" w:rsidR="00014067" w:rsidRPr="003A1B53" w:rsidRDefault="00014067" w:rsidP="00014067">
      <w:pPr>
        <w:pStyle w:val="paragraphsub"/>
      </w:pPr>
      <w:r w:rsidRPr="003A1B53">
        <w:lastRenderedPageBreak/>
        <w:tab/>
        <w:t>(viii)</w:t>
      </w:r>
      <w:r w:rsidRPr="003A1B53">
        <w:tab/>
        <w:t>the making of a decision whether to apply for a post</w:t>
      </w:r>
      <w:r w:rsidR="00DC7A9C">
        <w:noBreakHyphen/>
      </w:r>
      <w:r w:rsidRPr="003A1B53">
        <w:t>sentence order, or for a variation or review of a post</w:t>
      </w:r>
      <w:r w:rsidR="00DC7A9C">
        <w:noBreakHyphen/>
      </w:r>
      <w:r w:rsidRPr="003A1B53">
        <w:t xml:space="preserve">sentence order, under </w:t>
      </w:r>
      <w:r w:rsidR="00961CE3" w:rsidRPr="003A1B53">
        <w:t>Division 1</w:t>
      </w:r>
      <w:r w:rsidRPr="003A1B53">
        <w:t xml:space="preserve">05A of the </w:t>
      </w:r>
      <w:r w:rsidRPr="003A1B53">
        <w:rPr>
          <w:i/>
        </w:rPr>
        <w:t xml:space="preserve">Criminal Code </w:t>
      </w:r>
      <w:r w:rsidRPr="003A1B53">
        <w:t>in relation to a person; or</w:t>
      </w:r>
    </w:p>
    <w:p w14:paraId="7ACC366D" w14:textId="4A6A78F3" w:rsidR="00014067" w:rsidRPr="003A1B53" w:rsidRDefault="00014067" w:rsidP="00014067">
      <w:pPr>
        <w:pStyle w:val="paragraphsub"/>
      </w:pPr>
      <w:r w:rsidRPr="003A1B53">
        <w:tab/>
        <w:t>(ix)</w:t>
      </w:r>
      <w:r w:rsidRPr="003A1B53">
        <w:tab/>
        <w:t>the making of a decision whether to apply for an order, or make any other application in relation to an order, under a post</w:t>
      </w:r>
      <w:r w:rsidR="00DC7A9C">
        <w:noBreakHyphen/>
      </w:r>
      <w:r w:rsidRPr="003A1B53">
        <w:t>sentence detention law or a post</w:t>
      </w:r>
      <w:r w:rsidR="00DC7A9C">
        <w:noBreakHyphen/>
      </w:r>
      <w:r w:rsidRPr="003A1B53">
        <w:t>sentence supervision law in relation to a person; or</w:t>
      </w:r>
    </w:p>
    <w:p w14:paraId="6804E8FE" w14:textId="77777777" w:rsidR="00B44DF8" w:rsidRPr="003A1B53" w:rsidRDefault="00B44DF8" w:rsidP="00B44DF8">
      <w:pPr>
        <w:pStyle w:val="paragraphsub"/>
      </w:pPr>
      <w:r w:rsidRPr="003A1B53">
        <w:tab/>
        <w:t>(x)</w:t>
      </w:r>
      <w:r w:rsidRPr="003A1B53">
        <w:tab/>
        <w:t xml:space="preserve">the performance of a function or duty, or the exercise of a power, by a person, court or other body under, or in relation to a matter arising under, Division 395 of the </w:t>
      </w:r>
      <w:r w:rsidRPr="003A1B53">
        <w:rPr>
          <w:i/>
        </w:rPr>
        <w:t xml:space="preserve">Criminal Code </w:t>
      </w:r>
      <w:r w:rsidRPr="003A1B53">
        <w:t>(community safety orders); or</w:t>
      </w:r>
    </w:p>
    <w:p w14:paraId="1F6B5927" w14:textId="77777777" w:rsidR="00B44DF8" w:rsidRPr="003A1B53" w:rsidRDefault="00B44DF8" w:rsidP="00B44DF8">
      <w:pPr>
        <w:pStyle w:val="paragraphsub"/>
      </w:pPr>
      <w:r w:rsidRPr="003A1B53">
        <w:tab/>
        <w:t>(xi)</w:t>
      </w:r>
      <w:r w:rsidRPr="003A1B53">
        <w:tab/>
        <w:t>the making of a decision whether to apply for a Part 9.10 order, or for a variation or review of a Part 9.10 order, under Division 395 of the</w:t>
      </w:r>
      <w:r w:rsidRPr="003A1B53">
        <w:rPr>
          <w:i/>
        </w:rPr>
        <w:t xml:space="preserve"> Criminal Code </w:t>
      </w:r>
      <w:r w:rsidRPr="003A1B53">
        <w:t>in relation to a person; or</w:t>
      </w:r>
    </w:p>
    <w:p w14:paraId="6F3870DE" w14:textId="5C2DA155" w:rsidR="003B6FCD" w:rsidRPr="003A1B53" w:rsidRDefault="003B6FCD" w:rsidP="003B6FCD">
      <w:pPr>
        <w:pStyle w:val="paragraph"/>
      </w:pPr>
      <w:r w:rsidRPr="003A1B53">
        <w:tab/>
        <w:t>(baa)</w:t>
      </w:r>
      <w:r w:rsidRPr="003A1B53">
        <w:tab/>
        <w:t xml:space="preserve">in the case of the </w:t>
      </w:r>
      <w:r w:rsidR="00AA5C68" w:rsidRPr="003A1B53">
        <w:t>National Anti</w:t>
      </w:r>
      <w:r w:rsidR="00DC7A9C">
        <w:noBreakHyphen/>
      </w:r>
      <w:r w:rsidR="00AA5C68" w:rsidRPr="003A1B53">
        <w:t>Corruption Commission</w:t>
      </w:r>
      <w:r w:rsidRPr="003A1B53">
        <w:t>:</w:t>
      </w:r>
    </w:p>
    <w:p w14:paraId="634EF5E6" w14:textId="71BB253C" w:rsidR="003B6FCD" w:rsidRPr="003A1B53" w:rsidRDefault="003B6FCD" w:rsidP="003B6FCD">
      <w:pPr>
        <w:pStyle w:val="paragraphsub"/>
      </w:pPr>
      <w:r w:rsidRPr="003A1B53">
        <w:tab/>
        <w:t>(i)</w:t>
      </w:r>
      <w:r w:rsidRPr="003A1B53">
        <w:tab/>
        <w:t xml:space="preserve">a corruption investigation </w:t>
      </w:r>
      <w:r w:rsidR="00AA5C68" w:rsidRPr="003A1B53">
        <w:t xml:space="preserve">or NACC corruption investigation (within the meaning of the </w:t>
      </w:r>
      <w:r w:rsidR="00AA5C68" w:rsidRPr="003A1B53">
        <w:rPr>
          <w:i/>
        </w:rPr>
        <w:t>National Anti</w:t>
      </w:r>
      <w:r w:rsidR="00DC7A9C">
        <w:rPr>
          <w:i/>
        </w:rPr>
        <w:noBreakHyphen/>
      </w:r>
      <w:r w:rsidR="00AA5C68" w:rsidRPr="003A1B53">
        <w:rPr>
          <w:i/>
        </w:rPr>
        <w:t>Corruption Commission Act 2022</w:t>
      </w:r>
      <w:r w:rsidR="00AA5C68" w:rsidRPr="003A1B53">
        <w:t>)</w:t>
      </w:r>
      <w:r w:rsidRPr="003A1B53">
        <w:t>; or</w:t>
      </w:r>
    </w:p>
    <w:p w14:paraId="673C5F21" w14:textId="77777777" w:rsidR="003B6FCD" w:rsidRPr="003A1B53" w:rsidRDefault="003B6FCD" w:rsidP="003B6FCD">
      <w:pPr>
        <w:pStyle w:val="paragraphsub"/>
      </w:pPr>
      <w:r w:rsidRPr="003A1B53">
        <w:tab/>
        <w:t>(ii)</w:t>
      </w:r>
      <w:r w:rsidRPr="003A1B53">
        <w:tab/>
        <w:t>a report on such an investigation; or</w:t>
      </w:r>
    </w:p>
    <w:p w14:paraId="012E7A57" w14:textId="42591A4A" w:rsidR="00AA5C68" w:rsidRPr="003A1B53" w:rsidRDefault="00AA5C68" w:rsidP="00AA5C68">
      <w:pPr>
        <w:pStyle w:val="paragraph"/>
      </w:pPr>
      <w:r w:rsidRPr="003A1B53">
        <w:tab/>
        <w:t>(bab)</w:t>
      </w:r>
      <w:r w:rsidRPr="003A1B53">
        <w:tab/>
        <w:t>in the case of the Inspector of the National Anti</w:t>
      </w:r>
      <w:r w:rsidR="00DC7A9C">
        <w:noBreakHyphen/>
      </w:r>
      <w:r w:rsidRPr="003A1B53">
        <w:t>Corruption Commission:</w:t>
      </w:r>
    </w:p>
    <w:p w14:paraId="6F18197E" w14:textId="44941C8C" w:rsidR="00AA5C68" w:rsidRPr="003A1B53" w:rsidRDefault="00AA5C68" w:rsidP="00AA5C68">
      <w:pPr>
        <w:pStyle w:val="paragraphsub"/>
      </w:pPr>
      <w:r w:rsidRPr="003A1B53">
        <w:tab/>
        <w:t>(i)</w:t>
      </w:r>
      <w:r w:rsidRPr="003A1B53">
        <w:tab/>
        <w:t xml:space="preserve">a NACC corruption investigation (within the meaning of the </w:t>
      </w:r>
      <w:r w:rsidRPr="003A1B53">
        <w:rPr>
          <w:i/>
        </w:rPr>
        <w:t>National Anti</w:t>
      </w:r>
      <w:r w:rsidR="00DC7A9C">
        <w:rPr>
          <w:i/>
        </w:rPr>
        <w:noBreakHyphen/>
      </w:r>
      <w:r w:rsidRPr="003A1B53">
        <w:rPr>
          <w:i/>
        </w:rPr>
        <w:t>Corruption Commission Act 2022</w:t>
      </w:r>
      <w:r w:rsidRPr="003A1B53">
        <w:t>); or</w:t>
      </w:r>
    </w:p>
    <w:p w14:paraId="0A96F854" w14:textId="77777777" w:rsidR="00AA5C68" w:rsidRPr="003A1B53" w:rsidRDefault="00AA5C68" w:rsidP="00AA5C68">
      <w:pPr>
        <w:pStyle w:val="paragraphsub"/>
      </w:pPr>
      <w:r w:rsidRPr="003A1B53">
        <w:tab/>
        <w:t>(ii)</w:t>
      </w:r>
      <w:r w:rsidRPr="003A1B53">
        <w:tab/>
        <w:t>a report on such an investigation; or</w:t>
      </w:r>
    </w:p>
    <w:p w14:paraId="121A6862" w14:textId="4FA3A148" w:rsidR="002678F2" w:rsidRPr="003A1B53" w:rsidRDefault="002678F2" w:rsidP="002678F2">
      <w:pPr>
        <w:pStyle w:val="paragraph"/>
      </w:pPr>
      <w:r w:rsidRPr="003A1B53">
        <w:tab/>
        <w:t>(ba)</w:t>
      </w:r>
      <w:r w:rsidRPr="003A1B53">
        <w:tab/>
        <w:t>in the case of an eligible Commonwealth authority:</w:t>
      </w:r>
    </w:p>
    <w:p w14:paraId="1A232097" w14:textId="77777777" w:rsidR="002678F2" w:rsidRPr="003A1B53" w:rsidRDefault="002678F2" w:rsidP="002678F2">
      <w:pPr>
        <w:pStyle w:val="paragraphsub"/>
      </w:pPr>
      <w:r w:rsidRPr="003A1B53">
        <w:tab/>
        <w:t>(i)</w:t>
      </w:r>
      <w:r w:rsidRPr="003A1B53">
        <w:tab/>
        <w:t>an investigation that the Commonwealth Royal Commission concerned is conducting in the course of the inquiry it is commissioned to undertake; or</w:t>
      </w:r>
    </w:p>
    <w:p w14:paraId="50A6020B" w14:textId="77777777" w:rsidR="002678F2" w:rsidRPr="003A1B53" w:rsidRDefault="002678F2" w:rsidP="002678F2">
      <w:pPr>
        <w:pStyle w:val="paragraphsub"/>
      </w:pPr>
      <w:r w:rsidRPr="003A1B53">
        <w:tab/>
        <w:t>(ii)</w:t>
      </w:r>
      <w:r w:rsidRPr="003A1B53">
        <w:tab/>
        <w:t>a report on such an investigation; or</w:t>
      </w:r>
    </w:p>
    <w:p w14:paraId="0BA93AE3" w14:textId="77777777" w:rsidR="002678F2" w:rsidRPr="003A1B53" w:rsidRDefault="002678F2" w:rsidP="002678F2">
      <w:pPr>
        <w:pStyle w:val="paragraph"/>
      </w:pPr>
      <w:r w:rsidRPr="003A1B53">
        <w:tab/>
        <w:t>(c)</w:t>
      </w:r>
      <w:r w:rsidRPr="003A1B53">
        <w:tab/>
        <w:t>in the case of the Police Force of a State:</w:t>
      </w:r>
    </w:p>
    <w:p w14:paraId="7644D69A" w14:textId="77777777" w:rsidR="002678F2" w:rsidRPr="003A1B53" w:rsidRDefault="002678F2" w:rsidP="002678F2">
      <w:pPr>
        <w:pStyle w:val="paragraphsub"/>
      </w:pPr>
      <w:r w:rsidRPr="003A1B53">
        <w:tab/>
        <w:t>(i)</w:t>
      </w:r>
      <w:r w:rsidRPr="003A1B53">
        <w:tab/>
        <w:t xml:space="preserve">an investigation of, or an inquiry into, alleged misbehaviour, or alleged improper conduct, of an officer of that State, being an investigation or inquiry </w:t>
      </w:r>
      <w:r w:rsidRPr="003A1B53">
        <w:lastRenderedPageBreak/>
        <w:t>under a law of that State or by a person in the person’s capacity as an officer of that State;</w:t>
      </w:r>
      <w:r w:rsidR="005243EB" w:rsidRPr="003A1B53">
        <w:t xml:space="preserve"> or</w:t>
      </w:r>
    </w:p>
    <w:p w14:paraId="49E9BE5E" w14:textId="77777777" w:rsidR="002678F2" w:rsidRPr="003A1B53" w:rsidRDefault="002678F2" w:rsidP="002678F2">
      <w:pPr>
        <w:pStyle w:val="paragraphsub"/>
      </w:pPr>
      <w:r w:rsidRPr="003A1B53">
        <w:tab/>
        <w:t>(ii)</w:t>
      </w:r>
      <w:r w:rsidRPr="003A1B53">
        <w:tab/>
        <w:t>a report on such an investigation or inquiry;</w:t>
      </w:r>
      <w:r w:rsidR="005243EB" w:rsidRPr="003A1B53">
        <w:t xml:space="preserve"> or</w:t>
      </w:r>
    </w:p>
    <w:p w14:paraId="2738EFB2" w14:textId="0EDA3BFB" w:rsidR="002678F2" w:rsidRPr="003A1B53" w:rsidRDefault="002678F2" w:rsidP="002678F2">
      <w:pPr>
        <w:pStyle w:val="paragraphsub"/>
      </w:pPr>
      <w:r w:rsidRPr="003A1B53">
        <w:tab/>
        <w:t>(iia)</w:t>
      </w:r>
      <w:r w:rsidRPr="003A1B53">
        <w:tab/>
        <w:t>the making by a person of a decision in relation to the appointment, re</w:t>
      </w:r>
      <w:r w:rsidR="00DC7A9C">
        <w:noBreakHyphen/>
      </w:r>
      <w:r w:rsidRPr="003A1B53">
        <w:t>appointment, term of appointment, retirement or termination of appointment of an officer or member of staff of that Police Force;</w:t>
      </w:r>
      <w:r w:rsidR="005243EB" w:rsidRPr="003A1B53">
        <w:t xml:space="preserve"> or</w:t>
      </w:r>
    </w:p>
    <w:p w14:paraId="4E504772" w14:textId="77777777" w:rsidR="002678F2" w:rsidRPr="003A1B53" w:rsidRDefault="002678F2" w:rsidP="002678F2">
      <w:pPr>
        <w:pStyle w:val="paragraphsub"/>
      </w:pPr>
      <w:r w:rsidRPr="003A1B53">
        <w:tab/>
        <w:t>(iib)</w:t>
      </w:r>
      <w:r w:rsidRPr="003A1B53">
        <w:tab/>
        <w:t>a review (whether by way of appeal or otherwise) of such a decision;</w:t>
      </w:r>
      <w:r w:rsidR="005243EB" w:rsidRPr="003A1B53">
        <w:t xml:space="preserve"> or</w:t>
      </w:r>
    </w:p>
    <w:p w14:paraId="78D1BAB3" w14:textId="77777777" w:rsidR="002678F2" w:rsidRPr="003A1B53" w:rsidRDefault="002678F2" w:rsidP="002678F2">
      <w:pPr>
        <w:pStyle w:val="paragraphsub"/>
      </w:pPr>
      <w:r w:rsidRPr="003A1B53">
        <w:tab/>
        <w:t>(iii)</w:t>
      </w:r>
      <w:r w:rsidRPr="003A1B53">
        <w:tab/>
        <w:t>the tendering to the Governor of that State of advice to terminate, because of misbehaviour or improper conduct, the appointment of an officer of that State; or</w:t>
      </w:r>
    </w:p>
    <w:p w14:paraId="20F46083" w14:textId="77777777" w:rsidR="002678F2" w:rsidRPr="003A1B53" w:rsidRDefault="002678F2" w:rsidP="002678F2">
      <w:pPr>
        <w:pStyle w:val="paragraphsub"/>
      </w:pPr>
      <w:r w:rsidRPr="003A1B53">
        <w:tab/>
        <w:t>(iv)</w:t>
      </w:r>
      <w:r w:rsidRPr="003A1B53">
        <w:tab/>
        <w:t>deliberations of the Executive Council of that State in connection with advice to the Governor of that State to terminate, because of misbehaviour or improper conduct, the appointment of an officer of that State; or</w:t>
      </w:r>
    </w:p>
    <w:p w14:paraId="2F258816" w14:textId="77777777" w:rsidR="005243EB" w:rsidRPr="003A1B53" w:rsidRDefault="005243EB" w:rsidP="005243EB">
      <w:pPr>
        <w:pStyle w:val="paragraphsub"/>
      </w:pPr>
      <w:r w:rsidRPr="003A1B53">
        <w:tab/>
        <w:t>(v)</w:t>
      </w:r>
      <w:r w:rsidRPr="003A1B53">
        <w:tab/>
        <w:t>the performance of a function or duty, or the exercise of a power, by a person, court or other body under, or in relation to a matter arising under, an organised crime control law of that State; or</w:t>
      </w:r>
    </w:p>
    <w:p w14:paraId="4DE290FA" w14:textId="4211BE1A" w:rsidR="00B228B0" w:rsidRPr="003A1B53" w:rsidRDefault="00B228B0" w:rsidP="00B228B0">
      <w:pPr>
        <w:pStyle w:val="paragraphsub"/>
      </w:pPr>
      <w:r w:rsidRPr="003A1B53">
        <w:tab/>
        <w:t>(vi)</w:t>
      </w:r>
      <w:r w:rsidRPr="003A1B53">
        <w:tab/>
        <w:t xml:space="preserve">the performance of a function or duty, or the exercise of a power, by a person, court or other body under, or in relation to a matter arising under, </w:t>
      </w:r>
      <w:r w:rsidR="00961CE3" w:rsidRPr="003A1B53">
        <w:t>Division 1</w:t>
      </w:r>
      <w:r w:rsidRPr="003A1B53">
        <w:t xml:space="preserve">04 </w:t>
      </w:r>
      <w:r w:rsidR="009B03FD" w:rsidRPr="003A1B53">
        <w:t xml:space="preserve">(control orders) or </w:t>
      </w:r>
      <w:r w:rsidR="00961CE3" w:rsidRPr="003A1B53">
        <w:t>Division 1</w:t>
      </w:r>
      <w:r w:rsidR="009B03FD" w:rsidRPr="003A1B53">
        <w:t>05A (post</w:t>
      </w:r>
      <w:r w:rsidR="00DC7A9C">
        <w:noBreakHyphen/>
      </w:r>
      <w:r w:rsidR="009B03FD" w:rsidRPr="003A1B53">
        <w:t xml:space="preserve">sentence orders) of the </w:t>
      </w:r>
      <w:r w:rsidR="009B03FD" w:rsidRPr="003A1B53">
        <w:rPr>
          <w:i/>
        </w:rPr>
        <w:t>Criminal Code</w:t>
      </w:r>
      <w:r w:rsidRPr="003A1B53">
        <w:t>; or</w:t>
      </w:r>
    </w:p>
    <w:p w14:paraId="07E0B09F" w14:textId="77777777" w:rsidR="00B228B0" w:rsidRPr="003A1B53" w:rsidRDefault="00B228B0" w:rsidP="005243EB">
      <w:pPr>
        <w:pStyle w:val="paragraphsub"/>
      </w:pPr>
      <w:r w:rsidRPr="003A1B53">
        <w:tab/>
        <w:t>(vii)</w:t>
      </w:r>
      <w:r w:rsidRPr="003A1B53">
        <w:tab/>
        <w:t>a preventative detention order law; or</w:t>
      </w:r>
    </w:p>
    <w:p w14:paraId="5C8CEB7C" w14:textId="4E64DDF8" w:rsidR="00014067" w:rsidRPr="003A1B53" w:rsidRDefault="00014067" w:rsidP="00014067">
      <w:pPr>
        <w:pStyle w:val="paragraphsub"/>
      </w:pPr>
      <w:r w:rsidRPr="003A1B53">
        <w:tab/>
        <w:t>(viii)</w:t>
      </w:r>
      <w:r w:rsidRPr="003A1B53">
        <w:tab/>
        <w:t>a post</w:t>
      </w:r>
      <w:r w:rsidR="00DC7A9C">
        <w:noBreakHyphen/>
      </w:r>
      <w:r w:rsidRPr="003A1B53">
        <w:t>sentence detention law or a post</w:t>
      </w:r>
      <w:r w:rsidR="00DC7A9C">
        <w:noBreakHyphen/>
      </w:r>
      <w:r w:rsidRPr="003A1B53">
        <w:t>sentence supervision law; or</w:t>
      </w:r>
    </w:p>
    <w:p w14:paraId="2532D275" w14:textId="28CCCC9F" w:rsidR="00014067" w:rsidRPr="003A1B53" w:rsidRDefault="00014067" w:rsidP="00014067">
      <w:pPr>
        <w:pStyle w:val="paragraphsub"/>
      </w:pPr>
      <w:r w:rsidRPr="003A1B53">
        <w:tab/>
        <w:t>(ix)</w:t>
      </w:r>
      <w:r w:rsidRPr="003A1B53">
        <w:tab/>
        <w:t>the making of a decision whether to apply for a post</w:t>
      </w:r>
      <w:r w:rsidR="00DC7A9C">
        <w:noBreakHyphen/>
      </w:r>
      <w:r w:rsidRPr="003A1B53">
        <w:t>sentence order, or for a variation or review of a post</w:t>
      </w:r>
      <w:r w:rsidR="00DC7A9C">
        <w:noBreakHyphen/>
      </w:r>
      <w:r w:rsidRPr="003A1B53">
        <w:t xml:space="preserve">sentence order, under </w:t>
      </w:r>
      <w:r w:rsidR="00961CE3" w:rsidRPr="003A1B53">
        <w:t>Division 1</w:t>
      </w:r>
      <w:r w:rsidRPr="003A1B53">
        <w:t xml:space="preserve">05A of the </w:t>
      </w:r>
      <w:r w:rsidRPr="003A1B53">
        <w:rPr>
          <w:i/>
        </w:rPr>
        <w:t xml:space="preserve">Criminal Code </w:t>
      </w:r>
      <w:r w:rsidRPr="003A1B53">
        <w:t>in relation to a person; or</w:t>
      </w:r>
    </w:p>
    <w:p w14:paraId="29C0A740" w14:textId="5C23F9E9" w:rsidR="00014067" w:rsidRPr="003A1B53" w:rsidRDefault="00014067" w:rsidP="00014067">
      <w:pPr>
        <w:pStyle w:val="paragraphsub"/>
      </w:pPr>
      <w:r w:rsidRPr="003A1B53">
        <w:tab/>
        <w:t>(x)</w:t>
      </w:r>
      <w:r w:rsidRPr="003A1B53">
        <w:tab/>
        <w:t>the making of a decision whether to apply for an order, or make any other application in relation to an order, under a post</w:t>
      </w:r>
      <w:r w:rsidR="00DC7A9C">
        <w:noBreakHyphen/>
      </w:r>
      <w:r w:rsidRPr="003A1B53">
        <w:t>sentence detention law or a post</w:t>
      </w:r>
      <w:r w:rsidR="00DC7A9C">
        <w:noBreakHyphen/>
      </w:r>
      <w:r w:rsidRPr="003A1B53">
        <w:t>sentence supervision law in relation to a person; or</w:t>
      </w:r>
    </w:p>
    <w:p w14:paraId="51E48985" w14:textId="77777777" w:rsidR="002678F2" w:rsidRPr="003A1B53" w:rsidRDefault="002678F2" w:rsidP="001E1F15">
      <w:pPr>
        <w:pStyle w:val="paragraph"/>
        <w:keepNext/>
        <w:keepLines/>
      </w:pPr>
      <w:r w:rsidRPr="003A1B53">
        <w:lastRenderedPageBreak/>
        <w:tab/>
        <w:t>(d)</w:t>
      </w:r>
      <w:r w:rsidRPr="003A1B53">
        <w:tab/>
        <w:t>in the case of an eligible authority of a State:</w:t>
      </w:r>
    </w:p>
    <w:p w14:paraId="477C9147" w14:textId="4B86E159" w:rsidR="002678F2" w:rsidRPr="003A1B53" w:rsidRDefault="002678F2" w:rsidP="002678F2">
      <w:pPr>
        <w:pStyle w:val="paragraphsub"/>
      </w:pPr>
      <w:r w:rsidRPr="003A1B53">
        <w:tab/>
        <w:t>(i)</w:t>
      </w:r>
      <w:r w:rsidRPr="003A1B53">
        <w:tab/>
        <w:t xml:space="preserve">an inspection of the authority’s records that is made under a requirement of the law of that State, being a requirement of the kind referred to in </w:t>
      </w:r>
      <w:r w:rsidR="0053426C" w:rsidRPr="003A1B53">
        <w:t>paragraph 3</w:t>
      </w:r>
      <w:r w:rsidRPr="003A1B53">
        <w:t>5(1)(h); or</w:t>
      </w:r>
    </w:p>
    <w:p w14:paraId="10DE2218" w14:textId="77777777" w:rsidR="002678F2" w:rsidRPr="003A1B53" w:rsidRDefault="002678F2" w:rsidP="002678F2">
      <w:pPr>
        <w:pStyle w:val="paragraphsub"/>
      </w:pPr>
      <w:r w:rsidRPr="003A1B53">
        <w:tab/>
        <w:t>(ii)</w:t>
      </w:r>
      <w:r w:rsidRPr="003A1B53">
        <w:tab/>
        <w:t>a report on such an inspection; or</w:t>
      </w:r>
    </w:p>
    <w:p w14:paraId="34CEA944" w14:textId="77777777" w:rsidR="00606FF3" w:rsidRPr="003A1B53" w:rsidRDefault="00606FF3" w:rsidP="00606FF3">
      <w:pPr>
        <w:pStyle w:val="paragraph"/>
      </w:pPr>
      <w:r w:rsidRPr="003A1B53">
        <w:tab/>
        <w:t>(da)</w:t>
      </w:r>
      <w:r w:rsidRPr="003A1B53">
        <w:tab/>
        <w:t>in the case of the Independent Commission Against Corruption:</w:t>
      </w:r>
    </w:p>
    <w:p w14:paraId="77407888" w14:textId="77777777" w:rsidR="00606FF3" w:rsidRPr="003A1B53" w:rsidRDefault="00606FF3" w:rsidP="00606FF3">
      <w:pPr>
        <w:pStyle w:val="paragraphsub"/>
      </w:pPr>
      <w:r w:rsidRPr="003A1B53">
        <w:tab/>
        <w:t>(i)</w:t>
      </w:r>
      <w:r w:rsidRPr="003A1B53">
        <w:tab/>
        <w:t>an investigation under the Independent Commission Against Corruption Act into whether corrupt conduct (within the meaning of that Act) may have occurred, may be occurring or may be about to occur; or</w:t>
      </w:r>
    </w:p>
    <w:p w14:paraId="7F5CE9A5" w14:textId="77777777" w:rsidR="00606FF3" w:rsidRPr="003A1B53" w:rsidRDefault="00606FF3" w:rsidP="00606FF3">
      <w:pPr>
        <w:pStyle w:val="paragraphsub"/>
      </w:pPr>
      <w:r w:rsidRPr="003A1B53">
        <w:tab/>
        <w:t>(ii)</w:t>
      </w:r>
      <w:r w:rsidRPr="003A1B53">
        <w:tab/>
        <w:t>a report on such an investigation; or</w:t>
      </w:r>
    </w:p>
    <w:p w14:paraId="2A7C630B" w14:textId="77777777" w:rsidR="00606FF3" w:rsidRPr="003A1B53" w:rsidRDefault="00606FF3" w:rsidP="00606FF3">
      <w:pPr>
        <w:pStyle w:val="paragraph"/>
      </w:pPr>
      <w:r w:rsidRPr="003A1B53">
        <w:tab/>
        <w:t>(db)</w:t>
      </w:r>
      <w:r w:rsidRPr="003A1B53">
        <w:tab/>
        <w:t>in the case of the Inspector of the Independent Commission Against Corruption:</w:t>
      </w:r>
    </w:p>
    <w:p w14:paraId="00F05978" w14:textId="77777777" w:rsidR="00606FF3" w:rsidRPr="003A1B53" w:rsidRDefault="00606FF3" w:rsidP="00606FF3">
      <w:pPr>
        <w:pStyle w:val="paragraphsub"/>
      </w:pPr>
      <w:r w:rsidRPr="003A1B53">
        <w:tab/>
        <w:t>(i)</w:t>
      </w:r>
      <w:r w:rsidRPr="003A1B53">
        <w:tab/>
        <w:t>dealing with (by reports and recommendations) complaints of abuse of power, impropriety or other forms of misconduct (within the meaning of the Independent Commission Against Corruption Act) on the part of the Independent Commission Against Corruption or officers of that Commission; or</w:t>
      </w:r>
    </w:p>
    <w:p w14:paraId="1FA4F41D" w14:textId="77777777" w:rsidR="00606FF3" w:rsidRPr="003A1B53" w:rsidRDefault="00606FF3" w:rsidP="00606FF3">
      <w:pPr>
        <w:pStyle w:val="paragraphsub"/>
      </w:pPr>
      <w:r w:rsidRPr="003A1B53">
        <w:tab/>
        <w:t>(ii)</w:t>
      </w:r>
      <w:r w:rsidRPr="003A1B53">
        <w:tab/>
        <w:t>dealing with (by reports and recommendations) conduct amounting to maladministration (within the meaning of the Independent Commission Against Corruption Act) by the Independent Commission Against Corruption or officers of that Commission; or</w:t>
      </w:r>
    </w:p>
    <w:p w14:paraId="1635B3C3" w14:textId="77777777" w:rsidR="00616289" w:rsidRPr="003A1B53" w:rsidRDefault="00616289" w:rsidP="00616289">
      <w:pPr>
        <w:pStyle w:val="paragraph"/>
      </w:pPr>
      <w:r w:rsidRPr="003A1B53">
        <w:tab/>
        <w:t>(dc)</w:t>
      </w:r>
      <w:r w:rsidRPr="003A1B53">
        <w:tab/>
        <w:t>in the case of the Inspector of the Law Enforcement Conduct Commission—dealing with (by reports and recommendations) conduct amounting to:</w:t>
      </w:r>
    </w:p>
    <w:p w14:paraId="253DF9CD" w14:textId="022C04A0" w:rsidR="00616289" w:rsidRPr="003A1B53" w:rsidRDefault="00616289" w:rsidP="00616289">
      <w:pPr>
        <w:pStyle w:val="paragraphsub"/>
      </w:pPr>
      <w:r w:rsidRPr="003A1B53">
        <w:tab/>
        <w:t>(i)</w:t>
      </w:r>
      <w:r w:rsidRPr="003A1B53">
        <w:tab/>
        <w:t xml:space="preserve">agency maladministration (within the meaning of </w:t>
      </w:r>
      <w:r w:rsidR="0053426C" w:rsidRPr="003A1B53">
        <w:t>subsection (</w:t>
      </w:r>
      <w:r w:rsidRPr="003A1B53">
        <w:t>6A)) on the part of the Commission; or</w:t>
      </w:r>
    </w:p>
    <w:p w14:paraId="55A4E0E9" w14:textId="573C6A2F" w:rsidR="00616289" w:rsidRPr="003A1B53" w:rsidRDefault="00616289" w:rsidP="00616289">
      <w:pPr>
        <w:pStyle w:val="paragraphsub"/>
      </w:pPr>
      <w:r w:rsidRPr="003A1B53">
        <w:tab/>
        <w:t>(ii)</w:t>
      </w:r>
      <w:r w:rsidRPr="003A1B53">
        <w:tab/>
        <w:t xml:space="preserve">officer misconduct (within the meaning of </w:t>
      </w:r>
      <w:r w:rsidR="00DC7A9C">
        <w:t>section 1</w:t>
      </w:r>
      <w:r w:rsidRPr="003A1B53">
        <w:t xml:space="preserve">22 of the </w:t>
      </w:r>
      <w:r w:rsidRPr="003A1B53">
        <w:rPr>
          <w:i/>
        </w:rPr>
        <w:t>Law Enforcement Conduct Commission Act 2016</w:t>
      </w:r>
      <w:r w:rsidRPr="003A1B53">
        <w:t xml:space="preserve"> (NSW)) or officer maladministration (within the meaning of that section) on the part of officers (within the meaning of that Act) of the Commission;</w:t>
      </w:r>
    </w:p>
    <w:p w14:paraId="31552C04" w14:textId="77777777" w:rsidR="00616289" w:rsidRPr="003A1B53" w:rsidRDefault="00616289" w:rsidP="00616289">
      <w:pPr>
        <w:pStyle w:val="paragraph"/>
      </w:pPr>
      <w:r w:rsidRPr="003A1B53">
        <w:lastRenderedPageBreak/>
        <w:tab/>
      </w:r>
      <w:r w:rsidRPr="003A1B53">
        <w:tab/>
        <w:t>whether or not the subject of a complaint; or</w:t>
      </w:r>
    </w:p>
    <w:p w14:paraId="2B865DB0" w14:textId="77777777" w:rsidR="002678F2" w:rsidRPr="003A1B53" w:rsidRDefault="002678F2" w:rsidP="002678F2">
      <w:pPr>
        <w:pStyle w:val="paragraph"/>
      </w:pPr>
      <w:r w:rsidRPr="003A1B53">
        <w:tab/>
        <w:t>(e)</w:t>
      </w:r>
      <w:r w:rsidRPr="003A1B53">
        <w:tab/>
        <w:t xml:space="preserve">in the case of the </w:t>
      </w:r>
      <w:r w:rsidR="00616289" w:rsidRPr="003A1B53">
        <w:t>Law Enforcement Conduct Commission</w:t>
      </w:r>
      <w:r w:rsidRPr="003A1B53">
        <w:t>:</w:t>
      </w:r>
    </w:p>
    <w:p w14:paraId="5CC4E04F" w14:textId="18BEE196" w:rsidR="00616289" w:rsidRPr="003A1B53" w:rsidRDefault="00616289" w:rsidP="00616289">
      <w:pPr>
        <w:pStyle w:val="paragraphsub"/>
      </w:pPr>
      <w:r w:rsidRPr="003A1B53">
        <w:tab/>
        <w:t>(i)</w:t>
      </w:r>
      <w:r w:rsidRPr="003A1B53">
        <w:tab/>
        <w:t>an investigation under Part</w:t>
      </w:r>
      <w:r w:rsidR="005039E3" w:rsidRPr="003A1B53">
        <w:t> </w:t>
      </w:r>
      <w:r w:rsidRPr="003A1B53">
        <w:t xml:space="preserve">6 of the </w:t>
      </w:r>
      <w:r w:rsidRPr="003A1B53">
        <w:rPr>
          <w:i/>
        </w:rPr>
        <w:t>Law Enforcement Conduct Commission Act 2016</w:t>
      </w:r>
      <w:r w:rsidRPr="003A1B53">
        <w:t xml:space="preserve"> (NSW) in respect of conduct to which </w:t>
      </w:r>
      <w:r w:rsidR="0053426C" w:rsidRPr="003A1B53">
        <w:t>subsection (</w:t>
      </w:r>
      <w:r w:rsidRPr="003A1B53">
        <w:t>7) of this section applies; or</w:t>
      </w:r>
    </w:p>
    <w:p w14:paraId="07DE1975" w14:textId="1D8CB248" w:rsidR="002678F2" w:rsidRPr="003A1B53" w:rsidRDefault="002678F2" w:rsidP="002678F2">
      <w:pPr>
        <w:pStyle w:val="paragraphsub"/>
      </w:pPr>
      <w:r w:rsidRPr="003A1B53">
        <w:tab/>
        <w:t>(ii)</w:t>
      </w:r>
      <w:r w:rsidRPr="003A1B53">
        <w:tab/>
        <w:t xml:space="preserve">a report on </w:t>
      </w:r>
      <w:r w:rsidR="00803D34" w:rsidRPr="003A1B53">
        <w:t xml:space="preserve">an investigation covered by </w:t>
      </w:r>
      <w:r w:rsidR="0053426C" w:rsidRPr="003A1B53">
        <w:t>subparagraph (</w:t>
      </w:r>
      <w:r w:rsidR="00803D34" w:rsidRPr="003A1B53">
        <w:t>i)</w:t>
      </w:r>
      <w:r w:rsidRPr="003A1B53">
        <w:t>; or</w:t>
      </w:r>
    </w:p>
    <w:p w14:paraId="6E83606A" w14:textId="77777777" w:rsidR="002678F2" w:rsidRPr="003A1B53" w:rsidRDefault="002678F2" w:rsidP="002678F2">
      <w:pPr>
        <w:pStyle w:val="paragraphsub"/>
      </w:pPr>
      <w:r w:rsidRPr="003A1B53">
        <w:tab/>
        <w:t>(iii)</w:t>
      </w:r>
      <w:r w:rsidRPr="003A1B53">
        <w:tab/>
        <w:t xml:space="preserve">the tendering to the Governor of New South Wales of advice to terminate, because of misbehaviour or improper conduct, the appointment of the Commissioner of the New South Wales Police </w:t>
      </w:r>
      <w:r w:rsidR="00C211B3" w:rsidRPr="003A1B53">
        <w:t>Force</w:t>
      </w:r>
      <w:r w:rsidRPr="003A1B53">
        <w:t>; or</w:t>
      </w:r>
    </w:p>
    <w:p w14:paraId="4116A437" w14:textId="77777777" w:rsidR="002678F2" w:rsidRPr="003A1B53" w:rsidRDefault="002678F2" w:rsidP="002678F2">
      <w:pPr>
        <w:pStyle w:val="paragraphsub"/>
      </w:pPr>
      <w:r w:rsidRPr="003A1B53">
        <w:tab/>
        <w:t>(iv)</w:t>
      </w:r>
      <w:r w:rsidRPr="003A1B53">
        <w:tab/>
        <w:t xml:space="preserve">deliberations of the Executive Council of New South Wales in connection with advice to the Governor of that State to terminate, because of misbehaviour or improper conduct, the appointment of the Commissioner of the New South Wales Police </w:t>
      </w:r>
      <w:r w:rsidR="00C211B3" w:rsidRPr="003A1B53">
        <w:t>Force</w:t>
      </w:r>
      <w:r w:rsidRPr="003A1B53">
        <w:t>; or</w:t>
      </w:r>
    </w:p>
    <w:p w14:paraId="1CA6A66D" w14:textId="77777777" w:rsidR="00DF676B" w:rsidRPr="003A1B53" w:rsidRDefault="00DF676B" w:rsidP="00DF676B">
      <w:pPr>
        <w:pStyle w:val="paragraph"/>
      </w:pPr>
      <w:r w:rsidRPr="003A1B53">
        <w:tab/>
        <w:t>(f)</w:t>
      </w:r>
      <w:r w:rsidRPr="003A1B53">
        <w:tab/>
        <w:t>in the case of the IBAC:</w:t>
      </w:r>
    </w:p>
    <w:p w14:paraId="404B7246" w14:textId="77777777" w:rsidR="00DF676B" w:rsidRPr="003A1B53" w:rsidRDefault="00DF676B" w:rsidP="00DF676B">
      <w:pPr>
        <w:pStyle w:val="paragraphsub"/>
      </w:pPr>
      <w:r w:rsidRPr="003A1B53">
        <w:tab/>
        <w:t>(i)</w:t>
      </w:r>
      <w:r w:rsidRPr="003A1B53">
        <w:tab/>
        <w:t>an investigation under the IBAC Act of corrupt conduct (within the meaning of that Act); or</w:t>
      </w:r>
    </w:p>
    <w:p w14:paraId="296BB6A1" w14:textId="77777777" w:rsidR="00DF676B" w:rsidRPr="003A1B53" w:rsidRDefault="00DF676B" w:rsidP="00DF676B">
      <w:pPr>
        <w:pStyle w:val="paragraphsub"/>
      </w:pPr>
      <w:r w:rsidRPr="003A1B53">
        <w:tab/>
        <w:t>(ii)</w:t>
      </w:r>
      <w:r w:rsidRPr="003A1B53">
        <w:tab/>
        <w:t>an investigation under the IBAC Act of police personnel conduct (within the meaning of that Act); or</w:t>
      </w:r>
    </w:p>
    <w:p w14:paraId="244A181B" w14:textId="5118C835" w:rsidR="00DF676B" w:rsidRPr="003A1B53" w:rsidRDefault="00DF676B" w:rsidP="00DF676B">
      <w:pPr>
        <w:pStyle w:val="paragraphsub"/>
      </w:pPr>
      <w:r w:rsidRPr="003A1B53">
        <w:tab/>
        <w:t>(iii)</w:t>
      </w:r>
      <w:r w:rsidRPr="003A1B53">
        <w:tab/>
        <w:t xml:space="preserve">a report or recommendation on an investigation covered by </w:t>
      </w:r>
      <w:r w:rsidR="0053426C" w:rsidRPr="003A1B53">
        <w:t>subparagraph (</w:t>
      </w:r>
      <w:r w:rsidRPr="003A1B53">
        <w:t>i) or (ii); or</w:t>
      </w:r>
    </w:p>
    <w:p w14:paraId="498B8093" w14:textId="77777777" w:rsidR="00AB61E6" w:rsidRPr="003A1B53" w:rsidRDefault="00AB61E6" w:rsidP="00AB61E6">
      <w:pPr>
        <w:pStyle w:val="paragraph"/>
      </w:pPr>
      <w:r w:rsidRPr="003A1B53">
        <w:tab/>
        <w:t>(fa)</w:t>
      </w:r>
      <w:r w:rsidRPr="003A1B53">
        <w:tab/>
        <w:t>in the case of the Victorian Inspectorate:</w:t>
      </w:r>
    </w:p>
    <w:p w14:paraId="07D06D29" w14:textId="77777777" w:rsidR="00AB61E6" w:rsidRPr="003A1B53" w:rsidRDefault="00AB61E6" w:rsidP="00AB61E6">
      <w:pPr>
        <w:pStyle w:val="paragraphsub"/>
      </w:pPr>
      <w:r w:rsidRPr="003A1B53">
        <w:tab/>
        <w:t>(i)</w:t>
      </w:r>
      <w:r w:rsidRPr="003A1B53">
        <w:tab/>
        <w:t>an investigation under the Victorian Inspectorate Act into the conduct of the IBAC or IBAC personnel (within the meaning of that Act); or</w:t>
      </w:r>
    </w:p>
    <w:p w14:paraId="61F864A1" w14:textId="77777777" w:rsidR="00AB61E6" w:rsidRPr="003A1B53" w:rsidRDefault="00AB61E6" w:rsidP="00AB61E6">
      <w:pPr>
        <w:pStyle w:val="paragraphsub"/>
      </w:pPr>
      <w:r w:rsidRPr="003A1B53">
        <w:tab/>
        <w:t>(ii)</w:t>
      </w:r>
      <w:r w:rsidRPr="003A1B53">
        <w:tab/>
        <w:t>a report or recommendation on such an investigation; or</w:t>
      </w:r>
    </w:p>
    <w:p w14:paraId="1139712C" w14:textId="77777777" w:rsidR="002678F2" w:rsidRPr="003A1B53" w:rsidRDefault="002678F2" w:rsidP="00586646">
      <w:pPr>
        <w:pStyle w:val="paragraph"/>
        <w:keepNext/>
      </w:pPr>
      <w:r w:rsidRPr="003A1B53">
        <w:tab/>
        <w:t>(g)</w:t>
      </w:r>
      <w:r w:rsidRPr="003A1B53">
        <w:tab/>
        <w:t>in the case of the Corruption and Crime Commission:</w:t>
      </w:r>
    </w:p>
    <w:p w14:paraId="63B7620D" w14:textId="77777777" w:rsidR="002678F2" w:rsidRPr="003A1B53" w:rsidRDefault="002678F2" w:rsidP="00586646">
      <w:pPr>
        <w:pStyle w:val="paragraphsub"/>
        <w:keepNext/>
      </w:pPr>
      <w:r w:rsidRPr="003A1B53">
        <w:tab/>
        <w:t>(i)</w:t>
      </w:r>
      <w:r w:rsidRPr="003A1B53">
        <w:tab/>
        <w:t>an investigation under the Corruption and Crime Commission Act into whether misconduct (within the meaning of that Act) has or may have occurred, is or may be occurring, is or may be about to occur, or is likely to occur; or</w:t>
      </w:r>
    </w:p>
    <w:p w14:paraId="0D3967FD" w14:textId="77777777" w:rsidR="002678F2" w:rsidRPr="003A1B53" w:rsidRDefault="002678F2" w:rsidP="002678F2">
      <w:pPr>
        <w:pStyle w:val="paragraphsub"/>
      </w:pPr>
      <w:r w:rsidRPr="003A1B53">
        <w:tab/>
        <w:t>(ii)</w:t>
      </w:r>
      <w:r w:rsidRPr="003A1B53">
        <w:tab/>
        <w:t>a report on such an investigation; or</w:t>
      </w:r>
    </w:p>
    <w:p w14:paraId="6E571186" w14:textId="77777777" w:rsidR="00F76F29" w:rsidRPr="003A1B53" w:rsidRDefault="00F76F29" w:rsidP="00F76F29">
      <w:pPr>
        <w:pStyle w:val="paragraph"/>
      </w:pPr>
      <w:r w:rsidRPr="003A1B53">
        <w:lastRenderedPageBreak/>
        <w:tab/>
        <w:t>(ga)</w:t>
      </w:r>
      <w:r w:rsidRPr="003A1B53">
        <w:tab/>
        <w:t>in the case of the Crime and Corruption Commission:</w:t>
      </w:r>
    </w:p>
    <w:p w14:paraId="1D483FDD" w14:textId="77777777" w:rsidR="00F76F29" w:rsidRPr="003A1B53" w:rsidRDefault="00F76F29" w:rsidP="00F76F29">
      <w:pPr>
        <w:pStyle w:val="paragraphsub"/>
      </w:pPr>
      <w:r w:rsidRPr="003A1B53">
        <w:tab/>
        <w:t>(i)</w:t>
      </w:r>
      <w:r w:rsidRPr="003A1B53">
        <w:tab/>
        <w:t>an investigation under the Crime and Corruption Act into whether corruption (within the meaning of that Act) may have occurred, may be occurring or may be about to occur; or</w:t>
      </w:r>
    </w:p>
    <w:p w14:paraId="77C6B043" w14:textId="77777777" w:rsidR="00F76F29" w:rsidRPr="003A1B53" w:rsidRDefault="00F76F29" w:rsidP="00F76F29">
      <w:pPr>
        <w:pStyle w:val="paragraphsub"/>
      </w:pPr>
      <w:r w:rsidRPr="003A1B53">
        <w:tab/>
        <w:t>(ii)</w:t>
      </w:r>
      <w:r w:rsidRPr="003A1B53">
        <w:tab/>
        <w:t>a report on such an investigation; or</w:t>
      </w:r>
    </w:p>
    <w:p w14:paraId="1C64F646" w14:textId="77777777" w:rsidR="00B565E8" w:rsidRPr="003A1B53" w:rsidRDefault="002678F2" w:rsidP="00B565E8">
      <w:pPr>
        <w:pStyle w:val="paragraph"/>
      </w:pPr>
      <w:r w:rsidRPr="003A1B53">
        <w:tab/>
        <w:t>(h)</w:t>
      </w:r>
      <w:r w:rsidRPr="003A1B53">
        <w:tab/>
        <w:t>in the case of the Parliamentary Inspector of the Corruption and Crime Commission—dealing with a matter of misconduct (within the meaning of the Corruption and Crime Commission Act) on the part of the Corruption and Crime Commission, an officer of the Corruption and Crime Commission or an officer of the Parliamentary Inspector of the Corruption and Crime Commission</w:t>
      </w:r>
      <w:r w:rsidR="00B565E8" w:rsidRPr="003A1B53">
        <w:t>; or</w:t>
      </w:r>
    </w:p>
    <w:p w14:paraId="01F3CB62" w14:textId="77777777" w:rsidR="005F55DC" w:rsidRPr="003A1B53" w:rsidRDefault="005F55DC" w:rsidP="005F55DC">
      <w:pPr>
        <w:pStyle w:val="paragraph"/>
      </w:pPr>
      <w:bookmarkStart w:id="17" w:name="_Hlk145771339"/>
      <w:r w:rsidRPr="003A1B53">
        <w:tab/>
        <w:t>(i)</w:t>
      </w:r>
      <w:r w:rsidRPr="003A1B53">
        <w:tab/>
        <w:t>in the case of the Independent Commission Against Corruption (SA):</w:t>
      </w:r>
    </w:p>
    <w:p w14:paraId="00CE3005" w14:textId="77777777" w:rsidR="005F55DC" w:rsidRPr="003A1B53" w:rsidRDefault="005F55DC" w:rsidP="005F55DC">
      <w:pPr>
        <w:pStyle w:val="paragraphsub"/>
      </w:pPr>
      <w:r w:rsidRPr="003A1B53">
        <w:tab/>
        <w:t>(i)</w:t>
      </w:r>
      <w:r w:rsidRPr="003A1B53">
        <w:tab/>
        <w:t>an investigation under the Independent Commission Against Corruption Act (SA) into corruption in public administration (within the meaning of that Act); or</w:t>
      </w:r>
    </w:p>
    <w:p w14:paraId="0114D2E4" w14:textId="77777777" w:rsidR="005F55DC" w:rsidRPr="003A1B53" w:rsidRDefault="005F55DC" w:rsidP="005F55DC">
      <w:pPr>
        <w:pStyle w:val="paragraphsub"/>
      </w:pPr>
      <w:r w:rsidRPr="003A1B53">
        <w:tab/>
        <w:t>(ii)</w:t>
      </w:r>
      <w:r w:rsidRPr="003A1B53">
        <w:tab/>
        <w:t>a report on such an investigation; or</w:t>
      </w:r>
    </w:p>
    <w:bookmarkEnd w:id="17"/>
    <w:p w14:paraId="1B3B738E" w14:textId="77777777" w:rsidR="00C8084C" w:rsidRPr="003A1B53" w:rsidRDefault="00C8084C" w:rsidP="00C8084C">
      <w:pPr>
        <w:pStyle w:val="paragraph"/>
      </w:pPr>
      <w:r w:rsidRPr="003A1B53">
        <w:tab/>
        <w:t>(j)</w:t>
      </w:r>
      <w:r w:rsidRPr="003A1B53">
        <w:tab/>
        <w:t>in the case of ASIC:</w:t>
      </w:r>
    </w:p>
    <w:p w14:paraId="52CCC4C2" w14:textId="77777777" w:rsidR="00C8084C" w:rsidRPr="003A1B53" w:rsidRDefault="00C8084C" w:rsidP="00C8084C">
      <w:pPr>
        <w:pStyle w:val="paragraphsub"/>
      </w:pPr>
      <w:r w:rsidRPr="003A1B53">
        <w:tab/>
        <w:t>(i)</w:t>
      </w:r>
      <w:r w:rsidRPr="003A1B53">
        <w:tab/>
        <w:t>an investigation by ASIC of a serious offence or of the likely commission of a serious offence; or</w:t>
      </w:r>
    </w:p>
    <w:p w14:paraId="14A52CD5" w14:textId="77777777" w:rsidR="00C8084C" w:rsidRPr="003A1B53" w:rsidRDefault="00C8084C" w:rsidP="00C8084C">
      <w:pPr>
        <w:pStyle w:val="paragraphsub"/>
      </w:pPr>
      <w:r w:rsidRPr="003A1B53">
        <w:tab/>
        <w:t>(ii)</w:t>
      </w:r>
      <w:r w:rsidRPr="003A1B53">
        <w:tab/>
        <w:t>a report on such an investigation; or</w:t>
      </w:r>
    </w:p>
    <w:p w14:paraId="1FB59F81" w14:textId="77777777" w:rsidR="00C8084C" w:rsidRPr="003A1B53" w:rsidRDefault="00C8084C" w:rsidP="00C8084C">
      <w:pPr>
        <w:pStyle w:val="paragraphsub"/>
      </w:pPr>
      <w:r w:rsidRPr="003A1B53">
        <w:tab/>
        <w:t>(iii)</w:t>
      </w:r>
      <w:r w:rsidRPr="003A1B53">
        <w:tab/>
        <w:t>the making of a decision whether or not to begin a prosecution for a serious offence if the prosecution arises from or relates to such an investigation; or</w:t>
      </w:r>
    </w:p>
    <w:p w14:paraId="15B4CD37" w14:textId="77777777" w:rsidR="00C8084C" w:rsidRPr="003A1B53" w:rsidRDefault="00C8084C" w:rsidP="00C8084C">
      <w:pPr>
        <w:pStyle w:val="paragraphsub"/>
      </w:pPr>
      <w:r w:rsidRPr="003A1B53">
        <w:tab/>
        <w:t>(iv)</w:t>
      </w:r>
      <w:r w:rsidRPr="003A1B53">
        <w:tab/>
        <w:t>a prosecution for a serious offence if the prosecution arises from or relates to such an investigation.</w:t>
      </w:r>
    </w:p>
    <w:p w14:paraId="4354A2D6" w14:textId="42CD02E3" w:rsidR="00AA5C68" w:rsidRPr="003A1B53" w:rsidRDefault="00AA5C68" w:rsidP="00AA5C68">
      <w:pPr>
        <w:pStyle w:val="Definition"/>
      </w:pPr>
      <w:r w:rsidRPr="003A1B53">
        <w:rPr>
          <w:b/>
          <w:i/>
        </w:rPr>
        <w:t>person assisting the NACC Inspector</w:t>
      </w:r>
      <w:r w:rsidRPr="003A1B53">
        <w:t xml:space="preserve"> means a person assisting the Inspector within the meaning of the </w:t>
      </w:r>
      <w:r w:rsidRPr="003A1B53">
        <w:rPr>
          <w:i/>
        </w:rPr>
        <w:t>National Anti</w:t>
      </w:r>
      <w:r w:rsidR="00DC7A9C">
        <w:rPr>
          <w:i/>
        </w:rPr>
        <w:noBreakHyphen/>
      </w:r>
      <w:r w:rsidRPr="003A1B53">
        <w:rPr>
          <w:i/>
        </w:rPr>
        <w:t>Corruption Commission Act 2022</w:t>
      </w:r>
      <w:r w:rsidRPr="003A1B53">
        <w:t>.</w:t>
      </w:r>
    </w:p>
    <w:p w14:paraId="5431770B" w14:textId="7AFD4CF5" w:rsidR="002F1B4F" w:rsidRPr="003A1B53" w:rsidRDefault="002F1B4F" w:rsidP="002F1B4F">
      <w:pPr>
        <w:pStyle w:val="Definition"/>
      </w:pPr>
      <w:r w:rsidRPr="003A1B53">
        <w:rPr>
          <w:b/>
          <w:i/>
        </w:rPr>
        <w:t>PIM</w:t>
      </w:r>
      <w:r w:rsidRPr="003A1B53">
        <w:t xml:space="preserve"> (short for public interest monitor) means:</w:t>
      </w:r>
    </w:p>
    <w:p w14:paraId="08B0C674" w14:textId="77777777" w:rsidR="002F1B4F" w:rsidRPr="003A1B53" w:rsidRDefault="002F1B4F" w:rsidP="002F1B4F">
      <w:pPr>
        <w:pStyle w:val="paragraph"/>
      </w:pPr>
      <w:r w:rsidRPr="003A1B53">
        <w:tab/>
        <w:t>(a)</w:t>
      </w:r>
      <w:r w:rsidRPr="003A1B53">
        <w:tab/>
        <w:t xml:space="preserve">in relation to Victoria—a person appointed as a Public Interest Monitor under the </w:t>
      </w:r>
      <w:r w:rsidRPr="003A1B53">
        <w:rPr>
          <w:i/>
        </w:rPr>
        <w:t>Public Interest Monitor Act 2011</w:t>
      </w:r>
      <w:r w:rsidRPr="003A1B53">
        <w:t xml:space="preserve"> of Victoria; or</w:t>
      </w:r>
    </w:p>
    <w:p w14:paraId="00BA015F" w14:textId="77777777" w:rsidR="002F1B4F" w:rsidRPr="003A1B53" w:rsidRDefault="002F1B4F" w:rsidP="002F1B4F">
      <w:pPr>
        <w:pStyle w:val="paragraph"/>
      </w:pPr>
      <w:r w:rsidRPr="003A1B53">
        <w:lastRenderedPageBreak/>
        <w:tab/>
        <w:t>(b)</w:t>
      </w:r>
      <w:r w:rsidRPr="003A1B53">
        <w:tab/>
        <w:t>in relation to Queensland—a person appointed as the public interest monitor under:</w:t>
      </w:r>
    </w:p>
    <w:p w14:paraId="7AD359F2" w14:textId="77777777" w:rsidR="002F1B4F" w:rsidRPr="003A1B53" w:rsidRDefault="002F1B4F" w:rsidP="002F1B4F">
      <w:pPr>
        <w:pStyle w:val="paragraphsub"/>
      </w:pPr>
      <w:r w:rsidRPr="003A1B53">
        <w:tab/>
        <w:t>(i)</w:t>
      </w:r>
      <w:r w:rsidRPr="003A1B53">
        <w:tab/>
        <w:t xml:space="preserve">the </w:t>
      </w:r>
      <w:r w:rsidRPr="003A1B53">
        <w:rPr>
          <w:i/>
        </w:rPr>
        <w:t xml:space="preserve">Crime and </w:t>
      </w:r>
      <w:r w:rsidR="00F76F29" w:rsidRPr="003A1B53">
        <w:rPr>
          <w:i/>
        </w:rPr>
        <w:t>Corruption</w:t>
      </w:r>
      <w:r w:rsidRPr="003A1B53">
        <w:rPr>
          <w:i/>
        </w:rPr>
        <w:t xml:space="preserve"> Act 2001</w:t>
      </w:r>
      <w:r w:rsidRPr="003A1B53">
        <w:t xml:space="preserve"> of Queensland; or</w:t>
      </w:r>
    </w:p>
    <w:p w14:paraId="192EA136" w14:textId="77777777" w:rsidR="002F1B4F" w:rsidRPr="003A1B53" w:rsidRDefault="002F1B4F" w:rsidP="002F1B4F">
      <w:pPr>
        <w:pStyle w:val="paragraphsub"/>
      </w:pPr>
      <w:r w:rsidRPr="003A1B53">
        <w:tab/>
        <w:t>(ii)</w:t>
      </w:r>
      <w:r w:rsidRPr="003A1B53">
        <w:tab/>
        <w:t xml:space="preserve">the </w:t>
      </w:r>
      <w:r w:rsidRPr="003A1B53">
        <w:rPr>
          <w:i/>
        </w:rPr>
        <w:t>Police Powers and Responsibilities Act 2000</w:t>
      </w:r>
      <w:r w:rsidRPr="003A1B53">
        <w:t xml:space="preserve"> of Queensland.</w:t>
      </w:r>
    </w:p>
    <w:p w14:paraId="2CEB6338" w14:textId="77777777" w:rsidR="002678F2" w:rsidRPr="003A1B53" w:rsidRDefault="002678F2" w:rsidP="002678F2">
      <w:pPr>
        <w:pStyle w:val="Definition"/>
      </w:pPr>
      <w:r w:rsidRPr="003A1B53">
        <w:rPr>
          <w:b/>
          <w:i/>
        </w:rPr>
        <w:t>police disciplinary proceeding</w:t>
      </w:r>
      <w:r w:rsidRPr="003A1B53">
        <w:t xml:space="preserve"> means a disciplinary proceeding, before a tribunal or body that is responsible for disciplining members of the Australian Federal Police or officers of a Police Force of a State, against a member of the Australian Federal Police, or an officer of that Police Force, as the case may be, not being a proceeding by way of a prosecution for an offence.</w:t>
      </w:r>
    </w:p>
    <w:p w14:paraId="5831F2FC" w14:textId="3DA021B2" w:rsidR="009B03FD" w:rsidRPr="003A1B53" w:rsidRDefault="009B03FD" w:rsidP="009B03FD">
      <w:pPr>
        <w:pStyle w:val="Definition"/>
      </w:pPr>
      <w:r w:rsidRPr="003A1B53">
        <w:rPr>
          <w:b/>
          <w:i/>
        </w:rPr>
        <w:t>post</w:t>
      </w:r>
      <w:r w:rsidR="00DC7A9C">
        <w:rPr>
          <w:b/>
          <w:i/>
        </w:rPr>
        <w:noBreakHyphen/>
      </w:r>
      <w:r w:rsidRPr="003A1B53">
        <w:rPr>
          <w:b/>
          <w:i/>
        </w:rPr>
        <w:t>sentence detention law</w:t>
      </w:r>
      <w:r w:rsidRPr="003A1B53">
        <w:t xml:space="preserve"> means any of the following laws:</w:t>
      </w:r>
    </w:p>
    <w:p w14:paraId="0F43A283" w14:textId="14D5AD0B" w:rsidR="009B03FD" w:rsidRPr="003A1B53" w:rsidRDefault="009B03FD" w:rsidP="009B03FD">
      <w:pPr>
        <w:pStyle w:val="paragraph"/>
      </w:pPr>
      <w:r w:rsidRPr="003A1B53">
        <w:tab/>
        <w:t>(a)</w:t>
      </w:r>
      <w:r w:rsidRPr="003A1B53">
        <w:tab/>
      </w:r>
      <w:r w:rsidR="00363123" w:rsidRPr="003A1B53">
        <w:t>Part 3</w:t>
      </w:r>
      <w:r w:rsidRPr="003A1B53">
        <w:t xml:space="preserve"> of the </w:t>
      </w:r>
      <w:r w:rsidRPr="003A1B53">
        <w:rPr>
          <w:i/>
        </w:rPr>
        <w:t xml:space="preserve">Terrorism (High Risk Offenders) Act 2017 </w:t>
      </w:r>
      <w:r w:rsidRPr="003A1B53">
        <w:t>(NSW);</w:t>
      </w:r>
    </w:p>
    <w:p w14:paraId="30BE43D2" w14:textId="77777777" w:rsidR="009B03FD" w:rsidRPr="003A1B53" w:rsidRDefault="009B03FD" w:rsidP="009B03FD">
      <w:pPr>
        <w:pStyle w:val="paragraph"/>
      </w:pPr>
      <w:r w:rsidRPr="003A1B53">
        <w:tab/>
        <w:t>(b)</w:t>
      </w:r>
      <w:r w:rsidRPr="003A1B53">
        <w:tab/>
        <w:t xml:space="preserve">Parts 5 and 6 of the </w:t>
      </w:r>
      <w:r w:rsidRPr="003A1B53">
        <w:rPr>
          <w:i/>
        </w:rPr>
        <w:t xml:space="preserve">Serious Offenders Act 2018 </w:t>
      </w:r>
      <w:r w:rsidRPr="003A1B53">
        <w:t>(Vic.);</w:t>
      </w:r>
    </w:p>
    <w:p w14:paraId="0E3CAD07" w14:textId="40201C98" w:rsidR="009B03FD" w:rsidRPr="003A1B53" w:rsidRDefault="009B03FD" w:rsidP="009B03FD">
      <w:pPr>
        <w:pStyle w:val="paragraph"/>
      </w:pPr>
      <w:r w:rsidRPr="003A1B53">
        <w:tab/>
        <w:t>(c)</w:t>
      </w:r>
      <w:r w:rsidRPr="003A1B53">
        <w:tab/>
      </w:r>
      <w:r w:rsidR="00363123" w:rsidRPr="003A1B53">
        <w:t>Part 3</w:t>
      </w:r>
      <w:r w:rsidRPr="003A1B53">
        <w:t xml:space="preserve"> of the </w:t>
      </w:r>
      <w:r w:rsidRPr="003A1B53">
        <w:rPr>
          <w:i/>
        </w:rPr>
        <w:t xml:space="preserve">Criminal Law (High Risk Offenders) Act 2015 </w:t>
      </w:r>
      <w:r w:rsidRPr="003A1B53">
        <w:t>(SA);</w:t>
      </w:r>
    </w:p>
    <w:p w14:paraId="48C6A1EF" w14:textId="77777777" w:rsidR="009B03FD" w:rsidRPr="003A1B53" w:rsidRDefault="009B03FD" w:rsidP="009B03FD">
      <w:pPr>
        <w:pStyle w:val="paragraph"/>
      </w:pPr>
      <w:r w:rsidRPr="003A1B53">
        <w:tab/>
        <w:t>(d)</w:t>
      </w:r>
      <w:r w:rsidRPr="003A1B53">
        <w:tab/>
        <w:t>any other law, or part of a law, of a State or Territory prescribed by the regulations.</w:t>
      </w:r>
    </w:p>
    <w:p w14:paraId="55CA5C1D" w14:textId="0F460B3F" w:rsidR="009B03FD" w:rsidRPr="003A1B53" w:rsidRDefault="009B03FD" w:rsidP="009B03FD">
      <w:pPr>
        <w:pStyle w:val="Definition"/>
      </w:pPr>
      <w:r w:rsidRPr="003A1B53">
        <w:rPr>
          <w:b/>
          <w:i/>
        </w:rPr>
        <w:t>post</w:t>
      </w:r>
      <w:r w:rsidR="00DC7A9C">
        <w:rPr>
          <w:b/>
          <w:i/>
        </w:rPr>
        <w:noBreakHyphen/>
      </w:r>
      <w:r w:rsidRPr="003A1B53">
        <w:rPr>
          <w:b/>
          <w:i/>
        </w:rPr>
        <w:t>sentence order</w:t>
      </w:r>
      <w:r w:rsidRPr="003A1B53">
        <w:t xml:space="preserve"> means:</w:t>
      </w:r>
    </w:p>
    <w:p w14:paraId="4F3CA7AA" w14:textId="77985029" w:rsidR="009B03FD" w:rsidRPr="003A1B53" w:rsidRDefault="009B03FD" w:rsidP="009B03FD">
      <w:pPr>
        <w:pStyle w:val="paragraph"/>
      </w:pPr>
      <w:r w:rsidRPr="003A1B53">
        <w:tab/>
        <w:t>(a)</w:t>
      </w:r>
      <w:r w:rsidRPr="003A1B53">
        <w:tab/>
        <w:t xml:space="preserve">a continuing detention order or interim detention order made under </w:t>
      </w:r>
      <w:r w:rsidR="00961CE3" w:rsidRPr="003A1B53">
        <w:t>Division 1</w:t>
      </w:r>
      <w:r w:rsidRPr="003A1B53">
        <w:t xml:space="preserve">05A of the </w:t>
      </w:r>
      <w:r w:rsidRPr="003A1B53">
        <w:rPr>
          <w:i/>
        </w:rPr>
        <w:t>Criminal Code</w:t>
      </w:r>
      <w:r w:rsidRPr="003A1B53">
        <w:t>; or</w:t>
      </w:r>
    </w:p>
    <w:p w14:paraId="64F90A82" w14:textId="77777777" w:rsidR="009B03FD" w:rsidRPr="003A1B53" w:rsidRDefault="009B03FD" w:rsidP="009B03FD">
      <w:pPr>
        <w:pStyle w:val="paragraph"/>
      </w:pPr>
      <w:r w:rsidRPr="003A1B53">
        <w:tab/>
        <w:t>(b)</w:t>
      </w:r>
      <w:r w:rsidRPr="003A1B53">
        <w:tab/>
        <w:t>an extended supervision order or interim supervision order.</w:t>
      </w:r>
    </w:p>
    <w:p w14:paraId="3157B494" w14:textId="26C35FA1" w:rsidR="009B03FD" w:rsidRPr="003A1B53" w:rsidRDefault="009B03FD" w:rsidP="009B03FD">
      <w:pPr>
        <w:pStyle w:val="Definition"/>
      </w:pPr>
      <w:r w:rsidRPr="003A1B53">
        <w:rPr>
          <w:b/>
          <w:i/>
        </w:rPr>
        <w:t>post</w:t>
      </w:r>
      <w:r w:rsidR="00DC7A9C">
        <w:rPr>
          <w:b/>
          <w:i/>
        </w:rPr>
        <w:noBreakHyphen/>
      </w:r>
      <w:r w:rsidRPr="003A1B53">
        <w:rPr>
          <w:b/>
          <w:i/>
        </w:rPr>
        <w:t>sentence supervision law</w:t>
      </w:r>
      <w:r w:rsidRPr="003A1B53">
        <w:t xml:space="preserve"> means any of the following laws:</w:t>
      </w:r>
    </w:p>
    <w:p w14:paraId="0CB75CD9" w14:textId="77777777" w:rsidR="009B03FD" w:rsidRPr="003A1B53" w:rsidRDefault="009B03FD" w:rsidP="009B03FD">
      <w:pPr>
        <w:pStyle w:val="paragraph"/>
      </w:pPr>
      <w:r w:rsidRPr="003A1B53">
        <w:tab/>
        <w:t>(a)</w:t>
      </w:r>
      <w:r w:rsidRPr="003A1B53">
        <w:tab/>
        <w:t xml:space="preserve">Part 2 of the </w:t>
      </w:r>
      <w:r w:rsidRPr="003A1B53">
        <w:rPr>
          <w:i/>
        </w:rPr>
        <w:t xml:space="preserve">Terrorism (High Risk Offenders) Act 2017 </w:t>
      </w:r>
      <w:r w:rsidRPr="003A1B53">
        <w:t>(NSW);</w:t>
      </w:r>
    </w:p>
    <w:p w14:paraId="7171A474" w14:textId="77777777" w:rsidR="009B03FD" w:rsidRPr="003A1B53" w:rsidRDefault="009B03FD" w:rsidP="009B03FD">
      <w:pPr>
        <w:pStyle w:val="paragraph"/>
      </w:pPr>
      <w:r w:rsidRPr="003A1B53">
        <w:tab/>
        <w:t>(b)</w:t>
      </w:r>
      <w:r w:rsidRPr="003A1B53">
        <w:tab/>
        <w:t xml:space="preserve">Parts 3 and 4 of the </w:t>
      </w:r>
      <w:r w:rsidRPr="003A1B53">
        <w:rPr>
          <w:i/>
        </w:rPr>
        <w:t xml:space="preserve">Serious Offenders Act 2018 </w:t>
      </w:r>
      <w:r w:rsidRPr="003A1B53">
        <w:t>(Vic.);</w:t>
      </w:r>
    </w:p>
    <w:p w14:paraId="2FBEFC1D" w14:textId="77777777" w:rsidR="009B03FD" w:rsidRPr="003A1B53" w:rsidRDefault="009B03FD" w:rsidP="009B03FD">
      <w:pPr>
        <w:pStyle w:val="paragraph"/>
      </w:pPr>
      <w:r w:rsidRPr="003A1B53">
        <w:tab/>
        <w:t>(c)</w:t>
      </w:r>
      <w:r w:rsidRPr="003A1B53">
        <w:tab/>
        <w:t xml:space="preserve">Part 2 of the </w:t>
      </w:r>
      <w:r w:rsidRPr="003A1B53">
        <w:rPr>
          <w:i/>
        </w:rPr>
        <w:t xml:space="preserve">Criminal Law (High Risk Offenders) Act 2015 </w:t>
      </w:r>
      <w:r w:rsidRPr="003A1B53">
        <w:t>(SA);</w:t>
      </w:r>
    </w:p>
    <w:p w14:paraId="4CDAB5AF" w14:textId="77777777" w:rsidR="009B03FD" w:rsidRPr="003A1B53" w:rsidRDefault="009B03FD" w:rsidP="009B03FD">
      <w:pPr>
        <w:pStyle w:val="paragraph"/>
      </w:pPr>
      <w:r w:rsidRPr="003A1B53">
        <w:tab/>
        <w:t>(d)</w:t>
      </w:r>
      <w:r w:rsidRPr="003A1B53">
        <w:tab/>
        <w:t>any other law, or part of a law, of a State or Territory prescribed by the regulations.</w:t>
      </w:r>
    </w:p>
    <w:p w14:paraId="5D4A2393" w14:textId="7A608DBE" w:rsidR="002678F2" w:rsidRPr="003A1B53" w:rsidRDefault="002678F2" w:rsidP="002678F2">
      <w:pPr>
        <w:pStyle w:val="Definition"/>
      </w:pPr>
      <w:r w:rsidRPr="003A1B53">
        <w:rPr>
          <w:b/>
          <w:i/>
        </w:rPr>
        <w:t>Premier</w:t>
      </w:r>
      <w:r w:rsidRPr="003A1B53">
        <w:t>, in relation to a State, means, in the case of the Northern Territory, the Chief Minister of the Northern Territory.</w:t>
      </w:r>
    </w:p>
    <w:p w14:paraId="00439C24" w14:textId="77777777" w:rsidR="002678F2" w:rsidRPr="003A1B53" w:rsidRDefault="002678F2" w:rsidP="00586646">
      <w:pPr>
        <w:pStyle w:val="Definition"/>
        <w:keepNext/>
      </w:pPr>
      <w:r w:rsidRPr="003A1B53">
        <w:rPr>
          <w:b/>
          <w:i/>
        </w:rPr>
        <w:lastRenderedPageBreak/>
        <w:t>premises</w:t>
      </w:r>
      <w:r w:rsidRPr="003A1B53">
        <w:t xml:space="preserve"> includes:</w:t>
      </w:r>
    </w:p>
    <w:p w14:paraId="3CC9CD79" w14:textId="77777777" w:rsidR="002678F2" w:rsidRPr="003A1B53" w:rsidRDefault="002678F2" w:rsidP="00586646">
      <w:pPr>
        <w:pStyle w:val="paragraph"/>
        <w:keepNext/>
      </w:pPr>
      <w:r w:rsidRPr="003A1B53">
        <w:tab/>
        <w:t>(a)</w:t>
      </w:r>
      <w:r w:rsidRPr="003A1B53">
        <w:tab/>
        <w:t>any land;</w:t>
      </w:r>
    </w:p>
    <w:p w14:paraId="24DC5DDF" w14:textId="77777777" w:rsidR="002678F2" w:rsidRPr="003A1B53" w:rsidRDefault="002678F2" w:rsidP="00586646">
      <w:pPr>
        <w:pStyle w:val="paragraph"/>
        <w:keepNext/>
      </w:pPr>
      <w:r w:rsidRPr="003A1B53">
        <w:tab/>
        <w:t>(b)</w:t>
      </w:r>
      <w:r w:rsidRPr="003A1B53">
        <w:tab/>
        <w:t>any structure, building, aircraft, vehicle, vessel or place (whether built on or not); and</w:t>
      </w:r>
    </w:p>
    <w:p w14:paraId="3509FDBE" w14:textId="77777777" w:rsidR="002678F2" w:rsidRPr="003A1B53" w:rsidRDefault="002678F2" w:rsidP="002678F2">
      <w:pPr>
        <w:pStyle w:val="paragraph"/>
      </w:pPr>
      <w:r w:rsidRPr="003A1B53">
        <w:tab/>
        <w:t>(c)</w:t>
      </w:r>
      <w:r w:rsidRPr="003A1B53">
        <w:tab/>
        <w:t>any part of such a structure, building, aircraft, vehicle, vessel or place.</w:t>
      </w:r>
    </w:p>
    <w:p w14:paraId="5B5831AC" w14:textId="77777777" w:rsidR="002678F2" w:rsidRPr="003A1B53" w:rsidRDefault="002678F2" w:rsidP="006216AD">
      <w:pPr>
        <w:pStyle w:val="Definition"/>
        <w:keepNext/>
      </w:pPr>
      <w:r w:rsidRPr="003A1B53">
        <w:rPr>
          <w:b/>
          <w:i/>
        </w:rPr>
        <w:t>prescribed investigation</w:t>
      </w:r>
      <w:r w:rsidRPr="003A1B53">
        <w:t>, in relation to a Commonwealth agency, an eligible Commonwealth authority or an eligible authority of a State:</w:t>
      </w:r>
    </w:p>
    <w:p w14:paraId="7905B317" w14:textId="723F2C36" w:rsidR="00AA5C68" w:rsidRPr="003A1B53" w:rsidRDefault="00AA5C68" w:rsidP="00AA5C68">
      <w:pPr>
        <w:pStyle w:val="paragraph"/>
      </w:pPr>
      <w:r w:rsidRPr="003A1B53">
        <w:tab/>
        <w:t>(aa)</w:t>
      </w:r>
      <w:r w:rsidRPr="003A1B53">
        <w:tab/>
        <w:t>in the case of the National Anti</w:t>
      </w:r>
      <w:r w:rsidR="00DC7A9C">
        <w:noBreakHyphen/>
      </w:r>
      <w:r w:rsidRPr="003A1B53">
        <w:t xml:space="preserve">Corruption Commission—means a corruption investigation or NACC corruption investigation (within the meaning of the </w:t>
      </w:r>
      <w:r w:rsidRPr="003A1B53">
        <w:rPr>
          <w:i/>
        </w:rPr>
        <w:t>National Anti</w:t>
      </w:r>
      <w:r w:rsidR="00DC7A9C">
        <w:rPr>
          <w:i/>
        </w:rPr>
        <w:noBreakHyphen/>
      </w:r>
      <w:r w:rsidRPr="003A1B53">
        <w:rPr>
          <w:i/>
        </w:rPr>
        <w:t>Corruption Commission Act 2022</w:t>
      </w:r>
      <w:r w:rsidRPr="003A1B53">
        <w:t>); or</w:t>
      </w:r>
    </w:p>
    <w:p w14:paraId="17C87544" w14:textId="77777777" w:rsidR="002678F2" w:rsidRPr="003A1B53" w:rsidRDefault="002678F2" w:rsidP="002678F2">
      <w:pPr>
        <w:pStyle w:val="paragraph"/>
      </w:pPr>
      <w:r w:rsidRPr="003A1B53">
        <w:tab/>
        <w:t>(a)</w:t>
      </w:r>
      <w:r w:rsidRPr="003A1B53">
        <w:tab/>
        <w:t xml:space="preserve">in the case of the ACC—means </w:t>
      </w:r>
      <w:r w:rsidR="00014B9F" w:rsidRPr="003A1B53">
        <w:t>a special ACC</w:t>
      </w:r>
      <w:r w:rsidRPr="003A1B53">
        <w:t xml:space="preserve"> operation/investigation; or</w:t>
      </w:r>
    </w:p>
    <w:p w14:paraId="00477358" w14:textId="77777777" w:rsidR="002678F2" w:rsidRPr="003A1B53" w:rsidRDefault="002678F2" w:rsidP="002678F2">
      <w:pPr>
        <w:pStyle w:val="paragraph"/>
      </w:pPr>
      <w:r w:rsidRPr="003A1B53">
        <w:tab/>
        <w:t>(b)</w:t>
      </w:r>
      <w:r w:rsidRPr="003A1B53">
        <w:tab/>
        <w:t>in the case of the Crime Commission—means an investigation that the Crime Commission is conducting in the performance of its functions under the Crime Commission Act; or</w:t>
      </w:r>
    </w:p>
    <w:p w14:paraId="5020AEF1" w14:textId="77777777" w:rsidR="002678F2" w:rsidRPr="003A1B53" w:rsidRDefault="002678F2" w:rsidP="002678F2">
      <w:pPr>
        <w:pStyle w:val="paragraph"/>
      </w:pPr>
      <w:r w:rsidRPr="003A1B53">
        <w:tab/>
        <w:t>(ba)</w:t>
      </w:r>
      <w:r w:rsidRPr="003A1B53">
        <w:tab/>
        <w:t>in the case of an eligible Commonwealth authority—an investigation that the Commonwealth Royal Commission concerned is conducting in the course of the inquiry it is commissioned to undertake; or</w:t>
      </w:r>
    </w:p>
    <w:p w14:paraId="10E42155" w14:textId="77777777" w:rsidR="002678F2" w:rsidRPr="003A1B53" w:rsidRDefault="002678F2" w:rsidP="002678F2">
      <w:pPr>
        <w:pStyle w:val="paragraph"/>
      </w:pPr>
      <w:r w:rsidRPr="003A1B53">
        <w:tab/>
        <w:t>(c)</w:t>
      </w:r>
      <w:r w:rsidRPr="003A1B53">
        <w:tab/>
        <w:t>in the case of the Independent Commission Against Corruption—means an investigation that the Independent Commission Against Corruption is conducting in the performance of its functions under the Independent Commission Against Corruption Act; or</w:t>
      </w:r>
    </w:p>
    <w:p w14:paraId="1ADF6A36" w14:textId="77777777" w:rsidR="00606FF3" w:rsidRPr="003A1B53" w:rsidRDefault="00606FF3" w:rsidP="00606FF3">
      <w:pPr>
        <w:pStyle w:val="paragraph"/>
      </w:pPr>
      <w:r w:rsidRPr="003A1B53">
        <w:tab/>
        <w:t>(ca)</w:t>
      </w:r>
      <w:r w:rsidRPr="003A1B53">
        <w:tab/>
        <w:t>in the case of the Inspector of the Independent Commission Against Corruption—means an investigation that the Inspector is conducting in the performance of the Inspector’s functions under the Independent Commission Against Corruption Act; or</w:t>
      </w:r>
    </w:p>
    <w:p w14:paraId="07FA532A" w14:textId="77777777" w:rsidR="00A74781" w:rsidRPr="003A1B53" w:rsidRDefault="00A74781" w:rsidP="00A74781">
      <w:pPr>
        <w:pStyle w:val="paragraph"/>
      </w:pPr>
      <w:r w:rsidRPr="003A1B53">
        <w:tab/>
        <w:t>(cb)</w:t>
      </w:r>
      <w:r w:rsidRPr="003A1B53">
        <w:tab/>
        <w:t>in the case of the IBAC—means an investigation that the IBAC is conducting in the performance of its functions under the IBAC Act; or</w:t>
      </w:r>
    </w:p>
    <w:p w14:paraId="295538EB" w14:textId="77777777" w:rsidR="00FD0987" w:rsidRPr="003A1B53" w:rsidRDefault="00FD0987" w:rsidP="00FD0987">
      <w:pPr>
        <w:pStyle w:val="paragraph"/>
      </w:pPr>
      <w:r w:rsidRPr="003A1B53">
        <w:lastRenderedPageBreak/>
        <w:tab/>
        <w:t>(cc)</w:t>
      </w:r>
      <w:r w:rsidRPr="003A1B53">
        <w:tab/>
        <w:t>in the case of the Victorian Inspectorate—means an investigation that the Victorian Inspectorate is conducting in the performance of its functions under the Victorian Inspectorate Act; or</w:t>
      </w:r>
    </w:p>
    <w:p w14:paraId="45754DDC" w14:textId="77777777" w:rsidR="002678F2" w:rsidRPr="003A1B53" w:rsidRDefault="002678F2" w:rsidP="002678F2">
      <w:pPr>
        <w:pStyle w:val="paragraph"/>
      </w:pPr>
      <w:r w:rsidRPr="003A1B53">
        <w:tab/>
        <w:t>(d)</w:t>
      </w:r>
      <w:r w:rsidRPr="003A1B53">
        <w:tab/>
        <w:t xml:space="preserve">in the case of the Crime and </w:t>
      </w:r>
      <w:r w:rsidR="00F76F29" w:rsidRPr="003A1B53">
        <w:t>Corruption</w:t>
      </w:r>
      <w:r w:rsidRPr="003A1B53">
        <w:t xml:space="preserve"> Commission—means an investigation that the Commission is conducting in the performance of its functions under the Crime and </w:t>
      </w:r>
      <w:r w:rsidR="00F76F29" w:rsidRPr="003A1B53">
        <w:t>Corruption</w:t>
      </w:r>
      <w:r w:rsidRPr="003A1B53">
        <w:t xml:space="preserve"> Act; or</w:t>
      </w:r>
    </w:p>
    <w:p w14:paraId="4038DD7E" w14:textId="77777777" w:rsidR="00C677B2" w:rsidRPr="003A1B53" w:rsidRDefault="00C677B2" w:rsidP="00C677B2">
      <w:pPr>
        <w:pStyle w:val="paragraph"/>
      </w:pPr>
      <w:r w:rsidRPr="003A1B53">
        <w:tab/>
        <w:t>(f)</w:t>
      </w:r>
      <w:r w:rsidRPr="003A1B53">
        <w:tab/>
        <w:t xml:space="preserve">in the case of the Law Enforcement Conduct Commission—means an investigation that the Commission is conducting in the performance of its functions under the </w:t>
      </w:r>
      <w:r w:rsidRPr="003A1B53">
        <w:rPr>
          <w:i/>
        </w:rPr>
        <w:t>Law Enforcement Conduct Commission Act 2016</w:t>
      </w:r>
      <w:r w:rsidRPr="003A1B53">
        <w:t xml:space="preserve"> (NSW); or</w:t>
      </w:r>
    </w:p>
    <w:p w14:paraId="60960C2E" w14:textId="77777777" w:rsidR="00C677B2" w:rsidRPr="003A1B53" w:rsidRDefault="00C677B2" w:rsidP="00C677B2">
      <w:pPr>
        <w:pStyle w:val="paragraph"/>
      </w:pPr>
      <w:r w:rsidRPr="003A1B53">
        <w:tab/>
        <w:t>(fa)</w:t>
      </w:r>
      <w:r w:rsidRPr="003A1B53">
        <w:tab/>
        <w:t xml:space="preserve">in the case of the Inspector of the Law Enforcement Conduct Commission—means an investigation that the Inspector is conducting in the performance of the Inspector’s functions under the </w:t>
      </w:r>
      <w:r w:rsidRPr="003A1B53">
        <w:rPr>
          <w:i/>
        </w:rPr>
        <w:t>Law Enforcement Conduct Commission Act 2016</w:t>
      </w:r>
      <w:r w:rsidRPr="003A1B53">
        <w:t xml:space="preserve"> (NSW); or</w:t>
      </w:r>
    </w:p>
    <w:p w14:paraId="775E1FA4" w14:textId="77777777" w:rsidR="002678F2" w:rsidRPr="003A1B53" w:rsidRDefault="002678F2" w:rsidP="002678F2">
      <w:pPr>
        <w:pStyle w:val="paragraph"/>
      </w:pPr>
      <w:r w:rsidRPr="003A1B53">
        <w:tab/>
        <w:t>(i)</w:t>
      </w:r>
      <w:r w:rsidRPr="003A1B53">
        <w:tab/>
        <w:t>in the case of the Corruption and Crime Commission—means an investigation that the Commission is conducting in the performance of its functions under the Corruption and Crime Commission Act; or</w:t>
      </w:r>
    </w:p>
    <w:p w14:paraId="70F0DC19" w14:textId="77777777" w:rsidR="00293E1F" w:rsidRPr="003A1B53" w:rsidRDefault="002678F2" w:rsidP="00293E1F">
      <w:pPr>
        <w:pStyle w:val="paragraph"/>
      </w:pPr>
      <w:r w:rsidRPr="003A1B53">
        <w:tab/>
        <w:t>(j)</w:t>
      </w:r>
      <w:r w:rsidRPr="003A1B53">
        <w:tab/>
        <w:t>in the case of the Parliamentary Inspector of the Corruption and Crime Commission—means dealing with a matter of misconduct in the performance of the Parliamentary Inspector’s functions under the Corruption and Crime Commission Act</w:t>
      </w:r>
      <w:r w:rsidR="00293E1F" w:rsidRPr="003A1B53">
        <w:t>; or</w:t>
      </w:r>
    </w:p>
    <w:p w14:paraId="61E6C7E2" w14:textId="77777777" w:rsidR="005F55DC" w:rsidRPr="003A1B53" w:rsidRDefault="005F55DC" w:rsidP="005F55DC">
      <w:pPr>
        <w:pStyle w:val="paragraph"/>
      </w:pPr>
      <w:bookmarkStart w:id="18" w:name="_Hlk145771456"/>
      <w:r w:rsidRPr="003A1B53">
        <w:tab/>
        <w:t>(k)</w:t>
      </w:r>
      <w:r w:rsidRPr="003A1B53">
        <w:tab/>
        <w:t>in the case of the Independent Commission Against Corruption (SA)—means an investigation that the Independent Commission Against Corruption (SA) is conducting in the performance of its functions under the Independent Commission Against Corruption Act (SA).</w:t>
      </w:r>
    </w:p>
    <w:bookmarkEnd w:id="18"/>
    <w:p w14:paraId="0E43F5F6" w14:textId="77777777" w:rsidR="002678F2" w:rsidRPr="003A1B53" w:rsidRDefault="002678F2" w:rsidP="002678F2">
      <w:pPr>
        <w:pStyle w:val="Definition"/>
      </w:pPr>
      <w:r w:rsidRPr="003A1B53">
        <w:rPr>
          <w:b/>
          <w:i/>
        </w:rPr>
        <w:t>prescribed offence</w:t>
      </w:r>
      <w:r w:rsidRPr="003A1B53">
        <w:t xml:space="preserve"> means:</w:t>
      </w:r>
    </w:p>
    <w:p w14:paraId="603F9F8E" w14:textId="77777777" w:rsidR="008A15D2" w:rsidRPr="003A1B53" w:rsidRDefault="008A15D2" w:rsidP="008A15D2">
      <w:pPr>
        <w:pStyle w:val="paragraph"/>
      </w:pPr>
      <w:r w:rsidRPr="003A1B53">
        <w:tab/>
        <w:t>(a)</w:t>
      </w:r>
      <w:r w:rsidRPr="003A1B53">
        <w:tab/>
        <w:t>a serious offence, or an offence that was a serious offence when the offence was committed;</w:t>
      </w:r>
    </w:p>
    <w:p w14:paraId="03D8E57A" w14:textId="77777777" w:rsidR="002678F2" w:rsidRPr="003A1B53" w:rsidRDefault="002678F2" w:rsidP="002678F2">
      <w:pPr>
        <w:pStyle w:val="paragraph"/>
      </w:pPr>
      <w:r w:rsidRPr="003A1B53">
        <w:tab/>
        <w:t>(b)</w:t>
      </w:r>
      <w:r w:rsidRPr="003A1B53">
        <w:tab/>
        <w:t>an offence against subsection</w:t>
      </w:r>
      <w:r w:rsidR="005039E3" w:rsidRPr="003A1B53">
        <w:t> </w:t>
      </w:r>
      <w:r w:rsidRPr="003A1B53">
        <w:t>7(1) or section</w:t>
      </w:r>
      <w:r w:rsidR="005039E3" w:rsidRPr="003A1B53">
        <w:t> </w:t>
      </w:r>
      <w:r w:rsidRPr="003A1B53">
        <w:t>63;</w:t>
      </w:r>
      <w:r w:rsidR="006A6AD2" w:rsidRPr="003A1B53">
        <w:t xml:space="preserve"> or</w:t>
      </w:r>
    </w:p>
    <w:p w14:paraId="32E83976" w14:textId="2405CAF2" w:rsidR="006035B5" w:rsidRPr="003A1B53" w:rsidRDefault="006035B5" w:rsidP="006035B5">
      <w:pPr>
        <w:pStyle w:val="paragraph"/>
      </w:pPr>
      <w:r w:rsidRPr="003A1B53">
        <w:tab/>
        <w:t>(ba)</w:t>
      </w:r>
      <w:r w:rsidRPr="003A1B53">
        <w:tab/>
        <w:t>an offence against sub</w:t>
      </w:r>
      <w:r w:rsidR="00DC7A9C">
        <w:t>section 1</w:t>
      </w:r>
      <w:r w:rsidRPr="003A1B53">
        <w:t xml:space="preserve">08(1) or </w:t>
      </w:r>
      <w:r w:rsidR="00DC7A9C">
        <w:t>section 1</w:t>
      </w:r>
      <w:r w:rsidRPr="003A1B53">
        <w:t>33; or</w:t>
      </w:r>
    </w:p>
    <w:p w14:paraId="11F129EE" w14:textId="77777777" w:rsidR="002678F2" w:rsidRPr="003A1B53" w:rsidRDefault="002678F2" w:rsidP="002678F2">
      <w:pPr>
        <w:pStyle w:val="paragraph"/>
      </w:pPr>
      <w:r w:rsidRPr="003A1B53">
        <w:lastRenderedPageBreak/>
        <w:tab/>
        <w:t>(c)</w:t>
      </w:r>
      <w:r w:rsidRPr="003A1B53">
        <w:tab/>
        <w:t>an offence against a provision of Part</w:t>
      </w:r>
      <w:r w:rsidR="005039E3" w:rsidRPr="003A1B53">
        <w:t> </w:t>
      </w:r>
      <w:r w:rsidRPr="003A1B53">
        <w:t xml:space="preserve">10.6 of the </w:t>
      </w:r>
      <w:r w:rsidRPr="003A1B53">
        <w:rPr>
          <w:i/>
        </w:rPr>
        <w:t>Criminal Code</w:t>
      </w:r>
      <w:r w:rsidRPr="003A1B53">
        <w:t>;</w:t>
      </w:r>
      <w:r w:rsidR="006A6AD2" w:rsidRPr="003A1B53">
        <w:t xml:space="preserve"> or</w:t>
      </w:r>
    </w:p>
    <w:p w14:paraId="6BE23C91" w14:textId="77777777" w:rsidR="002678F2" w:rsidRPr="003A1B53" w:rsidRDefault="002678F2" w:rsidP="002678F2">
      <w:pPr>
        <w:pStyle w:val="paragraph"/>
      </w:pPr>
      <w:r w:rsidRPr="003A1B53">
        <w:tab/>
        <w:t>(d)</w:t>
      </w:r>
      <w:r w:rsidRPr="003A1B53">
        <w:tab/>
        <w:t>any other offence punishable by imprisonment for life or for a period, or maximum period, of at least 3 years; or</w:t>
      </w:r>
    </w:p>
    <w:p w14:paraId="613A6DDA" w14:textId="385E8B92" w:rsidR="002678F2" w:rsidRPr="003A1B53" w:rsidRDefault="002678F2" w:rsidP="002678F2">
      <w:pPr>
        <w:pStyle w:val="paragraph"/>
      </w:pPr>
      <w:r w:rsidRPr="003A1B53">
        <w:tab/>
        <w:t>(e)</w:t>
      </w:r>
      <w:r w:rsidRPr="003A1B53">
        <w:tab/>
        <w:t xml:space="preserve">an ancillary offence relating to an offence of a kind referred to in </w:t>
      </w:r>
      <w:r w:rsidR="0053426C" w:rsidRPr="003A1B53">
        <w:t>paragraph (</w:t>
      </w:r>
      <w:r w:rsidRPr="003A1B53">
        <w:t>a), (b), (c) or (d) of this definition.</w:t>
      </w:r>
    </w:p>
    <w:p w14:paraId="199522AF" w14:textId="77777777" w:rsidR="00891A49" w:rsidRPr="003A1B53" w:rsidRDefault="00891A49" w:rsidP="00891A49">
      <w:pPr>
        <w:pStyle w:val="Definition"/>
      </w:pPr>
      <w:r w:rsidRPr="003A1B53">
        <w:rPr>
          <w:b/>
          <w:i/>
        </w:rPr>
        <w:t>prescribed substance</w:t>
      </w:r>
      <w:r w:rsidRPr="003A1B53">
        <w:t xml:space="preserve"> means:</w:t>
      </w:r>
    </w:p>
    <w:p w14:paraId="096048ED" w14:textId="77777777" w:rsidR="00891A49" w:rsidRPr="003A1B53" w:rsidRDefault="00891A49" w:rsidP="00891A49">
      <w:pPr>
        <w:pStyle w:val="paragraph"/>
      </w:pPr>
      <w:r w:rsidRPr="003A1B53">
        <w:tab/>
        <w:t>(a)</w:t>
      </w:r>
      <w:r w:rsidRPr="003A1B53">
        <w:tab/>
        <w:t xml:space="preserve">a substance that is a narcotic drug or psychotropic substance for the purposes of the </w:t>
      </w:r>
      <w:r w:rsidRPr="003A1B53">
        <w:rPr>
          <w:i/>
        </w:rPr>
        <w:t>Crimes (Traffic in Narcotic Drugs and Psychotropic Substances) Act 1990</w:t>
      </w:r>
      <w:r w:rsidRPr="003A1B53">
        <w:t>; or</w:t>
      </w:r>
    </w:p>
    <w:p w14:paraId="4DDA6C29" w14:textId="77777777" w:rsidR="00891A49" w:rsidRPr="003A1B53" w:rsidRDefault="00891A49" w:rsidP="00891A49">
      <w:pPr>
        <w:pStyle w:val="paragraph"/>
      </w:pPr>
      <w:r w:rsidRPr="003A1B53">
        <w:tab/>
        <w:t>(b)</w:t>
      </w:r>
      <w:r w:rsidRPr="003A1B53">
        <w:tab/>
        <w:t>a controlled drug or border controlled drug within the meaning of Part</w:t>
      </w:r>
      <w:r w:rsidR="005039E3" w:rsidRPr="003A1B53">
        <w:t> </w:t>
      </w:r>
      <w:r w:rsidRPr="003A1B53">
        <w:t xml:space="preserve">9.1 of the </w:t>
      </w:r>
      <w:r w:rsidRPr="003A1B53">
        <w:rPr>
          <w:i/>
        </w:rPr>
        <w:t>Criminal Code</w:t>
      </w:r>
      <w:r w:rsidRPr="003A1B53">
        <w:t>; or</w:t>
      </w:r>
    </w:p>
    <w:p w14:paraId="4F744659" w14:textId="77777777" w:rsidR="00891A49" w:rsidRPr="003A1B53" w:rsidRDefault="00891A49" w:rsidP="00891A49">
      <w:pPr>
        <w:pStyle w:val="paragraph"/>
      </w:pPr>
      <w:r w:rsidRPr="003A1B53">
        <w:tab/>
        <w:t>(c)</w:t>
      </w:r>
      <w:r w:rsidRPr="003A1B53">
        <w:tab/>
        <w:t>a controlled plant or border controlled plant within the meaning of Part</w:t>
      </w:r>
      <w:r w:rsidR="005039E3" w:rsidRPr="003A1B53">
        <w:t> </w:t>
      </w:r>
      <w:r w:rsidRPr="003A1B53">
        <w:t xml:space="preserve">9.1 of the </w:t>
      </w:r>
      <w:r w:rsidRPr="003A1B53">
        <w:rPr>
          <w:i/>
        </w:rPr>
        <w:t>Criminal Code</w:t>
      </w:r>
      <w:r w:rsidRPr="003A1B53">
        <w:t>; or</w:t>
      </w:r>
    </w:p>
    <w:p w14:paraId="3ABB9BED" w14:textId="77777777" w:rsidR="00891A49" w:rsidRPr="003A1B53" w:rsidRDefault="00891A49" w:rsidP="00891A49">
      <w:pPr>
        <w:pStyle w:val="paragraph"/>
      </w:pPr>
      <w:r w:rsidRPr="003A1B53">
        <w:tab/>
        <w:t>(d)</w:t>
      </w:r>
      <w:r w:rsidRPr="003A1B53">
        <w:tab/>
        <w:t>a controlled precursor or border controlled precursor within the meaning of Part</w:t>
      </w:r>
      <w:r w:rsidR="005039E3" w:rsidRPr="003A1B53">
        <w:t> </w:t>
      </w:r>
      <w:r w:rsidRPr="003A1B53">
        <w:t xml:space="preserve">9.1 of the </w:t>
      </w:r>
      <w:r w:rsidRPr="003A1B53">
        <w:rPr>
          <w:i/>
        </w:rPr>
        <w:t>Criminal Code</w:t>
      </w:r>
      <w:r w:rsidRPr="003A1B53">
        <w:t>.</w:t>
      </w:r>
    </w:p>
    <w:p w14:paraId="4A599389" w14:textId="77777777" w:rsidR="001D555D" w:rsidRPr="003A1B53" w:rsidRDefault="001D555D" w:rsidP="001D555D">
      <w:pPr>
        <w:pStyle w:val="Definition"/>
      </w:pPr>
      <w:r w:rsidRPr="003A1B53">
        <w:rPr>
          <w:b/>
          <w:i/>
        </w:rPr>
        <w:t>preservation notice</w:t>
      </w:r>
      <w:r w:rsidRPr="003A1B53">
        <w:t xml:space="preserve"> means a domestic preservation notice or a foreign preservation notice.</w:t>
      </w:r>
    </w:p>
    <w:p w14:paraId="697DD0B3" w14:textId="77777777" w:rsidR="001D555D" w:rsidRPr="003A1B53" w:rsidRDefault="001D555D" w:rsidP="001D555D">
      <w:pPr>
        <w:pStyle w:val="Definition"/>
      </w:pPr>
      <w:r w:rsidRPr="003A1B53">
        <w:rPr>
          <w:b/>
          <w:i/>
        </w:rPr>
        <w:t>preservation notice information</w:t>
      </w:r>
      <w:r w:rsidRPr="003A1B53">
        <w:t xml:space="preserve"> has the meaning given by section</w:t>
      </w:r>
      <w:r w:rsidR="005039E3" w:rsidRPr="003A1B53">
        <w:t> </w:t>
      </w:r>
      <w:r w:rsidRPr="003A1B53">
        <w:t>6EAA.</w:t>
      </w:r>
    </w:p>
    <w:p w14:paraId="1ABC4C61" w14:textId="77777777" w:rsidR="001D555D" w:rsidRPr="003A1B53" w:rsidRDefault="001D555D" w:rsidP="001D555D">
      <w:pPr>
        <w:pStyle w:val="Definition"/>
      </w:pPr>
      <w:r w:rsidRPr="003A1B53">
        <w:rPr>
          <w:b/>
          <w:i/>
        </w:rPr>
        <w:t>preserve</w:t>
      </w:r>
      <w:r w:rsidRPr="003A1B53">
        <w:t>, in relation to a stored communication, means maintain the integrity of:</w:t>
      </w:r>
    </w:p>
    <w:p w14:paraId="44CAE78D" w14:textId="77777777" w:rsidR="001D555D" w:rsidRPr="003A1B53" w:rsidRDefault="001D555D" w:rsidP="001D555D">
      <w:pPr>
        <w:pStyle w:val="paragraph"/>
      </w:pPr>
      <w:r w:rsidRPr="003A1B53">
        <w:tab/>
        <w:t>(a)</w:t>
      </w:r>
      <w:r w:rsidRPr="003A1B53">
        <w:tab/>
        <w:t>the stored communication; or</w:t>
      </w:r>
    </w:p>
    <w:p w14:paraId="3721DC8C" w14:textId="77777777" w:rsidR="001D555D" w:rsidRPr="003A1B53" w:rsidRDefault="001D555D" w:rsidP="001D555D">
      <w:pPr>
        <w:pStyle w:val="paragraph"/>
      </w:pPr>
      <w:r w:rsidRPr="003A1B53">
        <w:tab/>
        <w:t>(b)</w:t>
      </w:r>
      <w:r w:rsidRPr="003A1B53">
        <w:tab/>
        <w:t>a copy of the stored communication.</w:t>
      </w:r>
    </w:p>
    <w:p w14:paraId="2916B5E9" w14:textId="77777777" w:rsidR="00B228B0" w:rsidRPr="003A1B53" w:rsidRDefault="00B228B0" w:rsidP="00B228B0">
      <w:pPr>
        <w:pStyle w:val="Definition"/>
      </w:pPr>
      <w:r w:rsidRPr="003A1B53">
        <w:rPr>
          <w:b/>
          <w:i/>
        </w:rPr>
        <w:t>preventative detention order law</w:t>
      </w:r>
      <w:r w:rsidRPr="003A1B53">
        <w:t xml:space="preserve"> means:</w:t>
      </w:r>
    </w:p>
    <w:p w14:paraId="674D7752" w14:textId="52BC6B4F" w:rsidR="00B228B0" w:rsidRPr="003A1B53" w:rsidRDefault="00B228B0" w:rsidP="00B228B0">
      <w:pPr>
        <w:pStyle w:val="paragraph"/>
      </w:pPr>
      <w:r w:rsidRPr="003A1B53">
        <w:tab/>
        <w:t>(a)</w:t>
      </w:r>
      <w:r w:rsidRPr="003A1B53">
        <w:tab/>
      </w:r>
      <w:r w:rsidR="00961CE3" w:rsidRPr="003A1B53">
        <w:t>Division 1</w:t>
      </w:r>
      <w:r w:rsidRPr="003A1B53">
        <w:t xml:space="preserve">05 of the </w:t>
      </w:r>
      <w:r w:rsidRPr="003A1B53">
        <w:rPr>
          <w:i/>
        </w:rPr>
        <w:t>Criminal Code</w:t>
      </w:r>
      <w:r w:rsidRPr="003A1B53">
        <w:t>; or</w:t>
      </w:r>
    </w:p>
    <w:p w14:paraId="21E7702A" w14:textId="11A0F427" w:rsidR="00B228B0" w:rsidRPr="003A1B53" w:rsidRDefault="00B228B0" w:rsidP="00B228B0">
      <w:pPr>
        <w:pStyle w:val="paragraph"/>
      </w:pPr>
      <w:r w:rsidRPr="003A1B53">
        <w:tab/>
        <w:t>(b)</w:t>
      </w:r>
      <w:r w:rsidRPr="003A1B53">
        <w:tab/>
      </w:r>
      <w:r w:rsidR="0053426C" w:rsidRPr="003A1B53">
        <w:t>Part 2</w:t>
      </w:r>
      <w:r w:rsidRPr="003A1B53">
        <w:t xml:space="preserve">A of the </w:t>
      </w:r>
      <w:r w:rsidRPr="003A1B53">
        <w:rPr>
          <w:i/>
        </w:rPr>
        <w:t>Terrorism (Police Powers) Act 2002</w:t>
      </w:r>
      <w:r w:rsidRPr="003A1B53">
        <w:t xml:space="preserve"> (NSW); or</w:t>
      </w:r>
    </w:p>
    <w:p w14:paraId="46C6B9E6" w14:textId="6960BA9A" w:rsidR="00B228B0" w:rsidRPr="003A1B53" w:rsidRDefault="00B228B0" w:rsidP="00B228B0">
      <w:pPr>
        <w:pStyle w:val="paragraph"/>
      </w:pPr>
      <w:r w:rsidRPr="003A1B53">
        <w:tab/>
        <w:t>(c)</w:t>
      </w:r>
      <w:r w:rsidRPr="003A1B53">
        <w:tab/>
      </w:r>
      <w:r w:rsidR="0053426C" w:rsidRPr="003A1B53">
        <w:t>Part 2</w:t>
      </w:r>
      <w:r w:rsidRPr="003A1B53">
        <w:t xml:space="preserve">A of the </w:t>
      </w:r>
      <w:r w:rsidRPr="003A1B53">
        <w:rPr>
          <w:i/>
        </w:rPr>
        <w:t>Terrorism (Community Protection) Act 2003</w:t>
      </w:r>
      <w:r w:rsidRPr="003A1B53">
        <w:t xml:space="preserve"> (Vic.); or</w:t>
      </w:r>
    </w:p>
    <w:p w14:paraId="50D680B3" w14:textId="77777777" w:rsidR="00B228B0" w:rsidRPr="003A1B53" w:rsidRDefault="00B228B0" w:rsidP="00B228B0">
      <w:pPr>
        <w:pStyle w:val="paragraph"/>
      </w:pPr>
      <w:r w:rsidRPr="003A1B53">
        <w:tab/>
        <w:t>(d)</w:t>
      </w:r>
      <w:r w:rsidRPr="003A1B53">
        <w:tab/>
        <w:t xml:space="preserve">the </w:t>
      </w:r>
      <w:r w:rsidRPr="003A1B53">
        <w:rPr>
          <w:i/>
        </w:rPr>
        <w:t>Terrorism (Preventative Detention) Act 2005</w:t>
      </w:r>
      <w:r w:rsidRPr="003A1B53">
        <w:t xml:space="preserve"> (Qld); or</w:t>
      </w:r>
    </w:p>
    <w:p w14:paraId="50142C31" w14:textId="77777777" w:rsidR="00B228B0" w:rsidRPr="003A1B53" w:rsidRDefault="00B228B0" w:rsidP="00B228B0">
      <w:pPr>
        <w:pStyle w:val="paragraph"/>
      </w:pPr>
      <w:r w:rsidRPr="003A1B53">
        <w:tab/>
        <w:t>(e)</w:t>
      </w:r>
      <w:r w:rsidRPr="003A1B53">
        <w:tab/>
        <w:t xml:space="preserve">the </w:t>
      </w:r>
      <w:r w:rsidRPr="003A1B53">
        <w:rPr>
          <w:i/>
        </w:rPr>
        <w:t>Terrorism (Preventative Detention) Act 2006</w:t>
      </w:r>
      <w:r w:rsidRPr="003A1B53">
        <w:t xml:space="preserve"> (WA); or</w:t>
      </w:r>
    </w:p>
    <w:p w14:paraId="30F0337C" w14:textId="77777777" w:rsidR="00B228B0" w:rsidRPr="003A1B53" w:rsidRDefault="00B228B0" w:rsidP="00B228B0">
      <w:pPr>
        <w:pStyle w:val="paragraph"/>
      </w:pPr>
      <w:r w:rsidRPr="003A1B53">
        <w:lastRenderedPageBreak/>
        <w:tab/>
        <w:t>(f)</w:t>
      </w:r>
      <w:r w:rsidRPr="003A1B53">
        <w:tab/>
        <w:t xml:space="preserve">the </w:t>
      </w:r>
      <w:r w:rsidRPr="003A1B53">
        <w:rPr>
          <w:i/>
        </w:rPr>
        <w:t>Terrorism (Preventative Detention) Act 2005</w:t>
      </w:r>
      <w:r w:rsidRPr="003A1B53">
        <w:t xml:space="preserve"> (SA); or</w:t>
      </w:r>
    </w:p>
    <w:p w14:paraId="09F3F42B" w14:textId="77777777" w:rsidR="00B228B0" w:rsidRPr="003A1B53" w:rsidRDefault="00B228B0" w:rsidP="00B228B0">
      <w:pPr>
        <w:pStyle w:val="paragraph"/>
      </w:pPr>
      <w:r w:rsidRPr="003A1B53">
        <w:tab/>
        <w:t>(g)</w:t>
      </w:r>
      <w:r w:rsidRPr="003A1B53">
        <w:tab/>
        <w:t xml:space="preserve">the </w:t>
      </w:r>
      <w:r w:rsidRPr="003A1B53">
        <w:rPr>
          <w:i/>
        </w:rPr>
        <w:t>Terrorism (Preventative Detention) Act 2005</w:t>
      </w:r>
      <w:r w:rsidRPr="003A1B53">
        <w:t xml:space="preserve"> (Tas.); or</w:t>
      </w:r>
    </w:p>
    <w:p w14:paraId="6EEABA1C" w14:textId="3C72C81C" w:rsidR="00B228B0" w:rsidRPr="003A1B53" w:rsidRDefault="00B228B0" w:rsidP="00B228B0">
      <w:pPr>
        <w:pStyle w:val="paragraph"/>
      </w:pPr>
      <w:r w:rsidRPr="003A1B53">
        <w:tab/>
        <w:t>(h)</w:t>
      </w:r>
      <w:r w:rsidRPr="003A1B53">
        <w:tab/>
      </w:r>
      <w:r w:rsidR="0053426C" w:rsidRPr="003A1B53">
        <w:t>Part 2</w:t>
      </w:r>
      <w:r w:rsidRPr="003A1B53">
        <w:t xml:space="preserve"> of the </w:t>
      </w:r>
      <w:r w:rsidRPr="003A1B53">
        <w:rPr>
          <w:i/>
        </w:rPr>
        <w:t>Terrorism (Extraordinary Temporary Powers) Act 2006</w:t>
      </w:r>
      <w:r w:rsidRPr="003A1B53">
        <w:t xml:space="preserve"> (ACT); or</w:t>
      </w:r>
    </w:p>
    <w:p w14:paraId="3DF2AF9F" w14:textId="17BBBF3F" w:rsidR="00B228B0" w:rsidRPr="003A1B53" w:rsidRDefault="00B228B0" w:rsidP="00B228B0">
      <w:pPr>
        <w:pStyle w:val="paragraph"/>
      </w:pPr>
      <w:r w:rsidRPr="003A1B53">
        <w:tab/>
        <w:t>(i)</w:t>
      </w:r>
      <w:r w:rsidRPr="003A1B53">
        <w:tab/>
      </w:r>
      <w:r w:rsidR="0053426C" w:rsidRPr="003A1B53">
        <w:t>Part 2</w:t>
      </w:r>
      <w:r w:rsidRPr="003A1B53">
        <w:t xml:space="preserve">B of the </w:t>
      </w:r>
      <w:r w:rsidR="00E11CFE" w:rsidRPr="003A1B53">
        <w:rPr>
          <w:i/>
        </w:rPr>
        <w:t>Terrorism (Emergency Powers) Act 2003</w:t>
      </w:r>
      <w:r w:rsidRPr="003A1B53">
        <w:t xml:space="preserve"> (NT).</w:t>
      </w:r>
    </w:p>
    <w:p w14:paraId="22482C86" w14:textId="77777777" w:rsidR="00B228B0" w:rsidRPr="003A1B53" w:rsidRDefault="00B228B0" w:rsidP="00B228B0">
      <w:pPr>
        <w:pStyle w:val="notetext"/>
      </w:pPr>
      <w:r w:rsidRPr="003A1B53">
        <w:t>Note:</w:t>
      </w:r>
      <w:r w:rsidRPr="003A1B53">
        <w:tab/>
        <w:t xml:space="preserve">For when a purpose is connected with a preventative detention order law, see the definition of </w:t>
      </w:r>
      <w:r w:rsidRPr="003A1B53">
        <w:rPr>
          <w:b/>
          <w:i/>
        </w:rPr>
        <w:t>connected with</w:t>
      </w:r>
      <w:r w:rsidRPr="003A1B53">
        <w:t>.</w:t>
      </w:r>
    </w:p>
    <w:p w14:paraId="45E0C847" w14:textId="77777777" w:rsidR="002678F2" w:rsidRPr="003A1B53" w:rsidRDefault="002678F2" w:rsidP="00390E1D">
      <w:pPr>
        <w:pStyle w:val="Definition"/>
        <w:keepNext/>
      </w:pPr>
      <w:r w:rsidRPr="003A1B53">
        <w:rPr>
          <w:b/>
          <w:i/>
        </w:rPr>
        <w:t>proceeding</w:t>
      </w:r>
      <w:r w:rsidRPr="003A1B53">
        <w:t xml:space="preserve"> means:</w:t>
      </w:r>
    </w:p>
    <w:p w14:paraId="5B701D17" w14:textId="77777777" w:rsidR="002678F2" w:rsidRPr="003A1B53" w:rsidRDefault="002678F2" w:rsidP="002678F2">
      <w:pPr>
        <w:pStyle w:val="paragraph"/>
      </w:pPr>
      <w:r w:rsidRPr="003A1B53">
        <w:tab/>
        <w:t>(a)</w:t>
      </w:r>
      <w:r w:rsidRPr="003A1B53">
        <w:tab/>
        <w:t>a proceeding or proposed proceeding in a federal court or in a court of a State or Territory;</w:t>
      </w:r>
    </w:p>
    <w:p w14:paraId="7718D843" w14:textId="77777777" w:rsidR="002678F2" w:rsidRPr="003A1B53" w:rsidRDefault="002678F2" w:rsidP="002678F2">
      <w:pPr>
        <w:pStyle w:val="paragraph"/>
      </w:pPr>
      <w:r w:rsidRPr="003A1B53">
        <w:tab/>
        <w:t>(b)</w:t>
      </w:r>
      <w:r w:rsidRPr="003A1B53">
        <w:tab/>
        <w:t>a proceeding or proposed proceeding, or a hearing or proposed hearing, before a tribunal in Australia, or before any other body, authority or person in Australia having power to hear or examine evidence; or</w:t>
      </w:r>
    </w:p>
    <w:p w14:paraId="0F2D8B89" w14:textId="77777777" w:rsidR="002678F2" w:rsidRPr="003A1B53" w:rsidRDefault="002678F2" w:rsidP="002678F2">
      <w:pPr>
        <w:pStyle w:val="paragraph"/>
      </w:pPr>
      <w:r w:rsidRPr="003A1B53">
        <w:tab/>
        <w:t>(c)</w:t>
      </w:r>
      <w:r w:rsidRPr="003A1B53">
        <w:tab/>
        <w:t>an examination or proposed examination by or before such a tribunal, body, authority or person.</w:t>
      </w:r>
    </w:p>
    <w:p w14:paraId="614ED0B9" w14:textId="0A1F8ABF" w:rsidR="009B6A40" w:rsidRPr="003A1B53" w:rsidRDefault="009B6A40" w:rsidP="009B6A40">
      <w:pPr>
        <w:pStyle w:val="Definition"/>
      </w:pPr>
      <w:r w:rsidRPr="003A1B53">
        <w:rPr>
          <w:b/>
          <w:i/>
        </w:rPr>
        <w:t>Public Interest Advocate</w:t>
      </w:r>
      <w:r w:rsidRPr="003A1B53">
        <w:t xml:space="preserve"> means a person declared under </w:t>
      </w:r>
      <w:r w:rsidR="00DC7A9C">
        <w:t>section 1</w:t>
      </w:r>
      <w:r w:rsidRPr="003A1B53">
        <w:t>80X to be a Public Interest Advocate.</w:t>
      </w:r>
    </w:p>
    <w:p w14:paraId="27AA2DC3" w14:textId="3CD6E250" w:rsidR="00104A79" w:rsidRPr="003A1B53" w:rsidRDefault="00104A79" w:rsidP="00104A79">
      <w:pPr>
        <w:pStyle w:val="Definition"/>
      </w:pPr>
      <w:r w:rsidRPr="003A1B53">
        <w:rPr>
          <w:b/>
          <w:i/>
        </w:rPr>
        <w:t>publicly</w:t>
      </w:r>
      <w:r w:rsidR="00DC7A9C">
        <w:rPr>
          <w:b/>
          <w:i/>
        </w:rPr>
        <w:noBreakHyphen/>
      </w:r>
      <w:r w:rsidRPr="003A1B53">
        <w:rPr>
          <w:b/>
          <w:i/>
        </w:rPr>
        <w:t>listed ASIO number</w:t>
      </w:r>
      <w:r w:rsidRPr="003A1B53">
        <w:t xml:space="preserve"> has the meaning given by subsection</w:t>
      </w:r>
      <w:r w:rsidR="005039E3" w:rsidRPr="003A1B53">
        <w:t> </w:t>
      </w:r>
      <w:r w:rsidRPr="003A1B53">
        <w:t>6(3).</w:t>
      </w:r>
    </w:p>
    <w:p w14:paraId="46AA628A" w14:textId="347E6DF3" w:rsidR="002678F2" w:rsidRPr="003A1B53" w:rsidRDefault="002678F2" w:rsidP="002678F2">
      <w:pPr>
        <w:pStyle w:val="Definition"/>
      </w:pPr>
      <w:r w:rsidRPr="003A1B53">
        <w:rPr>
          <w:b/>
          <w:i/>
        </w:rPr>
        <w:t>record</w:t>
      </w:r>
      <w:r w:rsidRPr="003A1B53">
        <w:t xml:space="preserve"> </w:t>
      </w:r>
      <w:r w:rsidR="00BF1499" w:rsidRPr="003A1B53">
        <w:t xml:space="preserve">(except when used in </w:t>
      </w:r>
      <w:r w:rsidR="00363123" w:rsidRPr="003A1B53">
        <w:t>Schedule 1</w:t>
      </w:r>
      <w:r w:rsidR="00BF1499" w:rsidRPr="003A1B53">
        <w:t xml:space="preserve">) </w:t>
      </w:r>
      <w:r w:rsidRPr="003A1B53">
        <w:t>means:</w:t>
      </w:r>
    </w:p>
    <w:p w14:paraId="119313AA" w14:textId="77777777" w:rsidR="002678F2" w:rsidRPr="003A1B53" w:rsidRDefault="002678F2" w:rsidP="002678F2">
      <w:pPr>
        <w:pStyle w:val="paragraph"/>
      </w:pPr>
      <w:r w:rsidRPr="003A1B53">
        <w:tab/>
        <w:t>(a)</w:t>
      </w:r>
      <w:r w:rsidRPr="003A1B53">
        <w:tab/>
        <w:t>in relation to information—a record or copy, whether in writing or otherwise, of the whole or a part of the information; or</w:t>
      </w:r>
    </w:p>
    <w:p w14:paraId="526617D4" w14:textId="77777777" w:rsidR="002678F2" w:rsidRPr="003A1B53" w:rsidRDefault="002678F2" w:rsidP="002678F2">
      <w:pPr>
        <w:pStyle w:val="paragraph"/>
      </w:pPr>
      <w:r w:rsidRPr="003A1B53">
        <w:tab/>
        <w:t>(b)</w:t>
      </w:r>
      <w:r w:rsidRPr="003A1B53">
        <w:tab/>
        <w:t>in relation to an interception, whether or not in contravention of subsection</w:t>
      </w:r>
      <w:r w:rsidR="005039E3" w:rsidRPr="003A1B53">
        <w:t> </w:t>
      </w:r>
      <w:r w:rsidRPr="003A1B53">
        <w:t>7(1), of a communication:</w:t>
      </w:r>
    </w:p>
    <w:p w14:paraId="31AD0D43" w14:textId="77777777" w:rsidR="002678F2" w:rsidRPr="003A1B53" w:rsidRDefault="002678F2" w:rsidP="002678F2">
      <w:pPr>
        <w:pStyle w:val="paragraphsub"/>
      </w:pPr>
      <w:r w:rsidRPr="003A1B53">
        <w:tab/>
        <w:t>(i)</w:t>
      </w:r>
      <w:r w:rsidRPr="003A1B53">
        <w:tab/>
        <w:t>a record or copy, whether in writing or otherwise, of the whole or a part of the communication, being a record or copy made by means of the interception; or</w:t>
      </w:r>
    </w:p>
    <w:p w14:paraId="56E296BC" w14:textId="77777777" w:rsidR="002678F2" w:rsidRPr="003A1B53" w:rsidRDefault="002678F2" w:rsidP="002678F2">
      <w:pPr>
        <w:pStyle w:val="paragraphsub"/>
      </w:pPr>
      <w:r w:rsidRPr="003A1B53">
        <w:tab/>
        <w:t>(ii)</w:t>
      </w:r>
      <w:r w:rsidRPr="003A1B53">
        <w:tab/>
        <w:t xml:space="preserve">a record or copy, whether in writing or otherwise, of the whole or a part of a record or copy that is, by virtue of </w:t>
      </w:r>
      <w:r w:rsidRPr="003A1B53">
        <w:lastRenderedPageBreak/>
        <w:t>any other application or applications of this definition, a record obtained by the interception.</w:t>
      </w:r>
    </w:p>
    <w:p w14:paraId="4DBD8A81" w14:textId="2879B763" w:rsidR="00996DAC" w:rsidRPr="003A1B53" w:rsidRDefault="00996DAC" w:rsidP="00996DAC">
      <w:pPr>
        <w:pStyle w:val="Definition"/>
      </w:pPr>
      <w:r w:rsidRPr="003A1B53">
        <w:rPr>
          <w:b/>
          <w:i/>
        </w:rPr>
        <w:t>related account, service or device</w:t>
      </w:r>
      <w:r w:rsidRPr="003A1B53">
        <w:t xml:space="preserve">, in relation to a service to which </w:t>
      </w:r>
      <w:r w:rsidR="00961CE3" w:rsidRPr="003A1B53">
        <w:t>Part 5</w:t>
      </w:r>
      <w:r w:rsidR="00DC7A9C">
        <w:noBreakHyphen/>
      </w:r>
      <w:r w:rsidRPr="003A1B53">
        <w:t>1A applies, means:</w:t>
      </w:r>
    </w:p>
    <w:p w14:paraId="7B775964" w14:textId="77777777" w:rsidR="00996DAC" w:rsidRPr="003A1B53" w:rsidRDefault="00996DAC" w:rsidP="00996DAC">
      <w:pPr>
        <w:pStyle w:val="paragraph"/>
      </w:pPr>
      <w:r w:rsidRPr="003A1B53">
        <w:tab/>
        <w:t>(a)</w:t>
      </w:r>
      <w:r w:rsidRPr="003A1B53">
        <w:tab/>
        <w:t>an account; or</w:t>
      </w:r>
    </w:p>
    <w:p w14:paraId="2CAD4C10" w14:textId="77777777" w:rsidR="00996DAC" w:rsidRPr="003A1B53" w:rsidRDefault="00996DAC" w:rsidP="00996DAC">
      <w:pPr>
        <w:pStyle w:val="paragraph"/>
      </w:pPr>
      <w:r w:rsidRPr="003A1B53">
        <w:tab/>
        <w:t>(b)</w:t>
      </w:r>
      <w:r w:rsidRPr="003A1B53">
        <w:tab/>
        <w:t>a telecommunications device; or</w:t>
      </w:r>
    </w:p>
    <w:p w14:paraId="0F4BC9AC" w14:textId="503B600B" w:rsidR="00996DAC" w:rsidRPr="003A1B53" w:rsidRDefault="00996DAC" w:rsidP="00996DAC">
      <w:pPr>
        <w:pStyle w:val="paragraph"/>
      </w:pPr>
      <w:r w:rsidRPr="003A1B53">
        <w:tab/>
        <w:t>(c)</w:t>
      </w:r>
      <w:r w:rsidRPr="003A1B53">
        <w:tab/>
        <w:t xml:space="preserve">another service of a kind referred to in </w:t>
      </w:r>
      <w:r w:rsidR="00BE5AB6" w:rsidRPr="003A1B53">
        <w:t>paragraph 1</w:t>
      </w:r>
      <w:r w:rsidRPr="003A1B53">
        <w:t>87A(3)(a);</w:t>
      </w:r>
    </w:p>
    <w:p w14:paraId="69848660" w14:textId="77777777" w:rsidR="00996DAC" w:rsidRPr="003A1B53" w:rsidRDefault="00996DAC" w:rsidP="00996DAC">
      <w:pPr>
        <w:pStyle w:val="subsection2"/>
      </w:pPr>
      <w:r w:rsidRPr="003A1B53">
        <w:t>that is related to the service.</w:t>
      </w:r>
    </w:p>
    <w:p w14:paraId="1C24083D" w14:textId="77777777" w:rsidR="001D555D" w:rsidRPr="003A1B53" w:rsidRDefault="001D555D" w:rsidP="00F5686A">
      <w:pPr>
        <w:pStyle w:val="Definition"/>
        <w:keepNext/>
      </w:pPr>
      <w:r w:rsidRPr="003A1B53">
        <w:rPr>
          <w:b/>
          <w:i/>
        </w:rPr>
        <w:t>relates</w:t>
      </w:r>
      <w:r w:rsidRPr="003A1B53">
        <w:t>:</w:t>
      </w:r>
    </w:p>
    <w:p w14:paraId="2D5CCD33" w14:textId="77777777" w:rsidR="001D555D" w:rsidRPr="003A1B53" w:rsidRDefault="001D555D" w:rsidP="001D555D">
      <w:pPr>
        <w:pStyle w:val="paragraph"/>
      </w:pPr>
      <w:r w:rsidRPr="003A1B53">
        <w:tab/>
        <w:t>(a)</w:t>
      </w:r>
      <w:r w:rsidRPr="003A1B53">
        <w:tab/>
        <w:t xml:space="preserve">a stored communication </w:t>
      </w:r>
      <w:r w:rsidRPr="003A1B53">
        <w:rPr>
          <w:b/>
          <w:i/>
        </w:rPr>
        <w:t>relates</w:t>
      </w:r>
      <w:r w:rsidRPr="003A1B53">
        <w:t xml:space="preserve"> to a person only if it is:</w:t>
      </w:r>
    </w:p>
    <w:p w14:paraId="5C38EA7A" w14:textId="77777777" w:rsidR="001D555D" w:rsidRPr="003A1B53" w:rsidRDefault="001D555D" w:rsidP="001D555D">
      <w:pPr>
        <w:pStyle w:val="paragraphsub"/>
      </w:pPr>
      <w:r w:rsidRPr="003A1B53">
        <w:tab/>
        <w:t>(i)</w:t>
      </w:r>
      <w:r w:rsidRPr="003A1B53">
        <w:tab/>
        <w:t>a stored communication that the person has made; or</w:t>
      </w:r>
    </w:p>
    <w:p w14:paraId="0E883911" w14:textId="77777777" w:rsidR="001D555D" w:rsidRPr="003A1B53" w:rsidRDefault="001D555D" w:rsidP="001D555D">
      <w:pPr>
        <w:pStyle w:val="paragraphsub"/>
      </w:pPr>
      <w:r w:rsidRPr="003A1B53">
        <w:tab/>
        <w:t>(ii)</w:t>
      </w:r>
      <w:r w:rsidRPr="003A1B53">
        <w:tab/>
        <w:t>a stored communication that another person has made and for which the person is the intended recipient; and</w:t>
      </w:r>
    </w:p>
    <w:p w14:paraId="1B02067D" w14:textId="77777777" w:rsidR="001D555D" w:rsidRPr="003A1B53" w:rsidRDefault="001D555D" w:rsidP="001D555D">
      <w:pPr>
        <w:pStyle w:val="paragraph"/>
      </w:pPr>
      <w:r w:rsidRPr="003A1B53">
        <w:tab/>
        <w:t>(b)</w:t>
      </w:r>
      <w:r w:rsidRPr="003A1B53">
        <w:tab/>
        <w:t xml:space="preserve">a stored communication </w:t>
      </w:r>
      <w:r w:rsidRPr="003A1B53">
        <w:rPr>
          <w:b/>
          <w:i/>
        </w:rPr>
        <w:t>relates</w:t>
      </w:r>
      <w:r w:rsidRPr="003A1B53">
        <w:t xml:space="preserve"> to a telecommunications service only if it has passed over a telecommunications system by way of the telecommunications service.</w:t>
      </w:r>
    </w:p>
    <w:p w14:paraId="37BF9D90" w14:textId="77777777" w:rsidR="002678F2" w:rsidRPr="003A1B53" w:rsidRDefault="002678F2" w:rsidP="002678F2">
      <w:pPr>
        <w:pStyle w:val="Definition"/>
      </w:pPr>
      <w:r w:rsidRPr="003A1B53">
        <w:rPr>
          <w:b/>
          <w:i/>
        </w:rPr>
        <w:t>relevant offence</w:t>
      </w:r>
      <w:r w:rsidRPr="003A1B53">
        <w:t>, in relation to a Commonwealth agency, an eligible Commonwealth authority or an eligible authority of a State, means:</w:t>
      </w:r>
    </w:p>
    <w:p w14:paraId="4D0C60F9" w14:textId="77777777" w:rsidR="002678F2" w:rsidRPr="003A1B53" w:rsidRDefault="002678F2" w:rsidP="002678F2">
      <w:pPr>
        <w:pStyle w:val="paragraph"/>
      </w:pPr>
      <w:r w:rsidRPr="003A1B53">
        <w:tab/>
        <w:t>(a)</w:t>
      </w:r>
      <w:r w:rsidRPr="003A1B53">
        <w:tab/>
        <w:t>in the case of the Australian Federal Police—a prescribed offence that is an offence against a law of the Commonwealth; or</w:t>
      </w:r>
    </w:p>
    <w:p w14:paraId="6EF10B1E" w14:textId="3B75C2CE" w:rsidR="004E2F21" w:rsidRPr="003A1B53" w:rsidRDefault="004E2F21" w:rsidP="004E2F21">
      <w:pPr>
        <w:pStyle w:val="paragraph"/>
      </w:pPr>
      <w:r w:rsidRPr="003A1B53">
        <w:tab/>
        <w:t>(aa)</w:t>
      </w:r>
      <w:r w:rsidRPr="003A1B53">
        <w:tab/>
        <w:t xml:space="preserve">in the case of the </w:t>
      </w:r>
      <w:r w:rsidR="00AA5C68" w:rsidRPr="003A1B53">
        <w:t>National Anti</w:t>
      </w:r>
      <w:r w:rsidR="00DC7A9C">
        <w:noBreakHyphen/>
      </w:r>
      <w:r w:rsidR="00AA5C68" w:rsidRPr="003A1B53">
        <w:t>Corruption Commission</w:t>
      </w:r>
      <w:r w:rsidRPr="003A1B53">
        <w:t>—a prescribed investigation concerning conduct that involves a prescribed offence or possible conduct that would involve a prescribed offence; or</w:t>
      </w:r>
    </w:p>
    <w:p w14:paraId="304475DC" w14:textId="77777777" w:rsidR="002678F2" w:rsidRPr="003A1B53" w:rsidRDefault="002678F2" w:rsidP="002678F2">
      <w:pPr>
        <w:pStyle w:val="paragraph"/>
      </w:pPr>
      <w:r w:rsidRPr="003A1B53">
        <w:tab/>
        <w:t>(b)</w:t>
      </w:r>
      <w:r w:rsidRPr="003A1B53">
        <w:tab/>
        <w:t>in the case of the ACC—a prescribed offence to which a prescribed investigation relates; or</w:t>
      </w:r>
    </w:p>
    <w:p w14:paraId="4D6A4B6B" w14:textId="77777777" w:rsidR="002678F2" w:rsidRPr="003A1B53" w:rsidRDefault="002678F2" w:rsidP="002678F2">
      <w:pPr>
        <w:pStyle w:val="paragraph"/>
      </w:pPr>
      <w:r w:rsidRPr="003A1B53">
        <w:tab/>
        <w:t>(ba)</w:t>
      </w:r>
      <w:r w:rsidRPr="003A1B53">
        <w:tab/>
        <w:t>in the case of an eligible Commonwealth authority—a prescribed offence to which a prescribed investigation relates; or</w:t>
      </w:r>
    </w:p>
    <w:p w14:paraId="01DC2131" w14:textId="77777777" w:rsidR="002678F2" w:rsidRPr="003A1B53" w:rsidRDefault="002678F2" w:rsidP="002678F2">
      <w:pPr>
        <w:pStyle w:val="paragraph"/>
      </w:pPr>
      <w:r w:rsidRPr="003A1B53">
        <w:tab/>
        <w:t>(c)</w:t>
      </w:r>
      <w:r w:rsidRPr="003A1B53">
        <w:tab/>
        <w:t>in the case of the Police Force of a State—a prescribed offence that is an offence against a law of that State; or</w:t>
      </w:r>
    </w:p>
    <w:p w14:paraId="74F1F5B1" w14:textId="77777777" w:rsidR="002678F2" w:rsidRPr="003A1B53" w:rsidRDefault="002678F2" w:rsidP="002678F2">
      <w:pPr>
        <w:pStyle w:val="paragraph"/>
      </w:pPr>
      <w:r w:rsidRPr="003A1B53">
        <w:lastRenderedPageBreak/>
        <w:tab/>
        <w:t>(d)</w:t>
      </w:r>
      <w:r w:rsidRPr="003A1B53">
        <w:tab/>
        <w:t>in the case of the Crime Commission—a prescribed offence that is an offence against a law of New South Wales and to which a prescribed investigation relates; or</w:t>
      </w:r>
    </w:p>
    <w:p w14:paraId="016B7D8B" w14:textId="77777777" w:rsidR="002678F2" w:rsidRPr="003A1B53" w:rsidRDefault="002678F2" w:rsidP="002678F2">
      <w:pPr>
        <w:pStyle w:val="paragraph"/>
      </w:pPr>
      <w:r w:rsidRPr="003A1B53">
        <w:tab/>
        <w:t>(e)</w:t>
      </w:r>
      <w:r w:rsidRPr="003A1B53">
        <w:tab/>
        <w:t>in the case of the Independent Commission Against Corruption—a prescribed offence that is an offence against a law of New South Wales and to which a prescribed investigation relates; or</w:t>
      </w:r>
    </w:p>
    <w:p w14:paraId="13BBF9D1" w14:textId="77777777" w:rsidR="00442ABD" w:rsidRPr="003A1B53" w:rsidRDefault="00442ABD" w:rsidP="00442ABD">
      <w:pPr>
        <w:pStyle w:val="paragraph"/>
      </w:pPr>
      <w:r w:rsidRPr="003A1B53">
        <w:tab/>
        <w:t>(ea)</w:t>
      </w:r>
      <w:r w:rsidRPr="003A1B53">
        <w:tab/>
        <w:t>in the case of the Inspector of the Independent Commission Against Corruption—a prescribed offence that is an offence against a law of New South Wales and to which a prescribed investigation relates; or</w:t>
      </w:r>
    </w:p>
    <w:p w14:paraId="2D6B82DF" w14:textId="77777777" w:rsidR="00DC47BD" w:rsidRPr="003A1B53" w:rsidRDefault="00DC47BD" w:rsidP="00DC47BD">
      <w:pPr>
        <w:pStyle w:val="paragraph"/>
      </w:pPr>
      <w:r w:rsidRPr="003A1B53">
        <w:tab/>
        <w:t>(eb)</w:t>
      </w:r>
      <w:r w:rsidRPr="003A1B53">
        <w:tab/>
        <w:t xml:space="preserve">in the case of the </w:t>
      </w:r>
      <w:r w:rsidR="00A74781" w:rsidRPr="003A1B53">
        <w:t>IBAC</w:t>
      </w:r>
      <w:r w:rsidRPr="003A1B53">
        <w:t>—a prescribed offence that is an offence against a law of Victoria and to which a prescribed investigation relates; or</w:t>
      </w:r>
    </w:p>
    <w:p w14:paraId="10886FFB" w14:textId="77777777" w:rsidR="006C0257" w:rsidRPr="003A1B53" w:rsidRDefault="006C0257" w:rsidP="006C0257">
      <w:pPr>
        <w:pStyle w:val="paragraph"/>
      </w:pPr>
      <w:r w:rsidRPr="003A1B53">
        <w:tab/>
        <w:t>(ec)</w:t>
      </w:r>
      <w:r w:rsidRPr="003A1B53">
        <w:tab/>
        <w:t>in the case of the Victorian Inspectorate—a prescribed offence that is an offence against the law of Victoria and to which a prescribed investigation relates; or</w:t>
      </w:r>
    </w:p>
    <w:p w14:paraId="5D3CAC89" w14:textId="77777777" w:rsidR="002678F2" w:rsidRPr="003A1B53" w:rsidRDefault="002678F2" w:rsidP="002678F2">
      <w:pPr>
        <w:pStyle w:val="paragraph"/>
      </w:pPr>
      <w:r w:rsidRPr="003A1B53">
        <w:tab/>
        <w:t>(f)</w:t>
      </w:r>
      <w:r w:rsidRPr="003A1B53">
        <w:tab/>
        <w:t xml:space="preserve">in the case of the Crime and </w:t>
      </w:r>
      <w:r w:rsidR="00F76F29" w:rsidRPr="003A1B53">
        <w:t>Corruption</w:t>
      </w:r>
      <w:r w:rsidRPr="003A1B53">
        <w:t xml:space="preserve"> Commission—a prescribed offence that is an offence against the law of Queensland and to which a prescribed investigation relates; or</w:t>
      </w:r>
    </w:p>
    <w:p w14:paraId="7BB3FCBD" w14:textId="77777777" w:rsidR="002678F2" w:rsidRPr="003A1B53" w:rsidRDefault="002678F2" w:rsidP="002678F2">
      <w:pPr>
        <w:pStyle w:val="paragraph"/>
      </w:pPr>
      <w:r w:rsidRPr="003A1B53">
        <w:tab/>
        <w:t>(h)</w:t>
      </w:r>
      <w:r w:rsidRPr="003A1B53">
        <w:tab/>
        <w:t xml:space="preserve">in the case of the </w:t>
      </w:r>
      <w:r w:rsidR="00C677B2" w:rsidRPr="003A1B53">
        <w:t>Law Enforcement Conduct Commission</w:t>
      </w:r>
      <w:r w:rsidRPr="003A1B53">
        <w:t>—a prescribed offence that is an offence against the law of New South Wales and to which a prescribed investigation relates; or</w:t>
      </w:r>
    </w:p>
    <w:p w14:paraId="42F3D5A5" w14:textId="77777777" w:rsidR="002678F2" w:rsidRPr="003A1B53" w:rsidRDefault="002678F2" w:rsidP="002678F2">
      <w:pPr>
        <w:pStyle w:val="paragraph"/>
      </w:pPr>
      <w:r w:rsidRPr="003A1B53">
        <w:tab/>
        <w:t>(ha)</w:t>
      </w:r>
      <w:r w:rsidRPr="003A1B53">
        <w:tab/>
        <w:t xml:space="preserve">in the case of the Inspector of the </w:t>
      </w:r>
      <w:r w:rsidR="00C677B2" w:rsidRPr="003A1B53">
        <w:t>Law Enforcement Conduct Commission</w:t>
      </w:r>
      <w:r w:rsidRPr="003A1B53">
        <w:t>—a prescribed offence that is an offence against a law of New South Wales and to which a prescribed investigation relates; or</w:t>
      </w:r>
    </w:p>
    <w:p w14:paraId="1F5805DE" w14:textId="77777777" w:rsidR="002678F2" w:rsidRPr="003A1B53" w:rsidRDefault="002678F2" w:rsidP="002678F2">
      <w:pPr>
        <w:pStyle w:val="paragraph"/>
        <w:keepNext/>
        <w:keepLines/>
      </w:pPr>
      <w:r w:rsidRPr="003A1B53">
        <w:tab/>
        <w:t>(k)</w:t>
      </w:r>
      <w:r w:rsidRPr="003A1B53">
        <w:tab/>
        <w:t>in the case of the Corruption and Crime Commission—a prescribed offence that is an offence against the law of Western Australia and to which a prescribed investigation relates; or</w:t>
      </w:r>
    </w:p>
    <w:p w14:paraId="0EE5D0D8" w14:textId="77777777" w:rsidR="000B0659" w:rsidRPr="003A1B53" w:rsidRDefault="002678F2" w:rsidP="000B0659">
      <w:pPr>
        <w:pStyle w:val="paragraph"/>
      </w:pPr>
      <w:r w:rsidRPr="003A1B53">
        <w:tab/>
        <w:t>(l)</w:t>
      </w:r>
      <w:r w:rsidRPr="003A1B53">
        <w:tab/>
        <w:t>in the case of the Parliamentary Inspector of the Corruption and Crime Commission—a prescribed offence that is an offence against the law of Western Australia and to which a prescribed investigation relates</w:t>
      </w:r>
      <w:r w:rsidR="000B0659" w:rsidRPr="003A1B53">
        <w:t>; or</w:t>
      </w:r>
    </w:p>
    <w:p w14:paraId="2189B4FA" w14:textId="032042F9" w:rsidR="002678F2" w:rsidRPr="003A1B53" w:rsidRDefault="000B0659" w:rsidP="002678F2">
      <w:pPr>
        <w:pStyle w:val="paragraph"/>
      </w:pPr>
      <w:r w:rsidRPr="003A1B53">
        <w:lastRenderedPageBreak/>
        <w:tab/>
        <w:t>(m)</w:t>
      </w:r>
      <w:r w:rsidRPr="003A1B53">
        <w:tab/>
        <w:t xml:space="preserve">in the case of the </w:t>
      </w:r>
      <w:r w:rsidR="005F55DC" w:rsidRPr="003A1B53">
        <w:t>Independent Commission Against Corruption (SA)</w:t>
      </w:r>
      <w:r w:rsidRPr="003A1B53">
        <w:t>—a prescribed offence that is an offence against the law of South Australia and to which a prescribed investigation relates.</w:t>
      </w:r>
    </w:p>
    <w:p w14:paraId="3AF0B1BD" w14:textId="77777777" w:rsidR="001D555D" w:rsidRPr="003A1B53" w:rsidRDefault="001D555D" w:rsidP="001D555D">
      <w:pPr>
        <w:pStyle w:val="Definition"/>
      </w:pPr>
      <w:r w:rsidRPr="003A1B53">
        <w:rPr>
          <w:b/>
          <w:i/>
        </w:rPr>
        <w:t>relevant period</w:t>
      </w:r>
      <w:r w:rsidRPr="003A1B53">
        <w:t>, for a domestic preservation notice, means:</w:t>
      </w:r>
    </w:p>
    <w:p w14:paraId="3EDF6E1C" w14:textId="08F4DB7F" w:rsidR="001D555D" w:rsidRPr="003A1B53" w:rsidRDefault="001D555D" w:rsidP="001D555D">
      <w:pPr>
        <w:pStyle w:val="paragraph"/>
      </w:pPr>
      <w:r w:rsidRPr="003A1B53">
        <w:tab/>
        <w:t>(a)</w:t>
      </w:r>
      <w:r w:rsidRPr="003A1B53">
        <w:tab/>
        <w:t>for an historic domestic preservation notice—the period referred to in sub</w:t>
      </w:r>
      <w:r w:rsidR="00BE5AB6" w:rsidRPr="003A1B53">
        <w:t>paragraph 1</w:t>
      </w:r>
      <w:r w:rsidRPr="003A1B53">
        <w:t>07H(1)(b)(i); and</w:t>
      </w:r>
    </w:p>
    <w:p w14:paraId="1C9008D5" w14:textId="613939BA" w:rsidR="001D555D" w:rsidRPr="003A1B53" w:rsidRDefault="001D555D" w:rsidP="001D555D">
      <w:pPr>
        <w:pStyle w:val="paragraph"/>
      </w:pPr>
      <w:r w:rsidRPr="003A1B53">
        <w:tab/>
        <w:t>(b)</w:t>
      </w:r>
      <w:r w:rsidRPr="003A1B53">
        <w:tab/>
        <w:t>for an ongoing domestic preservation notice—the period referred to in sub</w:t>
      </w:r>
      <w:r w:rsidR="00BE5AB6" w:rsidRPr="003A1B53">
        <w:t>paragraph 1</w:t>
      </w:r>
      <w:r w:rsidRPr="003A1B53">
        <w:t>07H(1)(b)(ii).</w:t>
      </w:r>
    </w:p>
    <w:p w14:paraId="5CAF92FE" w14:textId="77777777" w:rsidR="0091692C" w:rsidRPr="003A1B53" w:rsidRDefault="0091692C" w:rsidP="0091692C">
      <w:pPr>
        <w:pStyle w:val="Definition"/>
      </w:pPr>
      <w:r w:rsidRPr="003A1B53">
        <w:rPr>
          <w:b/>
          <w:i/>
        </w:rPr>
        <w:t>relevant staff member</w:t>
      </w:r>
      <w:r w:rsidRPr="003A1B53">
        <w:t xml:space="preserve"> of an enforcement agency means:</w:t>
      </w:r>
    </w:p>
    <w:p w14:paraId="56A6FC47" w14:textId="77777777" w:rsidR="0091692C" w:rsidRPr="003A1B53" w:rsidRDefault="0091692C" w:rsidP="0091692C">
      <w:pPr>
        <w:pStyle w:val="paragraph"/>
      </w:pPr>
      <w:r w:rsidRPr="003A1B53">
        <w:tab/>
        <w:t>(a)</w:t>
      </w:r>
      <w:r w:rsidRPr="003A1B53">
        <w:tab/>
        <w:t>the head (however described) of the enforcement agency; or</w:t>
      </w:r>
    </w:p>
    <w:p w14:paraId="5F29201C" w14:textId="77777777" w:rsidR="0091692C" w:rsidRPr="003A1B53" w:rsidRDefault="0091692C" w:rsidP="0091692C">
      <w:pPr>
        <w:pStyle w:val="paragraph"/>
      </w:pPr>
      <w:r w:rsidRPr="003A1B53">
        <w:tab/>
        <w:t>(b)</w:t>
      </w:r>
      <w:r w:rsidRPr="003A1B53">
        <w:tab/>
        <w:t>a deputy head (however described) of the enforcement agency; or</w:t>
      </w:r>
    </w:p>
    <w:p w14:paraId="47C1B6BA" w14:textId="77777777" w:rsidR="0091692C" w:rsidRPr="003A1B53" w:rsidRDefault="0091692C" w:rsidP="0091692C">
      <w:pPr>
        <w:pStyle w:val="paragraph"/>
      </w:pPr>
      <w:r w:rsidRPr="003A1B53">
        <w:tab/>
        <w:t>(c)</w:t>
      </w:r>
      <w:r w:rsidRPr="003A1B53">
        <w:tab/>
        <w:t>any employee, member of staff or officer of the enforcement agency.</w:t>
      </w:r>
    </w:p>
    <w:p w14:paraId="6D8BCE44" w14:textId="2BAC2681" w:rsidR="002678F2" w:rsidRPr="003A1B53" w:rsidRDefault="002678F2" w:rsidP="002678F2">
      <w:pPr>
        <w:pStyle w:val="Definition"/>
      </w:pPr>
      <w:r w:rsidRPr="003A1B53">
        <w:rPr>
          <w:b/>
          <w:i/>
        </w:rPr>
        <w:t>relevant statistics</w:t>
      </w:r>
      <w:r w:rsidRPr="003A1B53">
        <w:t xml:space="preserve">, in relation to applications of a particular kind, </w:t>
      </w:r>
      <w:r w:rsidR="00BF1499" w:rsidRPr="003A1B53">
        <w:t xml:space="preserve">(except when used in </w:t>
      </w:r>
      <w:r w:rsidR="00363123" w:rsidRPr="003A1B53">
        <w:t>Schedule 1</w:t>
      </w:r>
      <w:r w:rsidR="00BF1499" w:rsidRPr="003A1B53">
        <w:t xml:space="preserve">) </w:t>
      </w:r>
      <w:r w:rsidRPr="003A1B53">
        <w:t>means all of the following:</w:t>
      </w:r>
    </w:p>
    <w:p w14:paraId="2774F899" w14:textId="77777777" w:rsidR="002678F2" w:rsidRPr="003A1B53" w:rsidRDefault="002678F2" w:rsidP="002678F2">
      <w:pPr>
        <w:pStyle w:val="paragraph"/>
      </w:pPr>
      <w:r w:rsidRPr="003A1B53">
        <w:tab/>
        <w:t>(a)</w:t>
      </w:r>
      <w:r w:rsidRPr="003A1B53">
        <w:tab/>
        <w:t>how many applications of that kind were made;</w:t>
      </w:r>
    </w:p>
    <w:p w14:paraId="4D71BCA7" w14:textId="77777777" w:rsidR="002678F2" w:rsidRPr="003A1B53" w:rsidRDefault="002678F2" w:rsidP="002678F2">
      <w:pPr>
        <w:pStyle w:val="paragraph"/>
      </w:pPr>
      <w:r w:rsidRPr="003A1B53">
        <w:tab/>
        <w:t>(b)</w:t>
      </w:r>
      <w:r w:rsidRPr="003A1B53">
        <w:tab/>
        <w:t>how many applications of that kind were withdrawn or refused; and</w:t>
      </w:r>
    </w:p>
    <w:p w14:paraId="1F5F3FEA" w14:textId="77777777" w:rsidR="002678F2" w:rsidRPr="003A1B53" w:rsidRDefault="002678F2" w:rsidP="002678F2">
      <w:pPr>
        <w:pStyle w:val="paragraph"/>
      </w:pPr>
      <w:r w:rsidRPr="003A1B53">
        <w:tab/>
        <w:t>(c)</w:t>
      </w:r>
      <w:r w:rsidRPr="003A1B53">
        <w:tab/>
        <w:t>how many warrants were issued on applications of that kind.</w:t>
      </w:r>
    </w:p>
    <w:p w14:paraId="2423C768" w14:textId="77777777" w:rsidR="002678F2" w:rsidRPr="003A1B53" w:rsidRDefault="002678F2" w:rsidP="002678F2">
      <w:pPr>
        <w:pStyle w:val="Definition"/>
      </w:pPr>
      <w:r w:rsidRPr="003A1B53">
        <w:rPr>
          <w:b/>
          <w:i/>
        </w:rPr>
        <w:t>renewal</w:t>
      </w:r>
      <w:r w:rsidRPr="003A1B53">
        <w:t>, in relation to a warrant issued to an agency in respect of a telecommunications service or person, means a warrant:</w:t>
      </w:r>
    </w:p>
    <w:p w14:paraId="0BA59AA1" w14:textId="77777777" w:rsidR="002678F2" w:rsidRPr="003A1B53" w:rsidRDefault="002678F2" w:rsidP="002678F2">
      <w:pPr>
        <w:pStyle w:val="paragraph"/>
      </w:pPr>
      <w:r w:rsidRPr="003A1B53">
        <w:tab/>
        <w:t>(a)</w:t>
      </w:r>
      <w:r w:rsidRPr="003A1B53">
        <w:tab/>
        <w:t>that is issued to the agency in respect of that service or person; and</w:t>
      </w:r>
    </w:p>
    <w:p w14:paraId="6B29CEA7" w14:textId="77777777" w:rsidR="002678F2" w:rsidRPr="003A1B53" w:rsidRDefault="002678F2" w:rsidP="002678F2">
      <w:pPr>
        <w:pStyle w:val="paragraph"/>
      </w:pPr>
      <w:r w:rsidRPr="003A1B53">
        <w:tab/>
        <w:t>(b)</w:t>
      </w:r>
      <w:r w:rsidRPr="003A1B53">
        <w:tab/>
        <w:t>the application for which was made while:</w:t>
      </w:r>
    </w:p>
    <w:p w14:paraId="3DE9D767" w14:textId="524A8813" w:rsidR="002678F2" w:rsidRPr="003A1B53" w:rsidRDefault="002678F2" w:rsidP="002678F2">
      <w:pPr>
        <w:pStyle w:val="paragraphsub"/>
      </w:pPr>
      <w:r w:rsidRPr="003A1B53">
        <w:tab/>
        <w:t>(i)</w:t>
      </w:r>
      <w:r w:rsidRPr="003A1B53">
        <w:tab/>
        <w:t>the first</w:t>
      </w:r>
      <w:r w:rsidR="00DC7A9C">
        <w:noBreakHyphen/>
      </w:r>
      <w:r w:rsidRPr="003A1B53">
        <w:t>mentioned warrant; or</w:t>
      </w:r>
    </w:p>
    <w:p w14:paraId="4EF95246" w14:textId="605AEF81" w:rsidR="002678F2" w:rsidRPr="003A1B53" w:rsidRDefault="002678F2" w:rsidP="002678F2">
      <w:pPr>
        <w:pStyle w:val="paragraphsub"/>
      </w:pPr>
      <w:r w:rsidRPr="003A1B53">
        <w:tab/>
        <w:t>(ii)</w:t>
      </w:r>
      <w:r w:rsidRPr="003A1B53">
        <w:tab/>
        <w:t>a warrant that is, by virtue of any other application or applications of this definition, a renewal of the first</w:t>
      </w:r>
      <w:r w:rsidR="00DC7A9C">
        <w:noBreakHyphen/>
      </w:r>
      <w:r w:rsidRPr="003A1B53">
        <w:t>mentioned warrant;</w:t>
      </w:r>
    </w:p>
    <w:p w14:paraId="4DD628B0" w14:textId="77777777" w:rsidR="002678F2" w:rsidRPr="003A1B53" w:rsidRDefault="002678F2" w:rsidP="002678F2">
      <w:pPr>
        <w:pStyle w:val="paragraph"/>
      </w:pPr>
      <w:r w:rsidRPr="003A1B53">
        <w:tab/>
      </w:r>
      <w:r w:rsidRPr="003A1B53">
        <w:tab/>
        <w:t>was still in force.</w:t>
      </w:r>
    </w:p>
    <w:p w14:paraId="2BE3B8F0" w14:textId="77777777" w:rsidR="002678F2" w:rsidRPr="003A1B53" w:rsidRDefault="002678F2" w:rsidP="002678F2">
      <w:pPr>
        <w:pStyle w:val="Definition"/>
      </w:pPr>
      <w:r w:rsidRPr="003A1B53">
        <w:rPr>
          <w:b/>
          <w:i/>
        </w:rPr>
        <w:lastRenderedPageBreak/>
        <w:t>renewal application</w:t>
      </w:r>
      <w:r w:rsidRPr="003A1B53">
        <w:t xml:space="preserve"> means an application by an agency for a warrant in respect of a telecommunications service or person, being an application made while a warrant issued to the agency in respect of that service or person is still in force.</w:t>
      </w:r>
    </w:p>
    <w:p w14:paraId="5A3A9039" w14:textId="77777777" w:rsidR="00BC6978" w:rsidRPr="003A1B53" w:rsidRDefault="00BC6978" w:rsidP="00BC6978">
      <w:pPr>
        <w:pStyle w:val="Definition"/>
      </w:pPr>
      <w:r w:rsidRPr="003A1B53">
        <w:rPr>
          <w:b/>
          <w:i/>
        </w:rPr>
        <w:t>responsible person</w:t>
      </w:r>
      <w:r w:rsidRPr="003A1B53">
        <w:t xml:space="preserve"> for a computer network means:</w:t>
      </w:r>
    </w:p>
    <w:p w14:paraId="13BBCE06" w14:textId="77777777" w:rsidR="00BC6978" w:rsidRPr="003A1B53" w:rsidRDefault="00BC6978" w:rsidP="00BC6978">
      <w:pPr>
        <w:pStyle w:val="paragraph"/>
      </w:pPr>
      <w:r w:rsidRPr="003A1B53">
        <w:tab/>
        <w:t>(a)</w:t>
      </w:r>
      <w:r w:rsidRPr="003A1B53">
        <w:tab/>
        <w:t>if an individual operates the network, or the network is operated on behalf of an individual—that individual; or</w:t>
      </w:r>
    </w:p>
    <w:p w14:paraId="26DB8490" w14:textId="77777777" w:rsidR="00BC6978" w:rsidRPr="003A1B53" w:rsidRDefault="00BC6978" w:rsidP="00BC6978">
      <w:pPr>
        <w:pStyle w:val="paragraph"/>
      </w:pPr>
      <w:r w:rsidRPr="003A1B53">
        <w:tab/>
        <w:t>(b)</w:t>
      </w:r>
      <w:r w:rsidRPr="003A1B53">
        <w:tab/>
        <w:t>if a body (whether or not a body corporate) operates the network, or the network is operated on behalf of a body (whether or not a body corporate):</w:t>
      </w:r>
    </w:p>
    <w:p w14:paraId="4E794D9F" w14:textId="77777777" w:rsidR="00BC6978" w:rsidRPr="003A1B53" w:rsidRDefault="00BC6978" w:rsidP="00BC6978">
      <w:pPr>
        <w:pStyle w:val="paragraphsub"/>
      </w:pPr>
      <w:r w:rsidRPr="003A1B53">
        <w:tab/>
        <w:t>(i)</w:t>
      </w:r>
      <w:r w:rsidRPr="003A1B53">
        <w:tab/>
        <w:t>the head (however described) of the body, or a person acting as that head; or</w:t>
      </w:r>
    </w:p>
    <w:p w14:paraId="1EA3A747" w14:textId="77777777" w:rsidR="00BC6978" w:rsidRPr="003A1B53" w:rsidRDefault="00BC6978" w:rsidP="00BC6978">
      <w:pPr>
        <w:pStyle w:val="paragraphsub"/>
      </w:pPr>
      <w:r w:rsidRPr="003A1B53">
        <w:tab/>
        <w:t>(ii)</w:t>
      </w:r>
      <w:r w:rsidRPr="003A1B53">
        <w:tab/>
        <w:t>if one or more positions are nominated by that head, or the person acting as that head, for the purposes of this subparagraph—each person who holds, or is acting in, such a position.</w:t>
      </w:r>
    </w:p>
    <w:p w14:paraId="07551275" w14:textId="3F198233" w:rsidR="002678F2" w:rsidRPr="003A1B53" w:rsidRDefault="002678F2" w:rsidP="002678F2">
      <w:pPr>
        <w:pStyle w:val="Definition"/>
      </w:pPr>
      <w:r w:rsidRPr="003A1B53">
        <w:rPr>
          <w:b/>
          <w:i/>
        </w:rPr>
        <w:t>restricted record</w:t>
      </w:r>
      <w:r w:rsidRPr="003A1B53">
        <w:t xml:space="preserve"> means a record other than a copy, that was obtained by means of an interception, whether or not in contravention of subsection</w:t>
      </w:r>
      <w:r w:rsidR="005039E3" w:rsidRPr="003A1B53">
        <w:t> </w:t>
      </w:r>
      <w:r w:rsidRPr="003A1B53">
        <w:t>7(1), of a communication passing over a telecommunications system</w:t>
      </w:r>
      <w:r w:rsidR="00983677" w:rsidRPr="003A1B53">
        <w:t>, but does not include a record of general computer access intercept information</w:t>
      </w:r>
      <w:bookmarkStart w:id="19" w:name="_Hlk85809945"/>
      <w:r w:rsidR="00A36D1B" w:rsidRPr="003A1B53">
        <w:t>, a record of data disruption intercept information or a record of network activity warrant intercept information</w:t>
      </w:r>
      <w:bookmarkEnd w:id="19"/>
      <w:r w:rsidRPr="003A1B53">
        <w:t>.</w:t>
      </w:r>
    </w:p>
    <w:p w14:paraId="65B1C6CD" w14:textId="57B325FE" w:rsidR="009B6A40" w:rsidRPr="003A1B53" w:rsidRDefault="009B6A40" w:rsidP="009B6A40">
      <w:pPr>
        <w:pStyle w:val="Definition"/>
      </w:pPr>
      <w:r w:rsidRPr="003A1B53">
        <w:rPr>
          <w:b/>
          <w:i/>
        </w:rPr>
        <w:t>retained data</w:t>
      </w:r>
      <w:r w:rsidRPr="003A1B53">
        <w:t xml:space="preserve"> means information, or documents, that a service provider is or has been required to keep under </w:t>
      </w:r>
      <w:r w:rsidR="00961CE3" w:rsidRPr="003A1B53">
        <w:t>Part 5</w:t>
      </w:r>
      <w:r w:rsidR="00DC7A9C">
        <w:noBreakHyphen/>
      </w:r>
      <w:r w:rsidRPr="003A1B53">
        <w:t>1A.</w:t>
      </w:r>
    </w:p>
    <w:p w14:paraId="70249E6E" w14:textId="45D1E75C" w:rsidR="002678F2" w:rsidRPr="003A1B53" w:rsidRDefault="002678F2" w:rsidP="002678F2">
      <w:pPr>
        <w:pStyle w:val="Definition"/>
      </w:pPr>
      <w:r w:rsidRPr="003A1B53">
        <w:rPr>
          <w:b/>
          <w:i/>
        </w:rPr>
        <w:t>satellite</w:t>
      </w:r>
      <w:r w:rsidR="00DC7A9C">
        <w:rPr>
          <w:b/>
          <w:i/>
        </w:rPr>
        <w:noBreakHyphen/>
      </w:r>
      <w:r w:rsidRPr="003A1B53">
        <w:rPr>
          <w:b/>
          <w:i/>
        </w:rPr>
        <w:t>based facility</w:t>
      </w:r>
      <w:r w:rsidRPr="003A1B53">
        <w:t xml:space="preserve"> means a facility in a satellite.</w:t>
      </w:r>
    </w:p>
    <w:p w14:paraId="47DEDABF" w14:textId="77777777" w:rsidR="002678F2" w:rsidRPr="003A1B53" w:rsidRDefault="002678F2" w:rsidP="002678F2">
      <w:pPr>
        <w:pStyle w:val="Definition"/>
      </w:pPr>
      <w:r w:rsidRPr="003A1B53">
        <w:rPr>
          <w:b/>
          <w:i/>
        </w:rPr>
        <w:t>secretary</w:t>
      </w:r>
      <w:r w:rsidRPr="003A1B53">
        <w:t xml:space="preserve"> has the same meaning as in the </w:t>
      </w:r>
      <w:r w:rsidRPr="003A1B53">
        <w:rPr>
          <w:i/>
        </w:rPr>
        <w:t>Corporations Act 2001</w:t>
      </w:r>
      <w:r w:rsidRPr="003A1B53">
        <w:t>.</w:t>
      </w:r>
    </w:p>
    <w:p w14:paraId="4B7AA3BC" w14:textId="77777777" w:rsidR="002678F2" w:rsidRPr="003A1B53" w:rsidRDefault="00906B19" w:rsidP="002678F2">
      <w:pPr>
        <w:pStyle w:val="Definition"/>
      </w:pPr>
      <w:r w:rsidRPr="003A1B53">
        <w:rPr>
          <w:b/>
          <w:i/>
        </w:rPr>
        <w:t>s</w:t>
      </w:r>
      <w:r w:rsidR="002678F2" w:rsidRPr="003A1B53">
        <w:rPr>
          <w:b/>
          <w:i/>
        </w:rPr>
        <w:t>ecurity</w:t>
      </w:r>
      <w:r w:rsidR="002678F2" w:rsidRPr="003A1B53">
        <w:t xml:space="preserve"> has the same meaning as it has in the </w:t>
      </w:r>
      <w:r w:rsidR="002678F2" w:rsidRPr="003A1B53">
        <w:rPr>
          <w:i/>
        </w:rPr>
        <w:t>Australian Security Intelligence Organisation Act 1979</w:t>
      </w:r>
      <w:r w:rsidR="002678F2" w:rsidRPr="003A1B53">
        <w:t>.</w:t>
      </w:r>
    </w:p>
    <w:p w14:paraId="3AE82EAD" w14:textId="77777777" w:rsidR="008B6602" w:rsidRPr="003A1B53" w:rsidRDefault="008B6602" w:rsidP="008B6602">
      <w:pPr>
        <w:pStyle w:val="Definition"/>
      </w:pPr>
      <w:r w:rsidRPr="003A1B53">
        <w:rPr>
          <w:b/>
          <w:i/>
        </w:rPr>
        <w:t>security authority</w:t>
      </w:r>
      <w:r w:rsidRPr="003A1B53">
        <w:t xml:space="preserve"> means an authority of the Commonwealth that has functions primarily relating to:</w:t>
      </w:r>
    </w:p>
    <w:p w14:paraId="78537258" w14:textId="77777777" w:rsidR="008B6602" w:rsidRPr="003A1B53" w:rsidRDefault="008B6602" w:rsidP="008B6602">
      <w:pPr>
        <w:pStyle w:val="paragraph"/>
      </w:pPr>
      <w:r w:rsidRPr="003A1B53">
        <w:tab/>
        <w:t>(a)</w:t>
      </w:r>
      <w:r w:rsidRPr="003A1B53">
        <w:tab/>
        <w:t>security; or</w:t>
      </w:r>
    </w:p>
    <w:p w14:paraId="34568F75" w14:textId="77777777" w:rsidR="008B6602" w:rsidRPr="003A1B53" w:rsidRDefault="008B6602" w:rsidP="008B6602">
      <w:pPr>
        <w:pStyle w:val="paragraph"/>
      </w:pPr>
      <w:r w:rsidRPr="003A1B53">
        <w:lastRenderedPageBreak/>
        <w:tab/>
        <w:t>(b)</w:t>
      </w:r>
      <w:r w:rsidRPr="003A1B53">
        <w:tab/>
        <w:t>collection of foreign intelligence; or</w:t>
      </w:r>
    </w:p>
    <w:p w14:paraId="77CA4E26" w14:textId="77777777" w:rsidR="008B6602" w:rsidRPr="003A1B53" w:rsidRDefault="008B6602" w:rsidP="008B6602">
      <w:pPr>
        <w:pStyle w:val="paragraph"/>
      </w:pPr>
      <w:r w:rsidRPr="003A1B53">
        <w:tab/>
        <w:t>(c)</w:t>
      </w:r>
      <w:r w:rsidRPr="003A1B53">
        <w:tab/>
        <w:t>the defence of Australia; or</w:t>
      </w:r>
    </w:p>
    <w:p w14:paraId="2724EF0F" w14:textId="77777777" w:rsidR="008B6602" w:rsidRPr="003A1B53" w:rsidRDefault="008B6602" w:rsidP="008B6602">
      <w:pPr>
        <w:pStyle w:val="paragraph"/>
      </w:pPr>
      <w:r w:rsidRPr="003A1B53">
        <w:tab/>
        <w:t>(d)</w:t>
      </w:r>
      <w:r w:rsidRPr="003A1B53">
        <w:tab/>
        <w:t>the conduct of the Commonwealth’s international affairs.</w:t>
      </w:r>
    </w:p>
    <w:p w14:paraId="4EF3D19D" w14:textId="77777777" w:rsidR="002678F2" w:rsidRPr="003A1B53" w:rsidRDefault="00906B19" w:rsidP="002678F2">
      <w:pPr>
        <w:pStyle w:val="Definition"/>
      </w:pPr>
      <w:r w:rsidRPr="003A1B53">
        <w:rPr>
          <w:b/>
          <w:i/>
        </w:rPr>
        <w:t>s</w:t>
      </w:r>
      <w:r w:rsidR="002678F2" w:rsidRPr="003A1B53">
        <w:rPr>
          <w:b/>
          <w:i/>
        </w:rPr>
        <w:t xml:space="preserve">enior executive AFP employee </w:t>
      </w:r>
      <w:r w:rsidR="002678F2" w:rsidRPr="003A1B53">
        <w:t xml:space="preserve">has the same meaning as in the </w:t>
      </w:r>
      <w:r w:rsidR="002678F2" w:rsidRPr="003A1B53">
        <w:rPr>
          <w:i/>
        </w:rPr>
        <w:t>Australian Federal Police Act 1979</w:t>
      </w:r>
      <w:r w:rsidR="002678F2" w:rsidRPr="003A1B53">
        <w:t>.</w:t>
      </w:r>
    </w:p>
    <w:p w14:paraId="7ABD5297" w14:textId="77777777" w:rsidR="00205CFD" w:rsidRPr="003A1B53" w:rsidRDefault="00205CFD" w:rsidP="00205CFD">
      <w:pPr>
        <w:pStyle w:val="Definition"/>
      </w:pPr>
      <w:r w:rsidRPr="003A1B53">
        <w:rPr>
          <w:b/>
          <w:i/>
        </w:rPr>
        <w:t>serious contravention</w:t>
      </w:r>
      <w:r w:rsidRPr="003A1B53">
        <w:t xml:space="preserve"> has the meaning given by section</w:t>
      </w:r>
      <w:r w:rsidR="005039E3" w:rsidRPr="003A1B53">
        <w:t> </w:t>
      </w:r>
      <w:r w:rsidRPr="003A1B53">
        <w:t>5E.</w:t>
      </w:r>
    </w:p>
    <w:p w14:paraId="4C1673E6" w14:textId="77777777" w:rsidR="00A4498E" w:rsidRPr="003A1B53" w:rsidRDefault="00A4498E" w:rsidP="00A4498E">
      <w:pPr>
        <w:pStyle w:val="Definition"/>
      </w:pPr>
      <w:r w:rsidRPr="003A1B53">
        <w:rPr>
          <w:b/>
          <w:i/>
        </w:rPr>
        <w:t>serious foreign contravention</w:t>
      </w:r>
      <w:r w:rsidRPr="003A1B53">
        <w:t xml:space="preserve"> means:</w:t>
      </w:r>
    </w:p>
    <w:p w14:paraId="146920F0" w14:textId="77777777" w:rsidR="00A4498E" w:rsidRPr="003A1B53" w:rsidRDefault="00A4498E" w:rsidP="00A4498E">
      <w:pPr>
        <w:pStyle w:val="paragraph"/>
      </w:pPr>
      <w:r w:rsidRPr="003A1B53">
        <w:tab/>
        <w:t>(a)</w:t>
      </w:r>
      <w:r w:rsidRPr="003A1B53">
        <w:tab/>
        <w:t>a contravention of a law of a foreign country that is punishable by a maximum penalty of:</w:t>
      </w:r>
    </w:p>
    <w:p w14:paraId="20215D9F" w14:textId="77777777" w:rsidR="00A4498E" w:rsidRPr="003A1B53" w:rsidRDefault="00A4498E" w:rsidP="00A4498E">
      <w:pPr>
        <w:pStyle w:val="paragraphsub"/>
      </w:pPr>
      <w:r w:rsidRPr="003A1B53">
        <w:tab/>
        <w:t>(i)</w:t>
      </w:r>
      <w:r w:rsidRPr="003A1B53">
        <w:tab/>
        <w:t>imprisonment for 3 years or more, imprisonment for life or the death penalty; or</w:t>
      </w:r>
    </w:p>
    <w:p w14:paraId="3B116CB6" w14:textId="77777777" w:rsidR="00A4498E" w:rsidRPr="003A1B53" w:rsidRDefault="00A4498E" w:rsidP="00A4498E">
      <w:pPr>
        <w:pStyle w:val="paragraphsub"/>
      </w:pPr>
      <w:r w:rsidRPr="003A1B53">
        <w:tab/>
        <w:t>(ii)</w:t>
      </w:r>
      <w:r w:rsidRPr="003A1B53">
        <w:tab/>
        <w:t>a fine of an amount that is at least equivalent to 900 penalty units; or</w:t>
      </w:r>
    </w:p>
    <w:p w14:paraId="268454B1" w14:textId="77777777" w:rsidR="00A4498E" w:rsidRPr="003A1B53" w:rsidRDefault="00A4498E" w:rsidP="00A4498E">
      <w:pPr>
        <w:pStyle w:val="paragraph"/>
      </w:pPr>
      <w:r w:rsidRPr="003A1B53">
        <w:tab/>
        <w:t>(b)</w:t>
      </w:r>
      <w:r w:rsidRPr="003A1B53">
        <w:tab/>
        <w:t>a crime within the jurisdiction of the ICC; or</w:t>
      </w:r>
    </w:p>
    <w:p w14:paraId="3DB1C439" w14:textId="77777777" w:rsidR="00A4498E" w:rsidRPr="003A1B53" w:rsidRDefault="00A4498E" w:rsidP="00A4498E">
      <w:pPr>
        <w:pStyle w:val="paragraph"/>
      </w:pPr>
      <w:r w:rsidRPr="003A1B53">
        <w:tab/>
        <w:t>(c)</w:t>
      </w:r>
      <w:r w:rsidRPr="003A1B53">
        <w:tab/>
        <w:t>a War Crimes Tribunal offence.</w:t>
      </w:r>
    </w:p>
    <w:p w14:paraId="67C181D7" w14:textId="77777777" w:rsidR="006B162F" w:rsidRPr="003A1B53" w:rsidRDefault="006B162F" w:rsidP="006B162F">
      <w:pPr>
        <w:pStyle w:val="Definition"/>
      </w:pPr>
      <w:r w:rsidRPr="003A1B53">
        <w:rPr>
          <w:b/>
          <w:i/>
        </w:rPr>
        <w:t xml:space="preserve">serious offence </w:t>
      </w:r>
      <w:r w:rsidRPr="003A1B53">
        <w:t>has the meaning given by section</w:t>
      </w:r>
      <w:r w:rsidR="005039E3" w:rsidRPr="003A1B53">
        <w:t> </w:t>
      </w:r>
      <w:r w:rsidRPr="003A1B53">
        <w:t>5D.</w:t>
      </w:r>
    </w:p>
    <w:p w14:paraId="53CF66C9" w14:textId="77777777" w:rsidR="00B44DF8" w:rsidRPr="003A1B53" w:rsidRDefault="00B44DF8" w:rsidP="00B44DF8">
      <w:pPr>
        <w:pStyle w:val="Definition"/>
      </w:pPr>
      <w:r w:rsidRPr="003A1B53">
        <w:rPr>
          <w:b/>
          <w:i/>
        </w:rPr>
        <w:t>serious offender</w:t>
      </w:r>
      <w:r w:rsidRPr="003A1B53">
        <w:t xml:space="preserve"> has the same meaning as in Division 395 </w:t>
      </w:r>
      <w:r w:rsidRPr="003A1B53">
        <w:rPr>
          <w:color w:val="000000"/>
        </w:rPr>
        <w:t xml:space="preserve">of the </w:t>
      </w:r>
      <w:r w:rsidRPr="003A1B53">
        <w:rPr>
          <w:i/>
          <w:color w:val="000000"/>
        </w:rPr>
        <w:t>Criminal Code</w:t>
      </w:r>
      <w:r w:rsidRPr="003A1B53">
        <w:rPr>
          <w:color w:val="000000"/>
        </w:rPr>
        <w:t>.</w:t>
      </w:r>
    </w:p>
    <w:p w14:paraId="5CA3A423" w14:textId="4E8062C2" w:rsidR="009B03FD" w:rsidRPr="003A1B53" w:rsidRDefault="009B03FD" w:rsidP="009B03FD">
      <w:pPr>
        <w:pStyle w:val="Definition"/>
      </w:pPr>
      <w:r w:rsidRPr="003A1B53">
        <w:rPr>
          <w:b/>
          <w:i/>
        </w:rPr>
        <w:t xml:space="preserve">serious </w:t>
      </w:r>
      <w:r w:rsidR="00961CE3" w:rsidRPr="003A1B53">
        <w:rPr>
          <w:b/>
          <w:i/>
        </w:rPr>
        <w:t>Part 5</w:t>
      </w:r>
      <w:r w:rsidRPr="003A1B53">
        <w:rPr>
          <w:b/>
          <w:i/>
        </w:rPr>
        <w:t>.3 offence</w:t>
      </w:r>
      <w:r w:rsidRPr="003A1B53">
        <w:t xml:space="preserve"> has the meaning given by </w:t>
      </w:r>
      <w:r w:rsidR="00DC7A9C">
        <w:t>section 1</w:t>
      </w:r>
      <w:r w:rsidRPr="003A1B53">
        <w:t xml:space="preserve">05A.2 of the </w:t>
      </w:r>
      <w:r w:rsidRPr="003A1B53">
        <w:rPr>
          <w:i/>
        </w:rPr>
        <w:t>Criminal Code</w:t>
      </w:r>
      <w:r w:rsidRPr="003A1B53">
        <w:t>.</w:t>
      </w:r>
    </w:p>
    <w:p w14:paraId="0ACEAE4E" w14:textId="77777777" w:rsidR="00B44DF8" w:rsidRPr="003A1B53" w:rsidRDefault="00B44DF8" w:rsidP="00B44DF8">
      <w:pPr>
        <w:pStyle w:val="Definition"/>
      </w:pPr>
      <w:r w:rsidRPr="003A1B53">
        <w:rPr>
          <w:b/>
          <w:bCs/>
          <w:i/>
          <w:iCs/>
        </w:rPr>
        <w:t>serious violent or sexual offence</w:t>
      </w:r>
      <w:r w:rsidRPr="003A1B53">
        <w:t xml:space="preserve"> has the same meaning as in Division 395 of the </w:t>
      </w:r>
      <w:r w:rsidRPr="003A1B53">
        <w:rPr>
          <w:i/>
          <w:iCs/>
        </w:rPr>
        <w:t>Criminal Code</w:t>
      </w:r>
      <w:r w:rsidRPr="003A1B53">
        <w:t>.</w:t>
      </w:r>
    </w:p>
    <w:p w14:paraId="059F0BB9" w14:textId="39CDB6C1" w:rsidR="009B6A40" w:rsidRPr="003A1B53" w:rsidRDefault="009B6A40" w:rsidP="009B6A40">
      <w:pPr>
        <w:pStyle w:val="Definition"/>
      </w:pPr>
      <w:r w:rsidRPr="003A1B53">
        <w:rPr>
          <w:b/>
          <w:i/>
        </w:rPr>
        <w:t>service provider</w:t>
      </w:r>
      <w:r w:rsidRPr="003A1B53">
        <w:t xml:space="preserve"> has the meaning given by sub</w:t>
      </w:r>
      <w:r w:rsidR="00DC7A9C">
        <w:t>section 1</w:t>
      </w:r>
      <w:r w:rsidRPr="003A1B53">
        <w:t>87A(1).</w:t>
      </w:r>
    </w:p>
    <w:p w14:paraId="419159ED" w14:textId="3A4F845D" w:rsidR="001443CC" w:rsidRPr="003A1B53" w:rsidRDefault="001443CC" w:rsidP="001443CC">
      <w:pPr>
        <w:pStyle w:val="Definition"/>
      </w:pPr>
      <w:r w:rsidRPr="003A1B53">
        <w:rPr>
          <w:b/>
          <w:i/>
        </w:rPr>
        <w:t>source</w:t>
      </w:r>
      <w:r w:rsidRPr="003A1B53">
        <w:t xml:space="preserve"> (except in item</w:t>
      </w:r>
      <w:r w:rsidR="005039E3" w:rsidRPr="003A1B53">
        <w:t> </w:t>
      </w:r>
      <w:r w:rsidRPr="003A1B53">
        <w:t>2 of the table in sub</w:t>
      </w:r>
      <w:r w:rsidR="00DC7A9C">
        <w:t>section 1</w:t>
      </w:r>
      <w:r w:rsidRPr="003A1B53">
        <w:t>87AA(1)) means a person who provides information:</w:t>
      </w:r>
    </w:p>
    <w:p w14:paraId="0033A8E7" w14:textId="77777777" w:rsidR="001443CC" w:rsidRPr="003A1B53" w:rsidRDefault="001443CC" w:rsidP="001443CC">
      <w:pPr>
        <w:pStyle w:val="paragraph"/>
      </w:pPr>
      <w:r w:rsidRPr="003A1B53">
        <w:tab/>
        <w:t>(a)</w:t>
      </w:r>
      <w:r w:rsidRPr="003A1B53">
        <w:tab/>
        <w:t>to another person who is working in a professional capacity as a journalist; and</w:t>
      </w:r>
    </w:p>
    <w:p w14:paraId="58E34430" w14:textId="77777777" w:rsidR="001443CC" w:rsidRPr="003A1B53" w:rsidRDefault="001443CC" w:rsidP="001443CC">
      <w:pPr>
        <w:pStyle w:val="paragraph"/>
      </w:pPr>
      <w:r w:rsidRPr="003A1B53">
        <w:tab/>
        <w:t>(b)</w:t>
      </w:r>
      <w:r w:rsidRPr="003A1B53">
        <w:tab/>
        <w:t>in the normal course of the other person’s work in such a capacity; and</w:t>
      </w:r>
    </w:p>
    <w:p w14:paraId="21BBCDF7" w14:textId="77777777" w:rsidR="001443CC" w:rsidRPr="003A1B53" w:rsidRDefault="001443CC" w:rsidP="001443CC">
      <w:pPr>
        <w:pStyle w:val="paragraph"/>
      </w:pPr>
      <w:r w:rsidRPr="003A1B53">
        <w:lastRenderedPageBreak/>
        <w:tab/>
        <w:t>(c)</w:t>
      </w:r>
      <w:r w:rsidRPr="003A1B53">
        <w:tab/>
        <w:t>in the expectation that the information may be disseminated in the form of:</w:t>
      </w:r>
    </w:p>
    <w:p w14:paraId="3CD94D81" w14:textId="77777777" w:rsidR="001443CC" w:rsidRPr="003A1B53" w:rsidRDefault="001443CC" w:rsidP="001443CC">
      <w:pPr>
        <w:pStyle w:val="paragraphsub"/>
      </w:pPr>
      <w:r w:rsidRPr="003A1B53">
        <w:tab/>
        <w:t>(i)</w:t>
      </w:r>
      <w:r w:rsidRPr="003A1B53">
        <w:tab/>
        <w:t>news, current affairs or a documentary; or</w:t>
      </w:r>
    </w:p>
    <w:p w14:paraId="777F205B" w14:textId="77777777" w:rsidR="001443CC" w:rsidRPr="003A1B53" w:rsidRDefault="001443CC" w:rsidP="001443CC">
      <w:pPr>
        <w:pStyle w:val="paragraphsub"/>
      </w:pPr>
      <w:r w:rsidRPr="003A1B53">
        <w:tab/>
        <w:t>(ii)</w:t>
      </w:r>
      <w:r w:rsidRPr="003A1B53">
        <w:tab/>
        <w:t>commentary or opinion on, or analysis of, news, current affairs or a documentary.</w:t>
      </w:r>
    </w:p>
    <w:p w14:paraId="630942BC" w14:textId="77777777" w:rsidR="00014B9F" w:rsidRPr="003A1B53" w:rsidRDefault="00014B9F" w:rsidP="00014B9F">
      <w:pPr>
        <w:pStyle w:val="Definition"/>
      </w:pPr>
      <w:r w:rsidRPr="003A1B53">
        <w:rPr>
          <w:b/>
          <w:i/>
        </w:rPr>
        <w:t>special ACC investigation</w:t>
      </w:r>
      <w:r w:rsidRPr="003A1B53">
        <w:t xml:space="preserve"> has the same meaning as in the ACC Act.</w:t>
      </w:r>
    </w:p>
    <w:p w14:paraId="755213EA" w14:textId="77777777" w:rsidR="00014B9F" w:rsidRPr="003A1B53" w:rsidRDefault="00014B9F" w:rsidP="00014B9F">
      <w:pPr>
        <w:pStyle w:val="Definition"/>
      </w:pPr>
      <w:r w:rsidRPr="003A1B53">
        <w:rPr>
          <w:b/>
          <w:i/>
        </w:rPr>
        <w:t>special ACC operation/investigation</w:t>
      </w:r>
      <w:r w:rsidRPr="003A1B53">
        <w:t xml:space="preserve"> has the same meaning as in the ACC Act.</w:t>
      </w:r>
    </w:p>
    <w:p w14:paraId="7F0AB2A3" w14:textId="77777777" w:rsidR="002678F2" w:rsidRPr="003A1B53" w:rsidRDefault="002678F2" w:rsidP="002678F2">
      <w:pPr>
        <w:pStyle w:val="Definition"/>
      </w:pPr>
      <w:r w:rsidRPr="003A1B53">
        <w:rPr>
          <w:b/>
          <w:i/>
        </w:rPr>
        <w:t>Special Register</w:t>
      </w:r>
      <w:r w:rsidRPr="003A1B53">
        <w:t xml:space="preserve"> means the Special Register of Warrants kept under section</w:t>
      </w:r>
      <w:r w:rsidR="005039E3" w:rsidRPr="003A1B53">
        <w:t> </w:t>
      </w:r>
      <w:r w:rsidRPr="003A1B53">
        <w:t>81C.</w:t>
      </w:r>
    </w:p>
    <w:p w14:paraId="5874098E" w14:textId="77777777" w:rsidR="002678F2" w:rsidRPr="003A1B53" w:rsidRDefault="002678F2" w:rsidP="002678F2">
      <w:pPr>
        <w:pStyle w:val="Definition"/>
      </w:pPr>
      <w:r w:rsidRPr="003A1B53">
        <w:rPr>
          <w:b/>
          <w:i/>
        </w:rPr>
        <w:t>staff member</w:t>
      </w:r>
      <w:r w:rsidRPr="003A1B53">
        <w:t>, in relation to the Australian Federal Police, means an AFP employee who is not a member of the Australian Federal Police.</w:t>
      </w:r>
    </w:p>
    <w:p w14:paraId="5D3D28DA" w14:textId="77777777" w:rsidR="00CA5EF3" w:rsidRPr="003A1B53" w:rsidRDefault="00CA5EF3" w:rsidP="00CA5EF3">
      <w:pPr>
        <w:pStyle w:val="Definition"/>
      </w:pPr>
      <w:r w:rsidRPr="003A1B53">
        <w:rPr>
          <w:b/>
          <w:i/>
        </w:rPr>
        <w:t>staff member of ASIC</w:t>
      </w:r>
      <w:r w:rsidRPr="003A1B53">
        <w:t xml:space="preserve"> has the same meaning as </w:t>
      </w:r>
      <w:r w:rsidRPr="003A1B53">
        <w:rPr>
          <w:b/>
          <w:i/>
        </w:rPr>
        <w:t>staff member</w:t>
      </w:r>
      <w:r w:rsidRPr="003A1B53">
        <w:t xml:space="preserve"> in the </w:t>
      </w:r>
      <w:r w:rsidRPr="003A1B53">
        <w:rPr>
          <w:i/>
        </w:rPr>
        <w:t>Australian Securities and Investments Commission Act 2001</w:t>
      </w:r>
      <w:r w:rsidRPr="003A1B53">
        <w:t>.</w:t>
      </w:r>
    </w:p>
    <w:p w14:paraId="204D12C7" w14:textId="0B40E727" w:rsidR="00AA5C68" w:rsidRPr="003A1B53" w:rsidRDefault="00AA5C68" w:rsidP="00AA5C68">
      <w:pPr>
        <w:pStyle w:val="Definition"/>
      </w:pPr>
      <w:r w:rsidRPr="003A1B53">
        <w:rPr>
          <w:b/>
          <w:i/>
        </w:rPr>
        <w:t>staff member of the NACC</w:t>
      </w:r>
      <w:r w:rsidRPr="003A1B53">
        <w:t xml:space="preserve"> has the same meaning as in the </w:t>
      </w:r>
      <w:r w:rsidRPr="003A1B53">
        <w:rPr>
          <w:i/>
        </w:rPr>
        <w:t>National Anti</w:t>
      </w:r>
      <w:r w:rsidR="00DC7A9C">
        <w:rPr>
          <w:i/>
        </w:rPr>
        <w:noBreakHyphen/>
      </w:r>
      <w:r w:rsidRPr="003A1B53">
        <w:rPr>
          <w:i/>
        </w:rPr>
        <w:t>Corruption Commission Act 2022</w:t>
      </w:r>
      <w:r w:rsidRPr="003A1B53">
        <w:t>.</w:t>
      </w:r>
    </w:p>
    <w:p w14:paraId="0E55271D" w14:textId="0F21828F" w:rsidR="002678F2" w:rsidRPr="003A1B53" w:rsidRDefault="002678F2" w:rsidP="002678F2">
      <w:pPr>
        <w:pStyle w:val="Definition"/>
      </w:pPr>
      <w:r w:rsidRPr="003A1B53">
        <w:rPr>
          <w:b/>
          <w:i/>
        </w:rPr>
        <w:t>State</w:t>
      </w:r>
      <w:r w:rsidRPr="003A1B53">
        <w:t xml:space="preserve"> includes the Northern Territory.</w:t>
      </w:r>
    </w:p>
    <w:p w14:paraId="73CA36EF" w14:textId="775D68A6" w:rsidR="00224132" w:rsidRPr="003A1B53" w:rsidRDefault="00224132" w:rsidP="00224132">
      <w:pPr>
        <w:pStyle w:val="Definition"/>
      </w:pPr>
      <w:r w:rsidRPr="003A1B53">
        <w:rPr>
          <w:b/>
          <w:i/>
        </w:rPr>
        <w:t>stored communication</w:t>
      </w:r>
      <w:r w:rsidRPr="003A1B53">
        <w:t xml:space="preserve"> </w:t>
      </w:r>
      <w:r w:rsidR="00BF1499" w:rsidRPr="003A1B53">
        <w:t xml:space="preserve">(except when used in </w:t>
      </w:r>
      <w:r w:rsidR="00363123" w:rsidRPr="003A1B53">
        <w:t>Schedule 1</w:t>
      </w:r>
      <w:r w:rsidR="00BF1499" w:rsidRPr="003A1B53">
        <w:t xml:space="preserve">) </w:t>
      </w:r>
      <w:r w:rsidRPr="003A1B53">
        <w:t>means a communication that:</w:t>
      </w:r>
    </w:p>
    <w:p w14:paraId="2FAA5FE4" w14:textId="77777777" w:rsidR="00224132" w:rsidRPr="003A1B53" w:rsidRDefault="00224132" w:rsidP="00224132">
      <w:pPr>
        <w:pStyle w:val="paragraph"/>
      </w:pPr>
      <w:r w:rsidRPr="003A1B53">
        <w:tab/>
        <w:t>(a)</w:t>
      </w:r>
      <w:r w:rsidRPr="003A1B53">
        <w:tab/>
        <w:t>is not passing over a telecommunications system; and</w:t>
      </w:r>
    </w:p>
    <w:p w14:paraId="362D8B6A" w14:textId="77777777" w:rsidR="00224132" w:rsidRPr="003A1B53" w:rsidRDefault="00224132" w:rsidP="00224132">
      <w:pPr>
        <w:pStyle w:val="paragraph"/>
      </w:pPr>
      <w:r w:rsidRPr="003A1B53">
        <w:tab/>
        <w:t>(b)</w:t>
      </w:r>
      <w:r w:rsidRPr="003A1B53">
        <w:tab/>
        <w:t>is held on equipment that is operated by, and is in the possession of, a carrier; and</w:t>
      </w:r>
    </w:p>
    <w:p w14:paraId="0C4A3655" w14:textId="77777777" w:rsidR="00224132" w:rsidRPr="003A1B53" w:rsidRDefault="00224132" w:rsidP="00224132">
      <w:pPr>
        <w:pStyle w:val="paragraph"/>
      </w:pPr>
      <w:r w:rsidRPr="003A1B53">
        <w:tab/>
        <w:t>(c)</w:t>
      </w:r>
      <w:r w:rsidRPr="003A1B53">
        <w:tab/>
        <w:t>cannot be accessed on that equipment, by a person who is not a party to the communication, without the assistance of an employee of the carrier.</w:t>
      </w:r>
    </w:p>
    <w:p w14:paraId="1612FFAC" w14:textId="77777777" w:rsidR="007A2578" w:rsidRPr="003A1B53" w:rsidRDefault="007A2578" w:rsidP="007A2578">
      <w:pPr>
        <w:pStyle w:val="Definition"/>
      </w:pPr>
      <w:r w:rsidRPr="003A1B53">
        <w:rPr>
          <w:b/>
          <w:i/>
        </w:rPr>
        <w:t>stored communications warrant</w:t>
      </w:r>
      <w:r w:rsidRPr="003A1B53">
        <w:t xml:space="preserve"> means a warrant issued under Chapter</w:t>
      </w:r>
      <w:r w:rsidR="005039E3" w:rsidRPr="003A1B53">
        <w:t> </w:t>
      </w:r>
      <w:r w:rsidRPr="003A1B53">
        <w:t>3.</w:t>
      </w:r>
    </w:p>
    <w:p w14:paraId="71E72413" w14:textId="77777777" w:rsidR="00F50E6F" w:rsidRPr="003A1B53" w:rsidRDefault="00F50E6F" w:rsidP="00F50E6F">
      <w:pPr>
        <w:pStyle w:val="Definition"/>
      </w:pPr>
      <w:r w:rsidRPr="003A1B53">
        <w:rPr>
          <w:b/>
          <w:i/>
        </w:rPr>
        <w:lastRenderedPageBreak/>
        <w:t>stored communications warrant information</w:t>
      </w:r>
      <w:r w:rsidRPr="003A1B53">
        <w:t xml:space="preserve"> has the meaning given by section</w:t>
      </w:r>
      <w:r w:rsidR="005039E3" w:rsidRPr="003A1B53">
        <w:t> </w:t>
      </w:r>
      <w:r w:rsidRPr="003A1B53">
        <w:t>6EB.</w:t>
      </w:r>
    </w:p>
    <w:p w14:paraId="4B5FEEC1" w14:textId="77777777" w:rsidR="002678F2" w:rsidRPr="003A1B53" w:rsidRDefault="002678F2" w:rsidP="002678F2">
      <w:pPr>
        <w:pStyle w:val="Definition"/>
      </w:pPr>
      <w:r w:rsidRPr="003A1B53">
        <w:rPr>
          <w:b/>
          <w:i/>
        </w:rPr>
        <w:t>subscriber</w:t>
      </w:r>
      <w:r w:rsidRPr="003A1B53">
        <w:t xml:space="preserve"> means a person who rents or uses a telecommunications service.</w:t>
      </w:r>
    </w:p>
    <w:p w14:paraId="19930606" w14:textId="77777777" w:rsidR="00B44DF8" w:rsidRPr="003A1B53" w:rsidRDefault="00B44DF8" w:rsidP="00B44DF8">
      <w:pPr>
        <w:pStyle w:val="Definition"/>
      </w:pPr>
      <w:r w:rsidRPr="003A1B53">
        <w:rPr>
          <w:b/>
          <w:i/>
        </w:rPr>
        <w:t>succeeding community safety supervision order</w:t>
      </w:r>
      <w:r w:rsidRPr="003A1B53">
        <w:t xml:space="preserve"> has the meaning given by section 6UB.</w:t>
      </w:r>
    </w:p>
    <w:p w14:paraId="21194B34" w14:textId="2C38030C" w:rsidR="009B03FD" w:rsidRPr="003A1B53" w:rsidRDefault="009B03FD" w:rsidP="009B03FD">
      <w:pPr>
        <w:pStyle w:val="Definition"/>
      </w:pPr>
      <w:r w:rsidRPr="003A1B53">
        <w:rPr>
          <w:b/>
          <w:i/>
        </w:rPr>
        <w:t xml:space="preserve">succeeding </w:t>
      </w:r>
      <w:r w:rsidR="00961CE3" w:rsidRPr="003A1B53">
        <w:rPr>
          <w:b/>
          <w:i/>
        </w:rPr>
        <w:t>Part 5</w:t>
      </w:r>
      <w:r w:rsidRPr="003A1B53">
        <w:rPr>
          <w:b/>
          <w:i/>
        </w:rPr>
        <w:t>.3 supervisory order</w:t>
      </w:r>
      <w:r w:rsidRPr="003A1B53">
        <w:t xml:space="preserve"> has the meaning given by section 6U.</w:t>
      </w:r>
    </w:p>
    <w:p w14:paraId="28954D34" w14:textId="77777777" w:rsidR="00AA5C68" w:rsidRPr="003A1B53" w:rsidRDefault="00AA5C68" w:rsidP="00AA5C68">
      <w:pPr>
        <w:pStyle w:val="Definition"/>
      </w:pPr>
      <w:r w:rsidRPr="003A1B53">
        <w:rPr>
          <w:b/>
          <w:i/>
        </w:rPr>
        <w:t>superior Court Judge</w:t>
      </w:r>
      <w:r w:rsidRPr="003A1B53">
        <w:t xml:space="preserve"> means:</w:t>
      </w:r>
    </w:p>
    <w:p w14:paraId="02BF93D8" w14:textId="77777777" w:rsidR="00AA5C68" w:rsidRPr="003A1B53" w:rsidRDefault="00AA5C68" w:rsidP="00AA5C68">
      <w:pPr>
        <w:pStyle w:val="paragraph"/>
      </w:pPr>
      <w:r w:rsidRPr="003A1B53">
        <w:tab/>
        <w:t>(a)</w:t>
      </w:r>
      <w:r w:rsidRPr="003A1B53">
        <w:tab/>
        <w:t>a Judge of the Federal Court of Australia; or</w:t>
      </w:r>
    </w:p>
    <w:p w14:paraId="0A9771AE" w14:textId="026D9B37" w:rsidR="00AA5C68" w:rsidRPr="003A1B53" w:rsidRDefault="00AA5C68" w:rsidP="00AA5C68">
      <w:pPr>
        <w:pStyle w:val="paragraph"/>
      </w:pPr>
      <w:r w:rsidRPr="003A1B53">
        <w:tab/>
        <w:t>(b)</w:t>
      </w:r>
      <w:r w:rsidRPr="003A1B53">
        <w:tab/>
        <w:t>a Judge of the Federal Circuit and Family Court of Australia (</w:t>
      </w:r>
      <w:r w:rsidR="00961CE3" w:rsidRPr="003A1B53">
        <w:t>Division 1</w:t>
      </w:r>
      <w:r w:rsidRPr="003A1B53">
        <w:t>).</w:t>
      </w:r>
    </w:p>
    <w:p w14:paraId="3E679F8A" w14:textId="4CB735B9" w:rsidR="005D4CAF" w:rsidRPr="003A1B53" w:rsidRDefault="005D4CAF" w:rsidP="005D4CAF">
      <w:pPr>
        <w:pStyle w:val="Definition"/>
      </w:pPr>
      <w:r w:rsidRPr="003A1B53">
        <w:rPr>
          <w:b/>
          <w:i/>
        </w:rPr>
        <w:t>telecommunications device</w:t>
      </w:r>
      <w:r w:rsidRPr="003A1B53">
        <w:t xml:space="preserve"> means a terminal device that </w:t>
      </w:r>
      <w:r w:rsidRPr="003A1B53">
        <w:rPr>
          <w:szCs w:val="22"/>
        </w:rPr>
        <w:t>is capable of being used for transmitting or receiving a communication over a telecommunications system.</w:t>
      </w:r>
    </w:p>
    <w:p w14:paraId="2860437B" w14:textId="5AF12F9D" w:rsidR="002678F2" w:rsidRPr="003A1B53" w:rsidRDefault="002678F2" w:rsidP="002678F2">
      <w:pPr>
        <w:pStyle w:val="Definition"/>
      </w:pPr>
      <w:r w:rsidRPr="003A1B53">
        <w:rPr>
          <w:b/>
          <w:i/>
        </w:rPr>
        <w:t>telecommunications network</w:t>
      </w:r>
      <w:r w:rsidRPr="003A1B53">
        <w:t xml:space="preserve"> means a system, or series of systems, for carrying communications by means of guided or unguided electromagnetic energy or both, but does not include a system, or series of systems, for carrying communications solely by means of radiocommunication.</w:t>
      </w:r>
      <w:r w:rsidR="00BF1499" w:rsidRPr="003A1B53">
        <w:t xml:space="preserve"> This definition does not apply to </w:t>
      </w:r>
      <w:r w:rsidR="00363123" w:rsidRPr="003A1B53">
        <w:t>Schedule 1</w:t>
      </w:r>
      <w:r w:rsidR="00BF1499" w:rsidRPr="003A1B53">
        <w:t>.</w:t>
      </w:r>
    </w:p>
    <w:p w14:paraId="10099111" w14:textId="77777777" w:rsidR="001400F0" w:rsidRPr="003A1B53" w:rsidRDefault="001400F0" w:rsidP="001400F0">
      <w:pPr>
        <w:pStyle w:val="Definition"/>
      </w:pPr>
      <w:r w:rsidRPr="003A1B53">
        <w:rPr>
          <w:b/>
          <w:i/>
        </w:rPr>
        <w:t>telecommunications number</w:t>
      </w:r>
      <w:r w:rsidRPr="003A1B53">
        <w:t xml:space="preserve"> means the address used by a carrier for the purposes of directing a communication to its intended destination and identifying the origin of the communication, and includes:</w:t>
      </w:r>
    </w:p>
    <w:p w14:paraId="5A0EE24F" w14:textId="77777777" w:rsidR="001400F0" w:rsidRPr="003A1B53" w:rsidRDefault="001400F0" w:rsidP="001400F0">
      <w:pPr>
        <w:pStyle w:val="paragraph"/>
      </w:pPr>
      <w:r w:rsidRPr="003A1B53">
        <w:tab/>
        <w:t>(a)</w:t>
      </w:r>
      <w:r w:rsidRPr="003A1B53">
        <w:tab/>
        <w:t>a telephone number; and</w:t>
      </w:r>
    </w:p>
    <w:p w14:paraId="080CE631" w14:textId="77777777" w:rsidR="001400F0" w:rsidRPr="003A1B53" w:rsidRDefault="001400F0" w:rsidP="001400F0">
      <w:pPr>
        <w:pStyle w:val="paragraph"/>
      </w:pPr>
      <w:r w:rsidRPr="003A1B53">
        <w:tab/>
        <w:t>(b)</w:t>
      </w:r>
      <w:r w:rsidRPr="003A1B53">
        <w:tab/>
        <w:t>a mobile telephone number; and</w:t>
      </w:r>
    </w:p>
    <w:p w14:paraId="71E79215" w14:textId="77777777" w:rsidR="001400F0" w:rsidRPr="003A1B53" w:rsidRDefault="001400F0" w:rsidP="001400F0">
      <w:pPr>
        <w:pStyle w:val="paragraph"/>
      </w:pPr>
      <w:r w:rsidRPr="003A1B53">
        <w:tab/>
        <w:t>(c)</w:t>
      </w:r>
      <w:r w:rsidRPr="003A1B53">
        <w:tab/>
        <w:t>a unique identifier for a telecommunications device (for example, an electronic serial number or a Media Access Control address); and</w:t>
      </w:r>
    </w:p>
    <w:p w14:paraId="5BDC16E1" w14:textId="77777777" w:rsidR="001400F0" w:rsidRPr="003A1B53" w:rsidRDefault="001400F0" w:rsidP="001400F0">
      <w:pPr>
        <w:pStyle w:val="paragraph"/>
      </w:pPr>
      <w:r w:rsidRPr="003A1B53">
        <w:tab/>
        <w:t>(d)</w:t>
      </w:r>
      <w:r w:rsidRPr="003A1B53">
        <w:tab/>
        <w:t>a user account identifier; and</w:t>
      </w:r>
    </w:p>
    <w:p w14:paraId="25669B45" w14:textId="77777777" w:rsidR="001400F0" w:rsidRPr="003A1B53" w:rsidRDefault="001400F0" w:rsidP="001400F0">
      <w:pPr>
        <w:pStyle w:val="paragraph"/>
      </w:pPr>
      <w:r w:rsidRPr="003A1B53">
        <w:tab/>
        <w:t>(e)</w:t>
      </w:r>
      <w:r w:rsidRPr="003A1B53">
        <w:tab/>
        <w:t xml:space="preserve">an </w:t>
      </w:r>
      <w:r w:rsidR="00853749" w:rsidRPr="003A1B53">
        <w:t>internet protocol</w:t>
      </w:r>
      <w:r w:rsidRPr="003A1B53">
        <w:t xml:space="preserve"> address; and</w:t>
      </w:r>
    </w:p>
    <w:p w14:paraId="6C5F5E43" w14:textId="77777777" w:rsidR="001400F0" w:rsidRPr="003A1B53" w:rsidRDefault="001400F0" w:rsidP="001400F0">
      <w:pPr>
        <w:pStyle w:val="paragraph"/>
      </w:pPr>
      <w:r w:rsidRPr="003A1B53">
        <w:tab/>
        <w:t>(f)</w:t>
      </w:r>
      <w:r w:rsidRPr="003A1B53">
        <w:tab/>
        <w:t>an email address.</w:t>
      </w:r>
    </w:p>
    <w:p w14:paraId="21B01306" w14:textId="77777777" w:rsidR="002678F2" w:rsidRPr="003A1B53" w:rsidRDefault="002678F2" w:rsidP="002678F2">
      <w:pPr>
        <w:pStyle w:val="Definition"/>
      </w:pPr>
      <w:r w:rsidRPr="003A1B53">
        <w:rPr>
          <w:b/>
          <w:i/>
        </w:rPr>
        <w:lastRenderedPageBreak/>
        <w:t>telecommunications service</w:t>
      </w:r>
      <w:r w:rsidRPr="003A1B53">
        <w:t xml:space="preserve"> 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p>
    <w:p w14:paraId="7AD68932" w14:textId="77777777" w:rsidR="002678F2" w:rsidRPr="003A1B53" w:rsidRDefault="002678F2" w:rsidP="002678F2">
      <w:pPr>
        <w:pStyle w:val="Definition"/>
      </w:pPr>
      <w:r w:rsidRPr="003A1B53">
        <w:rPr>
          <w:b/>
          <w:i/>
        </w:rPr>
        <w:t>telecommunications service warrant</w:t>
      </w:r>
      <w:r w:rsidRPr="003A1B53">
        <w:t xml:space="preserve"> means </w:t>
      </w:r>
      <w:r w:rsidR="002B4B2D" w:rsidRPr="003A1B53">
        <w:t>an interception warrant</w:t>
      </w:r>
      <w:r w:rsidRPr="003A1B53">
        <w:t xml:space="preserve"> issued or to be issued under section</w:t>
      </w:r>
      <w:r w:rsidR="005039E3" w:rsidRPr="003A1B53">
        <w:t> </w:t>
      </w:r>
      <w:r w:rsidRPr="003A1B53">
        <w:t>9, 11A, 46 or 48.</w:t>
      </w:r>
    </w:p>
    <w:p w14:paraId="135A2FF7" w14:textId="77777777" w:rsidR="002678F2" w:rsidRPr="003A1B53" w:rsidRDefault="00906B19" w:rsidP="002678F2">
      <w:pPr>
        <w:pStyle w:val="Definition"/>
      </w:pPr>
      <w:r w:rsidRPr="003A1B53">
        <w:rPr>
          <w:b/>
          <w:i/>
        </w:rPr>
        <w:t>t</w:t>
      </w:r>
      <w:r w:rsidR="002678F2" w:rsidRPr="003A1B53">
        <w:rPr>
          <w:b/>
          <w:i/>
        </w:rPr>
        <w:t>elecommunications system</w:t>
      </w:r>
      <w:r w:rsidR="002678F2" w:rsidRPr="003A1B53">
        <w:t xml:space="preserve"> means:</w:t>
      </w:r>
    </w:p>
    <w:p w14:paraId="05EEC052" w14:textId="77777777" w:rsidR="002678F2" w:rsidRPr="003A1B53" w:rsidRDefault="002678F2" w:rsidP="002678F2">
      <w:pPr>
        <w:pStyle w:val="paragraph"/>
      </w:pPr>
      <w:r w:rsidRPr="003A1B53">
        <w:tab/>
        <w:t>(a)</w:t>
      </w:r>
      <w:r w:rsidRPr="003A1B53">
        <w:tab/>
        <w:t>a telecommunications network that is within Australia; or</w:t>
      </w:r>
    </w:p>
    <w:p w14:paraId="3354B5FF" w14:textId="77777777" w:rsidR="002678F2" w:rsidRPr="003A1B53" w:rsidRDefault="002678F2" w:rsidP="002678F2">
      <w:pPr>
        <w:pStyle w:val="paragraph"/>
      </w:pPr>
      <w:r w:rsidRPr="003A1B53">
        <w:tab/>
        <w:t>(b)</w:t>
      </w:r>
      <w:r w:rsidRPr="003A1B53">
        <w:tab/>
        <w:t>a telecommunications network that is partly within Australia, but only to the extent that the network is within Australia;</w:t>
      </w:r>
    </w:p>
    <w:p w14:paraId="53D6D7EB" w14:textId="77777777" w:rsidR="002678F2" w:rsidRPr="003A1B53" w:rsidRDefault="002678F2" w:rsidP="002678F2">
      <w:pPr>
        <w:pStyle w:val="subsection2"/>
      </w:pPr>
      <w:r w:rsidRPr="003A1B53">
        <w:t>and includes equipment, a line or other facility that is connected to such a network and is within Australia.</w:t>
      </w:r>
    </w:p>
    <w:p w14:paraId="74263BDE" w14:textId="4AD0ABF1" w:rsidR="002678F2" w:rsidRPr="003A1B53" w:rsidRDefault="002678F2" w:rsidP="002678F2">
      <w:pPr>
        <w:pStyle w:val="Definition"/>
      </w:pPr>
      <w:r w:rsidRPr="003A1B53">
        <w:rPr>
          <w:b/>
          <w:i/>
        </w:rPr>
        <w:t>telephone application</w:t>
      </w:r>
      <w:r w:rsidRPr="003A1B53">
        <w:t xml:space="preserve"> </w:t>
      </w:r>
      <w:r w:rsidR="00DE72F0" w:rsidRPr="003A1B53">
        <w:t xml:space="preserve">(except when used in </w:t>
      </w:r>
      <w:r w:rsidR="00363123" w:rsidRPr="003A1B53">
        <w:t>Schedule 1</w:t>
      </w:r>
      <w:r w:rsidR="00DE72F0" w:rsidRPr="003A1B53">
        <w:t xml:space="preserve">) </w:t>
      </w:r>
      <w:r w:rsidRPr="003A1B53">
        <w:t xml:space="preserve">means an application made by telephone for a </w:t>
      </w:r>
      <w:r w:rsidR="0053426C" w:rsidRPr="003A1B53">
        <w:t>Part 2</w:t>
      </w:r>
      <w:r w:rsidR="00DC7A9C">
        <w:noBreakHyphen/>
      </w:r>
      <w:r w:rsidR="00604E5A" w:rsidRPr="003A1B53">
        <w:t>5 warrant or a stored communications warrant</w:t>
      </w:r>
      <w:r w:rsidRPr="003A1B53">
        <w:t>.</w:t>
      </w:r>
    </w:p>
    <w:p w14:paraId="79D3AA42" w14:textId="77777777" w:rsidR="002678F2" w:rsidRPr="003A1B53" w:rsidRDefault="002678F2" w:rsidP="002678F2">
      <w:pPr>
        <w:pStyle w:val="Definition"/>
      </w:pPr>
      <w:r w:rsidRPr="003A1B53">
        <w:rPr>
          <w:b/>
          <w:i/>
        </w:rPr>
        <w:t>Territory</w:t>
      </w:r>
      <w:r w:rsidRPr="003A1B53">
        <w:t xml:space="preserve"> does not include the Northern Territory.</w:t>
      </w:r>
    </w:p>
    <w:p w14:paraId="4837947F" w14:textId="666DD68C" w:rsidR="00B228B0" w:rsidRPr="003A1B53" w:rsidRDefault="00B228B0" w:rsidP="00B228B0">
      <w:pPr>
        <w:pStyle w:val="Definition"/>
      </w:pPr>
      <w:r w:rsidRPr="003A1B53">
        <w:rPr>
          <w:b/>
          <w:i/>
        </w:rPr>
        <w:t>terrorist act</w:t>
      </w:r>
      <w:r w:rsidRPr="003A1B53">
        <w:t xml:space="preserve"> has the same meaning as in </w:t>
      </w:r>
      <w:r w:rsidR="00961CE3" w:rsidRPr="003A1B53">
        <w:t>Part 5</w:t>
      </w:r>
      <w:r w:rsidRPr="003A1B53">
        <w:t xml:space="preserve">.3 of the </w:t>
      </w:r>
      <w:r w:rsidRPr="003A1B53">
        <w:rPr>
          <w:i/>
          <w:iCs/>
        </w:rPr>
        <w:t>Criminal Code</w:t>
      </w:r>
      <w:r w:rsidRPr="003A1B53">
        <w:t>.</w:t>
      </w:r>
    </w:p>
    <w:p w14:paraId="37FF9997" w14:textId="64371036" w:rsidR="009B03FD" w:rsidRPr="003A1B53" w:rsidRDefault="009B03FD" w:rsidP="009B03FD">
      <w:pPr>
        <w:pStyle w:val="Definition"/>
      </w:pPr>
      <w:r w:rsidRPr="003A1B53">
        <w:rPr>
          <w:b/>
          <w:i/>
        </w:rPr>
        <w:t xml:space="preserve">terrorist offender </w:t>
      </w:r>
      <w:r w:rsidRPr="003A1B53">
        <w:t xml:space="preserve">has the meaning given by </w:t>
      </w:r>
      <w:r w:rsidR="00DC7A9C">
        <w:t>section 1</w:t>
      </w:r>
      <w:r w:rsidRPr="003A1B53">
        <w:t xml:space="preserve">05A.2 of the </w:t>
      </w:r>
      <w:r w:rsidRPr="003A1B53">
        <w:rPr>
          <w:i/>
        </w:rPr>
        <w:t>Criminal Code</w:t>
      </w:r>
      <w:r w:rsidRPr="003A1B53">
        <w:t>.</w:t>
      </w:r>
    </w:p>
    <w:p w14:paraId="1748A2FB" w14:textId="1B19A9B6" w:rsidR="00F807C4" w:rsidRPr="003A1B53" w:rsidRDefault="00F807C4" w:rsidP="00F807C4">
      <w:pPr>
        <w:pStyle w:val="Definition"/>
      </w:pPr>
      <w:r w:rsidRPr="003A1B53">
        <w:rPr>
          <w:b/>
          <w:i/>
        </w:rPr>
        <w:t>unexplained wealth legislation</w:t>
      </w:r>
      <w:r w:rsidRPr="003A1B53">
        <w:t xml:space="preserve"> has the same meaning as in the </w:t>
      </w:r>
      <w:r w:rsidRPr="003A1B53">
        <w:rPr>
          <w:i/>
        </w:rPr>
        <w:t>Proceeds of Crime Act 2002</w:t>
      </w:r>
      <w:r w:rsidRPr="003A1B53">
        <w:t>.</w:t>
      </w:r>
    </w:p>
    <w:p w14:paraId="58A13EAA" w14:textId="77777777" w:rsidR="007B66E6" w:rsidRPr="003A1B53" w:rsidRDefault="007B66E6" w:rsidP="007B66E6">
      <w:pPr>
        <w:pStyle w:val="Definition"/>
      </w:pPr>
      <w:r w:rsidRPr="003A1B53">
        <w:rPr>
          <w:b/>
          <w:i/>
        </w:rPr>
        <w:t>Victorian Inspectorate</w:t>
      </w:r>
      <w:r w:rsidRPr="003A1B53">
        <w:t xml:space="preserve"> means the Victorian Inspectorate established under the Victorian Inspectorate Act.</w:t>
      </w:r>
    </w:p>
    <w:p w14:paraId="3CEDE489" w14:textId="77777777" w:rsidR="00DC3CAD" w:rsidRPr="003A1B53" w:rsidRDefault="00DC3CAD" w:rsidP="00DC3CAD">
      <w:pPr>
        <w:pStyle w:val="Definition"/>
      </w:pPr>
      <w:r w:rsidRPr="003A1B53">
        <w:rPr>
          <w:b/>
          <w:i/>
        </w:rPr>
        <w:t>Victorian Inspectorate Act</w:t>
      </w:r>
      <w:r w:rsidRPr="003A1B53">
        <w:t xml:space="preserve"> means the </w:t>
      </w:r>
      <w:r w:rsidRPr="003A1B53">
        <w:rPr>
          <w:i/>
        </w:rPr>
        <w:t>Victorian Inspectorate Act 2011</w:t>
      </w:r>
      <w:r w:rsidRPr="003A1B53">
        <w:t xml:space="preserve"> of Victoria.</w:t>
      </w:r>
    </w:p>
    <w:p w14:paraId="0D654160" w14:textId="77777777" w:rsidR="002134AC" w:rsidRPr="003A1B53" w:rsidRDefault="002134AC" w:rsidP="002134AC">
      <w:pPr>
        <w:pStyle w:val="Definition"/>
      </w:pPr>
      <w:r w:rsidRPr="003A1B53">
        <w:rPr>
          <w:b/>
          <w:i/>
        </w:rPr>
        <w:lastRenderedPageBreak/>
        <w:t>Victorian Inspectorate officer</w:t>
      </w:r>
      <w:r w:rsidRPr="003A1B53">
        <w:t xml:space="preserve"> means a person who is a Victorian Inspectorate Officer (within the meaning of the Victorian Inspectorate Act).</w:t>
      </w:r>
    </w:p>
    <w:p w14:paraId="0089BF0B" w14:textId="77777777" w:rsidR="000D050D" w:rsidRPr="003A1B53" w:rsidRDefault="000D050D" w:rsidP="000D050D">
      <w:pPr>
        <w:pStyle w:val="Definition"/>
      </w:pPr>
      <w:r w:rsidRPr="003A1B53">
        <w:rPr>
          <w:b/>
          <w:i/>
        </w:rPr>
        <w:t>War Crimes Tribunal</w:t>
      </w:r>
      <w:r w:rsidRPr="003A1B53">
        <w:t xml:space="preserve"> has the same meaning as </w:t>
      </w:r>
      <w:r w:rsidRPr="003A1B53">
        <w:rPr>
          <w:b/>
          <w:i/>
        </w:rPr>
        <w:t>Tribunal</w:t>
      </w:r>
      <w:r w:rsidRPr="003A1B53">
        <w:t xml:space="preserve"> in the </w:t>
      </w:r>
      <w:r w:rsidRPr="003A1B53">
        <w:rPr>
          <w:i/>
        </w:rPr>
        <w:t>International War Crimes Tribunals Act 1995</w:t>
      </w:r>
      <w:r w:rsidRPr="003A1B53">
        <w:t>.</w:t>
      </w:r>
    </w:p>
    <w:p w14:paraId="3F72C131" w14:textId="77777777" w:rsidR="00A4498E" w:rsidRPr="003A1B53" w:rsidRDefault="00A4498E" w:rsidP="00A4498E">
      <w:pPr>
        <w:pStyle w:val="Definition"/>
      </w:pPr>
      <w:r w:rsidRPr="003A1B53">
        <w:rPr>
          <w:b/>
          <w:i/>
        </w:rPr>
        <w:t>War Crimes Tribunal offence</w:t>
      </w:r>
      <w:r w:rsidRPr="003A1B53">
        <w:t xml:space="preserve"> has the same meaning as </w:t>
      </w:r>
      <w:r w:rsidRPr="003A1B53">
        <w:rPr>
          <w:b/>
          <w:i/>
        </w:rPr>
        <w:t>Tribunal offence</w:t>
      </w:r>
      <w:r w:rsidRPr="003A1B53">
        <w:t xml:space="preserve"> in the </w:t>
      </w:r>
      <w:r w:rsidRPr="003A1B53">
        <w:rPr>
          <w:i/>
        </w:rPr>
        <w:t>International War Crimes Tribunals Act 1995</w:t>
      </w:r>
      <w:r w:rsidRPr="003A1B53">
        <w:t>.</w:t>
      </w:r>
    </w:p>
    <w:p w14:paraId="306A577C" w14:textId="77777777" w:rsidR="001F2724" w:rsidRPr="003A1B53" w:rsidRDefault="001F2724" w:rsidP="001641A5">
      <w:pPr>
        <w:pStyle w:val="Definition"/>
        <w:keepNext/>
      </w:pPr>
      <w:r w:rsidRPr="003A1B53">
        <w:rPr>
          <w:b/>
          <w:i/>
        </w:rPr>
        <w:t>warrant</w:t>
      </w:r>
      <w:r w:rsidRPr="003A1B53">
        <w:t xml:space="preserve"> means:</w:t>
      </w:r>
    </w:p>
    <w:p w14:paraId="7AAAF773" w14:textId="77777777" w:rsidR="001F2724" w:rsidRPr="003A1B53" w:rsidRDefault="001F2724" w:rsidP="001641A5">
      <w:pPr>
        <w:pStyle w:val="paragraph"/>
        <w:keepNext/>
      </w:pPr>
      <w:r w:rsidRPr="003A1B53">
        <w:tab/>
        <w:t>(a)</w:t>
      </w:r>
      <w:r w:rsidRPr="003A1B53">
        <w:tab/>
        <w:t>except in Chapter</w:t>
      </w:r>
      <w:r w:rsidR="005039E3" w:rsidRPr="003A1B53">
        <w:t> </w:t>
      </w:r>
      <w:r w:rsidRPr="003A1B53">
        <w:t>2—an interception warrant or a stored communications warrant; or</w:t>
      </w:r>
    </w:p>
    <w:p w14:paraId="0BE3FAF4" w14:textId="2131D12D" w:rsidR="001F2724" w:rsidRPr="003A1B53" w:rsidRDefault="001F2724" w:rsidP="001F2724">
      <w:pPr>
        <w:pStyle w:val="paragraph"/>
      </w:pPr>
      <w:r w:rsidRPr="003A1B53">
        <w:tab/>
        <w:t>(b)</w:t>
      </w:r>
      <w:r w:rsidRPr="003A1B53">
        <w:tab/>
        <w:t>in Chapter</w:t>
      </w:r>
      <w:r w:rsidR="005039E3" w:rsidRPr="003A1B53">
        <w:t> </w:t>
      </w:r>
      <w:r w:rsidRPr="003A1B53">
        <w:t xml:space="preserve">2 (except in </w:t>
      </w:r>
      <w:r w:rsidR="0053426C" w:rsidRPr="003A1B53">
        <w:t>Part 2</w:t>
      </w:r>
      <w:r w:rsidR="00DC7A9C">
        <w:noBreakHyphen/>
      </w:r>
      <w:r w:rsidRPr="003A1B53">
        <w:t>5)—an interception warrant (whether issued before or after the commencement of this definition)</w:t>
      </w:r>
      <w:r w:rsidR="00165BDE" w:rsidRPr="003A1B53">
        <w:t>, a general computer access warrant</w:t>
      </w:r>
      <w:r w:rsidR="00906E1B" w:rsidRPr="003A1B53">
        <w:t>, a data disruption warrant</w:t>
      </w:r>
      <w:r w:rsidR="00A36D1B" w:rsidRPr="003A1B53">
        <w:t>, a network activity warrant</w:t>
      </w:r>
      <w:r w:rsidR="00165BDE" w:rsidRPr="003A1B53">
        <w:t xml:space="preserve"> or an ASIO computer access warrant</w:t>
      </w:r>
      <w:r w:rsidRPr="003A1B53">
        <w:t>; or</w:t>
      </w:r>
    </w:p>
    <w:p w14:paraId="441F2600" w14:textId="69ACAB53" w:rsidR="001F2724" w:rsidRPr="003A1B53" w:rsidRDefault="001F2724" w:rsidP="001F2724">
      <w:pPr>
        <w:pStyle w:val="paragraph"/>
      </w:pPr>
      <w:r w:rsidRPr="003A1B53">
        <w:tab/>
        <w:t>(c)</w:t>
      </w:r>
      <w:r w:rsidRPr="003A1B53">
        <w:tab/>
        <w:t xml:space="preserve">in </w:t>
      </w:r>
      <w:r w:rsidR="0053426C" w:rsidRPr="003A1B53">
        <w:t>Part 2</w:t>
      </w:r>
      <w:r w:rsidR="00DC7A9C">
        <w:noBreakHyphen/>
      </w:r>
      <w:r w:rsidRPr="003A1B53">
        <w:t xml:space="preserve">5—a </w:t>
      </w:r>
      <w:r w:rsidR="0053426C" w:rsidRPr="003A1B53">
        <w:t>Part 2</w:t>
      </w:r>
      <w:r w:rsidR="00DC7A9C">
        <w:noBreakHyphen/>
      </w:r>
      <w:r w:rsidRPr="003A1B53">
        <w:t>5 warrant.</w:t>
      </w:r>
    </w:p>
    <w:p w14:paraId="7A01B326" w14:textId="77777777" w:rsidR="009B6858" w:rsidRPr="003A1B53" w:rsidRDefault="009B6858" w:rsidP="009B6858">
      <w:pPr>
        <w:pStyle w:val="Definition"/>
      </w:pPr>
      <w:r w:rsidRPr="003A1B53">
        <w:rPr>
          <w:b/>
          <w:i/>
        </w:rPr>
        <w:t>working day</w:t>
      </w:r>
      <w:r w:rsidRPr="003A1B53">
        <w:t xml:space="preserve"> means any day except:</w:t>
      </w:r>
    </w:p>
    <w:p w14:paraId="2E42C140" w14:textId="77777777" w:rsidR="009B6858" w:rsidRPr="003A1B53" w:rsidRDefault="009B6858" w:rsidP="009B6858">
      <w:pPr>
        <w:pStyle w:val="paragraph"/>
      </w:pPr>
      <w:r w:rsidRPr="003A1B53">
        <w:tab/>
        <w:t>(a)</w:t>
      </w:r>
      <w:r w:rsidRPr="003A1B53">
        <w:tab/>
        <w:t>a Saturday or a Sunday; or</w:t>
      </w:r>
    </w:p>
    <w:p w14:paraId="51FC853F" w14:textId="77777777" w:rsidR="009B6858" w:rsidRPr="003A1B53" w:rsidRDefault="009B6858" w:rsidP="009B6858">
      <w:pPr>
        <w:pStyle w:val="paragraph"/>
      </w:pPr>
      <w:r w:rsidRPr="003A1B53">
        <w:tab/>
        <w:t>(b)</w:t>
      </w:r>
      <w:r w:rsidRPr="003A1B53">
        <w:tab/>
        <w:t>a day that is a public holiday in any State or Territory.</w:t>
      </w:r>
    </w:p>
    <w:p w14:paraId="5F90A949" w14:textId="77777777" w:rsidR="002678F2" w:rsidRPr="003A1B53" w:rsidRDefault="002678F2" w:rsidP="002678F2">
      <w:pPr>
        <w:pStyle w:val="subsection"/>
      </w:pPr>
      <w:r w:rsidRPr="003A1B53">
        <w:tab/>
        <w:t>(2)</w:t>
      </w:r>
      <w:r w:rsidRPr="003A1B53">
        <w:tab/>
        <w:t>Where a telecommunications service is provided by a carrier for the use of an employee or employees of the carrier (not being a telecommunications service to which that person is the subscriber or those persons are subscribers), the carrier shall, for the purposes of this Act, be deemed to be the subscriber to that telecommunications service.</w:t>
      </w:r>
    </w:p>
    <w:p w14:paraId="4BBB48D5" w14:textId="77777777" w:rsidR="002678F2" w:rsidRPr="003A1B53" w:rsidRDefault="002678F2" w:rsidP="002678F2">
      <w:pPr>
        <w:pStyle w:val="subsection"/>
      </w:pPr>
      <w:r w:rsidRPr="003A1B53">
        <w:tab/>
        <w:t>(3)</w:t>
      </w:r>
      <w:r w:rsidRPr="003A1B53">
        <w:tab/>
        <w:t xml:space="preserve">For the purposes of this Act, the question whether equipment, or a line or other facility, is connected to a telecommunications network is to be determined in the same manner as that question is determined for the purposes of the </w:t>
      </w:r>
      <w:r w:rsidRPr="003A1B53">
        <w:rPr>
          <w:i/>
        </w:rPr>
        <w:t>Telecommunications Act 1997</w:t>
      </w:r>
      <w:r w:rsidRPr="003A1B53">
        <w:t>.</w:t>
      </w:r>
    </w:p>
    <w:p w14:paraId="115C1284" w14:textId="57EC84BD" w:rsidR="00DE714D" w:rsidRPr="003A1B53" w:rsidRDefault="00DE714D" w:rsidP="00DE714D">
      <w:pPr>
        <w:pStyle w:val="subsection"/>
      </w:pPr>
      <w:r w:rsidRPr="003A1B53">
        <w:tab/>
        <w:t>(3A)</w:t>
      </w:r>
      <w:r w:rsidRPr="003A1B53">
        <w:tab/>
        <w:t>Despite sub</w:t>
      </w:r>
      <w:r w:rsidR="00DC7A9C">
        <w:t>section 1</w:t>
      </w:r>
      <w:r w:rsidRPr="003A1B53">
        <w:t xml:space="preserve">9(1) of the </w:t>
      </w:r>
      <w:r w:rsidRPr="003A1B53">
        <w:rPr>
          <w:i/>
        </w:rPr>
        <w:t>Acts Interpretation Act 1901</w:t>
      </w:r>
      <w:r w:rsidRPr="003A1B53">
        <w:t>, a reference in this Act to the Attorney</w:t>
      </w:r>
      <w:r w:rsidR="00DC7A9C">
        <w:noBreakHyphen/>
      </w:r>
      <w:r w:rsidRPr="003A1B53">
        <w:t>General is a reference only to the Minister with that title.</w:t>
      </w:r>
    </w:p>
    <w:p w14:paraId="143F0BA7" w14:textId="384E99F7" w:rsidR="00DE714D" w:rsidRPr="003A1B53" w:rsidRDefault="00DE714D" w:rsidP="00DE714D">
      <w:pPr>
        <w:pStyle w:val="notetext"/>
      </w:pPr>
      <w:r w:rsidRPr="003A1B53">
        <w:lastRenderedPageBreak/>
        <w:t>Note:</w:t>
      </w:r>
      <w:r w:rsidRPr="003A1B53">
        <w:tab/>
        <w:t>A reference in this Act to the Attorney</w:t>
      </w:r>
      <w:r w:rsidR="00DC7A9C">
        <w:noBreakHyphen/>
      </w:r>
      <w:r w:rsidRPr="003A1B53">
        <w:t>General may include a reference to a person acting as the Attorney</w:t>
      </w:r>
      <w:r w:rsidR="00DC7A9C">
        <w:noBreakHyphen/>
      </w:r>
      <w:r w:rsidRPr="003A1B53">
        <w:t>General: see sub</w:t>
      </w:r>
      <w:r w:rsidR="00DC7A9C">
        <w:t>section 1</w:t>
      </w:r>
      <w:r w:rsidRPr="003A1B53">
        <w:t xml:space="preserve">9(4) of the </w:t>
      </w:r>
      <w:r w:rsidRPr="003A1B53">
        <w:rPr>
          <w:i/>
        </w:rPr>
        <w:t>Acts Interpretation Act 1901</w:t>
      </w:r>
      <w:r w:rsidRPr="003A1B53">
        <w:t>.</w:t>
      </w:r>
    </w:p>
    <w:p w14:paraId="6AE6021F" w14:textId="72617479" w:rsidR="002678F2" w:rsidRPr="003A1B53" w:rsidRDefault="002678F2" w:rsidP="002678F2">
      <w:pPr>
        <w:pStyle w:val="subsection"/>
      </w:pPr>
      <w:r w:rsidRPr="003A1B53">
        <w:tab/>
        <w:t>(4)</w:t>
      </w:r>
      <w:r w:rsidRPr="003A1B53">
        <w:tab/>
      </w:r>
      <w:r w:rsidR="00DE714D" w:rsidRPr="003A1B53">
        <w:t>However, a reference</w:t>
      </w:r>
      <w:r w:rsidRPr="003A1B53">
        <w:t xml:space="preserve"> in this Act to the </w:t>
      </w:r>
      <w:r w:rsidR="00EA075D" w:rsidRPr="003A1B53">
        <w:t>Attorney</w:t>
      </w:r>
      <w:r w:rsidR="00DC7A9C">
        <w:noBreakHyphen/>
      </w:r>
      <w:r w:rsidR="00EA075D" w:rsidRPr="003A1B53">
        <w:t>General</w:t>
      </w:r>
      <w:r w:rsidRPr="003A1B53">
        <w:t xml:space="preserve"> shall, at a time when the </w:t>
      </w:r>
      <w:r w:rsidR="00EA075D" w:rsidRPr="003A1B53">
        <w:t>Attorney</w:t>
      </w:r>
      <w:r w:rsidR="00DC7A9C">
        <w:noBreakHyphen/>
      </w:r>
      <w:r w:rsidR="00EA075D" w:rsidRPr="003A1B53">
        <w:t>General</w:t>
      </w:r>
      <w:r w:rsidRPr="003A1B53">
        <w:t xml:space="preserve"> is absent from Australia or when, by reason of illness of the </w:t>
      </w:r>
      <w:r w:rsidR="00EA075D" w:rsidRPr="003A1B53">
        <w:t>Attorney</w:t>
      </w:r>
      <w:r w:rsidR="00DC7A9C">
        <w:noBreakHyphen/>
      </w:r>
      <w:r w:rsidR="00EA075D" w:rsidRPr="003A1B53">
        <w:t>General</w:t>
      </w:r>
      <w:r w:rsidRPr="003A1B53">
        <w:t xml:space="preserve"> or for any other reason, the Director</w:t>
      </w:r>
      <w:r w:rsidR="00DC7A9C">
        <w:noBreakHyphen/>
      </w:r>
      <w:r w:rsidRPr="003A1B53">
        <w:t xml:space="preserve">General of Security cannot readily communicate with the </w:t>
      </w:r>
      <w:r w:rsidR="00EA075D" w:rsidRPr="003A1B53">
        <w:t>Attorney</w:t>
      </w:r>
      <w:r w:rsidR="00DC7A9C">
        <w:noBreakHyphen/>
      </w:r>
      <w:r w:rsidR="00EA075D" w:rsidRPr="003A1B53">
        <w:t>General</w:t>
      </w:r>
      <w:r w:rsidRPr="003A1B53">
        <w:t xml:space="preserve">, be read as including a reference to a Minister who has been authorized in writing by the </w:t>
      </w:r>
      <w:r w:rsidR="00EA075D" w:rsidRPr="003A1B53">
        <w:t>Attorney</w:t>
      </w:r>
      <w:r w:rsidR="00DC7A9C">
        <w:noBreakHyphen/>
      </w:r>
      <w:r w:rsidR="00EA075D" w:rsidRPr="003A1B53">
        <w:t>General</w:t>
      </w:r>
      <w:r w:rsidRPr="003A1B53">
        <w:t xml:space="preserve"> to perform the functions of the </w:t>
      </w:r>
      <w:r w:rsidR="00EA075D" w:rsidRPr="003A1B53">
        <w:t>Attorney</w:t>
      </w:r>
      <w:r w:rsidR="00DC7A9C">
        <w:noBreakHyphen/>
      </w:r>
      <w:r w:rsidR="00EA075D" w:rsidRPr="003A1B53">
        <w:t>General</w:t>
      </w:r>
      <w:r w:rsidRPr="003A1B53">
        <w:t xml:space="preserve"> under this Act at such a time.</w:t>
      </w:r>
    </w:p>
    <w:p w14:paraId="14EC4AF0" w14:textId="77777777" w:rsidR="006F2FE8" w:rsidRPr="003A1B53" w:rsidRDefault="006F2FE8" w:rsidP="006F2FE8">
      <w:pPr>
        <w:pStyle w:val="subsection"/>
      </w:pPr>
      <w:r w:rsidRPr="003A1B53">
        <w:tab/>
        <w:t>(4A)</w:t>
      </w:r>
      <w:r w:rsidRPr="003A1B53">
        <w:tab/>
        <w:t>A reference in this Act to an employee of a carrier includes a reference to a person who is engaged by the carrier or whose services are made available to the carrier.</w:t>
      </w:r>
    </w:p>
    <w:p w14:paraId="48038D6A" w14:textId="77777777" w:rsidR="001A2931" w:rsidRPr="003A1B53" w:rsidRDefault="001A2931" w:rsidP="001A2931">
      <w:pPr>
        <w:pStyle w:val="subsection"/>
      </w:pPr>
      <w:r w:rsidRPr="003A1B53">
        <w:tab/>
        <w:t>(4B)</w:t>
      </w:r>
      <w:r w:rsidRPr="003A1B53">
        <w:tab/>
        <w:t>A reference in this Act to an employee of a security authority includes a reference to a person who is engaged by the security authority or whose services are made available to the security authority.</w:t>
      </w:r>
    </w:p>
    <w:p w14:paraId="4B54E623" w14:textId="6CD60D65" w:rsidR="002678F2" w:rsidRPr="003A1B53" w:rsidRDefault="002678F2" w:rsidP="002678F2">
      <w:pPr>
        <w:pStyle w:val="subsection"/>
      </w:pPr>
      <w:r w:rsidRPr="003A1B53">
        <w:tab/>
        <w:t>(5)</w:t>
      </w:r>
      <w:r w:rsidRPr="003A1B53">
        <w:tab/>
        <w:t xml:space="preserve">For the purposes of the definition of </w:t>
      </w:r>
      <w:r w:rsidRPr="003A1B53">
        <w:rPr>
          <w:b/>
          <w:i/>
        </w:rPr>
        <w:t>telecommunications system</w:t>
      </w:r>
      <w:r w:rsidRPr="003A1B53">
        <w:t xml:space="preserve"> in </w:t>
      </w:r>
      <w:r w:rsidR="0053426C" w:rsidRPr="003A1B53">
        <w:t>subsection (</w:t>
      </w:r>
      <w:r w:rsidRPr="003A1B53">
        <w:t>1), a telecommunications network shall be taken to be within Australia to the extent that the network is used for the purpose of carrying communications:</w:t>
      </w:r>
    </w:p>
    <w:p w14:paraId="130DA343" w14:textId="5089E55C" w:rsidR="002678F2" w:rsidRPr="003A1B53" w:rsidRDefault="002678F2" w:rsidP="002678F2">
      <w:pPr>
        <w:pStyle w:val="paragraph"/>
      </w:pPr>
      <w:r w:rsidRPr="003A1B53">
        <w:tab/>
        <w:t>(a)</w:t>
      </w:r>
      <w:r w:rsidRPr="003A1B53">
        <w:tab/>
        <w:t>over an earth</w:t>
      </w:r>
      <w:r w:rsidR="00DC7A9C">
        <w:noBreakHyphen/>
      </w:r>
      <w:r w:rsidRPr="003A1B53">
        <w:t>based facility within Australia, or between earth</w:t>
      </w:r>
      <w:r w:rsidR="00DC7A9C">
        <w:noBreakHyphen/>
      </w:r>
      <w:r w:rsidRPr="003A1B53">
        <w:t>based facilities within Australia;</w:t>
      </w:r>
    </w:p>
    <w:p w14:paraId="0D3CECF4" w14:textId="7559EAC8" w:rsidR="002678F2" w:rsidRPr="003A1B53" w:rsidRDefault="002678F2" w:rsidP="002678F2">
      <w:pPr>
        <w:pStyle w:val="paragraph"/>
      </w:pPr>
      <w:r w:rsidRPr="003A1B53">
        <w:tab/>
        <w:t>(b)</w:t>
      </w:r>
      <w:r w:rsidRPr="003A1B53">
        <w:tab/>
        <w:t>from an earth</w:t>
      </w:r>
      <w:r w:rsidR="00DC7A9C">
        <w:noBreakHyphen/>
      </w:r>
      <w:r w:rsidRPr="003A1B53">
        <w:t>based facility within Australia to a satellite</w:t>
      </w:r>
      <w:r w:rsidR="00DC7A9C">
        <w:noBreakHyphen/>
      </w:r>
      <w:r w:rsidRPr="003A1B53">
        <w:t>based facility, but only to the extent that the next earth</w:t>
      </w:r>
      <w:r w:rsidR="00DC7A9C">
        <w:noBreakHyphen/>
      </w:r>
      <w:r w:rsidRPr="003A1B53">
        <w:t>based facility to which the communications will be carried is an earth</w:t>
      </w:r>
      <w:r w:rsidR="00DC7A9C">
        <w:noBreakHyphen/>
      </w:r>
      <w:r w:rsidRPr="003A1B53">
        <w:t>based facility within Australia;</w:t>
      </w:r>
    </w:p>
    <w:p w14:paraId="755AF52D" w14:textId="7C82A1B1" w:rsidR="002678F2" w:rsidRPr="003A1B53" w:rsidRDefault="002678F2" w:rsidP="002678F2">
      <w:pPr>
        <w:pStyle w:val="paragraph"/>
      </w:pPr>
      <w:r w:rsidRPr="003A1B53">
        <w:tab/>
        <w:t>(c)</w:t>
      </w:r>
      <w:r w:rsidRPr="003A1B53">
        <w:tab/>
        <w:t>from a satellite</w:t>
      </w:r>
      <w:r w:rsidR="00DC7A9C">
        <w:noBreakHyphen/>
      </w:r>
      <w:r w:rsidRPr="003A1B53">
        <w:t>based facility to an earth</w:t>
      </w:r>
      <w:r w:rsidR="00DC7A9C">
        <w:noBreakHyphen/>
      </w:r>
      <w:r w:rsidRPr="003A1B53">
        <w:t>based facility within Australia, but only to the extent that the last earth</w:t>
      </w:r>
      <w:r w:rsidR="00DC7A9C">
        <w:noBreakHyphen/>
      </w:r>
      <w:r w:rsidRPr="003A1B53">
        <w:t>based facility from which the communications were carried was an earth</w:t>
      </w:r>
      <w:r w:rsidR="00DC7A9C">
        <w:noBreakHyphen/>
      </w:r>
      <w:r w:rsidRPr="003A1B53">
        <w:t>based facility within Australia; and</w:t>
      </w:r>
    </w:p>
    <w:p w14:paraId="3D7CA374" w14:textId="537DE3A0" w:rsidR="002678F2" w:rsidRPr="003A1B53" w:rsidRDefault="002678F2" w:rsidP="002678F2">
      <w:pPr>
        <w:pStyle w:val="paragraph"/>
      </w:pPr>
      <w:r w:rsidRPr="003A1B53">
        <w:tab/>
        <w:t>(d)</w:t>
      </w:r>
      <w:r w:rsidRPr="003A1B53">
        <w:tab/>
        <w:t>over a satellite</w:t>
      </w:r>
      <w:r w:rsidR="00DC7A9C">
        <w:noBreakHyphen/>
      </w:r>
      <w:r w:rsidRPr="003A1B53">
        <w:t>based facility, or between satellite</w:t>
      </w:r>
      <w:r w:rsidR="00DC7A9C">
        <w:noBreakHyphen/>
      </w:r>
      <w:r w:rsidRPr="003A1B53">
        <w:t>based facilities, but only to the extent that:</w:t>
      </w:r>
    </w:p>
    <w:p w14:paraId="71976664" w14:textId="7A6817D2" w:rsidR="002678F2" w:rsidRPr="003A1B53" w:rsidRDefault="002678F2" w:rsidP="002678F2">
      <w:pPr>
        <w:pStyle w:val="paragraphsub"/>
      </w:pPr>
      <w:r w:rsidRPr="003A1B53">
        <w:lastRenderedPageBreak/>
        <w:tab/>
        <w:t>(i)</w:t>
      </w:r>
      <w:r w:rsidRPr="003A1B53">
        <w:tab/>
        <w:t>the last earth</w:t>
      </w:r>
      <w:r w:rsidR="00DC7A9C">
        <w:noBreakHyphen/>
      </w:r>
      <w:r w:rsidRPr="003A1B53">
        <w:t>based facility from which the communications were carried was an earth</w:t>
      </w:r>
      <w:r w:rsidR="00DC7A9C">
        <w:noBreakHyphen/>
      </w:r>
      <w:r w:rsidRPr="003A1B53">
        <w:t>based facility within Australia; and</w:t>
      </w:r>
    </w:p>
    <w:p w14:paraId="583FEE95" w14:textId="24737E85" w:rsidR="002678F2" w:rsidRPr="003A1B53" w:rsidRDefault="002678F2" w:rsidP="002678F2">
      <w:pPr>
        <w:pStyle w:val="paragraphsub"/>
      </w:pPr>
      <w:r w:rsidRPr="003A1B53">
        <w:tab/>
        <w:t>(ii)</w:t>
      </w:r>
      <w:r w:rsidRPr="003A1B53">
        <w:tab/>
        <w:t>the next earth</w:t>
      </w:r>
      <w:r w:rsidR="00DC7A9C">
        <w:noBreakHyphen/>
      </w:r>
      <w:r w:rsidRPr="003A1B53">
        <w:t>based facility to which the communications will be carried is an earth</w:t>
      </w:r>
      <w:r w:rsidR="00DC7A9C">
        <w:noBreakHyphen/>
      </w:r>
      <w:r w:rsidRPr="003A1B53">
        <w:t>based facility within Australia;</w:t>
      </w:r>
    </w:p>
    <w:p w14:paraId="27B0A578" w14:textId="77777777" w:rsidR="002678F2" w:rsidRPr="003A1B53" w:rsidRDefault="002678F2" w:rsidP="002678F2">
      <w:pPr>
        <w:pStyle w:val="subsection2"/>
      </w:pPr>
      <w:r w:rsidRPr="003A1B53">
        <w:t>whether or not the communications originated in Australia, and whether or not the final destination of the communications is within Australia.</w:t>
      </w:r>
    </w:p>
    <w:p w14:paraId="3EC8B02E" w14:textId="4F08BE5A" w:rsidR="00656D29" w:rsidRPr="003A1B53" w:rsidRDefault="00656D29" w:rsidP="00656D29">
      <w:pPr>
        <w:pStyle w:val="subsection"/>
      </w:pPr>
      <w:r w:rsidRPr="003A1B53">
        <w:tab/>
        <w:t>(6)</w:t>
      </w:r>
      <w:r w:rsidRPr="003A1B53">
        <w:tab/>
        <w:t xml:space="preserve">For the purposes of the definition of </w:t>
      </w:r>
      <w:r w:rsidRPr="003A1B53">
        <w:rPr>
          <w:b/>
          <w:i/>
        </w:rPr>
        <w:t>foreign intelligence</w:t>
      </w:r>
      <w:r w:rsidRPr="003A1B53">
        <w:t xml:space="preserve"> in </w:t>
      </w:r>
      <w:r w:rsidR="0053426C" w:rsidRPr="003A1B53">
        <w:t>subsection (</w:t>
      </w:r>
      <w:r w:rsidRPr="003A1B53">
        <w:t xml:space="preserve">1), </w:t>
      </w:r>
      <w:r w:rsidRPr="003A1B53">
        <w:rPr>
          <w:b/>
          <w:i/>
        </w:rPr>
        <w:t xml:space="preserve">Australia </w:t>
      </w:r>
      <w:r w:rsidRPr="003A1B53">
        <w:t>includes the external Territories.</w:t>
      </w:r>
    </w:p>
    <w:p w14:paraId="341BA868" w14:textId="77777777" w:rsidR="00C677B2" w:rsidRPr="003A1B53" w:rsidRDefault="00C677B2" w:rsidP="00C677B2">
      <w:pPr>
        <w:pStyle w:val="SubsectionHead"/>
      </w:pPr>
      <w:r w:rsidRPr="003A1B53">
        <w:t>Permitted purposes—Inspector of the Law Enforcement Conduct Commission</w:t>
      </w:r>
    </w:p>
    <w:p w14:paraId="24187380" w14:textId="63255431" w:rsidR="00C677B2" w:rsidRPr="003A1B53" w:rsidRDefault="00C677B2" w:rsidP="00C677B2">
      <w:pPr>
        <w:pStyle w:val="subsection"/>
      </w:pPr>
      <w:r w:rsidRPr="003A1B53">
        <w:tab/>
        <w:t>(6A)</w:t>
      </w:r>
      <w:r w:rsidRPr="003A1B53">
        <w:tab/>
        <w:t xml:space="preserve">For the purposes of </w:t>
      </w:r>
      <w:r w:rsidR="0053426C" w:rsidRPr="003A1B53">
        <w:t>subparagraph (</w:t>
      </w:r>
      <w:r w:rsidRPr="003A1B53">
        <w:t xml:space="preserve">dc)(i) of the definition of </w:t>
      </w:r>
      <w:r w:rsidRPr="003A1B53">
        <w:rPr>
          <w:b/>
          <w:i/>
        </w:rPr>
        <w:t>permitted purpose</w:t>
      </w:r>
      <w:r w:rsidRPr="003A1B53">
        <w:t xml:space="preserve"> in </w:t>
      </w:r>
      <w:r w:rsidR="0053426C" w:rsidRPr="003A1B53">
        <w:t>subsection (</w:t>
      </w:r>
      <w:r w:rsidRPr="003A1B53">
        <w:t xml:space="preserve">1), </w:t>
      </w:r>
      <w:r w:rsidRPr="003A1B53">
        <w:rPr>
          <w:b/>
          <w:i/>
        </w:rPr>
        <w:t>agency maladministration</w:t>
      </w:r>
      <w:r w:rsidRPr="003A1B53">
        <w:t xml:space="preserve"> in relation to the Law Enforcement Conduct Commission has the same meaning as it has in the </w:t>
      </w:r>
      <w:r w:rsidRPr="003A1B53">
        <w:rPr>
          <w:i/>
        </w:rPr>
        <w:t>Law Enforcement Conduct Commission Act 2016</w:t>
      </w:r>
      <w:r w:rsidRPr="003A1B53">
        <w:t xml:space="preserve"> (NSW) in relation to the NSW Police Force or the Crime Commission.</w:t>
      </w:r>
    </w:p>
    <w:p w14:paraId="5913C78C" w14:textId="77777777" w:rsidR="00C677B2" w:rsidRPr="003A1B53" w:rsidRDefault="00C677B2" w:rsidP="00C677B2">
      <w:pPr>
        <w:pStyle w:val="SubsectionHead"/>
      </w:pPr>
      <w:r w:rsidRPr="003A1B53">
        <w:t>Permitted purposes—Law Enforcement Conduct Commission</w:t>
      </w:r>
    </w:p>
    <w:p w14:paraId="66DB1BBA" w14:textId="06F6E504" w:rsidR="00C677B2" w:rsidRPr="003A1B53" w:rsidRDefault="00C677B2" w:rsidP="00C677B2">
      <w:pPr>
        <w:pStyle w:val="subsection"/>
      </w:pPr>
      <w:r w:rsidRPr="003A1B53">
        <w:tab/>
        <w:t>(7)</w:t>
      </w:r>
      <w:r w:rsidRPr="003A1B53">
        <w:tab/>
        <w:t xml:space="preserve">For the purposes of </w:t>
      </w:r>
      <w:r w:rsidR="0053426C" w:rsidRPr="003A1B53">
        <w:t>subparagraph (</w:t>
      </w:r>
      <w:r w:rsidRPr="003A1B53">
        <w:t xml:space="preserve">e)(i) of the definition of </w:t>
      </w:r>
      <w:r w:rsidRPr="003A1B53">
        <w:rPr>
          <w:b/>
          <w:i/>
        </w:rPr>
        <w:t>permitted purpose</w:t>
      </w:r>
      <w:r w:rsidRPr="003A1B53">
        <w:t xml:space="preserve"> in </w:t>
      </w:r>
      <w:r w:rsidR="0053426C" w:rsidRPr="003A1B53">
        <w:t>subsection (</w:t>
      </w:r>
      <w:r w:rsidRPr="003A1B53">
        <w:t>1), this subsection applies to conduct that:</w:t>
      </w:r>
    </w:p>
    <w:p w14:paraId="7EC38E8D" w14:textId="77777777" w:rsidR="00C677B2" w:rsidRPr="003A1B53" w:rsidRDefault="00C677B2" w:rsidP="00C677B2">
      <w:pPr>
        <w:pStyle w:val="paragraph"/>
      </w:pPr>
      <w:r w:rsidRPr="003A1B53">
        <w:tab/>
        <w:t>(a)</w:t>
      </w:r>
      <w:r w:rsidRPr="003A1B53">
        <w:tab/>
        <w:t>both:</w:t>
      </w:r>
    </w:p>
    <w:p w14:paraId="2F40AB37" w14:textId="77777777" w:rsidR="00C677B2" w:rsidRPr="003A1B53" w:rsidRDefault="00C677B2" w:rsidP="00C677B2">
      <w:pPr>
        <w:pStyle w:val="paragraphsub"/>
      </w:pPr>
      <w:r w:rsidRPr="003A1B53">
        <w:tab/>
        <w:t>(i)</w:t>
      </w:r>
      <w:r w:rsidRPr="003A1B53">
        <w:tab/>
        <w:t>involves a police officer, administrative employee or Crime Commission officer; and</w:t>
      </w:r>
    </w:p>
    <w:p w14:paraId="5EF51759" w14:textId="77777777" w:rsidR="00C677B2" w:rsidRPr="003A1B53" w:rsidRDefault="00C677B2" w:rsidP="00C677B2">
      <w:pPr>
        <w:pStyle w:val="paragraphsub"/>
      </w:pPr>
      <w:r w:rsidRPr="003A1B53">
        <w:tab/>
        <w:t>(ii)</w:t>
      </w:r>
      <w:r w:rsidRPr="003A1B53">
        <w:tab/>
        <w:t>the Law Enforcement Conduct Commission has decided is (or could be) serious misconduct or officer maladministration that is serious maladministration and should be investigated; or</w:t>
      </w:r>
    </w:p>
    <w:p w14:paraId="7B8D9E46" w14:textId="77777777" w:rsidR="00C677B2" w:rsidRPr="003A1B53" w:rsidRDefault="00C677B2" w:rsidP="00C677B2">
      <w:pPr>
        <w:pStyle w:val="paragraph"/>
      </w:pPr>
      <w:r w:rsidRPr="003A1B53">
        <w:tab/>
        <w:t>(b)</w:t>
      </w:r>
      <w:r w:rsidRPr="003A1B53">
        <w:tab/>
        <w:t>both:</w:t>
      </w:r>
    </w:p>
    <w:p w14:paraId="02FDE7AF" w14:textId="77777777" w:rsidR="00C677B2" w:rsidRPr="003A1B53" w:rsidRDefault="00C677B2" w:rsidP="00C677B2">
      <w:pPr>
        <w:pStyle w:val="paragraphsub"/>
      </w:pPr>
      <w:r w:rsidRPr="003A1B53">
        <w:tab/>
        <w:t>(i)</w:t>
      </w:r>
      <w:r w:rsidRPr="003A1B53">
        <w:tab/>
        <w:t>involves the Commissioner of Police or a Deputy Commissioner of Police; and</w:t>
      </w:r>
    </w:p>
    <w:p w14:paraId="61ADC89D" w14:textId="77777777" w:rsidR="00C677B2" w:rsidRPr="003A1B53" w:rsidRDefault="00C677B2" w:rsidP="00C677B2">
      <w:pPr>
        <w:pStyle w:val="paragraphsub"/>
      </w:pPr>
      <w:r w:rsidRPr="003A1B53">
        <w:lastRenderedPageBreak/>
        <w:tab/>
        <w:t>(ii)</w:t>
      </w:r>
      <w:r w:rsidRPr="003A1B53">
        <w:tab/>
        <w:t>is (or could be) police misconduct or officer maladministration; or</w:t>
      </w:r>
    </w:p>
    <w:p w14:paraId="62F61709" w14:textId="77777777" w:rsidR="00C677B2" w:rsidRPr="003A1B53" w:rsidRDefault="00C677B2" w:rsidP="00C677B2">
      <w:pPr>
        <w:pStyle w:val="paragraph"/>
      </w:pPr>
      <w:r w:rsidRPr="003A1B53">
        <w:tab/>
        <w:t>(c)</w:t>
      </w:r>
      <w:r w:rsidRPr="003A1B53">
        <w:tab/>
        <w:t>both:</w:t>
      </w:r>
    </w:p>
    <w:p w14:paraId="15DEA99C" w14:textId="77777777" w:rsidR="00C677B2" w:rsidRPr="003A1B53" w:rsidRDefault="00C677B2" w:rsidP="00C677B2">
      <w:pPr>
        <w:pStyle w:val="paragraphsub"/>
      </w:pPr>
      <w:r w:rsidRPr="003A1B53">
        <w:tab/>
        <w:t>(i)</w:t>
      </w:r>
      <w:r w:rsidRPr="003A1B53">
        <w:tab/>
        <w:t>involves the Crime Commissioner or an Assistant Commissioner of the Crime Commission; and</w:t>
      </w:r>
    </w:p>
    <w:p w14:paraId="1A1D8A62" w14:textId="77777777" w:rsidR="00C677B2" w:rsidRPr="003A1B53" w:rsidRDefault="00C677B2" w:rsidP="00C677B2">
      <w:pPr>
        <w:pStyle w:val="paragraphsub"/>
      </w:pPr>
      <w:r w:rsidRPr="003A1B53">
        <w:tab/>
        <w:t>(ii)</w:t>
      </w:r>
      <w:r w:rsidRPr="003A1B53">
        <w:tab/>
        <w:t>is (or could be) Crime Commission officer misconduct or officer maladministration; or</w:t>
      </w:r>
    </w:p>
    <w:p w14:paraId="7A529ABA" w14:textId="45C1E7D5" w:rsidR="00C677B2" w:rsidRPr="003A1B53" w:rsidRDefault="00C677B2" w:rsidP="00C677B2">
      <w:pPr>
        <w:pStyle w:val="paragraph"/>
      </w:pPr>
      <w:r w:rsidRPr="003A1B53">
        <w:tab/>
        <w:t>(d)</w:t>
      </w:r>
      <w:r w:rsidRPr="003A1B53">
        <w:tab/>
        <w:t xml:space="preserve">both Houses of the Parliament of New South Wales refer to the Commission for investigation under </w:t>
      </w:r>
      <w:r w:rsidR="00DC7A9C">
        <w:t>section 1</w:t>
      </w:r>
      <w:r w:rsidRPr="003A1B53">
        <w:t xml:space="preserve">96 of the </w:t>
      </w:r>
      <w:r w:rsidRPr="003A1B53">
        <w:rPr>
          <w:i/>
        </w:rPr>
        <w:t>Law Enforcement Conduct Commission Act 2016</w:t>
      </w:r>
      <w:r w:rsidRPr="003A1B53">
        <w:t xml:space="preserve"> (NSW).</w:t>
      </w:r>
    </w:p>
    <w:p w14:paraId="4E06DC90" w14:textId="11B40CA3" w:rsidR="00C677B2" w:rsidRPr="003A1B53" w:rsidRDefault="00C677B2" w:rsidP="00656D29">
      <w:pPr>
        <w:pStyle w:val="subsection"/>
      </w:pPr>
      <w:r w:rsidRPr="003A1B53">
        <w:tab/>
        <w:t>(8)</w:t>
      </w:r>
      <w:r w:rsidRPr="003A1B53">
        <w:tab/>
        <w:t xml:space="preserve">An expression used in </w:t>
      </w:r>
      <w:r w:rsidR="0053426C" w:rsidRPr="003A1B53">
        <w:t>subsection (</w:t>
      </w:r>
      <w:r w:rsidRPr="003A1B53">
        <w:t xml:space="preserve">7) of this section and in the </w:t>
      </w:r>
      <w:r w:rsidRPr="003A1B53">
        <w:rPr>
          <w:i/>
        </w:rPr>
        <w:t>Law Enforcement Conduct Commission Act 2016</w:t>
      </w:r>
      <w:r w:rsidRPr="003A1B53">
        <w:t xml:space="preserve"> (NSW) has the same meaning in that subsection as in that Act.</w:t>
      </w:r>
    </w:p>
    <w:p w14:paraId="7848580D" w14:textId="2CCED551" w:rsidR="002678F2" w:rsidRPr="003A1B53" w:rsidRDefault="002678F2" w:rsidP="002678F2">
      <w:pPr>
        <w:pStyle w:val="ActHead5"/>
      </w:pPr>
      <w:bookmarkStart w:id="20" w:name="_Toc167777630"/>
      <w:r w:rsidRPr="00DC7A9C">
        <w:rPr>
          <w:rStyle w:val="CharSectno"/>
        </w:rPr>
        <w:t>5AA</w:t>
      </w:r>
      <w:r w:rsidRPr="003A1B53">
        <w:t xml:space="preserve">  Eligible Commonwealth authority declarations</w:t>
      </w:r>
      <w:bookmarkEnd w:id="20"/>
    </w:p>
    <w:p w14:paraId="0A66DF77" w14:textId="77777777" w:rsidR="002678F2" w:rsidRPr="003A1B53" w:rsidRDefault="002678F2" w:rsidP="002678F2">
      <w:pPr>
        <w:pStyle w:val="subsection"/>
      </w:pPr>
      <w:r w:rsidRPr="003A1B53">
        <w:tab/>
      </w:r>
      <w:r w:rsidRPr="003A1B53">
        <w:tab/>
        <w:t xml:space="preserve">The Minister may, by notice published in the </w:t>
      </w:r>
      <w:r w:rsidRPr="003A1B53">
        <w:rPr>
          <w:i/>
        </w:rPr>
        <w:t>Gazette</w:t>
      </w:r>
      <w:r w:rsidRPr="003A1B53">
        <w:t>, declare a Commonwealth Royal Commission to be an eligible Commonwealth authority for the purposes of this Act if the Minister is satisfied that the Royal Commission is likely to inquire into matters that may involve the commission of a prescribed offence.</w:t>
      </w:r>
    </w:p>
    <w:p w14:paraId="27978BB5" w14:textId="40136D55" w:rsidR="00EF0A07" w:rsidRPr="003A1B53" w:rsidRDefault="00EF0A07" w:rsidP="00EF0A07">
      <w:pPr>
        <w:pStyle w:val="ActHead5"/>
      </w:pPr>
      <w:bookmarkStart w:id="21" w:name="_Toc167777631"/>
      <w:r w:rsidRPr="00DC7A9C">
        <w:rPr>
          <w:rStyle w:val="CharSectno"/>
        </w:rPr>
        <w:t>5AB</w:t>
      </w:r>
      <w:r w:rsidRPr="003A1B53">
        <w:t xml:space="preserve">  Authorised officers</w:t>
      </w:r>
      <w:bookmarkEnd w:id="21"/>
    </w:p>
    <w:p w14:paraId="7BD7706C" w14:textId="77777777" w:rsidR="00254FC3" w:rsidRPr="003A1B53" w:rsidRDefault="00254FC3" w:rsidP="00254FC3">
      <w:pPr>
        <w:pStyle w:val="SubsectionHead"/>
      </w:pPr>
      <w:r w:rsidRPr="003A1B53">
        <w:t>Authorised officers of an enforcement agency</w:t>
      </w:r>
    </w:p>
    <w:p w14:paraId="1300DEFD" w14:textId="04686BEB" w:rsidR="00EF0A07" w:rsidRPr="003A1B53" w:rsidRDefault="00EF0A07" w:rsidP="00EF0A07">
      <w:pPr>
        <w:pStyle w:val="subsection"/>
      </w:pPr>
      <w:r w:rsidRPr="003A1B53">
        <w:tab/>
        <w:t>(1)</w:t>
      </w:r>
      <w:r w:rsidRPr="003A1B53">
        <w:tab/>
        <w:t xml:space="preserve">The head (however described) of an enforcement agency may, by writing, authorise a management office or management position in the enforcement agency for the purposes of </w:t>
      </w:r>
      <w:r w:rsidR="0053426C" w:rsidRPr="003A1B53">
        <w:t>subparagraph (</w:t>
      </w:r>
      <w:r w:rsidR="00254FC3" w:rsidRPr="003A1B53">
        <w:t>b)(iii)</w:t>
      </w:r>
      <w:r w:rsidRPr="003A1B53">
        <w:t xml:space="preserve"> of the definition of </w:t>
      </w:r>
      <w:r w:rsidRPr="003A1B53">
        <w:rPr>
          <w:b/>
          <w:i/>
        </w:rPr>
        <w:t xml:space="preserve">authorised officer </w:t>
      </w:r>
      <w:r w:rsidRPr="003A1B53">
        <w:t>in subsection</w:t>
      </w:r>
      <w:r w:rsidR="005039E3" w:rsidRPr="003A1B53">
        <w:t> </w:t>
      </w:r>
      <w:r w:rsidRPr="003A1B53">
        <w:t>5(1).</w:t>
      </w:r>
    </w:p>
    <w:p w14:paraId="23775E36" w14:textId="77777777" w:rsidR="00A13BB2" w:rsidRPr="003A1B53" w:rsidRDefault="00A13BB2" w:rsidP="00A13BB2">
      <w:pPr>
        <w:pStyle w:val="SubsectionHead"/>
      </w:pPr>
      <w:r w:rsidRPr="003A1B53">
        <w:t>Authorised officers of the Australian Federal Police</w:t>
      </w:r>
    </w:p>
    <w:p w14:paraId="35661057" w14:textId="77777777" w:rsidR="00A13BB2" w:rsidRPr="003A1B53" w:rsidRDefault="00A13BB2" w:rsidP="00A13BB2">
      <w:pPr>
        <w:pStyle w:val="subsection"/>
      </w:pPr>
      <w:r w:rsidRPr="003A1B53">
        <w:tab/>
        <w:t>(1A)</w:t>
      </w:r>
      <w:r w:rsidRPr="003A1B53">
        <w:tab/>
        <w:t>The Commissioner of Police may authorise, in writing, a senior executive AFP employee who is a member of the Australian Federal Police to be an authorised officer.</w:t>
      </w:r>
    </w:p>
    <w:p w14:paraId="278DA177" w14:textId="77777777" w:rsidR="00A13BB2" w:rsidRPr="003A1B53" w:rsidRDefault="00A13BB2" w:rsidP="00A13BB2">
      <w:pPr>
        <w:pStyle w:val="subsection"/>
      </w:pPr>
      <w:r w:rsidRPr="003A1B53">
        <w:lastRenderedPageBreak/>
        <w:tab/>
        <w:t>(2)</w:t>
      </w:r>
      <w:r w:rsidRPr="003A1B53">
        <w:tab/>
        <w:t>A copy of an authorisation must be given to the Communications Access Coordinator:</w:t>
      </w:r>
    </w:p>
    <w:p w14:paraId="7F780D1F" w14:textId="43525051" w:rsidR="00A13BB2" w:rsidRPr="003A1B53" w:rsidRDefault="00A13BB2" w:rsidP="00A13BB2">
      <w:pPr>
        <w:pStyle w:val="paragraph"/>
      </w:pPr>
      <w:r w:rsidRPr="003A1B53">
        <w:tab/>
        <w:t>(a)</w:t>
      </w:r>
      <w:r w:rsidRPr="003A1B53">
        <w:tab/>
        <w:t xml:space="preserve">in the case of an authorisation made under </w:t>
      </w:r>
      <w:r w:rsidR="0053426C" w:rsidRPr="003A1B53">
        <w:t>subsection (</w:t>
      </w:r>
      <w:r w:rsidRPr="003A1B53">
        <w:t>1)—by the head of the enforcement agency; and</w:t>
      </w:r>
    </w:p>
    <w:p w14:paraId="3B9C55A0" w14:textId="777591E0" w:rsidR="00A13BB2" w:rsidRPr="003A1B53" w:rsidRDefault="00A13BB2" w:rsidP="00A13BB2">
      <w:pPr>
        <w:pStyle w:val="paragraph"/>
      </w:pPr>
      <w:r w:rsidRPr="003A1B53">
        <w:tab/>
        <w:t>(b)</w:t>
      </w:r>
      <w:r w:rsidRPr="003A1B53">
        <w:tab/>
        <w:t xml:space="preserve">in the case of an authorisation made under </w:t>
      </w:r>
      <w:r w:rsidR="0053426C" w:rsidRPr="003A1B53">
        <w:t>subsection (</w:t>
      </w:r>
      <w:r w:rsidRPr="003A1B53">
        <w:t>1A)—by the Commissioner of Police.</w:t>
      </w:r>
    </w:p>
    <w:p w14:paraId="778D9C3C" w14:textId="77777777" w:rsidR="00EF0A07" w:rsidRPr="003A1B53" w:rsidRDefault="00EF0A07" w:rsidP="00EF0A07">
      <w:pPr>
        <w:pStyle w:val="SubsectionHead"/>
      </w:pPr>
      <w:r w:rsidRPr="003A1B53">
        <w:t>Authorisations are not legislative instruments</w:t>
      </w:r>
    </w:p>
    <w:p w14:paraId="0EAFA415" w14:textId="77777777" w:rsidR="00EF0A07" w:rsidRPr="003A1B53" w:rsidRDefault="00EF0A07" w:rsidP="00EF0A07">
      <w:pPr>
        <w:pStyle w:val="subsection"/>
      </w:pPr>
      <w:r w:rsidRPr="003A1B53">
        <w:tab/>
        <w:t>(3)</w:t>
      </w:r>
      <w:r w:rsidRPr="003A1B53">
        <w:tab/>
        <w:t>An authorisation made under this section is not a legislative instrument.</w:t>
      </w:r>
    </w:p>
    <w:p w14:paraId="03367DE5" w14:textId="2A2BFADF" w:rsidR="004B3007" w:rsidRPr="003A1B53" w:rsidRDefault="004B3007" w:rsidP="004B3007">
      <w:pPr>
        <w:pStyle w:val="ActHead5"/>
      </w:pPr>
      <w:bookmarkStart w:id="22" w:name="_Toc167777632"/>
      <w:r w:rsidRPr="00DC7A9C">
        <w:rPr>
          <w:rStyle w:val="CharSectno"/>
        </w:rPr>
        <w:t>5AC</w:t>
      </w:r>
      <w:r w:rsidRPr="003A1B53">
        <w:t xml:space="preserve">  Authorisation of certifying officers</w:t>
      </w:r>
      <w:bookmarkEnd w:id="22"/>
    </w:p>
    <w:p w14:paraId="5C885983" w14:textId="77777777" w:rsidR="004B3007" w:rsidRPr="003A1B53" w:rsidRDefault="004B3007" w:rsidP="004B3007">
      <w:pPr>
        <w:pStyle w:val="subsection"/>
      </w:pPr>
      <w:r w:rsidRPr="003A1B53">
        <w:tab/>
        <w:t>(1)</w:t>
      </w:r>
      <w:r w:rsidRPr="003A1B53">
        <w:tab/>
        <w:t>The Commissioner of Police may authorise, in writing, a senior executive AFP employee who is a member of the Australian Federal Police to be a certifying officer of the Australian Federal Police.</w:t>
      </w:r>
    </w:p>
    <w:p w14:paraId="75DECD95" w14:textId="3ECD4396" w:rsidR="004B3007" w:rsidRPr="003A1B53" w:rsidRDefault="004B3007" w:rsidP="004B3007">
      <w:pPr>
        <w:pStyle w:val="subsection"/>
      </w:pPr>
      <w:r w:rsidRPr="003A1B53">
        <w:tab/>
        <w:t>(2)</w:t>
      </w:r>
      <w:r w:rsidRPr="003A1B53">
        <w:tab/>
        <w:t xml:space="preserve">The </w:t>
      </w:r>
      <w:r w:rsidR="00AA5C68" w:rsidRPr="003A1B53">
        <w:t>National Anti</w:t>
      </w:r>
      <w:r w:rsidR="00DC7A9C">
        <w:noBreakHyphen/>
      </w:r>
      <w:r w:rsidR="00AA5C68" w:rsidRPr="003A1B53">
        <w:t>Corruption Commissioner</w:t>
      </w:r>
      <w:r w:rsidRPr="003A1B53">
        <w:t xml:space="preserve"> may authorise, in writing, a staff member of </w:t>
      </w:r>
      <w:r w:rsidR="00AA5C68" w:rsidRPr="003A1B53">
        <w:t>the National Anti</w:t>
      </w:r>
      <w:r w:rsidR="00DC7A9C">
        <w:noBreakHyphen/>
      </w:r>
      <w:r w:rsidR="00AA5C68" w:rsidRPr="003A1B53">
        <w:t>Corruption Commission</w:t>
      </w:r>
      <w:r w:rsidRPr="003A1B53">
        <w:t xml:space="preserve"> who is an SES employee to be a certifying officer of </w:t>
      </w:r>
      <w:r w:rsidR="00AA5C68" w:rsidRPr="003A1B53">
        <w:t>the National Anti</w:t>
      </w:r>
      <w:r w:rsidR="00DC7A9C">
        <w:noBreakHyphen/>
      </w:r>
      <w:r w:rsidR="00AA5C68" w:rsidRPr="003A1B53">
        <w:t>Corruption Commission</w:t>
      </w:r>
      <w:r w:rsidRPr="003A1B53">
        <w:t>.</w:t>
      </w:r>
    </w:p>
    <w:p w14:paraId="7F81B98C" w14:textId="77777777" w:rsidR="004B3007" w:rsidRPr="003A1B53" w:rsidRDefault="004B3007" w:rsidP="004B3007">
      <w:pPr>
        <w:pStyle w:val="subsection"/>
      </w:pPr>
      <w:r w:rsidRPr="003A1B53">
        <w:tab/>
        <w:t>(3)</w:t>
      </w:r>
      <w:r w:rsidRPr="003A1B53">
        <w:tab/>
        <w:t>The Chief Executive Officer of the ACC may authorise, in writing, a member of the staff of the ACC who is an SES employee or acting SES employee to be a certifying officer of the ACC.</w:t>
      </w:r>
    </w:p>
    <w:p w14:paraId="2EB829C5" w14:textId="77777777" w:rsidR="004B3007" w:rsidRPr="003A1B53" w:rsidRDefault="004B3007" w:rsidP="004B3007">
      <w:pPr>
        <w:pStyle w:val="subsection"/>
      </w:pPr>
      <w:r w:rsidRPr="003A1B53">
        <w:tab/>
        <w:t>(4)</w:t>
      </w:r>
      <w:r w:rsidRPr="003A1B53">
        <w:tab/>
        <w:t xml:space="preserve">The Commissioner of a Police Force of a State may authorise, in writing, </w:t>
      </w:r>
      <w:r w:rsidR="0056305D" w:rsidRPr="003A1B53">
        <w:t xml:space="preserve">an officer of the police force of the State whose rank is equivalent to that of </w:t>
      </w:r>
      <w:r w:rsidRPr="003A1B53">
        <w:t>a senior executive AFP employee who is a member of the Australian Federal Police to be a certifying officer of the Police Force of the State.</w:t>
      </w:r>
    </w:p>
    <w:p w14:paraId="6A27326C" w14:textId="77777777" w:rsidR="004B3007" w:rsidRPr="003A1B53" w:rsidRDefault="004B3007" w:rsidP="004B3007">
      <w:pPr>
        <w:pStyle w:val="subsection"/>
      </w:pPr>
      <w:r w:rsidRPr="003A1B53">
        <w:tab/>
        <w:t>(5)</w:t>
      </w:r>
      <w:r w:rsidRPr="003A1B53">
        <w:tab/>
        <w:t xml:space="preserve">The Commissioner of the Crime Commission may authorise, in writing, a member of the staff of the Crime Commission who occupies an office or position at an equivalent level to that of a </w:t>
      </w:r>
      <w:r w:rsidR="00C677B2" w:rsidRPr="003A1B53">
        <w:t xml:space="preserve">Public Service senior executive (within the meaning of the </w:t>
      </w:r>
      <w:r w:rsidR="00C677B2" w:rsidRPr="003A1B53">
        <w:rPr>
          <w:i/>
        </w:rPr>
        <w:lastRenderedPageBreak/>
        <w:t>Government Sector Employment Act 2013</w:t>
      </w:r>
      <w:r w:rsidR="00C677B2" w:rsidRPr="003A1B53">
        <w:t xml:space="preserve"> (NSW))</w:t>
      </w:r>
      <w:r w:rsidRPr="003A1B53">
        <w:t xml:space="preserve"> to be a certifying officer of the Crime Commission.</w:t>
      </w:r>
    </w:p>
    <w:p w14:paraId="7CC63A7D" w14:textId="77777777" w:rsidR="004B3007" w:rsidRPr="003A1B53" w:rsidRDefault="004B3007" w:rsidP="004B3007">
      <w:pPr>
        <w:pStyle w:val="subsection"/>
      </w:pPr>
      <w:r w:rsidRPr="003A1B53">
        <w:tab/>
        <w:t>(6)</w:t>
      </w:r>
      <w:r w:rsidRPr="003A1B53">
        <w:tab/>
      </w:r>
      <w:r w:rsidR="008D70DA" w:rsidRPr="003A1B53">
        <w:t>The Chief Commissioner</w:t>
      </w:r>
      <w:r w:rsidRPr="003A1B53">
        <w:t xml:space="preserve"> of the Independent Commission Against Corruption may authorise, in writing, an officer of the Independent Commission Against Corruption who occupies an office or position at an equivalent level to that of a </w:t>
      </w:r>
      <w:r w:rsidR="00C677B2" w:rsidRPr="003A1B53">
        <w:t xml:space="preserve">Public Service senior executive (within the meaning of the </w:t>
      </w:r>
      <w:r w:rsidR="00C677B2" w:rsidRPr="003A1B53">
        <w:rPr>
          <w:i/>
        </w:rPr>
        <w:t>Government Sector Employment Act 2013</w:t>
      </w:r>
      <w:r w:rsidR="00C677B2" w:rsidRPr="003A1B53">
        <w:t xml:space="preserve"> (NSW))</w:t>
      </w:r>
      <w:r w:rsidRPr="003A1B53">
        <w:t xml:space="preserve"> to be a certifying officer of the Independent Commission Against Corruption.</w:t>
      </w:r>
    </w:p>
    <w:p w14:paraId="5BBEC4C5" w14:textId="77777777" w:rsidR="00910138" w:rsidRPr="003A1B53" w:rsidRDefault="00910138" w:rsidP="00910138">
      <w:pPr>
        <w:pStyle w:val="subsection"/>
      </w:pPr>
      <w:r w:rsidRPr="003A1B53">
        <w:tab/>
        <w:t>(7)</w:t>
      </w:r>
      <w:r w:rsidRPr="003A1B53">
        <w:tab/>
        <w:t xml:space="preserve">The Commissioner of the IBAC may authorise, in writing, an IBAC officer who occupies an office or position at an equivalent level to that of an executive (within the meaning of the </w:t>
      </w:r>
      <w:r w:rsidRPr="003A1B53">
        <w:rPr>
          <w:i/>
        </w:rPr>
        <w:t>Public Administration Act 2004</w:t>
      </w:r>
      <w:r w:rsidRPr="003A1B53">
        <w:t xml:space="preserve"> of Victoria) to be a certifying officer of the IBAC.</w:t>
      </w:r>
    </w:p>
    <w:p w14:paraId="408FA10B" w14:textId="77777777" w:rsidR="00C677B2" w:rsidRPr="003A1B53" w:rsidRDefault="00C677B2" w:rsidP="00C677B2">
      <w:pPr>
        <w:pStyle w:val="subsection"/>
      </w:pPr>
      <w:r w:rsidRPr="003A1B53">
        <w:tab/>
        <w:t>(8)</w:t>
      </w:r>
      <w:r w:rsidRPr="003A1B53">
        <w:tab/>
        <w:t>The Chief Commissioner of the Law Enforcement Conduct Commission may authorise, in writing:</w:t>
      </w:r>
    </w:p>
    <w:p w14:paraId="6121F6EA" w14:textId="77777777" w:rsidR="00C677B2" w:rsidRPr="003A1B53" w:rsidRDefault="00C677B2" w:rsidP="00C677B2">
      <w:pPr>
        <w:pStyle w:val="paragraph"/>
      </w:pPr>
      <w:r w:rsidRPr="003A1B53">
        <w:tab/>
        <w:t>(a)</w:t>
      </w:r>
      <w:r w:rsidRPr="003A1B53">
        <w:tab/>
        <w:t>an Assistant Commissioner of the Commission; or</w:t>
      </w:r>
    </w:p>
    <w:p w14:paraId="6F0A59A1" w14:textId="77777777" w:rsidR="00C677B2" w:rsidRPr="003A1B53" w:rsidRDefault="00C677B2" w:rsidP="00C677B2">
      <w:pPr>
        <w:pStyle w:val="paragraph"/>
      </w:pPr>
      <w:r w:rsidRPr="003A1B53">
        <w:tab/>
        <w:t>(b)</w:t>
      </w:r>
      <w:r w:rsidRPr="003A1B53">
        <w:tab/>
        <w:t xml:space="preserve">a member of the staff of the Law Enforcement Conduct Commission who occupies an office or position at an equivalent level to that of a Public Service senior executive (within the meaning of the </w:t>
      </w:r>
      <w:r w:rsidRPr="003A1B53">
        <w:rPr>
          <w:i/>
        </w:rPr>
        <w:t>Government Sector Employment Act 2013</w:t>
      </w:r>
      <w:r w:rsidRPr="003A1B53">
        <w:t xml:space="preserve"> (NSW));</w:t>
      </w:r>
    </w:p>
    <w:p w14:paraId="7B1D6188" w14:textId="77777777" w:rsidR="00C677B2" w:rsidRPr="003A1B53" w:rsidRDefault="00C677B2" w:rsidP="00C677B2">
      <w:pPr>
        <w:pStyle w:val="subsection2"/>
      </w:pPr>
      <w:r w:rsidRPr="003A1B53">
        <w:t>to be a certifying officer of the Commission.</w:t>
      </w:r>
    </w:p>
    <w:p w14:paraId="31339BEA" w14:textId="77777777" w:rsidR="004B3007" w:rsidRPr="003A1B53" w:rsidRDefault="004B3007" w:rsidP="004B3007">
      <w:pPr>
        <w:pStyle w:val="subsection"/>
      </w:pPr>
      <w:r w:rsidRPr="003A1B53">
        <w:tab/>
        <w:t>(9)</w:t>
      </w:r>
      <w:r w:rsidRPr="003A1B53">
        <w:tab/>
        <w:t xml:space="preserve">The Commissioner of the Corruption and Crime Commission may authorise, in writing, an officer of the Corruption and Crime Commission who occupies an office or position at an equivalent level to that of a senior executive officer within the meaning of the </w:t>
      </w:r>
      <w:r w:rsidRPr="003A1B53">
        <w:rPr>
          <w:i/>
        </w:rPr>
        <w:t>Public Sector Management Act 1994</w:t>
      </w:r>
      <w:r w:rsidRPr="003A1B53">
        <w:t xml:space="preserve"> of Western Australia to be a certifying officer of the Corruption and Crime Commission.</w:t>
      </w:r>
    </w:p>
    <w:p w14:paraId="23F11D14" w14:textId="4B90E883" w:rsidR="00772484" w:rsidRPr="003A1B53" w:rsidRDefault="00772484" w:rsidP="00772484">
      <w:pPr>
        <w:pStyle w:val="subsection"/>
      </w:pPr>
      <w:r w:rsidRPr="003A1B53">
        <w:tab/>
        <w:t>(9A)</w:t>
      </w:r>
      <w:r w:rsidRPr="003A1B53">
        <w:tab/>
        <w:t xml:space="preserve">The </w:t>
      </w:r>
      <w:r w:rsidR="005F55DC" w:rsidRPr="003A1B53">
        <w:t>Commissioner of the Independent Commission Against Corruption (SA)</w:t>
      </w:r>
      <w:r w:rsidRPr="003A1B53">
        <w:t xml:space="preserve"> may authorise, in writing, a member of the staff of the </w:t>
      </w:r>
      <w:r w:rsidR="002A5068" w:rsidRPr="003A1B53">
        <w:t>Independent Commission Against Corruption (SA)</w:t>
      </w:r>
      <w:r w:rsidRPr="003A1B53">
        <w:t xml:space="preserve"> who occupies an office or position at an equivalent level to that of an executive employee (within the meaning of the </w:t>
      </w:r>
      <w:r w:rsidRPr="003A1B53">
        <w:rPr>
          <w:i/>
        </w:rPr>
        <w:t xml:space="preserve">Public Sector Act </w:t>
      </w:r>
      <w:r w:rsidRPr="003A1B53">
        <w:rPr>
          <w:i/>
        </w:rPr>
        <w:lastRenderedPageBreak/>
        <w:t>2009</w:t>
      </w:r>
      <w:r w:rsidRPr="003A1B53">
        <w:t xml:space="preserve"> of South Australia) to be a certifying officer of the </w:t>
      </w:r>
      <w:r w:rsidR="002A5068" w:rsidRPr="003A1B53">
        <w:t>Independent Commission Against Corruption (SA)</w:t>
      </w:r>
      <w:r w:rsidRPr="003A1B53">
        <w:t>.</w:t>
      </w:r>
    </w:p>
    <w:p w14:paraId="73F53D2A" w14:textId="77777777" w:rsidR="004B3007" w:rsidRPr="003A1B53" w:rsidRDefault="004B3007" w:rsidP="004B3007">
      <w:pPr>
        <w:pStyle w:val="subsection"/>
      </w:pPr>
      <w:r w:rsidRPr="003A1B53">
        <w:tab/>
        <w:t>(10)</w:t>
      </w:r>
      <w:r w:rsidRPr="003A1B53">
        <w:tab/>
        <w:t>The chief executive officer of any other agency may authorise, in writing, an officer of the agency (by whatever name called) who holds, or is acting in, an office or position in the agency which is involved in the management of the agency to be a certifying officer of the agency.</w:t>
      </w:r>
    </w:p>
    <w:p w14:paraId="2238573E" w14:textId="38139578" w:rsidR="004B3007" w:rsidRPr="003A1B53" w:rsidRDefault="004B3007" w:rsidP="004B3007">
      <w:pPr>
        <w:pStyle w:val="ActHead5"/>
      </w:pPr>
      <w:bookmarkStart w:id="23" w:name="_Toc167777633"/>
      <w:r w:rsidRPr="00DC7A9C">
        <w:rPr>
          <w:rStyle w:val="CharSectno"/>
        </w:rPr>
        <w:t>5AD</w:t>
      </w:r>
      <w:r w:rsidRPr="003A1B53">
        <w:t xml:space="preserve">  Authorisation of certifying person</w:t>
      </w:r>
      <w:bookmarkEnd w:id="23"/>
    </w:p>
    <w:p w14:paraId="6677970D" w14:textId="6CB59FE8" w:rsidR="004B3007" w:rsidRPr="003A1B53" w:rsidRDefault="004B3007" w:rsidP="004B3007">
      <w:pPr>
        <w:pStyle w:val="subsection"/>
      </w:pPr>
      <w:r w:rsidRPr="003A1B53">
        <w:tab/>
      </w:r>
      <w:r w:rsidRPr="003A1B53">
        <w:tab/>
        <w:t>The Director</w:t>
      </w:r>
      <w:r w:rsidR="00DC7A9C">
        <w:noBreakHyphen/>
      </w:r>
      <w:r w:rsidRPr="003A1B53">
        <w:t xml:space="preserve">General of Security may authorise, in writing, a </w:t>
      </w:r>
      <w:r w:rsidR="00404030" w:rsidRPr="003A1B53">
        <w:t>senior position</w:t>
      </w:r>
      <w:r w:rsidR="00DC7A9C">
        <w:noBreakHyphen/>
      </w:r>
      <w:r w:rsidR="00404030" w:rsidRPr="003A1B53">
        <w:t>holder (within the meaning</w:t>
      </w:r>
      <w:r w:rsidRPr="003A1B53">
        <w:t xml:space="preserve"> of the </w:t>
      </w:r>
      <w:r w:rsidRPr="003A1B53">
        <w:rPr>
          <w:i/>
        </w:rPr>
        <w:t>Australian Security Intelligence Organisation Act 1979</w:t>
      </w:r>
      <w:r w:rsidRPr="003A1B53">
        <w:t>) to be a certifying person.</w:t>
      </w:r>
    </w:p>
    <w:p w14:paraId="14EAAA0A" w14:textId="680EA853" w:rsidR="004B3007" w:rsidRPr="003A1B53" w:rsidRDefault="004B3007" w:rsidP="004B3007">
      <w:pPr>
        <w:pStyle w:val="ActHead5"/>
      </w:pPr>
      <w:bookmarkStart w:id="24" w:name="_Toc167777634"/>
      <w:r w:rsidRPr="00DC7A9C">
        <w:rPr>
          <w:rStyle w:val="CharSectno"/>
        </w:rPr>
        <w:t>5AE</w:t>
      </w:r>
      <w:r w:rsidRPr="003A1B53">
        <w:t xml:space="preserve">  Authorisation of members of the staff of a Commonwealth Royal Commission</w:t>
      </w:r>
      <w:bookmarkEnd w:id="24"/>
    </w:p>
    <w:p w14:paraId="0989ECB8" w14:textId="77777777" w:rsidR="004B3007" w:rsidRPr="003A1B53" w:rsidRDefault="004B3007" w:rsidP="004B3007">
      <w:pPr>
        <w:pStyle w:val="subsection"/>
      </w:pPr>
      <w:r w:rsidRPr="003A1B53">
        <w:tab/>
      </w:r>
      <w:r w:rsidRPr="003A1B53">
        <w:tab/>
        <w:t>A sole Commissioner or a member of a Commonwealth Royal Commission may authorise, in writing, a person assisting the Commission to be a member of the staff of the Commission for the purposes of this Act.</w:t>
      </w:r>
    </w:p>
    <w:p w14:paraId="0B4B1355" w14:textId="34EA760C" w:rsidR="002678F2" w:rsidRPr="003A1B53" w:rsidRDefault="002678F2" w:rsidP="002678F2">
      <w:pPr>
        <w:pStyle w:val="ActHead5"/>
      </w:pPr>
      <w:bookmarkStart w:id="25" w:name="_Toc167777635"/>
      <w:r w:rsidRPr="00DC7A9C">
        <w:rPr>
          <w:rStyle w:val="CharSectno"/>
        </w:rPr>
        <w:t>5A</w:t>
      </w:r>
      <w:r w:rsidRPr="003A1B53">
        <w:t xml:space="preserve">  Communicating etc. certain information</w:t>
      </w:r>
      <w:bookmarkEnd w:id="25"/>
    </w:p>
    <w:p w14:paraId="5A31581A" w14:textId="43A14DDF" w:rsidR="002678F2" w:rsidRPr="003A1B53" w:rsidRDefault="002678F2" w:rsidP="002678F2">
      <w:pPr>
        <w:pStyle w:val="subsection"/>
      </w:pPr>
      <w:r w:rsidRPr="003A1B53">
        <w:tab/>
      </w:r>
      <w:r w:rsidRPr="003A1B53">
        <w:tab/>
        <w:t>For the purposes of this Act</w:t>
      </w:r>
      <w:r w:rsidR="00DE72F0" w:rsidRPr="003A1B53">
        <w:t xml:space="preserve"> (other than </w:t>
      </w:r>
      <w:r w:rsidR="00363123" w:rsidRPr="003A1B53">
        <w:t>Schedule 1</w:t>
      </w:r>
      <w:r w:rsidR="00DE72F0" w:rsidRPr="003A1B53">
        <w:t>)</w:t>
      </w:r>
      <w:r w:rsidRPr="003A1B53">
        <w:t xml:space="preserve">, a person who gives to another person, makes use of, makes a record of, or produces in evidence in a proceeding, a record (in this section called the </w:t>
      </w:r>
      <w:r w:rsidRPr="003A1B53">
        <w:rPr>
          <w:b/>
          <w:i/>
        </w:rPr>
        <w:t>relevant record</w:t>
      </w:r>
      <w:r w:rsidRPr="003A1B53">
        <w:t>) obtained by an interception, whether or not in contravention of subsection</w:t>
      </w:r>
      <w:r w:rsidR="005039E3" w:rsidRPr="003A1B53">
        <w:t> </w:t>
      </w:r>
      <w:r w:rsidRPr="003A1B53">
        <w:t>7(1), of a communication shall be taken to communicate to the other person, make use of, make a record of, or give in evidence in that proceeding, as the case may be, so much of the information obtained by the interception as can be derived from the relevant record.</w:t>
      </w:r>
    </w:p>
    <w:p w14:paraId="320DCE70" w14:textId="7F841E5A" w:rsidR="002678F2" w:rsidRPr="003A1B53" w:rsidRDefault="002678F2" w:rsidP="002678F2">
      <w:pPr>
        <w:pStyle w:val="ActHead5"/>
      </w:pPr>
      <w:bookmarkStart w:id="26" w:name="_Toc167777636"/>
      <w:r w:rsidRPr="00DC7A9C">
        <w:rPr>
          <w:rStyle w:val="CharSectno"/>
        </w:rPr>
        <w:t>5B</w:t>
      </w:r>
      <w:r w:rsidRPr="003A1B53">
        <w:t xml:space="preserve">  Exempt proceedings</w:t>
      </w:r>
      <w:bookmarkEnd w:id="26"/>
    </w:p>
    <w:p w14:paraId="56B5753B" w14:textId="77777777" w:rsidR="002678F2" w:rsidRPr="003A1B53" w:rsidRDefault="002678F2" w:rsidP="002678F2">
      <w:pPr>
        <w:pStyle w:val="subsection"/>
      </w:pPr>
      <w:r w:rsidRPr="003A1B53">
        <w:tab/>
      </w:r>
      <w:r w:rsidR="00DF2898" w:rsidRPr="003A1B53">
        <w:t>(1)</w:t>
      </w:r>
      <w:r w:rsidRPr="003A1B53">
        <w:tab/>
        <w:t>A reference in this Act to an exempt proceeding is a reference to:</w:t>
      </w:r>
    </w:p>
    <w:p w14:paraId="0A5F2A69" w14:textId="77777777" w:rsidR="002678F2" w:rsidRPr="003A1B53" w:rsidRDefault="002678F2" w:rsidP="002678F2">
      <w:pPr>
        <w:pStyle w:val="paragraph"/>
      </w:pPr>
      <w:r w:rsidRPr="003A1B53">
        <w:lastRenderedPageBreak/>
        <w:tab/>
        <w:t>(a)</w:t>
      </w:r>
      <w:r w:rsidRPr="003A1B53">
        <w:tab/>
        <w:t>a proceeding by way of a prosecution for a prescribed offence; or</w:t>
      </w:r>
    </w:p>
    <w:p w14:paraId="7FEAA6AD" w14:textId="77777777" w:rsidR="002678F2" w:rsidRPr="003A1B53" w:rsidRDefault="002678F2" w:rsidP="002678F2">
      <w:pPr>
        <w:pStyle w:val="paragraph"/>
      </w:pPr>
      <w:r w:rsidRPr="003A1B53">
        <w:tab/>
        <w:t>(b)</w:t>
      </w:r>
      <w:r w:rsidRPr="003A1B53">
        <w:tab/>
        <w:t>a proceeding for the confiscation or forfeiture of property, or for the imposition of a pecuniary penalty, in connection with the commission of a prescribed offence; or</w:t>
      </w:r>
    </w:p>
    <w:p w14:paraId="68094550" w14:textId="77777777" w:rsidR="002C3CBD" w:rsidRPr="003A1B53" w:rsidRDefault="002C3CBD" w:rsidP="002C3CBD">
      <w:pPr>
        <w:pStyle w:val="paragraph"/>
      </w:pPr>
      <w:r w:rsidRPr="003A1B53">
        <w:tab/>
        <w:t>(ba)</w:t>
      </w:r>
      <w:r w:rsidRPr="003A1B53">
        <w:tab/>
        <w:t xml:space="preserve">a proceeding under the </w:t>
      </w:r>
      <w:r w:rsidRPr="003A1B53">
        <w:rPr>
          <w:i/>
        </w:rPr>
        <w:t>Spam Act 2003</w:t>
      </w:r>
      <w:r w:rsidRPr="003A1B53">
        <w:t>; or</w:t>
      </w:r>
    </w:p>
    <w:p w14:paraId="455131E5" w14:textId="2471B317" w:rsidR="009B03FD" w:rsidRPr="003A1B53" w:rsidRDefault="009B03FD" w:rsidP="009B03FD">
      <w:pPr>
        <w:pStyle w:val="paragraph"/>
      </w:pPr>
      <w:r w:rsidRPr="003A1B53">
        <w:tab/>
        <w:t>(bb)</w:t>
      </w:r>
      <w:r w:rsidRPr="003A1B53">
        <w:tab/>
        <w:t xml:space="preserve">a proceeding under, or a proceeding relating to a matter arising under, </w:t>
      </w:r>
      <w:r w:rsidR="00961CE3" w:rsidRPr="003A1B53">
        <w:t>Division 1</w:t>
      </w:r>
      <w:r w:rsidRPr="003A1B53">
        <w:t xml:space="preserve">04 (control orders) or </w:t>
      </w:r>
      <w:r w:rsidR="00961CE3" w:rsidRPr="003A1B53">
        <w:t>Division 1</w:t>
      </w:r>
      <w:r w:rsidRPr="003A1B53">
        <w:t>05A (post</w:t>
      </w:r>
      <w:r w:rsidR="00DC7A9C">
        <w:noBreakHyphen/>
      </w:r>
      <w:r w:rsidRPr="003A1B53">
        <w:t xml:space="preserve">sentence orders) of the </w:t>
      </w:r>
      <w:r w:rsidRPr="003A1B53">
        <w:rPr>
          <w:i/>
        </w:rPr>
        <w:t>Criminal Code</w:t>
      </w:r>
      <w:r w:rsidRPr="003A1B53">
        <w:t>; or</w:t>
      </w:r>
    </w:p>
    <w:p w14:paraId="2A386E08" w14:textId="77777777" w:rsidR="00B44DF8" w:rsidRPr="003A1B53" w:rsidRDefault="00B44DF8" w:rsidP="00B44DF8">
      <w:pPr>
        <w:pStyle w:val="paragraph"/>
      </w:pPr>
      <w:r w:rsidRPr="003A1B53">
        <w:tab/>
        <w:t>(bba)</w:t>
      </w:r>
      <w:r w:rsidRPr="003A1B53">
        <w:tab/>
        <w:t xml:space="preserve">a proceeding under, or a proceeding relating to a matter arising under, Division 395 of the </w:t>
      </w:r>
      <w:r w:rsidRPr="003A1B53">
        <w:rPr>
          <w:i/>
        </w:rPr>
        <w:t xml:space="preserve">Criminal Code </w:t>
      </w:r>
      <w:r w:rsidRPr="003A1B53">
        <w:t>(community safety orders); or</w:t>
      </w:r>
    </w:p>
    <w:p w14:paraId="290E2E1A" w14:textId="77777777" w:rsidR="00113BA1" w:rsidRPr="003A1B53" w:rsidRDefault="00113BA1" w:rsidP="00113BA1">
      <w:pPr>
        <w:pStyle w:val="paragraph"/>
      </w:pPr>
      <w:r w:rsidRPr="003A1B53">
        <w:tab/>
        <w:t>(bc)</w:t>
      </w:r>
      <w:r w:rsidRPr="003A1B53">
        <w:tab/>
        <w:t>a proceeding under, or a proceeding relating to a matter arising under, a preventative detention order law, so far as the proceeding relates to a preventative detention order (within the meaning of that law</w:t>
      </w:r>
      <w:r w:rsidRPr="003A1B53">
        <w:rPr>
          <w:iCs/>
        </w:rPr>
        <w:t>)</w:t>
      </w:r>
      <w:r w:rsidRPr="003A1B53">
        <w:t>; or</w:t>
      </w:r>
    </w:p>
    <w:p w14:paraId="78CEB5DB" w14:textId="21B6AD42" w:rsidR="009B03FD" w:rsidRPr="003A1B53" w:rsidRDefault="009B03FD" w:rsidP="009B03FD">
      <w:pPr>
        <w:pStyle w:val="paragraph"/>
      </w:pPr>
      <w:r w:rsidRPr="003A1B53">
        <w:tab/>
        <w:t>(bd)</w:t>
      </w:r>
      <w:r w:rsidRPr="003A1B53">
        <w:tab/>
        <w:t>a proceeding under, or a proceeding relating to a matter arising under, a post</w:t>
      </w:r>
      <w:r w:rsidR="00DC7A9C">
        <w:noBreakHyphen/>
      </w:r>
      <w:r w:rsidRPr="003A1B53">
        <w:t>sentence detention law or a post</w:t>
      </w:r>
      <w:r w:rsidR="00DC7A9C">
        <w:noBreakHyphen/>
      </w:r>
      <w:r w:rsidRPr="003A1B53">
        <w:t>sentence supervision law; or</w:t>
      </w:r>
    </w:p>
    <w:p w14:paraId="72D300DC" w14:textId="77777777" w:rsidR="00F807C4" w:rsidRPr="003A1B53" w:rsidRDefault="00F807C4" w:rsidP="00F807C4">
      <w:pPr>
        <w:pStyle w:val="paragraph"/>
      </w:pPr>
      <w:r w:rsidRPr="003A1B53">
        <w:tab/>
        <w:t>(be)</w:t>
      </w:r>
      <w:r w:rsidRPr="003A1B53">
        <w:tab/>
        <w:t>a proceeding under, or a proceeding relating to a matter arising under, the main unexplained wealth provisions; or</w:t>
      </w:r>
    </w:p>
    <w:p w14:paraId="23D4FA39" w14:textId="77777777" w:rsidR="00F807C4" w:rsidRPr="003A1B53" w:rsidRDefault="00F807C4" w:rsidP="00F807C4">
      <w:pPr>
        <w:pStyle w:val="paragraph"/>
      </w:pPr>
      <w:r w:rsidRPr="003A1B53">
        <w:tab/>
        <w:t>(bf)</w:t>
      </w:r>
      <w:r w:rsidRPr="003A1B53">
        <w:tab/>
        <w:t>a proceeding under, or a proceeding relating to a matter arising under, the unexplained wealth legislation of a participating State, the Australian Capital Territory or the Northern Territory; or</w:t>
      </w:r>
    </w:p>
    <w:p w14:paraId="3C9031C0" w14:textId="77777777" w:rsidR="002678F2" w:rsidRPr="003A1B53" w:rsidRDefault="002678F2" w:rsidP="002678F2">
      <w:pPr>
        <w:pStyle w:val="paragraph"/>
      </w:pPr>
      <w:r w:rsidRPr="003A1B53">
        <w:tab/>
        <w:t>(c)</w:t>
      </w:r>
      <w:r w:rsidRPr="003A1B53">
        <w:tab/>
        <w:t>a proceeding for the taking of evidence pursuant to section</w:t>
      </w:r>
      <w:r w:rsidR="005039E3" w:rsidRPr="003A1B53">
        <w:t> </w:t>
      </w:r>
      <w:r w:rsidRPr="003A1B53">
        <w:t xml:space="preserve">43 of the </w:t>
      </w:r>
      <w:r w:rsidRPr="003A1B53">
        <w:rPr>
          <w:i/>
        </w:rPr>
        <w:t>Extradition Act 1988</w:t>
      </w:r>
      <w:r w:rsidRPr="003A1B53">
        <w:t>, in so far as the proceeding relates to a prescribed offence; or</w:t>
      </w:r>
    </w:p>
    <w:p w14:paraId="02D172D0" w14:textId="77777777" w:rsidR="00EE2CF7" w:rsidRPr="003A1B53" w:rsidRDefault="00EE2CF7" w:rsidP="00EE2CF7">
      <w:pPr>
        <w:pStyle w:val="paragraph"/>
      </w:pPr>
      <w:r w:rsidRPr="003A1B53">
        <w:tab/>
        <w:t>(ca)</w:t>
      </w:r>
      <w:r w:rsidRPr="003A1B53">
        <w:tab/>
        <w:t>a proceeding under, or a proceeding relating to a matter arising under, an organised crime control law; or</w:t>
      </w:r>
    </w:p>
    <w:p w14:paraId="382E43CB" w14:textId="77777777" w:rsidR="002678F2" w:rsidRPr="003A1B53" w:rsidRDefault="002678F2" w:rsidP="002678F2">
      <w:pPr>
        <w:pStyle w:val="paragraph"/>
      </w:pPr>
      <w:r w:rsidRPr="003A1B53">
        <w:tab/>
        <w:t>(d)</w:t>
      </w:r>
      <w:r w:rsidRPr="003A1B53">
        <w:tab/>
        <w:t>a proceeding for the extradition of a person from a State or Territory to another State or Territory, in so far as the proceeding relates to a prescribed offence; or</w:t>
      </w:r>
    </w:p>
    <w:p w14:paraId="61EB9F5C" w14:textId="77777777" w:rsidR="002678F2" w:rsidRPr="003A1B53" w:rsidRDefault="002678F2" w:rsidP="002678F2">
      <w:pPr>
        <w:pStyle w:val="paragraph"/>
        <w:keepNext/>
        <w:keepLines/>
      </w:pPr>
      <w:r w:rsidRPr="003A1B53">
        <w:lastRenderedPageBreak/>
        <w:tab/>
        <w:t>(da)</w:t>
      </w:r>
      <w:r w:rsidRPr="003A1B53">
        <w:tab/>
        <w:t>a proceeding by way of a coroner’s inquest if, in the opinion of the coroner, the event that is the subject of the inquest may have resulted from the commission of a prescribed offence; or</w:t>
      </w:r>
    </w:p>
    <w:p w14:paraId="274D6A62" w14:textId="77777777" w:rsidR="002678F2" w:rsidRPr="003A1B53" w:rsidRDefault="002678F2" w:rsidP="002678F2">
      <w:pPr>
        <w:pStyle w:val="paragraph"/>
      </w:pPr>
      <w:r w:rsidRPr="003A1B53">
        <w:tab/>
        <w:t>(e)</w:t>
      </w:r>
      <w:r w:rsidRPr="003A1B53">
        <w:tab/>
        <w:t>a police disciplinary proceeding; or</w:t>
      </w:r>
    </w:p>
    <w:p w14:paraId="5FF702E6" w14:textId="77777777" w:rsidR="002678F2" w:rsidRPr="003A1B53" w:rsidRDefault="002678F2" w:rsidP="002A6DB9">
      <w:pPr>
        <w:pStyle w:val="paragraph"/>
        <w:keepNext/>
      </w:pPr>
      <w:r w:rsidRPr="003A1B53">
        <w:tab/>
        <w:t>(ea)</w:t>
      </w:r>
      <w:r w:rsidRPr="003A1B53">
        <w:tab/>
        <w:t>a proceeding in so far as it relates to:</w:t>
      </w:r>
    </w:p>
    <w:p w14:paraId="22370E78" w14:textId="77777777" w:rsidR="002678F2" w:rsidRPr="003A1B53" w:rsidRDefault="002678F2" w:rsidP="002678F2">
      <w:pPr>
        <w:pStyle w:val="paragraphsub"/>
      </w:pPr>
      <w:r w:rsidRPr="003A1B53">
        <w:tab/>
        <w:t>(i)</w:t>
      </w:r>
      <w:r w:rsidRPr="003A1B53">
        <w:tab/>
        <w:t>a decision by the Commissioner of Police to terminate the employment of an AFP employee or the appointment of a special member of the Australian Federal Police; or</w:t>
      </w:r>
    </w:p>
    <w:p w14:paraId="3532CE10" w14:textId="77777777" w:rsidR="002678F2" w:rsidRPr="003A1B53" w:rsidRDefault="002678F2" w:rsidP="002678F2">
      <w:pPr>
        <w:pStyle w:val="paragraphsub"/>
      </w:pPr>
      <w:r w:rsidRPr="003A1B53">
        <w:tab/>
        <w:t>(ii)</w:t>
      </w:r>
      <w:r w:rsidRPr="003A1B53">
        <w:tab/>
        <w:t>a decision by the Commissioner of a Police Force of a State to terminate the appointment of an officer or member of staff of that Police Force; or</w:t>
      </w:r>
    </w:p>
    <w:p w14:paraId="791805B0" w14:textId="77777777" w:rsidR="008F430C" w:rsidRPr="003A1B53" w:rsidRDefault="008F430C" w:rsidP="008F430C">
      <w:pPr>
        <w:pStyle w:val="paragraph"/>
      </w:pPr>
      <w:r w:rsidRPr="003A1B53">
        <w:tab/>
        <w:t>(eb)</w:t>
      </w:r>
      <w:r w:rsidRPr="003A1B53">
        <w:tab/>
        <w:t>a proceeding in so far as it is, or relates to, disciplinary or legal action (within the meaning of section</w:t>
      </w:r>
      <w:r w:rsidR="005039E3" w:rsidRPr="003A1B53">
        <w:t> </w:t>
      </w:r>
      <w:r w:rsidRPr="003A1B53">
        <w:t>6S) that is in relation to an eligible staff member (within the meaning of that section) of the Australian Federal Police or the ACC; or</w:t>
      </w:r>
    </w:p>
    <w:p w14:paraId="299F34E3" w14:textId="77777777" w:rsidR="002678F2" w:rsidRPr="003A1B53" w:rsidRDefault="002678F2" w:rsidP="002678F2">
      <w:pPr>
        <w:pStyle w:val="paragraph"/>
      </w:pPr>
      <w:r w:rsidRPr="003A1B53">
        <w:tab/>
        <w:t>(f)</w:t>
      </w:r>
      <w:r w:rsidRPr="003A1B53">
        <w:tab/>
        <w:t>any other proceeding (not being a proceeding by way of a prosecution for an offence) in so far as it relates to alleged misbehaviour, or alleged improper conduct, of an officer of the Commonwealth or of a State; or</w:t>
      </w:r>
    </w:p>
    <w:p w14:paraId="5BBCBD5B" w14:textId="77777777" w:rsidR="002678F2" w:rsidRPr="003A1B53" w:rsidRDefault="002678F2" w:rsidP="002678F2">
      <w:pPr>
        <w:pStyle w:val="paragraph"/>
      </w:pPr>
      <w:r w:rsidRPr="003A1B53">
        <w:tab/>
        <w:t>(g)</w:t>
      </w:r>
      <w:r w:rsidRPr="003A1B53">
        <w:tab/>
        <w:t>a proceeding for the recovery of an amount due to a carrier in connection with the supply of a telecommunications service;</w:t>
      </w:r>
    </w:p>
    <w:p w14:paraId="72B9448A" w14:textId="66AD9703" w:rsidR="002678F2" w:rsidRPr="003A1B53" w:rsidRDefault="002678F2" w:rsidP="002678F2">
      <w:pPr>
        <w:pStyle w:val="paragraph"/>
      </w:pPr>
      <w:r w:rsidRPr="003A1B53">
        <w:tab/>
        <w:t>(h)</w:t>
      </w:r>
      <w:r w:rsidRPr="003A1B53">
        <w:tab/>
        <w:t xml:space="preserve">a proceeding under </w:t>
      </w:r>
      <w:r w:rsidR="00DC7A9C">
        <w:t>section 1</w:t>
      </w:r>
      <w:r w:rsidRPr="003A1B53">
        <w:t xml:space="preserve">3 of the </w:t>
      </w:r>
      <w:r w:rsidRPr="003A1B53">
        <w:rPr>
          <w:i/>
        </w:rPr>
        <w:t xml:space="preserve">Mutual Assistance in Criminal Matters Act 1987 </w:t>
      </w:r>
      <w:r w:rsidRPr="003A1B53">
        <w:t>in relation to a criminal matter (within the meaning of that Act) that concerns an offence, against the laws of the foreign country that made the request resulting in the proceeding, that is punishable by imprisonment for life or for a period, or maximum period, of at least 3 years; or</w:t>
      </w:r>
    </w:p>
    <w:p w14:paraId="48876555" w14:textId="410BAFDC" w:rsidR="002678F2" w:rsidRPr="003A1B53" w:rsidRDefault="002678F2" w:rsidP="002678F2">
      <w:pPr>
        <w:pStyle w:val="paragraph"/>
      </w:pPr>
      <w:r w:rsidRPr="003A1B53">
        <w:tab/>
        <w:t>(haa)</w:t>
      </w:r>
      <w:r w:rsidRPr="003A1B53">
        <w:tab/>
        <w:t xml:space="preserve">a proceeding under </w:t>
      </w:r>
      <w:r w:rsidR="00363123" w:rsidRPr="003A1B53">
        <w:t>Division 5</w:t>
      </w:r>
      <w:r w:rsidRPr="003A1B53">
        <w:t xml:space="preserve"> of </w:t>
      </w:r>
      <w:r w:rsidR="0053426C" w:rsidRPr="003A1B53">
        <w:t>Part 4</w:t>
      </w:r>
      <w:r w:rsidRPr="003A1B53">
        <w:t xml:space="preserve"> of the </w:t>
      </w:r>
      <w:r w:rsidRPr="003A1B53">
        <w:rPr>
          <w:i/>
        </w:rPr>
        <w:t>International Criminal Court Act 2002</w:t>
      </w:r>
      <w:r w:rsidRPr="003A1B53">
        <w:t>; or</w:t>
      </w:r>
    </w:p>
    <w:p w14:paraId="0D4749D2" w14:textId="2EB66E8E" w:rsidR="002678F2" w:rsidRPr="003A1B53" w:rsidRDefault="002678F2" w:rsidP="002678F2">
      <w:pPr>
        <w:pStyle w:val="paragraph"/>
      </w:pPr>
      <w:r w:rsidRPr="003A1B53">
        <w:tab/>
        <w:t>(hab)</w:t>
      </w:r>
      <w:r w:rsidRPr="003A1B53">
        <w:tab/>
        <w:t xml:space="preserve">a proceeding before the International Criminal Court sitting in Australia under </w:t>
      </w:r>
      <w:r w:rsidR="00961CE3" w:rsidRPr="003A1B53">
        <w:t>Part 5</w:t>
      </w:r>
      <w:r w:rsidRPr="003A1B53">
        <w:t xml:space="preserve"> of the </w:t>
      </w:r>
      <w:r w:rsidRPr="003A1B53">
        <w:rPr>
          <w:i/>
        </w:rPr>
        <w:t>International Criminal Court Act 2002</w:t>
      </w:r>
      <w:r w:rsidRPr="003A1B53">
        <w:t>; or</w:t>
      </w:r>
    </w:p>
    <w:p w14:paraId="02E7ABE6" w14:textId="77777777" w:rsidR="002678F2" w:rsidRPr="003A1B53" w:rsidRDefault="002678F2" w:rsidP="002678F2">
      <w:pPr>
        <w:pStyle w:val="paragraph"/>
      </w:pPr>
      <w:r w:rsidRPr="003A1B53">
        <w:tab/>
        <w:t>(ha)</w:t>
      </w:r>
      <w:r w:rsidRPr="003A1B53">
        <w:tab/>
        <w:t>a proceeding of an eligible Commonwealth authority; or</w:t>
      </w:r>
    </w:p>
    <w:p w14:paraId="0CBA4949" w14:textId="77777777" w:rsidR="00F64C3A" w:rsidRPr="003A1B53" w:rsidRDefault="00F64C3A" w:rsidP="00F64C3A">
      <w:pPr>
        <w:pStyle w:val="paragraph"/>
      </w:pPr>
      <w:r w:rsidRPr="003A1B53">
        <w:lastRenderedPageBreak/>
        <w:tab/>
        <w:t>(hb)</w:t>
      </w:r>
      <w:r w:rsidRPr="003A1B53">
        <w:tab/>
        <w:t>a proceeding of the Independent Commission Against Corruption; or</w:t>
      </w:r>
    </w:p>
    <w:p w14:paraId="619A27DF" w14:textId="77777777" w:rsidR="00F64C3A" w:rsidRPr="003A1B53" w:rsidRDefault="00F64C3A" w:rsidP="00F64C3A">
      <w:pPr>
        <w:pStyle w:val="paragraph"/>
      </w:pPr>
      <w:r w:rsidRPr="003A1B53">
        <w:tab/>
        <w:t>(hc)</w:t>
      </w:r>
      <w:r w:rsidRPr="003A1B53">
        <w:tab/>
        <w:t>a proceeding of the Inspector of the Independent Commission Against Corruption; or</w:t>
      </w:r>
    </w:p>
    <w:p w14:paraId="71F8893D" w14:textId="3899663E" w:rsidR="00662082" w:rsidRPr="003A1B53" w:rsidRDefault="00662082" w:rsidP="00662082">
      <w:pPr>
        <w:pStyle w:val="paragraph"/>
      </w:pPr>
      <w:r w:rsidRPr="003A1B53">
        <w:tab/>
        <w:t>(hd)</w:t>
      </w:r>
      <w:r w:rsidRPr="003A1B53">
        <w:tab/>
        <w:t xml:space="preserve">a proceeding in relation to an application under </w:t>
      </w:r>
      <w:r w:rsidR="00363123" w:rsidRPr="003A1B53">
        <w:t>subsection 3</w:t>
      </w:r>
      <w:r w:rsidRPr="003A1B53">
        <w:t xml:space="preserve">4B(1) of the </w:t>
      </w:r>
      <w:r w:rsidRPr="003A1B53">
        <w:rPr>
          <w:i/>
        </w:rPr>
        <w:t>Australian Crime Commission Act 2002</w:t>
      </w:r>
      <w:r w:rsidRPr="003A1B53">
        <w:t xml:space="preserve"> in respect of contempt of the Australian Crime Commission; or</w:t>
      </w:r>
    </w:p>
    <w:p w14:paraId="66B5E803" w14:textId="77777777" w:rsidR="000E45A9" w:rsidRPr="003A1B53" w:rsidRDefault="000E45A9" w:rsidP="000E45A9">
      <w:pPr>
        <w:pStyle w:val="paragraph"/>
      </w:pPr>
      <w:r w:rsidRPr="003A1B53">
        <w:tab/>
        <w:t>(i)</w:t>
      </w:r>
      <w:r w:rsidRPr="003A1B53">
        <w:tab/>
        <w:t xml:space="preserve">a proceeding of the </w:t>
      </w:r>
      <w:r w:rsidR="00DB5E09" w:rsidRPr="003A1B53">
        <w:t>IBAC</w:t>
      </w:r>
      <w:r w:rsidRPr="003A1B53">
        <w:t>; or</w:t>
      </w:r>
    </w:p>
    <w:p w14:paraId="6B92A8DC" w14:textId="77777777" w:rsidR="00FC2B72" w:rsidRPr="003A1B53" w:rsidRDefault="00FC2B72" w:rsidP="00FC2B72">
      <w:pPr>
        <w:pStyle w:val="paragraph"/>
      </w:pPr>
      <w:r w:rsidRPr="003A1B53">
        <w:tab/>
        <w:t>(iaa)</w:t>
      </w:r>
      <w:r w:rsidRPr="003A1B53">
        <w:tab/>
        <w:t>a proceeding of the Victorian Inspectorate; or</w:t>
      </w:r>
    </w:p>
    <w:p w14:paraId="7464DDBB" w14:textId="77777777" w:rsidR="002678F2" w:rsidRPr="003A1B53" w:rsidRDefault="002678F2" w:rsidP="002678F2">
      <w:pPr>
        <w:pStyle w:val="paragraph"/>
      </w:pPr>
      <w:r w:rsidRPr="003A1B53">
        <w:tab/>
        <w:t>(ia)</w:t>
      </w:r>
      <w:r w:rsidRPr="003A1B53">
        <w:tab/>
        <w:t>a proceeding of the Corruption and Crime Commission; or</w:t>
      </w:r>
    </w:p>
    <w:p w14:paraId="5C9B38A8" w14:textId="77777777" w:rsidR="002678F2" w:rsidRPr="003A1B53" w:rsidRDefault="002678F2" w:rsidP="002678F2">
      <w:pPr>
        <w:pStyle w:val="paragraph"/>
      </w:pPr>
      <w:r w:rsidRPr="003A1B53">
        <w:tab/>
        <w:t>(ib)</w:t>
      </w:r>
      <w:r w:rsidRPr="003A1B53">
        <w:tab/>
        <w:t>a proceeding of the Parliamentary Inspector of the Corruption and Crime Commission; or</w:t>
      </w:r>
    </w:p>
    <w:p w14:paraId="49D96A42" w14:textId="2BC1CFFA" w:rsidR="002678F2" w:rsidRPr="003A1B53" w:rsidRDefault="002678F2" w:rsidP="002678F2">
      <w:pPr>
        <w:pStyle w:val="paragraph"/>
      </w:pPr>
      <w:r w:rsidRPr="003A1B53">
        <w:tab/>
        <w:t>(j)</w:t>
      </w:r>
      <w:r w:rsidRPr="003A1B53">
        <w:tab/>
        <w:t xml:space="preserve">a proceeding under </w:t>
      </w:r>
      <w:r w:rsidR="00961CE3" w:rsidRPr="003A1B53">
        <w:t>Division 1</w:t>
      </w:r>
      <w:r w:rsidRPr="003A1B53">
        <w:t xml:space="preserve"> of </w:t>
      </w:r>
      <w:r w:rsidR="0053426C" w:rsidRPr="003A1B53">
        <w:t>Part 4</w:t>
      </w:r>
      <w:r w:rsidRPr="003A1B53">
        <w:t xml:space="preserve"> of the</w:t>
      </w:r>
      <w:r w:rsidRPr="003A1B53">
        <w:rPr>
          <w:i/>
        </w:rPr>
        <w:t xml:space="preserve"> International War Crimes Tribunals Act 1995</w:t>
      </w:r>
      <w:r w:rsidRPr="003A1B53">
        <w:t>; or</w:t>
      </w:r>
    </w:p>
    <w:p w14:paraId="34CE4F07" w14:textId="77777777" w:rsidR="002678F2" w:rsidRPr="003A1B53" w:rsidRDefault="002678F2" w:rsidP="002678F2">
      <w:pPr>
        <w:pStyle w:val="paragraph"/>
      </w:pPr>
      <w:r w:rsidRPr="003A1B53">
        <w:tab/>
        <w:t>(k)</w:t>
      </w:r>
      <w:r w:rsidRPr="003A1B53">
        <w:tab/>
        <w:t xml:space="preserve">a proceeding of the </w:t>
      </w:r>
      <w:r w:rsidR="00C677B2" w:rsidRPr="003A1B53">
        <w:t>Law Enforcement Conduct Commission</w:t>
      </w:r>
      <w:r w:rsidRPr="003A1B53">
        <w:t>; or</w:t>
      </w:r>
    </w:p>
    <w:p w14:paraId="69BA8C58" w14:textId="77777777" w:rsidR="002678F2" w:rsidRPr="003A1B53" w:rsidRDefault="002678F2" w:rsidP="002678F2">
      <w:pPr>
        <w:pStyle w:val="paragraph"/>
      </w:pPr>
      <w:r w:rsidRPr="003A1B53">
        <w:tab/>
        <w:t>(ka)</w:t>
      </w:r>
      <w:r w:rsidRPr="003A1B53">
        <w:tab/>
        <w:t xml:space="preserve">a proceeding of the Inspector of the </w:t>
      </w:r>
      <w:r w:rsidR="00C677B2" w:rsidRPr="003A1B53">
        <w:t>Law Enforcement Conduct Commission</w:t>
      </w:r>
      <w:r w:rsidRPr="003A1B53">
        <w:t>; or</w:t>
      </w:r>
    </w:p>
    <w:p w14:paraId="34A6ECC7" w14:textId="77777777" w:rsidR="007C340C" w:rsidRPr="003A1B53" w:rsidRDefault="007C340C" w:rsidP="007C340C">
      <w:pPr>
        <w:pStyle w:val="paragraph"/>
      </w:pPr>
      <w:r w:rsidRPr="003A1B53">
        <w:tab/>
        <w:t>(kb)</w:t>
      </w:r>
      <w:r w:rsidRPr="003A1B53">
        <w:tab/>
        <w:t xml:space="preserve">a proceeding of the Crime and </w:t>
      </w:r>
      <w:r w:rsidR="00F76F29" w:rsidRPr="003A1B53">
        <w:t>Corruption</w:t>
      </w:r>
      <w:r w:rsidRPr="003A1B53">
        <w:t xml:space="preserve"> Commission; or</w:t>
      </w:r>
    </w:p>
    <w:p w14:paraId="02D65BD9" w14:textId="41D25746" w:rsidR="006A6312" w:rsidRPr="003A1B53" w:rsidRDefault="006A6312" w:rsidP="006A6312">
      <w:pPr>
        <w:pStyle w:val="paragraph"/>
      </w:pPr>
      <w:r w:rsidRPr="003A1B53">
        <w:tab/>
        <w:t>(kc)</w:t>
      </w:r>
      <w:r w:rsidRPr="003A1B53">
        <w:tab/>
        <w:t xml:space="preserve">a proceeding of the </w:t>
      </w:r>
      <w:r w:rsidR="005F55DC" w:rsidRPr="003A1B53">
        <w:t>Independent Commission Against Corruption (SA)</w:t>
      </w:r>
      <w:r w:rsidRPr="003A1B53">
        <w:t>; or</w:t>
      </w:r>
    </w:p>
    <w:p w14:paraId="1817C120" w14:textId="38E36149" w:rsidR="00AA5C68" w:rsidRPr="003A1B53" w:rsidRDefault="00AA5C68" w:rsidP="00AA5C68">
      <w:pPr>
        <w:pStyle w:val="paragraph"/>
      </w:pPr>
      <w:r w:rsidRPr="003A1B53">
        <w:tab/>
        <w:t>(kd)</w:t>
      </w:r>
      <w:r w:rsidRPr="003A1B53">
        <w:tab/>
        <w:t xml:space="preserve">a NACC Act process (within the meaning of the </w:t>
      </w:r>
      <w:r w:rsidRPr="003A1B53">
        <w:rPr>
          <w:i/>
        </w:rPr>
        <w:t>National Anti</w:t>
      </w:r>
      <w:r w:rsidR="00DC7A9C">
        <w:rPr>
          <w:i/>
        </w:rPr>
        <w:noBreakHyphen/>
      </w:r>
      <w:r w:rsidRPr="003A1B53">
        <w:rPr>
          <w:i/>
        </w:rPr>
        <w:t>Corruption Commission Act 2022</w:t>
      </w:r>
      <w:r w:rsidRPr="003A1B53">
        <w:t>); or</w:t>
      </w:r>
    </w:p>
    <w:p w14:paraId="748E473B" w14:textId="7669D27C" w:rsidR="002678F2" w:rsidRPr="003A1B53" w:rsidRDefault="002678F2" w:rsidP="002678F2">
      <w:pPr>
        <w:pStyle w:val="paragraph"/>
      </w:pPr>
      <w:r w:rsidRPr="003A1B53">
        <w:tab/>
        <w:t>(l)</w:t>
      </w:r>
      <w:r w:rsidRPr="003A1B53">
        <w:tab/>
        <w:t>a proceeding by way of a bail application if the application relates to a proceeding by way of a prosecution for a prescribed offence; or</w:t>
      </w:r>
    </w:p>
    <w:p w14:paraId="114F9382" w14:textId="77777777" w:rsidR="002678F2" w:rsidRPr="003A1B53" w:rsidRDefault="002678F2" w:rsidP="002678F2">
      <w:pPr>
        <w:pStyle w:val="paragraph"/>
      </w:pPr>
      <w:r w:rsidRPr="003A1B53">
        <w:tab/>
        <w:t>(m)</w:t>
      </w:r>
      <w:r w:rsidRPr="003A1B53">
        <w:tab/>
        <w:t xml:space="preserve">a proceeding by way of review of a decision to refuse such a bail application; or </w:t>
      </w:r>
    </w:p>
    <w:p w14:paraId="34DA8A04" w14:textId="77777777" w:rsidR="002678F2" w:rsidRPr="003A1B53" w:rsidRDefault="002678F2" w:rsidP="002678F2">
      <w:pPr>
        <w:pStyle w:val="paragraph"/>
      </w:pPr>
      <w:r w:rsidRPr="003A1B53">
        <w:tab/>
        <w:t>(n)</w:t>
      </w:r>
      <w:r w:rsidRPr="003A1B53">
        <w:tab/>
        <w:t>a proceeding by way of a review of a decision to grant such a bail application.</w:t>
      </w:r>
    </w:p>
    <w:p w14:paraId="3EED803D" w14:textId="77777777" w:rsidR="002678F2" w:rsidRPr="003A1B53" w:rsidRDefault="002678F2" w:rsidP="002678F2">
      <w:pPr>
        <w:pStyle w:val="notetext"/>
      </w:pPr>
      <w:r w:rsidRPr="003A1B53">
        <w:t>Note:</w:t>
      </w:r>
      <w:r w:rsidRPr="003A1B53">
        <w:tab/>
      </w:r>
      <w:r w:rsidR="005039E3" w:rsidRPr="003A1B53">
        <w:t>Paragraphs (</w:t>
      </w:r>
      <w:r w:rsidRPr="003A1B53">
        <w:t xml:space="preserve">l), (m) and (n) were inserted as a response to the decision of the Court of Appeal of New South Wales in </w:t>
      </w:r>
      <w:r w:rsidRPr="003A1B53">
        <w:rPr>
          <w:i/>
        </w:rPr>
        <w:t>Director of Public Prosecutions v Serratore</w:t>
      </w:r>
      <w:r w:rsidRPr="003A1B53">
        <w:t xml:space="preserve"> (1995) 132 ALR 461.</w:t>
      </w:r>
    </w:p>
    <w:p w14:paraId="385D7442" w14:textId="29181AB9" w:rsidR="00504AD6" w:rsidRPr="003A1B53" w:rsidRDefault="00504AD6" w:rsidP="00504AD6">
      <w:pPr>
        <w:pStyle w:val="subsection"/>
      </w:pPr>
      <w:r w:rsidRPr="003A1B53">
        <w:lastRenderedPageBreak/>
        <w:tab/>
        <w:t>(2)</w:t>
      </w:r>
      <w:r w:rsidRPr="003A1B53">
        <w:tab/>
        <w:t xml:space="preserve">Without limiting </w:t>
      </w:r>
      <w:r w:rsidR="0053426C" w:rsidRPr="003A1B53">
        <w:t>subsection (</w:t>
      </w:r>
      <w:r w:rsidRPr="003A1B53">
        <w:t>1), a reference in Chapter</w:t>
      </w:r>
      <w:r w:rsidR="005039E3" w:rsidRPr="003A1B53">
        <w:t> </w:t>
      </w:r>
      <w:r w:rsidRPr="003A1B53">
        <w:t>3 to an exempt proceeding includes a reference to:</w:t>
      </w:r>
    </w:p>
    <w:p w14:paraId="7441E87B" w14:textId="77777777" w:rsidR="00504AD6" w:rsidRPr="003A1B53" w:rsidRDefault="00504AD6" w:rsidP="00504AD6">
      <w:pPr>
        <w:pStyle w:val="paragraph"/>
      </w:pPr>
      <w:r w:rsidRPr="003A1B53">
        <w:tab/>
        <w:t>(a)</w:t>
      </w:r>
      <w:r w:rsidRPr="003A1B53">
        <w:tab/>
        <w:t>a proceeding by way of a prosecution for an offence punishable:</w:t>
      </w:r>
    </w:p>
    <w:p w14:paraId="1F80B517" w14:textId="77777777" w:rsidR="00504AD6" w:rsidRPr="003A1B53" w:rsidRDefault="00504AD6" w:rsidP="00504AD6">
      <w:pPr>
        <w:pStyle w:val="paragraphsub"/>
      </w:pPr>
      <w:r w:rsidRPr="003A1B53">
        <w:tab/>
        <w:t>(i)</w:t>
      </w:r>
      <w:r w:rsidRPr="003A1B53">
        <w:tab/>
        <w:t>by imprisonment for a period, or a maximum period, of at least 12 months; or</w:t>
      </w:r>
    </w:p>
    <w:p w14:paraId="27AFF751" w14:textId="77777777" w:rsidR="00504AD6" w:rsidRPr="003A1B53" w:rsidRDefault="00504AD6" w:rsidP="00504AD6">
      <w:pPr>
        <w:pStyle w:val="paragraphsub"/>
      </w:pPr>
      <w:r w:rsidRPr="003A1B53">
        <w:tab/>
        <w:t>(ii)</w:t>
      </w:r>
      <w:r w:rsidRPr="003A1B53">
        <w:tab/>
        <w:t>by a fine, or a maximum fine, of at least 60 penalty units if the offence is committed by an individual; or</w:t>
      </w:r>
    </w:p>
    <w:p w14:paraId="24AFAE9A" w14:textId="77777777" w:rsidR="00504AD6" w:rsidRPr="003A1B53" w:rsidRDefault="00504AD6" w:rsidP="00504AD6">
      <w:pPr>
        <w:pStyle w:val="paragraphsub"/>
      </w:pPr>
      <w:r w:rsidRPr="003A1B53">
        <w:tab/>
        <w:t>(iii)</w:t>
      </w:r>
      <w:r w:rsidRPr="003A1B53">
        <w:tab/>
        <w:t>if the offence cannot be committed by an individual—by a fine, or a maximum fine, of at least 300 penalty units; or</w:t>
      </w:r>
    </w:p>
    <w:p w14:paraId="02CA0B10" w14:textId="77777777" w:rsidR="00504AD6" w:rsidRPr="003A1B53" w:rsidRDefault="00504AD6" w:rsidP="00504AD6">
      <w:pPr>
        <w:pStyle w:val="paragraph"/>
      </w:pPr>
      <w:r w:rsidRPr="003A1B53">
        <w:tab/>
        <w:t>(b)</w:t>
      </w:r>
      <w:r w:rsidRPr="003A1B53">
        <w:tab/>
        <w:t>a proceeding for the confiscation or forfeiture of property, or for the imposition of a pecuniary penalty, in connection with the commission of such an offence; or</w:t>
      </w:r>
    </w:p>
    <w:p w14:paraId="1C17125F" w14:textId="77777777" w:rsidR="00504AD6" w:rsidRPr="003A1B53" w:rsidRDefault="00504AD6" w:rsidP="00504AD6">
      <w:pPr>
        <w:pStyle w:val="paragraph"/>
      </w:pPr>
      <w:r w:rsidRPr="003A1B53">
        <w:tab/>
        <w:t>(c)</w:t>
      </w:r>
      <w:r w:rsidRPr="003A1B53">
        <w:tab/>
        <w:t>a proceeding for the taking of evidence pursuant to section</w:t>
      </w:r>
      <w:r w:rsidR="005039E3" w:rsidRPr="003A1B53">
        <w:t> </w:t>
      </w:r>
      <w:r w:rsidRPr="003A1B53">
        <w:t xml:space="preserve">43 of the </w:t>
      </w:r>
      <w:r w:rsidRPr="003A1B53">
        <w:rPr>
          <w:i/>
        </w:rPr>
        <w:t>Extradition Act 1988</w:t>
      </w:r>
      <w:r w:rsidRPr="003A1B53">
        <w:t>, in so far as the proceeding relates to such an offence; or</w:t>
      </w:r>
    </w:p>
    <w:p w14:paraId="3C288AC6" w14:textId="77777777" w:rsidR="00504AD6" w:rsidRPr="003A1B53" w:rsidRDefault="00504AD6" w:rsidP="00504AD6">
      <w:pPr>
        <w:pStyle w:val="paragraph"/>
      </w:pPr>
      <w:r w:rsidRPr="003A1B53">
        <w:tab/>
        <w:t>(d)</w:t>
      </w:r>
      <w:r w:rsidRPr="003A1B53">
        <w:tab/>
        <w:t>a proceeding for the extradition of a person from a State or Territory to another State or Territory, in so far as the proceeding relates to such an offence; or</w:t>
      </w:r>
    </w:p>
    <w:p w14:paraId="7A60AA9D" w14:textId="77777777" w:rsidR="00504AD6" w:rsidRPr="003A1B53" w:rsidRDefault="00504AD6" w:rsidP="00504AD6">
      <w:pPr>
        <w:pStyle w:val="paragraph"/>
        <w:keepNext/>
        <w:keepLines/>
      </w:pPr>
      <w:r w:rsidRPr="003A1B53">
        <w:tab/>
        <w:t>(e)</w:t>
      </w:r>
      <w:r w:rsidRPr="003A1B53">
        <w:tab/>
        <w:t>a proceeding by way of a coroner’s inquest if, in the opinion of the coroner, the event that is the subject of the inquest may have resulted from the commission of such an offence; or</w:t>
      </w:r>
    </w:p>
    <w:p w14:paraId="697E3D52" w14:textId="77777777" w:rsidR="00504AD6" w:rsidRPr="003A1B53" w:rsidRDefault="00504AD6" w:rsidP="00504AD6">
      <w:pPr>
        <w:pStyle w:val="paragraph"/>
      </w:pPr>
      <w:r w:rsidRPr="003A1B53">
        <w:tab/>
        <w:t>(f)</w:t>
      </w:r>
      <w:r w:rsidRPr="003A1B53">
        <w:tab/>
        <w:t>a proceeding for recovery of a pecuniary penalty for a contravention that would, if proved, render the person committing the contravention liable to:</w:t>
      </w:r>
    </w:p>
    <w:p w14:paraId="2B036F65" w14:textId="77777777" w:rsidR="00504AD6" w:rsidRPr="003A1B53" w:rsidRDefault="00504AD6" w:rsidP="00504AD6">
      <w:pPr>
        <w:pStyle w:val="paragraphsub"/>
      </w:pPr>
      <w:r w:rsidRPr="003A1B53">
        <w:tab/>
        <w:t>(i)</w:t>
      </w:r>
      <w:r w:rsidRPr="003A1B53">
        <w:tab/>
        <w:t>a pecuniary penalty, or a maximum pecuniary penalty, of at least 60 penalty units if the contravention is committed by an individual; or</w:t>
      </w:r>
    </w:p>
    <w:p w14:paraId="3DD55227" w14:textId="77777777" w:rsidR="00504AD6" w:rsidRPr="003A1B53" w:rsidRDefault="00504AD6" w:rsidP="00504AD6">
      <w:pPr>
        <w:pStyle w:val="paragraphsub"/>
      </w:pPr>
      <w:r w:rsidRPr="003A1B53">
        <w:tab/>
        <w:t>(ii)</w:t>
      </w:r>
      <w:r w:rsidRPr="003A1B53">
        <w:tab/>
        <w:t>if the contravention cannot be committed by an individual—a pecuniary penalty, or a maximum pecuniary penalty, of at least 300 penalty units.</w:t>
      </w:r>
    </w:p>
    <w:p w14:paraId="3BBD818D" w14:textId="153068CE" w:rsidR="002678F2" w:rsidRPr="003A1B53" w:rsidRDefault="002678F2" w:rsidP="002678F2">
      <w:pPr>
        <w:pStyle w:val="ActHead5"/>
      </w:pPr>
      <w:bookmarkStart w:id="27" w:name="_Toc167777637"/>
      <w:r w:rsidRPr="00DC7A9C">
        <w:rPr>
          <w:rStyle w:val="CharSectno"/>
        </w:rPr>
        <w:lastRenderedPageBreak/>
        <w:t>5C</w:t>
      </w:r>
      <w:r w:rsidRPr="003A1B53">
        <w:t xml:space="preserve">  Information or question relevant to inspection by Ombudsman</w:t>
      </w:r>
      <w:bookmarkEnd w:id="27"/>
    </w:p>
    <w:p w14:paraId="701FE0D3" w14:textId="5EE593E0" w:rsidR="002678F2" w:rsidRPr="003A1B53" w:rsidRDefault="002678F2" w:rsidP="002678F2">
      <w:pPr>
        <w:pStyle w:val="subsection"/>
      </w:pPr>
      <w:r w:rsidRPr="003A1B53">
        <w:tab/>
        <w:t>(1)</w:t>
      </w:r>
      <w:r w:rsidRPr="003A1B53">
        <w:tab/>
        <w:t xml:space="preserve">For the purposes of this Act, information or a question is relevant to an inspection under </w:t>
      </w:r>
      <w:r w:rsidR="0053426C" w:rsidRPr="003A1B53">
        <w:t>Part 2</w:t>
      </w:r>
      <w:r w:rsidR="00DC7A9C">
        <w:noBreakHyphen/>
      </w:r>
      <w:r w:rsidR="0037258C" w:rsidRPr="003A1B53">
        <w:t xml:space="preserve">7 </w:t>
      </w:r>
      <w:r w:rsidR="00700A01" w:rsidRPr="003A1B53">
        <w:t>or Chapter</w:t>
      </w:r>
      <w:r w:rsidR="005039E3" w:rsidRPr="003A1B53">
        <w:t> </w:t>
      </w:r>
      <w:r w:rsidR="00700A01" w:rsidRPr="003A1B53">
        <w:t>4A</w:t>
      </w:r>
      <w:r w:rsidRPr="003A1B53">
        <w:t xml:space="preserve"> of an agency’s records if the information or question is about:</w:t>
      </w:r>
    </w:p>
    <w:p w14:paraId="1201005B" w14:textId="77777777" w:rsidR="002678F2" w:rsidRPr="003A1B53" w:rsidRDefault="002678F2" w:rsidP="002678F2">
      <w:pPr>
        <w:pStyle w:val="paragraph"/>
      </w:pPr>
      <w:r w:rsidRPr="003A1B53">
        <w:tab/>
        <w:t>(a)</w:t>
      </w:r>
      <w:r w:rsidRPr="003A1B53">
        <w:tab/>
        <w:t>in any case:</w:t>
      </w:r>
    </w:p>
    <w:p w14:paraId="4B7766B8" w14:textId="77777777" w:rsidR="002678F2" w:rsidRPr="003A1B53" w:rsidRDefault="002678F2" w:rsidP="002678F2">
      <w:pPr>
        <w:pStyle w:val="paragraphsub"/>
      </w:pPr>
      <w:r w:rsidRPr="003A1B53">
        <w:tab/>
        <w:t>(i)</w:t>
      </w:r>
      <w:r w:rsidRPr="003A1B53">
        <w:tab/>
        <w:t>the location;</w:t>
      </w:r>
    </w:p>
    <w:p w14:paraId="3EAC7B82" w14:textId="77777777" w:rsidR="002678F2" w:rsidRPr="003A1B53" w:rsidRDefault="002678F2" w:rsidP="002678F2">
      <w:pPr>
        <w:pStyle w:val="paragraphsub"/>
      </w:pPr>
      <w:r w:rsidRPr="003A1B53">
        <w:tab/>
        <w:t>(ii)</w:t>
      </w:r>
      <w:r w:rsidRPr="003A1B53">
        <w:tab/>
        <w:t>the making, compilation or keeping; or</w:t>
      </w:r>
    </w:p>
    <w:p w14:paraId="7A0AFBD2" w14:textId="77777777" w:rsidR="002678F2" w:rsidRPr="003A1B53" w:rsidRDefault="002678F2" w:rsidP="002678F2">
      <w:pPr>
        <w:pStyle w:val="paragraphsub"/>
      </w:pPr>
      <w:r w:rsidRPr="003A1B53">
        <w:tab/>
        <w:t>(iii)</w:t>
      </w:r>
      <w:r w:rsidRPr="003A1B53">
        <w:tab/>
        <w:t>the accuracy or completeness;</w:t>
      </w:r>
    </w:p>
    <w:p w14:paraId="126BA014" w14:textId="77777777" w:rsidR="002678F2" w:rsidRPr="003A1B53" w:rsidRDefault="002678F2" w:rsidP="002678F2">
      <w:pPr>
        <w:pStyle w:val="paragraph"/>
      </w:pPr>
      <w:r w:rsidRPr="003A1B53">
        <w:tab/>
      </w:r>
      <w:r w:rsidRPr="003A1B53">
        <w:tab/>
        <w:t>of any of those records;</w:t>
      </w:r>
    </w:p>
    <w:p w14:paraId="45E8CB40" w14:textId="77777777" w:rsidR="002678F2" w:rsidRPr="003A1B53" w:rsidRDefault="002678F2" w:rsidP="002678F2">
      <w:pPr>
        <w:pStyle w:val="paragraph"/>
      </w:pPr>
      <w:r w:rsidRPr="003A1B53">
        <w:tab/>
        <w:t>(b)</w:t>
      </w:r>
      <w:r w:rsidRPr="003A1B53">
        <w:tab/>
        <w:t>in any case—any matter to which any of those records relates; or</w:t>
      </w:r>
    </w:p>
    <w:p w14:paraId="0ECA21A2" w14:textId="77777777" w:rsidR="002678F2" w:rsidRPr="003A1B53" w:rsidRDefault="002678F2" w:rsidP="002678F2">
      <w:pPr>
        <w:pStyle w:val="paragraph"/>
      </w:pPr>
      <w:r w:rsidRPr="003A1B53">
        <w:tab/>
        <w:t>(c)</w:t>
      </w:r>
      <w:r w:rsidRPr="003A1B53">
        <w:tab/>
        <w:t>if the Ombudsman suspects on reasonable grounds that an officer of the agency has contravened this Act—any matter relating to the suspected contravention.</w:t>
      </w:r>
    </w:p>
    <w:p w14:paraId="7B78ECFC" w14:textId="7285FCFF" w:rsidR="002678F2" w:rsidRPr="003A1B53" w:rsidRDefault="002678F2" w:rsidP="002678F2">
      <w:pPr>
        <w:pStyle w:val="subsection"/>
      </w:pPr>
      <w:r w:rsidRPr="003A1B53">
        <w:tab/>
        <w:t>(2)</w:t>
      </w:r>
      <w:r w:rsidRPr="003A1B53">
        <w:tab/>
        <w:t xml:space="preserve">Nothing in </w:t>
      </w:r>
      <w:r w:rsidR="0053426C" w:rsidRPr="003A1B53">
        <w:t>subsection (</w:t>
      </w:r>
      <w:r w:rsidRPr="003A1B53">
        <w:t>1) limits the generality of a reference in this Act to information, or to a question, that is relevant to an inspection of an agency’s records.</w:t>
      </w:r>
    </w:p>
    <w:p w14:paraId="69287508" w14:textId="75D41947" w:rsidR="002678F2" w:rsidRPr="003A1B53" w:rsidRDefault="002678F2" w:rsidP="002678F2">
      <w:pPr>
        <w:pStyle w:val="ActHead5"/>
      </w:pPr>
      <w:bookmarkStart w:id="28" w:name="_Toc167777638"/>
      <w:r w:rsidRPr="00DC7A9C">
        <w:rPr>
          <w:rStyle w:val="CharSectno"/>
        </w:rPr>
        <w:t>5D</w:t>
      </w:r>
      <w:r w:rsidRPr="003A1B53">
        <w:t xml:space="preserve">  </w:t>
      </w:r>
      <w:r w:rsidR="004F798E" w:rsidRPr="003A1B53">
        <w:t>Serious offences</w:t>
      </w:r>
      <w:bookmarkEnd w:id="28"/>
    </w:p>
    <w:p w14:paraId="501EACEA" w14:textId="77777777" w:rsidR="001365D4" w:rsidRPr="003A1B53" w:rsidRDefault="001365D4" w:rsidP="001365D4">
      <w:pPr>
        <w:pStyle w:val="SubsectionHead"/>
      </w:pPr>
      <w:r w:rsidRPr="003A1B53">
        <w:t>General types of serious offences</w:t>
      </w:r>
    </w:p>
    <w:p w14:paraId="43DC7442" w14:textId="77777777" w:rsidR="001365D4" w:rsidRPr="003A1B53" w:rsidRDefault="001365D4" w:rsidP="001365D4">
      <w:pPr>
        <w:pStyle w:val="subsection"/>
      </w:pPr>
      <w:r w:rsidRPr="003A1B53">
        <w:tab/>
        <w:t>(1)</w:t>
      </w:r>
      <w:r w:rsidRPr="003A1B53">
        <w:tab/>
        <w:t xml:space="preserve">An offence is a </w:t>
      </w:r>
      <w:r w:rsidRPr="003A1B53">
        <w:rPr>
          <w:b/>
          <w:i/>
        </w:rPr>
        <w:t>serious offence</w:t>
      </w:r>
      <w:r w:rsidRPr="003A1B53">
        <w:t xml:space="preserve"> if it is:</w:t>
      </w:r>
    </w:p>
    <w:p w14:paraId="7B64ED5A" w14:textId="77777777" w:rsidR="001365D4" w:rsidRPr="003A1B53" w:rsidRDefault="001365D4" w:rsidP="001365D4">
      <w:pPr>
        <w:pStyle w:val="paragraph"/>
      </w:pPr>
      <w:r w:rsidRPr="003A1B53">
        <w:tab/>
        <w:t>(a)</w:t>
      </w:r>
      <w:r w:rsidRPr="003A1B53">
        <w:tab/>
        <w:t>a murder, or an offence of a kind equivalent to murder; or</w:t>
      </w:r>
    </w:p>
    <w:p w14:paraId="69F28CAE" w14:textId="77777777" w:rsidR="001365D4" w:rsidRPr="003A1B53" w:rsidRDefault="001365D4" w:rsidP="001365D4">
      <w:pPr>
        <w:pStyle w:val="paragraph"/>
      </w:pPr>
      <w:r w:rsidRPr="003A1B53">
        <w:tab/>
        <w:t>(b)</w:t>
      </w:r>
      <w:r w:rsidRPr="003A1B53">
        <w:tab/>
        <w:t>a kidnapping, or an offence of a kind equivalent to kidnapping; or</w:t>
      </w:r>
    </w:p>
    <w:p w14:paraId="190BDA23" w14:textId="3D17174D" w:rsidR="001365D4" w:rsidRPr="003A1B53" w:rsidRDefault="001365D4" w:rsidP="001365D4">
      <w:pPr>
        <w:pStyle w:val="paragraph"/>
      </w:pPr>
      <w:r w:rsidRPr="003A1B53">
        <w:tab/>
        <w:t>(c)</w:t>
      </w:r>
      <w:r w:rsidRPr="003A1B53">
        <w:tab/>
        <w:t xml:space="preserve">an offence against </w:t>
      </w:r>
      <w:r w:rsidR="00363123" w:rsidRPr="003A1B53">
        <w:t>Division 3</w:t>
      </w:r>
      <w:r w:rsidRPr="003A1B53">
        <w:t xml:space="preserve">07 of the </w:t>
      </w:r>
      <w:r w:rsidRPr="003A1B53">
        <w:rPr>
          <w:i/>
        </w:rPr>
        <w:t>Criminal Code</w:t>
      </w:r>
      <w:r w:rsidRPr="003A1B53">
        <w:t>; or</w:t>
      </w:r>
    </w:p>
    <w:p w14:paraId="76BC2BE8" w14:textId="77777777" w:rsidR="001365D4" w:rsidRPr="003A1B53" w:rsidRDefault="001365D4" w:rsidP="001365D4">
      <w:pPr>
        <w:pStyle w:val="paragraph"/>
      </w:pPr>
      <w:r w:rsidRPr="003A1B53">
        <w:tab/>
        <w:t>(d)</w:t>
      </w:r>
      <w:r w:rsidRPr="003A1B53">
        <w:tab/>
        <w:t>an offence constituted by conduct involving an act or acts of terrorism; or</w:t>
      </w:r>
    </w:p>
    <w:p w14:paraId="2BED5027" w14:textId="77777777" w:rsidR="00D66BCC" w:rsidRPr="003A1B53" w:rsidRDefault="00D66BCC" w:rsidP="00D66BCC">
      <w:pPr>
        <w:pStyle w:val="paragraph"/>
      </w:pPr>
      <w:r w:rsidRPr="003A1B53">
        <w:tab/>
        <w:t>(e)</w:t>
      </w:r>
      <w:r w:rsidRPr="003A1B53">
        <w:tab/>
        <w:t>an offence against:</w:t>
      </w:r>
    </w:p>
    <w:p w14:paraId="4A28BF29" w14:textId="77777777" w:rsidR="00D66BCC" w:rsidRPr="003A1B53" w:rsidRDefault="00D66BCC" w:rsidP="00D66BCC">
      <w:pPr>
        <w:pStyle w:val="paragraphsub"/>
      </w:pPr>
      <w:r w:rsidRPr="003A1B53">
        <w:tab/>
        <w:t>(i)</w:t>
      </w:r>
      <w:r w:rsidRPr="003A1B53">
        <w:tab/>
      </w:r>
      <w:r w:rsidR="00080F0E" w:rsidRPr="003A1B53">
        <w:t>Subdivision</w:t>
      </w:r>
      <w:r w:rsidR="00DD1FDB" w:rsidRPr="003A1B53">
        <w:t xml:space="preserve"> </w:t>
      </w:r>
      <w:r w:rsidRPr="003A1B53">
        <w:t>A of Division</w:t>
      </w:r>
      <w:r w:rsidR="005039E3" w:rsidRPr="003A1B53">
        <w:t> </w:t>
      </w:r>
      <w:r w:rsidRPr="003A1B53">
        <w:t xml:space="preserve">72 of the </w:t>
      </w:r>
      <w:r w:rsidRPr="003A1B53">
        <w:rPr>
          <w:i/>
        </w:rPr>
        <w:t>Criminal Code</w:t>
      </w:r>
      <w:r w:rsidRPr="003A1B53">
        <w:t>; or</w:t>
      </w:r>
    </w:p>
    <w:p w14:paraId="183A5D51" w14:textId="77777777" w:rsidR="00FE025F" w:rsidRPr="003A1B53" w:rsidRDefault="00FE025F" w:rsidP="00FE025F">
      <w:pPr>
        <w:pStyle w:val="paragraphsub"/>
      </w:pPr>
      <w:r w:rsidRPr="003A1B53">
        <w:tab/>
        <w:t>(ia)</w:t>
      </w:r>
      <w:r w:rsidRPr="003A1B53">
        <w:tab/>
        <w:t>Subdivision B of Division</w:t>
      </w:r>
      <w:r w:rsidR="005039E3" w:rsidRPr="003A1B53">
        <w:t> </w:t>
      </w:r>
      <w:r w:rsidRPr="003A1B53">
        <w:t xml:space="preserve">80 of the </w:t>
      </w:r>
      <w:r w:rsidRPr="003A1B53">
        <w:rPr>
          <w:i/>
        </w:rPr>
        <w:t>Criminal Code</w:t>
      </w:r>
      <w:r w:rsidRPr="003A1B53">
        <w:t>; or</w:t>
      </w:r>
    </w:p>
    <w:p w14:paraId="121AA29A" w14:textId="77777777" w:rsidR="00FE025F" w:rsidRPr="003A1B53" w:rsidRDefault="00FE025F" w:rsidP="00FE025F">
      <w:pPr>
        <w:pStyle w:val="paragraphsub"/>
      </w:pPr>
      <w:r w:rsidRPr="003A1B53">
        <w:tab/>
        <w:t>(ib)</w:t>
      </w:r>
      <w:r w:rsidRPr="003A1B53">
        <w:tab/>
        <w:t>section</w:t>
      </w:r>
      <w:r w:rsidR="005039E3" w:rsidRPr="003A1B53">
        <w:t> </w:t>
      </w:r>
      <w:r w:rsidRPr="003A1B53">
        <w:t xml:space="preserve">80.2C of the </w:t>
      </w:r>
      <w:r w:rsidRPr="003A1B53">
        <w:rPr>
          <w:i/>
        </w:rPr>
        <w:t>Criminal Code</w:t>
      </w:r>
      <w:r w:rsidRPr="003A1B53">
        <w:t>; or</w:t>
      </w:r>
    </w:p>
    <w:p w14:paraId="22DCADF0" w14:textId="77777777" w:rsidR="00B03134" w:rsidRPr="003A1B53" w:rsidRDefault="00B03134" w:rsidP="00B03134">
      <w:pPr>
        <w:pStyle w:val="paragraphsub"/>
      </w:pPr>
      <w:r w:rsidRPr="003A1B53">
        <w:tab/>
        <w:t>(ic)</w:t>
      </w:r>
      <w:r w:rsidRPr="003A1B53">
        <w:tab/>
        <w:t>Division</w:t>
      </w:r>
      <w:r w:rsidR="005039E3" w:rsidRPr="003A1B53">
        <w:t> </w:t>
      </w:r>
      <w:r w:rsidRPr="003A1B53">
        <w:t xml:space="preserve">82 of the </w:t>
      </w:r>
      <w:r w:rsidRPr="003A1B53">
        <w:rPr>
          <w:i/>
        </w:rPr>
        <w:t>Criminal Code</w:t>
      </w:r>
      <w:r w:rsidRPr="003A1B53">
        <w:t xml:space="preserve"> (sabotage); or</w:t>
      </w:r>
    </w:p>
    <w:p w14:paraId="07098850" w14:textId="77777777" w:rsidR="00B03134" w:rsidRPr="003A1B53" w:rsidRDefault="00B03134" w:rsidP="00B03134">
      <w:pPr>
        <w:pStyle w:val="paragraphsub"/>
      </w:pPr>
      <w:r w:rsidRPr="003A1B53">
        <w:lastRenderedPageBreak/>
        <w:tab/>
        <w:t>(id)</w:t>
      </w:r>
      <w:r w:rsidRPr="003A1B53">
        <w:tab/>
        <w:t>Division</w:t>
      </w:r>
      <w:r w:rsidR="005039E3" w:rsidRPr="003A1B53">
        <w:t> </w:t>
      </w:r>
      <w:r w:rsidRPr="003A1B53">
        <w:t xml:space="preserve">83 of the </w:t>
      </w:r>
      <w:r w:rsidRPr="003A1B53">
        <w:rPr>
          <w:i/>
        </w:rPr>
        <w:t>Criminal Code</w:t>
      </w:r>
      <w:r w:rsidRPr="003A1B53">
        <w:t xml:space="preserve"> (other threats to security); or</w:t>
      </w:r>
    </w:p>
    <w:p w14:paraId="13BF1A6A" w14:textId="77777777" w:rsidR="00B03134" w:rsidRPr="003A1B53" w:rsidRDefault="00B03134" w:rsidP="00B03134">
      <w:pPr>
        <w:pStyle w:val="paragraphsub"/>
      </w:pPr>
      <w:r w:rsidRPr="003A1B53">
        <w:tab/>
        <w:t>(ie)</w:t>
      </w:r>
      <w:r w:rsidRPr="003A1B53">
        <w:tab/>
        <w:t>Division</w:t>
      </w:r>
      <w:r w:rsidR="005039E3" w:rsidRPr="003A1B53">
        <w:t> </w:t>
      </w:r>
      <w:r w:rsidRPr="003A1B53">
        <w:t xml:space="preserve">91 of the </w:t>
      </w:r>
      <w:r w:rsidRPr="003A1B53">
        <w:rPr>
          <w:i/>
        </w:rPr>
        <w:t>Criminal Code</w:t>
      </w:r>
      <w:r w:rsidRPr="003A1B53">
        <w:t xml:space="preserve"> (espionage); or</w:t>
      </w:r>
    </w:p>
    <w:p w14:paraId="25651493" w14:textId="77777777" w:rsidR="00B03134" w:rsidRPr="003A1B53" w:rsidRDefault="00B03134" w:rsidP="00B03134">
      <w:pPr>
        <w:pStyle w:val="paragraphsub"/>
      </w:pPr>
      <w:r w:rsidRPr="003A1B53">
        <w:tab/>
        <w:t>(if)</w:t>
      </w:r>
      <w:r w:rsidRPr="003A1B53">
        <w:tab/>
        <w:t>Division</w:t>
      </w:r>
      <w:r w:rsidR="005039E3" w:rsidRPr="003A1B53">
        <w:t> </w:t>
      </w:r>
      <w:r w:rsidRPr="003A1B53">
        <w:t xml:space="preserve">92 of the </w:t>
      </w:r>
      <w:r w:rsidRPr="003A1B53">
        <w:rPr>
          <w:i/>
        </w:rPr>
        <w:t>Criminal Code</w:t>
      </w:r>
      <w:r w:rsidRPr="003A1B53">
        <w:t xml:space="preserve"> (foreign interference); or</w:t>
      </w:r>
    </w:p>
    <w:p w14:paraId="31D30A7E" w14:textId="77777777" w:rsidR="00B03134" w:rsidRPr="003A1B53" w:rsidRDefault="00B03134" w:rsidP="00B03134">
      <w:pPr>
        <w:pStyle w:val="paragraphsub"/>
      </w:pPr>
      <w:r w:rsidRPr="003A1B53">
        <w:tab/>
        <w:t>(ig)</w:t>
      </w:r>
      <w:r w:rsidRPr="003A1B53">
        <w:tab/>
        <w:t>Division</w:t>
      </w:r>
      <w:r w:rsidR="005039E3" w:rsidRPr="003A1B53">
        <w:t> </w:t>
      </w:r>
      <w:r w:rsidRPr="003A1B53">
        <w:t xml:space="preserve">92A of the </w:t>
      </w:r>
      <w:r w:rsidRPr="003A1B53">
        <w:rPr>
          <w:i/>
        </w:rPr>
        <w:t>Criminal Code</w:t>
      </w:r>
      <w:r w:rsidRPr="003A1B53">
        <w:t xml:space="preserve"> (theft of trade secrets involving foreign government principal); or</w:t>
      </w:r>
    </w:p>
    <w:p w14:paraId="08465B5E" w14:textId="53D35884" w:rsidR="00D66BCC" w:rsidRPr="003A1B53" w:rsidRDefault="00D66BCC" w:rsidP="00D66BCC">
      <w:pPr>
        <w:pStyle w:val="paragraphsub"/>
      </w:pPr>
      <w:r w:rsidRPr="003A1B53">
        <w:tab/>
        <w:t>(ii)</w:t>
      </w:r>
      <w:r w:rsidRPr="003A1B53">
        <w:tab/>
      </w:r>
      <w:r w:rsidR="00961CE3" w:rsidRPr="003A1B53">
        <w:t>Division 1</w:t>
      </w:r>
      <w:r w:rsidRPr="003A1B53">
        <w:t xml:space="preserve">01 of the </w:t>
      </w:r>
      <w:r w:rsidRPr="003A1B53">
        <w:rPr>
          <w:i/>
        </w:rPr>
        <w:t>Criminal Code</w:t>
      </w:r>
      <w:r w:rsidRPr="003A1B53">
        <w:t>; or</w:t>
      </w:r>
    </w:p>
    <w:p w14:paraId="0E2BE597" w14:textId="5265E94B" w:rsidR="00D66BCC" w:rsidRPr="003A1B53" w:rsidRDefault="00D66BCC" w:rsidP="00D66BCC">
      <w:pPr>
        <w:pStyle w:val="paragraphsub"/>
      </w:pPr>
      <w:r w:rsidRPr="003A1B53">
        <w:tab/>
        <w:t>(iii)</w:t>
      </w:r>
      <w:r w:rsidRPr="003A1B53">
        <w:tab/>
      </w:r>
      <w:r w:rsidR="00961CE3" w:rsidRPr="003A1B53">
        <w:t>Division 1</w:t>
      </w:r>
      <w:r w:rsidRPr="003A1B53">
        <w:t xml:space="preserve">02 of the </w:t>
      </w:r>
      <w:r w:rsidRPr="003A1B53">
        <w:rPr>
          <w:i/>
        </w:rPr>
        <w:t>Criminal Code</w:t>
      </w:r>
      <w:r w:rsidRPr="003A1B53">
        <w:t>; or</w:t>
      </w:r>
    </w:p>
    <w:p w14:paraId="45138D6C" w14:textId="4B46750B" w:rsidR="00D66BCC" w:rsidRPr="003A1B53" w:rsidRDefault="00D66BCC" w:rsidP="00D66BCC">
      <w:pPr>
        <w:pStyle w:val="paragraphsub"/>
      </w:pPr>
      <w:r w:rsidRPr="003A1B53">
        <w:tab/>
        <w:t>(iv)</w:t>
      </w:r>
      <w:r w:rsidRPr="003A1B53">
        <w:tab/>
      </w:r>
      <w:r w:rsidR="00961CE3" w:rsidRPr="003A1B53">
        <w:t>Division 1</w:t>
      </w:r>
      <w:r w:rsidRPr="003A1B53">
        <w:t xml:space="preserve">03 of the </w:t>
      </w:r>
      <w:r w:rsidRPr="003A1B53">
        <w:rPr>
          <w:i/>
        </w:rPr>
        <w:t>Criminal Code</w:t>
      </w:r>
      <w:r w:rsidRPr="003A1B53">
        <w:t>; or</w:t>
      </w:r>
    </w:p>
    <w:p w14:paraId="1A255196" w14:textId="5B1BC437" w:rsidR="00FE025F" w:rsidRPr="003A1B53" w:rsidRDefault="00FE025F" w:rsidP="00FE025F">
      <w:pPr>
        <w:pStyle w:val="paragraphsub"/>
      </w:pPr>
      <w:r w:rsidRPr="003A1B53">
        <w:tab/>
        <w:t>(v)</w:t>
      </w:r>
      <w:r w:rsidRPr="003A1B53">
        <w:tab/>
      </w:r>
      <w:r w:rsidR="00DC7A9C">
        <w:t>section 1</w:t>
      </w:r>
      <w:r w:rsidRPr="003A1B53">
        <w:t xml:space="preserve">04.27 of the </w:t>
      </w:r>
      <w:r w:rsidRPr="003A1B53">
        <w:rPr>
          <w:i/>
        </w:rPr>
        <w:t>Criminal Code</w:t>
      </w:r>
      <w:r w:rsidRPr="003A1B53">
        <w:t>; or</w:t>
      </w:r>
    </w:p>
    <w:p w14:paraId="653388AE" w14:textId="57A989FF" w:rsidR="009B03FD" w:rsidRPr="003A1B53" w:rsidRDefault="009B03FD" w:rsidP="009B03FD">
      <w:pPr>
        <w:pStyle w:val="paragraphsub"/>
      </w:pPr>
      <w:r w:rsidRPr="003A1B53">
        <w:tab/>
        <w:t>(va)</w:t>
      </w:r>
      <w:r w:rsidRPr="003A1B53">
        <w:tab/>
      </w:r>
      <w:r w:rsidR="00DC7A9C">
        <w:t>section 1</w:t>
      </w:r>
      <w:r w:rsidRPr="003A1B53">
        <w:t xml:space="preserve">05A.18A of the </w:t>
      </w:r>
      <w:r w:rsidRPr="003A1B53">
        <w:rPr>
          <w:i/>
        </w:rPr>
        <w:t>Criminal Code</w:t>
      </w:r>
      <w:r w:rsidRPr="003A1B53">
        <w:t>; or</w:t>
      </w:r>
    </w:p>
    <w:p w14:paraId="24B7A9CE" w14:textId="02878631" w:rsidR="00FE025F" w:rsidRPr="003A1B53" w:rsidRDefault="00FE025F" w:rsidP="00FE025F">
      <w:pPr>
        <w:pStyle w:val="paragraphsub"/>
      </w:pPr>
      <w:r w:rsidRPr="003A1B53">
        <w:tab/>
        <w:t>(vi)</w:t>
      </w:r>
      <w:r w:rsidRPr="003A1B53">
        <w:tab/>
      </w:r>
      <w:r w:rsidR="00961CE3" w:rsidRPr="003A1B53">
        <w:t>Division 1</w:t>
      </w:r>
      <w:r w:rsidRPr="003A1B53">
        <w:t xml:space="preserve">19 of the </w:t>
      </w:r>
      <w:r w:rsidRPr="003A1B53">
        <w:rPr>
          <w:i/>
        </w:rPr>
        <w:t>Criminal Code</w:t>
      </w:r>
      <w:r w:rsidRPr="003A1B53">
        <w:t>; or</w:t>
      </w:r>
    </w:p>
    <w:p w14:paraId="34FA1429" w14:textId="6DAE3D9B" w:rsidR="002A71CD" w:rsidRPr="003A1B53" w:rsidRDefault="002A71CD" w:rsidP="002A71CD">
      <w:pPr>
        <w:pStyle w:val="paragraphsub"/>
      </w:pPr>
      <w:r w:rsidRPr="003A1B53">
        <w:tab/>
        <w:t>(vii)</w:t>
      </w:r>
      <w:r w:rsidRPr="003A1B53">
        <w:tab/>
      </w:r>
      <w:r w:rsidR="00961CE3" w:rsidRPr="003A1B53">
        <w:t>Division 1</w:t>
      </w:r>
      <w:r w:rsidRPr="003A1B53">
        <w:t xml:space="preserve">22 of the </w:t>
      </w:r>
      <w:r w:rsidRPr="003A1B53">
        <w:rPr>
          <w:i/>
        </w:rPr>
        <w:t>Criminal Code</w:t>
      </w:r>
      <w:r w:rsidRPr="003A1B53">
        <w:t xml:space="preserve"> (secrecy of information); or</w:t>
      </w:r>
    </w:p>
    <w:p w14:paraId="78E437F1" w14:textId="456D4514" w:rsidR="00B03134" w:rsidRPr="003A1B53" w:rsidRDefault="00B03134" w:rsidP="00B03134">
      <w:pPr>
        <w:pStyle w:val="paragraphsub"/>
      </w:pPr>
      <w:r w:rsidRPr="003A1B53">
        <w:tab/>
        <w:t>(viii)</w:t>
      </w:r>
      <w:r w:rsidRPr="003A1B53">
        <w:tab/>
      </w:r>
      <w:r w:rsidR="00DC7A9C">
        <w:t>section 1</w:t>
      </w:r>
      <w:r w:rsidRPr="003A1B53">
        <w:t xml:space="preserve">37.1A of the </w:t>
      </w:r>
      <w:r w:rsidRPr="003A1B53">
        <w:rPr>
          <w:i/>
        </w:rPr>
        <w:t>Criminal Code</w:t>
      </w:r>
      <w:r w:rsidRPr="003A1B53">
        <w:t xml:space="preserve"> (aggravated offence for giving false or misleading information); or</w:t>
      </w:r>
    </w:p>
    <w:p w14:paraId="66430A97" w14:textId="303B1CD5" w:rsidR="001365D4" w:rsidRPr="003A1B53" w:rsidRDefault="001365D4" w:rsidP="001365D4">
      <w:pPr>
        <w:pStyle w:val="paragraph"/>
      </w:pPr>
      <w:r w:rsidRPr="003A1B53">
        <w:tab/>
        <w:t>(f)</w:t>
      </w:r>
      <w:r w:rsidRPr="003A1B53">
        <w:tab/>
        <w:t xml:space="preserve">except for the purposes of an application for a warrant by an agency other than the ACC, an offence in relation to which the ACC is conducting </w:t>
      </w:r>
      <w:r w:rsidR="00B161A1" w:rsidRPr="003A1B53">
        <w:t>a special ACC investigation</w:t>
      </w:r>
      <w:r w:rsidRPr="003A1B53">
        <w:t>.</w:t>
      </w:r>
    </w:p>
    <w:p w14:paraId="34FA2E61" w14:textId="77777777" w:rsidR="002678F2" w:rsidRPr="003A1B53" w:rsidRDefault="002678F2" w:rsidP="002678F2">
      <w:pPr>
        <w:pStyle w:val="subsection"/>
      </w:pPr>
      <w:r w:rsidRPr="003A1B53">
        <w:tab/>
        <w:t>(2)</w:t>
      </w:r>
      <w:r w:rsidRPr="003A1B53">
        <w:tab/>
        <w:t xml:space="preserve">An offence </w:t>
      </w:r>
      <w:r w:rsidR="006D564E" w:rsidRPr="003A1B53">
        <w:t xml:space="preserve">is also a </w:t>
      </w:r>
      <w:r w:rsidR="006D564E" w:rsidRPr="003A1B53">
        <w:rPr>
          <w:b/>
          <w:i/>
        </w:rPr>
        <w:t>serious offence</w:t>
      </w:r>
      <w:r w:rsidRPr="003A1B53">
        <w:t xml:space="preserve"> if:</w:t>
      </w:r>
    </w:p>
    <w:p w14:paraId="7CD20BD0" w14:textId="77777777" w:rsidR="002678F2" w:rsidRPr="003A1B53" w:rsidRDefault="002678F2" w:rsidP="002678F2">
      <w:pPr>
        <w:pStyle w:val="paragraph"/>
      </w:pPr>
      <w:r w:rsidRPr="003A1B53">
        <w:tab/>
        <w:t>(a)</w:t>
      </w:r>
      <w:r w:rsidRPr="003A1B53">
        <w:tab/>
        <w:t>it is an offence punishable by imprisonment for life or for a period, or maximum period, of at least 7 years; and</w:t>
      </w:r>
    </w:p>
    <w:p w14:paraId="211C1CD5" w14:textId="77777777" w:rsidR="002678F2" w:rsidRPr="003A1B53" w:rsidRDefault="002678F2" w:rsidP="002678F2">
      <w:pPr>
        <w:pStyle w:val="paragraph"/>
      </w:pPr>
      <w:r w:rsidRPr="003A1B53">
        <w:tab/>
        <w:t>(b)</w:t>
      </w:r>
      <w:r w:rsidRPr="003A1B53">
        <w:tab/>
        <w:t>the particular conduct constituting the offence involved, involves or would involve, as the case requires:</w:t>
      </w:r>
    </w:p>
    <w:p w14:paraId="4E8ACB01" w14:textId="77777777" w:rsidR="002678F2" w:rsidRPr="003A1B53" w:rsidRDefault="002678F2" w:rsidP="002678F2">
      <w:pPr>
        <w:pStyle w:val="paragraphsub"/>
      </w:pPr>
      <w:r w:rsidRPr="003A1B53">
        <w:tab/>
        <w:t>(i)</w:t>
      </w:r>
      <w:r w:rsidRPr="003A1B53">
        <w:tab/>
        <w:t>loss of a person’s life or serious risk of loss of a person’s life; or</w:t>
      </w:r>
    </w:p>
    <w:p w14:paraId="3D9AC4F9" w14:textId="77777777" w:rsidR="002678F2" w:rsidRPr="003A1B53" w:rsidRDefault="002678F2" w:rsidP="002678F2">
      <w:pPr>
        <w:pStyle w:val="paragraphsub"/>
      </w:pPr>
      <w:r w:rsidRPr="003A1B53">
        <w:tab/>
        <w:t>(ii)</w:t>
      </w:r>
      <w:r w:rsidRPr="003A1B53">
        <w:tab/>
        <w:t>serious personal injury or serious risk of serious personal injury; or</w:t>
      </w:r>
    </w:p>
    <w:p w14:paraId="7583559A" w14:textId="77777777" w:rsidR="002678F2" w:rsidRPr="003A1B53" w:rsidRDefault="002678F2" w:rsidP="002678F2">
      <w:pPr>
        <w:pStyle w:val="paragraphsub"/>
      </w:pPr>
      <w:r w:rsidRPr="003A1B53">
        <w:tab/>
        <w:t>(iii)</w:t>
      </w:r>
      <w:r w:rsidRPr="003A1B53">
        <w:tab/>
        <w:t>serious damage to property in circumstances endangering the safety of a person; or</w:t>
      </w:r>
    </w:p>
    <w:p w14:paraId="4A77EA48" w14:textId="77777777" w:rsidR="002678F2" w:rsidRPr="003A1B53" w:rsidRDefault="002678F2" w:rsidP="002678F2">
      <w:pPr>
        <w:pStyle w:val="paragraphsub"/>
      </w:pPr>
      <w:r w:rsidRPr="003A1B53">
        <w:tab/>
        <w:t>(iiia)</w:t>
      </w:r>
      <w:r w:rsidRPr="003A1B53">
        <w:tab/>
        <w:t>serious arson; or</w:t>
      </w:r>
    </w:p>
    <w:p w14:paraId="7563B760" w14:textId="77777777" w:rsidR="002678F2" w:rsidRPr="003A1B53" w:rsidRDefault="002678F2" w:rsidP="002678F2">
      <w:pPr>
        <w:pStyle w:val="paragraphsub"/>
      </w:pPr>
      <w:r w:rsidRPr="003A1B53">
        <w:tab/>
        <w:t>(iv)</w:t>
      </w:r>
      <w:r w:rsidRPr="003A1B53">
        <w:tab/>
        <w:t>trafficking in prescribed substances; or</w:t>
      </w:r>
    </w:p>
    <w:p w14:paraId="0D7EDB4F" w14:textId="77777777" w:rsidR="002678F2" w:rsidRPr="003A1B53" w:rsidRDefault="002678F2" w:rsidP="002678F2">
      <w:pPr>
        <w:pStyle w:val="paragraphsub"/>
      </w:pPr>
      <w:r w:rsidRPr="003A1B53">
        <w:tab/>
        <w:t>(v)</w:t>
      </w:r>
      <w:r w:rsidRPr="003A1B53">
        <w:tab/>
        <w:t>serious fraud; or</w:t>
      </w:r>
    </w:p>
    <w:p w14:paraId="56B01BDF" w14:textId="77777777" w:rsidR="002678F2" w:rsidRPr="003A1B53" w:rsidRDefault="002678F2" w:rsidP="002678F2">
      <w:pPr>
        <w:pStyle w:val="paragraphsub"/>
      </w:pPr>
      <w:r w:rsidRPr="003A1B53">
        <w:lastRenderedPageBreak/>
        <w:tab/>
        <w:t>(vi)</w:t>
      </w:r>
      <w:r w:rsidRPr="003A1B53">
        <w:tab/>
        <w:t>serious loss to the revenue of the Commonwealth, a State or the Australian Capital Territory; or</w:t>
      </w:r>
    </w:p>
    <w:p w14:paraId="3D2A205D" w14:textId="77777777" w:rsidR="002678F2" w:rsidRPr="003A1B53" w:rsidRDefault="002678F2" w:rsidP="002678F2">
      <w:pPr>
        <w:pStyle w:val="paragraphsub"/>
      </w:pPr>
      <w:r w:rsidRPr="003A1B53">
        <w:tab/>
        <w:t>(vii)</w:t>
      </w:r>
      <w:r w:rsidRPr="003A1B53">
        <w:tab/>
        <w:t>bribery or corruption of, or by:</w:t>
      </w:r>
    </w:p>
    <w:p w14:paraId="14286E46" w14:textId="77777777" w:rsidR="002678F2" w:rsidRPr="003A1B53" w:rsidRDefault="002678F2" w:rsidP="002678F2">
      <w:pPr>
        <w:pStyle w:val="paragraphsub-sub"/>
      </w:pPr>
      <w:r w:rsidRPr="003A1B53">
        <w:tab/>
        <w:t>(A)</w:t>
      </w:r>
      <w:r w:rsidRPr="003A1B53">
        <w:tab/>
        <w:t>an officer of the Commonwealth; or</w:t>
      </w:r>
    </w:p>
    <w:p w14:paraId="6E1B28C7" w14:textId="77777777" w:rsidR="002678F2" w:rsidRPr="003A1B53" w:rsidRDefault="002678F2" w:rsidP="002678F2">
      <w:pPr>
        <w:pStyle w:val="paragraphsub-sub"/>
      </w:pPr>
      <w:r w:rsidRPr="003A1B53">
        <w:tab/>
        <w:t>(B)</w:t>
      </w:r>
      <w:r w:rsidRPr="003A1B53">
        <w:tab/>
        <w:t>an officer of a State; or</w:t>
      </w:r>
    </w:p>
    <w:p w14:paraId="22F840B9" w14:textId="77777777" w:rsidR="002678F2" w:rsidRPr="003A1B53" w:rsidRDefault="002678F2" w:rsidP="002678F2">
      <w:pPr>
        <w:pStyle w:val="paragraphsub-sub"/>
      </w:pPr>
      <w:r w:rsidRPr="003A1B53">
        <w:tab/>
        <w:t>(C)</w:t>
      </w:r>
      <w:r w:rsidRPr="003A1B53">
        <w:tab/>
        <w:t>an officer of a Territory; or</w:t>
      </w:r>
    </w:p>
    <w:p w14:paraId="28D7B860" w14:textId="77777777" w:rsidR="002678F2" w:rsidRPr="003A1B53" w:rsidRDefault="002678F2" w:rsidP="002678F2">
      <w:pPr>
        <w:pStyle w:val="SubsectionHead"/>
      </w:pPr>
      <w:r w:rsidRPr="003A1B53">
        <w:t>Offences involving planning and organisation</w:t>
      </w:r>
    </w:p>
    <w:p w14:paraId="76C8F311" w14:textId="77777777" w:rsidR="002678F2" w:rsidRPr="003A1B53" w:rsidRDefault="002678F2" w:rsidP="002678F2">
      <w:pPr>
        <w:pStyle w:val="subsection"/>
      </w:pPr>
      <w:r w:rsidRPr="003A1B53">
        <w:tab/>
        <w:t>(3)</w:t>
      </w:r>
      <w:r w:rsidRPr="003A1B53">
        <w:tab/>
        <w:t xml:space="preserve">An offence is also a </w:t>
      </w:r>
      <w:r w:rsidR="00FD7A2D" w:rsidRPr="003A1B53">
        <w:rPr>
          <w:b/>
          <w:i/>
        </w:rPr>
        <w:t>serious offence</w:t>
      </w:r>
      <w:r w:rsidRPr="003A1B53">
        <w:t xml:space="preserve"> if it is an offence punishable by imprisonment for life or for a period, or maximum period, of at least 7 years, where the offence:</w:t>
      </w:r>
    </w:p>
    <w:p w14:paraId="1621DC39" w14:textId="77777777" w:rsidR="002678F2" w:rsidRPr="003A1B53" w:rsidRDefault="002678F2" w:rsidP="002678F2">
      <w:pPr>
        <w:pStyle w:val="paragraph"/>
      </w:pPr>
      <w:r w:rsidRPr="003A1B53">
        <w:tab/>
        <w:t>(a)</w:t>
      </w:r>
      <w:r w:rsidRPr="003A1B53">
        <w:tab/>
        <w:t>involves 2 or more offenders and substantial planning and organisation; and</w:t>
      </w:r>
    </w:p>
    <w:p w14:paraId="2C0A32BA" w14:textId="77777777" w:rsidR="002678F2" w:rsidRPr="003A1B53" w:rsidRDefault="002678F2" w:rsidP="002678F2">
      <w:pPr>
        <w:pStyle w:val="paragraph"/>
      </w:pPr>
      <w:r w:rsidRPr="003A1B53">
        <w:tab/>
        <w:t>(b)</w:t>
      </w:r>
      <w:r w:rsidRPr="003A1B53">
        <w:tab/>
        <w:t>involves, or is of a kind that ordinarily involves, the use of sophisticated methods and techniques; and</w:t>
      </w:r>
    </w:p>
    <w:p w14:paraId="1E48D001" w14:textId="77777777" w:rsidR="002678F2" w:rsidRPr="003A1B53" w:rsidRDefault="002678F2" w:rsidP="002678F2">
      <w:pPr>
        <w:pStyle w:val="paragraph"/>
      </w:pPr>
      <w:r w:rsidRPr="003A1B53">
        <w:tab/>
        <w:t>(c)</w:t>
      </w:r>
      <w:r w:rsidRPr="003A1B53">
        <w:tab/>
        <w:t>is committed, or is of a kind that is ordinarily committed, in conjunction with other offences of a like kind; and</w:t>
      </w:r>
    </w:p>
    <w:p w14:paraId="6A60864F" w14:textId="77777777" w:rsidR="002678F2" w:rsidRPr="003A1B53" w:rsidRDefault="002678F2" w:rsidP="002678F2">
      <w:pPr>
        <w:pStyle w:val="paragraph"/>
      </w:pPr>
      <w:r w:rsidRPr="003A1B53">
        <w:tab/>
        <w:t>(d)</w:t>
      </w:r>
      <w:r w:rsidRPr="003A1B53">
        <w:tab/>
        <w:t>consists of, or involves, any of the following:</w:t>
      </w:r>
    </w:p>
    <w:p w14:paraId="140D7DA3" w14:textId="77777777" w:rsidR="002678F2" w:rsidRPr="003A1B53" w:rsidRDefault="002678F2" w:rsidP="002678F2">
      <w:pPr>
        <w:pStyle w:val="paragraphsub"/>
      </w:pPr>
      <w:r w:rsidRPr="003A1B53">
        <w:tab/>
        <w:t>(i)</w:t>
      </w:r>
      <w:r w:rsidRPr="003A1B53">
        <w:tab/>
        <w:t>theft;</w:t>
      </w:r>
    </w:p>
    <w:p w14:paraId="64999022" w14:textId="77777777" w:rsidR="002678F2" w:rsidRPr="003A1B53" w:rsidRDefault="002678F2" w:rsidP="002678F2">
      <w:pPr>
        <w:pStyle w:val="paragraphsub"/>
      </w:pPr>
      <w:r w:rsidRPr="003A1B53">
        <w:tab/>
        <w:t>(ii)</w:t>
      </w:r>
      <w:r w:rsidRPr="003A1B53">
        <w:tab/>
        <w:t>handling of stolen goods;</w:t>
      </w:r>
    </w:p>
    <w:p w14:paraId="723B51D9" w14:textId="77777777" w:rsidR="002678F2" w:rsidRPr="003A1B53" w:rsidRDefault="002678F2" w:rsidP="002678F2">
      <w:pPr>
        <w:pStyle w:val="paragraphsub"/>
      </w:pPr>
      <w:r w:rsidRPr="003A1B53">
        <w:tab/>
        <w:t>(iii)</w:t>
      </w:r>
      <w:r w:rsidRPr="003A1B53">
        <w:tab/>
        <w:t>tax evasion;</w:t>
      </w:r>
    </w:p>
    <w:p w14:paraId="68BFE871" w14:textId="77777777" w:rsidR="002678F2" w:rsidRPr="003A1B53" w:rsidRDefault="002678F2" w:rsidP="002678F2">
      <w:pPr>
        <w:pStyle w:val="paragraphsub"/>
      </w:pPr>
      <w:r w:rsidRPr="003A1B53">
        <w:tab/>
        <w:t>(iv)</w:t>
      </w:r>
      <w:r w:rsidRPr="003A1B53">
        <w:tab/>
        <w:t>currency violations;</w:t>
      </w:r>
    </w:p>
    <w:p w14:paraId="25452592" w14:textId="77777777" w:rsidR="002678F2" w:rsidRPr="003A1B53" w:rsidRDefault="002678F2" w:rsidP="002678F2">
      <w:pPr>
        <w:pStyle w:val="paragraphsub"/>
      </w:pPr>
      <w:r w:rsidRPr="003A1B53">
        <w:tab/>
        <w:t>(v)</w:t>
      </w:r>
      <w:r w:rsidRPr="003A1B53">
        <w:tab/>
        <w:t>extortion;</w:t>
      </w:r>
    </w:p>
    <w:p w14:paraId="68BF28CE" w14:textId="77777777" w:rsidR="002678F2" w:rsidRPr="003A1B53" w:rsidRDefault="002678F2" w:rsidP="002678F2">
      <w:pPr>
        <w:pStyle w:val="paragraphsub"/>
      </w:pPr>
      <w:r w:rsidRPr="003A1B53">
        <w:tab/>
        <w:t>(vi)</w:t>
      </w:r>
      <w:r w:rsidRPr="003A1B53">
        <w:tab/>
        <w:t>bribery or corruption of, or by:</w:t>
      </w:r>
    </w:p>
    <w:p w14:paraId="088D4DB7" w14:textId="77777777" w:rsidR="002678F2" w:rsidRPr="003A1B53" w:rsidRDefault="002678F2" w:rsidP="002678F2">
      <w:pPr>
        <w:pStyle w:val="paragraphsub-sub"/>
      </w:pPr>
      <w:r w:rsidRPr="003A1B53">
        <w:tab/>
        <w:t>(A)</w:t>
      </w:r>
      <w:r w:rsidRPr="003A1B53">
        <w:tab/>
        <w:t>an officer of the Commonwealth; or</w:t>
      </w:r>
    </w:p>
    <w:p w14:paraId="2FEB2805" w14:textId="77777777" w:rsidR="002678F2" w:rsidRPr="003A1B53" w:rsidRDefault="002678F2" w:rsidP="002678F2">
      <w:pPr>
        <w:pStyle w:val="paragraphsub-sub"/>
      </w:pPr>
      <w:r w:rsidRPr="003A1B53">
        <w:tab/>
        <w:t>(B)</w:t>
      </w:r>
      <w:r w:rsidRPr="003A1B53">
        <w:tab/>
        <w:t>an officer of a State; or</w:t>
      </w:r>
    </w:p>
    <w:p w14:paraId="6B6B06AE" w14:textId="77777777" w:rsidR="002678F2" w:rsidRPr="003A1B53" w:rsidRDefault="002678F2" w:rsidP="002678F2">
      <w:pPr>
        <w:pStyle w:val="paragraphsub-sub"/>
      </w:pPr>
      <w:r w:rsidRPr="003A1B53">
        <w:tab/>
        <w:t>(C)</w:t>
      </w:r>
      <w:r w:rsidRPr="003A1B53">
        <w:tab/>
        <w:t>an officer of a Territory;</w:t>
      </w:r>
    </w:p>
    <w:p w14:paraId="03EC2A44" w14:textId="77777777" w:rsidR="002678F2" w:rsidRPr="003A1B53" w:rsidRDefault="002678F2" w:rsidP="002678F2">
      <w:pPr>
        <w:pStyle w:val="paragraphsub"/>
      </w:pPr>
      <w:r w:rsidRPr="003A1B53">
        <w:tab/>
        <w:t>(vii)</w:t>
      </w:r>
      <w:r w:rsidRPr="003A1B53">
        <w:tab/>
        <w:t>bankruptcy violations;</w:t>
      </w:r>
    </w:p>
    <w:p w14:paraId="161E194B" w14:textId="77777777" w:rsidR="002678F2" w:rsidRPr="003A1B53" w:rsidRDefault="002678F2" w:rsidP="002678F2">
      <w:pPr>
        <w:pStyle w:val="paragraphsub"/>
      </w:pPr>
      <w:r w:rsidRPr="003A1B53">
        <w:tab/>
        <w:t>(viii)</w:t>
      </w:r>
      <w:r w:rsidRPr="003A1B53">
        <w:tab/>
        <w:t>company violations;</w:t>
      </w:r>
    </w:p>
    <w:p w14:paraId="1BBD1AA1" w14:textId="77777777" w:rsidR="002678F2" w:rsidRPr="003A1B53" w:rsidRDefault="002678F2" w:rsidP="002678F2">
      <w:pPr>
        <w:pStyle w:val="paragraphsub"/>
      </w:pPr>
      <w:r w:rsidRPr="003A1B53">
        <w:tab/>
        <w:t>(ix)</w:t>
      </w:r>
      <w:r w:rsidRPr="003A1B53">
        <w:tab/>
        <w:t>harbouring criminals;</w:t>
      </w:r>
    </w:p>
    <w:p w14:paraId="40B357CC" w14:textId="77777777" w:rsidR="002678F2" w:rsidRPr="003A1B53" w:rsidRDefault="002678F2" w:rsidP="002678F2">
      <w:pPr>
        <w:pStyle w:val="paragraphsub"/>
      </w:pPr>
      <w:r w:rsidRPr="003A1B53">
        <w:tab/>
        <w:t>(x)</w:t>
      </w:r>
      <w:r w:rsidRPr="003A1B53">
        <w:tab/>
        <w:t>dealings in firearms or armaments;</w:t>
      </w:r>
    </w:p>
    <w:p w14:paraId="3B3C07A0" w14:textId="77777777" w:rsidR="002678F2" w:rsidRPr="003A1B53" w:rsidRDefault="002678F2" w:rsidP="002678F2">
      <w:pPr>
        <w:pStyle w:val="paragraphsub"/>
      </w:pPr>
      <w:r w:rsidRPr="003A1B53">
        <w:tab/>
        <w:t>(xi)</w:t>
      </w:r>
      <w:r w:rsidRPr="003A1B53">
        <w:tab/>
        <w:t>a sexual offence against a person who is under 16;</w:t>
      </w:r>
    </w:p>
    <w:p w14:paraId="08FD48CA" w14:textId="77777777" w:rsidR="002678F2" w:rsidRPr="003A1B53" w:rsidRDefault="002678F2" w:rsidP="002678F2">
      <w:pPr>
        <w:pStyle w:val="paragraphsub"/>
      </w:pPr>
      <w:r w:rsidRPr="003A1B53">
        <w:tab/>
        <w:t>(xii)</w:t>
      </w:r>
      <w:r w:rsidRPr="003A1B53">
        <w:tab/>
        <w:t>an immigration offence.</w:t>
      </w:r>
    </w:p>
    <w:p w14:paraId="77DE21AE" w14:textId="77777777" w:rsidR="007D0B13" w:rsidRPr="003A1B53" w:rsidRDefault="007D0B13" w:rsidP="007D0B13">
      <w:pPr>
        <w:pStyle w:val="SubsectionHead"/>
      </w:pPr>
      <w:r w:rsidRPr="003A1B53">
        <w:lastRenderedPageBreak/>
        <w:t>Offences relating to criminal groups</w:t>
      </w:r>
    </w:p>
    <w:p w14:paraId="1FBF082C" w14:textId="77777777" w:rsidR="007D0B13" w:rsidRPr="003A1B53" w:rsidRDefault="007D0B13" w:rsidP="007D0B13">
      <w:pPr>
        <w:pStyle w:val="subsection"/>
      </w:pPr>
      <w:r w:rsidRPr="003A1B53">
        <w:tab/>
        <w:t>(3AA)</w:t>
      </w:r>
      <w:r w:rsidRPr="003A1B53">
        <w:tab/>
        <w:t xml:space="preserve">An offence is also a </w:t>
      </w:r>
      <w:r w:rsidRPr="003A1B53">
        <w:rPr>
          <w:b/>
          <w:i/>
        </w:rPr>
        <w:t>serious offence</w:t>
      </w:r>
      <w:r w:rsidRPr="003A1B53">
        <w:t xml:space="preserve"> if it is an offence against section</w:t>
      </w:r>
      <w:r w:rsidR="005039E3" w:rsidRPr="003A1B53">
        <w:t> </w:t>
      </w:r>
      <w:r w:rsidRPr="003A1B53">
        <w:t xml:space="preserve">93T of the </w:t>
      </w:r>
      <w:r w:rsidRPr="003A1B53">
        <w:rPr>
          <w:i/>
        </w:rPr>
        <w:t>Crimes Act 1900</w:t>
      </w:r>
      <w:r w:rsidRPr="003A1B53">
        <w:t xml:space="preserve"> of New South Wales.</w:t>
      </w:r>
    </w:p>
    <w:p w14:paraId="7EA9527A" w14:textId="77777777" w:rsidR="00590AB1" w:rsidRPr="003A1B53" w:rsidRDefault="00590AB1" w:rsidP="00590AB1">
      <w:pPr>
        <w:pStyle w:val="SubsectionHead"/>
      </w:pPr>
      <w:r w:rsidRPr="003A1B53">
        <w:t>Offences relating to people smuggling, slavery, sexual servitude, deceptive recruiting and trafficking in persons etc.</w:t>
      </w:r>
    </w:p>
    <w:p w14:paraId="40CE1200" w14:textId="77777777" w:rsidR="00590AB1" w:rsidRPr="003A1B53" w:rsidRDefault="00590AB1" w:rsidP="00590AB1">
      <w:pPr>
        <w:pStyle w:val="subsection"/>
      </w:pPr>
      <w:r w:rsidRPr="003A1B53">
        <w:tab/>
        <w:t>(3A)</w:t>
      </w:r>
      <w:r w:rsidRPr="003A1B53">
        <w:tab/>
        <w:t xml:space="preserve">An offence is also a </w:t>
      </w:r>
      <w:r w:rsidRPr="003A1B53">
        <w:rPr>
          <w:b/>
          <w:i/>
        </w:rPr>
        <w:t>serious offence</w:t>
      </w:r>
      <w:r w:rsidRPr="003A1B53">
        <w:t xml:space="preserve"> if it is an offence against:</w:t>
      </w:r>
    </w:p>
    <w:p w14:paraId="3C955142" w14:textId="77777777" w:rsidR="00590AB1" w:rsidRPr="003A1B53" w:rsidRDefault="00590AB1" w:rsidP="00590AB1">
      <w:pPr>
        <w:pStyle w:val="paragraph"/>
      </w:pPr>
      <w:r w:rsidRPr="003A1B53">
        <w:tab/>
        <w:t>(a)</w:t>
      </w:r>
      <w:r w:rsidRPr="003A1B53">
        <w:tab/>
        <w:t xml:space="preserve">any of the following provisions of the </w:t>
      </w:r>
      <w:r w:rsidRPr="003A1B53">
        <w:rPr>
          <w:i/>
        </w:rPr>
        <w:t>Criminal Code</w:t>
      </w:r>
      <w:r w:rsidRPr="003A1B53">
        <w:t>:</w:t>
      </w:r>
    </w:p>
    <w:p w14:paraId="475B20DA" w14:textId="77777777" w:rsidR="00590AB1" w:rsidRPr="003A1B53" w:rsidRDefault="00590AB1" w:rsidP="00590AB1">
      <w:pPr>
        <w:pStyle w:val="paragraphsub"/>
      </w:pPr>
      <w:r w:rsidRPr="003A1B53">
        <w:tab/>
        <w:t>(i)</w:t>
      </w:r>
      <w:r w:rsidRPr="003A1B53">
        <w:tab/>
        <w:t>section</w:t>
      </w:r>
      <w:r w:rsidR="005039E3" w:rsidRPr="003A1B53">
        <w:t> </w:t>
      </w:r>
      <w:r w:rsidRPr="003A1B53">
        <w:t>73.1, 73.2, 73.3, 73.3A, 73.8, 73.9, 73.10 or 73.11;</w:t>
      </w:r>
    </w:p>
    <w:p w14:paraId="0E0816CD" w14:textId="0BB2589F" w:rsidR="0055151A" w:rsidRPr="003A1B53" w:rsidRDefault="0055151A" w:rsidP="0055151A">
      <w:pPr>
        <w:pStyle w:val="paragraphsub"/>
      </w:pPr>
      <w:r w:rsidRPr="003A1B53">
        <w:tab/>
        <w:t>(ii)</w:t>
      </w:r>
      <w:r w:rsidRPr="003A1B53">
        <w:tab/>
      </w:r>
      <w:r w:rsidR="007E0672" w:rsidRPr="003A1B53">
        <w:t>section 2</w:t>
      </w:r>
      <w:r w:rsidRPr="003A1B53">
        <w:t xml:space="preserve">70.3, 270.5, 270.6A, 270.7, 270.7B or </w:t>
      </w:r>
      <w:r w:rsidR="003F735F" w:rsidRPr="003A1B53">
        <w:t>270.7C (slavery or slavery</w:t>
      </w:r>
      <w:r w:rsidR="00DC7A9C">
        <w:noBreakHyphen/>
      </w:r>
      <w:r w:rsidR="003F735F" w:rsidRPr="003A1B53">
        <w:t>like offences)</w:t>
      </w:r>
      <w:r w:rsidRPr="003A1B53">
        <w:t>;</w:t>
      </w:r>
    </w:p>
    <w:p w14:paraId="675F7483" w14:textId="77777777" w:rsidR="0055151A" w:rsidRPr="003A1B53" w:rsidRDefault="0055151A" w:rsidP="0055151A">
      <w:pPr>
        <w:pStyle w:val="paragraphsub"/>
      </w:pPr>
      <w:r w:rsidRPr="003A1B53">
        <w:tab/>
        <w:t>(iii)</w:t>
      </w:r>
      <w:r w:rsidRPr="003A1B53">
        <w:tab/>
      </w:r>
      <w:r w:rsidR="007E0672" w:rsidRPr="003A1B53">
        <w:t>section 2</w:t>
      </w:r>
      <w:r w:rsidRPr="003A1B53">
        <w:t>71.2, 271.3, 271.4, 271.5, 271.6 or 271.7 (trafficking in persons);</w:t>
      </w:r>
    </w:p>
    <w:p w14:paraId="5405AEB7" w14:textId="77777777" w:rsidR="0055151A" w:rsidRPr="003A1B53" w:rsidRDefault="0055151A" w:rsidP="0055151A">
      <w:pPr>
        <w:pStyle w:val="paragraphsub"/>
      </w:pPr>
      <w:r w:rsidRPr="003A1B53">
        <w:tab/>
        <w:t>(iv)</w:t>
      </w:r>
      <w:r w:rsidRPr="003A1B53">
        <w:tab/>
      </w:r>
      <w:r w:rsidR="007E0672" w:rsidRPr="003A1B53">
        <w:t>section 2</w:t>
      </w:r>
      <w:r w:rsidRPr="003A1B53">
        <w:t>71.7B, 271.7C, 271.7D or 271.7E (organ trafficking);</w:t>
      </w:r>
    </w:p>
    <w:p w14:paraId="790C763F" w14:textId="77777777" w:rsidR="0055151A" w:rsidRPr="003A1B53" w:rsidRDefault="0055151A" w:rsidP="0055151A">
      <w:pPr>
        <w:pStyle w:val="paragraphsub"/>
      </w:pPr>
      <w:r w:rsidRPr="003A1B53">
        <w:tab/>
        <w:t>(v)</w:t>
      </w:r>
      <w:r w:rsidRPr="003A1B53">
        <w:tab/>
      </w:r>
      <w:r w:rsidR="007E0672" w:rsidRPr="003A1B53">
        <w:t>section 2</w:t>
      </w:r>
      <w:r w:rsidRPr="003A1B53">
        <w:t>71.7F or 271.7G (harbouring victims)</w:t>
      </w:r>
      <w:r w:rsidR="00E013EF" w:rsidRPr="003A1B53">
        <w:t>;</w:t>
      </w:r>
      <w:r w:rsidR="003F735F" w:rsidRPr="003A1B53">
        <w:t xml:space="preserve"> or</w:t>
      </w:r>
    </w:p>
    <w:p w14:paraId="6E2151EF" w14:textId="77777777" w:rsidR="00590AB1" w:rsidRPr="003A1B53" w:rsidRDefault="00590AB1" w:rsidP="00590AB1">
      <w:pPr>
        <w:pStyle w:val="paragraph"/>
      </w:pPr>
      <w:r w:rsidRPr="003A1B53">
        <w:tab/>
        <w:t>(b)</w:t>
      </w:r>
      <w:r w:rsidRPr="003A1B53">
        <w:tab/>
      </w:r>
      <w:r w:rsidR="007E0672" w:rsidRPr="003A1B53">
        <w:t>section 2</w:t>
      </w:r>
      <w:r w:rsidRPr="003A1B53">
        <w:t xml:space="preserve">33A, 233B, 233C, 233D, 233E, 234 or 234A of the </w:t>
      </w:r>
      <w:r w:rsidRPr="003A1B53">
        <w:rPr>
          <w:i/>
        </w:rPr>
        <w:t>Migration Act 1958</w:t>
      </w:r>
      <w:r w:rsidRPr="003A1B53">
        <w:t>.</w:t>
      </w:r>
    </w:p>
    <w:p w14:paraId="0F513231" w14:textId="77777777" w:rsidR="00633755" w:rsidRPr="003A1B53" w:rsidRDefault="00633755" w:rsidP="00633755">
      <w:pPr>
        <w:pStyle w:val="SubsectionHead"/>
      </w:pPr>
      <w:r w:rsidRPr="003A1B53">
        <w:t>Sexual offences against children and offences involving child abuse material or harm to children</w:t>
      </w:r>
    </w:p>
    <w:p w14:paraId="38FF38B9" w14:textId="77777777" w:rsidR="00960030" w:rsidRPr="003A1B53" w:rsidRDefault="00960030" w:rsidP="00960030">
      <w:pPr>
        <w:pStyle w:val="subsection"/>
      </w:pPr>
      <w:r w:rsidRPr="003A1B53">
        <w:tab/>
        <w:t>(3B)</w:t>
      </w:r>
      <w:r w:rsidRPr="003A1B53">
        <w:tab/>
        <w:t>An offence is also a serious offence if:</w:t>
      </w:r>
    </w:p>
    <w:p w14:paraId="322FF084" w14:textId="10415333" w:rsidR="00960030" w:rsidRPr="003A1B53" w:rsidRDefault="00960030" w:rsidP="00960030">
      <w:pPr>
        <w:pStyle w:val="paragraph"/>
      </w:pPr>
      <w:r w:rsidRPr="003A1B53">
        <w:tab/>
        <w:t>(a)</w:t>
      </w:r>
      <w:r w:rsidRPr="003A1B53">
        <w:tab/>
        <w:t xml:space="preserve">it is an offence against </w:t>
      </w:r>
      <w:r w:rsidR="00363123" w:rsidRPr="003A1B53">
        <w:t>Division 2</w:t>
      </w:r>
      <w:r w:rsidRPr="003A1B53">
        <w:t>72</w:t>
      </w:r>
      <w:r w:rsidR="00074471" w:rsidRPr="003A1B53">
        <w:t>, 273 or 273A</w:t>
      </w:r>
      <w:r w:rsidRPr="003A1B53">
        <w:t xml:space="preserve">, </w:t>
      </w:r>
      <w:r w:rsidR="00080F0E" w:rsidRPr="003A1B53">
        <w:t>Subdivision</w:t>
      </w:r>
      <w:r w:rsidR="00DD1FDB" w:rsidRPr="003A1B53">
        <w:t xml:space="preserve"> </w:t>
      </w:r>
      <w:r w:rsidRPr="003A1B53">
        <w:t xml:space="preserve">B or C of </w:t>
      </w:r>
      <w:r w:rsidR="00363123" w:rsidRPr="003A1B53">
        <w:t>Division 4</w:t>
      </w:r>
      <w:r w:rsidRPr="003A1B53">
        <w:t xml:space="preserve">71, or </w:t>
      </w:r>
      <w:r w:rsidR="00080F0E" w:rsidRPr="003A1B53">
        <w:t>Subdivision</w:t>
      </w:r>
      <w:r w:rsidR="00DD1FDB" w:rsidRPr="003A1B53">
        <w:t xml:space="preserve"> </w:t>
      </w:r>
      <w:r w:rsidRPr="003A1B53">
        <w:t xml:space="preserve">D or F of </w:t>
      </w:r>
      <w:r w:rsidR="00363123" w:rsidRPr="003A1B53">
        <w:t>Division 4</w:t>
      </w:r>
      <w:r w:rsidRPr="003A1B53">
        <w:t xml:space="preserve">74, of the </w:t>
      </w:r>
      <w:r w:rsidRPr="003A1B53">
        <w:rPr>
          <w:i/>
        </w:rPr>
        <w:t>Criminal Code</w:t>
      </w:r>
      <w:r w:rsidRPr="003A1B53">
        <w:t>; or</w:t>
      </w:r>
    </w:p>
    <w:p w14:paraId="742AD396" w14:textId="77777777" w:rsidR="00960030" w:rsidRPr="003A1B53" w:rsidRDefault="00960030" w:rsidP="00960030">
      <w:pPr>
        <w:pStyle w:val="paragraph"/>
      </w:pPr>
      <w:r w:rsidRPr="003A1B53">
        <w:tab/>
        <w:t>(b)</w:t>
      </w:r>
      <w:r w:rsidRPr="003A1B53">
        <w:tab/>
        <w:t>the particular conduct constituting the offence otherwise involved, involves or would involve:</w:t>
      </w:r>
    </w:p>
    <w:p w14:paraId="2A042751" w14:textId="77777777" w:rsidR="00960030" w:rsidRPr="003A1B53" w:rsidRDefault="00960030" w:rsidP="00960030">
      <w:pPr>
        <w:pStyle w:val="paragraphsub"/>
      </w:pPr>
      <w:r w:rsidRPr="003A1B53">
        <w:tab/>
        <w:t>(i)</w:t>
      </w:r>
      <w:r w:rsidRPr="003A1B53">
        <w:tab/>
        <w:t xml:space="preserve">the production, publication, possession, supply or sale of, or other dealing in, </w:t>
      </w:r>
      <w:r w:rsidR="00633755" w:rsidRPr="003A1B53">
        <w:t>child abuse material (within the meaning of Part</w:t>
      </w:r>
      <w:r w:rsidR="005039E3" w:rsidRPr="003A1B53">
        <w:t> </w:t>
      </w:r>
      <w:r w:rsidR="00633755" w:rsidRPr="003A1B53">
        <w:t xml:space="preserve">10.6 of the </w:t>
      </w:r>
      <w:r w:rsidR="00633755" w:rsidRPr="003A1B53">
        <w:rPr>
          <w:i/>
        </w:rPr>
        <w:t>Criminal Code</w:t>
      </w:r>
      <w:r w:rsidR="00633755" w:rsidRPr="003A1B53">
        <w:t>)</w:t>
      </w:r>
      <w:r w:rsidRPr="003A1B53">
        <w:t>; or</w:t>
      </w:r>
    </w:p>
    <w:p w14:paraId="7C6511C8" w14:textId="77777777" w:rsidR="00960030" w:rsidRPr="003A1B53" w:rsidRDefault="00960030" w:rsidP="00960030">
      <w:pPr>
        <w:pStyle w:val="paragraphsub"/>
      </w:pPr>
      <w:r w:rsidRPr="003A1B53">
        <w:tab/>
        <w:t>(ii)</w:t>
      </w:r>
      <w:r w:rsidRPr="003A1B53">
        <w:tab/>
        <w:t xml:space="preserve">consenting to or procuring the employment of a child, or employing a child, in connection with </w:t>
      </w:r>
      <w:r w:rsidR="00633755" w:rsidRPr="003A1B53">
        <w:t>such material</w:t>
      </w:r>
      <w:r w:rsidRPr="003A1B53">
        <w:t>.</w:t>
      </w:r>
    </w:p>
    <w:p w14:paraId="4C68312C" w14:textId="77777777" w:rsidR="002678F2" w:rsidRPr="003A1B53" w:rsidRDefault="002678F2" w:rsidP="002678F2">
      <w:pPr>
        <w:pStyle w:val="SubsectionHead"/>
      </w:pPr>
      <w:r w:rsidRPr="003A1B53">
        <w:lastRenderedPageBreak/>
        <w:t>Money laundering offences etc.</w:t>
      </w:r>
    </w:p>
    <w:p w14:paraId="54334737" w14:textId="77777777" w:rsidR="002678F2" w:rsidRPr="003A1B53" w:rsidRDefault="002678F2" w:rsidP="002678F2">
      <w:pPr>
        <w:pStyle w:val="subsection"/>
      </w:pPr>
      <w:r w:rsidRPr="003A1B53">
        <w:tab/>
        <w:t>(4)</w:t>
      </w:r>
      <w:r w:rsidRPr="003A1B53">
        <w:tab/>
        <w:t xml:space="preserve">An offence is also a </w:t>
      </w:r>
      <w:r w:rsidR="001E21AE" w:rsidRPr="003A1B53">
        <w:rPr>
          <w:b/>
          <w:i/>
        </w:rPr>
        <w:t>serious offence</w:t>
      </w:r>
      <w:r w:rsidRPr="003A1B53">
        <w:t xml:space="preserve"> if it is an offence against any of the following provisions:</w:t>
      </w:r>
    </w:p>
    <w:p w14:paraId="4E3FE7D7" w14:textId="77777777" w:rsidR="002678F2" w:rsidRPr="003A1B53" w:rsidRDefault="002678F2" w:rsidP="002678F2">
      <w:pPr>
        <w:pStyle w:val="paragraph"/>
      </w:pPr>
      <w:r w:rsidRPr="003A1B53">
        <w:tab/>
        <w:t>(a)</w:t>
      </w:r>
      <w:r w:rsidRPr="003A1B53">
        <w:tab/>
        <w:t>Part</w:t>
      </w:r>
      <w:r w:rsidR="005039E3" w:rsidRPr="003A1B53">
        <w:t> </w:t>
      </w:r>
      <w:r w:rsidRPr="003A1B53">
        <w:t xml:space="preserve">10.2 of the </w:t>
      </w:r>
      <w:r w:rsidRPr="003A1B53">
        <w:rPr>
          <w:i/>
        </w:rPr>
        <w:t>Criminal Code</w:t>
      </w:r>
      <w:r w:rsidRPr="003A1B53">
        <w:t xml:space="preserve"> (other than section</w:t>
      </w:r>
      <w:r w:rsidR="005039E3" w:rsidRPr="003A1B53">
        <w:t> </w:t>
      </w:r>
      <w:r w:rsidRPr="003A1B53">
        <w:t>400.9);</w:t>
      </w:r>
    </w:p>
    <w:p w14:paraId="04ADFB4D" w14:textId="56E14667" w:rsidR="00EB7A84" w:rsidRPr="003A1B53" w:rsidRDefault="00EB7A84" w:rsidP="00EB7A84">
      <w:pPr>
        <w:pStyle w:val="paragraph"/>
      </w:pPr>
      <w:r w:rsidRPr="003A1B53">
        <w:tab/>
        <w:t>(b)</w:t>
      </w:r>
      <w:r w:rsidRPr="003A1B53">
        <w:tab/>
      </w:r>
      <w:r w:rsidR="0053426C" w:rsidRPr="003A1B53">
        <w:t>Part 4</w:t>
      </w:r>
      <w:r w:rsidR="00B82E1C" w:rsidRPr="003A1B53">
        <w:t xml:space="preserve">AC of the </w:t>
      </w:r>
      <w:r w:rsidR="00B82E1C" w:rsidRPr="003A1B53">
        <w:rPr>
          <w:i/>
        </w:rPr>
        <w:t>Crimes Act 1900</w:t>
      </w:r>
      <w:r w:rsidR="00B82E1C" w:rsidRPr="003A1B53">
        <w:t xml:space="preserve"> of New South Wales</w:t>
      </w:r>
      <w:r w:rsidRPr="003A1B53">
        <w:t>;</w:t>
      </w:r>
    </w:p>
    <w:p w14:paraId="218E646F" w14:textId="75E1472A" w:rsidR="002678F2" w:rsidRPr="003A1B53" w:rsidRDefault="002678F2" w:rsidP="002678F2">
      <w:pPr>
        <w:pStyle w:val="paragraph"/>
      </w:pPr>
      <w:r w:rsidRPr="003A1B53">
        <w:tab/>
        <w:t>(c)</w:t>
      </w:r>
      <w:r w:rsidRPr="003A1B53">
        <w:tab/>
      </w:r>
      <w:r w:rsidR="00DC7A9C">
        <w:t>section 1</w:t>
      </w:r>
      <w:r w:rsidR="003A4687" w:rsidRPr="003A1B53">
        <w:t xml:space="preserve">94, 195 or 195A of the </w:t>
      </w:r>
      <w:r w:rsidR="003A4687" w:rsidRPr="003A1B53">
        <w:rPr>
          <w:b/>
        </w:rPr>
        <w:t>Crimes Act 1958</w:t>
      </w:r>
      <w:r w:rsidRPr="003A1B53">
        <w:rPr>
          <w:b/>
        </w:rPr>
        <w:t xml:space="preserve"> </w:t>
      </w:r>
      <w:r w:rsidRPr="003A1B53">
        <w:t>of Victoria;</w:t>
      </w:r>
    </w:p>
    <w:p w14:paraId="6EAFB749" w14:textId="77777777" w:rsidR="002678F2" w:rsidRPr="003A1B53" w:rsidRDefault="002678F2" w:rsidP="002678F2">
      <w:pPr>
        <w:pStyle w:val="paragraph"/>
      </w:pPr>
      <w:r w:rsidRPr="003A1B53">
        <w:tab/>
        <w:t>(d)</w:t>
      </w:r>
      <w:r w:rsidRPr="003A1B53">
        <w:tab/>
        <w:t>section</w:t>
      </w:r>
      <w:r w:rsidR="005039E3" w:rsidRPr="003A1B53">
        <w:t> </w:t>
      </w:r>
      <w:r w:rsidRPr="003A1B53">
        <w:t xml:space="preserve">64 of the </w:t>
      </w:r>
      <w:r w:rsidRPr="003A1B53">
        <w:rPr>
          <w:i/>
        </w:rPr>
        <w:t xml:space="preserve">Crimes (Confiscation of Profits) Act 1989 </w:t>
      </w:r>
      <w:r w:rsidRPr="003A1B53">
        <w:t>of Queensland;</w:t>
      </w:r>
    </w:p>
    <w:p w14:paraId="661757DD" w14:textId="77777777" w:rsidR="002678F2" w:rsidRPr="003A1B53" w:rsidRDefault="002678F2" w:rsidP="002678F2">
      <w:pPr>
        <w:pStyle w:val="paragraph"/>
      </w:pPr>
      <w:r w:rsidRPr="003A1B53">
        <w:tab/>
        <w:t>(e)</w:t>
      </w:r>
      <w:r w:rsidRPr="003A1B53">
        <w:tab/>
        <w:t>section</w:t>
      </w:r>
      <w:r w:rsidR="005039E3" w:rsidRPr="003A1B53">
        <w:t> </w:t>
      </w:r>
      <w:r w:rsidRPr="003A1B53">
        <w:t xml:space="preserve">563A of </w:t>
      </w:r>
      <w:r w:rsidRPr="003A1B53">
        <w:rPr>
          <w:i/>
        </w:rPr>
        <w:t xml:space="preserve">The Criminal Code </w:t>
      </w:r>
      <w:r w:rsidRPr="003A1B53">
        <w:t>of Western Australia;</w:t>
      </w:r>
    </w:p>
    <w:p w14:paraId="2892AC4D" w14:textId="255DCC53" w:rsidR="002678F2" w:rsidRPr="003A1B53" w:rsidRDefault="002678F2" w:rsidP="002678F2">
      <w:pPr>
        <w:pStyle w:val="paragraph"/>
      </w:pPr>
      <w:r w:rsidRPr="003A1B53">
        <w:tab/>
        <w:t>(f)</w:t>
      </w:r>
      <w:r w:rsidRPr="003A1B53">
        <w:tab/>
      </w:r>
      <w:r w:rsidR="00DC7A9C">
        <w:t>section 1</w:t>
      </w:r>
      <w:r w:rsidR="00A00391" w:rsidRPr="003A1B53">
        <w:t xml:space="preserve">38 of the </w:t>
      </w:r>
      <w:r w:rsidR="00A00391" w:rsidRPr="003A1B53">
        <w:rPr>
          <w:i/>
        </w:rPr>
        <w:t>Criminal Law Consolidation Act 1935</w:t>
      </w:r>
      <w:r w:rsidRPr="003A1B53">
        <w:rPr>
          <w:i/>
        </w:rPr>
        <w:t xml:space="preserve"> </w:t>
      </w:r>
      <w:r w:rsidRPr="003A1B53">
        <w:t>of South Australia;</w:t>
      </w:r>
    </w:p>
    <w:p w14:paraId="1DE8D8D9" w14:textId="77777777" w:rsidR="002678F2" w:rsidRPr="003A1B53" w:rsidRDefault="002678F2" w:rsidP="002678F2">
      <w:pPr>
        <w:pStyle w:val="paragraph"/>
      </w:pPr>
      <w:r w:rsidRPr="003A1B53">
        <w:tab/>
        <w:t>(g)</w:t>
      </w:r>
      <w:r w:rsidRPr="003A1B53">
        <w:tab/>
        <w:t>section</w:t>
      </w:r>
      <w:r w:rsidR="005039E3" w:rsidRPr="003A1B53">
        <w:t> </w:t>
      </w:r>
      <w:r w:rsidRPr="003A1B53">
        <w:t xml:space="preserve">67 of the </w:t>
      </w:r>
      <w:r w:rsidRPr="003A1B53">
        <w:rPr>
          <w:i/>
        </w:rPr>
        <w:t xml:space="preserve">Crime (Confiscation of Profits) Act 1993 </w:t>
      </w:r>
      <w:r w:rsidRPr="003A1B53">
        <w:t>of Tasmania;</w:t>
      </w:r>
    </w:p>
    <w:p w14:paraId="08D3AC44" w14:textId="77777777" w:rsidR="002678F2" w:rsidRPr="003A1B53" w:rsidRDefault="002678F2" w:rsidP="002678F2">
      <w:pPr>
        <w:pStyle w:val="paragraph"/>
      </w:pPr>
      <w:r w:rsidRPr="003A1B53">
        <w:tab/>
        <w:t>(h)</w:t>
      </w:r>
      <w:r w:rsidRPr="003A1B53">
        <w:tab/>
        <w:t>section</w:t>
      </w:r>
      <w:r w:rsidR="005039E3" w:rsidRPr="003A1B53">
        <w:t> </w:t>
      </w:r>
      <w:r w:rsidRPr="003A1B53">
        <w:t xml:space="preserve">74 of the </w:t>
      </w:r>
      <w:r w:rsidRPr="003A1B53">
        <w:rPr>
          <w:i/>
        </w:rPr>
        <w:t xml:space="preserve">Proceeds of Crime Act 1991 </w:t>
      </w:r>
      <w:r w:rsidRPr="003A1B53">
        <w:t>of the Australian Capital Territory</w:t>
      </w:r>
      <w:r w:rsidR="00487E47" w:rsidRPr="003A1B53">
        <w:t>;</w:t>
      </w:r>
    </w:p>
    <w:p w14:paraId="3B845F5B" w14:textId="26D6C9AF" w:rsidR="00321E5A" w:rsidRPr="003A1B53" w:rsidRDefault="00321E5A" w:rsidP="00321E5A">
      <w:pPr>
        <w:pStyle w:val="paragraph"/>
      </w:pPr>
      <w:r w:rsidRPr="003A1B53">
        <w:tab/>
        <w:t>(i)</w:t>
      </w:r>
      <w:r w:rsidRPr="003A1B53">
        <w:tab/>
      </w:r>
      <w:r w:rsidR="00363123" w:rsidRPr="003A1B53">
        <w:t>Division 3</w:t>
      </w:r>
      <w:r w:rsidRPr="003A1B53">
        <w:t>A of Part</w:t>
      </w:r>
      <w:r w:rsidR="00537604" w:rsidRPr="003A1B53">
        <w:t> </w:t>
      </w:r>
      <w:r w:rsidRPr="003A1B53">
        <w:t xml:space="preserve">VII of </w:t>
      </w:r>
      <w:r w:rsidR="00080F0E" w:rsidRPr="003A1B53">
        <w:t>Schedule</w:t>
      </w:r>
      <w:r w:rsidR="00DD1FDB" w:rsidRPr="003A1B53">
        <w:t xml:space="preserve"> </w:t>
      </w:r>
      <w:r w:rsidRPr="003A1B53">
        <w:t xml:space="preserve">I to the </w:t>
      </w:r>
      <w:r w:rsidR="00730E9B" w:rsidRPr="003A1B53">
        <w:rPr>
          <w:i/>
        </w:rPr>
        <w:t>Criminal Code Act 1983</w:t>
      </w:r>
      <w:r w:rsidR="00730E9B" w:rsidRPr="003A1B53">
        <w:t xml:space="preserve"> (NT)</w:t>
      </w:r>
      <w:r w:rsidRPr="003A1B53">
        <w:t>.</w:t>
      </w:r>
    </w:p>
    <w:p w14:paraId="604AF7CE" w14:textId="77777777" w:rsidR="002678F2" w:rsidRPr="003A1B53" w:rsidRDefault="002678F2" w:rsidP="002678F2">
      <w:pPr>
        <w:pStyle w:val="SubsectionHead"/>
      </w:pPr>
      <w:r w:rsidRPr="003A1B53">
        <w:t>Cybercrime offences etc.</w:t>
      </w:r>
    </w:p>
    <w:p w14:paraId="37117A32" w14:textId="77777777" w:rsidR="002678F2" w:rsidRPr="003A1B53" w:rsidRDefault="002678F2" w:rsidP="002678F2">
      <w:pPr>
        <w:pStyle w:val="subsection"/>
      </w:pPr>
      <w:r w:rsidRPr="003A1B53">
        <w:tab/>
        <w:t>(5)</w:t>
      </w:r>
      <w:r w:rsidRPr="003A1B53">
        <w:tab/>
        <w:t xml:space="preserve">An offence is also a </w:t>
      </w:r>
      <w:r w:rsidR="006651A2" w:rsidRPr="003A1B53">
        <w:rPr>
          <w:b/>
          <w:i/>
        </w:rPr>
        <w:t>serious offence</w:t>
      </w:r>
      <w:r w:rsidRPr="003A1B53">
        <w:t xml:space="preserve"> if it is an offence against any of the following provisions:</w:t>
      </w:r>
    </w:p>
    <w:p w14:paraId="34899A45" w14:textId="77777777" w:rsidR="002678F2" w:rsidRPr="003A1B53" w:rsidRDefault="002678F2" w:rsidP="002678F2">
      <w:pPr>
        <w:pStyle w:val="paragraph"/>
      </w:pPr>
      <w:r w:rsidRPr="003A1B53">
        <w:tab/>
        <w:t>(a)</w:t>
      </w:r>
      <w:r w:rsidRPr="003A1B53">
        <w:tab/>
        <w:t>Part</w:t>
      </w:r>
      <w:r w:rsidR="005039E3" w:rsidRPr="003A1B53">
        <w:t> </w:t>
      </w:r>
      <w:r w:rsidRPr="003A1B53">
        <w:t xml:space="preserve">10.7 of the </w:t>
      </w:r>
      <w:r w:rsidRPr="003A1B53">
        <w:rPr>
          <w:i/>
        </w:rPr>
        <w:t>Criminal Code</w:t>
      </w:r>
      <w:r w:rsidRPr="003A1B53">
        <w:t>;</w:t>
      </w:r>
    </w:p>
    <w:p w14:paraId="1DF01532" w14:textId="77777777" w:rsidR="002678F2" w:rsidRPr="003A1B53" w:rsidRDefault="002678F2" w:rsidP="002678F2">
      <w:pPr>
        <w:pStyle w:val="paragraph"/>
      </w:pPr>
      <w:r w:rsidRPr="003A1B53">
        <w:tab/>
        <w:t>(b)</w:t>
      </w:r>
      <w:r w:rsidRPr="003A1B53">
        <w:tab/>
        <w:t>section</w:t>
      </w:r>
      <w:r w:rsidR="005039E3" w:rsidRPr="003A1B53">
        <w:t> </w:t>
      </w:r>
      <w:r w:rsidRPr="003A1B53">
        <w:t xml:space="preserve">308C, 308D, 308E, 308F, 308G, 308H or 308I of the </w:t>
      </w:r>
      <w:r w:rsidRPr="003A1B53">
        <w:rPr>
          <w:i/>
        </w:rPr>
        <w:t>Crimes Act 1900</w:t>
      </w:r>
      <w:r w:rsidRPr="003A1B53">
        <w:t xml:space="preserve"> of New South Wales;</w:t>
      </w:r>
    </w:p>
    <w:p w14:paraId="1E69E79F" w14:textId="77777777" w:rsidR="002678F2" w:rsidRPr="003A1B53" w:rsidRDefault="002678F2" w:rsidP="002678F2">
      <w:pPr>
        <w:pStyle w:val="paragraph"/>
      </w:pPr>
      <w:r w:rsidRPr="003A1B53">
        <w:tab/>
        <w:t>(c)</w:t>
      </w:r>
      <w:r w:rsidRPr="003A1B53">
        <w:tab/>
      </w:r>
      <w:r w:rsidR="007E0672" w:rsidRPr="003A1B53">
        <w:t>section 2</w:t>
      </w:r>
      <w:r w:rsidRPr="003A1B53">
        <w:t xml:space="preserve">47B, 247C, 247D, 247E, 247F, 247G or 247H of the </w:t>
      </w:r>
      <w:r w:rsidRPr="003A1B53">
        <w:rPr>
          <w:b/>
        </w:rPr>
        <w:t>Crimes Act 1958</w:t>
      </w:r>
      <w:r w:rsidRPr="003A1B53">
        <w:t xml:space="preserve"> of Victoria;</w:t>
      </w:r>
    </w:p>
    <w:p w14:paraId="5FE78B09" w14:textId="7A88B8C9" w:rsidR="002678F2" w:rsidRPr="003A1B53" w:rsidRDefault="002678F2" w:rsidP="002678F2">
      <w:pPr>
        <w:pStyle w:val="paragraph"/>
      </w:pPr>
      <w:r w:rsidRPr="003A1B53">
        <w:tab/>
        <w:t>(d)</w:t>
      </w:r>
      <w:r w:rsidRPr="003A1B53">
        <w:tab/>
        <w:t xml:space="preserve">a provision of a law of a State (other than New South Wales or Victoria) that corresponds to a provision covered by </w:t>
      </w:r>
      <w:r w:rsidR="0053426C" w:rsidRPr="003A1B53">
        <w:t>paragraph (</w:t>
      </w:r>
      <w:r w:rsidRPr="003A1B53">
        <w:t>a), (b) or (c);</w:t>
      </w:r>
    </w:p>
    <w:p w14:paraId="50CDD506" w14:textId="4C00493F" w:rsidR="002678F2" w:rsidRPr="003A1B53" w:rsidRDefault="002678F2" w:rsidP="002678F2">
      <w:pPr>
        <w:pStyle w:val="paragraph"/>
      </w:pPr>
      <w:r w:rsidRPr="003A1B53">
        <w:tab/>
        <w:t>(e)</w:t>
      </w:r>
      <w:r w:rsidRPr="003A1B53">
        <w:tab/>
        <w:t xml:space="preserve">a provision of a law of a Territory that corresponds to a provision covered by </w:t>
      </w:r>
      <w:r w:rsidR="0053426C" w:rsidRPr="003A1B53">
        <w:t>paragraph (</w:t>
      </w:r>
      <w:r w:rsidRPr="003A1B53">
        <w:t>a), (b) or (c);</w:t>
      </w:r>
    </w:p>
    <w:p w14:paraId="03723195" w14:textId="77777777" w:rsidR="002678F2" w:rsidRPr="003A1B53" w:rsidRDefault="002678F2" w:rsidP="002678F2">
      <w:pPr>
        <w:pStyle w:val="paragraph"/>
      </w:pPr>
      <w:r w:rsidRPr="003A1B53">
        <w:tab/>
        <w:t>(f)</w:t>
      </w:r>
      <w:r w:rsidRPr="003A1B53">
        <w:tab/>
        <w:t>section</w:t>
      </w:r>
      <w:r w:rsidR="005039E3" w:rsidRPr="003A1B53">
        <w:t> </w:t>
      </w:r>
      <w:r w:rsidRPr="003A1B53">
        <w:t xml:space="preserve">440A of </w:t>
      </w:r>
      <w:r w:rsidRPr="003A1B53">
        <w:rPr>
          <w:i/>
        </w:rPr>
        <w:t>The Criminal Code</w:t>
      </w:r>
      <w:r w:rsidRPr="003A1B53">
        <w:t xml:space="preserve"> of Western Australia.</w:t>
      </w:r>
    </w:p>
    <w:p w14:paraId="4EE4D1E8" w14:textId="77777777" w:rsidR="00E5123D" w:rsidRPr="003A1B53" w:rsidRDefault="00E5123D" w:rsidP="00E5123D">
      <w:pPr>
        <w:pStyle w:val="SubsectionHead"/>
      </w:pPr>
      <w:r w:rsidRPr="003A1B53">
        <w:lastRenderedPageBreak/>
        <w:t>Serious drug offences</w:t>
      </w:r>
    </w:p>
    <w:p w14:paraId="3B5594A3" w14:textId="77777777" w:rsidR="00E5123D" w:rsidRPr="003A1B53" w:rsidRDefault="00E5123D" w:rsidP="00E5123D">
      <w:pPr>
        <w:pStyle w:val="subsection"/>
      </w:pPr>
      <w:r w:rsidRPr="003A1B53">
        <w:tab/>
        <w:t>(5A)</w:t>
      </w:r>
      <w:r w:rsidRPr="003A1B53">
        <w:tab/>
        <w:t xml:space="preserve">An offence is also a </w:t>
      </w:r>
      <w:r w:rsidR="00E77E63" w:rsidRPr="003A1B53">
        <w:rPr>
          <w:b/>
          <w:i/>
        </w:rPr>
        <w:t>serious offence</w:t>
      </w:r>
      <w:r w:rsidRPr="003A1B53">
        <w:t xml:space="preserve"> if it is an offence against Part</w:t>
      </w:r>
      <w:r w:rsidR="005039E3" w:rsidRPr="003A1B53">
        <w:t> </w:t>
      </w:r>
      <w:r w:rsidRPr="003A1B53">
        <w:t xml:space="preserve">9.1 of the </w:t>
      </w:r>
      <w:r w:rsidRPr="003A1B53">
        <w:rPr>
          <w:i/>
        </w:rPr>
        <w:t>Criminal Code</w:t>
      </w:r>
      <w:r w:rsidRPr="003A1B53">
        <w:t xml:space="preserve"> (other than section</w:t>
      </w:r>
      <w:r w:rsidR="005039E3" w:rsidRPr="003A1B53">
        <w:t> </w:t>
      </w:r>
      <w:r w:rsidRPr="003A1B53">
        <w:t>308.1 or 308.2).</w:t>
      </w:r>
    </w:p>
    <w:p w14:paraId="5D340582" w14:textId="77777777" w:rsidR="00F27FDB" w:rsidRPr="003A1B53" w:rsidRDefault="00F27FDB" w:rsidP="00F27FDB">
      <w:pPr>
        <w:pStyle w:val="SubsectionHead"/>
      </w:pPr>
      <w:r w:rsidRPr="003A1B53">
        <w:t>Cartel offences</w:t>
      </w:r>
    </w:p>
    <w:p w14:paraId="2FC43354" w14:textId="77777777" w:rsidR="00B159A0" w:rsidRPr="003A1B53" w:rsidRDefault="00B159A0" w:rsidP="00B159A0">
      <w:pPr>
        <w:pStyle w:val="subsection"/>
      </w:pPr>
      <w:r w:rsidRPr="003A1B53">
        <w:tab/>
        <w:t>(5B)</w:t>
      </w:r>
      <w:r w:rsidRPr="003A1B53">
        <w:tab/>
        <w:t xml:space="preserve">An offence is also a </w:t>
      </w:r>
      <w:r w:rsidRPr="003A1B53">
        <w:rPr>
          <w:b/>
          <w:i/>
        </w:rPr>
        <w:t>serious offence</w:t>
      </w:r>
      <w:r w:rsidRPr="003A1B53">
        <w:t xml:space="preserve"> if it is:</w:t>
      </w:r>
    </w:p>
    <w:p w14:paraId="14F1F4F6" w14:textId="77777777" w:rsidR="00B159A0" w:rsidRPr="003A1B53" w:rsidRDefault="00B159A0" w:rsidP="00B159A0">
      <w:pPr>
        <w:pStyle w:val="paragraph"/>
      </w:pPr>
      <w:r w:rsidRPr="003A1B53">
        <w:tab/>
        <w:t>(a)</w:t>
      </w:r>
      <w:r w:rsidRPr="003A1B53">
        <w:tab/>
        <w:t>an offence against section</w:t>
      </w:r>
      <w:r w:rsidR="005039E3" w:rsidRPr="003A1B53">
        <w:t> </w:t>
      </w:r>
      <w:r w:rsidRPr="003A1B53">
        <w:t xml:space="preserve">44ZZRF or 44ZZRG of the </w:t>
      </w:r>
      <w:r w:rsidR="008A29F3" w:rsidRPr="003A1B53">
        <w:rPr>
          <w:i/>
        </w:rPr>
        <w:t>Competition and Consumer Act 2010</w:t>
      </w:r>
      <w:r w:rsidRPr="003A1B53">
        <w:t>; or</w:t>
      </w:r>
    </w:p>
    <w:p w14:paraId="214F33DF" w14:textId="1AC07FB8" w:rsidR="00B159A0" w:rsidRPr="003A1B53" w:rsidRDefault="00B159A0" w:rsidP="00B159A0">
      <w:pPr>
        <w:pStyle w:val="paragraph"/>
      </w:pPr>
      <w:r w:rsidRPr="003A1B53">
        <w:tab/>
        <w:t>(b)</w:t>
      </w:r>
      <w:r w:rsidRPr="003A1B53">
        <w:tab/>
        <w:t>an offence under subsection</w:t>
      </w:r>
      <w:r w:rsidR="005039E3" w:rsidRPr="003A1B53">
        <w:t> </w:t>
      </w:r>
      <w:r w:rsidRPr="003A1B53">
        <w:t xml:space="preserve">79(1) of the </w:t>
      </w:r>
      <w:r w:rsidR="008A29F3" w:rsidRPr="003A1B53">
        <w:rPr>
          <w:i/>
        </w:rPr>
        <w:t>Competition and Consumer Act 2010</w:t>
      </w:r>
      <w:r w:rsidRPr="003A1B53">
        <w:t xml:space="preserve"> that relates to an offence covered by </w:t>
      </w:r>
      <w:r w:rsidR="0053426C" w:rsidRPr="003A1B53">
        <w:t>paragraph (</w:t>
      </w:r>
      <w:r w:rsidRPr="003A1B53">
        <w:t>a); or</w:t>
      </w:r>
    </w:p>
    <w:p w14:paraId="7685B5D2" w14:textId="789613BB" w:rsidR="00B159A0" w:rsidRPr="003A1B53" w:rsidRDefault="00B159A0" w:rsidP="00B159A0">
      <w:pPr>
        <w:pStyle w:val="paragraph"/>
      </w:pPr>
      <w:r w:rsidRPr="003A1B53">
        <w:tab/>
        <w:t>(c)</w:t>
      </w:r>
      <w:r w:rsidRPr="003A1B53">
        <w:tab/>
        <w:t>an offence against section</w:t>
      </w:r>
      <w:r w:rsidR="005039E3" w:rsidRPr="003A1B53">
        <w:t> </w:t>
      </w:r>
      <w:r w:rsidRPr="003A1B53">
        <w:t>44ZZRF or 44ZZRG of the text set out in Part</w:t>
      </w:r>
      <w:r w:rsidR="005039E3" w:rsidRPr="003A1B53">
        <w:t> </w:t>
      </w:r>
      <w:r w:rsidRPr="003A1B53">
        <w:t xml:space="preserve">1 of </w:t>
      </w:r>
      <w:r w:rsidR="00363123" w:rsidRPr="003A1B53">
        <w:t>Schedule 1</w:t>
      </w:r>
      <w:r w:rsidRPr="003A1B53">
        <w:t xml:space="preserve"> to the </w:t>
      </w:r>
      <w:r w:rsidR="008A29F3" w:rsidRPr="003A1B53">
        <w:rPr>
          <w:i/>
        </w:rPr>
        <w:t>Competition and Consumer Act 2010</w:t>
      </w:r>
      <w:r w:rsidRPr="003A1B53">
        <w:t>, so far as that section applies as a law of a State, the Northern Territory or the Australian Capital Territory; or</w:t>
      </w:r>
    </w:p>
    <w:p w14:paraId="029D21E5" w14:textId="54559154" w:rsidR="00B159A0" w:rsidRPr="003A1B53" w:rsidRDefault="00B159A0" w:rsidP="00B159A0">
      <w:pPr>
        <w:pStyle w:val="paragraph"/>
      </w:pPr>
      <w:r w:rsidRPr="003A1B53">
        <w:tab/>
        <w:t>(d)</w:t>
      </w:r>
      <w:r w:rsidRPr="003A1B53">
        <w:tab/>
        <w:t>an offence under subsection</w:t>
      </w:r>
      <w:r w:rsidR="005039E3" w:rsidRPr="003A1B53">
        <w:t> </w:t>
      </w:r>
      <w:r w:rsidRPr="003A1B53">
        <w:t xml:space="preserve">79(1) of the </w:t>
      </w:r>
      <w:r w:rsidR="008A29F3" w:rsidRPr="003A1B53">
        <w:rPr>
          <w:i/>
        </w:rPr>
        <w:t>Competition and Consumer Act 2010</w:t>
      </w:r>
      <w:r w:rsidRPr="003A1B53">
        <w:t xml:space="preserve"> (so far as that subsection applies as a law of a State, the Northern Territory or the Australian Capital Territory) that relates to an offence covered by </w:t>
      </w:r>
      <w:r w:rsidR="0053426C" w:rsidRPr="003A1B53">
        <w:t>paragraph (</w:t>
      </w:r>
      <w:r w:rsidRPr="003A1B53">
        <w:t>c).</w:t>
      </w:r>
    </w:p>
    <w:p w14:paraId="6129F12E" w14:textId="4E9E01ED" w:rsidR="00B159A0" w:rsidRPr="003A1B53" w:rsidRDefault="00B159A0" w:rsidP="00B159A0">
      <w:pPr>
        <w:pStyle w:val="notetext"/>
      </w:pPr>
      <w:r w:rsidRPr="003A1B53">
        <w:t>Note:</w:t>
      </w:r>
      <w:r w:rsidRPr="003A1B53">
        <w:tab/>
        <w:t xml:space="preserve">Offences covered by </w:t>
      </w:r>
      <w:r w:rsidR="0053426C" w:rsidRPr="003A1B53">
        <w:t>paragraph (</w:t>
      </w:r>
      <w:r w:rsidRPr="003A1B53">
        <w:t>c) or (d) form part of the Competition Code of the State or Territory concerned.</w:t>
      </w:r>
    </w:p>
    <w:p w14:paraId="21166B40" w14:textId="77777777" w:rsidR="00100DF7" w:rsidRPr="003A1B53" w:rsidRDefault="00100DF7" w:rsidP="00100DF7">
      <w:pPr>
        <w:pStyle w:val="SubsectionHead"/>
      </w:pPr>
      <w:r w:rsidRPr="003A1B53">
        <w:t>Market misconduct</w:t>
      </w:r>
    </w:p>
    <w:p w14:paraId="741D3231" w14:textId="77777777" w:rsidR="00100DF7" w:rsidRPr="003A1B53" w:rsidRDefault="00100DF7" w:rsidP="00100DF7">
      <w:pPr>
        <w:pStyle w:val="subsection"/>
      </w:pPr>
      <w:r w:rsidRPr="003A1B53">
        <w:tab/>
        <w:t>(5C)</w:t>
      </w:r>
      <w:r w:rsidRPr="003A1B53">
        <w:tab/>
        <w:t xml:space="preserve">An offence is also a </w:t>
      </w:r>
      <w:r w:rsidRPr="003A1B53">
        <w:rPr>
          <w:b/>
          <w:i/>
        </w:rPr>
        <w:t xml:space="preserve">serious offence </w:t>
      </w:r>
      <w:r w:rsidRPr="003A1B53">
        <w:t xml:space="preserve">if it is an offence against any of the following provisions of the </w:t>
      </w:r>
      <w:r w:rsidRPr="003A1B53">
        <w:rPr>
          <w:i/>
        </w:rPr>
        <w:t>Corporations Act 2001</w:t>
      </w:r>
      <w:r w:rsidRPr="003A1B53">
        <w:t>:</w:t>
      </w:r>
    </w:p>
    <w:p w14:paraId="1F1B67A1" w14:textId="7BED104D" w:rsidR="00100DF7" w:rsidRPr="003A1B53" w:rsidRDefault="00100DF7" w:rsidP="00100DF7">
      <w:pPr>
        <w:pStyle w:val="paragraph"/>
      </w:pPr>
      <w:r w:rsidRPr="003A1B53">
        <w:tab/>
        <w:t>(a)</w:t>
      </w:r>
      <w:r w:rsidRPr="003A1B53">
        <w:tab/>
      </w:r>
      <w:r w:rsidR="00DC7A9C">
        <w:t>section 1</w:t>
      </w:r>
      <w:r w:rsidRPr="003A1B53">
        <w:t>041A;</w:t>
      </w:r>
    </w:p>
    <w:p w14:paraId="79635FA1" w14:textId="55D08BAF" w:rsidR="00100DF7" w:rsidRPr="003A1B53" w:rsidRDefault="00100DF7" w:rsidP="00100DF7">
      <w:pPr>
        <w:pStyle w:val="paragraph"/>
      </w:pPr>
      <w:r w:rsidRPr="003A1B53">
        <w:tab/>
        <w:t>(b)</w:t>
      </w:r>
      <w:r w:rsidRPr="003A1B53">
        <w:tab/>
        <w:t>sub</w:t>
      </w:r>
      <w:r w:rsidR="00DC7A9C">
        <w:t>section 1</w:t>
      </w:r>
      <w:r w:rsidRPr="003A1B53">
        <w:t>041B(1);</w:t>
      </w:r>
    </w:p>
    <w:p w14:paraId="7458A303" w14:textId="5088692C" w:rsidR="00100DF7" w:rsidRPr="003A1B53" w:rsidRDefault="00100DF7" w:rsidP="00100DF7">
      <w:pPr>
        <w:pStyle w:val="paragraph"/>
      </w:pPr>
      <w:r w:rsidRPr="003A1B53">
        <w:tab/>
        <w:t>(c)</w:t>
      </w:r>
      <w:r w:rsidRPr="003A1B53">
        <w:tab/>
        <w:t>sub</w:t>
      </w:r>
      <w:r w:rsidR="00DC7A9C">
        <w:t>section 1</w:t>
      </w:r>
      <w:r w:rsidRPr="003A1B53">
        <w:t>041C(1);</w:t>
      </w:r>
    </w:p>
    <w:p w14:paraId="0772B04A" w14:textId="1C514670" w:rsidR="00100DF7" w:rsidRPr="003A1B53" w:rsidRDefault="00100DF7" w:rsidP="00100DF7">
      <w:pPr>
        <w:pStyle w:val="paragraph"/>
      </w:pPr>
      <w:r w:rsidRPr="003A1B53">
        <w:tab/>
        <w:t>(d)</w:t>
      </w:r>
      <w:r w:rsidRPr="003A1B53">
        <w:tab/>
      </w:r>
      <w:r w:rsidR="00DC7A9C">
        <w:t>section 1</w:t>
      </w:r>
      <w:r w:rsidRPr="003A1B53">
        <w:t>041D;</w:t>
      </w:r>
    </w:p>
    <w:p w14:paraId="55E1C6A5" w14:textId="4E302217" w:rsidR="00100DF7" w:rsidRPr="003A1B53" w:rsidRDefault="00100DF7" w:rsidP="00100DF7">
      <w:pPr>
        <w:pStyle w:val="paragraph"/>
      </w:pPr>
      <w:r w:rsidRPr="003A1B53">
        <w:tab/>
        <w:t>(e)</w:t>
      </w:r>
      <w:r w:rsidRPr="003A1B53">
        <w:tab/>
        <w:t>sub</w:t>
      </w:r>
      <w:r w:rsidR="00DC7A9C">
        <w:t>section 1</w:t>
      </w:r>
      <w:r w:rsidRPr="003A1B53">
        <w:t>041E(1);</w:t>
      </w:r>
    </w:p>
    <w:p w14:paraId="518E97E2" w14:textId="26605B83" w:rsidR="00100DF7" w:rsidRPr="003A1B53" w:rsidRDefault="00100DF7" w:rsidP="00100DF7">
      <w:pPr>
        <w:pStyle w:val="paragraph"/>
      </w:pPr>
      <w:r w:rsidRPr="003A1B53">
        <w:tab/>
        <w:t>(f)</w:t>
      </w:r>
      <w:r w:rsidRPr="003A1B53">
        <w:tab/>
        <w:t>sub</w:t>
      </w:r>
      <w:r w:rsidR="00DC7A9C">
        <w:t>section 1</w:t>
      </w:r>
      <w:r w:rsidRPr="003A1B53">
        <w:t>041F(1);</w:t>
      </w:r>
    </w:p>
    <w:p w14:paraId="6665A12D" w14:textId="6C932E39" w:rsidR="00100DF7" w:rsidRPr="003A1B53" w:rsidRDefault="00100DF7" w:rsidP="00100DF7">
      <w:pPr>
        <w:pStyle w:val="paragraph"/>
      </w:pPr>
      <w:r w:rsidRPr="003A1B53">
        <w:tab/>
        <w:t>(g)</w:t>
      </w:r>
      <w:r w:rsidRPr="003A1B53">
        <w:tab/>
      </w:r>
      <w:r w:rsidR="00DC7A9C">
        <w:t>section 1</w:t>
      </w:r>
      <w:r w:rsidR="00CA5EF3" w:rsidRPr="003A1B53">
        <w:t>041G</w:t>
      </w:r>
      <w:r w:rsidRPr="003A1B53">
        <w:t>;</w:t>
      </w:r>
    </w:p>
    <w:p w14:paraId="63E520A6" w14:textId="5EE73DAF" w:rsidR="00100DF7" w:rsidRPr="003A1B53" w:rsidRDefault="00100DF7" w:rsidP="00100DF7">
      <w:pPr>
        <w:pStyle w:val="paragraph"/>
      </w:pPr>
      <w:r w:rsidRPr="003A1B53">
        <w:tab/>
        <w:t>(h)</w:t>
      </w:r>
      <w:r w:rsidRPr="003A1B53">
        <w:tab/>
        <w:t>sub</w:t>
      </w:r>
      <w:r w:rsidR="00DC7A9C">
        <w:t>section 1</w:t>
      </w:r>
      <w:r w:rsidRPr="003A1B53">
        <w:t>043A(1);</w:t>
      </w:r>
    </w:p>
    <w:p w14:paraId="68227052" w14:textId="051FD005" w:rsidR="00100DF7" w:rsidRPr="003A1B53" w:rsidRDefault="00100DF7" w:rsidP="00100DF7">
      <w:pPr>
        <w:pStyle w:val="paragraph"/>
      </w:pPr>
      <w:r w:rsidRPr="003A1B53">
        <w:tab/>
        <w:t>(i)</w:t>
      </w:r>
      <w:r w:rsidRPr="003A1B53">
        <w:tab/>
        <w:t>sub</w:t>
      </w:r>
      <w:r w:rsidR="00DC7A9C">
        <w:t>section 1</w:t>
      </w:r>
      <w:r w:rsidRPr="003A1B53">
        <w:t>043A(2).</w:t>
      </w:r>
    </w:p>
    <w:p w14:paraId="0C3BE8D6" w14:textId="77777777" w:rsidR="002678F2" w:rsidRPr="003A1B53" w:rsidRDefault="002678F2" w:rsidP="002678F2">
      <w:pPr>
        <w:pStyle w:val="SubsectionHead"/>
      </w:pPr>
      <w:r w:rsidRPr="003A1B53">
        <w:lastRenderedPageBreak/>
        <w:t xml:space="preserve">Offences connected with other </w:t>
      </w:r>
      <w:r w:rsidR="00182DF2" w:rsidRPr="003A1B53">
        <w:t>serious offences</w:t>
      </w:r>
    </w:p>
    <w:p w14:paraId="7160148F" w14:textId="77777777" w:rsidR="002678F2" w:rsidRPr="003A1B53" w:rsidRDefault="002678F2" w:rsidP="002678F2">
      <w:pPr>
        <w:pStyle w:val="subsection"/>
        <w:keepNext/>
      </w:pPr>
      <w:r w:rsidRPr="003A1B53">
        <w:tab/>
        <w:t>(6)</w:t>
      </w:r>
      <w:r w:rsidRPr="003A1B53">
        <w:tab/>
        <w:t xml:space="preserve">An offence is also a </w:t>
      </w:r>
      <w:r w:rsidR="002455DA" w:rsidRPr="003A1B53">
        <w:rPr>
          <w:b/>
          <w:i/>
        </w:rPr>
        <w:t>serious offence</w:t>
      </w:r>
      <w:r w:rsidRPr="003A1B53">
        <w:t xml:space="preserve"> if it is an offence constituted by:</w:t>
      </w:r>
    </w:p>
    <w:p w14:paraId="0E01A258" w14:textId="77777777" w:rsidR="002678F2" w:rsidRPr="003A1B53" w:rsidRDefault="002678F2" w:rsidP="002678F2">
      <w:pPr>
        <w:pStyle w:val="paragraph"/>
      </w:pPr>
      <w:r w:rsidRPr="003A1B53">
        <w:tab/>
        <w:t>(a)</w:t>
      </w:r>
      <w:r w:rsidRPr="003A1B53">
        <w:tab/>
        <w:t>aiding, abetting, counselling or procuring the commission of; or</w:t>
      </w:r>
    </w:p>
    <w:p w14:paraId="6FBDCF20" w14:textId="77777777" w:rsidR="002678F2" w:rsidRPr="003A1B53" w:rsidRDefault="002678F2" w:rsidP="002678F2">
      <w:pPr>
        <w:pStyle w:val="paragraph"/>
      </w:pPr>
      <w:r w:rsidRPr="003A1B53">
        <w:tab/>
        <w:t>(b)</w:t>
      </w:r>
      <w:r w:rsidRPr="003A1B53">
        <w:tab/>
        <w:t>being, by act or omission, in any way, directly or indirectly, knowingly concerned in, or party to, the commission of; or</w:t>
      </w:r>
    </w:p>
    <w:p w14:paraId="5FBFF190" w14:textId="77777777" w:rsidR="002678F2" w:rsidRPr="003A1B53" w:rsidRDefault="002678F2" w:rsidP="002678F2">
      <w:pPr>
        <w:pStyle w:val="paragraph"/>
      </w:pPr>
      <w:r w:rsidRPr="003A1B53">
        <w:tab/>
        <w:t>(c)</w:t>
      </w:r>
      <w:r w:rsidRPr="003A1B53">
        <w:tab/>
        <w:t>conspiring to commit;</w:t>
      </w:r>
    </w:p>
    <w:p w14:paraId="61A313BA" w14:textId="77777777" w:rsidR="002678F2" w:rsidRPr="003A1B53" w:rsidRDefault="002678F2" w:rsidP="002678F2">
      <w:pPr>
        <w:pStyle w:val="subsection2"/>
      </w:pPr>
      <w:r w:rsidRPr="003A1B53">
        <w:t xml:space="preserve">an offence that is a </w:t>
      </w:r>
      <w:r w:rsidR="002455DA" w:rsidRPr="003A1B53">
        <w:t>serious offence</w:t>
      </w:r>
      <w:r w:rsidRPr="003A1B53">
        <w:t xml:space="preserve"> under any of the preceding subsections.</w:t>
      </w:r>
    </w:p>
    <w:p w14:paraId="4838AE6C" w14:textId="6EAEDF02" w:rsidR="00EA6047" w:rsidRPr="003A1B53" w:rsidRDefault="00EA6047" w:rsidP="00EA6047">
      <w:pPr>
        <w:pStyle w:val="subsection"/>
      </w:pPr>
      <w:r w:rsidRPr="003A1B53">
        <w:tab/>
        <w:t>(7)</w:t>
      </w:r>
      <w:r w:rsidRPr="003A1B53">
        <w:tab/>
        <w:t xml:space="preserve">An offence is also a </w:t>
      </w:r>
      <w:r w:rsidRPr="003A1B53">
        <w:rPr>
          <w:b/>
          <w:i/>
        </w:rPr>
        <w:t xml:space="preserve">serious offence </w:t>
      </w:r>
      <w:r w:rsidRPr="003A1B53">
        <w:t xml:space="preserve">if it is an offence constituted by receiving or assisting a person who is, to the offender’s knowledge, guilty of a serious offence mentioned in </w:t>
      </w:r>
      <w:r w:rsidR="0053426C" w:rsidRPr="003A1B53">
        <w:t>subsection (</w:t>
      </w:r>
      <w:r w:rsidRPr="003A1B53">
        <w:t>1), in order to enable the person to escape punishment or to dispose of the proceeds of the offence.</w:t>
      </w:r>
    </w:p>
    <w:p w14:paraId="418835A2" w14:textId="77777777" w:rsidR="00164A93" w:rsidRPr="003A1B53" w:rsidRDefault="00164A93" w:rsidP="00164A93">
      <w:pPr>
        <w:pStyle w:val="subsection"/>
      </w:pPr>
      <w:r w:rsidRPr="003A1B53">
        <w:tab/>
        <w:t>(8)</w:t>
      </w:r>
      <w:r w:rsidRPr="003A1B53">
        <w:tab/>
        <w:t xml:space="preserve">An offence is also a </w:t>
      </w:r>
      <w:r w:rsidRPr="003A1B53">
        <w:rPr>
          <w:b/>
          <w:i/>
        </w:rPr>
        <w:t>serious offence</w:t>
      </w:r>
      <w:r w:rsidRPr="003A1B53">
        <w:t xml:space="preserve"> if it is an offence against any of the following provisions:</w:t>
      </w:r>
    </w:p>
    <w:p w14:paraId="217E5DDF" w14:textId="7FEA6670" w:rsidR="00164A93" w:rsidRPr="003A1B53" w:rsidRDefault="00164A93" w:rsidP="00164A93">
      <w:pPr>
        <w:pStyle w:val="paragraph"/>
      </w:pPr>
      <w:r w:rsidRPr="003A1B53">
        <w:tab/>
        <w:t>(a)</w:t>
      </w:r>
      <w:r w:rsidRPr="003A1B53">
        <w:tab/>
      </w:r>
      <w:r w:rsidR="00DC7A9C">
        <w:t>section 1</w:t>
      </w:r>
      <w:r w:rsidRPr="003A1B53">
        <w:t>31.1, 135.1, 142.1 or 142.2, sub</w:t>
      </w:r>
      <w:r w:rsidR="00DC7A9C">
        <w:t>section 1</w:t>
      </w:r>
      <w:r w:rsidRPr="003A1B53">
        <w:t xml:space="preserve">48.2(3), or </w:t>
      </w:r>
      <w:r w:rsidR="007E0672" w:rsidRPr="003A1B53">
        <w:t>section 2</w:t>
      </w:r>
      <w:r w:rsidRPr="003A1B53">
        <w:t xml:space="preserve">68.112 of the </w:t>
      </w:r>
      <w:r w:rsidRPr="003A1B53">
        <w:rPr>
          <w:i/>
        </w:rPr>
        <w:t>Criminal Code</w:t>
      </w:r>
      <w:r w:rsidRPr="003A1B53">
        <w:t>;</w:t>
      </w:r>
    </w:p>
    <w:p w14:paraId="07E3FB92" w14:textId="77777777" w:rsidR="00164A93" w:rsidRPr="003A1B53" w:rsidRDefault="00164A93" w:rsidP="00164A93">
      <w:pPr>
        <w:pStyle w:val="paragraph"/>
      </w:pPr>
      <w:r w:rsidRPr="003A1B53">
        <w:tab/>
        <w:t>(b)</w:t>
      </w:r>
      <w:r w:rsidRPr="003A1B53">
        <w:tab/>
        <w:t>section</w:t>
      </w:r>
      <w:r w:rsidR="005039E3" w:rsidRPr="003A1B53">
        <w:t> </w:t>
      </w:r>
      <w:r w:rsidRPr="003A1B53">
        <w:t>35, 36, 36A, 37, 39, 41, 42, 43, 46</w:t>
      </w:r>
      <w:r w:rsidR="00C958DE" w:rsidRPr="003A1B53">
        <w:t>, 46A</w:t>
      </w:r>
      <w:r w:rsidRPr="003A1B53">
        <w:t xml:space="preserve"> or 47 of the </w:t>
      </w:r>
      <w:r w:rsidRPr="003A1B53">
        <w:rPr>
          <w:i/>
        </w:rPr>
        <w:t>Crimes Act 1914</w:t>
      </w:r>
      <w:r w:rsidRPr="003A1B53">
        <w:t>.</w:t>
      </w:r>
    </w:p>
    <w:p w14:paraId="5036D56C" w14:textId="77777777" w:rsidR="00662082" w:rsidRPr="003A1B53" w:rsidRDefault="00662082" w:rsidP="00662082">
      <w:pPr>
        <w:pStyle w:val="SubsectionHead"/>
      </w:pPr>
      <w:r w:rsidRPr="003A1B53">
        <w:t>Offences relating to criminal associations and organisations</w:t>
      </w:r>
    </w:p>
    <w:p w14:paraId="62A671B7" w14:textId="3BADBA79" w:rsidR="00662082" w:rsidRPr="003A1B53" w:rsidRDefault="00662082" w:rsidP="00662082">
      <w:pPr>
        <w:pStyle w:val="subsection"/>
      </w:pPr>
      <w:r w:rsidRPr="003A1B53">
        <w:tab/>
        <w:t>(8A)</w:t>
      </w:r>
      <w:r w:rsidRPr="003A1B53">
        <w:tab/>
        <w:t xml:space="preserve">An offence is also a </w:t>
      </w:r>
      <w:r w:rsidRPr="003A1B53">
        <w:rPr>
          <w:b/>
          <w:i/>
        </w:rPr>
        <w:t>serious offence</w:t>
      </w:r>
      <w:r w:rsidRPr="003A1B53">
        <w:t xml:space="preserve"> if it is an offence against </w:t>
      </w:r>
      <w:r w:rsidR="00363123" w:rsidRPr="003A1B53">
        <w:t>Division 3</w:t>
      </w:r>
      <w:r w:rsidRPr="003A1B53">
        <w:t xml:space="preserve">90 of the </w:t>
      </w:r>
      <w:r w:rsidRPr="003A1B53">
        <w:rPr>
          <w:i/>
        </w:rPr>
        <w:t>Criminal Code</w:t>
      </w:r>
      <w:r w:rsidRPr="003A1B53">
        <w:t>.</w:t>
      </w:r>
    </w:p>
    <w:p w14:paraId="26655F63" w14:textId="77777777" w:rsidR="005243EB" w:rsidRPr="003A1B53" w:rsidRDefault="005243EB" w:rsidP="005243EB">
      <w:pPr>
        <w:pStyle w:val="SubsectionHead"/>
      </w:pPr>
      <w:r w:rsidRPr="003A1B53">
        <w:t>Offences relating to criminal organisations</w:t>
      </w:r>
    </w:p>
    <w:p w14:paraId="1A090DA4" w14:textId="77777777" w:rsidR="005243EB" w:rsidRPr="003A1B53" w:rsidRDefault="005243EB" w:rsidP="005243EB">
      <w:pPr>
        <w:pStyle w:val="subsection"/>
      </w:pPr>
      <w:r w:rsidRPr="003A1B53">
        <w:tab/>
        <w:t>(9)</w:t>
      </w:r>
      <w:r w:rsidRPr="003A1B53">
        <w:tab/>
        <w:t xml:space="preserve">An offence is also a </w:t>
      </w:r>
      <w:r w:rsidRPr="003A1B53">
        <w:rPr>
          <w:b/>
          <w:i/>
        </w:rPr>
        <w:t>serious offence</w:t>
      </w:r>
      <w:r w:rsidRPr="003A1B53">
        <w:t xml:space="preserve"> if:</w:t>
      </w:r>
    </w:p>
    <w:p w14:paraId="685D1AA7" w14:textId="77777777" w:rsidR="005243EB" w:rsidRPr="003A1B53" w:rsidRDefault="005243EB" w:rsidP="005243EB">
      <w:pPr>
        <w:pStyle w:val="paragraph"/>
      </w:pPr>
      <w:r w:rsidRPr="003A1B53">
        <w:tab/>
        <w:t>(a)</w:t>
      </w:r>
      <w:r w:rsidRPr="003A1B53">
        <w:tab/>
        <w:t>the particular conduct constituting the offence involved, involves or would involve, as the case requires:</w:t>
      </w:r>
    </w:p>
    <w:p w14:paraId="56D45CD9" w14:textId="77777777" w:rsidR="005243EB" w:rsidRPr="003A1B53" w:rsidRDefault="005243EB" w:rsidP="005243EB">
      <w:pPr>
        <w:pStyle w:val="paragraphsub"/>
      </w:pPr>
      <w:r w:rsidRPr="003A1B53">
        <w:tab/>
        <w:t>(i)</w:t>
      </w:r>
      <w:r w:rsidRPr="003A1B53">
        <w:tab/>
        <w:t>associating with a criminal organisation, or a member of a criminal organisation; or</w:t>
      </w:r>
    </w:p>
    <w:p w14:paraId="2BFAC50E" w14:textId="77777777" w:rsidR="005243EB" w:rsidRPr="003A1B53" w:rsidRDefault="005243EB" w:rsidP="005243EB">
      <w:pPr>
        <w:pStyle w:val="paragraphsub"/>
      </w:pPr>
      <w:r w:rsidRPr="003A1B53">
        <w:lastRenderedPageBreak/>
        <w:tab/>
        <w:t>(ii)</w:t>
      </w:r>
      <w:r w:rsidRPr="003A1B53">
        <w:tab/>
        <w:t>contributing to the activities of a criminal organisation; or</w:t>
      </w:r>
    </w:p>
    <w:p w14:paraId="4E6663DB" w14:textId="77777777" w:rsidR="005243EB" w:rsidRPr="003A1B53" w:rsidRDefault="005243EB" w:rsidP="005243EB">
      <w:pPr>
        <w:pStyle w:val="paragraphsub"/>
      </w:pPr>
      <w:r w:rsidRPr="003A1B53">
        <w:tab/>
        <w:t>(iii)</w:t>
      </w:r>
      <w:r w:rsidRPr="003A1B53">
        <w:tab/>
        <w:t>aiding, abetting, counselling or procuring the commission of a prescribed offence for a criminal organisation; or</w:t>
      </w:r>
    </w:p>
    <w:p w14:paraId="4911A41F" w14:textId="77777777" w:rsidR="005243EB" w:rsidRPr="003A1B53" w:rsidRDefault="005243EB" w:rsidP="005243EB">
      <w:pPr>
        <w:pStyle w:val="paragraphsub"/>
      </w:pPr>
      <w:r w:rsidRPr="003A1B53">
        <w:tab/>
        <w:t>(iv)</w:t>
      </w:r>
      <w:r w:rsidRPr="003A1B53">
        <w:tab/>
        <w:t>being, by act or omission, in any way, directly or indirectly, knowingly concerned in, or party to, the commission of a prescribed offence for a criminal organisation; or</w:t>
      </w:r>
    </w:p>
    <w:p w14:paraId="44D211C1" w14:textId="77777777" w:rsidR="005243EB" w:rsidRPr="003A1B53" w:rsidRDefault="005243EB" w:rsidP="005243EB">
      <w:pPr>
        <w:pStyle w:val="paragraphsub"/>
      </w:pPr>
      <w:r w:rsidRPr="003A1B53">
        <w:tab/>
        <w:t>(v)</w:t>
      </w:r>
      <w:r w:rsidRPr="003A1B53">
        <w:tab/>
        <w:t>conspiring to commit a prescribed offence for a criminal organisation; and</w:t>
      </w:r>
    </w:p>
    <w:p w14:paraId="49FFE072" w14:textId="48C121D8" w:rsidR="005243EB" w:rsidRPr="003A1B53" w:rsidRDefault="005243EB" w:rsidP="005243EB">
      <w:pPr>
        <w:pStyle w:val="paragraph"/>
      </w:pPr>
      <w:r w:rsidRPr="003A1B53">
        <w:tab/>
        <w:t>(b)</w:t>
      </w:r>
      <w:r w:rsidRPr="003A1B53">
        <w:tab/>
        <w:t xml:space="preserve">if the offence is covered by </w:t>
      </w:r>
      <w:r w:rsidR="0053426C" w:rsidRPr="003A1B53">
        <w:t>subparagraph (</w:t>
      </w:r>
      <w:r w:rsidRPr="003A1B53">
        <w:t>a)(i)—the conduct constituting the offence was engaged in, or is reasonably suspected of having been engaged in, for the purpose of supporting the commission of one or more prescribed offences by the organisation or its members; and</w:t>
      </w:r>
    </w:p>
    <w:p w14:paraId="78524C41" w14:textId="039F7758" w:rsidR="005243EB" w:rsidRPr="003A1B53" w:rsidRDefault="005243EB" w:rsidP="005243EB">
      <w:pPr>
        <w:pStyle w:val="paragraph"/>
      </w:pPr>
      <w:r w:rsidRPr="003A1B53">
        <w:tab/>
        <w:t>(c)</w:t>
      </w:r>
      <w:r w:rsidRPr="003A1B53">
        <w:tab/>
        <w:t xml:space="preserve">if the offence is covered by </w:t>
      </w:r>
      <w:r w:rsidR="0053426C" w:rsidRPr="003A1B53">
        <w:t>subparagraph (</w:t>
      </w:r>
      <w:r w:rsidRPr="003A1B53">
        <w:t>a)(ii)—the conduct constituting the offence was engaged in, or is reasonably suspected of having been engaged in, for the purpose of enhancing the ability of the organisation or its members to commit or facilitate the commission of one or more prescribed offences.</w:t>
      </w:r>
    </w:p>
    <w:p w14:paraId="08444776" w14:textId="5211101E" w:rsidR="00231826" w:rsidRPr="003A1B53" w:rsidRDefault="00231826" w:rsidP="00231826">
      <w:pPr>
        <w:pStyle w:val="ActHead5"/>
      </w:pPr>
      <w:bookmarkStart w:id="29" w:name="_Toc167777639"/>
      <w:r w:rsidRPr="00DC7A9C">
        <w:rPr>
          <w:rStyle w:val="CharSectno"/>
        </w:rPr>
        <w:t>5E</w:t>
      </w:r>
      <w:r w:rsidRPr="003A1B53">
        <w:t xml:space="preserve">  Serious contraventions</w:t>
      </w:r>
      <w:bookmarkEnd w:id="29"/>
    </w:p>
    <w:p w14:paraId="3E76386F" w14:textId="77777777" w:rsidR="00231826" w:rsidRPr="003A1B53" w:rsidRDefault="00231826" w:rsidP="00231826">
      <w:pPr>
        <w:pStyle w:val="subsection"/>
      </w:pPr>
      <w:r w:rsidRPr="003A1B53">
        <w:tab/>
        <w:t>(1)</w:t>
      </w:r>
      <w:r w:rsidRPr="003A1B53">
        <w:tab/>
        <w:t xml:space="preserve">For the purposes of this Act, a </w:t>
      </w:r>
      <w:r w:rsidRPr="003A1B53">
        <w:rPr>
          <w:b/>
          <w:i/>
        </w:rPr>
        <w:t>serious contravention</w:t>
      </w:r>
      <w:r w:rsidRPr="003A1B53">
        <w:t xml:space="preserve"> is a contravention of a law of the Commonwealth, a State or a Territory that:</w:t>
      </w:r>
    </w:p>
    <w:p w14:paraId="585FC780" w14:textId="77777777" w:rsidR="00231826" w:rsidRPr="003A1B53" w:rsidRDefault="00231826" w:rsidP="00231826">
      <w:pPr>
        <w:pStyle w:val="paragraph"/>
      </w:pPr>
      <w:r w:rsidRPr="003A1B53">
        <w:tab/>
        <w:t>(a)</w:t>
      </w:r>
      <w:r w:rsidRPr="003A1B53">
        <w:tab/>
        <w:t>is a serious offence; or</w:t>
      </w:r>
    </w:p>
    <w:p w14:paraId="6D7556C9" w14:textId="77777777" w:rsidR="00231826" w:rsidRPr="003A1B53" w:rsidRDefault="00231826" w:rsidP="00231826">
      <w:pPr>
        <w:pStyle w:val="paragraph"/>
      </w:pPr>
      <w:r w:rsidRPr="003A1B53">
        <w:tab/>
        <w:t>(b)</w:t>
      </w:r>
      <w:r w:rsidRPr="003A1B53">
        <w:tab/>
        <w:t>is an offence punishable:</w:t>
      </w:r>
    </w:p>
    <w:p w14:paraId="498F3C54" w14:textId="77777777" w:rsidR="00231826" w:rsidRPr="003A1B53" w:rsidRDefault="00231826" w:rsidP="00231826">
      <w:pPr>
        <w:pStyle w:val="paragraphsub"/>
      </w:pPr>
      <w:r w:rsidRPr="003A1B53">
        <w:tab/>
        <w:t>(i)</w:t>
      </w:r>
      <w:r w:rsidRPr="003A1B53">
        <w:tab/>
        <w:t>by imprisonment for a period, or a maximum period, of at least 3 years; or</w:t>
      </w:r>
    </w:p>
    <w:p w14:paraId="170A3E28" w14:textId="77777777" w:rsidR="00231826" w:rsidRPr="003A1B53" w:rsidRDefault="00231826" w:rsidP="00231826">
      <w:pPr>
        <w:pStyle w:val="paragraphsub"/>
      </w:pPr>
      <w:r w:rsidRPr="003A1B53">
        <w:tab/>
        <w:t>(ii)</w:t>
      </w:r>
      <w:r w:rsidRPr="003A1B53">
        <w:tab/>
        <w:t>if the offence is committed by an individual—by a fine, or a maximum fine, of at least 180 penalty units; or</w:t>
      </w:r>
    </w:p>
    <w:p w14:paraId="7EFF3DA0" w14:textId="77777777" w:rsidR="00231826" w:rsidRPr="003A1B53" w:rsidRDefault="00231826" w:rsidP="00231826">
      <w:pPr>
        <w:pStyle w:val="paragraphsub"/>
      </w:pPr>
      <w:r w:rsidRPr="003A1B53">
        <w:tab/>
        <w:t>(iii)</w:t>
      </w:r>
      <w:r w:rsidRPr="003A1B53">
        <w:tab/>
        <w:t>if the offence cannot be committed by an individual—by a fine, or a maximum fine, of at least 900 penalty units; or</w:t>
      </w:r>
    </w:p>
    <w:p w14:paraId="20EC0CB4" w14:textId="77777777" w:rsidR="00231826" w:rsidRPr="003A1B53" w:rsidRDefault="00231826" w:rsidP="00231826">
      <w:pPr>
        <w:pStyle w:val="paragraph"/>
      </w:pPr>
      <w:r w:rsidRPr="003A1B53">
        <w:lastRenderedPageBreak/>
        <w:tab/>
        <w:t>(c)</w:t>
      </w:r>
      <w:r w:rsidRPr="003A1B53">
        <w:tab/>
        <w:t>could, if established, render the person committing the contravention liable:</w:t>
      </w:r>
    </w:p>
    <w:p w14:paraId="1AB00652" w14:textId="77777777" w:rsidR="00231826" w:rsidRPr="003A1B53" w:rsidRDefault="00231826" w:rsidP="00231826">
      <w:pPr>
        <w:pStyle w:val="paragraphsub"/>
      </w:pPr>
      <w:r w:rsidRPr="003A1B53">
        <w:tab/>
        <w:t>(i)</w:t>
      </w:r>
      <w:r w:rsidRPr="003A1B53">
        <w:tab/>
        <w:t>if the contravention were committed by an individual—to pay a pecuniary penalty of 180 penalty units or more, or to pay an amount that is the monetary equivalent of 180 penalty units or more; or</w:t>
      </w:r>
    </w:p>
    <w:p w14:paraId="6DEF42B7" w14:textId="77777777" w:rsidR="00231826" w:rsidRPr="003A1B53" w:rsidRDefault="00231826" w:rsidP="00231826">
      <w:pPr>
        <w:pStyle w:val="paragraphsub"/>
      </w:pPr>
      <w:r w:rsidRPr="003A1B53">
        <w:tab/>
        <w:t>(ii)</w:t>
      </w:r>
      <w:r w:rsidRPr="003A1B53">
        <w:tab/>
        <w:t>if the contravention cannot be committed by an individual—to pay a pecuniary penalty of 900 penalty units or more, or to pay an amount that is the monetary equivalent of 900 penalty units or more.</w:t>
      </w:r>
    </w:p>
    <w:p w14:paraId="0EDF58E6" w14:textId="77777777" w:rsidR="00231826" w:rsidRPr="003A1B53" w:rsidRDefault="00231826" w:rsidP="00231826">
      <w:pPr>
        <w:pStyle w:val="subsection"/>
      </w:pPr>
      <w:r w:rsidRPr="003A1B53">
        <w:tab/>
        <w:t>(2)</w:t>
      </w:r>
      <w:r w:rsidRPr="003A1B53">
        <w:tab/>
        <w:t>Except so far as the contrary intention appears, a contravention, or a contravention of a particular kind, is taken, for the purposes of this Act, to be a contravention, or to be a contravention of that kind, as the case may be, that:</w:t>
      </w:r>
    </w:p>
    <w:p w14:paraId="2962311E" w14:textId="77777777" w:rsidR="00231826" w:rsidRPr="003A1B53" w:rsidRDefault="00231826" w:rsidP="00231826">
      <w:pPr>
        <w:pStyle w:val="paragraph"/>
      </w:pPr>
      <w:r w:rsidRPr="003A1B53">
        <w:tab/>
        <w:t>(a)</w:t>
      </w:r>
      <w:r w:rsidRPr="003A1B53">
        <w:tab/>
        <w:t>has been committed or is being committed; or</w:t>
      </w:r>
    </w:p>
    <w:p w14:paraId="37032344" w14:textId="77777777" w:rsidR="00231826" w:rsidRPr="003A1B53" w:rsidRDefault="00231826" w:rsidP="00231826">
      <w:pPr>
        <w:pStyle w:val="paragraph"/>
      </w:pPr>
      <w:r w:rsidRPr="003A1B53">
        <w:tab/>
        <w:t>(b)</w:t>
      </w:r>
      <w:r w:rsidRPr="003A1B53">
        <w:tab/>
        <w:t>is suspected on reasonable grounds of having been committed, of being committed or of being likely to be committed.</w:t>
      </w:r>
    </w:p>
    <w:p w14:paraId="0E6CB99A" w14:textId="77777777" w:rsidR="00231826" w:rsidRPr="003A1B53" w:rsidRDefault="00231826" w:rsidP="00231826">
      <w:pPr>
        <w:pStyle w:val="subsection"/>
      </w:pPr>
      <w:r w:rsidRPr="003A1B53">
        <w:tab/>
        <w:t>(3)</w:t>
      </w:r>
      <w:r w:rsidRPr="003A1B53">
        <w:tab/>
        <w:t>To avoid doubt, a reference in this section to a number of penalty units in relation to a contravention of a law of a State or a Territory includes a reference to an amount of a fine or pecuniary penalty that is equivalent, under section</w:t>
      </w:r>
      <w:r w:rsidR="005039E3" w:rsidRPr="003A1B53">
        <w:t> </w:t>
      </w:r>
      <w:r w:rsidRPr="003A1B53">
        <w:t xml:space="preserve">4AA of the </w:t>
      </w:r>
      <w:r w:rsidRPr="003A1B53">
        <w:rPr>
          <w:i/>
        </w:rPr>
        <w:t>Crimes Act 1914</w:t>
      </w:r>
      <w:r w:rsidRPr="003A1B53">
        <w:t>, to that number of penalty units.</w:t>
      </w:r>
    </w:p>
    <w:p w14:paraId="7C1910E0" w14:textId="7853F4D8" w:rsidR="00231826" w:rsidRPr="003A1B53" w:rsidRDefault="00231826" w:rsidP="00231826">
      <w:pPr>
        <w:pStyle w:val="ActHead5"/>
      </w:pPr>
      <w:bookmarkStart w:id="30" w:name="_Toc167777640"/>
      <w:r w:rsidRPr="00DC7A9C">
        <w:rPr>
          <w:rStyle w:val="CharSectno"/>
        </w:rPr>
        <w:t>5F</w:t>
      </w:r>
      <w:r w:rsidRPr="003A1B53">
        <w:t xml:space="preserve">  When a communication is passing over a telecommunications system</w:t>
      </w:r>
      <w:bookmarkEnd w:id="30"/>
    </w:p>
    <w:p w14:paraId="68A94999" w14:textId="3301B432" w:rsidR="00231826" w:rsidRPr="003A1B53" w:rsidRDefault="00231826" w:rsidP="00231826">
      <w:pPr>
        <w:pStyle w:val="subsection"/>
      </w:pPr>
      <w:r w:rsidRPr="003A1B53">
        <w:tab/>
      </w:r>
      <w:r w:rsidRPr="003A1B53">
        <w:tab/>
        <w:t>For the purposes of this Act</w:t>
      </w:r>
      <w:r w:rsidR="00DE72F0" w:rsidRPr="003A1B53">
        <w:t xml:space="preserve"> (other than </w:t>
      </w:r>
      <w:r w:rsidR="00363123" w:rsidRPr="003A1B53">
        <w:t>Schedule 1</w:t>
      </w:r>
      <w:r w:rsidR="00DE72F0" w:rsidRPr="003A1B53">
        <w:t>)</w:t>
      </w:r>
      <w:r w:rsidRPr="003A1B53">
        <w:t>, a communication:</w:t>
      </w:r>
    </w:p>
    <w:p w14:paraId="417965E6" w14:textId="77777777" w:rsidR="00231826" w:rsidRPr="003A1B53" w:rsidRDefault="00231826" w:rsidP="00231826">
      <w:pPr>
        <w:pStyle w:val="paragraph"/>
      </w:pPr>
      <w:r w:rsidRPr="003A1B53">
        <w:tab/>
        <w:t>(a)</w:t>
      </w:r>
      <w:r w:rsidRPr="003A1B53">
        <w:tab/>
        <w:t>is taken to start passing over a telecommunications system when it is sent or transmitted by the person sending the communication; and</w:t>
      </w:r>
    </w:p>
    <w:p w14:paraId="6946F0EF" w14:textId="77777777" w:rsidR="00231826" w:rsidRPr="003A1B53" w:rsidRDefault="00231826" w:rsidP="00231826">
      <w:pPr>
        <w:pStyle w:val="paragraph"/>
      </w:pPr>
      <w:r w:rsidRPr="003A1B53">
        <w:tab/>
        <w:t>(b)</w:t>
      </w:r>
      <w:r w:rsidRPr="003A1B53">
        <w:tab/>
        <w:t>is taken to continue to pass over the system until it becomes accessible to the intended recipient of the communication.</w:t>
      </w:r>
    </w:p>
    <w:p w14:paraId="6195EC7F" w14:textId="1E12016C" w:rsidR="00231826" w:rsidRPr="003A1B53" w:rsidRDefault="00231826" w:rsidP="00231826">
      <w:pPr>
        <w:pStyle w:val="ActHead5"/>
      </w:pPr>
      <w:bookmarkStart w:id="31" w:name="_Toc167777641"/>
      <w:r w:rsidRPr="00DC7A9C">
        <w:rPr>
          <w:rStyle w:val="CharSectno"/>
        </w:rPr>
        <w:lastRenderedPageBreak/>
        <w:t>5G</w:t>
      </w:r>
      <w:r w:rsidRPr="003A1B53">
        <w:t xml:space="preserve">  The intended recipient of a communication</w:t>
      </w:r>
      <w:bookmarkEnd w:id="31"/>
    </w:p>
    <w:p w14:paraId="4F9E9EA6" w14:textId="0E1D822C" w:rsidR="00231826" w:rsidRPr="003A1B53" w:rsidRDefault="00231826" w:rsidP="00231826">
      <w:pPr>
        <w:pStyle w:val="subsection"/>
      </w:pPr>
      <w:r w:rsidRPr="003A1B53">
        <w:tab/>
      </w:r>
      <w:r w:rsidRPr="003A1B53">
        <w:tab/>
        <w:t>For the purposes of this Act</w:t>
      </w:r>
      <w:r w:rsidR="00DE72F0" w:rsidRPr="003A1B53">
        <w:t xml:space="preserve"> (other than </w:t>
      </w:r>
      <w:r w:rsidR="00363123" w:rsidRPr="003A1B53">
        <w:t>Schedule 1</w:t>
      </w:r>
      <w:r w:rsidR="00DE72F0" w:rsidRPr="003A1B53">
        <w:t>)</w:t>
      </w:r>
      <w:r w:rsidRPr="003A1B53">
        <w:t xml:space="preserve">, the </w:t>
      </w:r>
      <w:r w:rsidRPr="003A1B53">
        <w:rPr>
          <w:b/>
          <w:i/>
        </w:rPr>
        <w:t>intended recipient</w:t>
      </w:r>
      <w:r w:rsidRPr="003A1B53">
        <w:t xml:space="preserve"> of a communication is:</w:t>
      </w:r>
    </w:p>
    <w:p w14:paraId="13393055" w14:textId="77777777" w:rsidR="00231826" w:rsidRPr="003A1B53" w:rsidRDefault="00231826" w:rsidP="00231826">
      <w:pPr>
        <w:pStyle w:val="paragraph"/>
        <w:rPr>
          <w:szCs w:val="22"/>
        </w:rPr>
      </w:pPr>
      <w:r w:rsidRPr="003A1B53">
        <w:rPr>
          <w:szCs w:val="22"/>
        </w:rPr>
        <w:tab/>
        <w:t>(a)</w:t>
      </w:r>
      <w:r w:rsidRPr="003A1B53">
        <w:rPr>
          <w:szCs w:val="22"/>
        </w:rPr>
        <w:tab/>
        <w:t>if the communication is addressed to an individual (either in the individual’s own capacity or in the capacity of an employee or agent of another person)—the individual; or</w:t>
      </w:r>
    </w:p>
    <w:p w14:paraId="13FFE12F" w14:textId="77777777" w:rsidR="00231826" w:rsidRPr="003A1B53" w:rsidRDefault="00231826" w:rsidP="00231826">
      <w:pPr>
        <w:pStyle w:val="paragraph"/>
        <w:rPr>
          <w:szCs w:val="22"/>
        </w:rPr>
      </w:pPr>
      <w:r w:rsidRPr="003A1B53">
        <w:rPr>
          <w:szCs w:val="22"/>
        </w:rPr>
        <w:tab/>
        <w:t>(b)</w:t>
      </w:r>
      <w:r w:rsidRPr="003A1B53">
        <w:rPr>
          <w:szCs w:val="22"/>
        </w:rPr>
        <w:tab/>
        <w:t>if the communication is addressed to a person who is not an individual—the person; or</w:t>
      </w:r>
    </w:p>
    <w:p w14:paraId="5A6E734E" w14:textId="77777777" w:rsidR="00231826" w:rsidRPr="003A1B53" w:rsidRDefault="00231826" w:rsidP="00231826">
      <w:pPr>
        <w:pStyle w:val="paragraph"/>
        <w:rPr>
          <w:szCs w:val="22"/>
        </w:rPr>
      </w:pPr>
      <w:r w:rsidRPr="003A1B53">
        <w:rPr>
          <w:szCs w:val="22"/>
        </w:rPr>
        <w:tab/>
        <w:t>(c)</w:t>
      </w:r>
      <w:r w:rsidRPr="003A1B53">
        <w:rPr>
          <w:szCs w:val="22"/>
        </w:rPr>
        <w:tab/>
        <w:t>if the communication is not addressed to a person—the person who has, or whose employee or agent has, control over the telecommunications service to which the communication is sent.</w:t>
      </w:r>
    </w:p>
    <w:p w14:paraId="5A4A701E" w14:textId="0DED71B5" w:rsidR="00231826" w:rsidRPr="003A1B53" w:rsidRDefault="00231826" w:rsidP="00231826">
      <w:pPr>
        <w:pStyle w:val="ActHead5"/>
      </w:pPr>
      <w:bookmarkStart w:id="32" w:name="_Toc167777642"/>
      <w:r w:rsidRPr="00DC7A9C">
        <w:rPr>
          <w:rStyle w:val="CharSectno"/>
        </w:rPr>
        <w:t>5H</w:t>
      </w:r>
      <w:r w:rsidRPr="003A1B53">
        <w:t xml:space="preserve">  When a communication is accessible to the intended recipient</w:t>
      </w:r>
      <w:bookmarkEnd w:id="32"/>
    </w:p>
    <w:p w14:paraId="74BC279B" w14:textId="77777777" w:rsidR="00231826" w:rsidRPr="003A1B53" w:rsidRDefault="00231826" w:rsidP="00231826">
      <w:pPr>
        <w:pStyle w:val="subsection"/>
      </w:pPr>
      <w:r w:rsidRPr="003A1B53">
        <w:tab/>
        <w:t>(1)</w:t>
      </w:r>
      <w:r w:rsidRPr="003A1B53">
        <w:tab/>
        <w:t xml:space="preserve">For the purposes of this Act, a communication is </w:t>
      </w:r>
      <w:r w:rsidRPr="003A1B53">
        <w:rPr>
          <w:b/>
          <w:i/>
        </w:rPr>
        <w:t>accessible</w:t>
      </w:r>
      <w:r w:rsidRPr="003A1B53">
        <w:t xml:space="preserve"> to its intended recipient if it:</w:t>
      </w:r>
    </w:p>
    <w:p w14:paraId="7148570C" w14:textId="77777777" w:rsidR="00231826" w:rsidRPr="003A1B53" w:rsidRDefault="00231826" w:rsidP="00231826">
      <w:pPr>
        <w:pStyle w:val="paragraph"/>
      </w:pPr>
      <w:r w:rsidRPr="003A1B53">
        <w:tab/>
        <w:t>(a)</w:t>
      </w:r>
      <w:r w:rsidRPr="003A1B53">
        <w:tab/>
        <w:t>has been received by the telecommunications service provided to the intended recipient; or</w:t>
      </w:r>
    </w:p>
    <w:p w14:paraId="7F405D5E" w14:textId="77777777" w:rsidR="00231826" w:rsidRPr="003A1B53" w:rsidRDefault="00231826" w:rsidP="00231826">
      <w:pPr>
        <w:pStyle w:val="paragraph"/>
      </w:pPr>
      <w:r w:rsidRPr="003A1B53">
        <w:tab/>
        <w:t>(b)</w:t>
      </w:r>
      <w:r w:rsidRPr="003A1B53">
        <w:tab/>
        <w:t>is under the control of the intended recipient; or</w:t>
      </w:r>
    </w:p>
    <w:p w14:paraId="634AE2A5" w14:textId="77777777" w:rsidR="00231826" w:rsidRPr="003A1B53" w:rsidRDefault="00231826" w:rsidP="00231826">
      <w:pPr>
        <w:pStyle w:val="paragraph"/>
      </w:pPr>
      <w:r w:rsidRPr="003A1B53">
        <w:tab/>
        <w:t>(c)</w:t>
      </w:r>
      <w:r w:rsidRPr="003A1B53">
        <w:tab/>
        <w:t>has been delivered to the telecommunications service provided to the intended recipient.</w:t>
      </w:r>
    </w:p>
    <w:p w14:paraId="4AE5CBC0" w14:textId="77777777" w:rsidR="00231826" w:rsidRPr="003A1B53" w:rsidRDefault="00231826" w:rsidP="00231826">
      <w:pPr>
        <w:pStyle w:val="subsection"/>
      </w:pPr>
      <w:r w:rsidRPr="003A1B53">
        <w:tab/>
        <w:t>(2)</w:t>
      </w:r>
      <w:r w:rsidRPr="003A1B53">
        <w:tab/>
      </w:r>
      <w:r w:rsidR="005039E3" w:rsidRPr="003A1B53">
        <w:t>Subsection (</w:t>
      </w:r>
      <w:r w:rsidRPr="003A1B53">
        <w:t>1) does not limit the circumstances in which a communication may be taken to be accessible to its intended recipient for the purposes of this Act.</w:t>
      </w:r>
    </w:p>
    <w:p w14:paraId="6CC66F98" w14:textId="22B0E906" w:rsidR="002678F2" w:rsidRPr="003A1B53" w:rsidRDefault="002678F2" w:rsidP="002678F2">
      <w:pPr>
        <w:pStyle w:val="ActHead5"/>
      </w:pPr>
      <w:bookmarkStart w:id="33" w:name="_Toc167777643"/>
      <w:r w:rsidRPr="00DC7A9C">
        <w:rPr>
          <w:rStyle w:val="CharSectno"/>
        </w:rPr>
        <w:t>6</w:t>
      </w:r>
      <w:r w:rsidRPr="003A1B53">
        <w:t xml:space="preserve">  Interception of a communication</w:t>
      </w:r>
      <w:bookmarkEnd w:id="33"/>
    </w:p>
    <w:p w14:paraId="13B41B2C" w14:textId="2A81B060" w:rsidR="002678F2" w:rsidRPr="003A1B53" w:rsidRDefault="002678F2" w:rsidP="002678F2">
      <w:pPr>
        <w:pStyle w:val="subsection"/>
      </w:pPr>
      <w:r w:rsidRPr="003A1B53">
        <w:tab/>
        <w:t>(1)</w:t>
      </w:r>
      <w:r w:rsidRPr="003A1B53">
        <w:tab/>
        <w:t>For the purposes of this Act</w:t>
      </w:r>
      <w:r w:rsidR="004331CA" w:rsidRPr="003A1B53">
        <w:t xml:space="preserve"> (other than </w:t>
      </w:r>
      <w:r w:rsidR="00363123" w:rsidRPr="003A1B53">
        <w:t>Schedule 1</w:t>
      </w:r>
      <w:r w:rsidR="004331CA" w:rsidRPr="003A1B53">
        <w:t>)</w:t>
      </w:r>
      <w:r w:rsidRPr="003A1B53">
        <w:t>, but subject to this section, interception of a communication passing over a telecommunications system consists of listening to or recording, by any means, such a communication in its passage over that telecommunications system without the knowledge of the person making the communication.</w:t>
      </w:r>
    </w:p>
    <w:p w14:paraId="7F8331AF" w14:textId="77777777" w:rsidR="006F5E18" w:rsidRPr="003A1B53" w:rsidRDefault="006F5E18" w:rsidP="00A438C4">
      <w:pPr>
        <w:pStyle w:val="SubsectionHead"/>
      </w:pPr>
      <w:r w:rsidRPr="003A1B53">
        <w:lastRenderedPageBreak/>
        <w:t>Communications to or from emergency service facilities</w:t>
      </w:r>
    </w:p>
    <w:p w14:paraId="67160A72" w14:textId="77777777" w:rsidR="006F5E18" w:rsidRPr="003A1B53" w:rsidRDefault="006F5E18" w:rsidP="006F5E18">
      <w:pPr>
        <w:pStyle w:val="subsection"/>
      </w:pPr>
      <w:r w:rsidRPr="003A1B53">
        <w:tab/>
        <w:t>(2A)</w:t>
      </w:r>
      <w:r w:rsidRPr="003A1B53">
        <w:tab/>
      </w:r>
      <w:r w:rsidR="006D7A9C" w:rsidRPr="003A1B53">
        <w:t xml:space="preserve">An </w:t>
      </w:r>
      <w:r w:rsidR="006D7A9C" w:rsidRPr="003A1B53">
        <w:rPr>
          <w:b/>
          <w:i/>
        </w:rPr>
        <w:t>emergency service facility</w:t>
      </w:r>
      <w:r w:rsidR="006D7A9C" w:rsidRPr="003A1B53">
        <w:t xml:space="preserve"> is</w:t>
      </w:r>
      <w:r w:rsidRPr="003A1B53">
        <w:t xml:space="preserve"> premises that are declared by the Minister, by written instrument, to be an emergency service facility.</w:t>
      </w:r>
    </w:p>
    <w:p w14:paraId="539BABA1" w14:textId="77777777" w:rsidR="006F5E18" w:rsidRPr="003A1B53" w:rsidRDefault="006F5E18" w:rsidP="006F5E18">
      <w:pPr>
        <w:pStyle w:val="subsection"/>
      </w:pPr>
      <w:r w:rsidRPr="003A1B53">
        <w:tab/>
        <w:t>(2B)</w:t>
      </w:r>
      <w:r w:rsidRPr="003A1B53">
        <w:tab/>
        <w:t>The Minister may declare premises to be an emergency service facility if the Minister is satisfied that the premises are operated by:</w:t>
      </w:r>
    </w:p>
    <w:p w14:paraId="16140EC4" w14:textId="77777777" w:rsidR="006F5E18" w:rsidRPr="003A1B53" w:rsidRDefault="006F5E18" w:rsidP="006F5E18">
      <w:pPr>
        <w:pStyle w:val="paragraph"/>
      </w:pPr>
      <w:r w:rsidRPr="003A1B53">
        <w:tab/>
        <w:t>(a)</w:t>
      </w:r>
      <w:r w:rsidRPr="003A1B53">
        <w:tab/>
        <w:t>a police force or service of the Commonwealth, of a State or of the Australian Capital Territory; or</w:t>
      </w:r>
    </w:p>
    <w:p w14:paraId="1A872F6D" w14:textId="77777777" w:rsidR="006F5E18" w:rsidRPr="003A1B53" w:rsidRDefault="006F5E18" w:rsidP="006F5E18">
      <w:pPr>
        <w:pStyle w:val="paragraph"/>
      </w:pPr>
      <w:r w:rsidRPr="003A1B53">
        <w:tab/>
        <w:t>(b)</w:t>
      </w:r>
      <w:r w:rsidRPr="003A1B53">
        <w:tab/>
        <w:t>a fire service of a State or of the Australian Capital Territory; or</w:t>
      </w:r>
    </w:p>
    <w:p w14:paraId="4F33213E" w14:textId="77777777" w:rsidR="006F5E18" w:rsidRPr="003A1B53" w:rsidRDefault="006F5E18" w:rsidP="006F5E18">
      <w:pPr>
        <w:pStyle w:val="paragraph"/>
      </w:pPr>
      <w:r w:rsidRPr="003A1B53">
        <w:tab/>
        <w:t>(c)</w:t>
      </w:r>
      <w:r w:rsidRPr="003A1B53">
        <w:tab/>
        <w:t>an ambulance service of a State or of the Australian Capital Territory; or</w:t>
      </w:r>
    </w:p>
    <w:p w14:paraId="778F2DA6" w14:textId="24EB283F" w:rsidR="006F5E18" w:rsidRPr="003A1B53" w:rsidRDefault="006F5E18" w:rsidP="006F5E18">
      <w:pPr>
        <w:pStyle w:val="paragraph"/>
      </w:pPr>
      <w:r w:rsidRPr="003A1B53">
        <w:tab/>
        <w:t>(d)</w:t>
      </w:r>
      <w:r w:rsidRPr="003A1B53">
        <w:tab/>
        <w:t xml:space="preserve">a service for despatching, or referring matters for the attention of, a force or service referred to in </w:t>
      </w:r>
      <w:r w:rsidR="0053426C" w:rsidRPr="003A1B53">
        <w:t>paragraph (</w:t>
      </w:r>
      <w:r w:rsidRPr="003A1B53">
        <w:t>a), (b) or (c);</w:t>
      </w:r>
    </w:p>
    <w:p w14:paraId="4AD7293F" w14:textId="77777777" w:rsidR="006F5E18" w:rsidRPr="003A1B53" w:rsidRDefault="006F5E18" w:rsidP="006F5E18">
      <w:pPr>
        <w:pStyle w:val="subsection2"/>
      </w:pPr>
      <w:r w:rsidRPr="003A1B53">
        <w:t>to enable that force or service, or another force or service, to deal with a request for assistance in an emergency.</w:t>
      </w:r>
    </w:p>
    <w:p w14:paraId="3B563E1D" w14:textId="49ADA11C" w:rsidR="006F5E18" w:rsidRPr="003A1B53" w:rsidRDefault="006F5E18" w:rsidP="006F5E18">
      <w:pPr>
        <w:pStyle w:val="subsection"/>
      </w:pPr>
      <w:r w:rsidRPr="003A1B53">
        <w:tab/>
        <w:t>(2C)</w:t>
      </w:r>
      <w:r w:rsidRPr="003A1B53">
        <w:tab/>
        <w:t xml:space="preserve">A declaration by the Minister under </w:t>
      </w:r>
      <w:r w:rsidR="0053426C" w:rsidRPr="003A1B53">
        <w:t>subsection (</w:t>
      </w:r>
      <w:r w:rsidRPr="003A1B53">
        <w:t>2B) is not a legislative instrument.</w:t>
      </w:r>
    </w:p>
    <w:p w14:paraId="7699AB69" w14:textId="1FC12F11" w:rsidR="006F5E18" w:rsidRPr="003A1B53" w:rsidRDefault="006F5E18" w:rsidP="006F5E18">
      <w:pPr>
        <w:pStyle w:val="subsection"/>
      </w:pPr>
      <w:r w:rsidRPr="003A1B53">
        <w:tab/>
        <w:t>(2D)</w:t>
      </w:r>
      <w:r w:rsidRPr="003A1B53">
        <w:tab/>
        <w:t xml:space="preserve">If the Minister makes a declaration under </w:t>
      </w:r>
      <w:r w:rsidR="0053426C" w:rsidRPr="003A1B53">
        <w:t>subsection (</w:t>
      </w:r>
      <w:r w:rsidRPr="003A1B53">
        <w:t>2B), the Minister must, by legislative instrument, specify:</w:t>
      </w:r>
    </w:p>
    <w:p w14:paraId="0051C2ED" w14:textId="77777777" w:rsidR="006F5E18" w:rsidRPr="003A1B53" w:rsidRDefault="006F5E18" w:rsidP="006F5E18">
      <w:pPr>
        <w:pStyle w:val="paragraph"/>
      </w:pPr>
      <w:r w:rsidRPr="003A1B53">
        <w:tab/>
        <w:t>(a)</w:t>
      </w:r>
      <w:r w:rsidRPr="003A1B53">
        <w:tab/>
        <w:t>the name of the force or service operating the premises to which the declaration relates; and</w:t>
      </w:r>
    </w:p>
    <w:p w14:paraId="5BAFA13D" w14:textId="77777777" w:rsidR="006F5E18" w:rsidRPr="003A1B53" w:rsidRDefault="006F5E18" w:rsidP="006F5E18">
      <w:pPr>
        <w:pStyle w:val="paragraph"/>
      </w:pPr>
      <w:r w:rsidRPr="003A1B53">
        <w:tab/>
        <w:t>(b)</w:t>
      </w:r>
      <w:r w:rsidRPr="003A1B53">
        <w:tab/>
        <w:t>the geographical region in which those premises are located.</w:t>
      </w:r>
    </w:p>
    <w:p w14:paraId="7BC98244" w14:textId="54AC6858" w:rsidR="006F5E18" w:rsidRPr="003A1B53" w:rsidRDefault="006F5E18" w:rsidP="006F5E18">
      <w:pPr>
        <w:pStyle w:val="subsection"/>
      </w:pPr>
      <w:r w:rsidRPr="003A1B53">
        <w:tab/>
        <w:t>(2E)</w:t>
      </w:r>
      <w:r w:rsidRPr="003A1B53">
        <w:tab/>
        <w:t>If a House of the Parliament disallows, in accordance with section</w:t>
      </w:r>
      <w:r w:rsidR="005039E3" w:rsidRPr="003A1B53">
        <w:t> </w:t>
      </w:r>
      <w:r w:rsidRPr="003A1B53">
        <w:t xml:space="preserve">42 of the </w:t>
      </w:r>
      <w:r w:rsidR="00A27416" w:rsidRPr="003A1B53">
        <w:rPr>
          <w:i/>
        </w:rPr>
        <w:t>Legislation Act 2003</w:t>
      </w:r>
      <w:r w:rsidRPr="003A1B53">
        <w:t xml:space="preserve">, a legislative instrument made under </w:t>
      </w:r>
      <w:r w:rsidR="0053426C" w:rsidRPr="003A1B53">
        <w:t>subsection (</w:t>
      </w:r>
      <w:r w:rsidRPr="003A1B53">
        <w:t>2D), the declaration to which the instrument relates is taken to have been revoked at the time of the disallowance.</w:t>
      </w:r>
    </w:p>
    <w:p w14:paraId="7C976283" w14:textId="77777777" w:rsidR="006F5E18" w:rsidRPr="003A1B53" w:rsidRDefault="006F5E18" w:rsidP="006F5E18">
      <w:pPr>
        <w:pStyle w:val="subsection"/>
      </w:pPr>
      <w:r w:rsidRPr="003A1B53">
        <w:tab/>
        <w:t>(2F)</w:t>
      </w:r>
      <w:r w:rsidRPr="003A1B53">
        <w:tab/>
        <w:t xml:space="preserve">If a person who is lawfully engaged in duties relating to the receiving and handling of communications to or from an emergency service facility listens to or records a communication passing over a telecommunications system to or from the </w:t>
      </w:r>
      <w:r w:rsidRPr="003A1B53">
        <w:lastRenderedPageBreak/>
        <w:t>emergency service facility, the listening or recording does not, for the purposes of this Act, constitute an interception of the communication.</w:t>
      </w:r>
    </w:p>
    <w:p w14:paraId="56AB2683" w14:textId="77777777" w:rsidR="006F5E18" w:rsidRPr="003A1B53" w:rsidRDefault="006F5E18" w:rsidP="006F5E18">
      <w:pPr>
        <w:pStyle w:val="subsection"/>
      </w:pPr>
      <w:r w:rsidRPr="003A1B53">
        <w:tab/>
        <w:t>(2G)</w:t>
      </w:r>
      <w:r w:rsidRPr="003A1B53">
        <w:tab/>
      </w:r>
      <w:r w:rsidR="005039E3" w:rsidRPr="003A1B53">
        <w:t>Subsection (</w:t>
      </w:r>
      <w:r w:rsidRPr="003A1B53">
        <w:t>2F) only applies in relation to an emergency service facility if signs notifying persons that communications to or from the facility may be listened to or recorded are clearly visible at each entrance to the facility.</w:t>
      </w:r>
    </w:p>
    <w:p w14:paraId="7EF15138" w14:textId="77777777" w:rsidR="00BF7F4E" w:rsidRPr="003A1B53" w:rsidRDefault="00BF7F4E" w:rsidP="00390E1D">
      <w:pPr>
        <w:pStyle w:val="subsection"/>
        <w:keepNext/>
      </w:pPr>
      <w:r w:rsidRPr="003A1B53">
        <w:tab/>
        <w:t>(2H)</w:t>
      </w:r>
      <w:r w:rsidRPr="003A1B53">
        <w:tab/>
        <w:t>If:</w:t>
      </w:r>
    </w:p>
    <w:p w14:paraId="0AC5C530" w14:textId="77777777" w:rsidR="00BF7F4E" w:rsidRPr="003A1B53" w:rsidRDefault="00BF7F4E" w:rsidP="00BF7F4E">
      <w:pPr>
        <w:pStyle w:val="paragraph"/>
      </w:pPr>
      <w:r w:rsidRPr="003A1B53">
        <w:tab/>
        <w:t>(a)</w:t>
      </w:r>
      <w:r w:rsidRPr="003A1B53">
        <w:tab/>
        <w:t xml:space="preserve">an inspector under </w:t>
      </w:r>
      <w:r w:rsidR="007E0672" w:rsidRPr="003A1B53">
        <w:t>section 2</w:t>
      </w:r>
      <w:r w:rsidR="00C114D9" w:rsidRPr="003A1B53">
        <w:t>84</w:t>
      </w:r>
      <w:r w:rsidRPr="003A1B53">
        <w:t xml:space="preserve"> of the </w:t>
      </w:r>
      <w:r w:rsidRPr="003A1B53">
        <w:rPr>
          <w:i/>
        </w:rPr>
        <w:t xml:space="preserve">Radiocommunications Act 1992 </w:t>
      </w:r>
      <w:r w:rsidRPr="003A1B53">
        <w:t xml:space="preserve">is lawfully engaged in performing spectrum management functions of the Australian Communications and Media Authority under the </w:t>
      </w:r>
      <w:r w:rsidRPr="003A1B53">
        <w:rPr>
          <w:i/>
        </w:rPr>
        <w:t>Australian Communications and Media Authority Act 2005</w:t>
      </w:r>
      <w:r w:rsidRPr="003A1B53">
        <w:t xml:space="preserve"> or the </w:t>
      </w:r>
      <w:r w:rsidRPr="003A1B53">
        <w:rPr>
          <w:i/>
        </w:rPr>
        <w:t>Radiocommunications Act 1992</w:t>
      </w:r>
      <w:r w:rsidRPr="003A1B53">
        <w:t>; and</w:t>
      </w:r>
    </w:p>
    <w:p w14:paraId="602A6F05" w14:textId="77777777" w:rsidR="00BF7F4E" w:rsidRPr="003A1B53" w:rsidRDefault="00BF7F4E" w:rsidP="00BF7F4E">
      <w:pPr>
        <w:pStyle w:val="paragraph"/>
      </w:pPr>
      <w:r w:rsidRPr="003A1B53">
        <w:tab/>
        <w:t>(b)</w:t>
      </w:r>
      <w:r w:rsidRPr="003A1B53">
        <w:tab/>
        <w:t>while performing those spectrum management functions, the inspector incidentally listens to or records a communication passing over a telecommunications system;</w:t>
      </w:r>
    </w:p>
    <w:p w14:paraId="56F1EF94" w14:textId="77777777" w:rsidR="00BF7F4E" w:rsidRPr="003A1B53" w:rsidRDefault="00BF7F4E" w:rsidP="00BF7F4E">
      <w:pPr>
        <w:pStyle w:val="subsection2"/>
      </w:pPr>
      <w:r w:rsidRPr="003A1B53">
        <w:t>the listening or recording does not, for the purposes of this Act, constitute an interception of the communication.</w:t>
      </w:r>
    </w:p>
    <w:p w14:paraId="1A80D5A9" w14:textId="77777777" w:rsidR="00C114D9" w:rsidRPr="003A1B53" w:rsidRDefault="00C114D9" w:rsidP="00C114D9">
      <w:pPr>
        <w:pStyle w:val="subsection"/>
      </w:pPr>
      <w:bookmarkStart w:id="34" w:name="_Hlk75344370"/>
      <w:r w:rsidRPr="003A1B53">
        <w:tab/>
        <w:t>(2J)</w:t>
      </w:r>
      <w:r w:rsidRPr="003A1B53">
        <w:tab/>
        <w:t>If:</w:t>
      </w:r>
    </w:p>
    <w:p w14:paraId="5B918684" w14:textId="39C033D5" w:rsidR="00C114D9" w:rsidRPr="003A1B53" w:rsidRDefault="00C114D9" w:rsidP="00C114D9">
      <w:pPr>
        <w:pStyle w:val="paragraph"/>
      </w:pPr>
      <w:r w:rsidRPr="003A1B53">
        <w:tab/>
        <w:t>(a)</w:t>
      </w:r>
      <w:r w:rsidRPr="003A1B53">
        <w:tab/>
        <w:t xml:space="preserve">an inspector under </w:t>
      </w:r>
      <w:r w:rsidR="007E0672" w:rsidRPr="003A1B53">
        <w:t>section 2</w:t>
      </w:r>
      <w:r w:rsidRPr="003A1B53">
        <w:t xml:space="preserve">84 of the </w:t>
      </w:r>
      <w:r w:rsidRPr="003A1B53">
        <w:rPr>
          <w:i/>
        </w:rPr>
        <w:t>Radiocommunications Act 1992</w:t>
      </w:r>
      <w:r w:rsidRPr="003A1B53">
        <w:t xml:space="preserve"> is lawfully engaged in exercising powers under </w:t>
      </w:r>
      <w:r w:rsidR="0053426C" w:rsidRPr="003A1B53">
        <w:t>Part 2</w:t>
      </w:r>
      <w:r w:rsidRPr="003A1B53">
        <w:t xml:space="preserve"> of the </w:t>
      </w:r>
      <w:r w:rsidRPr="003A1B53">
        <w:rPr>
          <w:i/>
        </w:rPr>
        <w:t>Regulatory Powers (Standard Provisions) Act 2014</w:t>
      </w:r>
      <w:r w:rsidRPr="003A1B53">
        <w:t xml:space="preserve"> as it applies in relation to:</w:t>
      </w:r>
    </w:p>
    <w:p w14:paraId="78E252C9" w14:textId="77777777" w:rsidR="00C114D9" w:rsidRPr="003A1B53" w:rsidRDefault="00C114D9" w:rsidP="00C114D9">
      <w:pPr>
        <w:pStyle w:val="paragraphsub"/>
      </w:pPr>
      <w:r w:rsidRPr="003A1B53">
        <w:tab/>
        <w:t>(i)</w:t>
      </w:r>
      <w:r w:rsidRPr="003A1B53">
        <w:tab/>
        <w:t xml:space="preserve">a provision mentioned in </w:t>
      </w:r>
      <w:r w:rsidR="007E0672" w:rsidRPr="003A1B53">
        <w:t>subsection 2</w:t>
      </w:r>
      <w:r w:rsidRPr="003A1B53">
        <w:t xml:space="preserve">84A(1) of the </w:t>
      </w:r>
      <w:r w:rsidRPr="003A1B53">
        <w:rPr>
          <w:i/>
        </w:rPr>
        <w:t>Radiocommunications Act 1992</w:t>
      </w:r>
      <w:r w:rsidRPr="003A1B53">
        <w:t>; or</w:t>
      </w:r>
    </w:p>
    <w:p w14:paraId="1D8EEB3F" w14:textId="77777777" w:rsidR="00C114D9" w:rsidRPr="003A1B53" w:rsidRDefault="00C114D9" w:rsidP="00C114D9">
      <w:pPr>
        <w:pStyle w:val="paragraphsub"/>
      </w:pPr>
      <w:r w:rsidRPr="003A1B53">
        <w:tab/>
        <w:t>(ii)</w:t>
      </w:r>
      <w:r w:rsidRPr="003A1B53">
        <w:tab/>
        <w:t xml:space="preserve">information mentioned in </w:t>
      </w:r>
      <w:r w:rsidR="007E0672" w:rsidRPr="003A1B53">
        <w:t>subsection 2</w:t>
      </w:r>
      <w:r w:rsidRPr="003A1B53">
        <w:t xml:space="preserve">84A(2) of the </w:t>
      </w:r>
      <w:r w:rsidRPr="003A1B53">
        <w:rPr>
          <w:i/>
        </w:rPr>
        <w:t>Radiocommunications Act 1992</w:t>
      </w:r>
      <w:r w:rsidRPr="003A1B53">
        <w:t>; and</w:t>
      </w:r>
    </w:p>
    <w:p w14:paraId="0EE39E0A" w14:textId="77777777" w:rsidR="00C114D9" w:rsidRPr="003A1B53" w:rsidRDefault="00C114D9" w:rsidP="00C114D9">
      <w:pPr>
        <w:pStyle w:val="paragraph"/>
      </w:pPr>
      <w:r w:rsidRPr="003A1B53">
        <w:tab/>
        <w:t>(b)</w:t>
      </w:r>
      <w:r w:rsidRPr="003A1B53">
        <w:tab/>
        <w:t>while exercising those powers, the inspector incidentally listens to or records a communication passing over a telecommunications system;</w:t>
      </w:r>
    </w:p>
    <w:p w14:paraId="4D32AA6B" w14:textId="77777777" w:rsidR="00C114D9" w:rsidRPr="003A1B53" w:rsidRDefault="00C114D9" w:rsidP="00C114D9">
      <w:pPr>
        <w:pStyle w:val="subsection2"/>
      </w:pPr>
      <w:r w:rsidRPr="003A1B53">
        <w:t>the listening or recording does not, for the purposes of this Act, constitute an interception of the communication.</w:t>
      </w:r>
    </w:p>
    <w:p w14:paraId="2BC09AF9" w14:textId="77777777" w:rsidR="00C114D9" w:rsidRPr="003A1B53" w:rsidRDefault="00C114D9" w:rsidP="0015164D">
      <w:pPr>
        <w:pStyle w:val="subsection"/>
        <w:keepNext/>
      </w:pPr>
      <w:r w:rsidRPr="003A1B53">
        <w:lastRenderedPageBreak/>
        <w:tab/>
        <w:t>(2K)</w:t>
      </w:r>
      <w:r w:rsidRPr="003A1B53">
        <w:tab/>
        <w:t>If:</w:t>
      </w:r>
    </w:p>
    <w:p w14:paraId="1705FC9B" w14:textId="33864196" w:rsidR="00C114D9" w:rsidRPr="003A1B53" w:rsidRDefault="00C114D9" w:rsidP="00C114D9">
      <w:pPr>
        <w:pStyle w:val="paragraph"/>
      </w:pPr>
      <w:r w:rsidRPr="003A1B53">
        <w:tab/>
        <w:t>(a)</w:t>
      </w:r>
      <w:r w:rsidRPr="003A1B53">
        <w:tab/>
        <w:t xml:space="preserve">an inspector under </w:t>
      </w:r>
      <w:r w:rsidR="007E0672" w:rsidRPr="003A1B53">
        <w:t>section 2</w:t>
      </w:r>
      <w:r w:rsidRPr="003A1B53">
        <w:t xml:space="preserve">84 of the </w:t>
      </w:r>
      <w:r w:rsidRPr="003A1B53">
        <w:rPr>
          <w:i/>
        </w:rPr>
        <w:t>Radiocommunications Act 1992</w:t>
      </w:r>
      <w:r w:rsidRPr="003A1B53">
        <w:t xml:space="preserve"> is lawfully engaged in exercising powers under </w:t>
      </w:r>
      <w:r w:rsidR="00363123" w:rsidRPr="003A1B53">
        <w:t>Part 3</w:t>
      </w:r>
      <w:r w:rsidRPr="003A1B53">
        <w:t xml:space="preserve"> of the </w:t>
      </w:r>
      <w:r w:rsidRPr="003A1B53">
        <w:rPr>
          <w:i/>
        </w:rPr>
        <w:t>Regulatory Powers (Standard Provisions) Act 2014</w:t>
      </w:r>
      <w:r w:rsidRPr="003A1B53">
        <w:t xml:space="preserve"> as it applies in relation to a provision mentioned in </w:t>
      </w:r>
      <w:r w:rsidR="007E0672" w:rsidRPr="003A1B53">
        <w:t>subsection 2</w:t>
      </w:r>
      <w:r w:rsidRPr="003A1B53">
        <w:t xml:space="preserve">84B(1) of the </w:t>
      </w:r>
      <w:r w:rsidRPr="003A1B53">
        <w:rPr>
          <w:i/>
        </w:rPr>
        <w:t>Radiocommunications Act 1992</w:t>
      </w:r>
      <w:r w:rsidRPr="003A1B53">
        <w:t>; and</w:t>
      </w:r>
    </w:p>
    <w:p w14:paraId="5BB877FC" w14:textId="77777777" w:rsidR="00C114D9" w:rsidRPr="003A1B53" w:rsidRDefault="00C114D9" w:rsidP="00C114D9">
      <w:pPr>
        <w:pStyle w:val="paragraph"/>
      </w:pPr>
      <w:r w:rsidRPr="003A1B53">
        <w:tab/>
        <w:t>(b)</w:t>
      </w:r>
      <w:r w:rsidRPr="003A1B53">
        <w:tab/>
        <w:t>while exercising those powers, the inspector incidentally listens to or records a communication passing over a telecommunications system;</w:t>
      </w:r>
    </w:p>
    <w:p w14:paraId="4EDFE8CB" w14:textId="77777777" w:rsidR="00C114D9" w:rsidRPr="003A1B53" w:rsidRDefault="00C114D9" w:rsidP="00C114D9">
      <w:pPr>
        <w:pStyle w:val="subsection2"/>
      </w:pPr>
      <w:r w:rsidRPr="003A1B53">
        <w:t>the listening or recording does not, for the purposes of this Act, constitute an interception of the communication.</w:t>
      </w:r>
    </w:p>
    <w:bookmarkEnd w:id="34"/>
    <w:p w14:paraId="7EF2A350" w14:textId="6621D04B" w:rsidR="002678F2" w:rsidRPr="003A1B53" w:rsidRDefault="002678F2" w:rsidP="002678F2">
      <w:pPr>
        <w:pStyle w:val="SubsectionHead"/>
      </w:pPr>
      <w:r w:rsidRPr="003A1B53">
        <w:t>Communications to publicly</w:t>
      </w:r>
      <w:r w:rsidR="00DC7A9C">
        <w:noBreakHyphen/>
      </w:r>
      <w:r w:rsidRPr="003A1B53">
        <w:t>listed ASIO numbers</w:t>
      </w:r>
    </w:p>
    <w:p w14:paraId="3D701FA9" w14:textId="62810D2C" w:rsidR="002678F2" w:rsidRPr="003A1B53" w:rsidRDefault="002678F2" w:rsidP="002678F2">
      <w:pPr>
        <w:pStyle w:val="subsection"/>
      </w:pPr>
      <w:r w:rsidRPr="003A1B53">
        <w:tab/>
        <w:t>(3)</w:t>
      </w:r>
      <w:r w:rsidRPr="003A1B53">
        <w:tab/>
      </w:r>
      <w:r w:rsidR="00590047" w:rsidRPr="003A1B53">
        <w:t>A</w:t>
      </w:r>
      <w:r w:rsidRPr="003A1B53">
        <w:t xml:space="preserve"> </w:t>
      </w:r>
      <w:r w:rsidRPr="003A1B53">
        <w:rPr>
          <w:b/>
          <w:i/>
        </w:rPr>
        <w:t>publicly</w:t>
      </w:r>
      <w:r w:rsidR="00DC7A9C">
        <w:rPr>
          <w:b/>
          <w:i/>
        </w:rPr>
        <w:noBreakHyphen/>
      </w:r>
      <w:r w:rsidRPr="003A1B53">
        <w:rPr>
          <w:b/>
          <w:i/>
        </w:rPr>
        <w:t>listed ASIO number</w:t>
      </w:r>
      <w:r w:rsidRPr="003A1B53">
        <w:t xml:space="preserve"> is a telephone number that:</w:t>
      </w:r>
    </w:p>
    <w:p w14:paraId="117B69F1" w14:textId="77777777" w:rsidR="002678F2" w:rsidRPr="003A1B53" w:rsidRDefault="002678F2" w:rsidP="002678F2">
      <w:pPr>
        <w:pStyle w:val="paragraph"/>
      </w:pPr>
      <w:r w:rsidRPr="003A1B53">
        <w:tab/>
        <w:t>(a)</w:t>
      </w:r>
      <w:r w:rsidRPr="003A1B53">
        <w:tab/>
        <w:t>enables members of the public to contact the Organisation; and</w:t>
      </w:r>
    </w:p>
    <w:p w14:paraId="469C0A55" w14:textId="77777777" w:rsidR="002678F2" w:rsidRPr="003A1B53" w:rsidRDefault="002678F2" w:rsidP="002678F2">
      <w:pPr>
        <w:pStyle w:val="paragraph"/>
      </w:pPr>
      <w:r w:rsidRPr="003A1B53">
        <w:tab/>
        <w:t>(b)</w:t>
      </w:r>
      <w:r w:rsidRPr="003A1B53">
        <w:tab/>
        <w:t>is listed in:</w:t>
      </w:r>
    </w:p>
    <w:p w14:paraId="6B45392A" w14:textId="77777777" w:rsidR="002678F2" w:rsidRPr="003A1B53" w:rsidRDefault="002678F2" w:rsidP="002678F2">
      <w:pPr>
        <w:pStyle w:val="paragraphsub"/>
      </w:pPr>
      <w:r w:rsidRPr="003A1B53">
        <w:tab/>
        <w:t>(i)</w:t>
      </w:r>
      <w:r w:rsidRPr="003A1B53">
        <w:tab/>
        <w:t>a telephone directory; or</w:t>
      </w:r>
    </w:p>
    <w:p w14:paraId="59AEFBBD" w14:textId="77777777" w:rsidR="002678F2" w:rsidRPr="003A1B53" w:rsidRDefault="002678F2" w:rsidP="002678F2">
      <w:pPr>
        <w:pStyle w:val="paragraphsub"/>
      </w:pPr>
      <w:r w:rsidRPr="003A1B53">
        <w:tab/>
        <w:t>(ii)</w:t>
      </w:r>
      <w:r w:rsidRPr="003A1B53">
        <w:tab/>
        <w:t>a telephone number database;</w:t>
      </w:r>
    </w:p>
    <w:p w14:paraId="28FC68B0" w14:textId="77777777" w:rsidR="002678F2" w:rsidRPr="003A1B53" w:rsidRDefault="002678F2" w:rsidP="002678F2">
      <w:pPr>
        <w:pStyle w:val="paragraph"/>
      </w:pPr>
      <w:r w:rsidRPr="003A1B53">
        <w:tab/>
      </w:r>
      <w:r w:rsidRPr="003A1B53">
        <w:tab/>
        <w:t>that is available to the public.</w:t>
      </w:r>
    </w:p>
    <w:p w14:paraId="7648F868" w14:textId="77777777" w:rsidR="002678F2" w:rsidRPr="003A1B53" w:rsidRDefault="002678F2" w:rsidP="00095392">
      <w:pPr>
        <w:pStyle w:val="subsection"/>
        <w:keepLines/>
      </w:pPr>
      <w:r w:rsidRPr="003A1B53">
        <w:tab/>
        <w:t>(4)</w:t>
      </w:r>
      <w:r w:rsidRPr="003A1B53">
        <w:tab/>
        <w:t>If:</w:t>
      </w:r>
    </w:p>
    <w:p w14:paraId="686EB121" w14:textId="283BCC4E" w:rsidR="002678F2" w:rsidRPr="003A1B53" w:rsidRDefault="002678F2" w:rsidP="00095392">
      <w:pPr>
        <w:pStyle w:val="paragraph"/>
        <w:keepLines/>
      </w:pPr>
      <w:r w:rsidRPr="003A1B53">
        <w:tab/>
        <w:t>(a)</w:t>
      </w:r>
      <w:r w:rsidRPr="003A1B53">
        <w:tab/>
        <w:t>a person makes a call to a publicly</w:t>
      </w:r>
      <w:r w:rsidR="00DC7A9C">
        <w:noBreakHyphen/>
      </w:r>
      <w:r w:rsidRPr="003A1B53">
        <w:t>listed ASIO number; and</w:t>
      </w:r>
    </w:p>
    <w:p w14:paraId="798E28DC" w14:textId="77777777" w:rsidR="002678F2" w:rsidRPr="003A1B53" w:rsidRDefault="002678F2" w:rsidP="002678F2">
      <w:pPr>
        <w:pStyle w:val="paragraph"/>
      </w:pPr>
      <w:r w:rsidRPr="003A1B53">
        <w:tab/>
        <w:t>(b)</w:t>
      </w:r>
      <w:r w:rsidRPr="003A1B53">
        <w:tab/>
        <w:t>another person who is lawfully engaged in duties relating to the receiving and handling of communications to that number listens to or records a communication passing over a telecommunications system in the course of that call;</w:t>
      </w:r>
    </w:p>
    <w:p w14:paraId="5DC27303" w14:textId="77777777" w:rsidR="002678F2" w:rsidRPr="003A1B53" w:rsidRDefault="002678F2" w:rsidP="002678F2">
      <w:pPr>
        <w:pStyle w:val="subsection2"/>
      </w:pPr>
      <w:r w:rsidRPr="003A1B53">
        <w:t>the listening or recording does not, for the purposes of this Act, constitute the interception of the communication.</w:t>
      </w:r>
    </w:p>
    <w:p w14:paraId="07C313EF" w14:textId="73895930" w:rsidR="0032644C" w:rsidRPr="003A1B53" w:rsidRDefault="0032644C" w:rsidP="0032644C">
      <w:pPr>
        <w:pStyle w:val="ActHead5"/>
      </w:pPr>
      <w:bookmarkStart w:id="35" w:name="_Toc167777644"/>
      <w:r w:rsidRPr="00DC7A9C">
        <w:rPr>
          <w:rStyle w:val="CharSectno"/>
        </w:rPr>
        <w:t>6AAA</w:t>
      </w:r>
      <w:r w:rsidRPr="003A1B53">
        <w:t xml:space="preserve">  When a computer network is appropriately used by an employee etc. of a Commonwealth agency etc.</w:t>
      </w:r>
      <w:bookmarkEnd w:id="35"/>
    </w:p>
    <w:p w14:paraId="61E06322" w14:textId="77777777" w:rsidR="0032644C" w:rsidRPr="003A1B53" w:rsidRDefault="0032644C" w:rsidP="0032644C">
      <w:pPr>
        <w:pStyle w:val="subsection"/>
      </w:pPr>
      <w:r w:rsidRPr="003A1B53">
        <w:tab/>
      </w:r>
      <w:r w:rsidRPr="003A1B53">
        <w:tab/>
        <w:t xml:space="preserve">For the purposes of this Act, if a computer network is operated by, or on behalf of, a Commonwealth agency, security authority or </w:t>
      </w:r>
      <w:r w:rsidRPr="003A1B53">
        <w:lastRenderedPageBreak/>
        <w:t xml:space="preserve">eligible authority of a State, the network is </w:t>
      </w:r>
      <w:r w:rsidRPr="003A1B53">
        <w:rPr>
          <w:b/>
          <w:i/>
        </w:rPr>
        <w:t>appropriately used</w:t>
      </w:r>
      <w:r w:rsidRPr="003A1B53">
        <w:t xml:space="preserve"> by an employee, office holder or contractor of the agency or authority if:</w:t>
      </w:r>
    </w:p>
    <w:p w14:paraId="7847E8BD" w14:textId="77777777" w:rsidR="0032644C" w:rsidRPr="003A1B53" w:rsidRDefault="0032644C" w:rsidP="0032644C">
      <w:pPr>
        <w:pStyle w:val="paragraph"/>
      </w:pPr>
      <w:r w:rsidRPr="003A1B53">
        <w:tab/>
        <w:t>(a)</w:t>
      </w:r>
      <w:r w:rsidRPr="003A1B53">
        <w:tab/>
        <w:t>the employee, office holder or contractor has undertaken, in writing, to use the network in accordance with any conditions specified, in writing, by the agency or authority; and</w:t>
      </w:r>
    </w:p>
    <w:p w14:paraId="79B88F3F" w14:textId="77777777" w:rsidR="0032644C" w:rsidRPr="003A1B53" w:rsidRDefault="0032644C" w:rsidP="0032644C">
      <w:pPr>
        <w:pStyle w:val="paragraph"/>
      </w:pPr>
      <w:r w:rsidRPr="003A1B53">
        <w:tab/>
        <w:t>(b)</w:t>
      </w:r>
      <w:r w:rsidRPr="003A1B53">
        <w:tab/>
        <w:t>those conditions are reasonable; and</w:t>
      </w:r>
    </w:p>
    <w:p w14:paraId="385C5601" w14:textId="77777777" w:rsidR="0032644C" w:rsidRPr="003A1B53" w:rsidRDefault="0032644C" w:rsidP="0032644C">
      <w:pPr>
        <w:pStyle w:val="paragraph"/>
      </w:pPr>
      <w:r w:rsidRPr="003A1B53">
        <w:tab/>
        <w:t>(c)</w:t>
      </w:r>
      <w:r w:rsidRPr="003A1B53">
        <w:tab/>
        <w:t>the employee, office holder or contractor complies with those conditions when using the network.</w:t>
      </w:r>
    </w:p>
    <w:p w14:paraId="495C306A" w14:textId="460F79BA" w:rsidR="002067C0" w:rsidRPr="003A1B53" w:rsidRDefault="002067C0" w:rsidP="002067C0">
      <w:pPr>
        <w:pStyle w:val="ActHead5"/>
      </w:pPr>
      <w:bookmarkStart w:id="36" w:name="_Toc167777645"/>
      <w:r w:rsidRPr="00DC7A9C">
        <w:rPr>
          <w:rStyle w:val="CharSectno"/>
        </w:rPr>
        <w:t>6AA</w:t>
      </w:r>
      <w:r w:rsidRPr="003A1B53">
        <w:t xml:space="preserve">  Accessing a stored communication</w:t>
      </w:r>
      <w:bookmarkEnd w:id="36"/>
    </w:p>
    <w:p w14:paraId="70BA3A5B" w14:textId="77777777" w:rsidR="002067C0" w:rsidRPr="003A1B53" w:rsidRDefault="002067C0" w:rsidP="002067C0">
      <w:pPr>
        <w:pStyle w:val="subsection"/>
      </w:pPr>
      <w:r w:rsidRPr="003A1B53">
        <w:tab/>
      </w:r>
      <w:r w:rsidRPr="003A1B53">
        <w:tab/>
        <w:t xml:space="preserve">For the purposes of this Act, </w:t>
      </w:r>
      <w:r w:rsidRPr="003A1B53">
        <w:rPr>
          <w:b/>
          <w:i/>
        </w:rPr>
        <w:t>accessing</w:t>
      </w:r>
      <w:r w:rsidRPr="003A1B53">
        <w:t xml:space="preserve"> a stored communication consists of listening to, reading or recording such a communication, by means of equipment operated by a carrier, without the knowledge of the intended recipient of the communication.</w:t>
      </w:r>
    </w:p>
    <w:p w14:paraId="335DABD2" w14:textId="13C37150" w:rsidR="002678F2" w:rsidRPr="003A1B53" w:rsidRDefault="002678F2" w:rsidP="002678F2">
      <w:pPr>
        <w:pStyle w:val="ActHead5"/>
      </w:pPr>
      <w:bookmarkStart w:id="37" w:name="_Toc167777646"/>
      <w:r w:rsidRPr="00DC7A9C">
        <w:rPr>
          <w:rStyle w:val="CharSectno"/>
        </w:rPr>
        <w:t>6A</w:t>
      </w:r>
      <w:r w:rsidRPr="003A1B53">
        <w:t xml:space="preserve">  Investigation of an offence</w:t>
      </w:r>
      <w:bookmarkEnd w:id="37"/>
    </w:p>
    <w:p w14:paraId="2B956D62" w14:textId="77777777" w:rsidR="002678F2" w:rsidRPr="003A1B53" w:rsidRDefault="002678F2" w:rsidP="002678F2">
      <w:pPr>
        <w:pStyle w:val="subsection"/>
      </w:pPr>
      <w:r w:rsidRPr="003A1B53">
        <w:tab/>
        <w:t>(1)</w:t>
      </w:r>
      <w:r w:rsidRPr="003A1B53">
        <w:tab/>
        <w:t>A reference in this Act to the investigation by an agency, or by an eligible authority of a State, of an offence is a reference to:</w:t>
      </w:r>
    </w:p>
    <w:p w14:paraId="1E921721" w14:textId="77777777" w:rsidR="002678F2" w:rsidRPr="003A1B53" w:rsidRDefault="002678F2" w:rsidP="002678F2">
      <w:pPr>
        <w:pStyle w:val="paragraph"/>
      </w:pPr>
      <w:r w:rsidRPr="003A1B53">
        <w:tab/>
        <w:t>(a)</w:t>
      </w:r>
      <w:r w:rsidRPr="003A1B53">
        <w:tab/>
        <w:t>in the case of the Australian Federal Police—an investigation of that offence, in the course of the performance by the Australian Federal Police of its functions, by members of the Australian Federal Police;</w:t>
      </w:r>
    </w:p>
    <w:p w14:paraId="658E0E40" w14:textId="77777777" w:rsidR="002678F2" w:rsidRPr="003A1B53" w:rsidRDefault="002678F2" w:rsidP="002678F2">
      <w:pPr>
        <w:pStyle w:val="paragraph"/>
      </w:pPr>
      <w:r w:rsidRPr="003A1B53">
        <w:tab/>
        <w:t>(b)</w:t>
      </w:r>
      <w:r w:rsidRPr="003A1B53">
        <w:tab/>
        <w:t>in the case of a Police Force of a State—an investigation of that offence, in the course of the performance by that Police Force of its functions, by officers of that Police Force; or</w:t>
      </w:r>
    </w:p>
    <w:p w14:paraId="15C58F1C" w14:textId="77777777" w:rsidR="002678F2" w:rsidRPr="003A1B53" w:rsidRDefault="002678F2" w:rsidP="002678F2">
      <w:pPr>
        <w:pStyle w:val="paragraph"/>
      </w:pPr>
      <w:r w:rsidRPr="003A1B53">
        <w:tab/>
        <w:t>(c)</w:t>
      </w:r>
      <w:r w:rsidRPr="003A1B53">
        <w:tab/>
        <w:t>in the case of the following eligible authorities or agencies, a prescribed investigation, in so far as it relates to that offence:</w:t>
      </w:r>
    </w:p>
    <w:p w14:paraId="5063EE85" w14:textId="049F0557" w:rsidR="00AA5C68" w:rsidRPr="003A1B53" w:rsidRDefault="00AA5C68" w:rsidP="00AA5C68">
      <w:pPr>
        <w:pStyle w:val="paragraphsub"/>
      </w:pPr>
      <w:r w:rsidRPr="003A1B53">
        <w:tab/>
        <w:t>(ia)</w:t>
      </w:r>
      <w:r w:rsidRPr="003A1B53">
        <w:tab/>
        <w:t>the National Anti</w:t>
      </w:r>
      <w:r w:rsidR="00DC7A9C">
        <w:noBreakHyphen/>
      </w:r>
      <w:r w:rsidRPr="003A1B53">
        <w:t>Corruption Commission;</w:t>
      </w:r>
    </w:p>
    <w:p w14:paraId="173EDB3C" w14:textId="77777777" w:rsidR="002678F2" w:rsidRPr="003A1B53" w:rsidRDefault="002678F2" w:rsidP="002678F2">
      <w:pPr>
        <w:pStyle w:val="paragraphsub"/>
      </w:pPr>
      <w:r w:rsidRPr="003A1B53">
        <w:tab/>
        <w:t>(i)</w:t>
      </w:r>
      <w:r w:rsidRPr="003A1B53">
        <w:tab/>
        <w:t>the ACC;</w:t>
      </w:r>
    </w:p>
    <w:p w14:paraId="616D5CBE" w14:textId="77777777" w:rsidR="002678F2" w:rsidRPr="003A1B53" w:rsidRDefault="002678F2" w:rsidP="002678F2">
      <w:pPr>
        <w:pStyle w:val="paragraphsub"/>
      </w:pPr>
      <w:r w:rsidRPr="003A1B53">
        <w:tab/>
        <w:t>(ii)</w:t>
      </w:r>
      <w:r w:rsidRPr="003A1B53">
        <w:tab/>
        <w:t>the Crime Commission;</w:t>
      </w:r>
    </w:p>
    <w:p w14:paraId="3B8BDDF5" w14:textId="77777777" w:rsidR="002678F2" w:rsidRPr="003A1B53" w:rsidRDefault="002678F2" w:rsidP="002678F2">
      <w:pPr>
        <w:pStyle w:val="paragraphsub"/>
      </w:pPr>
      <w:r w:rsidRPr="003A1B53">
        <w:tab/>
        <w:t>(iii)</w:t>
      </w:r>
      <w:r w:rsidRPr="003A1B53">
        <w:tab/>
        <w:t xml:space="preserve">the Crime and </w:t>
      </w:r>
      <w:r w:rsidR="00F76F29" w:rsidRPr="003A1B53">
        <w:t>Corruption</w:t>
      </w:r>
      <w:r w:rsidRPr="003A1B53">
        <w:t xml:space="preserve"> Commission;</w:t>
      </w:r>
    </w:p>
    <w:p w14:paraId="7FCEE048" w14:textId="77777777" w:rsidR="002678F2" w:rsidRPr="003A1B53" w:rsidRDefault="002678F2" w:rsidP="002678F2">
      <w:pPr>
        <w:pStyle w:val="paragraphsub"/>
      </w:pPr>
      <w:r w:rsidRPr="003A1B53">
        <w:tab/>
        <w:t>(v)</w:t>
      </w:r>
      <w:r w:rsidRPr="003A1B53">
        <w:tab/>
        <w:t>the Independent Commission Against Corruption;</w:t>
      </w:r>
    </w:p>
    <w:p w14:paraId="3E7F3A05" w14:textId="77777777" w:rsidR="007C340C" w:rsidRPr="003A1B53" w:rsidRDefault="007C340C" w:rsidP="007C340C">
      <w:pPr>
        <w:pStyle w:val="paragraphsub"/>
      </w:pPr>
      <w:r w:rsidRPr="003A1B53">
        <w:lastRenderedPageBreak/>
        <w:tab/>
        <w:t>(va)</w:t>
      </w:r>
      <w:r w:rsidRPr="003A1B53">
        <w:tab/>
        <w:t>the Inspector of the Independent Commission Against Corruption;</w:t>
      </w:r>
    </w:p>
    <w:p w14:paraId="31E1A211" w14:textId="77777777" w:rsidR="00C677B2" w:rsidRPr="003A1B53" w:rsidRDefault="00C677B2" w:rsidP="00C677B2">
      <w:pPr>
        <w:pStyle w:val="paragraphsub"/>
      </w:pPr>
      <w:r w:rsidRPr="003A1B53">
        <w:tab/>
        <w:t>(vi)</w:t>
      </w:r>
      <w:r w:rsidRPr="003A1B53">
        <w:tab/>
        <w:t>the Law Enforcement Conduct Commission;</w:t>
      </w:r>
    </w:p>
    <w:p w14:paraId="38132E42" w14:textId="77777777" w:rsidR="00C677B2" w:rsidRPr="003A1B53" w:rsidRDefault="00C677B2" w:rsidP="00C677B2">
      <w:pPr>
        <w:pStyle w:val="paragraphsub"/>
      </w:pPr>
      <w:r w:rsidRPr="003A1B53">
        <w:tab/>
        <w:t>(vii)</w:t>
      </w:r>
      <w:r w:rsidRPr="003A1B53">
        <w:tab/>
        <w:t>the Inspector of the Law Enforcement Conduct Commission;</w:t>
      </w:r>
    </w:p>
    <w:p w14:paraId="52E269C6" w14:textId="77777777" w:rsidR="00BB2346" w:rsidRPr="003A1B53" w:rsidRDefault="00BB2346" w:rsidP="00BB2346">
      <w:pPr>
        <w:pStyle w:val="paragraphsub"/>
      </w:pPr>
      <w:r w:rsidRPr="003A1B53">
        <w:tab/>
        <w:t>(viii)</w:t>
      </w:r>
      <w:r w:rsidRPr="003A1B53">
        <w:tab/>
        <w:t xml:space="preserve">the </w:t>
      </w:r>
      <w:r w:rsidR="00B341CC" w:rsidRPr="003A1B53">
        <w:t>IBAC</w:t>
      </w:r>
      <w:r w:rsidRPr="003A1B53">
        <w:t>;</w:t>
      </w:r>
    </w:p>
    <w:p w14:paraId="5300BBED" w14:textId="77777777" w:rsidR="00810307" w:rsidRPr="003A1B53" w:rsidRDefault="00810307" w:rsidP="00810307">
      <w:pPr>
        <w:pStyle w:val="paragraphsub"/>
      </w:pPr>
      <w:r w:rsidRPr="003A1B53">
        <w:tab/>
        <w:t>(ix)</w:t>
      </w:r>
      <w:r w:rsidRPr="003A1B53">
        <w:tab/>
        <w:t>the Victorian Inspectorate;</w:t>
      </w:r>
    </w:p>
    <w:p w14:paraId="5E365B9F" w14:textId="77777777" w:rsidR="002678F2" w:rsidRPr="003A1B53" w:rsidRDefault="002678F2" w:rsidP="002678F2">
      <w:pPr>
        <w:pStyle w:val="paragraphsub"/>
      </w:pPr>
      <w:r w:rsidRPr="003A1B53">
        <w:tab/>
        <w:t>(x)</w:t>
      </w:r>
      <w:r w:rsidRPr="003A1B53">
        <w:tab/>
        <w:t>the Corruption and Crime Commission;</w:t>
      </w:r>
    </w:p>
    <w:p w14:paraId="6665CB82" w14:textId="77777777" w:rsidR="008679D6" w:rsidRPr="003A1B53" w:rsidRDefault="002678F2" w:rsidP="008679D6">
      <w:pPr>
        <w:pStyle w:val="paragraphsub"/>
      </w:pPr>
      <w:r w:rsidRPr="003A1B53">
        <w:tab/>
        <w:t>(xi)</w:t>
      </w:r>
      <w:r w:rsidRPr="003A1B53">
        <w:tab/>
        <w:t>the Parliamentary Inspector of the Corruption and Crime Commission</w:t>
      </w:r>
      <w:r w:rsidR="008679D6" w:rsidRPr="003A1B53">
        <w:t>;</w:t>
      </w:r>
    </w:p>
    <w:p w14:paraId="6A3D37E1" w14:textId="7FFAA77A" w:rsidR="002678F2" w:rsidRPr="003A1B53" w:rsidRDefault="008679D6" w:rsidP="002678F2">
      <w:pPr>
        <w:pStyle w:val="paragraphsub"/>
      </w:pPr>
      <w:r w:rsidRPr="003A1B53">
        <w:tab/>
        <w:t>(xii)</w:t>
      </w:r>
      <w:r w:rsidRPr="003A1B53">
        <w:tab/>
        <w:t xml:space="preserve">the </w:t>
      </w:r>
      <w:r w:rsidR="005F55DC" w:rsidRPr="003A1B53">
        <w:t>Independent Commission Against Corruption (SA)</w:t>
      </w:r>
      <w:r w:rsidRPr="003A1B53">
        <w:t>.</w:t>
      </w:r>
    </w:p>
    <w:p w14:paraId="4995A408" w14:textId="77777777" w:rsidR="002678F2" w:rsidRPr="003A1B53" w:rsidRDefault="002678F2" w:rsidP="002678F2">
      <w:pPr>
        <w:pStyle w:val="subsection"/>
      </w:pPr>
      <w:r w:rsidRPr="003A1B53">
        <w:tab/>
        <w:t>(2)</w:t>
      </w:r>
      <w:r w:rsidRPr="003A1B53">
        <w:tab/>
        <w:t>A reference in this Act to an investigation, in relation to an offence, is, in the case of an offence that is suspected on reasonable grounds of being likely to be committed, a reference to the investigation of the likely commission of that offence.</w:t>
      </w:r>
    </w:p>
    <w:p w14:paraId="0CC292F6" w14:textId="6D16D3CD" w:rsidR="002678F2" w:rsidRPr="003A1B53" w:rsidRDefault="002678F2" w:rsidP="002678F2">
      <w:pPr>
        <w:pStyle w:val="ActHead5"/>
      </w:pPr>
      <w:bookmarkStart w:id="38" w:name="_Toc167777647"/>
      <w:r w:rsidRPr="00DC7A9C">
        <w:rPr>
          <w:rStyle w:val="CharSectno"/>
        </w:rPr>
        <w:t>6B</w:t>
      </w:r>
      <w:r w:rsidRPr="003A1B53">
        <w:t xml:space="preserve">  Involvement in an offence</w:t>
      </w:r>
      <w:bookmarkEnd w:id="38"/>
    </w:p>
    <w:p w14:paraId="1F8CA8DB" w14:textId="77777777" w:rsidR="002678F2" w:rsidRPr="003A1B53" w:rsidRDefault="002678F2" w:rsidP="002678F2">
      <w:pPr>
        <w:pStyle w:val="subsection"/>
      </w:pPr>
      <w:r w:rsidRPr="003A1B53">
        <w:tab/>
      </w:r>
      <w:r w:rsidRPr="003A1B53">
        <w:tab/>
        <w:t>For the purposes of this Act, a person shall be taken to be involved in an offence if, and only if, the person:</w:t>
      </w:r>
    </w:p>
    <w:p w14:paraId="7236A9F4" w14:textId="77777777" w:rsidR="002678F2" w:rsidRPr="003A1B53" w:rsidRDefault="002678F2" w:rsidP="002678F2">
      <w:pPr>
        <w:pStyle w:val="paragraph"/>
      </w:pPr>
      <w:r w:rsidRPr="003A1B53">
        <w:tab/>
        <w:t>(a)</w:t>
      </w:r>
      <w:r w:rsidRPr="003A1B53">
        <w:tab/>
        <w:t>has committed, or is committing, the offence; or</w:t>
      </w:r>
    </w:p>
    <w:p w14:paraId="3622F206" w14:textId="77777777" w:rsidR="002678F2" w:rsidRPr="003A1B53" w:rsidRDefault="002678F2" w:rsidP="002678F2">
      <w:pPr>
        <w:pStyle w:val="paragraph"/>
      </w:pPr>
      <w:r w:rsidRPr="003A1B53">
        <w:tab/>
        <w:t>(b)</w:t>
      </w:r>
      <w:r w:rsidRPr="003A1B53">
        <w:tab/>
        <w:t>is suspected on reasonable grounds of having committed, of committing, or of being likely to commit, the offence.</w:t>
      </w:r>
    </w:p>
    <w:p w14:paraId="75AB97BC" w14:textId="6980542F" w:rsidR="002678F2" w:rsidRPr="003A1B53" w:rsidRDefault="002678F2" w:rsidP="002678F2">
      <w:pPr>
        <w:pStyle w:val="ActHead5"/>
      </w:pPr>
      <w:bookmarkStart w:id="39" w:name="_Toc167777648"/>
      <w:r w:rsidRPr="00DC7A9C">
        <w:rPr>
          <w:rStyle w:val="CharSectno"/>
        </w:rPr>
        <w:t>6C</w:t>
      </w:r>
      <w:r w:rsidRPr="003A1B53">
        <w:t xml:space="preserve">  Issue of warrant to agency or eligible authority</w:t>
      </w:r>
      <w:bookmarkEnd w:id="39"/>
    </w:p>
    <w:p w14:paraId="52E8F30B" w14:textId="77777777" w:rsidR="002678F2" w:rsidRPr="003A1B53" w:rsidRDefault="002678F2" w:rsidP="002678F2">
      <w:pPr>
        <w:pStyle w:val="subsection"/>
      </w:pPr>
      <w:r w:rsidRPr="003A1B53">
        <w:tab/>
      </w:r>
      <w:r w:rsidRPr="003A1B53">
        <w:tab/>
        <w:t>For the purposes of this Act, a warrant issued on an application by an agency or an officer of an agency, or on an application by an eligible authority of a State, shall be taken to be issued to that agency or eligible authority, as the case may be.</w:t>
      </w:r>
    </w:p>
    <w:p w14:paraId="4DC0CEA1" w14:textId="27C2303D" w:rsidR="002678F2" w:rsidRPr="003A1B53" w:rsidRDefault="002678F2" w:rsidP="002678F2">
      <w:pPr>
        <w:pStyle w:val="ActHead5"/>
      </w:pPr>
      <w:bookmarkStart w:id="40" w:name="_Toc167777649"/>
      <w:r w:rsidRPr="00DC7A9C">
        <w:rPr>
          <w:rStyle w:val="CharSectno"/>
        </w:rPr>
        <w:t>6D</w:t>
      </w:r>
      <w:r w:rsidRPr="003A1B53">
        <w:t xml:space="preserve">  Judges</w:t>
      </w:r>
      <w:bookmarkEnd w:id="40"/>
    </w:p>
    <w:p w14:paraId="78C3C3F6" w14:textId="77777777" w:rsidR="002678F2" w:rsidRPr="003A1B53" w:rsidRDefault="002678F2" w:rsidP="002678F2">
      <w:pPr>
        <w:pStyle w:val="subsection"/>
      </w:pPr>
      <w:r w:rsidRPr="003A1B53">
        <w:tab/>
        <w:t>(1)</w:t>
      </w:r>
      <w:r w:rsidRPr="003A1B53">
        <w:tab/>
        <w:t>In this Act, unless the contrary intention appears:</w:t>
      </w:r>
    </w:p>
    <w:p w14:paraId="5DC00E9B" w14:textId="77777777" w:rsidR="00AA5C68" w:rsidRPr="003A1B53" w:rsidRDefault="00AA5C68" w:rsidP="00AA5C68">
      <w:pPr>
        <w:pStyle w:val="Definition"/>
      </w:pPr>
      <w:r w:rsidRPr="003A1B53">
        <w:rPr>
          <w:b/>
          <w:i/>
        </w:rPr>
        <w:t xml:space="preserve">eligible Judge </w:t>
      </w:r>
      <w:r w:rsidRPr="003A1B53">
        <w:t>(except when used in Schedule 1) means a Judge:</w:t>
      </w:r>
    </w:p>
    <w:p w14:paraId="2BFD44F9" w14:textId="77777777" w:rsidR="00AA5C68" w:rsidRPr="003A1B53" w:rsidRDefault="00AA5C68" w:rsidP="00AA5C68">
      <w:pPr>
        <w:pStyle w:val="paragraph"/>
      </w:pPr>
      <w:r w:rsidRPr="003A1B53">
        <w:lastRenderedPageBreak/>
        <w:tab/>
        <w:t>(a)</w:t>
      </w:r>
      <w:r w:rsidRPr="003A1B53">
        <w:tab/>
        <w:t>in relation to whom a consent under subsection (2) and a declaration under subsection (3) are in force; and</w:t>
      </w:r>
    </w:p>
    <w:p w14:paraId="2E4BD72E" w14:textId="05F864D8" w:rsidR="00AA5C68" w:rsidRPr="003A1B53" w:rsidRDefault="00AA5C68" w:rsidP="00AA5C68">
      <w:pPr>
        <w:pStyle w:val="paragraph"/>
      </w:pPr>
      <w:r w:rsidRPr="003A1B53">
        <w:tab/>
        <w:t>(b)</w:t>
      </w:r>
      <w:r w:rsidRPr="003A1B53">
        <w:tab/>
        <w:t>in relation to a warrant applied for by the National Anti</w:t>
      </w:r>
      <w:r w:rsidR="00DC7A9C">
        <w:noBreakHyphen/>
      </w:r>
      <w:r w:rsidRPr="003A1B53">
        <w:t>Corruption Commission—who is a superior Court Judge.</w:t>
      </w:r>
    </w:p>
    <w:p w14:paraId="37AAE2F1" w14:textId="77777777" w:rsidR="002678F2" w:rsidRPr="003A1B53" w:rsidRDefault="002678F2" w:rsidP="002678F2">
      <w:pPr>
        <w:pStyle w:val="Definition"/>
      </w:pPr>
      <w:r w:rsidRPr="003A1B53">
        <w:rPr>
          <w:b/>
          <w:i/>
        </w:rPr>
        <w:t>Judge</w:t>
      </w:r>
      <w:r w:rsidRPr="003A1B53">
        <w:t xml:space="preserve"> means a person who is a Judge of a court created by the Parliament.</w:t>
      </w:r>
    </w:p>
    <w:p w14:paraId="31D11BA8" w14:textId="564A651B" w:rsidR="002678F2" w:rsidRPr="003A1B53" w:rsidRDefault="002678F2" w:rsidP="002678F2">
      <w:pPr>
        <w:pStyle w:val="subsection"/>
      </w:pPr>
      <w:r w:rsidRPr="003A1B53">
        <w:tab/>
        <w:t>(2)</w:t>
      </w:r>
      <w:r w:rsidRPr="003A1B53">
        <w:tab/>
        <w:t xml:space="preserve">A Judge may by writing consent to be nominated by the </w:t>
      </w:r>
      <w:r w:rsidR="00476059" w:rsidRPr="003A1B53">
        <w:t>Attorney</w:t>
      </w:r>
      <w:r w:rsidR="00DC7A9C">
        <w:noBreakHyphen/>
      </w:r>
      <w:r w:rsidR="00476059" w:rsidRPr="003A1B53">
        <w:t>General</w:t>
      </w:r>
      <w:r w:rsidRPr="003A1B53">
        <w:t xml:space="preserve"> under </w:t>
      </w:r>
      <w:r w:rsidR="0053426C" w:rsidRPr="003A1B53">
        <w:t>subsection (</w:t>
      </w:r>
      <w:r w:rsidRPr="003A1B53">
        <w:t>3).</w:t>
      </w:r>
    </w:p>
    <w:p w14:paraId="3E1EC948" w14:textId="7C355978" w:rsidR="002678F2" w:rsidRPr="003A1B53" w:rsidRDefault="002678F2" w:rsidP="002678F2">
      <w:pPr>
        <w:pStyle w:val="subsection"/>
      </w:pPr>
      <w:r w:rsidRPr="003A1B53">
        <w:tab/>
        <w:t>(3)</w:t>
      </w:r>
      <w:r w:rsidRPr="003A1B53">
        <w:tab/>
        <w:t xml:space="preserve">The </w:t>
      </w:r>
      <w:r w:rsidR="00476059" w:rsidRPr="003A1B53">
        <w:t>Attorney</w:t>
      </w:r>
      <w:r w:rsidR="00DC7A9C">
        <w:noBreakHyphen/>
      </w:r>
      <w:r w:rsidR="00476059" w:rsidRPr="003A1B53">
        <w:t>General</w:t>
      </w:r>
      <w:r w:rsidRPr="003A1B53">
        <w:t xml:space="preserve"> may by writing declare Judges in relation to whom consents are in force under </w:t>
      </w:r>
      <w:r w:rsidR="0053426C" w:rsidRPr="003A1B53">
        <w:t>subsection (</w:t>
      </w:r>
      <w:r w:rsidRPr="003A1B53">
        <w:t>2) to be eligible Judges for the purposes of this Act</w:t>
      </w:r>
      <w:r w:rsidR="004331CA" w:rsidRPr="003A1B53">
        <w:t xml:space="preserve"> (other than </w:t>
      </w:r>
      <w:r w:rsidR="00363123" w:rsidRPr="003A1B53">
        <w:t>Schedule 1</w:t>
      </w:r>
      <w:r w:rsidR="004331CA" w:rsidRPr="003A1B53">
        <w:t>)</w:t>
      </w:r>
      <w:r w:rsidRPr="003A1B53">
        <w:t>.</w:t>
      </w:r>
    </w:p>
    <w:p w14:paraId="3E1CB369" w14:textId="439A9E65" w:rsidR="002678F2" w:rsidRPr="003A1B53" w:rsidRDefault="002678F2" w:rsidP="002678F2">
      <w:pPr>
        <w:pStyle w:val="subsection"/>
      </w:pPr>
      <w:r w:rsidRPr="003A1B53">
        <w:tab/>
        <w:t>(4)</w:t>
      </w:r>
      <w:r w:rsidRPr="003A1B53">
        <w:tab/>
        <w:t>An eligible Judge has, in relation to the performance or exercise of a function or power conferred on an eligible Judge by this Act</w:t>
      </w:r>
      <w:r w:rsidR="004331CA" w:rsidRPr="003A1B53">
        <w:t xml:space="preserve"> (other than </w:t>
      </w:r>
      <w:r w:rsidR="00363123" w:rsidRPr="003A1B53">
        <w:t>Schedule 1</w:t>
      </w:r>
      <w:r w:rsidR="004331CA" w:rsidRPr="003A1B53">
        <w:t>)</w:t>
      </w:r>
      <w:r w:rsidRPr="003A1B53">
        <w:t>, the same protection and immunity as a Justice of the High Court has in relation to proceedings in the High Court.</w:t>
      </w:r>
    </w:p>
    <w:p w14:paraId="6E1B9E54" w14:textId="08009E0F" w:rsidR="002678F2" w:rsidRPr="003A1B53" w:rsidRDefault="002678F2" w:rsidP="002678F2">
      <w:pPr>
        <w:pStyle w:val="ActHead5"/>
      </w:pPr>
      <w:bookmarkStart w:id="41" w:name="_Toc167777650"/>
      <w:r w:rsidRPr="00DC7A9C">
        <w:rPr>
          <w:rStyle w:val="CharSectno"/>
        </w:rPr>
        <w:t>6DA</w:t>
      </w:r>
      <w:r w:rsidRPr="003A1B53">
        <w:t xml:space="preserve">  Nominated AAT members</w:t>
      </w:r>
      <w:bookmarkEnd w:id="41"/>
    </w:p>
    <w:p w14:paraId="3495FEE4" w14:textId="647B2303" w:rsidR="002678F2" w:rsidRPr="003A1B53" w:rsidRDefault="002678F2" w:rsidP="002678F2">
      <w:pPr>
        <w:pStyle w:val="subsection"/>
      </w:pPr>
      <w:r w:rsidRPr="003A1B53">
        <w:tab/>
        <w:t>(1)</w:t>
      </w:r>
      <w:r w:rsidRPr="003A1B53">
        <w:tab/>
        <w:t xml:space="preserve">The </w:t>
      </w:r>
      <w:r w:rsidR="00476059" w:rsidRPr="003A1B53">
        <w:t>Attorney</w:t>
      </w:r>
      <w:r w:rsidR="00DC7A9C">
        <w:noBreakHyphen/>
      </w:r>
      <w:r w:rsidR="00476059" w:rsidRPr="003A1B53">
        <w:t>General</w:t>
      </w:r>
      <w:r w:rsidRPr="003A1B53">
        <w:t xml:space="preserve"> may, by writing, nominate a person who holds one of the following appointments to the Administrative Appeals Tribunal to issue warrants</w:t>
      </w:r>
      <w:r w:rsidR="00AA5C68" w:rsidRPr="003A1B53">
        <w:t xml:space="preserve"> (except to the National Anti</w:t>
      </w:r>
      <w:r w:rsidR="00DC7A9C">
        <w:noBreakHyphen/>
      </w:r>
      <w:r w:rsidR="00AA5C68" w:rsidRPr="003A1B53">
        <w:t>Corruption Commission)</w:t>
      </w:r>
      <w:r w:rsidRPr="003A1B53">
        <w:t xml:space="preserve"> under </w:t>
      </w:r>
      <w:r w:rsidR="0053426C" w:rsidRPr="003A1B53">
        <w:t>Part 2</w:t>
      </w:r>
      <w:r w:rsidR="00DC7A9C">
        <w:noBreakHyphen/>
      </w:r>
      <w:r w:rsidR="00570D98" w:rsidRPr="003A1B53">
        <w:t>5</w:t>
      </w:r>
      <w:r w:rsidRPr="003A1B53">
        <w:t>:</w:t>
      </w:r>
    </w:p>
    <w:p w14:paraId="79604CC3" w14:textId="77777777" w:rsidR="002678F2" w:rsidRPr="003A1B53" w:rsidRDefault="002678F2" w:rsidP="002678F2">
      <w:pPr>
        <w:pStyle w:val="paragraph"/>
      </w:pPr>
      <w:r w:rsidRPr="003A1B53">
        <w:tab/>
        <w:t>(a)</w:t>
      </w:r>
      <w:r w:rsidRPr="003A1B53">
        <w:tab/>
        <w:t>Deputy President;</w:t>
      </w:r>
    </w:p>
    <w:p w14:paraId="7E6DD02B" w14:textId="77777777" w:rsidR="003E4072" w:rsidRPr="003A1B53" w:rsidRDefault="003E4072" w:rsidP="003E4072">
      <w:pPr>
        <w:pStyle w:val="paragraph"/>
      </w:pPr>
      <w:r w:rsidRPr="003A1B53">
        <w:tab/>
        <w:t>(b)</w:t>
      </w:r>
      <w:r w:rsidRPr="003A1B53">
        <w:tab/>
        <w:t>senior member (of any level);</w:t>
      </w:r>
    </w:p>
    <w:p w14:paraId="55D80139" w14:textId="77777777" w:rsidR="003E4072" w:rsidRPr="003A1B53" w:rsidRDefault="003E4072" w:rsidP="003E4072">
      <w:pPr>
        <w:pStyle w:val="paragraph"/>
      </w:pPr>
      <w:r w:rsidRPr="003A1B53">
        <w:tab/>
        <w:t>(c)</w:t>
      </w:r>
      <w:r w:rsidRPr="003A1B53">
        <w:tab/>
        <w:t>member (of any level).</w:t>
      </w:r>
    </w:p>
    <w:p w14:paraId="5AB3CE6F" w14:textId="38BF3659" w:rsidR="002678F2" w:rsidRPr="003A1B53" w:rsidRDefault="002678F2" w:rsidP="002678F2">
      <w:pPr>
        <w:pStyle w:val="subsection"/>
      </w:pPr>
      <w:r w:rsidRPr="003A1B53">
        <w:tab/>
        <w:t>(2)</w:t>
      </w:r>
      <w:r w:rsidRPr="003A1B53">
        <w:tab/>
        <w:t xml:space="preserve">Despite </w:t>
      </w:r>
      <w:r w:rsidR="0053426C" w:rsidRPr="003A1B53">
        <w:t>subsection (</w:t>
      </w:r>
      <w:r w:rsidRPr="003A1B53">
        <w:t xml:space="preserve">1), the </w:t>
      </w:r>
      <w:r w:rsidR="00476059" w:rsidRPr="003A1B53">
        <w:t>Attorney</w:t>
      </w:r>
      <w:r w:rsidR="00DC7A9C">
        <w:noBreakHyphen/>
      </w:r>
      <w:r w:rsidR="00476059" w:rsidRPr="003A1B53">
        <w:t>General</w:t>
      </w:r>
      <w:r w:rsidRPr="003A1B53">
        <w:t xml:space="preserve"> must not nominate a person who holds an appointment as a part</w:t>
      </w:r>
      <w:r w:rsidR="00DC7A9C">
        <w:noBreakHyphen/>
      </w:r>
      <w:r w:rsidRPr="003A1B53">
        <w:t>time senior member or a member of the Tribunal unless the person:</w:t>
      </w:r>
    </w:p>
    <w:p w14:paraId="3F03534A" w14:textId="77777777" w:rsidR="002678F2" w:rsidRPr="003A1B53" w:rsidRDefault="002678F2" w:rsidP="002678F2">
      <w:pPr>
        <w:pStyle w:val="paragraph"/>
      </w:pPr>
      <w:r w:rsidRPr="003A1B53">
        <w:tab/>
        <w:t>(a)</w:t>
      </w:r>
      <w:r w:rsidRPr="003A1B53">
        <w:tab/>
        <w:t>is enrolled as a legal practitioner of the High Court, of another federal court or of the Supreme Court of a State or of the Australian Capital Territory; and</w:t>
      </w:r>
    </w:p>
    <w:p w14:paraId="7D9F04FD" w14:textId="77777777" w:rsidR="002678F2" w:rsidRPr="003A1B53" w:rsidRDefault="002678F2" w:rsidP="002678F2">
      <w:pPr>
        <w:pStyle w:val="paragraph"/>
      </w:pPr>
      <w:r w:rsidRPr="003A1B53">
        <w:tab/>
        <w:t>(b)</w:t>
      </w:r>
      <w:r w:rsidRPr="003A1B53">
        <w:tab/>
        <w:t>has been so enrolled for not less than 5 years.</w:t>
      </w:r>
    </w:p>
    <w:p w14:paraId="588F4636" w14:textId="77777777" w:rsidR="002678F2" w:rsidRPr="003A1B53" w:rsidRDefault="002678F2" w:rsidP="002678F2">
      <w:pPr>
        <w:pStyle w:val="subsection"/>
      </w:pPr>
      <w:r w:rsidRPr="003A1B53">
        <w:lastRenderedPageBreak/>
        <w:tab/>
        <w:t>(3)</w:t>
      </w:r>
      <w:r w:rsidRPr="003A1B53">
        <w:tab/>
        <w:t>A nomination ceases to have effect if:</w:t>
      </w:r>
    </w:p>
    <w:p w14:paraId="0B855977" w14:textId="15C19B27" w:rsidR="002678F2" w:rsidRPr="003A1B53" w:rsidRDefault="002678F2" w:rsidP="002678F2">
      <w:pPr>
        <w:pStyle w:val="paragraph"/>
      </w:pPr>
      <w:r w:rsidRPr="003A1B53">
        <w:tab/>
        <w:t>(a)</w:t>
      </w:r>
      <w:r w:rsidRPr="003A1B53">
        <w:tab/>
        <w:t xml:space="preserve">the nominated AAT member ceases to hold an appointment of a kind set out in </w:t>
      </w:r>
      <w:r w:rsidR="0053426C" w:rsidRPr="003A1B53">
        <w:t>subsection (</w:t>
      </w:r>
      <w:r w:rsidRPr="003A1B53">
        <w:t>1); or</w:t>
      </w:r>
    </w:p>
    <w:p w14:paraId="15C5E786" w14:textId="56608611" w:rsidR="002678F2" w:rsidRPr="003A1B53" w:rsidRDefault="002678F2" w:rsidP="002678F2">
      <w:pPr>
        <w:pStyle w:val="paragraph"/>
      </w:pPr>
      <w:r w:rsidRPr="003A1B53">
        <w:tab/>
        <w:t>(b)</w:t>
      </w:r>
      <w:r w:rsidRPr="003A1B53">
        <w:tab/>
        <w:t xml:space="preserve">the </w:t>
      </w:r>
      <w:r w:rsidR="00476059" w:rsidRPr="003A1B53">
        <w:t>Attorney</w:t>
      </w:r>
      <w:r w:rsidR="00DC7A9C">
        <w:noBreakHyphen/>
      </w:r>
      <w:r w:rsidR="00476059" w:rsidRPr="003A1B53">
        <w:t>General</w:t>
      </w:r>
      <w:r w:rsidRPr="003A1B53">
        <w:t>, by writing, withdraws the nomination.</w:t>
      </w:r>
    </w:p>
    <w:p w14:paraId="644FC97B" w14:textId="46E2963D" w:rsidR="002678F2" w:rsidRPr="003A1B53" w:rsidRDefault="002678F2" w:rsidP="002678F2">
      <w:pPr>
        <w:pStyle w:val="subsection"/>
      </w:pPr>
      <w:r w:rsidRPr="003A1B53">
        <w:tab/>
        <w:t>(4)</w:t>
      </w:r>
      <w:r w:rsidRPr="003A1B53">
        <w:tab/>
        <w:t xml:space="preserve">A nominated AAT member has, in performing a function of or connected with, issuing a warrant under </w:t>
      </w:r>
      <w:r w:rsidR="0053426C" w:rsidRPr="003A1B53">
        <w:t>Part 2</w:t>
      </w:r>
      <w:r w:rsidR="00DC7A9C">
        <w:noBreakHyphen/>
      </w:r>
      <w:r w:rsidR="00154362" w:rsidRPr="003A1B53">
        <w:t>5</w:t>
      </w:r>
      <w:r w:rsidRPr="003A1B53">
        <w:t>, the same protection and immunity as a Justice of the High Court has in relation to proceedings in the High Court.</w:t>
      </w:r>
    </w:p>
    <w:p w14:paraId="63F170AA" w14:textId="7A38DF97" w:rsidR="00705C43" w:rsidRPr="003A1B53" w:rsidRDefault="00705C43" w:rsidP="00705C43">
      <w:pPr>
        <w:pStyle w:val="ActHead5"/>
      </w:pPr>
      <w:bookmarkStart w:id="42" w:name="_Toc167777651"/>
      <w:r w:rsidRPr="00DC7A9C">
        <w:rPr>
          <w:rStyle w:val="CharSectno"/>
        </w:rPr>
        <w:t>6DB</w:t>
      </w:r>
      <w:r w:rsidRPr="003A1B53">
        <w:t xml:space="preserve">  Issuing authorities</w:t>
      </w:r>
      <w:bookmarkEnd w:id="42"/>
    </w:p>
    <w:p w14:paraId="407C02B3" w14:textId="0FCB8488" w:rsidR="00705C43" w:rsidRPr="003A1B53" w:rsidRDefault="00705C43" w:rsidP="00705C43">
      <w:pPr>
        <w:pStyle w:val="subsection"/>
      </w:pPr>
      <w:r w:rsidRPr="003A1B53">
        <w:tab/>
        <w:t>(1)</w:t>
      </w:r>
      <w:r w:rsidRPr="003A1B53">
        <w:tab/>
        <w:t xml:space="preserve">The </w:t>
      </w:r>
      <w:r w:rsidR="00476059" w:rsidRPr="003A1B53">
        <w:t>Attorney</w:t>
      </w:r>
      <w:r w:rsidR="00DC7A9C">
        <w:noBreakHyphen/>
      </w:r>
      <w:r w:rsidR="00476059" w:rsidRPr="003A1B53">
        <w:t>General</w:t>
      </w:r>
      <w:r w:rsidRPr="003A1B53">
        <w:t xml:space="preserve"> may, by writing, appoint as an issuing authority:</w:t>
      </w:r>
    </w:p>
    <w:p w14:paraId="708057CE" w14:textId="77777777" w:rsidR="00705C43" w:rsidRPr="003A1B53" w:rsidRDefault="00705C43" w:rsidP="00705C43">
      <w:pPr>
        <w:pStyle w:val="paragraph"/>
      </w:pPr>
      <w:r w:rsidRPr="003A1B53">
        <w:tab/>
        <w:t>(a)</w:t>
      </w:r>
      <w:r w:rsidRPr="003A1B53">
        <w:tab/>
        <w:t>a person who is:</w:t>
      </w:r>
    </w:p>
    <w:p w14:paraId="06B55E52" w14:textId="77777777" w:rsidR="00705C43" w:rsidRPr="003A1B53" w:rsidRDefault="00705C43" w:rsidP="00705C43">
      <w:pPr>
        <w:pStyle w:val="paragraphsub"/>
      </w:pPr>
      <w:r w:rsidRPr="003A1B53">
        <w:tab/>
        <w:t>(i)</w:t>
      </w:r>
      <w:r w:rsidRPr="003A1B53">
        <w:tab/>
        <w:t>a judge of a court created by the Parliament; or</w:t>
      </w:r>
    </w:p>
    <w:p w14:paraId="76F0133A" w14:textId="77777777" w:rsidR="00705C43" w:rsidRPr="003A1B53" w:rsidRDefault="00705C43" w:rsidP="00705C43">
      <w:pPr>
        <w:pStyle w:val="paragraphsub"/>
      </w:pPr>
      <w:r w:rsidRPr="003A1B53">
        <w:tab/>
        <w:t>(iii)</w:t>
      </w:r>
      <w:r w:rsidRPr="003A1B53">
        <w:tab/>
        <w:t>a magistrate;</w:t>
      </w:r>
    </w:p>
    <w:p w14:paraId="731E950C" w14:textId="5C93AAFD" w:rsidR="00705C43" w:rsidRPr="003A1B53" w:rsidRDefault="00705C43" w:rsidP="006024D5">
      <w:pPr>
        <w:pStyle w:val="paragraph"/>
      </w:pPr>
      <w:r w:rsidRPr="003A1B53">
        <w:tab/>
      </w:r>
      <w:r w:rsidRPr="003A1B53">
        <w:tab/>
        <w:t xml:space="preserve">and in relation to whom a consent under </w:t>
      </w:r>
      <w:r w:rsidR="0053426C" w:rsidRPr="003A1B53">
        <w:t>subsection (</w:t>
      </w:r>
      <w:r w:rsidRPr="003A1B53">
        <w:t>2) is in force; or</w:t>
      </w:r>
    </w:p>
    <w:p w14:paraId="7748ECA9" w14:textId="77777777" w:rsidR="00705C43" w:rsidRPr="003A1B53" w:rsidRDefault="00705C43" w:rsidP="00705C43">
      <w:pPr>
        <w:pStyle w:val="paragraph"/>
      </w:pPr>
      <w:r w:rsidRPr="003A1B53">
        <w:tab/>
        <w:t>(b)</w:t>
      </w:r>
      <w:r w:rsidRPr="003A1B53">
        <w:tab/>
        <w:t>a person who:</w:t>
      </w:r>
    </w:p>
    <w:p w14:paraId="43AC009C" w14:textId="77777777" w:rsidR="00705C43" w:rsidRPr="003A1B53" w:rsidRDefault="00705C43" w:rsidP="00705C43">
      <w:pPr>
        <w:pStyle w:val="paragraphsub"/>
      </w:pPr>
      <w:r w:rsidRPr="003A1B53">
        <w:tab/>
        <w:t>(i)</w:t>
      </w:r>
      <w:r w:rsidRPr="003A1B53">
        <w:tab/>
        <w:t>holds an appointment to the Administrative Appeals Tribunal as Deputy President</w:t>
      </w:r>
      <w:r w:rsidR="003E4072" w:rsidRPr="003A1B53">
        <w:t>, senior member (of any level) or member (of any level)</w:t>
      </w:r>
      <w:r w:rsidRPr="003A1B53">
        <w:t>; and</w:t>
      </w:r>
    </w:p>
    <w:p w14:paraId="38A04C32" w14:textId="77777777" w:rsidR="00705C43" w:rsidRPr="003A1B53" w:rsidRDefault="00705C43" w:rsidP="00705C43">
      <w:pPr>
        <w:pStyle w:val="paragraphsub"/>
      </w:pPr>
      <w:r w:rsidRPr="003A1B53">
        <w:tab/>
        <w:t>(ii)</w:t>
      </w:r>
      <w:r w:rsidRPr="003A1B53">
        <w:tab/>
        <w:t>is enrolled as a legal practitioner of a federal court or of the Supreme Court of a State or a Territory; and</w:t>
      </w:r>
    </w:p>
    <w:p w14:paraId="7897E6BD" w14:textId="77777777" w:rsidR="00705C43" w:rsidRPr="003A1B53" w:rsidRDefault="00705C43" w:rsidP="00705C43">
      <w:pPr>
        <w:pStyle w:val="paragraphsub"/>
      </w:pPr>
      <w:r w:rsidRPr="003A1B53">
        <w:tab/>
        <w:t>(iii)</w:t>
      </w:r>
      <w:r w:rsidRPr="003A1B53">
        <w:tab/>
        <w:t>has been enrolled for at least 5 years.</w:t>
      </w:r>
    </w:p>
    <w:p w14:paraId="767BD2EC" w14:textId="77777777" w:rsidR="00705C43" w:rsidRPr="003A1B53" w:rsidRDefault="00705C43" w:rsidP="002A6DB9">
      <w:pPr>
        <w:pStyle w:val="subsection"/>
        <w:keepNext/>
      </w:pPr>
      <w:r w:rsidRPr="003A1B53">
        <w:tab/>
        <w:t>(2)</w:t>
      </w:r>
      <w:r w:rsidRPr="003A1B53">
        <w:tab/>
        <w:t>A person who is:</w:t>
      </w:r>
    </w:p>
    <w:p w14:paraId="0757A817" w14:textId="77777777" w:rsidR="00705C43" w:rsidRPr="003A1B53" w:rsidRDefault="00705C43" w:rsidP="002A6DB9">
      <w:pPr>
        <w:pStyle w:val="paragraph"/>
        <w:keepNext/>
      </w:pPr>
      <w:r w:rsidRPr="003A1B53">
        <w:tab/>
        <w:t>(a)</w:t>
      </w:r>
      <w:r w:rsidRPr="003A1B53">
        <w:tab/>
        <w:t>a judge of a court created by the Parliament; or</w:t>
      </w:r>
    </w:p>
    <w:p w14:paraId="48D833AD" w14:textId="77777777" w:rsidR="00705C43" w:rsidRPr="003A1B53" w:rsidRDefault="00705C43" w:rsidP="00705C43">
      <w:pPr>
        <w:pStyle w:val="paragraph"/>
      </w:pPr>
      <w:r w:rsidRPr="003A1B53">
        <w:tab/>
        <w:t>(c)</w:t>
      </w:r>
      <w:r w:rsidRPr="003A1B53">
        <w:tab/>
        <w:t>a magistrate;</w:t>
      </w:r>
    </w:p>
    <w:p w14:paraId="29434BF7" w14:textId="0097ECBA" w:rsidR="00705C43" w:rsidRPr="003A1B53" w:rsidRDefault="00705C43" w:rsidP="00705C43">
      <w:pPr>
        <w:pStyle w:val="subsection2"/>
      </w:pPr>
      <w:r w:rsidRPr="003A1B53">
        <w:t xml:space="preserve">may, by writing, consent to be appointed by the </w:t>
      </w:r>
      <w:r w:rsidR="00476059" w:rsidRPr="003A1B53">
        <w:t>Attorney</w:t>
      </w:r>
      <w:r w:rsidR="00DC7A9C">
        <w:noBreakHyphen/>
      </w:r>
      <w:r w:rsidR="00476059" w:rsidRPr="003A1B53">
        <w:t>General</w:t>
      </w:r>
      <w:r w:rsidRPr="003A1B53">
        <w:t xml:space="preserve"> under </w:t>
      </w:r>
      <w:r w:rsidR="0053426C" w:rsidRPr="003A1B53">
        <w:t>subsection (</w:t>
      </w:r>
      <w:r w:rsidRPr="003A1B53">
        <w:t>1).</w:t>
      </w:r>
    </w:p>
    <w:p w14:paraId="15C60D96" w14:textId="77777777" w:rsidR="00705C43" w:rsidRPr="003A1B53" w:rsidRDefault="00705C43" w:rsidP="00760AB3">
      <w:pPr>
        <w:pStyle w:val="subsection"/>
        <w:keepNext/>
        <w:keepLines/>
      </w:pPr>
      <w:r w:rsidRPr="003A1B53">
        <w:tab/>
        <w:t>(3)</w:t>
      </w:r>
      <w:r w:rsidRPr="003A1B53">
        <w:tab/>
        <w:t>A person’s appointment ceases to have effect if:</w:t>
      </w:r>
    </w:p>
    <w:p w14:paraId="6A03F893" w14:textId="3561372B" w:rsidR="00705C43" w:rsidRPr="003A1B53" w:rsidRDefault="00705C43" w:rsidP="00705C43">
      <w:pPr>
        <w:pStyle w:val="paragraph"/>
      </w:pPr>
      <w:r w:rsidRPr="003A1B53">
        <w:tab/>
        <w:t>(a)</w:t>
      </w:r>
      <w:r w:rsidRPr="003A1B53">
        <w:tab/>
        <w:t xml:space="preserve">the person ceases to be a person whom the </w:t>
      </w:r>
      <w:r w:rsidR="00476059" w:rsidRPr="003A1B53">
        <w:t>Attorney</w:t>
      </w:r>
      <w:r w:rsidR="00DC7A9C">
        <w:noBreakHyphen/>
      </w:r>
      <w:r w:rsidR="00476059" w:rsidRPr="003A1B53">
        <w:t>General</w:t>
      </w:r>
      <w:r w:rsidRPr="003A1B53">
        <w:t xml:space="preserve"> could appoint under this section; or</w:t>
      </w:r>
    </w:p>
    <w:p w14:paraId="35640B60" w14:textId="050F9B9B" w:rsidR="00705C43" w:rsidRPr="003A1B53" w:rsidRDefault="00705C43" w:rsidP="00705C43">
      <w:pPr>
        <w:pStyle w:val="paragraph"/>
      </w:pPr>
      <w:r w:rsidRPr="003A1B53">
        <w:tab/>
        <w:t>(b)</w:t>
      </w:r>
      <w:r w:rsidRPr="003A1B53">
        <w:tab/>
        <w:t xml:space="preserve">the </w:t>
      </w:r>
      <w:r w:rsidR="00476059" w:rsidRPr="003A1B53">
        <w:t>Attorney</w:t>
      </w:r>
      <w:r w:rsidR="00DC7A9C">
        <w:noBreakHyphen/>
      </w:r>
      <w:r w:rsidR="00476059" w:rsidRPr="003A1B53">
        <w:t>General</w:t>
      </w:r>
      <w:r w:rsidRPr="003A1B53">
        <w:t>, by writing, revokes the appointment.</w:t>
      </w:r>
    </w:p>
    <w:p w14:paraId="5A1531E6" w14:textId="3724BF93" w:rsidR="004331CA" w:rsidRPr="003A1B53" w:rsidRDefault="004331CA" w:rsidP="004331CA">
      <w:pPr>
        <w:pStyle w:val="subsection"/>
      </w:pPr>
      <w:r w:rsidRPr="003A1B53">
        <w:lastRenderedPageBreak/>
        <w:tab/>
        <w:t>(3A)</w:t>
      </w:r>
      <w:r w:rsidRPr="003A1B53">
        <w:tab/>
        <w:t xml:space="preserve">An appointment under </w:t>
      </w:r>
      <w:r w:rsidR="0053426C" w:rsidRPr="003A1B53">
        <w:t>subsection (</w:t>
      </w:r>
      <w:r w:rsidRPr="003A1B53">
        <w:t xml:space="preserve">1) has no effect for the purposes of </w:t>
      </w:r>
      <w:r w:rsidR="00363123" w:rsidRPr="003A1B53">
        <w:t>Schedule 1</w:t>
      </w:r>
      <w:r w:rsidRPr="003A1B53">
        <w:t>.</w:t>
      </w:r>
    </w:p>
    <w:p w14:paraId="7A281E17" w14:textId="0E479B44" w:rsidR="00705C43" w:rsidRPr="003A1B53" w:rsidRDefault="00705C43" w:rsidP="00705C43">
      <w:pPr>
        <w:pStyle w:val="subsection"/>
      </w:pPr>
      <w:r w:rsidRPr="003A1B53">
        <w:tab/>
        <w:t>(4)</w:t>
      </w:r>
      <w:r w:rsidRPr="003A1B53">
        <w:tab/>
        <w:t>An issuing authority has, in relation to the performance or exercise of a function or power conferred on an issuing authority by this Act</w:t>
      </w:r>
      <w:r w:rsidR="004331CA" w:rsidRPr="003A1B53">
        <w:t xml:space="preserve"> (other than </w:t>
      </w:r>
      <w:r w:rsidR="00363123" w:rsidRPr="003A1B53">
        <w:t>Schedule 1</w:t>
      </w:r>
      <w:r w:rsidR="004331CA" w:rsidRPr="003A1B53">
        <w:t>)</w:t>
      </w:r>
      <w:r w:rsidRPr="003A1B53">
        <w:t>, the same protection and immunity as a Justice of the High Court has in relation to proceedings in the High Court.</w:t>
      </w:r>
    </w:p>
    <w:p w14:paraId="70175AE1" w14:textId="6F2A074B" w:rsidR="001443CC" w:rsidRPr="003A1B53" w:rsidRDefault="001443CC" w:rsidP="001443CC">
      <w:pPr>
        <w:pStyle w:val="ActHead5"/>
      </w:pPr>
      <w:bookmarkStart w:id="43" w:name="_Toc167777652"/>
      <w:r w:rsidRPr="00DC7A9C">
        <w:rPr>
          <w:rStyle w:val="CharSectno"/>
        </w:rPr>
        <w:t>6DC</w:t>
      </w:r>
      <w:r w:rsidRPr="003A1B53">
        <w:t xml:space="preserve">  </w:t>
      </w:r>
      <w:r w:rsidR="0053426C" w:rsidRPr="003A1B53">
        <w:t>Part 4</w:t>
      </w:r>
      <w:r w:rsidR="00DC7A9C">
        <w:noBreakHyphen/>
      </w:r>
      <w:r w:rsidRPr="003A1B53">
        <w:t>1 issuing authorities</w:t>
      </w:r>
      <w:bookmarkEnd w:id="43"/>
    </w:p>
    <w:p w14:paraId="4B0653C3" w14:textId="6422EE83" w:rsidR="001443CC" w:rsidRPr="003A1B53" w:rsidRDefault="001443CC" w:rsidP="001443CC">
      <w:pPr>
        <w:pStyle w:val="subsection"/>
      </w:pPr>
      <w:r w:rsidRPr="003A1B53">
        <w:tab/>
        <w:t>(1)</w:t>
      </w:r>
      <w:r w:rsidRPr="003A1B53">
        <w:tab/>
        <w:t xml:space="preserve">The </w:t>
      </w:r>
      <w:r w:rsidR="00476059" w:rsidRPr="003A1B53">
        <w:t>Attorney</w:t>
      </w:r>
      <w:r w:rsidR="00DC7A9C">
        <w:noBreakHyphen/>
      </w:r>
      <w:r w:rsidR="00476059" w:rsidRPr="003A1B53">
        <w:t>General</w:t>
      </w:r>
      <w:r w:rsidRPr="003A1B53">
        <w:t xml:space="preserve"> may, by writing, appoint as a </w:t>
      </w:r>
      <w:r w:rsidR="0053426C" w:rsidRPr="003A1B53">
        <w:t>Part 4</w:t>
      </w:r>
      <w:r w:rsidR="00DC7A9C">
        <w:noBreakHyphen/>
      </w:r>
      <w:r w:rsidRPr="003A1B53">
        <w:t>1 issuing authority:</w:t>
      </w:r>
    </w:p>
    <w:p w14:paraId="4CC83A94" w14:textId="77777777" w:rsidR="001443CC" w:rsidRPr="003A1B53" w:rsidRDefault="001443CC" w:rsidP="001443CC">
      <w:pPr>
        <w:pStyle w:val="paragraph"/>
      </w:pPr>
      <w:r w:rsidRPr="003A1B53">
        <w:tab/>
        <w:t>(a)</w:t>
      </w:r>
      <w:r w:rsidRPr="003A1B53">
        <w:tab/>
        <w:t>a person who is:</w:t>
      </w:r>
    </w:p>
    <w:p w14:paraId="387C1855" w14:textId="77777777" w:rsidR="001443CC" w:rsidRPr="003A1B53" w:rsidRDefault="001443CC" w:rsidP="001443CC">
      <w:pPr>
        <w:pStyle w:val="paragraphsub"/>
      </w:pPr>
      <w:r w:rsidRPr="003A1B53">
        <w:tab/>
        <w:t>(i)</w:t>
      </w:r>
      <w:r w:rsidRPr="003A1B53">
        <w:tab/>
        <w:t>a judge of a court created by the Parliament; or</w:t>
      </w:r>
    </w:p>
    <w:p w14:paraId="0BBE432F" w14:textId="77777777" w:rsidR="001443CC" w:rsidRPr="003A1B53" w:rsidRDefault="001443CC" w:rsidP="001443CC">
      <w:pPr>
        <w:pStyle w:val="paragraphsub"/>
      </w:pPr>
      <w:r w:rsidRPr="003A1B53">
        <w:tab/>
        <w:t>(iii)</w:t>
      </w:r>
      <w:r w:rsidRPr="003A1B53">
        <w:tab/>
        <w:t>a magistrate;</w:t>
      </w:r>
    </w:p>
    <w:p w14:paraId="1D240E6F" w14:textId="30694CDF" w:rsidR="001443CC" w:rsidRPr="003A1B53" w:rsidRDefault="001443CC" w:rsidP="001443CC">
      <w:pPr>
        <w:pStyle w:val="paragraph"/>
      </w:pPr>
      <w:r w:rsidRPr="003A1B53">
        <w:tab/>
      </w:r>
      <w:r w:rsidRPr="003A1B53">
        <w:tab/>
        <w:t xml:space="preserve">and in relation to whom a consent under </w:t>
      </w:r>
      <w:r w:rsidR="0053426C" w:rsidRPr="003A1B53">
        <w:t>subsection (</w:t>
      </w:r>
      <w:r w:rsidRPr="003A1B53">
        <w:t>2) is in force; or</w:t>
      </w:r>
    </w:p>
    <w:p w14:paraId="0B4A802F" w14:textId="77777777" w:rsidR="001443CC" w:rsidRPr="003A1B53" w:rsidRDefault="001443CC" w:rsidP="001443CC">
      <w:pPr>
        <w:pStyle w:val="paragraph"/>
      </w:pPr>
      <w:r w:rsidRPr="003A1B53">
        <w:tab/>
        <w:t>(b)</w:t>
      </w:r>
      <w:r w:rsidRPr="003A1B53">
        <w:tab/>
        <w:t>a person who:</w:t>
      </w:r>
    </w:p>
    <w:p w14:paraId="442445F8" w14:textId="09AF5779" w:rsidR="001443CC" w:rsidRPr="003A1B53" w:rsidRDefault="001443CC" w:rsidP="001443CC">
      <w:pPr>
        <w:pStyle w:val="paragraphsub"/>
      </w:pPr>
      <w:r w:rsidRPr="003A1B53">
        <w:tab/>
        <w:t>(i)</w:t>
      </w:r>
      <w:r w:rsidRPr="003A1B53">
        <w:tab/>
        <w:t>holds an appointment to the Administrative Appeals Tribunal as Deputy President, full</w:t>
      </w:r>
      <w:r w:rsidR="00DC7A9C">
        <w:noBreakHyphen/>
      </w:r>
      <w:r w:rsidRPr="003A1B53">
        <w:t>time senior member, part</w:t>
      </w:r>
      <w:r w:rsidR="00DC7A9C">
        <w:noBreakHyphen/>
      </w:r>
      <w:r w:rsidRPr="003A1B53">
        <w:t>time senior member or member; and</w:t>
      </w:r>
    </w:p>
    <w:p w14:paraId="3E9D0C17" w14:textId="77777777" w:rsidR="001443CC" w:rsidRPr="003A1B53" w:rsidRDefault="001443CC" w:rsidP="001443CC">
      <w:pPr>
        <w:pStyle w:val="paragraphsub"/>
      </w:pPr>
      <w:r w:rsidRPr="003A1B53">
        <w:tab/>
        <w:t>(ii)</w:t>
      </w:r>
      <w:r w:rsidRPr="003A1B53">
        <w:tab/>
        <w:t>is enrolled as a legal practitioner of a federal court or of the Supreme Court of a State or a Territory; and</w:t>
      </w:r>
    </w:p>
    <w:p w14:paraId="29E5B5C2" w14:textId="77777777" w:rsidR="001443CC" w:rsidRPr="003A1B53" w:rsidRDefault="001443CC" w:rsidP="001443CC">
      <w:pPr>
        <w:pStyle w:val="paragraphsub"/>
      </w:pPr>
      <w:r w:rsidRPr="003A1B53">
        <w:tab/>
        <w:t>(iii)</w:t>
      </w:r>
      <w:r w:rsidRPr="003A1B53">
        <w:tab/>
        <w:t>has been enrolled for at least 5 years.</w:t>
      </w:r>
    </w:p>
    <w:p w14:paraId="6C7AA06D" w14:textId="77777777" w:rsidR="001443CC" w:rsidRPr="003A1B53" w:rsidRDefault="001443CC" w:rsidP="001443CC">
      <w:pPr>
        <w:pStyle w:val="subsection"/>
      </w:pPr>
      <w:r w:rsidRPr="003A1B53">
        <w:tab/>
        <w:t>(2)</w:t>
      </w:r>
      <w:r w:rsidRPr="003A1B53">
        <w:tab/>
        <w:t>A person who is:</w:t>
      </w:r>
    </w:p>
    <w:p w14:paraId="37696458" w14:textId="77777777" w:rsidR="001443CC" w:rsidRPr="003A1B53" w:rsidRDefault="001443CC" w:rsidP="001443CC">
      <w:pPr>
        <w:pStyle w:val="paragraph"/>
        <w:keepNext/>
      </w:pPr>
      <w:r w:rsidRPr="003A1B53">
        <w:tab/>
        <w:t>(a)</w:t>
      </w:r>
      <w:r w:rsidRPr="003A1B53">
        <w:tab/>
        <w:t>a judge of a court created by the Parliament; or</w:t>
      </w:r>
    </w:p>
    <w:p w14:paraId="613B496D" w14:textId="77777777" w:rsidR="001443CC" w:rsidRPr="003A1B53" w:rsidRDefault="001443CC" w:rsidP="001443CC">
      <w:pPr>
        <w:pStyle w:val="paragraph"/>
      </w:pPr>
      <w:r w:rsidRPr="003A1B53">
        <w:tab/>
        <w:t>(b)</w:t>
      </w:r>
      <w:r w:rsidRPr="003A1B53">
        <w:tab/>
        <w:t>a magistrate;</w:t>
      </w:r>
    </w:p>
    <w:p w14:paraId="3A7CC30C" w14:textId="7E7C3383" w:rsidR="001443CC" w:rsidRPr="003A1B53" w:rsidRDefault="001443CC" w:rsidP="001443CC">
      <w:pPr>
        <w:pStyle w:val="subsection2"/>
      </w:pPr>
      <w:r w:rsidRPr="003A1B53">
        <w:t xml:space="preserve">may, by writing, consent to be appointed by the </w:t>
      </w:r>
      <w:r w:rsidR="00476059" w:rsidRPr="003A1B53">
        <w:t>Attorney</w:t>
      </w:r>
      <w:r w:rsidR="00DC7A9C">
        <w:noBreakHyphen/>
      </w:r>
      <w:r w:rsidR="00476059" w:rsidRPr="003A1B53">
        <w:t>General</w:t>
      </w:r>
      <w:r w:rsidRPr="003A1B53">
        <w:t xml:space="preserve"> under </w:t>
      </w:r>
      <w:r w:rsidR="0053426C" w:rsidRPr="003A1B53">
        <w:t>subsection (</w:t>
      </w:r>
      <w:r w:rsidRPr="003A1B53">
        <w:t>1).</w:t>
      </w:r>
    </w:p>
    <w:p w14:paraId="5F538524" w14:textId="77777777" w:rsidR="001443CC" w:rsidRPr="003A1B53" w:rsidRDefault="001443CC" w:rsidP="001443CC">
      <w:pPr>
        <w:pStyle w:val="subsection"/>
      </w:pPr>
      <w:r w:rsidRPr="003A1B53">
        <w:tab/>
        <w:t>(3)</w:t>
      </w:r>
      <w:r w:rsidRPr="003A1B53">
        <w:tab/>
        <w:t>A person’s appointment ceases to have effect if:</w:t>
      </w:r>
    </w:p>
    <w:p w14:paraId="2227917E" w14:textId="5B648D82" w:rsidR="001443CC" w:rsidRPr="003A1B53" w:rsidRDefault="001443CC" w:rsidP="001443CC">
      <w:pPr>
        <w:pStyle w:val="paragraph"/>
      </w:pPr>
      <w:r w:rsidRPr="003A1B53">
        <w:tab/>
        <w:t>(a)</w:t>
      </w:r>
      <w:r w:rsidRPr="003A1B53">
        <w:tab/>
        <w:t xml:space="preserve">the person ceases to be a person whom the </w:t>
      </w:r>
      <w:r w:rsidR="00476059" w:rsidRPr="003A1B53">
        <w:t>Attorney</w:t>
      </w:r>
      <w:r w:rsidR="00DC7A9C">
        <w:noBreakHyphen/>
      </w:r>
      <w:r w:rsidR="00476059" w:rsidRPr="003A1B53">
        <w:t>General</w:t>
      </w:r>
      <w:r w:rsidRPr="003A1B53">
        <w:t xml:space="preserve"> could appoint under this section; or</w:t>
      </w:r>
    </w:p>
    <w:p w14:paraId="63055953" w14:textId="78407CC0" w:rsidR="001443CC" w:rsidRPr="003A1B53" w:rsidRDefault="001443CC" w:rsidP="001443CC">
      <w:pPr>
        <w:pStyle w:val="paragraph"/>
      </w:pPr>
      <w:r w:rsidRPr="003A1B53">
        <w:tab/>
        <w:t>(b)</w:t>
      </w:r>
      <w:r w:rsidRPr="003A1B53">
        <w:tab/>
        <w:t xml:space="preserve">the </w:t>
      </w:r>
      <w:r w:rsidR="00476059" w:rsidRPr="003A1B53">
        <w:t>Attorney</w:t>
      </w:r>
      <w:r w:rsidR="00DC7A9C">
        <w:noBreakHyphen/>
      </w:r>
      <w:r w:rsidR="00476059" w:rsidRPr="003A1B53">
        <w:t>General</w:t>
      </w:r>
      <w:r w:rsidRPr="003A1B53">
        <w:t>, by writing, revokes the appointment.</w:t>
      </w:r>
    </w:p>
    <w:p w14:paraId="5F40BB16" w14:textId="2424B6C8" w:rsidR="001443CC" w:rsidRPr="003A1B53" w:rsidRDefault="001443CC" w:rsidP="001443CC">
      <w:pPr>
        <w:pStyle w:val="subsection"/>
      </w:pPr>
      <w:r w:rsidRPr="003A1B53">
        <w:lastRenderedPageBreak/>
        <w:tab/>
        <w:t>(4)</w:t>
      </w:r>
      <w:r w:rsidRPr="003A1B53">
        <w:tab/>
        <w:t xml:space="preserve">A </w:t>
      </w:r>
      <w:r w:rsidR="0053426C" w:rsidRPr="003A1B53">
        <w:t>Part 4</w:t>
      </w:r>
      <w:r w:rsidR="00DC7A9C">
        <w:noBreakHyphen/>
      </w:r>
      <w:r w:rsidRPr="003A1B53">
        <w:t xml:space="preserve">1 issuing authority has, in relation to the performance or exercise of a function or power conferred on a </w:t>
      </w:r>
      <w:r w:rsidR="0053426C" w:rsidRPr="003A1B53">
        <w:t>Part 4</w:t>
      </w:r>
      <w:r w:rsidR="00DC7A9C">
        <w:noBreakHyphen/>
      </w:r>
      <w:r w:rsidRPr="003A1B53">
        <w:t>1 issuing authority by this Act, the same protection and immunity as a Justice of the High Court has in relation to proceedings in the High Court.</w:t>
      </w:r>
    </w:p>
    <w:p w14:paraId="51563773" w14:textId="027E793C" w:rsidR="002678F2" w:rsidRPr="003A1B53" w:rsidRDefault="002678F2" w:rsidP="002678F2">
      <w:pPr>
        <w:pStyle w:val="ActHead5"/>
      </w:pPr>
      <w:bookmarkStart w:id="44" w:name="_Toc167777653"/>
      <w:r w:rsidRPr="00DC7A9C">
        <w:rPr>
          <w:rStyle w:val="CharSectno"/>
        </w:rPr>
        <w:t>6E</w:t>
      </w:r>
      <w:r w:rsidRPr="003A1B53">
        <w:t xml:space="preserve">  </w:t>
      </w:r>
      <w:r w:rsidR="005553F5" w:rsidRPr="003A1B53">
        <w:t>Lawfully intercepted information</w:t>
      </w:r>
      <w:bookmarkEnd w:id="44"/>
    </w:p>
    <w:p w14:paraId="739A054D" w14:textId="77777777" w:rsidR="002678F2" w:rsidRPr="003A1B53" w:rsidRDefault="002678F2" w:rsidP="002678F2">
      <w:pPr>
        <w:pStyle w:val="subsection"/>
      </w:pPr>
      <w:r w:rsidRPr="003A1B53">
        <w:tab/>
        <w:t>(1)</w:t>
      </w:r>
      <w:r w:rsidRPr="003A1B53">
        <w:tab/>
        <w:t xml:space="preserve">Subject to </w:t>
      </w:r>
      <w:r w:rsidR="004331CA" w:rsidRPr="003A1B53">
        <w:t>subsections (2) and (3)</w:t>
      </w:r>
      <w:r w:rsidRPr="003A1B53">
        <w:t xml:space="preserve">, a reference in this Act to </w:t>
      </w:r>
      <w:r w:rsidR="00ED6D6B" w:rsidRPr="003A1B53">
        <w:t>lawfully intercepted information</w:t>
      </w:r>
      <w:r w:rsidRPr="003A1B53">
        <w:t xml:space="preserve"> is a reference to information obtained (whether before or after the commencement of this section) by intercepting, otherwise than in contravention of subsection</w:t>
      </w:r>
      <w:r w:rsidR="005039E3" w:rsidRPr="003A1B53">
        <w:t> </w:t>
      </w:r>
      <w:r w:rsidRPr="003A1B53">
        <w:t>7(1), a communication passing over a telecommunications system.</w:t>
      </w:r>
    </w:p>
    <w:p w14:paraId="76CA4298" w14:textId="77777777" w:rsidR="002678F2" w:rsidRPr="003A1B53" w:rsidRDefault="002678F2" w:rsidP="002678F2">
      <w:pPr>
        <w:pStyle w:val="subsection"/>
      </w:pPr>
      <w:r w:rsidRPr="003A1B53">
        <w:tab/>
        <w:t>(2)</w:t>
      </w:r>
      <w:r w:rsidRPr="003A1B53">
        <w:tab/>
        <w:t xml:space="preserve">A reference in this Act to </w:t>
      </w:r>
      <w:r w:rsidR="00ED6D6B" w:rsidRPr="003A1B53">
        <w:t>lawfully intercepted information</w:t>
      </w:r>
      <w:r w:rsidRPr="003A1B53">
        <w:t xml:space="preserve"> that was originally obtained by an agency, or by an eligible authority of a State, is a reference to:</w:t>
      </w:r>
    </w:p>
    <w:p w14:paraId="4869C983" w14:textId="77777777" w:rsidR="002678F2" w:rsidRPr="003A1B53" w:rsidRDefault="002678F2" w:rsidP="002678F2">
      <w:pPr>
        <w:pStyle w:val="paragraph"/>
      </w:pPr>
      <w:r w:rsidRPr="003A1B53">
        <w:tab/>
        <w:t>(a)</w:t>
      </w:r>
      <w:r w:rsidRPr="003A1B53">
        <w:tab/>
        <w:t>information obtained, whether before or after the commencement of this section, by intercepting a communication under a warrant issued to the agency or authority; or</w:t>
      </w:r>
    </w:p>
    <w:p w14:paraId="1D649004" w14:textId="77777777" w:rsidR="002678F2" w:rsidRPr="003A1B53" w:rsidRDefault="002678F2" w:rsidP="002678F2">
      <w:pPr>
        <w:pStyle w:val="paragraph"/>
      </w:pPr>
      <w:r w:rsidRPr="003A1B53">
        <w:tab/>
        <w:t>(b)</w:t>
      </w:r>
      <w:r w:rsidRPr="003A1B53">
        <w:tab/>
        <w:t>information communicated to the agency or authority in accordance with section</w:t>
      </w:r>
      <w:r w:rsidR="005039E3" w:rsidRPr="003A1B53">
        <w:t> </w:t>
      </w:r>
      <w:r w:rsidRPr="003A1B53">
        <w:t>65A</w:t>
      </w:r>
      <w:r w:rsidR="00A5412E" w:rsidRPr="003A1B53">
        <w:t xml:space="preserve"> or 63E</w:t>
      </w:r>
      <w:r w:rsidRPr="003A1B53">
        <w:t>.</w:t>
      </w:r>
    </w:p>
    <w:p w14:paraId="35F5B2BC" w14:textId="0F82AD4B" w:rsidR="004331CA" w:rsidRPr="003A1B53" w:rsidRDefault="004331CA" w:rsidP="004331CA">
      <w:pPr>
        <w:pStyle w:val="subsection"/>
      </w:pPr>
      <w:r w:rsidRPr="003A1B53">
        <w:tab/>
        <w:t>(3)</w:t>
      </w:r>
      <w:r w:rsidRPr="003A1B53">
        <w:tab/>
        <w:t xml:space="preserve">A reference in this Act to lawfully intercepted information does not include a reference to information obtained in accordance with an international production order (within the meaning of </w:t>
      </w:r>
      <w:r w:rsidR="00363123" w:rsidRPr="003A1B53">
        <w:t>Schedule 1</w:t>
      </w:r>
      <w:r w:rsidRPr="003A1B53">
        <w:t>).</w:t>
      </w:r>
    </w:p>
    <w:p w14:paraId="2DD6A280" w14:textId="3870F2D3" w:rsidR="002678F2" w:rsidRPr="003A1B53" w:rsidRDefault="002678F2" w:rsidP="002678F2">
      <w:pPr>
        <w:pStyle w:val="ActHead5"/>
      </w:pPr>
      <w:bookmarkStart w:id="45" w:name="_Toc167777654"/>
      <w:r w:rsidRPr="00DC7A9C">
        <w:rPr>
          <w:rStyle w:val="CharSectno"/>
        </w:rPr>
        <w:t>6EA</w:t>
      </w:r>
      <w:r w:rsidRPr="003A1B53">
        <w:t xml:space="preserve">  </w:t>
      </w:r>
      <w:r w:rsidR="008B7448" w:rsidRPr="003A1B53">
        <w:t>Interception warrant information</w:t>
      </w:r>
      <w:bookmarkEnd w:id="45"/>
    </w:p>
    <w:p w14:paraId="1E24D7ED" w14:textId="77777777" w:rsidR="002678F2" w:rsidRPr="003A1B53" w:rsidRDefault="002678F2" w:rsidP="002678F2">
      <w:pPr>
        <w:pStyle w:val="subsection"/>
      </w:pPr>
      <w:r w:rsidRPr="003A1B53">
        <w:tab/>
      </w:r>
      <w:r w:rsidRPr="003A1B53">
        <w:tab/>
        <w:t xml:space="preserve">A reference in this Act to </w:t>
      </w:r>
      <w:r w:rsidR="00A137DE" w:rsidRPr="003A1B53">
        <w:rPr>
          <w:b/>
          <w:i/>
        </w:rPr>
        <w:t>interception warrant information</w:t>
      </w:r>
      <w:r w:rsidRPr="003A1B53">
        <w:t xml:space="preserve"> is a reference to:</w:t>
      </w:r>
    </w:p>
    <w:p w14:paraId="067C6742" w14:textId="77777777" w:rsidR="002678F2" w:rsidRPr="003A1B53" w:rsidRDefault="002678F2" w:rsidP="002678F2">
      <w:pPr>
        <w:pStyle w:val="paragraph"/>
      </w:pPr>
      <w:r w:rsidRPr="003A1B53">
        <w:tab/>
        <w:t>(a)</w:t>
      </w:r>
      <w:r w:rsidRPr="003A1B53">
        <w:tab/>
        <w:t>information about any of the following:</w:t>
      </w:r>
    </w:p>
    <w:p w14:paraId="6D91FF61" w14:textId="77777777" w:rsidR="002678F2" w:rsidRPr="003A1B53" w:rsidRDefault="002678F2" w:rsidP="002678F2">
      <w:pPr>
        <w:pStyle w:val="paragraphsub"/>
      </w:pPr>
      <w:r w:rsidRPr="003A1B53">
        <w:tab/>
        <w:t>(i)</w:t>
      </w:r>
      <w:r w:rsidRPr="003A1B53">
        <w:tab/>
        <w:t xml:space="preserve">an application for </w:t>
      </w:r>
      <w:r w:rsidR="00DD45DA" w:rsidRPr="003A1B53">
        <w:t>an interception warrant</w:t>
      </w:r>
      <w:r w:rsidRPr="003A1B53">
        <w:t>;</w:t>
      </w:r>
    </w:p>
    <w:p w14:paraId="14FF131E" w14:textId="77777777" w:rsidR="002678F2" w:rsidRPr="003A1B53" w:rsidRDefault="002678F2" w:rsidP="002678F2">
      <w:pPr>
        <w:pStyle w:val="paragraphsub"/>
      </w:pPr>
      <w:r w:rsidRPr="003A1B53">
        <w:tab/>
        <w:t>(ii)</w:t>
      </w:r>
      <w:r w:rsidRPr="003A1B53">
        <w:tab/>
        <w:t xml:space="preserve">the issue of </w:t>
      </w:r>
      <w:r w:rsidR="00DD45DA" w:rsidRPr="003A1B53">
        <w:t>an interception warrant</w:t>
      </w:r>
      <w:r w:rsidRPr="003A1B53">
        <w:t>;</w:t>
      </w:r>
    </w:p>
    <w:p w14:paraId="188D2883" w14:textId="1442AC6A" w:rsidR="002678F2" w:rsidRPr="003A1B53" w:rsidRDefault="002678F2" w:rsidP="002678F2">
      <w:pPr>
        <w:pStyle w:val="paragraphsub"/>
      </w:pPr>
      <w:r w:rsidRPr="003A1B53">
        <w:tab/>
        <w:t>(iii)</w:t>
      </w:r>
      <w:r w:rsidRPr="003A1B53">
        <w:tab/>
        <w:t>the existence or non</w:t>
      </w:r>
      <w:r w:rsidR="00DC7A9C">
        <w:noBreakHyphen/>
      </w:r>
      <w:r w:rsidRPr="003A1B53">
        <w:t xml:space="preserve">existence of </w:t>
      </w:r>
      <w:r w:rsidR="00DD45DA" w:rsidRPr="003A1B53">
        <w:t>an interception warrant</w:t>
      </w:r>
      <w:r w:rsidRPr="003A1B53">
        <w:t>;</w:t>
      </w:r>
    </w:p>
    <w:p w14:paraId="7A57EF6B" w14:textId="77777777" w:rsidR="002678F2" w:rsidRPr="003A1B53" w:rsidRDefault="002678F2" w:rsidP="002678F2">
      <w:pPr>
        <w:pStyle w:val="paragraphsub"/>
      </w:pPr>
      <w:r w:rsidRPr="003A1B53">
        <w:lastRenderedPageBreak/>
        <w:tab/>
        <w:t>(iv)</w:t>
      </w:r>
      <w:r w:rsidRPr="003A1B53">
        <w:tab/>
        <w:t xml:space="preserve">the expiry of </w:t>
      </w:r>
      <w:r w:rsidR="00DD45DA" w:rsidRPr="003A1B53">
        <w:t>an interception warrant</w:t>
      </w:r>
      <w:r w:rsidRPr="003A1B53">
        <w:t>; or</w:t>
      </w:r>
    </w:p>
    <w:p w14:paraId="1A88E72A" w14:textId="77777777" w:rsidR="002678F2" w:rsidRPr="003A1B53" w:rsidRDefault="002678F2" w:rsidP="00760AB3">
      <w:pPr>
        <w:pStyle w:val="paragraph"/>
        <w:keepNext/>
        <w:keepLines/>
      </w:pPr>
      <w:r w:rsidRPr="003A1B53">
        <w:tab/>
        <w:t>(b)</w:t>
      </w:r>
      <w:r w:rsidRPr="003A1B53">
        <w:tab/>
        <w:t>any other information that is likely to enable the identification of:</w:t>
      </w:r>
    </w:p>
    <w:p w14:paraId="11190383" w14:textId="77777777" w:rsidR="002678F2" w:rsidRPr="003A1B53" w:rsidRDefault="002678F2" w:rsidP="002678F2">
      <w:pPr>
        <w:pStyle w:val="paragraphsub"/>
      </w:pPr>
      <w:r w:rsidRPr="003A1B53">
        <w:tab/>
        <w:t>(i)</w:t>
      </w:r>
      <w:r w:rsidRPr="003A1B53">
        <w:tab/>
        <w:t xml:space="preserve">the telecommunications service to which </w:t>
      </w:r>
      <w:r w:rsidR="00DD45DA" w:rsidRPr="003A1B53">
        <w:t>an interception warrant</w:t>
      </w:r>
      <w:r w:rsidRPr="003A1B53">
        <w:t xml:space="preserve"> relates; or</w:t>
      </w:r>
    </w:p>
    <w:p w14:paraId="07A8767C" w14:textId="77777777" w:rsidR="002678F2" w:rsidRPr="003A1B53" w:rsidRDefault="002678F2" w:rsidP="002678F2">
      <w:pPr>
        <w:pStyle w:val="paragraphsub"/>
      </w:pPr>
      <w:r w:rsidRPr="003A1B53">
        <w:tab/>
        <w:t>(ii)</w:t>
      </w:r>
      <w:r w:rsidRPr="003A1B53">
        <w:tab/>
        <w:t xml:space="preserve">a person specified in </w:t>
      </w:r>
      <w:r w:rsidR="00DD45DA" w:rsidRPr="003A1B53">
        <w:t>an interception warrant</w:t>
      </w:r>
      <w:r w:rsidRPr="003A1B53">
        <w:t xml:space="preserve"> as a person using or likely to use the telecommunications service to which the warrant relates.</w:t>
      </w:r>
    </w:p>
    <w:p w14:paraId="64D627DF" w14:textId="2506B7E0" w:rsidR="00B279A2" w:rsidRPr="003A1B53" w:rsidRDefault="00B279A2" w:rsidP="00B279A2">
      <w:pPr>
        <w:pStyle w:val="ActHead5"/>
      </w:pPr>
      <w:bookmarkStart w:id="46" w:name="_Toc167777655"/>
      <w:r w:rsidRPr="00DC7A9C">
        <w:rPr>
          <w:rStyle w:val="CharSectno"/>
        </w:rPr>
        <w:t>6EAA</w:t>
      </w:r>
      <w:r w:rsidRPr="003A1B53">
        <w:t xml:space="preserve">  Preservation notice information</w:t>
      </w:r>
      <w:bookmarkEnd w:id="46"/>
    </w:p>
    <w:p w14:paraId="06C47207" w14:textId="77777777" w:rsidR="00B279A2" w:rsidRPr="003A1B53" w:rsidRDefault="00B279A2" w:rsidP="00B279A2">
      <w:pPr>
        <w:pStyle w:val="subsection"/>
      </w:pPr>
      <w:r w:rsidRPr="003A1B53">
        <w:tab/>
      </w:r>
      <w:r w:rsidRPr="003A1B53">
        <w:tab/>
        <w:t xml:space="preserve">A reference in this Act to </w:t>
      </w:r>
      <w:r w:rsidRPr="003A1B53">
        <w:rPr>
          <w:b/>
          <w:i/>
        </w:rPr>
        <w:t>preservation notice information</w:t>
      </w:r>
      <w:r w:rsidRPr="003A1B53">
        <w:t xml:space="preserve"> is a reference to:</w:t>
      </w:r>
    </w:p>
    <w:p w14:paraId="39572C1E" w14:textId="77777777" w:rsidR="00B279A2" w:rsidRPr="003A1B53" w:rsidRDefault="00B279A2" w:rsidP="00B279A2">
      <w:pPr>
        <w:pStyle w:val="paragraph"/>
      </w:pPr>
      <w:r w:rsidRPr="003A1B53">
        <w:tab/>
        <w:t>(a)</w:t>
      </w:r>
      <w:r w:rsidRPr="003A1B53">
        <w:tab/>
        <w:t>information about any of the following:</w:t>
      </w:r>
    </w:p>
    <w:p w14:paraId="60444FDE" w14:textId="77777777" w:rsidR="00B279A2" w:rsidRPr="003A1B53" w:rsidRDefault="00B279A2" w:rsidP="00B279A2">
      <w:pPr>
        <w:pStyle w:val="paragraphsub"/>
      </w:pPr>
      <w:r w:rsidRPr="003A1B53">
        <w:tab/>
        <w:t>(i)</w:t>
      </w:r>
      <w:r w:rsidRPr="003A1B53">
        <w:tab/>
        <w:t>the giving of a preservation notice;</w:t>
      </w:r>
    </w:p>
    <w:p w14:paraId="37B8D0BD" w14:textId="78B2276E" w:rsidR="00B279A2" w:rsidRPr="003A1B53" w:rsidRDefault="00B279A2" w:rsidP="00B279A2">
      <w:pPr>
        <w:pStyle w:val="paragraphsub"/>
      </w:pPr>
      <w:r w:rsidRPr="003A1B53">
        <w:tab/>
        <w:t>(ii)</w:t>
      </w:r>
      <w:r w:rsidRPr="003A1B53">
        <w:tab/>
        <w:t xml:space="preserve">for a foreign preservation notice—the making of a request under </w:t>
      </w:r>
      <w:r w:rsidR="00DC7A9C">
        <w:t>section 1</w:t>
      </w:r>
      <w:r w:rsidRPr="003A1B53">
        <w:t>07P to preserve stored communications covered by the notice;</w:t>
      </w:r>
    </w:p>
    <w:p w14:paraId="482CBB60" w14:textId="29D0CDA8" w:rsidR="00B279A2" w:rsidRPr="003A1B53" w:rsidRDefault="00B279A2" w:rsidP="00B279A2">
      <w:pPr>
        <w:pStyle w:val="paragraphsub"/>
      </w:pPr>
      <w:r w:rsidRPr="003A1B53">
        <w:tab/>
        <w:t>(iii)</w:t>
      </w:r>
      <w:r w:rsidRPr="003A1B53">
        <w:tab/>
        <w:t>the existence or non</w:t>
      </w:r>
      <w:r w:rsidR="00DC7A9C">
        <w:noBreakHyphen/>
      </w:r>
      <w:r w:rsidRPr="003A1B53">
        <w:t>existence of a preservation notice;</w:t>
      </w:r>
    </w:p>
    <w:p w14:paraId="771D2E1C" w14:textId="77777777" w:rsidR="00B279A2" w:rsidRPr="003A1B53" w:rsidRDefault="00B279A2" w:rsidP="00B279A2">
      <w:pPr>
        <w:pStyle w:val="paragraphsub"/>
      </w:pPr>
      <w:r w:rsidRPr="003A1B53">
        <w:tab/>
        <w:t>(iv)</w:t>
      </w:r>
      <w:r w:rsidRPr="003A1B53">
        <w:tab/>
        <w:t>the expiry of a preservation notice; or</w:t>
      </w:r>
    </w:p>
    <w:p w14:paraId="357ED904" w14:textId="77777777" w:rsidR="00B279A2" w:rsidRPr="003A1B53" w:rsidRDefault="00B279A2" w:rsidP="00B279A2">
      <w:pPr>
        <w:pStyle w:val="paragraph"/>
        <w:keepNext/>
      </w:pPr>
      <w:r w:rsidRPr="003A1B53">
        <w:tab/>
        <w:t>(b)</w:t>
      </w:r>
      <w:r w:rsidRPr="003A1B53">
        <w:tab/>
        <w:t>any other information that is likely to enable the identification of:</w:t>
      </w:r>
    </w:p>
    <w:p w14:paraId="5E583735" w14:textId="77777777" w:rsidR="00B279A2" w:rsidRPr="003A1B53" w:rsidRDefault="00B279A2" w:rsidP="00B279A2">
      <w:pPr>
        <w:pStyle w:val="paragraphsub"/>
      </w:pPr>
      <w:r w:rsidRPr="003A1B53">
        <w:tab/>
        <w:t>(i)</w:t>
      </w:r>
      <w:r w:rsidRPr="003A1B53">
        <w:tab/>
        <w:t>the person or telecommunications service specified in a preservation notice; or</w:t>
      </w:r>
    </w:p>
    <w:p w14:paraId="794AD467" w14:textId="77777777" w:rsidR="00B279A2" w:rsidRPr="003A1B53" w:rsidRDefault="00B279A2" w:rsidP="00B279A2">
      <w:pPr>
        <w:pStyle w:val="paragraphsub"/>
      </w:pPr>
      <w:r w:rsidRPr="003A1B53">
        <w:tab/>
        <w:t>(ii)</w:t>
      </w:r>
      <w:r w:rsidRPr="003A1B53">
        <w:tab/>
        <w:t>the person or telecommunications service to which a preservation notice relates.</w:t>
      </w:r>
    </w:p>
    <w:p w14:paraId="46C35FB0" w14:textId="37E5A59D" w:rsidR="00AB138C" w:rsidRPr="003A1B53" w:rsidRDefault="00AB138C" w:rsidP="00AB138C">
      <w:pPr>
        <w:pStyle w:val="ActHead5"/>
      </w:pPr>
      <w:bookmarkStart w:id="47" w:name="_Toc167777656"/>
      <w:r w:rsidRPr="00DC7A9C">
        <w:rPr>
          <w:rStyle w:val="CharSectno"/>
        </w:rPr>
        <w:t>6EB</w:t>
      </w:r>
      <w:r w:rsidRPr="003A1B53">
        <w:t xml:space="preserve">  Stored communications warrant information</w:t>
      </w:r>
      <w:bookmarkEnd w:id="47"/>
    </w:p>
    <w:p w14:paraId="503ACEE9" w14:textId="77777777" w:rsidR="00AB138C" w:rsidRPr="003A1B53" w:rsidRDefault="00AB138C" w:rsidP="00AB138C">
      <w:pPr>
        <w:pStyle w:val="subsection"/>
      </w:pPr>
      <w:r w:rsidRPr="003A1B53">
        <w:tab/>
      </w:r>
      <w:r w:rsidRPr="003A1B53">
        <w:tab/>
        <w:t xml:space="preserve">A reference in this Act to </w:t>
      </w:r>
      <w:r w:rsidRPr="003A1B53">
        <w:rPr>
          <w:b/>
          <w:i/>
        </w:rPr>
        <w:t>stored communications warrant information</w:t>
      </w:r>
      <w:r w:rsidRPr="003A1B53">
        <w:t xml:space="preserve"> is a reference to:</w:t>
      </w:r>
    </w:p>
    <w:p w14:paraId="7B2090AA" w14:textId="77777777" w:rsidR="00AB138C" w:rsidRPr="003A1B53" w:rsidRDefault="00AB138C" w:rsidP="00AB138C">
      <w:pPr>
        <w:pStyle w:val="paragraph"/>
      </w:pPr>
      <w:r w:rsidRPr="003A1B53">
        <w:tab/>
        <w:t>(a)</w:t>
      </w:r>
      <w:r w:rsidRPr="003A1B53">
        <w:tab/>
        <w:t>information about any of the following:</w:t>
      </w:r>
    </w:p>
    <w:p w14:paraId="2B5AC9A9" w14:textId="77777777" w:rsidR="00AB138C" w:rsidRPr="003A1B53" w:rsidRDefault="00AB138C" w:rsidP="00AB138C">
      <w:pPr>
        <w:pStyle w:val="paragraphsub"/>
      </w:pPr>
      <w:r w:rsidRPr="003A1B53">
        <w:tab/>
        <w:t>(i)</w:t>
      </w:r>
      <w:r w:rsidRPr="003A1B53">
        <w:tab/>
        <w:t>an application for a stored communications warrant;</w:t>
      </w:r>
    </w:p>
    <w:p w14:paraId="54F734A1" w14:textId="77777777" w:rsidR="00AB138C" w:rsidRPr="003A1B53" w:rsidRDefault="00AB138C" w:rsidP="00AB138C">
      <w:pPr>
        <w:pStyle w:val="paragraphsub"/>
      </w:pPr>
      <w:r w:rsidRPr="003A1B53">
        <w:tab/>
        <w:t>(ii)</w:t>
      </w:r>
      <w:r w:rsidRPr="003A1B53">
        <w:tab/>
        <w:t>the issue of a stored communications warrant;</w:t>
      </w:r>
    </w:p>
    <w:p w14:paraId="2AAAF555" w14:textId="0BA545C4" w:rsidR="00AB138C" w:rsidRPr="003A1B53" w:rsidRDefault="00AB138C" w:rsidP="00AB138C">
      <w:pPr>
        <w:pStyle w:val="paragraphsub"/>
      </w:pPr>
      <w:r w:rsidRPr="003A1B53">
        <w:tab/>
        <w:t>(iii)</w:t>
      </w:r>
      <w:r w:rsidRPr="003A1B53">
        <w:tab/>
        <w:t>the existence or non</w:t>
      </w:r>
      <w:r w:rsidR="00DC7A9C">
        <w:noBreakHyphen/>
      </w:r>
      <w:r w:rsidRPr="003A1B53">
        <w:t>existence of a stored communications warrant;</w:t>
      </w:r>
    </w:p>
    <w:p w14:paraId="7B92867B" w14:textId="77777777" w:rsidR="00AB138C" w:rsidRPr="003A1B53" w:rsidRDefault="00AB138C" w:rsidP="00AB138C">
      <w:pPr>
        <w:pStyle w:val="paragraphsub"/>
      </w:pPr>
      <w:r w:rsidRPr="003A1B53">
        <w:lastRenderedPageBreak/>
        <w:tab/>
        <w:t>(iv)</w:t>
      </w:r>
      <w:r w:rsidRPr="003A1B53">
        <w:tab/>
        <w:t>the expiry of a stored communications warrant; or</w:t>
      </w:r>
    </w:p>
    <w:p w14:paraId="3F3E1D43" w14:textId="77777777" w:rsidR="00AB138C" w:rsidRPr="003A1B53" w:rsidRDefault="00AB138C" w:rsidP="001641A5">
      <w:pPr>
        <w:pStyle w:val="paragraph"/>
        <w:keepNext/>
      </w:pPr>
      <w:r w:rsidRPr="003A1B53">
        <w:tab/>
        <w:t>(b)</w:t>
      </w:r>
      <w:r w:rsidRPr="003A1B53">
        <w:tab/>
        <w:t>any other information that is likely to enable the identification of:</w:t>
      </w:r>
    </w:p>
    <w:p w14:paraId="4CF5617D" w14:textId="77777777" w:rsidR="00AB138C" w:rsidRPr="003A1B53" w:rsidRDefault="00AB138C" w:rsidP="00AB138C">
      <w:pPr>
        <w:pStyle w:val="paragraphsub"/>
      </w:pPr>
      <w:r w:rsidRPr="003A1B53">
        <w:tab/>
        <w:t>(i)</w:t>
      </w:r>
      <w:r w:rsidRPr="003A1B53">
        <w:tab/>
        <w:t>the telecommunications service to which a stored communications warrant relates; or</w:t>
      </w:r>
    </w:p>
    <w:p w14:paraId="7CA9E38E" w14:textId="77777777" w:rsidR="00AB138C" w:rsidRPr="003A1B53" w:rsidRDefault="00AB138C" w:rsidP="00AB138C">
      <w:pPr>
        <w:pStyle w:val="paragraphsub"/>
      </w:pPr>
      <w:r w:rsidRPr="003A1B53">
        <w:tab/>
        <w:t>(ii)</w:t>
      </w:r>
      <w:r w:rsidRPr="003A1B53">
        <w:tab/>
        <w:t>a person specified in a stored communications warrant as a person using or likely to use the telecommunications service to which the warrant relates.</w:t>
      </w:r>
    </w:p>
    <w:p w14:paraId="1C8BB50D" w14:textId="25CD5EAD" w:rsidR="002678F2" w:rsidRPr="003A1B53" w:rsidRDefault="002678F2" w:rsidP="002678F2">
      <w:pPr>
        <w:pStyle w:val="ActHead5"/>
      </w:pPr>
      <w:bookmarkStart w:id="48" w:name="_Toc167777657"/>
      <w:r w:rsidRPr="00DC7A9C">
        <w:rPr>
          <w:rStyle w:val="CharSectno"/>
        </w:rPr>
        <w:t>6F</w:t>
      </w:r>
      <w:r w:rsidRPr="003A1B53">
        <w:t xml:space="preserve">  Offences</w:t>
      </w:r>
      <w:bookmarkEnd w:id="48"/>
    </w:p>
    <w:p w14:paraId="36AD6DF1" w14:textId="77777777" w:rsidR="002678F2" w:rsidRPr="003A1B53" w:rsidRDefault="002678F2" w:rsidP="002678F2">
      <w:pPr>
        <w:pStyle w:val="subsection"/>
      </w:pPr>
      <w:r w:rsidRPr="003A1B53">
        <w:tab/>
      </w:r>
      <w:r w:rsidRPr="003A1B53">
        <w:tab/>
        <w:t>Except so far as the contrary intention appears, a reference in this Act to an offence, or to an offence of a particular kind, is a reference to an offence, or to an offence of that kind, as the case may be, that:</w:t>
      </w:r>
    </w:p>
    <w:p w14:paraId="365F9590" w14:textId="77777777" w:rsidR="002678F2" w:rsidRPr="003A1B53" w:rsidRDefault="002678F2" w:rsidP="002678F2">
      <w:pPr>
        <w:pStyle w:val="paragraph"/>
      </w:pPr>
      <w:r w:rsidRPr="003A1B53">
        <w:tab/>
        <w:t>(a)</w:t>
      </w:r>
      <w:r w:rsidRPr="003A1B53">
        <w:tab/>
        <w:t>has been committed or is being committed; or</w:t>
      </w:r>
    </w:p>
    <w:p w14:paraId="0BF97514" w14:textId="77777777" w:rsidR="002678F2" w:rsidRPr="003A1B53" w:rsidRDefault="002678F2" w:rsidP="002678F2">
      <w:pPr>
        <w:pStyle w:val="paragraph"/>
      </w:pPr>
      <w:r w:rsidRPr="003A1B53">
        <w:tab/>
        <w:t>(b)</w:t>
      </w:r>
      <w:r w:rsidRPr="003A1B53">
        <w:tab/>
        <w:t>is suspected on reasonable grounds of having been committed, of being committed or of being likely to be committed.</w:t>
      </w:r>
    </w:p>
    <w:p w14:paraId="7C0D49D8" w14:textId="673286B6" w:rsidR="002678F2" w:rsidRPr="003A1B53" w:rsidRDefault="002678F2" w:rsidP="002678F2">
      <w:pPr>
        <w:pStyle w:val="ActHead5"/>
      </w:pPr>
      <w:bookmarkStart w:id="49" w:name="_Toc167777658"/>
      <w:r w:rsidRPr="00DC7A9C">
        <w:rPr>
          <w:rStyle w:val="CharSectno"/>
        </w:rPr>
        <w:t>6G</w:t>
      </w:r>
      <w:r w:rsidRPr="003A1B53">
        <w:t xml:space="preserve">  Officer of the Commonwealth, of a State or of a Territory</w:t>
      </w:r>
      <w:bookmarkEnd w:id="49"/>
    </w:p>
    <w:p w14:paraId="24D6CB8C" w14:textId="77777777" w:rsidR="002678F2" w:rsidRPr="003A1B53" w:rsidRDefault="002678F2" w:rsidP="002678F2">
      <w:pPr>
        <w:pStyle w:val="subsection"/>
      </w:pPr>
      <w:r w:rsidRPr="003A1B53">
        <w:tab/>
        <w:t>(1)</w:t>
      </w:r>
      <w:r w:rsidRPr="003A1B53">
        <w:tab/>
        <w:t xml:space="preserve">A reference in this Act to an </w:t>
      </w:r>
      <w:r w:rsidR="00B30A93" w:rsidRPr="003A1B53">
        <w:rPr>
          <w:b/>
          <w:i/>
        </w:rPr>
        <w:t>officer</w:t>
      </w:r>
      <w:r w:rsidR="00B30A93" w:rsidRPr="003A1B53">
        <w:t xml:space="preserve"> of the Commonwealth</w:t>
      </w:r>
      <w:r w:rsidRPr="003A1B53">
        <w:t xml:space="preserve"> includes a reference to:</w:t>
      </w:r>
    </w:p>
    <w:p w14:paraId="5F4B78DF" w14:textId="77777777" w:rsidR="002678F2" w:rsidRPr="003A1B53" w:rsidRDefault="002678F2" w:rsidP="002678F2">
      <w:pPr>
        <w:pStyle w:val="paragraph"/>
      </w:pPr>
      <w:r w:rsidRPr="003A1B53">
        <w:tab/>
        <w:t>(a)</w:t>
      </w:r>
      <w:r w:rsidRPr="003A1B53">
        <w:tab/>
        <w:t>a person holding, or acting in, an office (including a judicial office) or appointment, or employed, under a law of the Commonwealth;</w:t>
      </w:r>
    </w:p>
    <w:p w14:paraId="6D68F9FF" w14:textId="77777777" w:rsidR="002678F2" w:rsidRPr="003A1B53" w:rsidRDefault="002678F2" w:rsidP="002678F2">
      <w:pPr>
        <w:pStyle w:val="paragraph"/>
      </w:pPr>
      <w:r w:rsidRPr="003A1B53">
        <w:tab/>
        <w:t>(b)</w:t>
      </w:r>
      <w:r w:rsidRPr="003A1B53">
        <w:tab/>
        <w:t>a person who is, or is a member of, an authority or body established for a public purpose by or under a law of the Commonwealth, or is an officer or employee of such an authority or body; and</w:t>
      </w:r>
    </w:p>
    <w:p w14:paraId="6F4B968F" w14:textId="77777777" w:rsidR="002678F2" w:rsidRPr="003A1B53" w:rsidRDefault="002678F2" w:rsidP="002678F2">
      <w:pPr>
        <w:pStyle w:val="paragraph"/>
      </w:pPr>
      <w:r w:rsidRPr="003A1B53">
        <w:tab/>
        <w:t>(c)</w:t>
      </w:r>
      <w:r w:rsidRPr="003A1B53">
        <w:tab/>
        <w:t>an officer of the Australian Capital Territory;</w:t>
      </w:r>
    </w:p>
    <w:p w14:paraId="41DBCD95" w14:textId="77777777" w:rsidR="002678F2" w:rsidRPr="003A1B53" w:rsidRDefault="002678F2" w:rsidP="002678F2">
      <w:pPr>
        <w:pStyle w:val="subsection2"/>
      </w:pPr>
      <w:r w:rsidRPr="003A1B53">
        <w:t>but does not include a reference to an officer of the Northern Territory or of an external Territory.</w:t>
      </w:r>
    </w:p>
    <w:p w14:paraId="286A9AAE" w14:textId="77777777" w:rsidR="002678F2" w:rsidRPr="003A1B53" w:rsidRDefault="002678F2" w:rsidP="002678F2">
      <w:pPr>
        <w:pStyle w:val="subsection"/>
      </w:pPr>
      <w:r w:rsidRPr="003A1B53">
        <w:lastRenderedPageBreak/>
        <w:tab/>
        <w:t>(2)</w:t>
      </w:r>
      <w:r w:rsidRPr="003A1B53">
        <w:tab/>
        <w:t xml:space="preserve">A reference in this Act to an </w:t>
      </w:r>
      <w:r w:rsidR="006573D5" w:rsidRPr="003A1B53">
        <w:rPr>
          <w:b/>
          <w:i/>
        </w:rPr>
        <w:t>officer</w:t>
      </w:r>
      <w:r w:rsidR="006573D5" w:rsidRPr="003A1B53">
        <w:t xml:space="preserve"> of a State</w:t>
      </w:r>
      <w:r w:rsidRPr="003A1B53">
        <w:t xml:space="preserve"> includes a reference to:</w:t>
      </w:r>
    </w:p>
    <w:p w14:paraId="1CBCDEFA" w14:textId="77777777" w:rsidR="002678F2" w:rsidRPr="003A1B53" w:rsidRDefault="002678F2" w:rsidP="002678F2">
      <w:pPr>
        <w:pStyle w:val="paragraph"/>
      </w:pPr>
      <w:r w:rsidRPr="003A1B53">
        <w:tab/>
        <w:t>(a)</w:t>
      </w:r>
      <w:r w:rsidRPr="003A1B53">
        <w:tab/>
        <w:t>a person holding, or acting in, an office (including a judicial office) or appointment, or employed, under a law of the State; and</w:t>
      </w:r>
    </w:p>
    <w:p w14:paraId="14C2E787" w14:textId="77777777" w:rsidR="002678F2" w:rsidRPr="003A1B53" w:rsidRDefault="002678F2" w:rsidP="002678F2">
      <w:pPr>
        <w:pStyle w:val="paragraph"/>
      </w:pPr>
      <w:r w:rsidRPr="003A1B53">
        <w:tab/>
        <w:t>(b)</w:t>
      </w:r>
      <w:r w:rsidRPr="003A1B53">
        <w:tab/>
        <w:t>a person who is, or is a member of, an authority or body established for a public purpose by or under a law of the State, or is an officer or employee of such an authority or body.</w:t>
      </w:r>
    </w:p>
    <w:p w14:paraId="1438DD31" w14:textId="77777777" w:rsidR="004152BE" w:rsidRPr="003A1B53" w:rsidRDefault="004152BE" w:rsidP="004152BE">
      <w:pPr>
        <w:pStyle w:val="subsection"/>
      </w:pPr>
      <w:r w:rsidRPr="003A1B53">
        <w:tab/>
        <w:t>(3)</w:t>
      </w:r>
      <w:r w:rsidRPr="003A1B53">
        <w:tab/>
        <w:t xml:space="preserve">A reference in this Act to an </w:t>
      </w:r>
      <w:r w:rsidRPr="003A1B53">
        <w:rPr>
          <w:b/>
          <w:i/>
        </w:rPr>
        <w:t>officer</w:t>
      </w:r>
      <w:r w:rsidRPr="003A1B53">
        <w:t xml:space="preserve"> of a Territory includes a reference to:</w:t>
      </w:r>
    </w:p>
    <w:p w14:paraId="648A6EA6" w14:textId="77777777" w:rsidR="004152BE" w:rsidRPr="003A1B53" w:rsidRDefault="004152BE" w:rsidP="004152BE">
      <w:pPr>
        <w:pStyle w:val="paragraph"/>
      </w:pPr>
      <w:r w:rsidRPr="003A1B53">
        <w:tab/>
        <w:t>(a)</w:t>
      </w:r>
      <w:r w:rsidRPr="003A1B53">
        <w:tab/>
        <w:t>a person holding, or acting in, an office (including a judicial office) or appointment, or employed, under a law of the Territory; and</w:t>
      </w:r>
    </w:p>
    <w:p w14:paraId="2DC3CBF2" w14:textId="77777777" w:rsidR="004152BE" w:rsidRPr="003A1B53" w:rsidRDefault="004152BE" w:rsidP="004152BE">
      <w:pPr>
        <w:pStyle w:val="paragraph"/>
      </w:pPr>
      <w:r w:rsidRPr="003A1B53">
        <w:tab/>
        <w:t>(b)</w:t>
      </w:r>
      <w:r w:rsidRPr="003A1B53">
        <w:tab/>
        <w:t>a person who is, or is a member of, an authority or body established for a public purpose by or under a law of the Territory, or is an officer or employee of such an authority or body.</w:t>
      </w:r>
    </w:p>
    <w:p w14:paraId="4B73BD22" w14:textId="77777777" w:rsidR="002678F2" w:rsidRPr="003A1B53" w:rsidRDefault="002678F2" w:rsidP="002678F2">
      <w:pPr>
        <w:pStyle w:val="ActHead5"/>
      </w:pPr>
      <w:bookmarkStart w:id="50" w:name="_Toc167777659"/>
      <w:r w:rsidRPr="00DC7A9C">
        <w:rPr>
          <w:rStyle w:val="CharSectno"/>
        </w:rPr>
        <w:t>6H</w:t>
      </w:r>
      <w:r w:rsidRPr="003A1B53">
        <w:t xml:space="preserve">  Person to whom application relates</w:t>
      </w:r>
      <w:bookmarkEnd w:id="50"/>
      <w:r w:rsidRPr="003A1B53">
        <w:rPr>
          <w:b w:val="0"/>
        </w:rPr>
        <w:t xml:space="preserve"> </w:t>
      </w:r>
    </w:p>
    <w:p w14:paraId="322BA05D" w14:textId="5C06396D" w:rsidR="002678F2" w:rsidRPr="003A1B53" w:rsidRDefault="002678F2" w:rsidP="002678F2">
      <w:pPr>
        <w:pStyle w:val="subsection"/>
      </w:pPr>
      <w:r w:rsidRPr="003A1B53">
        <w:tab/>
      </w:r>
      <w:r w:rsidRPr="003A1B53">
        <w:tab/>
        <w:t xml:space="preserve">For the purposes of this Act, an application by an agency to a Judge or nominated AAT member for a warrant relates to a particular person if, and only if, information has been, or is proposed to be, given to the Judge or nominated AAT member under </w:t>
      </w:r>
      <w:r w:rsidR="0053426C" w:rsidRPr="003A1B53">
        <w:t>Part 2</w:t>
      </w:r>
      <w:r w:rsidR="00DC7A9C">
        <w:noBreakHyphen/>
      </w:r>
      <w:r w:rsidR="00353EF1" w:rsidRPr="003A1B53">
        <w:t>5</w:t>
      </w:r>
      <w:r w:rsidRPr="003A1B53">
        <w:t>, in connection with the application, in order to satisfy the Judge or nominated AAT member, in relation to the person, of the matters referred to in:</w:t>
      </w:r>
    </w:p>
    <w:p w14:paraId="01BEB65A" w14:textId="6FA7BD3C" w:rsidR="009B03FD" w:rsidRPr="003A1B53" w:rsidRDefault="009B03FD" w:rsidP="009B03FD">
      <w:pPr>
        <w:pStyle w:val="paragraph"/>
      </w:pPr>
      <w:r w:rsidRPr="003A1B53">
        <w:tab/>
        <w:t>(a)</w:t>
      </w:r>
      <w:r w:rsidRPr="003A1B53">
        <w:tab/>
        <w:t xml:space="preserve">in the case of a warrant under section 48—paragraphs 46(1)(c) and (d), 46(4)(c), (d) and (e), </w:t>
      </w:r>
      <w:r w:rsidR="00B44DF8" w:rsidRPr="003A1B53">
        <w:t>46(7)(c) to (h), 46(9)(c), (d) and (e), or 46(12)(c) to (g)</w:t>
      </w:r>
      <w:r w:rsidRPr="003A1B53">
        <w:t>, as the case requires; or</w:t>
      </w:r>
    </w:p>
    <w:p w14:paraId="0C665DFC" w14:textId="295BD1DA" w:rsidR="009B03FD" w:rsidRPr="003A1B53" w:rsidRDefault="009B03FD" w:rsidP="009B03FD">
      <w:pPr>
        <w:pStyle w:val="paragraph"/>
      </w:pPr>
      <w:r w:rsidRPr="003A1B53">
        <w:tab/>
        <w:t>(b)</w:t>
      </w:r>
      <w:r w:rsidRPr="003A1B53">
        <w:tab/>
        <w:t>in the case of any other Part 2</w:t>
      </w:r>
      <w:r w:rsidR="00DC7A9C">
        <w:noBreakHyphen/>
      </w:r>
      <w:r w:rsidRPr="003A1B53">
        <w:t>5 warrant—paragraphs 46(1)(c) and (d), 46(4)(c), (d) and (e), 46(7)(c) to (h), 46A(1)(c) and (d), 46A(2A)(c), (d) and (e)</w:t>
      </w:r>
      <w:r w:rsidR="008030AA" w:rsidRPr="003A1B53">
        <w:t xml:space="preserve">, 46A(2C)(c) to </w:t>
      </w:r>
      <w:r w:rsidR="008030AA" w:rsidRPr="003A1B53">
        <w:lastRenderedPageBreak/>
        <w:t>(h), 46A(2E)(c), (d) and (e), or 46A(2G)(a) to (g)</w:t>
      </w:r>
      <w:r w:rsidRPr="003A1B53">
        <w:t>, as the case requires; or</w:t>
      </w:r>
    </w:p>
    <w:p w14:paraId="7B3A298B" w14:textId="23CD3C60" w:rsidR="00FD5A4A" w:rsidRPr="003A1B53" w:rsidRDefault="00FD5A4A" w:rsidP="00FD5A4A">
      <w:pPr>
        <w:pStyle w:val="paragraph"/>
      </w:pPr>
      <w:r w:rsidRPr="003A1B53">
        <w:tab/>
        <w:t>(c)</w:t>
      </w:r>
      <w:r w:rsidRPr="003A1B53">
        <w:tab/>
        <w:t>in the case of a stored communications warrant—</w:t>
      </w:r>
      <w:r w:rsidR="00E01587" w:rsidRPr="003A1B53">
        <w:t>sub</w:t>
      </w:r>
      <w:r w:rsidR="00BE5AB6" w:rsidRPr="003A1B53">
        <w:t>paragraph 1</w:t>
      </w:r>
      <w:r w:rsidR="00E01587" w:rsidRPr="003A1B53">
        <w:t>16(1)(d)(i) or (ii), as the case requires</w:t>
      </w:r>
      <w:r w:rsidRPr="003A1B53">
        <w:t>.</w:t>
      </w:r>
    </w:p>
    <w:p w14:paraId="0158C52B" w14:textId="610A60A4" w:rsidR="002678F2" w:rsidRPr="003A1B53" w:rsidRDefault="002678F2" w:rsidP="002678F2">
      <w:pPr>
        <w:pStyle w:val="ActHead5"/>
      </w:pPr>
      <w:bookmarkStart w:id="51" w:name="_Toc167777660"/>
      <w:r w:rsidRPr="00DC7A9C">
        <w:rPr>
          <w:rStyle w:val="CharSectno"/>
        </w:rPr>
        <w:t>6J</w:t>
      </w:r>
      <w:r w:rsidRPr="003A1B53">
        <w:t xml:space="preserve">  Proceeding by way of a prosecution for an offence</w:t>
      </w:r>
      <w:bookmarkEnd w:id="51"/>
    </w:p>
    <w:p w14:paraId="4590A5EA" w14:textId="77777777" w:rsidR="002678F2" w:rsidRPr="003A1B53" w:rsidRDefault="002678F2" w:rsidP="002678F2">
      <w:pPr>
        <w:pStyle w:val="subsection"/>
      </w:pPr>
      <w:r w:rsidRPr="003A1B53">
        <w:tab/>
      </w:r>
      <w:r w:rsidRPr="003A1B53">
        <w:tab/>
        <w:t>A reference in this Act to a proceeding by way of a prosecution for an offence includes a reference to a proceeding with a view to the committal of a person for trial for the offence.</w:t>
      </w:r>
    </w:p>
    <w:p w14:paraId="5939CAB0" w14:textId="7BBA19D8" w:rsidR="002678F2" w:rsidRPr="003A1B53" w:rsidRDefault="002678F2" w:rsidP="002678F2">
      <w:pPr>
        <w:pStyle w:val="ActHead5"/>
      </w:pPr>
      <w:bookmarkStart w:id="52" w:name="_Toc167777661"/>
      <w:r w:rsidRPr="00DC7A9C">
        <w:rPr>
          <w:rStyle w:val="CharSectno"/>
        </w:rPr>
        <w:t>6K</w:t>
      </w:r>
      <w:r w:rsidRPr="003A1B53">
        <w:t xml:space="preserve">  Proceeding for confiscation or forfeiture or for pecuniary penalty</w:t>
      </w:r>
      <w:bookmarkEnd w:id="52"/>
      <w:r w:rsidRPr="003A1B53">
        <w:t xml:space="preserve"> </w:t>
      </w:r>
    </w:p>
    <w:p w14:paraId="1921AE96" w14:textId="77777777" w:rsidR="002678F2" w:rsidRPr="003A1B53" w:rsidRDefault="002678F2" w:rsidP="002678F2">
      <w:pPr>
        <w:pStyle w:val="subsection"/>
      </w:pPr>
      <w:r w:rsidRPr="003A1B53">
        <w:tab/>
      </w:r>
      <w:r w:rsidRPr="003A1B53">
        <w:tab/>
        <w:t>A reference in this Act to a proceeding, or to a proceeding under a law of the Commonwealth, for the confiscation or forfeiture of property, or for the imposition of a pecuniary penalty, in connection with the commission of a prescribed offence includes a reference to:</w:t>
      </w:r>
    </w:p>
    <w:p w14:paraId="3C337281" w14:textId="77777777" w:rsidR="002678F2" w:rsidRPr="003A1B53" w:rsidRDefault="002678F2" w:rsidP="002678F2">
      <w:pPr>
        <w:pStyle w:val="paragraph"/>
      </w:pPr>
      <w:r w:rsidRPr="003A1B53">
        <w:tab/>
        <w:t>(a)</w:t>
      </w:r>
      <w:r w:rsidRPr="003A1B53">
        <w:tab/>
        <w:t xml:space="preserve">a proceeding for the condemnation or recovery of a ship or aircraft, or of goods, seized under </w:t>
      </w:r>
      <w:r w:rsidR="007E0672" w:rsidRPr="003A1B53">
        <w:t>section 2</w:t>
      </w:r>
      <w:r w:rsidRPr="003A1B53">
        <w:t xml:space="preserve">03 of the </w:t>
      </w:r>
      <w:r w:rsidRPr="003A1B53">
        <w:rPr>
          <w:i/>
        </w:rPr>
        <w:t xml:space="preserve">Customs Act 1901 </w:t>
      </w:r>
      <w:r w:rsidRPr="003A1B53">
        <w:t xml:space="preserve">in connection with the commission of </w:t>
      </w:r>
      <w:r w:rsidR="004522BC" w:rsidRPr="003A1B53">
        <w:t>an offence against:</w:t>
      </w:r>
    </w:p>
    <w:p w14:paraId="1CBC99AE" w14:textId="3A6C561B" w:rsidR="004522BC" w:rsidRPr="003A1B53" w:rsidRDefault="004522BC" w:rsidP="004522BC">
      <w:pPr>
        <w:pStyle w:val="paragraphsub"/>
      </w:pPr>
      <w:r w:rsidRPr="003A1B53">
        <w:tab/>
        <w:t>(i)</w:t>
      </w:r>
      <w:r w:rsidRPr="003A1B53">
        <w:tab/>
        <w:t>subsection</w:t>
      </w:r>
      <w:r w:rsidR="005039E3" w:rsidRPr="003A1B53">
        <w:t> </w:t>
      </w:r>
      <w:r w:rsidRPr="003A1B53">
        <w:t>50(7) or sub</w:t>
      </w:r>
      <w:r w:rsidR="00DC7A9C">
        <w:t>section 1</w:t>
      </w:r>
      <w:r w:rsidRPr="003A1B53">
        <w:t xml:space="preserve">12(2BC) of the </w:t>
      </w:r>
      <w:r w:rsidRPr="003A1B53">
        <w:rPr>
          <w:i/>
        </w:rPr>
        <w:t>Customs Act 1901</w:t>
      </w:r>
      <w:r w:rsidRPr="003A1B53">
        <w:t>; or</w:t>
      </w:r>
    </w:p>
    <w:p w14:paraId="0A606163" w14:textId="7378B07E" w:rsidR="004522BC" w:rsidRPr="003A1B53" w:rsidRDefault="004522BC" w:rsidP="004522BC">
      <w:pPr>
        <w:pStyle w:val="paragraphsub"/>
      </w:pPr>
      <w:r w:rsidRPr="003A1B53">
        <w:tab/>
        <w:t>(ii)</w:t>
      </w:r>
      <w:r w:rsidRPr="003A1B53">
        <w:tab/>
      </w:r>
      <w:r w:rsidR="00363123" w:rsidRPr="003A1B53">
        <w:t>Division 3</w:t>
      </w:r>
      <w:r w:rsidRPr="003A1B53">
        <w:t xml:space="preserve">07 of the </w:t>
      </w:r>
      <w:r w:rsidRPr="003A1B53">
        <w:rPr>
          <w:i/>
        </w:rPr>
        <w:t>Criminal Code</w:t>
      </w:r>
      <w:r w:rsidRPr="003A1B53">
        <w:t>; and</w:t>
      </w:r>
    </w:p>
    <w:p w14:paraId="2E84B6C8" w14:textId="77777777" w:rsidR="002678F2" w:rsidRPr="003A1B53" w:rsidRDefault="002678F2" w:rsidP="002678F2">
      <w:pPr>
        <w:pStyle w:val="paragraph"/>
      </w:pPr>
      <w:r w:rsidRPr="003A1B53">
        <w:tab/>
        <w:t>(b)</w:t>
      </w:r>
      <w:r w:rsidRPr="003A1B53">
        <w:tab/>
        <w:t xml:space="preserve">a proceeding by way of an application for an order under </w:t>
      </w:r>
      <w:r w:rsidR="007E0672" w:rsidRPr="003A1B53">
        <w:t>subsection 2</w:t>
      </w:r>
      <w:r w:rsidRPr="003A1B53">
        <w:t xml:space="preserve">43B(1) of the </w:t>
      </w:r>
      <w:r w:rsidRPr="003A1B53">
        <w:rPr>
          <w:i/>
        </w:rPr>
        <w:t>Customs Act 1901</w:t>
      </w:r>
      <w:r w:rsidRPr="003A1B53">
        <w:t>; and</w:t>
      </w:r>
    </w:p>
    <w:p w14:paraId="3464E9C1" w14:textId="77777777" w:rsidR="00176AA8" w:rsidRPr="003A1B53" w:rsidRDefault="00176AA8" w:rsidP="00176AA8">
      <w:pPr>
        <w:pStyle w:val="paragraph"/>
      </w:pPr>
      <w:r w:rsidRPr="003A1B53">
        <w:tab/>
        <w:t>(c)</w:t>
      </w:r>
      <w:r w:rsidRPr="003A1B53">
        <w:tab/>
        <w:t>a proceeding by way of an application for a restraining order, or an order that is ancillary to a restraining order, under a prescribed Act of the Commonwealth, a State or the Australian Capital Territory.</w:t>
      </w:r>
    </w:p>
    <w:p w14:paraId="1E685573" w14:textId="242661BF" w:rsidR="002678F2" w:rsidRPr="003A1B53" w:rsidRDefault="002678F2" w:rsidP="00760AB3">
      <w:pPr>
        <w:pStyle w:val="ActHead5"/>
      </w:pPr>
      <w:bookmarkStart w:id="53" w:name="_Toc167777662"/>
      <w:r w:rsidRPr="00DC7A9C">
        <w:rPr>
          <w:rStyle w:val="CharSectno"/>
        </w:rPr>
        <w:lastRenderedPageBreak/>
        <w:t>6L</w:t>
      </w:r>
      <w:r w:rsidRPr="003A1B53">
        <w:t xml:space="preserve">  Relevant proceeding</w:t>
      </w:r>
      <w:bookmarkEnd w:id="53"/>
      <w:r w:rsidRPr="003A1B53">
        <w:t xml:space="preserve"> </w:t>
      </w:r>
    </w:p>
    <w:p w14:paraId="23A2E96E" w14:textId="77777777" w:rsidR="002678F2" w:rsidRPr="003A1B53" w:rsidRDefault="002678F2" w:rsidP="00760AB3">
      <w:pPr>
        <w:pStyle w:val="subsection"/>
        <w:keepNext/>
        <w:keepLines/>
      </w:pPr>
      <w:r w:rsidRPr="003A1B53">
        <w:tab/>
        <w:t>(1)</w:t>
      </w:r>
      <w:r w:rsidRPr="003A1B53">
        <w:tab/>
        <w:t>A reference in this Act, in relation to an agency, or an eligible authority of a State, to a relevant proceeding is, in the case of the Australian Federal Police or a Police Force of a State, a reference to:</w:t>
      </w:r>
    </w:p>
    <w:p w14:paraId="3BE1F3D5" w14:textId="77777777" w:rsidR="002678F2" w:rsidRPr="003A1B53" w:rsidRDefault="002678F2" w:rsidP="002678F2">
      <w:pPr>
        <w:pStyle w:val="paragraph"/>
      </w:pPr>
      <w:r w:rsidRPr="003A1B53">
        <w:tab/>
        <w:t>(a)</w:t>
      </w:r>
      <w:r w:rsidRPr="003A1B53">
        <w:tab/>
        <w:t>a proceeding by way of a prosecution for a prescribed offence that is an offence against a law of the Commonwealth, or of that State, as the case may be;</w:t>
      </w:r>
      <w:r w:rsidR="000515A5" w:rsidRPr="003A1B53">
        <w:t xml:space="preserve"> or</w:t>
      </w:r>
    </w:p>
    <w:p w14:paraId="6654082B" w14:textId="77777777" w:rsidR="002678F2" w:rsidRPr="003A1B53" w:rsidRDefault="002678F2" w:rsidP="002678F2">
      <w:pPr>
        <w:pStyle w:val="paragraph"/>
      </w:pPr>
      <w:r w:rsidRPr="003A1B53">
        <w:tab/>
        <w:t>(b)</w:t>
      </w:r>
      <w:r w:rsidRPr="003A1B53">
        <w:tab/>
        <w:t>a proceeding under a law of the Commonwealth, or of that State, as the case may be, for the confiscation or forfeiture of property, or for the imposition of a pecuniary penalty, in connection with the commission of a prescribed offence;</w:t>
      </w:r>
      <w:r w:rsidR="000515A5" w:rsidRPr="003A1B53">
        <w:t xml:space="preserve"> or</w:t>
      </w:r>
    </w:p>
    <w:p w14:paraId="40CA5900" w14:textId="77777777" w:rsidR="00F807C4" w:rsidRPr="003A1B53" w:rsidRDefault="00F807C4" w:rsidP="00F807C4">
      <w:pPr>
        <w:pStyle w:val="paragraph"/>
      </w:pPr>
      <w:r w:rsidRPr="003A1B53">
        <w:tab/>
        <w:t>(ba)</w:t>
      </w:r>
      <w:r w:rsidRPr="003A1B53">
        <w:tab/>
        <w:t>in the case of the Australian Federal Police—a proceeding under, or a proceeding relating to a matter arising under:</w:t>
      </w:r>
    </w:p>
    <w:p w14:paraId="2DC526C0" w14:textId="77777777" w:rsidR="00F807C4" w:rsidRPr="003A1B53" w:rsidRDefault="00F807C4" w:rsidP="00F807C4">
      <w:pPr>
        <w:pStyle w:val="paragraphsub"/>
      </w:pPr>
      <w:r w:rsidRPr="003A1B53">
        <w:tab/>
        <w:t>(i)</w:t>
      </w:r>
      <w:r w:rsidRPr="003A1B53">
        <w:tab/>
        <w:t>the main unexplained wealth provisions; or</w:t>
      </w:r>
    </w:p>
    <w:p w14:paraId="7F6C4DBE" w14:textId="77777777" w:rsidR="00F807C4" w:rsidRPr="003A1B53" w:rsidRDefault="00F807C4" w:rsidP="00F807C4">
      <w:pPr>
        <w:pStyle w:val="paragraphsub"/>
      </w:pPr>
      <w:r w:rsidRPr="003A1B53">
        <w:tab/>
        <w:t>(ii)</w:t>
      </w:r>
      <w:r w:rsidRPr="003A1B53">
        <w:tab/>
        <w:t>the unexplained wealth legislation of a participating State, the Australian Capital Territory or the Northern Territory; or</w:t>
      </w:r>
    </w:p>
    <w:p w14:paraId="78EF627D" w14:textId="77777777" w:rsidR="00F807C4" w:rsidRPr="003A1B53" w:rsidRDefault="00F807C4" w:rsidP="00F807C4">
      <w:pPr>
        <w:pStyle w:val="paragraph"/>
      </w:pPr>
      <w:r w:rsidRPr="003A1B53">
        <w:tab/>
        <w:t>(bb)</w:t>
      </w:r>
      <w:r w:rsidRPr="003A1B53">
        <w:tab/>
        <w:t>in the case of the Police Force of a participating State, the Australian Capital Territory or the Northern Territory—a proceeding under, or a proceeding relating to a matter arising under, the unexplained wealth legislation of that State or Territory; or</w:t>
      </w:r>
    </w:p>
    <w:p w14:paraId="12A247FB" w14:textId="77777777" w:rsidR="002678F2" w:rsidRPr="003A1B53" w:rsidRDefault="002678F2" w:rsidP="002678F2">
      <w:pPr>
        <w:pStyle w:val="paragraph"/>
      </w:pPr>
      <w:r w:rsidRPr="003A1B53">
        <w:tab/>
        <w:t>(c)</w:t>
      </w:r>
      <w:r w:rsidRPr="003A1B53">
        <w:tab/>
        <w:t xml:space="preserve">a proceeding for the taking of evidence as mentioned in </w:t>
      </w:r>
      <w:r w:rsidR="00214F07" w:rsidRPr="003A1B53">
        <w:t>paragraph</w:t>
      </w:r>
      <w:r w:rsidR="005039E3" w:rsidRPr="003A1B53">
        <w:t> </w:t>
      </w:r>
      <w:r w:rsidR="00214F07" w:rsidRPr="003A1B53">
        <w:t>5B(1)(c)</w:t>
      </w:r>
      <w:r w:rsidRPr="003A1B53">
        <w:t>, in so far as the proceeding relates to:</w:t>
      </w:r>
    </w:p>
    <w:p w14:paraId="76B01151" w14:textId="77777777" w:rsidR="002678F2" w:rsidRPr="003A1B53" w:rsidRDefault="002678F2" w:rsidP="002678F2">
      <w:pPr>
        <w:pStyle w:val="paragraphsub"/>
      </w:pPr>
      <w:r w:rsidRPr="003A1B53">
        <w:tab/>
        <w:t>(i)</w:t>
      </w:r>
      <w:r w:rsidRPr="003A1B53">
        <w:tab/>
        <w:t>a prescribed offence; or</w:t>
      </w:r>
    </w:p>
    <w:p w14:paraId="5B9545E9" w14:textId="77777777" w:rsidR="002678F2" w:rsidRPr="003A1B53" w:rsidRDefault="002678F2" w:rsidP="002678F2">
      <w:pPr>
        <w:pStyle w:val="paragraphsub"/>
      </w:pPr>
      <w:r w:rsidRPr="003A1B53">
        <w:tab/>
        <w:t>(ii)</w:t>
      </w:r>
      <w:r w:rsidRPr="003A1B53">
        <w:tab/>
        <w:t>a prescribed offence that is an offence against a law of that State;</w:t>
      </w:r>
    </w:p>
    <w:p w14:paraId="08A7F4A8" w14:textId="77777777" w:rsidR="002678F2" w:rsidRPr="003A1B53" w:rsidRDefault="002678F2" w:rsidP="002678F2">
      <w:pPr>
        <w:pStyle w:val="paragraph"/>
      </w:pPr>
      <w:r w:rsidRPr="003A1B53">
        <w:tab/>
      </w:r>
      <w:r w:rsidRPr="003A1B53">
        <w:tab/>
        <w:t>as the case may be;</w:t>
      </w:r>
      <w:r w:rsidR="000515A5" w:rsidRPr="003A1B53">
        <w:t xml:space="preserve"> or</w:t>
      </w:r>
    </w:p>
    <w:p w14:paraId="2E6191EC" w14:textId="77777777" w:rsidR="000515A5" w:rsidRPr="003A1B53" w:rsidRDefault="000515A5" w:rsidP="000515A5">
      <w:pPr>
        <w:pStyle w:val="paragraph"/>
      </w:pPr>
      <w:r w:rsidRPr="003A1B53">
        <w:tab/>
        <w:t>(ca)</w:t>
      </w:r>
      <w:r w:rsidRPr="003A1B53">
        <w:tab/>
        <w:t>a proceeding under, or in relation to a matter arising under, an organised crime control law of that State; or</w:t>
      </w:r>
    </w:p>
    <w:p w14:paraId="7027C9BF" w14:textId="77777777" w:rsidR="002678F2" w:rsidRPr="003A1B53" w:rsidRDefault="002678F2" w:rsidP="002678F2">
      <w:pPr>
        <w:pStyle w:val="paragraph"/>
      </w:pPr>
      <w:r w:rsidRPr="003A1B53">
        <w:tab/>
        <w:t>(d)</w:t>
      </w:r>
      <w:r w:rsidRPr="003A1B53">
        <w:tab/>
        <w:t xml:space="preserve">a proceeding for the extradition of a person as mentioned in </w:t>
      </w:r>
      <w:r w:rsidR="0089129F" w:rsidRPr="003A1B53">
        <w:t>paragraph</w:t>
      </w:r>
      <w:r w:rsidR="005039E3" w:rsidRPr="003A1B53">
        <w:t> </w:t>
      </w:r>
      <w:r w:rsidR="0089129F" w:rsidRPr="003A1B53">
        <w:t>5B(1)(d)</w:t>
      </w:r>
      <w:r w:rsidRPr="003A1B53">
        <w:t>, in so far as the proceeding relates to a prescribed offence that is an offence against a law of the Commonwealth, or of that State, as the case may be;</w:t>
      </w:r>
      <w:r w:rsidR="000515A5" w:rsidRPr="003A1B53">
        <w:t xml:space="preserve"> or</w:t>
      </w:r>
    </w:p>
    <w:p w14:paraId="41739B60" w14:textId="77777777" w:rsidR="002678F2" w:rsidRPr="003A1B53" w:rsidRDefault="002678F2" w:rsidP="002678F2">
      <w:pPr>
        <w:pStyle w:val="paragraph"/>
      </w:pPr>
      <w:r w:rsidRPr="003A1B53">
        <w:lastRenderedPageBreak/>
        <w:tab/>
        <w:t>(e)</w:t>
      </w:r>
      <w:r w:rsidRPr="003A1B53">
        <w:tab/>
        <w:t>a police disciplinary proceeding that is a proceeding against a member of the Australian Federal Police, or of that Police Force, as the case may be; or</w:t>
      </w:r>
    </w:p>
    <w:p w14:paraId="0B1C7670" w14:textId="77777777" w:rsidR="002678F2" w:rsidRPr="003A1B53" w:rsidRDefault="002678F2" w:rsidP="002678F2">
      <w:pPr>
        <w:pStyle w:val="paragraph"/>
        <w:keepNext/>
        <w:keepLines/>
      </w:pPr>
      <w:r w:rsidRPr="003A1B53">
        <w:tab/>
        <w:t>(ea)</w:t>
      </w:r>
      <w:r w:rsidRPr="003A1B53">
        <w:tab/>
        <w:t>in the case of the Australian Federal Police:</w:t>
      </w:r>
    </w:p>
    <w:p w14:paraId="5DF861E1" w14:textId="77777777" w:rsidR="002678F2" w:rsidRPr="003A1B53" w:rsidRDefault="002678F2" w:rsidP="002678F2">
      <w:pPr>
        <w:pStyle w:val="paragraphsub"/>
      </w:pPr>
      <w:r w:rsidRPr="003A1B53">
        <w:tab/>
        <w:t>(i)</w:t>
      </w:r>
      <w:r w:rsidRPr="003A1B53">
        <w:tab/>
        <w:t>a proceeding against an AFP employee in so far as the proceeding relates to a decision by the Commissioner of Police to terminate the employment of the employee; or</w:t>
      </w:r>
    </w:p>
    <w:p w14:paraId="1CCFE19D" w14:textId="77777777" w:rsidR="002678F2" w:rsidRPr="003A1B53" w:rsidRDefault="002678F2" w:rsidP="002678F2">
      <w:pPr>
        <w:pStyle w:val="paragraphsub"/>
      </w:pPr>
      <w:r w:rsidRPr="003A1B53">
        <w:tab/>
        <w:t>(ii)</w:t>
      </w:r>
      <w:r w:rsidRPr="003A1B53">
        <w:tab/>
        <w:t>a proceeding against a special member of the Australian Federal Police in so far as the proceeding relates to a decision by the Commissioner of Police to terminate the appointment of the member; or</w:t>
      </w:r>
    </w:p>
    <w:p w14:paraId="6E0EF496" w14:textId="77777777" w:rsidR="002678F2" w:rsidRPr="003A1B53" w:rsidRDefault="002678F2" w:rsidP="00760AB3">
      <w:pPr>
        <w:pStyle w:val="paragraph"/>
        <w:keepNext/>
        <w:keepLines/>
      </w:pPr>
      <w:r w:rsidRPr="003A1B53">
        <w:tab/>
        <w:t>(eb)</w:t>
      </w:r>
      <w:r w:rsidRPr="003A1B53">
        <w:tab/>
        <w:t>in the case of a Police Force of a State—a proceeding against an officer or member of staff of that Police Force in so far as the proceeding relates to a decision by the Commissioner of that Police Force to terminate the appointment of the officer or member of staff; or</w:t>
      </w:r>
    </w:p>
    <w:p w14:paraId="4ECA134E" w14:textId="77777777" w:rsidR="002678F2" w:rsidRPr="003A1B53" w:rsidRDefault="002678F2" w:rsidP="002678F2">
      <w:pPr>
        <w:pStyle w:val="paragraph"/>
      </w:pPr>
      <w:r w:rsidRPr="003A1B53">
        <w:tab/>
        <w:t>(f)</w:t>
      </w:r>
      <w:r w:rsidRPr="003A1B53">
        <w:tab/>
        <w:t>any other proceeding (not being a proceeding by way of a prosecution for an offence) in so far as it relates to alleged misbehaviour, or alleged improper conduct, of an officer of the Commonwealth, or of that State, as the case may be.</w:t>
      </w:r>
    </w:p>
    <w:p w14:paraId="39537812" w14:textId="77777777" w:rsidR="002678F2" w:rsidRPr="003A1B53" w:rsidRDefault="002678F2" w:rsidP="00954253">
      <w:pPr>
        <w:pStyle w:val="subsection"/>
        <w:keepNext/>
      </w:pPr>
      <w:r w:rsidRPr="003A1B53">
        <w:tab/>
        <w:t>(2)</w:t>
      </w:r>
      <w:r w:rsidRPr="003A1B53">
        <w:tab/>
        <w:t>A reference in this Act, in relation to an agency, or an eligible authority of a State, to a relevant proceeding is:</w:t>
      </w:r>
    </w:p>
    <w:p w14:paraId="5232111F" w14:textId="6D189C2E" w:rsidR="002678F2" w:rsidRPr="003A1B53" w:rsidRDefault="002678F2" w:rsidP="002678F2">
      <w:pPr>
        <w:pStyle w:val="paragraph"/>
      </w:pPr>
      <w:r w:rsidRPr="003A1B53">
        <w:tab/>
        <w:t>(a)</w:t>
      </w:r>
      <w:r w:rsidRPr="003A1B53">
        <w:tab/>
        <w:t>in the case of</w:t>
      </w:r>
      <w:r w:rsidR="00380707" w:rsidRPr="003A1B53">
        <w:t xml:space="preserve"> the </w:t>
      </w:r>
      <w:r w:rsidR="00AA5C68" w:rsidRPr="003A1B53">
        <w:t>National Anti</w:t>
      </w:r>
      <w:r w:rsidR="00DC7A9C">
        <w:noBreakHyphen/>
      </w:r>
      <w:r w:rsidR="00AA5C68" w:rsidRPr="003A1B53">
        <w:t>Corruption Commission</w:t>
      </w:r>
      <w:r w:rsidR="00380707" w:rsidRPr="003A1B53">
        <w:t xml:space="preserve"> or</w:t>
      </w:r>
      <w:r w:rsidRPr="003A1B53">
        <w:t xml:space="preserve"> the ACC—a reference to:</w:t>
      </w:r>
    </w:p>
    <w:p w14:paraId="65C7B025" w14:textId="77777777" w:rsidR="002678F2" w:rsidRPr="003A1B53" w:rsidRDefault="002678F2" w:rsidP="002678F2">
      <w:pPr>
        <w:pStyle w:val="paragraphsub"/>
      </w:pPr>
      <w:r w:rsidRPr="003A1B53">
        <w:tab/>
        <w:t>(i)</w:t>
      </w:r>
      <w:r w:rsidRPr="003A1B53">
        <w:tab/>
        <w:t>a proceeding by way of a prosecution for a prescribed offence to which a prescribed investigation relates or related; or</w:t>
      </w:r>
    </w:p>
    <w:p w14:paraId="38BD6C22" w14:textId="77777777" w:rsidR="002678F2" w:rsidRPr="003A1B53" w:rsidRDefault="002678F2" w:rsidP="002678F2">
      <w:pPr>
        <w:pStyle w:val="paragraphsub"/>
      </w:pPr>
      <w:r w:rsidRPr="003A1B53">
        <w:tab/>
        <w:t>(ii)</w:t>
      </w:r>
      <w:r w:rsidRPr="003A1B53">
        <w:tab/>
        <w:t>a proceeding under a law of the Commonwealth or a State for the confiscation or forfeiture of property, or for the imposition of a pecuniary penalty, in connection with the commission of a prescribed offence to which a prescribed investigation relates or related; or</w:t>
      </w:r>
    </w:p>
    <w:p w14:paraId="55EA3562" w14:textId="77777777" w:rsidR="00F807C4" w:rsidRPr="003A1B53" w:rsidRDefault="00F807C4" w:rsidP="00F807C4">
      <w:pPr>
        <w:pStyle w:val="paragraph"/>
      </w:pPr>
      <w:r w:rsidRPr="003A1B53">
        <w:tab/>
        <w:t>(aa)</w:t>
      </w:r>
      <w:r w:rsidRPr="003A1B53">
        <w:tab/>
        <w:t>in the case of the Crime Commission—a reference to:</w:t>
      </w:r>
    </w:p>
    <w:p w14:paraId="150ED30F" w14:textId="77777777" w:rsidR="00F807C4" w:rsidRPr="003A1B53" w:rsidRDefault="00F807C4" w:rsidP="00F807C4">
      <w:pPr>
        <w:pStyle w:val="paragraphsub"/>
      </w:pPr>
      <w:r w:rsidRPr="003A1B53">
        <w:tab/>
        <w:t>(i)</w:t>
      </w:r>
      <w:r w:rsidRPr="003A1B53">
        <w:tab/>
        <w:t xml:space="preserve">a proceeding by way of a prosecution for a prescribed offence that is an offence against the law of New South </w:t>
      </w:r>
      <w:r w:rsidRPr="003A1B53">
        <w:lastRenderedPageBreak/>
        <w:t>Wales and to which a prescribed investigation relates or related; or</w:t>
      </w:r>
    </w:p>
    <w:p w14:paraId="74C3B3D9" w14:textId="77777777" w:rsidR="00F807C4" w:rsidRPr="003A1B53" w:rsidRDefault="00F807C4" w:rsidP="00F807C4">
      <w:pPr>
        <w:pStyle w:val="paragraphsub"/>
      </w:pPr>
      <w:r w:rsidRPr="003A1B53">
        <w:tab/>
        <w:t>(ii)</w:t>
      </w:r>
      <w:r w:rsidRPr="003A1B53">
        <w:tab/>
        <w:t>a proceeding under a law of New South Wales for the confiscation or forfeiture of property, or for the imposition of a pecuniary penalty, in connection with the commission of a prescribed offence; or</w:t>
      </w:r>
    </w:p>
    <w:p w14:paraId="12D77E07" w14:textId="77777777" w:rsidR="002678F2" w:rsidRPr="003A1B53" w:rsidRDefault="002678F2" w:rsidP="002678F2">
      <w:pPr>
        <w:pStyle w:val="paragraph"/>
      </w:pPr>
      <w:r w:rsidRPr="003A1B53">
        <w:tab/>
        <w:t>(b)</w:t>
      </w:r>
      <w:r w:rsidRPr="003A1B53">
        <w:tab/>
        <w:t xml:space="preserve">in the case of the Independent Commission Against Corruption, </w:t>
      </w:r>
      <w:r w:rsidR="00F94DF6" w:rsidRPr="003A1B53">
        <w:t xml:space="preserve">the Inspector of the Independent Commission Against Corruption, </w:t>
      </w:r>
      <w:r w:rsidRPr="003A1B53">
        <w:t xml:space="preserve">the </w:t>
      </w:r>
      <w:r w:rsidR="00C677B2" w:rsidRPr="003A1B53">
        <w:t>Law Enforcement Conduct Commission</w:t>
      </w:r>
      <w:r w:rsidRPr="003A1B53">
        <w:t xml:space="preserve"> or the Inspector of the </w:t>
      </w:r>
      <w:r w:rsidR="00C677B2" w:rsidRPr="003A1B53">
        <w:t>Law Enforcement Conduct Commission</w:t>
      </w:r>
      <w:r w:rsidRPr="003A1B53">
        <w:t>—a reference to a proceeding by way of a prosecution for a prescribed offence:</w:t>
      </w:r>
    </w:p>
    <w:p w14:paraId="700A7F1F" w14:textId="77777777" w:rsidR="002678F2" w:rsidRPr="003A1B53" w:rsidRDefault="002678F2" w:rsidP="002678F2">
      <w:pPr>
        <w:pStyle w:val="paragraphsub"/>
      </w:pPr>
      <w:r w:rsidRPr="003A1B53">
        <w:tab/>
        <w:t>(i)</w:t>
      </w:r>
      <w:r w:rsidRPr="003A1B53">
        <w:tab/>
        <w:t>that is an offence against the law of New South Wales; and</w:t>
      </w:r>
    </w:p>
    <w:p w14:paraId="5DBBCB62" w14:textId="77777777" w:rsidR="002678F2" w:rsidRPr="003A1B53" w:rsidRDefault="002678F2" w:rsidP="002678F2">
      <w:pPr>
        <w:pStyle w:val="paragraphsub"/>
      </w:pPr>
      <w:r w:rsidRPr="003A1B53">
        <w:tab/>
        <w:t>(ii)</w:t>
      </w:r>
      <w:r w:rsidRPr="003A1B53">
        <w:tab/>
        <w:t>to which a prescribed investigation relates or related; or</w:t>
      </w:r>
    </w:p>
    <w:p w14:paraId="08766A03" w14:textId="77777777" w:rsidR="007A289B" w:rsidRPr="003A1B53" w:rsidRDefault="007A289B" w:rsidP="007A289B">
      <w:pPr>
        <w:pStyle w:val="paragraph"/>
      </w:pPr>
      <w:r w:rsidRPr="003A1B53">
        <w:tab/>
        <w:t>(ba)</w:t>
      </w:r>
      <w:r w:rsidRPr="003A1B53">
        <w:tab/>
        <w:t xml:space="preserve">in the case of the </w:t>
      </w:r>
      <w:r w:rsidR="00677822" w:rsidRPr="003A1B53">
        <w:t>IBAC</w:t>
      </w:r>
      <w:r w:rsidR="008C5E86" w:rsidRPr="003A1B53">
        <w:t xml:space="preserve"> or the Victorian Inspectorate</w:t>
      </w:r>
      <w:r w:rsidRPr="003A1B53">
        <w:t>—a reference to a proceeding by way of a prosecution for a prescribed offence:</w:t>
      </w:r>
    </w:p>
    <w:p w14:paraId="41CDAEC9" w14:textId="77777777" w:rsidR="007A289B" w:rsidRPr="003A1B53" w:rsidRDefault="007A289B" w:rsidP="007A289B">
      <w:pPr>
        <w:pStyle w:val="paragraphsub"/>
      </w:pPr>
      <w:r w:rsidRPr="003A1B53">
        <w:tab/>
        <w:t>(i)</w:t>
      </w:r>
      <w:r w:rsidRPr="003A1B53">
        <w:tab/>
        <w:t>that is an offence against the law of Victoria; and</w:t>
      </w:r>
    </w:p>
    <w:p w14:paraId="0AB7299E" w14:textId="77777777" w:rsidR="007A289B" w:rsidRPr="003A1B53" w:rsidRDefault="007A289B" w:rsidP="007A289B">
      <w:pPr>
        <w:pStyle w:val="paragraphsub"/>
      </w:pPr>
      <w:r w:rsidRPr="003A1B53">
        <w:tab/>
        <w:t>(ii)</w:t>
      </w:r>
      <w:r w:rsidRPr="003A1B53">
        <w:tab/>
        <w:t>to which a prescribed investigation relates or related; or</w:t>
      </w:r>
    </w:p>
    <w:p w14:paraId="2FC448A6" w14:textId="77777777" w:rsidR="002678F2" w:rsidRPr="003A1B53" w:rsidRDefault="002678F2" w:rsidP="002678F2">
      <w:pPr>
        <w:pStyle w:val="paragraph"/>
        <w:keepNext/>
        <w:keepLines/>
      </w:pPr>
      <w:r w:rsidRPr="003A1B53">
        <w:tab/>
        <w:t>(c)</w:t>
      </w:r>
      <w:r w:rsidRPr="003A1B53">
        <w:tab/>
        <w:t xml:space="preserve">in the case of the Crime and </w:t>
      </w:r>
      <w:r w:rsidR="00F76F29" w:rsidRPr="003A1B53">
        <w:t>Corruption</w:t>
      </w:r>
      <w:r w:rsidRPr="003A1B53">
        <w:t xml:space="preserve"> Commission—a reference to:</w:t>
      </w:r>
    </w:p>
    <w:p w14:paraId="1823CF44" w14:textId="77777777" w:rsidR="002678F2" w:rsidRPr="003A1B53" w:rsidRDefault="002678F2" w:rsidP="002678F2">
      <w:pPr>
        <w:pStyle w:val="paragraphsub"/>
      </w:pPr>
      <w:r w:rsidRPr="003A1B53">
        <w:tab/>
        <w:t>(i)</w:t>
      </w:r>
      <w:r w:rsidRPr="003A1B53">
        <w:tab/>
        <w:t>a proceeding by way of a prosecution for a prescribed offence that is an offence against the law of Queensland and to which a prescribed investigation relates or related; or</w:t>
      </w:r>
    </w:p>
    <w:p w14:paraId="30D317B4" w14:textId="77777777" w:rsidR="002678F2" w:rsidRPr="003A1B53" w:rsidRDefault="002678F2" w:rsidP="002678F2">
      <w:pPr>
        <w:pStyle w:val="paragraphsub"/>
      </w:pPr>
      <w:r w:rsidRPr="003A1B53">
        <w:tab/>
        <w:t>(ii)</w:t>
      </w:r>
      <w:r w:rsidRPr="003A1B53">
        <w:tab/>
        <w:t>a proceeding under a law of Queensland for the confiscation or forfeiture of property, or for the imposition of a pecuniary penalty, in connection with the commission of a prescribed offence; or</w:t>
      </w:r>
    </w:p>
    <w:p w14:paraId="2D41307B" w14:textId="77777777" w:rsidR="002678F2" w:rsidRPr="003A1B53" w:rsidRDefault="002678F2" w:rsidP="002678F2">
      <w:pPr>
        <w:pStyle w:val="paragraph"/>
      </w:pPr>
      <w:r w:rsidRPr="003A1B53">
        <w:tab/>
        <w:t>(d)</w:t>
      </w:r>
      <w:r w:rsidRPr="003A1B53">
        <w:tab/>
        <w:t>in the case of the Corruption and Crime Commission or the Parliamentary Inspector of the Corruption and Crime Commission—a reference to a proceeding by way of a prosecution for a prescribed offence:</w:t>
      </w:r>
    </w:p>
    <w:p w14:paraId="38ED9B3A" w14:textId="77777777" w:rsidR="002678F2" w:rsidRPr="003A1B53" w:rsidRDefault="002678F2" w:rsidP="002678F2">
      <w:pPr>
        <w:pStyle w:val="paragraphsub"/>
      </w:pPr>
      <w:r w:rsidRPr="003A1B53">
        <w:tab/>
        <w:t>(i)</w:t>
      </w:r>
      <w:r w:rsidRPr="003A1B53">
        <w:tab/>
        <w:t>that is an offence against the law of Western Australia; and</w:t>
      </w:r>
    </w:p>
    <w:p w14:paraId="0E68D0EC" w14:textId="77777777" w:rsidR="008E660E" w:rsidRPr="003A1B53" w:rsidRDefault="002678F2" w:rsidP="008E660E">
      <w:pPr>
        <w:pStyle w:val="paragraphsub"/>
      </w:pPr>
      <w:r w:rsidRPr="003A1B53">
        <w:lastRenderedPageBreak/>
        <w:tab/>
        <w:t>(ii)</w:t>
      </w:r>
      <w:r w:rsidRPr="003A1B53">
        <w:tab/>
        <w:t>to which a prescribed investigation relates or related</w:t>
      </w:r>
      <w:r w:rsidR="008E660E" w:rsidRPr="003A1B53">
        <w:t>; or</w:t>
      </w:r>
    </w:p>
    <w:p w14:paraId="6623A0D5" w14:textId="46007535" w:rsidR="008E660E" w:rsidRPr="003A1B53" w:rsidRDefault="008E660E" w:rsidP="008E660E">
      <w:pPr>
        <w:pStyle w:val="paragraph"/>
      </w:pPr>
      <w:r w:rsidRPr="003A1B53">
        <w:tab/>
        <w:t>(e)</w:t>
      </w:r>
      <w:r w:rsidRPr="003A1B53">
        <w:tab/>
        <w:t xml:space="preserve">in the case of the </w:t>
      </w:r>
      <w:r w:rsidR="005F55DC" w:rsidRPr="003A1B53">
        <w:t>Independent Commission Against Corruption (SA)</w:t>
      </w:r>
      <w:r w:rsidRPr="003A1B53">
        <w:t>—a reference to a proceeding by way of prosecution for a prescribed offence:</w:t>
      </w:r>
    </w:p>
    <w:p w14:paraId="7FDE06EF" w14:textId="77777777" w:rsidR="008E660E" w:rsidRPr="003A1B53" w:rsidRDefault="008E660E" w:rsidP="008E660E">
      <w:pPr>
        <w:pStyle w:val="paragraphsub"/>
      </w:pPr>
      <w:r w:rsidRPr="003A1B53">
        <w:tab/>
        <w:t>(i)</w:t>
      </w:r>
      <w:r w:rsidRPr="003A1B53">
        <w:tab/>
        <w:t>that is an offence against the law of South Australia; and</w:t>
      </w:r>
    </w:p>
    <w:p w14:paraId="03BCECD3" w14:textId="77777777" w:rsidR="002678F2" w:rsidRPr="003A1B53" w:rsidRDefault="008E660E" w:rsidP="008E660E">
      <w:pPr>
        <w:pStyle w:val="paragraphsub"/>
        <w:spacing w:before="0"/>
      </w:pPr>
      <w:r w:rsidRPr="003A1B53">
        <w:tab/>
        <w:t>(ii)</w:t>
      </w:r>
      <w:r w:rsidRPr="003A1B53">
        <w:tab/>
        <w:t>to which a prescribed investigation relates or related.</w:t>
      </w:r>
    </w:p>
    <w:p w14:paraId="01D600A5" w14:textId="77777777" w:rsidR="00F807C4" w:rsidRPr="003A1B53" w:rsidRDefault="00F807C4" w:rsidP="00F807C4">
      <w:pPr>
        <w:pStyle w:val="subsection"/>
      </w:pPr>
      <w:r w:rsidRPr="003A1B53">
        <w:tab/>
        <w:t>(3)</w:t>
      </w:r>
      <w:r w:rsidRPr="003A1B53">
        <w:tab/>
        <w:t>A reference in this Act, in relation to an agency that is an interception agency, to a relevant proceeding is a reference to a proceeding under, or a proceeding relating to a matter arising under:</w:t>
      </w:r>
    </w:p>
    <w:p w14:paraId="09E370F1" w14:textId="77777777" w:rsidR="00F807C4" w:rsidRPr="003A1B53" w:rsidRDefault="00F807C4" w:rsidP="00F807C4">
      <w:pPr>
        <w:pStyle w:val="paragraph"/>
      </w:pPr>
      <w:r w:rsidRPr="003A1B53">
        <w:tab/>
        <w:t>(a)</w:t>
      </w:r>
      <w:r w:rsidRPr="003A1B53">
        <w:tab/>
        <w:t>the main unexplained wealth provisions; or</w:t>
      </w:r>
    </w:p>
    <w:p w14:paraId="75708D77" w14:textId="77777777" w:rsidR="00F807C4" w:rsidRPr="003A1B53" w:rsidRDefault="00F807C4" w:rsidP="00F807C4">
      <w:pPr>
        <w:pStyle w:val="paragraph"/>
      </w:pPr>
      <w:r w:rsidRPr="003A1B53">
        <w:tab/>
        <w:t>(b)</w:t>
      </w:r>
      <w:r w:rsidRPr="003A1B53">
        <w:tab/>
        <w:t>the unexplained wealth legislation of a participating State, the Australian Capital Territory or the Northern Territory.</w:t>
      </w:r>
    </w:p>
    <w:p w14:paraId="79EFFCBD" w14:textId="387F9CD2" w:rsidR="002678F2" w:rsidRPr="003A1B53" w:rsidRDefault="002678F2" w:rsidP="002678F2">
      <w:pPr>
        <w:pStyle w:val="ActHead5"/>
      </w:pPr>
      <w:bookmarkStart w:id="54" w:name="_Toc167777663"/>
      <w:r w:rsidRPr="00DC7A9C">
        <w:rPr>
          <w:rStyle w:val="CharSectno"/>
        </w:rPr>
        <w:t>6M</w:t>
      </w:r>
      <w:r w:rsidRPr="003A1B53">
        <w:t xml:space="preserve">  Terminating the appointment of an officer</w:t>
      </w:r>
      <w:bookmarkEnd w:id="54"/>
    </w:p>
    <w:p w14:paraId="06BFCC95" w14:textId="77777777" w:rsidR="002678F2" w:rsidRPr="003A1B53" w:rsidRDefault="002678F2" w:rsidP="002678F2">
      <w:pPr>
        <w:pStyle w:val="subsection"/>
      </w:pPr>
      <w:r w:rsidRPr="003A1B53">
        <w:tab/>
      </w:r>
      <w:r w:rsidRPr="003A1B53">
        <w:tab/>
        <w:t>A reference in this Act to terminating, because of misbehaviour or improper conduct, the appointment of an officer of the Commonwealth or a State includes a reference to removing the officer from office on the ground of misbehaviour or improper conduct.</w:t>
      </w:r>
    </w:p>
    <w:p w14:paraId="07183597" w14:textId="443EB9A6" w:rsidR="002678F2" w:rsidRPr="003A1B53" w:rsidRDefault="002678F2" w:rsidP="002678F2">
      <w:pPr>
        <w:pStyle w:val="ActHead5"/>
      </w:pPr>
      <w:bookmarkStart w:id="55" w:name="_Toc167777664"/>
      <w:r w:rsidRPr="00DC7A9C">
        <w:rPr>
          <w:rStyle w:val="CharSectno"/>
        </w:rPr>
        <w:t>6N</w:t>
      </w:r>
      <w:r w:rsidRPr="003A1B53">
        <w:t xml:space="preserve">  Declaration of staff members of State Police Forces</w:t>
      </w:r>
      <w:bookmarkEnd w:id="55"/>
    </w:p>
    <w:p w14:paraId="46CCA3F1" w14:textId="77777777" w:rsidR="002678F2" w:rsidRPr="003A1B53" w:rsidRDefault="002678F2" w:rsidP="002678F2">
      <w:pPr>
        <w:pStyle w:val="subsection"/>
      </w:pPr>
      <w:r w:rsidRPr="003A1B53">
        <w:tab/>
        <w:t>(1)</w:t>
      </w:r>
      <w:r w:rsidRPr="003A1B53">
        <w:tab/>
        <w:t>This section applies to an agency that is the Police Force of a State.</w:t>
      </w:r>
    </w:p>
    <w:p w14:paraId="33BA3655" w14:textId="77777777" w:rsidR="002678F2" w:rsidRPr="003A1B53" w:rsidRDefault="002678F2" w:rsidP="002678F2">
      <w:pPr>
        <w:pStyle w:val="subsection"/>
      </w:pPr>
      <w:r w:rsidRPr="003A1B53">
        <w:tab/>
        <w:t>(2)</w:t>
      </w:r>
      <w:r w:rsidRPr="003A1B53">
        <w:tab/>
        <w:t>The Minister may make a written declaration that members of an agency included in a specified class of members of the agency occupy positions corresponding to those of AFP employees who are not members of the Australian Federal Police.</w:t>
      </w:r>
    </w:p>
    <w:p w14:paraId="09C3364C" w14:textId="77777777" w:rsidR="002678F2" w:rsidRPr="003A1B53" w:rsidRDefault="002678F2" w:rsidP="002678F2">
      <w:pPr>
        <w:pStyle w:val="subsection"/>
      </w:pPr>
      <w:r w:rsidRPr="003A1B53">
        <w:tab/>
        <w:t>(3)</w:t>
      </w:r>
      <w:r w:rsidRPr="003A1B53">
        <w:tab/>
        <w:t>Members included in the class of members of an agency specified in a declaration are referred to in this Act, in relation to the agency concerned, as staff members.</w:t>
      </w:r>
    </w:p>
    <w:p w14:paraId="2106A5CD" w14:textId="38BB581D" w:rsidR="002678F2" w:rsidRPr="003A1B53" w:rsidRDefault="002678F2" w:rsidP="002678F2">
      <w:pPr>
        <w:pStyle w:val="ActHead5"/>
      </w:pPr>
      <w:bookmarkStart w:id="56" w:name="_Toc167777665"/>
      <w:r w:rsidRPr="00DC7A9C">
        <w:rPr>
          <w:rStyle w:val="CharSectno"/>
        </w:rPr>
        <w:lastRenderedPageBreak/>
        <w:t>6P</w:t>
      </w:r>
      <w:r w:rsidRPr="003A1B53">
        <w:t xml:space="preserve">  Identification of service</w:t>
      </w:r>
      <w:bookmarkEnd w:id="56"/>
    </w:p>
    <w:p w14:paraId="1713790D" w14:textId="3BF8826E" w:rsidR="002678F2" w:rsidRPr="003A1B53" w:rsidRDefault="002678F2" w:rsidP="002678F2">
      <w:pPr>
        <w:pStyle w:val="subsection"/>
      </w:pPr>
      <w:r w:rsidRPr="003A1B53">
        <w:tab/>
      </w:r>
      <w:r w:rsidRPr="003A1B53">
        <w:tab/>
        <w:t>For the purposes of this Act</w:t>
      </w:r>
      <w:r w:rsidR="004331CA" w:rsidRPr="003A1B53">
        <w:t xml:space="preserve"> (other than </w:t>
      </w:r>
      <w:r w:rsidR="00363123" w:rsidRPr="003A1B53">
        <w:t>Schedule 1</w:t>
      </w:r>
      <w:r w:rsidR="004331CA" w:rsidRPr="003A1B53">
        <w:t>)</w:t>
      </w:r>
      <w:r w:rsidRPr="003A1B53">
        <w:t>, a service may be identified by:</w:t>
      </w:r>
    </w:p>
    <w:p w14:paraId="61179773" w14:textId="77777777" w:rsidR="002678F2" w:rsidRPr="003A1B53" w:rsidRDefault="002678F2" w:rsidP="002678F2">
      <w:pPr>
        <w:pStyle w:val="paragraph"/>
      </w:pPr>
      <w:r w:rsidRPr="003A1B53">
        <w:tab/>
        <w:t>(a)</w:t>
      </w:r>
      <w:r w:rsidRPr="003A1B53">
        <w:tab/>
        <w:t>a number assigned to it from time to time; or</w:t>
      </w:r>
    </w:p>
    <w:p w14:paraId="611A0BAA" w14:textId="77777777" w:rsidR="002678F2" w:rsidRPr="003A1B53" w:rsidRDefault="002678F2" w:rsidP="002678F2">
      <w:pPr>
        <w:pStyle w:val="paragraph"/>
      </w:pPr>
      <w:r w:rsidRPr="003A1B53">
        <w:tab/>
        <w:t>(b)</w:t>
      </w:r>
      <w:r w:rsidRPr="003A1B53">
        <w:tab/>
        <w:t>by any other unique identifying factor.</w:t>
      </w:r>
    </w:p>
    <w:p w14:paraId="3F3E6062" w14:textId="573A6673" w:rsidR="005368EC" w:rsidRPr="003A1B53" w:rsidRDefault="005368EC" w:rsidP="005368EC">
      <w:pPr>
        <w:pStyle w:val="ActHead5"/>
      </w:pPr>
      <w:bookmarkStart w:id="57" w:name="_Toc167777666"/>
      <w:r w:rsidRPr="00DC7A9C">
        <w:rPr>
          <w:rStyle w:val="CharSectno"/>
        </w:rPr>
        <w:t>6Q</w:t>
      </w:r>
      <w:r w:rsidRPr="003A1B53">
        <w:t xml:space="preserve">  Identification of telecommunications device</w:t>
      </w:r>
      <w:bookmarkEnd w:id="57"/>
    </w:p>
    <w:p w14:paraId="57047175" w14:textId="77777777" w:rsidR="005368EC" w:rsidRPr="003A1B53" w:rsidRDefault="005368EC" w:rsidP="005368EC">
      <w:pPr>
        <w:pStyle w:val="subsection"/>
      </w:pPr>
      <w:r w:rsidRPr="003A1B53">
        <w:tab/>
      </w:r>
      <w:r w:rsidRPr="003A1B53">
        <w:tab/>
        <w:t>For the purposes of this Act, a telecommunications device may be identified by:</w:t>
      </w:r>
    </w:p>
    <w:p w14:paraId="608177E2" w14:textId="77777777" w:rsidR="005368EC" w:rsidRPr="003A1B53" w:rsidRDefault="005368EC" w:rsidP="005368EC">
      <w:pPr>
        <w:pStyle w:val="paragraph"/>
      </w:pPr>
      <w:r w:rsidRPr="003A1B53">
        <w:tab/>
        <w:t>(a)</w:t>
      </w:r>
      <w:r w:rsidRPr="003A1B53">
        <w:tab/>
        <w:t>a unique telecommunications number assigned to it from time to time; or</w:t>
      </w:r>
    </w:p>
    <w:p w14:paraId="61E105E5" w14:textId="77777777" w:rsidR="005368EC" w:rsidRPr="003A1B53" w:rsidRDefault="005368EC" w:rsidP="005368EC">
      <w:pPr>
        <w:pStyle w:val="paragraph"/>
      </w:pPr>
      <w:r w:rsidRPr="003A1B53">
        <w:tab/>
        <w:t>(b)</w:t>
      </w:r>
      <w:r w:rsidRPr="003A1B53">
        <w:tab/>
        <w:t>any other unique identifying factor.</w:t>
      </w:r>
    </w:p>
    <w:p w14:paraId="10AC1882" w14:textId="1CC5F280" w:rsidR="00F73FC4" w:rsidRPr="003A1B53" w:rsidRDefault="00F73FC4" w:rsidP="00F843FC">
      <w:pPr>
        <w:pStyle w:val="ActHead5"/>
      </w:pPr>
      <w:bookmarkStart w:id="58" w:name="_Toc167777667"/>
      <w:r w:rsidRPr="00DC7A9C">
        <w:rPr>
          <w:rStyle w:val="CharSectno"/>
        </w:rPr>
        <w:t>6R</w:t>
      </w:r>
      <w:r w:rsidRPr="003A1B53">
        <w:t xml:space="preserve">  Communications Access Co</w:t>
      </w:r>
      <w:r w:rsidR="00DC7A9C">
        <w:noBreakHyphen/>
      </w:r>
      <w:r w:rsidRPr="003A1B53">
        <w:t>ordinator</w:t>
      </w:r>
      <w:bookmarkEnd w:id="58"/>
    </w:p>
    <w:p w14:paraId="3534DF6F" w14:textId="77777777" w:rsidR="00F73FC4" w:rsidRPr="003A1B53" w:rsidRDefault="00F73FC4" w:rsidP="00F843FC">
      <w:pPr>
        <w:pStyle w:val="subsection"/>
        <w:keepNext/>
      </w:pPr>
      <w:r w:rsidRPr="003A1B53">
        <w:tab/>
        <w:t>(1)</w:t>
      </w:r>
      <w:r w:rsidRPr="003A1B53">
        <w:tab/>
        <w:t>In this Act:</w:t>
      </w:r>
    </w:p>
    <w:p w14:paraId="486C859B" w14:textId="4567F7AE" w:rsidR="00F73FC4" w:rsidRPr="003A1B53" w:rsidRDefault="00F73FC4" w:rsidP="00F73FC4">
      <w:pPr>
        <w:pStyle w:val="Definition"/>
      </w:pPr>
      <w:r w:rsidRPr="003A1B53">
        <w:rPr>
          <w:b/>
          <w:i/>
        </w:rPr>
        <w:t>Communications Access Co</w:t>
      </w:r>
      <w:r w:rsidR="00DC7A9C">
        <w:rPr>
          <w:b/>
          <w:i/>
        </w:rPr>
        <w:noBreakHyphen/>
      </w:r>
      <w:r w:rsidRPr="003A1B53">
        <w:rPr>
          <w:b/>
          <w:i/>
        </w:rPr>
        <w:t>ordinator</w:t>
      </w:r>
      <w:r w:rsidRPr="003A1B53">
        <w:t xml:space="preserve"> means:</w:t>
      </w:r>
    </w:p>
    <w:p w14:paraId="064E74D0" w14:textId="77777777" w:rsidR="00F73FC4" w:rsidRPr="003A1B53" w:rsidRDefault="00F73FC4" w:rsidP="00F73FC4">
      <w:pPr>
        <w:pStyle w:val="paragraph"/>
      </w:pPr>
      <w:r w:rsidRPr="003A1B53">
        <w:tab/>
        <w:t>(a)</w:t>
      </w:r>
      <w:r w:rsidRPr="003A1B53">
        <w:tab/>
        <w:t>the Secretary of the Department; or</w:t>
      </w:r>
    </w:p>
    <w:p w14:paraId="0AE3F973" w14:textId="68B319E2" w:rsidR="00F73FC4" w:rsidRPr="003A1B53" w:rsidRDefault="00F73FC4" w:rsidP="00F73FC4">
      <w:pPr>
        <w:pStyle w:val="paragraph"/>
      </w:pPr>
      <w:r w:rsidRPr="003A1B53">
        <w:tab/>
        <w:t>(b)</w:t>
      </w:r>
      <w:r w:rsidRPr="003A1B53">
        <w:tab/>
        <w:t xml:space="preserve">if a person or body is covered by an instrument under </w:t>
      </w:r>
      <w:r w:rsidR="0053426C" w:rsidRPr="003A1B53">
        <w:t>subsection (</w:t>
      </w:r>
      <w:r w:rsidRPr="003A1B53">
        <w:t>2)—that person or body.</w:t>
      </w:r>
    </w:p>
    <w:p w14:paraId="66E578DB" w14:textId="47265A5D" w:rsidR="00F73FC4" w:rsidRPr="003A1B53" w:rsidRDefault="00F73FC4" w:rsidP="00F73FC4">
      <w:pPr>
        <w:pStyle w:val="subsection"/>
      </w:pPr>
      <w:r w:rsidRPr="003A1B53">
        <w:tab/>
        <w:t>(2)</w:t>
      </w:r>
      <w:r w:rsidRPr="003A1B53">
        <w:tab/>
        <w:t xml:space="preserve">The Minister may, by legislative instrument, specify a person or body for the purposes of </w:t>
      </w:r>
      <w:r w:rsidR="0053426C" w:rsidRPr="003A1B53">
        <w:t>paragraph (</w:t>
      </w:r>
      <w:r w:rsidRPr="003A1B53">
        <w:t xml:space="preserve">b) of the definition of </w:t>
      </w:r>
      <w:r w:rsidRPr="003A1B53">
        <w:rPr>
          <w:b/>
          <w:i/>
        </w:rPr>
        <w:t>Communications Access Co</w:t>
      </w:r>
      <w:r w:rsidR="00DC7A9C">
        <w:rPr>
          <w:b/>
          <w:i/>
        </w:rPr>
        <w:noBreakHyphen/>
      </w:r>
      <w:r w:rsidRPr="003A1B53">
        <w:rPr>
          <w:b/>
          <w:i/>
        </w:rPr>
        <w:t xml:space="preserve">ordinator </w:t>
      </w:r>
      <w:r w:rsidRPr="003A1B53">
        <w:t xml:space="preserve">in </w:t>
      </w:r>
      <w:r w:rsidR="0053426C" w:rsidRPr="003A1B53">
        <w:t>subsection (</w:t>
      </w:r>
      <w:r w:rsidRPr="003A1B53">
        <w:t>1).</w:t>
      </w:r>
    </w:p>
    <w:p w14:paraId="0C5A5FB9" w14:textId="0A03DB26" w:rsidR="00F73FC4" w:rsidRPr="003A1B53" w:rsidRDefault="00F73FC4" w:rsidP="00F73FC4">
      <w:pPr>
        <w:pStyle w:val="subsection"/>
      </w:pPr>
      <w:r w:rsidRPr="003A1B53">
        <w:tab/>
        <w:t>(3)</w:t>
      </w:r>
      <w:r w:rsidRPr="003A1B53">
        <w:tab/>
        <w:t>Unless the context otherwise requires, an act done by or in relation to the Communications Access Co</w:t>
      </w:r>
      <w:r w:rsidR="00DC7A9C">
        <w:noBreakHyphen/>
      </w:r>
      <w:r w:rsidRPr="003A1B53">
        <w:t>ordinator is taken to be an act done by or in relation to the Co</w:t>
      </w:r>
      <w:r w:rsidR="00DC7A9C">
        <w:noBreakHyphen/>
      </w:r>
      <w:r w:rsidRPr="003A1B53">
        <w:t>ordinator on behalf of all the interception agencies</w:t>
      </w:r>
      <w:r w:rsidR="001443CC" w:rsidRPr="003A1B53">
        <w:t xml:space="preserve"> and all the enforcement agencies</w:t>
      </w:r>
      <w:r w:rsidRPr="003A1B53">
        <w:t>.</w:t>
      </w:r>
    </w:p>
    <w:p w14:paraId="021700D8" w14:textId="5918A9B4" w:rsidR="008B336A" w:rsidRPr="003A1B53" w:rsidRDefault="008B336A" w:rsidP="008B336A">
      <w:pPr>
        <w:pStyle w:val="ActHead5"/>
      </w:pPr>
      <w:bookmarkStart w:id="59" w:name="_Toc167777668"/>
      <w:r w:rsidRPr="00DC7A9C">
        <w:rPr>
          <w:rStyle w:val="CharSectno"/>
        </w:rPr>
        <w:t>6S</w:t>
      </w:r>
      <w:r w:rsidRPr="003A1B53">
        <w:t xml:space="preserve">  Permitted purposes—integrity purposes</w:t>
      </w:r>
      <w:bookmarkEnd w:id="59"/>
    </w:p>
    <w:p w14:paraId="478820A1" w14:textId="5B3CB9EE" w:rsidR="008B336A" w:rsidRPr="003A1B53" w:rsidRDefault="008B336A" w:rsidP="008B336A">
      <w:pPr>
        <w:pStyle w:val="subsection"/>
      </w:pPr>
      <w:r w:rsidRPr="003A1B53">
        <w:tab/>
        <w:t>(1)</w:t>
      </w:r>
      <w:r w:rsidRPr="003A1B53">
        <w:tab/>
        <w:t xml:space="preserve">For the purposes of </w:t>
      </w:r>
      <w:r w:rsidR="0053426C" w:rsidRPr="003A1B53">
        <w:t>paragraph (</w:t>
      </w:r>
      <w:r w:rsidRPr="003A1B53">
        <w:t xml:space="preserve">aaa) of the definition of </w:t>
      </w:r>
      <w:r w:rsidRPr="003A1B53">
        <w:rPr>
          <w:b/>
          <w:i/>
        </w:rPr>
        <w:t>permitted purpose</w:t>
      </w:r>
      <w:r w:rsidRPr="003A1B53">
        <w:t xml:space="preserve"> in subsection</w:t>
      </w:r>
      <w:r w:rsidR="005039E3" w:rsidRPr="003A1B53">
        <w:t> </w:t>
      </w:r>
      <w:r w:rsidRPr="003A1B53">
        <w:t xml:space="preserve">5(1), a purpose mentioned in column 2 of an item in the following table is a </w:t>
      </w:r>
      <w:r w:rsidRPr="003A1B53">
        <w:rPr>
          <w:b/>
          <w:i/>
        </w:rPr>
        <w:t>permitted purpose</w:t>
      </w:r>
      <w:r w:rsidRPr="003A1B53">
        <w:t xml:space="preserve"> in relation to a </w:t>
      </w:r>
      <w:r w:rsidRPr="003A1B53">
        <w:lastRenderedPageBreak/>
        <w:t xml:space="preserve">Commonwealth agency, or </w:t>
      </w:r>
      <w:r w:rsidR="00C63ADF" w:rsidRPr="003A1B53">
        <w:t>the Immigration and Border Protection Department</w:t>
      </w:r>
      <w:r w:rsidRPr="003A1B53">
        <w:t>, as mentioned in column 1 of that item.</w:t>
      </w:r>
    </w:p>
    <w:p w14:paraId="4C58A93D" w14:textId="77777777" w:rsidR="00080F0E" w:rsidRPr="003A1B53" w:rsidRDefault="00080F0E" w:rsidP="00080F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8B336A" w:rsidRPr="003A1B53" w14:paraId="3630855E" w14:textId="77777777" w:rsidTr="00080F0E">
        <w:trPr>
          <w:tblHeader/>
        </w:trPr>
        <w:tc>
          <w:tcPr>
            <w:tcW w:w="7086" w:type="dxa"/>
            <w:gridSpan w:val="3"/>
            <w:tcBorders>
              <w:top w:val="single" w:sz="12" w:space="0" w:color="auto"/>
              <w:bottom w:val="single" w:sz="6" w:space="0" w:color="auto"/>
            </w:tcBorders>
            <w:shd w:val="clear" w:color="auto" w:fill="auto"/>
          </w:tcPr>
          <w:p w14:paraId="00617775" w14:textId="77777777" w:rsidR="008B336A" w:rsidRPr="003A1B53" w:rsidRDefault="008B336A" w:rsidP="00362611">
            <w:pPr>
              <w:pStyle w:val="Tabletext"/>
              <w:keepNext/>
              <w:rPr>
                <w:b/>
              </w:rPr>
            </w:pPr>
            <w:r w:rsidRPr="003A1B53">
              <w:rPr>
                <w:b/>
              </w:rPr>
              <w:t>Permitted purposes—integrity purposes</w:t>
            </w:r>
          </w:p>
        </w:tc>
      </w:tr>
      <w:tr w:rsidR="008B336A" w:rsidRPr="003A1B53" w14:paraId="70184057" w14:textId="77777777" w:rsidTr="00080F0E">
        <w:trPr>
          <w:tblHeader/>
        </w:trPr>
        <w:tc>
          <w:tcPr>
            <w:tcW w:w="714" w:type="dxa"/>
            <w:tcBorders>
              <w:top w:val="single" w:sz="6" w:space="0" w:color="auto"/>
              <w:bottom w:val="single" w:sz="12" w:space="0" w:color="auto"/>
            </w:tcBorders>
            <w:shd w:val="clear" w:color="auto" w:fill="auto"/>
          </w:tcPr>
          <w:p w14:paraId="7E793406" w14:textId="77777777" w:rsidR="008B336A" w:rsidRPr="003A1B53" w:rsidRDefault="008B336A" w:rsidP="00362611">
            <w:pPr>
              <w:pStyle w:val="Tabletext"/>
              <w:keepNext/>
              <w:rPr>
                <w:b/>
              </w:rPr>
            </w:pPr>
            <w:r w:rsidRPr="003A1B53">
              <w:rPr>
                <w:b/>
              </w:rPr>
              <w:t>Item</w:t>
            </w:r>
          </w:p>
        </w:tc>
        <w:tc>
          <w:tcPr>
            <w:tcW w:w="2683" w:type="dxa"/>
            <w:tcBorders>
              <w:top w:val="single" w:sz="6" w:space="0" w:color="auto"/>
              <w:bottom w:val="single" w:sz="12" w:space="0" w:color="auto"/>
            </w:tcBorders>
            <w:shd w:val="clear" w:color="auto" w:fill="auto"/>
          </w:tcPr>
          <w:p w14:paraId="0ACDC058" w14:textId="77777777" w:rsidR="008B336A" w:rsidRPr="003A1B53" w:rsidRDefault="00C63ADF" w:rsidP="00362611">
            <w:pPr>
              <w:pStyle w:val="Tabletext"/>
              <w:keepNext/>
              <w:rPr>
                <w:b/>
              </w:rPr>
            </w:pPr>
            <w:r w:rsidRPr="003A1B53">
              <w:rPr>
                <w:b/>
              </w:rPr>
              <w:t>Column 1—Commonwealth agency or Immigration and Border Protection Department</w:t>
            </w:r>
          </w:p>
        </w:tc>
        <w:tc>
          <w:tcPr>
            <w:tcW w:w="3689" w:type="dxa"/>
            <w:tcBorders>
              <w:top w:val="single" w:sz="6" w:space="0" w:color="auto"/>
              <w:bottom w:val="single" w:sz="12" w:space="0" w:color="auto"/>
            </w:tcBorders>
            <w:shd w:val="clear" w:color="auto" w:fill="auto"/>
          </w:tcPr>
          <w:p w14:paraId="1258B4AE" w14:textId="77777777" w:rsidR="008B336A" w:rsidRPr="003A1B53" w:rsidRDefault="008B336A" w:rsidP="00362611">
            <w:pPr>
              <w:pStyle w:val="Tabletext"/>
              <w:keepNext/>
              <w:rPr>
                <w:b/>
              </w:rPr>
            </w:pPr>
            <w:r w:rsidRPr="003A1B53">
              <w:rPr>
                <w:b/>
              </w:rPr>
              <w:t>Column 2—Permitted purpose</w:t>
            </w:r>
          </w:p>
        </w:tc>
      </w:tr>
      <w:tr w:rsidR="008B336A" w:rsidRPr="003A1B53" w14:paraId="380F007D" w14:textId="77777777" w:rsidTr="00C84521">
        <w:trPr>
          <w:cantSplit/>
        </w:trPr>
        <w:tc>
          <w:tcPr>
            <w:tcW w:w="714" w:type="dxa"/>
            <w:tcBorders>
              <w:top w:val="single" w:sz="12" w:space="0" w:color="auto"/>
            </w:tcBorders>
            <w:shd w:val="clear" w:color="auto" w:fill="auto"/>
          </w:tcPr>
          <w:p w14:paraId="6D692E3B" w14:textId="77777777" w:rsidR="008B336A" w:rsidRPr="003A1B53" w:rsidRDefault="008B336A" w:rsidP="00362611">
            <w:pPr>
              <w:pStyle w:val="Tabletext"/>
            </w:pPr>
            <w:r w:rsidRPr="003A1B53">
              <w:t>1</w:t>
            </w:r>
          </w:p>
        </w:tc>
        <w:tc>
          <w:tcPr>
            <w:tcW w:w="2683" w:type="dxa"/>
            <w:tcBorders>
              <w:top w:val="single" w:sz="12" w:space="0" w:color="auto"/>
            </w:tcBorders>
            <w:shd w:val="clear" w:color="auto" w:fill="auto"/>
          </w:tcPr>
          <w:p w14:paraId="771F8B89" w14:textId="77777777" w:rsidR="008B336A" w:rsidRPr="003A1B53" w:rsidRDefault="008B336A" w:rsidP="00362611">
            <w:pPr>
              <w:pStyle w:val="Tablea"/>
            </w:pPr>
            <w:r w:rsidRPr="003A1B53">
              <w:t>(a) Australian Federal Police; or</w:t>
            </w:r>
          </w:p>
          <w:p w14:paraId="1038FB96" w14:textId="77777777" w:rsidR="008B336A" w:rsidRPr="003A1B53" w:rsidRDefault="008B336A" w:rsidP="00362611">
            <w:pPr>
              <w:pStyle w:val="Tablea"/>
            </w:pPr>
            <w:r w:rsidRPr="003A1B53">
              <w:t>(b) ACC; or</w:t>
            </w:r>
          </w:p>
          <w:p w14:paraId="751863DC" w14:textId="45F605C7" w:rsidR="008B336A" w:rsidRPr="003A1B53" w:rsidRDefault="008B336A" w:rsidP="00362611">
            <w:pPr>
              <w:pStyle w:val="Tablea"/>
            </w:pPr>
            <w:r w:rsidRPr="003A1B53">
              <w:t xml:space="preserve">(c) </w:t>
            </w:r>
            <w:r w:rsidR="00C52235" w:rsidRPr="003A1B53">
              <w:t>National Anti</w:t>
            </w:r>
            <w:r w:rsidR="00DC7A9C">
              <w:noBreakHyphen/>
            </w:r>
            <w:r w:rsidR="00C52235" w:rsidRPr="003A1B53">
              <w:t>Corruption Commission</w:t>
            </w:r>
            <w:r w:rsidRPr="003A1B53">
              <w:t>; or</w:t>
            </w:r>
          </w:p>
          <w:p w14:paraId="43BBDBDE" w14:textId="77777777" w:rsidR="008B336A" w:rsidRPr="003A1B53" w:rsidRDefault="00C63ADF" w:rsidP="00756552">
            <w:pPr>
              <w:pStyle w:val="Tablea"/>
            </w:pPr>
            <w:r w:rsidRPr="003A1B53">
              <w:t>(d) Immigration and Border Protection Department.</w:t>
            </w:r>
          </w:p>
        </w:tc>
        <w:tc>
          <w:tcPr>
            <w:tcW w:w="3689" w:type="dxa"/>
            <w:tcBorders>
              <w:top w:val="single" w:sz="12" w:space="0" w:color="auto"/>
            </w:tcBorders>
            <w:shd w:val="clear" w:color="auto" w:fill="auto"/>
          </w:tcPr>
          <w:p w14:paraId="18EEB1B0" w14:textId="77777777" w:rsidR="008B336A" w:rsidRPr="003A1B53" w:rsidRDefault="008B336A" w:rsidP="00362611">
            <w:pPr>
              <w:pStyle w:val="Tabletext"/>
            </w:pPr>
            <w:r w:rsidRPr="003A1B53">
              <w:t>A purpose connected with:</w:t>
            </w:r>
          </w:p>
          <w:p w14:paraId="18235ED8" w14:textId="77777777" w:rsidR="008B336A" w:rsidRPr="003A1B53" w:rsidRDefault="008B336A" w:rsidP="00362611">
            <w:pPr>
              <w:pStyle w:val="Tablea"/>
            </w:pPr>
            <w:r w:rsidRPr="003A1B53">
              <w:t>(a) a decision about whether to apply for an integrity authority; or</w:t>
            </w:r>
          </w:p>
          <w:p w14:paraId="1FFA36E6" w14:textId="77777777" w:rsidR="008B336A" w:rsidRPr="003A1B53" w:rsidRDefault="008B336A" w:rsidP="00362611">
            <w:pPr>
              <w:pStyle w:val="Tablea"/>
            </w:pPr>
            <w:r w:rsidRPr="003A1B53">
              <w:t>(b) designing, but not conducting, an integrity operation; or</w:t>
            </w:r>
          </w:p>
          <w:p w14:paraId="5D18D265" w14:textId="77777777" w:rsidR="008B336A" w:rsidRPr="003A1B53" w:rsidRDefault="008B336A" w:rsidP="00362611">
            <w:pPr>
              <w:pStyle w:val="Tablea"/>
            </w:pPr>
            <w:r w:rsidRPr="003A1B53">
              <w:t>(c) an application for an integrity authority; or</w:t>
            </w:r>
          </w:p>
          <w:p w14:paraId="1C4C596A" w14:textId="77777777" w:rsidR="008B336A" w:rsidRPr="003A1B53" w:rsidRDefault="008B336A" w:rsidP="00362611">
            <w:pPr>
              <w:pStyle w:val="Tablea"/>
            </w:pPr>
            <w:r w:rsidRPr="003A1B53">
              <w:t>(d) granting an integrity authority.</w:t>
            </w:r>
          </w:p>
        </w:tc>
      </w:tr>
      <w:tr w:rsidR="008B336A" w:rsidRPr="003A1B53" w14:paraId="25642730" w14:textId="77777777" w:rsidTr="00080F0E">
        <w:tc>
          <w:tcPr>
            <w:tcW w:w="714" w:type="dxa"/>
            <w:tcBorders>
              <w:bottom w:val="single" w:sz="4" w:space="0" w:color="auto"/>
            </w:tcBorders>
            <w:shd w:val="clear" w:color="auto" w:fill="auto"/>
          </w:tcPr>
          <w:p w14:paraId="3292921A" w14:textId="77777777" w:rsidR="008B336A" w:rsidRPr="003A1B53" w:rsidRDefault="008B336A" w:rsidP="00362611">
            <w:pPr>
              <w:pStyle w:val="Tabletext"/>
            </w:pPr>
            <w:r w:rsidRPr="003A1B53">
              <w:t>2</w:t>
            </w:r>
          </w:p>
        </w:tc>
        <w:tc>
          <w:tcPr>
            <w:tcW w:w="2683" w:type="dxa"/>
            <w:tcBorders>
              <w:bottom w:val="single" w:sz="4" w:space="0" w:color="auto"/>
            </w:tcBorders>
            <w:shd w:val="clear" w:color="auto" w:fill="auto"/>
          </w:tcPr>
          <w:p w14:paraId="3BFBCF5B" w14:textId="77777777" w:rsidR="008B336A" w:rsidRPr="003A1B53" w:rsidRDefault="008B336A" w:rsidP="00362611">
            <w:pPr>
              <w:pStyle w:val="Tablea"/>
            </w:pPr>
            <w:r w:rsidRPr="003A1B53">
              <w:t>(a) Australian Federal Police; or</w:t>
            </w:r>
          </w:p>
          <w:p w14:paraId="464E9CB7" w14:textId="77777777" w:rsidR="008B336A" w:rsidRPr="003A1B53" w:rsidRDefault="008B336A" w:rsidP="00362611">
            <w:pPr>
              <w:pStyle w:val="Tablea"/>
            </w:pPr>
            <w:r w:rsidRPr="003A1B53">
              <w:t>(b) ACC; or</w:t>
            </w:r>
          </w:p>
          <w:p w14:paraId="50DEFD55" w14:textId="198DD7AF" w:rsidR="008B336A" w:rsidRPr="003A1B53" w:rsidRDefault="008B336A" w:rsidP="00362611">
            <w:pPr>
              <w:pStyle w:val="Tablea"/>
            </w:pPr>
            <w:r w:rsidRPr="003A1B53">
              <w:t xml:space="preserve">(c) </w:t>
            </w:r>
            <w:r w:rsidR="00C52235" w:rsidRPr="003A1B53">
              <w:t>National Anti</w:t>
            </w:r>
            <w:r w:rsidR="00DC7A9C">
              <w:noBreakHyphen/>
            </w:r>
            <w:r w:rsidR="00C52235" w:rsidRPr="003A1B53">
              <w:t>Corruption Commission</w:t>
            </w:r>
            <w:r w:rsidRPr="003A1B53">
              <w:t>.</w:t>
            </w:r>
          </w:p>
        </w:tc>
        <w:tc>
          <w:tcPr>
            <w:tcW w:w="3689" w:type="dxa"/>
            <w:tcBorders>
              <w:bottom w:val="single" w:sz="4" w:space="0" w:color="auto"/>
            </w:tcBorders>
            <w:shd w:val="clear" w:color="auto" w:fill="auto"/>
          </w:tcPr>
          <w:p w14:paraId="15A99274" w14:textId="77777777" w:rsidR="008B336A" w:rsidRPr="003A1B53" w:rsidRDefault="008B336A" w:rsidP="00362611">
            <w:pPr>
              <w:pStyle w:val="Tabletext"/>
            </w:pPr>
            <w:r w:rsidRPr="003A1B53">
              <w:t>A purpose connected with an application for any warrant, authorisation or order, under a law of the Commonwealth, that is made for the purposes of an integrity operation.</w:t>
            </w:r>
          </w:p>
        </w:tc>
      </w:tr>
      <w:tr w:rsidR="008B336A" w:rsidRPr="003A1B53" w14:paraId="2E01A7D4" w14:textId="77777777" w:rsidTr="00476D08">
        <w:trPr>
          <w:cantSplit/>
        </w:trPr>
        <w:tc>
          <w:tcPr>
            <w:tcW w:w="714" w:type="dxa"/>
            <w:tcBorders>
              <w:bottom w:val="single" w:sz="12" w:space="0" w:color="auto"/>
            </w:tcBorders>
            <w:shd w:val="clear" w:color="auto" w:fill="auto"/>
          </w:tcPr>
          <w:p w14:paraId="0E401503" w14:textId="77777777" w:rsidR="008B336A" w:rsidRPr="003A1B53" w:rsidRDefault="008B336A" w:rsidP="00362611">
            <w:pPr>
              <w:pStyle w:val="Tabletext"/>
            </w:pPr>
            <w:r w:rsidRPr="003A1B53">
              <w:t>3</w:t>
            </w:r>
          </w:p>
        </w:tc>
        <w:tc>
          <w:tcPr>
            <w:tcW w:w="2683" w:type="dxa"/>
            <w:tcBorders>
              <w:bottom w:val="single" w:sz="12" w:space="0" w:color="auto"/>
            </w:tcBorders>
            <w:shd w:val="clear" w:color="auto" w:fill="auto"/>
          </w:tcPr>
          <w:p w14:paraId="4B72CCE3" w14:textId="77777777" w:rsidR="008B336A" w:rsidRPr="003A1B53" w:rsidRDefault="008B336A" w:rsidP="00362611">
            <w:pPr>
              <w:pStyle w:val="Tablea"/>
            </w:pPr>
            <w:r w:rsidRPr="003A1B53">
              <w:t>(a) Australian Federal Police; or</w:t>
            </w:r>
          </w:p>
          <w:p w14:paraId="0E2AEE2B" w14:textId="77777777" w:rsidR="008B336A" w:rsidRPr="003A1B53" w:rsidRDefault="008B336A" w:rsidP="00362611">
            <w:pPr>
              <w:pStyle w:val="Tablea"/>
            </w:pPr>
            <w:r w:rsidRPr="003A1B53">
              <w:t>(b) ACC.</w:t>
            </w:r>
          </w:p>
        </w:tc>
        <w:tc>
          <w:tcPr>
            <w:tcW w:w="3689" w:type="dxa"/>
            <w:tcBorders>
              <w:bottom w:val="single" w:sz="12" w:space="0" w:color="auto"/>
            </w:tcBorders>
            <w:shd w:val="clear" w:color="auto" w:fill="auto"/>
          </w:tcPr>
          <w:p w14:paraId="1FFFA8F6" w14:textId="77777777" w:rsidR="008B336A" w:rsidRPr="003A1B53" w:rsidRDefault="008B336A" w:rsidP="00362611">
            <w:pPr>
              <w:pStyle w:val="Tabletext"/>
            </w:pPr>
            <w:r w:rsidRPr="003A1B53">
              <w:t>A purpose connected with disciplinary or legal action in relation to an eligible staff member of that agency, if arising out of, or otherwise related to, an integrity operation.</w:t>
            </w:r>
          </w:p>
        </w:tc>
      </w:tr>
    </w:tbl>
    <w:p w14:paraId="10904E47" w14:textId="6FA4F5F6" w:rsidR="008B336A" w:rsidRPr="003A1B53" w:rsidRDefault="008B336A" w:rsidP="008B336A">
      <w:pPr>
        <w:pStyle w:val="notetext"/>
      </w:pPr>
      <w:r w:rsidRPr="003A1B53">
        <w:t>Note:</w:t>
      </w:r>
      <w:r w:rsidRPr="003A1B53">
        <w:tab/>
        <w:t xml:space="preserve">The </w:t>
      </w:r>
      <w:r w:rsidRPr="003A1B53">
        <w:rPr>
          <w:b/>
          <w:i/>
        </w:rPr>
        <w:t xml:space="preserve">Commonwealth agencies </w:t>
      </w:r>
      <w:r w:rsidRPr="003A1B53">
        <w:t xml:space="preserve">are the ACC, the Australian Federal Police and the </w:t>
      </w:r>
      <w:r w:rsidR="00AA5C68" w:rsidRPr="003A1B53">
        <w:t>National Anti</w:t>
      </w:r>
      <w:r w:rsidR="00DC7A9C">
        <w:noBreakHyphen/>
      </w:r>
      <w:r w:rsidR="00AA5C68" w:rsidRPr="003A1B53">
        <w:t>Corruption Commission</w:t>
      </w:r>
      <w:r w:rsidRPr="003A1B53">
        <w:t xml:space="preserve"> (see subsection</w:t>
      </w:r>
      <w:r w:rsidR="005039E3" w:rsidRPr="003A1B53">
        <w:t> </w:t>
      </w:r>
      <w:r w:rsidRPr="003A1B53">
        <w:t>5(1)).</w:t>
      </w:r>
    </w:p>
    <w:p w14:paraId="0B17C09B" w14:textId="77777777" w:rsidR="008B336A" w:rsidRPr="003A1B53" w:rsidRDefault="008B336A" w:rsidP="008B336A">
      <w:pPr>
        <w:pStyle w:val="subsection"/>
      </w:pPr>
      <w:r w:rsidRPr="003A1B53">
        <w:tab/>
        <w:t>(2)</w:t>
      </w:r>
      <w:r w:rsidRPr="003A1B53">
        <w:tab/>
        <w:t>In this section:</w:t>
      </w:r>
    </w:p>
    <w:p w14:paraId="2944A060" w14:textId="77777777" w:rsidR="008B336A" w:rsidRPr="003A1B53" w:rsidRDefault="008B336A" w:rsidP="008B336A">
      <w:pPr>
        <w:pStyle w:val="Definition"/>
      </w:pPr>
      <w:r w:rsidRPr="003A1B53">
        <w:rPr>
          <w:b/>
          <w:i/>
        </w:rPr>
        <w:t>disciplinary or legal action</w:t>
      </w:r>
      <w:r w:rsidRPr="003A1B53">
        <w:t>, in relation to an eligible staff member of the Australian Federal Police or the ACC, means any of the following:</w:t>
      </w:r>
    </w:p>
    <w:p w14:paraId="48C940D7" w14:textId="77777777" w:rsidR="008B336A" w:rsidRPr="003A1B53" w:rsidRDefault="008B336A" w:rsidP="008B336A">
      <w:pPr>
        <w:pStyle w:val="paragraph"/>
      </w:pPr>
      <w:r w:rsidRPr="003A1B53">
        <w:tab/>
        <w:t>(a)</w:t>
      </w:r>
      <w:r w:rsidRPr="003A1B53">
        <w:tab/>
        <w:t>action in respect of alleged misconduct of the staff member;</w:t>
      </w:r>
    </w:p>
    <w:p w14:paraId="6BC95A42" w14:textId="77777777" w:rsidR="008B336A" w:rsidRPr="003A1B53" w:rsidRDefault="008B336A" w:rsidP="008B336A">
      <w:pPr>
        <w:pStyle w:val="paragraph"/>
      </w:pPr>
      <w:r w:rsidRPr="003A1B53">
        <w:tab/>
        <w:t>(b)</w:t>
      </w:r>
      <w:r w:rsidRPr="003A1B53">
        <w:tab/>
        <w:t>termination of the employment or appointment of the staff member;</w:t>
      </w:r>
    </w:p>
    <w:p w14:paraId="2698943C" w14:textId="6CA1C4FB" w:rsidR="008B336A" w:rsidRPr="003A1B53" w:rsidRDefault="008B336A" w:rsidP="008B336A">
      <w:pPr>
        <w:pStyle w:val="paragraph"/>
      </w:pPr>
      <w:r w:rsidRPr="003A1B53">
        <w:lastRenderedPageBreak/>
        <w:tab/>
        <w:t>(c)</w:t>
      </w:r>
      <w:r w:rsidRPr="003A1B53">
        <w:tab/>
        <w:t>a disciplinary proceeding in relation to the staff member, or a report of such a proceeding;</w:t>
      </w:r>
    </w:p>
    <w:p w14:paraId="467B77D2" w14:textId="77777777" w:rsidR="008B336A" w:rsidRPr="003A1B53" w:rsidRDefault="008B336A" w:rsidP="008B336A">
      <w:pPr>
        <w:pStyle w:val="paragraph"/>
      </w:pPr>
      <w:r w:rsidRPr="003A1B53">
        <w:tab/>
        <w:t>(d)</w:t>
      </w:r>
      <w:r w:rsidRPr="003A1B53">
        <w:tab/>
        <w:t>the investigation of an offence suspected to have been committed by the staff member;</w:t>
      </w:r>
    </w:p>
    <w:p w14:paraId="09B08BB5" w14:textId="77777777" w:rsidR="008B336A" w:rsidRPr="003A1B53" w:rsidRDefault="008B336A" w:rsidP="008B336A">
      <w:pPr>
        <w:pStyle w:val="paragraph"/>
      </w:pPr>
      <w:r w:rsidRPr="003A1B53">
        <w:tab/>
        <w:t>(e)</w:t>
      </w:r>
      <w:r w:rsidRPr="003A1B53">
        <w:tab/>
        <w:t>a legal proceeding in relation to the staff member, or a report of such a proceeding.</w:t>
      </w:r>
    </w:p>
    <w:p w14:paraId="54EC5F1E" w14:textId="77777777" w:rsidR="008B336A" w:rsidRPr="003A1B53" w:rsidRDefault="008B336A" w:rsidP="008B336A">
      <w:pPr>
        <w:pStyle w:val="subsection2"/>
      </w:pPr>
      <w:r w:rsidRPr="003A1B53">
        <w:rPr>
          <w:b/>
          <w:i/>
        </w:rPr>
        <w:t>Disciplinary or legal action</w:t>
      </w:r>
      <w:r w:rsidRPr="003A1B53">
        <w:t xml:space="preserve"> also includes the consideration of whether an action or proceeding covered by this definition should be taken or brought.</w:t>
      </w:r>
    </w:p>
    <w:p w14:paraId="09B0E28B" w14:textId="77777777" w:rsidR="00AA5C68" w:rsidRPr="003A1B53" w:rsidRDefault="00AA5C68" w:rsidP="00AA5C68">
      <w:pPr>
        <w:pStyle w:val="Definition"/>
      </w:pPr>
      <w:r w:rsidRPr="003A1B53">
        <w:rPr>
          <w:b/>
          <w:i/>
        </w:rPr>
        <w:t>disciplinary proceeding</w:t>
      </w:r>
      <w:r w:rsidRPr="003A1B53">
        <w:t>:</w:t>
      </w:r>
    </w:p>
    <w:p w14:paraId="61EFB574" w14:textId="77777777" w:rsidR="00AA5C68" w:rsidRPr="003A1B53" w:rsidRDefault="00AA5C68" w:rsidP="00AA5C68">
      <w:pPr>
        <w:pStyle w:val="paragraph"/>
      </w:pPr>
      <w:r w:rsidRPr="003A1B53">
        <w:tab/>
        <w:t>(a)</w:t>
      </w:r>
      <w:r w:rsidRPr="003A1B53">
        <w:tab/>
        <w:t>means a proceeding of a disciplinary nature under a law of the Commonwealth or of a State or Territory; and</w:t>
      </w:r>
    </w:p>
    <w:p w14:paraId="4410FD81" w14:textId="77777777" w:rsidR="00AA5C68" w:rsidRPr="003A1B53" w:rsidRDefault="00AA5C68" w:rsidP="00AA5C68">
      <w:pPr>
        <w:pStyle w:val="paragraph"/>
      </w:pPr>
      <w:r w:rsidRPr="003A1B53">
        <w:tab/>
        <w:t>(b)</w:t>
      </w:r>
      <w:r w:rsidRPr="003A1B53">
        <w:tab/>
        <w:t xml:space="preserve">includes action taken under Subdivision D of Division 3 of Part V of the </w:t>
      </w:r>
      <w:r w:rsidRPr="003A1B53">
        <w:rPr>
          <w:i/>
        </w:rPr>
        <w:t>Australian Federal Police Act 1979</w:t>
      </w:r>
      <w:r w:rsidRPr="003A1B53">
        <w:t>.</w:t>
      </w:r>
    </w:p>
    <w:p w14:paraId="0B09DCDD" w14:textId="737EAF62" w:rsidR="008B336A" w:rsidRPr="003A1B53" w:rsidRDefault="008B336A" w:rsidP="008B336A">
      <w:pPr>
        <w:pStyle w:val="Definition"/>
      </w:pPr>
      <w:r w:rsidRPr="003A1B53">
        <w:rPr>
          <w:b/>
          <w:i/>
        </w:rPr>
        <w:t>eligible staff member</w:t>
      </w:r>
      <w:r w:rsidRPr="003A1B53">
        <w:t xml:space="preserve">, of the Australian Federal Police or the ACC, means a staff member of that agency within the meaning of the </w:t>
      </w:r>
      <w:r w:rsidR="00AA5C68" w:rsidRPr="003A1B53">
        <w:rPr>
          <w:i/>
        </w:rPr>
        <w:t>National Anti</w:t>
      </w:r>
      <w:r w:rsidR="00DC7A9C">
        <w:rPr>
          <w:i/>
        </w:rPr>
        <w:noBreakHyphen/>
      </w:r>
      <w:r w:rsidR="00AA5C68" w:rsidRPr="003A1B53">
        <w:rPr>
          <w:i/>
        </w:rPr>
        <w:t xml:space="preserve">Corruption Commission Act 2022 </w:t>
      </w:r>
      <w:r w:rsidR="00AA5C68" w:rsidRPr="003A1B53">
        <w:t xml:space="preserve">(see </w:t>
      </w:r>
      <w:r w:rsidR="00DC7A9C">
        <w:t>section 1</w:t>
      </w:r>
      <w:r w:rsidR="00AA5C68" w:rsidRPr="003A1B53">
        <w:t>2</w:t>
      </w:r>
      <w:r w:rsidRPr="003A1B53">
        <w:t xml:space="preserve"> of that Act).</w:t>
      </w:r>
    </w:p>
    <w:p w14:paraId="21CBB4AF" w14:textId="742C55AA" w:rsidR="009B03FD" w:rsidRPr="003A1B53" w:rsidRDefault="009B03FD" w:rsidP="009B03FD">
      <w:pPr>
        <w:pStyle w:val="ActHead5"/>
      </w:pPr>
      <w:bookmarkStart w:id="60" w:name="_Toc167777669"/>
      <w:r w:rsidRPr="00DC7A9C">
        <w:rPr>
          <w:rStyle w:val="CharSectno"/>
        </w:rPr>
        <w:t>6T</w:t>
      </w:r>
      <w:r w:rsidRPr="003A1B53">
        <w:t xml:space="preserve">  When a </w:t>
      </w:r>
      <w:r w:rsidR="00961CE3" w:rsidRPr="003A1B53">
        <w:t>Part 5</w:t>
      </w:r>
      <w:r w:rsidRPr="003A1B53">
        <w:t>.3 supervisory order is taken to be in force</w:t>
      </w:r>
      <w:bookmarkEnd w:id="60"/>
    </w:p>
    <w:p w14:paraId="1EDF54E0" w14:textId="78F61534" w:rsidR="009B03FD" w:rsidRPr="003A1B53" w:rsidRDefault="009B03FD" w:rsidP="009B03FD">
      <w:pPr>
        <w:pStyle w:val="subsection"/>
      </w:pPr>
      <w:r w:rsidRPr="003A1B53">
        <w:tab/>
      </w:r>
      <w:r w:rsidRPr="003A1B53">
        <w:tab/>
        <w:t xml:space="preserve">For the purposes of this Act, a </w:t>
      </w:r>
      <w:r w:rsidR="00961CE3" w:rsidRPr="003A1B53">
        <w:t>Part 5</w:t>
      </w:r>
      <w:r w:rsidRPr="003A1B53">
        <w:t>.3 supervisory order is taken to be in force in relation to a person if:</w:t>
      </w:r>
    </w:p>
    <w:p w14:paraId="78C7CACC" w14:textId="77777777" w:rsidR="009B03FD" w:rsidRPr="003A1B53" w:rsidRDefault="009B03FD" w:rsidP="009B03FD">
      <w:pPr>
        <w:pStyle w:val="paragraph"/>
      </w:pPr>
      <w:r w:rsidRPr="003A1B53">
        <w:tab/>
        <w:t>(a)</w:t>
      </w:r>
      <w:r w:rsidRPr="003A1B53">
        <w:tab/>
        <w:t>the order is a control order that has been made but has not yet come into force because:</w:t>
      </w:r>
    </w:p>
    <w:p w14:paraId="23BBE182" w14:textId="77777777" w:rsidR="009B03FD" w:rsidRPr="003A1B53" w:rsidRDefault="009B03FD" w:rsidP="009B03FD">
      <w:pPr>
        <w:pStyle w:val="paragraphsub"/>
      </w:pPr>
      <w:r w:rsidRPr="003A1B53">
        <w:tab/>
        <w:t>(i)</w:t>
      </w:r>
      <w:r w:rsidRPr="003A1B53">
        <w:tab/>
        <w:t>it has not been served on the person; or</w:t>
      </w:r>
    </w:p>
    <w:p w14:paraId="79C6F331" w14:textId="59B6E39E" w:rsidR="009B03FD" w:rsidRPr="003A1B53" w:rsidRDefault="009B03FD" w:rsidP="009B03FD">
      <w:pPr>
        <w:pStyle w:val="paragraphsub"/>
      </w:pPr>
      <w:r w:rsidRPr="003A1B53">
        <w:tab/>
        <w:t>(ii)</w:t>
      </w:r>
      <w:r w:rsidRPr="003A1B53">
        <w:tab/>
        <w:t xml:space="preserve">the person is detained in custody in a prison (within the meaning of </w:t>
      </w:r>
      <w:r w:rsidR="00961CE3" w:rsidRPr="003A1B53">
        <w:t>Part 5</w:t>
      </w:r>
      <w:r w:rsidRPr="003A1B53">
        <w:t xml:space="preserve">.3 of the </w:t>
      </w:r>
      <w:r w:rsidRPr="003A1B53">
        <w:rPr>
          <w:i/>
        </w:rPr>
        <w:t>Criminal Code</w:t>
      </w:r>
      <w:r w:rsidRPr="003A1B53">
        <w:t>); or</w:t>
      </w:r>
    </w:p>
    <w:p w14:paraId="606C9D21" w14:textId="77777777" w:rsidR="009B03FD" w:rsidRPr="003A1B53" w:rsidRDefault="009B03FD" w:rsidP="009B03FD">
      <w:pPr>
        <w:pStyle w:val="paragraph"/>
      </w:pPr>
      <w:r w:rsidRPr="003A1B53">
        <w:tab/>
        <w:t>(b)</w:t>
      </w:r>
      <w:r w:rsidRPr="003A1B53">
        <w:tab/>
        <w:t xml:space="preserve">the order is an extended supervision order or an interim supervision order that has been made but the period specified in the order under paragraph 105A.7A(4)(d) or 105A.9A(7)(c) of the </w:t>
      </w:r>
      <w:r w:rsidRPr="003A1B53">
        <w:rPr>
          <w:i/>
        </w:rPr>
        <w:t>Criminal Code</w:t>
      </w:r>
      <w:r w:rsidRPr="003A1B53">
        <w:t xml:space="preserve"> has not yet begun.</w:t>
      </w:r>
    </w:p>
    <w:p w14:paraId="41D4DE6B" w14:textId="3B37666C" w:rsidR="009B03FD" w:rsidRPr="003A1B53" w:rsidRDefault="009B03FD" w:rsidP="009B03FD">
      <w:pPr>
        <w:pStyle w:val="ActHead5"/>
      </w:pPr>
      <w:bookmarkStart w:id="61" w:name="_Toc167777670"/>
      <w:r w:rsidRPr="00DC7A9C">
        <w:rPr>
          <w:rStyle w:val="CharSectno"/>
        </w:rPr>
        <w:lastRenderedPageBreak/>
        <w:t>6U</w:t>
      </w:r>
      <w:r w:rsidRPr="003A1B53">
        <w:t xml:space="preserve">  Succeeding </w:t>
      </w:r>
      <w:r w:rsidR="00961CE3" w:rsidRPr="003A1B53">
        <w:t>Part 5</w:t>
      </w:r>
      <w:r w:rsidRPr="003A1B53">
        <w:t>.3 supervisory orders</w:t>
      </w:r>
      <w:bookmarkEnd w:id="61"/>
    </w:p>
    <w:p w14:paraId="1E658A23" w14:textId="6D47DB4A" w:rsidR="009B03FD" w:rsidRPr="003A1B53" w:rsidRDefault="009B03FD" w:rsidP="009B03FD">
      <w:pPr>
        <w:pStyle w:val="subsection"/>
      </w:pPr>
      <w:r w:rsidRPr="003A1B53">
        <w:tab/>
        <w:t>(1)</w:t>
      </w:r>
      <w:r w:rsidRPr="003A1B53">
        <w:tab/>
        <w:t xml:space="preserve">If 2 or more successive control orders are made in relation to the same person, each later control order is a </w:t>
      </w:r>
      <w:r w:rsidRPr="003A1B53">
        <w:rPr>
          <w:b/>
          <w:i/>
        </w:rPr>
        <w:t xml:space="preserve">succeeding </w:t>
      </w:r>
      <w:r w:rsidR="00961CE3" w:rsidRPr="003A1B53">
        <w:rPr>
          <w:b/>
          <w:i/>
        </w:rPr>
        <w:t>Part 5</w:t>
      </w:r>
      <w:r w:rsidRPr="003A1B53">
        <w:rPr>
          <w:b/>
          <w:i/>
        </w:rPr>
        <w:t>.3 supervisory order</w:t>
      </w:r>
      <w:r w:rsidRPr="003A1B53">
        <w:t xml:space="preserve"> in relation to each earlier control order.</w:t>
      </w:r>
    </w:p>
    <w:p w14:paraId="38711D55" w14:textId="42241078" w:rsidR="009B03FD" w:rsidRPr="003A1B53" w:rsidRDefault="009B03FD" w:rsidP="009B03FD">
      <w:pPr>
        <w:pStyle w:val="notetext"/>
      </w:pPr>
      <w:r w:rsidRPr="003A1B53">
        <w:t>Note:</w:t>
      </w:r>
      <w:r w:rsidRPr="003A1B53">
        <w:tab/>
        <w:t xml:space="preserve">If an interim control order is confirmed, the confirmed control order is a succeeding </w:t>
      </w:r>
      <w:r w:rsidR="00961CE3" w:rsidRPr="003A1B53">
        <w:t>Part 5</w:t>
      </w:r>
      <w:r w:rsidRPr="003A1B53">
        <w:t xml:space="preserve">.3 supervisory order in relation to the interim control order (see the definition of </w:t>
      </w:r>
      <w:r w:rsidRPr="003A1B53">
        <w:rPr>
          <w:b/>
          <w:i/>
        </w:rPr>
        <w:t>control order</w:t>
      </w:r>
      <w:r w:rsidRPr="003A1B53">
        <w:t xml:space="preserve"> in section 5).</w:t>
      </w:r>
    </w:p>
    <w:p w14:paraId="667F1DB1" w14:textId="0537FA36" w:rsidR="009B03FD" w:rsidRPr="003A1B53" w:rsidRDefault="009B03FD" w:rsidP="009B03FD">
      <w:pPr>
        <w:pStyle w:val="subsection"/>
      </w:pPr>
      <w:r w:rsidRPr="003A1B53">
        <w:tab/>
        <w:t>(2)</w:t>
      </w:r>
      <w:r w:rsidRPr="003A1B53">
        <w:tab/>
        <w:t xml:space="preserve">If an interim supervision order is made in relation to a person, any later extended supervision order in relation to the person is a </w:t>
      </w:r>
      <w:r w:rsidRPr="003A1B53">
        <w:rPr>
          <w:b/>
          <w:i/>
        </w:rPr>
        <w:t xml:space="preserve">succeeding </w:t>
      </w:r>
      <w:r w:rsidR="00961CE3" w:rsidRPr="003A1B53">
        <w:rPr>
          <w:b/>
          <w:i/>
        </w:rPr>
        <w:t>Part 5</w:t>
      </w:r>
      <w:r w:rsidRPr="003A1B53">
        <w:rPr>
          <w:b/>
          <w:i/>
        </w:rPr>
        <w:t>.3 supervisory order</w:t>
      </w:r>
      <w:r w:rsidRPr="003A1B53">
        <w:t xml:space="preserve"> in relation to an earlier interim supervision order.</w:t>
      </w:r>
    </w:p>
    <w:p w14:paraId="35A30B02" w14:textId="78068D41" w:rsidR="009B03FD" w:rsidRPr="003A1B53" w:rsidRDefault="009B03FD" w:rsidP="009B03FD">
      <w:pPr>
        <w:pStyle w:val="subsection"/>
      </w:pPr>
      <w:r w:rsidRPr="003A1B53">
        <w:tab/>
        <w:t>(3)</w:t>
      </w:r>
      <w:r w:rsidRPr="003A1B53">
        <w:tab/>
        <w:t xml:space="preserve">If 2 or more successive extended supervision orders or interim supervision orders are made in relation to the same person, each later extended supervision order or interim supervision order is a </w:t>
      </w:r>
      <w:r w:rsidRPr="003A1B53">
        <w:rPr>
          <w:b/>
          <w:i/>
        </w:rPr>
        <w:t xml:space="preserve">succeeding </w:t>
      </w:r>
      <w:r w:rsidR="00961CE3" w:rsidRPr="003A1B53">
        <w:rPr>
          <w:b/>
          <w:i/>
        </w:rPr>
        <w:t>Part 5</w:t>
      </w:r>
      <w:r w:rsidRPr="003A1B53">
        <w:rPr>
          <w:b/>
          <w:i/>
        </w:rPr>
        <w:t>.3 supervisory order</w:t>
      </w:r>
      <w:r w:rsidRPr="003A1B53">
        <w:t xml:space="preserve"> in relation to each earlier extended supervision order or interim supervision order.</w:t>
      </w:r>
    </w:p>
    <w:p w14:paraId="4C2AF295" w14:textId="77777777" w:rsidR="008030AA" w:rsidRPr="003A1B53" w:rsidRDefault="008030AA" w:rsidP="008030AA">
      <w:pPr>
        <w:pStyle w:val="ActHead5"/>
      </w:pPr>
      <w:bookmarkStart w:id="62" w:name="_Toc167777671"/>
      <w:r w:rsidRPr="00DC7A9C">
        <w:rPr>
          <w:rStyle w:val="CharSectno"/>
        </w:rPr>
        <w:t>6UA</w:t>
      </w:r>
      <w:r w:rsidRPr="003A1B53">
        <w:t xml:space="preserve">  When a community safety supervision order is taken to be in force</w:t>
      </w:r>
      <w:bookmarkEnd w:id="62"/>
    </w:p>
    <w:p w14:paraId="26A91D5D" w14:textId="77777777" w:rsidR="008030AA" w:rsidRPr="003A1B53" w:rsidRDefault="008030AA" w:rsidP="008030AA">
      <w:pPr>
        <w:pStyle w:val="subsection"/>
      </w:pPr>
      <w:r w:rsidRPr="003A1B53">
        <w:tab/>
      </w:r>
      <w:r w:rsidRPr="003A1B53">
        <w:tab/>
        <w:t xml:space="preserve">For the purposes of this Act, a community safety supervision order is taken to be in force in relation to a person if the order has been made but the period specified in the order under paragraph 395.13(5)(d) of the </w:t>
      </w:r>
      <w:r w:rsidRPr="003A1B53">
        <w:rPr>
          <w:i/>
        </w:rPr>
        <w:t>Criminal Code</w:t>
      </w:r>
      <w:r w:rsidRPr="003A1B53">
        <w:t xml:space="preserve"> has not yet begun.</w:t>
      </w:r>
    </w:p>
    <w:p w14:paraId="40D84D74" w14:textId="77777777" w:rsidR="008030AA" w:rsidRPr="003A1B53" w:rsidRDefault="008030AA" w:rsidP="008030AA">
      <w:pPr>
        <w:pStyle w:val="ActHead5"/>
      </w:pPr>
      <w:bookmarkStart w:id="63" w:name="_Toc167777672"/>
      <w:r w:rsidRPr="00DC7A9C">
        <w:rPr>
          <w:rStyle w:val="CharSectno"/>
        </w:rPr>
        <w:t>6UB</w:t>
      </w:r>
      <w:r w:rsidRPr="003A1B53">
        <w:t xml:space="preserve">  Succeeding community safety supervision orders</w:t>
      </w:r>
      <w:bookmarkEnd w:id="63"/>
    </w:p>
    <w:p w14:paraId="45203EB8" w14:textId="77777777" w:rsidR="008030AA" w:rsidRPr="003A1B53" w:rsidRDefault="008030AA" w:rsidP="008030AA">
      <w:pPr>
        <w:pStyle w:val="subsection"/>
      </w:pPr>
      <w:r w:rsidRPr="003A1B53">
        <w:tab/>
        <w:t>(1)</w:t>
      </w:r>
      <w:r w:rsidRPr="003A1B53">
        <w:tab/>
        <w:t xml:space="preserve">If a community safety supervision order is made in relation to a person, any later community safety supervision order in relation to the person is a </w:t>
      </w:r>
      <w:r w:rsidRPr="003A1B53">
        <w:rPr>
          <w:b/>
          <w:i/>
        </w:rPr>
        <w:t>succeeding community safety supervision order</w:t>
      </w:r>
      <w:r w:rsidRPr="003A1B53">
        <w:t xml:space="preserve"> in relation to an earlier community safety supervision order.</w:t>
      </w:r>
    </w:p>
    <w:p w14:paraId="0113020C" w14:textId="77777777" w:rsidR="008030AA" w:rsidRPr="003A1B53" w:rsidRDefault="008030AA" w:rsidP="008030AA">
      <w:pPr>
        <w:pStyle w:val="subsection"/>
      </w:pPr>
      <w:r w:rsidRPr="003A1B53">
        <w:tab/>
        <w:t>(2)</w:t>
      </w:r>
      <w:r w:rsidRPr="003A1B53">
        <w:tab/>
        <w:t xml:space="preserve">If 2 or more successive community safety supervision orders are made in relation to the same person, each later community safety supervision order is a </w:t>
      </w:r>
      <w:r w:rsidRPr="003A1B53">
        <w:rPr>
          <w:b/>
          <w:i/>
        </w:rPr>
        <w:t xml:space="preserve">succeeding community safety supervision </w:t>
      </w:r>
      <w:r w:rsidRPr="003A1B53">
        <w:rPr>
          <w:b/>
          <w:i/>
        </w:rPr>
        <w:lastRenderedPageBreak/>
        <w:t>order</w:t>
      </w:r>
      <w:r w:rsidRPr="003A1B53">
        <w:t xml:space="preserve"> in relation to each earlier community safety supervision order.</w:t>
      </w:r>
    </w:p>
    <w:p w14:paraId="3AC8449B" w14:textId="739207DA" w:rsidR="004976C4" w:rsidRPr="003A1B53" w:rsidRDefault="004976C4" w:rsidP="004976C4">
      <w:pPr>
        <w:pStyle w:val="ActHead5"/>
      </w:pPr>
      <w:bookmarkStart w:id="64" w:name="_Toc167777673"/>
      <w:r w:rsidRPr="00DC7A9C">
        <w:rPr>
          <w:rStyle w:val="CharSectno"/>
        </w:rPr>
        <w:t>6V</w:t>
      </w:r>
      <w:r w:rsidRPr="003A1B53">
        <w:t xml:space="preserve">  Substitution of references to the Attorney</w:t>
      </w:r>
      <w:r w:rsidR="00DC7A9C">
        <w:noBreakHyphen/>
      </w:r>
      <w:r w:rsidRPr="003A1B53">
        <w:t>General</w:t>
      </w:r>
      <w:bookmarkEnd w:id="64"/>
    </w:p>
    <w:p w14:paraId="2FFCC0D8" w14:textId="5640919F" w:rsidR="004976C4" w:rsidRPr="003A1B53" w:rsidRDefault="004976C4" w:rsidP="004976C4">
      <w:pPr>
        <w:pStyle w:val="subsection"/>
      </w:pPr>
      <w:r w:rsidRPr="003A1B53">
        <w:tab/>
      </w:r>
      <w:r w:rsidRPr="003A1B53">
        <w:tab/>
        <w:t>Unless the Prime Minister is satisfied that exceptional circumstances exist, the Governor</w:t>
      </w:r>
      <w:r w:rsidR="00DC7A9C">
        <w:noBreakHyphen/>
      </w:r>
      <w:r w:rsidRPr="003A1B53">
        <w:t>General must not make a substituted reference order under sub</w:t>
      </w:r>
      <w:r w:rsidR="00DC7A9C">
        <w:t>section 1</w:t>
      </w:r>
      <w:r w:rsidRPr="003A1B53">
        <w:t xml:space="preserve">9B(2) of the </w:t>
      </w:r>
      <w:r w:rsidRPr="003A1B53">
        <w:rPr>
          <w:i/>
        </w:rPr>
        <w:t>Acts Interpretation Act 1901</w:t>
      </w:r>
      <w:r w:rsidRPr="003A1B53">
        <w:t xml:space="preserve"> that relates to a provision of this Act that refers to the Attorney</w:t>
      </w:r>
      <w:r w:rsidR="00DC7A9C">
        <w:noBreakHyphen/>
      </w:r>
      <w:r w:rsidRPr="003A1B53">
        <w:t>General.</w:t>
      </w:r>
    </w:p>
    <w:p w14:paraId="6C6485A8" w14:textId="2E448FE4" w:rsidR="009E7143" w:rsidRPr="003A1B53" w:rsidRDefault="009E7143" w:rsidP="00DD1FDB">
      <w:pPr>
        <w:pStyle w:val="ActHead1"/>
        <w:pageBreakBefore/>
      </w:pPr>
      <w:bookmarkStart w:id="65" w:name="_Toc167777674"/>
      <w:r w:rsidRPr="00DC7A9C">
        <w:rPr>
          <w:rStyle w:val="CharChapNo"/>
        </w:rPr>
        <w:lastRenderedPageBreak/>
        <w:t>Chapter</w:t>
      </w:r>
      <w:r w:rsidR="005039E3" w:rsidRPr="00DC7A9C">
        <w:rPr>
          <w:rStyle w:val="CharChapNo"/>
        </w:rPr>
        <w:t> </w:t>
      </w:r>
      <w:r w:rsidRPr="00DC7A9C">
        <w:rPr>
          <w:rStyle w:val="CharChapNo"/>
        </w:rPr>
        <w:t>2</w:t>
      </w:r>
      <w:r w:rsidRPr="003A1B53">
        <w:t>—</w:t>
      </w:r>
      <w:r w:rsidRPr="00DC7A9C">
        <w:rPr>
          <w:rStyle w:val="CharChapText"/>
        </w:rPr>
        <w:t>Interception of telecommunications</w:t>
      </w:r>
      <w:bookmarkEnd w:id="65"/>
    </w:p>
    <w:p w14:paraId="676881D4" w14:textId="54F9F61D" w:rsidR="009E7143" w:rsidRPr="003A1B53" w:rsidRDefault="0053426C" w:rsidP="009E7143">
      <w:pPr>
        <w:pStyle w:val="ActHead2"/>
      </w:pPr>
      <w:bookmarkStart w:id="66" w:name="_Toc167777675"/>
      <w:r w:rsidRPr="00DC7A9C">
        <w:rPr>
          <w:rStyle w:val="CharPartNo"/>
        </w:rPr>
        <w:t>Part 2</w:t>
      </w:r>
      <w:r w:rsidR="00DC7A9C" w:rsidRPr="00DC7A9C">
        <w:rPr>
          <w:rStyle w:val="CharPartNo"/>
        </w:rPr>
        <w:noBreakHyphen/>
      </w:r>
      <w:r w:rsidR="009E7143" w:rsidRPr="00DC7A9C">
        <w:rPr>
          <w:rStyle w:val="CharPartNo"/>
        </w:rPr>
        <w:t>1</w:t>
      </w:r>
      <w:r w:rsidR="009E7143" w:rsidRPr="003A1B53">
        <w:t>—</w:t>
      </w:r>
      <w:r w:rsidR="009E7143" w:rsidRPr="00DC7A9C">
        <w:rPr>
          <w:rStyle w:val="CharPartText"/>
        </w:rPr>
        <w:t>Prohibition on interception of telecommunications</w:t>
      </w:r>
      <w:bookmarkEnd w:id="66"/>
    </w:p>
    <w:p w14:paraId="2F498F56"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340CB09B" w14:textId="12C6DF54" w:rsidR="002678F2" w:rsidRPr="003A1B53" w:rsidRDefault="002678F2" w:rsidP="002678F2">
      <w:pPr>
        <w:pStyle w:val="ActHead5"/>
      </w:pPr>
      <w:bookmarkStart w:id="67" w:name="_Toc167777676"/>
      <w:r w:rsidRPr="00DC7A9C">
        <w:rPr>
          <w:rStyle w:val="CharSectno"/>
        </w:rPr>
        <w:t>7</w:t>
      </w:r>
      <w:r w:rsidRPr="003A1B53">
        <w:t xml:space="preserve">  Telecommunications not to be intercepted</w:t>
      </w:r>
      <w:bookmarkEnd w:id="67"/>
    </w:p>
    <w:p w14:paraId="65E00665" w14:textId="77777777" w:rsidR="002678F2" w:rsidRPr="003A1B53" w:rsidRDefault="002678F2" w:rsidP="002678F2">
      <w:pPr>
        <w:pStyle w:val="subsection"/>
      </w:pPr>
      <w:r w:rsidRPr="003A1B53">
        <w:tab/>
        <w:t>(1)</w:t>
      </w:r>
      <w:r w:rsidRPr="003A1B53">
        <w:tab/>
        <w:t>A person shall not:</w:t>
      </w:r>
    </w:p>
    <w:p w14:paraId="5E623398" w14:textId="77777777" w:rsidR="002678F2" w:rsidRPr="003A1B53" w:rsidRDefault="002678F2" w:rsidP="002678F2">
      <w:pPr>
        <w:pStyle w:val="paragraph"/>
      </w:pPr>
      <w:r w:rsidRPr="003A1B53">
        <w:tab/>
        <w:t>(a)</w:t>
      </w:r>
      <w:r w:rsidRPr="003A1B53">
        <w:tab/>
        <w:t>intercept;</w:t>
      </w:r>
    </w:p>
    <w:p w14:paraId="7862456D" w14:textId="77777777" w:rsidR="002678F2" w:rsidRPr="003A1B53" w:rsidRDefault="002678F2" w:rsidP="002678F2">
      <w:pPr>
        <w:pStyle w:val="paragraph"/>
      </w:pPr>
      <w:r w:rsidRPr="003A1B53">
        <w:tab/>
        <w:t>(b)</w:t>
      </w:r>
      <w:r w:rsidRPr="003A1B53">
        <w:tab/>
        <w:t>authorize, suffer or permit another person to intercept; or</w:t>
      </w:r>
    </w:p>
    <w:p w14:paraId="6D0E666C" w14:textId="77777777" w:rsidR="002678F2" w:rsidRPr="003A1B53" w:rsidRDefault="002678F2" w:rsidP="002678F2">
      <w:pPr>
        <w:pStyle w:val="paragraph"/>
      </w:pPr>
      <w:r w:rsidRPr="003A1B53">
        <w:tab/>
        <w:t>(c)</w:t>
      </w:r>
      <w:r w:rsidRPr="003A1B53">
        <w:tab/>
        <w:t>do any act or thing that will enable him or her or another person to intercept;</w:t>
      </w:r>
    </w:p>
    <w:p w14:paraId="5C7C38F1" w14:textId="77777777" w:rsidR="002678F2" w:rsidRPr="003A1B53" w:rsidRDefault="002678F2" w:rsidP="002678F2">
      <w:pPr>
        <w:pStyle w:val="subsection2"/>
      </w:pPr>
      <w:r w:rsidRPr="003A1B53">
        <w:t>a communication passing over a telecommunications system.</w:t>
      </w:r>
    </w:p>
    <w:p w14:paraId="24A14B32" w14:textId="77777777" w:rsidR="002678F2" w:rsidRPr="003A1B53" w:rsidRDefault="002678F2" w:rsidP="002678F2">
      <w:pPr>
        <w:pStyle w:val="subsection"/>
      </w:pPr>
      <w:r w:rsidRPr="003A1B53">
        <w:tab/>
        <w:t>(2)</w:t>
      </w:r>
      <w:r w:rsidRPr="003A1B53">
        <w:tab/>
      </w:r>
      <w:r w:rsidR="005039E3" w:rsidRPr="003A1B53">
        <w:t>Subsection (</w:t>
      </w:r>
      <w:r w:rsidRPr="003A1B53">
        <w:t>1) does not apply to or in relation to:</w:t>
      </w:r>
    </w:p>
    <w:p w14:paraId="5ACE883E" w14:textId="77777777" w:rsidR="002678F2" w:rsidRPr="003A1B53" w:rsidRDefault="002678F2" w:rsidP="002678F2">
      <w:pPr>
        <w:pStyle w:val="paragraph"/>
      </w:pPr>
      <w:r w:rsidRPr="003A1B53">
        <w:tab/>
        <w:t>(a)</w:t>
      </w:r>
      <w:r w:rsidRPr="003A1B53">
        <w:tab/>
        <w:t>an act or thing done by an employee of a carrier in the course of his or her duties for or in connection with:</w:t>
      </w:r>
    </w:p>
    <w:p w14:paraId="404D8C83" w14:textId="77777777" w:rsidR="002678F2" w:rsidRPr="003A1B53" w:rsidRDefault="002678F2" w:rsidP="002678F2">
      <w:pPr>
        <w:pStyle w:val="paragraphsub"/>
      </w:pPr>
      <w:r w:rsidRPr="003A1B53">
        <w:tab/>
        <w:t>(i)</w:t>
      </w:r>
      <w:r w:rsidRPr="003A1B53">
        <w:tab/>
        <w:t>the installation of any line, or the installation of any equipment, used or intended for use in connection with a telecommunications service; or</w:t>
      </w:r>
    </w:p>
    <w:p w14:paraId="7A145D32" w14:textId="77777777" w:rsidR="002678F2" w:rsidRPr="003A1B53" w:rsidRDefault="002678F2" w:rsidP="002678F2">
      <w:pPr>
        <w:pStyle w:val="paragraphsub"/>
      </w:pPr>
      <w:r w:rsidRPr="003A1B53">
        <w:tab/>
        <w:t>(ii)</w:t>
      </w:r>
      <w:r w:rsidRPr="003A1B53">
        <w:tab/>
        <w:t>the operation or maintenance of a telecommunications system; or</w:t>
      </w:r>
    </w:p>
    <w:p w14:paraId="7A483EAC" w14:textId="77777777" w:rsidR="002678F2" w:rsidRPr="003A1B53" w:rsidRDefault="002678F2" w:rsidP="002678F2">
      <w:pPr>
        <w:pStyle w:val="paragraphsub"/>
      </w:pPr>
      <w:r w:rsidRPr="003A1B53">
        <w:tab/>
        <w:t>(iii)</w:t>
      </w:r>
      <w:r w:rsidRPr="003A1B53">
        <w:tab/>
        <w:t>the identifying or tracing of any person who has contravened, or is suspected of having contravened or being likely to contravene, a provision of Part</w:t>
      </w:r>
      <w:r w:rsidR="005039E3" w:rsidRPr="003A1B53">
        <w:t> </w:t>
      </w:r>
      <w:r w:rsidRPr="003A1B53">
        <w:t xml:space="preserve">10.6 of the </w:t>
      </w:r>
      <w:r w:rsidRPr="003A1B53">
        <w:rPr>
          <w:i/>
        </w:rPr>
        <w:t>Criminal Code</w:t>
      </w:r>
      <w:r w:rsidRPr="003A1B53">
        <w:t>;</w:t>
      </w:r>
    </w:p>
    <w:p w14:paraId="409941E6" w14:textId="77777777" w:rsidR="002678F2" w:rsidRPr="003A1B53" w:rsidRDefault="002678F2" w:rsidP="002678F2">
      <w:pPr>
        <w:pStyle w:val="paragraph"/>
      </w:pPr>
      <w:r w:rsidRPr="003A1B53">
        <w:tab/>
      </w:r>
      <w:r w:rsidRPr="003A1B53">
        <w:tab/>
        <w:t>where it is reasonably necessary for the employee to do that act or thing in order to perform those duties effectively;</w:t>
      </w:r>
      <w:r w:rsidR="00AF36DD" w:rsidRPr="003A1B53">
        <w:t xml:space="preserve"> or</w:t>
      </w:r>
    </w:p>
    <w:p w14:paraId="5281E04E" w14:textId="77777777" w:rsidR="002678F2" w:rsidRPr="003A1B53" w:rsidRDefault="002678F2" w:rsidP="002678F2">
      <w:pPr>
        <w:pStyle w:val="paragraph"/>
      </w:pPr>
      <w:r w:rsidRPr="003A1B53">
        <w:tab/>
        <w:t>(aa)</w:t>
      </w:r>
      <w:r w:rsidRPr="003A1B53">
        <w:tab/>
        <w:t xml:space="preserve">the interception of a communication by another person lawfully engaged in duties relating to the installation, connection or maintenance of equipment or a line, where it is reasonably necessary for the person to intercept the </w:t>
      </w:r>
      <w:r w:rsidRPr="003A1B53">
        <w:lastRenderedPageBreak/>
        <w:t>communication in order to perform those duties effectively;</w:t>
      </w:r>
      <w:r w:rsidR="00AF36DD" w:rsidRPr="003A1B53">
        <w:t xml:space="preserve"> or</w:t>
      </w:r>
    </w:p>
    <w:p w14:paraId="5B8702AD" w14:textId="77777777" w:rsidR="00A5412E" w:rsidRPr="003A1B53" w:rsidRDefault="00A5412E" w:rsidP="00760AB3">
      <w:pPr>
        <w:pStyle w:val="paragraph"/>
        <w:keepNext/>
        <w:keepLines/>
      </w:pPr>
      <w:r w:rsidRPr="003A1B53">
        <w:tab/>
        <w:t>(aaa)</w:t>
      </w:r>
      <w:r w:rsidRPr="003A1B53">
        <w:tab/>
        <w:t>the interception of a communication by a person if:</w:t>
      </w:r>
    </w:p>
    <w:p w14:paraId="657E87BA" w14:textId="77777777" w:rsidR="00A5412E" w:rsidRPr="003A1B53" w:rsidRDefault="00A5412E" w:rsidP="00A5412E">
      <w:pPr>
        <w:pStyle w:val="paragraphsub"/>
      </w:pPr>
      <w:r w:rsidRPr="003A1B53">
        <w:tab/>
        <w:t>(i)</w:t>
      </w:r>
      <w:r w:rsidRPr="003A1B53">
        <w:tab/>
        <w:t>the person is authorised, in writing, by a responsible person for a computer network to engage in network protection duties in relation to the network; and</w:t>
      </w:r>
    </w:p>
    <w:p w14:paraId="4229E574" w14:textId="77777777" w:rsidR="00A5412E" w:rsidRPr="003A1B53" w:rsidRDefault="00A5412E" w:rsidP="00A5412E">
      <w:pPr>
        <w:pStyle w:val="paragraphsub"/>
      </w:pPr>
      <w:r w:rsidRPr="003A1B53">
        <w:tab/>
        <w:t>(ii)</w:t>
      </w:r>
      <w:r w:rsidRPr="003A1B53">
        <w:tab/>
        <w:t>it is reasonably necessary for the person to intercept the communication in order to perform those duties effectively; or</w:t>
      </w:r>
    </w:p>
    <w:p w14:paraId="5C5468C8" w14:textId="77777777" w:rsidR="002678F2" w:rsidRPr="003A1B53" w:rsidRDefault="002678F2" w:rsidP="002678F2">
      <w:pPr>
        <w:pStyle w:val="paragraph"/>
      </w:pPr>
      <w:r w:rsidRPr="003A1B53">
        <w:tab/>
        <w:t>(ab)</w:t>
      </w:r>
      <w:r w:rsidRPr="003A1B53">
        <w:tab/>
        <w:t>the interception of a communication by a person lawfully engaged in duties relating to the installation, connection or maintenance of equipment used, or to be used, for the interception of communications under warrants;</w:t>
      </w:r>
      <w:r w:rsidR="00AF36DD" w:rsidRPr="003A1B53">
        <w:t xml:space="preserve"> or</w:t>
      </w:r>
    </w:p>
    <w:p w14:paraId="2D44B219" w14:textId="77777777" w:rsidR="002678F2" w:rsidRPr="003A1B53" w:rsidRDefault="002678F2" w:rsidP="002678F2">
      <w:pPr>
        <w:pStyle w:val="paragraph"/>
      </w:pPr>
      <w:r w:rsidRPr="003A1B53">
        <w:tab/>
        <w:t>(ac)</w:t>
      </w:r>
      <w:r w:rsidRPr="003A1B53">
        <w:tab/>
        <w:t xml:space="preserve">the interception of a communication where the interception results from, or is incidental to, action taken by an </w:t>
      </w:r>
      <w:r w:rsidR="00404030" w:rsidRPr="003A1B53">
        <w:t>ASIO employee</w:t>
      </w:r>
      <w:r w:rsidRPr="003A1B53">
        <w:t>, in the lawful performance of his or her duties, for the purpose of:</w:t>
      </w:r>
    </w:p>
    <w:p w14:paraId="3F714312" w14:textId="77777777" w:rsidR="002678F2" w:rsidRPr="003A1B53" w:rsidRDefault="002678F2" w:rsidP="002678F2">
      <w:pPr>
        <w:pStyle w:val="paragraphsub"/>
      </w:pPr>
      <w:r w:rsidRPr="003A1B53">
        <w:tab/>
        <w:t>(i)</w:t>
      </w:r>
      <w:r w:rsidRPr="003A1B53">
        <w:tab/>
        <w:t>discovering whether a listening device is being used at, or in relation to, a particular place; or</w:t>
      </w:r>
    </w:p>
    <w:p w14:paraId="7726E925" w14:textId="77777777" w:rsidR="002678F2" w:rsidRPr="003A1B53" w:rsidRDefault="002678F2" w:rsidP="002678F2">
      <w:pPr>
        <w:pStyle w:val="paragraphsub"/>
      </w:pPr>
      <w:r w:rsidRPr="003A1B53">
        <w:tab/>
        <w:t>(ii)</w:t>
      </w:r>
      <w:r w:rsidRPr="003A1B53">
        <w:tab/>
        <w:t>determining the location of a listening device;</w:t>
      </w:r>
      <w:r w:rsidR="00AF36DD" w:rsidRPr="003A1B53">
        <w:t xml:space="preserve"> or</w:t>
      </w:r>
    </w:p>
    <w:p w14:paraId="2ACB27F4" w14:textId="77777777" w:rsidR="00404030" w:rsidRPr="003A1B53" w:rsidRDefault="00404030" w:rsidP="00404030">
      <w:pPr>
        <w:pStyle w:val="paragraph"/>
      </w:pPr>
      <w:r w:rsidRPr="003A1B53">
        <w:tab/>
        <w:t>(ad)</w:t>
      </w:r>
      <w:r w:rsidRPr="003A1B53">
        <w:tab/>
        <w:t>the interception of a communication where the interception results from, or is incidental to, action taken by an ASIO affiliate, in accordance with the contract, agreement or other arrangement under which the ASIO affiliate is performing functions or services for the Organisation, for the purpose of:</w:t>
      </w:r>
    </w:p>
    <w:p w14:paraId="4EC88AB0" w14:textId="77777777" w:rsidR="00404030" w:rsidRPr="003A1B53" w:rsidRDefault="00404030" w:rsidP="00404030">
      <w:pPr>
        <w:pStyle w:val="paragraphsub"/>
      </w:pPr>
      <w:r w:rsidRPr="003A1B53">
        <w:tab/>
        <w:t>(i)</w:t>
      </w:r>
      <w:r w:rsidRPr="003A1B53">
        <w:tab/>
        <w:t>discovering whether a listening device is being used at, or in relation to, a particular place; or</w:t>
      </w:r>
    </w:p>
    <w:p w14:paraId="7E7D73FA" w14:textId="77777777" w:rsidR="00404030" w:rsidRPr="003A1B53" w:rsidRDefault="00404030" w:rsidP="00404030">
      <w:pPr>
        <w:pStyle w:val="paragraphsub"/>
      </w:pPr>
      <w:r w:rsidRPr="003A1B53">
        <w:tab/>
        <w:t>(ii)</w:t>
      </w:r>
      <w:r w:rsidRPr="003A1B53">
        <w:tab/>
        <w:t>determining the location of a listening device; or</w:t>
      </w:r>
    </w:p>
    <w:p w14:paraId="2DD72932" w14:textId="77777777" w:rsidR="002678F2" w:rsidRPr="003A1B53" w:rsidRDefault="002678F2" w:rsidP="002678F2">
      <w:pPr>
        <w:pStyle w:val="paragraph"/>
      </w:pPr>
      <w:r w:rsidRPr="003A1B53">
        <w:tab/>
        <w:t>(b)</w:t>
      </w:r>
      <w:r w:rsidRPr="003A1B53">
        <w:tab/>
        <w:t>the interception of a communication under a warrant; or</w:t>
      </w:r>
    </w:p>
    <w:p w14:paraId="325421E1" w14:textId="77777777" w:rsidR="00165BDE" w:rsidRPr="003A1B53" w:rsidRDefault="00165BDE" w:rsidP="00165BDE">
      <w:pPr>
        <w:pStyle w:val="paragraph"/>
      </w:pPr>
      <w:r w:rsidRPr="003A1B53">
        <w:tab/>
        <w:t>(ba)</w:t>
      </w:r>
      <w:r w:rsidRPr="003A1B53">
        <w:tab/>
        <w:t xml:space="preserve">the interception of a communication under </w:t>
      </w:r>
      <w:r w:rsidR="007E0672" w:rsidRPr="003A1B53">
        <w:t>subsection 2</w:t>
      </w:r>
      <w:r w:rsidRPr="003A1B53">
        <w:t xml:space="preserve">5A(4) or (8), 27A(1) or (3C), 27E(2) or 27E(6) of the </w:t>
      </w:r>
      <w:r w:rsidRPr="003A1B53">
        <w:rPr>
          <w:i/>
        </w:rPr>
        <w:t>Australian Security Intelligence Organisation Act 1979</w:t>
      </w:r>
      <w:r w:rsidRPr="003A1B53">
        <w:t>; or</w:t>
      </w:r>
    </w:p>
    <w:p w14:paraId="60A48FD9" w14:textId="5176BA60" w:rsidR="00165BDE" w:rsidRPr="003A1B53" w:rsidRDefault="00165BDE" w:rsidP="00165BDE">
      <w:pPr>
        <w:pStyle w:val="paragraph"/>
      </w:pPr>
      <w:r w:rsidRPr="003A1B53">
        <w:tab/>
        <w:t>(bb)</w:t>
      </w:r>
      <w:r w:rsidRPr="003A1B53">
        <w:tab/>
        <w:t xml:space="preserve">the interception of a communication under </w:t>
      </w:r>
      <w:r w:rsidR="007E0672" w:rsidRPr="003A1B53">
        <w:t>subsection 2</w:t>
      </w:r>
      <w:r w:rsidRPr="003A1B53">
        <w:t>7E(7)</w:t>
      </w:r>
      <w:r w:rsidR="00A36D1B" w:rsidRPr="003A1B53">
        <w:t>, 27KE(9) or 27KP(8)</w:t>
      </w:r>
      <w:r w:rsidRPr="003A1B53">
        <w:t xml:space="preserve"> of the </w:t>
      </w:r>
      <w:r w:rsidRPr="003A1B53">
        <w:rPr>
          <w:i/>
          <w:noProof/>
        </w:rPr>
        <w:t>Surveillance Devices Act 2004</w:t>
      </w:r>
      <w:r w:rsidRPr="003A1B53">
        <w:t>; or</w:t>
      </w:r>
    </w:p>
    <w:p w14:paraId="242F733E" w14:textId="5A7B494D" w:rsidR="004331CA" w:rsidRPr="003A1B53" w:rsidRDefault="004331CA" w:rsidP="004331CA">
      <w:pPr>
        <w:pStyle w:val="paragraph"/>
      </w:pPr>
      <w:r w:rsidRPr="003A1B53">
        <w:lastRenderedPageBreak/>
        <w:tab/>
        <w:t>(bc)</w:t>
      </w:r>
      <w:r w:rsidRPr="003A1B53">
        <w:tab/>
        <w:t xml:space="preserve">an act or thing done in compliance with an international production order (within the meaning of </w:t>
      </w:r>
      <w:r w:rsidR="00363123" w:rsidRPr="003A1B53">
        <w:t>Schedule 1</w:t>
      </w:r>
      <w:r w:rsidRPr="003A1B53">
        <w:t>); or</w:t>
      </w:r>
    </w:p>
    <w:p w14:paraId="4B64CB38" w14:textId="07C9999D" w:rsidR="002678F2" w:rsidRPr="003A1B53" w:rsidRDefault="002678F2" w:rsidP="002678F2">
      <w:pPr>
        <w:pStyle w:val="paragraph"/>
      </w:pPr>
      <w:r w:rsidRPr="003A1B53">
        <w:tab/>
        <w:t>(c)</w:t>
      </w:r>
      <w:r w:rsidRPr="003A1B53">
        <w:tab/>
        <w:t xml:space="preserve">the interception of a communication pursuant to a request made, or purporting to be made, under </w:t>
      </w:r>
      <w:r w:rsidR="00363123" w:rsidRPr="003A1B53">
        <w:t>subsection 3</w:t>
      </w:r>
      <w:r w:rsidRPr="003A1B53">
        <w:t>0(1) or (2)</w:t>
      </w:r>
      <w:r w:rsidR="00D75A79" w:rsidRPr="003A1B53">
        <w:t>; or</w:t>
      </w:r>
    </w:p>
    <w:p w14:paraId="74D4F7EF" w14:textId="77777777" w:rsidR="00D75A79" w:rsidRPr="003A1B53" w:rsidRDefault="00D75A79" w:rsidP="00D75A79">
      <w:pPr>
        <w:pStyle w:val="paragraph"/>
      </w:pPr>
      <w:r w:rsidRPr="003A1B53">
        <w:tab/>
        <w:t>(d)</w:t>
      </w:r>
      <w:r w:rsidRPr="003A1B53">
        <w:tab/>
        <w:t>the interception of a communication under an authorisation under section</w:t>
      </w:r>
      <w:r w:rsidR="005039E3" w:rsidRPr="003A1B53">
        <w:t> </w:t>
      </w:r>
      <w:r w:rsidRPr="003A1B53">
        <w:t>31A.</w:t>
      </w:r>
    </w:p>
    <w:p w14:paraId="29388ECD" w14:textId="77777777" w:rsidR="002678F2" w:rsidRPr="003A1B53" w:rsidRDefault="002678F2" w:rsidP="002678F2">
      <w:pPr>
        <w:pStyle w:val="subsection"/>
      </w:pPr>
      <w:r w:rsidRPr="003A1B53">
        <w:tab/>
        <w:t>(2A)</w:t>
      </w:r>
      <w:r w:rsidRPr="003A1B53">
        <w:tab/>
        <w:t xml:space="preserve">For the purposes of </w:t>
      </w:r>
      <w:r w:rsidR="005039E3" w:rsidRPr="003A1B53">
        <w:t>paragraphs (</w:t>
      </w:r>
      <w:r w:rsidRPr="003A1B53">
        <w:t>2)(a)</w:t>
      </w:r>
      <w:r w:rsidR="0080058D" w:rsidRPr="003A1B53">
        <w:t>, (aa) and (aaa)</w:t>
      </w:r>
      <w:r w:rsidRPr="003A1B53">
        <w:t>, in determining whether an act or thing done by a person was reasonably necessary in order for the person to perform his or her duties effectively, a court is to have regard to such matters (if any) as are specified in, or ascertained in accordance with, the regulations.</w:t>
      </w:r>
    </w:p>
    <w:p w14:paraId="79CB156D" w14:textId="77777777" w:rsidR="009C4992" w:rsidRPr="003A1B53" w:rsidRDefault="009C4992" w:rsidP="009C4992">
      <w:pPr>
        <w:pStyle w:val="subsection"/>
      </w:pPr>
      <w:r w:rsidRPr="003A1B53">
        <w:tab/>
        <w:t>(3)</w:t>
      </w:r>
      <w:r w:rsidRPr="003A1B53">
        <w:tab/>
      </w:r>
      <w:r w:rsidR="005039E3" w:rsidRPr="003A1B53">
        <w:t>Paragraph (</w:t>
      </w:r>
      <w:r w:rsidRPr="003A1B53">
        <w:t>2)(aaa) does not apply to a voice communication in the form of speech (including a communication that involves a recorded or synthetic voice).</w:t>
      </w:r>
    </w:p>
    <w:p w14:paraId="7F01F752" w14:textId="77777777" w:rsidR="002678F2" w:rsidRPr="003A1B53" w:rsidRDefault="002678F2" w:rsidP="002678F2">
      <w:pPr>
        <w:pStyle w:val="subsection"/>
      </w:pPr>
      <w:r w:rsidRPr="003A1B53">
        <w:tab/>
        <w:t>(4)</w:t>
      </w:r>
      <w:r w:rsidRPr="003A1B53">
        <w:tab/>
      </w:r>
      <w:r w:rsidR="005039E3" w:rsidRPr="003A1B53">
        <w:t>Subsection (</w:t>
      </w:r>
      <w:r w:rsidRPr="003A1B53">
        <w:t>1) does not apply to, or in relation to, an act done by an officer of an agency in relation to a communication if the following conditions are satisfied:</w:t>
      </w:r>
    </w:p>
    <w:p w14:paraId="097A0765" w14:textId="77777777" w:rsidR="002678F2" w:rsidRPr="003A1B53" w:rsidRDefault="002678F2" w:rsidP="002678F2">
      <w:pPr>
        <w:pStyle w:val="paragraph"/>
      </w:pPr>
      <w:r w:rsidRPr="003A1B53">
        <w:tab/>
        <w:t>(a)</w:t>
      </w:r>
      <w:r w:rsidRPr="003A1B53">
        <w:tab/>
        <w:t>the officer or another officer of the agency is a party to the communication; and</w:t>
      </w:r>
    </w:p>
    <w:p w14:paraId="297A51E2" w14:textId="77777777" w:rsidR="002678F2" w:rsidRPr="003A1B53" w:rsidRDefault="002678F2" w:rsidP="002678F2">
      <w:pPr>
        <w:pStyle w:val="paragraph"/>
      </w:pPr>
      <w:r w:rsidRPr="003A1B53">
        <w:tab/>
        <w:t>(b)</w:t>
      </w:r>
      <w:r w:rsidRPr="003A1B53">
        <w:tab/>
        <w:t>there are reasonable grounds for suspecting that another party to the communication has:</w:t>
      </w:r>
    </w:p>
    <w:p w14:paraId="54A41AAD" w14:textId="77777777" w:rsidR="002678F2" w:rsidRPr="003A1B53" w:rsidRDefault="002678F2" w:rsidP="002678F2">
      <w:pPr>
        <w:pStyle w:val="paragraphsub"/>
      </w:pPr>
      <w:r w:rsidRPr="003A1B53">
        <w:tab/>
        <w:t>(i)</w:t>
      </w:r>
      <w:r w:rsidRPr="003A1B53">
        <w:tab/>
        <w:t>done an act that has resulted, or may result, in loss of life or the infliction of serious personal injury; or</w:t>
      </w:r>
    </w:p>
    <w:p w14:paraId="36A034F1" w14:textId="77777777" w:rsidR="002678F2" w:rsidRPr="003A1B53" w:rsidRDefault="002678F2" w:rsidP="002678F2">
      <w:pPr>
        <w:pStyle w:val="paragraphsub"/>
      </w:pPr>
      <w:r w:rsidRPr="003A1B53">
        <w:tab/>
        <w:t>(ii)</w:t>
      </w:r>
      <w:r w:rsidRPr="003A1B53">
        <w:tab/>
        <w:t>threatened to kill or seriously injure another person or to cause serious damage to property; or</w:t>
      </w:r>
    </w:p>
    <w:p w14:paraId="3B1BD014" w14:textId="77777777" w:rsidR="002678F2" w:rsidRPr="003A1B53" w:rsidRDefault="002678F2" w:rsidP="002678F2">
      <w:pPr>
        <w:pStyle w:val="paragraphsub"/>
      </w:pPr>
      <w:r w:rsidRPr="003A1B53">
        <w:tab/>
        <w:t>(iii)</w:t>
      </w:r>
      <w:r w:rsidRPr="003A1B53">
        <w:tab/>
        <w:t>threatened to take his or her own life or to do an act that would or may endanger his or her own life or create a serious threat to his or her health or safety; and</w:t>
      </w:r>
    </w:p>
    <w:p w14:paraId="350A5087" w14:textId="696022DB" w:rsidR="002678F2" w:rsidRPr="003A1B53" w:rsidRDefault="002678F2" w:rsidP="002678F2">
      <w:pPr>
        <w:pStyle w:val="paragraph"/>
      </w:pPr>
      <w:r w:rsidRPr="003A1B53">
        <w:tab/>
        <w:t>(c)</w:t>
      </w:r>
      <w:r w:rsidRPr="003A1B53">
        <w:tab/>
        <w:t xml:space="preserve">because of the urgency of the need for the act to be done, it is not reasonably practicable for an application for a </w:t>
      </w:r>
      <w:r w:rsidR="0053426C" w:rsidRPr="003A1B53">
        <w:t>Part 2</w:t>
      </w:r>
      <w:r w:rsidR="00DC7A9C">
        <w:noBreakHyphen/>
      </w:r>
      <w:r w:rsidR="00677B64" w:rsidRPr="003A1B53">
        <w:t>5 warrant</w:t>
      </w:r>
      <w:r w:rsidRPr="003A1B53">
        <w:t xml:space="preserve"> to be made.</w:t>
      </w:r>
    </w:p>
    <w:p w14:paraId="67C02CE6" w14:textId="77777777" w:rsidR="002678F2" w:rsidRPr="003A1B53" w:rsidRDefault="002678F2" w:rsidP="002678F2">
      <w:pPr>
        <w:pStyle w:val="subsection"/>
      </w:pPr>
      <w:r w:rsidRPr="003A1B53">
        <w:lastRenderedPageBreak/>
        <w:tab/>
        <w:t>(5)</w:t>
      </w:r>
      <w:r w:rsidRPr="003A1B53">
        <w:tab/>
      </w:r>
      <w:r w:rsidR="005039E3" w:rsidRPr="003A1B53">
        <w:t>Subsection (</w:t>
      </w:r>
      <w:r w:rsidRPr="003A1B53">
        <w:t>1) does not apply to, or in relation to, an act done by an officer of an agency in relation to a communication if the following conditions are satisfied:</w:t>
      </w:r>
    </w:p>
    <w:p w14:paraId="528755EF" w14:textId="77777777" w:rsidR="002678F2" w:rsidRPr="003A1B53" w:rsidRDefault="002678F2" w:rsidP="002678F2">
      <w:pPr>
        <w:pStyle w:val="paragraph"/>
      </w:pPr>
      <w:r w:rsidRPr="003A1B53">
        <w:tab/>
        <w:t>(a)</w:t>
      </w:r>
      <w:r w:rsidRPr="003A1B53">
        <w:tab/>
        <w:t>the person to whom the communication is directed has consented to the doing of the act; and</w:t>
      </w:r>
    </w:p>
    <w:p w14:paraId="2CF89E9F" w14:textId="77777777" w:rsidR="002678F2" w:rsidRPr="003A1B53" w:rsidRDefault="002678F2" w:rsidP="002678F2">
      <w:pPr>
        <w:pStyle w:val="paragraph"/>
      </w:pPr>
      <w:r w:rsidRPr="003A1B53">
        <w:tab/>
        <w:t>(b)</w:t>
      </w:r>
      <w:r w:rsidRPr="003A1B53">
        <w:tab/>
        <w:t>there are reasonable grounds for believing that that person is likely to receive a communication from a person who has:</w:t>
      </w:r>
    </w:p>
    <w:p w14:paraId="58EA09B6" w14:textId="77777777" w:rsidR="002678F2" w:rsidRPr="003A1B53" w:rsidRDefault="002678F2" w:rsidP="002678F2">
      <w:pPr>
        <w:pStyle w:val="paragraphsub"/>
      </w:pPr>
      <w:r w:rsidRPr="003A1B53">
        <w:tab/>
        <w:t>(i)</w:t>
      </w:r>
      <w:r w:rsidRPr="003A1B53">
        <w:tab/>
        <w:t>done an act that has resulted, or may result, in loss of life or the infliction of serious personal injury; or</w:t>
      </w:r>
    </w:p>
    <w:p w14:paraId="25835DB1" w14:textId="77777777" w:rsidR="002678F2" w:rsidRPr="003A1B53" w:rsidRDefault="002678F2" w:rsidP="002678F2">
      <w:pPr>
        <w:pStyle w:val="paragraphsub"/>
      </w:pPr>
      <w:r w:rsidRPr="003A1B53">
        <w:tab/>
        <w:t>(ii)</w:t>
      </w:r>
      <w:r w:rsidRPr="003A1B53">
        <w:tab/>
        <w:t>threatened to kill or seriously injure another person or to cause serious damage to property; or</w:t>
      </w:r>
    </w:p>
    <w:p w14:paraId="3BAE0939" w14:textId="77777777" w:rsidR="002678F2" w:rsidRPr="003A1B53" w:rsidRDefault="002678F2" w:rsidP="002678F2">
      <w:pPr>
        <w:pStyle w:val="paragraphsub"/>
      </w:pPr>
      <w:r w:rsidRPr="003A1B53">
        <w:tab/>
        <w:t>(iii)</w:t>
      </w:r>
      <w:r w:rsidRPr="003A1B53">
        <w:tab/>
        <w:t>threatened to take his or her own life or to do an act that would or may endanger his or her own life or create a serious threat to his or her health or safety; and</w:t>
      </w:r>
    </w:p>
    <w:p w14:paraId="1EA492D8" w14:textId="56C0BF2E" w:rsidR="002678F2" w:rsidRPr="003A1B53" w:rsidRDefault="002678F2" w:rsidP="002678F2">
      <w:pPr>
        <w:pStyle w:val="paragraph"/>
      </w:pPr>
      <w:r w:rsidRPr="003A1B53">
        <w:tab/>
        <w:t>(c)</w:t>
      </w:r>
      <w:r w:rsidRPr="003A1B53">
        <w:tab/>
        <w:t xml:space="preserve">because of the urgency of the need for the act to be done, it is not reasonably practicable for an application for a </w:t>
      </w:r>
      <w:r w:rsidR="0053426C" w:rsidRPr="003A1B53">
        <w:t>Part 2</w:t>
      </w:r>
      <w:r w:rsidR="00DC7A9C">
        <w:noBreakHyphen/>
      </w:r>
      <w:r w:rsidR="005636C0" w:rsidRPr="003A1B53">
        <w:t>5 warrant</w:t>
      </w:r>
      <w:r w:rsidRPr="003A1B53">
        <w:t xml:space="preserve"> to be made.</w:t>
      </w:r>
    </w:p>
    <w:p w14:paraId="2AA238B8" w14:textId="4E1F6A43" w:rsidR="002678F2" w:rsidRPr="003A1B53" w:rsidRDefault="002678F2" w:rsidP="002678F2">
      <w:pPr>
        <w:pStyle w:val="subsection"/>
      </w:pPr>
      <w:r w:rsidRPr="003A1B53">
        <w:tab/>
        <w:t>(6)</w:t>
      </w:r>
      <w:r w:rsidRPr="003A1B53">
        <w:tab/>
        <w:t xml:space="preserve">As soon as practicable after the doing of an act in relation to a communication under the provisions of </w:t>
      </w:r>
      <w:r w:rsidR="0053426C" w:rsidRPr="003A1B53">
        <w:t>subsection (</w:t>
      </w:r>
      <w:r w:rsidRPr="003A1B53">
        <w:t xml:space="preserve">4) or (5), an officer of the agency which is concerned with the communication shall cause an application for a </w:t>
      </w:r>
      <w:r w:rsidR="0053426C" w:rsidRPr="003A1B53">
        <w:t>Part 2</w:t>
      </w:r>
      <w:r w:rsidR="00DC7A9C">
        <w:noBreakHyphen/>
      </w:r>
      <w:r w:rsidR="006E73F3" w:rsidRPr="003A1B53">
        <w:t>5 warrant</w:t>
      </w:r>
      <w:r w:rsidRPr="003A1B53">
        <w:t xml:space="preserve"> to be made in relation to the matter.</w:t>
      </w:r>
    </w:p>
    <w:p w14:paraId="2C66B2ED" w14:textId="7499365B" w:rsidR="002678F2" w:rsidRPr="003A1B53" w:rsidRDefault="002678F2" w:rsidP="002678F2">
      <w:pPr>
        <w:pStyle w:val="subsection"/>
      </w:pPr>
      <w:r w:rsidRPr="003A1B53">
        <w:tab/>
        <w:t>(6A)</w:t>
      </w:r>
      <w:r w:rsidRPr="003A1B53">
        <w:tab/>
      </w:r>
      <w:r w:rsidR="005039E3" w:rsidRPr="003A1B53">
        <w:t>Subsection (</w:t>
      </w:r>
      <w:r w:rsidRPr="003A1B53">
        <w:t xml:space="preserve">6) does not apply if action has been taken under </w:t>
      </w:r>
      <w:r w:rsidR="0053426C" w:rsidRPr="003A1B53">
        <w:t>subsection (</w:t>
      </w:r>
      <w:r w:rsidRPr="003A1B53">
        <w:t xml:space="preserve">4) or (5) to intercept a communication, or cause it to be intercepted, and the action has ceased before it is practicable for an application for a </w:t>
      </w:r>
      <w:r w:rsidR="0053426C" w:rsidRPr="003A1B53">
        <w:t>Part 2</w:t>
      </w:r>
      <w:r w:rsidR="00DC7A9C">
        <w:noBreakHyphen/>
      </w:r>
      <w:r w:rsidR="006E73F3" w:rsidRPr="003A1B53">
        <w:t>5 warrant</w:t>
      </w:r>
      <w:r w:rsidRPr="003A1B53">
        <w:t xml:space="preserve"> to be made.</w:t>
      </w:r>
    </w:p>
    <w:p w14:paraId="7AEAFDE5" w14:textId="77777777" w:rsidR="002678F2" w:rsidRPr="003A1B53" w:rsidRDefault="002678F2" w:rsidP="002678F2">
      <w:pPr>
        <w:pStyle w:val="subsection"/>
      </w:pPr>
      <w:r w:rsidRPr="003A1B53">
        <w:tab/>
        <w:t>(7)</w:t>
      </w:r>
      <w:r w:rsidRPr="003A1B53">
        <w:tab/>
        <w:t xml:space="preserve">Where after considering an application made in relation to a matter arising under </w:t>
      </w:r>
      <w:r w:rsidR="005039E3" w:rsidRPr="003A1B53">
        <w:t>subsections (</w:t>
      </w:r>
      <w:r w:rsidRPr="003A1B53">
        <w:t>4) or (5) and (6) a Judge or nominated AAT member does not issue a warrant in relation to the application, the chief officer of the agency concerned shall ensure that no further action is taken by the agency to intercept the communication or to cause it to be intercepted.</w:t>
      </w:r>
    </w:p>
    <w:p w14:paraId="241B2531" w14:textId="77777777" w:rsidR="002678F2" w:rsidRPr="003A1B53" w:rsidRDefault="002678F2" w:rsidP="002678F2">
      <w:pPr>
        <w:pStyle w:val="subsection"/>
      </w:pPr>
      <w:r w:rsidRPr="003A1B53">
        <w:tab/>
        <w:t>(8)</w:t>
      </w:r>
      <w:r w:rsidRPr="003A1B53">
        <w:tab/>
      </w:r>
      <w:r w:rsidR="005039E3" w:rsidRPr="003A1B53">
        <w:t>Subsections (</w:t>
      </w:r>
      <w:r w:rsidRPr="003A1B53">
        <w:t>4), (5), (6) and (7) only apply where the agency concerned is:</w:t>
      </w:r>
    </w:p>
    <w:p w14:paraId="406E8AF6" w14:textId="77777777" w:rsidR="002678F2" w:rsidRPr="003A1B53" w:rsidRDefault="002678F2" w:rsidP="002678F2">
      <w:pPr>
        <w:pStyle w:val="paragraph"/>
      </w:pPr>
      <w:r w:rsidRPr="003A1B53">
        <w:lastRenderedPageBreak/>
        <w:tab/>
        <w:t>(a)</w:t>
      </w:r>
      <w:r w:rsidRPr="003A1B53">
        <w:tab/>
        <w:t>the Australian Federal Police; or</w:t>
      </w:r>
    </w:p>
    <w:p w14:paraId="6BD5E81D" w14:textId="77777777" w:rsidR="002678F2" w:rsidRPr="003A1B53" w:rsidRDefault="002678F2" w:rsidP="002678F2">
      <w:pPr>
        <w:pStyle w:val="paragraph"/>
      </w:pPr>
      <w:r w:rsidRPr="003A1B53">
        <w:tab/>
        <w:t>(b)</w:t>
      </w:r>
      <w:r w:rsidRPr="003A1B53">
        <w:tab/>
        <w:t>the Police Force of a State.</w:t>
      </w:r>
    </w:p>
    <w:p w14:paraId="08369E32" w14:textId="31AEA150" w:rsidR="00B115BE" w:rsidRPr="003A1B53" w:rsidRDefault="00B115BE" w:rsidP="00B115BE">
      <w:pPr>
        <w:pStyle w:val="subsection"/>
      </w:pPr>
      <w:r w:rsidRPr="003A1B53">
        <w:tab/>
        <w:t>(9)</w:t>
      </w:r>
      <w:r w:rsidRPr="003A1B53">
        <w:tab/>
        <w:t xml:space="preserve">The doing of an act mentioned in </w:t>
      </w:r>
      <w:r w:rsidR="0053426C" w:rsidRPr="003A1B53">
        <w:t>subparagraph (</w:t>
      </w:r>
      <w:r w:rsidRPr="003A1B53">
        <w:t>4)(b)(ii) or (iii) or (5)(b)(ii) or (iii) in a particular case is taken to constitute a serious offence, even if it would not constitute a serious offence apart from this subsection.</w:t>
      </w:r>
    </w:p>
    <w:p w14:paraId="325F88CE" w14:textId="5AA99E76" w:rsidR="00113BA1" w:rsidRPr="003A1B53" w:rsidRDefault="00113BA1" w:rsidP="00113BA1">
      <w:pPr>
        <w:pStyle w:val="notetext"/>
      </w:pPr>
      <w:r w:rsidRPr="003A1B53">
        <w:t>Note:</w:t>
      </w:r>
      <w:r w:rsidRPr="003A1B53">
        <w:tab/>
        <w:t xml:space="preserve">See </w:t>
      </w:r>
      <w:r w:rsidR="0053426C" w:rsidRPr="003A1B53">
        <w:t>subsection (</w:t>
      </w:r>
      <w:r w:rsidRPr="003A1B53">
        <w:t xml:space="preserve">6). A </w:t>
      </w:r>
      <w:r w:rsidR="0053426C" w:rsidRPr="003A1B53">
        <w:t>Part 2</w:t>
      </w:r>
      <w:r w:rsidR="00DC7A9C">
        <w:noBreakHyphen/>
      </w:r>
      <w:r w:rsidRPr="003A1B53">
        <w:t>5 warrant can only be issued for:</w:t>
      </w:r>
    </w:p>
    <w:p w14:paraId="161019DC" w14:textId="77777777" w:rsidR="00113BA1" w:rsidRPr="003A1B53" w:rsidRDefault="00113BA1" w:rsidP="00113BA1">
      <w:pPr>
        <w:pStyle w:val="notepara"/>
      </w:pPr>
      <w:r w:rsidRPr="003A1B53">
        <w:t>(a)</w:t>
      </w:r>
      <w:r w:rsidRPr="003A1B53">
        <w:tab/>
        <w:t>the purposes of an investigation relating to the commission of one or more serious offences; or</w:t>
      </w:r>
    </w:p>
    <w:p w14:paraId="02BCCA4B" w14:textId="4C9AD560" w:rsidR="00113BA1" w:rsidRPr="003A1B53" w:rsidRDefault="00113BA1" w:rsidP="00113BA1">
      <w:pPr>
        <w:pStyle w:val="notepara"/>
      </w:pPr>
      <w:r w:rsidRPr="003A1B53">
        <w:t>(b)</w:t>
      </w:r>
      <w:r w:rsidRPr="003A1B53">
        <w:tab/>
        <w:t xml:space="preserve">purposes relating to a </w:t>
      </w:r>
      <w:r w:rsidR="00961CE3" w:rsidRPr="003A1B53">
        <w:t>Part 5</w:t>
      </w:r>
      <w:r w:rsidR="00014067" w:rsidRPr="003A1B53">
        <w:t>.3 supervisory order or an application for a post</w:t>
      </w:r>
      <w:r w:rsidR="00DC7A9C">
        <w:noBreakHyphen/>
      </w:r>
      <w:r w:rsidR="00014067" w:rsidRPr="003A1B53">
        <w:t>sentence order</w:t>
      </w:r>
      <w:r w:rsidR="008030AA" w:rsidRPr="003A1B53">
        <w:t>; or</w:t>
      </w:r>
    </w:p>
    <w:p w14:paraId="7E27EB97" w14:textId="394D102F" w:rsidR="008030AA" w:rsidRPr="003A1B53" w:rsidRDefault="008030AA" w:rsidP="008030AA">
      <w:pPr>
        <w:pStyle w:val="notepara"/>
      </w:pPr>
      <w:r w:rsidRPr="003A1B53">
        <w:t>(c)</w:t>
      </w:r>
      <w:r w:rsidRPr="003A1B53">
        <w:tab/>
        <w:t>purposes relating to a community safety supervision order or an application for a Part 9.10 order.</w:t>
      </w:r>
    </w:p>
    <w:p w14:paraId="1FA949A8" w14:textId="77777777" w:rsidR="002678F2" w:rsidRPr="003A1B53" w:rsidRDefault="002678F2" w:rsidP="002678F2">
      <w:pPr>
        <w:pStyle w:val="subsection"/>
      </w:pPr>
      <w:r w:rsidRPr="003A1B53">
        <w:tab/>
        <w:t>(10)</w:t>
      </w:r>
      <w:r w:rsidRPr="003A1B53">
        <w:tab/>
      </w:r>
      <w:r w:rsidR="005039E3" w:rsidRPr="003A1B53">
        <w:t>Subsection (</w:t>
      </w:r>
      <w:r w:rsidRPr="003A1B53">
        <w:t>9) has effect only to the extent necessary:</w:t>
      </w:r>
    </w:p>
    <w:p w14:paraId="3C7B8488" w14:textId="145CCC0D" w:rsidR="002678F2" w:rsidRPr="003A1B53" w:rsidRDefault="002678F2" w:rsidP="002678F2">
      <w:pPr>
        <w:pStyle w:val="paragraph"/>
      </w:pPr>
      <w:r w:rsidRPr="003A1B53">
        <w:tab/>
        <w:t>(a)</w:t>
      </w:r>
      <w:r w:rsidRPr="003A1B53">
        <w:tab/>
        <w:t xml:space="preserve">to enable an application to be made for the purposes of </w:t>
      </w:r>
      <w:r w:rsidR="0053426C" w:rsidRPr="003A1B53">
        <w:t>subsection (</w:t>
      </w:r>
      <w:r w:rsidRPr="003A1B53">
        <w:t>6); and</w:t>
      </w:r>
    </w:p>
    <w:p w14:paraId="69981F5C" w14:textId="612B8B9B" w:rsidR="002678F2" w:rsidRPr="003A1B53" w:rsidRDefault="002678F2" w:rsidP="002678F2">
      <w:pPr>
        <w:pStyle w:val="paragraph"/>
      </w:pPr>
      <w:r w:rsidRPr="003A1B53">
        <w:tab/>
        <w:t>(b)</w:t>
      </w:r>
      <w:r w:rsidRPr="003A1B53">
        <w:tab/>
        <w:t xml:space="preserve">to enable a decision to be made on such an application and, if a Judge so decides, a </w:t>
      </w:r>
      <w:r w:rsidR="0053426C" w:rsidRPr="003A1B53">
        <w:t>Part 2</w:t>
      </w:r>
      <w:r w:rsidR="00DC7A9C">
        <w:noBreakHyphen/>
      </w:r>
      <w:r w:rsidR="00096C84" w:rsidRPr="003A1B53">
        <w:t>5 warrant</w:t>
      </w:r>
      <w:r w:rsidRPr="003A1B53">
        <w:t xml:space="preserve"> to be issued; and</w:t>
      </w:r>
    </w:p>
    <w:p w14:paraId="0BF7F0FB" w14:textId="7895E33B" w:rsidR="002678F2" w:rsidRPr="003A1B53" w:rsidRDefault="002678F2" w:rsidP="002678F2">
      <w:pPr>
        <w:pStyle w:val="paragraph"/>
      </w:pPr>
      <w:r w:rsidRPr="003A1B53">
        <w:tab/>
        <w:t>(c)</w:t>
      </w:r>
      <w:r w:rsidRPr="003A1B53">
        <w:tab/>
        <w:t xml:space="preserve">to enable this Act to operate in relation to a </w:t>
      </w:r>
      <w:r w:rsidR="0053426C" w:rsidRPr="003A1B53">
        <w:t>Part 2</w:t>
      </w:r>
      <w:r w:rsidR="00DC7A9C">
        <w:noBreakHyphen/>
      </w:r>
      <w:r w:rsidR="00096C84" w:rsidRPr="003A1B53">
        <w:t>5 warrant</w:t>
      </w:r>
      <w:r w:rsidRPr="003A1B53">
        <w:t xml:space="preserve"> issued on such an application.</w:t>
      </w:r>
    </w:p>
    <w:p w14:paraId="41E47785" w14:textId="631C56C5" w:rsidR="007051B5" w:rsidRPr="003A1B53" w:rsidRDefault="0053426C" w:rsidP="00DD1FDB">
      <w:pPr>
        <w:pStyle w:val="ActHead2"/>
        <w:pageBreakBefore/>
      </w:pPr>
      <w:bookmarkStart w:id="68" w:name="_Toc167777677"/>
      <w:r w:rsidRPr="00DC7A9C">
        <w:rPr>
          <w:rStyle w:val="CharPartNo"/>
        </w:rPr>
        <w:lastRenderedPageBreak/>
        <w:t>Part 2</w:t>
      </w:r>
      <w:r w:rsidR="00DC7A9C" w:rsidRPr="00DC7A9C">
        <w:rPr>
          <w:rStyle w:val="CharPartNo"/>
        </w:rPr>
        <w:noBreakHyphen/>
      </w:r>
      <w:r w:rsidR="007051B5" w:rsidRPr="00DC7A9C">
        <w:rPr>
          <w:rStyle w:val="CharPartNo"/>
        </w:rPr>
        <w:t>2</w:t>
      </w:r>
      <w:r w:rsidR="007051B5" w:rsidRPr="003A1B53">
        <w:t>—</w:t>
      </w:r>
      <w:r w:rsidR="007051B5" w:rsidRPr="00DC7A9C">
        <w:rPr>
          <w:rStyle w:val="CharPartText"/>
        </w:rPr>
        <w:t>Warrants authorising the Organisation to intercept telecommunications</w:t>
      </w:r>
      <w:bookmarkEnd w:id="68"/>
    </w:p>
    <w:p w14:paraId="74C9F4D7"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02C2DFE9" w14:textId="7056DCB0" w:rsidR="002678F2" w:rsidRPr="003A1B53" w:rsidRDefault="002678F2" w:rsidP="002678F2">
      <w:pPr>
        <w:pStyle w:val="ActHead5"/>
      </w:pPr>
      <w:bookmarkStart w:id="69" w:name="_Toc167777678"/>
      <w:r w:rsidRPr="00DC7A9C">
        <w:rPr>
          <w:rStyle w:val="CharSectno"/>
        </w:rPr>
        <w:t>9</w:t>
      </w:r>
      <w:r w:rsidRPr="003A1B53">
        <w:t xml:space="preserve">  Issue of telecommunications service warrants by </w:t>
      </w:r>
      <w:r w:rsidR="00665810" w:rsidRPr="003A1B53">
        <w:t>Attorney</w:t>
      </w:r>
      <w:r w:rsidR="00DC7A9C">
        <w:noBreakHyphen/>
      </w:r>
      <w:r w:rsidR="00665810" w:rsidRPr="003A1B53">
        <w:t>General</w:t>
      </w:r>
      <w:bookmarkEnd w:id="69"/>
    </w:p>
    <w:p w14:paraId="09148E3E" w14:textId="5DB1EFB9" w:rsidR="002678F2" w:rsidRPr="003A1B53" w:rsidRDefault="002678F2" w:rsidP="002678F2">
      <w:pPr>
        <w:pStyle w:val="subsection"/>
      </w:pPr>
      <w:r w:rsidRPr="003A1B53">
        <w:tab/>
        <w:t>(1)</w:t>
      </w:r>
      <w:r w:rsidRPr="003A1B53">
        <w:tab/>
        <w:t xml:space="preserve">Where, upon receipt by the </w:t>
      </w:r>
      <w:r w:rsidR="00665810" w:rsidRPr="003A1B53">
        <w:t>Attorney</w:t>
      </w:r>
      <w:r w:rsidR="00DC7A9C">
        <w:noBreakHyphen/>
      </w:r>
      <w:r w:rsidR="00665810" w:rsidRPr="003A1B53">
        <w:t>General</w:t>
      </w:r>
      <w:r w:rsidRPr="003A1B53">
        <w:t xml:space="preserve"> of a request by the Director</w:t>
      </w:r>
      <w:r w:rsidR="00DC7A9C">
        <w:noBreakHyphen/>
      </w:r>
      <w:r w:rsidRPr="003A1B53">
        <w:t xml:space="preserve">General of Security for the issue of a warrant under this section in respect of a telecommunications service, the </w:t>
      </w:r>
      <w:r w:rsidR="00665810" w:rsidRPr="003A1B53">
        <w:t>Attorney</w:t>
      </w:r>
      <w:r w:rsidR="00DC7A9C">
        <w:noBreakHyphen/>
      </w:r>
      <w:r w:rsidR="00665810" w:rsidRPr="003A1B53">
        <w:t>General</w:t>
      </w:r>
      <w:r w:rsidRPr="003A1B53">
        <w:t xml:space="preserve"> is satisfied that:</w:t>
      </w:r>
    </w:p>
    <w:p w14:paraId="74A19486" w14:textId="77777777" w:rsidR="002678F2" w:rsidRPr="003A1B53" w:rsidRDefault="002678F2" w:rsidP="002678F2">
      <w:pPr>
        <w:pStyle w:val="paragraph"/>
      </w:pPr>
      <w:r w:rsidRPr="003A1B53">
        <w:tab/>
        <w:t>(a)</w:t>
      </w:r>
      <w:r w:rsidRPr="003A1B53">
        <w:tab/>
        <w:t>the telecommunications service is being or is likely to be:</w:t>
      </w:r>
    </w:p>
    <w:p w14:paraId="75CBCBC2" w14:textId="3FC834E2" w:rsidR="002678F2" w:rsidRPr="003A1B53" w:rsidRDefault="002678F2" w:rsidP="002678F2">
      <w:pPr>
        <w:pStyle w:val="paragraphsub"/>
      </w:pPr>
      <w:r w:rsidRPr="003A1B53">
        <w:tab/>
        <w:t>(i)</w:t>
      </w:r>
      <w:r w:rsidRPr="003A1B53">
        <w:tab/>
        <w:t>used by a person engaged in, or reasonably suspected by the Director</w:t>
      </w:r>
      <w:r w:rsidR="00DC7A9C">
        <w:noBreakHyphen/>
      </w:r>
      <w:r w:rsidRPr="003A1B53">
        <w:t>General of Security of being engaged in, or of being likely to engage in, activities prejudicial to security; or</w:t>
      </w:r>
    </w:p>
    <w:p w14:paraId="2654C28C" w14:textId="1786AE22" w:rsidR="00C40A53" w:rsidRPr="003A1B53" w:rsidRDefault="00C40A53" w:rsidP="00C40A53">
      <w:pPr>
        <w:pStyle w:val="paragraphsub"/>
      </w:pPr>
      <w:r w:rsidRPr="003A1B53">
        <w:tab/>
        <w:t>(ia)</w:t>
      </w:r>
      <w:r w:rsidRPr="003A1B53">
        <w:tab/>
        <w:t>the means by which a person receives or sends a communication from or to another person who is engaged in, or reasonably suspected by the Director</w:t>
      </w:r>
      <w:r w:rsidR="00DC7A9C">
        <w:noBreakHyphen/>
      </w:r>
      <w:r w:rsidRPr="003A1B53">
        <w:t>General of Security of being engaged in, or of being likely to engage in, such activities; or</w:t>
      </w:r>
    </w:p>
    <w:p w14:paraId="1CB82C16" w14:textId="77777777" w:rsidR="002678F2" w:rsidRPr="003A1B53" w:rsidRDefault="002678F2" w:rsidP="002678F2">
      <w:pPr>
        <w:pStyle w:val="paragraphsub"/>
      </w:pPr>
      <w:r w:rsidRPr="003A1B53">
        <w:tab/>
        <w:t>(ii)</w:t>
      </w:r>
      <w:r w:rsidRPr="003A1B53">
        <w:tab/>
        <w:t>used for purposes prejudicial to security; and</w:t>
      </w:r>
    </w:p>
    <w:p w14:paraId="607FF672" w14:textId="77777777" w:rsidR="002678F2" w:rsidRPr="003A1B53" w:rsidRDefault="002678F2" w:rsidP="002678F2">
      <w:pPr>
        <w:pStyle w:val="paragraph"/>
      </w:pPr>
      <w:r w:rsidRPr="003A1B53">
        <w:tab/>
        <w:t>(b)</w:t>
      </w:r>
      <w:r w:rsidRPr="003A1B53">
        <w:tab/>
        <w:t>the interception by the Organisation of communications made to or from the telecommunications service will, or is likely to, assist the Organisation in carrying out its function of obtaining intelligence relating to security;</w:t>
      </w:r>
    </w:p>
    <w:p w14:paraId="281E64EF" w14:textId="7B4B3E78" w:rsidR="002678F2" w:rsidRPr="003A1B53" w:rsidRDefault="002678F2" w:rsidP="002678F2">
      <w:pPr>
        <w:pStyle w:val="subsection2"/>
      </w:pPr>
      <w:r w:rsidRPr="003A1B53">
        <w:t xml:space="preserve">the </w:t>
      </w:r>
      <w:r w:rsidR="00665810" w:rsidRPr="003A1B53">
        <w:t>Attorney</w:t>
      </w:r>
      <w:r w:rsidR="00DC7A9C">
        <w:noBreakHyphen/>
      </w:r>
      <w:r w:rsidR="00665810" w:rsidRPr="003A1B53">
        <w:t>General</w:t>
      </w:r>
      <w:r w:rsidRPr="003A1B53">
        <w:t xml:space="preserve"> may, by warrant under his or her hand, authorize persons approved under </w:t>
      </w:r>
      <w:r w:rsidR="00DC7A9C">
        <w:t>section 1</w:t>
      </w:r>
      <w:r w:rsidRPr="003A1B53">
        <w:t>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14:paraId="3112DF6B" w14:textId="0236B50D" w:rsidR="005150D4" w:rsidRPr="003A1B53" w:rsidRDefault="005150D4" w:rsidP="005150D4">
      <w:pPr>
        <w:pStyle w:val="notetext"/>
      </w:pPr>
      <w:r w:rsidRPr="003A1B53">
        <w:t>Note:</w:t>
      </w:r>
      <w:r w:rsidRPr="003A1B53">
        <w:tab/>
      </w:r>
      <w:r w:rsidR="005039E3" w:rsidRPr="003A1B53">
        <w:t>Sub</w:t>
      </w:r>
      <w:r w:rsidR="0053426C" w:rsidRPr="003A1B53">
        <w:t>paragraph (</w:t>
      </w:r>
      <w:r w:rsidRPr="003A1B53">
        <w:t>a)(ia)—</w:t>
      </w:r>
      <w:r w:rsidR="0053426C" w:rsidRPr="003A1B53">
        <w:t>subsection (</w:t>
      </w:r>
      <w:r w:rsidRPr="003A1B53">
        <w:t xml:space="preserve">3) restricts the issuing of warrants if </w:t>
      </w:r>
      <w:r w:rsidR="0053426C" w:rsidRPr="003A1B53">
        <w:t>subparagraph (</w:t>
      </w:r>
      <w:r w:rsidRPr="003A1B53">
        <w:t>a)(ia) applies.</w:t>
      </w:r>
    </w:p>
    <w:p w14:paraId="3C11E75C" w14:textId="47F05D95" w:rsidR="000736E1" w:rsidRPr="003A1B53" w:rsidRDefault="000736E1" w:rsidP="000736E1">
      <w:pPr>
        <w:pStyle w:val="subsection"/>
      </w:pPr>
      <w:r w:rsidRPr="003A1B53">
        <w:lastRenderedPageBreak/>
        <w:tab/>
        <w:t>(1A)</w:t>
      </w:r>
      <w:r w:rsidRPr="003A1B53">
        <w:tab/>
        <w:t xml:space="preserve">The reference in </w:t>
      </w:r>
      <w:r w:rsidR="0053426C" w:rsidRPr="003A1B53">
        <w:t>paragraph (</w:t>
      </w:r>
      <w:r w:rsidRPr="003A1B53">
        <w:t>1)(b) to the interception of communications made to or from a telecommunications service includes a reference to the accessing of the communications as stored communications after they have ceased to pass over a telecommunications system.</w:t>
      </w:r>
    </w:p>
    <w:p w14:paraId="15E585F2" w14:textId="307679D4" w:rsidR="002678F2" w:rsidRPr="003A1B53" w:rsidRDefault="002678F2" w:rsidP="002678F2">
      <w:pPr>
        <w:pStyle w:val="subsection"/>
      </w:pPr>
      <w:r w:rsidRPr="003A1B53">
        <w:tab/>
        <w:t>(2)</w:t>
      </w:r>
      <w:r w:rsidRPr="003A1B53">
        <w:tab/>
        <w:t>A request by the Director</w:t>
      </w:r>
      <w:r w:rsidR="00DC7A9C">
        <w:noBreakHyphen/>
      </w:r>
      <w:r w:rsidRPr="003A1B53">
        <w:t>General of Security for the issue of a warrant in respect of a telecommunications service:</w:t>
      </w:r>
    </w:p>
    <w:p w14:paraId="2150605E" w14:textId="77777777" w:rsidR="002678F2" w:rsidRPr="003A1B53" w:rsidRDefault="002678F2" w:rsidP="002678F2">
      <w:pPr>
        <w:pStyle w:val="paragraph"/>
      </w:pPr>
      <w:r w:rsidRPr="003A1B53">
        <w:tab/>
        <w:t>(a)</w:t>
      </w:r>
      <w:r w:rsidRPr="003A1B53">
        <w:tab/>
        <w:t>shall include a description of the service sufficient to identify it, including:</w:t>
      </w:r>
    </w:p>
    <w:p w14:paraId="238DCC9E" w14:textId="77777777" w:rsidR="002678F2" w:rsidRPr="003A1B53" w:rsidRDefault="002678F2" w:rsidP="002678F2">
      <w:pPr>
        <w:pStyle w:val="paragraphsub"/>
      </w:pPr>
      <w:r w:rsidRPr="003A1B53">
        <w:tab/>
        <w:t>(i)</w:t>
      </w:r>
      <w:r w:rsidRPr="003A1B53">
        <w:tab/>
        <w:t>the name, address and occupation of the subscriber (if any) to the service; and</w:t>
      </w:r>
    </w:p>
    <w:p w14:paraId="11EF9468" w14:textId="77777777" w:rsidR="002678F2" w:rsidRPr="003A1B53" w:rsidRDefault="002678F2" w:rsidP="002678F2">
      <w:pPr>
        <w:pStyle w:val="paragraphsub"/>
      </w:pPr>
      <w:r w:rsidRPr="003A1B53">
        <w:tab/>
        <w:t>(ii)</w:t>
      </w:r>
      <w:r w:rsidRPr="003A1B53">
        <w:tab/>
        <w:t>the number (if any) allotted to the service by a carrier; and</w:t>
      </w:r>
    </w:p>
    <w:p w14:paraId="2F1D0671" w14:textId="592DFFCC" w:rsidR="002678F2" w:rsidRPr="003A1B53" w:rsidRDefault="002678F2" w:rsidP="002678F2">
      <w:pPr>
        <w:pStyle w:val="paragraph"/>
      </w:pPr>
      <w:r w:rsidRPr="003A1B53">
        <w:tab/>
        <w:t>(b)</w:t>
      </w:r>
      <w:r w:rsidRPr="003A1B53">
        <w:tab/>
        <w:t>shall specify the facts and other grounds on which the Director</w:t>
      </w:r>
      <w:r w:rsidR="00DC7A9C">
        <w:noBreakHyphen/>
      </w:r>
      <w:r w:rsidRPr="003A1B53">
        <w:t>General of Security considers it necessary that the warrant should be issued and, where relevant, the grounds on which the Director</w:t>
      </w:r>
      <w:r w:rsidR="00DC7A9C">
        <w:noBreakHyphen/>
      </w:r>
      <w:r w:rsidRPr="003A1B53">
        <w:t>General of Security suspects a person of being engaged in, or of being likely to engage in, activities prejudicial to security.</w:t>
      </w:r>
    </w:p>
    <w:p w14:paraId="078CDA6C" w14:textId="2AA32AA3" w:rsidR="002B4BA8" w:rsidRPr="003A1B53" w:rsidRDefault="002B4BA8" w:rsidP="002B4BA8">
      <w:pPr>
        <w:pStyle w:val="subsection"/>
      </w:pPr>
      <w:r w:rsidRPr="003A1B53">
        <w:tab/>
        <w:t>(3)</w:t>
      </w:r>
      <w:r w:rsidRPr="003A1B53">
        <w:tab/>
        <w:t xml:space="preserve">The </w:t>
      </w:r>
      <w:r w:rsidR="00665810" w:rsidRPr="003A1B53">
        <w:t>Attorney</w:t>
      </w:r>
      <w:r w:rsidR="00DC7A9C">
        <w:noBreakHyphen/>
      </w:r>
      <w:r w:rsidR="00665810" w:rsidRPr="003A1B53">
        <w:t>General</w:t>
      </w:r>
      <w:r w:rsidRPr="003A1B53">
        <w:t xml:space="preserve"> must not issue a warrant in a case in which </w:t>
      </w:r>
      <w:r w:rsidR="0053426C" w:rsidRPr="003A1B53">
        <w:t>subparagraph (</w:t>
      </w:r>
      <w:r w:rsidRPr="003A1B53">
        <w:t>1)(a)(ia) applies unless he or she is satisfied that:</w:t>
      </w:r>
    </w:p>
    <w:p w14:paraId="41A40BA5" w14:textId="2EFD60FD" w:rsidR="002B4BA8" w:rsidRPr="003A1B53" w:rsidRDefault="002B4BA8" w:rsidP="002B4BA8">
      <w:pPr>
        <w:pStyle w:val="paragraph"/>
        <w:rPr>
          <w:szCs w:val="22"/>
        </w:rPr>
      </w:pPr>
      <w:r w:rsidRPr="003A1B53">
        <w:rPr>
          <w:szCs w:val="22"/>
        </w:rPr>
        <w:tab/>
        <w:t>(a)</w:t>
      </w:r>
      <w:r w:rsidRPr="003A1B53">
        <w:rPr>
          <w:szCs w:val="22"/>
        </w:rPr>
        <w:tab/>
        <w:t xml:space="preserve">the Organisation has exhausted all other practicable methods of identifying the telecommunications services used, or likely to be used, by the other person referred to in </w:t>
      </w:r>
      <w:r w:rsidR="0053426C" w:rsidRPr="003A1B53">
        <w:rPr>
          <w:szCs w:val="22"/>
        </w:rPr>
        <w:t>subparagraph (</w:t>
      </w:r>
      <w:r w:rsidRPr="003A1B53">
        <w:rPr>
          <w:szCs w:val="22"/>
        </w:rPr>
        <w:t>1)(a)(ia); or</w:t>
      </w:r>
    </w:p>
    <w:p w14:paraId="4D5F8B70" w14:textId="77777777" w:rsidR="002B4BA8" w:rsidRPr="003A1B53" w:rsidRDefault="002B4BA8" w:rsidP="002B4BA8">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 would not otherwise be possible.</w:t>
      </w:r>
    </w:p>
    <w:p w14:paraId="65752100" w14:textId="426A9BFD" w:rsidR="002678F2" w:rsidRPr="003A1B53" w:rsidRDefault="002678F2" w:rsidP="002678F2">
      <w:pPr>
        <w:pStyle w:val="ActHead5"/>
      </w:pPr>
      <w:bookmarkStart w:id="70" w:name="_Toc167777679"/>
      <w:r w:rsidRPr="00DC7A9C">
        <w:rPr>
          <w:rStyle w:val="CharSectno"/>
        </w:rPr>
        <w:t>9A</w:t>
      </w:r>
      <w:r w:rsidRPr="003A1B53">
        <w:t xml:space="preserve">  Issue of named person warrants by </w:t>
      </w:r>
      <w:r w:rsidR="00665810" w:rsidRPr="003A1B53">
        <w:t>Attorney</w:t>
      </w:r>
      <w:r w:rsidR="00DC7A9C">
        <w:noBreakHyphen/>
      </w:r>
      <w:r w:rsidR="00665810" w:rsidRPr="003A1B53">
        <w:t>General</w:t>
      </w:r>
      <w:bookmarkEnd w:id="70"/>
    </w:p>
    <w:p w14:paraId="597FEA9E" w14:textId="7260BE72" w:rsidR="00CD1142" w:rsidRPr="003A1B53" w:rsidRDefault="00CD1142" w:rsidP="00CD1142">
      <w:pPr>
        <w:pStyle w:val="subsection"/>
      </w:pPr>
      <w:r w:rsidRPr="003A1B53">
        <w:tab/>
        <w:t>(1)</w:t>
      </w:r>
      <w:r w:rsidRPr="003A1B53">
        <w:tab/>
        <w:t>Upon receiving a request by the Director</w:t>
      </w:r>
      <w:r w:rsidR="00DC7A9C">
        <w:noBreakHyphen/>
      </w:r>
      <w:r w:rsidRPr="003A1B53">
        <w:t xml:space="preserve">General of Security for the issue of a warrant under this section in respect of a person, the </w:t>
      </w:r>
      <w:r w:rsidR="00665810" w:rsidRPr="003A1B53">
        <w:t>Attorney</w:t>
      </w:r>
      <w:r w:rsidR="00DC7A9C">
        <w:noBreakHyphen/>
      </w:r>
      <w:r w:rsidR="00665810" w:rsidRPr="003A1B53">
        <w:t>General</w:t>
      </w:r>
      <w:r w:rsidRPr="003A1B53">
        <w:t xml:space="preserve"> may, under his or her hand, issue a warrant in respect of the person if the </w:t>
      </w:r>
      <w:r w:rsidR="00665810" w:rsidRPr="003A1B53">
        <w:t>Attorney</w:t>
      </w:r>
      <w:r w:rsidR="00DC7A9C">
        <w:noBreakHyphen/>
      </w:r>
      <w:r w:rsidR="00665810" w:rsidRPr="003A1B53">
        <w:t>General</w:t>
      </w:r>
      <w:r w:rsidRPr="003A1B53">
        <w:t xml:space="preserve"> is satisfied that:</w:t>
      </w:r>
    </w:p>
    <w:p w14:paraId="1B58A5A3" w14:textId="68966C47" w:rsidR="00CD1142" w:rsidRPr="003A1B53" w:rsidRDefault="00CD1142" w:rsidP="00CD1142">
      <w:pPr>
        <w:pStyle w:val="paragraph"/>
      </w:pPr>
      <w:r w:rsidRPr="003A1B53">
        <w:lastRenderedPageBreak/>
        <w:tab/>
        <w:t>(a)</w:t>
      </w:r>
      <w:r w:rsidRPr="003A1B53">
        <w:tab/>
        <w:t>the person is engaged in, or reasonably suspected by the Director</w:t>
      </w:r>
      <w:r w:rsidR="00DC7A9C">
        <w:noBreakHyphen/>
      </w:r>
      <w:r w:rsidRPr="003A1B53">
        <w:t>General of Security of being engaged in, or of being likely to engage in, activities prejudicial to security; and</w:t>
      </w:r>
    </w:p>
    <w:p w14:paraId="32D729D2" w14:textId="77777777" w:rsidR="00CD1142" w:rsidRPr="003A1B53" w:rsidRDefault="00CD1142" w:rsidP="00CD1142">
      <w:pPr>
        <w:pStyle w:val="paragraph"/>
      </w:pPr>
      <w:r w:rsidRPr="003A1B53">
        <w:tab/>
        <w:t>(b)</w:t>
      </w:r>
      <w:r w:rsidRPr="003A1B53">
        <w:tab/>
        <w:t>the interception by the Organisation of:</w:t>
      </w:r>
    </w:p>
    <w:p w14:paraId="036C1B55" w14:textId="77777777" w:rsidR="00CD1142" w:rsidRPr="003A1B53" w:rsidRDefault="00CD1142" w:rsidP="00CD1142">
      <w:pPr>
        <w:pStyle w:val="paragraphsub"/>
      </w:pPr>
      <w:r w:rsidRPr="003A1B53">
        <w:tab/>
        <w:t>(i)</w:t>
      </w:r>
      <w:r w:rsidRPr="003A1B53">
        <w:tab/>
        <w:t>communications made to or from telecommunications services used by the person; or</w:t>
      </w:r>
    </w:p>
    <w:p w14:paraId="65614EA3" w14:textId="77777777" w:rsidR="00CD1142" w:rsidRPr="003A1B53" w:rsidRDefault="00CD1142" w:rsidP="00CD1142">
      <w:pPr>
        <w:pStyle w:val="paragraphsub"/>
      </w:pPr>
      <w:r w:rsidRPr="003A1B53">
        <w:tab/>
        <w:t>(ii)</w:t>
      </w:r>
      <w:r w:rsidRPr="003A1B53">
        <w:tab/>
        <w:t>communications made by means of a particular telecommunications device</w:t>
      </w:r>
      <w:r w:rsidR="00482F81" w:rsidRPr="003A1B53">
        <w:t xml:space="preserve"> or particular telecommunications devices</w:t>
      </w:r>
      <w:r w:rsidRPr="003A1B53">
        <w:t xml:space="preserve"> used by the person;</w:t>
      </w:r>
    </w:p>
    <w:p w14:paraId="6112BD59" w14:textId="77777777" w:rsidR="00CD1142" w:rsidRPr="003A1B53" w:rsidRDefault="00CD1142" w:rsidP="00CD1142">
      <w:pPr>
        <w:pStyle w:val="paragraph"/>
      </w:pPr>
      <w:r w:rsidRPr="003A1B53">
        <w:tab/>
      </w:r>
      <w:r w:rsidRPr="003A1B53">
        <w:tab/>
        <w:t>will, or is likely to, assist the Organisation in carrying out its function of obtaining intelligence relating to security; and</w:t>
      </w:r>
    </w:p>
    <w:p w14:paraId="26F6DC05" w14:textId="77777777" w:rsidR="00CD1142" w:rsidRPr="003A1B53" w:rsidRDefault="00CD1142" w:rsidP="00CD1142">
      <w:pPr>
        <w:pStyle w:val="paragraph"/>
      </w:pPr>
      <w:r w:rsidRPr="003A1B53">
        <w:tab/>
        <w:t>(c)</w:t>
      </w:r>
      <w:r w:rsidRPr="003A1B53">
        <w:tab/>
        <w:t>relying on a telecommunications service warrant to obtain the intelligence would be ineffective.</w:t>
      </w:r>
    </w:p>
    <w:p w14:paraId="676379BD" w14:textId="29B3B5DD" w:rsidR="00CD1142" w:rsidRPr="003A1B53" w:rsidRDefault="00CD1142" w:rsidP="00CD1142">
      <w:pPr>
        <w:pStyle w:val="subsection"/>
      </w:pPr>
      <w:r w:rsidRPr="003A1B53">
        <w:tab/>
        <w:t>(1A)</w:t>
      </w:r>
      <w:r w:rsidRPr="003A1B53">
        <w:tab/>
        <w:t xml:space="preserve">The warrant authorises persons approved under </w:t>
      </w:r>
      <w:r w:rsidR="00DC7A9C">
        <w:t>section 1</w:t>
      </w:r>
      <w:r w:rsidRPr="003A1B53">
        <w:t>2 in respect of the warrant to intercept, subject to any conditions or restrictions that are specified in the warrant:</w:t>
      </w:r>
    </w:p>
    <w:p w14:paraId="6E424443" w14:textId="77777777" w:rsidR="00CD1142" w:rsidRPr="003A1B53" w:rsidRDefault="00CD1142" w:rsidP="00CD1142">
      <w:pPr>
        <w:pStyle w:val="paragraph"/>
      </w:pPr>
      <w:r w:rsidRPr="003A1B53">
        <w:tab/>
        <w:t>(a)</w:t>
      </w:r>
      <w:r w:rsidRPr="003A1B53">
        <w:tab/>
        <w:t>communications that are being made to or from any telecommunications service that the person is using, or is likely to use; or</w:t>
      </w:r>
    </w:p>
    <w:p w14:paraId="7F41C129" w14:textId="77777777" w:rsidR="00CD1142" w:rsidRPr="003A1B53" w:rsidRDefault="00CD1142" w:rsidP="00CD1142">
      <w:pPr>
        <w:pStyle w:val="paragraph"/>
      </w:pPr>
      <w:r w:rsidRPr="003A1B53">
        <w:tab/>
        <w:t>(b)</w:t>
      </w:r>
      <w:r w:rsidRPr="003A1B53">
        <w:tab/>
        <w:t>communications that are being made by means of a telecommunications device</w:t>
      </w:r>
      <w:r w:rsidR="00326997" w:rsidRPr="003A1B53">
        <w:t xml:space="preserve"> or telecommunications devices</w:t>
      </w:r>
      <w:r w:rsidRPr="003A1B53">
        <w:t>, identified in the warrant, that the person is using, or is likely to use.</w:t>
      </w:r>
    </w:p>
    <w:p w14:paraId="189C47CB" w14:textId="77777777" w:rsidR="00CD1142" w:rsidRPr="003A1B53" w:rsidRDefault="00CD1142" w:rsidP="00CD1142">
      <w:pPr>
        <w:pStyle w:val="notetext"/>
      </w:pPr>
      <w:r w:rsidRPr="003A1B53">
        <w:t>Note:</w:t>
      </w:r>
      <w:r w:rsidRPr="003A1B53">
        <w:tab/>
      </w:r>
      <w:r w:rsidR="005039E3" w:rsidRPr="003A1B53">
        <w:t>Subsection (</w:t>
      </w:r>
      <w:r w:rsidRPr="003A1B53">
        <w:t>3) restricts the issuing of a warrant authorising interception of communications made by means of a telecommunications device</w:t>
      </w:r>
      <w:r w:rsidR="00230AEA" w:rsidRPr="003A1B53">
        <w:t xml:space="preserve"> or telecommunications devices</w:t>
      </w:r>
      <w:r w:rsidRPr="003A1B53">
        <w:t xml:space="preserve"> identified in the warrant.</w:t>
      </w:r>
    </w:p>
    <w:p w14:paraId="3E7B0100" w14:textId="77777777" w:rsidR="00CD1142" w:rsidRPr="003A1B53" w:rsidRDefault="00CD1142" w:rsidP="00CD1142">
      <w:pPr>
        <w:pStyle w:val="subsection"/>
      </w:pPr>
      <w:r w:rsidRPr="003A1B53">
        <w:tab/>
        <w:t>(1B)</w:t>
      </w:r>
      <w:r w:rsidRPr="003A1B53">
        <w:tab/>
        <w:t>The warrant may authorise entry on any premises specified in the warrant for the purpose of installing, maintaining, using or recovering any equipment used to intercept such communications.</w:t>
      </w:r>
    </w:p>
    <w:p w14:paraId="0FE23711" w14:textId="17E46AE0" w:rsidR="00910193" w:rsidRPr="003A1B53" w:rsidRDefault="00910193" w:rsidP="00910193">
      <w:pPr>
        <w:pStyle w:val="subsection"/>
      </w:pPr>
      <w:r w:rsidRPr="003A1B53">
        <w:tab/>
        <w:t>(1</w:t>
      </w:r>
      <w:r w:rsidR="001A408F" w:rsidRPr="003A1B53">
        <w:t>C</w:t>
      </w:r>
      <w:r w:rsidRPr="003A1B53">
        <w:t>)</w:t>
      </w:r>
      <w:r w:rsidRPr="003A1B53">
        <w:tab/>
        <w:t xml:space="preserve">The reference in </w:t>
      </w:r>
      <w:r w:rsidR="0053426C" w:rsidRPr="003A1B53">
        <w:t>paragraph (</w:t>
      </w:r>
      <w:r w:rsidRPr="003A1B53">
        <w:t>1)(b) to the interception of communications made to or from a telecommunications service includes a reference to the accessing of the communications as stored communications after they have ceased to pass over a telecommunications system.</w:t>
      </w:r>
    </w:p>
    <w:p w14:paraId="74674763" w14:textId="3353BC83" w:rsidR="002678F2" w:rsidRPr="003A1B53" w:rsidRDefault="002678F2" w:rsidP="002678F2">
      <w:pPr>
        <w:pStyle w:val="subsection"/>
      </w:pPr>
      <w:r w:rsidRPr="003A1B53">
        <w:lastRenderedPageBreak/>
        <w:tab/>
        <w:t>(2)</w:t>
      </w:r>
      <w:r w:rsidRPr="003A1B53">
        <w:tab/>
        <w:t>A request by the Director</w:t>
      </w:r>
      <w:r w:rsidR="00DC7A9C">
        <w:noBreakHyphen/>
      </w:r>
      <w:r w:rsidRPr="003A1B53">
        <w:t>General of Security for the issue of a warrant in respect of a person:</w:t>
      </w:r>
    </w:p>
    <w:p w14:paraId="392A945B" w14:textId="77777777" w:rsidR="002678F2" w:rsidRPr="003A1B53" w:rsidRDefault="002678F2" w:rsidP="002678F2">
      <w:pPr>
        <w:pStyle w:val="paragraph"/>
      </w:pPr>
      <w:r w:rsidRPr="003A1B53">
        <w:tab/>
        <w:t>(a)</w:t>
      </w:r>
      <w:r w:rsidRPr="003A1B53">
        <w:tab/>
        <w:t>must include the name or names by which the person is known; and</w:t>
      </w:r>
    </w:p>
    <w:p w14:paraId="318A3669" w14:textId="268F087C" w:rsidR="002678F2" w:rsidRPr="003A1B53" w:rsidRDefault="002678F2" w:rsidP="002678F2">
      <w:pPr>
        <w:pStyle w:val="paragraph"/>
      </w:pPr>
      <w:r w:rsidRPr="003A1B53">
        <w:tab/>
        <w:t>(b)</w:t>
      </w:r>
      <w:r w:rsidRPr="003A1B53">
        <w:tab/>
        <w:t>must include details (to the extent these are known to the Director</w:t>
      </w:r>
      <w:r w:rsidR="00DC7A9C">
        <w:noBreakHyphen/>
      </w:r>
      <w:r w:rsidRPr="003A1B53">
        <w:t>General of Security) sufficient to identify the telecommunications services the person is using, or is likely to use; and</w:t>
      </w:r>
    </w:p>
    <w:p w14:paraId="1E561B56" w14:textId="759C25B9" w:rsidR="002A1CC0" w:rsidRPr="003A1B53" w:rsidRDefault="002A1CC0" w:rsidP="002A1CC0">
      <w:pPr>
        <w:pStyle w:val="paragraph"/>
      </w:pPr>
      <w:r w:rsidRPr="003A1B53">
        <w:tab/>
        <w:t>(ba)</w:t>
      </w:r>
      <w:r w:rsidRPr="003A1B53">
        <w:tab/>
        <w:t>if the warrant would authorise interception of communications made by means of a telecommunications device or telecommunications devices identified in the warrant—must include details (to the extent these are known to the Director</w:t>
      </w:r>
      <w:r w:rsidR="00DC7A9C">
        <w:noBreakHyphen/>
      </w:r>
      <w:r w:rsidRPr="003A1B53">
        <w:t>General of Security) sufficient to identify the telecommunications device or telecommunications devices that the person is using, or is likely to use; and</w:t>
      </w:r>
    </w:p>
    <w:p w14:paraId="686366C4" w14:textId="2A990EC7" w:rsidR="002678F2" w:rsidRPr="003A1B53" w:rsidRDefault="002678F2" w:rsidP="002678F2">
      <w:pPr>
        <w:pStyle w:val="paragraph"/>
      </w:pPr>
      <w:r w:rsidRPr="003A1B53">
        <w:tab/>
        <w:t>(c)</w:t>
      </w:r>
      <w:r w:rsidRPr="003A1B53">
        <w:tab/>
        <w:t>must specify the facts and other grounds on which the Director</w:t>
      </w:r>
      <w:r w:rsidR="00DC7A9C">
        <w:noBreakHyphen/>
      </w:r>
      <w:r w:rsidRPr="003A1B53">
        <w:t>General of Security considers it necessary that the warrant should be issued, including the grounds on which the Director</w:t>
      </w:r>
      <w:r w:rsidR="00DC7A9C">
        <w:noBreakHyphen/>
      </w:r>
      <w:r w:rsidRPr="003A1B53">
        <w:t>General of Security suspects the person of being engaged in, or of being likely to engage in, activities prejudicial to security.</w:t>
      </w:r>
    </w:p>
    <w:p w14:paraId="486A53B4" w14:textId="2EAE514A" w:rsidR="00111B64" w:rsidRPr="003A1B53" w:rsidRDefault="00111B64" w:rsidP="00111B64">
      <w:pPr>
        <w:pStyle w:val="subsection"/>
      </w:pPr>
      <w:r w:rsidRPr="003A1B53">
        <w:tab/>
        <w:t>(3)</w:t>
      </w:r>
      <w:r w:rsidRPr="003A1B53">
        <w:tab/>
        <w:t xml:space="preserve">The </w:t>
      </w:r>
      <w:r w:rsidR="00665810" w:rsidRPr="003A1B53">
        <w:t>Attorney</w:t>
      </w:r>
      <w:r w:rsidR="00DC7A9C">
        <w:noBreakHyphen/>
      </w:r>
      <w:r w:rsidR="00665810" w:rsidRPr="003A1B53">
        <w:t>General</w:t>
      </w:r>
      <w:r w:rsidRPr="003A1B53">
        <w:t xml:space="preserve"> must not issue a warrant that authorises interception of communications made by means of a telecommunications device</w:t>
      </w:r>
      <w:r w:rsidR="000D0031" w:rsidRPr="003A1B53">
        <w:t xml:space="preserve"> or telecommunications devices</w:t>
      </w:r>
      <w:r w:rsidRPr="003A1B53">
        <w:t xml:space="preserve"> identified in the warrant unless he or she is satisfied that:</w:t>
      </w:r>
    </w:p>
    <w:p w14:paraId="321A0CD0" w14:textId="77777777" w:rsidR="00111B64" w:rsidRPr="003A1B53" w:rsidRDefault="00111B64" w:rsidP="00111B64">
      <w:pPr>
        <w:pStyle w:val="paragraph"/>
        <w:rPr>
          <w:szCs w:val="22"/>
        </w:rPr>
      </w:pPr>
      <w:r w:rsidRPr="003A1B53">
        <w:rPr>
          <w:szCs w:val="22"/>
        </w:rPr>
        <w:tab/>
        <w:t>(a)</w:t>
      </w:r>
      <w:r w:rsidRPr="003A1B53">
        <w:rPr>
          <w:szCs w:val="22"/>
        </w:rPr>
        <w:tab/>
        <w:t>there are no other practicable methods available to the Organisation at the time of making the application to identify the telecommunications services used, or likely to be used, by the person in respect of whom the warrant would be issued; or</w:t>
      </w:r>
    </w:p>
    <w:p w14:paraId="2C6A5B09" w14:textId="77777777" w:rsidR="00111B64" w:rsidRPr="003A1B53" w:rsidRDefault="00111B64" w:rsidP="00111B64">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 would not otherwise be practicable.</w:t>
      </w:r>
    </w:p>
    <w:p w14:paraId="07332916" w14:textId="0A62FF6A" w:rsidR="002678F2" w:rsidRPr="003A1B53" w:rsidRDefault="002678F2" w:rsidP="002678F2">
      <w:pPr>
        <w:pStyle w:val="ActHead5"/>
      </w:pPr>
      <w:bookmarkStart w:id="71" w:name="_Toc167777680"/>
      <w:r w:rsidRPr="00DC7A9C">
        <w:rPr>
          <w:rStyle w:val="CharSectno"/>
        </w:rPr>
        <w:lastRenderedPageBreak/>
        <w:t>9B</w:t>
      </w:r>
      <w:r w:rsidRPr="003A1B53">
        <w:t xml:space="preserve">  Provisions applying to warrants issued under section</w:t>
      </w:r>
      <w:r w:rsidR="005039E3" w:rsidRPr="003A1B53">
        <w:t> </w:t>
      </w:r>
      <w:r w:rsidRPr="003A1B53">
        <w:t>9 or 9A</w:t>
      </w:r>
      <w:bookmarkEnd w:id="71"/>
    </w:p>
    <w:p w14:paraId="50BBE90A" w14:textId="77777777" w:rsidR="002678F2" w:rsidRPr="003A1B53" w:rsidRDefault="002678F2" w:rsidP="002678F2">
      <w:pPr>
        <w:pStyle w:val="SubsectionHead"/>
      </w:pPr>
      <w:r w:rsidRPr="003A1B53">
        <w:t>Request must be forwarded in writing</w:t>
      </w:r>
    </w:p>
    <w:p w14:paraId="53E7F960" w14:textId="49EAECF8" w:rsidR="002678F2" w:rsidRPr="003A1B53" w:rsidRDefault="002678F2" w:rsidP="002678F2">
      <w:pPr>
        <w:pStyle w:val="subsection"/>
      </w:pPr>
      <w:r w:rsidRPr="003A1B53">
        <w:tab/>
        <w:t>(1)</w:t>
      </w:r>
      <w:r w:rsidRPr="003A1B53">
        <w:tab/>
        <w:t>Where the Director</w:t>
      </w:r>
      <w:r w:rsidR="00DC7A9C">
        <w:noBreakHyphen/>
      </w:r>
      <w:r w:rsidRPr="003A1B53">
        <w:t>General of Security makes a request, otherwise than in writing, for the issue of a warrant under section</w:t>
      </w:r>
      <w:r w:rsidR="005039E3" w:rsidRPr="003A1B53">
        <w:t> </w:t>
      </w:r>
      <w:r w:rsidRPr="003A1B53">
        <w:t xml:space="preserve">9 or 9A, he or she must forthwith forward to the </w:t>
      </w:r>
      <w:r w:rsidR="00665810" w:rsidRPr="003A1B53">
        <w:t>Attorney</w:t>
      </w:r>
      <w:r w:rsidR="00DC7A9C">
        <w:noBreakHyphen/>
      </w:r>
      <w:r w:rsidR="00665810" w:rsidRPr="003A1B53">
        <w:t>General</w:t>
      </w:r>
      <w:r w:rsidRPr="003A1B53">
        <w:t xml:space="preserve"> a request in writing for the warrant.</w:t>
      </w:r>
    </w:p>
    <w:p w14:paraId="0556C26D" w14:textId="77777777" w:rsidR="002678F2" w:rsidRPr="003A1B53" w:rsidRDefault="002678F2" w:rsidP="002678F2">
      <w:pPr>
        <w:pStyle w:val="SubsectionHead"/>
      </w:pPr>
      <w:r w:rsidRPr="003A1B53">
        <w:t>Warrants authorising entry</w:t>
      </w:r>
    </w:p>
    <w:p w14:paraId="6C6D8E4F" w14:textId="77777777" w:rsidR="002678F2" w:rsidRPr="003A1B53" w:rsidRDefault="002678F2" w:rsidP="002678F2">
      <w:pPr>
        <w:pStyle w:val="subsection"/>
      </w:pPr>
      <w:r w:rsidRPr="003A1B53">
        <w:tab/>
        <w:t>(2)</w:t>
      </w:r>
      <w:r w:rsidRPr="003A1B53">
        <w:tab/>
        <w:t>Where a warrant under section</w:t>
      </w:r>
      <w:r w:rsidR="005039E3" w:rsidRPr="003A1B53">
        <w:t> </w:t>
      </w:r>
      <w:r w:rsidRPr="003A1B53">
        <w:t>9 or 9A authorises entry on premises, the warrant:</w:t>
      </w:r>
    </w:p>
    <w:p w14:paraId="41F96E2D" w14:textId="77777777" w:rsidR="002678F2" w:rsidRPr="003A1B53" w:rsidRDefault="002678F2" w:rsidP="002678F2">
      <w:pPr>
        <w:pStyle w:val="paragraph"/>
      </w:pPr>
      <w:r w:rsidRPr="003A1B53">
        <w:tab/>
        <w:t>(a)</w:t>
      </w:r>
      <w:r w:rsidRPr="003A1B53">
        <w:tab/>
        <w:t>must state whether entry is authorised to be made at any time of the day or night or only during specified hours; and</w:t>
      </w:r>
    </w:p>
    <w:p w14:paraId="19048965" w14:textId="75CACD83" w:rsidR="002678F2" w:rsidRPr="003A1B53" w:rsidRDefault="002678F2" w:rsidP="002678F2">
      <w:pPr>
        <w:pStyle w:val="paragraph"/>
      </w:pPr>
      <w:r w:rsidRPr="003A1B53">
        <w:tab/>
        <w:t>(b)</w:t>
      </w:r>
      <w:r w:rsidRPr="003A1B53">
        <w:tab/>
        <w:t xml:space="preserve">may, if the </w:t>
      </w:r>
      <w:r w:rsidR="00665810" w:rsidRPr="003A1B53">
        <w:t>Attorney</w:t>
      </w:r>
      <w:r w:rsidR="00DC7A9C">
        <w:noBreakHyphen/>
      </w:r>
      <w:r w:rsidR="00665810" w:rsidRPr="003A1B53">
        <w:t>General</w:t>
      </w:r>
      <w:r w:rsidRPr="003A1B53">
        <w:t xml:space="preserve"> thinks fit—provide that entry may be made without permission first being sought or demand first being made, and may authorise measures that he or she is satisfied are necessary for that purpose.</w:t>
      </w:r>
    </w:p>
    <w:p w14:paraId="5E17A162" w14:textId="77777777" w:rsidR="002678F2" w:rsidRPr="003A1B53" w:rsidRDefault="002678F2" w:rsidP="002678F2">
      <w:pPr>
        <w:pStyle w:val="SubsectionHead"/>
      </w:pPr>
      <w:r w:rsidRPr="003A1B53">
        <w:t>Length of time warrant remains in force</w:t>
      </w:r>
    </w:p>
    <w:p w14:paraId="4B97278F" w14:textId="747A46C5" w:rsidR="002678F2" w:rsidRPr="003A1B53" w:rsidRDefault="002678F2" w:rsidP="002678F2">
      <w:pPr>
        <w:pStyle w:val="subsection"/>
      </w:pPr>
      <w:r w:rsidRPr="003A1B53">
        <w:tab/>
        <w:t>(3)</w:t>
      </w:r>
      <w:r w:rsidRPr="003A1B53">
        <w:tab/>
        <w:t>A warrant under section</w:t>
      </w:r>
      <w:r w:rsidR="005039E3" w:rsidRPr="003A1B53">
        <w:t> </w:t>
      </w:r>
      <w:r w:rsidRPr="003A1B53">
        <w:t xml:space="preserve">9 or 9A must specify the period for which it is to remain in force. The warrant may be revoked by the </w:t>
      </w:r>
      <w:r w:rsidR="00665810" w:rsidRPr="003A1B53">
        <w:t>Attorney</w:t>
      </w:r>
      <w:r w:rsidR="00DC7A9C">
        <w:noBreakHyphen/>
      </w:r>
      <w:r w:rsidR="00665810" w:rsidRPr="003A1B53">
        <w:t>General</w:t>
      </w:r>
      <w:r w:rsidRPr="003A1B53">
        <w:t xml:space="preserve"> at any time before the end of the specified period.</w:t>
      </w:r>
    </w:p>
    <w:p w14:paraId="00D57591" w14:textId="77777777" w:rsidR="00846E29" w:rsidRPr="003A1B53" w:rsidRDefault="00846E29" w:rsidP="00846E29">
      <w:pPr>
        <w:pStyle w:val="subsection"/>
      </w:pPr>
      <w:r w:rsidRPr="003A1B53">
        <w:tab/>
        <w:t>(3A)</w:t>
      </w:r>
      <w:r w:rsidRPr="003A1B53">
        <w:tab/>
        <w:t>The specified period must not exceed:</w:t>
      </w:r>
    </w:p>
    <w:p w14:paraId="180BDC46" w14:textId="77777777" w:rsidR="00846E29" w:rsidRPr="003A1B53" w:rsidRDefault="00846E29" w:rsidP="00846E29">
      <w:pPr>
        <w:pStyle w:val="paragraph"/>
      </w:pPr>
      <w:r w:rsidRPr="003A1B53">
        <w:tab/>
        <w:t>(a)</w:t>
      </w:r>
      <w:r w:rsidRPr="003A1B53">
        <w:tab/>
        <w:t>if subparagraph</w:t>
      </w:r>
      <w:r w:rsidR="005039E3" w:rsidRPr="003A1B53">
        <w:t> </w:t>
      </w:r>
      <w:r w:rsidRPr="003A1B53">
        <w:t>9(1)(a)(ia) applies—3 months; or</w:t>
      </w:r>
    </w:p>
    <w:p w14:paraId="1A0E1D6F" w14:textId="77777777" w:rsidR="00846E29" w:rsidRPr="003A1B53" w:rsidRDefault="00846E29" w:rsidP="00846E29">
      <w:pPr>
        <w:pStyle w:val="paragraph"/>
      </w:pPr>
      <w:r w:rsidRPr="003A1B53">
        <w:tab/>
        <w:t>(b)</w:t>
      </w:r>
      <w:r w:rsidRPr="003A1B53">
        <w:tab/>
        <w:t>otherwise—6 months.</w:t>
      </w:r>
    </w:p>
    <w:p w14:paraId="2A8BEC8D" w14:textId="77777777" w:rsidR="002678F2" w:rsidRPr="003A1B53" w:rsidRDefault="002678F2" w:rsidP="002678F2">
      <w:pPr>
        <w:pStyle w:val="SubsectionHead"/>
      </w:pPr>
      <w:r w:rsidRPr="003A1B53">
        <w:t>Issue of further warrant</w:t>
      </w:r>
    </w:p>
    <w:p w14:paraId="54FEA86A" w14:textId="77777777" w:rsidR="002678F2" w:rsidRPr="003A1B53" w:rsidRDefault="002678F2" w:rsidP="002678F2">
      <w:pPr>
        <w:pStyle w:val="subsection"/>
      </w:pPr>
      <w:r w:rsidRPr="003A1B53">
        <w:tab/>
        <w:t>(4)</w:t>
      </w:r>
      <w:r w:rsidRPr="003A1B53">
        <w:tab/>
      </w:r>
      <w:r w:rsidR="005039E3" w:rsidRPr="003A1B53">
        <w:t>Subsection (</w:t>
      </w:r>
      <w:r w:rsidRPr="003A1B53">
        <w:t>3) does not prevent the issue of a further warrant in respect of a telecommunications service or a person (as the case may be) in relation to which or whom a warrant has, or warrants have, previously been issued.</w:t>
      </w:r>
    </w:p>
    <w:p w14:paraId="488FBBC4" w14:textId="3A326D58" w:rsidR="002678F2" w:rsidRPr="003A1B53" w:rsidRDefault="002678F2" w:rsidP="002678F2">
      <w:pPr>
        <w:pStyle w:val="ActHead5"/>
      </w:pPr>
      <w:bookmarkStart w:id="72" w:name="_Toc167777681"/>
      <w:r w:rsidRPr="00DC7A9C">
        <w:rPr>
          <w:rStyle w:val="CharSectno"/>
        </w:rPr>
        <w:lastRenderedPageBreak/>
        <w:t>10</w:t>
      </w:r>
      <w:r w:rsidRPr="003A1B53">
        <w:t xml:space="preserve">  Issue of warrant by Director</w:t>
      </w:r>
      <w:r w:rsidR="00DC7A9C">
        <w:noBreakHyphen/>
      </w:r>
      <w:r w:rsidRPr="003A1B53">
        <w:t>General of Security in emergency for Organisation to intercept telecommunications</w:t>
      </w:r>
      <w:bookmarkEnd w:id="72"/>
    </w:p>
    <w:p w14:paraId="4D233AD9" w14:textId="77777777" w:rsidR="002678F2" w:rsidRPr="003A1B53" w:rsidRDefault="002678F2" w:rsidP="002678F2">
      <w:pPr>
        <w:pStyle w:val="subsection"/>
      </w:pPr>
      <w:r w:rsidRPr="003A1B53">
        <w:tab/>
        <w:t>(1)</w:t>
      </w:r>
      <w:r w:rsidRPr="003A1B53">
        <w:tab/>
        <w:t>Where:</w:t>
      </w:r>
    </w:p>
    <w:p w14:paraId="5B957F35" w14:textId="359EAA70" w:rsidR="002678F2" w:rsidRPr="003A1B53" w:rsidRDefault="002678F2" w:rsidP="002678F2">
      <w:pPr>
        <w:pStyle w:val="paragraph"/>
      </w:pPr>
      <w:r w:rsidRPr="003A1B53">
        <w:tab/>
        <w:t>(a)</w:t>
      </w:r>
      <w:r w:rsidRPr="003A1B53">
        <w:tab/>
        <w:t>the Director</w:t>
      </w:r>
      <w:r w:rsidR="00DC7A9C">
        <w:noBreakHyphen/>
      </w:r>
      <w:r w:rsidRPr="003A1B53">
        <w:t xml:space="preserve">General of Security has forwarded or made a request to the </w:t>
      </w:r>
      <w:r w:rsidR="00665810" w:rsidRPr="003A1B53">
        <w:t>Attorney</w:t>
      </w:r>
      <w:r w:rsidR="00DC7A9C">
        <w:noBreakHyphen/>
      </w:r>
      <w:r w:rsidR="00665810" w:rsidRPr="003A1B53">
        <w:t>General</w:t>
      </w:r>
      <w:r w:rsidRPr="003A1B53">
        <w:t xml:space="preserve"> for the issue of a warrant under section</w:t>
      </w:r>
      <w:r w:rsidR="005039E3" w:rsidRPr="003A1B53">
        <w:t> </w:t>
      </w:r>
      <w:r w:rsidRPr="003A1B53">
        <w:t>9 in respect of a telecommunications service or under section</w:t>
      </w:r>
      <w:r w:rsidR="005039E3" w:rsidRPr="003A1B53">
        <w:t> </w:t>
      </w:r>
      <w:r w:rsidRPr="003A1B53">
        <w:t>9A in respect of a person;</w:t>
      </w:r>
    </w:p>
    <w:p w14:paraId="113DEF12" w14:textId="2A4E727B" w:rsidR="002678F2" w:rsidRPr="003A1B53" w:rsidRDefault="002678F2" w:rsidP="002678F2">
      <w:pPr>
        <w:pStyle w:val="paragraph"/>
      </w:pPr>
      <w:r w:rsidRPr="003A1B53">
        <w:tab/>
        <w:t>(b)</w:t>
      </w:r>
      <w:r w:rsidRPr="003A1B53">
        <w:tab/>
        <w:t xml:space="preserve">the </w:t>
      </w:r>
      <w:r w:rsidR="00665810" w:rsidRPr="003A1B53">
        <w:t>Attorney</w:t>
      </w:r>
      <w:r w:rsidR="00DC7A9C">
        <w:noBreakHyphen/>
      </w:r>
      <w:r w:rsidR="00665810" w:rsidRPr="003A1B53">
        <w:t>General</w:t>
      </w:r>
      <w:r w:rsidRPr="003A1B53">
        <w:t xml:space="preserve"> has not, to the knowledge of the Director</w:t>
      </w:r>
      <w:r w:rsidR="00DC7A9C">
        <w:noBreakHyphen/>
      </w:r>
      <w:r w:rsidRPr="003A1B53">
        <w:t>General of Security, made a decision with respect to the request and has not, within the preceding period of 3</w:t>
      </w:r>
      <w:r w:rsidR="00756B35" w:rsidRPr="003A1B53">
        <w:t xml:space="preserve"> </w:t>
      </w:r>
      <w:r w:rsidRPr="003A1B53">
        <w:t>months, refused to issue a warrant under section</w:t>
      </w:r>
      <w:r w:rsidR="005039E3" w:rsidRPr="003A1B53">
        <w:t> </w:t>
      </w:r>
      <w:r w:rsidRPr="003A1B53">
        <w:t>9 in respect of the telecommunications service or under section</w:t>
      </w:r>
      <w:r w:rsidR="005039E3" w:rsidRPr="003A1B53">
        <w:t> </w:t>
      </w:r>
      <w:r w:rsidRPr="003A1B53">
        <w:t>9A in respect of a person (as the case requires);</w:t>
      </w:r>
    </w:p>
    <w:p w14:paraId="10093EB6" w14:textId="477FCC6A" w:rsidR="002678F2" w:rsidRPr="003A1B53" w:rsidRDefault="002678F2" w:rsidP="002678F2">
      <w:pPr>
        <w:pStyle w:val="paragraph"/>
      </w:pPr>
      <w:r w:rsidRPr="003A1B53">
        <w:tab/>
        <w:t>(c)</w:t>
      </w:r>
      <w:r w:rsidRPr="003A1B53">
        <w:tab/>
        <w:t>the Director</w:t>
      </w:r>
      <w:r w:rsidR="00DC7A9C">
        <w:noBreakHyphen/>
      </w:r>
      <w:r w:rsidRPr="003A1B53">
        <w:t>General of Security has not, within the preceding period of 3 months, issued a warrant under this section in respect of the telecommunications service or person (as the case requires); and</w:t>
      </w:r>
    </w:p>
    <w:p w14:paraId="4DB7964C" w14:textId="6B1D6C37" w:rsidR="002678F2" w:rsidRPr="003A1B53" w:rsidRDefault="002678F2" w:rsidP="007E39B4">
      <w:pPr>
        <w:pStyle w:val="paragraph"/>
        <w:keepNext/>
      </w:pPr>
      <w:r w:rsidRPr="003A1B53">
        <w:tab/>
        <w:t>(d)</w:t>
      </w:r>
      <w:r w:rsidRPr="003A1B53">
        <w:tab/>
        <w:t>the Director</w:t>
      </w:r>
      <w:r w:rsidR="00DC7A9C">
        <w:noBreakHyphen/>
      </w:r>
      <w:r w:rsidRPr="003A1B53">
        <w:t>General of Security is satisfied:</w:t>
      </w:r>
    </w:p>
    <w:p w14:paraId="170DB4B5" w14:textId="7D42EC82" w:rsidR="002678F2" w:rsidRPr="003A1B53" w:rsidRDefault="002678F2" w:rsidP="002678F2">
      <w:pPr>
        <w:pStyle w:val="paragraphsub"/>
      </w:pPr>
      <w:r w:rsidRPr="003A1B53">
        <w:tab/>
        <w:t>(i)</w:t>
      </w:r>
      <w:r w:rsidRPr="003A1B53">
        <w:tab/>
        <w:t xml:space="preserve">that the facts of the case would justify the issue of a warrant by the </w:t>
      </w:r>
      <w:r w:rsidR="00665810" w:rsidRPr="003A1B53">
        <w:t>Attorney</w:t>
      </w:r>
      <w:r w:rsidR="00DC7A9C">
        <w:noBreakHyphen/>
      </w:r>
      <w:r w:rsidR="00665810" w:rsidRPr="003A1B53">
        <w:t>General</w:t>
      </w:r>
      <w:r w:rsidRPr="003A1B53">
        <w:t>; and</w:t>
      </w:r>
    </w:p>
    <w:p w14:paraId="03DA4818" w14:textId="1DAB6C05" w:rsidR="002678F2" w:rsidRPr="003A1B53" w:rsidRDefault="002678F2" w:rsidP="002678F2">
      <w:pPr>
        <w:pStyle w:val="paragraphsub"/>
      </w:pPr>
      <w:r w:rsidRPr="003A1B53">
        <w:tab/>
        <w:t>(ii)</w:t>
      </w:r>
      <w:r w:rsidRPr="003A1B53">
        <w:tab/>
        <w:t xml:space="preserve">that, if the interception to which the request relates does not commence before a warrant can be issued and made available by the </w:t>
      </w:r>
      <w:r w:rsidR="00665810" w:rsidRPr="003A1B53">
        <w:t>Attorney</w:t>
      </w:r>
      <w:r w:rsidR="00DC7A9C">
        <w:noBreakHyphen/>
      </w:r>
      <w:r w:rsidR="00665810" w:rsidRPr="003A1B53">
        <w:t>General</w:t>
      </w:r>
      <w:r w:rsidRPr="003A1B53">
        <w:t>, security will be, or is likely to be, seriously prejudiced;</w:t>
      </w:r>
    </w:p>
    <w:p w14:paraId="680C6701" w14:textId="406C1389" w:rsidR="002678F2" w:rsidRPr="003A1B53" w:rsidRDefault="002678F2" w:rsidP="002678F2">
      <w:pPr>
        <w:pStyle w:val="subsection2"/>
      </w:pPr>
      <w:r w:rsidRPr="003A1B53">
        <w:t>the Director</w:t>
      </w:r>
      <w:r w:rsidR="00DC7A9C">
        <w:noBreakHyphen/>
      </w:r>
      <w:r w:rsidRPr="003A1B53">
        <w:t xml:space="preserve">General of Security may, by warrant under his or her hand, authorize persons approved under </w:t>
      </w:r>
      <w:r w:rsidR="00DC7A9C">
        <w:t>section 1</w:t>
      </w:r>
      <w:r w:rsidRPr="003A1B53">
        <w:t>2 in respect of the warrant to intercept, subject to any conditions or restrictions that are specified in the warrant, communications that are being made to or from that service, or communications of that person (as the case requires), and such a warrant may authorize entry on any premises specified in the warrant for the purpose of installing, maintaining, using or recovering any equipment used to intercept such communications.</w:t>
      </w:r>
    </w:p>
    <w:p w14:paraId="3ED88A99" w14:textId="573F81BE" w:rsidR="00CE60E9" w:rsidRPr="003A1B53" w:rsidRDefault="00CE60E9" w:rsidP="00CE60E9">
      <w:pPr>
        <w:pStyle w:val="subsection"/>
      </w:pPr>
      <w:r w:rsidRPr="003A1B53">
        <w:tab/>
        <w:t>(1A)</w:t>
      </w:r>
      <w:r w:rsidRPr="003A1B53">
        <w:tab/>
        <w:t xml:space="preserve">The reference in </w:t>
      </w:r>
      <w:r w:rsidR="0053426C" w:rsidRPr="003A1B53">
        <w:t>subparagraph (</w:t>
      </w:r>
      <w:r w:rsidRPr="003A1B53">
        <w:t xml:space="preserve">1)(d)(ii) to the interception not commencing includes a reference to the communications, that were </w:t>
      </w:r>
      <w:r w:rsidRPr="003A1B53">
        <w:lastRenderedPageBreak/>
        <w:t>to be intercepted, not being accessed as stored communications after they have ceased to pass over a telecommunications system.</w:t>
      </w:r>
    </w:p>
    <w:p w14:paraId="1449E561" w14:textId="5A6533EB" w:rsidR="002678F2" w:rsidRPr="003A1B53" w:rsidRDefault="002678F2" w:rsidP="002678F2">
      <w:pPr>
        <w:pStyle w:val="subsection"/>
      </w:pPr>
      <w:r w:rsidRPr="003A1B53">
        <w:tab/>
        <w:t>(2)</w:t>
      </w:r>
      <w:r w:rsidRPr="003A1B53">
        <w:tab/>
        <w:t>Where a warrant under this section authorizes entry on premises, the warrant shall state whether entry is authorized to be made at any time of the day or night or only during specified hours and may, if the Director</w:t>
      </w:r>
      <w:r w:rsidR="00DC7A9C">
        <w:noBreakHyphen/>
      </w:r>
      <w:r w:rsidRPr="003A1B53">
        <w:t>General of Security thinks fit, provide that entry may be made without permission first being sought or demand first being made, and authorize measures that he or she is satisfied are necessary for that purpose.</w:t>
      </w:r>
    </w:p>
    <w:p w14:paraId="71F16CE3" w14:textId="5A8948A9" w:rsidR="002678F2" w:rsidRPr="003A1B53" w:rsidRDefault="002678F2" w:rsidP="002678F2">
      <w:pPr>
        <w:pStyle w:val="subsection"/>
      </w:pPr>
      <w:r w:rsidRPr="003A1B53">
        <w:tab/>
        <w:t>(3)</w:t>
      </w:r>
      <w:r w:rsidRPr="003A1B53">
        <w:tab/>
        <w:t xml:space="preserve">A warrant under this section shall specify the period for which it is to remain in force, being a period that does not exceed 48 hours, but may be revoked by the </w:t>
      </w:r>
      <w:r w:rsidR="00665810" w:rsidRPr="003A1B53">
        <w:t>Attorney</w:t>
      </w:r>
      <w:r w:rsidR="00DC7A9C">
        <w:noBreakHyphen/>
      </w:r>
      <w:r w:rsidR="00665810" w:rsidRPr="003A1B53">
        <w:t>General</w:t>
      </w:r>
      <w:r w:rsidRPr="003A1B53">
        <w:t xml:space="preserve"> at any time before the expiration of the period so specified.</w:t>
      </w:r>
    </w:p>
    <w:p w14:paraId="55EB3893" w14:textId="2F0CF189" w:rsidR="002678F2" w:rsidRPr="003A1B53" w:rsidRDefault="002678F2" w:rsidP="002678F2">
      <w:pPr>
        <w:pStyle w:val="subsection"/>
      </w:pPr>
      <w:r w:rsidRPr="003A1B53">
        <w:tab/>
        <w:t>(4)</w:t>
      </w:r>
      <w:r w:rsidRPr="003A1B53">
        <w:tab/>
        <w:t>Where the Director</w:t>
      </w:r>
      <w:r w:rsidR="00DC7A9C">
        <w:noBreakHyphen/>
      </w:r>
      <w:r w:rsidRPr="003A1B53">
        <w:t xml:space="preserve">General of Security issues a warrant under this section, he or she shall forthwith furnish to the </w:t>
      </w:r>
      <w:r w:rsidR="00665810" w:rsidRPr="003A1B53">
        <w:t>Attorney</w:t>
      </w:r>
      <w:r w:rsidR="00DC7A9C">
        <w:noBreakHyphen/>
      </w:r>
      <w:r w:rsidR="00665810" w:rsidRPr="003A1B53">
        <w:t>General</w:t>
      </w:r>
      <w:r w:rsidRPr="003A1B53">
        <w:t>:</w:t>
      </w:r>
    </w:p>
    <w:p w14:paraId="3BE63FD6" w14:textId="77777777" w:rsidR="002678F2" w:rsidRPr="003A1B53" w:rsidRDefault="002678F2" w:rsidP="002678F2">
      <w:pPr>
        <w:pStyle w:val="paragraph"/>
      </w:pPr>
      <w:r w:rsidRPr="003A1B53">
        <w:tab/>
        <w:t>(a)</w:t>
      </w:r>
      <w:r w:rsidRPr="003A1B53">
        <w:tab/>
        <w:t>a copy of the warrant; and</w:t>
      </w:r>
    </w:p>
    <w:p w14:paraId="0B2BC5D1" w14:textId="3C790E57" w:rsidR="002678F2" w:rsidRPr="003A1B53" w:rsidRDefault="002678F2" w:rsidP="002678F2">
      <w:pPr>
        <w:pStyle w:val="paragraph"/>
      </w:pPr>
      <w:r w:rsidRPr="003A1B53">
        <w:tab/>
        <w:t>(b)</w:t>
      </w:r>
      <w:r w:rsidRPr="003A1B53">
        <w:tab/>
        <w:t xml:space="preserve">a statement of the grounds on which he or she is satisfied as to the matters referred to in </w:t>
      </w:r>
      <w:r w:rsidR="0053426C" w:rsidRPr="003A1B53">
        <w:t>subparagraph (</w:t>
      </w:r>
      <w:r w:rsidRPr="003A1B53">
        <w:t>1)(d)(ii).</w:t>
      </w:r>
    </w:p>
    <w:p w14:paraId="2950AAEF" w14:textId="64AADCDE" w:rsidR="00B51236" w:rsidRPr="003A1B53" w:rsidRDefault="00B51236" w:rsidP="00B51236">
      <w:pPr>
        <w:pStyle w:val="subsection"/>
      </w:pPr>
      <w:r w:rsidRPr="003A1B53">
        <w:tab/>
        <w:t>(5)</w:t>
      </w:r>
      <w:r w:rsidRPr="003A1B53">
        <w:tab/>
        <w:t>The Director</w:t>
      </w:r>
      <w:r w:rsidR="00DC7A9C">
        <w:noBreakHyphen/>
      </w:r>
      <w:r w:rsidRPr="003A1B53">
        <w:t>General must, within 3 working days after issuing a warrant under this section, give a copy of the warrant to the Inspector</w:t>
      </w:r>
      <w:r w:rsidR="00DC7A9C">
        <w:noBreakHyphen/>
      </w:r>
      <w:r w:rsidRPr="003A1B53">
        <w:t>General of Intelligence and Security.</w:t>
      </w:r>
    </w:p>
    <w:p w14:paraId="16BA5BA8" w14:textId="41FBB3ED" w:rsidR="002678F2" w:rsidRPr="003A1B53" w:rsidRDefault="002678F2" w:rsidP="002678F2">
      <w:pPr>
        <w:pStyle w:val="ActHead5"/>
      </w:pPr>
      <w:bookmarkStart w:id="73" w:name="_Toc167777682"/>
      <w:r w:rsidRPr="00DC7A9C">
        <w:rPr>
          <w:rStyle w:val="CharSectno"/>
        </w:rPr>
        <w:t>11A</w:t>
      </w:r>
      <w:r w:rsidRPr="003A1B53">
        <w:t xml:space="preserve">  Telecommunications service warrant for collection of foreign intelligence</w:t>
      </w:r>
      <w:bookmarkEnd w:id="73"/>
    </w:p>
    <w:p w14:paraId="065B04CA" w14:textId="77777777" w:rsidR="002678F2" w:rsidRPr="003A1B53" w:rsidRDefault="002678F2" w:rsidP="002678F2">
      <w:pPr>
        <w:pStyle w:val="subsection"/>
      </w:pPr>
      <w:r w:rsidRPr="003A1B53">
        <w:tab/>
        <w:t>(1)</w:t>
      </w:r>
      <w:r w:rsidRPr="003A1B53">
        <w:tab/>
        <w:t>Where:</w:t>
      </w:r>
    </w:p>
    <w:p w14:paraId="6CD37B2B" w14:textId="743C34FB" w:rsidR="002678F2" w:rsidRPr="003A1B53" w:rsidRDefault="002678F2" w:rsidP="002678F2">
      <w:pPr>
        <w:pStyle w:val="paragraph"/>
      </w:pPr>
      <w:r w:rsidRPr="003A1B53">
        <w:tab/>
        <w:t>(a)</w:t>
      </w:r>
      <w:r w:rsidRPr="003A1B53">
        <w:tab/>
        <w:t>the Director</w:t>
      </w:r>
      <w:r w:rsidR="00DC7A9C">
        <w:noBreakHyphen/>
      </w:r>
      <w:r w:rsidRPr="003A1B53">
        <w:t xml:space="preserve">General of Security gives a notice in writing to the </w:t>
      </w:r>
      <w:r w:rsidR="00665810" w:rsidRPr="003A1B53">
        <w:t>Attorney</w:t>
      </w:r>
      <w:r w:rsidR="00DC7A9C">
        <w:noBreakHyphen/>
      </w:r>
      <w:r w:rsidR="00665810" w:rsidRPr="003A1B53">
        <w:t>General</w:t>
      </w:r>
      <w:r w:rsidRPr="003A1B53">
        <w:t xml:space="preserve"> requesting the </w:t>
      </w:r>
      <w:r w:rsidR="00665810" w:rsidRPr="003A1B53">
        <w:t>Attorney</w:t>
      </w:r>
      <w:r w:rsidR="00DC7A9C">
        <w:noBreakHyphen/>
      </w:r>
      <w:r w:rsidR="00665810" w:rsidRPr="003A1B53">
        <w:t>General</w:t>
      </w:r>
      <w:r w:rsidRPr="003A1B53">
        <w:t xml:space="preserve"> to issue a warrant under this section authorising persons approved under </w:t>
      </w:r>
      <w:r w:rsidR="00DC7A9C">
        <w:t>section 1</w:t>
      </w:r>
      <w:r w:rsidRPr="003A1B53">
        <w:t xml:space="preserve">2 in respect of the warrant to do acts or things referred to in </w:t>
      </w:r>
      <w:r w:rsidR="0053426C" w:rsidRPr="003A1B53">
        <w:t>subsection 9</w:t>
      </w:r>
      <w:r w:rsidRPr="003A1B53">
        <w:t>(1) in relation to a particular telecommunications service for the purpose of obtaining foreign intelligence relating to a matter specified in the notice; and</w:t>
      </w:r>
    </w:p>
    <w:p w14:paraId="08290CE5" w14:textId="1DB8ACDA" w:rsidR="002678F2" w:rsidRPr="003A1B53" w:rsidRDefault="002678F2" w:rsidP="002678F2">
      <w:pPr>
        <w:pStyle w:val="paragraph"/>
      </w:pPr>
      <w:r w:rsidRPr="003A1B53">
        <w:lastRenderedPageBreak/>
        <w:tab/>
        <w:t>(b)</w:t>
      </w:r>
      <w:r w:rsidRPr="003A1B53">
        <w:tab/>
        <w:t xml:space="preserve">the </w:t>
      </w:r>
      <w:r w:rsidR="00665810" w:rsidRPr="003A1B53">
        <w:t>Attorney</w:t>
      </w:r>
      <w:r w:rsidR="00DC7A9C">
        <w:noBreakHyphen/>
      </w:r>
      <w:r w:rsidR="00665810" w:rsidRPr="003A1B53">
        <w:t>General</w:t>
      </w:r>
      <w:r w:rsidRPr="003A1B53">
        <w:t xml:space="preserve"> is satisfied, on the basis of advice received from the </w:t>
      </w:r>
      <w:r w:rsidR="007F4AD4" w:rsidRPr="003A1B53">
        <w:t>Minister for Defence or the Minister for Foreign Affairs, that the collection of foreign intelligence relating to that matter is in the interests of Australia’s national security, Australia’s foreign relations or Australia’s national economic well</w:t>
      </w:r>
      <w:r w:rsidR="00DC7A9C">
        <w:noBreakHyphen/>
      </w:r>
      <w:r w:rsidR="007F4AD4" w:rsidRPr="003A1B53">
        <w:t>being</w:t>
      </w:r>
      <w:r w:rsidRPr="003A1B53">
        <w:t>;</w:t>
      </w:r>
    </w:p>
    <w:p w14:paraId="29E072CD" w14:textId="0221FCF5" w:rsidR="002678F2" w:rsidRPr="003A1B53" w:rsidRDefault="002678F2" w:rsidP="002678F2">
      <w:pPr>
        <w:pStyle w:val="subsection2"/>
      </w:pPr>
      <w:r w:rsidRPr="003A1B53">
        <w:t xml:space="preserve">the </w:t>
      </w:r>
      <w:r w:rsidR="00665810" w:rsidRPr="003A1B53">
        <w:t>Attorney</w:t>
      </w:r>
      <w:r w:rsidR="00DC7A9C">
        <w:noBreakHyphen/>
      </w:r>
      <w:r w:rsidR="00665810" w:rsidRPr="003A1B53">
        <w:t>General</w:t>
      </w:r>
      <w:r w:rsidRPr="003A1B53">
        <w:t xml:space="preserve"> may, by warrant under his or her hand, authorise persons approved under </w:t>
      </w:r>
      <w:r w:rsidR="00DC7A9C">
        <w:t>section 1</w:t>
      </w:r>
      <w:r w:rsidRPr="003A1B53">
        <w:t xml:space="preserve">2 in respect of the warrant, subject to any conditions or restrictions that are specified in the warrant, to do such of those acts or things in relation to that telecommunications service as the </w:t>
      </w:r>
      <w:r w:rsidR="00665810" w:rsidRPr="003A1B53">
        <w:t>Attorney</w:t>
      </w:r>
      <w:r w:rsidR="00DC7A9C">
        <w:noBreakHyphen/>
      </w:r>
      <w:r w:rsidR="00665810" w:rsidRPr="003A1B53">
        <w:t>General</w:t>
      </w:r>
      <w:r w:rsidRPr="003A1B53">
        <w:t xml:space="preserve"> considers appropriate in the circumstances and are specified in the warrant, for the purpose of obtaining that intelligence.</w:t>
      </w:r>
    </w:p>
    <w:p w14:paraId="22A0F280" w14:textId="08BD0D61" w:rsidR="002678F2" w:rsidRPr="003A1B53" w:rsidRDefault="002678F2" w:rsidP="002678F2">
      <w:pPr>
        <w:pStyle w:val="subsection"/>
      </w:pPr>
      <w:r w:rsidRPr="003A1B53">
        <w:tab/>
        <w:t>(2)</w:t>
      </w:r>
      <w:r w:rsidRPr="003A1B53">
        <w:tab/>
        <w:t>A request by the Director</w:t>
      </w:r>
      <w:r w:rsidR="00DC7A9C">
        <w:noBreakHyphen/>
      </w:r>
      <w:r w:rsidRPr="003A1B53">
        <w:t>General of Security for the issue of a warrant under this section:</w:t>
      </w:r>
    </w:p>
    <w:p w14:paraId="1383CBAE" w14:textId="77777777" w:rsidR="002678F2" w:rsidRPr="003A1B53" w:rsidRDefault="002678F2" w:rsidP="002678F2">
      <w:pPr>
        <w:pStyle w:val="paragraph"/>
      </w:pPr>
      <w:r w:rsidRPr="003A1B53">
        <w:tab/>
        <w:t>(a)</w:t>
      </w:r>
      <w:r w:rsidRPr="003A1B53">
        <w:tab/>
        <w:t>shall include a description of the service sufficient to identify it, including:</w:t>
      </w:r>
    </w:p>
    <w:p w14:paraId="42298802" w14:textId="77777777" w:rsidR="002678F2" w:rsidRPr="003A1B53" w:rsidRDefault="002678F2" w:rsidP="002678F2">
      <w:pPr>
        <w:pStyle w:val="paragraphsub"/>
      </w:pPr>
      <w:r w:rsidRPr="003A1B53">
        <w:tab/>
        <w:t>(i)</w:t>
      </w:r>
      <w:r w:rsidRPr="003A1B53">
        <w:tab/>
        <w:t>the name, address and occupation of the subscriber (if any) to the service; and</w:t>
      </w:r>
    </w:p>
    <w:p w14:paraId="4E539E9A" w14:textId="77777777" w:rsidR="002678F2" w:rsidRPr="003A1B53" w:rsidRDefault="002678F2" w:rsidP="002678F2">
      <w:pPr>
        <w:pStyle w:val="paragraphsub"/>
      </w:pPr>
      <w:r w:rsidRPr="003A1B53">
        <w:tab/>
        <w:t>(ii)</w:t>
      </w:r>
      <w:r w:rsidRPr="003A1B53">
        <w:tab/>
        <w:t>the number (if any) allotted to the service by a carrier; and</w:t>
      </w:r>
    </w:p>
    <w:p w14:paraId="78F846AB" w14:textId="22DD498F" w:rsidR="002678F2" w:rsidRPr="003A1B53" w:rsidRDefault="002678F2" w:rsidP="002678F2">
      <w:pPr>
        <w:pStyle w:val="paragraph"/>
      </w:pPr>
      <w:r w:rsidRPr="003A1B53">
        <w:tab/>
        <w:t>(b)</w:t>
      </w:r>
      <w:r w:rsidRPr="003A1B53">
        <w:tab/>
        <w:t>shall specify the facts and other grounds on which the Director</w:t>
      </w:r>
      <w:r w:rsidR="00DC7A9C">
        <w:noBreakHyphen/>
      </w:r>
      <w:r w:rsidRPr="003A1B53">
        <w:t>General of Security considers it necessary that the warrant should be issued.</w:t>
      </w:r>
    </w:p>
    <w:p w14:paraId="46F3BD50" w14:textId="17F45098" w:rsidR="0027780D" w:rsidRPr="003A1B53" w:rsidRDefault="0027780D" w:rsidP="0027780D">
      <w:pPr>
        <w:pStyle w:val="subsection"/>
      </w:pPr>
      <w:bookmarkStart w:id="74" w:name="_Hlk93470198"/>
      <w:r w:rsidRPr="003A1B53">
        <w:tab/>
        <w:t>(3)</w:t>
      </w:r>
      <w:r w:rsidRPr="003A1B53">
        <w:tab/>
        <w:t>If the Director</w:t>
      </w:r>
      <w:r w:rsidR="00DC7A9C">
        <w:noBreakHyphen/>
      </w:r>
      <w:r w:rsidRPr="003A1B53">
        <w:t xml:space="preserve">General of Security requests the issue of a warrant under this section </w:t>
      </w:r>
      <w:r w:rsidRPr="003A1B53">
        <w:rPr>
          <w:lang w:eastAsia="en-US"/>
        </w:rPr>
        <w:t>for the purpose of collecting information concerning a person who is an Australian citizen or perm</w:t>
      </w:r>
      <w:r w:rsidRPr="003A1B53">
        <w:t>anent resident (see sub</w:t>
      </w:r>
      <w:r w:rsidR="00DC7A9C">
        <w:t>section 1</w:t>
      </w:r>
      <w:r w:rsidRPr="003A1B53">
        <w:t>1D(5)), then:</w:t>
      </w:r>
    </w:p>
    <w:p w14:paraId="0FB28081" w14:textId="237F9C94" w:rsidR="0027780D" w:rsidRPr="003A1B53" w:rsidRDefault="0027780D" w:rsidP="0027780D">
      <w:pPr>
        <w:pStyle w:val="paragraph"/>
      </w:pPr>
      <w:r w:rsidRPr="003A1B53">
        <w:tab/>
        <w:t>(a)</w:t>
      </w:r>
      <w:r w:rsidRPr="003A1B53">
        <w:tab/>
        <w:t>the Director</w:t>
      </w:r>
      <w:r w:rsidR="00DC7A9C">
        <w:noBreakHyphen/>
      </w:r>
      <w:r w:rsidRPr="003A1B53">
        <w:t>General must include details in the request about the grounds on which the Director</w:t>
      </w:r>
      <w:r w:rsidR="00DC7A9C">
        <w:noBreakHyphen/>
      </w:r>
      <w:r w:rsidRPr="003A1B53">
        <w:t>General suspects that the person is acting for, or on behalf of, a foreign power; and</w:t>
      </w:r>
    </w:p>
    <w:p w14:paraId="4DF8918E" w14:textId="3066A93E" w:rsidR="0027780D" w:rsidRPr="003A1B53" w:rsidRDefault="0027780D" w:rsidP="0027780D">
      <w:pPr>
        <w:pStyle w:val="paragraph"/>
      </w:pPr>
      <w:r w:rsidRPr="003A1B53">
        <w:tab/>
        <w:t>(b)</w:t>
      </w:r>
      <w:r w:rsidRPr="003A1B53">
        <w:tab/>
        <w:t>the Attorney</w:t>
      </w:r>
      <w:r w:rsidR="00DC7A9C">
        <w:noBreakHyphen/>
      </w:r>
      <w:r w:rsidRPr="003A1B53">
        <w:t>General must not issue the warrant unless the Attorney</w:t>
      </w:r>
      <w:r w:rsidR="00DC7A9C">
        <w:noBreakHyphen/>
      </w:r>
      <w:r w:rsidRPr="003A1B53">
        <w:t>General is satisfied that the person is, or is reasonably suspected by the Director</w:t>
      </w:r>
      <w:r w:rsidR="00DC7A9C">
        <w:noBreakHyphen/>
      </w:r>
      <w:r w:rsidRPr="003A1B53">
        <w:t>General of, acting for, or on behalf of, a foreign power.</w:t>
      </w:r>
    </w:p>
    <w:bookmarkEnd w:id="74"/>
    <w:p w14:paraId="67BC0E52" w14:textId="5FF2D95D" w:rsidR="002678F2" w:rsidRPr="003A1B53" w:rsidRDefault="002678F2" w:rsidP="002678F2">
      <w:pPr>
        <w:pStyle w:val="notetext"/>
      </w:pPr>
      <w:r w:rsidRPr="003A1B53">
        <w:lastRenderedPageBreak/>
        <w:t>Note:</w:t>
      </w:r>
      <w:r w:rsidRPr="003A1B53">
        <w:tab/>
        <w:t xml:space="preserve">Warrants are obtained under this section for the purpose of performing the function set out in </w:t>
      </w:r>
      <w:r w:rsidR="00BE5AB6" w:rsidRPr="003A1B53">
        <w:t>paragraph 1</w:t>
      </w:r>
      <w:r w:rsidRPr="003A1B53">
        <w:t xml:space="preserve">7(1)(e) of the </w:t>
      </w:r>
      <w:r w:rsidRPr="003A1B53">
        <w:rPr>
          <w:i/>
        </w:rPr>
        <w:t>Australian Security Intelligence Organisation Act 1979</w:t>
      </w:r>
      <w:r w:rsidRPr="003A1B53">
        <w:t>.</w:t>
      </w:r>
    </w:p>
    <w:p w14:paraId="347E57E6" w14:textId="66947BDA" w:rsidR="002678F2" w:rsidRPr="003A1B53" w:rsidRDefault="002678F2" w:rsidP="002678F2">
      <w:pPr>
        <w:pStyle w:val="ActHead5"/>
      </w:pPr>
      <w:bookmarkStart w:id="75" w:name="_Toc167777683"/>
      <w:r w:rsidRPr="00DC7A9C">
        <w:rPr>
          <w:rStyle w:val="CharSectno"/>
        </w:rPr>
        <w:t>11B</w:t>
      </w:r>
      <w:r w:rsidRPr="003A1B53">
        <w:t xml:space="preserve">  Named person warrant for collection of foreign intelligence</w:t>
      </w:r>
      <w:bookmarkEnd w:id="75"/>
    </w:p>
    <w:p w14:paraId="6DFEF2E9" w14:textId="0BB6F157" w:rsidR="003B1943" w:rsidRPr="003A1B53" w:rsidRDefault="003B1943" w:rsidP="003B1943">
      <w:pPr>
        <w:pStyle w:val="subsection"/>
      </w:pPr>
      <w:r w:rsidRPr="003A1B53">
        <w:tab/>
        <w:t>(1)</w:t>
      </w:r>
      <w:r w:rsidRPr="003A1B53">
        <w:tab/>
        <w:t xml:space="preserve">The </w:t>
      </w:r>
      <w:r w:rsidR="00665810" w:rsidRPr="003A1B53">
        <w:t>Attorney</w:t>
      </w:r>
      <w:r w:rsidR="00DC7A9C">
        <w:noBreakHyphen/>
      </w:r>
      <w:r w:rsidR="00665810" w:rsidRPr="003A1B53">
        <w:t>General</w:t>
      </w:r>
      <w:r w:rsidRPr="003A1B53">
        <w:t xml:space="preserve"> may, under his or her hand, issue a warrant in respect of a person if:</w:t>
      </w:r>
    </w:p>
    <w:p w14:paraId="68B9C51C" w14:textId="6059589D" w:rsidR="003B1943" w:rsidRPr="003A1B53" w:rsidRDefault="003B1943" w:rsidP="003B1943">
      <w:pPr>
        <w:pStyle w:val="paragraph"/>
      </w:pPr>
      <w:r w:rsidRPr="003A1B53">
        <w:tab/>
        <w:t>(a)</w:t>
      </w:r>
      <w:r w:rsidRPr="003A1B53">
        <w:tab/>
        <w:t>the Director</w:t>
      </w:r>
      <w:r w:rsidR="00DC7A9C">
        <w:noBreakHyphen/>
      </w:r>
      <w:r w:rsidRPr="003A1B53">
        <w:t xml:space="preserve">General of Security gives a notice in writing to the </w:t>
      </w:r>
      <w:r w:rsidR="00665810" w:rsidRPr="003A1B53">
        <w:t>Attorney</w:t>
      </w:r>
      <w:r w:rsidR="00DC7A9C">
        <w:noBreakHyphen/>
      </w:r>
      <w:r w:rsidR="00665810" w:rsidRPr="003A1B53">
        <w:t>General</w:t>
      </w:r>
      <w:r w:rsidRPr="003A1B53">
        <w:t xml:space="preserve"> requesting the </w:t>
      </w:r>
      <w:r w:rsidR="00665810" w:rsidRPr="003A1B53">
        <w:t>Attorney</w:t>
      </w:r>
      <w:r w:rsidR="00DC7A9C">
        <w:noBreakHyphen/>
      </w:r>
      <w:r w:rsidR="00665810" w:rsidRPr="003A1B53">
        <w:t>General</w:t>
      </w:r>
      <w:r w:rsidRPr="003A1B53">
        <w:t xml:space="preserve"> to issue a warrant under this section authorising persons approved under </w:t>
      </w:r>
      <w:r w:rsidR="00DC7A9C">
        <w:t>section 1</w:t>
      </w:r>
      <w:r w:rsidRPr="003A1B53">
        <w:t xml:space="preserve">2 in respect of the warrant to do acts or things referred to in </w:t>
      </w:r>
      <w:r w:rsidR="0053426C" w:rsidRPr="003A1B53">
        <w:t>subsection 9</w:t>
      </w:r>
      <w:r w:rsidRPr="003A1B53">
        <w:t>A(1A) in relation to:</w:t>
      </w:r>
    </w:p>
    <w:p w14:paraId="39CBB5BD" w14:textId="77777777" w:rsidR="003B1943" w:rsidRPr="003A1B53" w:rsidRDefault="003B1943" w:rsidP="003B1943">
      <w:pPr>
        <w:pStyle w:val="paragraphsub"/>
      </w:pPr>
      <w:r w:rsidRPr="003A1B53">
        <w:tab/>
        <w:t>(i)</w:t>
      </w:r>
      <w:r w:rsidRPr="003A1B53">
        <w:tab/>
        <w:t>communications that are being made to or from any telecommunications service that a person or foreign organisation is using, or is likely to use; or</w:t>
      </w:r>
    </w:p>
    <w:p w14:paraId="5707E315" w14:textId="77777777" w:rsidR="003B1943" w:rsidRPr="003A1B53" w:rsidRDefault="003B1943" w:rsidP="003B1943">
      <w:pPr>
        <w:pStyle w:val="paragraphsub"/>
      </w:pPr>
      <w:r w:rsidRPr="003A1B53">
        <w:tab/>
        <w:t>(ii)</w:t>
      </w:r>
      <w:r w:rsidRPr="003A1B53">
        <w:tab/>
        <w:t>communications that are being made by means of a particular telecommunications device</w:t>
      </w:r>
      <w:r w:rsidR="00D339F9" w:rsidRPr="003A1B53">
        <w:t xml:space="preserve"> or particular telecommunications devices</w:t>
      </w:r>
      <w:r w:rsidRPr="003A1B53">
        <w:t xml:space="preserve"> that a person or foreign organisation is using, or is likely to use;</w:t>
      </w:r>
    </w:p>
    <w:p w14:paraId="649F8B25" w14:textId="77777777" w:rsidR="003B1943" w:rsidRPr="003A1B53" w:rsidRDefault="003B1943" w:rsidP="003B1943">
      <w:pPr>
        <w:pStyle w:val="paragraph"/>
      </w:pPr>
      <w:r w:rsidRPr="003A1B53">
        <w:tab/>
      </w:r>
      <w:r w:rsidRPr="003A1B53">
        <w:tab/>
        <w:t>for the purpose of obtaining foreign intelligence relating to a matter specified in the notice; and</w:t>
      </w:r>
    </w:p>
    <w:p w14:paraId="57AA0792" w14:textId="70B4130B" w:rsidR="003B1943" w:rsidRPr="003A1B53" w:rsidRDefault="003B1943" w:rsidP="003B1943">
      <w:pPr>
        <w:pStyle w:val="paragraph"/>
      </w:pPr>
      <w:r w:rsidRPr="003A1B53">
        <w:tab/>
        <w:t>(b)</w:t>
      </w:r>
      <w:r w:rsidRPr="003A1B53">
        <w:tab/>
        <w:t xml:space="preserve">the </w:t>
      </w:r>
      <w:r w:rsidR="00665810" w:rsidRPr="003A1B53">
        <w:t>Attorney</w:t>
      </w:r>
      <w:r w:rsidR="00DC7A9C">
        <w:noBreakHyphen/>
      </w:r>
      <w:r w:rsidR="00665810" w:rsidRPr="003A1B53">
        <w:t>General</w:t>
      </w:r>
      <w:r w:rsidRPr="003A1B53">
        <w:t xml:space="preserve"> is satisfied, on the basis of advice received from the </w:t>
      </w:r>
      <w:r w:rsidR="00F96C78" w:rsidRPr="003A1B53">
        <w:t>Minister for Defence or the Minister for Foreign Affairs</w:t>
      </w:r>
      <w:r w:rsidRPr="003A1B53">
        <w:t>, that:</w:t>
      </w:r>
    </w:p>
    <w:p w14:paraId="30F152EB" w14:textId="368EE535" w:rsidR="003B1943" w:rsidRPr="003A1B53" w:rsidRDefault="003B1943" w:rsidP="003B1943">
      <w:pPr>
        <w:pStyle w:val="paragraphsub"/>
      </w:pPr>
      <w:r w:rsidRPr="003A1B53">
        <w:tab/>
        <w:t>(i)</w:t>
      </w:r>
      <w:r w:rsidRPr="003A1B53">
        <w:tab/>
        <w:t xml:space="preserve">the obtaining of foreign intelligence relating to that matter is </w:t>
      </w:r>
      <w:r w:rsidR="00F96C78" w:rsidRPr="003A1B53">
        <w:t>in the interests of Australia’s national security, Australia’s foreign relations or Australia’s national economic well</w:t>
      </w:r>
      <w:r w:rsidR="00DC7A9C">
        <w:noBreakHyphen/>
      </w:r>
      <w:r w:rsidR="00F96C78" w:rsidRPr="003A1B53">
        <w:t>being</w:t>
      </w:r>
      <w:r w:rsidRPr="003A1B53">
        <w:t>; and</w:t>
      </w:r>
    </w:p>
    <w:p w14:paraId="3506C3E9" w14:textId="14634113" w:rsidR="003B1943" w:rsidRPr="003A1B53" w:rsidRDefault="003B1943" w:rsidP="003B1943">
      <w:pPr>
        <w:pStyle w:val="paragraphsub"/>
      </w:pPr>
      <w:r w:rsidRPr="003A1B53">
        <w:tab/>
        <w:t>(ii)</w:t>
      </w:r>
      <w:r w:rsidRPr="003A1B53">
        <w:tab/>
        <w:t xml:space="preserve">it is necessary to intercept the communications of the person or foreign organisation in order to obtain the intelligence referred to in </w:t>
      </w:r>
      <w:r w:rsidR="0053426C" w:rsidRPr="003A1B53">
        <w:t>paragraph (</w:t>
      </w:r>
      <w:r w:rsidRPr="003A1B53">
        <w:t>a); and</w:t>
      </w:r>
    </w:p>
    <w:p w14:paraId="5F968082" w14:textId="77777777" w:rsidR="003B1943" w:rsidRPr="003A1B53" w:rsidRDefault="003B1943" w:rsidP="003B1943">
      <w:pPr>
        <w:pStyle w:val="paragraphsub"/>
      </w:pPr>
      <w:r w:rsidRPr="003A1B53">
        <w:tab/>
        <w:t>(iii)</w:t>
      </w:r>
      <w:r w:rsidRPr="003A1B53">
        <w:tab/>
        <w:t>relying on a telecommunications service warrant to obtain the intelligence would be ineffective.</w:t>
      </w:r>
    </w:p>
    <w:p w14:paraId="2BCCE447" w14:textId="24E27719" w:rsidR="003B1943" w:rsidRPr="003A1B53" w:rsidRDefault="003B1943" w:rsidP="003B1943">
      <w:pPr>
        <w:pStyle w:val="subsection"/>
      </w:pPr>
      <w:r w:rsidRPr="003A1B53">
        <w:tab/>
        <w:t>(1A)</w:t>
      </w:r>
      <w:r w:rsidRPr="003A1B53">
        <w:tab/>
        <w:t xml:space="preserve">The warrant authorises persons approved under </w:t>
      </w:r>
      <w:r w:rsidR="00DC7A9C">
        <w:t>section 1</w:t>
      </w:r>
      <w:r w:rsidRPr="003A1B53">
        <w:t>2 in respect of the warrant to intercept, subject to any conditions or restrictions that are specified in the warrant:</w:t>
      </w:r>
    </w:p>
    <w:p w14:paraId="6E5E4498" w14:textId="77777777" w:rsidR="003B1943" w:rsidRPr="003A1B53" w:rsidRDefault="003B1943" w:rsidP="003B1943">
      <w:pPr>
        <w:pStyle w:val="paragraph"/>
      </w:pPr>
      <w:r w:rsidRPr="003A1B53">
        <w:lastRenderedPageBreak/>
        <w:tab/>
        <w:t>(a)</w:t>
      </w:r>
      <w:r w:rsidRPr="003A1B53">
        <w:tab/>
        <w:t>communications that are being made to or from any telecommunications service that the person or foreign organisation is using, or is likely to use; or</w:t>
      </w:r>
    </w:p>
    <w:p w14:paraId="317A5C07" w14:textId="77777777" w:rsidR="003B1943" w:rsidRPr="003A1B53" w:rsidRDefault="003B1943" w:rsidP="003B1943">
      <w:pPr>
        <w:pStyle w:val="paragraph"/>
      </w:pPr>
      <w:r w:rsidRPr="003A1B53">
        <w:tab/>
        <w:t>(b)</w:t>
      </w:r>
      <w:r w:rsidRPr="003A1B53">
        <w:tab/>
        <w:t>communications that are being made by means of a telecommunications device</w:t>
      </w:r>
      <w:r w:rsidR="002743A1" w:rsidRPr="003A1B53">
        <w:t xml:space="preserve"> or telecommunications devices</w:t>
      </w:r>
      <w:r w:rsidRPr="003A1B53">
        <w:t>, identified in the warrant, that the person or foreign organisation is using, or is likely to use.</w:t>
      </w:r>
    </w:p>
    <w:p w14:paraId="3E294618" w14:textId="77777777" w:rsidR="003B1943" w:rsidRPr="003A1B53" w:rsidRDefault="003B1943" w:rsidP="003B1943">
      <w:pPr>
        <w:pStyle w:val="notetext"/>
      </w:pPr>
      <w:r w:rsidRPr="003A1B53">
        <w:t>Note:</w:t>
      </w:r>
      <w:r w:rsidRPr="003A1B53">
        <w:tab/>
      </w:r>
      <w:r w:rsidR="005039E3" w:rsidRPr="003A1B53">
        <w:t>Subsection (</w:t>
      </w:r>
      <w:r w:rsidRPr="003A1B53">
        <w:t>3) restricts the issuing of a warrant authorising interception of communications made by means of a telecommunications device</w:t>
      </w:r>
      <w:r w:rsidR="003175E9" w:rsidRPr="003A1B53">
        <w:t xml:space="preserve"> or telecommunications devices</w:t>
      </w:r>
      <w:r w:rsidRPr="003A1B53">
        <w:t xml:space="preserve"> identified in the warrant.</w:t>
      </w:r>
    </w:p>
    <w:p w14:paraId="5072E07B" w14:textId="77777777" w:rsidR="003B1943" w:rsidRPr="003A1B53" w:rsidRDefault="003B1943" w:rsidP="003B1943">
      <w:pPr>
        <w:pStyle w:val="subsection"/>
      </w:pPr>
      <w:r w:rsidRPr="003A1B53">
        <w:tab/>
        <w:t>(1B)</w:t>
      </w:r>
      <w:r w:rsidRPr="003A1B53">
        <w:tab/>
        <w:t>The warrant may authorise entry on any premises specified in the warrant for the purpose of installing, maintaining, using or recovering any equipment used to intercept such communications.</w:t>
      </w:r>
    </w:p>
    <w:p w14:paraId="621ABFC0" w14:textId="352BB71C" w:rsidR="002678F2" w:rsidRPr="003A1B53" w:rsidRDefault="002678F2" w:rsidP="002678F2">
      <w:pPr>
        <w:pStyle w:val="subsection"/>
      </w:pPr>
      <w:r w:rsidRPr="003A1B53">
        <w:tab/>
        <w:t>(2)</w:t>
      </w:r>
      <w:r w:rsidRPr="003A1B53">
        <w:tab/>
        <w:t>A request by the Director</w:t>
      </w:r>
      <w:r w:rsidR="00DC7A9C">
        <w:noBreakHyphen/>
      </w:r>
      <w:r w:rsidRPr="003A1B53">
        <w:t>General of Security for the issue of a warrant in respect of a person or foreign organisation:</w:t>
      </w:r>
    </w:p>
    <w:p w14:paraId="373B0643" w14:textId="77777777" w:rsidR="002678F2" w:rsidRPr="003A1B53" w:rsidRDefault="002678F2" w:rsidP="002678F2">
      <w:pPr>
        <w:pStyle w:val="paragraph"/>
      </w:pPr>
      <w:r w:rsidRPr="003A1B53">
        <w:tab/>
        <w:t>(a)</w:t>
      </w:r>
      <w:r w:rsidRPr="003A1B53">
        <w:tab/>
        <w:t>must include the name or names by which the person or organisation is known; and</w:t>
      </w:r>
    </w:p>
    <w:p w14:paraId="6E6C0630" w14:textId="0768A4C6" w:rsidR="002678F2" w:rsidRPr="003A1B53" w:rsidRDefault="002678F2" w:rsidP="002678F2">
      <w:pPr>
        <w:pStyle w:val="paragraph"/>
      </w:pPr>
      <w:r w:rsidRPr="003A1B53">
        <w:tab/>
        <w:t>(b)</w:t>
      </w:r>
      <w:r w:rsidRPr="003A1B53">
        <w:tab/>
        <w:t>must include details (to the extent these are known to the Director</w:t>
      </w:r>
      <w:r w:rsidR="00DC7A9C">
        <w:noBreakHyphen/>
      </w:r>
      <w:r w:rsidRPr="003A1B53">
        <w:t>General of Security) sufficient to identify the telecommunications services the person or foreign organisation is using, or is likely to use; and</w:t>
      </w:r>
    </w:p>
    <w:p w14:paraId="41365513" w14:textId="3105D7E5" w:rsidR="006D7167" w:rsidRPr="003A1B53" w:rsidRDefault="006D7167" w:rsidP="006D7167">
      <w:pPr>
        <w:pStyle w:val="paragraph"/>
      </w:pPr>
      <w:r w:rsidRPr="003A1B53">
        <w:tab/>
        <w:t>(ba)</w:t>
      </w:r>
      <w:r w:rsidRPr="003A1B53">
        <w:tab/>
        <w:t>if the warrant would authorise interception of communications made by means of a telecommunications device or telecommunications devices identified in the warrant—must include details (to the extent these are known to the Director</w:t>
      </w:r>
      <w:r w:rsidR="00DC7A9C">
        <w:noBreakHyphen/>
      </w:r>
      <w:r w:rsidRPr="003A1B53">
        <w:t>General of Security) sufficient to identify the telecommunications device or telecommunications devices that the person is using, or is likely to use; and</w:t>
      </w:r>
    </w:p>
    <w:p w14:paraId="5C6A9AA2" w14:textId="30E95DD5" w:rsidR="002678F2" w:rsidRPr="003A1B53" w:rsidRDefault="002678F2" w:rsidP="002678F2">
      <w:pPr>
        <w:pStyle w:val="paragraph"/>
      </w:pPr>
      <w:r w:rsidRPr="003A1B53">
        <w:tab/>
        <w:t>(c)</w:t>
      </w:r>
      <w:r w:rsidRPr="003A1B53">
        <w:tab/>
        <w:t>must specify the facts and other grounds on which the Director</w:t>
      </w:r>
      <w:r w:rsidR="00DC7A9C">
        <w:noBreakHyphen/>
      </w:r>
      <w:r w:rsidRPr="003A1B53">
        <w:t>General of Security considers it necessary that the warrant should be issued.</w:t>
      </w:r>
    </w:p>
    <w:p w14:paraId="00BB25CD" w14:textId="2FA5981E" w:rsidR="00501C89" w:rsidRPr="003A1B53" w:rsidRDefault="00501C89" w:rsidP="00501C89">
      <w:pPr>
        <w:pStyle w:val="subsection"/>
      </w:pPr>
      <w:r w:rsidRPr="003A1B53">
        <w:tab/>
        <w:t>(3)</w:t>
      </w:r>
      <w:r w:rsidRPr="003A1B53">
        <w:tab/>
        <w:t xml:space="preserve">The </w:t>
      </w:r>
      <w:r w:rsidR="00665810" w:rsidRPr="003A1B53">
        <w:t>Attorney</w:t>
      </w:r>
      <w:r w:rsidR="00DC7A9C">
        <w:noBreakHyphen/>
      </w:r>
      <w:r w:rsidR="00665810" w:rsidRPr="003A1B53">
        <w:t>General</w:t>
      </w:r>
      <w:r w:rsidRPr="003A1B53">
        <w:t xml:space="preserve"> must not issue a warrant that authorises interception of communications made by means of a </w:t>
      </w:r>
      <w:r w:rsidRPr="003A1B53">
        <w:lastRenderedPageBreak/>
        <w:t>telecommunications device</w:t>
      </w:r>
      <w:r w:rsidR="00C814A8" w:rsidRPr="003A1B53">
        <w:t xml:space="preserve"> or telecommunications devices</w:t>
      </w:r>
      <w:r w:rsidRPr="003A1B53">
        <w:t xml:space="preserve"> identified in the warrant unless he or she is satisfied that:</w:t>
      </w:r>
    </w:p>
    <w:p w14:paraId="26A5E0FF" w14:textId="77777777" w:rsidR="00501C89" w:rsidRPr="003A1B53" w:rsidRDefault="00501C89" w:rsidP="00501C89">
      <w:pPr>
        <w:pStyle w:val="paragraph"/>
        <w:rPr>
          <w:szCs w:val="22"/>
        </w:rPr>
      </w:pPr>
      <w:r w:rsidRPr="003A1B53">
        <w:rPr>
          <w:szCs w:val="22"/>
        </w:rPr>
        <w:tab/>
        <w:t>(a)</w:t>
      </w:r>
      <w:r w:rsidRPr="003A1B53">
        <w:rPr>
          <w:szCs w:val="22"/>
        </w:rPr>
        <w:tab/>
        <w:t>there are no other practicable methods available to the Organisation at the time of making the application to identify the telecommunications services used, or likely to be used, by the person</w:t>
      </w:r>
      <w:r w:rsidRPr="003A1B53">
        <w:t xml:space="preserve"> or foreign organisation</w:t>
      </w:r>
      <w:r w:rsidRPr="003A1B53">
        <w:rPr>
          <w:szCs w:val="22"/>
        </w:rPr>
        <w:t xml:space="preserve"> in respect of whom or which the warrant would be issued; or</w:t>
      </w:r>
    </w:p>
    <w:p w14:paraId="44B560F7" w14:textId="77777777" w:rsidR="00501C89" w:rsidRPr="003A1B53" w:rsidRDefault="00501C89" w:rsidP="00501C89">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w:t>
      </w:r>
      <w:r w:rsidRPr="003A1B53">
        <w:t xml:space="preserve"> or foreign organisation</w:t>
      </w:r>
      <w:r w:rsidRPr="003A1B53">
        <w:rPr>
          <w:szCs w:val="22"/>
        </w:rPr>
        <w:t xml:space="preserve"> would not otherwise be practicable.</w:t>
      </w:r>
    </w:p>
    <w:p w14:paraId="5CACFD1F" w14:textId="526A1058" w:rsidR="0027780D" w:rsidRPr="003A1B53" w:rsidRDefault="0027780D" w:rsidP="0027780D">
      <w:pPr>
        <w:pStyle w:val="subsection"/>
      </w:pPr>
      <w:bookmarkStart w:id="76" w:name="_Hlk93470241"/>
      <w:r w:rsidRPr="003A1B53">
        <w:tab/>
        <w:t>(4)</w:t>
      </w:r>
      <w:r w:rsidRPr="003A1B53">
        <w:tab/>
        <w:t>If the Director</w:t>
      </w:r>
      <w:r w:rsidR="00DC7A9C">
        <w:noBreakHyphen/>
      </w:r>
      <w:r w:rsidRPr="003A1B53">
        <w:t xml:space="preserve">General of Security requests the issue of a warrant under this section </w:t>
      </w:r>
      <w:r w:rsidRPr="003A1B53">
        <w:rPr>
          <w:lang w:eastAsia="en-US"/>
        </w:rPr>
        <w:t>for the purpose of collecting information concerning a person who is an Australian citizen or perm</w:t>
      </w:r>
      <w:r w:rsidRPr="003A1B53">
        <w:t>anent resident (see sub</w:t>
      </w:r>
      <w:r w:rsidR="00DC7A9C">
        <w:t>section 1</w:t>
      </w:r>
      <w:r w:rsidRPr="003A1B53">
        <w:t>1D(5)), then:</w:t>
      </w:r>
    </w:p>
    <w:p w14:paraId="73777D01" w14:textId="7F1F197F" w:rsidR="0027780D" w:rsidRPr="003A1B53" w:rsidRDefault="0027780D" w:rsidP="0027780D">
      <w:pPr>
        <w:pStyle w:val="paragraph"/>
      </w:pPr>
      <w:r w:rsidRPr="003A1B53">
        <w:tab/>
        <w:t>(a)</w:t>
      </w:r>
      <w:r w:rsidRPr="003A1B53">
        <w:tab/>
        <w:t>the Director</w:t>
      </w:r>
      <w:r w:rsidR="00DC7A9C">
        <w:noBreakHyphen/>
      </w:r>
      <w:r w:rsidRPr="003A1B53">
        <w:t>General must include details in the request about the grounds on which the Director</w:t>
      </w:r>
      <w:r w:rsidR="00DC7A9C">
        <w:noBreakHyphen/>
      </w:r>
      <w:r w:rsidRPr="003A1B53">
        <w:t>General suspects that the person is acting for, or on behalf of, a foreign power; and</w:t>
      </w:r>
    </w:p>
    <w:p w14:paraId="4A037B09" w14:textId="02E3D16F" w:rsidR="0027780D" w:rsidRPr="003A1B53" w:rsidRDefault="0027780D" w:rsidP="0027780D">
      <w:pPr>
        <w:pStyle w:val="paragraph"/>
      </w:pPr>
      <w:r w:rsidRPr="003A1B53">
        <w:tab/>
        <w:t>(b)</w:t>
      </w:r>
      <w:r w:rsidRPr="003A1B53">
        <w:tab/>
        <w:t>the Attorney</w:t>
      </w:r>
      <w:r w:rsidR="00DC7A9C">
        <w:noBreakHyphen/>
      </w:r>
      <w:r w:rsidRPr="003A1B53">
        <w:t>General must not issue the warrant unless the Attorney</w:t>
      </w:r>
      <w:r w:rsidR="00DC7A9C">
        <w:noBreakHyphen/>
      </w:r>
      <w:r w:rsidRPr="003A1B53">
        <w:t>General is satisfied that the person is, or is reasonably suspected by the Director</w:t>
      </w:r>
      <w:r w:rsidR="00DC7A9C">
        <w:noBreakHyphen/>
      </w:r>
      <w:r w:rsidRPr="003A1B53">
        <w:t>General of, acting for, or on behalf of, a foreign power.</w:t>
      </w:r>
    </w:p>
    <w:bookmarkEnd w:id="76"/>
    <w:p w14:paraId="7D55D043" w14:textId="779F4EE0" w:rsidR="002678F2" w:rsidRPr="003A1B53" w:rsidRDefault="002678F2" w:rsidP="002678F2">
      <w:pPr>
        <w:pStyle w:val="notetext"/>
      </w:pPr>
      <w:r w:rsidRPr="003A1B53">
        <w:t>Note:</w:t>
      </w:r>
      <w:r w:rsidRPr="003A1B53">
        <w:tab/>
        <w:t xml:space="preserve">Warrants are obtained under this section for the purpose of performing the function set out in </w:t>
      </w:r>
      <w:r w:rsidR="00BE5AB6" w:rsidRPr="003A1B53">
        <w:t>paragraph 1</w:t>
      </w:r>
      <w:r w:rsidRPr="003A1B53">
        <w:t xml:space="preserve">7(1)(e) of the </w:t>
      </w:r>
      <w:r w:rsidRPr="003A1B53">
        <w:rPr>
          <w:i/>
        </w:rPr>
        <w:t>Australian Security Intelligence Organisation Act 1979</w:t>
      </w:r>
      <w:r w:rsidRPr="003A1B53">
        <w:t>.</w:t>
      </w:r>
    </w:p>
    <w:p w14:paraId="60238B7B" w14:textId="541D873E" w:rsidR="002678F2" w:rsidRPr="003A1B53" w:rsidRDefault="002678F2" w:rsidP="002678F2">
      <w:pPr>
        <w:pStyle w:val="ActHead5"/>
      </w:pPr>
      <w:bookmarkStart w:id="77" w:name="_Toc167777684"/>
      <w:r w:rsidRPr="00DC7A9C">
        <w:rPr>
          <w:rStyle w:val="CharSectno"/>
        </w:rPr>
        <w:t>11C</w:t>
      </w:r>
      <w:r w:rsidRPr="003A1B53">
        <w:t xml:space="preserve">  Foreign communications warrant for collection of foreign intelligence</w:t>
      </w:r>
      <w:bookmarkEnd w:id="77"/>
    </w:p>
    <w:p w14:paraId="189B277C" w14:textId="77777777" w:rsidR="00B0350B" w:rsidRPr="003A1B53" w:rsidRDefault="00B0350B" w:rsidP="00B0350B">
      <w:pPr>
        <w:pStyle w:val="SubsectionHead"/>
      </w:pPr>
      <w:r w:rsidRPr="003A1B53">
        <w:t>Issue of warrant</w:t>
      </w:r>
    </w:p>
    <w:p w14:paraId="4EAAD250" w14:textId="67479BC0" w:rsidR="002678F2" w:rsidRPr="003A1B53" w:rsidRDefault="002678F2" w:rsidP="002678F2">
      <w:pPr>
        <w:pStyle w:val="subsection"/>
      </w:pPr>
      <w:r w:rsidRPr="003A1B53">
        <w:tab/>
        <w:t>(1)</w:t>
      </w:r>
      <w:r w:rsidRPr="003A1B53">
        <w:tab/>
        <w:t>Where:</w:t>
      </w:r>
    </w:p>
    <w:p w14:paraId="0A531EBB" w14:textId="3DE3C637" w:rsidR="002678F2" w:rsidRPr="003A1B53" w:rsidRDefault="002678F2" w:rsidP="002678F2">
      <w:pPr>
        <w:pStyle w:val="paragraph"/>
      </w:pPr>
      <w:r w:rsidRPr="003A1B53">
        <w:tab/>
        <w:t>(a)</w:t>
      </w:r>
      <w:r w:rsidRPr="003A1B53">
        <w:tab/>
        <w:t>the Director</w:t>
      </w:r>
      <w:r w:rsidR="00DC7A9C">
        <w:noBreakHyphen/>
      </w:r>
      <w:r w:rsidRPr="003A1B53">
        <w:t xml:space="preserve">General of Security gives a notice in writing to the </w:t>
      </w:r>
      <w:r w:rsidR="00665810" w:rsidRPr="003A1B53">
        <w:t>Attorney</w:t>
      </w:r>
      <w:r w:rsidR="00DC7A9C">
        <w:noBreakHyphen/>
      </w:r>
      <w:r w:rsidR="00665810" w:rsidRPr="003A1B53">
        <w:t>General</w:t>
      </w:r>
      <w:r w:rsidRPr="003A1B53">
        <w:t xml:space="preserve"> requesting the </w:t>
      </w:r>
      <w:r w:rsidR="00665810" w:rsidRPr="003A1B53">
        <w:t>Attorney</w:t>
      </w:r>
      <w:r w:rsidR="00DC7A9C">
        <w:noBreakHyphen/>
      </w:r>
      <w:r w:rsidR="00665810" w:rsidRPr="003A1B53">
        <w:t>General</w:t>
      </w:r>
      <w:r w:rsidRPr="003A1B53">
        <w:t xml:space="preserve"> to issue a warrant under this section authorising persons approved under </w:t>
      </w:r>
      <w:r w:rsidR="00DC7A9C">
        <w:t>section 1</w:t>
      </w:r>
      <w:r w:rsidRPr="003A1B53">
        <w:t xml:space="preserve">2 in respect of the warrant to intercept </w:t>
      </w:r>
      <w:r w:rsidR="00B0350B" w:rsidRPr="003A1B53">
        <w:t xml:space="preserve">communications for the purpose of obtaining </w:t>
      </w:r>
      <w:r w:rsidR="00B0350B" w:rsidRPr="003A1B53">
        <w:lastRenderedPageBreak/>
        <w:t>foreign intelligence relating to a matter specified in the notice from foreign communications intercepted under the warrant</w:t>
      </w:r>
      <w:r w:rsidRPr="003A1B53">
        <w:t>; and</w:t>
      </w:r>
    </w:p>
    <w:p w14:paraId="31CEB357" w14:textId="0FCEBACD" w:rsidR="002678F2" w:rsidRPr="003A1B53" w:rsidRDefault="002678F2" w:rsidP="002678F2">
      <w:pPr>
        <w:pStyle w:val="paragraph"/>
      </w:pPr>
      <w:r w:rsidRPr="003A1B53">
        <w:tab/>
        <w:t>(b)</w:t>
      </w:r>
      <w:r w:rsidRPr="003A1B53">
        <w:tab/>
        <w:t xml:space="preserve">the </w:t>
      </w:r>
      <w:r w:rsidR="00665810" w:rsidRPr="003A1B53">
        <w:t>Attorney</w:t>
      </w:r>
      <w:r w:rsidR="00DC7A9C">
        <w:noBreakHyphen/>
      </w:r>
      <w:r w:rsidR="00665810" w:rsidRPr="003A1B53">
        <w:t>General</w:t>
      </w:r>
      <w:r w:rsidRPr="003A1B53">
        <w:t xml:space="preserve"> is satisfied, on the basis of advice received from the </w:t>
      </w:r>
      <w:r w:rsidR="002A3921" w:rsidRPr="003A1B53">
        <w:t>Minister for Defence or the Minister for Foreign Affairs</w:t>
      </w:r>
      <w:r w:rsidRPr="003A1B53">
        <w:t>, that:</w:t>
      </w:r>
    </w:p>
    <w:p w14:paraId="61C2EE6A" w14:textId="3A33482F" w:rsidR="002678F2" w:rsidRPr="003A1B53" w:rsidRDefault="002678F2" w:rsidP="002678F2">
      <w:pPr>
        <w:pStyle w:val="paragraphsub"/>
      </w:pPr>
      <w:r w:rsidRPr="003A1B53">
        <w:tab/>
        <w:t>(i)</w:t>
      </w:r>
      <w:r w:rsidRPr="003A1B53">
        <w:tab/>
        <w:t xml:space="preserve">the collection of foreign intelligence relating to that matter is </w:t>
      </w:r>
      <w:r w:rsidR="002A3921" w:rsidRPr="003A1B53">
        <w:t>in the interests of Australia’s national security, Australia’s foreign relations or Australia’s national economic well</w:t>
      </w:r>
      <w:r w:rsidR="00DC7A9C">
        <w:noBreakHyphen/>
      </w:r>
      <w:r w:rsidR="002A3921" w:rsidRPr="003A1B53">
        <w:t>being</w:t>
      </w:r>
      <w:r w:rsidRPr="003A1B53">
        <w:t>; and</w:t>
      </w:r>
    </w:p>
    <w:p w14:paraId="0E41423C" w14:textId="24ACCFE7" w:rsidR="002678F2" w:rsidRPr="003A1B53" w:rsidRDefault="002678F2" w:rsidP="002678F2">
      <w:pPr>
        <w:pStyle w:val="paragraphsub"/>
      </w:pPr>
      <w:r w:rsidRPr="003A1B53">
        <w:tab/>
        <w:t>(ii)</w:t>
      </w:r>
      <w:r w:rsidRPr="003A1B53">
        <w:tab/>
        <w:t xml:space="preserve">it is necessary to intercept </w:t>
      </w:r>
      <w:r w:rsidR="006F375B" w:rsidRPr="003A1B53">
        <w:t>communications in order to obtain that foreign intelligence from foreign communications intercepted under the warrant</w:t>
      </w:r>
      <w:r w:rsidRPr="003A1B53">
        <w:t>; and</w:t>
      </w:r>
    </w:p>
    <w:p w14:paraId="7896B695" w14:textId="77777777" w:rsidR="002678F2" w:rsidRPr="003A1B53" w:rsidRDefault="002678F2" w:rsidP="002678F2">
      <w:pPr>
        <w:pStyle w:val="paragraphsub"/>
      </w:pPr>
      <w:r w:rsidRPr="003A1B53">
        <w:tab/>
        <w:t>(iii)</w:t>
      </w:r>
      <w:r w:rsidRPr="003A1B53">
        <w:tab/>
        <w:t>relying on a telecommunications service warrant or a named person warrant to obtain the intelligence would be ineffective;</w:t>
      </w:r>
    </w:p>
    <w:p w14:paraId="48E77A93" w14:textId="0E5B19EE" w:rsidR="002678F2" w:rsidRPr="003A1B53" w:rsidRDefault="002678F2" w:rsidP="002678F2">
      <w:pPr>
        <w:pStyle w:val="subsection2"/>
      </w:pPr>
      <w:r w:rsidRPr="003A1B53">
        <w:t xml:space="preserve">the </w:t>
      </w:r>
      <w:r w:rsidR="00665810" w:rsidRPr="003A1B53">
        <w:t>Attorney</w:t>
      </w:r>
      <w:r w:rsidR="00DC7A9C">
        <w:noBreakHyphen/>
      </w:r>
      <w:r w:rsidR="00665810" w:rsidRPr="003A1B53">
        <w:t>General</w:t>
      </w:r>
      <w:r w:rsidRPr="003A1B53">
        <w:t xml:space="preserve"> may, by warrant under his or her hand, authorise persons approved under </w:t>
      </w:r>
      <w:r w:rsidR="00DC7A9C">
        <w:t>section 1</w:t>
      </w:r>
      <w:r w:rsidRPr="003A1B53">
        <w:t xml:space="preserve">2 in respect of the warrant, subject to any conditions or restrictions that are specified in the warrant, to intercept </w:t>
      </w:r>
      <w:r w:rsidR="00B0350B" w:rsidRPr="003A1B53">
        <w:t>communications for the purpose of obtaining that foreign intelligence from foreign communications intercepted under the warrant</w:t>
      </w:r>
      <w:r w:rsidRPr="003A1B53">
        <w:t>.</w:t>
      </w:r>
    </w:p>
    <w:p w14:paraId="73562A66" w14:textId="3F069062" w:rsidR="002678F2" w:rsidRPr="003A1B53" w:rsidRDefault="002678F2" w:rsidP="002678F2">
      <w:pPr>
        <w:pStyle w:val="subsection"/>
      </w:pPr>
      <w:r w:rsidRPr="003A1B53">
        <w:tab/>
        <w:t>(2)</w:t>
      </w:r>
      <w:r w:rsidRPr="003A1B53">
        <w:tab/>
        <w:t xml:space="preserve">A warrant under </w:t>
      </w:r>
      <w:r w:rsidR="0053426C" w:rsidRPr="003A1B53">
        <w:t>subsection (</w:t>
      </w:r>
      <w:r w:rsidRPr="003A1B53">
        <w:t xml:space="preserve">1) must not authorise the interception of any communications </w:t>
      </w:r>
      <w:r w:rsidR="00B0350B" w:rsidRPr="003A1B53">
        <w:t>except for the purpose of obtaining foreign intelligence relating to a matter specified in the notice referred to in subsection (1) from foreign communications intercepted under the warrant</w:t>
      </w:r>
      <w:r w:rsidRPr="003A1B53">
        <w:t>.</w:t>
      </w:r>
    </w:p>
    <w:p w14:paraId="4BA57275" w14:textId="0C52FA50" w:rsidR="002678F2" w:rsidRPr="003A1B53" w:rsidRDefault="002678F2" w:rsidP="00162026">
      <w:pPr>
        <w:pStyle w:val="subsection"/>
        <w:keepNext/>
        <w:keepLines/>
      </w:pPr>
      <w:r w:rsidRPr="003A1B53">
        <w:tab/>
        <w:t>(3)</w:t>
      </w:r>
      <w:r w:rsidRPr="003A1B53">
        <w:tab/>
        <w:t>A request by the Director</w:t>
      </w:r>
      <w:r w:rsidR="00DC7A9C">
        <w:noBreakHyphen/>
      </w:r>
      <w:r w:rsidRPr="003A1B53">
        <w:t>General of Security for the issue of a warrant under this section must:</w:t>
      </w:r>
    </w:p>
    <w:p w14:paraId="5478E180" w14:textId="77777777" w:rsidR="00B0350B" w:rsidRPr="003A1B53" w:rsidRDefault="00B0350B" w:rsidP="00B0350B">
      <w:pPr>
        <w:pStyle w:val="paragraph"/>
      </w:pPr>
      <w:r w:rsidRPr="003A1B53">
        <w:tab/>
        <w:t>(a)</w:t>
      </w:r>
      <w:r w:rsidRPr="003A1B53">
        <w:tab/>
        <w:t>specify how the interception of communications is proposed to be conducted under the warrant, including how the risk of intercepting domestic communications will be minimised; and</w:t>
      </w:r>
    </w:p>
    <w:p w14:paraId="0DD1B3E3" w14:textId="12BB1C44" w:rsidR="002678F2" w:rsidRPr="003A1B53" w:rsidRDefault="002678F2" w:rsidP="002678F2">
      <w:pPr>
        <w:pStyle w:val="paragraph"/>
        <w:keepNext/>
        <w:keepLines/>
      </w:pPr>
      <w:r w:rsidRPr="003A1B53">
        <w:lastRenderedPageBreak/>
        <w:tab/>
        <w:t>(b)</w:t>
      </w:r>
      <w:r w:rsidRPr="003A1B53">
        <w:tab/>
        <w:t>specify the facts and other grounds on which the Director</w:t>
      </w:r>
      <w:r w:rsidR="00DC7A9C">
        <w:noBreakHyphen/>
      </w:r>
      <w:r w:rsidRPr="003A1B53">
        <w:t>General of Security considers it necessary that the warrant should be issued, including the reasons the information cannot be collected by other means.</w:t>
      </w:r>
    </w:p>
    <w:p w14:paraId="3DBE8E96" w14:textId="5849EA53" w:rsidR="00B0350B" w:rsidRPr="003A1B53" w:rsidRDefault="00B0350B" w:rsidP="00B0350B">
      <w:pPr>
        <w:pStyle w:val="subsection"/>
      </w:pPr>
      <w:bookmarkStart w:id="78" w:name="_Hlk93470284"/>
      <w:r w:rsidRPr="003A1B53">
        <w:tab/>
        <w:t>(3A)</w:t>
      </w:r>
      <w:r w:rsidRPr="003A1B53">
        <w:tab/>
        <w:t>If the Director</w:t>
      </w:r>
      <w:r w:rsidR="00DC7A9C">
        <w:noBreakHyphen/>
      </w:r>
      <w:r w:rsidRPr="003A1B53">
        <w:t xml:space="preserve">General of Security requests the issue of a warrant under this section </w:t>
      </w:r>
      <w:r w:rsidRPr="003A1B53">
        <w:rPr>
          <w:lang w:eastAsia="en-US"/>
        </w:rPr>
        <w:t>for the purpose of collecting information concerning a person who is an Australian citizen or perm</w:t>
      </w:r>
      <w:r w:rsidRPr="003A1B53">
        <w:t>anent resident (see sub</w:t>
      </w:r>
      <w:r w:rsidR="00DC7A9C">
        <w:t>section 1</w:t>
      </w:r>
      <w:r w:rsidRPr="003A1B53">
        <w:t>1D(5)), then:</w:t>
      </w:r>
    </w:p>
    <w:p w14:paraId="5270D341" w14:textId="2B66A330" w:rsidR="00B0350B" w:rsidRPr="003A1B53" w:rsidRDefault="00B0350B" w:rsidP="00B0350B">
      <w:pPr>
        <w:pStyle w:val="paragraph"/>
      </w:pPr>
      <w:r w:rsidRPr="003A1B53">
        <w:tab/>
        <w:t>(a)</w:t>
      </w:r>
      <w:r w:rsidRPr="003A1B53">
        <w:tab/>
        <w:t>the Director</w:t>
      </w:r>
      <w:r w:rsidR="00DC7A9C">
        <w:noBreakHyphen/>
      </w:r>
      <w:r w:rsidRPr="003A1B53">
        <w:t>General must include details in the request about the grounds on which the Director</w:t>
      </w:r>
      <w:r w:rsidR="00DC7A9C">
        <w:noBreakHyphen/>
      </w:r>
      <w:r w:rsidRPr="003A1B53">
        <w:t>General suspects that the person is acting for, or on behalf of, a foreign power; and</w:t>
      </w:r>
    </w:p>
    <w:p w14:paraId="4D653862" w14:textId="7FBD37C1" w:rsidR="00B0350B" w:rsidRPr="003A1B53" w:rsidRDefault="00B0350B" w:rsidP="00B0350B">
      <w:pPr>
        <w:pStyle w:val="paragraph"/>
      </w:pPr>
      <w:r w:rsidRPr="003A1B53">
        <w:tab/>
        <w:t>(b)</w:t>
      </w:r>
      <w:r w:rsidRPr="003A1B53">
        <w:tab/>
        <w:t>the Attorney</w:t>
      </w:r>
      <w:r w:rsidR="00DC7A9C">
        <w:noBreakHyphen/>
      </w:r>
      <w:r w:rsidRPr="003A1B53">
        <w:t>General must not issue the warrant unless the Attorney</w:t>
      </w:r>
      <w:r w:rsidR="00DC7A9C">
        <w:noBreakHyphen/>
      </w:r>
      <w:r w:rsidRPr="003A1B53">
        <w:t>General is satisfied that the person is, or is reasonably suspected by the Director</w:t>
      </w:r>
      <w:r w:rsidR="00DC7A9C">
        <w:noBreakHyphen/>
      </w:r>
      <w:r w:rsidRPr="003A1B53">
        <w:t>General of, acting for, or on behalf of, a foreign power.</w:t>
      </w:r>
    </w:p>
    <w:p w14:paraId="5D8EC1DE" w14:textId="39027AB0" w:rsidR="00B0350B" w:rsidRPr="003A1B53" w:rsidRDefault="00B0350B" w:rsidP="00B0350B">
      <w:pPr>
        <w:pStyle w:val="subsection"/>
      </w:pPr>
      <w:bookmarkStart w:id="79" w:name="_Hlk93469748"/>
      <w:bookmarkEnd w:id="78"/>
      <w:r w:rsidRPr="003A1B53">
        <w:tab/>
        <w:t>(4)</w:t>
      </w:r>
      <w:r w:rsidRPr="003A1B53">
        <w:tab/>
        <w:t>The Attorney</w:t>
      </w:r>
      <w:r w:rsidR="00DC7A9C">
        <w:noBreakHyphen/>
      </w:r>
      <w:r w:rsidRPr="003A1B53">
        <w:t>General must not issue a warrant under this section if the mandatory procedure under subsection (6) is not in force.</w:t>
      </w:r>
    </w:p>
    <w:p w14:paraId="48B041A2" w14:textId="665A54AE" w:rsidR="00B0350B" w:rsidRPr="003A1B53" w:rsidRDefault="00B0350B" w:rsidP="00B0350B">
      <w:pPr>
        <w:pStyle w:val="subsection"/>
      </w:pPr>
      <w:r w:rsidRPr="003A1B53">
        <w:tab/>
        <w:t>(4A)</w:t>
      </w:r>
      <w:r w:rsidRPr="003A1B53">
        <w:tab/>
        <w:t>If a warrant is issued under this section, then the Director</w:t>
      </w:r>
      <w:r w:rsidR="00DC7A9C">
        <w:noBreakHyphen/>
      </w:r>
      <w:r w:rsidRPr="003A1B53">
        <w:t>General of Security must prepare a notice that:</w:t>
      </w:r>
    </w:p>
    <w:p w14:paraId="2CD2B17B" w14:textId="77777777" w:rsidR="00B0350B" w:rsidRPr="003A1B53" w:rsidRDefault="00B0350B" w:rsidP="00B0350B">
      <w:pPr>
        <w:pStyle w:val="paragraph"/>
      </w:pPr>
      <w:r w:rsidRPr="003A1B53">
        <w:tab/>
        <w:t>(a)</w:t>
      </w:r>
      <w:r w:rsidRPr="003A1B53">
        <w:tab/>
        <w:t>is addressed to any carrier who operates any part of the telecommunications system that is covered by the warrant; and</w:t>
      </w:r>
    </w:p>
    <w:p w14:paraId="29EF760E" w14:textId="77777777" w:rsidR="00B0350B" w:rsidRPr="003A1B53" w:rsidRDefault="00B0350B" w:rsidP="00B0350B">
      <w:pPr>
        <w:pStyle w:val="paragraph"/>
      </w:pPr>
      <w:r w:rsidRPr="003A1B53">
        <w:tab/>
        <w:t>(b)</w:t>
      </w:r>
      <w:r w:rsidRPr="003A1B53">
        <w:tab/>
        <w:t>gives a description that is sufficient to identify that part of the telecommunications system covered by the warrant;</w:t>
      </w:r>
    </w:p>
    <w:p w14:paraId="6290BDAB" w14:textId="7C5E82B4" w:rsidR="00B0350B" w:rsidRPr="003A1B53" w:rsidRDefault="00B0350B" w:rsidP="00B0350B">
      <w:pPr>
        <w:pStyle w:val="subsection2"/>
      </w:pPr>
      <w:r w:rsidRPr="003A1B53">
        <w:t>unless the Attorney</w:t>
      </w:r>
      <w:r w:rsidR="00DC7A9C">
        <w:noBreakHyphen/>
      </w:r>
      <w:r w:rsidRPr="003A1B53">
        <w:t>General is satisfied that the giving of such a notice would not be in the interests of national security or reasonable in the circumstances.</w:t>
      </w:r>
    </w:p>
    <w:bookmarkEnd w:id="79"/>
    <w:p w14:paraId="03E6D2C3" w14:textId="77777777" w:rsidR="00B0350B" w:rsidRPr="003A1B53" w:rsidRDefault="00B0350B" w:rsidP="00B0350B">
      <w:pPr>
        <w:pStyle w:val="SubsectionHead"/>
      </w:pPr>
      <w:r w:rsidRPr="003A1B53">
        <w:t>Destruction of irrelevant intercepted communications</w:t>
      </w:r>
    </w:p>
    <w:p w14:paraId="5D98CE90" w14:textId="764B2154" w:rsidR="002678F2" w:rsidRPr="003A1B53" w:rsidRDefault="002678F2" w:rsidP="002678F2">
      <w:pPr>
        <w:pStyle w:val="subsection"/>
      </w:pPr>
      <w:r w:rsidRPr="003A1B53">
        <w:tab/>
        <w:t>(5)</w:t>
      </w:r>
      <w:r w:rsidRPr="003A1B53">
        <w:tab/>
        <w:t>Where:</w:t>
      </w:r>
    </w:p>
    <w:p w14:paraId="4A396246" w14:textId="77777777" w:rsidR="002678F2" w:rsidRPr="003A1B53" w:rsidRDefault="002678F2" w:rsidP="002678F2">
      <w:pPr>
        <w:pStyle w:val="paragraph"/>
      </w:pPr>
      <w:r w:rsidRPr="003A1B53">
        <w:tab/>
        <w:t>(a)</w:t>
      </w:r>
      <w:r w:rsidRPr="003A1B53">
        <w:tab/>
        <w:t>a communication is intercepted under a warrant under this section; and</w:t>
      </w:r>
    </w:p>
    <w:p w14:paraId="167BE9DB" w14:textId="532C3AAE" w:rsidR="002678F2" w:rsidRPr="003A1B53" w:rsidRDefault="002678F2" w:rsidP="002678F2">
      <w:pPr>
        <w:pStyle w:val="paragraph"/>
      </w:pPr>
      <w:r w:rsidRPr="003A1B53">
        <w:lastRenderedPageBreak/>
        <w:tab/>
        <w:t>(b)</w:t>
      </w:r>
      <w:r w:rsidRPr="003A1B53">
        <w:tab/>
        <w:t>the Director</w:t>
      </w:r>
      <w:r w:rsidR="00DC7A9C">
        <w:noBreakHyphen/>
      </w:r>
      <w:r w:rsidRPr="003A1B53">
        <w:t>General of Security is satisfied that the communication is not relevant to the purposes specified in the warrant;</w:t>
      </w:r>
    </w:p>
    <w:p w14:paraId="1AD2D963" w14:textId="79D5686D" w:rsidR="006F375B" w:rsidRPr="003A1B53" w:rsidRDefault="002678F2" w:rsidP="006F375B">
      <w:pPr>
        <w:pStyle w:val="subsection2"/>
      </w:pPr>
      <w:r w:rsidRPr="003A1B53">
        <w:t>the Director</w:t>
      </w:r>
      <w:r w:rsidR="00DC7A9C">
        <w:noBreakHyphen/>
      </w:r>
      <w:r w:rsidRPr="003A1B53">
        <w:t xml:space="preserve">General of Security </w:t>
      </w:r>
      <w:bookmarkStart w:id="80" w:name="_Hlk92717625"/>
      <w:r w:rsidR="006F375B" w:rsidRPr="003A1B53">
        <w:t>must:</w:t>
      </w:r>
    </w:p>
    <w:p w14:paraId="25EA6ABB" w14:textId="77777777" w:rsidR="006F375B" w:rsidRPr="003A1B53" w:rsidRDefault="006F375B" w:rsidP="006F375B">
      <w:pPr>
        <w:pStyle w:val="paragraph"/>
      </w:pPr>
      <w:r w:rsidRPr="003A1B53">
        <w:tab/>
        <w:t>(c)</w:t>
      </w:r>
      <w:r w:rsidRPr="003A1B53">
        <w:tab/>
        <w:t>cause all records of the communication to be destroyed (unless the communication relates, or appears to relate, to activities that present a significant risk to a person’s life); and</w:t>
      </w:r>
    </w:p>
    <w:p w14:paraId="2D0D5184" w14:textId="1CE7DD4F" w:rsidR="006F375B" w:rsidRPr="003A1B53" w:rsidRDefault="006F375B" w:rsidP="006F375B">
      <w:pPr>
        <w:pStyle w:val="paragraph"/>
      </w:pPr>
      <w:r w:rsidRPr="003A1B53">
        <w:tab/>
        <w:t>(d)</w:t>
      </w:r>
      <w:r w:rsidRPr="003A1B53">
        <w:tab/>
        <w:t>cause the Inspector</w:t>
      </w:r>
      <w:r w:rsidR="00DC7A9C">
        <w:noBreakHyphen/>
      </w:r>
      <w:r w:rsidRPr="003A1B53">
        <w:t>General of Intelligence and Security to be notified of the communication if all records of the communication are not caused to be destroyed because the communication relates, or appears to relate, to activities that present a significant risk to a person’s life.</w:t>
      </w:r>
    </w:p>
    <w:p w14:paraId="004C29A8" w14:textId="77777777" w:rsidR="0027780D" w:rsidRPr="003A1B53" w:rsidRDefault="0027780D" w:rsidP="0027780D">
      <w:pPr>
        <w:pStyle w:val="SubsectionHead"/>
      </w:pPr>
      <w:bookmarkStart w:id="81" w:name="_Hlk93469911"/>
      <w:bookmarkEnd w:id="80"/>
      <w:r w:rsidRPr="003A1B53">
        <w:t>Mandatory procedure for all intercepted communications</w:t>
      </w:r>
    </w:p>
    <w:p w14:paraId="04E6C5A9" w14:textId="5DD6F2AD" w:rsidR="0027780D" w:rsidRPr="003A1B53" w:rsidRDefault="0027780D" w:rsidP="0027780D">
      <w:pPr>
        <w:pStyle w:val="subsection"/>
      </w:pPr>
      <w:r w:rsidRPr="003A1B53">
        <w:tab/>
        <w:t>(6)</w:t>
      </w:r>
      <w:r w:rsidRPr="003A1B53">
        <w:tab/>
        <w:t>The Attorney</w:t>
      </w:r>
      <w:r w:rsidR="00DC7A9C">
        <w:noBreakHyphen/>
      </w:r>
      <w:r w:rsidRPr="003A1B53">
        <w:t xml:space="preserve">General must, in writing, issue a mandatory procedure (the </w:t>
      </w:r>
      <w:r w:rsidRPr="003A1B53">
        <w:rPr>
          <w:b/>
          <w:i/>
        </w:rPr>
        <w:t>mandatory procedure</w:t>
      </w:r>
      <w:r w:rsidRPr="003A1B53">
        <w:t>):</w:t>
      </w:r>
    </w:p>
    <w:p w14:paraId="24399DA5" w14:textId="77777777" w:rsidR="0027780D" w:rsidRPr="003A1B53" w:rsidRDefault="0027780D" w:rsidP="0027780D">
      <w:pPr>
        <w:pStyle w:val="paragraph"/>
      </w:pPr>
      <w:r w:rsidRPr="003A1B53">
        <w:tab/>
        <w:t>(a)</w:t>
      </w:r>
      <w:r w:rsidRPr="003A1B53">
        <w:tab/>
        <w:t>for screening communications intercepted under a warrant under this section for the purpose of identifying any domestic communications that may have been intercepted; and</w:t>
      </w:r>
    </w:p>
    <w:p w14:paraId="51617C19" w14:textId="77777777" w:rsidR="0027780D" w:rsidRPr="003A1B53" w:rsidRDefault="0027780D" w:rsidP="0027780D">
      <w:pPr>
        <w:pStyle w:val="paragraph"/>
      </w:pPr>
      <w:r w:rsidRPr="003A1B53">
        <w:tab/>
        <w:t>(b)</w:t>
      </w:r>
      <w:r w:rsidRPr="003A1B53">
        <w:tab/>
        <w:t>for destroying all records of any domestic communication so identified from that screening (other than a domestic communication that relates, or appears to relate, to activities that present a significant risk to a person’s life); and</w:t>
      </w:r>
    </w:p>
    <w:p w14:paraId="23E2A4BC" w14:textId="2AAC8C75" w:rsidR="0027780D" w:rsidRPr="003A1B53" w:rsidRDefault="0027780D" w:rsidP="0027780D">
      <w:pPr>
        <w:pStyle w:val="paragraph"/>
      </w:pPr>
      <w:r w:rsidRPr="003A1B53">
        <w:tab/>
        <w:t>(c)</w:t>
      </w:r>
      <w:r w:rsidRPr="003A1B53">
        <w:tab/>
        <w:t>for notifying the Inspector</w:t>
      </w:r>
      <w:r w:rsidR="00DC7A9C">
        <w:noBreakHyphen/>
      </w:r>
      <w:r w:rsidRPr="003A1B53">
        <w:t>General of Intelligence and Security of any identified domestic communication if all records of the communication are not destroyed because the communication relates, or appears to relate, to activities that present a significant risk to a person’s life.</w:t>
      </w:r>
    </w:p>
    <w:p w14:paraId="48D693C4" w14:textId="77777777" w:rsidR="0027780D" w:rsidRPr="003A1B53" w:rsidRDefault="0027780D" w:rsidP="0027780D">
      <w:pPr>
        <w:pStyle w:val="subsection"/>
      </w:pPr>
      <w:r w:rsidRPr="003A1B53">
        <w:tab/>
        <w:t>(7)</w:t>
      </w:r>
      <w:r w:rsidRPr="003A1B53">
        <w:tab/>
        <w:t>The mandatory procedure may also deal with other matters relating to communications intercepted under a warrant under this section.</w:t>
      </w:r>
    </w:p>
    <w:p w14:paraId="6AEFAD61" w14:textId="77777777" w:rsidR="0027780D" w:rsidRPr="003A1B53" w:rsidRDefault="0027780D" w:rsidP="0027780D">
      <w:pPr>
        <w:pStyle w:val="subsection"/>
      </w:pPr>
      <w:r w:rsidRPr="003A1B53">
        <w:tab/>
        <w:t>(8)</w:t>
      </w:r>
      <w:r w:rsidRPr="003A1B53">
        <w:tab/>
        <w:t>A person must comply with the mandatory procedure to the extent that it applies to the person.</w:t>
      </w:r>
    </w:p>
    <w:p w14:paraId="07DB40A7" w14:textId="4F96F260" w:rsidR="0027780D" w:rsidRPr="003A1B53" w:rsidRDefault="0027780D" w:rsidP="0027780D">
      <w:pPr>
        <w:pStyle w:val="subsection"/>
      </w:pPr>
      <w:r w:rsidRPr="003A1B53">
        <w:tab/>
        <w:t>(9)</w:t>
      </w:r>
      <w:r w:rsidRPr="003A1B53">
        <w:tab/>
        <w:t>Before issuing or varying the mandatory procedure, the Attorney</w:t>
      </w:r>
      <w:r w:rsidR="00DC7A9C">
        <w:noBreakHyphen/>
      </w:r>
      <w:r w:rsidRPr="003A1B53">
        <w:t>General must consult:</w:t>
      </w:r>
    </w:p>
    <w:p w14:paraId="014BF50E" w14:textId="77777777" w:rsidR="0027780D" w:rsidRPr="003A1B53" w:rsidRDefault="0027780D" w:rsidP="0027780D">
      <w:pPr>
        <w:pStyle w:val="paragraph"/>
      </w:pPr>
      <w:r w:rsidRPr="003A1B53">
        <w:lastRenderedPageBreak/>
        <w:tab/>
        <w:t>(a)</w:t>
      </w:r>
      <w:r w:rsidRPr="003A1B53">
        <w:tab/>
        <w:t>the Minister for Defence; and</w:t>
      </w:r>
    </w:p>
    <w:p w14:paraId="5A04B7E8" w14:textId="77777777" w:rsidR="0027780D" w:rsidRPr="003A1B53" w:rsidRDefault="0027780D" w:rsidP="0027780D">
      <w:pPr>
        <w:pStyle w:val="paragraph"/>
      </w:pPr>
      <w:r w:rsidRPr="003A1B53">
        <w:tab/>
        <w:t>(b)</w:t>
      </w:r>
      <w:r w:rsidRPr="003A1B53">
        <w:tab/>
        <w:t>the Minister for Foreign Affairs; and</w:t>
      </w:r>
    </w:p>
    <w:p w14:paraId="0210245D" w14:textId="7A96327C" w:rsidR="0027780D" w:rsidRPr="003A1B53" w:rsidRDefault="0027780D" w:rsidP="0027780D">
      <w:pPr>
        <w:pStyle w:val="paragraph"/>
      </w:pPr>
      <w:r w:rsidRPr="003A1B53">
        <w:tab/>
        <w:t>(c)</w:t>
      </w:r>
      <w:r w:rsidRPr="003A1B53">
        <w:tab/>
        <w:t>the Inspector</w:t>
      </w:r>
      <w:r w:rsidR="00DC7A9C">
        <w:noBreakHyphen/>
      </w:r>
      <w:r w:rsidRPr="003A1B53">
        <w:t>General of Intelligence and Security; and</w:t>
      </w:r>
    </w:p>
    <w:p w14:paraId="404FC400" w14:textId="17FA7B30" w:rsidR="0027780D" w:rsidRPr="003A1B53" w:rsidRDefault="0027780D" w:rsidP="0027780D">
      <w:pPr>
        <w:pStyle w:val="paragraph"/>
      </w:pPr>
      <w:r w:rsidRPr="003A1B53">
        <w:tab/>
        <w:t>(d)</w:t>
      </w:r>
      <w:r w:rsidRPr="003A1B53">
        <w:tab/>
        <w:t>the Director</w:t>
      </w:r>
      <w:r w:rsidR="00DC7A9C">
        <w:noBreakHyphen/>
      </w:r>
      <w:r w:rsidRPr="003A1B53">
        <w:t>General of Security.</w:t>
      </w:r>
    </w:p>
    <w:p w14:paraId="4F1F0107" w14:textId="6BEBFBF8" w:rsidR="0027780D" w:rsidRPr="003A1B53" w:rsidRDefault="0027780D" w:rsidP="0027780D">
      <w:pPr>
        <w:pStyle w:val="subsection"/>
      </w:pPr>
      <w:r w:rsidRPr="003A1B53">
        <w:tab/>
        <w:t>(10)</w:t>
      </w:r>
      <w:r w:rsidRPr="003A1B53">
        <w:tab/>
        <w:t>The Attorney</w:t>
      </w:r>
      <w:r w:rsidR="00DC7A9C">
        <w:noBreakHyphen/>
      </w:r>
      <w:r w:rsidRPr="003A1B53">
        <w:t>General must review the mandatory procedure as soon as practicable after:</w:t>
      </w:r>
    </w:p>
    <w:p w14:paraId="73774FE4" w14:textId="77777777" w:rsidR="0027780D" w:rsidRPr="003A1B53" w:rsidRDefault="0027780D" w:rsidP="0027780D">
      <w:pPr>
        <w:pStyle w:val="paragraph"/>
      </w:pPr>
      <w:r w:rsidRPr="003A1B53">
        <w:tab/>
        <w:t>(a)</w:t>
      </w:r>
      <w:r w:rsidRPr="003A1B53">
        <w:tab/>
        <w:t>the end of the first anniversary of the mandatory procedure being issued; and</w:t>
      </w:r>
    </w:p>
    <w:p w14:paraId="4340E2AD" w14:textId="25DA24BE" w:rsidR="0027780D" w:rsidRPr="003A1B53" w:rsidRDefault="0027780D" w:rsidP="0027780D">
      <w:pPr>
        <w:pStyle w:val="paragraph"/>
      </w:pPr>
      <w:r w:rsidRPr="003A1B53">
        <w:tab/>
        <w:t>(b)</w:t>
      </w:r>
      <w:r w:rsidRPr="003A1B53">
        <w:tab/>
        <w:t>every 3</w:t>
      </w:r>
      <w:r w:rsidR="00DC7A9C">
        <w:noBreakHyphen/>
      </w:r>
      <w:r w:rsidRPr="003A1B53">
        <w:t>year period after that;</w:t>
      </w:r>
    </w:p>
    <w:p w14:paraId="2B44E2A3" w14:textId="36F2DA9D" w:rsidR="0027780D" w:rsidRPr="003A1B53" w:rsidRDefault="0027780D" w:rsidP="0027780D">
      <w:pPr>
        <w:pStyle w:val="subsection2"/>
      </w:pPr>
      <w:r w:rsidRPr="003A1B53">
        <w:t>but the Attorney</w:t>
      </w:r>
      <w:r w:rsidR="00DC7A9C">
        <w:noBreakHyphen/>
      </w:r>
      <w:r w:rsidRPr="003A1B53">
        <w:t>General may review the mandatory procedure at any other time as well.</w:t>
      </w:r>
    </w:p>
    <w:p w14:paraId="0CB74E40" w14:textId="6FA3F6D1" w:rsidR="0027780D" w:rsidRPr="003A1B53" w:rsidRDefault="0027780D" w:rsidP="0027780D">
      <w:pPr>
        <w:pStyle w:val="subsection"/>
      </w:pPr>
      <w:r w:rsidRPr="003A1B53">
        <w:tab/>
        <w:t>(10A)</w:t>
      </w:r>
      <w:r w:rsidRPr="003A1B53">
        <w:tab/>
        <w:t>The Attorney</w:t>
      </w:r>
      <w:r w:rsidR="00DC7A9C">
        <w:noBreakHyphen/>
      </w:r>
      <w:r w:rsidRPr="003A1B53">
        <w:t>General must, as soon as practicable, cause the Parliamentary Joint Committee on Intelligence and Security to be notified about the issuing or varying of the mandatory procedure.</w:t>
      </w:r>
    </w:p>
    <w:p w14:paraId="6F41A837" w14:textId="77777777" w:rsidR="0027780D" w:rsidRPr="003A1B53" w:rsidRDefault="0027780D" w:rsidP="0027780D">
      <w:pPr>
        <w:pStyle w:val="subsection"/>
      </w:pPr>
      <w:r w:rsidRPr="003A1B53">
        <w:tab/>
        <w:t>(10B)</w:t>
      </w:r>
      <w:r w:rsidRPr="003A1B53">
        <w:tab/>
        <w:t>The Parliamentary Joint Committee on Intelligence and Security may request a briefing on the mandatory procedure and on any variations to it.</w:t>
      </w:r>
    </w:p>
    <w:p w14:paraId="44DF444F" w14:textId="77777777" w:rsidR="0027780D" w:rsidRPr="003A1B53" w:rsidRDefault="0027780D" w:rsidP="0027780D">
      <w:pPr>
        <w:pStyle w:val="subsection"/>
      </w:pPr>
      <w:r w:rsidRPr="003A1B53">
        <w:tab/>
        <w:t>(11)</w:t>
      </w:r>
      <w:r w:rsidRPr="003A1B53">
        <w:tab/>
        <w:t>The mandatory procedure, or any variation of the mandatory procedure, is not a legislative instrument.</w:t>
      </w:r>
    </w:p>
    <w:p w14:paraId="444C6E21" w14:textId="77777777" w:rsidR="0027780D" w:rsidRPr="003A1B53" w:rsidRDefault="0027780D" w:rsidP="0027780D">
      <w:pPr>
        <w:pStyle w:val="subsection"/>
      </w:pPr>
      <w:r w:rsidRPr="003A1B53">
        <w:tab/>
        <w:t>(12)</w:t>
      </w:r>
      <w:r w:rsidRPr="003A1B53">
        <w:tab/>
        <w:t xml:space="preserve">For the purposes of this section, a </w:t>
      </w:r>
      <w:r w:rsidRPr="003A1B53">
        <w:rPr>
          <w:b/>
          <w:i/>
        </w:rPr>
        <w:t>domestic communication</w:t>
      </w:r>
      <w:r w:rsidRPr="003A1B53">
        <w:t xml:space="preserve"> is a communication that is not a foreign communication.</w:t>
      </w:r>
    </w:p>
    <w:bookmarkEnd w:id="81"/>
    <w:p w14:paraId="3484F9E0" w14:textId="3DD92B0F" w:rsidR="002678F2" w:rsidRPr="003A1B53" w:rsidRDefault="002678F2" w:rsidP="000412F8">
      <w:pPr>
        <w:pStyle w:val="notetext"/>
      </w:pPr>
      <w:r w:rsidRPr="003A1B53">
        <w:t>Note:</w:t>
      </w:r>
      <w:r w:rsidRPr="003A1B53">
        <w:tab/>
        <w:t xml:space="preserve">Warrants are obtained under this section for the purpose of performing the function set out in </w:t>
      </w:r>
      <w:r w:rsidR="00BE5AB6" w:rsidRPr="003A1B53">
        <w:t>paragraph 1</w:t>
      </w:r>
      <w:r w:rsidRPr="003A1B53">
        <w:t xml:space="preserve">7(1)(e) of the </w:t>
      </w:r>
      <w:r w:rsidRPr="003A1B53">
        <w:rPr>
          <w:i/>
        </w:rPr>
        <w:t>Australian Security Intelligence Organisation Act 1979</w:t>
      </w:r>
      <w:r w:rsidRPr="003A1B53">
        <w:t>.</w:t>
      </w:r>
    </w:p>
    <w:p w14:paraId="6C72D5DF" w14:textId="1CB75ECA" w:rsidR="002678F2" w:rsidRPr="003A1B53" w:rsidRDefault="002678F2" w:rsidP="002678F2">
      <w:pPr>
        <w:pStyle w:val="ActHead5"/>
      </w:pPr>
      <w:bookmarkStart w:id="82" w:name="_Toc167777685"/>
      <w:r w:rsidRPr="00DC7A9C">
        <w:rPr>
          <w:rStyle w:val="CharSectno"/>
        </w:rPr>
        <w:t>11D</w:t>
      </w:r>
      <w:r w:rsidRPr="003A1B53">
        <w:t xml:space="preserve">  Provisions applying to foreign intelligence warrants</w:t>
      </w:r>
      <w:bookmarkEnd w:id="82"/>
    </w:p>
    <w:p w14:paraId="0C83C181" w14:textId="77777777" w:rsidR="002678F2" w:rsidRPr="003A1B53" w:rsidRDefault="002678F2" w:rsidP="002678F2">
      <w:pPr>
        <w:pStyle w:val="SubsectionHead"/>
      </w:pPr>
      <w:r w:rsidRPr="003A1B53">
        <w:t>Warrants authorising entry</w:t>
      </w:r>
    </w:p>
    <w:p w14:paraId="35A31E26" w14:textId="59524004" w:rsidR="002678F2" w:rsidRPr="003A1B53" w:rsidRDefault="002678F2" w:rsidP="002678F2">
      <w:pPr>
        <w:pStyle w:val="subsection"/>
      </w:pPr>
      <w:r w:rsidRPr="003A1B53">
        <w:tab/>
        <w:t>(1)</w:t>
      </w:r>
      <w:r w:rsidRPr="003A1B53">
        <w:tab/>
        <w:t xml:space="preserve">Where a warrant under </w:t>
      </w:r>
      <w:r w:rsidR="00DC7A9C">
        <w:t>section 1</w:t>
      </w:r>
      <w:r w:rsidRPr="003A1B53">
        <w:t>1A or 11B authorises entry on premises, the warrant:</w:t>
      </w:r>
    </w:p>
    <w:p w14:paraId="4DC858B1" w14:textId="77777777" w:rsidR="002678F2" w:rsidRPr="003A1B53" w:rsidRDefault="002678F2" w:rsidP="002678F2">
      <w:pPr>
        <w:pStyle w:val="paragraph"/>
      </w:pPr>
      <w:r w:rsidRPr="003A1B53">
        <w:tab/>
        <w:t>(a)</w:t>
      </w:r>
      <w:r w:rsidRPr="003A1B53">
        <w:tab/>
        <w:t>must state whether entry is authorised to be made at any time of the day or night or only during specified hours; and</w:t>
      </w:r>
    </w:p>
    <w:p w14:paraId="19FF63AE" w14:textId="663A75E1" w:rsidR="002678F2" w:rsidRPr="003A1B53" w:rsidRDefault="002678F2" w:rsidP="002678F2">
      <w:pPr>
        <w:pStyle w:val="paragraph"/>
      </w:pPr>
      <w:r w:rsidRPr="003A1B53">
        <w:lastRenderedPageBreak/>
        <w:tab/>
        <w:t>(b)</w:t>
      </w:r>
      <w:r w:rsidRPr="003A1B53">
        <w:tab/>
        <w:t xml:space="preserve">may, if the </w:t>
      </w:r>
      <w:r w:rsidR="00665810" w:rsidRPr="003A1B53">
        <w:t>Attorney</w:t>
      </w:r>
      <w:r w:rsidR="00DC7A9C">
        <w:noBreakHyphen/>
      </w:r>
      <w:r w:rsidR="00665810" w:rsidRPr="003A1B53">
        <w:t>General</w:t>
      </w:r>
      <w:r w:rsidRPr="003A1B53">
        <w:t xml:space="preserve"> thinks fit—provide that entry may be made without permission first being sought or demand first being made, and may authorise measures that he or she is satisfied are necessary for that purpose.</w:t>
      </w:r>
    </w:p>
    <w:p w14:paraId="759FDAD5" w14:textId="77777777" w:rsidR="002678F2" w:rsidRPr="003A1B53" w:rsidRDefault="002678F2" w:rsidP="002678F2">
      <w:pPr>
        <w:pStyle w:val="SubsectionHead"/>
      </w:pPr>
      <w:r w:rsidRPr="003A1B53">
        <w:t>Length of time warrant remains in force</w:t>
      </w:r>
    </w:p>
    <w:p w14:paraId="109B084E" w14:textId="0C95AB3E" w:rsidR="002678F2" w:rsidRPr="003A1B53" w:rsidRDefault="002678F2" w:rsidP="002678F2">
      <w:pPr>
        <w:pStyle w:val="subsection"/>
      </w:pPr>
      <w:r w:rsidRPr="003A1B53">
        <w:tab/>
        <w:t>(2)</w:t>
      </w:r>
      <w:r w:rsidRPr="003A1B53">
        <w:tab/>
        <w:t xml:space="preserve">A warrant under </w:t>
      </w:r>
      <w:r w:rsidR="00DC7A9C">
        <w:t>section 1</w:t>
      </w:r>
      <w:r w:rsidRPr="003A1B53">
        <w:t>1A, 11B or 11C must specify the period for which it is to remain in force. The period must not exceed 6</w:t>
      </w:r>
      <w:r w:rsidR="00756B35" w:rsidRPr="003A1B53">
        <w:t xml:space="preserve"> </w:t>
      </w:r>
      <w:r w:rsidRPr="003A1B53">
        <w:t xml:space="preserve">months, and the warrant may be revoked by the </w:t>
      </w:r>
      <w:r w:rsidR="00665810" w:rsidRPr="003A1B53">
        <w:t>Attorney</w:t>
      </w:r>
      <w:r w:rsidR="00DC7A9C">
        <w:noBreakHyphen/>
      </w:r>
      <w:r w:rsidR="00665810" w:rsidRPr="003A1B53">
        <w:t>General</w:t>
      </w:r>
      <w:r w:rsidRPr="003A1B53">
        <w:t xml:space="preserve"> at any time before the end of the specified period.</w:t>
      </w:r>
    </w:p>
    <w:p w14:paraId="269A539B" w14:textId="77777777" w:rsidR="002678F2" w:rsidRPr="003A1B53" w:rsidRDefault="002678F2" w:rsidP="002678F2">
      <w:pPr>
        <w:pStyle w:val="SubsectionHead"/>
      </w:pPr>
      <w:r w:rsidRPr="003A1B53">
        <w:t>Issue of further warrant</w:t>
      </w:r>
    </w:p>
    <w:p w14:paraId="09862ECA" w14:textId="77777777" w:rsidR="002678F2" w:rsidRPr="003A1B53" w:rsidRDefault="002678F2" w:rsidP="002678F2">
      <w:pPr>
        <w:pStyle w:val="subsection"/>
      </w:pPr>
      <w:r w:rsidRPr="003A1B53">
        <w:tab/>
        <w:t>(3)</w:t>
      </w:r>
      <w:r w:rsidRPr="003A1B53">
        <w:tab/>
      </w:r>
      <w:r w:rsidR="005039E3" w:rsidRPr="003A1B53">
        <w:t>Subsection (</w:t>
      </w:r>
      <w:r w:rsidRPr="003A1B53">
        <w:t>2) does not prevent the issue of a further warrant in respect of a telecommunications service, a person or a part of a telecommunications system (as the case may be) in relation to which or whom a warrant has, or warrants have, previously been issued.</w:t>
      </w:r>
    </w:p>
    <w:p w14:paraId="7BBDA7D0" w14:textId="77777777" w:rsidR="002678F2" w:rsidRPr="003A1B53" w:rsidRDefault="002678F2" w:rsidP="002678F2">
      <w:pPr>
        <w:pStyle w:val="SubsectionHead"/>
      </w:pPr>
      <w:r w:rsidRPr="003A1B53">
        <w:t>Part</w:t>
      </w:r>
      <w:r w:rsidR="005039E3" w:rsidRPr="003A1B53">
        <w:t> </w:t>
      </w:r>
      <w:r w:rsidRPr="003A1B53">
        <w:t>10</w:t>
      </w:r>
      <w:r w:rsidRPr="003A1B53">
        <w:rPr>
          <w:i w:val="0"/>
        </w:rPr>
        <w:t>.</w:t>
      </w:r>
      <w:r w:rsidRPr="003A1B53">
        <w:t>6 of the Criminal Code</w:t>
      </w:r>
    </w:p>
    <w:p w14:paraId="35DBCBC0" w14:textId="2E99B6FB" w:rsidR="002678F2" w:rsidRPr="003A1B53" w:rsidRDefault="002678F2" w:rsidP="002678F2">
      <w:pPr>
        <w:pStyle w:val="subsection"/>
      </w:pPr>
      <w:r w:rsidRPr="003A1B53">
        <w:tab/>
        <w:t>(4)</w:t>
      </w:r>
      <w:r w:rsidRPr="003A1B53">
        <w:tab/>
        <w:t>Nothing in Part</w:t>
      </w:r>
      <w:r w:rsidR="005039E3" w:rsidRPr="003A1B53">
        <w:t> </w:t>
      </w:r>
      <w:r w:rsidRPr="003A1B53">
        <w:t xml:space="preserve">10.6 of the </w:t>
      </w:r>
      <w:r w:rsidRPr="003A1B53">
        <w:rPr>
          <w:i/>
        </w:rPr>
        <w:t xml:space="preserve">Criminal Code </w:t>
      </w:r>
      <w:r w:rsidRPr="003A1B53">
        <w:t xml:space="preserve">is to be taken to prohibit the doing of anything under, or for the purposes of, a warrant under </w:t>
      </w:r>
      <w:r w:rsidR="00DC7A9C">
        <w:t>section 1</w:t>
      </w:r>
      <w:r w:rsidRPr="003A1B53">
        <w:t>1A, 11B or 11C.</w:t>
      </w:r>
    </w:p>
    <w:p w14:paraId="4C2461E3" w14:textId="77777777" w:rsidR="002678F2" w:rsidRPr="003A1B53" w:rsidRDefault="002678F2" w:rsidP="002678F2">
      <w:pPr>
        <w:pStyle w:val="notetext"/>
      </w:pPr>
      <w:r w:rsidRPr="003A1B53">
        <w:t>Note:</w:t>
      </w:r>
      <w:r w:rsidRPr="003A1B53">
        <w:tab/>
        <w:t>Part</w:t>
      </w:r>
      <w:r w:rsidR="005039E3" w:rsidRPr="003A1B53">
        <w:t> </w:t>
      </w:r>
      <w:r w:rsidRPr="003A1B53">
        <w:t xml:space="preserve">10.6 of the </w:t>
      </w:r>
      <w:r w:rsidRPr="003A1B53">
        <w:rPr>
          <w:i/>
        </w:rPr>
        <w:t>Criminal Code</w:t>
      </w:r>
      <w:r w:rsidRPr="003A1B53">
        <w:t xml:space="preserve"> deals with offences relating to telecommunications.</w:t>
      </w:r>
    </w:p>
    <w:p w14:paraId="2ACC12D7" w14:textId="77777777" w:rsidR="002678F2" w:rsidRPr="003A1B53" w:rsidRDefault="002678F2" w:rsidP="002678F2">
      <w:pPr>
        <w:pStyle w:val="SubsectionHead"/>
      </w:pPr>
      <w:r w:rsidRPr="003A1B53">
        <w:t>Information about Australian citizens or permanent residents</w:t>
      </w:r>
    </w:p>
    <w:p w14:paraId="71FB7F9E" w14:textId="524F4490" w:rsidR="002678F2" w:rsidRPr="003A1B53" w:rsidRDefault="002678F2" w:rsidP="002678F2">
      <w:pPr>
        <w:pStyle w:val="subsection"/>
      </w:pPr>
      <w:r w:rsidRPr="003A1B53">
        <w:tab/>
        <w:t>(5)</w:t>
      </w:r>
      <w:r w:rsidRPr="003A1B53">
        <w:tab/>
        <w:t>The Director</w:t>
      </w:r>
      <w:r w:rsidR="00DC7A9C">
        <w:noBreakHyphen/>
      </w:r>
      <w:r w:rsidRPr="003A1B53">
        <w:t xml:space="preserve">General must not request the issue of a warrant under </w:t>
      </w:r>
      <w:r w:rsidR="00DC7A9C">
        <w:t>section 1</w:t>
      </w:r>
      <w:r w:rsidRPr="003A1B53">
        <w:t>1A, 11B or 11C for the purpose of collecting information concerning an Australian citizen or permanent resident</w:t>
      </w:r>
      <w:r w:rsidR="00B0350B" w:rsidRPr="003A1B53">
        <w:t>, unless the Director</w:t>
      </w:r>
      <w:r w:rsidR="00DC7A9C">
        <w:noBreakHyphen/>
      </w:r>
      <w:r w:rsidR="00B0350B" w:rsidRPr="003A1B53">
        <w:t>General reasonably suspects that the person is acting for, or on behalf of, a foreign power</w:t>
      </w:r>
      <w:r w:rsidRPr="003A1B53">
        <w:t>.</w:t>
      </w:r>
    </w:p>
    <w:p w14:paraId="585BD578" w14:textId="760DF02E" w:rsidR="002678F2" w:rsidRPr="003A1B53" w:rsidRDefault="002678F2" w:rsidP="002678F2">
      <w:pPr>
        <w:pStyle w:val="subsection"/>
      </w:pPr>
      <w:r w:rsidRPr="003A1B53">
        <w:tab/>
        <w:t>(6)</w:t>
      </w:r>
      <w:r w:rsidRPr="003A1B53">
        <w:tab/>
        <w:t>The reference in sub</w:t>
      </w:r>
      <w:r w:rsidR="00DC7A9C">
        <w:t>section 1</w:t>
      </w:r>
      <w:r w:rsidRPr="003A1B53">
        <w:t xml:space="preserve">1A(1), 11B(1) and 11C(1) to </w:t>
      </w:r>
      <w:r w:rsidRPr="003A1B53">
        <w:rPr>
          <w:b/>
          <w:i/>
        </w:rPr>
        <w:t>conditions or restrictions</w:t>
      </w:r>
      <w:r w:rsidRPr="003A1B53">
        <w:t xml:space="preserve"> includes a reference to conditions or restrictions designed to minimise:</w:t>
      </w:r>
    </w:p>
    <w:p w14:paraId="56194D36" w14:textId="6E6EFD41" w:rsidR="002678F2" w:rsidRPr="003A1B53" w:rsidRDefault="002678F2" w:rsidP="002678F2">
      <w:pPr>
        <w:pStyle w:val="paragraph"/>
      </w:pPr>
      <w:r w:rsidRPr="003A1B53">
        <w:lastRenderedPageBreak/>
        <w:tab/>
        <w:t>(a)</w:t>
      </w:r>
      <w:r w:rsidRPr="003A1B53">
        <w:tab/>
        <w:t xml:space="preserve">the obtaining by the Organisation, pursuant to a warrant issued under </w:t>
      </w:r>
      <w:r w:rsidR="00DC7A9C">
        <w:t>section 1</w:t>
      </w:r>
      <w:r w:rsidRPr="003A1B53">
        <w:t>1A, 11B or 11C (as the case may be), of information that is not publicly available concerning Australian citizens or permanent residents; or</w:t>
      </w:r>
    </w:p>
    <w:p w14:paraId="23B3EAAF" w14:textId="77777777" w:rsidR="002678F2" w:rsidRPr="003A1B53" w:rsidRDefault="002678F2" w:rsidP="002678F2">
      <w:pPr>
        <w:pStyle w:val="paragraph"/>
      </w:pPr>
      <w:r w:rsidRPr="003A1B53">
        <w:tab/>
        <w:t>(b)</w:t>
      </w:r>
      <w:r w:rsidRPr="003A1B53">
        <w:tab/>
        <w:t>the retention of information of that kind.</w:t>
      </w:r>
    </w:p>
    <w:p w14:paraId="483EFBCA" w14:textId="3B843C5D" w:rsidR="002678F2" w:rsidRPr="003A1B53" w:rsidRDefault="002678F2" w:rsidP="002678F2">
      <w:pPr>
        <w:pStyle w:val="ActHead5"/>
      </w:pPr>
      <w:bookmarkStart w:id="83" w:name="_Toc167777686"/>
      <w:r w:rsidRPr="00DC7A9C">
        <w:rPr>
          <w:rStyle w:val="CharSectno"/>
        </w:rPr>
        <w:t>12</w:t>
      </w:r>
      <w:r w:rsidRPr="003A1B53">
        <w:t xml:space="preserve">  Persons authorised to intercept communications for Organisation</w:t>
      </w:r>
      <w:bookmarkEnd w:id="83"/>
    </w:p>
    <w:p w14:paraId="334E4169" w14:textId="440DDF9C" w:rsidR="002678F2" w:rsidRPr="003A1B53" w:rsidRDefault="002678F2" w:rsidP="002678F2">
      <w:pPr>
        <w:pStyle w:val="subsection"/>
      </w:pPr>
      <w:r w:rsidRPr="003A1B53">
        <w:tab/>
      </w:r>
      <w:r w:rsidR="001577D7" w:rsidRPr="003A1B53">
        <w:t>(1)</w:t>
      </w:r>
      <w:r w:rsidR="001577D7" w:rsidRPr="003A1B53">
        <w:tab/>
      </w:r>
      <w:r w:rsidRPr="003A1B53">
        <w:t>The Director</w:t>
      </w:r>
      <w:r w:rsidR="00DC7A9C">
        <w:noBreakHyphen/>
      </w:r>
      <w:r w:rsidRPr="003A1B53">
        <w:t xml:space="preserve">General of Security, or </w:t>
      </w:r>
      <w:r w:rsidR="00404030" w:rsidRPr="003A1B53">
        <w:t>an ASIO employee or ASIO affiliate</w:t>
      </w:r>
      <w:r w:rsidRPr="003A1B53">
        <w:t xml:space="preserve"> appointed by the Director</w:t>
      </w:r>
      <w:r w:rsidR="00DC7A9C">
        <w:noBreakHyphen/>
      </w:r>
      <w:r w:rsidRPr="003A1B53">
        <w:t xml:space="preserve">General of Security, in writing, to be an authorizing officer for the purposes of this subsection, may, by writing under his or her hand, approve </w:t>
      </w:r>
      <w:r w:rsidR="00422EE3" w:rsidRPr="003A1B53">
        <w:t>any persons</w:t>
      </w:r>
      <w:r w:rsidR="001577D7" w:rsidRPr="003A1B53">
        <w:t>, or class of persons,</w:t>
      </w:r>
      <w:r w:rsidRPr="003A1B53">
        <w:t xml:space="preserve"> as persons authorized to exercise, on behalf of the Organisation, the authority conferred by </w:t>
      </w:r>
      <w:r w:rsidR="0053426C" w:rsidRPr="003A1B53">
        <w:t>Part 2</w:t>
      </w:r>
      <w:r w:rsidR="00DC7A9C">
        <w:noBreakHyphen/>
      </w:r>
      <w:r w:rsidR="00C725A0" w:rsidRPr="003A1B53">
        <w:t>2 warrants</w:t>
      </w:r>
      <w:r w:rsidRPr="003A1B53">
        <w:t>.</w:t>
      </w:r>
    </w:p>
    <w:p w14:paraId="11E154ED" w14:textId="77777777" w:rsidR="001577D7" w:rsidRPr="003A1B53" w:rsidRDefault="001577D7" w:rsidP="001577D7">
      <w:pPr>
        <w:pStyle w:val="subsection"/>
      </w:pPr>
      <w:r w:rsidRPr="003A1B53">
        <w:tab/>
        <w:t>(2)</w:t>
      </w:r>
      <w:r w:rsidRPr="003A1B53">
        <w:tab/>
        <w:t>To avoid doubt, and without limiting subsection (1), if approval is given to a person or class of persons holding, occupying or performing the duties of an office or position, then the approval extends to such an office or position that comes into existence after the approval is given.</w:t>
      </w:r>
    </w:p>
    <w:p w14:paraId="0C83D068" w14:textId="77777777" w:rsidR="001577D7" w:rsidRPr="003A1B53" w:rsidRDefault="001577D7" w:rsidP="001577D7">
      <w:pPr>
        <w:pStyle w:val="subsection"/>
      </w:pPr>
      <w:r w:rsidRPr="003A1B53">
        <w:tab/>
        <w:t>(3)</w:t>
      </w:r>
      <w:r w:rsidRPr="003A1B53">
        <w:tab/>
        <w:t>Subsection (2) does not, by implication, affect the interpretation of any other provision of this Act.</w:t>
      </w:r>
    </w:p>
    <w:p w14:paraId="37DEE41F" w14:textId="56F81C31" w:rsidR="001577D7" w:rsidRPr="003A1B53" w:rsidRDefault="001577D7" w:rsidP="001577D7">
      <w:pPr>
        <w:pStyle w:val="subsection"/>
      </w:pPr>
      <w:r w:rsidRPr="003A1B53">
        <w:tab/>
        <w:t>(4)</w:t>
      </w:r>
      <w:r w:rsidRPr="003A1B53">
        <w:tab/>
        <w:t>The Director</w:t>
      </w:r>
      <w:r w:rsidR="00DC7A9C">
        <w:noBreakHyphen/>
      </w:r>
      <w:r w:rsidRPr="003A1B53">
        <w:t>General of Security must, as soon as practicable after the authority conferred by a Part 2</w:t>
      </w:r>
      <w:r w:rsidR="00DC7A9C">
        <w:noBreakHyphen/>
      </w:r>
      <w:r w:rsidRPr="003A1B53">
        <w:t>2 warrant is exercised on behalf of the Organisation, cause one or more written records to be made that identify each person who exercised that authority.</w:t>
      </w:r>
    </w:p>
    <w:p w14:paraId="5C30287E" w14:textId="4492ED3F" w:rsidR="002678F2" w:rsidRPr="003A1B53" w:rsidRDefault="002678F2" w:rsidP="002678F2">
      <w:pPr>
        <w:pStyle w:val="ActHead5"/>
      </w:pPr>
      <w:bookmarkStart w:id="84" w:name="_Toc167777687"/>
      <w:r w:rsidRPr="00DC7A9C">
        <w:rPr>
          <w:rStyle w:val="CharSectno"/>
        </w:rPr>
        <w:t>13</w:t>
      </w:r>
      <w:r w:rsidRPr="003A1B53">
        <w:t xml:space="preserve">  Discontinuance of interception before expiration of warrant</w:t>
      </w:r>
      <w:bookmarkEnd w:id="84"/>
    </w:p>
    <w:p w14:paraId="3E8E5153" w14:textId="5D9CCA48" w:rsidR="002678F2" w:rsidRPr="003A1B53" w:rsidRDefault="002678F2" w:rsidP="002678F2">
      <w:pPr>
        <w:pStyle w:val="subsection"/>
      </w:pPr>
      <w:r w:rsidRPr="003A1B53">
        <w:tab/>
      </w:r>
      <w:r w:rsidRPr="003A1B53">
        <w:tab/>
        <w:t xml:space="preserve">Where, before a </w:t>
      </w:r>
      <w:r w:rsidR="0053426C" w:rsidRPr="003A1B53">
        <w:t>Part 2</w:t>
      </w:r>
      <w:r w:rsidR="00DC7A9C">
        <w:noBreakHyphen/>
      </w:r>
      <w:r w:rsidR="002F0A0E" w:rsidRPr="003A1B53">
        <w:t>2 warrant</w:t>
      </w:r>
      <w:r w:rsidRPr="003A1B53">
        <w:t xml:space="preserve"> ceases to be in force, the Director</w:t>
      </w:r>
      <w:r w:rsidR="00DC7A9C">
        <w:noBreakHyphen/>
      </w:r>
      <w:r w:rsidRPr="003A1B53">
        <w:t xml:space="preserve">General of Security is satisfied that the grounds on which the warrant was issued have ceased to exist, he or she shall forthwith inform the </w:t>
      </w:r>
      <w:r w:rsidR="00665810" w:rsidRPr="003A1B53">
        <w:t>Attorney</w:t>
      </w:r>
      <w:r w:rsidR="00DC7A9C">
        <w:noBreakHyphen/>
      </w:r>
      <w:r w:rsidR="00665810" w:rsidRPr="003A1B53">
        <w:t>General</w:t>
      </w:r>
      <w:r w:rsidRPr="003A1B53">
        <w:t xml:space="preserve"> accordingly and take such steps that are necessary to ensure that the interception of communications under the warrant is discontinued.</w:t>
      </w:r>
    </w:p>
    <w:p w14:paraId="74D2B80A" w14:textId="7AEE2025" w:rsidR="002678F2" w:rsidRPr="003A1B53" w:rsidRDefault="002678F2" w:rsidP="002678F2">
      <w:pPr>
        <w:pStyle w:val="ActHead5"/>
      </w:pPr>
      <w:bookmarkStart w:id="85" w:name="_Toc167777688"/>
      <w:r w:rsidRPr="00DC7A9C">
        <w:rPr>
          <w:rStyle w:val="CharSectno"/>
        </w:rPr>
        <w:lastRenderedPageBreak/>
        <w:t>14</w:t>
      </w:r>
      <w:r w:rsidRPr="003A1B53">
        <w:t xml:space="preserve">  Certain records retained by Organisation to be destroyed</w:t>
      </w:r>
      <w:bookmarkEnd w:id="85"/>
    </w:p>
    <w:p w14:paraId="52EB3E22" w14:textId="77777777" w:rsidR="002678F2" w:rsidRPr="003A1B53" w:rsidRDefault="002678F2" w:rsidP="002678F2">
      <w:pPr>
        <w:pStyle w:val="subsection"/>
      </w:pPr>
      <w:r w:rsidRPr="003A1B53">
        <w:tab/>
      </w:r>
      <w:r w:rsidRPr="003A1B53">
        <w:tab/>
        <w:t>Where:</w:t>
      </w:r>
    </w:p>
    <w:p w14:paraId="25BB8AC6" w14:textId="6CEA114A" w:rsidR="002678F2" w:rsidRPr="003A1B53" w:rsidRDefault="002678F2" w:rsidP="002678F2">
      <w:pPr>
        <w:pStyle w:val="paragraph"/>
      </w:pPr>
      <w:r w:rsidRPr="003A1B53">
        <w:tab/>
        <w:t>(a)</w:t>
      </w:r>
      <w:r w:rsidRPr="003A1B53">
        <w:tab/>
        <w:t xml:space="preserve">a record or copy has been made of a communication intercepted by virtue of a </w:t>
      </w:r>
      <w:r w:rsidR="0053426C" w:rsidRPr="003A1B53">
        <w:t>Part 2</w:t>
      </w:r>
      <w:r w:rsidR="00DC7A9C">
        <w:noBreakHyphen/>
      </w:r>
      <w:r w:rsidR="009D1BAF" w:rsidRPr="003A1B53">
        <w:t>2 warrant</w:t>
      </w:r>
      <w:r w:rsidRPr="003A1B53">
        <w:t>;</w:t>
      </w:r>
    </w:p>
    <w:p w14:paraId="26C7A167" w14:textId="77777777" w:rsidR="002678F2" w:rsidRPr="003A1B53" w:rsidRDefault="002678F2" w:rsidP="002678F2">
      <w:pPr>
        <w:pStyle w:val="paragraph"/>
      </w:pPr>
      <w:r w:rsidRPr="003A1B53">
        <w:tab/>
        <w:t>(b)</w:t>
      </w:r>
      <w:r w:rsidRPr="003A1B53">
        <w:tab/>
        <w:t>the record or copy is in the possession or custody, or under the control, of the Organisation; and</w:t>
      </w:r>
    </w:p>
    <w:p w14:paraId="5387AD3B" w14:textId="03B1FE3B" w:rsidR="002678F2" w:rsidRPr="003A1B53" w:rsidRDefault="002678F2" w:rsidP="002678F2">
      <w:pPr>
        <w:pStyle w:val="paragraph"/>
      </w:pPr>
      <w:r w:rsidRPr="003A1B53">
        <w:tab/>
        <w:t>(c)</w:t>
      </w:r>
      <w:r w:rsidRPr="003A1B53">
        <w:tab/>
        <w:t>the Director</w:t>
      </w:r>
      <w:r w:rsidR="00DC7A9C">
        <w:noBreakHyphen/>
      </w:r>
      <w:r w:rsidRPr="003A1B53">
        <w:t>General of Security is satisfied that the record or copy is not required, and is not likely to be required, in or in connection with the performance by the Organisation of its functions or the exercise of its powers (including the powers conferred by sections</w:t>
      </w:r>
      <w:r w:rsidR="005039E3" w:rsidRPr="003A1B53">
        <w:t> </w:t>
      </w:r>
      <w:r w:rsidRPr="003A1B53">
        <w:t>64 and 65);</w:t>
      </w:r>
    </w:p>
    <w:p w14:paraId="170D8ED9" w14:textId="767A642A" w:rsidR="002678F2" w:rsidRPr="003A1B53" w:rsidRDefault="002678F2" w:rsidP="002678F2">
      <w:pPr>
        <w:pStyle w:val="subsection2"/>
      </w:pPr>
      <w:r w:rsidRPr="003A1B53">
        <w:t>the Director</w:t>
      </w:r>
      <w:r w:rsidR="00DC7A9C">
        <w:noBreakHyphen/>
      </w:r>
      <w:r w:rsidRPr="003A1B53">
        <w:t>General of Security shall cause the record or copy to be destroyed.</w:t>
      </w:r>
    </w:p>
    <w:p w14:paraId="7E2DC936" w14:textId="676A8749" w:rsidR="002678F2" w:rsidRPr="003A1B53" w:rsidRDefault="002678F2" w:rsidP="002678F2">
      <w:pPr>
        <w:pStyle w:val="notetext"/>
      </w:pPr>
      <w:r w:rsidRPr="003A1B53">
        <w:t>Note:</w:t>
      </w:r>
      <w:r w:rsidRPr="003A1B53">
        <w:tab/>
        <w:t>See sub</w:t>
      </w:r>
      <w:r w:rsidR="00DC7A9C">
        <w:t>section 1</w:t>
      </w:r>
      <w:r w:rsidRPr="003A1B53">
        <w:t>1C(5)</w:t>
      </w:r>
      <w:r w:rsidR="00B0350B" w:rsidRPr="003A1B53">
        <w:t xml:space="preserve"> and paragraph 11C(6)(b)</w:t>
      </w:r>
      <w:r w:rsidRPr="003A1B53">
        <w:t xml:space="preserve"> for additional rules about the destruction of material obtained under a warrant issued under </w:t>
      </w:r>
      <w:r w:rsidR="00DC7A9C">
        <w:t>section 1</w:t>
      </w:r>
      <w:r w:rsidRPr="003A1B53">
        <w:t>1C.</w:t>
      </w:r>
    </w:p>
    <w:p w14:paraId="3D8D072A" w14:textId="61FEB9C0" w:rsidR="002678F2" w:rsidRPr="003A1B53" w:rsidRDefault="002678F2" w:rsidP="002678F2">
      <w:pPr>
        <w:pStyle w:val="ActHead5"/>
      </w:pPr>
      <w:bookmarkStart w:id="86" w:name="_Toc167777689"/>
      <w:r w:rsidRPr="00DC7A9C">
        <w:rPr>
          <w:rStyle w:val="CharSectno"/>
        </w:rPr>
        <w:t>15</w:t>
      </w:r>
      <w:r w:rsidRPr="003A1B53">
        <w:t xml:space="preserve">  How warrants etc. to be dealt with</w:t>
      </w:r>
      <w:bookmarkEnd w:id="86"/>
    </w:p>
    <w:p w14:paraId="6658BB7C" w14:textId="179AEFD2" w:rsidR="002678F2" w:rsidRPr="003A1B53" w:rsidRDefault="002678F2" w:rsidP="002678F2">
      <w:pPr>
        <w:pStyle w:val="subsection"/>
      </w:pPr>
      <w:r w:rsidRPr="003A1B53">
        <w:tab/>
        <w:t>(1)</w:t>
      </w:r>
      <w:r w:rsidRPr="003A1B53">
        <w:tab/>
        <w:t xml:space="preserve">Where the </w:t>
      </w:r>
      <w:r w:rsidR="00665810" w:rsidRPr="003A1B53">
        <w:t>Attorney</w:t>
      </w:r>
      <w:r w:rsidR="00DC7A9C">
        <w:noBreakHyphen/>
      </w:r>
      <w:r w:rsidR="00665810" w:rsidRPr="003A1B53">
        <w:t>General</w:t>
      </w:r>
      <w:r w:rsidRPr="003A1B53">
        <w:t xml:space="preserve"> issues or revokes a </w:t>
      </w:r>
      <w:r w:rsidR="0053426C" w:rsidRPr="003A1B53">
        <w:t>Part 2</w:t>
      </w:r>
      <w:r w:rsidR="00DC7A9C">
        <w:noBreakHyphen/>
      </w:r>
      <w:r w:rsidR="00765022" w:rsidRPr="003A1B53">
        <w:t>2 warrant</w:t>
      </w:r>
      <w:r w:rsidRPr="003A1B53">
        <w:t>, he or she shall cause:</w:t>
      </w:r>
    </w:p>
    <w:p w14:paraId="751D6D18" w14:textId="4631A58C" w:rsidR="002678F2" w:rsidRPr="003A1B53" w:rsidRDefault="002678F2" w:rsidP="002678F2">
      <w:pPr>
        <w:pStyle w:val="paragraph"/>
      </w:pPr>
      <w:r w:rsidRPr="003A1B53">
        <w:tab/>
        <w:t>(a)</w:t>
      </w:r>
      <w:r w:rsidRPr="003A1B53">
        <w:tab/>
        <w:t>the Director</w:t>
      </w:r>
      <w:r w:rsidR="00DC7A9C">
        <w:noBreakHyphen/>
      </w:r>
      <w:r w:rsidRPr="003A1B53">
        <w:t>General of Security to be informed forthwith of the issue of the warrant or of the revocation, as the case may be; and</w:t>
      </w:r>
    </w:p>
    <w:p w14:paraId="04EF24E3" w14:textId="77777777" w:rsidR="002678F2" w:rsidRPr="003A1B53" w:rsidRDefault="002678F2" w:rsidP="002678F2">
      <w:pPr>
        <w:pStyle w:val="paragraph"/>
      </w:pPr>
      <w:r w:rsidRPr="003A1B53">
        <w:tab/>
        <w:t>(b)</w:t>
      </w:r>
      <w:r w:rsidRPr="003A1B53">
        <w:tab/>
        <w:t>the warrant or the instrument of revocation, as the case may be, to be forwarded, as soon as practicable, to the Director General of Security.</w:t>
      </w:r>
    </w:p>
    <w:p w14:paraId="6566D2FB" w14:textId="77777777" w:rsidR="002678F2" w:rsidRPr="003A1B53" w:rsidRDefault="002678F2" w:rsidP="002678F2">
      <w:pPr>
        <w:pStyle w:val="subsection"/>
      </w:pPr>
      <w:r w:rsidRPr="003A1B53">
        <w:tab/>
        <w:t>(1A)</w:t>
      </w:r>
      <w:r w:rsidRPr="003A1B53">
        <w:tab/>
        <w:t>Where:</w:t>
      </w:r>
    </w:p>
    <w:p w14:paraId="34B8E211" w14:textId="0CE75224" w:rsidR="002678F2" w:rsidRPr="003A1B53" w:rsidRDefault="002678F2" w:rsidP="002678F2">
      <w:pPr>
        <w:pStyle w:val="paragraph"/>
      </w:pPr>
      <w:r w:rsidRPr="003A1B53">
        <w:tab/>
        <w:t>(a)</w:t>
      </w:r>
      <w:r w:rsidRPr="003A1B53">
        <w:tab/>
        <w:t>the Director</w:t>
      </w:r>
      <w:r w:rsidR="00DC7A9C">
        <w:noBreakHyphen/>
      </w:r>
      <w:r w:rsidRPr="003A1B53">
        <w:t xml:space="preserve">General of Security is informed under </w:t>
      </w:r>
      <w:r w:rsidR="0053426C" w:rsidRPr="003A1B53">
        <w:t>paragraph (</w:t>
      </w:r>
      <w:r w:rsidRPr="003A1B53">
        <w:t xml:space="preserve">1)(a) of the issue of a warrant (other than a warrant under </w:t>
      </w:r>
      <w:r w:rsidR="00DC7A9C">
        <w:t>section 1</w:t>
      </w:r>
      <w:r w:rsidRPr="003A1B53">
        <w:t>1C); and</w:t>
      </w:r>
    </w:p>
    <w:p w14:paraId="33C57BD2" w14:textId="77777777" w:rsidR="002678F2" w:rsidRPr="003A1B53" w:rsidRDefault="002678F2" w:rsidP="002678F2">
      <w:pPr>
        <w:pStyle w:val="paragraph"/>
      </w:pPr>
      <w:r w:rsidRPr="003A1B53">
        <w:tab/>
        <w:t>(b)</w:t>
      </w:r>
      <w:r w:rsidRPr="003A1B53">
        <w:tab/>
        <w:t>it is proposed, under the warrant, to intercept communications made to or from a telecommunications service while they are passing over a telecommunications system operated by a carrier; and</w:t>
      </w:r>
    </w:p>
    <w:p w14:paraId="3A2BF25E" w14:textId="77777777" w:rsidR="002678F2" w:rsidRPr="003A1B53" w:rsidRDefault="002678F2" w:rsidP="002678F2">
      <w:pPr>
        <w:pStyle w:val="paragraph"/>
      </w:pPr>
      <w:r w:rsidRPr="003A1B53">
        <w:lastRenderedPageBreak/>
        <w:tab/>
        <w:t>(ba)</w:t>
      </w:r>
      <w:r w:rsidRPr="003A1B53">
        <w:tab/>
        <w:t>the execution of the warrant will involve the taking of action by the carrier or its employees;</w:t>
      </w:r>
    </w:p>
    <w:p w14:paraId="42FDDA23" w14:textId="397A85AA" w:rsidR="002678F2" w:rsidRPr="003A1B53" w:rsidRDefault="002678F2" w:rsidP="002678F2">
      <w:pPr>
        <w:pStyle w:val="subsection2"/>
      </w:pPr>
      <w:r w:rsidRPr="003A1B53">
        <w:t>the Director</w:t>
      </w:r>
      <w:r w:rsidR="00DC7A9C">
        <w:noBreakHyphen/>
      </w:r>
      <w:r w:rsidRPr="003A1B53">
        <w:t>General of Security shall cause:</w:t>
      </w:r>
    </w:p>
    <w:p w14:paraId="1FA65053" w14:textId="77777777" w:rsidR="002678F2" w:rsidRPr="003A1B53" w:rsidRDefault="002678F2" w:rsidP="002678F2">
      <w:pPr>
        <w:pStyle w:val="paragraph"/>
      </w:pPr>
      <w:r w:rsidRPr="003A1B53">
        <w:tab/>
        <w:t>(c)</w:t>
      </w:r>
      <w:r w:rsidRPr="003A1B53">
        <w:tab/>
      </w:r>
      <w:r w:rsidR="003E4FC5" w:rsidRPr="003A1B53">
        <w:t>an authorised representative</w:t>
      </w:r>
      <w:r w:rsidRPr="003A1B53">
        <w:t xml:space="preserve"> of that carrier to be informed forthwith of the issue of the warrant; and</w:t>
      </w:r>
    </w:p>
    <w:p w14:paraId="4A64514D" w14:textId="75F6B395" w:rsidR="002678F2" w:rsidRPr="003A1B53" w:rsidRDefault="002678F2" w:rsidP="002678F2">
      <w:pPr>
        <w:pStyle w:val="paragraph"/>
      </w:pPr>
      <w:r w:rsidRPr="003A1B53">
        <w:tab/>
        <w:t>(d)</w:t>
      </w:r>
      <w:r w:rsidRPr="003A1B53">
        <w:tab/>
        <w:t xml:space="preserve">where, under </w:t>
      </w:r>
      <w:r w:rsidR="0053426C" w:rsidRPr="003A1B53">
        <w:t>paragraph (</w:t>
      </w:r>
      <w:r w:rsidRPr="003A1B53">
        <w:t>1)(b), the Director</w:t>
      </w:r>
      <w:r w:rsidR="00DC7A9C">
        <w:noBreakHyphen/>
      </w:r>
      <w:r w:rsidRPr="003A1B53">
        <w:t xml:space="preserve">General of Security receives the warrant—a copy of the warrant, certified in writing by a certifying person to be a true copy of the warrant, to be given as soon as practicable to </w:t>
      </w:r>
      <w:r w:rsidR="00E94E75" w:rsidRPr="003A1B53">
        <w:t>that authorised representative</w:t>
      </w:r>
      <w:r w:rsidRPr="003A1B53">
        <w:t>.</w:t>
      </w:r>
    </w:p>
    <w:p w14:paraId="058FC5F3" w14:textId="65AB7B2C" w:rsidR="002678F2" w:rsidRPr="003A1B53" w:rsidRDefault="002678F2" w:rsidP="002678F2">
      <w:pPr>
        <w:pStyle w:val="notetext"/>
      </w:pPr>
      <w:r w:rsidRPr="003A1B53">
        <w:t>Note:</w:t>
      </w:r>
      <w:r w:rsidRPr="003A1B53">
        <w:tab/>
        <w:t>Sub</w:t>
      </w:r>
      <w:r w:rsidR="00DC7A9C">
        <w:t>section 1</w:t>
      </w:r>
      <w:r w:rsidRPr="003A1B53">
        <w:t>5(7) deals with cases where the Director</w:t>
      </w:r>
      <w:r w:rsidR="00DC7A9C">
        <w:noBreakHyphen/>
      </w:r>
      <w:r w:rsidRPr="003A1B53">
        <w:t xml:space="preserve">General of Security is informed of the issue of a warrant under </w:t>
      </w:r>
      <w:r w:rsidR="00DC7A9C">
        <w:t>section 1</w:t>
      </w:r>
      <w:r w:rsidRPr="003A1B53">
        <w:t>1C.</w:t>
      </w:r>
    </w:p>
    <w:p w14:paraId="77A9BFFC" w14:textId="77777777" w:rsidR="002678F2" w:rsidRPr="003A1B53" w:rsidRDefault="002678F2" w:rsidP="002678F2">
      <w:pPr>
        <w:pStyle w:val="subsection"/>
      </w:pPr>
      <w:r w:rsidRPr="003A1B53">
        <w:tab/>
        <w:t>(1B)</w:t>
      </w:r>
      <w:r w:rsidRPr="003A1B53">
        <w:tab/>
        <w:t>Where:</w:t>
      </w:r>
    </w:p>
    <w:p w14:paraId="4637160A" w14:textId="47B5ECB3" w:rsidR="002678F2" w:rsidRPr="003A1B53" w:rsidRDefault="002678F2" w:rsidP="002678F2">
      <w:pPr>
        <w:pStyle w:val="paragraph"/>
      </w:pPr>
      <w:r w:rsidRPr="003A1B53">
        <w:tab/>
        <w:t>(a)</w:t>
      </w:r>
      <w:r w:rsidRPr="003A1B53">
        <w:tab/>
      </w:r>
      <w:r w:rsidR="0014572F" w:rsidRPr="003A1B53">
        <w:t>an authorised representative</w:t>
      </w:r>
      <w:r w:rsidRPr="003A1B53">
        <w:t xml:space="preserve"> of a carrier has been informed, under </w:t>
      </w:r>
      <w:r w:rsidR="0053426C" w:rsidRPr="003A1B53">
        <w:t>subsection (</w:t>
      </w:r>
      <w:r w:rsidRPr="003A1B53">
        <w:t>1A), of the issue of a warrant; and</w:t>
      </w:r>
    </w:p>
    <w:p w14:paraId="4A556243" w14:textId="4CA9C5EE" w:rsidR="002678F2" w:rsidRPr="003A1B53" w:rsidRDefault="002678F2" w:rsidP="002678F2">
      <w:pPr>
        <w:pStyle w:val="paragraph"/>
      </w:pPr>
      <w:r w:rsidRPr="003A1B53">
        <w:tab/>
        <w:t>(b)</w:t>
      </w:r>
      <w:r w:rsidRPr="003A1B53">
        <w:tab/>
        <w:t>the Director</w:t>
      </w:r>
      <w:r w:rsidR="00DC7A9C">
        <w:noBreakHyphen/>
      </w:r>
      <w:r w:rsidRPr="003A1B53">
        <w:t xml:space="preserve">General of Security is informed under </w:t>
      </w:r>
      <w:r w:rsidR="0053426C" w:rsidRPr="003A1B53">
        <w:t>paragraph (</w:t>
      </w:r>
      <w:r w:rsidRPr="003A1B53">
        <w:t>1)(a) that the warrant has been revoked;</w:t>
      </w:r>
    </w:p>
    <w:p w14:paraId="48A77C01" w14:textId="356B55D9" w:rsidR="002678F2" w:rsidRPr="003A1B53" w:rsidRDefault="002678F2" w:rsidP="002678F2">
      <w:pPr>
        <w:pStyle w:val="subsection2"/>
      </w:pPr>
      <w:r w:rsidRPr="003A1B53">
        <w:t>the Director</w:t>
      </w:r>
      <w:r w:rsidR="00DC7A9C">
        <w:noBreakHyphen/>
      </w:r>
      <w:r w:rsidRPr="003A1B53">
        <w:t>General of Security shall cause:</w:t>
      </w:r>
    </w:p>
    <w:p w14:paraId="5C4D2022" w14:textId="77777777" w:rsidR="002678F2" w:rsidRPr="003A1B53" w:rsidRDefault="002678F2" w:rsidP="002678F2">
      <w:pPr>
        <w:pStyle w:val="paragraph"/>
      </w:pPr>
      <w:r w:rsidRPr="003A1B53">
        <w:tab/>
        <w:t>(c)</w:t>
      </w:r>
      <w:r w:rsidRPr="003A1B53">
        <w:tab/>
      </w:r>
      <w:r w:rsidR="0014572F" w:rsidRPr="003A1B53">
        <w:t>that authorised representative</w:t>
      </w:r>
      <w:r w:rsidRPr="003A1B53">
        <w:t xml:space="preserve"> to be informed forthwith of the revocation; and</w:t>
      </w:r>
    </w:p>
    <w:p w14:paraId="15D6962A" w14:textId="4F3DCAEF" w:rsidR="002678F2" w:rsidRPr="003A1B53" w:rsidRDefault="002678F2" w:rsidP="002678F2">
      <w:pPr>
        <w:pStyle w:val="paragraph"/>
      </w:pPr>
      <w:r w:rsidRPr="003A1B53">
        <w:tab/>
        <w:t>(d)</w:t>
      </w:r>
      <w:r w:rsidRPr="003A1B53">
        <w:tab/>
        <w:t xml:space="preserve">where, under </w:t>
      </w:r>
      <w:r w:rsidR="0053426C" w:rsidRPr="003A1B53">
        <w:t>paragraph (</w:t>
      </w:r>
      <w:r w:rsidRPr="003A1B53">
        <w:t>1)(b), the Director</w:t>
      </w:r>
      <w:r w:rsidR="00DC7A9C">
        <w:noBreakHyphen/>
      </w:r>
      <w:r w:rsidRPr="003A1B53">
        <w:t xml:space="preserve">General of Security receives the instrument of revocation—a copy of the instrument, certified in writing by a certifying person to be a true copy of the instrument, to be forwarded as soon as practicable to </w:t>
      </w:r>
      <w:r w:rsidR="0014572F" w:rsidRPr="003A1B53">
        <w:t>that authorised representative</w:t>
      </w:r>
      <w:r w:rsidRPr="003A1B53">
        <w:t>.</w:t>
      </w:r>
    </w:p>
    <w:p w14:paraId="644B8C9E" w14:textId="66A011F8" w:rsidR="002678F2" w:rsidRPr="003A1B53" w:rsidRDefault="002678F2" w:rsidP="002678F2">
      <w:pPr>
        <w:pStyle w:val="subsection"/>
      </w:pPr>
      <w:r w:rsidRPr="003A1B53">
        <w:tab/>
        <w:t>(3)</w:t>
      </w:r>
      <w:r w:rsidRPr="003A1B53">
        <w:tab/>
        <w:t xml:space="preserve">The </w:t>
      </w:r>
      <w:r w:rsidR="00665810" w:rsidRPr="003A1B53">
        <w:t>Attorney</w:t>
      </w:r>
      <w:r w:rsidR="00DC7A9C">
        <w:noBreakHyphen/>
      </w:r>
      <w:r w:rsidR="00665810" w:rsidRPr="003A1B53">
        <w:t>General</w:t>
      </w:r>
      <w:r w:rsidRPr="003A1B53">
        <w:t xml:space="preserve"> shall record on each request in writing for the issue of a warrant received by him or her from the Director</w:t>
      </w:r>
      <w:r w:rsidR="00DC7A9C">
        <w:noBreakHyphen/>
      </w:r>
      <w:r w:rsidRPr="003A1B53">
        <w:t>General of Security his or her decision with respect to the request and shall cause the request to be returned to the Director</w:t>
      </w:r>
      <w:r w:rsidR="00DC7A9C">
        <w:noBreakHyphen/>
      </w:r>
      <w:r w:rsidRPr="003A1B53">
        <w:t>General of Security.</w:t>
      </w:r>
    </w:p>
    <w:p w14:paraId="415E6E8D" w14:textId="77777777" w:rsidR="002678F2" w:rsidRPr="003A1B53" w:rsidRDefault="002678F2" w:rsidP="002678F2">
      <w:pPr>
        <w:pStyle w:val="subsection"/>
      </w:pPr>
      <w:r w:rsidRPr="003A1B53">
        <w:tab/>
        <w:t>(4)</w:t>
      </w:r>
      <w:r w:rsidRPr="003A1B53">
        <w:tab/>
        <w:t>Where:</w:t>
      </w:r>
    </w:p>
    <w:p w14:paraId="5EC3F94D" w14:textId="0B5A57F1" w:rsidR="002678F2" w:rsidRPr="003A1B53" w:rsidRDefault="002678F2" w:rsidP="002678F2">
      <w:pPr>
        <w:pStyle w:val="paragraph"/>
      </w:pPr>
      <w:r w:rsidRPr="003A1B53">
        <w:tab/>
        <w:t>(a)</w:t>
      </w:r>
      <w:r w:rsidRPr="003A1B53">
        <w:tab/>
        <w:t>the Director</w:t>
      </w:r>
      <w:r w:rsidR="00DC7A9C">
        <w:noBreakHyphen/>
      </w:r>
      <w:r w:rsidRPr="003A1B53">
        <w:t xml:space="preserve">General of Security issues a warrant under </w:t>
      </w:r>
      <w:r w:rsidR="00DC7A9C">
        <w:t>section 1</w:t>
      </w:r>
      <w:r w:rsidRPr="003A1B53">
        <w:t>0; and</w:t>
      </w:r>
    </w:p>
    <w:p w14:paraId="1F3FF643" w14:textId="77777777" w:rsidR="002678F2" w:rsidRPr="003A1B53" w:rsidRDefault="002678F2" w:rsidP="002678F2">
      <w:pPr>
        <w:pStyle w:val="paragraph"/>
      </w:pPr>
      <w:r w:rsidRPr="003A1B53">
        <w:lastRenderedPageBreak/>
        <w:tab/>
        <w:t>(b)</w:t>
      </w:r>
      <w:r w:rsidRPr="003A1B53">
        <w:tab/>
        <w:t>it is proposed, under the warrant, to intercept communications made to or from a telecommunications service while they are passing over a telecommunications system operated by a carrier; and</w:t>
      </w:r>
    </w:p>
    <w:p w14:paraId="73D72268" w14:textId="77777777" w:rsidR="002678F2" w:rsidRPr="003A1B53" w:rsidRDefault="002678F2" w:rsidP="002678F2">
      <w:pPr>
        <w:pStyle w:val="paragraph"/>
      </w:pPr>
      <w:r w:rsidRPr="003A1B53">
        <w:tab/>
        <w:t>(ba)</w:t>
      </w:r>
      <w:r w:rsidRPr="003A1B53">
        <w:tab/>
        <w:t>the execution of the warrant will involve the taking of action by the carrier or its employees;</w:t>
      </w:r>
    </w:p>
    <w:p w14:paraId="1F4FE738" w14:textId="5FF1A1DF" w:rsidR="002678F2" w:rsidRPr="003A1B53" w:rsidRDefault="002678F2" w:rsidP="002678F2">
      <w:pPr>
        <w:pStyle w:val="subsection2"/>
      </w:pPr>
      <w:r w:rsidRPr="003A1B53">
        <w:t>the Director</w:t>
      </w:r>
      <w:r w:rsidR="00DC7A9C">
        <w:noBreakHyphen/>
      </w:r>
      <w:r w:rsidRPr="003A1B53">
        <w:t>General of Security shall cause:</w:t>
      </w:r>
    </w:p>
    <w:p w14:paraId="57661780" w14:textId="77777777" w:rsidR="002678F2" w:rsidRPr="003A1B53" w:rsidRDefault="002678F2" w:rsidP="002678F2">
      <w:pPr>
        <w:pStyle w:val="paragraph"/>
      </w:pPr>
      <w:r w:rsidRPr="003A1B53">
        <w:tab/>
        <w:t>(c)</w:t>
      </w:r>
      <w:r w:rsidRPr="003A1B53">
        <w:tab/>
      </w:r>
      <w:r w:rsidR="00435BEB" w:rsidRPr="003A1B53">
        <w:t>an authorised representative</w:t>
      </w:r>
      <w:r w:rsidRPr="003A1B53">
        <w:t xml:space="preserve"> of that carrier to be informed forthwith of the issuing of the warrant; and</w:t>
      </w:r>
    </w:p>
    <w:p w14:paraId="02A06045" w14:textId="33FE2519" w:rsidR="002678F2" w:rsidRPr="003A1B53" w:rsidRDefault="002678F2" w:rsidP="002678F2">
      <w:pPr>
        <w:pStyle w:val="paragraph"/>
      </w:pPr>
      <w:r w:rsidRPr="003A1B53">
        <w:tab/>
        <w:t>(d)</w:t>
      </w:r>
      <w:r w:rsidRPr="003A1B53">
        <w:tab/>
        <w:t>a copy of the warrant, certified in writing by the Director</w:t>
      </w:r>
      <w:r w:rsidR="00DC7A9C">
        <w:noBreakHyphen/>
      </w:r>
      <w:r w:rsidRPr="003A1B53">
        <w:t>General, or a Deputy Director</w:t>
      </w:r>
      <w:r w:rsidR="00DC7A9C">
        <w:noBreakHyphen/>
      </w:r>
      <w:r w:rsidRPr="003A1B53">
        <w:t xml:space="preserve">General of Security, to be a true copy of the warrant, to be given as soon as practicable to </w:t>
      </w:r>
      <w:r w:rsidR="00435BEB" w:rsidRPr="003A1B53">
        <w:t>that authorised representative</w:t>
      </w:r>
      <w:r w:rsidRPr="003A1B53">
        <w:t>.</w:t>
      </w:r>
    </w:p>
    <w:p w14:paraId="5D99F794" w14:textId="75DA11F2" w:rsidR="002678F2" w:rsidRPr="003A1B53" w:rsidRDefault="002678F2" w:rsidP="002678F2">
      <w:pPr>
        <w:pStyle w:val="subsection"/>
      </w:pPr>
      <w:r w:rsidRPr="003A1B53">
        <w:tab/>
        <w:t>(6)</w:t>
      </w:r>
      <w:r w:rsidRPr="003A1B53">
        <w:tab/>
        <w:t>The Director</w:t>
      </w:r>
      <w:r w:rsidR="00DC7A9C">
        <w:noBreakHyphen/>
      </w:r>
      <w:r w:rsidRPr="003A1B53">
        <w:t>General of Security shall cause to be kept in the Organisation’s records:</w:t>
      </w:r>
    </w:p>
    <w:p w14:paraId="76BBD1AA" w14:textId="40DF0FDE" w:rsidR="002678F2" w:rsidRPr="003A1B53" w:rsidRDefault="002678F2" w:rsidP="002678F2">
      <w:pPr>
        <w:pStyle w:val="paragraph"/>
      </w:pPr>
      <w:r w:rsidRPr="003A1B53">
        <w:tab/>
        <w:t>(a)</w:t>
      </w:r>
      <w:r w:rsidRPr="003A1B53">
        <w:tab/>
        <w:t xml:space="preserve">each warrant issued under </w:t>
      </w:r>
      <w:r w:rsidR="00DC7A9C">
        <w:t>section 1</w:t>
      </w:r>
      <w:r w:rsidRPr="003A1B53">
        <w:t>0;</w:t>
      </w:r>
    </w:p>
    <w:p w14:paraId="1E6762FE" w14:textId="22E76BB7" w:rsidR="002678F2" w:rsidRPr="003A1B53" w:rsidRDefault="002678F2" w:rsidP="002678F2">
      <w:pPr>
        <w:pStyle w:val="paragraph"/>
      </w:pPr>
      <w:r w:rsidRPr="003A1B53">
        <w:tab/>
        <w:t>(c)</w:t>
      </w:r>
      <w:r w:rsidRPr="003A1B53">
        <w:tab/>
        <w:t>each warrant, and each instrument of revocation, received under this section by the Director</w:t>
      </w:r>
      <w:r w:rsidR="00DC7A9C">
        <w:noBreakHyphen/>
      </w:r>
      <w:r w:rsidRPr="003A1B53">
        <w:t xml:space="preserve">General from the </w:t>
      </w:r>
      <w:r w:rsidR="00665810" w:rsidRPr="003A1B53">
        <w:t>Attorney</w:t>
      </w:r>
      <w:r w:rsidR="00DC7A9C">
        <w:noBreakHyphen/>
      </w:r>
      <w:r w:rsidR="00665810" w:rsidRPr="003A1B53">
        <w:t>General</w:t>
      </w:r>
      <w:r w:rsidRPr="003A1B53">
        <w:t>; and</w:t>
      </w:r>
    </w:p>
    <w:p w14:paraId="7F4D640A" w14:textId="3CA694A2" w:rsidR="002678F2" w:rsidRPr="003A1B53" w:rsidRDefault="002678F2" w:rsidP="002678F2">
      <w:pPr>
        <w:pStyle w:val="paragraph"/>
      </w:pPr>
      <w:r w:rsidRPr="003A1B53">
        <w:tab/>
        <w:t>(e)</w:t>
      </w:r>
      <w:r w:rsidRPr="003A1B53">
        <w:tab/>
        <w:t>each request, and each document, returned to the Director</w:t>
      </w:r>
      <w:r w:rsidR="00DC7A9C">
        <w:noBreakHyphen/>
      </w:r>
      <w:r w:rsidRPr="003A1B53">
        <w:t xml:space="preserve">General by the </w:t>
      </w:r>
      <w:r w:rsidR="00665810" w:rsidRPr="003A1B53">
        <w:t>Attorney</w:t>
      </w:r>
      <w:r w:rsidR="00DC7A9C">
        <w:noBreakHyphen/>
      </w:r>
      <w:r w:rsidR="00665810" w:rsidRPr="003A1B53">
        <w:t>General</w:t>
      </w:r>
      <w:r w:rsidRPr="003A1B53">
        <w:t>.</w:t>
      </w:r>
    </w:p>
    <w:p w14:paraId="5703D58F" w14:textId="77777777" w:rsidR="002678F2" w:rsidRPr="003A1B53" w:rsidRDefault="002678F2" w:rsidP="002678F2">
      <w:pPr>
        <w:pStyle w:val="subsection"/>
      </w:pPr>
      <w:r w:rsidRPr="003A1B53">
        <w:tab/>
        <w:t>(7)</w:t>
      </w:r>
      <w:r w:rsidRPr="003A1B53">
        <w:tab/>
        <w:t>Where:</w:t>
      </w:r>
    </w:p>
    <w:p w14:paraId="4924A797" w14:textId="23CEDFF6" w:rsidR="002678F2" w:rsidRPr="003A1B53" w:rsidRDefault="002678F2" w:rsidP="002678F2">
      <w:pPr>
        <w:pStyle w:val="paragraph"/>
      </w:pPr>
      <w:r w:rsidRPr="003A1B53">
        <w:tab/>
        <w:t>(a)</w:t>
      </w:r>
      <w:r w:rsidRPr="003A1B53">
        <w:tab/>
        <w:t>the Director</w:t>
      </w:r>
      <w:r w:rsidR="00DC7A9C">
        <w:noBreakHyphen/>
      </w:r>
      <w:r w:rsidRPr="003A1B53">
        <w:t xml:space="preserve">General of Security is informed under </w:t>
      </w:r>
      <w:r w:rsidR="0053426C" w:rsidRPr="003A1B53">
        <w:t>paragraph (</w:t>
      </w:r>
      <w:r w:rsidRPr="003A1B53">
        <w:t xml:space="preserve">1)(a) of the issue of a warrant under </w:t>
      </w:r>
      <w:r w:rsidR="00DC7A9C">
        <w:t>section 1</w:t>
      </w:r>
      <w:r w:rsidRPr="003A1B53">
        <w:t>1C; and</w:t>
      </w:r>
    </w:p>
    <w:p w14:paraId="1E3E2120" w14:textId="5FFEF3DE" w:rsidR="002678F2" w:rsidRPr="003A1B53" w:rsidRDefault="002678F2" w:rsidP="002678F2">
      <w:pPr>
        <w:pStyle w:val="paragraph"/>
      </w:pPr>
      <w:r w:rsidRPr="003A1B53">
        <w:tab/>
        <w:t>(b)</w:t>
      </w:r>
      <w:r w:rsidRPr="003A1B53">
        <w:tab/>
        <w:t>it is proposed, under the warrant, to intercept communications made while they are passing over a telecommunications system operated by a carrier;</w:t>
      </w:r>
      <w:r w:rsidR="0072509A" w:rsidRPr="003A1B53">
        <w:t xml:space="preserve"> and</w:t>
      </w:r>
    </w:p>
    <w:p w14:paraId="5122F240" w14:textId="12480401" w:rsidR="00B0350B" w:rsidRPr="003A1B53" w:rsidRDefault="00B0350B" w:rsidP="00B0350B">
      <w:pPr>
        <w:pStyle w:val="paragraph"/>
      </w:pPr>
      <w:r w:rsidRPr="003A1B53">
        <w:tab/>
        <w:t>(ba)</w:t>
      </w:r>
      <w:r w:rsidRPr="003A1B53">
        <w:tab/>
        <w:t>the carrier is required to be given a notice under sub</w:t>
      </w:r>
      <w:r w:rsidR="00DC7A9C">
        <w:t>section 1</w:t>
      </w:r>
      <w:r w:rsidRPr="003A1B53">
        <w:t>1C(4A) in relation to the warrant;</w:t>
      </w:r>
    </w:p>
    <w:p w14:paraId="50899739" w14:textId="3344CB4D" w:rsidR="002678F2" w:rsidRPr="003A1B53" w:rsidRDefault="002678F2" w:rsidP="002678F2">
      <w:pPr>
        <w:pStyle w:val="subsection2"/>
      </w:pPr>
      <w:r w:rsidRPr="003A1B53">
        <w:t>the Director</w:t>
      </w:r>
      <w:r w:rsidR="00DC7A9C">
        <w:noBreakHyphen/>
      </w:r>
      <w:r w:rsidRPr="003A1B53">
        <w:t>General of Security must cause:</w:t>
      </w:r>
    </w:p>
    <w:p w14:paraId="497B544D" w14:textId="77777777" w:rsidR="002678F2" w:rsidRPr="003A1B53" w:rsidRDefault="002678F2" w:rsidP="002678F2">
      <w:pPr>
        <w:pStyle w:val="paragraph"/>
      </w:pPr>
      <w:r w:rsidRPr="003A1B53">
        <w:tab/>
        <w:t>(c)</w:t>
      </w:r>
      <w:r w:rsidRPr="003A1B53">
        <w:tab/>
      </w:r>
      <w:r w:rsidR="009F51CB" w:rsidRPr="003A1B53">
        <w:t>an authorised representative</w:t>
      </w:r>
      <w:r w:rsidRPr="003A1B53">
        <w:t xml:space="preserve"> of that carrier to be informed forthwith of the issue of the warrant; and</w:t>
      </w:r>
    </w:p>
    <w:p w14:paraId="1266B5A9" w14:textId="59113CD4" w:rsidR="00B0350B" w:rsidRPr="003A1B53" w:rsidRDefault="00B0350B" w:rsidP="00B0350B">
      <w:pPr>
        <w:pStyle w:val="paragraph"/>
      </w:pPr>
      <w:r w:rsidRPr="003A1B53">
        <w:tab/>
        <w:t>(d)</w:t>
      </w:r>
      <w:r w:rsidRPr="003A1B53">
        <w:tab/>
        <w:t>that authorised representative to be given the notice under sub</w:t>
      </w:r>
      <w:r w:rsidR="00DC7A9C">
        <w:t>section 1</w:t>
      </w:r>
      <w:r w:rsidRPr="003A1B53">
        <w:t>1C(4A) as soon as reasonably practicable.</w:t>
      </w:r>
    </w:p>
    <w:p w14:paraId="7D286182" w14:textId="63509D76" w:rsidR="002678F2" w:rsidRPr="003A1B53" w:rsidRDefault="002678F2" w:rsidP="002678F2">
      <w:pPr>
        <w:pStyle w:val="ActHead5"/>
      </w:pPr>
      <w:bookmarkStart w:id="87" w:name="_Toc167777690"/>
      <w:r w:rsidRPr="00DC7A9C">
        <w:rPr>
          <w:rStyle w:val="CharSectno"/>
        </w:rPr>
        <w:lastRenderedPageBreak/>
        <w:t>16</w:t>
      </w:r>
      <w:r w:rsidRPr="003A1B53">
        <w:t xml:space="preserve">  Additional requirements for named person warrants</w:t>
      </w:r>
      <w:bookmarkEnd w:id="87"/>
    </w:p>
    <w:p w14:paraId="1131A181" w14:textId="77777777" w:rsidR="002678F2" w:rsidRPr="003A1B53" w:rsidRDefault="002678F2" w:rsidP="00FE35BC">
      <w:pPr>
        <w:pStyle w:val="subsection"/>
        <w:keepNext/>
      </w:pPr>
      <w:r w:rsidRPr="003A1B53">
        <w:tab/>
        <w:t>(1)</w:t>
      </w:r>
      <w:r w:rsidRPr="003A1B53">
        <w:tab/>
        <w:t>Where:</w:t>
      </w:r>
    </w:p>
    <w:p w14:paraId="380D8D48" w14:textId="77777777" w:rsidR="002678F2" w:rsidRPr="003A1B53" w:rsidRDefault="002678F2" w:rsidP="002678F2">
      <w:pPr>
        <w:pStyle w:val="paragraph"/>
      </w:pPr>
      <w:r w:rsidRPr="003A1B53">
        <w:tab/>
        <w:t>(a)</w:t>
      </w:r>
      <w:r w:rsidRPr="003A1B53">
        <w:tab/>
      </w:r>
      <w:r w:rsidR="0078645F" w:rsidRPr="003A1B53">
        <w:t>an authorised representative</w:t>
      </w:r>
      <w:r w:rsidRPr="003A1B53">
        <w:t xml:space="preserve"> of a carrier has been given a copy of a warrant under section</w:t>
      </w:r>
      <w:r w:rsidR="005039E3" w:rsidRPr="003A1B53">
        <w:t> </w:t>
      </w:r>
      <w:r w:rsidRPr="003A1B53">
        <w:t>9A or 11B; and</w:t>
      </w:r>
    </w:p>
    <w:p w14:paraId="7AF1DE91" w14:textId="77777777" w:rsidR="00763381" w:rsidRPr="003A1B53" w:rsidRDefault="00763381" w:rsidP="00763381">
      <w:pPr>
        <w:pStyle w:val="paragraph"/>
      </w:pPr>
      <w:r w:rsidRPr="003A1B53">
        <w:tab/>
        <w:t>(aa)</w:t>
      </w:r>
      <w:r w:rsidRPr="003A1B53">
        <w:tab/>
        <w:t>the warrant is not a warrant that authorises interception of communications made by means of a telecommunications device</w:t>
      </w:r>
      <w:r w:rsidR="00C814A8" w:rsidRPr="003A1B53">
        <w:t xml:space="preserve"> or telecommunications devices</w:t>
      </w:r>
      <w:r w:rsidRPr="003A1B53">
        <w:t xml:space="preserve"> identified in the warrant; and</w:t>
      </w:r>
    </w:p>
    <w:p w14:paraId="2BF45198" w14:textId="77777777" w:rsidR="002678F2" w:rsidRPr="003A1B53" w:rsidRDefault="002678F2" w:rsidP="002678F2">
      <w:pPr>
        <w:pStyle w:val="paragraph"/>
      </w:pPr>
      <w:r w:rsidRPr="003A1B53">
        <w:tab/>
        <w:t>(b)</w:t>
      </w:r>
      <w:r w:rsidRPr="003A1B53">
        <w:tab/>
        <w:t>it is proposed, under the warrant, to intercept communications made to or from a telecommunications service operated by the carrier; and</w:t>
      </w:r>
    </w:p>
    <w:p w14:paraId="56EB03DE" w14:textId="77777777" w:rsidR="002678F2" w:rsidRPr="003A1B53" w:rsidRDefault="002678F2" w:rsidP="002678F2">
      <w:pPr>
        <w:pStyle w:val="paragraph"/>
      </w:pPr>
      <w:r w:rsidRPr="003A1B53">
        <w:tab/>
        <w:t>(c)</w:t>
      </w:r>
      <w:r w:rsidRPr="003A1B53">
        <w:tab/>
        <w:t>the service was not identified in the warrant;</w:t>
      </w:r>
    </w:p>
    <w:p w14:paraId="110038B6" w14:textId="77777777" w:rsidR="002678F2" w:rsidRPr="003A1B53" w:rsidRDefault="002678F2" w:rsidP="002678F2">
      <w:pPr>
        <w:pStyle w:val="subsection2"/>
      </w:pPr>
      <w:r w:rsidRPr="003A1B53">
        <w:t xml:space="preserve">a certifying person must cause </w:t>
      </w:r>
      <w:r w:rsidR="0078645F" w:rsidRPr="003A1B53">
        <w:t>that authorised representative</w:t>
      </w:r>
      <w:r w:rsidRPr="003A1B53">
        <w:t xml:space="preserve"> to be given, as soon as practicable, a description in writing of the service sufficient to identify it.</w:t>
      </w:r>
    </w:p>
    <w:p w14:paraId="508C6885" w14:textId="77777777" w:rsidR="002747AF" w:rsidRPr="003A1B53" w:rsidRDefault="002747AF" w:rsidP="002747AF">
      <w:pPr>
        <w:pStyle w:val="subsection"/>
      </w:pPr>
      <w:r w:rsidRPr="003A1B53">
        <w:tab/>
        <w:t>(1A)</w:t>
      </w:r>
      <w:r w:rsidRPr="003A1B53">
        <w:tab/>
        <w:t>Where:</w:t>
      </w:r>
    </w:p>
    <w:p w14:paraId="35929E51" w14:textId="77777777" w:rsidR="002747AF" w:rsidRPr="003A1B53" w:rsidRDefault="002747AF" w:rsidP="002747AF">
      <w:pPr>
        <w:pStyle w:val="paragraph"/>
      </w:pPr>
      <w:r w:rsidRPr="003A1B53">
        <w:tab/>
        <w:t>(a)</w:t>
      </w:r>
      <w:r w:rsidRPr="003A1B53">
        <w:tab/>
      </w:r>
      <w:r w:rsidR="008F0FD6" w:rsidRPr="003A1B53">
        <w:t>an authorised representative</w:t>
      </w:r>
      <w:r w:rsidRPr="003A1B53">
        <w:t xml:space="preserve"> of a carrier has been given a copy of a warrant under section</w:t>
      </w:r>
      <w:r w:rsidR="005039E3" w:rsidRPr="003A1B53">
        <w:t> </w:t>
      </w:r>
      <w:r w:rsidRPr="003A1B53">
        <w:t>9A or 11B; and</w:t>
      </w:r>
    </w:p>
    <w:p w14:paraId="54D067C2" w14:textId="77777777" w:rsidR="002747AF" w:rsidRPr="003A1B53" w:rsidRDefault="002747AF" w:rsidP="002747AF">
      <w:pPr>
        <w:pStyle w:val="paragraph"/>
      </w:pPr>
      <w:r w:rsidRPr="003A1B53">
        <w:tab/>
        <w:t>(b)</w:t>
      </w:r>
      <w:r w:rsidRPr="003A1B53">
        <w:tab/>
        <w:t>the warrant is a warrant that authorises interception of communications made by means of a telecommunications device</w:t>
      </w:r>
      <w:r w:rsidR="00C814A8" w:rsidRPr="003A1B53">
        <w:t xml:space="preserve"> or telecommunications devices</w:t>
      </w:r>
      <w:r w:rsidRPr="003A1B53">
        <w:t xml:space="preserve"> identified in the warrant; and</w:t>
      </w:r>
    </w:p>
    <w:p w14:paraId="5A29719D" w14:textId="77777777" w:rsidR="002747AF" w:rsidRPr="003A1B53" w:rsidRDefault="002747AF" w:rsidP="002747AF">
      <w:pPr>
        <w:pStyle w:val="paragraph"/>
      </w:pPr>
      <w:r w:rsidRPr="003A1B53">
        <w:tab/>
        <w:t>(c)</w:t>
      </w:r>
      <w:r w:rsidRPr="003A1B53">
        <w:tab/>
        <w:t>it is proposed, under the warrant, to intercept, by means of a telecommunications device, communications made to or from a telecommunications service operated by the carrier; and</w:t>
      </w:r>
    </w:p>
    <w:p w14:paraId="02F882B5" w14:textId="77777777" w:rsidR="002747AF" w:rsidRPr="003A1B53" w:rsidRDefault="002747AF" w:rsidP="002747AF">
      <w:pPr>
        <w:pStyle w:val="paragraph"/>
      </w:pPr>
      <w:r w:rsidRPr="003A1B53">
        <w:tab/>
        <w:t>(d)</w:t>
      </w:r>
      <w:r w:rsidRPr="003A1B53">
        <w:tab/>
        <w:t>the device was not identified in the warrant;</w:t>
      </w:r>
    </w:p>
    <w:p w14:paraId="12BB1819" w14:textId="77777777" w:rsidR="002747AF" w:rsidRPr="003A1B53" w:rsidRDefault="002747AF" w:rsidP="002747AF">
      <w:pPr>
        <w:pStyle w:val="subsection2"/>
      </w:pPr>
      <w:r w:rsidRPr="003A1B53">
        <w:t xml:space="preserve">a certifying person must cause </w:t>
      </w:r>
      <w:r w:rsidR="008F0FD6" w:rsidRPr="003A1B53">
        <w:t>that authorised representative</w:t>
      </w:r>
      <w:r w:rsidRPr="003A1B53">
        <w:t xml:space="preserve"> to be given, as soon as practicable, a description in writing of the device sufficient to identify it.</w:t>
      </w:r>
    </w:p>
    <w:p w14:paraId="2E982F5B" w14:textId="77777777" w:rsidR="002678F2" w:rsidRPr="003A1B53" w:rsidRDefault="002678F2" w:rsidP="00C07980">
      <w:pPr>
        <w:pStyle w:val="subsection"/>
        <w:keepLines/>
      </w:pPr>
      <w:r w:rsidRPr="003A1B53">
        <w:tab/>
        <w:t>(2)</w:t>
      </w:r>
      <w:r w:rsidRPr="003A1B53">
        <w:tab/>
        <w:t>Where:</w:t>
      </w:r>
    </w:p>
    <w:p w14:paraId="1F5D9059" w14:textId="77777777" w:rsidR="002678F2" w:rsidRPr="003A1B53" w:rsidRDefault="002678F2" w:rsidP="007E39B4">
      <w:pPr>
        <w:pStyle w:val="paragraph"/>
      </w:pPr>
      <w:r w:rsidRPr="003A1B53">
        <w:tab/>
        <w:t>(a)</w:t>
      </w:r>
      <w:r w:rsidRPr="003A1B53">
        <w:tab/>
      </w:r>
      <w:r w:rsidR="00B00861" w:rsidRPr="003A1B53">
        <w:t>an authorised representative</w:t>
      </w:r>
      <w:r w:rsidRPr="003A1B53">
        <w:t xml:space="preserve"> of a carrier has been given a description of a telecommunications service to or from which</w:t>
      </w:r>
      <w:r w:rsidR="00681CBE" w:rsidRPr="003A1B53">
        <w:t>, or a telecommunications device</w:t>
      </w:r>
      <w:r w:rsidR="00C814A8" w:rsidRPr="003A1B53">
        <w:t xml:space="preserve"> or </w:t>
      </w:r>
      <w:r w:rsidR="00C814A8" w:rsidRPr="003A1B53">
        <w:lastRenderedPageBreak/>
        <w:t>telecommunications devices</w:t>
      </w:r>
      <w:r w:rsidR="00681CBE" w:rsidRPr="003A1B53">
        <w:t xml:space="preserve"> by means of which,</w:t>
      </w:r>
      <w:r w:rsidRPr="003A1B53">
        <w:t xml:space="preserve"> communications are proposed to be intercepted under a warrant under section</w:t>
      </w:r>
      <w:r w:rsidR="005039E3" w:rsidRPr="003A1B53">
        <w:t> </w:t>
      </w:r>
      <w:r w:rsidRPr="003A1B53">
        <w:t>9A or 11B; and</w:t>
      </w:r>
    </w:p>
    <w:p w14:paraId="63777B73" w14:textId="0F85AF4B" w:rsidR="002678F2" w:rsidRPr="003A1B53" w:rsidRDefault="002678F2" w:rsidP="002678F2">
      <w:pPr>
        <w:pStyle w:val="paragraph"/>
        <w:keepNext/>
        <w:keepLines/>
      </w:pPr>
      <w:r w:rsidRPr="003A1B53">
        <w:tab/>
        <w:t>(b)</w:t>
      </w:r>
      <w:r w:rsidRPr="003A1B53">
        <w:tab/>
        <w:t>the Director</w:t>
      </w:r>
      <w:r w:rsidR="00DC7A9C">
        <w:noBreakHyphen/>
      </w:r>
      <w:r w:rsidRPr="003A1B53">
        <w:t>General of Security is satisfied that the interception of communications to or from that service</w:t>
      </w:r>
      <w:r w:rsidR="00570EB9" w:rsidRPr="003A1B53">
        <w:t>, or by means of</w:t>
      </w:r>
      <w:r w:rsidR="00D978E5" w:rsidRPr="003A1B53">
        <w:t xml:space="preserve"> the device or devices</w:t>
      </w:r>
      <w:r w:rsidR="00570EB9" w:rsidRPr="003A1B53">
        <w:t>,</w:t>
      </w:r>
      <w:r w:rsidRPr="003A1B53">
        <w:t xml:space="preserve"> is no longer required; </w:t>
      </w:r>
    </w:p>
    <w:p w14:paraId="79C7D1CD" w14:textId="77777777" w:rsidR="002678F2" w:rsidRPr="003A1B53" w:rsidRDefault="002678F2" w:rsidP="002678F2">
      <w:pPr>
        <w:pStyle w:val="subsection2"/>
      </w:pPr>
      <w:r w:rsidRPr="003A1B53">
        <w:t>a certifying person must cause:</w:t>
      </w:r>
    </w:p>
    <w:p w14:paraId="01C89C50" w14:textId="77777777" w:rsidR="002678F2" w:rsidRPr="003A1B53" w:rsidRDefault="002678F2" w:rsidP="002678F2">
      <w:pPr>
        <w:pStyle w:val="paragraph"/>
      </w:pPr>
      <w:r w:rsidRPr="003A1B53">
        <w:tab/>
        <w:t>(c)</w:t>
      </w:r>
      <w:r w:rsidRPr="003A1B53">
        <w:tab/>
      </w:r>
      <w:r w:rsidR="00341689" w:rsidRPr="003A1B53">
        <w:t>that authorised representative</w:t>
      </w:r>
      <w:r w:rsidRPr="003A1B53">
        <w:t xml:space="preserve"> to be informed of the fact immediately; and</w:t>
      </w:r>
    </w:p>
    <w:p w14:paraId="08215FD7" w14:textId="77777777" w:rsidR="002678F2" w:rsidRPr="003A1B53" w:rsidRDefault="002678F2" w:rsidP="002678F2">
      <w:pPr>
        <w:pStyle w:val="paragraph"/>
      </w:pPr>
      <w:r w:rsidRPr="003A1B53">
        <w:tab/>
        <w:t>(d)</w:t>
      </w:r>
      <w:r w:rsidRPr="003A1B53">
        <w:tab/>
        <w:t xml:space="preserve">confirmation in writing of the fact to be given as soon as practicable to </w:t>
      </w:r>
      <w:r w:rsidR="00341689" w:rsidRPr="003A1B53">
        <w:t>that authorised representative</w:t>
      </w:r>
      <w:r w:rsidRPr="003A1B53">
        <w:t>.</w:t>
      </w:r>
    </w:p>
    <w:p w14:paraId="0366661F" w14:textId="737623F2" w:rsidR="002678F2" w:rsidRPr="003A1B53" w:rsidRDefault="002678F2" w:rsidP="002678F2">
      <w:pPr>
        <w:pStyle w:val="ActHead5"/>
      </w:pPr>
      <w:bookmarkStart w:id="88" w:name="_Toc167777691"/>
      <w:r w:rsidRPr="00DC7A9C">
        <w:rPr>
          <w:rStyle w:val="CharSectno"/>
        </w:rPr>
        <w:t>17</w:t>
      </w:r>
      <w:r w:rsidRPr="003A1B53">
        <w:t xml:space="preserve">  Reports to be made to </w:t>
      </w:r>
      <w:r w:rsidR="00665810" w:rsidRPr="003A1B53">
        <w:t>Attorney</w:t>
      </w:r>
      <w:r w:rsidR="00DC7A9C">
        <w:noBreakHyphen/>
      </w:r>
      <w:r w:rsidR="00665810" w:rsidRPr="003A1B53">
        <w:t>General</w:t>
      </w:r>
      <w:r w:rsidRPr="003A1B53">
        <w:t xml:space="preserve"> on results of interception</w:t>
      </w:r>
      <w:bookmarkEnd w:id="88"/>
    </w:p>
    <w:p w14:paraId="0A686169" w14:textId="3F9269B2" w:rsidR="002678F2" w:rsidRPr="003A1B53" w:rsidRDefault="002678F2" w:rsidP="002678F2">
      <w:pPr>
        <w:pStyle w:val="subsection"/>
      </w:pPr>
      <w:r w:rsidRPr="003A1B53">
        <w:tab/>
        <w:t>(1)</w:t>
      </w:r>
      <w:r w:rsidRPr="003A1B53">
        <w:tab/>
        <w:t>The Director</w:t>
      </w:r>
      <w:r w:rsidR="00DC7A9C">
        <w:noBreakHyphen/>
      </w:r>
      <w:r w:rsidRPr="003A1B53">
        <w:t xml:space="preserve">General of Security shall furnish to the </w:t>
      </w:r>
      <w:r w:rsidR="00665810" w:rsidRPr="003A1B53">
        <w:t>Attorney</w:t>
      </w:r>
      <w:r w:rsidR="00DC7A9C">
        <w:noBreakHyphen/>
      </w:r>
      <w:r w:rsidR="00665810" w:rsidRPr="003A1B53">
        <w:t>General</w:t>
      </w:r>
      <w:r w:rsidRPr="003A1B53">
        <w:t xml:space="preserve">, in respect of each </w:t>
      </w:r>
      <w:r w:rsidR="0053426C" w:rsidRPr="003A1B53">
        <w:t>Part 2</w:t>
      </w:r>
      <w:r w:rsidR="00DC7A9C">
        <w:noBreakHyphen/>
      </w:r>
      <w:r w:rsidR="000D4DC0" w:rsidRPr="003A1B53">
        <w:t>2 warrant</w:t>
      </w:r>
      <w:r w:rsidRPr="003A1B53">
        <w:t>, within 3</w:t>
      </w:r>
      <w:r w:rsidR="00756B35" w:rsidRPr="003A1B53">
        <w:t xml:space="preserve"> </w:t>
      </w:r>
      <w:r w:rsidRPr="003A1B53">
        <w:t>months after the expiration or revocation, whichever first occurs, of the warrant, a report in writing on the extent to which the interception of communications under the warrant has assisted the Organisation in carrying out its functions.</w:t>
      </w:r>
    </w:p>
    <w:p w14:paraId="616DBF87" w14:textId="0B8E3135" w:rsidR="002678F2" w:rsidRPr="003A1B53" w:rsidRDefault="002678F2" w:rsidP="002678F2">
      <w:pPr>
        <w:pStyle w:val="subsection"/>
      </w:pPr>
      <w:r w:rsidRPr="003A1B53">
        <w:tab/>
        <w:t>(2)</w:t>
      </w:r>
      <w:r w:rsidRPr="003A1B53">
        <w:tab/>
        <w:t xml:space="preserve">A report under </w:t>
      </w:r>
      <w:r w:rsidR="0053426C" w:rsidRPr="003A1B53">
        <w:t>subsection (</w:t>
      </w:r>
      <w:r w:rsidRPr="003A1B53">
        <w:t>1) in relation to a warrant issued under section</w:t>
      </w:r>
      <w:r w:rsidR="005039E3" w:rsidRPr="003A1B53">
        <w:t> </w:t>
      </w:r>
      <w:r w:rsidRPr="003A1B53">
        <w:t>9A or 11B must include details of the telecommunications service to or from which each intercepted communication was made.</w:t>
      </w:r>
    </w:p>
    <w:p w14:paraId="4A5994CB" w14:textId="2974E8FB" w:rsidR="002678F2" w:rsidRPr="003A1B53" w:rsidRDefault="002678F2" w:rsidP="002678F2">
      <w:pPr>
        <w:pStyle w:val="ActHead5"/>
      </w:pPr>
      <w:bookmarkStart w:id="89" w:name="_Toc167777692"/>
      <w:r w:rsidRPr="00DC7A9C">
        <w:rPr>
          <w:rStyle w:val="CharSectno"/>
        </w:rPr>
        <w:t>18</w:t>
      </w:r>
      <w:r w:rsidRPr="003A1B53">
        <w:t xml:space="preserve">  Evidentiary certificates</w:t>
      </w:r>
      <w:bookmarkEnd w:id="89"/>
    </w:p>
    <w:p w14:paraId="69AE1CD7" w14:textId="77777777" w:rsidR="008A1FAD" w:rsidRPr="003A1B53" w:rsidRDefault="008A1FAD" w:rsidP="008A1FAD">
      <w:pPr>
        <w:pStyle w:val="subsection"/>
      </w:pPr>
      <w:r w:rsidRPr="003A1B53">
        <w:tab/>
        <w:t>(1)</w:t>
      </w:r>
      <w:r w:rsidRPr="003A1B53">
        <w:tab/>
        <w:t>The following:</w:t>
      </w:r>
    </w:p>
    <w:p w14:paraId="57954FED" w14:textId="77777777" w:rsidR="008A1FAD" w:rsidRPr="003A1B53" w:rsidRDefault="008A1FAD" w:rsidP="008A1FAD">
      <w:pPr>
        <w:pStyle w:val="paragraph"/>
      </w:pPr>
      <w:r w:rsidRPr="003A1B53">
        <w:tab/>
        <w:t>(a)</w:t>
      </w:r>
      <w:r w:rsidRPr="003A1B53">
        <w:tab/>
        <w:t>the Managing Director of a carrier;</w:t>
      </w:r>
    </w:p>
    <w:p w14:paraId="16281F8D" w14:textId="77777777" w:rsidR="008A1FAD" w:rsidRPr="003A1B53" w:rsidRDefault="008A1FAD" w:rsidP="008A1FAD">
      <w:pPr>
        <w:pStyle w:val="paragraph"/>
      </w:pPr>
      <w:r w:rsidRPr="003A1B53">
        <w:tab/>
        <w:t>(b)</w:t>
      </w:r>
      <w:r w:rsidRPr="003A1B53">
        <w:tab/>
        <w:t>the secretary of a carrier;</w:t>
      </w:r>
    </w:p>
    <w:p w14:paraId="1C4F1FA5" w14:textId="77777777" w:rsidR="008A1FAD" w:rsidRPr="003A1B53" w:rsidRDefault="008A1FAD" w:rsidP="008A1FAD">
      <w:pPr>
        <w:pStyle w:val="paragraph"/>
      </w:pPr>
      <w:r w:rsidRPr="003A1B53">
        <w:tab/>
        <w:t>(c)</w:t>
      </w:r>
      <w:r w:rsidRPr="003A1B53">
        <w:tab/>
        <w:t>an employee of a carrier authorised in writing for the purposes of this paragraph by the Managing Director or the secretary of the carrier;</w:t>
      </w:r>
    </w:p>
    <w:p w14:paraId="227DB1FE" w14:textId="77777777" w:rsidR="008A1FAD" w:rsidRPr="003A1B53" w:rsidRDefault="008A1FAD" w:rsidP="008A1FAD">
      <w:pPr>
        <w:pStyle w:val="subsection2"/>
      </w:pPr>
      <w:r w:rsidRPr="003A1B53">
        <w:t xml:space="preserve">may issue a written certificate signed by him or her setting out such facts as he or she considers relevant with respect to acts or things </w:t>
      </w:r>
      <w:r w:rsidRPr="003A1B53">
        <w:lastRenderedPageBreak/>
        <w:t>done by, or in relation to, employees of the carrier in order to enable a warrant to be executed.</w:t>
      </w:r>
    </w:p>
    <w:p w14:paraId="4B2227D4" w14:textId="1BEEFA56" w:rsidR="002678F2" w:rsidRPr="003A1B53" w:rsidRDefault="002678F2" w:rsidP="002678F2">
      <w:pPr>
        <w:pStyle w:val="subsection"/>
      </w:pPr>
      <w:r w:rsidRPr="003A1B53">
        <w:tab/>
        <w:t>(2)</w:t>
      </w:r>
      <w:r w:rsidRPr="003A1B53">
        <w:tab/>
        <w:t xml:space="preserve">A document purporting to be a certificate issued under </w:t>
      </w:r>
      <w:r w:rsidR="0053426C" w:rsidRPr="003A1B53">
        <w:t>subsection (</w:t>
      </w:r>
      <w:r w:rsidRPr="003A1B53">
        <w:t>1) and purporting to be signed by the Managing Director or secretary</w:t>
      </w:r>
      <w:r w:rsidR="008A1FAD" w:rsidRPr="003A1B53">
        <w:t>, or an employee,</w:t>
      </w:r>
      <w:r w:rsidRPr="003A1B53">
        <w:t xml:space="preserve"> of a carrier is to be received in evidence in an exempt proceeding without further proof and is, in an exempt proceeding, conclusive evidence of the matters stated in the document.</w:t>
      </w:r>
    </w:p>
    <w:p w14:paraId="785EBF96" w14:textId="30899E7C" w:rsidR="002678F2" w:rsidRPr="003A1B53" w:rsidRDefault="002678F2" w:rsidP="002678F2">
      <w:pPr>
        <w:pStyle w:val="subsection"/>
      </w:pPr>
      <w:r w:rsidRPr="003A1B53">
        <w:tab/>
        <w:t>(3)</w:t>
      </w:r>
      <w:r w:rsidRPr="003A1B53">
        <w:tab/>
        <w:t>The Director</w:t>
      </w:r>
      <w:r w:rsidR="00DC7A9C">
        <w:noBreakHyphen/>
      </w:r>
      <w:r w:rsidRPr="003A1B53">
        <w:t>General of Security or the Deputy Director</w:t>
      </w:r>
      <w:r w:rsidR="00DC7A9C">
        <w:noBreakHyphen/>
      </w:r>
      <w:r w:rsidRPr="003A1B53">
        <w:t>General of Security may issue a written certificate signed by him or her setting out such facts as he or she considers relevant with respect to acts or things done:</w:t>
      </w:r>
    </w:p>
    <w:p w14:paraId="65E8D9F2" w14:textId="77777777" w:rsidR="002678F2" w:rsidRPr="003A1B53" w:rsidRDefault="002678F2" w:rsidP="002678F2">
      <w:pPr>
        <w:pStyle w:val="paragraph"/>
      </w:pPr>
      <w:r w:rsidRPr="003A1B53">
        <w:tab/>
        <w:t>(a)</w:t>
      </w:r>
      <w:r w:rsidRPr="003A1B53">
        <w:tab/>
        <w:t xml:space="preserve">in order to enable, or in connection with enabling, a warrant issued under this </w:t>
      </w:r>
      <w:r w:rsidR="00080F0E" w:rsidRPr="003A1B53">
        <w:t>Part</w:t>
      </w:r>
      <w:r w:rsidR="00DD1FDB" w:rsidRPr="003A1B53">
        <w:t xml:space="preserve"> </w:t>
      </w:r>
      <w:r w:rsidRPr="003A1B53">
        <w:t>to be executed; or</w:t>
      </w:r>
    </w:p>
    <w:p w14:paraId="30FE0DE1" w14:textId="77777777" w:rsidR="002678F2" w:rsidRPr="003A1B53" w:rsidRDefault="002678F2" w:rsidP="002678F2">
      <w:pPr>
        <w:pStyle w:val="paragraph"/>
      </w:pPr>
      <w:r w:rsidRPr="003A1B53">
        <w:tab/>
        <w:t>(b)</w:t>
      </w:r>
      <w:r w:rsidRPr="003A1B53">
        <w:tab/>
        <w:t>in connection with the execution of a warrant issued under this Part.</w:t>
      </w:r>
    </w:p>
    <w:p w14:paraId="1D6738F9" w14:textId="1E25FB30" w:rsidR="009759FA" w:rsidRPr="003A1B53" w:rsidRDefault="002678F2" w:rsidP="009759FA">
      <w:pPr>
        <w:pStyle w:val="subsection"/>
      </w:pPr>
      <w:r w:rsidRPr="003A1B53">
        <w:tab/>
        <w:t>(4)</w:t>
      </w:r>
      <w:r w:rsidRPr="003A1B53">
        <w:tab/>
        <w:t>The Director</w:t>
      </w:r>
      <w:r w:rsidR="00DC7A9C">
        <w:noBreakHyphen/>
      </w:r>
      <w:r w:rsidRPr="003A1B53">
        <w:t>General of Security or the Deputy Director</w:t>
      </w:r>
      <w:r w:rsidR="00DC7A9C">
        <w:noBreakHyphen/>
      </w:r>
      <w:r w:rsidRPr="003A1B53">
        <w:t xml:space="preserve">General of Security may issue a written certificate signed by him or her setting out such facts as he or she considers relevant with respect </w:t>
      </w:r>
      <w:r w:rsidR="009759FA" w:rsidRPr="003A1B53">
        <w:t>to anything done by an ASIO employee or an ASIO affiliate:</w:t>
      </w:r>
    </w:p>
    <w:p w14:paraId="1C015FD5" w14:textId="77777777" w:rsidR="009759FA" w:rsidRPr="003A1B53" w:rsidRDefault="009759FA" w:rsidP="009759FA">
      <w:pPr>
        <w:pStyle w:val="paragraph"/>
      </w:pPr>
      <w:r w:rsidRPr="003A1B53">
        <w:tab/>
        <w:t>(a)</w:t>
      </w:r>
      <w:r w:rsidRPr="003A1B53">
        <w:tab/>
        <w:t>in connection with the execution of a warrant issued under this Part; or</w:t>
      </w:r>
    </w:p>
    <w:p w14:paraId="7BC62AC5" w14:textId="77777777" w:rsidR="009759FA" w:rsidRPr="003A1B53" w:rsidRDefault="009759FA" w:rsidP="009759FA">
      <w:pPr>
        <w:pStyle w:val="paragraph"/>
      </w:pPr>
      <w:r w:rsidRPr="003A1B53">
        <w:tab/>
        <w:t>(b)</w:t>
      </w:r>
      <w:r w:rsidRPr="003A1B53">
        <w:tab/>
        <w:t>in connection with:</w:t>
      </w:r>
    </w:p>
    <w:p w14:paraId="7C63B0D6" w14:textId="77777777" w:rsidR="009759FA" w:rsidRPr="003A1B53" w:rsidRDefault="009759FA" w:rsidP="009759FA">
      <w:pPr>
        <w:pStyle w:val="paragraphsub"/>
      </w:pPr>
      <w:r w:rsidRPr="003A1B53">
        <w:tab/>
        <w:t>(i)</w:t>
      </w:r>
      <w:r w:rsidRPr="003A1B53">
        <w:tab/>
        <w:t>the communication by a person to another person of; or</w:t>
      </w:r>
    </w:p>
    <w:p w14:paraId="178409E4" w14:textId="77777777" w:rsidR="009759FA" w:rsidRPr="003A1B53" w:rsidRDefault="009759FA" w:rsidP="009759FA">
      <w:pPr>
        <w:pStyle w:val="paragraphsub"/>
      </w:pPr>
      <w:r w:rsidRPr="003A1B53">
        <w:tab/>
        <w:t>(ii)</w:t>
      </w:r>
      <w:r w:rsidRPr="003A1B53">
        <w:tab/>
        <w:t>the making use of; or</w:t>
      </w:r>
    </w:p>
    <w:p w14:paraId="3F7C24F4" w14:textId="77777777" w:rsidR="009759FA" w:rsidRPr="003A1B53" w:rsidRDefault="009759FA" w:rsidP="009759FA">
      <w:pPr>
        <w:pStyle w:val="paragraphsub"/>
      </w:pPr>
      <w:r w:rsidRPr="003A1B53">
        <w:tab/>
        <w:t>(iii)</w:t>
      </w:r>
      <w:r w:rsidRPr="003A1B53">
        <w:tab/>
        <w:t>the making of a record of; or</w:t>
      </w:r>
    </w:p>
    <w:p w14:paraId="18A2762A" w14:textId="77777777" w:rsidR="009759FA" w:rsidRPr="003A1B53" w:rsidRDefault="009759FA" w:rsidP="009759FA">
      <w:pPr>
        <w:pStyle w:val="paragraphsub"/>
      </w:pPr>
      <w:r w:rsidRPr="003A1B53">
        <w:tab/>
        <w:t>(iv)</w:t>
      </w:r>
      <w:r w:rsidRPr="003A1B53">
        <w:tab/>
        <w:t>the custody of a record of; or</w:t>
      </w:r>
    </w:p>
    <w:p w14:paraId="2B9BF4B6" w14:textId="77777777" w:rsidR="009759FA" w:rsidRPr="003A1B53" w:rsidRDefault="009759FA" w:rsidP="009759FA">
      <w:pPr>
        <w:pStyle w:val="paragraphsub"/>
      </w:pPr>
      <w:r w:rsidRPr="003A1B53">
        <w:tab/>
        <w:t>(v)</w:t>
      </w:r>
      <w:r w:rsidRPr="003A1B53">
        <w:tab/>
        <w:t>the giving in evidence of;</w:t>
      </w:r>
    </w:p>
    <w:p w14:paraId="1907C096" w14:textId="77777777" w:rsidR="009759FA" w:rsidRPr="003A1B53" w:rsidRDefault="009759FA" w:rsidP="009759FA">
      <w:pPr>
        <w:pStyle w:val="paragraph"/>
      </w:pPr>
      <w:r w:rsidRPr="003A1B53">
        <w:tab/>
      </w:r>
      <w:r w:rsidRPr="003A1B53">
        <w:tab/>
        <w:t>information obtained by the execution of such a warrant.</w:t>
      </w:r>
    </w:p>
    <w:p w14:paraId="5974057F" w14:textId="252D437C" w:rsidR="002678F2" w:rsidRPr="003A1B53" w:rsidRDefault="002678F2" w:rsidP="002678F2">
      <w:pPr>
        <w:pStyle w:val="subsection"/>
      </w:pPr>
      <w:r w:rsidRPr="003A1B53">
        <w:tab/>
        <w:t>(5)</w:t>
      </w:r>
      <w:r w:rsidRPr="003A1B53">
        <w:tab/>
        <w:t xml:space="preserve">A document purporting to be a certificate issued under </w:t>
      </w:r>
      <w:r w:rsidR="0053426C" w:rsidRPr="003A1B53">
        <w:t>subsection (</w:t>
      </w:r>
      <w:r w:rsidRPr="003A1B53">
        <w:t>3) or (4) by the Director</w:t>
      </w:r>
      <w:r w:rsidR="00DC7A9C">
        <w:noBreakHyphen/>
      </w:r>
      <w:r w:rsidRPr="003A1B53">
        <w:t>General of Security or the Deputy Director</w:t>
      </w:r>
      <w:r w:rsidR="00DC7A9C">
        <w:noBreakHyphen/>
      </w:r>
      <w:r w:rsidRPr="003A1B53">
        <w:t xml:space="preserve">General of Security and to be signed by him or her is to be received in evidence in an exempt proceeding without </w:t>
      </w:r>
      <w:r w:rsidRPr="003A1B53">
        <w:lastRenderedPageBreak/>
        <w:t>further proof and is, in an exempt proceeding, prima facie</w:t>
      </w:r>
      <w:r w:rsidRPr="003A1B53">
        <w:rPr>
          <w:i/>
        </w:rPr>
        <w:t xml:space="preserve"> </w:t>
      </w:r>
      <w:r w:rsidRPr="003A1B53">
        <w:t>evidence of the matters stated in the document.</w:t>
      </w:r>
    </w:p>
    <w:p w14:paraId="5303AC28" w14:textId="77777777" w:rsidR="002678F2" w:rsidRPr="003A1B53" w:rsidRDefault="002678F2" w:rsidP="002678F2">
      <w:pPr>
        <w:pStyle w:val="subsection"/>
      </w:pPr>
      <w:r w:rsidRPr="003A1B53">
        <w:tab/>
        <w:t>(6)</w:t>
      </w:r>
      <w:r w:rsidRPr="003A1B53">
        <w:tab/>
        <w:t xml:space="preserve">In </w:t>
      </w:r>
      <w:r w:rsidR="005039E3" w:rsidRPr="003A1B53">
        <w:t>subsections (</w:t>
      </w:r>
      <w:r w:rsidRPr="003A1B53">
        <w:t>1) and (2), a reference to the Managing Director or secretary of a carrier includes a reference to the Managing Director or secretary of a body corporate of which the carrier is a subsidiary.</w:t>
      </w:r>
    </w:p>
    <w:p w14:paraId="4EF05E43" w14:textId="77777777" w:rsidR="002678F2" w:rsidRPr="003A1B53" w:rsidRDefault="002678F2" w:rsidP="002678F2">
      <w:pPr>
        <w:pStyle w:val="subsection"/>
        <w:keepNext/>
        <w:keepLines/>
      </w:pPr>
      <w:r w:rsidRPr="003A1B53">
        <w:tab/>
        <w:t>(7)</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765D011C" w14:textId="37A96A3E" w:rsidR="00C47675" w:rsidRPr="003A1B53" w:rsidRDefault="0053426C" w:rsidP="00DD1FDB">
      <w:pPr>
        <w:pStyle w:val="ActHead2"/>
        <w:pageBreakBefore/>
      </w:pPr>
      <w:bookmarkStart w:id="90" w:name="_Toc167777693"/>
      <w:r w:rsidRPr="00DC7A9C">
        <w:rPr>
          <w:rStyle w:val="CharPartNo"/>
        </w:rPr>
        <w:lastRenderedPageBreak/>
        <w:t>Part 2</w:t>
      </w:r>
      <w:r w:rsidR="00DC7A9C" w:rsidRPr="00DC7A9C">
        <w:rPr>
          <w:rStyle w:val="CharPartNo"/>
        </w:rPr>
        <w:noBreakHyphen/>
      </w:r>
      <w:r w:rsidR="00C47675" w:rsidRPr="00DC7A9C">
        <w:rPr>
          <w:rStyle w:val="CharPartNo"/>
        </w:rPr>
        <w:t>3</w:t>
      </w:r>
      <w:r w:rsidR="00C47675" w:rsidRPr="003A1B53">
        <w:t>—</w:t>
      </w:r>
      <w:r w:rsidR="00C47675" w:rsidRPr="00DC7A9C">
        <w:rPr>
          <w:rStyle w:val="CharPartText"/>
        </w:rPr>
        <w:t>Emergency requests authorising officers of a carrier to intercept telecommunications</w:t>
      </w:r>
      <w:bookmarkEnd w:id="90"/>
    </w:p>
    <w:p w14:paraId="69008807"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546F744B" w14:textId="5CF591A7" w:rsidR="002678F2" w:rsidRPr="003A1B53" w:rsidRDefault="002678F2" w:rsidP="002678F2">
      <w:pPr>
        <w:pStyle w:val="ActHead5"/>
      </w:pPr>
      <w:bookmarkStart w:id="91" w:name="_Toc167777694"/>
      <w:r w:rsidRPr="00DC7A9C">
        <w:rPr>
          <w:rStyle w:val="CharSectno"/>
        </w:rPr>
        <w:t>30</w:t>
      </w:r>
      <w:r w:rsidRPr="003A1B53">
        <w:t xml:space="preserve">  Emergency requests</w:t>
      </w:r>
      <w:bookmarkEnd w:id="91"/>
    </w:p>
    <w:p w14:paraId="52CD55D5" w14:textId="77777777" w:rsidR="002678F2" w:rsidRPr="003A1B53" w:rsidRDefault="002678F2" w:rsidP="002678F2">
      <w:pPr>
        <w:pStyle w:val="subsection"/>
      </w:pPr>
      <w:r w:rsidRPr="003A1B53">
        <w:tab/>
        <w:t>(1)</w:t>
      </w:r>
      <w:r w:rsidRPr="003A1B53">
        <w:tab/>
        <w:t>Where:</w:t>
      </w:r>
    </w:p>
    <w:p w14:paraId="2A62BE7F" w14:textId="77777777" w:rsidR="002678F2" w:rsidRPr="003A1B53" w:rsidRDefault="002678F2" w:rsidP="002678F2">
      <w:pPr>
        <w:pStyle w:val="paragraph"/>
      </w:pPr>
      <w:r w:rsidRPr="003A1B53">
        <w:tab/>
        <w:t>(a)</w:t>
      </w:r>
      <w:r w:rsidRPr="003A1B53">
        <w:tab/>
        <w:t>a person is a party to a communication passing over a telecommunications system;</w:t>
      </w:r>
    </w:p>
    <w:p w14:paraId="2932DA1E" w14:textId="6B7914E8" w:rsidR="002678F2" w:rsidRPr="003A1B53" w:rsidRDefault="002678F2" w:rsidP="002678F2">
      <w:pPr>
        <w:pStyle w:val="paragraph"/>
      </w:pPr>
      <w:r w:rsidRPr="003A1B53">
        <w:tab/>
        <w:t>(b)</w:t>
      </w:r>
      <w:r w:rsidRPr="003A1B53">
        <w:tab/>
        <w:t xml:space="preserve">as a result of information conveyed by another party to the communication (in this section referred to as the </w:t>
      </w:r>
      <w:r w:rsidRPr="003A1B53">
        <w:rPr>
          <w:b/>
          <w:i/>
        </w:rPr>
        <w:t>caller</w:t>
      </w:r>
      <w:r w:rsidRPr="003A1B53">
        <w:t>) and of any other matters, the first</w:t>
      </w:r>
      <w:r w:rsidR="00DC7A9C">
        <w:noBreakHyphen/>
      </w:r>
      <w:r w:rsidRPr="003A1B53">
        <w:t>mentioned person forms the honest belief that either of the following emergencies exist:</w:t>
      </w:r>
    </w:p>
    <w:p w14:paraId="1EE66B6B" w14:textId="77777777" w:rsidR="002678F2" w:rsidRPr="003A1B53" w:rsidRDefault="002678F2" w:rsidP="002678F2">
      <w:pPr>
        <w:pStyle w:val="paragraphsub"/>
      </w:pPr>
      <w:r w:rsidRPr="003A1B53">
        <w:tab/>
        <w:t>(i)</w:t>
      </w:r>
      <w:r w:rsidRPr="003A1B53">
        <w:tab/>
        <w:t>another person (whether or not the caller) is dying, is being seriously injured or has been seriously injured;</w:t>
      </w:r>
    </w:p>
    <w:p w14:paraId="08B3BC65" w14:textId="77777777" w:rsidR="002678F2" w:rsidRPr="003A1B53" w:rsidRDefault="002678F2" w:rsidP="002678F2">
      <w:pPr>
        <w:pStyle w:val="paragraphsub"/>
      </w:pPr>
      <w:r w:rsidRPr="003A1B53">
        <w:tab/>
        <w:t>(ii)</w:t>
      </w:r>
      <w:r w:rsidRPr="003A1B53">
        <w:tab/>
        <w:t>another person (whether or not the caller) is likely to die or be seriously injured; and</w:t>
      </w:r>
    </w:p>
    <w:p w14:paraId="724F1DF8" w14:textId="4260E613" w:rsidR="002678F2" w:rsidRPr="003A1B53" w:rsidRDefault="002678F2" w:rsidP="002678F2">
      <w:pPr>
        <w:pStyle w:val="paragraph"/>
      </w:pPr>
      <w:r w:rsidRPr="003A1B53">
        <w:tab/>
        <w:t>(c)</w:t>
      </w:r>
      <w:r w:rsidRPr="003A1B53">
        <w:tab/>
        <w:t>the first</w:t>
      </w:r>
      <w:r w:rsidR="00DC7A9C">
        <w:noBreakHyphen/>
      </w:r>
      <w:r w:rsidRPr="003A1B53">
        <w:t>mentioned person does not know the location of the caller;</w:t>
      </w:r>
    </w:p>
    <w:p w14:paraId="603DA489" w14:textId="03544B6B" w:rsidR="002678F2" w:rsidRPr="003A1B53" w:rsidRDefault="002678F2" w:rsidP="002678F2">
      <w:pPr>
        <w:pStyle w:val="subsection2"/>
      </w:pPr>
      <w:r w:rsidRPr="003A1B53">
        <w:t>the first</w:t>
      </w:r>
      <w:r w:rsidR="00DC7A9C">
        <w:noBreakHyphen/>
      </w:r>
      <w:r w:rsidRPr="003A1B53">
        <w:t>mentioned person may:</w:t>
      </w:r>
    </w:p>
    <w:p w14:paraId="37DDF5E9" w14:textId="06F4AC04" w:rsidR="002678F2" w:rsidRPr="003A1B53" w:rsidRDefault="002678F2" w:rsidP="002678F2">
      <w:pPr>
        <w:pStyle w:val="paragraph"/>
      </w:pPr>
      <w:r w:rsidRPr="003A1B53">
        <w:tab/>
        <w:t>(d)</w:t>
      </w:r>
      <w:r w:rsidRPr="003A1B53">
        <w:tab/>
        <w:t>in a case where the first</w:t>
      </w:r>
      <w:r w:rsidR="00DC7A9C">
        <w:noBreakHyphen/>
      </w:r>
      <w:r w:rsidRPr="003A1B53">
        <w:t>mentioned person:</w:t>
      </w:r>
    </w:p>
    <w:p w14:paraId="592FB2D3" w14:textId="77777777" w:rsidR="002678F2" w:rsidRPr="003A1B53" w:rsidRDefault="002678F2" w:rsidP="002678F2">
      <w:pPr>
        <w:pStyle w:val="paragraphsub"/>
      </w:pPr>
      <w:r w:rsidRPr="003A1B53">
        <w:tab/>
        <w:t>(i)</w:t>
      </w:r>
      <w:r w:rsidRPr="003A1B53">
        <w:tab/>
        <w:t>is a member of a police force; and</w:t>
      </w:r>
    </w:p>
    <w:p w14:paraId="15EC37EC" w14:textId="77777777" w:rsidR="002678F2" w:rsidRPr="003A1B53" w:rsidRDefault="002678F2" w:rsidP="002678F2">
      <w:pPr>
        <w:pStyle w:val="paragraphsub"/>
      </w:pPr>
      <w:r w:rsidRPr="003A1B53">
        <w:tab/>
        <w:t>(ii)</w:t>
      </w:r>
      <w:r w:rsidRPr="003A1B53">
        <w:tab/>
        <w:t>is of the opinion that tracing the location of the caller is likely to be of assistance in dealing with the emergency;</w:t>
      </w:r>
    </w:p>
    <w:p w14:paraId="222A2876" w14:textId="77777777" w:rsidR="002678F2" w:rsidRPr="003A1B53" w:rsidRDefault="002678F2" w:rsidP="002678F2">
      <w:pPr>
        <w:pStyle w:val="paragraph"/>
      </w:pPr>
      <w:r w:rsidRPr="003A1B53">
        <w:tab/>
      </w:r>
      <w:r w:rsidRPr="003A1B53">
        <w:tab/>
        <w:t>request, or cause another member of a police force to request, an employee of a carrier to intercept, or to cause other employees of the carrier to intercept, the communication for the purposes of tracing the location of the caller; or</w:t>
      </w:r>
    </w:p>
    <w:p w14:paraId="465EF488" w14:textId="5804C5DF" w:rsidR="002678F2" w:rsidRPr="003A1B53" w:rsidRDefault="002678F2" w:rsidP="002678F2">
      <w:pPr>
        <w:pStyle w:val="paragraph"/>
      </w:pPr>
      <w:r w:rsidRPr="003A1B53">
        <w:tab/>
        <w:t>(e)</w:t>
      </w:r>
      <w:r w:rsidRPr="003A1B53">
        <w:tab/>
        <w:t>in a case where the first</w:t>
      </w:r>
      <w:r w:rsidR="00DC7A9C">
        <w:noBreakHyphen/>
      </w:r>
      <w:r w:rsidRPr="003A1B53">
        <w:t xml:space="preserve">mentioned person is not a member of a police force—inform, or cause another person to inform, a member of a police force of the matters referred to in </w:t>
      </w:r>
      <w:r w:rsidR="005039E3" w:rsidRPr="003A1B53">
        <w:t>paragraphs (</w:t>
      </w:r>
      <w:r w:rsidRPr="003A1B53">
        <w:t>a), (b) and (c).</w:t>
      </w:r>
    </w:p>
    <w:p w14:paraId="43D7F20D" w14:textId="77777777" w:rsidR="002678F2" w:rsidRPr="003A1B53" w:rsidRDefault="002678F2" w:rsidP="00095392">
      <w:pPr>
        <w:pStyle w:val="subsection"/>
      </w:pPr>
      <w:r w:rsidRPr="003A1B53">
        <w:lastRenderedPageBreak/>
        <w:tab/>
        <w:t>(2)</w:t>
      </w:r>
      <w:r w:rsidRPr="003A1B53">
        <w:tab/>
        <w:t>Where a member of a police force is so informed, the member may, if the member is of the opinion that tracing the location of the caller is likely to be of assistance in dealing with the emergency, request an employee of a carrier to intercept, or to cause other employees of the carrier to intercept, the communication for the purposes of tracing the location of the caller.</w:t>
      </w:r>
    </w:p>
    <w:p w14:paraId="4E6DC519" w14:textId="2522AAD8" w:rsidR="002678F2" w:rsidRPr="003A1B53" w:rsidRDefault="002678F2" w:rsidP="002678F2">
      <w:pPr>
        <w:pStyle w:val="subsection"/>
      </w:pPr>
      <w:r w:rsidRPr="003A1B53">
        <w:tab/>
        <w:t>(3)</w:t>
      </w:r>
      <w:r w:rsidRPr="003A1B53">
        <w:tab/>
        <w:t xml:space="preserve">Where, pursuant to a request made, or purporting to be made, by a member of a police force under </w:t>
      </w:r>
      <w:r w:rsidR="0053426C" w:rsidRPr="003A1B53">
        <w:t>subsection (</w:t>
      </w:r>
      <w:r w:rsidRPr="003A1B53">
        <w:t>1) or (2), an employee of a carrier intercepts a communication passing over a telecommunications system for the purpose of tracing the location of the caller, the employee shall:</w:t>
      </w:r>
    </w:p>
    <w:p w14:paraId="642F2AE5" w14:textId="77777777" w:rsidR="002678F2" w:rsidRPr="003A1B53" w:rsidRDefault="002678F2" w:rsidP="002678F2">
      <w:pPr>
        <w:pStyle w:val="paragraph"/>
      </w:pPr>
      <w:r w:rsidRPr="003A1B53">
        <w:tab/>
        <w:t>(a)</w:t>
      </w:r>
      <w:r w:rsidRPr="003A1B53">
        <w:tab/>
        <w:t>communicate, or cause another employee of the carrier to communicate, the location of the caller to the person who made the request or to any other member of a police force; and</w:t>
      </w:r>
    </w:p>
    <w:p w14:paraId="008D72BB" w14:textId="77777777" w:rsidR="002678F2" w:rsidRPr="003A1B53" w:rsidRDefault="002678F2" w:rsidP="002678F2">
      <w:pPr>
        <w:pStyle w:val="paragraph"/>
      </w:pPr>
      <w:r w:rsidRPr="003A1B53">
        <w:tab/>
        <w:t>(b)</w:t>
      </w:r>
      <w:r w:rsidRPr="003A1B53">
        <w:tab/>
        <w:t>communicate particulars of the interception to the Managing Director of the carrier.</w:t>
      </w:r>
    </w:p>
    <w:p w14:paraId="4D7713C0" w14:textId="746967B1" w:rsidR="002678F2" w:rsidRPr="003A1B53" w:rsidRDefault="002678F2" w:rsidP="002678F2">
      <w:pPr>
        <w:pStyle w:val="subsection"/>
      </w:pPr>
      <w:r w:rsidRPr="003A1B53">
        <w:tab/>
        <w:t>(4)</w:t>
      </w:r>
      <w:r w:rsidRPr="003A1B53">
        <w:tab/>
        <w:t xml:space="preserve">As soon as practicable after making to an employee of a carrier a request under, or purporting to be under, </w:t>
      </w:r>
      <w:r w:rsidR="0053426C" w:rsidRPr="003A1B53">
        <w:t>subsection (</w:t>
      </w:r>
      <w:r w:rsidRPr="003A1B53">
        <w:t>1) or (2), a member of a police force shall give, or cause another member of a police force to give, to the Managing Director of the carrier a written confirmation of the request that sets out the information given by the first</w:t>
      </w:r>
      <w:r w:rsidR="00DC7A9C">
        <w:noBreakHyphen/>
      </w:r>
      <w:r w:rsidRPr="003A1B53">
        <w:t>mentioned member to that employee in connection with the request.</w:t>
      </w:r>
    </w:p>
    <w:p w14:paraId="6C3D7FD8" w14:textId="680CE985" w:rsidR="00B63790" w:rsidRPr="003A1B53" w:rsidRDefault="0053426C" w:rsidP="00DD1FDB">
      <w:pPr>
        <w:pStyle w:val="ActHead2"/>
        <w:pageBreakBefore/>
      </w:pPr>
      <w:bookmarkStart w:id="92" w:name="_Toc167777695"/>
      <w:r w:rsidRPr="00DC7A9C">
        <w:rPr>
          <w:rStyle w:val="CharPartNo"/>
        </w:rPr>
        <w:lastRenderedPageBreak/>
        <w:t>Part 2</w:t>
      </w:r>
      <w:r w:rsidR="00DC7A9C" w:rsidRPr="00DC7A9C">
        <w:rPr>
          <w:rStyle w:val="CharPartNo"/>
        </w:rPr>
        <w:noBreakHyphen/>
      </w:r>
      <w:r w:rsidR="00B63790" w:rsidRPr="00DC7A9C">
        <w:rPr>
          <w:rStyle w:val="CharPartNo"/>
        </w:rPr>
        <w:t>4</w:t>
      </w:r>
      <w:r w:rsidR="00B63790" w:rsidRPr="003A1B53">
        <w:t>—</w:t>
      </w:r>
      <w:r w:rsidR="00B63790" w:rsidRPr="00DC7A9C">
        <w:rPr>
          <w:rStyle w:val="CharPartText"/>
        </w:rPr>
        <w:t>Authorisation of interception for developing and testing interception capabilities</w:t>
      </w:r>
      <w:bookmarkEnd w:id="92"/>
    </w:p>
    <w:p w14:paraId="0E5E77A2"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5920468F" w14:textId="6EBDF10B" w:rsidR="00B63790" w:rsidRPr="003A1B53" w:rsidRDefault="00B63790" w:rsidP="00B63790">
      <w:pPr>
        <w:pStyle w:val="ActHead5"/>
      </w:pPr>
      <w:bookmarkStart w:id="93" w:name="_Toc167777696"/>
      <w:r w:rsidRPr="00DC7A9C">
        <w:rPr>
          <w:rStyle w:val="CharSectno"/>
        </w:rPr>
        <w:t>31</w:t>
      </w:r>
      <w:r w:rsidRPr="003A1B53">
        <w:t xml:space="preserve">  Applications for authorisation</w:t>
      </w:r>
      <w:bookmarkEnd w:id="93"/>
    </w:p>
    <w:p w14:paraId="463FCB71" w14:textId="0E392FC9" w:rsidR="00314713" w:rsidRPr="003A1B53" w:rsidRDefault="00B63790" w:rsidP="00314713">
      <w:pPr>
        <w:pStyle w:val="subsection"/>
      </w:pPr>
      <w:r w:rsidRPr="003A1B53">
        <w:tab/>
        <w:t>(1)</w:t>
      </w:r>
      <w:r w:rsidRPr="003A1B53">
        <w:tab/>
        <w:t xml:space="preserve">The head (however described) of a security authority that has functions that include activities relating to developing or testing technologies, or interception capabilities, or a person acting as that head, may request the </w:t>
      </w:r>
      <w:r w:rsidR="00665810" w:rsidRPr="003A1B53">
        <w:t>Attorney</w:t>
      </w:r>
      <w:r w:rsidR="00DC7A9C">
        <w:noBreakHyphen/>
      </w:r>
      <w:r w:rsidR="00665810" w:rsidRPr="003A1B53">
        <w:t>General</w:t>
      </w:r>
      <w:r w:rsidRPr="003A1B53">
        <w:t xml:space="preserve"> to authorise, under section</w:t>
      </w:r>
      <w:r w:rsidR="005039E3" w:rsidRPr="003A1B53">
        <w:t> </w:t>
      </w:r>
      <w:r w:rsidRPr="003A1B53">
        <w:t xml:space="preserve">31A, interception of communications passing over a telecommunications </w:t>
      </w:r>
      <w:r w:rsidR="00314713" w:rsidRPr="003A1B53">
        <w:t>system:</w:t>
      </w:r>
    </w:p>
    <w:p w14:paraId="186C92AF" w14:textId="77777777" w:rsidR="00314713" w:rsidRPr="003A1B53" w:rsidRDefault="00314713" w:rsidP="00314713">
      <w:pPr>
        <w:pStyle w:val="paragraph"/>
      </w:pPr>
      <w:r w:rsidRPr="003A1B53">
        <w:tab/>
        <w:t>(a)</w:t>
      </w:r>
      <w:r w:rsidRPr="003A1B53">
        <w:tab/>
        <w:t>if one or more carriers are specified in the request for the purposes of this paragraph—by:</w:t>
      </w:r>
    </w:p>
    <w:p w14:paraId="1843F4E1" w14:textId="77777777" w:rsidR="00314713" w:rsidRPr="003A1B53" w:rsidRDefault="00314713" w:rsidP="00314713">
      <w:pPr>
        <w:pStyle w:val="paragraphsub"/>
      </w:pPr>
      <w:r w:rsidRPr="003A1B53">
        <w:tab/>
        <w:t>(i)</w:t>
      </w:r>
      <w:r w:rsidRPr="003A1B53">
        <w:tab/>
        <w:t>employees of the security authority authorised under section</w:t>
      </w:r>
      <w:r w:rsidR="005039E3" w:rsidRPr="003A1B53">
        <w:t> </w:t>
      </w:r>
      <w:r w:rsidRPr="003A1B53">
        <w:t>31B; and</w:t>
      </w:r>
    </w:p>
    <w:p w14:paraId="02162326" w14:textId="77777777" w:rsidR="00314713" w:rsidRPr="003A1B53" w:rsidRDefault="00314713" w:rsidP="00314713">
      <w:pPr>
        <w:pStyle w:val="paragraphsub"/>
      </w:pPr>
      <w:r w:rsidRPr="003A1B53">
        <w:tab/>
        <w:t>(ii)</w:t>
      </w:r>
      <w:r w:rsidRPr="003A1B53">
        <w:tab/>
        <w:t>employees of those carriers; or</w:t>
      </w:r>
    </w:p>
    <w:p w14:paraId="264F2041" w14:textId="66170B35" w:rsidR="00314713" w:rsidRPr="003A1B53" w:rsidRDefault="00314713" w:rsidP="00314713">
      <w:pPr>
        <w:pStyle w:val="paragraph"/>
      </w:pPr>
      <w:r w:rsidRPr="003A1B53">
        <w:tab/>
        <w:t>(b)</w:t>
      </w:r>
      <w:r w:rsidRPr="003A1B53">
        <w:tab/>
        <w:t xml:space="preserve">if no carriers are specified in the request for the purposes of </w:t>
      </w:r>
      <w:r w:rsidR="0053426C" w:rsidRPr="003A1B53">
        <w:t>paragraph (</w:t>
      </w:r>
      <w:r w:rsidRPr="003A1B53">
        <w:t>a)—by employees of the security authority authorised under section</w:t>
      </w:r>
      <w:r w:rsidR="005039E3" w:rsidRPr="003A1B53">
        <w:t> </w:t>
      </w:r>
      <w:r w:rsidRPr="003A1B53">
        <w:t>31B.</w:t>
      </w:r>
    </w:p>
    <w:p w14:paraId="449520FA" w14:textId="77777777" w:rsidR="00B63790" w:rsidRPr="003A1B53" w:rsidRDefault="00B63790" w:rsidP="00B63790">
      <w:pPr>
        <w:pStyle w:val="subsection"/>
      </w:pPr>
      <w:r w:rsidRPr="003A1B53">
        <w:tab/>
        <w:t>(2)</w:t>
      </w:r>
      <w:r w:rsidRPr="003A1B53">
        <w:tab/>
        <w:t>The request:</w:t>
      </w:r>
    </w:p>
    <w:p w14:paraId="281EEC9D" w14:textId="77777777" w:rsidR="00B63790" w:rsidRPr="003A1B53" w:rsidRDefault="00B63790" w:rsidP="00B63790">
      <w:pPr>
        <w:pStyle w:val="paragraph"/>
      </w:pPr>
      <w:r w:rsidRPr="003A1B53">
        <w:tab/>
        <w:t>(a)</w:t>
      </w:r>
      <w:r w:rsidRPr="003A1B53">
        <w:tab/>
        <w:t>must be in writing; and</w:t>
      </w:r>
    </w:p>
    <w:p w14:paraId="45681C0D" w14:textId="77777777" w:rsidR="00B63790" w:rsidRPr="003A1B53" w:rsidRDefault="00B63790" w:rsidP="00B63790">
      <w:pPr>
        <w:pStyle w:val="paragraph"/>
      </w:pPr>
      <w:r w:rsidRPr="003A1B53">
        <w:tab/>
        <w:t>(b)</w:t>
      </w:r>
      <w:r w:rsidRPr="003A1B53">
        <w:tab/>
        <w:t>must include details of the development or testing of technologies, or interception capabilities, in relation to which authorisation is sought; and</w:t>
      </w:r>
    </w:p>
    <w:p w14:paraId="4608F078" w14:textId="77777777" w:rsidR="00B63790" w:rsidRPr="003A1B53" w:rsidRDefault="00B63790" w:rsidP="00B63790">
      <w:pPr>
        <w:pStyle w:val="paragraph"/>
      </w:pPr>
      <w:r w:rsidRPr="003A1B53">
        <w:tab/>
        <w:t>(c)</w:t>
      </w:r>
      <w:r w:rsidRPr="003A1B53">
        <w:tab/>
        <w:t>must include details of the extent to which the development or testing would involve, or would be likely to involve, interception of communications passing over a telecommunications system; and</w:t>
      </w:r>
    </w:p>
    <w:p w14:paraId="5FFE0BF3" w14:textId="77777777" w:rsidR="00B63790" w:rsidRPr="003A1B53" w:rsidRDefault="00B63790" w:rsidP="00B63790">
      <w:pPr>
        <w:pStyle w:val="paragraph"/>
      </w:pPr>
      <w:r w:rsidRPr="003A1B53">
        <w:tab/>
        <w:t>(d)</w:t>
      </w:r>
      <w:r w:rsidRPr="003A1B53">
        <w:tab/>
        <w:t>must refer to the functions of the authority that the development or testing would support; and</w:t>
      </w:r>
    </w:p>
    <w:p w14:paraId="301D59BF" w14:textId="77777777" w:rsidR="00B63790" w:rsidRPr="003A1B53" w:rsidRDefault="00B63790" w:rsidP="00B63790">
      <w:pPr>
        <w:pStyle w:val="paragraph"/>
      </w:pPr>
      <w:r w:rsidRPr="003A1B53">
        <w:tab/>
        <w:t>(e)</w:t>
      </w:r>
      <w:r w:rsidRPr="003A1B53">
        <w:tab/>
        <w:t>must state the grounds for seeking the authorisation; and</w:t>
      </w:r>
    </w:p>
    <w:p w14:paraId="7108C083" w14:textId="77777777" w:rsidR="00B63790" w:rsidRPr="003A1B53" w:rsidRDefault="00B63790" w:rsidP="00B63790">
      <w:pPr>
        <w:pStyle w:val="paragraph"/>
      </w:pPr>
      <w:r w:rsidRPr="003A1B53">
        <w:lastRenderedPageBreak/>
        <w:tab/>
        <w:t>(f)</w:t>
      </w:r>
      <w:r w:rsidRPr="003A1B53">
        <w:tab/>
        <w:t>must summarise the outcomes of any previous authorisations given to the authority under section</w:t>
      </w:r>
      <w:r w:rsidR="005039E3" w:rsidRPr="003A1B53">
        <w:t> </w:t>
      </w:r>
      <w:r w:rsidRPr="003A1B53">
        <w:t>31A in relation to the technology or interception capability that is the subject of the application; and</w:t>
      </w:r>
    </w:p>
    <w:p w14:paraId="77CE5068" w14:textId="77777777" w:rsidR="00B63790" w:rsidRPr="003A1B53" w:rsidRDefault="00B63790" w:rsidP="00B63790">
      <w:pPr>
        <w:pStyle w:val="paragraph"/>
      </w:pPr>
      <w:r w:rsidRPr="003A1B53">
        <w:tab/>
        <w:t>(g)</w:t>
      </w:r>
      <w:r w:rsidRPr="003A1B53">
        <w:tab/>
        <w:t>must nominate the period (not exceeding 6 months) for which the authorisation is sought to be in force.</w:t>
      </w:r>
    </w:p>
    <w:p w14:paraId="40EF987F" w14:textId="49590076" w:rsidR="00B63790" w:rsidRPr="003A1B53" w:rsidRDefault="00B63790" w:rsidP="00B63790">
      <w:pPr>
        <w:pStyle w:val="ActHead5"/>
      </w:pPr>
      <w:bookmarkStart w:id="94" w:name="_Toc167777697"/>
      <w:r w:rsidRPr="00DC7A9C">
        <w:rPr>
          <w:rStyle w:val="CharSectno"/>
        </w:rPr>
        <w:t>31A</w:t>
      </w:r>
      <w:r w:rsidRPr="003A1B53">
        <w:t xml:space="preserve">  </w:t>
      </w:r>
      <w:r w:rsidR="00665810" w:rsidRPr="003A1B53">
        <w:t>Attorney</w:t>
      </w:r>
      <w:r w:rsidR="00DC7A9C">
        <w:noBreakHyphen/>
      </w:r>
      <w:r w:rsidR="00665810" w:rsidRPr="003A1B53">
        <w:t>General</w:t>
      </w:r>
      <w:r w:rsidRPr="003A1B53">
        <w:t xml:space="preserve"> may authorise interception for developing and testing interception capabilities</w:t>
      </w:r>
      <w:bookmarkEnd w:id="94"/>
    </w:p>
    <w:p w14:paraId="42BA1D93" w14:textId="7C97111E" w:rsidR="00314713" w:rsidRPr="003A1B53" w:rsidRDefault="00B63790" w:rsidP="00314713">
      <w:pPr>
        <w:pStyle w:val="subsection"/>
      </w:pPr>
      <w:r w:rsidRPr="003A1B53">
        <w:tab/>
        <w:t>(1)</w:t>
      </w:r>
      <w:r w:rsidRPr="003A1B53">
        <w:tab/>
        <w:t xml:space="preserve">Upon receiving the request, the </w:t>
      </w:r>
      <w:r w:rsidR="00665810" w:rsidRPr="003A1B53">
        <w:t>Attorney</w:t>
      </w:r>
      <w:r w:rsidR="00DC7A9C">
        <w:noBreakHyphen/>
      </w:r>
      <w:r w:rsidR="00665810" w:rsidRPr="003A1B53">
        <w:t>General</w:t>
      </w:r>
      <w:r w:rsidRPr="003A1B53">
        <w:t xml:space="preserve"> may authorise interception of communications passing over a telecommunications </w:t>
      </w:r>
      <w:r w:rsidR="00314713" w:rsidRPr="003A1B53">
        <w:t>system:</w:t>
      </w:r>
    </w:p>
    <w:p w14:paraId="790D5748" w14:textId="19864275" w:rsidR="00314713" w:rsidRPr="003A1B53" w:rsidRDefault="00314713" w:rsidP="00314713">
      <w:pPr>
        <w:pStyle w:val="paragraph"/>
      </w:pPr>
      <w:r w:rsidRPr="003A1B53">
        <w:tab/>
        <w:t>(a)</w:t>
      </w:r>
      <w:r w:rsidRPr="003A1B53">
        <w:tab/>
        <w:t xml:space="preserve">if one or more carriers are specified in the request for the purposes of </w:t>
      </w:r>
      <w:r w:rsidR="0053426C" w:rsidRPr="003A1B53">
        <w:t>paragraph 3</w:t>
      </w:r>
      <w:r w:rsidRPr="003A1B53">
        <w:t>1(1)(a)—by:</w:t>
      </w:r>
    </w:p>
    <w:p w14:paraId="0FDA5EEB" w14:textId="77777777" w:rsidR="00314713" w:rsidRPr="003A1B53" w:rsidRDefault="00314713" w:rsidP="00314713">
      <w:pPr>
        <w:pStyle w:val="paragraphsub"/>
      </w:pPr>
      <w:r w:rsidRPr="003A1B53">
        <w:tab/>
        <w:t>(i)</w:t>
      </w:r>
      <w:r w:rsidRPr="003A1B53">
        <w:tab/>
        <w:t>employees of the security authority authorised under section</w:t>
      </w:r>
      <w:r w:rsidR="005039E3" w:rsidRPr="003A1B53">
        <w:t> </w:t>
      </w:r>
      <w:r w:rsidRPr="003A1B53">
        <w:t>31B; and</w:t>
      </w:r>
    </w:p>
    <w:p w14:paraId="4778174A" w14:textId="77777777" w:rsidR="00314713" w:rsidRPr="003A1B53" w:rsidRDefault="00314713" w:rsidP="00314713">
      <w:pPr>
        <w:pStyle w:val="paragraphsub"/>
      </w:pPr>
      <w:r w:rsidRPr="003A1B53">
        <w:tab/>
        <w:t>(ii)</w:t>
      </w:r>
      <w:r w:rsidRPr="003A1B53">
        <w:tab/>
        <w:t>employees of those carriers; or</w:t>
      </w:r>
    </w:p>
    <w:p w14:paraId="65225B61" w14:textId="5A753FF2" w:rsidR="00B63790" w:rsidRPr="003A1B53" w:rsidRDefault="00314713" w:rsidP="0011458D">
      <w:pPr>
        <w:pStyle w:val="paragraph"/>
      </w:pPr>
      <w:r w:rsidRPr="003A1B53">
        <w:tab/>
        <w:t>(b)</w:t>
      </w:r>
      <w:r w:rsidRPr="003A1B53">
        <w:tab/>
        <w:t xml:space="preserve">if no carriers are specified in the request for the purposes of </w:t>
      </w:r>
      <w:r w:rsidR="0053426C" w:rsidRPr="003A1B53">
        <w:t>paragraph 3</w:t>
      </w:r>
      <w:r w:rsidRPr="003A1B53">
        <w:t>1(1)(a)—by employees of the security authority authorised under section</w:t>
      </w:r>
      <w:r w:rsidR="005039E3" w:rsidRPr="003A1B53">
        <w:t> </w:t>
      </w:r>
      <w:r w:rsidRPr="003A1B53">
        <w:t>31B.</w:t>
      </w:r>
    </w:p>
    <w:p w14:paraId="72188ED9" w14:textId="77777777" w:rsidR="00B63790" w:rsidRPr="003A1B53" w:rsidRDefault="00B63790" w:rsidP="00B63790">
      <w:pPr>
        <w:pStyle w:val="subsection"/>
      </w:pPr>
      <w:r w:rsidRPr="003A1B53">
        <w:tab/>
        <w:t>(2)</w:t>
      </w:r>
      <w:r w:rsidRPr="003A1B53">
        <w:tab/>
        <w:t>The authorisation is subject to:</w:t>
      </w:r>
    </w:p>
    <w:p w14:paraId="332D0947" w14:textId="77777777" w:rsidR="00B63790" w:rsidRPr="003A1B53" w:rsidRDefault="00B63790" w:rsidP="00B63790">
      <w:pPr>
        <w:pStyle w:val="paragraph"/>
      </w:pPr>
      <w:r w:rsidRPr="003A1B53">
        <w:tab/>
        <w:t>(a)</w:t>
      </w:r>
      <w:r w:rsidRPr="003A1B53">
        <w:tab/>
        <w:t>a condition prohibiting:</w:t>
      </w:r>
    </w:p>
    <w:p w14:paraId="61C9B8BD" w14:textId="77777777" w:rsidR="00B63790" w:rsidRPr="003A1B53" w:rsidRDefault="00B63790" w:rsidP="00B63790">
      <w:pPr>
        <w:pStyle w:val="paragraphsub"/>
      </w:pPr>
      <w:r w:rsidRPr="003A1B53">
        <w:tab/>
        <w:t>(i)</w:t>
      </w:r>
      <w:r w:rsidRPr="003A1B53">
        <w:tab/>
        <w:t>interception of communications passing over a telecommunications system except for the purposes of development or testing of technologies, or interception capabilities; or</w:t>
      </w:r>
    </w:p>
    <w:p w14:paraId="12C12399" w14:textId="77777777" w:rsidR="00B63790" w:rsidRPr="003A1B53" w:rsidRDefault="00B63790" w:rsidP="00B63790">
      <w:pPr>
        <w:pStyle w:val="paragraphsub"/>
      </w:pPr>
      <w:r w:rsidRPr="003A1B53">
        <w:tab/>
        <w:t>(ii)</w:t>
      </w:r>
      <w:r w:rsidRPr="003A1B53">
        <w:tab/>
        <w:t>communicating, using or recording such communications except for such purposes; and</w:t>
      </w:r>
    </w:p>
    <w:p w14:paraId="167F5E81" w14:textId="77777777" w:rsidR="00B63790" w:rsidRPr="003A1B53" w:rsidRDefault="00B63790" w:rsidP="00B63790">
      <w:pPr>
        <w:pStyle w:val="paragraph"/>
      </w:pPr>
      <w:r w:rsidRPr="003A1B53">
        <w:tab/>
        <w:t>(b)</w:t>
      </w:r>
      <w:r w:rsidRPr="003A1B53">
        <w:tab/>
        <w:t>any other conditions specified in the authorisation.</w:t>
      </w:r>
    </w:p>
    <w:p w14:paraId="2F593E00" w14:textId="77777777" w:rsidR="00B63790" w:rsidRPr="003A1B53" w:rsidRDefault="00B63790" w:rsidP="00B63790">
      <w:pPr>
        <w:pStyle w:val="subsection"/>
      </w:pPr>
      <w:r w:rsidRPr="003A1B53">
        <w:tab/>
        <w:t>(3)</w:t>
      </w:r>
      <w:r w:rsidRPr="003A1B53">
        <w:tab/>
        <w:t>The authorisation must be in writing and must specify the period (not exceeding 6 months) for which it will have effect.</w:t>
      </w:r>
    </w:p>
    <w:p w14:paraId="0DAC5640" w14:textId="77777777" w:rsidR="00B63790" w:rsidRPr="003A1B53" w:rsidRDefault="00B63790" w:rsidP="00B63790">
      <w:pPr>
        <w:pStyle w:val="subsection"/>
      </w:pPr>
      <w:r w:rsidRPr="003A1B53">
        <w:tab/>
        <w:t>(4)</w:t>
      </w:r>
      <w:r w:rsidRPr="003A1B53">
        <w:tab/>
        <w:t xml:space="preserve">The head (however described) of the security authority, or a person acting as that head, must ensure that a copy of the authorisation is </w:t>
      </w:r>
      <w:r w:rsidRPr="003A1B53">
        <w:lastRenderedPageBreak/>
        <w:t>kept by the authority and is available for inspection on request by the Minister who is responsible for the authority.</w:t>
      </w:r>
    </w:p>
    <w:p w14:paraId="27759D55" w14:textId="6C63596F" w:rsidR="00165BDE" w:rsidRPr="003A1B53" w:rsidRDefault="00165BDE" w:rsidP="00165BDE">
      <w:pPr>
        <w:pStyle w:val="subsection"/>
      </w:pPr>
      <w:r w:rsidRPr="003A1B53">
        <w:tab/>
        <w:t>(4A)</w:t>
      </w:r>
      <w:r w:rsidRPr="003A1B53">
        <w:tab/>
        <w:t xml:space="preserve">If </w:t>
      </w:r>
      <w:r w:rsidR="0053426C" w:rsidRPr="003A1B53">
        <w:t>paragraph (</w:t>
      </w:r>
      <w:r w:rsidRPr="003A1B53">
        <w:t>1)(a) applies to the authorisation, this Part does not require that an authorised interception must involve:</w:t>
      </w:r>
    </w:p>
    <w:p w14:paraId="662195AD" w14:textId="77777777" w:rsidR="00165BDE" w:rsidRPr="003A1B53" w:rsidRDefault="00165BDE" w:rsidP="00165BDE">
      <w:pPr>
        <w:pStyle w:val="paragraph"/>
      </w:pPr>
      <w:r w:rsidRPr="003A1B53">
        <w:tab/>
        <w:t>(a)</w:t>
      </w:r>
      <w:r w:rsidRPr="003A1B53">
        <w:tab/>
        <w:t>one or more employees of the security authority referred to in that paragraph; and</w:t>
      </w:r>
    </w:p>
    <w:p w14:paraId="3177F8D9" w14:textId="77777777" w:rsidR="00165BDE" w:rsidRPr="003A1B53" w:rsidRDefault="00165BDE" w:rsidP="00165BDE">
      <w:pPr>
        <w:pStyle w:val="paragraph"/>
      </w:pPr>
      <w:r w:rsidRPr="003A1B53">
        <w:tab/>
        <w:t>(b)</w:t>
      </w:r>
      <w:r w:rsidRPr="003A1B53">
        <w:tab/>
        <w:t>one or more employees of a carrier referred to in that paragraph;</w:t>
      </w:r>
    </w:p>
    <w:p w14:paraId="62925EFE" w14:textId="77777777" w:rsidR="00165BDE" w:rsidRPr="003A1B53" w:rsidRDefault="00165BDE" w:rsidP="00165BDE">
      <w:pPr>
        <w:pStyle w:val="subsection2"/>
      </w:pPr>
      <w:r w:rsidRPr="003A1B53">
        <w:t>acting together or in the presence of each other.</w:t>
      </w:r>
    </w:p>
    <w:p w14:paraId="24531F06" w14:textId="31E1B51E" w:rsidR="00B63790" w:rsidRPr="003A1B53" w:rsidRDefault="00B63790" w:rsidP="00B63790">
      <w:pPr>
        <w:pStyle w:val="subsection"/>
      </w:pPr>
      <w:r w:rsidRPr="003A1B53">
        <w:tab/>
        <w:t>(5)</w:t>
      </w:r>
      <w:r w:rsidRPr="003A1B53">
        <w:tab/>
        <w:t xml:space="preserve">An authorisation given under </w:t>
      </w:r>
      <w:r w:rsidR="0053426C" w:rsidRPr="003A1B53">
        <w:t>subsection (</w:t>
      </w:r>
      <w:r w:rsidRPr="003A1B53">
        <w:t>1) is not a legislative instrument.</w:t>
      </w:r>
    </w:p>
    <w:p w14:paraId="23DA0079" w14:textId="40A5AE68" w:rsidR="00165BDE" w:rsidRPr="003A1B53" w:rsidRDefault="00165BDE" w:rsidP="00165BDE">
      <w:pPr>
        <w:pStyle w:val="ActHead5"/>
      </w:pPr>
      <w:bookmarkStart w:id="95" w:name="_Toc167777698"/>
      <w:r w:rsidRPr="00DC7A9C">
        <w:rPr>
          <w:rStyle w:val="CharSectno"/>
        </w:rPr>
        <w:t>31AA</w:t>
      </w:r>
      <w:r w:rsidRPr="003A1B53">
        <w:t xml:space="preserve">  Carrier to be notified of authorisation etc.</w:t>
      </w:r>
      <w:bookmarkEnd w:id="95"/>
    </w:p>
    <w:p w14:paraId="7D50ECE2" w14:textId="77777777" w:rsidR="00165BDE" w:rsidRPr="003A1B53" w:rsidRDefault="00165BDE" w:rsidP="00165BDE">
      <w:pPr>
        <w:pStyle w:val="subsection"/>
      </w:pPr>
      <w:r w:rsidRPr="003A1B53">
        <w:tab/>
        <w:t>(1)</w:t>
      </w:r>
      <w:r w:rsidRPr="003A1B53">
        <w:tab/>
        <w:t>If:</w:t>
      </w:r>
    </w:p>
    <w:p w14:paraId="249C8C85" w14:textId="1346C992" w:rsidR="00165BDE" w:rsidRPr="003A1B53" w:rsidRDefault="00165BDE" w:rsidP="00165BDE">
      <w:pPr>
        <w:pStyle w:val="paragraph"/>
      </w:pPr>
      <w:r w:rsidRPr="003A1B53">
        <w:tab/>
        <w:t>(a)</w:t>
      </w:r>
      <w:r w:rsidRPr="003A1B53">
        <w:tab/>
        <w:t>the Attorney</w:t>
      </w:r>
      <w:r w:rsidR="00DC7A9C">
        <w:noBreakHyphen/>
      </w:r>
      <w:r w:rsidRPr="003A1B53">
        <w:t>General gives a section</w:t>
      </w:r>
      <w:r w:rsidR="005039E3" w:rsidRPr="003A1B53">
        <w:t> </w:t>
      </w:r>
      <w:r w:rsidRPr="003A1B53">
        <w:t>31A authorisation in response to an application made by:</w:t>
      </w:r>
    </w:p>
    <w:p w14:paraId="24C78BE1" w14:textId="77777777" w:rsidR="00165BDE" w:rsidRPr="003A1B53" w:rsidRDefault="00165BDE" w:rsidP="00165BDE">
      <w:pPr>
        <w:pStyle w:val="paragraphsub"/>
      </w:pPr>
      <w:r w:rsidRPr="003A1B53">
        <w:tab/>
        <w:t>(i)</w:t>
      </w:r>
      <w:r w:rsidRPr="003A1B53">
        <w:tab/>
        <w:t>the head (however described) of a security authority; or</w:t>
      </w:r>
    </w:p>
    <w:p w14:paraId="164E0E1C" w14:textId="77777777" w:rsidR="00165BDE" w:rsidRPr="003A1B53" w:rsidRDefault="00165BDE" w:rsidP="00165BDE">
      <w:pPr>
        <w:pStyle w:val="paragraphsub"/>
      </w:pPr>
      <w:r w:rsidRPr="003A1B53">
        <w:tab/>
        <w:t>(ii)</w:t>
      </w:r>
      <w:r w:rsidRPr="003A1B53">
        <w:tab/>
        <w:t>a person acting as that head; and</w:t>
      </w:r>
    </w:p>
    <w:p w14:paraId="4B7FF3B4" w14:textId="77777777" w:rsidR="00165BDE" w:rsidRPr="003A1B53" w:rsidRDefault="00165BDE" w:rsidP="00165BDE">
      <w:pPr>
        <w:pStyle w:val="paragraph"/>
      </w:pPr>
      <w:r w:rsidRPr="003A1B53">
        <w:tab/>
        <w:t>(b)</w:t>
      </w:r>
      <w:r w:rsidRPr="003A1B53">
        <w:tab/>
        <w:t>the authorisation covers the employees of a carrier;</w:t>
      </w:r>
    </w:p>
    <w:p w14:paraId="06B52EB0" w14:textId="77777777" w:rsidR="00165BDE" w:rsidRPr="003A1B53" w:rsidRDefault="00165BDE" w:rsidP="00165BDE">
      <w:pPr>
        <w:pStyle w:val="subsection2"/>
      </w:pPr>
      <w:r w:rsidRPr="003A1B53">
        <w:t>the head (however described) of the security authority, or a person acting as that head, must cause a copy of the authorisation to be given to the authorised representative of the carrier as soon as practicable.</w:t>
      </w:r>
    </w:p>
    <w:p w14:paraId="6FCCD7CC" w14:textId="77777777" w:rsidR="00165BDE" w:rsidRPr="003A1B53" w:rsidRDefault="00165BDE" w:rsidP="00165BDE">
      <w:pPr>
        <w:pStyle w:val="subsection"/>
      </w:pPr>
      <w:r w:rsidRPr="003A1B53">
        <w:tab/>
        <w:t>(2)</w:t>
      </w:r>
      <w:r w:rsidRPr="003A1B53">
        <w:tab/>
        <w:t>If:</w:t>
      </w:r>
    </w:p>
    <w:p w14:paraId="207FA05A" w14:textId="76533B18" w:rsidR="00165BDE" w:rsidRPr="003A1B53" w:rsidRDefault="00165BDE" w:rsidP="00165BDE">
      <w:pPr>
        <w:pStyle w:val="paragraph"/>
      </w:pPr>
      <w:r w:rsidRPr="003A1B53">
        <w:tab/>
        <w:t>(a)</w:t>
      </w:r>
      <w:r w:rsidRPr="003A1B53">
        <w:tab/>
        <w:t>the Attorney</w:t>
      </w:r>
      <w:r w:rsidR="00DC7A9C">
        <w:noBreakHyphen/>
      </w:r>
      <w:r w:rsidRPr="003A1B53">
        <w:t>General has given a section</w:t>
      </w:r>
      <w:r w:rsidR="005039E3" w:rsidRPr="003A1B53">
        <w:t> </w:t>
      </w:r>
      <w:r w:rsidRPr="003A1B53">
        <w:t>31A authorisation in response to an application made by:</w:t>
      </w:r>
    </w:p>
    <w:p w14:paraId="5B375E42" w14:textId="77777777" w:rsidR="00165BDE" w:rsidRPr="003A1B53" w:rsidRDefault="00165BDE" w:rsidP="00165BDE">
      <w:pPr>
        <w:pStyle w:val="paragraphsub"/>
      </w:pPr>
      <w:r w:rsidRPr="003A1B53">
        <w:tab/>
        <w:t>(i)</w:t>
      </w:r>
      <w:r w:rsidRPr="003A1B53">
        <w:tab/>
        <w:t>the head (however described) of a security authority; or</w:t>
      </w:r>
    </w:p>
    <w:p w14:paraId="7627E157" w14:textId="77777777" w:rsidR="00165BDE" w:rsidRPr="003A1B53" w:rsidRDefault="00165BDE" w:rsidP="00165BDE">
      <w:pPr>
        <w:pStyle w:val="paragraphsub"/>
      </w:pPr>
      <w:r w:rsidRPr="003A1B53">
        <w:tab/>
        <w:t>(ii)</w:t>
      </w:r>
      <w:r w:rsidRPr="003A1B53">
        <w:tab/>
        <w:t>a person acting as that head; and</w:t>
      </w:r>
    </w:p>
    <w:p w14:paraId="72FCBEDD" w14:textId="77777777" w:rsidR="00165BDE" w:rsidRPr="003A1B53" w:rsidRDefault="00165BDE" w:rsidP="00165BDE">
      <w:pPr>
        <w:pStyle w:val="paragraph"/>
      </w:pPr>
      <w:r w:rsidRPr="003A1B53">
        <w:tab/>
        <w:t>(b)</w:t>
      </w:r>
      <w:r w:rsidRPr="003A1B53">
        <w:tab/>
        <w:t>the authorisation is varied or revoked; and</w:t>
      </w:r>
    </w:p>
    <w:p w14:paraId="653312A7" w14:textId="77777777" w:rsidR="00165BDE" w:rsidRPr="003A1B53" w:rsidRDefault="00165BDE" w:rsidP="00165BDE">
      <w:pPr>
        <w:pStyle w:val="paragraph"/>
      </w:pPr>
      <w:r w:rsidRPr="003A1B53">
        <w:tab/>
        <w:t>(c)</w:t>
      </w:r>
      <w:r w:rsidRPr="003A1B53">
        <w:tab/>
        <w:t>the authorisation covers the employees of a carrier;</w:t>
      </w:r>
    </w:p>
    <w:p w14:paraId="735F7FEF" w14:textId="77777777" w:rsidR="00165BDE" w:rsidRPr="003A1B53" w:rsidRDefault="00165BDE" w:rsidP="00165BDE">
      <w:pPr>
        <w:pStyle w:val="subsection2"/>
      </w:pPr>
      <w:r w:rsidRPr="003A1B53">
        <w:t>the head (however described) of the security authority, or a person acting as that head, must cause:</w:t>
      </w:r>
    </w:p>
    <w:p w14:paraId="31BBE9EA" w14:textId="77777777" w:rsidR="00165BDE" w:rsidRPr="003A1B53" w:rsidRDefault="00165BDE" w:rsidP="00165BDE">
      <w:pPr>
        <w:pStyle w:val="paragraph"/>
      </w:pPr>
      <w:r w:rsidRPr="003A1B53">
        <w:lastRenderedPageBreak/>
        <w:tab/>
        <w:t>(d)</w:t>
      </w:r>
      <w:r w:rsidRPr="003A1B53">
        <w:tab/>
        <w:t>an authorised representative of the carrier to be immediately informed of the variation or revocation; and</w:t>
      </w:r>
    </w:p>
    <w:p w14:paraId="110973AD" w14:textId="77777777" w:rsidR="00165BDE" w:rsidRPr="003A1B53" w:rsidRDefault="00165BDE" w:rsidP="00165BDE">
      <w:pPr>
        <w:pStyle w:val="paragraph"/>
      </w:pPr>
      <w:r w:rsidRPr="003A1B53">
        <w:tab/>
        <w:t>(e)</w:t>
      </w:r>
      <w:r w:rsidRPr="003A1B53">
        <w:tab/>
        <w:t>a copy of the variation or revocation to be given to the authorised representative as soon as practicable.</w:t>
      </w:r>
    </w:p>
    <w:p w14:paraId="32A77A22" w14:textId="7CD1E7DD" w:rsidR="00B63790" w:rsidRPr="003A1B53" w:rsidRDefault="00B63790" w:rsidP="00B63790">
      <w:pPr>
        <w:pStyle w:val="ActHead5"/>
      </w:pPr>
      <w:bookmarkStart w:id="96" w:name="_Toc167777699"/>
      <w:r w:rsidRPr="00DC7A9C">
        <w:rPr>
          <w:rStyle w:val="CharSectno"/>
        </w:rPr>
        <w:t>31B</w:t>
      </w:r>
      <w:r w:rsidRPr="003A1B53">
        <w:t xml:space="preserve">  Authorisation of employees of a security authority</w:t>
      </w:r>
      <w:bookmarkEnd w:id="96"/>
    </w:p>
    <w:p w14:paraId="5E052C5D" w14:textId="77777777" w:rsidR="00B63790" w:rsidRPr="003A1B53" w:rsidRDefault="00B63790" w:rsidP="00B63790">
      <w:pPr>
        <w:pStyle w:val="subsection"/>
      </w:pPr>
      <w:r w:rsidRPr="003A1B53">
        <w:tab/>
        <w:t>(1)</w:t>
      </w:r>
      <w:r w:rsidRPr="003A1B53">
        <w:tab/>
        <w:t>The following persons:</w:t>
      </w:r>
    </w:p>
    <w:p w14:paraId="0783C69A" w14:textId="77777777" w:rsidR="00B63790" w:rsidRPr="003A1B53" w:rsidRDefault="00B63790" w:rsidP="00B63790">
      <w:pPr>
        <w:pStyle w:val="paragraph"/>
      </w:pPr>
      <w:r w:rsidRPr="003A1B53">
        <w:tab/>
        <w:t>(a)</w:t>
      </w:r>
      <w:r w:rsidRPr="003A1B53">
        <w:tab/>
        <w:t>the head (however described) of a security authority;</w:t>
      </w:r>
    </w:p>
    <w:p w14:paraId="6566BB1D" w14:textId="58C91713" w:rsidR="00B63790" w:rsidRPr="003A1B53" w:rsidRDefault="00B63790" w:rsidP="00B63790">
      <w:pPr>
        <w:pStyle w:val="paragraph"/>
      </w:pPr>
      <w:r w:rsidRPr="003A1B53">
        <w:tab/>
        <w:t>(b)</w:t>
      </w:r>
      <w:r w:rsidRPr="003A1B53">
        <w:tab/>
        <w:t xml:space="preserve">an officer of the security authority covered by an approval in force under </w:t>
      </w:r>
      <w:r w:rsidR="0053426C" w:rsidRPr="003A1B53">
        <w:t>subsection (</w:t>
      </w:r>
      <w:r w:rsidRPr="003A1B53">
        <w:t>2);</w:t>
      </w:r>
    </w:p>
    <w:p w14:paraId="31253814" w14:textId="77777777" w:rsidR="00B63790" w:rsidRPr="003A1B53" w:rsidRDefault="00B63790" w:rsidP="00B63790">
      <w:pPr>
        <w:pStyle w:val="subsection2"/>
      </w:pPr>
      <w:r w:rsidRPr="003A1B53">
        <w:t>may, by writing, authorise employees of the authority for the purposes of this Part.</w:t>
      </w:r>
    </w:p>
    <w:p w14:paraId="7BE52A5C" w14:textId="32B85E09" w:rsidR="00B63790" w:rsidRPr="003A1B53" w:rsidRDefault="00B63790" w:rsidP="00B63790">
      <w:pPr>
        <w:pStyle w:val="subsection"/>
      </w:pPr>
      <w:r w:rsidRPr="003A1B53">
        <w:tab/>
        <w:t>(2)</w:t>
      </w:r>
      <w:r w:rsidRPr="003A1B53">
        <w:tab/>
        <w:t xml:space="preserve">The head (however described) of a security authority may, by writing, approve an officer of the authority for the purposes of </w:t>
      </w:r>
      <w:r w:rsidR="0053426C" w:rsidRPr="003A1B53">
        <w:t>paragraph (</w:t>
      </w:r>
      <w:r w:rsidRPr="003A1B53">
        <w:t>1)(b).</w:t>
      </w:r>
    </w:p>
    <w:p w14:paraId="2196F61F" w14:textId="13507611" w:rsidR="00B63790" w:rsidRPr="003A1B53" w:rsidRDefault="00B63790" w:rsidP="00B63790">
      <w:pPr>
        <w:pStyle w:val="ActHead5"/>
      </w:pPr>
      <w:bookmarkStart w:id="97" w:name="_Toc167777700"/>
      <w:r w:rsidRPr="00DC7A9C">
        <w:rPr>
          <w:rStyle w:val="CharSectno"/>
        </w:rPr>
        <w:t>31C</w:t>
      </w:r>
      <w:r w:rsidRPr="003A1B53">
        <w:t xml:space="preserve">  Destruction of records</w:t>
      </w:r>
      <w:bookmarkEnd w:id="97"/>
    </w:p>
    <w:p w14:paraId="376CCFEA" w14:textId="77777777" w:rsidR="00B63790" w:rsidRPr="003A1B53" w:rsidRDefault="00B63790" w:rsidP="00B63790">
      <w:pPr>
        <w:pStyle w:val="subsection"/>
      </w:pPr>
      <w:r w:rsidRPr="003A1B53">
        <w:tab/>
      </w:r>
      <w:r w:rsidRPr="003A1B53">
        <w:tab/>
        <w:t>If:</w:t>
      </w:r>
    </w:p>
    <w:p w14:paraId="647116E0" w14:textId="77777777" w:rsidR="00B63790" w:rsidRPr="003A1B53" w:rsidRDefault="00B63790" w:rsidP="00B63790">
      <w:pPr>
        <w:pStyle w:val="paragraph"/>
      </w:pPr>
      <w:r w:rsidRPr="003A1B53">
        <w:tab/>
        <w:t>(a)</w:t>
      </w:r>
      <w:r w:rsidRPr="003A1B53">
        <w:tab/>
        <w:t>information, or a record, that was obtained, in the course of developing or testing technologies or interception capabilities, by interception of communications passing over a telecommunications system is in a security authority’s possession; and</w:t>
      </w:r>
    </w:p>
    <w:p w14:paraId="61878B88" w14:textId="77777777" w:rsidR="00B63790" w:rsidRPr="003A1B53" w:rsidRDefault="00B63790" w:rsidP="00B63790">
      <w:pPr>
        <w:pStyle w:val="paragraph"/>
      </w:pPr>
      <w:r w:rsidRPr="003A1B53">
        <w:tab/>
        <w:t>(b)</w:t>
      </w:r>
      <w:r w:rsidRPr="003A1B53">
        <w:tab/>
        <w:t>the information or record is no longer required in relation to the development or testing;</w:t>
      </w:r>
    </w:p>
    <w:p w14:paraId="2800B96C" w14:textId="77777777" w:rsidR="00B63790" w:rsidRPr="003A1B53" w:rsidRDefault="00B63790" w:rsidP="00B63790">
      <w:pPr>
        <w:pStyle w:val="subsection2"/>
      </w:pPr>
      <w:r w:rsidRPr="003A1B53">
        <w:t>the head (however described) of the security authority, or a person acting as that head, must cause the information or record to be destroyed as soon as practicable.</w:t>
      </w:r>
    </w:p>
    <w:p w14:paraId="3ED635FB" w14:textId="4459A9CC" w:rsidR="00B63790" w:rsidRPr="003A1B53" w:rsidRDefault="00B63790" w:rsidP="00B63790">
      <w:pPr>
        <w:pStyle w:val="ActHead5"/>
      </w:pPr>
      <w:bookmarkStart w:id="98" w:name="_Toc167777701"/>
      <w:r w:rsidRPr="00DC7A9C">
        <w:rPr>
          <w:rStyle w:val="CharSectno"/>
        </w:rPr>
        <w:t>31D</w:t>
      </w:r>
      <w:r w:rsidRPr="003A1B53">
        <w:t xml:space="preserve">  Reports to the </w:t>
      </w:r>
      <w:r w:rsidR="00665810" w:rsidRPr="003A1B53">
        <w:t>Attorney</w:t>
      </w:r>
      <w:r w:rsidR="00DC7A9C">
        <w:noBreakHyphen/>
      </w:r>
      <w:r w:rsidR="00665810" w:rsidRPr="003A1B53">
        <w:t>General</w:t>
      </w:r>
      <w:bookmarkEnd w:id="98"/>
    </w:p>
    <w:p w14:paraId="3AE1BE8B" w14:textId="551FCE0F" w:rsidR="00B63790" w:rsidRPr="003A1B53" w:rsidRDefault="00B63790" w:rsidP="00B63790">
      <w:pPr>
        <w:pStyle w:val="subsection"/>
      </w:pPr>
      <w:r w:rsidRPr="003A1B53">
        <w:tab/>
      </w:r>
      <w:r w:rsidRPr="003A1B53">
        <w:tab/>
        <w:t xml:space="preserve">The head (however described) of a security authority, or a person acting as that head, must give to the </w:t>
      </w:r>
      <w:r w:rsidR="00665810" w:rsidRPr="003A1B53">
        <w:t>Attorney</w:t>
      </w:r>
      <w:r w:rsidR="00DC7A9C">
        <w:noBreakHyphen/>
      </w:r>
      <w:r w:rsidR="00665810" w:rsidRPr="003A1B53">
        <w:t>General</w:t>
      </w:r>
      <w:r w:rsidRPr="003A1B53">
        <w:t xml:space="preserve">, within 3 </w:t>
      </w:r>
      <w:r w:rsidRPr="003A1B53">
        <w:lastRenderedPageBreak/>
        <w:t>months after an authorisation under section</w:t>
      </w:r>
      <w:r w:rsidR="005039E3" w:rsidRPr="003A1B53">
        <w:t> </w:t>
      </w:r>
      <w:r w:rsidRPr="003A1B53">
        <w:t>31A given to the authority ceases to have effect, a written report about:</w:t>
      </w:r>
    </w:p>
    <w:p w14:paraId="0157A49B" w14:textId="77777777" w:rsidR="00B63790" w:rsidRPr="003A1B53" w:rsidRDefault="00B63790" w:rsidP="00B63790">
      <w:pPr>
        <w:pStyle w:val="paragraph"/>
      </w:pPr>
      <w:r w:rsidRPr="003A1B53">
        <w:tab/>
        <w:t>(a)</w:t>
      </w:r>
      <w:r w:rsidRPr="003A1B53">
        <w:tab/>
        <w:t>the outcome of the development or testing of technologies, or interception capabilities, in relation to which the authorisation was given; and</w:t>
      </w:r>
    </w:p>
    <w:p w14:paraId="1A527413" w14:textId="77777777" w:rsidR="00B63790" w:rsidRPr="003A1B53" w:rsidRDefault="00B63790" w:rsidP="00B63790">
      <w:pPr>
        <w:pStyle w:val="paragraph"/>
      </w:pPr>
      <w:r w:rsidRPr="003A1B53">
        <w:tab/>
        <w:t>(b)</w:t>
      </w:r>
      <w:r w:rsidRPr="003A1B53">
        <w:tab/>
        <w:t>the destruction of information or records under section</w:t>
      </w:r>
      <w:r w:rsidR="005039E3" w:rsidRPr="003A1B53">
        <w:t> </w:t>
      </w:r>
      <w:r w:rsidRPr="003A1B53">
        <w:t>31C.</w:t>
      </w:r>
    </w:p>
    <w:p w14:paraId="683BC55B" w14:textId="7D775E34" w:rsidR="00D87263" w:rsidRPr="003A1B53" w:rsidRDefault="00D87263" w:rsidP="00D87263">
      <w:pPr>
        <w:pStyle w:val="ActHead5"/>
      </w:pPr>
      <w:bookmarkStart w:id="99" w:name="_Toc167777702"/>
      <w:r w:rsidRPr="00DC7A9C">
        <w:rPr>
          <w:rStyle w:val="CharSectno"/>
        </w:rPr>
        <w:t>31E</w:t>
      </w:r>
      <w:r w:rsidRPr="003A1B53">
        <w:t xml:space="preserve">  Employees of security authorities</w:t>
      </w:r>
      <w:bookmarkEnd w:id="99"/>
    </w:p>
    <w:p w14:paraId="580F3233" w14:textId="77777777" w:rsidR="00D87263" w:rsidRPr="003A1B53" w:rsidRDefault="00D87263" w:rsidP="00D87263">
      <w:pPr>
        <w:pStyle w:val="subsection"/>
      </w:pPr>
      <w:r w:rsidRPr="003A1B53">
        <w:tab/>
        <w:t>(1)</w:t>
      </w:r>
      <w:r w:rsidRPr="003A1B53">
        <w:tab/>
        <w:t>For the purposes of this Part:</w:t>
      </w:r>
    </w:p>
    <w:p w14:paraId="5A05B388" w14:textId="77777777" w:rsidR="00D87263" w:rsidRPr="003A1B53" w:rsidRDefault="00D87263" w:rsidP="00D87263">
      <w:pPr>
        <w:pStyle w:val="paragraph"/>
      </w:pPr>
      <w:r w:rsidRPr="003A1B53">
        <w:tab/>
        <w:t>(a)</w:t>
      </w:r>
      <w:r w:rsidRPr="003A1B53">
        <w:tab/>
        <w:t>an ASIO employee is taken to be an employee of the Organisation; and</w:t>
      </w:r>
    </w:p>
    <w:p w14:paraId="27C53C8D" w14:textId="77777777" w:rsidR="00D87263" w:rsidRPr="003A1B53" w:rsidRDefault="00D87263" w:rsidP="00D87263">
      <w:pPr>
        <w:pStyle w:val="paragraph"/>
      </w:pPr>
      <w:r w:rsidRPr="003A1B53">
        <w:tab/>
        <w:t>(b)</w:t>
      </w:r>
      <w:r w:rsidRPr="003A1B53">
        <w:tab/>
        <w:t>an ASIO affiliate is taken to be an employee of the Organisation.</w:t>
      </w:r>
    </w:p>
    <w:p w14:paraId="54B0C663" w14:textId="77777777" w:rsidR="00D87263" w:rsidRPr="003A1B53" w:rsidRDefault="00D87263" w:rsidP="00D87263">
      <w:pPr>
        <w:pStyle w:val="subsection"/>
      </w:pPr>
      <w:r w:rsidRPr="003A1B53">
        <w:tab/>
        <w:t>(2)</w:t>
      </w:r>
      <w:r w:rsidRPr="003A1B53">
        <w:tab/>
        <w:t>For the purposes of this Part, if:</w:t>
      </w:r>
    </w:p>
    <w:p w14:paraId="1CB7A3A7" w14:textId="77777777" w:rsidR="00D87263" w:rsidRPr="003A1B53" w:rsidRDefault="00D87263" w:rsidP="00D87263">
      <w:pPr>
        <w:pStyle w:val="paragraph"/>
      </w:pPr>
      <w:r w:rsidRPr="003A1B53">
        <w:tab/>
        <w:t>(a)</w:t>
      </w:r>
      <w:r w:rsidRPr="003A1B53">
        <w:tab/>
        <w:t xml:space="preserve">a person is a staff member (within the meaning of the </w:t>
      </w:r>
      <w:r w:rsidRPr="003A1B53">
        <w:rPr>
          <w:i/>
        </w:rPr>
        <w:t>Intelligence Services Act 2001</w:t>
      </w:r>
      <w:r w:rsidRPr="003A1B53">
        <w:t>) of an agency (within the meaning of that Act); and</w:t>
      </w:r>
    </w:p>
    <w:p w14:paraId="4C0DEF6C" w14:textId="77777777" w:rsidR="00D87263" w:rsidRPr="003A1B53" w:rsidRDefault="00D87263" w:rsidP="00D87263">
      <w:pPr>
        <w:pStyle w:val="paragraph"/>
      </w:pPr>
      <w:r w:rsidRPr="003A1B53">
        <w:tab/>
        <w:t>(b)</w:t>
      </w:r>
      <w:r w:rsidRPr="003A1B53">
        <w:tab/>
        <w:t>the agency is a security authority;</w:t>
      </w:r>
    </w:p>
    <w:p w14:paraId="4DA6CD16" w14:textId="77777777" w:rsidR="00D87263" w:rsidRPr="003A1B53" w:rsidRDefault="00D87263" w:rsidP="00D87263">
      <w:pPr>
        <w:pStyle w:val="subsection2"/>
      </w:pPr>
      <w:r w:rsidRPr="003A1B53">
        <w:t>the person is taken to be an employee of the security authority.</w:t>
      </w:r>
    </w:p>
    <w:p w14:paraId="1316B071" w14:textId="34638D00" w:rsidR="000F6466" w:rsidRPr="003A1B53" w:rsidRDefault="0053426C" w:rsidP="00DD1FDB">
      <w:pPr>
        <w:pStyle w:val="ActHead2"/>
        <w:pageBreakBefore/>
      </w:pPr>
      <w:bookmarkStart w:id="100" w:name="_Toc167777703"/>
      <w:r w:rsidRPr="00DC7A9C">
        <w:rPr>
          <w:rStyle w:val="CharPartNo"/>
        </w:rPr>
        <w:lastRenderedPageBreak/>
        <w:t>Part 2</w:t>
      </w:r>
      <w:r w:rsidR="00DC7A9C" w:rsidRPr="00DC7A9C">
        <w:rPr>
          <w:rStyle w:val="CharPartNo"/>
        </w:rPr>
        <w:noBreakHyphen/>
      </w:r>
      <w:r w:rsidR="000F6466" w:rsidRPr="00DC7A9C">
        <w:rPr>
          <w:rStyle w:val="CharPartNo"/>
        </w:rPr>
        <w:t>5</w:t>
      </w:r>
      <w:r w:rsidR="000F6466" w:rsidRPr="003A1B53">
        <w:t>—</w:t>
      </w:r>
      <w:r w:rsidR="000F6466" w:rsidRPr="00DC7A9C">
        <w:rPr>
          <w:rStyle w:val="CharPartText"/>
        </w:rPr>
        <w:t>Warrants authorising agencies to intercept telecommunications</w:t>
      </w:r>
      <w:bookmarkEnd w:id="100"/>
    </w:p>
    <w:p w14:paraId="687BA4A8" w14:textId="6C53F10E" w:rsidR="002678F2" w:rsidRPr="003A1B53" w:rsidRDefault="00363123" w:rsidP="00627D3A">
      <w:pPr>
        <w:pStyle w:val="ActHead3"/>
      </w:pPr>
      <w:bookmarkStart w:id="101" w:name="_Toc167777704"/>
      <w:r w:rsidRPr="00DC7A9C">
        <w:rPr>
          <w:rStyle w:val="CharDivNo"/>
        </w:rPr>
        <w:t>Division 2</w:t>
      </w:r>
      <w:r w:rsidR="002678F2" w:rsidRPr="003A1B53">
        <w:t>—</w:t>
      </w:r>
      <w:r w:rsidR="002678F2" w:rsidRPr="00DC7A9C">
        <w:rPr>
          <w:rStyle w:val="CharDivText"/>
        </w:rPr>
        <w:t>Declaration of State Law Enforcement Authorities as Agencies</w:t>
      </w:r>
      <w:bookmarkEnd w:id="101"/>
    </w:p>
    <w:p w14:paraId="6A68B76A" w14:textId="519C7BEF" w:rsidR="002678F2" w:rsidRPr="003A1B53" w:rsidRDefault="002678F2" w:rsidP="002678F2">
      <w:pPr>
        <w:pStyle w:val="ActHead5"/>
      </w:pPr>
      <w:bookmarkStart w:id="102" w:name="_Toc167777705"/>
      <w:r w:rsidRPr="00DC7A9C">
        <w:rPr>
          <w:rStyle w:val="CharSectno"/>
        </w:rPr>
        <w:t>34</w:t>
      </w:r>
      <w:r w:rsidRPr="003A1B53">
        <w:t xml:space="preserve">  Declaration of an eligible authority of a State as an agency</w:t>
      </w:r>
      <w:bookmarkEnd w:id="102"/>
    </w:p>
    <w:p w14:paraId="4E515D69" w14:textId="77777777" w:rsidR="002678F2" w:rsidRPr="003A1B53" w:rsidRDefault="002678F2" w:rsidP="002678F2">
      <w:pPr>
        <w:pStyle w:val="subsection"/>
      </w:pPr>
      <w:r w:rsidRPr="003A1B53">
        <w:tab/>
      </w:r>
      <w:r w:rsidRPr="003A1B53">
        <w:tab/>
        <w:t>Subject to section</w:t>
      </w:r>
      <w:r w:rsidR="005039E3" w:rsidRPr="003A1B53">
        <w:t> </w:t>
      </w:r>
      <w:r w:rsidRPr="003A1B53">
        <w:t xml:space="preserve">35, the Minister may, </w:t>
      </w:r>
      <w:r w:rsidR="009209FB" w:rsidRPr="003A1B53">
        <w:t xml:space="preserve">by legislative instrument and </w:t>
      </w:r>
      <w:r w:rsidRPr="003A1B53">
        <w:t>at the request of the Premier of a State, declare an eligible authority of that State to be an agency for the purposes of this Act.</w:t>
      </w:r>
    </w:p>
    <w:p w14:paraId="2279614F" w14:textId="506A12EB" w:rsidR="00113BA1" w:rsidRPr="003A1B53" w:rsidRDefault="00113BA1" w:rsidP="00D44DFC">
      <w:pPr>
        <w:pStyle w:val="notetext"/>
      </w:pPr>
      <w:r w:rsidRPr="003A1B53">
        <w:t>Note:</w:t>
      </w:r>
      <w:r w:rsidRPr="003A1B53">
        <w:tab/>
        <w:t xml:space="preserve">The declaration may also authorise the eligible authority to apply for </w:t>
      </w:r>
      <w:r w:rsidR="00961CE3" w:rsidRPr="003A1B53">
        <w:t>Part 5</w:t>
      </w:r>
      <w:r w:rsidR="009B03FD" w:rsidRPr="003A1B53">
        <w:t>.3</w:t>
      </w:r>
      <w:r w:rsidRPr="003A1B53">
        <w:t xml:space="preserve"> warrants</w:t>
      </w:r>
      <w:r w:rsidR="00034944" w:rsidRPr="003A1B53">
        <w:t xml:space="preserve"> or Part 9.10 warrants</w:t>
      </w:r>
      <w:r w:rsidRPr="003A1B53">
        <w:t xml:space="preserve">: see </w:t>
      </w:r>
      <w:r w:rsidR="00034944" w:rsidRPr="003A1B53">
        <w:t>sections 38A and 38B</w:t>
      </w:r>
      <w:r w:rsidRPr="003A1B53">
        <w:t>.</w:t>
      </w:r>
    </w:p>
    <w:p w14:paraId="2596D736" w14:textId="7CB1BD7C" w:rsidR="002678F2" w:rsidRPr="003A1B53" w:rsidRDefault="002678F2" w:rsidP="002678F2">
      <w:pPr>
        <w:pStyle w:val="ActHead5"/>
      </w:pPr>
      <w:bookmarkStart w:id="103" w:name="_Toc167777706"/>
      <w:r w:rsidRPr="00DC7A9C">
        <w:rPr>
          <w:rStyle w:val="CharSectno"/>
        </w:rPr>
        <w:t>35</w:t>
      </w:r>
      <w:r w:rsidRPr="003A1B53">
        <w:t xml:space="preserve">  Preconditions for declaration</w:t>
      </w:r>
      <w:bookmarkEnd w:id="103"/>
    </w:p>
    <w:p w14:paraId="26CAFF58" w14:textId="77777777" w:rsidR="002678F2" w:rsidRPr="003A1B53" w:rsidRDefault="002678F2" w:rsidP="002678F2">
      <w:pPr>
        <w:pStyle w:val="subsection"/>
      </w:pPr>
      <w:r w:rsidRPr="003A1B53">
        <w:tab/>
        <w:t>(1)</w:t>
      </w:r>
      <w:r w:rsidRPr="003A1B53">
        <w:tab/>
        <w:t>The Minister shall not make a declaration under section</w:t>
      </w:r>
      <w:r w:rsidR="005039E3" w:rsidRPr="003A1B53">
        <w:t> </w:t>
      </w:r>
      <w:r w:rsidRPr="003A1B53">
        <w:t xml:space="preserve">34 in relation to an eligible authority of a State unless he or she is satisfied that the law (in this subsection called the </w:t>
      </w:r>
      <w:r w:rsidRPr="003A1B53">
        <w:rPr>
          <w:b/>
          <w:i/>
        </w:rPr>
        <w:t>relevant law</w:t>
      </w:r>
      <w:r w:rsidRPr="003A1B53">
        <w:t>) of that State makes satisfactory provision:</w:t>
      </w:r>
    </w:p>
    <w:p w14:paraId="54B2ACCF" w14:textId="77777777" w:rsidR="002678F2" w:rsidRPr="003A1B53" w:rsidRDefault="002678F2" w:rsidP="002678F2">
      <w:pPr>
        <w:pStyle w:val="paragraph"/>
      </w:pPr>
      <w:r w:rsidRPr="003A1B53">
        <w:tab/>
        <w:t>(a)</w:t>
      </w:r>
      <w:r w:rsidRPr="003A1B53">
        <w:tab/>
        <w:t xml:space="preserve">imposing on the chief officer of the eligible authority requirements corresponding to the requirements that </w:t>
      </w:r>
      <w:r w:rsidR="00113BA1" w:rsidRPr="003A1B53">
        <w:t>section</w:t>
      </w:r>
      <w:r w:rsidR="005039E3" w:rsidRPr="003A1B53">
        <w:t> </w:t>
      </w:r>
      <w:r w:rsidR="00113BA1" w:rsidRPr="003A1B53">
        <w:t>80 (other than paragraphs 80(f) and (g)) and section</w:t>
      </w:r>
      <w:r w:rsidR="005039E3" w:rsidRPr="003A1B53">
        <w:t> </w:t>
      </w:r>
      <w:r w:rsidR="00113BA1" w:rsidRPr="003A1B53">
        <w:t>81 (other than paragraph</w:t>
      </w:r>
      <w:r w:rsidR="005039E3" w:rsidRPr="003A1B53">
        <w:t> </w:t>
      </w:r>
      <w:r w:rsidR="00113BA1" w:rsidRPr="003A1B53">
        <w:t>81(1)(h), and subsection</w:t>
      </w:r>
      <w:r w:rsidR="005039E3" w:rsidRPr="003A1B53">
        <w:t> </w:t>
      </w:r>
      <w:r w:rsidR="00113BA1" w:rsidRPr="003A1B53">
        <w:t>81(2), so far as that subsection relates to paragraph</w:t>
      </w:r>
      <w:r w:rsidR="005039E3" w:rsidRPr="003A1B53">
        <w:t> </w:t>
      </w:r>
      <w:r w:rsidR="00113BA1" w:rsidRPr="003A1B53">
        <w:t>81(1)(h))</w:t>
      </w:r>
      <w:r w:rsidR="00D6343F" w:rsidRPr="003A1B53">
        <w:t xml:space="preserve"> impose on the chief officer of a Commonwealth agency</w:t>
      </w:r>
      <w:r w:rsidRPr="003A1B53">
        <w:t>;</w:t>
      </w:r>
      <w:r w:rsidR="00F345F8" w:rsidRPr="003A1B53">
        <w:t xml:space="preserve"> and</w:t>
      </w:r>
    </w:p>
    <w:p w14:paraId="659C52DE" w14:textId="77777777" w:rsidR="002678F2" w:rsidRPr="003A1B53" w:rsidRDefault="002678F2" w:rsidP="002678F2">
      <w:pPr>
        <w:pStyle w:val="paragraph"/>
      </w:pPr>
      <w:r w:rsidRPr="003A1B53">
        <w:tab/>
        <w:t>(c)</w:t>
      </w:r>
      <w:r w:rsidRPr="003A1B53">
        <w:tab/>
        <w:t xml:space="preserve">requiring the chief officer of the eligible authority to give to </w:t>
      </w:r>
      <w:r w:rsidR="00F74730" w:rsidRPr="003A1B53">
        <w:t xml:space="preserve">a specified Minister (in this subsection called the </w:t>
      </w:r>
      <w:r w:rsidR="00F74730" w:rsidRPr="003A1B53">
        <w:rPr>
          <w:b/>
          <w:i/>
        </w:rPr>
        <w:t>responsible Minister</w:t>
      </w:r>
      <w:r w:rsidR="00F74730" w:rsidRPr="003A1B53">
        <w:t>) of that State</w:t>
      </w:r>
      <w:r w:rsidRPr="003A1B53">
        <w:t>, within 3 months after a warrant issued to the eligible authority ceases to be in force, a written report about:</w:t>
      </w:r>
    </w:p>
    <w:p w14:paraId="39240E67" w14:textId="77777777" w:rsidR="002678F2" w:rsidRPr="003A1B53" w:rsidRDefault="002678F2" w:rsidP="002678F2">
      <w:pPr>
        <w:pStyle w:val="paragraphsub"/>
      </w:pPr>
      <w:r w:rsidRPr="003A1B53">
        <w:tab/>
        <w:t>(i)</w:t>
      </w:r>
      <w:r w:rsidRPr="003A1B53">
        <w:tab/>
        <w:t>the use made by the eligible authority of information obtained by interceptions under the warrant; and</w:t>
      </w:r>
    </w:p>
    <w:p w14:paraId="374953A5" w14:textId="77777777" w:rsidR="002678F2" w:rsidRPr="003A1B53" w:rsidRDefault="002678F2" w:rsidP="002678F2">
      <w:pPr>
        <w:pStyle w:val="paragraphsub"/>
      </w:pPr>
      <w:r w:rsidRPr="003A1B53">
        <w:lastRenderedPageBreak/>
        <w:tab/>
        <w:t>(ii)</w:t>
      </w:r>
      <w:r w:rsidRPr="003A1B53">
        <w:tab/>
        <w:t>the communication of such information to persons other than officers of the eligible authority;</w:t>
      </w:r>
      <w:r w:rsidR="00F345F8" w:rsidRPr="003A1B53">
        <w:t xml:space="preserve"> and</w:t>
      </w:r>
    </w:p>
    <w:p w14:paraId="131AACB2" w14:textId="77777777" w:rsidR="002678F2" w:rsidRPr="003A1B53" w:rsidRDefault="002678F2" w:rsidP="002678F2">
      <w:pPr>
        <w:pStyle w:val="paragraph"/>
      </w:pPr>
      <w:r w:rsidRPr="003A1B53">
        <w:tab/>
        <w:t>(d)</w:t>
      </w:r>
      <w:r w:rsidRPr="003A1B53">
        <w:tab/>
        <w:t>requiring the chief officer of the eligible authority to give to the responsible Minister as soon as practicable, and in any event within 3 months, after each 30</w:t>
      </w:r>
      <w:r w:rsidR="005039E3" w:rsidRPr="003A1B53">
        <w:t> </w:t>
      </w:r>
      <w:r w:rsidRPr="003A1B53">
        <w:t>June, a written report that sets out such information as:</w:t>
      </w:r>
    </w:p>
    <w:p w14:paraId="015FF4A5" w14:textId="0017B90E" w:rsidR="002678F2" w:rsidRPr="003A1B53" w:rsidRDefault="002678F2" w:rsidP="002678F2">
      <w:pPr>
        <w:pStyle w:val="paragraphsub"/>
      </w:pPr>
      <w:r w:rsidRPr="003A1B53">
        <w:tab/>
        <w:t>(i)</w:t>
      </w:r>
      <w:r w:rsidRPr="003A1B53">
        <w:tab/>
      </w:r>
      <w:r w:rsidR="00363123" w:rsidRPr="003A1B53">
        <w:t>Division 2</w:t>
      </w:r>
      <w:r w:rsidRPr="003A1B53">
        <w:t xml:space="preserve"> of </w:t>
      </w:r>
      <w:r w:rsidR="0053426C" w:rsidRPr="003A1B53">
        <w:t>Part 2</w:t>
      </w:r>
      <w:r w:rsidR="00DC7A9C">
        <w:noBreakHyphen/>
      </w:r>
      <w:r w:rsidR="00EF12D2" w:rsidRPr="003A1B53">
        <w:t>8</w:t>
      </w:r>
      <w:r w:rsidRPr="003A1B53">
        <w:t xml:space="preserve"> requires to be set out in the Minister’s report under that </w:t>
      </w:r>
      <w:r w:rsidR="00080F0E" w:rsidRPr="003A1B53">
        <w:t>Division</w:t>
      </w:r>
      <w:r w:rsidR="00DD1FDB" w:rsidRPr="003A1B53">
        <w:t xml:space="preserve"> </w:t>
      </w:r>
      <w:r w:rsidRPr="003A1B53">
        <w:t>relating to the year ending on that 30</w:t>
      </w:r>
      <w:r w:rsidR="005039E3" w:rsidRPr="003A1B53">
        <w:t> </w:t>
      </w:r>
      <w:r w:rsidRPr="003A1B53">
        <w:t>June; and</w:t>
      </w:r>
    </w:p>
    <w:p w14:paraId="59391876" w14:textId="77777777" w:rsidR="002678F2" w:rsidRPr="003A1B53" w:rsidRDefault="002678F2" w:rsidP="002678F2">
      <w:pPr>
        <w:pStyle w:val="paragraphsub"/>
      </w:pPr>
      <w:r w:rsidRPr="003A1B53">
        <w:tab/>
        <w:t>(ii)</w:t>
      </w:r>
      <w:r w:rsidRPr="003A1B53">
        <w:tab/>
        <w:t>can be derived from the eligible authority’s records;</w:t>
      </w:r>
      <w:r w:rsidR="00F345F8" w:rsidRPr="003A1B53">
        <w:t xml:space="preserve"> and</w:t>
      </w:r>
    </w:p>
    <w:p w14:paraId="7E6C3B62" w14:textId="1AEB1041" w:rsidR="0078394E" w:rsidRPr="003A1B53" w:rsidRDefault="0078394E" w:rsidP="0078394E">
      <w:pPr>
        <w:pStyle w:val="paragraph"/>
      </w:pPr>
      <w:r w:rsidRPr="003A1B53">
        <w:tab/>
        <w:t>(e)</w:t>
      </w:r>
      <w:r w:rsidRPr="003A1B53">
        <w:tab/>
        <w:t xml:space="preserve">requiring the responsible Minister to give to the Minister, as soon as practicable after a report of a kind referred to in </w:t>
      </w:r>
      <w:r w:rsidR="0053426C" w:rsidRPr="003A1B53">
        <w:t>paragraph (</w:t>
      </w:r>
      <w:r w:rsidRPr="003A1B53">
        <w:t>c) or (d) is given to the responsible Minister, a copy of the report;</w:t>
      </w:r>
      <w:r w:rsidR="00F345F8" w:rsidRPr="003A1B53">
        <w:t xml:space="preserve"> and</w:t>
      </w:r>
    </w:p>
    <w:p w14:paraId="192F2613" w14:textId="77777777" w:rsidR="002678F2" w:rsidRPr="003A1B53" w:rsidRDefault="002678F2" w:rsidP="002678F2">
      <w:pPr>
        <w:pStyle w:val="paragraph"/>
      </w:pPr>
      <w:r w:rsidRPr="003A1B53">
        <w:tab/>
        <w:t>(f)</w:t>
      </w:r>
      <w:r w:rsidRPr="003A1B53">
        <w:tab/>
        <w:t>requiring the chief officer of the eligible authority to cause a restricted record (whether made before or after the commencement of this section) that is in the possession of the eligible authority to be kept, except when it is being otherwise dealt with in accordance with this Act and the relevant law, in a secure place where it is not accessible to persons other than persons who are entitled so to deal with it;</w:t>
      </w:r>
      <w:r w:rsidR="00F345F8" w:rsidRPr="003A1B53">
        <w:t xml:space="preserve"> and</w:t>
      </w:r>
    </w:p>
    <w:p w14:paraId="40D469F7" w14:textId="1625B5DD" w:rsidR="002678F2" w:rsidRPr="003A1B53" w:rsidRDefault="002678F2" w:rsidP="002678F2">
      <w:pPr>
        <w:pStyle w:val="paragraph"/>
      </w:pPr>
      <w:r w:rsidRPr="003A1B53">
        <w:tab/>
        <w:t>(g)</w:t>
      </w:r>
      <w:r w:rsidRPr="003A1B53">
        <w:tab/>
        <w:t xml:space="preserve">requiring the chief officer of the eligible authority to cause a restricted record of a kind referred to in </w:t>
      </w:r>
      <w:r w:rsidR="0053426C" w:rsidRPr="003A1B53">
        <w:t>paragraph (</w:t>
      </w:r>
      <w:r w:rsidRPr="003A1B53">
        <w:t xml:space="preserve">f) to be destroyed forthwith where the chief officer is satisfied that the restricted record is not likely to be required for a permitted purpose in relation to the eligible authority, other than a purpose connected with an inspection of the kind referred to in </w:t>
      </w:r>
      <w:r w:rsidR="0053426C" w:rsidRPr="003A1B53">
        <w:t>paragraph (</w:t>
      </w:r>
      <w:r w:rsidRPr="003A1B53">
        <w:t>h) or with a report on such an inspection;</w:t>
      </w:r>
      <w:r w:rsidR="00F345F8" w:rsidRPr="003A1B53">
        <w:t xml:space="preserve"> and</w:t>
      </w:r>
    </w:p>
    <w:p w14:paraId="2FF1F203" w14:textId="77777777" w:rsidR="002678F2" w:rsidRPr="003A1B53" w:rsidRDefault="002678F2" w:rsidP="002678F2">
      <w:pPr>
        <w:pStyle w:val="paragraph"/>
      </w:pPr>
      <w:r w:rsidRPr="003A1B53">
        <w:tab/>
        <w:t>(h)</w:t>
      </w:r>
      <w:r w:rsidRPr="003A1B53">
        <w:tab/>
        <w:t xml:space="preserve">requiring regular inspections of the eligible authority’s records, for the purpose of ascertaining the extent of compliance by the officers of the eligible authority with the requirements referred to in </w:t>
      </w:r>
      <w:r w:rsidR="005039E3" w:rsidRPr="003A1B53">
        <w:t>paragraphs (</w:t>
      </w:r>
      <w:r w:rsidRPr="003A1B53">
        <w:t xml:space="preserve">a), (f) and (g) of this subsection, to be made by an authority of that State that is independent of the eligible authority and on which sufficient powers have been conferred to enable the independent </w:t>
      </w:r>
      <w:r w:rsidRPr="003A1B53">
        <w:lastRenderedPageBreak/>
        <w:t>authority to make a proper inspection of those records for that purpose;</w:t>
      </w:r>
      <w:r w:rsidR="00F345F8" w:rsidRPr="003A1B53">
        <w:t xml:space="preserve"> and</w:t>
      </w:r>
    </w:p>
    <w:p w14:paraId="6FDE294A" w14:textId="0F0DDDA0" w:rsidR="00B159A0" w:rsidRPr="003A1B53" w:rsidRDefault="00B159A0" w:rsidP="00B159A0">
      <w:pPr>
        <w:pStyle w:val="paragraph"/>
      </w:pPr>
      <w:r w:rsidRPr="003A1B53">
        <w:tab/>
        <w:t>(ha)</w:t>
      </w:r>
      <w:r w:rsidRPr="003A1B53">
        <w:tab/>
        <w:t>requiring that a person who performs a function or exercises a power under section</w:t>
      </w:r>
      <w:r w:rsidR="005039E3" w:rsidRPr="003A1B53">
        <w:t> </w:t>
      </w:r>
      <w:r w:rsidR="0028774B" w:rsidRPr="003A1B53">
        <w:t xml:space="preserve">44A or </w:t>
      </w:r>
      <w:r w:rsidRPr="003A1B53">
        <w:t xml:space="preserve">45 in relation to an application by an eligible authority for a warrant must not undertake an inspection of the eligible authority’s records for the purpose referred to in </w:t>
      </w:r>
      <w:r w:rsidR="0053426C" w:rsidRPr="003A1B53">
        <w:t>paragraph (</w:t>
      </w:r>
      <w:r w:rsidRPr="003A1B53">
        <w:t>h) in relation to a record of the eligible authority that relates to the application;</w:t>
      </w:r>
      <w:r w:rsidR="00F345F8" w:rsidRPr="003A1B53">
        <w:t xml:space="preserve"> and</w:t>
      </w:r>
    </w:p>
    <w:p w14:paraId="38E2F1AC" w14:textId="5A0AE54C" w:rsidR="002678F2" w:rsidRPr="003A1B53" w:rsidRDefault="002678F2" w:rsidP="002678F2">
      <w:pPr>
        <w:pStyle w:val="paragraph"/>
      </w:pPr>
      <w:r w:rsidRPr="003A1B53">
        <w:tab/>
        <w:t>(j)</w:t>
      </w:r>
      <w:r w:rsidRPr="003A1B53">
        <w:tab/>
        <w:t xml:space="preserve">requiring an authority of that State that has made an inspection of the eligible authority’s interception records for the purpose referred to in </w:t>
      </w:r>
      <w:r w:rsidR="0053426C" w:rsidRPr="003A1B53">
        <w:t>paragraph (</w:t>
      </w:r>
      <w:r w:rsidRPr="003A1B53">
        <w:t>h) to report in writing to the responsible Minister about the results of the inspection;</w:t>
      </w:r>
      <w:r w:rsidR="00F345F8" w:rsidRPr="003A1B53">
        <w:t xml:space="preserve"> and</w:t>
      </w:r>
    </w:p>
    <w:p w14:paraId="755E1BA3" w14:textId="26CF49F9" w:rsidR="002678F2" w:rsidRPr="003A1B53" w:rsidRDefault="002678F2" w:rsidP="002678F2">
      <w:pPr>
        <w:pStyle w:val="paragraph"/>
      </w:pPr>
      <w:r w:rsidRPr="003A1B53">
        <w:tab/>
        <w:t>(k)</w:t>
      </w:r>
      <w:r w:rsidRPr="003A1B53">
        <w:tab/>
        <w:t xml:space="preserve">empowering an authority of that State that, as a result of inspecting the eligible authority’s records for the purpose referred to in </w:t>
      </w:r>
      <w:r w:rsidR="0053426C" w:rsidRPr="003A1B53">
        <w:t>paragraph (</w:t>
      </w:r>
      <w:r w:rsidRPr="003A1B53">
        <w:t>h), is of the opinion that an officer of the eligible authority has contravened:</w:t>
      </w:r>
    </w:p>
    <w:p w14:paraId="36573959" w14:textId="77777777" w:rsidR="002678F2" w:rsidRPr="003A1B53" w:rsidRDefault="002678F2" w:rsidP="002678F2">
      <w:pPr>
        <w:pStyle w:val="paragraphsub"/>
      </w:pPr>
      <w:r w:rsidRPr="003A1B53">
        <w:tab/>
        <w:t>(i)</w:t>
      </w:r>
      <w:r w:rsidRPr="003A1B53">
        <w:tab/>
        <w:t>a provision of this Act; or</w:t>
      </w:r>
    </w:p>
    <w:p w14:paraId="4B3FCBFF" w14:textId="6635D3A9" w:rsidR="002678F2" w:rsidRPr="003A1B53" w:rsidRDefault="002678F2" w:rsidP="002678F2">
      <w:pPr>
        <w:pStyle w:val="paragraphsub"/>
      </w:pPr>
      <w:r w:rsidRPr="003A1B53">
        <w:tab/>
        <w:t>(ii)</w:t>
      </w:r>
      <w:r w:rsidRPr="003A1B53">
        <w:tab/>
        <w:t xml:space="preserve">a requirement referred to in </w:t>
      </w:r>
      <w:r w:rsidR="0053426C" w:rsidRPr="003A1B53">
        <w:t>paragraph (</w:t>
      </w:r>
      <w:r w:rsidRPr="003A1B53">
        <w:t>c);</w:t>
      </w:r>
    </w:p>
    <w:p w14:paraId="6981C61C" w14:textId="77777777" w:rsidR="002678F2" w:rsidRPr="003A1B53" w:rsidRDefault="002678F2" w:rsidP="002678F2">
      <w:pPr>
        <w:pStyle w:val="paragraph"/>
      </w:pPr>
      <w:r w:rsidRPr="003A1B53">
        <w:tab/>
      </w:r>
      <w:r w:rsidRPr="003A1B53">
        <w:tab/>
        <w:t>to include in the report on the inspection a report on the contravention; and</w:t>
      </w:r>
    </w:p>
    <w:p w14:paraId="3299FD29" w14:textId="0F3B35FC" w:rsidR="002678F2" w:rsidRPr="003A1B53" w:rsidRDefault="002678F2" w:rsidP="002678F2">
      <w:pPr>
        <w:pStyle w:val="paragraph"/>
      </w:pPr>
      <w:r w:rsidRPr="003A1B53">
        <w:tab/>
        <w:t>(m)</w:t>
      </w:r>
      <w:r w:rsidRPr="003A1B53">
        <w:tab/>
        <w:t xml:space="preserve">requiring the responsible Minister to give to the Minister, as soon as practicable after a report on an inspection of the kind referred to in </w:t>
      </w:r>
      <w:r w:rsidR="0053426C" w:rsidRPr="003A1B53">
        <w:t>paragraph (</w:t>
      </w:r>
      <w:r w:rsidRPr="003A1B53">
        <w:t>j) is given to the responsible Minister, a copy of the report.</w:t>
      </w:r>
    </w:p>
    <w:p w14:paraId="5891D154" w14:textId="77777777" w:rsidR="009C4992" w:rsidRPr="003A1B53" w:rsidRDefault="009C4992" w:rsidP="009C4992">
      <w:pPr>
        <w:pStyle w:val="subsection"/>
      </w:pPr>
      <w:r w:rsidRPr="003A1B53">
        <w:tab/>
        <w:t>(1A)</w:t>
      </w:r>
      <w:r w:rsidRPr="003A1B53">
        <w:tab/>
      </w:r>
      <w:r w:rsidR="005039E3" w:rsidRPr="003A1B53">
        <w:t>Paragraphs (</w:t>
      </w:r>
      <w:r w:rsidRPr="003A1B53">
        <w:t>1)(f) and (g) do not apply to a restricted record that is a record of a communication that was intercepted under paragraph</w:t>
      </w:r>
      <w:r w:rsidR="005039E3" w:rsidRPr="003A1B53">
        <w:t> </w:t>
      </w:r>
      <w:r w:rsidRPr="003A1B53">
        <w:t>7(2)(aaa).</w:t>
      </w:r>
    </w:p>
    <w:p w14:paraId="6D186FA2" w14:textId="77777777" w:rsidR="0078394E" w:rsidRPr="003A1B53" w:rsidRDefault="0078394E" w:rsidP="0078394E">
      <w:pPr>
        <w:pStyle w:val="subsection"/>
      </w:pPr>
      <w:r w:rsidRPr="003A1B53">
        <w:tab/>
        <w:t>(2)</w:t>
      </w:r>
      <w:r w:rsidRPr="003A1B53">
        <w:tab/>
        <w:t>The Minister must not make a declaration under section</w:t>
      </w:r>
      <w:r w:rsidR="005039E3" w:rsidRPr="003A1B53">
        <w:t> </w:t>
      </w:r>
      <w:r w:rsidRPr="003A1B53">
        <w:t>34 in relation to an eligible authority of a State unless the Minister is satisfied that that State has entered into an agreement to pay all expenses connected with the issue of warrants to the authority.</w:t>
      </w:r>
    </w:p>
    <w:p w14:paraId="5D7F9E2C" w14:textId="700091C0" w:rsidR="001219AA" w:rsidRPr="003A1B53" w:rsidRDefault="001219AA" w:rsidP="001219AA">
      <w:pPr>
        <w:pStyle w:val="ActHead5"/>
      </w:pPr>
      <w:bookmarkStart w:id="104" w:name="_Toc167777707"/>
      <w:r w:rsidRPr="00DC7A9C">
        <w:rPr>
          <w:rStyle w:val="CharSectno"/>
        </w:rPr>
        <w:lastRenderedPageBreak/>
        <w:t>36</w:t>
      </w:r>
      <w:r w:rsidRPr="003A1B53">
        <w:t xml:space="preserve">  State laws requiring copies of documents to be given to responsible Minister</w:t>
      </w:r>
      <w:bookmarkEnd w:id="104"/>
    </w:p>
    <w:p w14:paraId="03E3F5CC" w14:textId="77777777" w:rsidR="001219AA" w:rsidRPr="003A1B53" w:rsidRDefault="001219AA" w:rsidP="001219AA">
      <w:pPr>
        <w:pStyle w:val="subsection"/>
      </w:pPr>
      <w:r w:rsidRPr="003A1B53">
        <w:tab/>
        <w:t>(1)</w:t>
      </w:r>
      <w:r w:rsidRPr="003A1B53">
        <w:tab/>
        <w:t xml:space="preserve">Nothing in this </w:t>
      </w:r>
      <w:r w:rsidR="00080F0E" w:rsidRPr="003A1B53">
        <w:t>Division</w:t>
      </w:r>
      <w:r w:rsidR="00DD1FDB" w:rsidRPr="003A1B53">
        <w:t xml:space="preserve"> </w:t>
      </w:r>
      <w:r w:rsidRPr="003A1B53">
        <w:t xml:space="preserve">is to be taken to preclude a law of a State from requiring the chief officer of the eligible authority to give to a specified Minister (the </w:t>
      </w:r>
      <w:r w:rsidRPr="003A1B53">
        <w:rPr>
          <w:b/>
          <w:i/>
        </w:rPr>
        <w:t>responsible Minister</w:t>
      </w:r>
      <w:r w:rsidRPr="003A1B53">
        <w:t>) of that State a copy of each warrant issued to the eligible authority, and of each instrument under section</w:t>
      </w:r>
      <w:r w:rsidR="005039E3" w:rsidRPr="003A1B53">
        <w:t> </w:t>
      </w:r>
      <w:r w:rsidRPr="003A1B53">
        <w:t>52 or 57 revoking such a warrant.</w:t>
      </w:r>
    </w:p>
    <w:p w14:paraId="5B595798" w14:textId="1D2655A8" w:rsidR="001219AA" w:rsidRPr="003A1B53" w:rsidRDefault="001219AA" w:rsidP="001219AA">
      <w:pPr>
        <w:pStyle w:val="subsection"/>
      </w:pPr>
      <w:r w:rsidRPr="003A1B53">
        <w:tab/>
        <w:t>(2)</w:t>
      </w:r>
      <w:r w:rsidRPr="003A1B53">
        <w:tab/>
        <w:t xml:space="preserve">If a State makes a law of the kind mentioned in </w:t>
      </w:r>
      <w:r w:rsidR="0053426C" w:rsidRPr="003A1B53">
        <w:t>subsection (</w:t>
      </w:r>
      <w:r w:rsidRPr="003A1B53">
        <w:t>1), then, for the purposes of section</w:t>
      </w:r>
      <w:r w:rsidR="005039E3" w:rsidRPr="003A1B53">
        <w:t> </w:t>
      </w:r>
      <w:r w:rsidRPr="003A1B53">
        <w:t xml:space="preserve">63AA, the chief officer of the eligible authority is taken to be communicating interception warrant information for the purposes of this </w:t>
      </w:r>
      <w:r w:rsidR="00080F0E" w:rsidRPr="003A1B53">
        <w:t>Part</w:t>
      </w:r>
      <w:r w:rsidR="00DD1FDB" w:rsidRPr="003A1B53">
        <w:t xml:space="preserve"> </w:t>
      </w:r>
      <w:r w:rsidRPr="003A1B53">
        <w:t>by giving documents to the responsible Minister to comply with the requirement.</w:t>
      </w:r>
    </w:p>
    <w:p w14:paraId="0D823CCF" w14:textId="29B61940" w:rsidR="002678F2" w:rsidRPr="003A1B53" w:rsidRDefault="002678F2" w:rsidP="00760AB3">
      <w:pPr>
        <w:pStyle w:val="ActHead5"/>
      </w:pPr>
      <w:bookmarkStart w:id="105" w:name="_Toc167777708"/>
      <w:r w:rsidRPr="00DC7A9C">
        <w:rPr>
          <w:rStyle w:val="CharSectno"/>
        </w:rPr>
        <w:t>37</w:t>
      </w:r>
      <w:r w:rsidRPr="003A1B53">
        <w:t xml:space="preserve">  Revocation of declaration</w:t>
      </w:r>
      <w:bookmarkEnd w:id="105"/>
    </w:p>
    <w:p w14:paraId="58639BD4" w14:textId="77777777" w:rsidR="002678F2" w:rsidRPr="003A1B53" w:rsidRDefault="002678F2" w:rsidP="00760AB3">
      <w:pPr>
        <w:pStyle w:val="subsection"/>
        <w:keepNext/>
        <w:keepLines/>
      </w:pPr>
      <w:r w:rsidRPr="003A1B53">
        <w:tab/>
        <w:t>(1)</w:t>
      </w:r>
      <w:r w:rsidRPr="003A1B53">
        <w:tab/>
        <w:t>If requested by the Premier of a State to revoke a declaration in force under section</w:t>
      </w:r>
      <w:r w:rsidR="005039E3" w:rsidRPr="003A1B53">
        <w:t> </w:t>
      </w:r>
      <w:r w:rsidRPr="003A1B53">
        <w:t xml:space="preserve">34 in relation to an eligible authority of that State, the Minister shall, by notice in writing published in the </w:t>
      </w:r>
      <w:r w:rsidRPr="003A1B53">
        <w:rPr>
          <w:i/>
        </w:rPr>
        <w:t>Gazette</w:t>
      </w:r>
      <w:r w:rsidRPr="003A1B53">
        <w:t>, revoke the declaration.</w:t>
      </w:r>
    </w:p>
    <w:p w14:paraId="005DEA90" w14:textId="3646787F" w:rsidR="002678F2" w:rsidRPr="003A1B53" w:rsidRDefault="002678F2" w:rsidP="002678F2">
      <w:pPr>
        <w:pStyle w:val="subsection"/>
      </w:pPr>
      <w:r w:rsidRPr="003A1B53">
        <w:tab/>
        <w:t>(2)</w:t>
      </w:r>
      <w:r w:rsidRPr="003A1B53">
        <w:tab/>
        <w:t xml:space="preserve">Subject to </w:t>
      </w:r>
      <w:r w:rsidR="0053426C" w:rsidRPr="003A1B53">
        <w:t>subsection (</w:t>
      </w:r>
      <w:r w:rsidRPr="003A1B53">
        <w:t xml:space="preserve">1), the Minister may, by notice in writing published in the </w:t>
      </w:r>
      <w:r w:rsidRPr="003A1B53">
        <w:rPr>
          <w:i/>
        </w:rPr>
        <w:t>Gazette</w:t>
      </w:r>
      <w:r w:rsidRPr="003A1B53">
        <w:t>, revoke a declaration in force under section</w:t>
      </w:r>
      <w:r w:rsidR="005039E3" w:rsidRPr="003A1B53">
        <w:t> </w:t>
      </w:r>
      <w:r w:rsidRPr="003A1B53">
        <w:t>34 in relation to an eligible authority of a State if, and only if, the Minister is satisfied that:</w:t>
      </w:r>
    </w:p>
    <w:p w14:paraId="2DFC41EC" w14:textId="73151B65" w:rsidR="002678F2" w:rsidRPr="003A1B53" w:rsidRDefault="002678F2" w:rsidP="002678F2">
      <w:pPr>
        <w:pStyle w:val="paragraph"/>
      </w:pPr>
      <w:r w:rsidRPr="003A1B53">
        <w:tab/>
        <w:t>(a)</w:t>
      </w:r>
      <w:r w:rsidRPr="003A1B53">
        <w:tab/>
        <w:t xml:space="preserve">the law of that State no longer makes satisfactory provision in relation to the authority as mentioned in </w:t>
      </w:r>
      <w:r w:rsidR="00363123" w:rsidRPr="003A1B53">
        <w:t>subsection 3</w:t>
      </w:r>
      <w:r w:rsidRPr="003A1B53">
        <w:t>5(1);</w:t>
      </w:r>
    </w:p>
    <w:p w14:paraId="4179C9A3" w14:textId="36C0F244" w:rsidR="002678F2" w:rsidRPr="003A1B53" w:rsidRDefault="002678F2" w:rsidP="002678F2">
      <w:pPr>
        <w:pStyle w:val="paragraph"/>
      </w:pPr>
      <w:r w:rsidRPr="003A1B53">
        <w:tab/>
        <w:t>(b)</w:t>
      </w:r>
      <w:r w:rsidRPr="003A1B53">
        <w:tab/>
        <w:t xml:space="preserve">the extent of compliance with a requirement of a law of that State, being a requirement of a kind referred to in </w:t>
      </w:r>
      <w:r w:rsidR="00363123" w:rsidRPr="003A1B53">
        <w:t>subsection 3</w:t>
      </w:r>
      <w:r w:rsidRPr="003A1B53">
        <w:t>5(1), has been unsatisfactory in so far as the requirement relates to the authority;</w:t>
      </w:r>
    </w:p>
    <w:p w14:paraId="78393E57" w14:textId="5CBCA350" w:rsidR="002678F2" w:rsidRPr="003A1B53" w:rsidRDefault="002678F2" w:rsidP="002678F2">
      <w:pPr>
        <w:pStyle w:val="paragraph"/>
      </w:pPr>
      <w:r w:rsidRPr="003A1B53">
        <w:tab/>
        <w:t>(c)</w:t>
      </w:r>
      <w:r w:rsidRPr="003A1B53">
        <w:tab/>
        <w:t xml:space="preserve">no agreement of the kind referred to in </w:t>
      </w:r>
      <w:r w:rsidR="00363123" w:rsidRPr="003A1B53">
        <w:t>subsection 3</w:t>
      </w:r>
      <w:r w:rsidRPr="003A1B53">
        <w:t>5(2), being an agreement entered into by that State that relates to the authority, is in force;</w:t>
      </w:r>
    </w:p>
    <w:p w14:paraId="47197E6D" w14:textId="561E3510" w:rsidR="002678F2" w:rsidRPr="003A1B53" w:rsidRDefault="002678F2" w:rsidP="002678F2">
      <w:pPr>
        <w:pStyle w:val="paragraph"/>
      </w:pPr>
      <w:r w:rsidRPr="003A1B53">
        <w:tab/>
        <w:t>(d)</w:t>
      </w:r>
      <w:r w:rsidRPr="003A1B53">
        <w:tab/>
        <w:t xml:space="preserve">the extent of compliance by that State with the terms of an agreement of the kind referred to in </w:t>
      </w:r>
      <w:r w:rsidR="00363123" w:rsidRPr="003A1B53">
        <w:t>subsection 3</w:t>
      </w:r>
      <w:r w:rsidRPr="003A1B53">
        <w:t xml:space="preserve">5(2), being </w:t>
      </w:r>
      <w:r w:rsidRPr="003A1B53">
        <w:lastRenderedPageBreak/>
        <w:t>an agreement entered into by that State, has been unsatisfactory in so far as the agreement relates to the authority; or</w:t>
      </w:r>
    </w:p>
    <w:p w14:paraId="3813E7F3" w14:textId="77777777" w:rsidR="002678F2" w:rsidRPr="003A1B53" w:rsidRDefault="002678F2" w:rsidP="002678F2">
      <w:pPr>
        <w:pStyle w:val="paragraph"/>
      </w:pPr>
      <w:r w:rsidRPr="003A1B53">
        <w:tab/>
        <w:t>(e)</w:t>
      </w:r>
      <w:r w:rsidRPr="003A1B53">
        <w:tab/>
        <w:t>the extent of compliance by the chief officer of the authority, or by officers of the authority, with this Act has been unsatisfactory.</w:t>
      </w:r>
    </w:p>
    <w:p w14:paraId="6EB632A3" w14:textId="0158BD2E" w:rsidR="002678F2" w:rsidRPr="003A1B53" w:rsidRDefault="002678F2" w:rsidP="002678F2">
      <w:pPr>
        <w:pStyle w:val="ActHead5"/>
      </w:pPr>
      <w:bookmarkStart w:id="106" w:name="_Toc167777709"/>
      <w:r w:rsidRPr="00DC7A9C">
        <w:rPr>
          <w:rStyle w:val="CharSectno"/>
        </w:rPr>
        <w:t>38</w:t>
      </w:r>
      <w:r w:rsidRPr="003A1B53">
        <w:t xml:space="preserve">  Effect of revocation</w:t>
      </w:r>
      <w:bookmarkEnd w:id="106"/>
    </w:p>
    <w:p w14:paraId="5EC17D7E" w14:textId="77777777" w:rsidR="002678F2" w:rsidRPr="003A1B53" w:rsidRDefault="002678F2" w:rsidP="002678F2">
      <w:pPr>
        <w:pStyle w:val="subsection"/>
      </w:pPr>
      <w:r w:rsidRPr="003A1B53">
        <w:tab/>
      </w:r>
      <w:r w:rsidRPr="003A1B53">
        <w:tab/>
        <w:t>Where a declaration under section</w:t>
      </w:r>
      <w:r w:rsidR="005039E3" w:rsidRPr="003A1B53">
        <w:t> </w:t>
      </w:r>
      <w:r w:rsidRPr="003A1B53">
        <w:t>34 in relation to an eligible authority of a State is revoked, this Act:</w:t>
      </w:r>
    </w:p>
    <w:p w14:paraId="3FF8225D" w14:textId="77777777" w:rsidR="002678F2" w:rsidRPr="003A1B53" w:rsidRDefault="002678F2" w:rsidP="002678F2">
      <w:pPr>
        <w:pStyle w:val="paragraph"/>
      </w:pPr>
      <w:r w:rsidRPr="003A1B53">
        <w:tab/>
        <w:t>(a)</w:t>
      </w:r>
      <w:r w:rsidRPr="003A1B53">
        <w:tab/>
        <w:t>continues to apply in relation to a warrant that was issued to the authority before the revocation; and</w:t>
      </w:r>
    </w:p>
    <w:p w14:paraId="2D4B3097" w14:textId="77777777" w:rsidR="002678F2" w:rsidRPr="003A1B53" w:rsidRDefault="002678F2" w:rsidP="002678F2">
      <w:pPr>
        <w:pStyle w:val="paragraph"/>
      </w:pPr>
      <w:r w:rsidRPr="003A1B53">
        <w:tab/>
        <w:t>(b)</w:t>
      </w:r>
      <w:r w:rsidRPr="003A1B53">
        <w:tab/>
        <w:t>so applies at a particular time as if the authority were an agency at that time.</w:t>
      </w:r>
    </w:p>
    <w:p w14:paraId="3893CC6D" w14:textId="30DA16FF" w:rsidR="001B5130" w:rsidRPr="003A1B53" w:rsidRDefault="001B5130" w:rsidP="001B5130">
      <w:pPr>
        <w:pStyle w:val="ActHead5"/>
      </w:pPr>
      <w:bookmarkStart w:id="107" w:name="_Toc167777710"/>
      <w:r w:rsidRPr="00DC7A9C">
        <w:rPr>
          <w:rStyle w:val="CharSectno"/>
        </w:rPr>
        <w:t>38A</w:t>
      </w:r>
      <w:r w:rsidRPr="003A1B53">
        <w:t xml:space="preserve">  Agencies authorised to apply for </w:t>
      </w:r>
      <w:r w:rsidR="00961CE3" w:rsidRPr="003A1B53">
        <w:t>Part 5</w:t>
      </w:r>
      <w:r w:rsidR="009B03FD" w:rsidRPr="003A1B53">
        <w:t>.3</w:t>
      </w:r>
      <w:r w:rsidRPr="003A1B53">
        <w:t xml:space="preserve"> warrants</w:t>
      </w:r>
      <w:bookmarkEnd w:id="107"/>
    </w:p>
    <w:p w14:paraId="19163496" w14:textId="77777777" w:rsidR="001B5130" w:rsidRPr="003A1B53" w:rsidRDefault="001B5130" w:rsidP="001B5130">
      <w:pPr>
        <w:pStyle w:val="subsection"/>
      </w:pPr>
      <w:r w:rsidRPr="003A1B53">
        <w:tab/>
        <w:t>(1)</w:t>
      </w:r>
      <w:r w:rsidRPr="003A1B53">
        <w:tab/>
        <w:t>This section applies to a declaration made under section</w:t>
      </w:r>
      <w:r w:rsidR="005039E3" w:rsidRPr="003A1B53">
        <w:t> </w:t>
      </w:r>
      <w:r w:rsidRPr="003A1B53">
        <w:t>34 in relation to an eligible authority of a State.</w:t>
      </w:r>
    </w:p>
    <w:p w14:paraId="03EC20CF" w14:textId="77777777" w:rsidR="001B5130" w:rsidRPr="003A1B53" w:rsidRDefault="001B5130" w:rsidP="001B5130">
      <w:pPr>
        <w:pStyle w:val="SubsectionHead"/>
      </w:pPr>
      <w:r w:rsidRPr="003A1B53">
        <w:t>Authorisation</w:t>
      </w:r>
    </w:p>
    <w:p w14:paraId="14B34F29" w14:textId="3E82DF30" w:rsidR="001B5130" w:rsidRPr="003A1B53" w:rsidRDefault="001B5130" w:rsidP="001B5130">
      <w:pPr>
        <w:pStyle w:val="subsection"/>
      </w:pPr>
      <w:r w:rsidRPr="003A1B53">
        <w:tab/>
        <w:t>(2)</w:t>
      </w:r>
      <w:r w:rsidRPr="003A1B53">
        <w:tab/>
        <w:t xml:space="preserve">When the Minister makes the declaration, the Minister must, in the declaration, authorise the eligible authority to apply for </w:t>
      </w:r>
      <w:r w:rsidR="00961CE3" w:rsidRPr="003A1B53">
        <w:t>Part 5</w:t>
      </w:r>
      <w:r w:rsidR="009B03FD" w:rsidRPr="003A1B53">
        <w:t>.3</w:t>
      </w:r>
      <w:r w:rsidRPr="003A1B53">
        <w:t xml:space="preserve"> warrants if:</w:t>
      </w:r>
    </w:p>
    <w:p w14:paraId="3DF0A6F2" w14:textId="77777777" w:rsidR="001B5130" w:rsidRPr="003A1B53" w:rsidRDefault="001B5130" w:rsidP="001B5130">
      <w:pPr>
        <w:pStyle w:val="paragraph"/>
      </w:pPr>
      <w:r w:rsidRPr="003A1B53">
        <w:tab/>
        <w:t>(a)</w:t>
      </w:r>
      <w:r w:rsidRPr="003A1B53">
        <w:tab/>
        <w:t>the Premier of the State requests that the eligible authority be so authorised; and</w:t>
      </w:r>
    </w:p>
    <w:p w14:paraId="54415D97" w14:textId="5CD44098" w:rsidR="001B5130" w:rsidRPr="003A1B53" w:rsidRDefault="001B5130" w:rsidP="001B5130">
      <w:pPr>
        <w:pStyle w:val="paragraph"/>
      </w:pPr>
      <w:r w:rsidRPr="003A1B53">
        <w:tab/>
        <w:t>(b)</w:t>
      </w:r>
      <w:r w:rsidRPr="003A1B53">
        <w:tab/>
        <w:t xml:space="preserve">the Minister is satisfied as mentioned in </w:t>
      </w:r>
      <w:r w:rsidR="0053426C" w:rsidRPr="003A1B53">
        <w:t>subsection (</w:t>
      </w:r>
      <w:r w:rsidRPr="003A1B53">
        <w:t>4) of this section.</w:t>
      </w:r>
    </w:p>
    <w:p w14:paraId="6AB0553A" w14:textId="014595DF" w:rsidR="001B5130" w:rsidRPr="003A1B53" w:rsidRDefault="001B5130" w:rsidP="001B5130">
      <w:pPr>
        <w:pStyle w:val="subsection"/>
      </w:pPr>
      <w:r w:rsidRPr="003A1B53">
        <w:tab/>
        <w:t>(3)</w:t>
      </w:r>
      <w:r w:rsidRPr="003A1B53">
        <w:tab/>
        <w:t xml:space="preserve">The Minister must amend the declaration to authorise the eligible authority to apply for </w:t>
      </w:r>
      <w:r w:rsidR="00961CE3" w:rsidRPr="003A1B53">
        <w:t>Part 5</w:t>
      </w:r>
      <w:r w:rsidR="009B03FD" w:rsidRPr="003A1B53">
        <w:t>.3</w:t>
      </w:r>
      <w:r w:rsidRPr="003A1B53">
        <w:t xml:space="preserve"> warrants if:</w:t>
      </w:r>
    </w:p>
    <w:p w14:paraId="09C27714" w14:textId="77777777" w:rsidR="001B5130" w:rsidRPr="003A1B53" w:rsidRDefault="001B5130" w:rsidP="001B5130">
      <w:pPr>
        <w:pStyle w:val="paragraph"/>
      </w:pPr>
      <w:r w:rsidRPr="003A1B53">
        <w:tab/>
        <w:t>(a)</w:t>
      </w:r>
      <w:r w:rsidRPr="003A1B53">
        <w:tab/>
        <w:t>the declaration does not already so authorise the eligible authority; and</w:t>
      </w:r>
    </w:p>
    <w:p w14:paraId="045EE80D" w14:textId="77777777" w:rsidR="001B5130" w:rsidRPr="003A1B53" w:rsidRDefault="001B5130" w:rsidP="001B5130">
      <w:pPr>
        <w:pStyle w:val="paragraph"/>
      </w:pPr>
      <w:r w:rsidRPr="003A1B53">
        <w:tab/>
        <w:t>(b)</w:t>
      </w:r>
      <w:r w:rsidRPr="003A1B53">
        <w:tab/>
        <w:t>the Premier of the State requests that the eligible authority be so authorised; and</w:t>
      </w:r>
    </w:p>
    <w:p w14:paraId="47F8ED86" w14:textId="1A0E689F" w:rsidR="001B5130" w:rsidRPr="003A1B53" w:rsidRDefault="001B5130" w:rsidP="001B5130">
      <w:pPr>
        <w:pStyle w:val="paragraph"/>
      </w:pPr>
      <w:r w:rsidRPr="003A1B53">
        <w:tab/>
        <w:t>(c)</w:t>
      </w:r>
      <w:r w:rsidRPr="003A1B53">
        <w:tab/>
        <w:t xml:space="preserve">the Minister is satisfied as mentioned in </w:t>
      </w:r>
      <w:r w:rsidR="0053426C" w:rsidRPr="003A1B53">
        <w:t>subsection (</w:t>
      </w:r>
      <w:r w:rsidRPr="003A1B53">
        <w:t>4).</w:t>
      </w:r>
    </w:p>
    <w:p w14:paraId="33BD0D5D" w14:textId="5D3F4CD9" w:rsidR="001B5130" w:rsidRPr="003A1B53" w:rsidRDefault="001B5130" w:rsidP="001B5130">
      <w:pPr>
        <w:pStyle w:val="SubsectionHead"/>
      </w:pPr>
      <w:r w:rsidRPr="003A1B53">
        <w:lastRenderedPageBreak/>
        <w:t xml:space="preserve">Criteria to be authorised to apply for a </w:t>
      </w:r>
      <w:r w:rsidR="00961CE3" w:rsidRPr="003A1B53">
        <w:t>Part 5</w:t>
      </w:r>
      <w:r w:rsidR="00F1740C" w:rsidRPr="003A1B53">
        <w:t>.3</w:t>
      </w:r>
      <w:r w:rsidRPr="003A1B53">
        <w:t xml:space="preserve"> warrant</w:t>
      </w:r>
    </w:p>
    <w:p w14:paraId="76B680E6" w14:textId="3384AF01" w:rsidR="001B5130" w:rsidRPr="003A1B53" w:rsidRDefault="001B5130" w:rsidP="001B5130">
      <w:pPr>
        <w:pStyle w:val="subsection"/>
      </w:pPr>
      <w:r w:rsidRPr="003A1B53">
        <w:tab/>
        <w:t>(4)</w:t>
      </w:r>
      <w:r w:rsidRPr="003A1B53">
        <w:tab/>
        <w:t xml:space="preserve">For the purposes of </w:t>
      </w:r>
      <w:r w:rsidR="0053426C" w:rsidRPr="003A1B53">
        <w:t>paragraph (</w:t>
      </w:r>
      <w:r w:rsidRPr="003A1B53">
        <w:t>2)(b) or (3)(c), the Minister must be satisfied that the law of the State makes satisfactory provision:</w:t>
      </w:r>
    </w:p>
    <w:p w14:paraId="527BE8C5" w14:textId="77777777" w:rsidR="001B5130" w:rsidRPr="003A1B53" w:rsidRDefault="001B5130" w:rsidP="001B5130">
      <w:pPr>
        <w:pStyle w:val="paragraph"/>
      </w:pPr>
      <w:r w:rsidRPr="003A1B53">
        <w:tab/>
        <w:t>(a)</w:t>
      </w:r>
      <w:r w:rsidRPr="003A1B53">
        <w:tab/>
        <w:t>imposing on the chief officer of the eligible authority requirements corresponding to the requirements that paragraphs 80(f) and (g) and 81(1)(h) and subsection</w:t>
      </w:r>
      <w:r w:rsidR="005039E3" w:rsidRPr="003A1B53">
        <w:t> </w:t>
      </w:r>
      <w:r w:rsidRPr="003A1B53">
        <w:t>81(2), so far as that subsection relates to paragraph</w:t>
      </w:r>
      <w:r w:rsidR="005039E3" w:rsidRPr="003A1B53">
        <w:t> </w:t>
      </w:r>
      <w:r w:rsidRPr="003A1B53">
        <w:t>81(1)(h), impose on the chief officer of a Commonwealth agency; and</w:t>
      </w:r>
    </w:p>
    <w:p w14:paraId="769DB916" w14:textId="77777777" w:rsidR="001B5130" w:rsidRPr="003A1B53" w:rsidRDefault="001B5130" w:rsidP="001B5130">
      <w:pPr>
        <w:pStyle w:val="paragraph"/>
      </w:pPr>
      <w:r w:rsidRPr="003A1B53">
        <w:tab/>
        <w:t>(b)</w:t>
      </w:r>
      <w:r w:rsidRPr="003A1B53">
        <w:tab/>
        <w:t>imposing on the chief officer of the eligible authority requirements corresponding to the requirements that section</w:t>
      </w:r>
      <w:r w:rsidR="005039E3" w:rsidRPr="003A1B53">
        <w:t> </w:t>
      </w:r>
      <w:r w:rsidRPr="003A1B53">
        <w:t>59B imposes on the chief officer of a Commonwealth agency; and</w:t>
      </w:r>
    </w:p>
    <w:p w14:paraId="1BD273EF" w14:textId="54791738" w:rsidR="001B5130" w:rsidRPr="003A1B53" w:rsidRDefault="001B5130" w:rsidP="001B5130">
      <w:pPr>
        <w:pStyle w:val="paragraph"/>
      </w:pPr>
      <w:r w:rsidRPr="003A1B53">
        <w:tab/>
        <w:t>(c)</w:t>
      </w:r>
      <w:r w:rsidRPr="003A1B53">
        <w:tab/>
        <w:t>giving an authority of the State powers corresponding to those that subsections</w:t>
      </w:r>
      <w:r w:rsidR="005039E3" w:rsidRPr="003A1B53">
        <w:t> </w:t>
      </w:r>
      <w:r w:rsidRPr="003A1B53">
        <w:t>83(3) and 84(2) and sections</w:t>
      </w:r>
      <w:r w:rsidR="005039E3" w:rsidRPr="003A1B53">
        <w:t> </w:t>
      </w:r>
      <w:r w:rsidRPr="003A1B53">
        <w:t xml:space="preserve">85 and 85A give to the Ombudsman, if the authority of the State receives a notice from the eligible authority because of the requirements mentioned in </w:t>
      </w:r>
      <w:r w:rsidR="0053426C" w:rsidRPr="003A1B53">
        <w:t>paragraph (</w:t>
      </w:r>
      <w:r w:rsidRPr="003A1B53">
        <w:t>b) of this subsection; and</w:t>
      </w:r>
    </w:p>
    <w:p w14:paraId="73B663E0" w14:textId="7CDF1CCB" w:rsidR="001B5130" w:rsidRPr="003A1B53" w:rsidRDefault="001B5130" w:rsidP="001B5130">
      <w:pPr>
        <w:pStyle w:val="paragraph"/>
      </w:pPr>
      <w:r w:rsidRPr="003A1B53">
        <w:tab/>
        <w:t>(d)</w:t>
      </w:r>
      <w:r w:rsidRPr="003A1B53">
        <w:tab/>
        <w:t xml:space="preserve">requiring an authority of the State that has made an inspection of the eligible authority’s records under the powers mentioned in </w:t>
      </w:r>
      <w:r w:rsidR="0053426C" w:rsidRPr="003A1B53">
        <w:t>paragraph (</w:t>
      </w:r>
      <w:r w:rsidRPr="003A1B53">
        <w:t>c) to report in writing to the responsible Minister about the results of the inspection; and</w:t>
      </w:r>
    </w:p>
    <w:p w14:paraId="3722703A" w14:textId="1050B272" w:rsidR="001B5130" w:rsidRPr="003A1B53" w:rsidRDefault="001B5130" w:rsidP="001B5130">
      <w:pPr>
        <w:pStyle w:val="paragraph"/>
      </w:pPr>
      <w:r w:rsidRPr="003A1B53">
        <w:tab/>
        <w:t>(e)</w:t>
      </w:r>
      <w:r w:rsidRPr="003A1B53">
        <w:tab/>
        <w:t xml:space="preserve">requiring the responsible Minister to give to the Minister, as soon as practicable, a copy of a report that an authority of the State gives to the responsible Minister under a power or requirement mentioned in </w:t>
      </w:r>
      <w:r w:rsidR="0053426C" w:rsidRPr="003A1B53">
        <w:t>paragraph (</w:t>
      </w:r>
      <w:r w:rsidRPr="003A1B53">
        <w:t>c) or (d).</w:t>
      </w:r>
    </w:p>
    <w:p w14:paraId="3F38319E" w14:textId="77777777" w:rsidR="001B5130" w:rsidRPr="003A1B53" w:rsidRDefault="001B5130" w:rsidP="001B5130">
      <w:pPr>
        <w:pStyle w:val="SubsectionHead"/>
      </w:pPr>
      <w:r w:rsidRPr="003A1B53">
        <w:t>Removal of authorisation</w:t>
      </w:r>
    </w:p>
    <w:p w14:paraId="69D45E5A" w14:textId="5FD9C252" w:rsidR="001B5130" w:rsidRPr="003A1B53" w:rsidRDefault="001B5130" w:rsidP="001B5130">
      <w:pPr>
        <w:pStyle w:val="subsection"/>
      </w:pPr>
      <w:r w:rsidRPr="003A1B53">
        <w:tab/>
        <w:t>(5)</w:t>
      </w:r>
      <w:r w:rsidRPr="003A1B53">
        <w:tab/>
        <w:t xml:space="preserve">The Minister must amend the declaration to remove the authorisation of the eligible authority to apply for </w:t>
      </w:r>
      <w:r w:rsidR="00961CE3" w:rsidRPr="003A1B53">
        <w:t>Part 5</w:t>
      </w:r>
      <w:r w:rsidR="00F1740C" w:rsidRPr="003A1B53">
        <w:t>.3</w:t>
      </w:r>
      <w:r w:rsidRPr="003A1B53">
        <w:t xml:space="preserve"> warrants if the Premier of the State requests the Minister to remove the authorisation.</w:t>
      </w:r>
    </w:p>
    <w:p w14:paraId="13348860" w14:textId="77DBFF69" w:rsidR="001B5130" w:rsidRPr="003A1B53" w:rsidRDefault="001B5130" w:rsidP="001B5130">
      <w:pPr>
        <w:pStyle w:val="subsection"/>
      </w:pPr>
      <w:r w:rsidRPr="003A1B53">
        <w:tab/>
        <w:t>(6)</w:t>
      </w:r>
      <w:r w:rsidRPr="003A1B53">
        <w:tab/>
        <w:t xml:space="preserve">The Minister may amend the declaration to remove the authorisation of the eligible authority to apply for </w:t>
      </w:r>
      <w:r w:rsidR="00961CE3" w:rsidRPr="003A1B53">
        <w:t>Part 5</w:t>
      </w:r>
      <w:r w:rsidR="00F1740C" w:rsidRPr="003A1B53">
        <w:t>.3</w:t>
      </w:r>
      <w:r w:rsidRPr="003A1B53">
        <w:t xml:space="preserve"> warrants if the Minister is satisfied that:</w:t>
      </w:r>
    </w:p>
    <w:p w14:paraId="61609102" w14:textId="128B33B3" w:rsidR="001B5130" w:rsidRPr="003A1B53" w:rsidRDefault="001B5130" w:rsidP="001B5130">
      <w:pPr>
        <w:pStyle w:val="paragraph"/>
      </w:pPr>
      <w:r w:rsidRPr="003A1B53">
        <w:lastRenderedPageBreak/>
        <w:tab/>
        <w:t>(a)</w:t>
      </w:r>
      <w:r w:rsidRPr="003A1B53">
        <w:tab/>
        <w:t xml:space="preserve">the law of the State no longer makes satisfactory provision in relation to the eligible authority as mentioned in </w:t>
      </w:r>
      <w:r w:rsidR="0053426C" w:rsidRPr="003A1B53">
        <w:t>subsection (</w:t>
      </w:r>
      <w:r w:rsidRPr="003A1B53">
        <w:t>4); or</w:t>
      </w:r>
    </w:p>
    <w:p w14:paraId="50A7D42A" w14:textId="37631EC3" w:rsidR="001B5130" w:rsidRPr="003A1B53" w:rsidRDefault="001B5130" w:rsidP="001B5130">
      <w:pPr>
        <w:pStyle w:val="paragraph"/>
      </w:pPr>
      <w:r w:rsidRPr="003A1B53">
        <w:tab/>
        <w:t>(b)</w:t>
      </w:r>
      <w:r w:rsidRPr="003A1B53">
        <w:tab/>
        <w:t xml:space="preserve">the extent of compliance with a requirement of a law of that State, being a requirement of a kind mentioned in </w:t>
      </w:r>
      <w:r w:rsidR="0053426C" w:rsidRPr="003A1B53">
        <w:t>subsection (</w:t>
      </w:r>
      <w:r w:rsidRPr="003A1B53">
        <w:t>4), has been unsatisfactory in so far as the requirement relates to the eligible authority; or</w:t>
      </w:r>
    </w:p>
    <w:p w14:paraId="51833250" w14:textId="7CC1D57F" w:rsidR="001B5130" w:rsidRPr="003A1B53" w:rsidRDefault="001B5130" w:rsidP="001B5130">
      <w:pPr>
        <w:pStyle w:val="paragraph"/>
      </w:pPr>
      <w:r w:rsidRPr="003A1B53">
        <w:tab/>
        <w:t>(c)</w:t>
      </w:r>
      <w:r w:rsidRPr="003A1B53">
        <w:tab/>
        <w:t xml:space="preserve">the extent of compliance by the chief officer of the eligible authority, or by officers of the eligible authority, with this Act has been unsatisfactory, so far as this Act relates to </w:t>
      </w:r>
      <w:r w:rsidR="00961CE3" w:rsidRPr="003A1B53">
        <w:t>Part 5</w:t>
      </w:r>
      <w:r w:rsidR="009D005F" w:rsidRPr="003A1B53">
        <w:t>.3</w:t>
      </w:r>
      <w:r w:rsidRPr="003A1B53">
        <w:t xml:space="preserve"> warrants.</w:t>
      </w:r>
    </w:p>
    <w:p w14:paraId="312E05D9" w14:textId="2CF147DF" w:rsidR="001B5130" w:rsidRPr="003A1B53" w:rsidRDefault="001B5130" w:rsidP="00E15DE2">
      <w:pPr>
        <w:pStyle w:val="subsection"/>
      </w:pPr>
      <w:r w:rsidRPr="003A1B53">
        <w:tab/>
        <w:t>(7)</w:t>
      </w:r>
      <w:r w:rsidRPr="003A1B53">
        <w:tab/>
        <w:t xml:space="preserve">If the Minister amends the declaration under </w:t>
      </w:r>
      <w:r w:rsidR="0053426C" w:rsidRPr="003A1B53">
        <w:t>subsection (</w:t>
      </w:r>
      <w:r w:rsidRPr="003A1B53">
        <w:t xml:space="preserve">5) or (6), the amendment does not affect the validity of a </w:t>
      </w:r>
      <w:r w:rsidR="00961CE3" w:rsidRPr="003A1B53">
        <w:t>Part 5</w:t>
      </w:r>
      <w:r w:rsidR="009B03FD" w:rsidRPr="003A1B53">
        <w:t>.3</w:t>
      </w:r>
      <w:r w:rsidRPr="003A1B53">
        <w:t xml:space="preserve"> warrant issued before the amendment in response to an application by the eligible authority.</w:t>
      </w:r>
    </w:p>
    <w:p w14:paraId="396641F8" w14:textId="77777777" w:rsidR="00E158EC" w:rsidRPr="003A1B53" w:rsidRDefault="00E158EC" w:rsidP="00E158EC">
      <w:pPr>
        <w:pStyle w:val="ActHead5"/>
      </w:pPr>
      <w:bookmarkStart w:id="108" w:name="_Toc167777711"/>
      <w:r w:rsidRPr="00DC7A9C">
        <w:rPr>
          <w:rStyle w:val="CharSectno"/>
        </w:rPr>
        <w:t>38B</w:t>
      </w:r>
      <w:r w:rsidRPr="003A1B53">
        <w:t xml:space="preserve">  Agencies authorised to apply for Part 9.10 warrants</w:t>
      </w:r>
      <w:bookmarkEnd w:id="108"/>
    </w:p>
    <w:p w14:paraId="22FD868F" w14:textId="77777777" w:rsidR="00E158EC" w:rsidRPr="003A1B53" w:rsidRDefault="00E158EC" w:rsidP="00E158EC">
      <w:pPr>
        <w:pStyle w:val="subsection"/>
      </w:pPr>
      <w:r w:rsidRPr="003A1B53">
        <w:tab/>
        <w:t>(1)</w:t>
      </w:r>
      <w:r w:rsidRPr="003A1B53">
        <w:tab/>
        <w:t>This section applies to a declaration made under section 34 in relation to an eligible authority of a State.</w:t>
      </w:r>
    </w:p>
    <w:p w14:paraId="731FF004" w14:textId="77777777" w:rsidR="00E158EC" w:rsidRPr="003A1B53" w:rsidRDefault="00E158EC" w:rsidP="00E158EC">
      <w:pPr>
        <w:pStyle w:val="SubsectionHead"/>
      </w:pPr>
      <w:r w:rsidRPr="003A1B53">
        <w:t>Authorisation</w:t>
      </w:r>
    </w:p>
    <w:p w14:paraId="2B47C204" w14:textId="77777777" w:rsidR="00E158EC" w:rsidRPr="003A1B53" w:rsidRDefault="00E158EC" w:rsidP="00E158EC">
      <w:pPr>
        <w:pStyle w:val="subsection"/>
      </w:pPr>
      <w:r w:rsidRPr="003A1B53">
        <w:tab/>
        <w:t>(2)</w:t>
      </w:r>
      <w:r w:rsidRPr="003A1B53">
        <w:tab/>
        <w:t>When the Minister makes the declaration, the Minister must, in the declaration, authorise the eligible authority to apply for Part 9.10 warrants if:</w:t>
      </w:r>
    </w:p>
    <w:p w14:paraId="7AEAD0F7" w14:textId="77777777" w:rsidR="00E158EC" w:rsidRPr="003A1B53" w:rsidRDefault="00E158EC" w:rsidP="00E158EC">
      <w:pPr>
        <w:pStyle w:val="paragraph"/>
      </w:pPr>
      <w:r w:rsidRPr="003A1B53">
        <w:tab/>
        <w:t>(a)</w:t>
      </w:r>
      <w:r w:rsidRPr="003A1B53">
        <w:tab/>
        <w:t>the Premier of the State requests that the eligible authority be so authorised; and</w:t>
      </w:r>
    </w:p>
    <w:p w14:paraId="1D5F98CE" w14:textId="77777777" w:rsidR="00E158EC" w:rsidRPr="003A1B53" w:rsidRDefault="00E158EC" w:rsidP="00E158EC">
      <w:pPr>
        <w:pStyle w:val="paragraph"/>
      </w:pPr>
      <w:r w:rsidRPr="003A1B53">
        <w:tab/>
        <w:t>(b)</w:t>
      </w:r>
      <w:r w:rsidRPr="003A1B53">
        <w:tab/>
        <w:t>the Minister is satisfied as mentioned in subsection (4) of this section.</w:t>
      </w:r>
    </w:p>
    <w:p w14:paraId="7775E116" w14:textId="77777777" w:rsidR="00E158EC" w:rsidRPr="003A1B53" w:rsidRDefault="00E158EC" w:rsidP="00E158EC">
      <w:pPr>
        <w:pStyle w:val="subsection"/>
      </w:pPr>
      <w:r w:rsidRPr="003A1B53">
        <w:tab/>
        <w:t>(3)</w:t>
      </w:r>
      <w:r w:rsidRPr="003A1B53">
        <w:tab/>
        <w:t>The Minister must amend the declaration to authorise the eligible authority to apply for Part 9.10 warrants if:</w:t>
      </w:r>
    </w:p>
    <w:p w14:paraId="0049096C" w14:textId="77777777" w:rsidR="00E158EC" w:rsidRPr="003A1B53" w:rsidRDefault="00E158EC" w:rsidP="00E158EC">
      <w:pPr>
        <w:pStyle w:val="paragraph"/>
      </w:pPr>
      <w:r w:rsidRPr="003A1B53">
        <w:tab/>
        <w:t>(a)</w:t>
      </w:r>
      <w:r w:rsidRPr="003A1B53">
        <w:tab/>
        <w:t>the declaration does not already so authorise the eligible authority; and</w:t>
      </w:r>
    </w:p>
    <w:p w14:paraId="0CFB349A" w14:textId="77777777" w:rsidR="00E158EC" w:rsidRPr="003A1B53" w:rsidRDefault="00E158EC" w:rsidP="00E158EC">
      <w:pPr>
        <w:pStyle w:val="paragraph"/>
      </w:pPr>
      <w:r w:rsidRPr="003A1B53">
        <w:tab/>
        <w:t>(b)</w:t>
      </w:r>
      <w:r w:rsidRPr="003A1B53">
        <w:tab/>
        <w:t>the Premier of the State requests that the eligible authority be so authorised; and</w:t>
      </w:r>
    </w:p>
    <w:p w14:paraId="1C1DAC8D" w14:textId="77777777" w:rsidR="00E158EC" w:rsidRPr="003A1B53" w:rsidRDefault="00E158EC" w:rsidP="00E158EC">
      <w:pPr>
        <w:pStyle w:val="paragraph"/>
      </w:pPr>
      <w:r w:rsidRPr="003A1B53">
        <w:lastRenderedPageBreak/>
        <w:tab/>
        <w:t>(c)</w:t>
      </w:r>
      <w:r w:rsidRPr="003A1B53">
        <w:tab/>
        <w:t>the Minister is satisfied as mentioned in subsection (4).</w:t>
      </w:r>
    </w:p>
    <w:p w14:paraId="39714C58" w14:textId="77777777" w:rsidR="00E158EC" w:rsidRPr="003A1B53" w:rsidRDefault="00E158EC" w:rsidP="00E158EC">
      <w:pPr>
        <w:pStyle w:val="SubsectionHead"/>
      </w:pPr>
      <w:r w:rsidRPr="003A1B53">
        <w:t>Criteria to be authorised to apply for a Part 9.10 warrant</w:t>
      </w:r>
    </w:p>
    <w:p w14:paraId="4A8AA03A" w14:textId="77777777" w:rsidR="00E158EC" w:rsidRPr="003A1B53" w:rsidRDefault="00E158EC" w:rsidP="00E158EC">
      <w:pPr>
        <w:pStyle w:val="subsection"/>
      </w:pPr>
      <w:r w:rsidRPr="003A1B53">
        <w:tab/>
        <w:t>(4)</w:t>
      </w:r>
      <w:r w:rsidRPr="003A1B53">
        <w:tab/>
        <w:t>For the purposes of paragraph (2)(b) or (3)(c), the Minister must be satisfied that the law of the State makes satisfactory provision:</w:t>
      </w:r>
    </w:p>
    <w:p w14:paraId="4331A18B" w14:textId="77777777" w:rsidR="00E158EC" w:rsidRPr="003A1B53" w:rsidRDefault="00E158EC" w:rsidP="00E158EC">
      <w:pPr>
        <w:pStyle w:val="paragraph"/>
      </w:pPr>
      <w:r w:rsidRPr="003A1B53">
        <w:tab/>
        <w:t>(a)</w:t>
      </w:r>
      <w:r w:rsidRPr="003A1B53">
        <w:tab/>
        <w:t>imposing on the chief officer of the eligible authority requirements corresponding to the requirements that paragraphs 80(f) and (g) and 81(1)(h) and subsection 81(2), so far as that subsection relates to paragraph 81(1)(h), impose on the chief officer of a Commonwealth agency; and</w:t>
      </w:r>
    </w:p>
    <w:p w14:paraId="620F2E7B" w14:textId="77777777" w:rsidR="00E158EC" w:rsidRPr="003A1B53" w:rsidRDefault="00E158EC" w:rsidP="00E158EC">
      <w:pPr>
        <w:pStyle w:val="paragraph"/>
      </w:pPr>
      <w:r w:rsidRPr="003A1B53">
        <w:tab/>
        <w:t>(b)</w:t>
      </w:r>
      <w:r w:rsidRPr="003A1B53">
        <w:tab/>
        <w:t>imposing on the chief officer of the eligible authority requirements corresponding to the requirements that section 59C imposes on the chief officer of a Commonwealth agency; and</w:t>
      </w:r>
    </w:p>
    <w:p w14:paraId="7B770E7B" w14:textId="77777777" w:rsidR="00E158EC" w:rsidRPr="003A1B53" w:rsidRDefault="00E158EC" w:rsidP="00E158EC">
      <w:pPr>
        <w:pStyle w:val="paragraph"/>
      </w:pPr>
      <w:r w:rsidRPr="003A1B53">
        <w:tab/>
        <w:t>(c)</w:t>
      </w:r>
      <w:r w:rsidRPr="003A1B53">
        <w:tab/>
        <w:t>giving an authority of the State powers corresponding to those that subsections 83(3) and 84(2) and sections 85 and 85B give to the Ombudsman, if the authority of the State receives a notice from the eligible authority because of the requirements mentioned in paragraph (b) of this subsection; and</w:t>
      </w:r>
    </w:p>
    <w:p w14:paraId="217370CF" w14:textId="77777777" w:rsidR="00E158EC" w:rsidRPr="003A1B53" w:rsidRDefault="00E158EC" w:rsidP="00E158EC">
      <w:pPr>
        <w:pStyle w:val="paragraph"/>
      </w:pPr>
      <w:r w:rsidRPr="003A1B53">
        <w:tab/>
        <w:t>(d)</w:t>
      </w:r>
      <w:r w:rsidRPr="003A1B53">
        <w:tab/>
        <w:t>requiring an authority of the State that has made an inspection of the eligible authority’s records under the powers mentioned in paragraph (c) to report in writing to the responsible Minister about the results of the inspection; and</w:t>
      </w:r>
    </w:p>
    <w:p w14:paraId="64BB6CDE" w14:textId="77777777" w:rsidR="00E158EC" w:rsidRPr="003A1B53" w:rsidRDefault="00E158EC" w:rsidP="00E158EC">
      <w:pPr>
        <w:pStyle w:val="paragraph"/>
      </w:pPr>
      <w:r w:rsidRPr="003A1B53">
        <w:tab/>
        <w:t>(e)</w:t>
      </w:r>
      <w:r w:rsidRPr="003A1B53">
        <w:tab/>
        <w:t>requiring the responsible Minister to give to the Minister, as soon as practicable, a copy of a report that an authority of the State gives to the responsible Minister under a power or requirement mentioned in paragraph (c) or (d).</w:t>
      </w:r>
    </w:p>
    <w:p w14:paraId="054C7F48" w14:textId="77777777" w:rsidR="00E158EC" w:rsidRPr="003A1B53" w:rsidRDefault="00E158EC" w:rsidP="00E158EC">
      <w:pPr>
        <w:pStyle w:val="SubsectionHead"/>
      </w:pPr>
      <w:r w:rsidRPr="003A1B53">
        <w:t>Removal of authorisation</w:t>
      </w:r>
    </w:p>
    <w:p w14:paraId="62BB9F95" w14:textId="77777777" w:rsidR="00E158EC" w:rsidRPr="003A1B53" w:rsidRDefault="00E158EC" w:rsidP="00E158EC">
      <w:pPr>
        <w:pStyle w:val="subsection"/>
      </w:pPr>
      <w:r w:rsidRPr="003A1B53">
        <w:tab/>
        <w:t>(5)</w:t>
      </w:r>
      <w:r w:rsidRPr="003A1B53">
        <w:tab/>
        <w:t>The Minister must amend the declaration to remove the authorisation of the eligible authority to apply for Part 9.10 warrants if the Premier of the State requests the Minister to remove the authorisation.</w:t>
      </w:r>
    </w:p>
    <w:p w14:paraId="52E5FA55" w14:textId="77777777" w:rsidR="00E158EC" w:rsidRPr="003A1B53" w:rsidRDefault="00E158EC" w:rsidP="00E158EC">
      <w:pPr>
        <w:pStyle w:val="subsection"/>
      </w:pPr>
      <w:r w:rsidRPr="003A1B53">
        <w:lastRenderedPageBreak/>
        <w:tab/>
        <w:t>(6)</w:t>
      </w:r>
      <w:r w:rsidRPr="003A1B53">
        <w:tab/>
        <w:t>The Minister may amend the declaration to remove the authorisation of the eligible authority to apply for Part 9.10 warrants if the Minister is satisfied that:</w:t>
      </w:r>
    </w:p>
    <w:p w14:paraId="5BC17B99" w14:textId="77777777" w:rsidR="00E158EC" w:rsidRPr="003A1B53" w:rsidRDefault="00E158EC" w:rsidP="00E158EC">
      <w:pPr>
        <w:pStyle w:val="paragraph"/>
      </w:pPr>
      <w:r w:rsidRPr="003A1B53">
        <w:tab/>
        <w:t>(a)</w:t>
      </w:r>
      <w:r w:rsidRPr="003A1B53">
        <w:tab/>
        <w:t>the law of the State no longer makes satisfactory provision in relation to the eligible authority as mentioned in subsection (4); or</w:t>
      </w:r>
    </w:p>
    <w:p w14:paraId="28AF8BED" w14:textId="77777777" w:rsidR="00E158EC" w:rsidRPr="003A1B53" w:rsidRDefault="00E158EC" w:rsidP="00E158EC">
      <w:pPr>
        <w:pStyle w:val="paragraph"/>
      </w:pPr>
      <w:r w:rsidRPr="003A1B53">
        <w:tab/>
        <w:t>(b)</w:t>
      </w:r>
      <w:r w:rsidRPr="003A1B53">
        <w:tab/>
        <w:t>the extent of compliance with a requirement of a law of that State, being a requirement of a kind mentioned in subsection (4), has been unsatisfactory in so far as the requirement relates to the eligible authority; or</w:t>
      </w:r>
    </w:p>
    <w:p w14:paraId="7197D9C9" w14:textId="77777777" w:rsidR="00E158EC" w:rsidRPr="003A1B53" w:rsidRDefault="00E158EC" w:rsidP="00E158EC">
      <w:pPr>
        <w:pStyle w:val="paragraph"/>
      </w:pPr>
      <w:r w:rsidRPr="003A1B53">
        <w:tab/>
        <w:t>(c)</w:t>
      </w:r>
      <w:r w:rsidRPr="003A1B53">
        <w:tab/>
        <w:t>the extent of compliance by the chief officer of the eligible authority, or by officers of the eligible authority, with this Act has been unsatisfactory, so far as this Act relates to Part 9.10 warrants.</w:t>
      </w:r>
    </w:p>
    <w:p w14:paraId="698AFA4A" w14:textId="77777777" w:rsidR="00E158EC" w:rsidRPr="003A1B53" w:rsidRDefault="00E158EC" w:rsidP="00E158EC">
      <w:pPr>
        <w:pStyle w:val="subsection"/>
      </w:pPr>
      <w:r w:rsidRPr="003A1B53">
        <w:tab/>
        <w:t>(7)</w:t>
      </w:r>
      <w:r w:rsidRPr="003A1B53">
        <w:tab/>
        <w:t>If the Minister amends the declaration under subsection (5) or (6), the amendment does not affect the validity of a Part 9.10 warrant issued before the amendment in response to an application by the eligible authority.</w:t>
      </w:r>
    </w:p>
    <w:p w14:paraId="4DA3270E" w14:textId="43A023D9" w:rsidR="002678F2" w:rsidRPr="003A1B53" w:rsidRDefault="00363123" w:rsidP="00DD1FDB">
      <w:pPr>
        <w:pStyle w:val="ActHead3"/>
        <w:pageBreakBefore/>
      </w:pPr>
      <w:bookmarkStart w:id="109" w:name="_Toc167777712"/>
      <w:r w:rsidRPr="00DC7A9C">
        <w:rPr>
          <w:rStyle w:val="CharDivNo"/>
        </w:rPr>
        <w:lastRenderedPageBreak/>
        <w:t>Division 3</w:t>
      </w:r>
      <w:r w:rsidR="002678F2" w:rsidRPr="003A1B53">
        <w:t>—</w:t>
      </w:r>
      <w:r w:rsidR="002678F2" w:rsidRPr="00DC7A9C">
        <w:rPr>
          <w:rStyle w:val="CharDivText"/>
        </w:rPr>
        <w:t>Applications for warrants</w:t>
      </w:r>
      <w:bookmarkEnd w:id="109"/>
    </w:p>
    <w:p w14:paraId="071E1A08" w14:textId="2A01809D" w:rsidR="002678F2" w:rsidRPr="003A1B53" w:rsidRDefault="002678F2" w:rsidP="002678F2">
      <w:pPr>
        <w:pStyle w:val="ActHead5"/>
      </w:pPr>
      <w:bookmarkStart w:id="110" w:name="_Toc167777713"/>
      <w:r w:rsidRPr="00DC7A9C">
        <w:rPr>
          <w:rStyle w:val="CharSectno"/>
        </w:rPr>
        <w:t>39</w:t>
      </w:r>
      <w:r w:rsidRPr="003A1B53">
        <w:t xml:space="preserve">  Agency may apply for warrant</w:t>
      </w:r>
      <w:bookmarkEnd w:id="110"/>
    </w:p>
    <w:p w14:paraId="189D7E0A" w14:textId="77777777" w:rsidR="00AA5C68" w:rsidRPr="003A1B53" w:rsidRDefault="00AA5C68" w:rsidP="00AA5C68">
      <w:pPr>
        <w:pStyle w:val="subsection"/>
      </w:pPr>
      <w:r w:rsidRPr="003A1B53">
        <w:tab/>
        <w:t>(1)</w:t>
      </w:r>
      <w:r w:rsidRPr="003A1B53">
        <w:tab/>
        <w:t>An agency may apply for a warrant in respect of a telecommunications service or a person to:</w:t>
      </w:r>
    </w:p>
    <w:p w14:paraId="6CF8FAC1" w14:textId="414A289A" w:rsidR="00AA5C68" w:rsidRPr="003A1B53" w:rsidRDefault="00AA5C68" w:rsidP="00AA5C68">
      <w:pPr>
        <w:pStyle w:val="paragraph"/>
      </w:pPr>
      <w:r w:rsidRPr="003A1B53">
        <w:tab/>
        <w:t>(a)</w:t>
      </w:r>
      <w:r w:rsidRPr="003A1B53">
        <w:tab/>
        <w:t>for an application made by the National Anti</w:t>
      </w:r>
      <w:r w:rsidR="00DC7A9C">
        <w:noBreakHyphen/>
      </w:r>
      <w:r w:rsidRPr="003A1B53">
        <w:t>Corruption Commission—an eligible Judge; or</w:t>
      </w:r>
    </w:p>
    <w:p w14:paraId="26B8B600" w14:textId="77777777" w:rsidR="00AA5C68" w:rsidRPr="003A1B53" w:rsidRDefault="00AA5C68" w:rsidP="00AA5C68">
      <w:pPr>
        <w:pStyle w:val="paragraph"/>
      </w:pPr>
      <w:r w:rsidRPr="003A1B53">
        <w:tab/>
        <w:t>(b)</w:t>
      </w:r>
      <w:r w:rsidRPr="003A1B53">
        <w:tab/>
        <w:t>otherwise—an eligible Judge or a nominated AAT member.</w:t>
      </w:r>
    </w:p>
    <w:p w14:paraId="371782A4" w14:textId="77777777" w:rsidR="002678F2" w:rsidRPr="003A1B53" w:rsidRDefault="002678F2" w:rsidP="002678F2">
      <w:pPr>
        <w:pStyle w:val="subsection"/>
      </w:pPr>
      <w:r w:rsidRPr="003A1B53">
        <w:tab/>
        <w:t>(2)</w:t>
      </w:r>
      <w:r w:rsidRPr="003A1B53">
        <w:tab/>
        <w:t>An application for a warrant shall be made on an agency’s behalf by:</w:t>
      </w:r>
    </w:p>
    <w:p w14:paraId="1BFBAEB0" w14:textId="77777777" w:rsidR="002678F2" w:rsidRPr="003A1B53" w:rsidRDefault="002678F2" w:rsidP="002678F2">
      <w:pPr>
        <w:pStyle w:val="paragraph"/>
      </w:pPr>
      <w:r w:rsidRPr="003A1B53">
        <w:tab/>
        <w:t>(a)</w:t>
      </w:r>
      <w:r w:rsidRPr="003A1B53">
        <w:tab/>
        <w:t>in the case of the Australian Federal Police—a member of the Australian Federal Police; or</w:t>
      </w:r>
    </w:p>
    <w:p w14:paraId="21695900" w14:textId="299FD53E" w:rsidR="00706B2C" w:rsidRPr="003A1B53" w:rsidRDefault="00706B2C" w:rsidP="00706B2C">
      <w:pPr>
        <w:pStyle w:val="paragraph"/>
      </w:pPr>
      <w:r w:rsidRPr="003A1B53">
        <w:tab/>
        <w:t>(aa)</w:t>
      </w:r>
      <w:r w:rsidRPr="003A1B53">
        <w:tab/>
        <w:t xml:space="preserve">in the case of the </w:t>
      </w:r>
      <w:r w:rsidR="00AA5C68" w:rsidRPr="003A1B53">
        <w:t>National Anti</w:t>
      </w:r>
      <w:r w:rsidR="00DC7A9C">
        <w:noBreakHyphen/>
      </w:r>
      <w:r w:rsidR="00AA5C68" w:rsidRPr="003A1B53">
        <w:t>Corruption Commission</w:t>
      </w:r>
      <w:r w:rsidRPr="003A1B53">
        <w:t>:</w:t>
      </w:r>
    </w:p>
    <w:p w14:paraId="61881E47" w14:textId="51887D22" w:rsidR="00706B2C" w:rsidRPr="003A1B53" w:rsidRDefault="00706B2C" w:rsidP="00706B2C">
      <w:pPr>
        <w:pStyle w:val="paragraphsub"/>
      </w:pPr>
      <w:r w:rsidRPr="003A1B53">
        <w:tab/>
        <w:t>(i)</w:t>
      </w:r>
      <w:r w:rsidRPr="003A1B53">
        <w:tab/>
        <w:t xml:space="preserve">the </w:t>
      </w:r>
      <w:r w:rsidR="00AA5C68" w:rsidRPr="003A1B53">
        <w:t>National Anti</w:t>
      </w:r>
      <w:r w:rsidR="00DC7A9C">
        <w:noBreakHyphen/>
      </w:r>
      <w:r w:rsidR="00AA5C68" w:rsidRPr="003A1B53">
        <w:t>Corruption Commissioner</w:t>
      </w:r>
      <w:r w:rsidRPr="003A1B53">
        <w:t>; or</w:t>
      </w:r>
    </w:p>
    <w:p w14:paraId="54F0D6B3" w14:textId="287C1B81" w:rsidR="00AA5C68" w:rsidRPr="003A1B53" w:rsidRDefault="00AA5C68" w:rsidP="00AA5C68">
      <w:pPr>
        <w:pStyle w:val="paragraphsub"/>
      </w:pPr>
      <w:r w:rsidRPr="003A1B53">
        <w:tab/>
        <w:t>(ii)</w:t>
      </w:r>
      <w:r w:rsidRPr="003A1B53">
        <w:tab/>
        <w:t>a National Anti</w:t>
      </w:r>
      <w:r w:rsidR="00DC7A9C">
        <w:noBreakHyphen/>
      </w:r>
      <w:r w:rsidRPr="003A1B53">
        <w:t>Corruption Deputy Commissioner; or</w:t>
      </w:r>
    </w:p>
    <w:p w14:paraId="66F5A4D8" w14:textId="561A88D1" w:rsidR="00706B2C" w:rsidRPr="003A1B53" w:rsidRDefault="00706B2C" w:rsidP="00706B2C">
      <w:pPr>
        <w:pStyle w:val="paragraphsub"/>
      </w:pPr>
      <w:r w:rsidRPr="003A1B53">
        <w:tab/>
        <w:t>(iii)</w:t>
      </w:r>
      <w:r w:rsidRPr="003A1B53">
        <w:tab/>
        <w:t xml:space="preserve">a staff member of </w:t>
      </w:r>
      <w:r w:rsidR="00AA5C68" w:rsidRPr="003A1B53">
        <w:t>the National Anti</w:t>
      </w:r>
      <w:r w:rsidR="00DC7A9C">
        <w:noBreakHyphen/>
      </w:r>
      <w:r w:rsidR="00AA5C68" w:rsidRPr="003A1B53">
        <w:t>Corruption Commission</w:t>
      </w:r>
      <w:r w:rsidRPr="003A1B53">
        <w:t xml:space="preserve"> who is authorised in writing by the </w:t>
      </w:r>
      <w:r w:rsidR="00AA5C68" w:rsidRPr="003A1B53">
        <w:t>National Anti</w:t>
      </w:r>
      <w:r w:rsidR="00DC7A9C">
        <w:noBreakHyphen/>
      </w:r>
      <w:r w:rsidR="00AA5C68" w:rsidRPr="003A1B53">
        <w:t>Corruption Commissioner</w:t>
      </w:r>
      <w:r w:rsidRPr="003A1B53">
        <w:t xml:space="preserve"> for the purposes of this paragraph; or</w:t>
      </w:r>
    </w:p>
    <w:p w14:paraId="78C1E0FC" w14:textId="77777777" w:rsidR="002678F2" w:rsidRPr="003A1B53" w:rsidRDefault="002678F2" w:rsidP="002678F2">
      <w:pPr>
        <w:pStyle w:val="paragraph"/>
      </w:pPr>
      <w:r w:rsidRPr="003A1B53">
        <w:tab/>
        <w:t>(b)</w:t>
      </w:r>
      <w:r w:rsidRPr="003A1B53">
        <w:tab/>
        <w:t>in the case of the ACC:</w:t>
      </w:r>
    </w:p>
    <w:p w14:paraId="40E120AD" w14:textId="77777777" w:rsidR="002678F2" w:rsidRPr="003A1B53" w:rsidRDefault="002678F2" w:rsidP="002678F2">
      <w:pPr>
        <w:pStyle w:val="paragraphsub"/>
      </w:pPr>
      <w:r w:rsidRPr="003A1B53">
        <w:tab/>
        <w:t>(i)</w:t>
      </w:r>
      <w:r w:rsidRPr="003A1B53">
        <w:tab/>
        <w:t>the Chief Executive Officer of the ACC or an examiner; or</w:t>
      </w:r>
    </w:p>
    <w:p w14:paraId="17AF73E0" w14:textId="77777777" w:rsidR="002678F2" w:rsidRPr="003A1B53" w:rsidRDefault="002678F2" w:rsidP="002678F2">
      <w:pPr>
        <w:pStyle w:val="paragraphsub"/>
      </w:pPr>
      <w:r w:rsidRPr="003A1B53">
        <w:tab/>
        <w:t>(ii)</w:t>
      </w:r>
      <w:r w:rsidRPr="003A1B53">
        <w:tab/>
        <w:t>a member of a police force who is a member of the staff of the ACC; or</w:t>
      </w:r>
    </w:p>
    <w:p w14:paraId="40FD28D9" w14:textId="77777777" w:rsidR="002678F2" w:rsidRPr="003A1B53" w:rsidRDefault="002678F2" w:rsidP="002678F2">
      <w:pPr>
        <w:pStyle w:val="paragraph"/>
      </w:pPr>
      <w:r w:rsidRPr="003A1B53">
        <w:tab/>
        <w:t>(c)</w:t>
      </w:r>
      <w:r w:rsidRPr="003A1B53">
        <w:tab/>
        <w:t>in the case of the Police Force of a State—an officer of that Police Force; or</w:t>
      </w:r>
    </w:p>
    <w:p w14:paraId="4B14E9D1" w14:textId="77777777" w:rsidR="002678F2" w:rsidRPr="003A1B53" w:rsidRDefault="002678F2" w:rsidP="002678F2">
      <w:pPr>
        <w:pStyle w:val="paragraph"/>
      </w:pPr>
      <w:r w:rsidRPr="003A1B53">
        <w:tab/>
        <w:t>(d)</w:t>
      </w:r>
      <w:r w:rsidRPr="003A1B53">
        <w:tab/>
        <w:t>in the case of the Crime Commission:</w:t>
      </w:r>
    </w:p>
    <w:p w14:paraId="7C5AE0B9" w14:textId="77777777" w:rsidR="002678F2" w:rsidRPr="003A1B53" w:rsidRDefault="002678F2" w:rsidP="002678F2">
      <w:pPr>
        <w:pStyle w:val="paragraphsub"/>
      </w:pPr>
      <w:r w:rsidRPr="003A1B53">
        <w:tab/>
        <w:t>(i)</w:t>
      </w:r>
      <w:r w:rsidRPr="003A1B53">
        <w:tab/>
        <w:t>a member of the Crime Commission; or</w:t>
      </w:r>
    </w:p>
    <w:p w14:paraId="456C0554" w14:textId="77777777" w:rsidR="002678F2" w:rsidRPr="003A1B53" w:rsidRDefault="002678F2" w:rsidP="002678F2">
      <w:pPr>
        <w:pStyle w:val="paragraphsub"/>
      </w:pPr>
      <w:r w:rsidRPr="003A1B53">
        <w:tab/>
        <w:t>(ii)</w:t>
      </w:r>
      <w:r w:rsidRPr="003A1B53">
        <w:tab/>
        <w:t>a member of the staff of the Crime Commission; or</w:t>
      </w:r>
    </w:p>
    <w:p w14:paraId="5C15458D" w14:textId="77777777" w:rsidR="002678F2" w:rsidRPr="003A1B53" w:rsidRDefault="002678F2" w:rsidP="002678F2">
      <w:pPr>
        <w:pStyle w:val="paragraph"/>
      </w:pPr>
      <w:r w:rsidRPr="003A1B53">
        <w:tab/>
        <w:t>(e)</w:t>
      </w:r>
      <w:r w:rsidRPr="003A1B53">
        <w:tab/>
        <w:t>in the case of the Independent Commission Against Corruption—an officer of that Commission; or</w:t>
      </w:r>
    </w:p>
    <w:p w14:paraId="371A0A7D" w14:textId="77777777" w:rsidR="004238DD" w:rsidRPr="003A1B53" w:rsidRDefault="004238DD" w:rsidP="004238DD">
      <w:pPr>
        <w:pStyle w:val="paragraph"/>
      </w:pPr>
      <w:r w:rsidRPr="003A1B53">
        <w:tab/>
        <w:t>(ea)</w:t>
      </w:r>
      <w:r w:rsidRPr="003A1B53">
        <w:tab/>
        <w:t>in the case of the IBAC—an IBAC officer; or</w:t>
      </w:r>
    </w:p>
    <w:p w14:paraId="7D113632" w14:textId="77777777" w:rsidR="002678F2" w:rsidRPr="003A1B53" w:rsidRDefault="002678F2" w:rsidP="002678F2">
      <w:pPr>
        <w:pStyle w:val="paragraph"/>
      </w:pPr>
      <w:r w:rsidRPr="003A1B53">
        <w:lastRenderedPageBreak/>
        <w:tab/>
        <w:t>(f)</w:t>
      </w:r>
      <w:r w:rsidRPr="003A1B53">
        <w:tab/>
        <w:t xml:space="preserve">in the case of the Crime and </w:t>
      </w:r>
      <w:r w:rsidR="00F76F29" w:rsidRPr="003A1B53">
        <w:t>Corruption</w:t>
      </w:r>
      <w:r w:rsidR="001D0C58" w:rsidRPr="003A1B53">
        <w:t xml:space="preserve"> </w:t>
      </w:r>
      <w:r w:rsidRPr="003A1B53">
        <w:t xml:space="preserve">Commission—a commission officer (within the meaning of the Crime and </w:t>
      </w:r>
      <w:r w:rsidR="00F76F29" w:rsidRPr="003A1B53">
        <w:t>Corruption</w:t>
      </w:r>
      <w:r w:rsidRPr="003A1B53">
        <w:t xml:space="preserve"> Act); or</w:t>
      </w:r>
    </w:p>
    <w:p w14:paraId="185925BC" w14:textId="77777777" w:rsidR="00C677B2" w:rsidRPr="003A1B53" w:rsidRDefault="00C677B2" w:rsidP="00C677B2">
      <w:pPr>
        <w:pStyle w:val="paragraph"/>
      </w:pPr>
      <w:r w:rsidRPr="003A1B53">
        <w:tab/>
        <w:t>(g)</w:t>
      </w:r>
      <w:r w:rsidRPr="003A1B53">
        <w:tab/>
        <w:t>in the case of the Law Enforcement Conduct Commission:</w:t>
      </w:r>
    </w:p>
    <w:p w14:paraId="2F0963A8" w14:textId="77777777" w:rsidR="00C677B2" w:rsidRPr="003A1B53" w:rsidRDefault="00C677B2" w:rsidP="00C677B2">
      <w:pPr>
        <w:pStyle w:val="paragraphsub"/>
      </w:pPr>
      <w:r w:rsidRPr="003A1B53">
        <w:tab/>
        <w:t>(i)</w:t>
      </w:r>
      <w:r w:rsidRPr="003A1B53">
        <w:tab/>
        <w:t>the Chief Commissioner of the Commission; or</w:t>
      </w:r>
    </w:p>
    <w:p w14:paraId="1640ED04" w14:textId="77777777" w:rsidR="00C677B2" w:rsidRPr="003A1B53" w:rsidRDefault="00C677B2" w:rsidP="00C677B2">
      <w:pPr>
        <w:pStyle w:val="paragraphsub"/>
      </w:pPr>
      <w:r w:rsidRPr="003A1B53">
        <w:tab/>
        <w:t>(ii)</w:t>
      </w:r>
      <w:r w:rsidRPr="003A1B53">
        <w:tab/>
        <w:t>the Commissioner for Integrity of the Commission; or</w:t>
      </w:r>
    </w:p>
    <w:p w14:paraId="53D162C8" w14:textId="77777777" w:rsidR="00C677B2" w:rsidRPr="003A1B53" w:rsidRDefault="00C677B2" w:rsidP="00C677B2">
      <w:pPr>
        <w:pStyle w:val="paragraphsub"/>
      </w:pPr>
      <w:r w:rsidRPr="003A1B53">
        <w:tab/>
        <w:t>(iii)</w:t>
      </w:r>
      <w:r w:rsidRPr="003A1B53">
        <w:tab/>
        <w:t>an Assistant Commissioner of the Commission; or</w:t>
      </w:r>
    </w:p>
    <w:p w14:paraId="22C77291" w14:textId="77777777" w:rsidR="00C677B2" w:rsidRPr="003A1B53" w:rsidRDefault="00C677B2" w:rsidP="00C677B2">
      <w:pPr>
        <w:pStyle w:val="paragraphsub"/>
      </w:pPr>
      <w:r w:rsidRPr="003A1B53">
        <w:tab/>
        <w:t>(iv)</w:t>
      </w:r>
      <w:r w:rsidRPr="003A1B53">
        <w:tab/>
        <w:t>a member of the staff of the Law Enforcement Conduct Commission; or</w:t>
      </w:r>
    </w:p>
    <w:p w14:paraId="5882EB55" w14:textId="77777777" w:rsidR="0088799B" w:rsidRPr="003A1B53" w:rsidRDefault="002678F2" w:rsidP="0088799B">
      <w:pPr>
        <w:pStyle w:val="paragraph"/>
      </w:pPr>
      <w:r w:rsidRPr="003A1B53">
        <w:tab/>
        <w:t>(i)</w:t>
      </w:r>
      <w:r w:rsidRPr="003A1B53">
        <w:tab/>
        <w:t>in the case of the Corruption and Crime Commission—an officer of the Corruption and Crime Commission</w:t>
      </w:r>
      <w:r w:rsidR="0088799B" w:rsidRPr="003A1B53">
        <w:t>; or</w:t>
      </w:r>
    </w:p>
    <w:p w14:paraId="50BE2315" w14:textId="77777777" w:rsidR="005F55DC" w:rsidRPr="003A1B53" w:rsidRDefault="005F55DC" w:rsidP="005F55DC">
      <w:pPr>
        <w:pStyle w:val="paragraph"/>
      </w:pPr>
      <w:r w:rsidRPr="003A1B53">
        <w:tab/>
        <w:t>(j)</w:t>
      </w:r>
      <w:r w:rsidRPr="003A1B53">
        <w:tab/>
        <w:t>in the case of the Independent Commission Against Corruption (SA):</w:t>
      </w:r>
    </w:p>
    <w:p w14:paraId="2954B1AD" w14:textId="77777777" w:rsidR="005F55DC" w:rsidRPr="003A1B53" w:rsidRDefault="005F55DC" w:rsidP="005F55DC">
      <w:pPr>
        <w:pStyle w:val="paragraphsub"/>
      </w:pPr>
      <w:r w:rsidRPr="003A1B53">
        <w:tab/>
        <w:t>(i)</w:t>
      </w:r>
      <w:r w:rsidRPr="003A1B53">
        <w:tab/>
        <w:t>the Commissioner of the Independent Commission Against Corruption (SA); or</w:t>
      </w:r>
    </w:p>
    <w:p w14:paraId="3130F38B" w14:textId="77777777" w:rsidR="005F55DC" w:rsidRPr="003A1B53" w:rsidRDefault="005F55DC" w:rsidP="005F55DC">
      <w:pPr>
        <w:pStyle w:val="paragraphsub"/>
      </w:pPr>
      <w:r w:rsidRPr="003A1B53">
        <w:tab/>
        <w:t>(ii)</w:t>
      </w:r>
      <w:r w:rsidRPr="003A1B53">
        <w:tab/>
        <w:t>the Deputy Commissioner of the Independent Commission Against Corruption (SA); or</w:t>
      </w:r>
    </w:p>
    <w:p w14:paraId="3DFBF017" w14:textId="77777777" w:rsidR="005F55DC" w:rsidRPr="003A1B53" w:rsidRDefault="005F55DC" w:rsidP="005F55DC">
      <w:pPr>
        <w:pStyle w:val="paragraphsub"/>
      </w:pPr>
      <w:r w:rsidRPr="003A1B53">
        <w:tab/>
        <w:t>(iii)</w:t>
      </w:r>
      <w:r w:rsidRPr="003A1B53">
        <w:tab/>
        <w:t>a member of the staff of the Independent Commission Against Corruption (SA).</w:t>
      </w:r>
    </w:p>
    <w:p w14:paraId="1CFF9D29" w14:textId="43F7246A" w:rsidR="002678F2" w:rsidRPr="003A1B53" w:rsidRDefault="002678F2" w:rsidP="002678F2">
      <w:pPr>
        <w:pStyle w:val="ActHead5"/>
      </w:pPr>
      <w:bookmarkStart w:id="111" w:name="_Toc167777714"/>
      <w:r w:rsidRPr="00DC7A9C">
        <w:rPr>
          <w:rStyle w:val="CharSectno"/>
        </w:rPr>
        <w:t>40</w:t>
      </w:r>
      <w:r w:rsidRPr="003A1B53">
        <w:t xml:space="preserve">  Form of application</w:t>
      </w:r>
      <w:bookmarkEnd w:id="111"/>
    </w:p>
    <w:p w14:paraId="153CFB99" w14:textId="36EDEC03" w:rsidR="002678F2" w:rsidRPr="003A1B53" w:rsidRDefault="002678F2" w:rsidP="002678F2">
      <w:pPr>
        <w:pStyle w:val="subsection"/>
      </w:pPr>
      <w:r w:rsidRPr="003A1B53">
        <w:tab/>
        <w:t>(1)</w:t>
      </w:r>
      <w:r w:rsidRPr="003A1B53">
        <w:tab/>
        <w:t xml:space="preserve">Subject to </w:t>
      </w:r>
      <w:r w:rsidR="0053426C" w:rsidRPr="003A1B53">
        <w:t>subsection (</w:t>
      </w:r>
      <w:r w:rsidRPr="003A1B53">
        <w:t>2), an application for a warrant shall be in writing.</w:t>
      </w:r>
    </w:p>
    <w:p w14:paraId="5F8CDDEB" w14:textId="77777777" w:rsidR="002678F2" w:rsidRPr="003A1B53" w:rsidRDefault="002678F2" w:rsidP="002678F2">
      <w:pPr>
        <w:pStyle w:val="subsection"/>
      </w:pPr>
      <w:r w:rsidRPr="003A1B53">
        <w:tab/>
        <w:t>(2)</w:t>
      </w:r>
      <w:r w:rsidRPr="003A1B53">
        <w:tab/>
        <w:t>If the person making an application for a warrant on an agency’s behalf:</w:t>
      </w:r>
    </w:p>
    <w:p w14:paraId="3A2A6932" w14:textId="438E2D30" w:rsidR="002678F2" w:rsidRPr="003A1B53" w:rsidRDefault="002678F2" w:rsidP="002678F2">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subsection (</w:t>
      </w:r>
      <w:r w:rsidRPr="003A1B53">
        <w:t>3); and</w:t>
      </w:r>
    </w:p>
    <w:p w14:paraId="0812816D" w14:textId="77777777" w:rsidR="002678F2" w:rsidRPr="003A1B53" w:rsidRDefault="002678F2" w:rsidP="002678F2">
      <w:pPr>
        <w:pStyle w:val="paragraph"/>
      </w:pPr>
      <w:r w:rsidRPr="003A1B53">
        <w:tab/>
        <w:t>(b)</w:t>
      </w:r>
      <w:r w:rsidRPr="003A1B53">
        <w:tab/>
        <w:t>thinks it necessary, because of urgent circumstances, to make the application by telephone;</w:t>
      </w:r>
    </w:p>
    <w:p w14:paraId="48FBF968" w14:textId="77777777" w:rsidR="002678F2" w:rsidRPr="003A1B53" w:rsidRDefault="002678F2" w:rsidP="002678F2">
      <w:pPr>
        <w:pStyle w:val="subsection2"/>
      </w:pPr>
      <w:r w:rsidRPr="003A1B53">
        <w:t>the person may make the application by telephone.</w:t>
      </w:r>
    </w:p>
    <w:p w14:paraId="059BD736" w14:textId="7D076A0D" w:rsidR="002678F2" w:rsidRPr="003A1B53" w:rsidRDefault="002678F2" w:rsidP="002678F2">
      <w:pPr>
        <w:pStyle w:val="subsection"/>
      </w:pPr>
      <w:r w:rsidRPr="003A1B53">
        <w:tab/>
        <w:t>(3)</w:t>
      </w:r>
      <w:r w:rsidRPr="003A1B53">
        <w:tab/>
        <w:t xml:space="preserve">The chief officer of an agency may authorise in writing, for the purposes of </w:t>
      </w:r>
      <w:r w:rsidR="0053426C" w:rsidRPr="003A1B53">
        <w:t>subsection (</w:t>
      </w:r>
      <w:r w:rsidRPr="003A1B53">
        <w:t xml:space="preserve">2), persons who, or classes of persons who, </w:t>
      </w:r>
      <w:r w:rsidRPr="003A1B53">
        <w:lastRenderedPageBreak/>
        <w:t>are entitled under section</w:t>
      </w:r>
      <w:r w:rsidR="005039E3" w:rsidRPr="003A1B53">
        <w:t> </w:t>
      </w:r>
      <w:r w:rsidRPr="003A1B53">
        <w:t>39 to make applications on the agency’s behalf.</w:t>
      </w:r>
    </w:p>
    <w:p w14:paraId="469BF095" w14:textId="1329B6FF" w:rsidR="002678F2" w:rsidRPr="003A1B53" w:rsidRDefault="002678F2" w:rsidP="002678F2">
      <w:pPr>
        <w:pStyle w:val="ActHead5"/>
      </w:pPr>
      <w:bookmarkStart w:id="112" w:name="_Toc167777715"/>
      <w:r w:rsidRPr="00DC7A9C">
        <w:rPr>
          <w:rStyle w:val="CharSectno"/>
        </w:rPr>
        <w:t>41</w:t>
      </w:r>
      <w:r w:rsidRPr="003A1B53">
        <w:t xml:space="preserve">  Contents of application</w:t>
      </w:r>
      <w:bookmarkEnd w:id="112"/>
    </w:p>
    <w:p w14:paraId="67696648" w14:textId="77777777" w:rsidR="002678F2" w:rsidRPr="003A1B53" w:rsidRDefault="002678F2" w:rsidP="002678F2">
      <w:pPr>
        <w:pStyle w:val="subsection"/>
      </w:pPr>
      <w:r w:rsidRPr="003A1B53">
        <w:tab/>
      </w:r>
      <w:r w:rsidRPr="003A1B53">
        <w:tab/>
        <w:t>A written application by an agency for a warrant shall set out:</w:t>
      </w:r>
    </w:p>
    <w:p w14:paraId="5185D669" w14:textId="77777777" w:rsidR="002678F2" w:rsidRPr="003A1B53" w:rsidRDefault="002678F2" w:rsidP="002678F2">
      <w:pPr>
        <w:pStyle w:val="paragraph"/>
      </w:pPr>
      <w:r w:rsidRPr="003A1B53">
        <w:tab/>
        <w:t>(a)</w:t>
      </w:r>
      <w:r w:rsidRPr="003A1B53">
        <w:tab/>
        <w:t>the name of the agency; and</w:t>
      </w:r>
    </w:p>
    <w:p w14:paraId="167F5676" w14:textId="77777777" w:rsidR="002678F2" w:rsidRPr="003A1B53" w:rsidRDefault="002678F2" w:rsidP="002678F2">
      <w:pPr>
        <w:pStyle w:val="paragraph"/>
      </w:pPr>
      <w:r w:rsidRPr="003A1B53">
        <w:tab/>
        <w:t>(b)</w:t>
      </w:r>
      <w:r w:rsidRPr="003A1B53">
        <w:tab/>
        <w:t>the name of the person making the application on the agency’s behalf.</w:t>
      </w:r>
    </w:p>
    <w:p w14:paraId="2E2497F4" w14:textId="77D9AB4E" w:rsidR="002678F2" w:rsidRPr="003A1B53" w:rsidRDefault="002678F2" w:rsidP="002678F2">
      <w:pPr>
        <w:pStyle w:val="ActHead5"/>
      </w:pPr>
      <w:bookmarkStart w:id="113" w:name="_Toc167777716"/>
      <w:r w:rsidRPr="00DC7A9C">
        <w:rPr>
          <w:rStyle w:val="CharSectno"/>
        </w:rPr>
        <w:t>42</w:t>
      </w:r>
      <w:r w:rsidRPr="003A1B53">
        <w:t xml:space="preserve">  Affidavit to accompany written application</w:t>
      </w:r>
      <w:bookmarkEnd w:id="113"/>
    </w:p>
    <w:p w14:paraId="4CE63020" w14:textId="77777777" w:rsidR="002678F2" w:rsidRPr="003A1B53" w:rsidRDefault="002678F2" w:rsidP="002678F2">
      <w:pPr>
        <w:pStyle w:val="subsection"/>
      </w:pPr>
      <w:r w:rsidRPr="003A1B53">
        <w:tab/>
        <w:t>(1)</w:t>
      </w:r>
      <w:r w:rsidRPr="003A1B53">
        <w:tab/>
        <w:t>A written application by an agency for a warrant shall be accompanied by an affidavit complying with this section.</w:t>
      </w:r>
    </w:p>
    <w:p w14:paraId="35D11637" w14:textId="77777777" w:rsidR="002678F2" w:rsidRPr="003A1B53" w:rsidRDefault="002678F2" w:rsidP="002678F2">
      <w:pPr>
        <w:pStyle w:val="subsection"/>
      </w:pPr>
      <w:r w:rsidRPr="003A1B53">
        <w:tab/>
        <w:t>(2)</w:t>
      </w:r>
      <w:r w:rsidRPr="003A1B53">
        <w:tab/>
        <w:t>The affidavit shall set out the facts and other grounds on which the application is based.</w:t>
      </w:r>
    </w:p>
    <w:p w14:paraId="314E069C" w14:textId="77777777" w:rsidR="002678F2" w:rsidRPr="003A1B53" w:rsidRDefault="002678F2" w:rsidP="002678F2">
      <w:pPr>
        <w:pStyle w:val="subsection"/>
      </w:pPr>
      <w:r w:rsidRPr="003A1B53">
        <w:tab/>
        <w:t>(3)</w:t>
      </w:r>
      <w:r w:rsidRPr="003A1B53">
        <w:tab/>
        <w:t>The affidavit shall specify the period for which it is requested that the warrant be in force and shall state why it is considered necessary for the warrant to be in force for that period.</w:t>
      </w:r>
    </w:p>
    <w:p w14:paraId="19606537" w14:textId="77777777" w:rsidR="002678F2" w:rsidRPr="003A1B53" w:rsidRDefault="002678F2" w:rsidP="002678F2">
      <w:pPr>
        <w:pStyle w:val="subsection"/>
      </w:pPr>
      <w:r w:rsidRPr="003A1B53">
        <w:tab/>
        <w:t>(4)</w:t>
      </w:r>
      <w:r w:rsidRPr="003A1B53">
        <w:tab/>
        <w:t>If the application is for a telecommunications service warrant, the affidavit shall set out, in relation to the service, and in relation to each person to whom the application relates, the following information, so far as it can be derived from the agency’s records:</w:t>
      </w:r>
    </w:p>
    <w:p w14:paraId="2217C0F4" w14:textId="77777777" w:rsidR="002678F2" w:rsidRPr="003A1B53" w:rsidRDefault="002678F2" w:rsidP="002678F2">
      <w:pPr>
        <w:pStyle w:val="paragraph"/>
      </w:pPr>
      <w:r w:rsidRPr="003A1B53">
        <w:tab/>
        <w:t>(a)</w:t>
      </w:r>
      <w:r w:rsidRPr="003A1B53">
        <w:tab/>
        <w:t>the number of previous applications (if any) for warrants that the agency has made and that related to the service or to that person, as the case may be;</w:t>
      </w:r>
    </w:p>
    <w:p w14:paraId="04521F8B" w14:textId="77777777" w:rsidR="002678F2" w:rsidRPr="003A1B53" w:rsidRDefault="002678F2" w:rsidP="002678F2">
      <w:pPr>
        <w:pStyle w:val="paragraph"/>
      </w:pPr>
      <w:r w:rsidRPr="003A1B53">
        <w:tab/>
        <w:t>(b)</w:t>
      </w:r>
      <w:r w:rsidRPr="003A1B53">
        <w:tab/>
        <w:t>the number of warrants (if any) previously issued on such applications; and</w:t>
      </w:r>
    </w:p>
    <w:p w14:paraId="5D90D53C" w14:textId="77777777" w:rsidR="002678F2" w:rsidRPr="003A1B53" w:rsidRDefault="002678F2" w:rsidP="002678F2">
      <w:pPr>
        <w:pStyle w:val="paragraph"/>
      </w:pPr>
      <w:r w:rsidRPr="003A1B53">
        <w:tab/>
        <w:t>(c)</w:t>
      </w:r>
      <w:r w:rsidRPr="003A1B53">
        <w:tab/>
        <w:t>particulars of the use made by the agency of information obtained by interceptions under such warrants.</w:t>
      </w:r>
    </w:p>
    <w:p w14:paraId="1851526A" w14:textId="77777777" w:rsidR="002678F2" w:rsidRPr="003A1B53" w:rsidRDefault="002678F2" w:rsidP="002678F2">
      <w:pPr>
        <w:pStyle w:val="subsection"/>
      </w:pPr>
      <w:r w:rsidRPr="003A1B53">
        <w:tab/>
        <w:t>(4A)</w:t>
      </w:r>
      <w:r w:rsidRPr="003A1B53">
        <w:tab/>
        <w:t>If the application is for a named person warrant, the affidavit must set out:</w:t>
      </w:r>
    </w:p>
    <w:p w14:paraId="02D36A67" w14:textId="77777777" w:rsidR="002678F2" w:rsidRPr="003A1B53" w:rsidRDefault="002678F2" w:rsidP="002678F2">
      <w:pPr>
        <w:pStyle w:val="paragraph"/>
      </w:pPr>
      <w:r w:rsidRPr="003A1B53">
        <w:tab/>
        <w:t>(a)</w:t>
      </w:r>
      <w:r w:rsidRPr="003A1B53">
        <w:tab/>
        <w:t>the name or names by which the person is known; and</w:t>
      </w:r>
    </w:p>
    <w:p w14:paraId="03A5A63F" w14:textId="77777777" w:rsidR="002678F2" w:rsidRPr="003A1B53" w:rsidRDefault="002678F2" w:rsidP="002678F2">
      <w:pPr>
        <w:pStyle w:val="paragraph"/>
      </w:pPr>
      <w:r w:rsidRPr="003A1B53">
        <w:lastRenderedPageBreak/>
        <w:tab/>
        <w:t>(b)</w:t>
      </w:r>
      <w:r w:rsidRPr="003A1B53">
        <w:tab/>
        <w:t>details (to the extent these are known to the chief officer) sufficient to identify the telecommunications services the person is using, or is likely to use; and</w:t>
      </w:r>
    </w:p>
    <w:p w14:paraId="04E7748B" w14:textId="77777777" w:rsidR="00C57583" w:rsidRPr="003A1B53" w:rsidRDefault="00C57583" w:rsidP="00C57583">
      <w:pPr>
        <w:pStyle w:val="paragraph"/>
      </w:pPr>
      <w:r w:rsidRPr="003A1B53">
        <w:tab/>
        <w:t>(ba)</w:t>
      </w:r>
      <w:r w:rsidRPr="003A1B53">
        <w:tab/>
        <w:t>if the warrant would authorise interception of communications made by means of a telecommunications device or telecommunications devices identified in the warrant—details (to the extent these are known to the chief officer) sufficient to identify the telecommunications device or telecommunications devices that the person is using, or is likely to use; and</w:t>
      </w:r>
    </w:p>
    <w:p w14:paraId="3E6E9EB3" w14:textId="77777777" w:rsidR="002678F2" w:rsidRPr="003A1B53" w:rsidRDefault="002678F2" w:rsidP="002678F2">
      <w:pPr>
        <w:pStyle w:val="paragraph"/>
      </w:pPr>
      <w:r w:rsidRPr="003A1B53">
        <w:tab/>
        <w:t>(c)</w:t>
      </w:r>
      <w:r w:rsidRPr="003A1B53">
        <w:tab/>
        <w:t>the number of previous applications (if any) for warrants that the agency has made and that related to the person or to a service that the person has used; and</w:t>
      </w:r>
    </w:p>
    <w:p w14:paraId="34CB1C09" w14:textId="77777777" w:rsidR="002678F2" w:rsidRPr="003A1B53" w:rsidRDefault="002678F2" w:rsidP="002678F2">
      <w:pPr>
        <w:pStyle w:val="paragraph"/>
      </w:pPr>
      <w:r w:rsidRPr="003A1B53">
        <w:tab/>
        <w:t>(d)</w:t>
      </w:r>
      <w:r w:rsidRPr="003A1B53">
        <w:tab/>
        <w:t>the number of warrants (if any) previously issued on such applications; and</w:t>
      </w:r>
    </w:p>
    <w:p w14:paraId="6EFF6480" w14:textId="77777777" w:rsidR="002678F2" w:rsidRPr="003A1B53" w:rsidRDefault="002678F2" w:rsidP="002678F2">
      <w:pPr>
        <w:pStyle w:val="paragraph"/>
      </w:pPr>
      <w:r w:rsidRPr="003A1B53">
        <w:tab/>
        <w:t>(e)</w:t>
      </w:r>
      <w:r w:rsidRPr="003A1B53">
        <w:tab/>
        <w:t>particulars of the use made by the agency of information obtained by interceptions under such warrants.</w:t>
      </w:r>
    </w:p>
    <w:p w14:paraId="56BF7D88" w14:textId="61F4B5F7" w:rsidR="002678F2" w:rsidRPr="003A1B53" w:rsidRDefault="002678F2" w:rsidP="002678F2">
      <w:pPr>
        <w:pStyle w:val="subsection"/>
      </w:pPr>
      <w:r w:rsidRPr="003A1B53">
        <w:tab/>
        <w:t>(5)</w:t>
      </w:r>
      <w:r w:rsidRPr="003A1B53">
        <w:tab/>
        <w:t xml:space="preserve">Notwithstanding </w:t>
      </w:r>
      <w:r w:rsidR="0053426C" w:rsidRPr="003A1B53">
        <w:t>subsection (</w:t>
      </w:r>
      <w:r w:rsidRPr="003A1B53">
        <w:t>1), a written application may be accompanied by 2 or more affidavits that together set out each matter that, but for this subsection, this section would have required an affidavit accompanying the application to set out, specify or state.</w:t>
      </w:r>
    </w:p>
    <w:p w14:paraId="0B3FAE24" w14:textId="77777777" w:rsidR="002678F2" w:rsidRPr="003A1B53" w:rsidRDefault="002678F2" w:rsidP="002678F2">
      <w:pPr>
        <w:pStyle w:val="ActHead5"/>
      </w:pPr>
      <w:bookmarkStart w:id="114" w:name="_Toc167777717"/>
      <w:r w:rsidRPr="00DC7A9C">
        <w:rPr>
          <w:rStyle w:val="CharSectno"/>
        </w:rPr>
        <w:t>43</w:t>
      </w:r>
      <w:r w:rsidRPr="003A1B53">
        <w:t xml:space="preserve">  Information to be given on telephone application</w:t>
      </w:r>
      <w:bookmarkEnd w:id="114"/>
      <w:r w:rsidRPr="003A1B53">
        <w:rPr>
          <w:b w:val="0"/>
        </w:rPr>
        <w:t xml:space="preserve"> </w:t>
      </w:r>
    </w:p>
    <w:p w14:paraId="2508457D" w14:textId="77777777" w:rsidR="002678F2" w:rsidRPr="003A1B53" w:rsidRDefault="002678F2" w:rsidP="002678F2">
      <w:pPr>
        <w:pStyle w:val="subsection"/>
      </w:pPr>
      <w:r w:rsidRPr="003A1B53">
        <w:tab/>
      </w:r>
      <w:r w:rsidRPr="003A1B53">
        <w:tab/>
        <w:t>The information given to a Judge or nominated AAT member in connection with a telephone application to the Judge or nominated AAT member:</w:t>
      </w:r>
    </w:p>
    <w:p w14:paraId="495E9EE8" w14:textId="77777777" w:rsidR="002678F2" w:rsidRPr="003A1B53" w:rsidRDefault="002678F2" w:rsidP="002678F2">
      <w:pPr>
        <w:pStyle w:val="paragraph"/>
      </w:pPr>
      <w:r w:rsidRPr="003A1B53">
        <w:tab/>
        <w:t>(a)</w:t>
      </w:r>
      <w:r w:rsidRPr="003A1B53">
        <w:tab/>
        <w:t>shall include particulars of the urgent circumstances because of which the person making the application on the agency’s behalf thinks it necessary to make the application by telephone;</w:t>
      </w:r>
    </w:p>
    <w:p w14:paraId="4E030398" w14:textId="77777777" w:rsidR="002678F2" w:rsidRPr="003A1B53" w:rsidRDefault="002678F2" w:rsidP="002678F2">
      <w:pPr>
        <w:pStyle w:val="paragraph"/>
      </w:pPr>
      <w:r w:rsidRPr="003A1B53">
        <w:tab/>
        <w:t>(b)</w:t>
      </w:r>
      <w:r w:rsidRPr="003A1B53">
        <w:tab/>
        <w:t>shall include each matter that, if the application had been made in writing, section</w:t>
      </w:r>
      <w:r w:rsidR="005039E3" w:rsidRPr="003A1B53">
        <w:t> </w:t>
      </w:r>
      <w:r w:rsidRPr="003A1B53">
        <w:t>41, 42 or 48 would have required the application, or an affidavit accompanying it, to set out, specify or state; and</w:t>
      </w:r>
    </w:p>
    <w:p w14:paraId="64ADCBD6" w14:textId="77777777" w:rsidR="002678F2" w:rsidRPr="003A1B53" w:rsidRDefault="002678F2" w:rsidP="002678F2">
      <w:pPr>
        <w:pStyle w:val="paragraph"/>
      </w:pPr>
      <w:r w:rsidRPr="003A1B53">
        <w:lastRenderedPageBreak/>
        <w:tab/>
        <w:t>(c)</w:t>
      </w:r>
      <w:r w:rsidRPr="003A1B53">
        <w:tab/>
        <w:t>shall be given orally or in writing, as the Judge or nominated AAT member directs.</w:t>
      </w:r>
    </w:p>
    <w:p w14:paraId="7A71C6FA" w14:textId="77777777" w:rsidR="002678F2" w:rsidRPr="003A1B53" w:rsidRDefault="002678F2" w:rsidP="002678F2">
      <w:pPr>
        <w:pStyle w:val="ActHead5"/>
      </w:pPr>
      <w:bookmarkStart w:id="115" w:name="_Toc167777718"/>
      <w:r w:rsidRPr="00DC7A9C">
        <w:rPr>
          <w:rStyle w:val="CharSectno"/>
        </w:rPr>
        <w:t>44</w:t>
      </w:r>
      <w:r w:rsidRPr="003A1B53">
        <w:t xml:space="preserve">  Giving further information to Judge</w:t>
      </w:r>
      <w:bookmarkEnd w:id="115"/>
      <w:r w:rsidRPr="003A1B53">
        <w:rPr>
          <w:b w:val="0"/>
        </w:rPr>
        <w:t xml:space="preserve"> </w:t>
      </w:r>
    </w:p>
    <w:p w14:paraId="79EB56C8" w14:textId="77777777" w:rsidR="002678F2" w:rsidRPr="003A1B53" w:rsidRDefault="002678F2" w:rsidP="002678F2">
      <w:pPr>
        <w:pStyle w:val="subsection"/>
      </w:pPr>
      <w:r w:rsidRPr="003A1B53">
        <w:tab/>
        <w:t>(1)</w:t>
      </w:r>
      <w:r w:rsidRPr="003A1B53">
        <w:tab/>
        <w:t>A Judge or nominated AAT member may require further information to be given in connection with an application to the Judge or nominated AAT member for a warrant.</w:t>
      </w:r>
    </w:p>
    <w:p w14:paraId="546D417F" w14:textId="77777777" w:rsidR="002678F2" w:rsidRPr="003A1B53" w:rsidRDefault="002678F2" w:rsidP="002678F2">
      <w:pPr>
        <w:pStyle w:val="subsection"/>
      </w:pPr>
      <w:r w:rsidRPr="003A1B53">
        <w:tab/>
        <w:t>(2)</w:t>
      </w:r>
      <w:r w:rsidRPr="003A1B53">
        <w:tab/>
        <w:t>The further information:</w:t>
      </w:r>
    </w:p>
    <w:p w14:paraId="7E76954D" w14:textId="77777777" w:rsidR="002678F2" w:rsidRPr="003A1B53" w:rsidRDefault="002678F2" w:rsidP="002678F2">
      <w:pPr>
        <w:pStyle w:val="paragraph"/>
      </w:pPr>
      <w:r w:rsidRPr="003A1B53">
        <w:tab/>
        <w:t>(a)</w:t>
      </w:r>
      <w:r w:rsidRPr="003A1B53">
        <w:tab/>
        <w:t>shall be given on oath if the application was made in writing; and</w:t>
      </w:r>
    </w:p>
    <w:p w14:paraId="264AA7F4" w14:textId="77777777" w:rsidR="002678F2" w:rsidRPr="003A1B53" w:rsidRDefault="002678F2" w:rsidP="002678F2">
      <w:pPr>
        <w:pStyle w:val="paragraph"/>
      </w:pPr>
      <w:r w:rsidRPr="003A1B53">
        <w:tab/>
        <w:t>(b)</w:t>
      </w:r>
      <w:r w:rsidRPr="003A1B53">
        <w:tab/>
        <w:t>shall be given orally or otherwise, as the Judge or nominated AAT member directs.</w:t>
      </w:r>
    </w:p>
    <w:p w14:paraId="191A1495" w14:textId="33FE6F11" w:rsidR="00A41395" w:rsidRPr="003A1B53" w:rsidRDefault="00A41395" w:rsidP="00A41395">
      <w:pPr>
        <w:pStyle w:val="ActHead5"/>
      </w:pPr>
      <w:bookmarkStart w:id="116" w:name="_Toc167777719"/>
      <w:r w:rsidRPr="00DC7A9C">
        <w:rPr>
          <w:rStyle w:val="CharSectno"/>
        </w:rPr>
        <w:t>44A</w:t>
      </w:r>
      <w:r w:rsidRPr="003A1B53">
        <w:t xml:space="preserve">  Application by interception agency of Victoria</w:t>
      </w:r>
      <w:bookmarkEnd w:id="116"/>
    </w:p>
    <w:p w14:paraId="189462E9" w14:textId="77777777" w:rsidR="00A41395" w:rsidRPr="003A1B53" w:rsidRDefault="00A41395" w:rsidP="00A41395">
      <w:pPr>
        <w:pStyle w:val="SubsectionHead"/>
      </w:pPr>
      <w:r w:rsidRPr="003A1B53">
        <w:t>Scope</w:t>
      </w:r>
    </w:p>
    <w:p w14:paraId="0FA342C3" w14:textId="77777777" w:rsidR="00A41395" w:rsidRPr="003A1B53" w:rsidRDefault="00A41395" w:rsidP="00A41395">
      <w:pPr>
        <w:pStyle w:val="subsection"/>
      </w:pPr>
      <w:r w:rsidRPr="003A1B53">
        <w:tab/>
        <w:t>(1)</w:t>
      </w:r>
      <w:r w:rsidRPr="003A1B53">
        <w:tab/>
        <w:t>This section applies if an interception agency of Victoria applies, under section</w:t>
      </w:r>
      <w:r w:rsidR="005039E3" w:rsidRPr="003A1B53">
        <w:t> </w:t>
      </w:r>
      <w:r w:rsidRPr="003A1B53">
        <w:t>39, to an eligible Judge or nominated AAT member for a warrant in respect of a telecommunications service or a person.</w:t>
      </w:r>
    </w:p>
    <w:p w14:paraId="0544FC93" w14:textId="77777777" w:rsidR="00A41395" w:rsidRPr="003A1B53" w:rsidRDefault="00A41395" w:rsidP="00A41395">
      <w:pPr>
        <w:pStyle w:val="SubsectionHead"/>
      </w:pPr>
      <w:r w:rsidRPr="003A1B53">
        <w:t>PIM may make submissions</w:t>
      </w:r>
    </w:p>
    <w:p w14:paraId="429A3CB0" w14:textId="77777777" w:rsidR="00A41395" w:rsidRPr="003A1B53" w:rsidRDefault="00A41395" w:rsidP="00A41395">
      <w:pPr>
        <w:pStyle w:val="subsection"/>
      </w:pPr>
      <w:r w:rsidRPr="003A1B53">
        <w:tab/>
        <w:t>(2)</w:t>
      </w:r>
      <w:r w:rsidRPr="003A1B53">
        <w:tab/>
        <w:t>A Victorian PIM may, orally or in writing, make submissions to the Judge or nominated AAT member about the following matters:</w:t>
      </w:r>
    </w:p>
    <w:p w14:paraId="32170900" w14:textId="4446AF41" w:rsidR="00A41395" w:rsidRPr="003A1B53" w:rsidRDefault="00A41395" w:rsidP="00A41395">
      <w:pPr>
        <w:pStyle w:val="paragraph"/>
      </w:pPr>
      <w:r w:rsidRPr="003A1B53">
        <w:tab/>
        <w:t>(a)</w:t>
      </w:r>
      <w:r w:rsidRPr="003A1B53">
        <w:tab/>
        <w:t>in relation to an application for a warrant in respect of a telecommunications service—the matters mentioned in paragraphs 46(2)(a) to (f)</w:t>
      </w:r>
      <w:r w:rsidR="009B03FD" w:rsidRPr="003A1B53">
        <w:t xml:space="preserve">, </w:t>
      </w:r>
      <w:r w:rsidR="005F55DC" w:rsidRPr="003A1B53">
        <w:t>46(5)(a) to (gb)</w:t>
      </w:r>
      <w:r w:rsidR="00E158EC" w:rsidRPr="003A1B53">
        <w:t>, 46(8)(a) to (e), 46(10)(a) to (h) or 46(13)(a) to (e)</w:t>
      </w:r>
      <w:r w:rsidR="001B5130" w:rsidRPr="003A1B53">
        <w:t>, as the case requires</w:t>
      </w:r>
      <w:r w:rsidRPr="003A1B53">
        <w:t>;</w:t>
      </w:r>
    </w:p>
    <w:p w14:paraId="38C10F68" w14:textId="38541B42" w:rsidR="00A41395" w:rsidRPr="003A1B53" w:rsidRDefault="00A41395" w:rsidP="00A41395">
      <w:pPr>
        <w:pStyle w:val="paragraph"/>
      </w:pPr>
      <w:r w:rsidRPr="003A1B53">
        <w:tab/>
        <w:t>(b)</w:t>
      </w:r>
      <w:r w:rsidRPr="003A1B53">
        <w:tab/>
        <w:t>in relation to an application for a warrant in respect of a person—the matters mentioned in paragraphs 46A(2)(a) to (f)</w:t>
      </w:r>
      <w:r w:rsidR="009B03FD" w:rsidRPr="003A1B53">
        <w:t xml:space="preserve">, </w:t>
      </w:r>
      <w:r w:rsidR="005F55DC" w:rsidRPr="003A1B53">
        <w:t>46A(2B)(a) to (gb)</w:t>
      </w:r>
      <w:r w:rsidR="00E158EC" w:rsidRPr="003A1B53">
        <w:t>, 46A(2D)(a) to (e), 46A(2F)(a) to (h) or 46A(2H)(a) to (e)</w:t>
      </w:r>
      <w:r w:rsidR="001B5130" w:rsidRPr="003A1B53">
        <w:t>, as the case requires</w:t>
      </w:r>
      <w:r w:rsidRPr="003A1B53">
        <w:t>.</w:t>
      </w:r>
    </w:p>
    <w:p w14:paraId="6178CA6B" w14:textId="77777777" w:rsidR="00A41395" w:rsidRPr="003A1B53" w:rsidRDefault="00A41395" w:rsidP="00A41395">
      <w:pPr>
        <w:pStyle w:val="SubsectionHead"/>
      </w:pPr>
      <w:r w:rsidRPr="003A1B53">
        <w:lastRenderedPageBreak/>
        <w:t>PIM may question certain persons</w:t>
      </w:r>
    </w:p>
    <w:p w14:paraId="71FA4934" w14:textId="00837C35" w:rsidR="00A41395" w:rsidRPr="003A1B53" w:rsidRDefault="00A41395" w:rsidP="00A41395">
      <w:pPr>
        <w:pStyle w:val="subsection"/>
      </w:pPr>
      <w:r w:rsidRPr="003A1B53">
        <w:tab/>
        <w:t>(3)</w:t>
      </w:r>
      <w:r w:rsidRPr="003A1B53">
        <w:tab/>
        <w:t xml:space="preserve">The Victorian PIM may, for the purpose of making submissions under </w:t>
      </w:r>
      <w:r w:rsidR="0053426C" w:rsidRPr="003A1B53">
        <w:t>subsection (</w:t>
      </w:r>
      <w:r w:rsidRPr="003A1B53">
        <w:t>2), question:</w:t>
      </w:r>
    </w:p>
    <w:p w14:paraId="29D74408" w14:textId="77777777" w:rsidR="00A41395" w:rsidRPr="003A1B53" w:rsidRDefault="00A41395" w:rsidP="00A41395">
      <w:pPr>
        <w:pStyle w:val="paragraph"/>
      </w:pPr>
      <w:r w:rsidRPr="003A1B53">
        <w:tab/>
        <w:t>(a)</w:t>
      </w:r>
      <w:r w:rsidRPr="003A1B53">
        <w:tab/>
        <w:t>the person making the application for the warrant on the interception agency’s behalf; or</w:t>
      </w:r>
    </w:p>
    <w:p w14:paraId="4259AF5D" w14:textId="77777777" w:rsidR="00A41395" w:rsidRPr="003A1B53" w:rsidRDefault="00A41395" w:rsidP="00A41395">
      <w:pPr>
        <w:pStyle w:val="paragraph"/>
      </w:pPr>
      <w:r w:rsidRPr="003A1B53">
        <w:tab/>
        <w:t>(b)</w:t>
      </w:r>
      <w:r w:rsidRPr="003A1B53">
        <w:tab/>
        <w:t>a person who, under section</w:t>
      </w:r>
      <w:r w:rsidR="005039E3" w:rsidRPr="003A1B53">
        <w:t> </w:t>
      </w:r>
      <w:r w:rsidRPr="003A1B53">
        <w:t>44, is required by the Judge or nominated AAT member to give further information to the Judge or nominated AAT member in connection with the application.</w:t>
      </w:r>
    </w:p>
    <w:p w14:paraId="05A94F11" w14:textId="77777777" w:rsidR="00A41395" w:rsidRPr="003A1B53" w:rsidRDefault="00A41395" w:rsidP="00A41395">
      <w:pPr>
        <w:pStyle w:val="subsection2"/>
      </w:pPr>
      <w:r w:rsidRPr="003A1B53">
        <w:t>However, the Victorian PIM may only do so in the presence of the eligible Judge or nominated AAT member.</w:t>
      </w:r>
    </w:p>
    <w:p w14:paraId="4B4AEF34" w14:textId="74E953A8" w:rsidR="00B159A0" w:rsidRPr="003A1B53" w:rsidRDefault="00B159A0" w:rsidP="00B159A0">
      <w:pPr>
        <w:pStyle w:val="ActHead5"/>
      </w:pPr>
      <w:bookmarkStart w:id="117" w:name="_Toc167777720"/>
      <w:r w:rsidRPr="00DC7A9C">
        <w:rPr>
          <w:rStyle w:val="CharSectno"/>
        </w:rPr>
        <w:t>45</w:t>
      </w:r>
      <w:r w:rsidRPr="003A1B53">
        <w:t xml:space="preserve">  Application by interception agency of Queensland</w:t>
      </w:r>
      <w:bookmarkEnd w:id="117"/>
    </w:p>
    <w:p w14:paraId="14C7884B" w14:textId="77777777" w:rsidR="00B159A0" w:rsidRPr="003A1B53" w:rsidRDefault="00B159A0" w:rsidP="00B159A0">
      <w:pPr>
        <w:pStyle w:val="SubsectionHead"/>
      </w:pPr>
      <w:r w:rsidRPr="003A1B53">
        <w:t>Scope</w:t>
      </w:r>
    </w:p>
    <w:p w14:paraId="45C45606" w14:textId="77777777" w:rsidR="00B159A0" w:rsidRPr="003A1B53" w:rsidRDefault="00B159A0" w:rsidP="00B159A0">
      <w:pPr>
        <w:pStyle w:val="subsection"/>
      </w:pPr>
      <w:r w:rsidRPr="003A1B53">
        <w:tab/>
        <w:t>(1)</w:t>
      </w:r>
      <w:r w:rsidRPr="003A1B53">
        <w:tab/>
        <w:t>This section applies if an interception agency of Queensland applies, under section</w:t>
      </w:r>
      <w:r w:rsidR="005039E3" w:rsidRPr="003A1B53">
        <w:t> </w:t>
      </w:r>
      <w:r w:rsidRPr="003A1B53">
        <w:t>39, to an eligible Judge or nominated AAT member for a warrant in respect of a telecommunications service or a person.</w:t>
      </w:r>
    </w:p>
    <w:p w14:paraId="1825078A" w14:textId="77777777" w:rsidR="00B159A0" w:rsidRPr="003A1B53" w:rsidRDefault="00B159A0" w:rsidP="00B159A0">
      <w:pPr>
        <w:pStyle w:val="SubsectionHead"/>
      </w:pPr>
      <w:r w:rsidRPr="003A1B53">
        <w:t>PIM may make submissions</w:t>
      </w:r>
    </w:p>
    <w:p w14:paraId="5F9EE710" w14:textId="77777777" w:rsidR="00B159A0" w:rsidRPr="003A1B53" w:rsidRDefault="00B159A0" w:rsidP="00B159A0">
      <w:pPr>
        <w:pStyle w:val="subsection"/>
      </w:pPr>
      <w:r w:rsidRPr="003A1B53">
        <w:tab/>
        <w:t>(2)</w:t>
      </w:r>
      <w:r w:rsidRPr="003A1B53">
        <w:tab/>
      </w:r>
      <w:r w:rsidR="00122FFE" w:rsidRPr="003A1B53">
        <w:t>A Queensland PIM</w:t>
      </w:r>
      <w:r w:rsidRPr="003A1B53">
        <w:t xml:space="preserve"> may, orally or in writing, make submissions to the Judge or nominated AAT member about the following matters:</w:t>
      </w:r>
    </w:p>
    <w:p w14:paraId="6E1337E9" w14:textId="76A50303" w:rsidR="00B159A0" w:rsidRPr="003A1B53" w:rsidRDefault="00B159A0" w:rsidP="00B159A0">
      <w:pPr>
        <w:pStyle w:val="paragraph"/>
      </w:pPr>
      <w:r w:rsidRPr="003A1B53">
        <w:tab/>
        <w:t>(a)</w:t>
      </w:r>
      <w:r w:rsidRPr="003A1B53">
        <w:tab/>
        <w:t>in relation to an application for a warrant in respect of a telecommunications service—the matters mentioned in paragraphs 46(2)(a) to (f)</w:t>
      </w:r>
      <w:r w:rsidR="009B03FD" w:rsidRPr="003A1B53">
        <w:t xml:space="preserve">, </w:t>
      </w:r>
      <w:r w:rsidR="005F55DC" w:rsidRPr="003A1B53">
        <w:t>46(5)(a) to (gb)</w:t>
      </w:r>
      <w:r w:rsidR="00E158EC" w:rsidRPr="003A1B53">
        <w:t>, 46(8)(a) to (e), 46(10)(a) to (h) or 46(13)(a) to (e)</w:t>
      </w:r>
      <w:r w:rsidR="005534BE" w:rsidRPr="003A1B53">
        <w:t>, as the case requires</w:t>
      </w:r>
      <w:r w:rsidRPr="003A1B53">
        <w:t>;</w:t>
      </w:r>
    </w:p>
    <w:p w14:paraId="7254E372" w14:textId="6CEF1F39" w:rsidR="00B159A0" w:rsidRPr="003A1B53" w:rsidRDefault="00B159A0" w:rsidP="00B159A0">
      <w:pPr>
        <w:pStyle w:val="paragraph"/>
      </w:pPr>
      <w:r w:rsidRPr="003A1B53">
        <w:tab/>
        <w:t>(b)</w:t>
      </w:r>
      <w:r w:rsidRPr="003A1B53">
        <w:tab/>
        <w:t>in relation to an application for a warrant in respect of a person—the matters mentioned in paragraphs 46A(2)(a) to (f)</w:t>
      </w:r>
      <w:r w:rsidR="009B03FD" w:rsidRPr="003A1B53">
        <w:t xml:space="preserve">, </w:t>
      </w:r>
      <w:r w:rsidR="005F55DC" w:rsidRPr="003A1B53">
        <w:t>46A(2B)(a) to (gb)</w:t>
      </w:r>
      <w:r w:rsidR="00E158EC" w:rsidRPr="003A1B53">
        <w:t>, 46A(2D)(a) to (e), 46A(2F)(a) to (h) or 46A(2H)(a) to (e)</w:t>
      </w:r>
      <w:r w:rsidR="005534BE" w:rsidRPr="003A1B53">
        <w:t>, as the case requires</w:t>
      </w:r>
      <w:r w:rsidRPr="003A1B53">
        <w:t>.</w:t>
      </w:r>
    </w:p>
    <w:p w14:paraId="3DA68BB8" w14:textId="77777777" w:rsidR="00B159A0" w:rsidRPr="003A1B53" w:rsidRDefault="00B159A0" w:rsidP="00B159A0">
      <w:pPr>
        <w:pStyle w:val="SubsectionHead"/>
      </w:pPr>
      <w:r w:rsidRPr="003A1B53">
        <w:lastRenderedPageBreak/>
        <w:t>PIM may question certain persons</w:t>
      </w:r>
    </w:p>
    <w:p w14:paraId="394ADCB3" w14:textId="7F24EEFA" w:rsidR="00B159A0" w:rsidRPr="003A1B53" w:rsidRDefault="00B159A0" w:rsidP="00B159A0">
      <w:pPr>
        <w:pStyle w:val="subsection"/>
      </w:pPr>
      <w:r w:rsidRPr="003A1B53">
        <w:tab/>
        <w:t>(3)</w:t>
      </w:r>
      <w:r w:rsidRPr="003A1B53">
        <w:tab/>
        <w:t xml:space="preserve">The </w:t>
      </w:r>
      <w:r w:rsidR="00DD1832" w:rsidRPr="003A1B53">
        <w:t>Queensland PIM</w:t>
      </w:r>
      <w:r w:rsidRPr="003A1B53">
        <w:t xml:space="preserve"> may, for the purpose of making submissions under </w:t>
      </w:r>
      <w:r w:rsidR="0053426C" w:rsidRPr="003A1B53">
        <w:t>subsection (</w:t>
      </w:r>
      <w:r w:rsidRPr="003A1B53">
        <w:t>2), question:</w:t>
      </w:r>
    </w:p>
    <w:p w14:paraId="0801841D" w14:textId="77777777" w:rsidR="00B159A0" w:rsidRPr="003A1B53" w:rsidRDefault="00B159A0" w:rsidP="00B159A0">
      <w:pPr>
        <w:pStyle w:val="paragraph"/>
      </w:pPr>
      <w:r w:rsidRPr="003A1B53">
        <w:tab/>
        <w:t>(a)</w:t>
      </w:r>
      <w:r w:rsidRPr="003A1B53">
        <w:tab/>
        <w:t>the person making the application for the warrant on the interception agency’s behalf; or</w:t>
      </w:r>
    </w:p>
    <w:p w14:paraId="3D361225" w14:textId="77777777" w:rsidR="00B159A0" w:rsidRPr="003A1B53" w:rsidRDefault="00B159A0" w:rsidP="00B159A0">
      <w:pPr>
        <w:pStyle w:val="paragraph"/>
      </w:pPr>
      <w:r w:rsidRPr="003A1B53">
        <w:tab/>
        <w:t>(b)</w:t>
      </w:r>
      <w:r w:rsidRPr="003A1B53">
        <w:tab/>
        <w:t>a person who, under section</w:t>
      </w:r>
      <w:r w:rsidR="005039E3" w:rsidRPr="003A1B53">
        <w:t> </w:t>
      </w:r>
      <w:r w:rsidRPr="003A1B53">
        <w:t>44, is required by the Judge or nominated AAT member to give further information to the Judge or nominated AAT member in connection with the application.</w:t>
      </w:r>
    </w:p>
    <w:p w14:paraId="5E62E577" w14:textId="77777777" w:rsidR="00B159A0" w:rsidRPr="003A1B53" w:rsidRDefault="00B159A0" w:rsidP="00B159A0">
      <w:pPr>
        <w:pStyle w:val="subsection2"/>
      </w:pPr>
      <w:r w:rsidRPr="003A1B53">
        <w:t xml:space="preserve">However, the </w:t>
      </w:r>
      <w:r w:rsidR="00DD1832" w:rsidRPr="003A1B53">
        <w:t>Queensland PIM</w:t>
      </w:r>
      <w:r w:rsidRPr="003A1B53">
        <w:t xml:space="preserve"> may only do so in the presence of the eligible Judge or nominated AAT member.</w:t>
      </w:r>
    </w:p>
    <w:p w14:paraId="1309DFC6" w14:textId="205DB7FC" w:rsidR="008959E3" w:rsidRPr="003A1B53" w:rsidRDefault="008959E3" w:rsidP="008959E3">
      <w:pPr>
        <w:pStyle w:val="subsection"/>
      </w:pPr>
      <w:r w:rsidRPr="003A1B53">
        <w:tab/>
        <w:t>(4)</w:t>
      </w:r>
      <w:r w:rsidRPr="003A1B53">
        <w:tab/>
        <w:t xml:space="preserve">A Queensland PIM may delegate to a Queensland deputy PIM the Queensland PIM’s power under </w:t>
      </w:r>
      <w:r w:rsidR="0053426C" w:rsidRPr="003A1B53">
        <w:t>subsection (</w:t>
      </w:r>
      <w:r w:rsidRPr="003A1B53">
        <w:t>2) or (3), or both. The delegation must be in writing.</w:t>
      </w:r>
    </w:p>
    <w:p w14:paraId="7CDA64BA" w14:textId="77777777" w:rsidR="008959E3" w:rsidRPr="003A1B53" w:rsidRDefault="008959E3" w:rsidP="008959E3">
      <w:pPr>
        <w:pStyle w:val="subsection"/>
      </w:pPr>
      <w:r w:rsidRPr="003A1B53">
        <w:tab/>
        <w:t>(5)</w:t>
      </w:r>
      <w:r w:rsidRPr="003A1B53">
        <w:tab/>
        <w:t>In exercising powers under the delegation, the Queensland deputy PIM must comply with any directions of the Queensland PIM.</w:t>
      </w:r>
    </w:p>
    <w:p w14:paraId="61571D71" w14:textId="01DC35A6" w:rsidR="000C7F8A" w:rsidRPr="003A1B53" w:rsidRDefault="000C7F8A" w:rsidP="000C7F8A">
      <w:pPr>
        <w:pStyle w:val="ActHead5"/>
      </w:pPr>
      <w:bookmarkStart w:id="118" w:name="_Toc167777721"/>
      <w:r w:rsidRPr="00DC7A9C">
        <w:rPr>
          <w:rStyle w:val="CharSectno"/>
        </w:rPr>
        <w:t>45A</w:t>
      </w:r>
      <w:r w:rsidRPr="003A1B53">
        <w:t xml:space="preserve">  State law not affected</w:t>
      </w:r>
      <w:bookmarkEnd w:id="118"/>
    </w:p>
    <w:p w14:paraId="66116B37" w14:textId="77777777" w:rsidR="000C7F8A" w:rsidRPr="003A1B53" w:rsidRDefault="000C7F8A" w:rsidP="000C7F8A">
      <w:pPr>
        <w:pStyle w:val="subsection"/>
      </w:pPr>
      <w:r w:rsidRPr="003A1B53">
        <w:tab/>
      </w:r>
      <w:r w:rsidRPr="003A1B53">
        <w:tab/>
        <w:t>If:</w:t>
      </w:r>
    </w:p>
    <w:p w14:paraId="454AFDCA" w14:textId="77777777" w:rsidR="000C7F8A" w:rsidRPr="003A1B53" w:rsidRDefault="000C7F8A" w:rsidP="000C7F8A">
      <w:pPr>
        <w:pStyle w:val="paragraph"/>
      </w:pPr>
      <w:r w:rsidRPr="003A1B53">
        <w:tab/>
        <w:t>(a)</w:t>
      </w:r>
      <w:r w:rsidRPr="003A1B53">
        <w:tab/>
        <w:t xml:space="preserve">a person (the </w:t>
      </w:r>
      <w:r w:rsidRPr="003A1B53">
        <w:rPr>
          <w:b/>
          <w:i/>
        </w:rPr>
        <w:t>applicant</w:t>
      </w:r>
      <w:r w:rsidRPr="003A1B53">
        <w:t>) applies, or proposes to apply, under section</w:t>
      </w:r>
      <w:r w:rsidR="005039E3" w:rsidRPr="003A1B53">
        <w:t> </w:t>
      </w:r>
      <w:r w:rsidRPr="003A1B53">
        <w:t>39, on behalf of an interception agency of Victoria or Queensland for a warrant in respect of a telecommunications service or a person; and</w:t>
      </w:r>
    </w:p>
    <w:p w14:paraId="68F6FBEE" w14:textId="77777777" w:rsidR="000C7F8A" w:rsidRPr="003A1B53" w:rsidRDefault="000C7F8A" w:rsidP="000C7F8A">
      <w:pPr>
        <w:pStyle w:val="paragraph"/>
      </w:pPr>
      <w:r w:rsidRPr="003A1B53">
        <w:tab/>
        <w:t>(b)</w:t>
      </w:r>
      <w:r w:rsidRPr="003A1B53">
        <w:tab/>
        <w:t>a law of that State authorises or requires the applicant:</w:t>
      </w:r>
    </w:p>
    <w:p w14:paraId="662BD996" w14:textId="77777777" w:rsidR="000C7F8A" w:rsidRPr="003A1B53" w:rsidRDefault="000C7F8A" w:rsidP="000C7F8A">
      <w:pPr>
        <w:pStyle w:val="paragraphsub"/>
      </w:pPr>
      <w:r w:rsidRPr="003A1B53">
        <w:tab/>
        <w:t>(i)</w:t>
      </w:r>
      <w:r w:rsidRPr="003A1B53">
        <w:tab/>
        <w:t>to notify the PIM of that State of the application or proposed application; or</w:t>
      </w:r>
    </w:p>
    <w:p w14:paraId="3B47408F" w14:textId="77777777" w:rsidR="000C7F8A" w:rsidRPr="003A1B53" w:rsidRDefault="000C7F8A" w:rsidP="000C7F8A">
      <w:pPr>
        <w:pStyle w:val="paragraphsub"/>
      </w:pPr>
      <w:r w:rsidRPr="003A1B53">
        <w:tab/>
        <w:t>(ii)</w:t>
      </w:r>
      <w:r w:rsidRPr="003A1B53">
        <w:tab/>
        <w:t>to notify the PIM of that State of any information that relates to the application or proposed application; or</w:t>
      </w:r>
    </w:p>
    <w:p w14:paraId="37848B76" w14:textId="77777777" w:rsidR="000C7F8A" w:rsidRPr="003A1B53" w:rsidRDefault="000C7F8A" w:rsidP="000C7F8A">
      <w:pPr>
        <w:pStyle w:val="paragraphsub"/>
      </w:pPr>
      <w:r w:rsidRPr="003A1B53">
        <w:tab/>
        <w:t>(iii)</w:t>
      </w:r>
      <w:r w:rsidRPr="003A1B53">
        <w:tab/>
        <w:t>to give the PIM of that State any document that relates to the application or proposed application;</w:t>
      </w:r>
    </w:p>
    <w:p w14:paraId="72E6FBB7" w14:textId="77777777" w:rsidR="000C7F8A" w:rsidRPr="003A1B53" w:rsidRDefault="000C7F8A" w:rsidP="000C7F8A">
      <w:pPr>
        <w:pStyle w:val="subsection2"/>
      </w:pPr>
      <w:r w:rsidRPr="003A1B53">
        <w:t>then nothing in this Act prevents the applicant from making the notification or giving the document to the PIM of that State.</w:t>
      </w:r>
    </w:p>
    <w:p w14:paraId="2253911F" w14:textId="646214E2" w:rsidR="002678F2" w:rsidRPr="003A1B53" w:rsidRDefault="00363123" w:rsidP="00DD1FDB">
      <w:pPr>
        <w:pStyle w:val="ActHead3"/>
        <w:pageBreakBefore/>
      </w:pPr>
      <w:bookmarkStart w:id="119" w:name="_Toc167777722"/>
      <w:r w:rsidRPr="00DC7A9C">
        <w:rPr>
          <w:rStyle w:val="CharDivNo"/>
        </w:rPr>
        <w:lastRenderedPageBreak/>
        <w:t>Division 4</w:t>
      </w:r>
      <w:r w:rsidR="002678F2" w:rsidRPr="003A1B53">
        <w:t>—</w:t>
      </w:r>
      <w:r w:rsidR="002678F2" w:rsidRPr="00DC7A9C">
        <w:rPr>
          <w:rStyle w:val="CharDivText"/>
        </w:rPr>
        <w:t>Warrants</w:t>
      </w:r>
      <w:bookmarkEnd w:id="119"/>
    </w:p>
    <w:p w14:paraId="7AF30CA1" w14:textId="41F1353D" w:rsidR="002678F2" w:rsidRPr="003A1B53" w:rsidRDefault="002678F2" w:rsidP="002678F2">
      <w:pPr>
        <w:pStyle w:val="ActHead5"/>
        <w:rPr>
          <w:b w:val="0"/>
        </w:rPr>
      </w:pPr>
      <w:bookmarkStart w:id="120" w:name="_Toc167777723"/>
      <w:r w:rsidRPr="00DC7A9C">
        <w:rPr>
          <w:rStyle w:val="CharSectno"/>
        </w:rPr>
        <w:t>46</w:t>
      </w:r>
      <w:r w:rsidRPr="003A1B53">
        <w:t xml:space="preserve">  Issue of telecommunications service warrant</w:t>
      </w:r>
      <w:bookmarkEnd w:id="120"/>
    </w:p>
    <w:p w14:paraId="5938696F" w14:textId="77777777" w:rsidR="005534BE" w:rsidRPr="003A1B53" w:rsidRDefault="005534BE" w:rsidP="006E2590">
      <w:pPr>
        <w:pStyle w:val="SubsectionHead"/>
      </w:pPr>
      <w:r w:rsidRPr="003A1B53">
        <w:t>Warrant relating to the investigation of one or more serious offences</w:t>
      </w:r>
    </w:p>
    <w:p w14:paraId="6431A55B" w14:textId="28ED5129" w:rsidR="002678F2" w:rsidRPr="003A1B53" w:rsidRDefault="002678F2" w:rsidP="002678F2">
      <w:pPr>
        <w:pStyle w:val="subsection"/>
      </w:pPr>
      <w:r w:rsidRPr="003A1B53">
        <w:tab/>
        <w:t>(1)</w:t>
      </w:r>
      <w:r w:rsidRPr="003A1B53">
        <w:tab/>
        <w:t xml:space="preserve">Where an agency applies to an eligible Judge or nominated AAT member for a warrant in respect of a telecommunications service and the Judge or nominated AAT member is satisfied, on the basis of the information given to the Judge or nominated AAT member under this </w:t>
      </w:r>
      <w:r w:rsidR="00363123" w:rsidRPr="003A1B53">
        <w:t>Part i</w:t>
      </w:r>
      <w:r w:rsidRPr="003A1B53">
        <w:t>n connection with the application, that:</w:t>
      </w:r>
    </w:p>
    <w:p w14:paraId="5FA192B0" w14:textId="28B661C4" w:rsidR="002678F2" w:rsidRPr="003A1B53" w:rsidRDefault="002678F2" w:rsidP="002678F2">
      <w:pPr>
        <w:pStyle w:val="paragraph"/>
      </w:pPr>
      <w:r w:rsidRPr="003A1B53">
        <w:tab/>
        <w:t>(a)</w:t>
      </w:r>
      <w:r w:rsidRPr="003A1B53">
        <w:tab/>
      </w:r>
      <w:r w:rsidR="00363123" w:rsidRPr="003A1B53">
        <w:t>Division 3</w:t>
      </w:r>
      <w:r w:rsidRPr="003A1B53">
        <w:t xml:space="preserve"> has been complied with in relation to the application;</w:t>
      </w:r>
      <w:r w:rsidR="00DD5FFB" w:rsidRPr="003A1B53">
        <w:t xml:space="preserve"> and</w:t>
      </w:r>
    </w:p>
    <w:p w14:paraId="548542BA" w14:textId="77777777" w:rsidR="002678F2" w:rsidRPr="003A1B53" w:rsidRDefault="002678F2" w:rsidP="002678F2">
      <w:pPr>
        <w:pStyle w:val="paragraph"/>
      </w:pPr>
      <w:r w:rsidRPr="003A1B53">
        <w:tab/>
        <w:t>(b)</w:t>
      </w:r>
      <w:r w:rsidRPr="003A1B53">
        <w:tab/>
        <w:t>in the case of a telephone application—because of urgent circumstances, it was necessary to make the application by telephone;</w:t>
      </w:r>
      <w:r w:rsidR="00DD5FFB" w:rsidRPr="003A1B53">
        <w:t xml:space="preserve"> and</w:t>
      </w:r>
    </w:p>
    <w:p w14:paraId="175DBCC7" w14:textId="77777777" w:rsidR="002678F2" w:rsidRPr="003A1B53" w:rsidRDefault="002678F2" w:rsidP="002678F2">
      <w:pPr>
        <w:pStyle w:val="paragraph"/>
      </w:pPr>
      <w:r w:rsidRPr="003A1B53">
        <w:tab/>
        <w:t>(c)</w:t>
      </w:r>
      <w:r w:rsidRPr="003A1B53">
        <w:tab/>
        <w:t>there are reasonable grounds for suspecting that a particular person is using, or is likely to use, the service;</w:t>
      </w:r>
      <w:r w:rsidR="00DD5FFB" w:rsidRPr="003A1B53">
        <w:t xml:space="preserve"> and</w:t>
      </w:r>
    </w:p>
    <w:p w14:paraId="021FE4A8" w14:textId="77777777" w:rsidR="00FB72DA" w:rsidRPr="003A1B53" w:rsidRDefault="002678F2" w:rsidP="00FB72DA">
      <w:pPr>
        <w:pStyle w:val="paragraph"/>
      </w:pPr>
      <w:r w:rsidRPr="003A1B53">
        <w:tab/>
        <w:t>(d)</w:t>
      </w:r>
      <w:r w:rsidRPr="003A1B53">
        <w:tab/>
        <w:t xml:space="preserve">information that would be likely to be obtained by intercepting under a warrant communications made to or from the service would be likely to assist in connection with the investigation by the agency of </w:t>
      </w:r>
      <w:r w:rsidR="00AF222C" w:rsidRPr="003A1B53">
        <w:t>a serious offence, or serious offences,</w:t>
      </w:r>
      <w:r w:rsidRPr="003A1B53">
        <w:t xml:space="preserve"> in </w:t>
      </w:r>
      <w:r w:rsidR="00FB72DA" w:rsidRPr="003A1B53">
        <w:t>which:</w:t>
      </w:r>
    </w:p>
    <w:p w14:paraId="1C93A3A7" w14:textId="77777777" w:rsidR="00FB72DA" w:rsidRPr="003A1B53" w:rsidRDefault="00FB72DA" w:rsidP="00FB72DA">
      <w:pPr>
        <w:pStyle w:val="paragraphsub"/>
      </w:pPr>
      <w:r w:rsidRPr="003A1B53">
        <w:tab/>
        <w:t>(i)</w:t>
      </w:r>
      <w:r w:rsidRPr="003A1B53">
        <w:tab/>
        <w:t>the particular person is involved; or</w:t>
      </w:r>
    </w:p>
    <w:p w14:paraId="66F9EDFF" w14:textId="77777777" w:rsidR="002678F2" w:rsidRPr="003A1B53" w:rsidRDefault="00FB72DA" w:rsidP="00FB72DA">
      <w:pPr>
        <w:pStyle w:val="paragraphsub"/>
      </w:pPr>
      <w:r w:rsidRPr="003A1B53">
        <w:tab/>
        <w:t>(ii)</w:t>
      </w:r>
      <w:r w:rsidRPr="003A1B53">
        <w:tab/>
        <w:t>another person is involved with whom the particular person is likely to communicate using the service; and</w:t>
      </w:r>
    </w:p>
    <w:p w14:paraId="1D2C468D" w14:textId="20405960" w:rsidR="002678F2" w:rsidRPr="003A1B53" w:rsidRDefault="002678F2" w:rsidP="002678F2">
      <w:pPr>
        <w:pStyle w:val="paragraph"/>
      </w:pPr>
      <w:r w:rsidRPr="003A1B53">
        <w:tab/>
        <w:t>(e)</w:t>
      </w:r>
      <w:r w:rsidRPr="003A1B53">
        <w:tab/>
        <w:t xml:space="preserve">having regard to the matters referred to in </w:t>
      </w:r>
      <w:r w:rsidR="0053426C" w:rsidRPr="003A1B53">
        <w:t>subsection (</w:t>
      </w:r>
      <w:r w:rsidRPr="003A1B53">
        <w:t>2), and to no other matters, the Judge or nominated AAT member should issue a warrant authorising such communications to be intercepted;</w:t>
      </w:r>
    </w:p>
    <w:p w14:paraId="469B4CD0" w14:textId="77777777" w:rsidR="002678F2" w:rsidRPr="003A1B53" w:rsidRDefault="002678F2" w:rsidP="002678F2">
      <w:pPr>
        <w:pStyle w:val="subsection2"/>
      </w:pPr>
      <w:r w:rsidRPr="003A1B53">
        <w:t>the Judge or nominated AAT member may, in his or her discretion, issue such a warrant.</w:t>
      </w:r>
    </w:p>
    <w:p w14:paraId="4EDEAD3D" w14:textId="107A9B2E" w:rsidR="00BC4DDD" w:rsidRPr="003A1B53" w:rsidRDefault="00BC4DDD" w:rsidP="00BC4DDD">
      <w:pPr>
        <w:pStyle w:val="notetext"/>
      </w:pPr>
      <w:r w:rsidRPr="003A1B53">
        <w:t>Note:</w:t>
      </w:r>
      <w:r w:rsidRPr="003A1B53">
        <w:tab/>
      </w:r>
      <w:r w:rsidR="005039E3" w:rsidRPr="003A1B53">
        <w:t>Sub</w:t>
      </w:r>
      <w:r w:rsidR="0053426C" w:rsidRPr="003A1B53">
        <w:t>paragraph (</w:t>
      </w:r>
      <w:r w:rsidRPr="003A1B53">
        <w:t>d)(ii)—</w:t>
      </w:r>
      <w:r w:rsidR="0053426C" w:rsidRPr="003A1B53">
        <w:t>subsection (</w:t>
      </w:r>
      <w:r w:rsidRPr="003A1B53">
        <w:t xml:space="preserve">3) restricts the issuing of warrants if </w:t>
      </w:r>
      <w:r w:rsidR="0053426C" w:rsidRPr="003A1B53">
        <w:t>subparagraph (</w:t>
      </w:r>
      <w:r w:rsidRPr="003A1B53">
        <w:t>d)(ii) applies.</w:t>
      </w:r>
    </w:p>
    <w:p w14:paraId="4FA8E9A8" w14:textId="6C6F3A46" w:rsidR="002678F2" w:rsidRPr="003A1B53" w:rsidRDefault="002678F2" w:rsidP="00095392">
      <w:pPr>
        <w:pStyle w:val="subsection"/>
        <w:keepLines/>
      </w:pPr>
      <w:r w:rsidRPr="003A1B53">
        <w:lastRenderedPageBreak/>
        <w:tab/>
        <w:t>(2)</w:t>
      </w:r>
      <w:r w:rsidRPr="003A1B53">
        <w:tab/>
      </w:r>
      <w:r w:rsidR="009A617A" w:rsidRPr="003A1B53">
        <w:t xml:space="preserve">For the purposes of </w:t>
      </w:r>
      <w:r w:rsidR="0053426C" w:rsidRPr="003A1B53">
        <w:t>subsection (</w:t>
      </w:r>
      <w:r w:rsidR="009A617A" w:rsidRPr="003A1B53">
        <w:t>1), the matters</w:t>
      </w:r>
      <w:r w:rsidRPr="003A1B53">
        <w:t xml:space="preserve"> to which the Judge or nominated AAT member shall have regard are:</w:t>
      </w:r>
    </w:p>
    <w:p w14:paraId="1E18AC79" w14:textId="73514EFA" w:rsidR="002678F2" w:rsidRPr="003A1B53" w:rsidRDefault="002678F2" w:rsidP="00095392">
      <w:pPr>
        <w:pStyle w:val="paragraph"/>
        <w:keepLines/>
      </w:pPr>
      <w:r w:rsidRPr="003A1B53">
        <w:tab/>
        <w:t>(a)</w:t>
      </w:r>
      <w:r w:rsidRPr="003A1B53">
        <w:tab/>
        <w:t xml:space="preserve">how much the privacy of any person or persons would be likely to be interfered with by intercepting under a warrant communications made to or from the service referred to in </w:t>
      </w:r>
      <w:r w:rsidR="0053426C" w:rsidRPr="003A1B53">
        <w:t>subsection (</w:t>
      </w:r>
      <w:r w:rsidRPr="003A1B53">
        <w:t>1);</w:t>
      </w:r>
      <w:r w:rsidR="00B159A0" w:rsidRPr="003A1B53">
        <w:t xml:space="preserve"> and</w:t>
      </w:r>
    </w:p>
    <w:p w14:paraId="339D5AA6" w14:textId="77777777" w:rsidR="002678F2" w:rsidRPr="003A1B53" w:rsidRDefault="002678F2" w:rsidP="002678F2">
      <w:pPr>
        <w:pStyle w:val="paragraph"/>
      </w:pPr>
      <w:r w:rsidRPr="003A1B53">
        <w:tab/>
        <w:t>(b)</w:t>
      </w:r>
      <w:r w:rsidRPr="003A1B53">
        <w:tab/>
        <w:t>the gravity of the conduct constituting the offence or offences being investigated;</w:t>
      </w:r>
      <w:r w:rsidR="00B159A0" w:rsidRPr="003A1B53">
        <w:t xml:space="preserve"> and</w:t>
      </w:r>
    </w:p>
    <w:p w14:paraId="36AB7117" w14:textId="73CB2A3A" w:rsidR="002678F2" w:rsidRPr="003A1B53" w:rsidRDefault="002678F2" w:rsidP="002678F2">
      <w:pPr>
        <w:pStyle w:val="paragraph"/>
      </w:pPr>
      <w:r w:rsidRPr="003A1B53">
        <w:tab/>
        <w:t>(c)</w:t>
      </w:r>
      <w:r w:rsidRPr="003A1B53">
        <w:tab/>
        <w:t xml:space="preserve">how much the information referred to in </w:t>
      </w:r>
      <w:r w:rsidR="0053426C" w:rsidRPr="003A1B53">
        <w:t>paragraph (</w:t>
      </w:r>
      <w:r w:rsidRPr="003A1B53">
        <w:t>1)(d) would be likely to assist in connection with the investigation by the agency of the offence or offences;</w:t>
      </w:r>
      <w:r w:rsidR="00B159A0" w:rsidRPr="003A1B53">
        <w:t xml:space="preserve"> and</w:t>
      </w:r>
    </w:p>
    <w:p w14:paraId="6A1E5093" w14:textId="77777777" w:rsidR="002678F2" w:rsidRPr="003A1B53" w:rsidRDefault="002678F2" w:rsidP="002678F2">
      <w:pPr>
        <w:pStyle w:val="paragraph"/>
      </w:pPr>
      <w:r w:rsidRPr="003A1B53">
        <w:tab/>
        <w:t>(d)</w:t>
      </w:r>
      <w:r w:rsidRPr="003A1B53">
        <w:tab/>
        <w:t>to what extent methods of investigating the offence or offences that do not involve so intercepting communications have been used by, or are available to, the agency;</w:t>
      </w:r>
      <w:r w:rsidR="00B159A0" w:rsidRPr="003A1B53">
        <w:t xml:space="preserve"> and</w:t>
      </w:r>
    </w:p>
    <w:p w14:paraId="280613B6" w14:textId="77777777" w:rsidR="002678F2" w:rsidRPr="003A1B53" w:rsidRDefault="002678F2" w:rsidP="002678F2">
      <w:pPr>
        <w:pStyle w:val="paragraph"/>
      </w:pPr>
      <w:r w:rsidRPr="003A1B53">
        <w:tab/>
        <w:t>(e)</w:t>
      </w:r>
      <w:r w:rsidRPr="003A1B53">
        <w:tab/>
        <w:t>how much the use of such methods would be likely to assist in connection with the investigation by the agency of the offence or offences; and</w:t>
      </w:r>
    </w:p>
    <w:p w14:paraId="0C2EEDB5" w14:textId="77777777" w:rsidR="002678F2" w:rsidRPr="003A1B53" w:rsidRDefault="002678F2" w:rsidP="002678F2">
      <w:pPr>
        <w:pStyle w:val="paragraph"/>
      </w:pPr>
      <w:r w:rsidRPr="003A1B53">
        <w:tab/>
        <w:t>(f)</w:t>
      </w:r>
      <w:r w:rsidRPr="003A1B53">
        <w:tab/>
        <w:t>how much the use of such methods would be likely to prejudice the investigation by the agency of the offence or offences, whether because of delay or for any other reason</w:t>
      </w:r>
      <w:r w:rsidR="00B159A0" w:rsidRPr="003A1B53">
        <w:t>; and</w:t>
      </w:r>
    </w:p>
    <w:p w14:paraId="7F620241" w14:textId="77777777" w:rsidR="00A404DD" w:rsidRPr="003A1B53" w:rsidRDefault="00A404DD" w:rsidP="00A404DD">
      <w:pPr>
        <w:pStyle w:val="paragraph"/>
      </w:pPr>
      <w:r w:rsidRPr="003A1B53">
        <w:tab/>
        <w:t>(fa)</w:t>
      </w:r>
      <w:r w:rsidRPr="003A1B53">
        <w:tab/>
        <w:t>in relation to an application by an interception agency of Victoria—any submissions made by the Victorian PIM under section</w:t>
      </w:r>
      <w:r w:rsidR="005039E3" w:rsidRPr="003A1B53">
        <w:t> </w:t>
      </w:r>
      <w:r w:rsidRPr="003A1B53">
        <w:t>44A to the Judge or nominated AAT member; and</w:t>
      </w:r>
    </w:p>
    <w:p w14:paraId="6DFD7F15" w14:textId="77777777" w:rsidR="00B159A0" w:rsidRPr="003A1B53" w:rsidRDefault="00B159A0" w:rsidP="00B159A0">
      <w:pPr>
        <w:pStyle w:val="paragraph"/>
      </w:pPr>
      <w:r w:rsidRPr="003A1B53">
        <w:tab/>
        <w:t>(g)</w:t>
      </w:r>
      <w:r w:rsidRPr="003A1B53">
        <w:tab/>
        <w:t xml:space="preserve">in relation to an application by an interception agency of Queensland—any submissions made by the </w:t>
      </w:r>
      <w:r w:rsidR="00E14E83" w:rsidRPr="003A1B53">
        <w:t>Queensland PIM</w:t>
      </w:r>
      <w:r w:rsidRPr="003A1B53">
        <w:t xml:space="preserve"> under section</w:t>
      </w:r>
      <w:r w:rsidR="005039E3" w:rsidRPr="003A1B53">
        <w:t> </w:t>
      </w:r>
      <w:r w:rsidRPr="003A1B53">
        <w:t>45 to the Judge or nominated AAT member.</w:t>
      </w:r>
    </w:p>
    <w:p w14:paraId="3101320E" w14:textId="676BA5B2" w:rsidR="00BD32EA" w:rsidRPr="003A1B53" w:rsidRDefault="00BD32EA" w:rsidP="00BD32EA">
      <w:pPr>
        <w:pStyle w:val="subsection"/>
      </w:pPr>
      <w:r w:rsidRPr="003A1B53">
        <w:tab/>
        <w:t>(3)</w:t>
      </w:r>
      <w:r w:rsidRPr="003A1B53">
        <w:tab/>
        <w:t xml:space="preserve">The Judge or nominated AAT member must not issue a warrant </w:t>
      </w:r>
      <w:r w:rsidR="009A617A" w:rsidRPr="003A1B53">
        <w:t xml:space="preserve">under </w:t>
      </w:r>
      <w:r w:rsidR="0053426C" w:rsidRPr="003A1B53">
        <w:t>subsection (</w:t>
      </w:r>
      <w:r w:rsidR="009A617A" w:rsidRPr="003A1B53">
        <w:t xml:space="preserve">1) </w:t>
      </w:r>
      <w:r w:rsidRPr="003A1B53">
        <w:t xml:space="preserve">in a case in which </w:t>
      </w:r>
      <w:r w:rsidR="0053426C" w:rsidRPr="003A1B53">
        <w:t>subparagraph (</w:t>
      </w:r>
      <w:r w:rsidRPr="003A1B53">
        <w:t>1)(d)(ii) applies unless he or she is satisfied that:</w:t>
      </w:r>
    </w:p>
    <w:p w14:paraId="15EA0C72" w14:textId="1E0E7D87" w:rsidR="00BD32EA" w:rsidRPr="003A1B53" w:rsidRDefault="00BD32EA" w:rsidP="00BD32EA">
      <w:pPr>
        <w:pStyle w:val="paragraph"/>
        <w:rPr>
          <w:szCs w:val="22"/>
        </w:rPr>
      </w:pPr>
      <w:r w:rsidRPr="003A1B53">
        <w:rPr>
          <w:szCs w:val="22"/>
        </w:rPr>
        <w:tab/>
        <w:t>(a)</w:t>
      </w:r>
      <w:r w:rsidRPr="003A1B53">
        <w:rPr>
          <w:szCs w:val="22"/>
        </w:rPr>
        <w:tab/>
        <w:t xml:space="preserve">the agency has exhausted all other practicable methods of identifying the telecommunications services used, or likely to be used, by the person involved in the offence or offences referred to in </w:t>
      </w:r>
      <w:r w:rsidR="0053426C" w:rsidRPr="003A1B53">
        <w:rPr>
          <w:szCs w:val="22"/>
        </w:rPr>
        <w:t>paragraph (</w:t>
      </w:r>
      <w:r w:rsidRPr="003A1B53">
        <w:rPr>
          <w:szCs w:val="22"/>
        </w:rPr>
        <w:t>1)(d); or</w:t>
      </w:r>
    </w:p>
    <w:p w14:paraId="4EEC1E38" w14:textId="77777777" w:rsidR="00BD32EA" w:rsidRPr="003A1B53" w:rsidRDefault="00BD32EA" w:rsidP="00BD32EA">
      <w:pPr>
        <w:pStyle w:val="paragraph"/>
        <w:rPr>
          <w:szCs w:val="22"/>
        </w:rPr>
      </w:pPr>
      <w:r w:rsidRPr="003A1B53">
        <w:lastRenderedPageBreak/>
        <w:tab/>
        <w:t>(b)</w:t>
      </w:r>
      <w:r w:rsidRPr="003A1B53">
        <w:tab/>
        <w:t xml:space="preserve">interception of communications made to or from a </w:t>
      </w:r>
      <w:r w:rsidRPr="003A1B53">
        <w:rPr>
          <w:szCs w:val="22"/>
        </w:rPr>
        <w:t>telecommunications service used or likely to be used by that person would not otherwise be possible.</w:t>
      </w:r>
    </w:p>
    <w:p w14:paraId="67A044B0" w14:textId="3D99883D" w:rsidR="00F1740C" w:rsidRPr="003A1B53" w:rsidRDefault="00F1740C" w:rsidP="00F1740C">
      <w:pPr>
        <w:pStyle w:val="SubsectionHead"/>
      </w:pPr>
      <w:r w:rsidRPr="003A1B53">
        <w:t xml:space="preserve">Warrant sought for </w:t>
      </w:r>
      <w:r w:rsidR="00961CE3" w:rsidRPr="003A1B53">
        <w:t>Part 5</w:t>
      </w:r>
      <w:r w:rsidRPr="003A1B53">
        <w:t>.3 supervisory order</w:t>
      </w:r>
    </w:p>
    <w:p w14:paraId="481B079F" w14:textId="62AF56D2" w:rsidR="009A617A" w:rsidRPr="003A1B53" w:rsidRDefault="009A617A" w:rsidP="009A617A">
      <w:pPr>
        <w:pStyle w:val="subsection"/>
      </w:pPr>
      <w:r w:rsidRPr="003A1B53">
        <w:tab/>
        <w:t>(4)</w:t>
      </w:r>
      <w:r w:rsidRPr="003A1B53">
        <w:tab/>
        <w:t xml:space="preserve">If a </w:t>
      </w:r>
      <w:r w:rsidR="00961CE3" w:rsidRPr="003A1B53">
        <w:t>Part 5</w:t>
      </w:r>
      <w:r w:rsidR="009B03FD" w:rsidRPr="003A1B53">
        <w:t>.3</w:t>
      </w:r>
      <w:r w:rsidRPr="003A1B53">
        <w:t xml:space="preserve"> warrant agency applies to an eligible Judge or nominated AAT member for a warrant in respect of a telecommunications service and the Judge or nominated AAT member is satisfied, on the basis of the information given to the Judge or nominated AAT member under this </w:t>
      </w:r>
      <w:r w:rsidR="00363123" w:rsidRPr="003A1B53">
        <w:t>Part i</w:t>
      </w:r>
      <w:r w:rsidRPr="003A1B53">
        <w:t>n connection with the application, that:</w:t>
      </w:r>
    </w:p>
    <w:p w14:paraId="50003202" w14:textId="39AD358A" w:rsidR="009A617A" w:rsidRPr="003A1B53" w:rsidRDefault="009A617A" w:rsidP="009A617A">
      <w:pPr>
        <w:pStyle w:val="paragraph"/>
      </w:pPr>
      <w:r w:rsidRPr="003A1B53">
        <w:tab/>
        <w:t>(a)</w:t>
      </w:r>
      <w:r w:rsidRPr="003A1B53">
        <w:tab/>
      </w:r>
      <w:r w:rsidR="00363123" w:rsidRPr="003A1B53">
        <w:t>Division 3</w:t>
      </w:r>
      <w:r w:rsidRPr="003A1B53">
        <w:t xml:space="preserve"> has been complied with in relation to the application; and</w:t>
      </w:r>
    </w:p>
    <w:p w14:paraId="328B4900" w14:textId="77777777" w:rsidR="009A617A" w:rsidRPr="003A1B53" w:rsidRDefault="009A617A" w:rsidP="009A617A">
      <w:pPr>
        <w:pStyle w:val="paragraph"/>
      </w:pPr>
      <w:r w:rsidRPr="003A1B53">
        <w:tab/>
        <w:t>(b)</w:t>
      </w:r>
      <w:r w:rsidRPr="003A1B53">
        <w:tab/>
        <w:t>in the case of a telephone application—because of urgent circumstances, it was necessary to make the application by telephone; and</w:t>
      </w:r>
    </w:p>
    <w:p w14:paraId="247C4969" w14:textId="77777777" w:rsidR="009A617A" w:rsidRPr="003A1B53" w:rsidRDefault="009A617A" w:rsidP="009A617A">
      <w:pPr>
        <w:pStyle w:val="paragraph"/>
      </w:pPr>
      <w:r w:rsidRPr="003A1B53">
        <w:tab/>
        <w:t>(c)</w:t>
      </w:r>
      <w:r w:rsidRPr="003A1B53">
        <w:tab/>
        <w:t>there are reasonable grounds for suspecting that a particular person is using, or is likely to use, the service; and</w:t>
      </w:r>
    </w:p>
    <w:p w14:paraId="4F1914C4" w14:textId="77777777" w:rsidR="009A617A" w:rsidRPr="003A1B53" w:rsidRDefault="009A617A" w:rsidP="009A617A">
      <w:pPr>
        <w:pStyle w:val="paragraph"/>
      </w:pPr>
      <w:r w:rsidRPr="003A1B53">
        <w:tab/>
        <w:t>(d)</w:t>
      </w:r>
      <w:r w:rsidRPr="003A1B53">
        <w:tab/>
        <w:t>either:</w:t>
      </w:r>
    </w:p>
    <w:p w14:paraId="103E71F5" w14:textId="27BF254F" w:rsidR="009A617A" w:rsidRPr="003A1B53" w:rsidRDefault="009A617A" w:rsidP="009A617A">
      <w:pPr>
        <w:pStyle w:val="paragraphsub"/>
      </w:pPr>
      <w:r w:rsidRPr="003A1B53">
        <w:tab/>
        <w:t>(i)</w:t>
      </w:r>
      <w:r w:rsidRPr="003A1B53">
        <w:tab/>
        <w:t xml:space="preserve">a </w:t>
      </w:r>
      <w:r w:rsidR="00961CE3" w:rsidRPr="003A1B53">
        <w:t>Part 5</w:t>
      </w:r>
      <w:r w:rsidR="00F1740C" w:rsidRPr="003A1B53">
        <w:t>.3 supervisory order</w:t>
      </w:r>
      <w:r w:rsidRPr="003A1B53">
        <w:t xml:space="preserve"> is in force in relation to the particular person; or</w:t>
      </w:r>
    </w:p>
    <w:p w14:paraId="46A673CF" w14:textId="06407AA0" w:rsidR="009A617A" w:rsidRPr="003A1B53" w:rsidRDefault="009A617A" w:rsidP="009A617A">
      <w:pPr>
        <w:pStyle w:val="paragraphsub"/>
      </w:pPr>
      <w:r w:rsidRPr="003A1B53">
        <w:tab/>
        <w:t>(ii)</w:t>
      </w:r>
      <w:r w:rsidRPr="003A1B53">
        <w:tab/>
        <w:t xml:space="preserve">a </w:t>
      </w:r>
      <w:r w:rsidR="00961CE3" w:rsidRPr="003A1B53">
        <w:t>Part 5</w:t>
      </w:r>
      <w:r w:rsidR="00F1740C" w:rsidRPr="003A1B53">
        <w:t>.3 supervisory order</w:t>
      </w:r>
      <w:r w:rsidRPr="003A1B53">
        <w:t xml:space="preserve"> is in force in relation to another person, and the particular person is likely to communicate with the other person using the service; and</w:t>
      </w:r>
    </w:p>
    <w:p w14:paraId="75244B54" w14:textId="77777777" w:rsidR="009B03FD" w:rsidRPr="003A1B53" w:rsidRDefault="009B03FD" w:rsidP="009B03FD">
      <w:pPr>
        <w:pStyle w:val="paragraph"/>
      </w:pPr>
      <w:r w:rsidRPr="003A1B53">
        <w:tab/>
        <w:t>(e)</w:t>
      </w:r>
      <w:r w:rsidRPr="003A1B53">
        <w:tab/>
        <w:t>information that would be likely to be obtained by intercepting under a warrant communications made to or from the service would be likely to substantially assist in connection with:</w:t>
      </w:r>
    </w:p>
    <w:p w14:paraId="0C6AD13A" w14:textId="73C4F25F" w:rsidR="009B03FD" w:rsidRPr="003A1B53" w:rsidRDefault="009B03FD" w:rsidP="009B03FD">
      <w:pPr>
        <w:pStyle w:val="paragraphsub"/>
      </w:pPr>
      <w:r w:rsidRPr="003A1B53">
        <w:tab/>
        <w:t>(i)</w:t>
      </w:r>
      <w:r w:rsidRPr="003A1B53">
        <w:tab/>
        <w:t xml:space="preserve">achieving a </w:t>
      </w:r>
      <w:r w:rsidR="00961CE3" w:rsidRPr="003A1B53">
        <w:t>Part 5</w:t>
      </w:r>
      <w:r w:rsidRPr="003A1B53">
        <w:t>.3 object; or</w:t>
      </w:r>
    </w:p>
    <w:p w14:paraId="78E94D59" w14:textId="0179ACC8" w:rsidR="009B03FD" w:rsidRPr="003A1B53" w:rsidRDefault="009B03FD" w:rsidP="009B03FD">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5B16DBB0" w14:textId="5562A196" w:rsidR="009A617A" w:rsidRPr="003A1B53" w:rsidRDefault="009A617A" w:rsidP="009A617A">
      <w:pPr>
        <w:pStyle w:val="paragraph"/>
      </w:pPr>
      <w:r w:rsidRPr="003A1B53">
        <w:tab/>
        <w:t>(f)</w:t>
      </w:r>
      <w:r w:rsidRPr="003A1B53">
        <w:tab/>
        <w:t xml:space="preserve">having regard to the matters referred to in </w:t>
      </w:r>
      <w:r w:rsidR="0053426C" w:rsidRPr="003A1B53">
        <w:t>subsection (</w:t>
      </w:r>
      <w:r w:rsidRPr="003A1B53">
        <w:t xml:space="preserve">5), and to no other matters, the Judge or nominated AAT member </w:t>
      </w:r>
      <w:r w:rsidRPr="003A1B53">
        <w:lastRenderedPageBreak/>
        <w:t>should issue a warrant authorising such communications to be intercepted;</w:t>
      </w:r>
    </w:p>
    <w:p w14:paraId="16F6D644" w14:textId="77777777" w:rsidR="009A617A" w:rsidRPr="003A1B53" w:rsidRDefault="009A617A" w:rsidP="009A617A">
      <w:pPr>
        <w:pStyle w:val="subsection2"/>
      </w:pPr>
      <w:r w:rsidRPr="003A1B53">
        <w:t>the Judge or nominated AAT member may, in his or her discretion, issue such a warrant.</w:t>
      </w:r>
    </w:p>
    <w:p w14:paraId="1686B4B0" w14:textId="6BDD0F67" w:rsidR="009A617A" w:rsidRPr="003A1B53" w:rsidRDefault="009A617A" w:rsidP="009A617A">
      <w:pPr>
        <w:pStyle w:val="notetext"/>
      </w:pPr>
      <w:r w:rsidRPr="003A1B53">
        <w:t>Note 1:</w:t>
      </w:r>
      <w:r w:rsidRPr="003A1B53">
        <w:tab/>
      </w:r>
      <w:r w:rsidR="005039E3" w:rsidRPr="003A1B53">
        <w:t>Subsection (</w:t>
      </w:r>
      <w:r w:rsidRPr="003A1B53">
        <w:t xml:space="preserve">6) restricts the issuing of warrants if </w:t>
      </w:r>
      <w:r w:rsidR="0053426C" w:rsidRPr="003A1B53">
        <w:t>subparagraph (</w:t>
      </w:r>
      <w:r w:rsidRPr="003A1B53">
        <w:t>d)(ii) applies.</w:t>
      </w:r>
    </w:p>
    <w:p w14:paraId="2335646B" w14:textId="21F736FF" w:rsidR="009B03FD" w:rsidRPr="003A1B53" w:rsidRDefault="009B03FD" w:rsidP="009B03FD">
      <w:pPr>
        <w:pStyle w:val="notetext"/>
      </w:pPr>
      <w:r w:rsidRPr="003A1B53">
        <w:t>Note 2:</w:t>
      </w:r>
      <w:r w:rsidRPr="003A1B53">
        <w:tab/>
        <w:t xml:space="preserve">For </w:t>
      </w:r>
      <w:r w:rsidR="00961CE3" w:rsidRPr="003A1B53">
        <w:t>Part 5</w:t>
      </w:r>
      <w:r w:rsidRPr="003A1B53">
        <w:t>.3 supervisory orders that have been made but not come into force, see section 6T.</w:t>
      </w:r>
    </w:p>
    <w:p w14:paraId="378803FC" w14:textId="2E7B29A6" w:rsidR="009A617A" w:rsidRPr="003A1B53" w:rsidRDefault="009A617A" w:rsidP="009A617A">
      <w:pPr>
        <w:pStyle w:val="subsection"/>
      </w:pPr>
      <w:r w:rsidRPr="003A1B53">
        <w:tab/>
        <w:t>(5)</w:t>
      </w:r>
      <w:r w:rsidRPr="003A1B53">
        <w:tab/>
        <w:t xml:space="preserve">For the purposes of </w:t>
      </w:r>
      <w:r w:rsidR="0053426C" w:rsidRPr="003A1B53">
        <w:t>subsection (</w:t>
      </w:r>
      <w:r w:rsidRPr="003A1B53">
        <w:t>4), the matters to which the Judge or nominated AAT member must have regard are:</w:t>
      </w:r>
    </w:p>
    <w:p w14:paraId="780DB894" w14:textId="129D9429" w:rsidR="009A617A" w:rsidRPr="003A1B53" w:rsidRDefault="009A617A" w:rsidP="009A617A">
      <w:pPr>
        <w:pStyle w:val="paragraph"/>
        <w:keepLines/>
      </w:pPr>
      <w:r w:rsidRPr="003A1B53">
        <w:tab/>
        <w:t>(a)</w:t>
      </w:r>
      <w:r w:rsidRPr="003A1B53">
        <w:tab/>
        <w:t xml:space="preserve">how much the privacy of any person or persons would be likely to be interfered with by intercepting under a warrant communications made to or from the service referred to in </w:t>
      </w:r>
      <w:r w:rsidR="0053426C" w:rsidRPr="003A1B53">
        <w:t>subsection (</w:t>
      </w:r>
      <w:r w:rsidRPr="003A1B53">
        <w:t>4); and</w:t>
      </w:r>
    </w:p>
    <w:p w14:paraId="58D64CFC" w14:textId="77777777" w:rsidR="00F1740C" w:rsidRPr="003A1B53" w:rsidRDefault="00F1740C" w:rsidP="00F1740C">
      <w:pPr>
        <w:pStyle w:val="paragraph"/>
      </w:pPr>
      <w:r w:rsidRPr="003A1B53">
        <w:tab/>
        <w:t>(b)</w:t>
      </w:r>
      <w:r w:rsidRPr="003A1B53">
        <w:tab/>
        <w:t>how much the information referred to in paragraph (4)(e) would be likely to assist in connection with:</w:t>
      </w:r>
    </w:p>
    <w:p w14:paraId="30543D6F" w14:textId="08134ACB" w:rsidR="00F1740C" w:rsidRPr="003A1B53" w:rsidRDefault="00F1740C" w:rsidP="00F1740C">
      <w:pPr>
        <w:pStyle w:val="paragraphsub"/>
      </w:pPr>
      <w:r w:rsidRPr="003A1B53">
        <w:tab/>
        <w:t>(i)</w:t>
      </w:r>
      <w:r w:rsidRPr="003A1B53">
        <w:tab/>
        <w:t xml:space="preserve">achieving a </w:t>
      </w:r>
      <w:r w:rsidR="00961CE3" w:rsidRPr="003A1B53">
        <w:t>Part 5</w:t>
      </w:r>
      <w:r w:rsidRPr="003A1B53">
        <w:t>.3 object; or</w:t>
      </w:r>
    </w:p>
    <w:p w14:paraId="2AC595A8" w14:textId="5652B132"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790B08B2" w14:textId="77777777" w:rsidR="00F1740C" w:rsidRPr="003A1B53" w:rsidRDefault="00F1740C" w:rsidP="00F1740C">
      <w:pPr>
        <w:pStyle w:val="paragraph"/>
      </w:pPr>
      <w:r w:rsidRPr="003A1B53">
        <w:tab/>
        <w:t>(c)</w:t>
      </w:r>
      <w:r w:rsidRPr="003A1B53">
        <w:tab/>
        <w:t>to what extent methods for:</w:t>
      </w:r>
    </w:p>
    <w:p w14:paraId="37599D7C" w14:textId="5C48646F" w:rsidR="00F1740C" w:rsidRPr="003A1B53" w:rsidRDefault="00F1740C" w:rsidP="00F1740C">
      <w:pPr>
        <w:pStyle w:val="paragraphsub"/>
      </w:pPr>
      <w:r w:rsidRPr="003A1B53">
        <w:tab/>
        <w:t>(i)</w:t>
      </w:r>
      <w:r w:rsidRPr="003A1B53">
        <w:tab/>
        <w:t xml:space="preserve">achieving a </w:t>
      </w:r>
      <w:r w:rsidR="00961CE3" w:rsidRPr="003A1B53">
        <w:t>Part 5</w:t>
      </w:r>
      <w:r w:rsidRPr="003A1B53">
        <w:t>.3 object; or</w:t>
      </w:r>
    </w:p>
    <w:p w14:paraId="03FB6B9A" w14:textId="0D6F6975"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5F5BA658" w14:textId="77777777" w:rsidR="00F1740C" w:rsidRPr="003A1B53" w:rsidRDefault="00F1740C" w:rsidP="00F1740C">
      <w:pPr>
        <w:pStyle w:val="paragraph"/>
      </w:pPr>
      <w:r w:rsidRPr="003A1B53">
        <w:tab/>
      </w:r>
      <w:r w:rsidRPr="003A1B53">
        <w:tab/>
        <w:t>that do not involve so intercepting communications have been used by, or are available to, the agency; and</w:t>
      </w:r>
    </w:p>
    <w:p w14:paraId="5A096F09" w14:textId="77777777" w:rsidR="00F1740C" w:rsidRPr="003A1B53" w:rsidRDefault="00F1740C" w:rsidP="00F1740C">
      <w:pPr>
        <w:pStyle w:val="paragraph"/>
      </w:pPr>
      <w:r w:rsidRPr="003A1B53">
        <w:tab/>
        <w:t>(d)</w:t>
      </w:r>
      <w:r w:rsidRPr="003A1B53">
        <w:tab/>
        <w:t>how much the use of such methods would be likely to assist in connection with:</w:t>
      </w:r>
    </w:p>
    <w:p w14:paraId="36F589C8" w14:textId="15F12EBB" w:rsidR="00F1740C" w:rsidRPr="003A1B53" w:rsidRDefault="00F1740C" w:rsidP="00F1740C">
      <w:pPr>
        <w:pStyle w:val="paragraphsub"/>
      </w:pPr>
      <w:r w:rsidRPr="003A1B53">
        <w:tab/>
        <w:t>(i)</w:t>
      </w:r>
      <w:r w:rsidRPr="003A1B53">
        <w:tab/>
        <w:t xml:space="preserve">achieving a </w:t>
      </w:r>
      <w:r w:rsidR="00961CE3" w:rsidRPr="003A1B53">
        <w:t>Part 5</w:t>
      </w:r>
      <w:r w:rsidRPr="003A1B53">
        <w:t>.3 object; or</w:t>
      </w:r>
    </w:p>
    <w:p w14:paraId="04B38B83" w14:textId="56975448"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76FBC97F" w14:textId="77777777" w:rsidR="00F1740C" w:rsidRPr="003A1B53" w:rsidRDefault="00F1740C" w:rsidP="00F1740C">
      <w:pPr>
        <w:pStyle w:val="paragraph"/>
      </w:pPr>
      <w:r w:rsidRPr="003A1B53">
        <w:tab/>
        <w:t>(e)</w:t>
      </w:r>
      <w:r w:rsidRPr="003A1B53">
        <w:tab/>
        <w:t>how much the use of such methods would be likely to prejudice:</w:t>
      </w:r>
    </w:p>
    <w:p w14:paraId="346E1415" w14:textId="582643EB" w:rsidR="00F1740C" w:rsidRPr="003A1B53" w:rsidRDefault="00F1740C" w:rsidP="00F1740C">
      <w:pPr>
        <w:pStyle w:val="paragraphsub"/>
      </w:pPr>
      <w:r w:rsidRPr="003A1B53">
        <w:lastRenderedPageBreak/>
        <w:tab/>
        <w:t>(i)</w:t>
      </w:r>
      <w:r w:rsidRPr="003A1B53">
        <w:tab/>
        <w:t xml:space="preserve">achieving a </w:t>
      </w:r>
      <w:r w:rsidR="00961CE3" w:rsidRPr="003A1B53">
        <w:t>Part 5</w:t>
      </w:r>
      <w:r w:rsidRPr="003A1B53">
        <w:t>.3 object; or</w:t>
      </w:r>
    </w:p>
    <w:p w14:paraId="7E0548B6" w14:textId="399059F2"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2BC35B37" w14:textId="77777777" w:rsidR="00F1740C" w:rsidRPr="003A1B53" w:rsidRDefault="00F1740C" w:rsidP="00F1740C">
      <w:pPr>
        <w:pStyle w:val="paragraph"/>
      </w:pPr>
      <w:r w:rsidRPr="003A1B53">
        <w:tab/>
      </w:r>
      <w:r w:rsidRPr="003A1B53">
        <w:tab/>
        <w:t>whether because of delay or for any other reason; and</w:t>
      </w:r>
    </w:p>
    <w:p w14:paraId="7D827A9A" w14:textId="20ACAFE5" w:rsidR="009A617A" w:rsidRPr="003A1B53" w:rsidRDefault="009A617A" w:rsidP="009A617A">
      <w:pPr>
        <w:pStyle w:val="paragraph"/>
      </w:pPr>
      <w:r w:rsidRPr="003A1B53">
        <w:tab/>
        <w:t>(f)</w:t>
      </w:r>
      <w:r w:rsidRPr="003A1B53">
        <w:tab/>
        <w:t xml:space="preserve">whether intercepting under a warrant communications made to or from the service referred to in </w:t>
      </w:r>
      <w:r w:rsidR="0053426C" w:rsidRPr="003A1B53">
        <w:t>subsection (</w:t>
      </w:r>
      <w:r w:rsidRPr="003A1B53">
        <w:t>4) would be the method that is likely to have the least interference with any person’s privacy; and</w:t>
      </w:r>
    </w:p>
    <w:p w14:paraId="11A66A7F" w14:textId="7151882C" w:rsidR="009A617A" w:rsidRPr="003A1B53" w:rsidRDefault="009A617A" w:rsidP="009A617A">
      <w:pPr>
        <w:pStyle w:val="paragraph"/>
      </w:pPr>
      <w:r w:rsidRPr="003A1B53">
        <w:tab/>
        <w:t>(g)</w:t>
      </w:r>
      <w:r w:rsidRPr="003A1B53">
        <w:tab/>
      </w:r>
      <w:r w:rsidR="009B03FD" w:rsidRPr="003A1B53">
        <w:t xml:space="preserve">in relation to a </w:t>
      </w:r>
      <w:r w:rsidR="00961CE3" w:rsidRPr="003A1B53">
        <w:t>Part 5</w:t>
      </w:r>
      <w:r w:rsidR="009B03FD" w:rsidRPr="003A1B53">
        <w:t>.3 supervisory order that is a control order—the possibility that the person in relation to whom the control order is in force</w:t>
      </w:r>
      <w:r w:rsidRPr="003A1B53">
        <w:t>:</w:t>
      </w:r>
    </w:p>
    <w:p w14:paraId="38504A0D" w14:textId="77777777" w:rsidR="009A617A" w:rsidRPr="003A1B53" w:rsidRDefault="009A617A" w:rsidP="009A617A">
      <w:pPr>
        <w:pStyle w:val="paragraphsub"/>
      </w:pPr>
      <w:r w:rsidRPr="003A1B53">
        <w:tab/>
        <w:t>(i)</w:t>
      </w:r>
      <w:r w:rsidRPr="003A1B53">
        <w:tab/>
        <w:t>has engaged, is engaging, or will engage, in a terrorist act; or</w:t>
      </w:r>
    </w:p>
    <w:p w14:paraId="7B35AC3C" w14:textId="77777777" w:rsidR="009A617A" w:rsidRPr="003A1B53" w:rsidRDefault="009A617A" w:rsidP="009A617A">
      <w:pPr>
        <w:pStyle w:val="paragraphsub"/>
      </w:pPr>
      <w:r w:rsidRPr="003A1B53">
        <w:tab/>
        <w:t>(ii)</w:t>
      </w:r>
      <w:r w:rsidRPr="003A1B53">
        <w:tab/>
        <w:t>has provided, is providing, or will provide, support for a terrorist act; or</w:t>
      </w:r>
    </w:p>
    <w:p w14:paraId="551D7FFE" w14:textId="77777777" w:rsidR="009A617A" w:rsidRPr="003A1B53" w:rsidRDefault="009A617A" w:rsidP="009A617A">
      <w:pPr>
        <w:pStyle w:val="paragraphsub"/>
      </w:pPr>
      <w:r w:rsidRPr="003A1B53">
        <w:tab/>
        <w:t>(iii)</w:t>
      </w:r>
      <w:r w:rsidRPr="003A1B53">
        <w:tab/>
        <w:t>has facilitated, is facilitating, or will facilitate, a terrorist act; or</w:t>
      </w:r>
    </w:p>
    <w:p w14:paraId="67C41966" w14:textId="77777777" w:rsidR="009A617A" w:rsidRPr="003A1B53" w:rsidRDefault="009A617A" w:rsidP="009A617A">
      <w:pPr>
        <w:pStyle w:val="paragraphsub"/>
      </w:pPr>
      <w:r w:rsidRPr="003A1B53">
        <w:tab/>
        <w:t>(iv)</w:t>
      </w:r>
      <w:r w:rsidRPr="003A1B53">
        <w:tab/>
        <w:t>has provided, is providing, or will provide, support for the engagement in a hostile activity in a foreign country; or</w:t>
      </w:r>
    </w:p>
    <w:p w14:paraId="690F4DFF" w14:textId="17E0284B" w:rsidR="009A617A" w:rsidRPr="003A1B53" w:rsidRDefault="009A617A" w:rsidP="009A617A">
      <w:pPr>
        <w:pStyle w:val="paragraphsub"/>
      </w:pPr>
      <w:r w:rsidRPr="003A1B53">
        <w:tab/>
        <w:t>(v)</w:t>
      </w:r>
      <w:r w:rsidRPr="003A1B53">
        <w:tab/>
        <w:t xml:space="preserve">has facilitated, is facilitating, or will facilitate, the engagement in a hostile activity in a foreign </w:t>
      </w:r>
      <w:r w:rsidR="009B03FD" w:rsidRPr="003A1B53">
        <w:t>country; and</w:t>
      </w:r>
    </w:p>
    <w:p w14:paraId="43917D23" w14:textId="12A4DF35" w:rsidR="009B03FD" w:rsidRPr="003A1B53" w:rsidRDefault="009B03FD" w:rsidP="009B03FD">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interim supervision order—the possibility that the person in relation to whom the order is in force has committed, is committing, or will commit a serious </w:t>
      </w:r>
      <w:r w:rsidR="00961CE3" w:rsidRPr="003A1B53">
        <w:t>Part 5</w:t>
      </w:r>
      <w:r w:rsidRPr="003A1B53">
        <w:t>.3 offence; and</w:t>
      </w:r>
    </w:p>
    <w:p w14:paraId="3F7A7E56" w14:textId="40EDED65" w:rsidR="009B03FD" w:rsidRPr="003A1B53" w:rsidRDefault="009B03FD" w:rsidP="009B03FD">
      <w:pPr>
        <w:pStyle w:val="paragraph"/>
      </w:pPr>
      <w:r w:rsidRPr="003A1B53">
        <w:tab/>
        <w:t>(gb)</w:t>
      </w:r>
      <w:r w:rsidRPr="003A1B53">
        <w:tab/>
        <w:t xml:space="preserve">in relation to any </w:t>
      </w:r>
      <w:r w:rsidR="00961CE3" w:rsidRPr="003A1B53">
        <w:t>Part 5</w:t>
      </w:r>
      <w:r w:rsidRPr="003A1B53">
        <w:t>.3 supervisory order—the possibility that the person in relation to whom the order is in force:</w:t>
      </w:r>
    </w:p>
    <w:p w14:paraId="594D72D2" w14:textId="139DFB82" w:rsidR="009B03FD" w:rsidRPr="003A1B53" w:rsidRDefault="009B03FD" w:rsidP="009B03FD">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0B3ACA5E" w14:textId="0E5884CA" w:rsidR="009B03FD" w:rsidRPr="003A1B53" w:rsidRDefault="009B03FD" w:rsidP="009B03FD">
      <w:pPr>
        <w:pStyle w:val="paragraphsub"/>
      </w:pPr>
      <w:r w:rsidRPr="003A1B53">
        <w:tab/>
        <w:t>(ii)</w:t>
      </w:r>
      <w:r w:rsidRPr="003A1B53">
        <w:tab/>
        <w:t xml:space="preserve">will contravene a succeeding </w:t>
      </w:r>
      <w:r w:rsidR="00961CE3" w:rsidRPr="003A1B53">
        <w:t>Part 5</w:t>
      </w:r>
      <w:r w:rsidRPr="003A1B53">
        <w:t>.3 supervisory order; and</w:t>
      </w:r>
    </w:p>
    <w:p w14:paraId="61D3A6E3" w14:textId="25FE8805" w:rsidR="009A617A" w:rsidRPr="003A1B53" w:rsidRDefault="009A617A" w:rsidP="009A617A">
      <w:pPr>
        <w:pStyle w:val="paragraph"/>
      </w:pPr>
      <w:r w:rsidRPr="003A1B53">
        <w:lastRenderedPageBreak/>
        <w:tab/>
        <w:t>(h)</w:t>
      </w:r>
      <w:r w:rsidRPr="003A1B53">
        <w:tab/>
        <w:t>in relation to an application by an interception agency of Victoria—any submissions made by the Victorian PIM under section</w:t>
      </w:r>
      <w:r w:rsidR="005039E3" w:rsidRPr="003A1B53">
        <w:t> </w:t>
      </w:r>
      <w:r w:rsidRPr="003A1B53">
        <w:t>44A to the Judge or nominated AAT member; and</w:t>
      </w:r>
    </w:p>
    <w:p w14:paraId="0FB64183" w14:textId="77777777" w:rsidR="009A617A" w:rsidRPr="003A1B53" w:rsidRDefault="009A617A" w:rsidP="009A617A">
      <w:pPr>
        <w:pStyle w:val="paragraph"/>
      </w:pPr>
      <w:r w:rsidRPr="003A1B53">
        <w:tab/>
        <w:t>(i)</w:t>
      </w:r>
      <w:r w:rsidRPr="003A1B53">
        <w:tab/>
        <w:t>in relation to an application by an interception agency of Queensland—any submissions made by the Queensland PIM under section</w:t>
      </w:r>
      <w:r w:rsidR="005039E3" w:rsidRPr="003A1B53">
        <w:t> </w:t>
      </w:r>
      <w:r w:rsidRPr="003A1B53">
        <w:t>45 to the Judge or nominated AAT member.</w:t>
      </w:r>
    </w:p>
    <w:p w14:paraId="5DFBF968" w14:textId="5E8D8E62" w:rsidR="009A617A" w:rsidRPr="003A1B53" w:rsidRDefault="009A617A" w:rsidP="009A617A">
      <w:pPr>
        <w:pStyle w:val="subsection"/>
      </w:pPr>
      <w:r w:rsidRPr="003A1B53">
        <w:tab/>
        <w:t>(6)</w:t>
      </w:r>
      <w:r w:rsidRPr="003A1B53">
        <w:tab/>
        <w:t xml:space="preserve">The Judge or nominated AAT member must not issue a warrant in a case in which </w:t>
      </w:r>
      <w:r w:rsidR="0053426C" w:rsidRPr="003A1B53">
        <w:t>subparagraph (</w:t>
      </w:r>
      <w:r w:rsidRPr="003A1B53">
        <w:t>4)(d)(ii) applies unless he or she is satisfied that:</w:t>
      </w:r>
    </w:p>
    <w:p w14:paraId="269BFB2D" w14:textId="734B6891" w:rsidR="009A617A" w:rsidRPr="003A1B53" w:rsidRDefault="009A617A" w:rsidP="009A617A">
      <w:pPr>
        <w:pStyle w:val="paragraph"/>
      </w:pPr>
      <w:r w:rsidRPr="003A1B53">
        <w:tab/>
        <w:t>(a)</w:t>
      </w:r>
      <w:r w:rsidRPr="003A1B53">
        <w:tab/>
        <w:t xml:space="preserve">the agency has exhausted all other practicable methods of identifying the telecommunications services used, or likely to be used, by the person to whom the </w:t>
      </w:r>
      <w:r w:rsidR="00961CE3" w:rsidRPr="003A1B53">
        <w:t>Part 5</w:t>
      </w:r>
      <w:r w:rsidR="009B03FD" w:rsidRPr="003A1B53">
        <w:t>.3 supervisory order</w:t>
      </w:r>
      <w:r w:rsidRPr="003A1B53">
        <w:t xml:space="preserve"> referred to in </w:t>
      </w:r>
      <w:r w:rsidR="0053426C" w:rsidRPr="003A1B53">
        <w:t>subparagraph (</w:t>
      </w:r>
      <w:r w:rsidRPr="003A1B53">
        <w:t>4)(d)(ii) relates; or</w:t>
      </w:r>
    </w:p>
    <w:p w14:paraId="48FFB282" w14:textId="77777777" w:rsidR="009A617A" w:rsidRPr="003A1B53" w:rsidRDefault="009A617A" w:rsidP="00BD32EA">
      <w:pPr>
        <w:pStyle w:val="paragraph"/>
      </w:pPr>
      <w:r w:rsidRPr="003A1B53">
        <w:tab/>
        <w:t>(b)</w:t>
      </w:r>
      <w:r w:rsidRPr="003A1B53">
        <w:tab/>
        <w:t>interception of communications made to or from a telecommunications service used or likely to be used by that person would not otherwise be possible.</w:t>
      </w:r>
    </w:p>
    <w:p w14:paraId="33236496" w14:textId="31789C04" w:rsidR="009B03FD" w:rsidRPr="003A1B53" w:rsidRDefault="009B03FD" w:rsidP="009B03FD">
      <w:pPr>
        <w:pStyle w:val="SubsectionHead"/>
      </w:pPr>
      <w:r w:rsidRPr="003A1B53">
        <w:t>Warrant sought for post</w:t>
      </w:r>
      <w:r w:rsidR="00DC7A9C">
        <w:noBreakHyphen/>
      </w:r>
      <w:r w:rsidRPr="003A1B53">
        <w:t>sentence order application</w:t>
      </w:r>
    </w:p>
    <w:p w14:paraId="6FD68EEE" w14:textId="654B672D" w:rsidR="009B03FD" w:rsidRPr="003A1B53" w:rsidRDefault="009B03FD" w:rsidP="009B03FD">
      <w:pPr>
        <w:pStyle w:val="subsection"/>
      </w:pPr>
      <w:r w:rsidRPr="003A1B53">
        <w:tab/>
        <w:t>(7)</w:t>
      </w:r>
      <w:r w:rsidRPr="003A1B53">
        <w:tab/>
        <w:t xml:space="preserve">If a </w:t>
      </w:r>
      <w:r w:rsidR="00961CE3" w:rsidRPr="003A1B53">
        <w:t>Part 5</w:t>
      </w:r>
      <w:r w:rsidRPr="003A1B53">
        <w:t xml:space="preserve">.3 warrant agency applies to an eligible Judge or nominated AAT member for a warrant in respect of a telecommunications service and the Judge or nominated AAT member is satisfied, on the basis of the information given to the Judge or nominated AAT member under this </w:t>
      </w:r>
      <w:r w:rsidR="00363123" w:rsidRPr="003A1B53">
        <w:t>Part i</w:t>
      </w:r>
      <w:r w:rsidRPr="003A1B53">
        <w:t>n connection with the application, that:</w:t>
      </w:r>
    </w:p>
    <w:p w14:paraId="15362265" w14:textId="23DD51E4" w:rsidR="009B03FD" w:rsidRPr="003A1B53" w:rsidRDefault="009B03FD" w:rsidP="009B03FD">
      <w:pPr>
        <w:pStyle w:val="paragraph"/>
      </w:pPr>
      <w:r w:rsidRPr="003A1B53">
        <w:tab/>
        <w:t>(a)</w:t>
      </w:r>
      <w:r w:rsidRPr="003A1B53">
        <w:tab/>
      </w:r>
      <w:r w:rsidR="00363123" w:rsidRPr="003A1B53">
        <w:t>Division 3</w:t>
      </w:r>
      <w:r w:rsidRPr="003A1B53">
        <w:t xml:space="preserve"> has been complied with in relation to the application; and</w:t>
      </w:r>
    </w:p>
    <w:p w14:paraId="58D23FC0" w14:textId="77777777" w:rsidR="009B03FD" w:rsidRPr="003A1B53" w:rsidRDefault="009B03FD" w:rsidP="009B03FD">
      <w:pPr>
        <w:pStyle w:val="paragraph"/>
      </w:pPr>
      <w:r w:rsidRPr="003A1B53">
        <w:tab/>
        <w:t>(b)</w:t>
      </w:r>
      <w:r w:rsidRPr="003A1B53">
        <w:tab/>
        <w:t>in the case of a telephone application—because of urgent circumstances, it was necessary to make the application by telephone; and</w:t>
      </w:r>
    </w:p>
    <w:p w14:paraId="14E49865" w14:textId="77777777" w:rsidR="009B03FD" w:rsidRPr="003A1B53" w:rsidRDefault="009B03FD" w:rsidP="009B03FD">
      <w:pPr>
        <w:pStyle w:val="paragraph"/>
      </w:pPr>
      <w:r w:rsidRPr="003A1B53">
        <w:tab/>
        <w:t>(c)</w:t>
      </w:r>
      <w:r w:rsidRPr="003A1B53">
        <w:tab/>
        <w:t>there are reasonable grounds for suspecting that a particular person is using, or is likely to use, the service; and</w:t>
      </w:r>
    </w:p>
    <w:p w14:paraId="20B726E5" w14:textId="319E37F1" w:rsidR="009B03FD" w:rsidRPr="003A1B53" w:rsidRDefault="009B03FD" w:rsidP="009B03FD">
      <w:pPr>
        <w:pStyle w:val="paragraph"/>
      </w:pPr>
      <w:r w:rsidRPr="003A1B53">
        <w:tab/>
        <w:t>(d)</w:t>
      </w:r>
      <w:r w:rsidRPr="003A1B53">
        <w:tab/>
        <w:t>the person is a terrorist offender in relation to whom an application for a post</w:t>
      </w:r>
      <w:r w:rsidR="00DC7A9C">
        <w:noBreakHyphen/>
      </w:r>
      <w:r w:rsidRPr="003A1B53">
        <w:t>sentence order could be made; and</w:t>
      </w:r>
    </w:p>
    <w:p w14:paraId="2D5BEE9E" w14:textId="77777777" w:rsidR="009B03FD" w:rsidRPr="003A1B53" w:rsidRDefault="009B03FD" w:rsidP="009B03FD">
      <w:pPr>
        <w:pStyle w:val="paragraph"/>
      </w:pPr>
      <w:r w:rsidRPr="003A1B53">
        <w:tab/>
        <w:t>(e)</w:t>
      </w:r>
      <w:r w:rsidRPr="003A1B53">
        <w:tab/>
        <w:t>the person is detained in custody in a prison; and</w:t>
      </w:r>
    </w:p>
    <w:p w14:paraId="3ADDEB8E" w14:textId="6AB583EB" w:rsidR="009B03FD" w:rsidRPr="003A1B53" w:rsidRDefault="009B03FD" w:rsidP="009B03FD">
      <w:pPr>
        <w:pStyle w:val="paragraph"/>
      </w:pPr>
      <w:r w:rsidRPr="003A1B53">
        <w:lastRenderedPageBreak/>
        <w:tab/>
        <w:t>(f)</w:t>
      </w:r>
      <w:r w:rsidRPr="003A1B53">
        <w:tab/>
        <w:t xml:space="preserve">there are reasonable grounds to suspect that there is an appreciable risk of the person committing a serious </w:t>
      </w:r>
      <w:r w:rsidR="00961CE3" w:rsidRPr="003A1B53">
        <w:t>Part 5</w:t>
      </w:r>
      <w:r w:rsidRPr="003A1B53">
        <w:t>.3 offence; and</w:t>
      </w:r>
    </w:p>
    <w:p w14:paraId="6EA27D5A" w14:textId="0AEB5475" w:rsidR="009B03FD" w:rsidRPr="003A1B53" w:rsidRDefault="009B03FD" w:rsidP="009B03FD">
      <w:pPr>
        <w:pStyle w:val="paragraph"/>
      </w:pPr>
      <w:r w:rsidRPr="003A1B53">
        <w:tab/>
        <w:t>(g)</w:t>
      </w:r>
      <w:r w:rsidRPr="003A1B53">
        <w:tab/>
        <w:t>consideration is being given, will be given, or is likely to be given, by the AFP Minister (or a person on behalf of the AFP Minister), as to whether to apply for a post</w:t>
      </w:r>
      <w:r w:rsidR="00DC7A9C">
        <w:noBreakHyphen/>
      </w:r>
      <w:r w:rsidRPr="003A1B53">
        <w:t>sentence order in relation to the person; and</w:t>
      </w:r>
    </w:p>
    <w:p w14:paraId="6AAFCC92" w14:textId="6B8B2AF1" w:rsidR="009B03FD" w:rsidRPr="003A1B53" w:rsidRDefault="009B03FD" w:rsidP="009B03FD">
      <w:pPr>
        <w:pStyle w:val="paragraph"/>
      </w:pPr>
      <w:r w:rsidRPr="003A1B53">
        <w:tab/>
        <w:t>(h)</w:t>
      </w:r>
      <w:r w:rsidRPr="003A1B53">
        <w:tab/>
        <w:t>information that would be likely to be obtained by intercepting under a warrant communications made to or from the service would be likely to assist in determining whether to apply for the post</w:t>
      </w:r>
      <w:r w:rsidR="00DC7A9C">
        <w:noBreakHyphen/>
      </w:r>
      <w:r w:rsidRPr="003A1B53">
        <w:t>sentence order; and</w:t>
      </w:r>
    </w:p>
    <w:p w14:paraId="7547E603" w14:textId="77777777" w:rsidR="009B03FD" w:rsidRPr="003A1B53" w:rsidRDefault="009B03FD" w:rsidP="009B03FD">
      <w:pPr>
        <w:pStyle w:val="paragraph"/>
      </w:pPr>
      <w:r w:rsidRPr="003A1B53">
        <w:tab/>
        <w:t>(i)</w:t>
      </w:r>
      <w:r w:rsidRPr="003A1B53">
        <w:tab/>
        <w:t>having regard to the matters referred to in subsection (8), and to no other matters, the Judge or nominated AAT member should issue a warrant authorising such communications to be intercepted;</w:t>
      </w:r>
    </w:p>
    <w:p w14:paraId="624FED49" w14:textId="77777777" w:rsidR="009B03FD" w:rsidRPr="003A1B53" w:rsidRDefault="009B03FD" w:rsidP="009B03FD">
      <w:pPr>
        <w:pStyle w:val="subsection2"/>
      </w:pPr>
      <w:r w:rsidRPr="003A1B53">
        <w:t>the Judge or nominated AAT member may, in the Judge’s or member’s discretion, issue such a warrant.</w:t>
      </w:r>
    </w:p>
    <w:p w14:paraId="2F4EEE73" w14:textId="77777777" w:rsidR="009B03FD" w:rsidRPr="003A1B53" w:rsidRDefault="009B03FD" w:rsidP="009B03FD">
      <w:pPr>
        <w:pStyle w:val="subsection"/>
      </w:pPr>
      <w:r w:rsidRPr="003A1B53">
        <w:tab/>
        <w:t>(8)</w:t>
      </w:r>
      <w:r w:rsidRPr="003A1B53">
        <w:tab/>
        <w:t>For the purposes of subsection (7), the matters to which the Judge or nominated AAT member must have regard are:</w:t>
      </w:r>
    </w:p>
    <w:p w14:paraId="021E7EF5" w14:textId="77777777" w:rsidR="009B03FD" w:rsidRPr="003A1B53" w:rsidRDefault="009B03FD" w:rsidP="009B03FD">
      <w:pPr>
        <w:pStyle w:val="paragraph"/>
        <w:keepLines/>
      </w:pPr>
      <w:r w:rsidRPr="003A1B53">
        <w:tab/>
        <w:t>(a)</w:t>
      </w:r>
      <w:r w:rsidRPr="003A1B53">
        <w:tab/>
        <w:t>how much the privacy of any person or persons would be likely to be interfered with by intercepting under a warrant communications made to or from the service referred to in subsection (7); and</w:t>
      </w:r>
    </w:p>
    <w:p w14:paraId="66F933ED" w14:textId="499857C8" w:rsidR="009B03FD" w:rsidRPr="003A1B53" w:rsidRDefault="009B03FD" w:rsidP="009B03FD">
      <w:pPr>
        <w:pStyle w:val="paragraph"/>
      </w:pPr>
      <w:r w:rsidRPr="003A1B53">
        <w:tab/>
        <w:t>(b)</w:t>
      </w:r>
      <w:r w:rsidRPr="003A1B53">
        <w:tab/>
        <w:t>how much the information referred to in paragraph (7)(h) would be likely to assist in determining whether to apply for the post</w:t>
      </w:r>
      <w:r w:rsidR="00DC7A9C">
        <w:noBreakHyphen/>
      </w:r>
      <w:r w:rsidRPr="003A1B53">
        <w:t>sentence order; and</w:t>
      </w:r>
    </w:p>
    <w:p w14:paraId="0149EA6A" w14:textId="7C5E6D93" w:rsidR="009B03FD" w:rsidRPr="003A1B53" w:rsidRDefault="009B03FD" w:rsidP="009B03FD">
      <w:pPr>
        <w:pStyle w:val="paragraph"/>
      </w:pPr>
      <w:r w:rsidRPr="003A1B53">
        <w:tab/>
        <w:t>(c)</w:t>
      </w:r>
      <w:r w:rsidRPr="003A1B53">
        <w:tab/>
        <w:t>to what extent methods of determining whether to apply for the post</w:t>
      </w:r>
      <w:r w:rsidR="00DC7A9C">
        <w:noBreakHyphen/>
      </w:r>
      <w:r w:rsidRPr="003A1B53">
        <w:t>sentence order that do not involve so intercepting communications have been used by, or are available to, the AFP Minister (or a legal representative of the AFP Minister); and</w:t>
      </w:r>
    </w:p>
    <w:p w14:paraId="0BB28A6D" w14:textId="5AD19D0D" w:rsidR="009B03FD" w:rsidRPr="003A1B53" w:rsidRDefault="009B03FD" w:rsidP="009B03FD">
      <w:pPr>
        <w:pStyle w:val="paragraph"/>
      </w:pPr>
      <w:r w:rsidRPr="003A1B53">
        <w:tab/>
        <w:t>(d)</w:t>
      </w:r>
      <w:r w:rsidRPr="003A1B53">
        <w:tab/>
        <w:t>how much the use of such methods would be likely to assist in determining whether to apply for the post</w:t>
      </w:r>
      <w:r w:rsidR="00DC7A9C">
        <w:noBreakHyphen/>
      </w:r>
      <w:r w:rsidRPr="003A1B53">
        <w:t>sentence order; and</w:t>
      </w:r>
    </w:p>
    <w:p w14:paraId="5B7527A0" w14:textId="585B380A" w:rsidR="009B03FD" w:rsidRPr="003A1B53" w:rsidRDefault="009B03FD" w:rsidP="009B03FD">
      <w:pPr>
        <w:pStyle w:val="paragraph"/>
      </w:pPr>
      <w:r w:rsidRPr="003A1B53">
        <w:lastRenderedPageBreak/>
        <w:tab/>
        <w:t>(e)</w:t>
      </w:r>
      <w:r w:rsidRPr="003A1B53">
        <w:tab/>
        <w:t>how much the use of such methods would be likely to prejudice determining whether to apply for the post</w:t>
      </w:r>
      <w:r w:rsidR="00DC7A9C">
        <w:noBreakHyphen/>
      </w:r>
      <w:r w:rsidRPr="003A1B53">
        <w:t>sentence order, whether because of delay or for any other reason; and</w:t>
      </w:r>
    </w:p>
    <w:p w14:paraId="387E1B07" w14:textId="77777777" w:rsidR="009B03FD" w:rsidRPr="003A1B53" w:rsidRDefault="009B03FD" w:rsidP="009B03FD">
      <w:pPr>
        <w:pStyle w:val="paragraph"/>
      </w:pPr>
      <w:r w:rsidRPr="003A1B53">
        <w:tab/>
        <w:t>(f)</w:t>
      </w:r>
      <w:r w:rsidRPr="003A1B53">
        <w:tab/>
        <w:t>in relation to an application by an interception agency of Victoria—any submissions made by the Victorian PIM under section 44A to the Judge or nominated AAT member; and</w:t>
      </w:r>
    </w:p>
    <w:p w14:paraId="58DF9AEE" w14:textId="77777777" w:rsidR="009B03FD" w:rsidRPr="003A1B53" w:rsidRDefault="009B03FD" w:rsidP="009B03FD">
      <w:pPr>
        <w:pStyle w:val="paragraph"/>
      </w:pPr>
      <w:r w:rsidRPr="003A1B53">
        <w:tab/>
        <w:t>(g)</w:t>
      </w:r>
      <w:r w:rsidRPr="003A1B53">
        <w:tab/>
        <w:t>in relation to an application by an interception agency of Queensland—any submissions made by the Queensland PIM under section 45 to the Judge or nominated AAT member.</w:t>
      </w:r>
    </w:p>
    <w:p w14:paraId="6052E4D0" w14:textId="77777777" w:rsidR="00E158EC" w:rsidRPr="003A1B53" w:rsidRDefault="00E158EC" w:rsidP="00E158EC">
      <w:pPr>
        <w:pStyle w:val="SubsectionHead"/>
      </w:pPr>
      <w:r w:rsidRPr="003A1B53">
        <w:t>Warrant sought for community safety supervision order</w:t>
      </w:r>
    </w:p>
    <w:p w14:paraId="6720EC95" w14:textId="77777777" w:rsidR="00E158EC" w:rsidRPr="003A1B53" w:rsidRDefault="00E158EC" w:rsidP="00E158EC">
      <w:pPr>
        <w:pStyle w:val="subsection"/>
      </w:pPr>
      <w:r w:rsidRPr="003A1B53">
        <w:tab/>
        <w:t>(9)</w:t>
      </w:r>
      <w:r w:rsidRPr="003A1B53">
        <w:tab/>
        <w:t>If a Part 9.10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14:paraId="7520F4FB" w14:textId="77777777" w:rsidR="00E158EC" w:rsidRPr="003A1B53" w:rsidRDefault="00E158EC" w:rsidP="00E158EC">
      <w:pPr>
        <w:pStyle w:val="paragraph"/>
      </w:pPr>
      <w:r w:rsidRPr="003A1B53">
        <w:tab/>
        <w:t>(a)</w:t>
      </w:r>
      <w:r w:rsidRPr="003A1B53">
        <w:tab/>
        <w:t>Division 3 has been complied with in relation to the application; and</w:t>
      </w:r>
    </w:p>
    <w:p w14:paraId="0C632DC2" w14:textId="77777777" w:rsidR="00E158EC" w:rsidRPr="003A1B53" w:rsidRDefault="00E158EC" w:rsidP="00E158EC">
      <w:pPr>
        <w:pStyle w:val="paragraph"/>
      </w:pPr>
      <w:r w:rsidRPr="003A1B53">
        <w:tab/>
        <w:t>(b)</w:t>
      </w:r>
      <w:r w:rsidRPr="003A1B53">
        <w:tab/>
        <w:t>in the case of a telephone application—because of urgent circumstances, it was necessary to make the application by telephone; and</w:t>
      </w:r>
    </w:p>
    <w:p w14:paraId="53DF2698" w14:textId="77777777" w:rsidR="00E158EC" w:rsidRPr="003A1B53" w:rsidRDefault="00E158EC" w:rsidP="00E158EC">
      <w:pPr>
        <w:pStyle w:val="paragraph"/>
      </w:pPr>
      <w:r w:rsidRPr="003A1B53">
        <w:tab/>
        <w:t>(c)</w:t>
      </w:r>
      <w:r w:rsidRPr="003A1B53">
        <w:tab/>
        <w:t>there are reasonable grounds for suspecting that a particular person is using, or is likely to use, the service; and</w:t>
      </w:r>
    </w:p>
    <w:p w14:paraId="32D87B1F" w14:textId="77777777" w:rsidR="00E158EC" w:rsidRPr="003A1B53" w:rsidRDefault="00E158EC" w:rsidP="00E158EC">
      <w:pPr>
        <w:pStyle w:val="paragraph"/>
      </w:pPr>
      <w:r w:rsidRPr="003A1B53">
        <w:tab/>
        <w:t>(d)</w:t>
      </w:r>
      <w:r w:rsidRPr="003A1B53">
        <w:tab/>
        <w:t>either:</w:t>
      </w:r>
    </w:p>
    <w:p w14:paraId="35F82F4D" w14:textId="77777777" w:rsidR="00E158EC" w:rsidRPr="003A1B53" w:rsidRDefault="00E158EC" w:rsidP="00E158EC">
      <w:pPr>
        <w:pStyle w:val="paragraphsub"/>
      </w:pPr>
      <w:r w:rsidRPr="003A1B53">
        <w:tab/>
        <w:t>(i)</w:t>
      </w:r>
      <w:r w:rsidRPr="003A1B53">
        <w:tab/>
        <w:t>a community safety supervision order is in force in relation to the particular person; or</w:t>
      </w:r>
    </w:p>
    <w:p w14:paraId="0D3B6B0D" w14:textId="77777777" w:rsidR="00E158EC" w:rsidRPr="003A1B53" w:rsidRDefault="00E158EC" w:rsidP="00E158EC">
      <w:pPr>
        <w:pStyle w:val="paragraphsub"/>
      </w:pPr>
      <w:r w:rsidRPr="003A1B53">
        <w:tab/>
        <w:t>(ii)</w:t>
      </w:r>
      <w:r w:rsidRPr="003A1B53">
        <w:tab/>
        <w:t>a community safety supervision order is in force in relation to another person, and the particular person is likely to communicate with the other person using the service; and</w:t>
      </w:r>
    </w:p>
    <w:p w14:paraId="3B868F8A" w14:textId="77777777" w:rsidR="00E158EC" w:rsidRPr="003A1B53" w:rsidRDefault="00E158EC" w:rsidP="00E158EC">
      <w:pPr>
        <w:pStyle w:val="paragraph"/>
      </w:pPr>
      <w:r w:rsidRPr="003A1B53">
        <w:tab/>
        <w:t>(e)</w:t>
      </w:r>
      <w:r w:rsidRPr="003A1B53">
        <w:tab/>
        <w:t>information that would be likely to be obtained by intercepting under a warrant communications made to or from the service would be likely to substantially assist in connection with:</w:t>
      </w:r>
    </w:p>
    <w:p w14:paraId="343D755A" w14:textId="77777777" w:rsidR="00E158EC" w:rsidRPr="003A1B53" w:rsidRDefault="00E158EC" w:rsidP="00E158EC">
      <w:pPr>
        <w:pStyle w:val="paragraphsub"/>
      </w:pPr>
      <w:r w:rsidRPr="003A1B53">
        <w:tab/>
        <w:t>(i)</w:t>
      </w:r>
      <w:r w:rsidRPr="003A1B53">
        <w:tab/>
        <w:t>achieving a Part 9.10 object; or</w:t>
      </w:r>
    </w:p>
    <w:p w14:paraId="34CBDDD4" w14:textId="77777777" w:rsidR="00E158EC" w:rsidRPr="003A1B53" w:rsidRDefault="00E158EC" w:rsidP="00E158EC">
      <w:pPr>
        <w:pStyle w:val="paragraphsub"/>
      </w:pPr>
      <w:r w:rsidRPr="003A1B53">
        <w:lastRenderedPageBreak/>
        <w:tab/>
        <w:t>(ii)</w:t>
      </w:r>
      <w:r w:rsidRPr="003A1B53">
        <w:tab/>
        <w:t>determining whether the community safety supervision order, or any succeeding community safety supervision order, has been, or is being, complied with; and</w:t>
      </w:r>
    </w:p>
    <w:p w14:paraId="0C09E995" w14:textId="77777777" w:rsidR="00E158EC" w:rsidRPr="003A1B53" w:rsidRDefault="00E158EC" w:rsidP="00E158EC">
      <w:pPr>
        <w:pStyle w:val="paragraph"/>
      </w:pPr>
      <w:r w:rsidRPr="003A1B53">
        <w:tab/>
        <w:t>(f)</w:t>
      </w:r>
      <w:r w:rsidRPr="003A1B53">
        <w:tab/>
        <w:t>having regard to the matters referred to in subsection (10), and to no other matters, the Judge or nominated AAT member should issue a warrant authorising such communications to be intercepted;</w:t>
      </w:r>
    </w:p>
    <w:p w14:paraId="7352AB41" w14:textId="77777777" w:rsidR="00E158EC" w:rsidRPr="003A1B53" w:rsidRDefault="00E158EC" w:rsidP="00E158EC">
      <w:pPr>
        <w:pStyle w:val="subsection2"/>
      </w:pPr>
      <w:r w:rsidRPr="003A1B53">
        <w:t>the Judge or nominated AAT member may, in the Judge or member’s discretion, issue such a warrant.</w:t>
      </w:r>
    </w:p>
    <w:p w14:paraId="4580CA4F" w14:textId="77777777" w:rsidR="00E158EC" w:rsidRPr="003A1B53" w:rsidRDefault="00E158EC" w:rsidP="00E158EC">
      <w:pPr>
        <w:pStyle w:val="notetext"/>
      </w:pPr>
      <w:r w:rsidRPr="003A1B53">
        <w:t>Note 1:</w:t>
      </w:r>
      <w:r w:rsidRPr="003A1B53">
        <w:tab/>
        <w:t>Subsection (11) restricts the issuing of warrants if subparagraph (d)(ii) applies.</w:t>
      </w:r>
    </w:p>
    <w:p w14:paraId="78DE0F8A" w14:textId="77777777" w:rsidR="00E158EC" w:rsidRPr="003A1B53" w:rsidRDefault="00E158EC" w:rsidP="00E158EC">
      <w:pPr>
        <w:pStyle w:val="notetext"/>
      </w:pPr>
      <w:r w:rsidRPr="003A1B53">
        <w:t>Note 2:</w:t>
      </w:r>
      <w:r w:rsidRPr="003A1B53">
        <w:tab/>
        <w:t>For community safety supervision orders that have been made but not come into force, see section 6UA.</w:t>
      </w:r>
    </w:p>
    <w:p w14:paraId="7A070EF9" w14:textId="77777777" w:rsidR="00E158EC" w:rsidRPr="003A1B53" w:rsidRDefault="00E158EC" w:rsidP="00E158EC">
      <w:pPr>
        <w:pStyle w:val="subsection"/>
      </w:pPr>
      <w:r w:rsidRPr="003A1B53">
        <w:tab/>
        <w:t>(10)</w:t>
      </w:r>
      <w:r w:rsidRPr="003A1B53">
        <w:tab/>
        <w:t>For the purposes of subsection (9), the matters to which the Judge or nominated AAT member must have regard are:</w:t>
      </w:r>
    </w:p>
    <w:p w14:paraId="7BD671BF" w14:textId="77777777" w:rsidR="00E158EC" w:rsidRPr="003A1B53" w:rsidRDefault="00E158EC" w:rsidP="00E158EC">
      <w:pPr>
        <w:pStyle w:val="paragraph"/>
        <w:keepLines/>
      </w:pPr>
      <w:r w:rsidRPr="003A1B53">
        <w:tab/>
        <w:t>(a)</w:t>
      </w:r>
      <w:r w:rsidRPr="003A1B53">
        <w:tab/>
        <w:t>how much the privacy of any person or persons would be likely to be interfered with by intercepting under a warrant communications made to or from the service referred to in subsection (9); and</w:t>
      </w:r>
    </w:p>
    <w:p w14:paraId="6CD6A000" w14:textId="77777777" w:rsidR="00E158EC" w:rsidRPr="003A1B53" w:rsidRDefault="00E158EC" w:rsidP="00E158EC">
      <w:pPr>
        <w:pStyle w:val="paragraph"/>
      </w:pPr>
      <w:r w:rsidRPr="003A1B53">
        <w:tab/>
        <w:t>(b)</w:t>
      </w:r>
      <w:r w:rsidRPr="003A1B53">
        <w:tab/>
        <w:t>how much the information referred to in paragraph (9)(e) would be likely to assist in connection with:</w:t>
      </w:r>
    </w:p>
    <w:p w14:paraId="00C50455" w14:textId="77777777" w:rsidR="00E158EC" w:rsidRPr="003A1B53" w:rsidRDefault="00E158EC" w:rsidP="00E158EC">
      <w:pPr>
        <w:pStyle w:val="paragraphsub"/>
      </w:pPr>
      <w:r w:rsidRPr="003A1B53">
        <w:tab/>
        <w:t>(i)</w:t>
      </w:r>
      <w:r w:rsidRPr="003A1B53">
        <w:tab/>
        <w:t>achieving a Part 9.10 object; or</w:t>
      </w:r>
    </w:p>
    <w:p w14:paraId="2143ECC0"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 and</w:t>
      </w:r>
    </w:p>
    <w:p w14:paraId="45DE3A3F" w14:textId="77777777" w:rsidR="00E158EC" w:rsidRPr="003A1B53" w:rsidRDefault="00E158EC" w:rsidP="00E158EC">
      <w:pPr>
        <w:pStyle w:val="paragraph"/>
      </w:pPr>
      <w:r w:rsidRPr="003A1B53">
        <w:tab/>
        <w:t>(c)</w:t>
      </w:r>
      <w:r w:rsidRPr="003A1B53">
        <w:tab/>
        <w:t>to what extent methods for:</w:t>
      </w:r>
    </w:p>
    <w:p w14:paraId="796D6693" w14:textId="77777777" w:rsidR="00E158EC" w:rsidRPr="003A1B53" w:rsidRDefault="00E158EC" w:rsidP="00E158EC">
      <w:pPr>
        <w:pStyle w:val="paragraphsub"/>
      </w:pPr>
      <w:r w:rsidRPr="003A1B53">
        <w:tab/>
        <w:t>(i)</w:t>
      </w:r>
      <w:r w:rsidRPr="003A1B53">
        <w:tab/>
        <w:t>achieving a Part 9.10 object; or</w:t>
      </w:r>
    </w:p>
    <w:p w14:paraId="75051C45"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w:t>
      </w:r>
    </w:p>
    <w:p w14:paraId="601A8178" w14:textId="77777777" w:rsidR="00E158EC" w:rsidRPr="003A1B53" w:rsidRDefault="00E158EC" w:rsidP="00E158EC">
      <w:pPr>
        <w:pStyle w:val="paragraph"/>
      </w:pPr>
      <w:r w:rsidRPr="003A1B53">
        <w:tab/>
      </w:r>
      <w:r w:rsidRPr="003A1B53">
        <w:tab/>
        <w:t>that do not involve so intercepting communications have been used by, or are available to, the agency; and</w:t>
      </w:r>
    </w:p>
    <w:p w14:paraId="73E5C2EA" w14:textId="77777777" w:rsidR="00E158EC" w:rsidRPr="003A1B53" w:rsidRDefault="00E158EC" w:rsidP="00E158EC">
      <w:pPr>
        <w:pStyle w:val="paragraph"/>
      </w:pPr>
      <w:r w:rsidRPr="003A1B53">
        <w:tab/>
        <w:t>(d)</w:t>
      </w:r>
      <w:r w:rsidRPr="003A1B53">
        <w:tab/>
        <w:t>how much the use of such methods would be likely to assist in connection with:</w:t>
      </w:r>
    </w:p>
    <w:p w14:paraId="5073818B" w14:textId="77777777" w:rsidR="00E158EC" w:rsidRPr="003A1B53" w:rsidRDefault="00E158EC" w:rsidP="00E158EC">
      <w:pPr>
        <w:pStyle w:val="paragraphsub"/>
      </w:pPr>
      <w:r w:rsidRPr="003A1B53">
        <w:tab/>
        <w:t>(i)</w:t>
      </w:r>
      <w:r w:rsidRPr="003A1B53">
        <w:tab/>
        <w:t>achieving a Part 9.10 object; or</w:t>
      </w:r>
    </w:p>
    <w:p w14:paraId="7A3D991E" w14:textId="77777777" w:rsidR="00E158EC" w:rsidRPr="003A1B53" w:rsidRDefault="00E158EC" w:rsidP="00E158EC">
      <w:pPr>
        <w:pStyle w:val="paragraphsub"/>
      </w:pPr>
      <w:r w:rsidRPr="003A1B53">
        <w:lastRenderedPageBreak/>
        <w:tab/>
        <w:t>(ii)</w:t>
      </w:r>
      <w:r w:rsidRPr="003A1B53">
        <w:tab/>
        <w:t>determining whether the community safety supervision order, or any succeeding community safety supervision order, has been, or is being, complied with; and</w:t>
      </w:r>
    </w:p>
    <w:p w14:paraId="28281C1F" w14:textId="77777777" w:rsidR="00E158EC" w:rsidRPr="003A1B53" w:rsidRDefault="00E158EC" w:rsidP="00E158EC">
      <w:pPr>
        <w:pStyle w:val="paragraph"/>
      </w:pPr>
      <w:r w:rsidRPr="003A1B53">
        <w:tab/>
        <w:t>(e)</w:t>
      </w:r>
      <w:r w:rsidRPr="003A1B53">
        <w:tab/>
        <w:t>how much the use of such methods would be likely to prejudice:</w:t>
      </w:r>
    </w:p>
    <w:p w14:paraId="25CB8D6E" w14:textId="77777777" w:rsidR="00E158EC" w:rsidRPr="003A1B53" w:rsidRDefault="00E158EC" w:rsidP="00E158EC">
      <w:pPr>
        <w:pStyle w:val="paragraphsub"/>
      </w:pPr>
      <w:r w:rsidRPr="003A1B53">
        <w:tab/>
        <w:t>(i)</w:t>
      </w:r>
      <w:r w:rsidRPr="003A1B53">
        <w:tab/>
        <w:t>achieving a Part 9.10 object; or</w:t>
      </w:r>
    </w:p>
    <w:p w14:paraId="0CFD8955"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w:t>
      </w:r>
    </w:p>
    <w:p w14:paraId="758A4995" w14:textId="77777777" w:rsidR="00E158EC" w:rsidRPr="003A1B53" w:rsidRDefault="00E158EC" w:rsidP="00E158EC">
      <w:pPr>
        <w:pStyle w:val="paragraph"/>
      </w:pPr>
      <w:r w:rsidRPr="003A1B53">
        <w:tab/>
      </w:r>
      <w:r w:rsidRPr="003A1B53">
        <w:tab/>
        <w:t>whether because of delay or for any other reason; and</w:t>
      </w:r>
    </w:p>
    <w:p w14:paraId="5535D2D0" w14:textId="77777777" w:rsidR="00E158EC" w:rsidRPr="003A1B53" w:rsidRDefault="00E158EC" w:rsidP="00E158EC">
      <w:pPr>
        <w:pStyle w:val="paragraph"/>
      </w:pPr>
      <w:r w:rsidRPr="003A1B53">
        <w:tab/>
        <w:t>(f)</w:t>
      </w:r>
      <w:r w:rsidRPr="003A1B53">
        <w:tab/>
        <w:t>whether intercepting under a warrant communications made to or from the service referred to in subsection (9) would be the method that is likely to have the least interference with any person’s privacy; and</w:t>
      </w:r>
    </w:p>
    <w:p w14:paraId="0CE54ECE" w14:textId="77777777" w:rsidR="00E158EC" w:rsidRPr="003A1B53" w:rsidRDefault="00E158EC" w:rsidP="00E158EC">
      <w:pPr>
        <w:pStyle w:val="paragraph"/>
      </w:pPr>
      <w:r w:rsidRPr="003A1B53">
        <w:tab/>
        <w:t>(g)</w:t>
      </w:r>
      <w:r w:rsidRPr="003A1B53">
        <w:tab/>
        <w:t>the possibility that the person in relation to whom the order is in force has committed, is committing, or will commit a serious violent or sexual offence; and</w:t>
      </w:r>
    </w:p>
    <w:p w14:paraId="540CF520" w14:textId="77777777" w:rsidR="00E158EC" w:rsidRPr="003A1B53" w:rsidRDefault="00E158EC" w:rsidP="00E158EC">
      <w:pPr>
        <w:pStyle w:val="paragraph"/>
      </w:pPr>
      <w:r w:rsidRPr="003A1B53">
        <w:tab/>
        <w:t>(h)</w:t>
      </w:r>
      <w:r w:rsidRPr="003A1B53">
        <w:tab/>
        <w:t>the possibility that the person in relation to whom the order is in force:</w:t>
      </w:r>
    </w:p>
    <w:p w14:paraId="1024A09F" w14:textId="77777777" w:rsidR="00E158EC" w:rsidRPr="003A1B53" w:rsidRDefault="00E158EC" w:rsidP="00E158EC">
      <w:pPr>
        <w:pStyle w:val="paragraphsub"/>
      </w:pPr>
      <w:r w:rsidRPr="003A1B53">
        <w:tab/>
        <w:t>(i)</w:t>
      </w:r>
      <w:r w:rsidRPr="003A1B53">
        <w:tab/>
        <w:t>has contravened, is contravening or will contravene the community safety supervision order; or</w:t>
      </w:r>
    </w:p>
    <w:p w14:paraId="6832BEFD" w14:textId="77777777" w:rsidR="00E158EC" w:rsidRPr="003A1B53" w:rsidRDefault="00E158EC" w:rsidP="00E158EC">
      <w:pPr>
        <w:pStyle w:val="paragraphsub"/>
      </w:pPr>
      <w:r w:rsidRPr="003A1B53">
        <w:tab/>
        <w:t>(ii)</w:t>
      </w:r>
      <w:r w:rsidRPr="003A1B53">
        <w:tab/>
        <w:t>will contravene a succeeding community safety supervision order; and</w:t>
      </w:r>
    </w:p>
    <w:p w14:paraId="7DD5D7D5" w14:textId="77777777" w:rsidR="00E158EC" w:rsidRPr="003A1B53" w:rsidRDefault="00E158EC" w:rsidP="00E158EC">
      <w:pPr>
        <w:pStyle w:val="paragraph"/>
      </w:pPr>
      <w:r w:rsidRPr="003A1B53">
        <w:tab/>
        <w:t>(i)</w:t>
      </w:r>
      <w:r w:rsidRPr="003A1B53">
        <w:tab/>
        <w:t>in relation to an application by an interception agency of Victoria—any submissions made by the Victorian PIM under section 44A to the Judge or nominated AAT member; and</w:t>
      </w:r>
    </w:p>
    <w:p w14:paraId="0FC6041D" w14:textId="77777777" w:rsidR="00E158EC" w:rsidRPr="003A1B53" w:rsidRDefault="00E158EC" w:rsidP="00E158EC">
      <w:pPr>
        <w:pStyle w:val="paragraph"/>
      </w:pPr>
      <w:r w:rsidRPr="003A1B53">
        <w:tab/>
        <w:t>(j)</w:t>
      </w:r>
      <w:r w:rsidRPr="003A1B53">
        <w:tab/>
        <w:t>in relation to an application by an interception agency of Queensland—any submissions made by the Queensland PIM under section 45 to the Judge or nominated AAT member.</w:t>
      </w:r>
    </w:p>
    <w:p w14:paraId="3A987838" w14:textId="77777777" w:rsidR="00E158EC" w:rsidRPr="003A1B53" w:rsidRDefault="00E158EC" w:rsidP="00E158EC">
      <w:pPr>
        <w:pStyle w:val="subsection"/>
      </w:pPr>
      <w:r w:rsidRPr="003A1B53">
        <w:tab/>
        <w:t>(11)</w:t>
      </w:r>
      <w:r w:rsidRPr="003A1B53">
        <w:tab/>
        <w:t>The Judge or nominated AAT member must not issue a warrant in a case in which subparagraph (9)(d)(ii) applies unless the Judge or nominated AAT member is satisfied that:</w:t>
      </w:r>
    </w:p>
    <w:p w14:paraId="0648D237" w14:textId="77777777" w:rsidR="00E158EC" w:rsidRPr="003A1B53" w:rsidRDefault="00E158EC" w:rsidP="00E158EC">
      <w:pPr>
        <w:pStyle w:val="paragraph"/>
      </w:pPr>
      <w:r w:rsidRPr="003A1B53">
        <w:tab/>
        <w:t>(a)</w:t>
      </w:r>
      <w:r w:rsidRPr="003A1B53">
        <w:tab/>
        <w:t xml:space="preserve">the agency has exhausted all other practicable methods of identifying the telecommunications services used, or likely to be used, by the person to whom the community safety </w:t>
      </w:r>
      <w:r w:rsidRPr="003A1B53">
        <w:lastRenderedPageBreak/>
        <w:t>supervision order referred to in subparagraph (9)(d)(ii) relates; or</w:t>
      </w:r>
    </w:p>
    <w:p w14:paraId="32B5419A" w14:textId="77777777" w:rsidR="00E158EC" w:rsidRPr="003A1B53" w:rsidRDefault="00E158EC" w:rsidP="00E158EC">
      <w:pPr>
        <w:pStyle w:val="paragraph"/>
      </w:pPr>
      <w:r w:rsidRPr="003A1B53">
        <w:tab/>
        <w:t>(b)</w:t>
      </w:r>
      <w:r w:rsidRPr="003A1B53">
        <w:tab/>
        <w:t>interception of communications made to or from a telecommunications service used or likely to be used by that person would not otherwise be possible.</w:t>
      </w:r>
    </w:p>
    <w:p w14:paraId="6EA27E92" w14:textId="77777777" w:rsidR="00E158EC" w:rsidRPr="003A1B53" w:rsidRDefault="00E158EC" w:rsidP="00E158EC">
      <w:pPr>
        <w:pStyle w:val="SubsectionHead"/>
      </w:pPr>
      <w:r w:rsidRPr="003A1B53">
        <w:t>Warrant sought for Part 9.10 order application</w:t>
      </w:r>
    </w:p>
    <w:p w14:paraId="6ADE87C5" w14:textId="77777777" w:rsidR="00E158EC" w:rsidRPr="003A1B53" w:rsidRDefault="00E158EC" w:rsidP="00E158EC">
      <w:pPr>
        <w:pStyle w:val="subsection"/>
      </w:pPr>
      <w:r w:rsidRPr="003A1B53">
        <w:tab/>
        <w:t>(12)</w:t>
      </w:r>
      <w:r w:rsidRPr="003A1B53">
        <w:tab/>
        <w:t>If a Part 9.10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14:paraId="760B7D96" w14:textId="77777777" w:rsidR="00E158EC" w:rsidRPr="003A1B53" w:rsidRDefault="00E158EC" w:rsidP="00E158EC">
      <w:pPr>
        <w:pStyle w:val="paragraph"/>
      </w:pPr>
      <w:r w:rsidRPr="003A1B53">
        <w:tab/>
        <w:t>(a)</w:t>
      </w:r>
      <w:r w:rsidRPr="003A1B53">
        <w:tab/>
        <w:t>Division 3 has been complied with in relation to the application; and</w:t>
      </w:r>
    </w:p>
    <w:p w14:paraId="31DDC86C" w14:textId="77777777" w:rsidR="00E158EC" w:rsidRPr="003A1B53" w:rsidRDefault="00E158EC" w:rsidP="00E158EC">
      <w:pPr>
        <w:pStyle w:val="paragraph"/>
      </w:pPr>
      <w:r w:rsidRPr="003A1B53">
        <w:tab/>
        <w:t>(b)</w:t>
      </w:r>
      <w:r w:rsidRPr="003A1B53">
        <w:tab/>
        <w:t>in the case of a telephone application—because of urgent circumstances, it was necessary to make the application by telephone; and</w:t>
      </w:r>
    </w:p>
    <w:p w14:paraId="245EA47D" w14:textId="77777777" w:rsidR="00E158EC" w:rsidRPr="003A1B53" w:rsidRDefault="00E158EC" w:rsidP="00E158EC">
      <w:pPr>
        <w:pStyle w:val="paragraph"/>
      </w:pPr>
      <w:r w:rsidRPr="003A1B53">
        <w:tab/>
        <w:t>(c)</w:t>
      </w:r>
      <w:r w:rsidRPr="003A1B53">
        <w:tab/>
        <w:t>there are reasonable grounds for suspecting that a particular person is using, or is likely to use, the service; and</w:t>
      </w:r>
    </w:p>
    <w:p w14:paraId="5DD90D4D" w14:textId="77777777" w:rsidR="00E158EC" w:rsidRPr="003A1B53" w:rsidRDefault="00E158EC" w:rsidP="00E158EC">
      <w:pPr>
        <w:pStyle w:val="paragraph"/>
      </w:pPr>
      <w:r w:rsidRPr="003A1B53">
        <w:tab/>
        <w:t>(d)</w:t>
      </w:r>
      <w:r w:rsidRPr="003A1B53">
        <w:tab/>
        <w:t>the person is a serious offender in relation to whom an application for a Part 9.10 order could be made; and</w:t>
      </w:r>
    </w:p>
    <w:p w14:paraId="6AE01E28" w14:textId="77777777" w:rsidR="00E158EC" w:rsidRPr="003A1B53" w:rsidRDefault="00E158EC" w:rsidP="00E158EC">
      <w:pPr>
        <w:pStyle w:val="paragraph"/>
      </w:pPr>
      <w:r w:rsidRPr="003A1B53">
        <w:tab/>
        <w:t>(e)</w:t>
      </w:r>
      <w:r w:rsidRPr="003A1B53">
        <w:tab/>
        <w:t>there are reasonable grounds to suspect that there is an appreciable risk of the person committing a serious violent or sexual offence; and</w:t>
      </w:r>
    </w:p>
    <w:p w14:paraId="32F1E6E8" w14:textId="77777777" w:rsidR="00E158EC" w:rsidRPr="003A1B53" w:rsidRDefault="00E158EC" w:rsidP="00E158EC">
      <w:pPr>
        <w:pStyle w:val="paragraph"/>
      </w:pPr>
      <w:r w:rsidRPr="003A1B53">
        <w:tab/>
        <w:t>(f)</w:t>
      </w:r>
      <w:r w:rsidRPr="003A1B53">
        <w:tab/>
        <w:t>consideration is being given, will be given, or is likely to be given, by the Immigration Minister (or a person on behalf of the Immigration Minister), as to whether to apply for a Part 9.10 order in relation to the person; and</w:t>
      </w:r>
    </w:p>
    <w:p w14:paraId="05342E39" w14:textId="77777777" w:rsidR="00E158EC" w:rsidRPr="003A1B53" w:rsidRDefault="00E158EC" w:rsidP="00E158EC">
      <w:pPr>
        <w:pStyle w:val="paragraph"/>
      </w:pPr>
      <w:r w:rsidRPr="003A1B53">
        <w:tab/>
        <w:t>(g)</w:t>
      </w:r>
      <w:r w:rsidRPr="003A1B53">
        <w:tab/>
        <w:t>information that would be likely to be obtained by intercepting under a warrant communications made to or from the service would be likely to assist in determining whether to apply for the Part 9.10 order; and</w:t>
      </w:r>
    </w:p>
    <w:p w14:paraId="3DDDEF50" w14:textId="77777777" w:rsidR="00E158EC" w:rsidRPr="003A1B53" w:rsidRDefault="00E158EC" w:rsidP="00E158EC">
      <w:pPr>
        <w:pStyle w:val="paragraph"/>
      </w:pPr>
      <w:r w:rsidRPr="003A1B53">
        <w:tab/>
        <w:t>(h)</w:t>
      </w:r>
      <w:r w:rsidRPr="003A1B53">
        <w:tab/>
        <w:t xml:space="preserve">having regard to the matters referred to in subsection (13), and to no other matters, the Judge or nominated AAT </w:t>
      </w:r>
      <w:r w:rsidRPr="003A1B53">
        <w:lastRenderedPageBreak/>
        <w:t>member should issue a warrant authorising such communications to be intercepted;</w:t>
      </w:r>
    </w:p>
    <w:p w14:paraId="0632A928" w14:textId="77777777" w:rsidR="00E158EC" w:rsidRPr="003A1B53" w:rsidRDefault="00E158EC" w:rsidP="00E158EC">
      <w:pPr>
        <w:pStyle w:val="subsection2"/>
      </w:pPr>
      <w:r w:rsidRPr="003A1B53">
        <w:t>the Judge or nominated AAT member may, in the Judge’s or member’s discretion, issue such a warrant.</w:t>
      </w:r>
    </w:p>
    <w:p w14:paraId="609015E2" w14:textId="77777777" w:rsidR="00E158EC" w:rsidRPr="003A1B53" w:rsidRDefault="00E158EC" w:rsidP="00E158EC">
      <w:pPr>
        <w:pStyle w:val="subsection"/>
      </w:pPr>
      <w:r w:rsidRPr="003A1B53">
        <w:tab/>
        <w:t>(13)</w:t>
      </w:r>
      <w:r w:rsidRPr="003A1B53">
        <w:tab/>
        <w:t>For the purposes of subsection (12), the matters to which the Judge or nominated AAT member must have regard are:</w:t>
      </w:r>
    </w:p>
    <w:p w14:paraId="12A45B57" w14:textId="77777777" w:rsidR="00E158EC" w:rsidRPr="003A1B53" w:rsidRDefault="00E158EC" w:rsidP="00E158EC">
      <w:pPr>
        <w:pStyle w:val="paragraph"/>
        <w:keepLines/>
      </w:pPr>
      <w:r w:rsidRPr="003A1B53">
        <w:tab/>
        <w:t>(a)</w:t>
      </w:r>
      <w:r w:rsidRPr="003A1B53">
        <w:tab/>
        <w:t>how much the privacy of any person or persons would be likely to be interfered with by intercepting under a warrant communications made to or from the service referred to in subsection (12); and</w:t>
      </w:r>
    </w:p>
    <w:p w14:paraId="4650E316" w14:textId="77777777" w:rsidR="00E158EC" w:rsidRPr="003A1B53" w:rsidRDefault="00E158EC" w:rsidP="00E158EC">
      <w:pPr>
        <w:pStyle w:val="paragraph"/>
      </w:pPr>
      <w:r w:rsidRPr="003A1B53">
        <w:tab/>
        <w:t>(b)</w:t>
      </w:r>
      <w:r w:rsidRPr="003A1B53">
        <w:tab/>
        <w:t>how much the information referred to in paragraph (12)(g) would be likely to assist in determining whether to apply for the Part 9.10 order; and</w:t>
      </w:r>
    </w:p>
    <w:p w14:paraId="28248B99" w14:textId="77777777" w:rsidR="00E158EC" w:rsidRPr="003A1B53" w:rsidRDefault="00E158EC" w:rsidP="00E158EC">
      <w:pPr>
        <w:pStyle w:val="paragraph"/>
      </w:pPr>
      <w:r w:rsidRPr="003A1B53">
        <w:tab/>
        <w:t>(c)</w:t>
      </w:r>
      <w:r w:rsidRPr="003A1B53">
        <w:tab/>
        <w:t>to what extent methods of determining whether to apply for the Part 9.10 order that do not involve so intercepting communications have been used by, or are available to, the Immigration Minister (or a legal representative of the Immigration Minister); and</w:t>
      </w:r>
    </w:p>
    <w:p w14:paraId="1D0C46CC" w14:textId="77777777" w:rsidR="00E158EC" w:rsidRPr="003A1B53" w:rsidRDefault="00E158EC" w:rsidP="00E158EC">
      <w:pPr>
        <w:pStyle w:val="paragraph"/>
      </w:pPr>
      <w:r w:rsidRPr="003A1B53">
        <w:tab/>
        <w:t>(d)</w:t>
      </w:r>
      <w:r w:rsidRPr="003A1B53">
        <w:tab/>
        <w:t>how much the use of such methods would be likely to assist in determining whether to apply for the Part 9.10 order; and</w:t>
      </w:r>
    </w:p>
    <w:p w14:paraId="7B04CE42" w14:textId="77777777" w:rsidR="00E158EC" w:rsidRPr="003A1B53" w:rsidRDefault="00E158EC" w:rsidP="00E158EC">
      <w:pPr>
        <w:pStyle w:val="paragraph"/>
      </w:pPr>
      <w:r w:rsidRPr="003A1B53">
        <w:tab/>
        <w:t>(e)</w:t>
      </w:r>
      <w:r w:rsidRPr="003A1B53">
        <w:tab/>
        <w:t>how much the use of such methods would be likely to prejudice determining whether to apply for the Part 9.10 order, whether because of delay or for any other reason; and</w:t>
      </w:r>
    </w:p>
    <w:p w14:paraId="0269A521" w14:textId="77777777" w:rsidR="00E158EC" w:rsidRPr="003A1B53" w:rsidRDefault="00E158EC" w:rsidP="00E158EC">
      <w:pPr>
        <w:pStyle w:val="paragraph"/>
      </w:pPr>
      <w:r w:rsidRPr="003A1B53">
        <w:tab/>
        <w:t>(f)</w:t>
      </w:r>
      <w:r w:rsidRPr="003A1B53">
        <w:tab/>
        <w:t>in relation to an application by an interception agency of Victoria—any submissions made by the Victorian PIM under section 44A to the Judge or nominated AAT member; and</w:t>
      </w:r>
    </w:p>
    <w:p w14:paraId="29F08CE0" w14:textId="77777777" w:rsidR="00E158EC" w:rsidRPr="003A1B53" w:rsidRDefault="00E158EC" w:rsidP="00E158EC">
      <w:pPr>
        <w:pStyle w:val="paragraph"/>
      </w:pPr>
      <w:r w:rsidRPr="003A1B53">
        <w:tab/>
        <w:t>(g)</w:t>
      </w:r>
      <w:r w:rsidRPr="003A1B53">
        <w:tab/>
        <w:t>in relation to an application by an interception agency of Queensland—any submissions made by the Queensland PIM under section 45 to the Judge or nominated AAT member.</w:t>
      </w:r>
    </w:p>
    <w:p w14:paraId="146FF1CE" w14:textId="04F904C1" w:rsidR="002678F2" w:rsidRPr="003A1B53" w:rsidRDefault="002678F2" w:rsidP="002678F2">
      <w:pPr>
        <w:pStyle w:val="ActHead5"/>
      </w:pPr>
      <w:bookmarkStart w:id="121" w:name="_Toc167777724"/>
      <w:r w:rsidRPr="00DC7A9C">
        <w:rPr>
          <w:rStyle w:val="CharSectno"/>
        </w:rPr>
        <w:lastRenderedPageBreak/>
        <w:t>46A</w:t>
      </w:r>
      <w:r w:rsidRPr="003A1B53">
        <w:t xml:space="preserve">  Issue of named person warrant</w:t>
      </w:r>
      <w:bookmarkEnd w:id="121"/>
    </w:p>
    <w:p w14:paraId="259C37BE" w14:textId="77777777" w:rsidR="000801D2" w:rsidRPr="003A1B53" w:rsidRDefault="000801D2" w:rsidP="005F2C24">
      <w:pPr>
        <w:pStyle w:val="SubsectionHead"/>
      </w:pPr>
      <w:r w:rsidRPr="003A1B53">
        <w:t>Warrant relating to the investigation of one or more serious offences</w:t>
      </w:r>
    </w:p>
    <w:p w14:paraId="75132792" w14:textId="17CCBD4A" w:rsidR="002678F2" w:rsidRPr="003A1B53" w:rsidRDefault="002678F2" w:rsidP="002678F2">
      <w:pPr>
        <w:pStyle w:val="subsection"/>
      </w:pPr>
      <w:r w:rsidRPr="003A1B53">
        <w:tab/>
        <w:t>(1)</w:t>
      </w:r>
      <w:r w:rsidRPr="003A1B53">
        <w:tab/>
        <w:t xml:space="preserve">Where an agency applies to an eligible Judge or nominated AAT member for a warrant in respect of a person and the Judge or nominated AAT member is satisfied, on the basis of the information given to the Judge or nominated AAT member under this </w:t>
      </w:r>
      <w:r w:rsidR="00363123" w:rsidRPr="003A1B53">
        <w:t>Part i</w:t>
      </w:r>
      <w:r w:rsidRPr="003A1B53">
        <w:t>n connection with the application, that:</w:t>
      </w:r>
    </w:p>
    <w:p w14:paraId="7AE20B0A" w14:textId="6F22E44B" w:rsidR="002678F2" w:rsidRPr="003A1B53" w:rsidRDefault="002678F2" w:rsidP="002678F2">
      <w:pPr>
        <w:pStyle w:val="paragraph"/>
      </w:pPr>
      <w:r w:rsidRPr="003A1B53">
        <w:tab/>
        <w:t>(a)</w:t>
      </w:r>
      <w:r w:rsidRPr="003A1B53">
        <w:tab/>
      </w:r>
      <w:r w:rsidR="00363123" w:rsidRPr="003A1B53">
        <w:t>Division 3</w:t>
      </w:r>
      <w:r w:rsidRPr="003A1B53">
        <w:t xml:space="preserve"> has been complied with in relation to the application; and</w:t>
      </w:r>
    </w:p>
    <w:p w14:paraId="4CCE7A57" w14:textId="77777777" w:rsidR="002678F2" w:rsidRPr="003A1B53" w:rsidRDefault="002678F2" w:rsidP="002678F2">
      <w:pPr>
        <w:pStyle w:val="paragraph"/>
      </w:pPr>
      <w:r w:rsidRPr="003A1B53">
        <w:tab/>
        <w:t>(b)</w:t>
      </w:r>
      <w:r w:rsidRPr="003A1B53">
        <w:tab/>
        <w:t>in the case of a telephone application—because of urgent circumstances, it was necessary to make the application by telephone; and</w:t>
      </w:r>
    </w:p>
    <w:p w14:paraId="28383140" w14:textId="77777777" w:rsidR="002678F2" w:rsidRPr="003A1B53" w:rsidRDefault="002678F2" w:rsidP="002678F2">
      <w:pPr>
        <w:pStyle w:val="paragraph"/>
      </w:pPr>
      <w:r w:rsidRPr="003A1B53">
        <w:tab/>
        <w:t>(c)</w:t>
      </w:r>
      <w:r w:rsidRPr="003A1B53">
        <w:tab/>
        <w:t>there are reasonable grounds for suspecting that a particular person is using, or is likely to use, more than one telecommunications service; and</w:t>
      </w:r>
    </w:p>
    <w:p w14:paraId="0EC62F55" w14:textId="77777777" w:rsidR="00DA4D92" w:rsidRPr="003A1B53" w:rsidRDefault="00DA4D92" w:rsidP="00DA4D92">
      <w:pPr>
        <w:pStyle w:val="paragraph"/>
      </w:pPr>
      <w:r w:rsidRPr="003A1B53">
        <w:tab/>
        <w:t>(d)</w:t>
      </w:r>
      <w:r w:rsidRPr="003A1B53">
        <w:tab/>
        <w:t>information that would be likely to be obtained by intercepting under a warrant:</w:t>
      </w:r>
    </w:p>
    <w:p w14:paraId="64128381" w14:textId="77777777" w:rsidR="00DA4D92" w:rsidRPr="003A1B53" w:rsidRDefault="00DA4D92" w:rsidP="00DA4D92">
      <w:pPr>
        <w:pStyle w:val="paragraphsub"/>
      </w:pPr>
      <w:r w:rsidRPr="003A1B53">
        <w:tab/>
        <w:t>(i)</w:t>
      </w:r>
      <w:r w:rsidRPr="003A1B53">
        <w:tab/>
        <w:t>communications made to or from any telecommunications service that the person is using, or is likely to use; or</w:t>
      </w:r>
    </w:p>
    <w:p w14:paraId="354BCB79" w14:textId="77777777" w:rsidR="00DA4D92" w:rsidRPr="003A1B53" w:rsidRDefault="00DA4D92" w:rsidP="00DA4D92">
      <w:pPr>
        <w:pStyle w:val="paragraphsub"/>
      </w:pPr>
      <w:r w:rsidRPr="003A1B53">
        <w:tab/>
        <w:t>(ii)</w:t>
      </w:r>
      <w:r w:rsidRPr="003A1B53">
        <w:tab/>
        <w:t xml:space="preserve">communications made by means of a particular telecommunications device </w:t>
      </w:r>
      <w:r w:rsidR="00C57583" w:rsidRPr="003A1B53">
        <w:t xml:space="preserve">or particular telecommunications devices </w:t>
      </w:r>
      <w:r w:rsidRPr="003A1B53">
        <w:t xml:space="preserve">that </w:t>
      </w:r>
      <w:r w:rsidR="00C57583" w:rsidRPr="003A1B53">
        <w:t>the person</w:t>
      </w:r>
      <w:r w:rsidRPr="003A1B53">
        <w:t xml:space="preserve"> is using, or is likely to use;</w:t>
      </w:r>
    </w:p>
    <w:p w14:paraId="37C9B21B" w14:textId="77777777" w:rsidR="00DA4D92" w:rsidRPr="003A1B53" w:rsidRDefault="00DA4D92" w:rsidP="00DA4D92">
      <w:pPr>
        <w:pStyle w:val="paragraph"/>
      </w:pPr>
      <w:r w:rsidRPr="003A1B53">
        <w:tab/>
      </w:r>
      <w:r w:rsidRPr="003A1B53">
        <w:tab/>
        <w:t xml:space="preserve">would be likely to assist in connection with the investigation by the agency of </w:t>
      </w:r>
      <w:r w:rsidR="00F5301A" w:rsidRPr="003A1B53">
        <w:t>a serious offence, or serious offences,</w:t>
      </w:r>
      <w:r w:rsidRPr="003A1B53">
        <w:t xml:space="preserve"> in which the person is involved; and</w:t>
      </w:r>
    </w:p>
    <w:p w14:paraId="4FC284C8" w14:textId="308EF3C3" w:rsidR="002678F2" w:rsidRPr="003A1B53" w:rsidRDefault="002678F2" w:rsidP="002678F2">
      <w:pPr>
        <w:pStyle w:val="paragraph"/>
      </w:pPr>
      <w:r w:rsidRPr="003A1B53">
        <w:tab/>
        <w:t>(e)</w:t>
      </w:r>
      <w:r w:rsidRPr="003A1B53">
        <w:tab/>
        <w:t xml:space="preserve">having regard to the matters referred to in </w:t>
      </w:r>
      <w:r w:rsidR="0053426C" w:rsidRPr="003A1B53">
        <w:t>subsection (</w:t>
      </w:r>
      <w:r w:rsidRPr="003A1B53">
        <w:t>2), and to no other matters, the Judge or nominated AAT member should issue a warrant authorising such communications to be intercepted;</w:t>
      </w:r>
    </w:p>
    <w:p w14:paraId="746CD7BA" w14:textId="77777777" w:rsidR="002678F2" w:rsidRPr="003A1B53" w:rsidRDefault="002678F2" w:rsidP="002678F2">
      <w:pPr>
        <w:pStyle w:val="subsection2"/>
      </w:pPr>
      <w:r w:rsidRPr="003A1B53">
        <w:t>the Judge or nominated AAT member may, in his or her discretion, issue such a warrant.</w:t>
      </w:r>
    </w:p>
    <w:p w14:paraId="0E9CEA11" w14:textId="77777777" w:rsidR="00835CE2" w:rsidRPr="003A1B53" w:rsidRDefault="00835CE2" w:rsidP="00835CE2">
      <w:pPr>
        <w:pStyle w:val="notetext"/>
      </w:pPr>
      <w:r w:rsidRPr="003A1B53">
        <w:lastRenderedPageBreak/>
        <w:t>Note:</w:t>
      </w:r>
      <w:r w:rsidRPr="003A1B53">
        <w:tab/>
      </w:r>
      <w:r w:rsidR="005039E3" w:rsidRPr="003A1B53">
        <w:t>Subsection (</w:t>
      </w:r>
      <w:r w:rsidRPr="003A1B53">
        <w:t xml:space="preserve">3) restricts the issuing of a warrant authorising interception of communications made by means of a telecommunications device </w:t>
      </w:r>
      <w:r w:rsidR="00C57583" w:rsidRPr="003A1B53">
        <w:t xml:space="preserve">or telecommunications devices </w:t>
      </w:r>
      <w:r w:rsidRPr="003A1B53">
        <w:t>identified in the warrant.</w:t>
      </w:r>
    </w:p>
    <w:p w14:paraId="34CC4C71" w14:textId="2C88F35D" w:rsidR="002678F2" w:rsidRPr="003A1B53" w:rsidRDefault="002678F2" w:rsidP="002678F2">
      <w:pPr>
        <w:pStyle w:val="subsection"/>
      </w:pPr>
      <w:r w:rsidRPr="003A1B53">
        <w:tab/>
        <w:t>(2)</w:t>
      </w:r>
      <w:r w:rsidRPr="003A1B53">
        <w:tab/>
      </w:r>
      <w:r w:rsidR="000801D2" w:rsidRPr="003A1B53">
        <w:t xml:space="preserve">For the purposes of </w:t>
      </w:r>
      <w:r w:rsidR="0053426C" w:rsidRPr="003A1B53">
        <w:t>subsection (</w:t>
      </w:r>
      <w:r w:rsidR="000801D2" w:rsidRPr="003A1B53">
        <w:t>1), the matters</w:t>
      </w:r>
      <w:r w:rsidRPr="003A1B53">
        <w:t xml:space="preserve"> to which the Judge or nominated AAT member must have regard are:</w:t>
      </w:r>
    </w:p>
    <w:p w14:paraId="1C9D62B8" w14:textId="77777777" w:rsidR="00E07C40" w:rsidRPr="003A1B53" w:rsidRDefault="00E07C40" w:rsidP="00E07C40">
      <w:pPr>
        <w:pStyle w:val="paragraph"/>
      </w:pPr>
      <w:r w:rsidRPr="003A1B53">
        <w:tab/>
        <w:t>(a)</w:t>
      </w:r>
      <w:r w:rsidRPr="003A1B53">
        <w:tab/>
        <w:t>how much the privacy of any person or persons would be likely to be interfered with by intercepting under a warrant:</w:t>
      </w:r>
    </w:p>
    <w:p w14:paraId="5CE0F440" w14:textId="77777777" w:rsidR="00E07C40" w:rsidRPr="003A1B53" w:rsidRDefault="00E07C40" w:rsidP="00E07C40">
      <w:pPr>
        <w:pStyle w:val="paragraphsub"/>
      </w:pPr>
      <w:r w:rsidRPr="003A1B53">
        <w:tab/>
        <w:t>(i)</w:t>
      </w:r>
      <w:r w:rsidRPr="003A1B53">
        <w:tab/>
        <w:t>communications made to or from any telecommunications service used, or likely to be used, by the person in respect of whom the warrant is sought; or</w:t>
      </w:r>
    </w:p>
    <w:p w14:paraId="3D071910" w14:textId="77777777" w:rsidR="00E07C40" w:rsidRPr="003A1B53" w:rsidRDefault="00E07C40" w:rsidP="00E07C40">
      <w:pPr>
        <w:pStyle w:val="paragraphsub"/>
      </w:pPr>
      <w:r w:rsidRPr="003A1B53">
        <w:tab/>
        <w:t>(ii)</w:t>
      </w:r>
      <w:r w:rsidRPr="003A1B53">
        <w:tab/>
        <w:t xml:space="preserve">communications made by means of a particular telecommunications device </w:t>
      </w:r>
      <w:r w:rsidR="00C57583" w:rsidRPr="003A1B53">
        <w:t xml:space="preserve">or particular telecommunications devices </w:t>
      </w:r>
      <w:r w:rsidRPr="003A1B53">
        <w:t>used, or likely to be used, by the person in respect of whom the warrant is sought;</w:t>
      </w:r>
    </w:p>
    <w:p w14:paraId="54593E2C" w14:textId="77777777" w:rsidR="00E07C40" w:rsidRPr="003A1B53" w:rsidRDefault="00E07C40" w:rsidP="00E07C40">
      <w:pPr>
        <w:pStyle w:val="paragraph"/>
      </w:pPr>
      <w:r w:rsidRPr="003A1B53">
        <w:tab/>
      </w:r>
      <w:r w:rsidRPr="003A1B53">
        <w:tab/>
        <w:t>as the case requires; and</w:t>
      </w:r>
    </w:p>
    <w:p w14:paraId="7EB30322" w14:textId="77777777" w:rsidR="002678F2" w:rsidRPr="003A1B53" w:rsidRDefault="002678F2" w:rsidP="002678F2">
      <w:pPr>
        <w:pStyle w:val="paragraph"/>
      </w:pPr>
      <w:r w:rsidRPr="003A1B53">
        <w:tab/>
        <w:t>(b)</w:t>
      </w:r>
      <w:r w:rsidRPr="003A1B53">
        <w:tab/>
        <w:t>the gravity of the conduct constituting the offence or offences being investigated; and</w:t>
      </w:r>
    </w:p>
    <w:p w14:paraId="348C37CC" w14:textId="32659503" w:rsidR="002678F2" w:rsidRPr="003A1B53" w:rsidRDefault="002678F2" w:rsidP="002678F2">
      <w:pPr>
        <w:pStyle w:val="paragraph"/>
      </w:pPr>
      <w:r w:rsidRPr="003A1B53">
        <w:tab/>
        <w:t>(c)</w:t>
      </w:r>
      <w:r w:rsidRPr="003A1B53">
        <w:tab/>
        <w:t xml:space="preserve">how much the information referred to in </w:t>
      </w:r>
      <w:r w:rsidR="0053426C" w:rsidRPr="003A1B53">
        <w:t>paragraph (</w:t>
      </w:r>
      <w:r w:rsidRPr="003A1B53">
        <w:t>1)(d) would be likely to assist in connection with the investigation by the agency of the offence or offences; and</w:t>
      </w:r>
    </w:p>
    <w:p w14:paraId="02455E1C" w14:textId="77777777" w:rsidR="002678F2" w:rsidRPr="003A1B53" w:rsidRDefault="002678F2" w:rsidP="002678F2">
      <w:pPr>
        <w:pStyle w:val="paragraph"/>
      </w:pPr>
      <w:r w:rsidRPr="003A1B53">
        <w:tab/>
        <w:t>(d)</w:t>
      </w:r>
      <w:r w:rsidRPr="003A1B53">
        <w:tab/>
        <w:t>to what extent methods (including the use of a warrant issued under section</w:t>
      </w:r>
      <w:r w:rsidR="005039E3" w:rsidRPr="003A1B53">
        <w:t> </w:t>
      </w:r>
      <w:r w:rsidRPr="003A1B53">
        <w:t>46) of investigating the offence or offences that do not involve the use of a warrant issued under this section in relation to the person have been used by, or are available to, the agency; and</w:t>
      </w:r>
    </w:p>
    <w:p w14:paraId="3A381936" w14:textId="77777777" w:rsidR="002678F2" w:rsidRPr="003A1B53" w:rsidRDefault="002678F2" w:rsidP="002678F2">
      <w:pPr>
        <w:pStyle w:val="paragraph"/>
      </w:pPr>
      <w:r w:rsidRPr="003A1B53">
        <w:tab/>
        <w:t>(e)</w:t>
      </w:r>
      <w:r w:rsidRPr="003A1B53">
        <w:tab/>
        <w:t>how much the use of such methods would be likely to assist in connection with the investigation by the agency of the offence or offences; and</w:t>
      </w:r>
    </w:p>
    <w:p w14:paraId="152BF993" w14:textId="77777777" w:rsidR="002678F2" w:rsidRPr="003A1B53" w:rsidRDefault="002678F2" w:rsidP="002678F2">
      <w:pPr>
        <w:pStyle w:val="paragraph"/>
      </w:pPr>
      <w:r w:rsidRPr="003A1B53">
        <w:tab/>
        <w:t>(f)</w:t>
      </w:r>
      <w:r w:rsidRPr="003A1B53">
        <w:tab/>
        <w:t>how much the use of such methods would be likely to prejudice the investigation by the agency of the offence or offences, whether because of delay or for any other reason</w:t>
      </w:r>
      <w:r w:rsidR="00B159A0" w:rsidRPr="003A1B53">
        <w:t>; and</w:t>
      </w:r>
    </w:p>
    <w:p w14:paraId="5312356C" w14:textId="77777777" w:rsidR="00930F73" w:rsidRPr="003A1B53" w:rsidRDefault="00930F73" w:rsidP="00930F73">
      <w:pPr>
        <w:pStyle w:val="paragraph"/>
      </w:pPr>
      <w:r w:rsidRPr="003A1B53">
        <w:lastRenderedPageBreak/>
        <w:tab/>
        <w:t>(fa)</w:t>
      </w:r>
      <w:r w:rsidRPr="003A1B53">
        <w:tab/>
        <w:t>in relation to an application by an interception agency of Victoria—any submissions made by the Victorian PIM under section</w:t>
      </w:r>
      <w:r w:rsidR="005039E3" w:rsidRPr="003A1B53">
        <w:t> </w:t>
      </w:r>
      <w:r w:rsidRPr="003A1B53">
        <w:t>44A to the Judge or nominated AAT member; and</w:t>
      </w:r>
    </w:p>
    <w:p w14:paraId="7C9852D6" w14:textId="77777777" w:rsidR="00B159A0" w:rsidRPr="003A1B53" w:rsidRDefault="00B159A0" w:rsidP="00B159A0">
      <w:pPr>
        <w:pStyle w:val="paragraph"/>
      </w:pPr>
      <w:r w:rsidRPr="003A1B53">
        <w:tab/>
        <w:t>(g)</w:t>
      </w:r>
      <w:r w:rsidRPr="003A1B53">
        <w:tab/>
        <w:t xml:space="preserve">in relation to an application by an interception agency of Queensland—any submissions made by the </w:t>
      </w:r>
      <w:r w:rsidR="00DE2B70" w:rsidRPr="003A1B53">
        <w:t>Queensland PIM</w:t>
      </w:r>
      <w:r w:rsidRPr="003A1B53">
        <w:t xml:space="preserve"> under section</w:t>
      </w:r>
      <w:r w:rsidR="005039E3" w:rsidRPr="003A1B53">
        <w:t> </w:t>
      </w:r>
      <w:r w:rsidRPr="003A1B53">
        <w:t>45 to the Judge or nominated AAT member.</w:t>
      </w:r>
    </w:p>
    <w:p w14:paraId="3A357445" w14:textId="2AEC1080" w:rsidR="00563FFC" w:rsidRPr="003A1B53" w:rsidRDefault="00563FFC" w:rsidP="00563FFC">
      <w:pPr>
        <w:pStyle w:val="SubsectionHead"/>
      </w:pPr>
      <w:r w:rsidRPr="003A1B53">
        <w:t xml:space="preserve">Warrant for </w:t>
      </w:r>
      <w:r w:rsidR="00961CE3" w:rsidRPr="003A1B53">
        <w:t>Part 5</w:t>
      </w:r>
      <w:r w:rsidRPr="003A1B53">
        <w:t>.3 supervisory order</w:t>
      </w:r>
    </w:p>
    <w:p w14:paraId="21722214" w14:textId="1D4FAA3E" w:rsidR="000801D2" w:rsidRPr="003A1B53" w:rsidRDefault="000801D2" w:rsidP="000801D2">
      <w:pPr>
        <w:pStyle w:val="subsection"/>
      </w:pPr>
      <w:r w:rsidRPr="003A1B53">
        <w:tab/>
        <w:t>(2A)</w:t>
      </w:r>
      <w:r w:rsidRPr="003A1B53">
        <w:tab/>
        <w:t xml:space="preserve">If a </w:t>
      </w:r>
      <w:r w:rsidR="00961CE3" w:rsidRPr="003A1B53">
        <w:t>Part 5</w:t>
      </w:r>
      <w:r w:rsidR="009B03FD" w:rsidRPr="003A1B53">
        <w:t>.3</w:t>
      </w:r>
      <w:r w:rsidRPr="003A1B53">
        <w:t xml:space="preserve"> warrant agency applies to an eligible Judge or nominated AAT member for a warrant in respect of a person and the Judge or nominated AAT member is satisfied, on the basis of the information given to the Judge or nominated AAT member under this </w:t>
      </w:r>
      <w:r w:rsidR="00363123" w:rsidRPr="003A1B53">
        <w:t>Part i</w:t>
      </w:r>
      <w:r w:rsidRPr="003A1B53">
        <w:t>n connection with the application, that:</w:t>
      </w:r>
    </w:p>
    <w:p w14:paraId="32920DA4" w14:textId="2D823137" w:rsidR="000801D2" w:rsidRPr="003A1B53" w:rsidRDefault="000801D2" w:rsidP="000801D2">
      <w:pPr>
        <w:pStyle w:val="paragraph"/>
      </w:pPr>
      <w:r w:rsidRPr="003A1B53">
        <w:tab/>
        <w:t>(a)</w:t>
      </w:r>
      <w:r w:rsidRPr="003A1B53">
        <w:tab/>
      </w:r>
      <w:r w:rsidR="00363123" w:rsidRPr="003A1B53">
        <w:t>Division 3</w:t>
      </w:r>
      <w:r w:rsidRPr="003A1B53">
        <w:t xml:space="preserve"> has been complied with in relation to the application; and</w:t>
      </w:r>
    </w:p>
    <w:p w14:paraId="28222525" w14:textId="77777777" w:rsidR="000801D2" w:rsidRPr="003A1B53" w:rsidRDefault="000801D2" w:rsidP="000801D2">
      <w:pPr>
        <w:pStyle w:val="paragraph"/>
      </w:pPr>
      <w:r w:rsidRPr="003A1B53">
        <w:tab/>
        <w:t>(b)</w:t>
      </w:r>
      <w:r w:rsidRPr="003A1B53">
        <w:tab/>
        <w:t>in the case of a telephone application—because of urgent circumstances, it was necessary to make the application by telephone; and</w:t>
      </w:r>
    </w:p>
    <w:p w14:paraId="40F7CABE" w14:textId="77777777" w:rsidR="000801D2" w:rsidRPr="003A1B53" w:rsidRDefault="000801D2" w:rsidP="000801D2">
      <w:pPr>
        <w:pStyle w:val="paragraph"/>
      </w:pPr>
      <w:r w:rsidRPr="003A1B53">
        <w:tab/>
        <w:t>(c)</w:t>
      </w:r>
      <w:r w:rsidRPr="003A1B53">
        <w:tab/>
        <w:t>there are reasonable grounds for suspecting that a particular person is using, or is likely to use, more than one telecommunications service; and</w:t>
      </w:r>
    </w:p>
    <w:p w14:paraId="7D29ADBE" w14:textId="637E471F" w:rsidR="000801D2" w:rsidRPr="003A1B53" w:rsidRDefault="000801D2" w:rsidP="000801D2">
      <w:pPr>
        <w:pStyle w:val="paragraph"/>
      </w:pPr>
      <w:r w:rsidRPr="003A1B53">
        <w:tab/>
        <w:t>(d)</w:t>
      </w:r>
      <w:r w:rsidRPr="003A1B53">
        <w:tab/>
        <w:t xml:space="preserve">a </w:t>
      </w:r>
      <w:r w:rsidR="00961CE3" w:rsidRPr="003A1B53">
        <w:t>Part 5</w:t>
      </w:r>
      <w:r w:rsidR="009B03FD" w:rsidRPr="003A1B53">
        <w:t>.3 supervisory order</w:t>
      </w:r>
      <w:r w:rsidRPr="003A1B53">
        <w:t xml:space="preserve"> is in force in relation to the person; and</w:t>
      </w:r>
    </w:p>
    <w:p w14:paraId="42FB403E" w14:textId="77777777" w:rsidR="000801D2" w:rsidRPr="003A1B53" w:rsidRDefault="000801D2" w:rsidP="000801D2">
      <w:pPr>
        <w:pStyle w:val="paragraph"/>
      </w:pPr>
      <w:r w:rsidRPr="003A1B53">
        <w:tab/>
        <w:t>(e)</w:t>
      </w:r>
      <w:r w:rsidRPr="003A1B53">
        <w:tab/>
        <w:t>information that would be likely to be obtained by intercepting under a warrant:</w:t>
      </w:r>
    </w:p>
    <w:p w14:paraId="3BDC6BDB" w14:textId="77777777" w:rsidR="000801D2" w:rsidRPr="003A1B53" w:rsidRDefault="000801D2" w:rsidP="000801D2">
      <w:pPr>
        <w:pStyle w:val="paragraphsub"/>
      </w:pPr>
      <w:r w:rsidRPr="003A1B53">
        <w:tab/>
        <w:t>(i)</w:t>
      </w:r>
      <w:r w:rsidRPr="003A1B53">
        <w:tab/>
        <w:t>communications made to or from any telecommunications service that the person is using, or is likely to use; or</w:t>
      </w:r>
    </w:p>
    <w:p w14:paraId="12228887" w14:textId="77777777" w:rsidR="000801D2" w:rsidRPr="003A1B53" w:rsidRDefault="000801D2" w:rsidP="000801D2">
      <w:pPr>
        <w:pStyle w:val="paragraphsub"/>
      </w:pPr>
      <w:r w:rsidRPr="003A1B53">
        <w:tab/>
        <w:t>(ii)</w:t>
      </w:r>
      <w:r w:rsidRPr="003A1B53">
        <w:tab/>
        <w:t>communications made by means of a particular telecommunications device or particular telecommunications devices that the person is using, or is likely to use;</w:t>
      </w:r>
    </w:p>
    <w:p w14:paraId="51DC5FF5" w14:textId="77777777" w:rsidR="000801D2" w:rsidRPr="003A1B53" w:rsidRDefault="000801D2" w:rsidP="000801D2">
      <w:pPr>
        <w:pStyle w:val="paragraph"/>
      </w:pPr>
      <w:r w:rsidRPr="003A1B53">
        <w:tab/>
      </w:r>
      <w:r w:rsidRPr="003A1B53">
        <w:tab/>
        <w:t>would be likely to substantially assist in connection with:</w:t>
      </w:r>
    </w:p>
    <w:p w14:paraId="11B1A6B4" w14:textId="5E8E0E4F" w:rsidR="00563FFC" w:rsidRPr="003A1B53" w:rsidRDefault="00563FFC" w:rsidP="00563FFC">
      <w:pPr>
        <w:pStyle w:val="paragraphsub"/>
      </w:pPr>
      <w:r w:rsidRPr="003A1B53">
        <w:tab/>
        <w:t>(iii)</w:t>
      </w:r>
      <w:r w:rsidRPr="003A1B53">
        <w:tab/>
        <w:t xml:space="preserve">achieving a </w:t>
      </w:r>
      <w:r w:rsidR="00961CE3" w:rsidRPr="003A1B53">
        <w:t>Part 5</w:t>
      </w:r>
      <w:r w:rsidRPr="003A1B53">
        <w:t>.3 object; or</w:t>
      </w:r>
    </w:p>
    <w:p w14:paraId="6754EF1A" w14:textId="171B7950" w:rsidR="00563FFC" w:rsidRPr="003A1B53" w:rsidRDefault="00563FFC" w:rsidP="00563FFC">
      <w:pPr>
        <w:pStyle w:val="paragraphsub"/>
      </w:pPr>
      <w:r w:rsidRPr="003A1B53">
        <w:lastRenderedPageBreak/>
        <w:tab/>
        <w:t>(iv)</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2B9CA859" w14:textId="48C413ED" w:rsidR="000801D2" w:rsidRPr="003A1B53" w:rsidRDefault="000801D2" w:rsidP="000801D2">
      <w:pPr>
        <w:pStyle w:val="paragraph"/>
      </w:pPr>
      <w:r w:rsidRPr="003A1B53">
        <w:tab/>
        <w:t>(f)</w:t>
      </w:r>
      <w:r w:rsidRPr="003A1B53">
        <w:tab/>
        <w:t xml:space="preserve">having regard to the matters referred to in </w:t>
      </w:r>
      <w:r w:rsidR="0053426C" w:rsidRPr="003A1B53">
        <w:t>subsection (</w:t>
      </w:r>
      <w:r w:rsidRPr="003A1B53">
        <w:t>2B), and to no other matters, the Judge or nominated AAT member should issue a warrant authorising such communications to be intercepted;</w:t>
      </w:r>
    </w:p>
    <w:p w14:paraId="33F31EB2" w14:textId="77777777" w:rsidR="000801D2" w:rsidRPr="003A1B53" w:rsidRDefault="000801D2" w:rsidP="000801D2">
      <w:pPr>
        <w:pStyle w:val="subsection2"/>
      </w:pPr>
      <w:r w:rsidRPr="003A1B53">
        <w:t>the Judge or nominated AAT member may, in his or her discretion, issue such a warrant.</w:t>
      </w:r>
    </w:p>
    <w:p w14:paraId="10ED6DA1" w14:textId="77777777" w:rsidR="000801D2" w:rsidRPr="003A1B53" w:rsidRDefault="000801D2" w:rsidP="000801D2">
      <w:pPr>
        <w:pStyle w:val="notetext"/>
      </w:pPr>
      <w:r w:rsidRPr="003A1B53">
        <w:t>Note 1:</w:t>
      </w:r>
      <w:r w:rsidRPr="003A1B53">
        <w:tab/>
      </w:r>
      <w:r w:rsidR="005039E3" w:rsidRPr="003A1B53">
        <w:t>Subsection (</w:t>
      </w:r>
      <w:r w:rsidRPr="003A1B53">
        <w:t>3) restricts the issuing of a warrant authorising interception of communications made by means of a telecommunications device or telecommunications devices identified in the warrant.</w:t>
      </w:r>
    </w:p>
    <w:p w14:paraId="2A20DC86" w14:textId="52961FFE" w:rsidR="009B03FD" w:rsidRPr="003A1B53" w:rsidRDefault="009B03FD" w:rsidP="009B03FD">
      <w:pPr>
        <w:pStyle w:val="notetext"/>
      </w:pPr>
      <w:r w:rsidRPr="003A1B53">
        <w:t>Note 2:</w:t>
      </w:r>
      <w:r w:rsidRPr="003A1B53">
        <w:tab/>
        <w:t xml:space="preserve">For </w:t>
      </w:r>
      <w:r w:rsidR="00961CE3" w:rsidRPr="003A1B53">
        <w:t>Part 5</w:t>
      </w:r>
      <w:r w:rsidRPr="003A1B53">
        <w:t>.3 supervisory orders that have been made but not come into force, see section 6T.</w:t>
      </w:r>
    </w:p>
    <w:p w14:paraId="58B92F85" w14:textId="384B96BA" w:rsidR="000801D2" w:rsidRPr="003A1B53" w:rsidRDefault="000801D2" w:rsidP="000801D2">
      <w:pPr>
        <w:pStyle w:val="subsection"/>
      </w:pPr>
      <w:r w:rsidRPr="003A1B53">
        <w:tab/>
        <w:t>(2B)</w:t>
      </w:r>
      <w:r w:rsidRPr="003A1B53">
        <w:tab/>
        <w:t xml:space="preserve">For the purposes of </w:t>
      </w:r>
      <w:r w:rsidR="0053426C" w:rsidRPr="003A1B53">
        <w:t>subsection (</w:t>
      </w:r>
      <w:r w:rsidRPr="003A1B53">
        <w:t>2A), the matters to which the Judge or nominated AAT member must have regard are:</w:t>
      </w:r>
    </w:p>
    <w:p w14:paraId="5360D529" w14:textId="77777777" w:rsidR="000801D2" w:rsidRPr="003A1B53" w:rsidRDefault="000801D2" w:rsidP="000801D2">
      <w:pPr>
        <w:pStyle w:val="paragraph"/>
      </w:pPr>
      <w:r w:rsidRPr="003A1B53">
        <w:tab/>
        <w:t>(a)</w:t>
      </w:r>
      <w:r w:rsidRPr="003A1B53">
        <w:tab/>
        <w:t>how much the privacy of any person or persons would be likely to be interfered with by intercepting under a warrant:</w:t>
      </w:r>
    </w:p>
    <w:p w14:paraId="44DE698D" w14:textId="77777777" w:rsidR="000801D2" w:rsidRPr="003A1B53" w:rsidRDefault="000801D2" w:rsidP="000801D2">
      <w:pPr>
        <w:pStyle w:val="paragraphsub"/>
      </w:pPr>
      <w:r w:rsidRPr="003A1B53">
        <w:tab/>
        <w:t>(i)</w:t>
      </w:r>
      <w:r w:rsidRPr="003A1B53">
        <w:tab/>
        <w:t>communications made to or from any telecommunications service used, or likely to be used, by the person in respect of whom the warrant is sought; or</w:t>
      </w:r>
    </w:p>
    <w:p w14:paraId="23841007" w14:textId="77777777" w:rsidR="000801D2" w:rsidRPr="003A1B53" w:rsidRDefault="000801D2" w:rsidP="000801D2">
      <w:pPr>
        <w:pStyle w:val="paragraphsub"/>
      </w:pPr>
      <w:r w:rsidRPr="003A1B53">
        <w:tab/>
        <w:t>(ii)</w:t>
      </w:r>
      <w:r w:rsidRPr="003A1B53">
        <w:tab/>
        <w:t>communications made by means of a particular telecommunications device or particular telecommunications devices used, or likely to be used, by the person in respect of whom the warrant is sought;</w:t>
      </w:r>
    </w:p>
    <w:p w14:paraId="1C67B32A" w14:textId="77777777" w:rsidR="000801D2" w:rsidRPr="003A1B53" w:rsidRDefault="000801D2" w:rsidP="000801D2">
      <w:pPr>
        <w:pStyle w:val="paragraph"/>
      </w:pPr>
      <w:r w:rsidRPr="003A1B53">
        <w:tab/>
      </w:r>
      <w:r w:rsidRPr="003A1B53">
        <w:tab/>
        <w:t>as the case requires; and</w:t>
      </w:r>
    </w:p>
    <w:p w14:paraId="0CE29F79" w14:textId="77777777" w:rsidR="00563FFC" w:rsidRPr="003A1B53" w:rsidRDefault="00563FFC" w:rsidP="00563FFC">
      <w:pPr>
        <w:pStyle w:val="paragraph"/>
      </w:pPr>
      <w:r w:rsidRPr="003A1B53">
        <w:tab/>
        <w:t>(b)</w:t>
      </w:r>
      <w:r w:rsidRPr="003A1B53">
        <w:tab/>
        <w:t>how much the information referred to in paragraph (2A)(e) would be likely to assist in connection with:</w:t>
      </w:r>
    </w:p>
    <w:p w14:paraId="6D0CA34C" w14:textId="593001A7" w:rsidR="00563FFC" w:rsidRPr="003A1B53" w:rsidRDefault="00563FFC" w:rsidP="00563FFC">
      <w:pPr>
        <w:pStyle w:val="paragraphsub"/>
      </w:pPr>
      <w:r w:rsidRPr="003A1B53">
        <w:tab/>
        <w:t>(i)</w:t>
      </w:r>
      <w:r w:rsidRPr="003A1B53">
        <w:tab/>
        <w:t xml:space="preserve">achieving a </w:t>
      </w:r>
      <w:r w:rsidR="00961CE3" w:rsidRPr="003A1B53">
        <w:t>Part 5</w:t>
      </w:r>
      <w:r w:rsidRPr="003A1B53">
        <w:t>.3 object; or</w:t>
      </w:r>
    </w:p>
    <w:p w14:paraId="18E1793F" w14:textId="75C627BA"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1CF52940" w14:textId="77777777" w:rsidR="00563FFC" w:rsidRPr="003A1B53" w:rsidRDefault="00563FFC" w:rsidP="00563FFC">
      <w:pPr>
        <w:pStyle w:val="paragraph"/>
      </w:pPr>
      <w:r w:rsidRPr="003A1B53">
        <w:tab/>
        <w:t>(c)</w:t>
      </w:r>
      <w:r w:rsidRPr="003A1B53">
        <w:tab/>
        <w:t>to what extent methods (including the use of a warrant issued under section 46) for:</w:t>
      </w:r>
    </w:p>
    <w:p w14:paraId="043C3B0B" w14:textId="652FAEAD" w:rsidR="00563FFC" w:rsidRPr="003A1B53" w:rsidRDefault="00563FFC" w:rsidP="00563FFC">
      <w:pPr>
        <w:pStyle w:val="paragraphsub"/>
      </w:pPr>
      <w:r w:rsidRPr="003A1B53">
        <w:lastRenderedPageBreak/>
        <w:tab/>
        <w:t>(i)</w:t>
      </w:r>
      <w:r w:rsidRPr="003A1B53">
        <w:tab/>
        <w:t xml:space="preserve">achieving a </w:t>
      </w:r>
      <w:r w:rsidR="00961CE3" w:rsidRPr="003A1B53">
        <w:t>Part 5</w:t>
      </w:r>
      <w:r w:rsidRPr="003A1B53">
        <w:t>.3 object; or</w:t>
      </w:r>
    </w:p>
    <w:p w14:paraId="15B1D0B8" w14:textId="6073BC66"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61A0CD67" w14:textId="77777777" w:rsidR="00563FFC" w:rsidRPr="003A1B53" w:rsidRDefault="00563FFC" w:rsidP="00563FFC">
      <w:pPr>
        <w:pStyle w:val="paragraph"/>
      </w:pPr>
      <w:r w:rsidRPr="003A1B53">
        <w:tab/>
      </w:r>
      <w:r w:rsidRPr="003A1B53">
        <w:tab/>
        <w:t>that do not involve the use of a warrant issued under this section in relation to the person have been used by, or are available to, the agency; and</w:t>
      </w:r>
    </w:p>
    <w:p w14:paraId="70F4C8D9" w14:textId="77777777" w:rsidR="00563FFC" w:rsidRPr="003A1B53" w:rsidRDefault="00563FFC" w:rsidP="00563FFC">
      <w:pPr>
        <w:pStyle w:val="paragraph"/>
      </w:pPr>
      <w:r w:rsidRPr="003A1B53">
        <w:tab/>
        <w:t>(d)</w:t>
      </w:r>
      <w:r w:rsidRPr="003A1B53">
        <w:tab/>
        <w:t>how much the use of such methods would be likely to assist in connection with:</w:t>
      </w:r>
    </w:p>
    <w:p w14:paraId="79CA2444" w14:textId="1725DEEE" w:rsidR="00563FFC" w:rsidRPr="003A1B53" w:rsidRDefault="00563FFC" w:rsidP="00563FFC">
      <w:pPr>
        <w:pStyle w:val="paragraphsub"/>
      </w:pPr>
      <w:r w:rsidRPr="003A1B53">
        <w:tab/>
        <w:t>(i)</w:t>
      </w:r>
      <w:r w:rsidRPr="003A1B53">
        <w:tab/>
        <w:t xml:space="preserve">achieving a </w:t>
      </w:r>
      <w:r w:rsidR="00961CE3" w:rsidRPr="003A1B53">
        <w:t>Part 5</w:t>
      </w:r>
      <w:r w:rsidRPr="003A1B53">
        <w:t>.3 object; or</w:t>
      </w:r>
    </w:p>
    <w:p w14:paraId="5ADE3339" w14:textId="4FB0E12B"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195FE88D" w14:textId="77777777" w:rsidR="00563FFC" w:rsidRPr="003A1B53" w:rsidRDefault="00563FFC" w:rsidP="00563FFC">
      <w:pPr>
        <w:pStyle w:val="paragraph"/>
      </w:pPr>
      <w:r w:rsidRPr="003A1B53">
        <w:tab/>
        <w:t>(e)</w:t>
      </w:r>
      <w:r w:rsidRPr="003A1B53">
        <w:tab/>
        <w:t>how much the use of such methods would be likely to prejudice:</w:t>
      </w:r>
    </w:p>
    <w:p w14:paraId="0F6930B5" w14:textId="56A1F8A2" w:rsidR="00563FFC" w:rsidRPr="003A1B53" w:rsidRDefault="00563FFC" w:rsidP="00563FFC">
      <w:pPr>
        <w:pStyle w:val="paragraphsub"/>
      </w:pPr>
      <w:r w:rsidRPr="003A1B53">
        <w:tab/>
        <w:t>(i)</w:t>
      </w:r>
      <w:r w:rsidRPr="003A1B53">
        <w:tab/>
        <w:t xml:space="preserve">achieving a </w:t>
      </w:r>
      <w:r w:rsidR="00961CE3" w:rsidRPr="003A1B53">
        <w:t>Part 5</w:t>
      </w:r>
      <w:r w:rsidRPr="003A1B53">
        <w:t>.3 object; or</w:t>
      </w:r>
    </w:p>
    <w:p w14:paraId="517E4E2B" w14:textId="070F97BE"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589AD39" w14:textId="77777777" w:rsidR="00563FFC" w:rsidRPr="003A1B53" w:rsidRDefault="00563FFC" w:rsidP="00563FFC">
      <w:pPr>
        <w:pStyle w:val="paragraph"/>
      </w:pPr>
      <w:r w:rsidRPr="003A1B53">
        <w:tab/>
      </w:r>
      <w:r w:rsidRPr="003A1B53">
        <w:tab/>
        <w:t>whether because of delay or for any other reason; and</w:t>
      </w:r>
    </w:p>
    <w:p w14:paraId="45FE415D" w14:textId="40FB86AB" w:rsidR="000801D2" w:rsidRPr="003A1B53" w:rsidRDefault="000801D2" w:rsidP="000801D2">
      <w:pPr>
        <w:pStyle w:val="paragraph"/>
      </w:pPr>
      <w:r w:rsidRPr="003A1B53">
        <w:tab/>
        <w:t>(f)</w:t>
      </w:r>
      <w:r w:rsidRPr="003A1B53">
        <w:tab/>
        <w:t xml:space="preserve">whether intercepting under a warrant communications referred to in </w:t>
      </w:r>
      <w:r w:rsidR="0053426C" w:rsidRPr="003A1B53">
        <w:t>paragraph (</w:t>
      </w:r>
      <w:r w:rsidRPr="003A1B53">
        <w:t>a) of this subsection would be the method that is likely to have the least interference with any person’s privacy; and</w:t>
      </w:r>
    </w:p>
    <w:p w14:paraId="461E7144" w14:textId="4D6C6A21" w:rsidR="000801D2" w:rsidRPr="003A1B53" w:rsidRDefault="000801D2" w:rsidP="000801D2">
      <w:pPr>
        <w:pStyle w:val="paragraph"/>
      </w:pPr>
      <w:r w:rsidRPr="003A1B53">
        <w:tab/>
        <w:t>(g)</w:t>
      </w:r>
      <w:r w:rsidRPr="003A1B53">
        <w:tab/>
      </w:r>
      <w:r w:rsidR="009B03FD" w:rsidRPr="003A1B53">
        <w:t xml:space="preserve">in relation to a </w:t>
      </w:r>
      <w:r w:rsidR="00961CE3" w:rsidRPr="003A1B53">
        <w:t>Part 5</w:t>
      </w:r>
      <w:r w:rsidR="009B03FD" w:rsidRPr="003A1B53">
        <w:t>.3 supervisory order that is a control order—the possibility that the person in relation to whom the order is in force</w:t>
      </w:r>
      <w:r w:rsidRPr="003A1B53">
        <w:t>:</w:t>
      </w:r>
    </w:p>
    <w:p w14:paraId="18EC076F" w14:textId="77777777" w:rsidR="000801D2" w:rsidRPr="003A1B53" w:rsidRDefault="000801D2" w:rsidP="000801D2">
      <w:pPr>
        <w:pStyle w:val="paragraphsub"/>
      </w:pPr>
      <w:r w:rsidRPr="003A1B53">
        <w:tab/>
        <w:t>(i)</w:t>
      </w:r>
      <w:r w:rsidRPr="003A1B53">
        <w:tab/>
        <w:t>has engaged, is engaging, or will engage, in a terrorist act; or</w:t>
      </w:r>
    </w:p>
    <w:p w14:paraId="31E5FCF9" w14:textId="77777777" w:rsidR="000801D2" w:rsidRPr="003A1B53" w:rsidRDefault="000801D2" w:rsidP="000801D2">
      <w:pPr>
        <w:pStyle w:val="paragraphsub"/>
      </w:pPr>
      <w:r w:rsidRPr="003A1B53">
        <w:tab/>
        <w:t>(ii)</w:t>
      </w:r>
      <w:r w:rsidRPr="003A1B53">
        <w:tab/>
        <w:t>has provided, is providing, or will provide, support for a terrorist act; or</w:t>
      </w:r>
    </w:p>
    <w:p w14:paraId="5F26B984" w14:textId="77777777" w:rsidR="000801D2" w:rsidRPr="003A1B53" w:rsidRDefault="000801D2" w:rsidP="000801D2">
      <w:pPr>
        <w:pStyle w:val="paragraphsub"/>
      </w:pPr>
      <w:r w:rsidRPr="003A1B53">
        <w:tab/>
        <w:t>(iii)</w:t>
      </w:r>
      <w:r w:rsidRPr="003A1B53">
        <w:tab/>
        <w:t>has facilitated, is facilitating, or will facilitate, a terrorist act; or</w:t>
      </w:r>
    </w:p>
    <w:p w14:paraId="6BA7EDB8" w14:textId="77777777" w:rsidR="000801D2" w:rsidRPr="003A1B53" w:rsidRDefault="000801D2" w:rsidP="000801D2">
      <w:pPr>
        <w:pStyle w:val="paragraphsub"/>
      </w:pPr>
      <w:r w:rsidRPr="003A1B53">
        <w:tab/>
        <w:t>(iv)</w:t>
      </w:r>
      <w:r w:rsidRPr="003A1B53">
        <w:tab/>
        <w:t>has provided, is providing, or will provide, support for the engagement in a hostile activity in a foreign country; or</w:t>
      </w:r>
    </w:p>
    <w:p w14:paraId="245793D9" w14:textId="04DD1E74" w:rsidR="000801D2" w:rsidRPr="003A1B53" w:rsidRDefault="000801D2" w:rsidP="000801D2">
      <w:pPr>
        <w:pStyle w:val="paragraphsub"/>
      </w:pPr>
      <w:r w:rsidRPr="003A1B53">
        <w:lastRenderedPageBreak/>
        <w:tab/>
        <w:t>(v)</w:t>
      </w:r>
      <w:r w:rsidRPr="003A1B53">
        <w:tab/>
        <w:t xml:space="preserve">has facilitated, is facilitating, or will facilitate, the engagement in a hostile activity in a foreign </w:t>
      </w:r>
      <w:r w:rsidR="009B03FD" w:rsidRPr="003A1B53">
        <w:t>country; and</w:t>
      </w:r>
    </w:p>
    <w:p w14:paraId="77947DB5" w14:textId="7980DBF2" w:rsidR="009B03FD" w:rsidRPr="003A1B53" w:rsidRDefault="009B03FD" w:rsidP="009B03FD">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interim supervision order—the possibility that the person in relation to whom the order is in force has committed, is committing, or will commit a serious </w:t>
      </w:r>
      <w:r w:rsidR="00961CE3" w:rsidRPr="003A1B53">
        <w:t>Part 5</w:t>
      </w:r>
      <w:r w:rsidRPr="003A1B53">
        <w:t>.3 offence; and</w:t>
      </w:r>
    </w:p>
    <w:p w14:paraId="16A78B82" w14:textId="3903D668" w:rsidR="009B03FD" w:rsidRPr="003A1B53" w:rsidRDefault="009B03FD" w:rsidP="009B03FD">
      <w:pPr>
        <w:pStyle w:val="paragraph"/>
      </w:pPr>
      <w:r w:rsidRPr="003A1B53">
        <w:tab/>
        <w:t>(gb)</w:t>
      </w:r>
      <w:r w:rsidRPr="003A1B53">
        <w:tab/>
        <w:t xml:space="preserve">in relation to any </w:t>
      </w:r>
      <w:r w:rsidR="00961CE3" w:rsidRPr="003A1B53">
        <w:t>Part 5</w:t>
      </w:r>
      <w:r w:rsidRPr="003A1B53">
        <w:t>.3 supervisory order—the possibility that the person in relation to whom the order is in force:</w:t>
      </w:r>
    </w:p>
    <w:p w14:paraId="349FAC5B" w14:textId="70139D02" w:rsidR="009B03FD" w:rsidRPr="003A1B53" w:rsidRDefault="009B03FD" w:rsidP="009B03FD">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6CA3E663" w14:textId="047FC9F1" w:rsidR="009B03FD" w:rsidRPr="003A1B53" w:rsidRDefault="009B03FD" w:rsidP="009B03FD">
      <w:pPr>
        <w:pStyle w:val="paragraphsub"/>
      </w:pPr>
      <w:r w:rsidRPr="003A1B53">
        <w:tab/>
        <w:t>(ii)</w:t>
      </w:r>
      <w:r w:rsidRPr="003A1B53">
        <w:tab/>
        <w:t xml:space="preserve">will contravene a succeeding </w:t>
      </w:r>
      <w:r w:rsidR="00961CE3" w:rsidRPr="003A1B53">
        <w:t>Part 5</w:t>
      </w:r>
      <w:r w:rsidRPr="003A1B53">
        <w:t>.3 supervisory order; and</w:t>
      </w:r>
    </w:p>
    <w:p w14:paraId="3EE7C657" w14:textId="4DDA914D" w:rsidR="000801D2" w:rsidRPr="003A1B53" w:rsidRDefault="000801D2" w:rsidP="000801D2">
      <w:pPr>
        <w:pStyle w:val="paragraph"/>
      </w:pPr>
      <w:r w:rsidRPr="003A1B53">
        <w:tab/>
        <w:t>(h)</w:t>
      </w:r>
      <w:r w:rsidRPr="003A1B53">
        <w:tab/>
        <w:t>in relation to an application by an interception agency of Victoria—any submissions made by the Victorian PIM under section</w:t>
      </w:r>
      <w:r w:rsidR="005039E3" w:rsidRPr="003A1B53">
        <w:t> </w:t>
      </w:r>
      <w:r w:rsidRPr="003A1B53">
        <w:t>44A to the Judge or nominated AAT member; and</w:t>
      </w:r>
    </w:p>
    <w:p w14:paraId="5CB0DC4F" w14:textId="77777777" w:rsidR="000801D2" w:rsidRPr="003A1B53" w:rsidRDefault="000801D2" w:rsidP="00B159A0">
      <w:pPr>
        <w:pStyle w:val="paragraph"/>
      </w:pPr>
      <w:r w:rsidRPr="003A1B53">
        <w:tab/>
        <w:t>(i)</w:t>
      </w:r>
      <w:r w:rsidRPr="003A1B53">
        <w:tab/>
        <w:t>in relation to an application by an interception agency of Queensland—any submissions made by the Queensland PIM under section</w:t>
      </w:r>
      <w:r w:rsidR="005039E3" w:rsidRPr="003A1B53">
        <w:t> </w:t>
      </w:r>
      <w:r w:rsidRPr="003A1B53">
        <w:t>45 to the Judge or nominated AAT member.</w:t>
      </w:r>
    </w:p>
    <w:p w14:paraId="5136CF1D" w14:textId="1079A105" w:rsidR="009B03FD" w:rsidRPr="003A1B53" w:rsidRDefault="009B03FD" w:rsidP="009B03FD">
      <w:pPr>
        <w:pStyle w:val="SubsectionHead"/>
      </w:pPr>
      <w:r w:rsidRPr="003A1B53">
        <w:t>Warrant sought for post</w:t>
      </w:r>
      <w:r w:rsidR="00DC7A9C">
        <w:noBreakHyphen/>
      </w:r>
      <w:r w:rsidRPr="003A1B53">
        <w:t>sentence order application</w:t>
      </w:r>
    </w:p>
    <w:p w14:paraId="3EB47A5B" w14:textId="0F5ED52E" w:rsidR="009B03FD" w:rsidRPr="003A1B53" w:rsidRDefault="009B03FD" w:rsidP="009B03FD">
      <w:pPr>
        <w:pStyle w:val="subsection"/>
      </w:pPr>
      <w:r w:rsidRPr="003A1B53">
        <w:tab/>
        <w:t>(2C)</w:t>
      </w:r>
      <w:r w:rsidRPr="003A1B53">
        <w:tab/>
        <w:t xml:space="preserve">If a </w:t>
      </w:r>
      <w:r w:rsidR="00961CE3" w:rsidRPr="003A1B53">
        <w:t>Part 5</w:t>
      </w:r>
      <w:r w:rsidRPr="003A1B53">
        <w:t xml:space="preserve">.3 warrant agency applies to an eligible Judge or nominated AAT member for a warrant in respect of a person and the Judge or nominated AAT member is satisfied, on the basis of the information given to the Judge or nominated AAT member under this </w:t>
      </w:r>
      <w:r w:rsidR="00363123" w:rsidRPr="003A1B53">
        <w:t>Part i</w:t>
      </w:r>
      <w:r w:rsidRPr="003A1B53">
        <w:t>n connection with the application, that:</w:t>
      </w:r>
    </w:p>
    <w:p w14:paraId="2CC6C156" w14:textId="78666355" w:rsidR="009B03FD" w:rsidRPr="003A1B53" w:rsidRDefault="009B03FD" w:rsidP="009B03FD">
      <w:pPr>
        <w:pStyle w:val="paragraph"/>
      </w:pPr>
      <w:r w:rsidRPr="003A1B53">
        <w:tab/>
        <w:t>(a)</w:t>
      </w:r>
      <w:r w:rsidRPr="003A1B53">
        <w:tab/>
      </w:r>
      <w:r w:rsidR="00363123" w:rsidRPr="003A1B53">
        <w:t>Division 3</w:t>
      </w:r>
      <w:r w:rsidRPr="003A1B53">
        <w:t xml:space="preserve"> has been complied with in relation to the application; and</w:t>
      </w:r>
    </w:p>
    <w:p w14:paraId="5FF3D6A2" w14:textId="77777777" w:rsidR="009B03FD" w:rsidRPr="003A1B53" w:rsidRDefault="009B03FD" w:rsidP="009B03FD">
      <w:pPr>
        <w:pStyle w:val="paragraph"/>
      </w:pPr>
      <w:r w:rsidRPr="003A1B53">
        <w:tab/>
        <w:t>(b)</w:t>
      </w:r>
      <w:r w:rsidRPr="003A1B53">
        <w:tab/>
        <w:t>in the case of a telephone application—because of urgent circumstances, it was necessary to make the application by telephone; and</w:t>
      </w:r>
    </w:p>
    <w:p w14:paraId="287DEF40" w14:textId="77777777" w:rsidR="009B03FD" w:rsidRPr="003A1B53" w:rsidRDefault="009B03FD" w:rsidP="009B03FD">
      <w:pPr>
        <w:pStyle w:val="paragraph"/>
      </w:pPr>
      <w:r w:rsidRPr="003A1B53">
        <w:tab/>
        <w:t>(c)</w:t>
      </w:r>
      <w:r w:rsidRPr="003A1B53">
        <w:tab/>
        <w:t>there are reasonable grounds for suspecting that a particular person is using, or is likely to use, more than one telecommunications service; and</w:t>
      </w:r>
    </w:p>
    <w:p w14:paraId="02504165" w14:textId="4A324A5B" w:rsidR="009B03FD" w:rsidRPr="003A1B53" w:rsidRDefault="009B03FD" w:rsidP="009B03FD">
      <w:pPr>
        <w:pStyle w:val="paragraph"/>
      </w:pPr>
      <w:r w:rsidRPr="003A1B53">
        <w:lastRenderedPageBreak/>
        <w:tab/>
        <w:t>(d)</w:t>
      </w:r>
      <w:r w:rsidRPr="003A1B53">
        <w:tab/>
        <w:t>the person is a terrorist offender in relation to whom an application for a post</w:t>
      </w:r>
      <w:r w:rsidR="00DC7A9C">
        <w:noBreakHyphen/>
      </w:r>
      <w:r w:rsidRPr="003A1B53">
        <w:t>sentence order could be made; and</w:t>
      </w:r>
    </w:p>
    <w:p w14:paraId="5BE97CAF" w14:textId="77777777" w:rsidR="009B03FD" w:rsidRPr="003A1B53" w:rsidRDefault="009B03FD" w:rsidP="009B03FD">
      <w:pPr>
        <w:pStyle w:val="paragraph"/>
      </w:pPr>
      <w:r w:rsidRPr="003A1B53">
        <w:tab/>
        <w:t>(e)</w:t>
      </w:r>
      <w:r w:rsidRPr="003A1B53">
        <w:tab/>
        <w:t>the person is detained in custody in a prison; and</w:t>
      </w:r>
    </w:p>
    <w:p w14:paraId="276119DF" w14:textId="57DD6A9A" w:rsidR="009B03FD" w:rsidRPr="003A1B53" w:rsidRDefault="009B03FD" w:rsidP="009B03FD">
      <w:pPr>
        <w:pStyle w:val="paragraph"/>
      </w:pPr>
      <w:r w:rsidRPr="003A1B53">
        <w:tab/>
        <w:t>(f)</w:t>
      </w:r>
      <w:r w:rsidRPr="003A1B53">
        <w:tab/>
        <w:t xml:space="preserve">there are reasonable grounds to suspect that there is an appreciable risk of the person committing a serious </w:t>
      </w:r>
      <w:r w:rsidR="00961CE3" w:rsidRPr="003A1B53">
        <w:t>Part 5</w:t>
      </w:r>
      <w:r w:rsidRPr="003A1B53">
        <w:t>.3 offence; and</w:t>
      </w:r>
    </w:p>
    <w:p w14:paraId="532A57C0" w14:textId="79CD554D" w:rsidR="009B03FD" w:rsidRPr="003A1B53" w:rsidRDefault="009B03FD" w:rsidP="009B03FD">
      <w:pPr>
        <w:pStyle w:val="paragraph"/>
      </w:pPr>
      <w:r w:rsidRPr="003A1B53">
        <w:tab/>
        <w:t>(g)</w:t>
      </w:r>
      <w:r w:rsidRPr="003A1B53">
        <w:tab/>
        <w:t>consideration is being given, will be given, or is likely to be given, by the AFP Minister (or a person on behalf of the AFP Minister), as to whether to apply for a post</w:t>
      </w:r>
      <w:r w:rsidR="00DC7A9C">
        <w:noBreakHyphen/>
      </w:r>
      <w:r w:rsidRPr="003A1B53">
        <w:t>sentence order in relation to the person; and</w:t>
      </w:r>
    </w:p>
    <w:p w14:paraId="1A75557E" w14:textId="77777777" w:rsidR="009B03FD" w:rsidRPr="003A1B53" w:rsidRDefault="009B03FD" w:rsidP="009B03FD">
      <w:pPr>
        <w:pStyle w:val="paragraph"/>
      </w:pPr>
      <w:r w:rsidRPr="003A1B53">
        <w:tab/>
        <w:t>(h)</w:t>
      </w:r>
      <w:r w:rsidRPr="003A1B53">
        <w:tab/>
        <w:t>information that would be likely to be obtained by intercepting under a warrant:</w:t>
      </w:r>
    </w:p>
    <w:p w14:paraId="225D761A" w14:textId="77777777" w:rsidR="009B03FD" w:rsidRPr="003A1B53" w:rsidRDefault="009B03FD" w:rsidP="009B03FD">
      <w:pPr>
        <w:pStyle w:val="paragraphsub"/>
      </w:pPr>
      <w:r w:rsidRPr="003A1B53">
        <w:tab/>
        <w:t>(i)</w:t>
      </w:r>
      <w:r w:rsidRPr="003A1B53">
        <w:tab/>
        <w:t>communications made to or from any telecommunications service that the person is using, or is likely to use; or</w:t>
      </w:r>
    </w:p>
    <w:p w14:paraId="7688872D" w14:textId="77777777" w:rsidR="009B03FD" w:rsidRPr="003A1B53" w:rsidRDefault="009B03FD" w:rsidP="009B03FD">
      <w:pPr>
        <w:pStyle w:val="paragraphsub"/>
      </w:pPr>
      <w:r w:rsidRPr="003A1B53">
        <w:tab/>
        <w:t>(ii)</w:t>
      </w:r>
      <w:r w:rsidRPr="003A1B53">
        <w:tab/>
        <w:t>communications made by means of a particular telecommunications device or particular telecommunications devices that the person is using, or is likely to use;</w:t>
      </w:r>
    </w:p>
    <w:p w14:paraId="6EB6D157" w14:textId="3CA90CB6" w:rsidR="009B03FD" w:rsidRPr="003A1B53" w:rsidRDefault="009B03FD" w:rsidP="009B03FD">
      <w:pPr>
        <w:pStyle w:val="paragraph"/>
      </w:pPr>
      <w:r w:rsidRPr="003A1B53">
        <w:tab/>
      </w:r>
      <w:r w:rsidRPr="003A1B53">
        <w:tab/>
        <w:t>would be likely to assist in determining whether to apply for the post</w:t>
      </w:r>
      <w:r w:rsidR="00DC7A9C">
        <w:noBreakHyphen/>
      </w:r>
      <w:r w:rsidRPr="003A1B53">
        <w:t>sentence order; and</w:t>
      </w:r>
    </w:p>
    <w:p w14:paraId="7689EA84" w14:textId="77777777" w:rsidR="009B03FD" w:rsidRPr="003A1B53" w:rsidRDefault="009B03FD" w:rsidP="009B03FD">
      <w:pPr>
        <w:pStyle w:val="paragraph"/>
      </w:pPr>
      <w:r w:rsidRPr="003A1B53">
        <w:tab/>
        <w:t>(i)</w:t>
      </w:r>
      <w:r w:rsidRPr="003A1B53">
        <w:tab/>
        <w:t>having regard to the matters referred to in subsection (2D), and to no other matters, the Judge or nominated AAT member should issue a warrant authorising such communications to be intercepted;</w:t>
      </w:r>
    </w:p>
    <w:p w14:paraId="23F6CA28" w14:textId="77777777" w:rsidR="009B03FD" w:rsidRPr="003A1B53" w:rsidRDefault="009B03FD" w:rsidP="009B03FD">
      <w:pPr>
        <w:pStyle w:val="subsection2"/>
      </w:pPr>
      <w:r w:rsidRPr="003A1B53">
        <w:t>the Judge or nominated AAT member may, in the Judge’s or member’s discretion, issue such a warrant.</w:t>
      </w:r>
    </w:p>
    <w:p w14:paraId="4DB63247" w14:textId="77777777" w:rsidR="009B03FD" w:rsidRPr="003A1B53" w:rsidRDefault="009B03FD" w:rsidP="009B03FD">
      <w:pPr>
        <w:pStyle w:val="subsection"/>
      </w:pPr>
      <w:r w:rsidRPr="003A1B53">
        <w:tab/>
        <w:t>(2D)</w:t>
      </w:r>
      <w:r w:rsidRPr="003A1B53">
        <w:tab/>
        <w:t>For the purposes of subsection (2C), the matters to which the Judge or nominated AAT member must have regard are:</w:t>
      </w:r>
    </w:p>
    <w:p w14:paraId="61B3AE26" w14:textId="77777777" w:rsidR="009B03FD" w:rsidRPr="003A1B53" w:rsidRDefault="009B03FD" w:rsidP="009B03FD">
      <w:pPr>
        <w:pStyle w:val="paragraph"/>
      </w:pPr>
      <w:r w:rsidRPr="003A1B53">
        <w:tab/>
        <w:t>(a)</w:t>
      </w:r>
      <w:r w:rsidRPr="003A1B53">
        <w:tab/>
        <w:t>how much the privacy of any person or persons would be likely to be interfered with by intercepting under a warrant:</w:t>
      </w:r>
    </w:p>
    <w:p w14:paraId="452CD846" w14:textId="77777777" w:rsidR="009B03FD" w:rsidRPr="003A1B53" w:rsidRDefault="009B03FD" w:rsidP="009B03FD">
      <w:pPr>
        <w:pStyle w:val="paragraphsub"/>
      </w:pPr>
      <w:r w:rsidRPr="003A1B53">
        <w:tab/>
        <w:t>(i)</w:t>
      </w:r>
      <w:r w:rsidRPr="003A1B53">
        <w:tab/>
        <w:t>communications made to or from any telecommunications service used, or likely to be used, by the person in respect of whom the warrant is sought; or</w:t>
      </w:r>
    </w:p>
    <w:p w14:paraId="6471C18E" w14:textId="77777777" w:rsidR="009B03FD" w:rsidRPr="003A1B53" w:rsidRDefault="009B03FD" w:rsidP="009B03FD">
      <w:pPr>
        <w:pStyle w:val="paragraphsub"/>
      </w:pPr>
      <w:r w:rsidRPr="003A1B53">
        <w:lastRenderedPageBreak/>
        <w:tab/>
        <w:t>(ii)</w:t>
      </w:r>
      <w:r w:rsidRPr="003A1B53">
        <w:tab/>
        <w:t>communications made by means of a particular telecommunications device or particular telecommunications devices used, or likely to be used, by the person in respect of whom the warrant is sought; and</w:t>
      </w:r>
    </w:p>
    <w:p w14:paraId="7B1B5367" w14:textId="51BE431D" w:rsidR="009B03FD" w:rsidRPr="003A1B53" w:rsidRDefault="009B03FD" w:rsidP="009B03FD">
      <w:pPr>
        <w:pStyle w:val="paragraph"/>
      </w:pPr>
      <w:r w:rsidRPr="003A1B53">
        <w:tab/>
        <w:t>(b)</w:t>
      </w:r>
      <w:r w:rsidRPr="003A1B53">
        <w:tab/>
        <w:t>how much the information referred to in paragraph (2C)(h) would be likely to assist in connection with determining whether to apply for the post</w:t>
      </w:r>
      <w:r w:rsidR="00DC7A9C">
        <w:noBreakHyphen/>
      </w:r>
      <w:r w:rsidRPr="003A1B53">
        <w:t>sentence order; and</w:t>
      </w:r>
    </w:p>
    <w:p w14:paraId="625B890E" w14:textId="2018DFA1" w:rsidR="009B03FD" w:rsidRPr="003A1B53" w:rsidRDefault="009B03FD" w:rsidP="009B03FD">
      <w:pPr>
        <w:pStyle w:val="paragraph"/>
      </w:pPr>
      <w:r w:rsidRPr="003A1B53">
        <w:tab/>
        <w:t>(c)</w:t>
      </w:r>
      <w:r w:rsidRPr="003A1B53">
        <w:tab/>
        <w:t>to what extent methods (including the use of a warrant issued under section 46) for determining whether to apply for a post</w:t>
      </w:r>
      <w:r w:rsidR="00DC7A9C">
        <w:noBreakHyphen/>
      </w:r>
      <w:r w:rsidRPr="003A1B53">
        <w:t>sentence order that do not involve so intercepting communications have been used by, or are available to, the AFP Minister (or a legal representative of the AFP Minister); and</w:t>
      </w:r>
    </w:p>
    <w:p w14:paraId="6CA5DAFD" w14:textId="604530F2" w:rsidR="009B03FD" w:rsidRPr="003A1B53" w:rsidRDefault="009B03FD" w:rsidP="009B03FD">
      <w:pPr>
        <w:pStyle w:val="paragraph"/>
      </w:pPr>
      <w:r w:rsidRPr="003A1B53">
        <w:tab/>
        <w:t>(d)</w:t>
      </w:r>
      <w:r w:rsidRPr="003A1B53">
        <w:tab/>
        <w:t>how much the use of such methods would be likely to assist in determining whether to apply for the post</w:t>
      </w:r>
      <w:r w:rsidR="00DC7A9C">
        <w:noBreakHyphen/>
      </w:r>
      <w:r w:rsidRPr="003A1B53">
        <w:t>sentence order; and</w:t>
      </w:r>
    </w:p>
    <w:p w14:paraId="31CF143F" w14:textId="40C73A26" w:rsidR="009B03FD" w:rsidRPr="003A1B53" w:rsidRDefault="009B03FD" w:rsidP="009B03FD">
      <w:pPr>
        <w:pStyle w:val="paragraph"/>
      </w:pPr>
      <w:r w:rsidRPr="003A1B53">
        <w:tab/>
        <w:t>(e)</w:t>
      </w:r>
      <w:r w:rsidRPr="003A1B53">
        <w:tab/>
        <w:t>how much the use of such methods would be likely to prejudice determining whether to apply for the post</w:t>
      </w:r>
      <w:r w:rsidR="00DC7A9C">
        <w:noBreakHyphen/>
      </w:r>
      <w:r w:rsidRPr="003A1B53">
        <w:t>sentence order, whether because of delay or for any other reasons; and</w:t>
      </w:r>
    </w:p>
    <w:p w14:paraId="704883EF" w14:textId="77777777" w:rsidR="009B03FD" w:rsidRPr="003A1B53" w:rsidRDefault="009B03FD" w:rsidP="009B03FD">
      <w:pPr>
        <w:pStyle w:val="paragraph"/>
      </w:pPr>
      <w:r w:rsidRPr="003A1B53">
        <w:tab/>
        <w:t>(f)</w:t>
      </w:r>
      <w:r w:rsidRPr="003A1B53">
        <w:tab/>
        <w:t>in relation to an application by an interception agency of Victoria—any submissions made by the Victorian PIM under section 44A to the Judge or nominated AAT member; and</w:t>
      </w:r>
    </w:p>
    <w:p w14:paraId="28FA59DE" w14:textId="77777777" w:rsidR="009B03FD" w:rsidRPr="003A1B53" w:rsidRDefault="009B03FD" w:rsidP="009B03FD">
      <w:pPr>
        <w:pStyle w:val="paragraph"/>
      </w:pPr>
      <w:r w:rsidRPr="003A1B53">
        <w:tab/>
        <w:t>(g)</w:t>
      </w:r>
      <w:r w:rsidRPr="003A1B53">
        <w:tab/>
        <w:t>in relation to an application by an interception agency of Queensland—any submissions made by the Queensland PIM under section 45 to the Judge or nominated AAT member.</w:t>
      </w:r>
    </w:p>
    <w:p w14:paraId="4869B20A" w14:textId="77777777" w:rsidR="00E158EC" w:rsidRPr="003A1B53" w:rsidRDefault="00E158EC" w:rsidP="00E158EC">
      <w:pPr>
        <w:pStyle w:val="SubsectionHead"/>
      </w:pPr>
      <w:r w:rsidRPr="003A1B53">
        <w:t>Warrant for community safety supervision order</w:t>
      </w:r>
    </w:p>
    <w:p w14:paraId="19E00C8A" w14:textId="77777777" w:rsidR="00E158EC" w:rsidRPr="003A1B53" w:rsidRDefault="00E158EC" w:rsidP="00E158EC">
      <w:pPr>
        <w:pStyle w:val="subsection"/>
      </w:pPr>
      <w:r w:rsidRPr="003A1B53">
        <w:tab/>
        <w:t>(2E)</w:t>
      </w:r>
      <w:r w:rsidRPr="003A1B53">
        <w:tab/>
        <w:t>If a Part 9.10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14:paraId="434DDAFB" w14:textId="77777777" w:rsidR="00E158EC" w:rsidRPr="003A1B53" w:rsidRDefault="00E158EC" w:rsidP="00E158EC">
      <w:pPr>
        <w:pStyle w:val="paragraph"/>
      </w:pPr>
      <w:r w:rsidRPr="003A1B53">
        <w:tab/>
        <w:t>(a)</w:t>
      </w:r>
      <w:r w:rsidRPr="003A1B53">
        <w:tab/>
        <w:t>Division 3 has been complied with in relation to the application; and</w:t>
      </w:r>
    </w:p>
    <w:p w14:paraId="1CD6A8A7" w14:textId="77777777" w:rsidR="00E158EC" w:rsidRPr="003A1B53" w:rsidRDefault="00E158EC" w:rsidP="00E158EC">
      <w:pPr>
        <w:pStyle w:val="paragraph"/>
      </w:pPr>
      <w:r w:rsidRPr="003A1B53">
        <w:lastRenderedPageBreak/>
        <w:tab/>
        <w:t>(b)</w:t>
      </w:r>
      <w:r w:rsidRPr="003A1B53">
        <w:tab/>
        <w:t>in the case of a telephone application—because of urgent circumstances, it was necessary to make the application by telephone; and</w:t>
      </w:r>
    </w:p>
    <w:p w14:paraId="7210BD7F" w14:textId="77777777" w:rsidR="00E158EC" w:rsidRPr="003A1B53" w:rsidRDefault="00E158EC" w:rsidP="00E158EC">
      <w:pPr>
        <w:pStyle w:val="paragraph"/>
      </w:pPr>
      <w:r w:rsidRPr="003A1B53">
        <w:tab/>
        <w:t>(c)</w:t>
      </w:r>
      <w:r w:rsidRPr="003A1B53">
        <w:tab/>
        <w:t>there are reasonable grounds for suspecting that a particular person is using, or is likely to use, more than one telecommunications service; and</w:t>
      </w:r>
    </w:p>
    <w:p w14:paraId="07429F23" w14:textId="77777777" w:rsidR="00E158EC" w:rsidRPr="003A1B53" w:rsidRDefault="00E158EC" w:rsidP="00E158EC">
      <w:pPr>
        <w:pStyle w:val="paragraph"/>
      </w:pPr>
      <w:r w:rsidRPr="003A1B53">
        <w:tab/>
        <w:t>(d)</w:t>
      </w:r>
      <w:r w:rsidRPr="003A1B53">
        <w:tab/>
        <w:t>a community safety supervision order is in force in relation to the person; and</w:t>
      </w:r>
    </w:p>
    <w:p w14:paraId="21DFA7B5" w14:textId="77777777" w:rsidR="00E158EC" w:rsidRPr="003A1B53" w:rsidRDefault="00E158EC" w:rsidP="00E158EC">
      <w:pPr>
        <w:pStyle w:val="paragraph"/>
      </w:pPr>
      <w:r w:rsidRPr="003A1B53">
        <w:tab/>
        <w:t>(e)</w:t>
      </w:r>
      <w:r w:rsidRPr="003A1B53">
        <w:tab/>
        <w:t>information that would be likely to be obtained by intercepting under a warrant:</w:t>
      </w:r>
    </w:p>
    <w:p w14:paraId="1C3181C1" w14:textId="77777777" w:rsidR="00E158EC" w:rsidRPr="003A1B53" w:rsidRDefault="00E158EC" w:rsidP="00E158EC">
      <w:pPr>
        <w:pStyle w:val="paragraphsub"/>
      </w:pPr>
      <w:r w:rsidRPr="003A1B53">
        <w:tab/>
        <w:t>(i)</w:t>
      </w:r>
      <w:r w:rsidRPr="003A1B53">
        <w:tab/>
        <w:t>communications made to or from any telecommunications service that the person is using, or is likely to use; or</w:t>
      </w:r>
    </w:p>
    <w:p w14:paraId="324B8907"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that the person is using, or is likely to use;</w:t>
      </w:r>
    </w:p>
    <w:p w14:paraId="16D4A910" w14:textId="77777777" w:rsidR="00E158EC" w:rsidRPr="003A1B53" w:rsidRDefault="00E158EC" w:rsidP="00E158EC">
      <w:pPr>
        <w:pStyle w:val="paragraph"/>
      </w:pPr>
      <w:r w:rsidRPr="003A1B53">
        <w:tab/>
      </w:r>
      <w:r w:rsidRPr="003A1B53">
        <w:tab/>
        <w:t>would be likely to substantially assist in connection with:</w:t>
      </w:r>
    </w:p>
    <w:p w14:paraId="77668448" w14:textId="77777777" w:rsidR="00E158EC" w:rsidRPr="003A1B53" w:rsidRDefault="00E158EC" w:rsidP="00E158EC">
      <w:pPr>
        <w:pStyle w:val="paragraphsub"/>
      </w:pPr>
      <w:r w:rsidRPr="003A1B53">
        <w:tab/>
        <w:t>(iii)</w:t>
      </w:r>
      <w:r w:rsidRPr="003A1B53">
        <w:tab/>
        <w:t>achieving a Part 9.10 object; or</w:t>
      </w:r>
    </w:p>
    <w:p w14:paraId="32EDA436" w14:textId="77777777" w:rsidR="00E158EC" w:rsidRPr="003A1B53" w:rsidRDefault="00E158EC" w:rsidP="00E158EC">
      <w:pPr>
        <w:pStyle w:val="paragraphsub"/>
      </w:pPr>
      <w:r w:rsidRPr="003A1B53">
        <w:tab/>
        <w:t>(iv)</w:t>
      </w:r>
      <w:r w:rsidRPr="003A1B53">
        <w:tab/>
        <w:t>determining whether the community safety supervision order, or any succeeding community safety supervision order, has been, or is being, complied with; and</w:t>
      </w:r>
    </w:p>
    <w:p w14:paraId="61C16E60" w14:textId="77777777" w:rsidR="00E158EC" w:rsidRPr="003A1B53" w:rsidRDefault="00E158EC" w:rsidP="00E158EC">
      <w:pPr>
        <w:pStyle w:val="paragraph"/>
      </w:pPr>
      <w:r w:rsidRPr="003A1B53">
        <w:tab/>
        <w:t>(f)</w:t>
      </w:r>
      <w:r w:rsidRPr="003A1B53">
        <w:tab/>
        <w:t>having regard to the matters referred to in subsection (2F), and to no other matters, the Judge or nominated AAT member should issue a warrant authorising such communications to be intercepted;</w:t>
      </w:r>
    </w:p>
    <w:p w14:paraId="54B45302" w14:textId="77777777" w:rsidR="00E158EC" w:rsidRPr="003A1B53" w:rsidRDefault="00E158EC" w:rsidP="00E158EC">
      <w:pPr>
        <w:pStyle w:val="subsection2"/>
      </w:pPr>
      <w:r w:rsidRPr="003A1B53">
        <w:t>the Judge or nominated AAT member may, in the Judge or member’s discretion, issue such a warrant.</w:t>
      </w:r>
    </w:p>
    <w:p w14:paraId="24E1506A" w14:textId="77777777" w:rsidR="00E158EC" w:rsidRPr="003A1B53" w:rsidRDefault="00E158EC" w:rsidP="00E158EC">
      <w:pPr>
        <w:pStyle w:val="notetext"/>
      </w:pPr>
      <w:r w:rsidRPr="003A1B53">
        <w:t>Note 1:</w:t>
      </w:r>
      <w:r w:rsidRPr="003A1B53">
        <w:tab/>
        <w:t>Subsection (3) restricts the issuing of a warrant authorising interception of communications made by means of a telecommunications device or telecommunications devices identified in the warrant.</w:t>
      </w:r>
    </w:p>
    <w:p w14:paraId="72D6C06E" w14:textId="77777777" w:rsidR="00E158EC" w:rsidRPr="003A1B53" w:rsidRDefault="00E158EC" w:rsidP="00E158EC">
      <w:pPr>
        <w:pStyle w:val="notetext"/>
      </w:pPr>
      <w:r w:rsidRPr="003A1B53">
        <w:t>Note 2:</w:t>
      </w:r>
      <w:r w:rsidRPr="003A1B53">
        <w:tab/>
        <w:t>For community safety supervision orders that have been made but not come into force, see section 6UA.</w:t>
      </w:r>
    </w:p>
    <w:p w14:paraId="33A13891" w14:textId="77777777" w:rsidR="00E158EC" w:rsidRPr="003A1B53" w:rsidRDefault="00E158EC" w:rsidP="00E158EC">
      <w:pPr>
        <w:pStyle w:val="subsection"/>
      </w:pPr>
      <w:r w:rsidRPr="003A1B53">
        <w:tab/>
        <w:t>(2F)</w:t>
      </w:r>
      <w:r w:rsidRPr="003A1B53">
        <w:tab/>
        <w:t>For the purposes of subsection (2E), the matters to which the Judge or nominated AAT member must have regard are:</w:t>
      </w:r>
    </w:p>
    <w:p w14:paraId="4B03EF36" w14:textId="77777777" w:rsidR="00E158EC" w:rsidRPr="003A1B53" w:rsidRDefault="00E158EC" w:rsidP="00E158EC">
      <w:pPr>
        <w:pStyle w:val="paragraph"/>
      </w:pPr>
      <w:r w:rsidRPr="003A1B53">
        <w:lastRenderedPageBreak/>
        <w:tab/>
        <w:t>(a)</w:t>
      </w:r>
      <w:r w:rsidRPr="003A1B53">
        <w:tab/>
        <w:t>how much the privacy of any person or persons would be likely to be interfered with by intercepting under a warrant:</w:t>
      </w:r>
    </w:p>
    <w:p w14:paraId="70FCD0F7" w14:textId="77777777" w:rsidR="00E158EC" w:rsidRPr="003A1B53" w:rsidRDefault="00E158EC" w:rsidP="00E158EC">
      <w:pPr>
        <w:pStyle w:val="paragraphsub"/>
      </w:pPr>
      <w:r w:rsidRPr="003A1B53">
        <w:tab/>
        <w:t>(i)</w:t>
      </w:r>
      <w:r w:rsidRPr="003A1B53">
        <w:tab/>
        <w:t>communications made to or from any telecommunications service used, or likely to be used, by the person in respect of whom the warrant is sought; or</w:t>
      </w:r>
    </w:p>
    <w:p w14:paraId="2DE99894"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used, or likely to be used, by the person in respect of whom the warrant is sought;</w:t>
      </w:r>
    </w:p>
    <w:p w14:paraId="758F418D" w14:textId="77777777" w:rsidR="00E158EC" w:rsidRPr="003A1B53" w:rsidRDefault="00E158EC" w:rsidP="00E158EC">
      <w:pPr>
        <w:pStyle w:val="paragraph"/>
      </w:pPr>
      <w:r w:rsidRPr="003A1B53">
        <w:tab/>
      </w:r>
      <w:r w:rsidRPr="003A1B53">
        <w:tab/>
        <w:t>as the case requires; and</w:t>
      </w:r>
    </w:p>
    <w:p w14:paraId="13D2AB9F" w14:textId="77777777" w:rsidR="00E158EC" w:rsidRPr="003A1B53" w:rsidRDefault="00E158EC" w:rsidP="00E158EC">
      <w:pPr>
        <w:pStyle w:val="paragraph"/>
      </w:pPr>
      <w:r w:rsidRPr="003A1B53">
        <w:tab/>
        <w:t>(b)</w:t>
      </w:r>
      <w:r w:rsidRPr="003A1B53">
        <w:tab/>
        <w:t>how much the information referred to in paragraph (2E)(e) would be likely to assist in connection with:</w:t>
      </w:r>
    </w:p>
    <w:p w14:paraId="140EADBC" w14:textId="77777777" w:rsidR="00E158EC" w:rsidRPr="003A1B53" w:rsidRDefault="00E158EC" w:rsidP="00E158EC">
      <w:pPr>
        <w:pStyle w:val="paragraphsub"/>
      </w:pPr>
      <w:r w:rsidRPr="003A1B53">
        <w:tab/>
        <w:t>(i)</w:t>
      </w:r>
      <w:r w:rsidRPr="003A1B53">
        <w:tab/>
        <w:t>achieving a Part 9.10 object; or</w:t>
      </w:r>
    </w:p>
    <w:p w14:paraId="122BB6E7"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 and</w:t>
      </w:r>
    </w:p>
    <w:p w14:paraId="321478D6" w14:textId="77777777" w:rsidR="00E158EC" w:rsidRPr="003A1B53" w:rsidRDefault="00E158EC" w:rsidP="00E158EC">
      <w:pPr>
        <w:pStyle w:val="paragraph"/>
      </w:pPr>
      <w:r w:rsidRPr="003A1B53">
        <w:tab/>
        <w:t>(c)</w:t>
      </w:r>
      <w:r w:rsidRPr="003A1B53">
        <w:tab/>
        <w:t>to what extent methods (including the use of a warrant issued under section 46) for:</w:t>
      </w:r>
    </w:p>
    <w:p w14:paraId="566C7711" w14:textId="77777777" w:rsidR="00E158EC" w:rsidRPr="003A1B53" w:rsidRDefault="00E158EC" w:rsidP="00E158EC">
      <w:pPr>
        <w:pStyle w:val="paragraphsub"/>
      </w:pPr>
      <w:r w:rsidRPr="003A1B53">
        <w:tab/>
        <w:t>(i)</w:t>
      </w:r>
      <w:r w:rsidRPr="003A1B53">
        <w:tab/>
        <w:t>achieving a Part 9.10 object; or</w:t>
      </w:r>
    </w:p>
    <w:p w14:paraId="1A20B267"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w:t>
      </w:r>
    </w:p>
    <w:p w14:paraId="7368CA1E" w14:textId="77777777" w:rsidR="00E158EC" w:rsidRPr="003A1B53" w:rsidRDefault="00E158EC" w:rsidP="00E158EC">
      <w:pPr>
        <w:pStyle w:val="paragraph"/>
      </w:pPr>
      <w:r w:rsidRPr="003A1B53">
        <w:tab/>
      </w:r>
      <w:r w:rsidRPr="003A1B53">
        <w:tab/>
        <w:t>that do not involve the use of a warrant issued under this section in relation to the person have been used by, or are available to, the agency; and</w:t>
      </w:r>
    </w:p>
    <w:p w14:paraId="161EE3A7" w14:textId="77777777" w:rsidR="00E158EC" w:rsidRPr="003A1B53" w:rsidRDefault="00E158EC" w:rsidP="00E158EC">
      <w:pPr>
        <w:pStyle w:val="paragraph"/>
      </w:pPr>
      <w:r w:rsidRPr="003A1B53">
        <w:tab/>
        <w:t>(d)</w:t>
      </w:r>
      <w:r w:rsidRPr="003A1B53">
        <w:tab/>
        <w:t>how much the use of such methods would be likely to assist in connection with:</w:t>
      </w:r>
    </w:p>
    <w:p w14:paraId="3A102FCC" w14:textId="77777777" w:rsidR="00E158EC" w:rsidRPr="003A1B53" w:rsidRDefault="00E158EC" w:rsidP="00E158EC">
      <w:pPr>
        <w:pStyle w:val="paragraphsub"/>
      </w:pPr>
      <w:r w:rsidRPr="003A1B53">
        <w:tab/>
        <w:t>(i)</w:t>
      </w:r>
      <w:r w:rsidRPr="003A1B53">
        <w:tab/>
        <w:t>achieving a Part 9.10 object; or</w:t>
      </w:r>
    </w:p>
    <w:p w14:paraId="1A066C72"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 and</w:t>
      </w:r>
    </w:p>
    <w:p w14:paraId="037B01E6" w14:textId="77777777" w:rsidR="00E158EC" w:rsidRPr="003A1B53" w:rsidRDefault="00E158EC" w:rsidP="00E158EC">
      <w:pPr>
        <w:pStyle w:val="paragraph"/>
      </w:pPr>
      <w:r w:rsidRPr="003A1B53">
        <w:tab/>
        <w:t>(e)</w:t>
      </w:r>
      <w:r w:rsidRPr="003A1B53">
        <w:tab/>
        <w:t>how much the use of such methods would be likely to prejudice:</w:t>
      </w:r>
    </w:p>
    <w:p w14:paraId="210475AD" w14:textId="77777777" w:rsidR="00E158EC" w:rsidRPr="003A1B53" w:rsidRDefault="00E158EC" w:rsidP="00E158EC">
      <w:pPr>
        <w:pStyle w:val="paragraphsub"/>
      </w:pPr>
      <w:r w:rsidRPr="003A1B53">
        <w:tab/>
        <w:t>(i)</w:t>
      </w:r>
      <w:r w:rsidRPr="003A1B53">
        <w:tab/>
        <w:t>achieving a Part 9.10 object; or</w:t>
      </w:r>
    </w:p>
    <w:p w14:paraId="43232C43" w14:textId="77777777" w:rsidR="00E158EC" w:rsidRPr="003A1B53" w:rsidRDefault="00E158EC" w:rsidP="00E158EC">
      <w:pPr>
        <w:pStyle w:val="paragraphsub"/>
      </w:pPr>
      <w:r w:rsidRPr="003A1B53">
        <w:lastRenderedPageBreak/>
        <w:tab/>
        <w:t>(ii)</w:t>
      </w:r>
      <w:r w:rsidRPr="003A1B53">
        <w:tab/>
        <w:t>determining whether the community safety supervision order, or any succeeding community safety supervision order, has been, or is being, complied with;</w:t>
      </w:r>
    </w:p>
    <w:p w14:paraId="3765EBF2" w14:textId="77777777" w:rsidR="00E158EC" w:rsidRPr="003A1B53" w:rsidRDefault="00E158EC" w:rsidP="00E158EC">
      <w:pPr>
        <w:pStyle w:val="paragraph"/>
      </w:pPr>
      <w:r w:rsidRPr="003A1B53">
        <w:tab/>
      </w:r>
      <w:r w:rsidRPr="003A1B53">
        <w:tab/>
        <w:t>whether because of delay or for any other reason; and</w:t>
      </w:r>
    </w:p>
    <w:p w14:paraId="5C196214" w14:textId="77777777" w:rsidR="00E158EC" w:rsidRPr="003A1B53" w:rsidRDefault="00E158EC" w:rsidP="00E158EC">
      <w:pPr>
        <w:pStyle w:val="paragraph"/>
      </w:pPr>
      <w:r w:rsidRPr="003A1B53">
        <w:tab/>
        <w:t>(f)</w:t>
      </w:r>
      <w:r w:rsidRPr="003A1B53">
        <w:tab/>
        <w:t>whether intercepting under a warrant communications referred to in paragraph (a) of this subsection would be the method that is likely to have the least interference with any person’s privacy; and</w:t>
      </w:r>
    </w:p>
    <w:p w14:paraId="54D477D3" w14:textId="77777777" w:rsidR="00E158EC" w:rsidRPr="003A1B53" w:rsidRDefault="00E158EC" w:rsidP="00E158EC">
      <w:pPr>
        <w:pStyle w:val="paragraph"/>
      </w:pPr>
      <w:r w:rsidRPr="003A1B53">
        <w:tab/>
        <w:t>(g)</w:t>
      </w:r>
      <w:r w:rsidRPr="003A1B53">
        <w:tab/>
        <w:t>the possibility that the person in relation to whom the order is in force has committed, is committing, or will commit a serious violent or sexual offence; and</w:t>
      </w:r>
    </w:p>
    <w:p w14:paraId="7605BC54" w14:textId="77777777" w:rsidR="00E158EC" w:rsidRPr="003A1B53" w:rsidRDefault="00E158EC" w:rsidP="00E158EC">
      <w:pPr>
        <w:pStyle w:val="paragraph"/>
      </w:pPr>
      <w:r w:rsidRPr="003A1B53">
        <w:tab/>
        <w:t>(h)</w:t>
      </w:r>
      <w:r w:rsidRPr="003A1B53">
        <w:tab/>
        <w:t>the possibility that the person in relation to whom the order is in force:</w:t>
      </w:r>
    </w:p>
    <w:p w14:paraId="5516EB2F" w14:textId="77777777" w:rsidR="00E158EC" w:rsidRPr="003A1B53" w:rsidRDefault="00E158EC" w:rsidP="00E158EC">
      <w:pPr>
        <w:pStyle w:val="paragraphsub"/>
      </w:pPr>
      <w:r w:rsidRPr="003A1B53">
        <w:tab/>
        <w:t>(i)</w:t>
      </w:r>
      <w:r w:rsidRPr="003A1B53">
        <w:tab/>
        <w:t>has contravened, is contravening, or will contravene, the community safety supervision order; or</w:t>
      </w:r>
    </w:p>
    <w:p w14:paraId="6B494FE6" w14:textId="77777777" w:rsidR="00E158EC" w:rsidRPr="003A1B53" w:rsidRDefault="00E158EC" w:rsidP="00E158EC">
      <w:pPr>
        <w:pStyle w:val="paragraphsub"/>
      </w:pPr>
      <w:r w:rsidRPr="003A1B53">
        <w:tab/>
        <w:t>(ii)</w:t>
      </w:r>
      <w:r w:rsidRPr="003A1B53">
        <w:tab/>
        <w:t>will contravene a succeeding community safety supervision order; and</w:t>
      </w:r>
    </w:p>
    <w:p w14:paraId="768B24FC" w14:textId="77777777" w:rsidR="00E158EC" w:rsidRPr="003A1B53" w:rsidRDefault="00E158EC" w:rsidP="00E158EC">
      <w:pPr>
        <w:pStyle w:val="paragraph"/>
      </w:pPr>
      <w:r w:rsidRPr="003A1B53">
        <w:tab/>
        <w:t>(i)</w:t>
      </w:r>
      <w:r w:rsidRPr="003A1B53">
        <w:tab/>
        <w:t>in relation to an application by an interception agency of Victoria—any submissions made by the Victorian PIM under section 44A to the Judge or nominated AAT member; and</w:t>
      </w:r>
    </w:p>
    <w:p w14:paraId="5316D041" w14:textId="77777777" w:rsidR="00E158EC" w:rsidRPr="003A1B53" w:rsidRDefault="00E158EC" w:rsidP="00E158EC">
      <w:pPr>
        <w:pStyle w:val="paragraph"/>
      </w:pPr>
      <w:r w:rsidRPr="003A1B53">
        <w:tab/>
        <w:t>(j)</w:t>
      </w:r>
      <w:r w:rsidRPr="003A1B53">
        <w:tab/>
        <w:t>in relation to an application by an interception agency of Queensland—any submissions made by the Queensland PIM under section 45 to the Judge or nominated AAT member.</w:t>
      </w:r>
    </w:p>
    <w:p w14:paraId="2D403F6E" w14:textId="77777777" w:rsidR="00E158EC" w:rsidRPr="003A1B53" w:rsidRDefault="00E158EC" w:rsidP="00E158EC">
      <w:pPr>
        <w:pStyle w:val="SubsectionHead"/>
      </w:pPr>
      <w:r w:rsidRPr="003A1B53">
        <w:t>Warrant sought for Part 9.10 order application</w:t>
      </w:r>
    </w:p>
    <w:p w14:paraId="14CE356E" w14:textId="77777777" w:rsidR="00E158EC" w:rsidRPr="003A1B53" w:rsidRDefault="00E158EC" w:rsidP="00E158EC">
      <w:pPr>
        <w:pStyle w:val="subsection"/>
      </w:pPr>
      <w:r w:rsidRPr="003A1B53">
        <w:tab/>
        <w:t>(2G)</w:t>
      </w:r>
      <w:r w:rsidRPr="003A1B53">
        <w:tab/>
        <w:t>If a Part 9.10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14:paraId="45E487F7" w14:textId="77777777" w:rsidR="00E158EC" w:rsidRPr="003A1B53" w:rsidRDefault="00E158EC" w:rsidP="00E158EC">
      <w:pPr>
        <w:pStyle w:val="paragraph"/>
      </w:pPr>
      <w:r w:rsidRPr="003A1B53">
        <w:tab/>
        <w:t>(a)</w:t>
      </w:r>
      <w:r w:rsidRPr="003A1B53">
        <w:tab/>
        <w:t>Division 3 has been complied with in relation to the application; and</w:t>
      </w:r>
    </w:p>
    <w:p w14:paraId="6B40E1C0" w14:textId="77777777" w:rsidR="00E158EC" w:rsidRPr="003A1B53" w:rsidRDefault="00E158EC" w:rsidP="00E158EC">
      <w:pPr>
        <w:pStyle w:val="paragraph"/>
      </w:pPr>
      <w:r w:rsidRPr="003A1B53">
        <w:tab/>
        <w:t>(b)</w:t>
      </w:r>
      <w:r w:rsidRPr="003A1B53">
        <w:tab/>
        <w:t>in the case of a telephone application—because of urgent circumstances, it was necessary to make the application by telephone; and</w:t>
      </w:r>
    </w:p>
    <w:p w14:paraId="3321667B" w14:textId="77777777" w:rsidR="00E158EC" w:rsidRPr="003A1B53" w:rsidRDefault="00E158EC" w:rsidP="00E158EC">
      <w:pPr>
        <w:pStyle w:val="paragraph"/>
      </w:pPr>
      <w:r w:rsidRPr="003A1B53">
        <w:lastRenderedPageBreak/>
        <w:tab/>
        <w:t>(c)</w:t>
      </w:r>
      <w:r w:rsidRPr="003A1B53">
        <w:tab/>
        <w:t>there are reasonable grounds for suspecting that a particular person is using, or is likely to use, more than one telecommunications service; and</w:t>
      </w:r>
    </w:p>
    <w:p w14:paraId="23654D89" w14:textId="77777777" w:rsidR="00E158EC" w:rsidRPr="003A1B53" w:rsidRDefault="00E158EC" w:rsidP="00E158EC">
      <w:pPr>
        <w:pStyle w:val="paragraph"/>
      </w:pPr>
      <w:r w:rsidRPr="003A1B53">
        <w:tab/>
        <w:t>(d)</w:t>
      </w:r>
      <w:r w:rsidRPr="003A1B53">
        <w:tab/>
        <w:t>the person is a serious offender in relation to whom an application for a Part 9.10 order could be made; and</w:t>
      </w:r>
    </w:p>
    <w:p w14:paraId="005C33E0" w14:textId="77777777" w:rsidR="00E158EC" w:rsidRPr="003A1B53" w:rsidRDefault="00E158EC" w:rsidP="00E158EC">
      <w:pPr>
        <w:pStyle w:val="paragraph"/>
      </w:pPr>
      <w:r w:rsidRPr="003A1B53">
        <w:tab/>
        <w:t>(e)</w:t>
      </w:r>
      <w:r w:rsidRPr="003A1B53">
        <w:tab/>
        <w:t>there are reasonable grounds to suspect that there is an appreciable risk of the person committing a serious violent or sexual offence; and</w:t>
      </w:r>
    </w:p>
    <w:p w14:paraId="6C3EC734" w14:textId="77777777" w:rsidR="00E158EC" w:rsidRPr="003A1B53" w:rsidRDefault="00E158EC" w:rsidP="00E158EC">
      <w:pPr>
        <w:pStyle w:val="paragraph"/>
      </w:pPr>
      <w:r w:rsidRPr="003A1B53">
        <w:tab/>
        <w:t>(f)</w:t>
      </w:r>
      <w:r w:rsidRPr="003A1B53">
        <w:tab/>
        <w:t>consideration is being given, will be given, or is likely to be given, by the Immigration Minister (or a person on behalf of the Immigration Minister), as to whether to apply for a Part 9.10 order in relation to the person; and</w:t>
      </w:r>
    </w:p>
    <w:p w14:paraId="3F6D03E3" w14:textId="77777777" w:rsidR="00E158EC" w:rsidRPr="003A1B53" w:rsidRDefault="00E158EC" w:rsidP="00E158EC">
      <w:pPr>
        <w:pStyle w:val="paragraph"/>
      </w:pPr>
      <w:r w:rsidRPr="003A1B53">
        <w:tab/>
        <w:t>(g)</w:t>
      </w:r>
      <w:r w:rsidRPr="003A1B53">
        <w:tab/>
        <w:t>information that would be likely to be obtained by intercepting under a warrant:</w:t>
      </w:r>
    </w:p>
    <w:p w14:paraId="543AF634" w14:textId="77777777" w:rsidR="00E158EC" w:rsidRPr="003A1B53" w:rsidRDefault="00E158EC" w:rsidP="00E158EC">
      <w:pPr>
        <w:pStyle w:val="paragraphsub"/>
      </w:pPr>
      <w:r w:rsidRPr="003A1B53">
        <w:tab/>
        <w:t>(i)</w:t>
      </w:r>
      <w:r w:rsidRPr="003A1B53">
        <w:tab/>
        <w:t>communications made to or from any telecommunications service that the person is using, or is likely to use; or</w:t>
      </w:r>
    </w:p>
    <w:p w14:paraId="75040174"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that the person is using, or is likely to use;</w:t>
      </w:r>
    </w:p>
    <w:p w14:paraId="35B8B3CE" w14:textId="77777777" w:rsidR="00E158EC" w:rsidRPr="003A1B53" w:rsidRDefault="00E158EC" w:rsidP="00E158EC">
      <w:pPr>
        <w:pStyle w:val="paragraph"/>
      </w:pPr>
      <w:r w:rsidRPr="003A1B53">
        <w:tab/>
      </w:r>
      <w:r w:rsidRPr="003A1B53">
        <w:tab/>
        <w:t>would be likely to assist in determining whether to apply for the Part 9.10 order; and</w:t>
      </w:r>
    </w:p>
    <w:p w14:paraId="09D6B8A3" w14:textId="77777777" w:rsidR="00E158EC" w:rsidRPr="003A1B53" w:rsidRDefault="00E158EC" w:rsidP="00E158EC">
      <w:pPr>
        <w:pStyle w:val="paragraph"/>
      </w:pPr>
      <w:r w:rsidRPr="003A1B53">
        <w:tab/>
        <w:t>(h)</w:t>
      </w:r>
      <w:r w:rsidRPr="003A1B53">
        <w:tab/>
        <w:t>having regard to the matters referred to in subsection (2H), and to no other matters, the Judge or nominated AAT member should issue a warrant authorising such communications to be intercepted;</w:t>
      </w:r>
    </w:p>
    <w:p w14:paraId="0D75EDAE" w14:textId="77777777" w:rsidR="00E158EC" w:rsidRPr="003A1B53" w:rsidRDefault="00E158EC" w:rsidP="00E158EC">
      <w:pPr>
        <w:pStyle w:val="subsection2"/>
      </w:pPr>
      <w:r w:rsidRPr="003A1B53">
        <w:t>the Judge or nominated AAT member may, in the Judge’s or member’s discretion, issue such a warrant.</w:t>
      </w:r>
    </w:p>
    <w:p w14:paraId="002BE2FD" w14:textId="77777777" w:rsidR="00E158EC" w:rsidRPr="003A1B53" w:rsidRDefault="00E158EC" w:rsidP="00E158EC">
      <w:pPr>
        <w:pStyle w:val="subsection"/>
      </w:pPr>
      <w:r w:rsidRPr="003A1B53">
        <w:tab/>
        <w:t>(2H)</w:t>
      </w:r>
      <w:r w:rsidRPr="003A1B53">
        <w:tab/>
        <w:t>For the purposes of subsection (2G), the matters to which the Judge or nominated AAT member must have regard are:</w:t>
      </w:r>
    </w:p>
    <w:p w14:paraId="2EAFAEEC" w14:textId="77777777" w:rsidR="00E158EC" w:rsidRPr="003A1B53" w:rsidRDefault="00E158EC" w:rsidP="00E158EC">
      <w:pPr>
        <w:pStyle w:val="paragraph"/>
      </w:pPr>
      <w:r w:rsidRPr="003A1B53">
        <w:tab/>
        <w:t>(a)</w:t>
      </w:r>
      <w:r w:rsidRPr="003A1B53">
        <w:tab/>
        <w:t>how much the privacy of any person or persons would be likely to be interfered with by intercepting under a warrant:</w:t>
      </w:r>
    </w:p>
    <w:p w14:paraId="24D65141" w14:textId="77777777" w:rsidR="00E158EC" w:rsidRPr="003A1B53" w:rsidRDefault="00E158EC" w:rsidP="00E158EC">
      <w:pPr>
        <w:pStyle w:val="paragraphsub"/>
      </w:pPr>
      <w:r w:rsidRPr="003A1B53">
        <w:tab/>
        <w:t>(i)</w:t>
      </w:r>
      <w:r w:rsidRPr="003A1B53">
        <w:tab/>
        <w:t xml:space="preserve">communications made to or from any telecommunications service used, or likely to be used, </w:t>
      </w:r>
      <w:r w:rsidRPr="003A1B53">
        <w:lastRenderedPageBreak/>
        <w:t>by the person in respect of whom the warrant is sought; or</w:t>
      </w:r>
    </w:p>
    <w:p w14:paraId="4CF7F158"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used, or likely to be used, by the person in respect of whom the warrant is sought; and</w:t>
      </w:r>
    </w:p>
    <w:p w14:paraId="5EF2A8CA" w14:textId="77777777" w:rsidR="00E158EC" w:rsidRPr="003A1B53" w:rsidRDefault="00E158EC" w:rsidP="00E158EC">
      <w:pPr>
        <w:pStyle w:val="paragraph"/>
      </w:pPr>
      <w:r w:rsidRPr="003A1B53">
        <w:tab/>
        <w:t>(b)</w:t>
      </w:r>
      <w:r w:rsidRPr="003A1B53">
        <w:tab/>
        <w:t>how much the information referred to in paragraph (2G)(g) would be likely to assist in connection with determining whether to apply for the Part 9.10 order; and</w:t>
      </w:r>
    </w:p>
    <w:p w14:paraId="1E4235D6" w14:textId="77777777" w:rsidR="00E158EC" w:rsidRPr="003A1B53" w:rsidRDefault="00E158EC" w:rsidP="00E158EC">
      <w:pPr>
        <w:pStyle w:val="paragraph"/>
      </w:pPr>
      <w:r w:rsidRPr="003A1B53">
        <w:tab/>
        <w:t>(c)</w:t>
      </w:r>
      <w:r w:rsidRPr="003A1B53">
        <w:tab/>
        <w:t>to what extent methods (including the use of a warrant issued under section 46) for determining whether to apply for a Part 9.10 order that do not involve so intercepting communications have been used by, or are available to, the Immigration Minister (or a legal representative of the Immigration Minister); and</w:t>
      </w:r>
    </w:p>
    <w:p w14:paraId="6D180E28" w14:textId="77777777" w:rsidR="00E158EC" w:rsidRPr="003A1B53" w:rsidRDefault="00E158EC" w:rsidP="00E158EC">
      <w:pPr>
        <w:pStyle w:val="paragraph"/>
      </w:pPr>
      <w:r w:rsidRPr="003A1B53">
        <w:tab/>
        <w:t>(d)</w:t>
      </w:r>
      <w:r w:rsidRPr="003A1B53">
        <w:tab/>
        <w:t>how much the use of such methods would be likely to assist in determining whether to apply for the Part 9.10 order; and</w:t>
      </w:r>
    </w:p>
    <w:p w14:paraId="4EE4164E" w14:textId="77777777" w:rsidR="00E158EC" w:rsidRPr="003A1B53" w:rsidRDefault="00E158EC" w:rsidP="00E158EC">
      <w:pPr>
        <w:pStyle w:val="paragraph"/>
      </w:pPr>
      <w:r w:rsidRPr="003A1B53">
        <w:tab/>
        <w:t>(e)</w:t>
      </w:r>
      <w:r w:rsidRPr="003A1B53">
        <w:tab/>
        <w:t>how much the use of such methods would be likely to prejudice determining whether to apply for the Part 9.10 order, whether because of delay or for any other reasons; and</w:t>
      </w:r>
    </w:p>
    <w:p w14:paraId="1F389F41" w14:textId="77777777" w:rsidR="00E158EC" w:rsidRPr="003A1B53" w:rsidRDefault="00E158EC" w:rsidP="00E158EC">
      <w:pPr>
        <w:pStyle w:val="paragraph"/>
      </w:pPr>
      <w:r w:rsidRPr="003A1B53">
        <w:tab/>
        <w:t>(f)</w:t>
      </w:r>
      <w:r w:rsidRPr="003A1B53">
        <w:tab/>
        <w:t>in relation to an application by an interception agency of Victoria—any submissions made by the Victorian PIM under section 44A to the Judge or nominated AAT member; and</w:t>
      </w:r>
    </w:p>
    <w:p w14:paraId="5A425030" w14:textId="77777777" w:rsidR="00E158EC" w:rsidRPr="003A1B53" w:rsidRDefault="00E158EC" w:rsidP="00E158EC">
      <w:pPr>
        <w:pStyle w:val="paragraph"/>
      </w:pPr>
      <w:r w:rsidRPr="003A1B53">
        <w:tab/>
        <w:t>(g)</w:t>
      </w:r>
      <w:r w:rsidRPr="003A1B53">
        <w:tab/>
        <w:t>in relation to an application by an interception agency of Queensland—any submissions made by the Queensland PIM under section 45 to the Judge or nominated AAT member.</w:t>
      </w:r>
    </w:p>
    <w:p w14:paraId="0800A156" w14:textId="66CA612B" w:rsidR="000801D2" w:rsidRPr="003A1B53" w:rsidRDefault="000801D2" w:rsidP="005D726F">
      <w:pPr>
        <w:pStyle w:val="SubsectionHead"/>
      </w:pPr>
      <w:r w:rsidRPr="003A1B53">
        <w:t>Restriction on issue of warrant—interception of communications made by means of one or more telecommunications devices</w:t>
      </w:r>
    </w:p>
    <w:p w14:paraId="1B3A2388" w14:textId="77777777" w:rsidR="00BD2B8A" w:rsidRPr="003A1B53" w:rsidRDefault="00BD2B8A" w:rsidP="00BD2B8A">
      <w:pPr>
        <w:pStyle w:val="subsection"/>
      </w:pPr>
      <w:r w:rsidRPr="003A1B53">
        <w:tab/>
        <w:t>(3)</w:t>
      </w:r>
      <w:r w:rsidRPr="003A1B53">
        <w:tab/>
        <w:t xml:space="preserve">The Judge or nominated AAT member must not issue a warrant that authorises interception of communications made by means of a telecommunications device </w:t>
      </w:r>
      <w:r w:rsidR="00C57583" w:rsidRPr="003A1B53">
        <w:t xml:space="preserve">or telecommunications devices </w:t>
      </w:r>
      <w:r w:rsidRPr="003A1B53">
        <w:t>identified in the warrant unless he or she is satisfied that:</w:t>
      </w:r>
    </w:p>
    <w:p w14:paraId="2071D03B" w14:textId="77777777" w:rsidR="00BD2B8A" w:rsidRPr="003A1B53" w:rsidRDefault="00BD2B8A" w:rsidP="00BD2B8A">
      <w:pPr>
        <w:pStyle w:val="paragraph"/>
        <w:rPr>
          <w:szCs w:val="22"/>
        </w:rPr>
      </w:pPr>
      <w:r w:rsidRPr="003A1B53">
        <w:rPr>
          <w:szCs w:val="22"/>
        </w:rPr>
        <w:tab/>
        <w:t>(a)</w:t>
      </w:r>
      <w:r w:rsidRPr="003A1B53">
        <w:rPr>
          <w:szCs w:val="22"/>
        </w:rPr>
        <w:tab/>
        <w:t xml:space="preserve">there are no other practicable methods available to the agency at the time of making the application to identify the </w:t>
      </w:r>
      <w:r w:rsidRPr="003A1B53">
        <w:rPr>
          <w:szCs w:val="22"/>
        </w:rPr>
        <w:lastRenderedPageBreak/>
        <w:t>telecommunications services used, or likely to be used, by the person in respect of whom the warrant would be issued; or</w:t>
      </w:r>
    </w:p>
    <w:p w14:paraId="494E2746" w14:textId="77777777" w:rsidR="00BD2B8A" w:rsidRPr="003A1B53" w:rsidRDefault="00BD2B8A" w:rsidP="00BD2B8A">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 would not otherwise be practicable.</w:t>
      </w:r>
    </w:p>
    <w:p w14:paraId="564578FA" w14:textId="24FE10FD" w:rsidR="00D6343F" w:rsidRPr="003A1B53" w:rsidRDefault="00D6343F" w:rsidP="00D6343F">
      <w:pPr>
        <w:pStyle w:val="ActHead5"/>
      </w:pPr>
      <w:bookmarkStart w:id="122" w:name="_Toc167777725"/>
      <w:r w:rsidRPr="00DC7A9C">
        <w:rPr>
          <w:rStyle w:val="CharSectno"/>
        </w:rPr>
        <w:t>47</w:t>
      </w:r>
      <w:r w:rsidRPr="003A1B53">
        <w:t xml:space="preserve">  Limit on authority conferred by warrant</w:t>
      </w:r>
      <w:bookmarkEnd w:id="122"/>
    </w:p>
    <w:p w14:paraId="423EF2C6" w14:textId="77777777" w:rsidR="00D6343F" w:rsidRPr="003A1B53" w:rsidRDefault="00D6343F" w:rsidP="00D6343F">
      <w:pPr>
        <w:pStyle w:val="subsection"/>
      </w:pPr>
      <w:r w:rsidRPr="003A1B53">
        <w:tab/>
      </w:r>
      <w:r w:rsidRPr="003A1B53">
        <w:tab/>
        <w:t>A warrant issued under section</w:t>
      </w:r>
      <w:r w:rsidR="005039E3" w:rsidRPr="003A1B53">
        <w:t> </w:t>
      </w:r>
      <w:r w:rsidRPr="003A1B53">
        <w:t>46 or 46A does not authorise the interception of communications passing over a telecommunications system that a carrier operates unless:</w:t>
      </w:r>
    </w:p>
    <w:p w14:paraId="03F47B9D" w14:textId="77777777" w:rsidR="00D6343F" w:rsidRPr="003A1B53" w:rsidRDefault="00D6343F" w:rsidP="00D6343F">
      <w:pPr>
        <w:pStyle w:val="paragraph"/>
      </w:pPr>
      <w:r w:rsidRPr="003A1B53">
        <w:tab/>
        <w:t>(a)</w:t>
      </w:r>
      <w:r w:rsidRPr="003A1B53">
        <w:tab/>
        <w:t xml:space="preserve">notification of the issue of the warrant has been received </w:t>
      </w:r>
      <w:r w:rsidR="00DE2F6C" w:rsidRPr="003A1B53">
        <w:t>by an authorised representative</w:t>
      </w:r>
      <w:r w:rsidRPr="003A1B53">
        <w:t xml:space="preserve"> of the carrier under subsection</w:t>
      </w:r>
      <w:r w:rsidR="005039E3" w:rsidRPr="003A1B53">
        <w:t> </w:t>
      </w:r>
      <w:r w:rsidRPr="003A1B53">
        <w:t>60(1); and</w:t>
      </w:r>
    </w:p>
    <w:p w14:paraId="5536D5CE" w14:textId="77777777" w:rsidR="00D6343F" w:rsidRPr="003A1B53" w:rsidRDefault="00D6343F" w:rsidP="00D6343F">
      <w:pPr>
        <w:pStyle w:val="paragraph"/>
      </w:pPr>
      <w:r w:rsidRPr="003A1B53">
        <w:tab/>
        <w:t>(b)</w:t>
      </w:r>
      <w:r w:rsidRPr="003A1B53">
        <w:tab/>
        <w:t>the interception takes place as a result of action taken by an employee of the carrier.</w:t>
      </w:r>
    </w:p>
    <w:p w14:paraId="33B51A47" w14:textId="3DF464B0" w:rsidR="002678F2" w:rsidRPr="003A1B53" w:rsidRDefault="002678F2" w:rsidP="002678F2">
      <w:pPr>
        <w:pStyle w:val="ActHead5"/>
      </w:pPr>
      <w:bookmarkStart w:id="123" w:name="_Toc167777726"/>
      <w:r w:rsidRPr="00DC7A9C">
        <w:rPr>
          <w:rStyle w:val="CharSectno"/>
        </w:rPr>
        <w:t>48</w:t>
      </w:r>
      <w:r w:rsidRPr="003A1B53">
        <w:t xml:space="preserve">  Issue of warrant for entry on premises</w:t>
      </w:r>
      <w:bookmarkEnd w:id="123"/>
    </w:p>
    <w:p w14:paraId="45BDD27C" w14:textId="77777777" w:rsidR="002678F2" w:rsidRPr="003A1B53" w:rsidRDefault="002678F2" w:rsidP="002678F2">
      <w:pPr>
        <w:pStyle w:val="subsection"/>
      </w:pPr>
      <w:r w:rsidRPr="003A1B53">
        <w:tab/>
        <w:t>(1)</w:t>
      </w:r>
      <w:r w:rsidRPr="003A1B53">
        <w:tab/>
        <w:t>If an agency could apply for a warrant under section</w:t>
      </w:r>
      <w:r w:rsidR="005039E3" w:rsidRPr="003A1B53">
        <w:t> </w:t>
      </w:r>
      <w:r w:rsidRPr="003A1B53">
        <w:t>46 (authorising interceptions of communications to or from a service), it may instead apply for a warrant under this section that also authorises entry on premises. The agency does so by including in the application that would otherwise have been made under section</w:t>
      </w:r>
      <w:r w:rsidR="005039E3" w:rsidRPr="003A1B53">
        <w:t> </w:t>
      </w:r>
      <w:r w:rsidRPr="003A1B53">
        <w:t>46 a request that the warrant also authorise entry on specified premises.</w:t>
      </w:r>
    </w:p>
    <w:p w14:paraId="222AFDB6" w14:textId="1A71CE33" w:rsidR="009B03FD" w:rsidRPr="003A1B53" w:rsidRDefault="00E158EC" w:rsidP="009B03FD">
      <w:pPr>
        <w:pStyle w:val="notetext"/>
      </w:pPr>
      <w:r w:rsidRPr="003A1B53">
        <w:t>Note 1</w:t>
      </w:r>
      <w:r w:rsidR="009B03FD" w:rsidRPr="003A1B53">
        <w:tab/>
        <w:t xml:space="preserve">Only a </w:t>
      </w:r>
      <w:r w:rsidR="00961CE3" w:rsidRPr="003A1B53">
        <w:t>Part 5</w:t>
      </w:r>
      <w:r w:rsidR="009B03FD" w:rsidRPr="003A1B53">
        <w:t>.3 warrant agency may apply for a warrant under section 46 in the circumstances mentioned in subsection 46(4) or (7).</w:t>
      </w:r>
    </w:p>
    <w:p w14:paraId="06DF4444" w14:textId="77777777" w:rsidR="00E158EC" w:rsidRPr="003A1B53" w:rsidRDefault="00E158EC" w:rsidP="00E158EC">
      <w:pPr>
        <w:pStyle w:val="notetext"/>
      </w:pPr>
      <w:r w:rsidRPr="003A1B53">
        <w:t>Note 2:</w:t>
      </w:r>
      <w:r w:rsidRPr="003A1B53">
        <w:tab/>
        <w:t>Only a Part 9.10 warrant agency may apply for a warrant under section 46 in the circumstances mentioned in subsection 46(9) or (12).</w:t>
      </w:r>
    </w:p>
    <w:p w14:paraId="34BF659A" w14:textId="77777777" w:rsidR="002678F2" w:rsidRPr="003A1B53" w:rsidRDefault="002678F2" w:rsidP="002678F2">
      <w:pPr>
        <w:pStyle w:val="subsection"/>
      </w:pPr>
      <w:r w:rsidRPr="003A1B53">
        <w:tab/>
        <w:t>(2)</w:t>
      </w:r>
      <w:r w:rsidRPr="003A1B53">
        <w:tab/>
        <w:t>Where a written application for a warrant includes a request that the warrant authorise entry on specified premises, an affidavit accompanying the application shall:</w:t>
      </w:r>
    </w:p>
    <w:p w14:paraId="2DA99AE4" w14:textId="77777777" w:rsidR="002678F2" w:rsidRPr="003A1B53" w:rsidRDefault="002678F2" w:rsidP="002678F2">
      <w:pPr>
        <w:pStyle w:val="paragraph"/>
      </w:pPr>
      <w:r w:rsidRPr="003A1B53">
        <w:tab/>
        <w:t>(a)</w:t>
      </w:r>
      <w:r w:rsidRPr="003A1B53">
        <w:tab/>
        <w:t>state why it is considered necessary for the warrant to authorise entry on those premises;</w:t>
      </w:r>
    </w:p>
    <w:p w14:paraId="5EA7DD6A" w14:textId="77777777" w:rsidR="002678F2" w:rsidRPr="003A1B53" w:rsidRDefault="002678F2" w:rsidP="002678F2">
      <w:pPr>
        <w:pStyle w:val="paragraph"/>
      </w:pPr>
      <w:r w:rsidRPr="003A1B53">
        <w:lastRenderedPageBreak/>
        <w:tab/>
        <w:t>(b)</w:t>
      </w:r>
      <w:r w:rsidRPr="003A1B53">
        <w:tab/>
        <w:t>set out the number of previous applications (if any) for warrants that the agency has made and that requested authorisation of entry on those premises; and</w:t>
      </w:r>
    </w:p>
    <w:p w14:paraId="68E61B60" w14:textId="77777777" w:rsidR="002678F2" w:rsidRPr="003A1B53" w:rsidRDefault="002678F2" w:rsidP="002678F2">
      <w:pPr>
        <w:pStyle w:val="paragraph"/>
      </w:pPr>
      <w:r w:rsidRPr="003A1B53">
        <w:tab/>
        <w:t>(c)</w:t>
      </w:r>
      <w:r w:rsidRPr="003A1B53">
        <w:tab/>
        <w:t>set out the number of warrants (if any) previously issued on such application.</w:t>
      </w:r>
    </w:p>
    <w:p w14:paraId="5EB512FB" w14:textId="77777777" w:rsidR="002678F2" w:rsidRPr="003A1B53" w:rsidRDefault="002678F2" w:rsidP="002678F2">
      <w:pPr>
        <w:pStyle w:val="subsection"/>
        <w:keepNext/>
        <w:keepLines/>
      </w:pPr>
      <w:r w:rsidRPr="003A1B53">
        <w:tab/>
        <w:t>(3)</w:t>
      </w:r>
      <w:r w:rsidRPr="003A1B53">
        <w:tab/>
        <w:t>Where:</w:t>
      </w:r>
    </w:p>
    <w:p w14:paraId="63A6109B" w14:textId="77777777" w:rsidR="002678F2" w:rsidRPr="003A1B53" w:rsidRDefault="002678F2" w:rsidP="002678F2">
      <w:pPr>
        <w:pStyle w:val="paragraph"/>
      </w:pPr>
      <w:r w:rsidRPr="003A1B53">
        <w:tab/>
        <w:t>(a)</w:t>
      </w:r>
      <w:r w:rsidRPr="003A1B53">
        <w:tab/>
        <w:t>an agency applies under this section to an eligible Judge or nominated AAT member for a warrant in respect of a telecommunications service; and</w:t>
      </w:r>
    </w:p>
    <w:p w14:paraId="74D7F9F3" w14:textId="6C6C6BBB" w:rsidR="002678F2" w:rsidRPr="003A1B53" w:rsidRDefault="002678F2" w:rsidP="002678F2">
      <w:pPr>
        <w:pStyle w:val="paragraph"/>
      </w:pPr>
      <w:r w:rsidRPr="003A1B53">
        <w:tab/>
        <w:t>(b)</w:t>
      </w:r>
      <w:r w:rsidRPr="003A1B53">
        <w:tab/>
        <w:t xml:space="preserve">the Judge or nominated AAT member is satisfied that </w:t>
      </w:r>
      <w:r w:rsidR="0053426C" w:rsidRPr="003A1B53">
        <w:t>subsection (</w:t>
      </w:r>
      <w:r w:rsidRPr="003A1B53">
        <w:t>2) has been complied with in relation to the application; and</w:t>
      </w:r>
    </w:p>
    <w:p w14:paraId="1C9CD1D8" w14:textId="77777777" w:rsidR="002678F2" w:rsidRPr="003A1B53" w:rsidRDefault="002678F2" w:rsidP="002678F2">
      <w:pPr>
        <w:pStyle w:val="paragraph"/>
      </w:pPr>
      <w:r w:rsidRPr="003A1B53">
        <w:tab/>
        <w:t>(c)</w:t>
      </w:r>
      <w:r w:rsidRPr="003A1B53">
        <w:tab/>
        <w:t>section</w:t>
      </w:r>
      <w:r w:rsidR="005039E3" w:rsidRPr="003A1B53">
        <w:t> </w:t>
      </w:r>
      <w:r w:rsidRPr="003A1B53">
        <w:t>46 would empower the Judge or nominated AAT member to issue a warrant if the application had been made under either of those sections; and</w:t>
      </w:r>
    </w:p>
    <w:p w14:paraId="472B1AF8" w14:textId="4226190C" w:rsidR="002678F2" w:rsidRPr="003A1B53" w:rsidRDefault="002678F2" w:rsidP="002678F2">
      <w:pPr>
        <w:pStyle w:val="paragraph"/>
      </w:pPr>
      <w:r w:rsidRPr="003A1B53">
        <w:tab/>
        <w:t>(ca)</w:t>
      </w:r>
      <w:r w:rsidRPr="003A1B53">
        <w:tab/>
      </w:r>
      <w:r w:rsidR="00363123" w:rsidRPr="003A1B53">
        <w:t>Division 3</w:t>
      </w:r>
      <w:r w:rsidRPr="003A1B53">
        <w:t xml:space="preserve"> has been complied with in relation to the application; and</w:t>
      </w:r>
    </w:p>
    <w:p w14:paraId="5BB66B37" w14:textId="4878AD53" w:rsidR="002678F2" w:rsidRPr="003A1B53" w:rsidRDefault="002678F2" w:rsidP="002678F2">
      <w:pPr>
        <w:pStyle w:val="paragraph"/>
      </w:pPr>
      <w:r w:rsidRPr="003A1B53">
        <w:tab/>
        <w:t>(d)</w:t>
      </w:r>
      <w:r w:rsidRPr="003A1B53">
        <w:tab/>
        <w:t xml:space="preserve">the Judge or nominated AAT member is satisfied, on the basis of the information given to the Judge or nominated AAT member under this </w:t>
      </w:r>
      <w:r w:rsidR="00363123" w:rsidRPr="003A1B53">
        <w:t>Part i</w:t>
      </w:r>
      <w:r w:rsidRPr="003A1B53">
        <w:t>n connection with the application, that:</w:t>
      </w:r>
    </w:p>
    <w:p w14:paraId="003C15FE" w14:textId="77777777" w:rsidR="002678F2" w:rsidRPr="003A1B53" w:rsidRDefault="002678F2" w:rsidP="002678F2">
      <w:pPr>
        <w:pStyle w:val="paragraphsub"/>
      </w:pPr>
      <w:r w:rsidRPr="003A1B53">
        <w:tab/>
        <w:t>(i)</w:t>
      </w:r>
      <w:r w:rsidRPr="003A1B53">
        <w:tab/>
        <w:t>for technical reasons connected with the nature or operation of the service or of a telecommunications system of which the service forms a part; or</w:t>
      </w:r>
    </w:p>
    <w:p w14:paraId="1C24722A" w14:textId="2F4ED1B4" w:rsidR="002678F2" w:rsidRPr="003A1B53" w:rsidRDefault="002678F2" w:rsidP="002678F2">
      <w:pPr>
        <w:pStyle w:val="paragraphsub"/>
      </w:pPr>
      <w:r w:rsidRPr="003A1B53">
        <w:tab/>
        <w:t>(ii)</w:t>
      </w:r>
      <w:r w:rsidRPr="003A1B53">
        <w:tab/>
        <w:t>where, if the warrant were issued under section</w:t>
      </w:r>
      <w:r w:rsidR="005039E3" w:rsidRPr="003A1B53">
        <w:t> </w:t>
      </w:r>
      <w:r w:rsidRPr="003A1B53">
        <w:t>46, communications to or from the telecommunications service would be intercepted while passing over a telecommunications system operated by a carrier—execution of the warrant as a result of action taken by employees of that carrier might jeopardise security of the investigation by the agency of a serious offence in which a person to whom the application relates is involved</w:t>
      </w:r>
      <w:r w:rsidR="000801D2" w:rsidRPr="003A1B53">
        <w:t xml:space="preserve"> or, in the case of a warrant issued in the circumstances mentioned in subsection</w:t>
      </w:r>
      <w:r w:rsidR="005039E3" w:rsidRPr="003A1B53">
        <w:t> </w:t>
      </w:r>
      <w:r w:rsidR="000801D2" w:rsidRPr="003A1B53">
        <w:t>46(4)</w:t>
      </w:r>
      <w:r w:rsidR="00E158EC" w:rsidRPr="003A1B53">
        <w:t xml:space="preserve"> or (9)</w:t>
      </w:r>
      <w:r w:rsidR="000801D2" w:rsidRPr="003A1B53">
        <w:t>, might jeopardise the achievement of an objective for which the warrant was issued</w:t>
      </w:r>
      <w:r w:rsidRPr="003A1B53">
        <w:t>;</w:t>
      </w:r>
    </w:p>
    <w:p w14:paraId="3D3C7446" w14:textId="77777777" w:rsidR="002678F2" w:rsidRPr="003A1B53" w:rsidRDefault="002678F2" w:rsidP="002678F2">
      <w:pPr>
        <w:pStyle w:val="paragraph"/>
      </w:pPr>
      <w:r w:rsidRPr="003A1B53">
        <w:lastRenderedPageBreak/>
        <w:tab/>
      </w:r>
      <w:r w:rsidRPr="003A1B53">
        <w:tab/>
        <w:t>it would be impracticable or inappropriate to intercept communications under a warrant in respect of the service otherwise than by the use of equipment or a line installed on those premises;</w:t>
      </w:r>
    </w:p>
    <w:p w14:paraId="53458070" w14:textId="77777777" w:rsidR="002678F2" w:rsidRPr="003A1B53" w:rsidRDefault="005039E3" w:rsidP="002678F2">
      <w:pPr>
        <w:pStyle w:val="subsection2"/>
      </w:pPr>
      <w:r w:rsidRPr="003A1B53">
        <w:t>subsections (</w:t>
      </w:r>
      <w:r w:rsidR="002678F2" w:rsidRPr="003A1B53">
        <w:t>4) and (5) apply.</w:t>
      </w:r>
    </w:p>
    <w:p w14:paraId="2C5D2ED1" w14:textId="77777777" w:rsidR="002678F2" w:rsidRPr="003A1B53" w:rsidRDefault="002678F2" w:rsidP="002678F2">
      <w:pPr>
        <w:pStyle w:val="subsection"/>
        <w:keepNext/>
        <w:keepLines/>
      </w:pPr>
      <w:r w:rsidRPr="003A1B53">
        <w:tab/>
        <w:t>(4)</w:t>
      </w:r>
      <w:r w:rsidRPr="003A1B53">
        <w:tab/>
        <w:t>The Judge or nominated AAT member may issue a warrant under this section authorising:</w:t>
      </w:r>
    </w:p>
    <w:p w14:paraId="0DD9D182" w14:textId="77777777" w:rsidR="002678F2" w:rsidRPr="003A1B53" w:rsidRDefault="002678F2" w:rsidP="002678F2">
      <w:pPr>
        <w:pStyle w:val="paragraph"/>
      </w:pPr>
      <w:r w:rsidRPr="003A1B53">
        <w:tab/>
        <w:t>(a)</w:t>
      </w:r>
      <w:r w:rsidRPr="003A1B53">
        <w:tab/>
        <w:t>entry on those premises in order to install, maintain, use or recover equipment or a line used in the interception of communications being made to or from the service; and</w:t>
      </w:r>
    </w:p>
    <w:p w14:paraId="784729F0" w14:textId="77777777" w:rsidR="002678F2" w:rsidRPr="003A1B53" w:rsidRDefault="002678F2" w:rsidP="002678F2">
      <w:pPr>
        <w:pStyle w:val="paragraph"/>
      </w:pPr>
      <w:r w:rsidRPr="003A1B53">
        <w:tab/>
        <w:t>(b)</w:t>
      </w:r>
      <w:r w:rsidRPr="003A1B53">
        <w:tab/>
        <w:t>interceptions of such communications by the use of that equipment or line.</w:t>
      </w:r>
    </w:p>
    <w:p w14:paraId="5D20C17D" w14:textId="77777777" w:rsidR="002678F2" w:rsidRPr="003A1B53" w:rsidRDefault="002678F2" w:rsidP="002678F2">
      <w:pPr>
        <w:pStyle w:val="subsection"/>
        <w:keepNext/>
        <w:keepLines/>
      </w:pPr>
      <w:r w:rsidRPr="003A1B53">
        <w:tab/>
        <w:t>(5)</w:t>
      </w:r>
      <w:r w:rsidRPr="003A1B53">
        <w:tab/>
        <w:t>If the Judge or nominated AAT member issues such a warrant:</w:t>
      </w:r>
    </w:p>
    <w:p w14:paraId="4CABC86D" w14:textId="77777777" w:rsidR="002678F2" w:rsidRPr="003A1B53" w:rsidRDefault="002678F2" w:rsidP="002678F2">
      <w:pPr>
        <w:pStyle w:val="paragraph"/>
      </w:pPr>
      <w:r w:rsidRPr="003A1B53">
        <w:tab/>
        <w:t>(a)</w:t>
      </w:r>
      <w:r w:rsidRPr="003A1B53">
        <w:tab/>
        <w:t>the warrant shall state whether entry is authorised to be made at any time of the day or night or only during specified hours; and</w:t>
      </w:r>
    </w:p>
    <w:p w14:paraId="7534ECA3" w14:textId="77777777" w:rsidR="002678F2" w:rsidRPr="003A1B53" w:rsidRDefault="002678F2" w:rsidP="002678F2">
      <w:pPr>
        <w:pStyle w:val="paragraph"/>
      </w:pPr>
      <w:r w:rsidRPr="003A1B53">
        <w:tab/>
        <w:t>(b)</w:t>
      </w:r>
      <w:r w:rsidRPr="003A1B53">
        <w:tab/>
        <w:t>the warrant may provide that entry may be made without permission first being sought or demand first being made, and authorise measures that the Judge or nominated AAT member is satisfied are necessary and reasonable for that purpose.</w:t>
      </w:r>
    </w:p>
    <w:p w14:paraId="0A6730C4" w14:textId="4076346E" w:rsidR="002678F2" w:rsidRPr="003A1B53" w:rsidRDefault="002678F2" w:rsidP="002678F2">
      <w:pPr>
        <w:pStyle w:val="ActHead5"/>
      </w:pPr>
      <w:bookmarkStart w:id="124" w:name="_Toc167777727"/>
      <w:r w:rsidRPr="00DC7A9C">
        <w:rPr>
          <w:rStyle w:val="CharSectno"/>
        </w:rPr>
        <w:t>49</w:t>
      </w:r>
      <w:r w:rsidRPr="003A1B53">
        <w:t xml:space="preserve">  Form and content of warrant</w:t>
      </w:r>
      <w:bookmarkEnd w:id="124"/>
    </w:p>
    <w:p w14:paraId="33C672F2" w14:textId="77777777" w:rsidR="002678F2" w:rsidRPr="003A1B53" w:rsidRDefault="002678F2" w:rsidP="002678F2">
      <w:pPr>
        <w:pStyle w:val="subsection"/>
      </w:pPr>
      <w:r w:rsidRPr="003A1B53">
        <w:tab/>
        <w:t>(1)</w:t>
      </w:r>
      <w:r w:rsidRPr="003A1B53">
        <w:tab/>
        <w:t>A warrant shall be in accordance with the prescribed form and shall be signed by the Judge or nominated AAT member who issues it.</w:t>
      </w:r>
    </w:p>
    <w:p w14:paraId="5F347A0A" w14:textId="77777777" w:rsidR="002678F2" w:rsidRPr="003A1B53" w:rsidRDefault="002678F2" w:rsidP="002678F2">
      <w:pPr>
        <w:pStyle w:val="subsection"/>
      </w:pPr>
      <w:r w:rsidRPr="003A1B53">
        <w:tab/>
        <w:t>(2)</w:t>
      </w:r>
      <w:r w:rsidRPr="003A1B53">
        <w:tab/>
        <w:t>A warrant may specify conditions or restrictions relating to interceptions under the warrant.</w:t>
      </w:r>
    </w:p>
    <w:p w14:paraId="7B3AC073" w14:textId="10F0C1FB" w:rsidR="002678F2" w:rsidRPr="003A1B53" w:rsidRDefault="002678F2" w:rsidP="00EB2A3C">
      <w:pPr>
        <w:pStyle w:val="subsection"/>
        <w:ind w:left="1138" w:hanging="1138"/>
      </w:pPr>
      <w:r w:rsidRPr="003A1B53">
        <w:tab/>
        <w:t>(2A)</w:t>
      </w:r>
      <w:r w:rsidRPr="003A1B53">
        <w:tab/>
        <w:t xml:space="preserve">Without limiting </w:t>
      </w:r>
      <w:r w:rsidR="0053426C" w:rsidRPr="003A1B53">
        <w:t>subsection (</w:t>
      </w:r>
      <w:r w:rsidRPr="003A1B53">
        <w:t>2), a named person warrant may state that the warrant does not authorise the interception of communications made to or from a specified telecommunications service.</w:t>
      </w:r>
    </w:p>
    <w:p w14:paraId="1533758D" w14:textId="77777777" w:rsidR="009B03FD" w:rsidRPr="003A1B53" w:rsidRDefault="009B03FD" w:rsidP="009B03FD">
      <w:pPr>
        <w:pStyle w:val="SubsectionHead"/>
      </w:pPr>
      <w:r w:rsidRPr="003A1B53">
        <w:lastRenderedPageBreak/>
        <w:t>Period of warrant</w:t>
      </w:r>
    </w:p>
    <w:p w14:paraId="17F5EE6C" w14:textId="6653E763" w:rsidR="00000FF8" w:rsidRPr="003A1B53" w:rsidRDefault="009B66FF" w:rsidP="00B5257F">
      <w:pPr>
        <w:pStyle w:val="subsection"/>
      </w:pPr>
      <w:r w:rsidRPr="003A1B53">
        <w:tab/>
        <w:t>(3)</w:t>
      </w:r>
      <w:r w:rsidRPr="003A1B53">
        <w:tab/>
      </w:r>
      <w:r w:rsidR="002678F2" w:rsidRPr="003A1B53">
        <w:t xml:space="preserve">A warrant shall specify, as the period for which it is to be in force, </w:t>
      </w:r>
      <w:r w:rsidR="00000FF8" w:rsidRPr="003A1B53">
        <w:t>a period of:</w:t>
      </w:r>
    </w:p>
    <w:p w14:paraId="50C8556A" w14:textId="5418CC68" w:rsidR="00000FF8" w:rsidRPr="003A1B53" w:rsidRDefault="00000FF8" w:rsidP="00000FF8">
      <w:pPr>
        <w:pStyle w:val="paragraph"/>
      </w:pPr>
      <w:r w:rsidRPr="003A1B53">
        <w:tab/>
        <w:t>(a)</w:t>
      </w:r>
      <w:r w:rsidRPr="003A1B53">
        <w:tab/>
        <w:t>if sub</w:t>
      </w:r>
      <w:r w:rsidR="0053426C" w:rsidRPr="003A1B53">
        <w:t>paragraph 4</w:t>
      </w:r>
      <w:r w:rsidRPr="003A1B53">
        <w:t>6(1)(d)(ii)</w:t>
      </w:r>
      <w:r w:rsidR="00BD3BE8" w:rsidRPr="003A1B53">
        <w:t>, 46(4)(d)(ii) or 46(9)(d)(ii)</w:t>
      </w:r>
      <w:r w:rsidRPr="003A1B53">
        <w:t xml:space="preserve"> applies—up to 45 days; or</w:t>
      </w:r>
    </w:p>
    <w:p w14:paraId="3081957B" w14:textId="77777777" w:rsidR="002678F2" w:rsidRPr="003A1B53" w:rsidRDefault="00000FF8" w:rsidP="00000FF8">
      <w:pPr>
        <w:pStyle w:val="paragraph"/>
      </w:pPr>
      <w:r w:rsidRPr="003A1B53">
        <w:tab/>
        <w:t>(b)</w:t>
      </w:r>
      <w:r w:rsidRPr="003A1B53">
        <w:tab/>
        <w:t>otherwise—up to 90 days</w:t>
      </w:r>
      <w:r w:rsidR="002678F2" w:rsidRPr="003A1B53">
        <w:t>.</w:t>
      </w:r>
    </w:p>
    <w:p w14:paraId="76505E95" w14:textId="77777777" w:rsidR="002678F2" w:rsidRPr="003A1B53" w:rsidRDefault="002678F2" w:rsidP="002678F2">
      <w:pPr>
        <w:pStyle w:val="subsection"/>
      </w:pPr>
      <w:r w:rsidRPr="003A1B53">
        <w:tab/>
        <w:t>(4)</w:t>
      </w:r>
      <w:r w:rsidRPr="003A1B53">
        <w:tab/>
        <w:t>A Judge or nominated AAT member shall not vary a warrant by extending the period for which it is to be in force.</w:t>
      </w:r>
    </w:p>
    <w:p w14:paraId="04495E3D" w14:textId="77777777" w:rsidR="002678F2" w:rsidRPr="003A1B53" w:rsidRDefault="002678F2" w:rsidP="002678F2">
      <w:pPr>
        <w:pStyle w:val="subsection"/>
      </w:pPr>
      <w:r w:rsidRPr="003A1B53">
        <w:tab/>
        <w:t>(5)</w:t>
      </w:r>
      <w:r w:rsidRPr="003A1B53">
        <w:tab/>
        <w:t xml:space="preserve">Neither of </w:t>
      </w:r>
      <w:r w:rsidR="005039E3" w:rsidRPr="003A1B53">
        <w:t>subsections (</w:t>
      </w:r>
      <w:r w:rsidRPr="003A1B53">
        <w:t>3) and (4) prevents the issue of a further warrant in respect of a service, or a person, in respect of which a warrant has, or warrants have, previously been issued.</w:t>
      </w:r>
    </w:p>
    <w:p w14:paraId="0DB0F10D" w14:textId="0244365E" w:rsidR="002678F2" w:rsidRPr="003A1B53" w:rsidRDefault="002678F2" w:rsidP="002678F2">
      <w:pPr>
        <w:pStyle w:val="subsection"/>
      </w:pPr>
      <w:r w:rsidRPr="003A1B53">
        <w:tab/>
        <w:t>(6)</w:t>
      </w:r>
      <w:r w:rsidRPr="003A1B53">
        <w:tab/>
        <w:t xml:space="preserve">In </w:t>
      </w:r>
      <w:r w:rsidR="0053426C" w:rsidRPr="003A1B53">
        <w:t>subsection (</w:t>
      </w:r>
      <w:r w:rsidRPr="003A1B53">
        <w:t xml:space="preserve">5), </w:t>
      </w:r>
      <w:r w:rsidRPr="003A1B53">
        <w:rPr>
          <w:b/>
          <w:i/>
        </w:rPr>
        <w:t>warrant</w:t>
      </w:r>
      <w:r w:rsidRPr="003A1B53">
        <w:t xml:space="preserve"> means a warrant issued under this Act.</w:t>
      </w:r>
    </w:p>
    <w:p w14:paraId="5E064617" w14:textId="341CD657" w:rsidR="009B03FD" w:rsidRPr="003A1B53" w:rsidRDefault="009B03FD" w:rsidP="009B03FD">
      <w:pPr>
        <w:pStyle w:val="subsection"/>
      </w:pPr>
      <w:r w:rsidRPr="003A1B53">
        <w:tab/>
        <w:t>(6A)</w:t>
      </w:r>
      <w:r w:rsidRPr="003A1B53">
        <w:tab/>
        <w:t xml:space="preserve">To avoid doubt, a warrant issued on the basis that a </w:t>
      </w:r>
      <w:r w:rsidR="00961CE3" w:rsidRPr="003A1B53">
        <w:t>Part 5</w:t>
      </w:r>
      <w:r w:rsidRPr="003A1B53">
        <w:t xml:space="preserve">.3 supervisory order is in force remains in force for the period mentioned in subsection (3) even if the order ceases to be in force, provided that the order is replaced by a succeeding </w:t>
      </w:r>
      <w:r w:rsidR="00961CE3" w:rsidRPr="003A1B53">
        <w:t>Part 5</w:t>
      </w:r>
      <w:r w:rsidRPr="003A1B53">
        <w:t>.3 supervisory order.</w:t>
      </w:r>
    </w:p>
    <w:p w14:paraId="31BBD5EB" w14:textId="29694922" w:rsidR="009B03FD" w:rsidRPr="003A1B53" w:rsidRDefault="009B03FD" w:rsidP="009B03FD">
      <w:pPr>
        <w:pStyle w:val="notetext"/>
      </w:pPr>
      <w:r w:rsidRPr="003A1B53">
        <w:t>Note 1:</w:t>
      </w:r>
      <w:r w:rsidRPr="003A1B53">
        <w:tab/>
        <w:t xml:space="preserve">If there is no succeeding </w:t>
      </w:r>
      <w:r w:rsidR="00961CE3" w:rsidRPr="003A1B53">
        <w:t>Part 5</w:t>
      </w:r>
      <w:r w:rsidRPr="003A1B53">
        <w:t>.3 supervisory order, the warrant must be revoked (see section 57).</w:t>
      </w:r>
    </w:p>
    <w:p w14:paraId="0E0A71FD" w14:textId="4B5A3AEB" w:rsidR="009B03FD" w:rsidRPr="003A1B53" w:rsidRDefault="009B03FD" w:rsidP="009B03FD">
      <w:pPr>
        <w:pStyle w:val="notetext"/>
      </w:pPr>
      <w:r w:rsidRPr="003A1B53">
        <w:t>Note 2:</w:t>
      </w:r>
      <w:r w:rsidRPr="003A1B53">
        <w:tab/>
        <w:t xml:space="preserve">A control order is not a succeeding </w:t>
      </w:r>
      <w:r w:rsidR="00961CE3" w:rsidRPr="003A1B53">
        <w:t>Part 5</w:t>
      </w:r>
      <w:r w:rsidRPr="003A1B53">
        <w:t>.3 supervisory order in relation to an extended supervision order, and vice versa (see section 6U).</w:t>
      </w:r>
    </w:p>
    <w:p w14:paraId="43CB6CBA" w14:textId="77777777" w:rsidR="00BD3BE8" w:rsidRPr="003A1B53" w:rsidRDefault="00BD3BE8" w:rsidP="00BD3BE8">
      <w:pPr>
        <w:pStyle w:val="subsection"/>
      </w:pPr>
      <w:r w:rsidRPr="003A1B53">
        <w:tab/>
        <w:t>(6B)</w:t>
      </w:r>
      <w:r w:rsidRPr="003A1B53">
        <w:tab/>
        <w:t>To avoid doubt, a warrant issued on the basis that a community safety supervision order is in force remains in force for the period mentioned in subsection (3) even if the order ceases to be in force, provided that the order is replaced by a succeeding community safety supervision order.</w:t>
      </w:r>
    </w:p>
    <w:p w14:paraId="6E16E8D2" w14:textId="77777777" w:rsidR="00BD3BE8" w:rsidRPr="003A1B53" w:rsidRDefault="00BD3BE8" w:rsidP="00BD3BE8">
      <w:pPr>
        <w:pStyle w:val="notetext"/>
      </w:pPr>
      <w:r w:rsidRPr="003A1B53">
        <w:t>Note:</w:t>
      </w:r>
      <w:r w:rsidRPr="003A1B53">
        <w:tab/>
        <w:t>If there is no succeeding community safety supervision order, the warrant must be revoked (see section 57).</w:t>
      </w:r>
    </w:p>
    <w:p w14:paraId="41C3B3AD" w14:textId="77777777" w:rsidR="009B03FD" w:rsidRPr="003A1B53" w:rsidRDefault="009B03FD" w:rsidP="009B03FD">
      <w:pPr>
        <w:pStyle w:val="SubsectionHead"/>
      </w:pPr>
      <w:r w:rsidRPr="003A1B53">
        <w:t>Particulars of serious offences</w:t>
      </w:r>
    </w:p>
    <w:p w14:paraId="581C3D9D" w14:textId="72314C68" w:rsidR="002678F2" w:rsidRPr="003A1B53" w:rsidRDefault="002678F2" w:rsidP="002678F2">
      <w:pPr>
        <w:pStyle w:val="subsection"/>
      </w:pPr>
      <w:r w:rsidRPr="003A1B53">
        <w:tab/>
        <w:t>(7)</w:t>
      </w:r>
      <w:r w:rsidRPr="003A1B53">
        <w:tab/>
        <w:t xml:space="preserve">A warrant </w:t>
      </w:r>
      <w:r w:rsidR="004445E4" w:rsidRPr="003A1B53">
        <w:t>issued under subsection</w:t>
      </w:r>
      <w:r w:rsidR="005039E3" w:rsidRPr="003A1B53">
        <w:t> </w:t>
      </w:r>
      <w:r w:rsidR="004445E4" w:rsidRPr="003A1B53">
        <w:t>46(1) or 46A(1), or issued under section</w:t>
      </w:r>
      <w:r w:rsidR="005039E3" w:rsidRPr="003A1B53">
        <w:t> </w:t>
      </w:r>
      <w:r w:rsidR="004445E4" w:rsidRPr="003A1B53">
        <w:t>48 in the circumstances mentioned in subsection</w:t>
      </w:r>
      <w:r w:rsidR="005039E3" w:rsidRPr="003A1B53">
        <w:t> </w:t>
      </w:r>
      <w:r w:rsidR="004445E4" w:rsidRPr="003A1B53">
        <w:t xml:space="preserve">46(1), </w:t>
      </w:r>
      <w:r w:rsidRPr="003A1B53">
        <w:lastRenderedPageBreak/>
        <w:t>shall set out short particulars of each serious offence in relation to which the Judge or nominated AAT member issuing the warrant was satisfied, on the application for the warrant, as mentioned in:</w:t>
      </w:r>
    </w:p>
    <w:p w14:paraId="4E748B39" w14:textId="5FEE35D3" w:rsidR="00671835" w:rsidRPr="003A1B53" w:rsidRDefault="00671835" w:rsidP="00671835">
      <w:pPr>
        <w:pStyle w:val="paragraph"/>
      </w:pPr>
      <w:r w:rsidRPr="003A1B53">
        <w:tab/>
        <w:t>(a)</w:t>
      </w:r>
      <w:r w:rsidRPr="003A1B53">
        <w:tab/>
        <w:t>in the case of a warrant under section</w:t>
      </w:r>
      <w:r w:rsidR="005039E3" w:rsidRPr="003A1B53">
        <w:t> </w:t>
      </w:r>
      <w:r w:rsidRPr="003A1B53">
        <w:t>48—</w:t>
      </w:r>
      <w:r w:rsidR="0053426C" w:rsidRPr="003A1B53">
        <w:t>paragraph 4</w:t>
      </w:r>
      <w:r w:rsidRPr="003A1B53">
        <w:t>6(1)(d); or</w:t>
      </w:r>
    </w:p>
    <w:p w14:paraId="680DE5B8" w14:textId="5011937E" w:rsidR="002678F2" w:rsidRPr="003A1B53" w:rsidRDefault="002678F2" w:rsidP="002678F2">
      <w:pPr>
        <w:pStyle w:val="paragraph"/>
      </w:pPr>
      <w:r w:rsidRPr="003A1B53">
        <w:tab/>
        <w:t>(b)</w:t>
      </w:r>
      <w:r w:rsidRPr="003A1B53">
        <w:tab/>
        <w:t>otherwise—</w:t>
      </w:r>
      <w:r w:rsidR="0053426C" w:rsidRPr="003A1B53">
        <w:t>paragraph 4</w:t>
      </w:r>
      <w:r w:rsidRPr="003A1B53">
        <w:t>6(1)(d) or 46A(1)(d), as the case requires.</w:t>
      </w:r>
    </w:p>
    <w:p w14:paraId="06689048" w14:textId="2BF3F232" w:rsidR="009B03FD" w:rsidRPr="003A1B53" w:rsidRDefault="009B03FD" w:rsidP="009B03FD">
      <w:pPr>
        <w:pStyle w:val="SubsectionHead"/>
      </w:pPr>
      <w:r w:rsidRPr="003A1B53">
        <w:t xml:space="preserve">Content of warrants issued for </w:t>
      </w:r>
      <w:r w:rsidR="00961CE3" w:rsidRPr="003A1B53">
        <w:t>Part 5</w:t>
      </w:r>
      <w:r w:rsidRPr="003A1B53">
        <w:t>.3 supervisory orders</w:t>
      </w:r>
    </w:p>
    <w:p w14:paraId="78329FC7" w14:textId="1C8F41C2" w:rsidR="004445E4" w:rsidRPr="003A1B53" w:rsidRDefault="004445E4" w:rsidP="004445E4">
      <w:pPr>
        <w:pStyle w:val="subsection"/>
      </w:pPr>
      <w:r w:rsidRPr="003A1B53">
        <w:tab/>
        <w:t>(8)</w:t>
      </w:r>
      <w:r w:rsidRPr="003A1B53">
        <w:tab/>
        <w:t xml:space="preserve">A </w:t>
      </w:r>
      <w:r w:rsidR="009B03FD" w:rsidRPr="003A1B53">
        <w:t xml:space="preserve">warrant issued for a </w:t>
      </w:r>
      <w:r w:rsidR="00961CE3" w:rsidRPr="003A1B53">
        <w:t>Part 5</w:t>
      </w:r>
      <w:r w:rsidR="009B03FD" w:rsidRPr="003A1B53">
        <w:t>.3 supervisory order that is in force</w:t>
      </w:r>
      <w:r w:rsidRPr="003A1B53">
        <w:t xml:space="preserve"> must:</w:t>
      </w:r>
    </w:p>
    <w:p w14:paraId="492890A0" w14:textId="5EADB2CC" w:rsidR="004445E4" w:rsidRPr="003A1B53" w:rsidRDefault="004445E4" w:rsidP="004445E4">
      <w:pPr>
        <w:pStyle w:val="paragraph"/>
      </w:pPr>
      <w:r w:rsidRPr="003A1B53">
        <w:tab/>
        <w:t>(a)</w:t>
      </w:r>
      <w:r w:rsidRPr="003A1B53">
        <w:tab/>
        <w:t xml:space="preserve">state that the warrant is issued on the basis of a </w:t>
      </w:r>
      <w:r w:rsidR="00961CE3" w:rsidRPr="003A1B53">
        <w:t>Part 5</w:t>
      </w:r>
      <w:r w:rsidR="009B03FD" w:rsidRPr="003A1B53">
        <w:t>.3 supervisory order</w:t>
      </w:r>
      <w:r w:rsidRPr="003A1B53">
        <w:t xml:space="preserve"> made in relation to a person; and</w:t>
      </w:r>
    </w:p>
    <w:p w14:paraId="3441235E" w14:textId="77777777" w:rsidR="004445E4" w:rsidRPr="003A1B53" w:rsidRDefault="004445E4" w:rsidP="004445E4">
      <w:pPr>
        <w:pStyle w:val="paragraph"/>
      </w:pPr>
      <w:r w:rsidRPr="003A1B53">
        <w:tab/>
        <w:t>(b)</w:t>
      </w:r>
      <w:r w:rsidRPr="003A1B53">
        <w:tab/>
        <w:t>specify the name of the person; and</w:t>
      </w:r>
    </w:p>
    <w:p w14:paraId="41F68D70" w14:textId="4F8C5B74" w:rsidR="004445E4" w:rsidRPr="003A1B53" w:rsidRDefault="004445E4" w:rsidP="004445E4">
      <w:pPr>
        <w:pStyle w:val="paragraph"/>
      </w:pPr>
      <w:r w:rsidRPr="003A1B53">
        <w:tab/>
        <w:t>(c)</w:t>
      </w:r>
      <w:r w:rsidRPr="003A1B53">
        <w:tab/>
        <w:t xml:space="preserve">specify the date the </w:t>
      </w:r>
      <w:r w:rsidR="00961CE3" w:rsidRPr="003A1B53">
        <w:t>Part 5</w:t>
      </w:r>
      <w:r w:rsidR="009B03FD" w:rsidRPr="003A1B53">
        <w:t>.3 supervisory order</w:t>
      </w:r>
      <w:r w:rsidRPr="003A1B53">
        <w:t xml:space="preserve"> was made; and</w:t>
      </w:r>
    </w:p>
    <w:p w14:paraId="2CAA0A15" w14:textId="6C46A5DC" w:rsidR="009B03FD" w:rsidRPr="003A1B53" w:rsidRDefault="009B03FD" w:rsidP="009B03FD">
      <w:pPr>
        <w:pStyle w:val="paragraph"/>
      </w:pPr>
      <w:r w:rsidRPr="003A1B53">
        <w:tab/>
        <w:t>(d)</w:t>
      </w:r>
      <w:r w:rsidRPr="003A1B53">
        <w:tab/>
        <w:t xml:space="preserve">state whether the </w:t>
      </w:r>
      <w:r w:rsidR="00961CE3" w:rsidRPr="003A1B53">
        <w:t>Part 5</w:t>
      </w:r>
      <w:r w:rsidRPr="003A1B53">
        <w:t>.3 supervisory order is:</w:t>
      </w:r>
    </w:p>
    <w:p w14:paraId="1251830D" w14:textId="77777777" w:rsidR="009B03FD" w:rsidRPr="003A1B53" w:rsidRDefault="009B03FD" w:rsidP="009B03FD">
      <w:pPr>
        <w:pStyle w:val="paragraphsub"/>
      </w:pPr>
      <w:r w:rsidRPr="003A1B53">
        <w:tab/>
        <w:t>(i)</w:t>
      </w:r>
      <w:r w:rsidRPr="003A1B53">
        <w:tab/>
        <w:t>an interim control order; or</w:t>
      </w:r>
    </w:p>
    <w:p w14:paraId="5C1D3EC5" w14:textId="77777777" w:rsidR="009B03FD" w:rsidRPr="003A1B53" w:rsidRDefault="009B03FD" w:rsidP="009B03FD">
      <w:pPr>
        <w:pStyle w:val="paragraphsub"/>
      </w:pPr>
      <w:r w:rsidRPr="003A1B53">
        <w:tab/>
        <w:t>(ii)</w:t>
      </w:r>
      <w:r w:rsidRPr="003A1B53">
        <w:tab/>
        <w:t>a confirmed control order; or</w:t>
      </w:r>
    </w:p>
    <w:p w14:paraId="68FDFC7B" w14:textId="77777777" w:rsidR="009B03FD" w:rsidRPr="003A1B53" w:rsidRDefault="009B03FD" w:rsidP="009B03FD">
      <w:pPr>
        <w:pStyle w:val="paragraphsub"/>
      </w:pPr>
      <w:r w:rsidRPr="003A1B53">
        <w:tab/>
        <w:t>(iii)</w:t>
      </w:r>
      <w:r w:rsidRPr="003A1B53">
        <w:tab/>
        <w:t>an interim supervision order; or</w:t>
      </w:r>
    </w:p>
    <w:p w14:paraId="72CBF09E" w14:textId="77777777" w:rsidR="009B03FD" w:rsidRPr="003A1B53" w:rsidRDefault="009B03FD" w:rsidP="009B03FD">
      <w:pPr>
        <w:pStyle w:val="paragraphsub"/>
      </w:pPr>
      <w:r w:rsidRPr="003A1B53">
        <w:tab/>
        <w:t>(iv)</w:t>
      </w:r>
      <w:r w:rsidRPr="003A1B53">
        <w:tab/>
        <w:t>an extended supervision order.</w:t>
      </w:r>
    </w:p>
    <w:p w14:paraId="209A8778" w14:textId="6880A318" w:rsidR="009B03FD" w:rsidRPr="003A1B53" w:rsidRDefault="009B03FD" w:rsidP="009B03FD">
      <w:pPr>
        <w:pStyle w:val="SubsectionHead"/>
      </w:pPr>
      <w:r w:rsidRPr="003A1B53">
        <w:t>Warrants issued for post</w:t>
      </w:r>
      <w:r w:rsidR="00DC7A9C">
        <w:noBreakHyphen/>
      </w:r>
      <w:r w:rsidRPr="003A1B53">
        <w:t>sentence order applications</w:t>
      </w:r>
    </w:p>
    <w:p w14:paraId="634BDB0A" w14:textId="093B211E" w:rsidR="009B03FD" w:rsidRPr="003A1B53" w:rsidRDefault="009B03FD" w:rsidP="009B03FD">
      <w:pPr>
        <w:pStyle w:val="subsection"/>
      </w:pPr>
      <w:r w:rsidRPr="003A1B53">
        <w:tab/>
        <w:t>(9)</w:t>
      </w:r>
      <w:r w:rsidRPr="003A1B53">
        <w:tab/>
        <w:t>A warrant issued to determine whether to make an application for a post</w:t>
      </w:r>
      <w:r w:rsidR="00DC7A9C">
        <w:noBreakHyphen/>
      </w:r>
      <w:r w:rsidRPr="003A1B53">
        <w:t>sentence order in relation to a person must:</w:t>
      </w:r>
    </w:p>
    <w:p w14:paraId="701EF44F" w14:textId="77777777" w:rsidR="009B03FD" w:rsidRPr="003A1B53" w:rsidRDefault="009B03FD" w:rsidP="009B03FD">
      <w:pPr>
        <w:pStyle w:val="paragraph"/>
      </w:pPr>
      <w:r w:rsidRPr="003A1B53">
        <w:tab/>
        <w:t>(a)</w:t>
      </w:r>
      <w:r w:rsidRPr="003A1B53">
        <w:tab/>
        <w:t>state that the warrant is issued on that basis; and</w:t>
      </w:r>
    </w:p>
    <w:p w14:paraId="6E8F6731" w14:textId="77777777" w:rsidR="009B03FD" w:rsidRPr="003A1B53" w:rsidRDefault="009B03FD" w:rsidP="009B03FD">
      <w:pPr>
        <w:pStyle w:val="paragraph"/>
      </w:pPr>
      <w:r w:rsidRPr="003A1B53">
        <w:tab/>
        <w:t>(b)</w:t>
      </w:r>
      <w:r w:rsidRPr="003A1B53">
        <w:tab/>
        <w:t>specify the name of the person.</w:t>
      </w:r>
    </w:p>
    <w:p w14:paraId="4F16A262" w14:textId="77777777" w:rsidR="00BD3BE8" w:rsidRPr="003A1B53" w:rsidRDefault="00BD3BE8" w:rsidP="00BD3BE8">
      <w:pPr>
        <w:pStyle w:val="SubsectionHead"/>
      </w:pPr>
      <w:r w:rsidRPr="003A1B53">
        <w:t>Content of warrants issued for community safety supervision orders</w:t>
      </w:r>
    </w:p>
    <w:p w14:paraId="326056EE" w14:textId="77777777" w:rsidR="00BD3BE8" w:rsidRPr="003A1B53" w:rsidRDefault="00BD3BE8" w:rsidP="00BD3BE8">
      <w:pPr>
        <w:pStyle w:val="subsection"/>
      </w:pPr>
      <w:r w:rsidRPr="003A1B53">
        <w:tab/>
        <w:t>(10)</w:t>
      </w:r>
      <w:r w:rsidRPr="003A1B53">
        <w:tab/>
        <w:t>A warrant issued for a community safety supervision order that is in force must:</w:t>
      </w:r>
    </w:p>
    <w:p w14:paraId="34F3AD52" w14:textId="77777777" w:rsidR="00BD3BE8" w:rsidRPr="003A1B53" w:rsidRDefault="00BD3BE8" w:rsidP="00BD3BE8">
      <w:pPr>
        <w:pStyle w:val="paragraph"/>
      </w:pPr>
      <w:r w:rsidRPr="003A1B53">
        <w:tab/>
        <w:t>(a)</w:t>
      </w:r>
      <w:r w:rsidRPr="003A1B53">
        <w:tab/>
        <w:t>state that the warrant is issued on the basis of a community safety supervision order made in relation to a person; and</w:t>
      </w:r>
    </w:p>
    <w:p w14:paraId="034CF9DC" w14:textId="77777777" w:rsidR="00BD3BE8" w:rsidRPr="003A1B53" w:rsidRDefault="00BD3BE8" w:rsidP="00BD3BE8">
      <w:pPr>
        <w:pStyle w:val="paragraph"/>
      </w:pPr>
      <w:r w:rsidRPr="003A1B53">
        <w:tab/>
        <w:t>(b)</w:t>
      </w:r>
      <w:r w:rsidRPr="003A1B53">
        <w:tab/>
        <w:t>specify the name of the person; and</w:t>
      </w:r>
    </w:p>
    <w:p w14:paraId="3B1A22F2" w14:textId="77777777" w:rsidR="00BD3BE8" w:rsidRPr="003A1B53" w:rsidRDefault="00BD3BE8" w:rsidP="00BD3BE8">
      <w:pPr>
        <w:pStyle w:val="paragraph"/>
      </w:pPr>
      <w:r w:rsidRPr="003A1B53">
        <w:lastRenderedPageBreak/>
        <w:tab/>
        <w:t>(c)</w:t>
      </w:r>
      <w:r w:rsidRPr="003A1B53">
        <w:tab/>
        <w:t>specify the date the community safety supervision order was made.</w:t>
      </w:r>
    </w:p>
    <w:p w14:paraId="74BB7654" w14:textId="77777777" w:rsidR="00BD3BE8" w:rsidRPr="003A1B53" w:rsidRDefault="00BD3BE8" w:rsidP="00BD3BE8">
      <w:pPr>
        <w:pStyle w:val="SubsectionHead"/>
      </w:pPr>
      <w:r w:rsidRPr="003A1B53">
        <w:t>Warrants issued for Part 9.10 order applications</w:t>
      </w:r>
    </w:p>
    <w:p w14:paraId="56B7723F" w14:textId="77777777" w:rsidR="00BD3BE8" w:rsidRPr="003A1B53" w:rsidRDefault="00BD3BE8" w:rsidP="00BD3BE8">
      <w:pPr>
        <w:pStyle w:val="subsection"/>
      </w:pPr>
      <w:r w:rsidRPr="003A1B53">
        <w:tab/>
        <w:t>(11)</w:t>
      </w:r>
      <w:r w:rsidRPr="003A1B53">
        <w:tab/>
        <w:t>A warrant issued to determine whether to make an application for a Part 9.10 order in relation to a person must:</w:t>
      </w:r>
    </w:p>
    <w:p w14:paraId="56A6ACEF" w14:textId="77777777" w:rsidR="00BD3BE8" w:rsidRPr="003A1B53" w:rsidRDefault="00BD3BE8" w:rsidP="00BD3BE8">
      <w:pPr>
        <w:pStyle w:val="paragraph"/>
      </w:pPr>
      <w:r w:rsidRPr="003A1B53">
        <w:tab/>
        <w:t>(a)</w:t>
      </w:r>
      <w:r w:rsidRPr="003A1B53">
        <w:tab/>
        <w:t>state that the warrant is issued on that basis; and</w:t>
      </w:r>
    </w:p>
    <w:p w14:paraId="534522B1" w14:textId="77777777" w:rsidR="00BD3BE8" w:rsidRPr="003A1B53" w:rsidRDefault="00BD3BE8" w:rsidP="00BD3BE8">
      <w:pPr>
        <w:pStyle w:val="paragraph"/>
      </w:pPr>
      <w:r w:rsidRPr="003A1B53">
        <w:tab/>
        <w:t>(b)</w:t>
      </w:r>
      <w:r w:rsidRPr="003A1B53">
        <w:tab/>
        <w:t>specify the name of the person.</w:t>
      </w:r>
    </w:p>
    <w:p w14:paraId="5DBE65CD" w14:textId="14DAD9DB" w:rsidR="002678F2" w:rsidRPr="003A1B53" w:rsidRDefault="002678F2" w:rsidP="002678F2">
      <w:pPr>
        <w:pStyle w:val="ActHead5"/>
      </w:pPr>
      <w:bookmarkStart w:id="125" w:name="_Toc167777728"/>
      <w:r w:rsidRPr="00DC7A9C">
        <w:rPr>
          <w:rStyle w:val="CharSectno"/>
        </w:rPr>
        <w:t>50</w:t>
      </w:r>
      <w:r w:rsidRPr="003A1B53">
        <w:t xml:space="preserve">  Issue of warrant on telephone application</w:t>
      </w:r>
      <w:bookmarkEnd w:id="125"/>
    </w:p>
    <w:p w14:paraId="6C545165" w14:textId="77777777" w:rsidR="002678F2" w:rsidRPr="003A1B53" w:rsidRDefault="002678F2" w:rsidP="002678F2">
      <w:pPr>
        <w:pStyle w:val="subsection"/>
      </w:pPr>
      <w:r w:rsidRPr="003A1B53">
        <w:tab/>
        <w:t>(1)</w:t>
      </w:r>
      <w:r w:rsidRPr="003A1B53">
        <w:tab/>
        <w:t>As soon as practicable after completing and signing a warrant issued on a telephone application, a Judge or nominated AAT member shall:</w:t>
      </w:r>
    </w:p>
    <w:p w14:paraId="79C38D6B" w14:textId="77777777" w:rsidR="002678F2" w:rsidRPr="003A1B53" w:rsidRDefault="002678F2" w:rsidP="002678F2">
      <w:pPr>
        <w:pStyle w:val="paragraph"/>
      </w:pPr>
      <w:r w:rsidRPr="003A1B53">
        <w:tab/>
        <w:t>(b)</w:t>
      </w:r>
      <w:r w:rsidRPr="003A1B53">
        <w:tab/>
        <w:t>inform the person who made the application on the agency’s behalf of:</w:t>
      </w:r>
    </w:p>
    <w:p w14:paraId="5E153A48" w14:textId="77777777" w:rsidR="002678F2" w:rsidRPr="003A1B53" w:rsidRDefault="002678F2" w:rsidP="002678F2">
      <w:pPr>
        <w:pStyle w:val="paragraphsub"/>
      </w:pPr>
      <w:r w:rsidRPr="003A1B53">
        <w:tab/>
        <w:t>(i)</w:t>
      </w:r>
      <w:r w:rsidRPr="003A1B53">
        <w:tab/>
        <w:t>the terms of the warrant; and</w:t>
      </w:r>
    </w:p>
    <w:p w14:paraId="6F69B219" w14:textId="77777777" w:rsidR="002678F2" w:rsidRPr="003A1B53" w:rsidRDefault="002678F2" w:rsidP="002678F2">
      <w:pPr>
        <w:pStyle w:val="paragraphsub"/>
      </w:pPr>
      <w:r w:rsidRPr="003A1B53">
        <w:tab/>
        <w:t>(ii)</w:t>
      </w:r>
      <w:r w:rsidRPr="003A1B53">
        <w:tab/>
        <w:t>the day on which, and the time at which, the warrant was signed; and</w:t>
      </w:r>
    </w:p>
    <w:p w14:paraId="44E25009" w14:textId="77777777" w:rsidR="002678F2" w:rsidRPr="003A1B53" w:rsidRDefault="002678F2" w:rsidP="002678F2">
      <w:pPr>
        <w:pStyle w:val="paragraph"/>
      </w:pPr>
      <w:r w:rsidRPr="003A1B53">
        <w:tab/>
        <w:t>(c)</w:t>
      </w:r>
      <w:r w:rsidRPr="003A1B53">
        <w:tab/>
        <w:t>give the warrant to that person.</w:t>
      </w:r>
    </w:p>
    <w:p w14:paraId="392532ED" w14:textId="77777777" w:rsidR="002678F2" w:rsidRPr="003A1B53" w:rsidRDefault="002678F2" w:rsidP="002678F2">
      <w:pPr>
        <w:pStyle w:val="subsection"/>
      </w:pPr>
      <w:r w:rsidRPr="003A1B53">
        <w:tab/>
        <w:t>(2)</w:t>
      </w:r>
      <w:r w:rsidRPr="003A1B53">
        <w:tab/>
        <w:t>A Judge or nominated AAT member who issues a warrant on a telephone application shall keep a copy of the warrant.</w:t>
      </w:r>
    </w:p>
    <w:p w14:paraId="631F76C7" w14:textId="77777777" w:rsidR="002678F2" w:rsidRPr="003A1B53" w:rsidRDefault="002678F2" w:rsidP="002678F2">
      <w:pPr>
        <w:pStyle w:val="ActHead5"/>
      </w:pPr>
      <w:bookmarkStart w:id="126" w:name="_Toc167777729"/>
      <w:r w:rsidRPr="00DC7A9C">
        <w:rPr>
          <w:rStyle w:val="CharSectno"/>
        </w:rPr>
        <w:t>51</w:t>
      </w:r>
      <w:r w:rsidRPr="003A1B53">
        <w:t xml:space="preserve">  Action by agency after warrant issued on telephone application</w:t>
      </w:r>
      <w:bookmarkEnd w:id="126"/>
      <w:r w:rsidRPr="003A1B53">
        <w:rPr>
          <w:b w:val="0"/>
        </w:rPr>
        <w:t xml:space="preserve"> </w:t>
      </w:r>
    </w:p>
    <w:p w14:paraId="491C917A" w14:textId="77777777" w:rsidR="002678F2" w:rsidRPr="003A1B53" w:rsidRDefault="002678F2" w:rsidP="002678F2">
      <w:pPr>
        <w:pStyle w:val="subsection"/>
      </w:pPr>
      <w:r w:rsidRPr="003A1B53">
        <w:tab/>
        <w:t>(1)</w:t>
      </w:r>
      <w:r w:rsidRPr="003A1B53">
        <w:tab/>
        <w:t xml:space="preserve">A person (in this section called the </w:t>
      </w:r>
      <w:r w:rsidRPr="003A1B53">
        <w:rPr>
          <w:b/>
          <w:i/>
        </w:rPr>
        <w:t>applicant</w:t>
      </w:r>
      <w:r w:rsidRPr="003A1B53">
        <w:t>) who makes a telephone application on an agency’s behalf shall comply with this section within one day after the day on which a warrant is issued on the application.</w:t>
      </w:r>
    </w:p>
    <w:p w14:paraId="6805BF59" w14:textId="77777777" w:rsidR="002678F2" w:rsidRPr="003A1B53" w:rsidRDefault="002678F2" w:rsidP="002678F2">
      <w:pPr>
        <w:pStyle w:val="subsection"/>
        <w:keepNext/>
        <w:keepLines/>
      </w:pPr>
      <w:r w:rsidRPr="003A1B53">
        <w:tab/>
        <w:t>(2)</w:t>
      </w:r>
      <w:r w:rsidRPr="003A1B53">
        <w:tab/>
        <w:t>The applicant shall cause each person who gave information to the Judge or nominated AAT member in connection with the application to swear an affidavit setting out the information so given by the person.</w:t>
      </w:r>
    </w:p>
    <w:p w14:paraId="3F8AA4DB" w14:textId="77777777" w:rsidR="002678F2" w:rsidRPr="003A1B53" w:rsidRDefault="002678F2" w:rsidP="002678F2">
      <w:pPr>
        <w:pStyle w:val="subsection"/>
      </w:pPr>
      <w:r w:rsidRPr="003A1B53">
        <w:tab/>
        <w:t>(3)</w:t>
      </w:r>
      <w:r w:rsidRPr="003A1B53">
        <w:tab/>
        <w:t>The applicant shall give to the Judge or nominated AAT member:</w:t>
      </w:r>
    </w:p>
    <w:p w14:paraId="44E33223" w14:textId="77777777" w:rsidR="002678F2" w:rsidRPr="003A1B53" w:rsidRDefault="002678F2" w:rsidP="002678F2">
      <w:pPr>
        <w:pStyle w:val="paragraph"/>
      </w:pPr>
      <w:r w:rsidRPr="003A1B53">
        <w:lastRenderedPageBreak/>
        <w:tab/>
        <w:t>(a)</w:t>
      </w:r>
      <w:r w:rsidRPr="003A1B53">
        <w:tab/>
        <w:t>the affidavit or affidavits; and</w:t>
      </w:r>
    </w:p>
    <w:p w14:paraId="5B07349E" w14:textId="77777777" w:rsidR="002678F2" w:rsidRPr="003A1B53" w:rsidRDefault="002678F2" w:rsidP="002678F2">
      <w:pPr>
        <w:pStyle w:val="paragraph"/>
      </w:pPr>
      <w:r w:rsidRPr="003A1B53">
        <w:tab/>
        <w:t>(b)</w:t>
      </w:r>
      <w:r w:rsidRPr="003A1B53">
        <w:tab/>
        <w:t>unless the applicant is the chief officer of the agency—a copy of an authorisation by the chief officer under subsection</w:t>
      </w:r>
      <w:r w:rsidR="005039E3" w:rsidRPr="003A1B53">
        <w:t> </w:t>
      </w:r>
      <w:r w:rsidRPr="003A1B53">
        <w:t>40(3) that was in force in relation to the applicant when the application was made.</w:t>
      </w:r>
    </w:p>
    <w:p w14:paraId="3E7A6B50" w14:textId="77777777" w:rsidR="002678F2" w:rsidRPr="003A1B53" w:rsidRDefault="002678F2" w:rsidP="002678F2">
      <w:pPr>
        <w:pStyle w:val="ActHead5"/>
      </w:pPr>
      <w:bookmarkStart w:id="127" w:name="_Toc167777730"/>
      <w:r w:rsidRPr="00DC7A9C">
        <w:rPr>
          <w:rStyle w:val="CharSectno"/>
        </w:rPr>
        <w:t>52</w:t>
      </w:r>
      <w:r w:rsidRPr="003A1B53">
        <w:t xml:space="preserve">  Judge or nominated AAT member may revoke warrant where section</w:t>
      </w:r>
      <w:r w:rsidR="005039E3" w:rsidRPr="003A1B53">
        <w:t> </w:t>
      </w:r>
      <w:r w:rsidRPr="003A1B53">
        <w:t>51 contravened</w:t>
      </w:r>
      <w:bookmarkEnd w:id="127"/>
      <w:r w:rsidRPr="003A1B53">
        <w:rPr>
          <w:b w:val="0"/>
        </w:rPr>
        <w:t xml:space="preserve"> </w:t>
      </w:r>
    </w:p>
    <w:p w14:paraId="7973B4B3" w14:textId="77777777" w:rsidR="002678F2" w:rsidRPr="003A1B53" w:rsidRDefault="002678F2" w:rsidP="002678F2">
      <w:pPr>
        <w:pStyle w:val="subsection"/>
      </w:pPr>
      <w:r w:rsidRPr="003A1B53">
        <w:tab/>
        <w:t>(1)</w:t>
      </w:r>
      <w:r w:rsidRPr="003A1B53">
        <w:tab/>
        <w:t>Where a Judge or nominated AAT member who issued a warrant on a telephone application is satisfied that section</w:t>
      </w:r>
      <w:r w:rsidR="005039E3" w:rsidRPr="003A1B53">
        <w:t> </w:t>
      </w:r>
      <w:r w:rsidRPr="003A1B53">
        <w:t>51 has not been complied with in relation to the warrant, he or she may, by writing signed by him or her, revoke the warrant and shall, if he or she does so:</w:t>
      </w:r>
    </w:p>
    <w:p w14:paraId="66E832A8" w14:textId="77777777" w:rsidR="002678F2" w:rsidRPr="003A1B53" w:rsidRDefault="002678F2" w:rsidP="002678F2">
      <w:pPr>
        <w:pStyle w:val="paragraph"/>
      </w:pPr>
      <w:r w:rsidRPr="003A1B53">
        <w:tab/>
        <w:t>(a)</w:t>
      </w:r>
      <w:r w:rsidRPr="003A1B53">
        <w:tab/>
      </w:r>
      <w:r w:rsidR="003B18EE" w:rsidRPr="003A1B53">
        <w:t>immediately</w:t>
      </w:r>
      <w:r w:rsidRPr="003A1B53">
        <w:t xml:space="preserve"> inform:</w:t>
      </w:r>
    </w:p>
    <w:p w14:paraId="74EC4C24" w14:textId="77777777" w:rsidR="002678F2" w:rsidRPr="003A1B53" w:rsidRDefault="002678F2" w:rsidP="002678F2">
      <w:pPr>
        <w:pStyle w:val="paragraphsub"/>
      </w:pPr>
      <w:r w:rsidRPr="003A1B53">
        <w:tab/>
        <w:t>(i)</w:t>
      </w:r>
      <w:r w:rsidRPr="003A1B53">
        <w:tab/>
        <w:t>the person who made the application on the agency’s behalf; or</w:t>
      </w:r>
    </w:p>
    <w:p w14:paraId="2831FD9C" w14:textId="77777777" w:rsidR="002678F2" w:rsidRPr="003A1B53" w:rsidRDefault="002678F2" w:rsidP="002678F2">
      <w:pPr>
        <w:pStyle w:val="paragraphsub"/>
      </w:pPr>
      <w:r w:rsidRPr="003A1B53">
        <w:tab/>
        <w:t>(ii)</w:t>
      </w:r>
      <w:r w:rsidRPr="003A1B53">
        <w:tab/>
        <w:t>the chief officer of the agency;</w:t>
      </w:r>
    </w:p>
    <w:p w14:paraId="20DB1F51" w14:textId="77777777" w:rsidR="002678F2" w:rsidRPr="003A1B53" w:rsidRDefault="002678F2" w:rsidP="002678F2">
      <w:pPr>
        <w:pStyle w:val="paragraph"/>
      </w:pPr>
      <w:r w:rsidRPr="003A1B53">
        <w:tab/>
      </w:r>
      <w:r w:rsidRPr="003A1B53">
        <w:tab/>
        <w:t>of the revocation; and</w:t>
      </w:r>
    </w:p>
    <w:p w14:paraId="114D3182" w14:textId="77777777" w:rsidR="002678F2" w:rsidRPr="003A1B53" w:rsidRDefault="002678F2" w:rsidP="002678F2">
      <w:pPr>
        <w:pStyle w:val="paragraph"/>
      </w:pPr>
      <w:r w:rsidRPr="003A1B53">
        <w:tab/>
        <w:t>(b)</w:t>
      </w:r>
      <w:r w:rsidRPr="003A1B53">
        <w:tab/>
        <w:t>give the instrument of revocation to that person, or to the chief officer, as soon as practicable.</w:t>
      </w:r>
    </w:p>
    <w:p w14:paraId="5970FBDA" w14:textId="5B337606" w:rsidR="00B47403" w:rsidRPr="003A1B53" w:rsidRDefault="00B47403" w:rsidP="00B47403">
      <w:pPr>
        <w:pStyle w:val="subsection"/>
      </w:pPr>
      <w:r w:rsidRPr="003A1B53">
        <w:tab/>
        <w:t>(2)</w:t>
      </w:r>
      <w:r w:rsidRPr="003A1B53">
        <w:tab/>
        <w:t xml:space="preserve">Where a warrant issued to an agency is revoked under </w:t>
      </w:r>
      <w:r w:rsidR="0053426C" w:rsidRPr="003A1B53">
        <w:t>subsection (</w:t>
      </w:r>
      <w:r w:rsidRPr="003A1B53">
        <w:t>1), the chief officer of the agency must</w:t>
      </w:r>
      <w:r w:rsidR="000323FE" w:rsidRPr="003A1B53">
        <w:t>, as soon as practicable, give a copy of the instrument of revocation</w:t>
      </w:r>
      <w:r w:rsidRPr="003A1B53">
        <w:t xml:space="preserve"> to the Secretary of the Department.</w:t>
      </w:r>
    </w:p>
    <w:p w14:paraId="5E7AB9CD" w14:textId="77777777" w:rsidR="00350B32" w:rsidRPr="003A1B53" w:rsidRDefault="00350B32" w:rsidP="00350B32">
      <w:pPr>
        <w:pStyle w:val="subsection"/>
      </w:pPr>
      <w:r w:rsidRPr="003A1B53">
        <w:tab/>
        <w:t>(3)</w:t>
      </w:r>
      <w:r w:rsidRPr="003A1B53">
        <w:tab/>
        <w:t>If:</w:t>
      </w:r>
    </w:p>
    <w:p w14:paraId="2536E4FC" w14:textId="77777777" w:rsidR="00350B32" w:rsidRPr="003A1B53" w:rsidRDefault="00350B32" w:rsidP="00350B32">
      <w:pPr>
        <w:pStyle w:val="paragraph"/>
      </w:pPr>
      <w:r w:rsidRPr="003A1B53">
        <w:tab/>
        <w:t>(a)</w:t>
      </w:r>
      <w:r w:rsidRPr="003A1B53">
        <w:tab/>
        <w:t>a warrant has been issued to an agency; and</w:t>
      </w:r>
    </w:p>
    <w:p w14:paraId="45FB6685" w14:textId="77777777" w:rsidR="00350B32" w:rsidRPr="003A1B53" w:rsidRDefault="00350B32" w:rsidP="00350B32">
      <w:pPr>
        <w:pStyle w:val="paragraph"/>
      </w:pPr>
      <w:r w:rsidRPr="003A1B53">
        <w:tab/>
        <w:t>(b)</w:t>
      </w:r>
      <w:r w:rsidRPr="003A1B53">
        <w:tab/>
        <w:t>another agency or the Organisation is exercising authority under that warrant (see section</w:t>
      </w:r>
      <w:r w:rsidR="005039E3" w:rsidRPr="003A1B53">
        <w:t> </w:t>
      </w:r>
      <w:r w:rsidRPr="003A1B53">
        <w:t>55); and</w:t>
      </w:r>
    </w:p>
    <w:p w14:paraId="5898E763" w14:textId="1CBE9B3E" w:rsidR="00350B32" w:rsidRPr="003A1B53" w:rsidRDefault="00350B32" w:rsidP="00350B32">
      <w:pPr>
        <w:pStyle w:val="paragraph"/>
      </w:pPr>
      <w:r w:rsidRPr="003A1B53">
        <w:tab/>
        <w:t>(c)</w:t>
      </w:r>
      <w:r w:rsidRPr="003A1B53">
        <w:tab/>
        <w:t xml:space="preserve">the warrant is revoked under </w:t>
      </w:r>
      <w:r w:rsidR="0053426C" w:rsidRPr="003A1B53">
        <w:t>subsection (</w:t>
      </w:r>
      <w:r w:rsidRPr="003A1B53">
        <w:t>1);</w:t>
      </w:r>
    </w:p>
    <w:p w14:paraId="7CF1B074" w14:textId="77777777" w:rsidR="00350B32" w:rsidRPr="003A1B53" w:rsidRDefault="00350B32" w:rsidP="00350B32">
      <w:pPr>
        <w:pStyle w:val="subsection2"/>
      </w:pPr>
      <w:r w:rsidRPr="003A1B53">
        <w:t>the chief officer of the agency to which the warrant was issued must:</w:t>
      </w:r>
    </w:p>
    <w:p w14:paraId="5F0B5D22" w14:textId="0311CD3E" w:rsidR="00350B32" w:rsidRPr="003A1B53" w:rsidRDefault="00350B32" w:rsidP="00350B32">
      <w:pPr>
        <w:pStyle w:val="paragraph"/>
      </w:pPr>
      <w:r w:rsidRPr="003A1B53">
        <w:tab/>
        <w:t>(d)</w:t>
      </w:r>
      <w:r w:rsidRPr="003A1B53">
        <w:tab/>
        <w:t>immediately inform the chief officer of the other agency or the Director</w:t>
      </w:r>
      <w:r w:rsidR="00DC7A9C">
        <w:noBreakHyphen/>
      </w:r>
      <w:r w:rsidRPr="003A1B53">
        <w:t>General of Security (as the case requires) of the revocation; and</w:t>
      </w:r>
    </w:p>
    <w:p w14:paraId="5200B918" w14:textId="5F079FFD" w:rsidR="00350B32" w:rsidRPr="003A1B53" w:rsidRDefault="00350B32" w:rsidP="00350B32">
      <w:pPr>
        <w:pStyle w:val="paragraph"/>
      </w:pPr>
      <w:r w:rsidRPr="003A1B53">
        <w:lastRenderedPageBreak/>
        <w:tab/>
        <w:t>(e)</w:t>
      </w:r>
      <w:r w:rsidRPr="003A1B53">
        <w:tab/>
        <w:t xml:space="preserve">give a copy of the instrument of revocation to the person referred to in </w:t>
      </w:r>
      <w:r w:rsidR="0053426C" w:rsidRPr="003A1B53">
        <w:t>paragraph (</w:t>
      </w:r>
      <w:r w:rsidRPr="003A1B53">
        <w:t>d) as soon as practicable.</w:t>
      </w:r>
    </w:p>
    <w:p w14:paraId="00C99C19" w14:textId="5194BA28" w:rsidR="00430770" w:rsidRPr="003A1B53" w:rsidRDefault="00430770" w:rsidP="0071531A">
      <w:pPr>
        <w:pStyle w:val="ActHead5"/>
      </w:pPr>
      <w:bookmarkStart w:id="128" w:name="_Toc167777731"/>
      <w:r w:rsidRPr="00DC7A9C">
        <w:rPr>
          <w:rStyle w:val="CharSectno"/>
        </w:rPr>
        <w:t>54</w:t>
      </w:r>
      <w:r w:rsidRPr="003A1B53">
        <w:t xml:space="preserve">  Entry into force of warrants</w:t>
      </w:r>
      <w:bookmarkEnd w:id="128"/>
    </w:p>
    <w:p w14:paraId="51761E68" w14:textId="77777777" w:rsidR="00430770" w:rsidRPr="003A1B53" w:rsidRDefault="00430770" w:rsidP="0071531A">
      <w:pPr>
        <w:pStyle w:val="subsection"/>
        <w:keepNext/>
        <w:keepLines/>
      </w:pPr>
      <w:r w:rsidRPr="003A1B53">
        <w:tab/>
      </w:r>
      <w:r w:rsidRPr="003A1B53">
        <w:tab/>
        <w:t>A warrant comes into force when it is issued.</w:t>
      </w:r>
    </w:p>
    <w:p w14:paraId="3B7965E2" w14:textId="696C423E" w:rsidR="002678F2" w:rsidRPr="003A1B53" w:rsidRDefault="002678F2" w:rsidP="002678F2">
      <w:pPr>
        <w:pStyle w:val="ActHead5"/>
      </w:pPr>
      <w:bookmarkStart w:id="129" w:name="_Toc167777732"/>
      <w:r w:rsidRPr="00DC7A9C">
        <w:rPr>
          <w:rStyle w:val="CharSectno"/>
        </w:rPr>
        <w:t>55</w:t>
      </w:r>
      <w:r w:rsidRPr="003A1B53">
        <w:t xml:space="preserve">  Exercise of authority conferred by warrant</w:t>
      </w:r>
      <w:bookmarkEnd w:id="129"/>
    </w:p>
    <w:p w14:paraId="3B4655D6" w14:textId="346D5F8F" w:rsidR="002678F2" w:rsidRPr="003A1B53" w:rsidRDefault="002678F2" w:rsidP="002678F2">
      <w:pPr>
        <w:pStyle w:val="subsection"/>
      </w:pPr>
      <w:r w:rsidRPr="003A1B53">
        <w:tab/>
        <w:t>(1)</w:t>
      </w:r>
      <w:r w:rsidRPr="003A1B53">
        <w:tab/>
        <w:t xml:space="preserve">The authority conferred by a </w:t>
      </w:r>
      <w:r w:rsidR="0053426C" w:rsidRPr="003A1B53">
        <w:t>Part 2</w:t>
      </w:r>
      <w:r w:rsidR="00DC7A9C">
        <w:noBreakHyphen/>
      </w:r>
      <w:r w:rsidR="00DA3B12" w:rsidRPr="003A1B53">
        <w:t>5 warrant</w:t>
      </w:r>
      <w:r w:rsidRPr="003A1B53">
        <w:t xml:space="preserve"> may only be exercised by </w:t>
      </w:r>
      <w:r w:rsidR="00F25533" w:rsidRPr="003A1B53">
        <w:t>a person</w:t>
      </w:r>
      <w:r w:rsidRPr="003A1B53">
        <w:t xml:space="preserve"> in relation to whom an approval under </w:t>
      </w:r>
      <w:r w:rsidR="0053426C" w:rsidRPr="003A1B53">
        <w:t>subsection (</w:t>
      </w:r>
      <w:r w:rsidRPr="003A1B53">
        <w:t>3) is in force in relation to the warrant.</w:t>
      </w:r>
    </w:p>
    <w:p w14:paraId="1457B834" w14:textId="1CD15759" w:rsidR="00583ED6" w:rsidRPr="003A1B53" w:rsidRDefault="00583ED6" w:rsidP="00583ED6">
      <w:pPr>
        <w:pStyle w:val="subsection"/>
      </w:pPr>
      <w:r w:rsidRPr="003A1B53">
        <w:tab/>
        <w:t>(3)</w:t>
      </w:r>
      <w:r w:rsidRPr="003A1B53">
        <w:tab/>
        <w:t xml:space="preserve">The chief officer of an agency, or an officer of an agency in relation to whom an appointment under </w:t>
      </w:r>
      <w:r w:rsidR="0053426C" w:rsidRPr="003A1B53">
        <w:t>subsection (</w:t>
      </w:r>
      <w:r w:rsidRPr="003A1B53">
        <w:t>4) is in force, may approve any of the following persons to exercise the authority conferred by warrants (or classes of warrants) issued to the agency:</w:t>
      </w:r>
    </w:p>
    <w:p w14:paraId="044264FB" w14:textId="77777777" w:rsidR="00583ED6" w:rsidRPr="003A1B53" w:rsidRDefault="00583ED6" w:rsidP="00583ED6">
      <w:pPr>
        <w:pStyle w:val="paragraph"/>
      </w:pPr>
      <w:r w:rsidRPr="003A1B53">
        <w:tab/>
        <w:t>(a)</w:t>
      </w:r>
      <w:r w:rsidRPr="003A1B53">
        <w:tab/>
        <w:t>officers (or classes of officers) of the agency or another agency;</w:t>
      </w:r>
    </w:p>
    <w:p w14:paraId="0228AC9B" w14:textId="77777777" w:rsidR="00583ED6" w:rsidRPr="003A1B53" w:rsidRDefault="00583ED6" w:rsidP="00583ED6">
      <w:pPr>
        <w:pStyle w:val="paragraph"/>
      </w:pPr>
      <w:r w:rsidRPr="003A1B53">
        <w:tab/>
        <w:t>(b)</w:t>
      </w:r>
      <w:r w:rsidRPr="003A1B53">
        <w:tab/>
        <w:t>staff members (or classes of staff members) of the agency or another agency;</w:t>
      </w:r>
    </w:p>
    <w:p w14:paraId="6D726B5B" w14:textId="77777777" w:rsidR="009759FA" w:rsidRPr="003A1B53" w:rsidRDefault="009759FA" w:rsidP="009759FA">
      <w:pPr>
        <w:pStyle w:val="paragraph"/>
      </w:pPr>
      <w:r w:rsidRPr="003A1B53">
        <w:tab/>
        <w:t>(c)</w:t>
      </w:r>
      <w:r w:rsidRPr="003A1B53">
        <w:tab/>
        <w:t>ASIO employees (or classes of ASIO employees);</w:t>
      </w:r>
    </w:p>
    <w:p w14:paraId="598D72FA" w14:textId="77777777" w:rsidR="00583ED6" w:rsidRPr="003A1B53" w:rsidRDefault="00583ED6" w:rsidP="00583ED6">
      <w:pPr>
        <w:pStyle w:val="paragraph"/>
      </w:pPr>
      <w:r w:rsidRPr="003A1B53">
        <w:tab/>
        <w:t>(d)</w:t>
      </w:r>
      <w:r w:rsidRPr="003A1B53">
        <w:tab/>
        <w:t>persons assisting the Organisation in the performance of its functions.</w:t>
      </w:r>
    </w:p>
    <w:p w14:paraId="2280C766" w14:textId="6BF9180B" w:rsidR="002678F2" w:rsidRPr="003A1B53" w:rsidRDefault="002678F2" w:rsidP="002678F2">
      <w:pPr>
        <w:pStyle w:val="subsection"/>
      </w:pPr>
      <w:r w:rsidRPr="003A1B53">
        <w:tab/>
        <w:t>(4)</w:t>
      </w:r>
      <w:r w:rsidRPr="003A1B53">
        <w:tab/>
        <w:t xml:space="preserve">The chief officer of an agency may appoint in writing an officer of the agency to be an approving officer for the purposes of </w:t>
      </w:r>
      <w:r w:rsidR="0053426C" w:rsidRPr="003A1B53">
        <w:t>subsection (</w:t>
      </w:r>
      <w:r w:rsidRPr="003A1B53">
        <w:t>3).</w:t>
      </w:r>
    </w:p>
    <w:p w14:paraId="416E6115" w14:textId="30064B7B" w:rsidR="002678F2" w:rsidRPr="003A1B53" w:rsidRDefault="002678F2" w:rsidP="002678F2">
      <w:pPr>
        <w:pStyle w:val="subsection"/>
      </w:pPr>
      <w:r w:rsidRPr="003A1B53">
        <w:tab/>
        <w:t>(5)</w:t>
      </w:r>
      <w:r w:rsidRPr="003A1B53">
        <w:tab/>
        <w:t xml:space="preserve">In spite of </w:t>
      </w:r>
      <w:r w:rsidR="0053426C" w:rsidRPr="003A1B53">
        <w:t>subsection (</w:t>
      </w:r>
      <w:r w:rsidRPr="003A1B53">
        <w:t>1), a designated officer</w:t>
      </w:r>
      <w:r w:rsidR="00AA2B7A" w:rsidRPr="003A1B53">
        <w:t>, or an employee of a carrier,</w:t>
      </w:r>
      <w:r w:rsidRPr="003A1B53">
        <w:t xml:space="preserve"> may provide technical assistance to </w:t>
      </w:r>
      <w:r w:rsidR="00583ED6" w:rsidRPr="003A1B53">
        <w:t>a person</w:t>
      </w:r>
      <w:r w:rsidRPr="003A1B53">
        <w:t xml:space="preserve"> who is exercising the authority conferred by a warrant.</w:t>
      </w:r>
    </w:p>
    <w:p w14:paraId="428F31FA" w14:textId="690816A7" w:rsidR="002678F2" w:rsidRPr="003A1B53" w:rsidRDefault="002678F2" w:rsidP="002678F2">
      <w:pPr>
        <w:pStyle w:val="subsection"/>
      </w:pPr>
      <w:r w:rsidRPr="003A1B53">
        <w:tab/>
        <w:t>(6)</w:t>
      </w:r>
      <w:r w:rsidRPr="003A1B53">
        <w:tab/>
        <w:t xml:space="preserve">A reference in </w:t>
      </w:r>
      <w:r w:rsidR="0053426C" w:rsidRPr="003A1B53">
        <w:t>subsection (</w:t>
      </w:r>
      <w:r w:rsidRPr="003A1B53">
        <w:t>5) to the provision of technical assistance includes a reference to:</w:t>
      </w:r>
    </w:p>
    <w:p w14:paraId="0A7D2B60" w14:textId="6383CA13" w:rsidR="002678F2" w:rsidRPr="003A1B53" w:rsidRDefault="002678F2" w:rsidP="002678F2">
      <w:pPr>
        <w:pStyle w:val="paragraph"/>
      </w:pPr>
      <w:r w:rsidRPr="003A1B53">
        <w:tab/>
        <w:t>(a)</w:t>
      </w:r>
      <w:r w:rsidRPr="003A1B53">
        <w:tab/>
        <w:t xml:space="preserve">the doing of any act involved in the interception of a communication under a warrant, to the extent that the act is incidental to the doing of an act referred to in </w:t>
      </w:r>
      <w:r w:rsidR="0053426C" w:rsidRPr="003A1B53">
        <w:t>paragraph (</w:t>
      </w:r>
      <w:r w:rsidRPr="003A1B53">
        <w:t>b); and</w:t>
      </w:r>
    </w:p>
    <w:p w14:paraId="7EF5B665" w14:textId="77777777" w:rsidR="002678F2" w:rsidRPr="003A1B53" w:rsidRDefault="002678F2" w:rsidP="002678F2">
      <w:pPr>
        <w:pStyle w:val="paragraph"/>
        <w:keepNext/>
        <w:keepLines/>
      </w:pPr>
      <w:r w:rsidRPr="003A1B53">
        <w:lastRenderedPageBreak/>
        <w:tab/>
        <w:t>(b)</w:t>
      </w:r>
      <w:r w:rsidRPr="003A1B53">
        <w:tab/>
        <w:t>the doing of any act in connection with:</w:t>
      </w:r>
    </w:p>
    <w:p w14:paraId="33634D8F" w14:textId="77777777" w:rsidR="002678F2" w:rsidRPr="003A1B53" w:rsidRDefault="002678F2" w:rsidP="002678F2">
      <w:pPr>
        <w:pStyle w:val="paragraphsub"/>
      </w:pPr>
      <w:r w:rsidRPr="003A1B53">
        <w:tab/>
        <w:t>(i)</w:t>
      </w:r>
      <w:r w:rsidRPr="003A1B53">
        <w:tab/>
        <w:t>the installation of equipment for the purposes of intercepting a communication in accordance with a warrant; or</w:t>
      </w:r>
    </w:p>
    <w:p w14:paraId="03A32D03" w14:textId="77777777" w:rsidR="002678F2" w:rsidRPr="003A1B53" w:rsidRDefault="002678F2" w:rsidP="002678F2">
      <w:pPr>
        <w:pStyle w:val="paragraphsub"/>
      </w:pPr>
      <w:r w:rsidRPr="003A1B53">
        <w:tab/>
        <w:t>(ii)</w:t>
      </w:r>
      <w:r w:rsidRPr="003A1B53">
        <w:tab/>
        <w:t>the maintenance, testing or use of such equipment; or</w:t>
      </w:r>
    </w:p>
    <w:p w14:paraId="26027933" w14:textId="77777777" w:rsidR="002678F2" w:rsidRPr="003A1B53" w:rsidRDefault="002678F2" w:rsidP="002678F2">
      <w:pPr>
        <w:pStyle w:val="paragraphsub"/>
      </w:pPr>
      <w:r w:rsidRPr="003A1B53">
        <w:tab/>
        <w:t>(iii)</w:t>
      </w:r>
      <w:r w:rsidRPr="003A1B53">
        <w:tab/>
        <w:t>the removal of such equipment.</w:t>
      </w:r>
    </w:p>
    <w:p w14:paraId="47F05A57" w14:textId="73216D2C" w:rsidR="002678F2" w:rsidRPr="003A1B53" w:rsidRDefault="002678F2" w:rsidP="002678F2">
      <w:pPr>
        <w:pStyle w:val="subsection"/>
      </w:pPr>
      <w:r w:rsidRPr="003A1B53">
        <w:tab/>
        <w:t>(7)</w:t>
      </w:r>
      <w:r w:rsidRPr="003A1B53">
        <w:tab/>
        <w:t xml:space="preserve">The chief officer of an agency or a person who is an approving officer for an agency under </w:t>
      </w:r>
      <w:r w:rsidR="0053426C" w:rsidRPr="003A1B53">
        <w:t>subsection (</w:t>
      </w:r>
      <w:r w:rsidRPr="003A1B53">
        <w:t xml:space="preserve">4) may, in writing, declare persons to be designated officers for the purposes of </w:t>
      </w:r>
      <w:r w:rsidR="0053426C" w:rsidRPr="003A1B53">
        <w:t>subsection (</w:t>
      </w:r>
      <w:r w:rsidRPr="003A1B53">
        <w:t>5).</w:t>
      </w:r>
    </w:p>
    <w:p w14:paraId="6AC69A03" w14:textId="6DCF960C" w:rsidR="004C1EC7" w:rsidRPr="003A1B53" w:rsidRDefault="004C1EC7" w:rsidP="004C1EC7">
      <w:pPr>
        <w:pStyle w:val="subsection"/>
      </w:pPr>
      <w:r w:rsidRPr="003A1B53">
        <w:tab/>
        <w:t>(8)</w:t>
      </w:r>
      <w:r w:rsidRPr="003A1B53">
        <w:tab/>
        <w:t xml:space="preserve">To avoid doubt, the Organisation exercises authority under a warrant even if a person assisting the Organisation in the performance of its functions, who is not an </w:t>
      </w:r>
      <w:r w:rsidR="009759FA" w:rsidRPr="003A1B53">
        <w:t>ASIO employee</w:t>
      </w:r>
      <w:r w:rsidRPr="003A1B53">
        <w:t xml:space="preserve">, is approved to exercise that authority under </w:t>
      </w:r>
      <w:r w:rsidR="0053426C" w:rsidRPr="003A1B53">
        <w:t>paragraph (</w:t>
      </w:r>
      <w:r w:rsidRPr="003A1B53">
        <w:t>3)(d).</w:t>
      </w:r>
    </w:p>
    <w:p w14:paraId="600F6032" w14:textId="1F5F36B9" w:rsidR="002678F2" w:rsidRPr="003A1B53" w:rsidRDefault="002678F2" w:rsidP="004074A2">
      <w:pPr>
        <w:pStyle w:val="ActHead5"/>
      </w:pPr>
      <w:bookmarkStart w:id="130" w:name="_Toc167777733"/>
      <w:r w:rsidRPr="00DC7A9C">
        <w:rPr>
          <w:rStyle w:val="CharSectno"/>
        </w:rPr>
        <w:t>57</w:t>
      </w:r>
      <w:r w:rsidRPr="003A1B53">
        <w:t xml:space="preserve">  Revocation of warrant by chief officer</w:t>
      </w:r>
      <w:bookmarkEnd w:id="130"/>
    </w:p>
    <w:p w14:paraId="48EA48C9" w14:textId="77777777" w:rsidR="004C1EC7" w:rsidRPr="003A1B53" w:rsidRDefault="004C1EC7" w:rsidP="004074A2">
      <w:pPr>
        <w:pStyle w:val="subsection"/>
        <w:keepNext/>
        <w:keepLines/>
      </w:pPr>
      <w:r w:rsidRPr="003A1B53">
        <w:tab/>
        <w:t>(1)</w:t>
      </w:r>
      <w:r w:rsidRPr="003A1B53">
        <w:tab/>
        <w:t>The chief officer of an agency:</w:t>
      </w:r>
    </w:p>
    <w:p w14:paraId="5EF73311" w14:textId="77777777" w:rsidR="004C1EC7" w:rsidRPr="003A1B53" w:rsidRDefault="004C1EC7" w:rsidP="004074A2">
      <w:pPr>
        <w:pStyle w:val="paragraph"/>
        <w:keepNext/>
        <w:keepLines/>
      </w:pPr>
      <w:r w:rsidRPr="003A1B53">
        <w:tab/>
        <w:t>(a)</w:t>
      </w:r>
      <w:r w:rsidRPr="003A1B53">
        <w:tab/>
        <w:t>may, at any time, by signed writing, revoke a warrant issued to the agency; and</w:t>
      </w:r>
    </w:p>
    <w:p w14:paraId="4C6EEA2B" w14:textId="77777777" w:rsidR="004C1EC7" w:rsidRPr="003A1B53" w:rsidRDefault="004C1EC7" w:rsidP="004C1EC7">
      <w:pPr>
        <w:pStyle w:val="paragraph"/>
      </w:pPr>
      <w:r w:rsidRPr="003A1B53">
        <w:tab/>
        <w:t>(b)</w:t>
      </w:r>
      <w:r w:rsidRPr="003A1B53">
        <w:tab/>
        <w:t>must do so, if he or she is satisfied that the grounds on which the warrant was issued to the agency have ceased to exist.</w:t>
      </w:r>
    </w:p>
    <w:p w14:paraId="561A490A" w14:textId="52FB494B" w:rsidR="004C1EC7" w:rsidRPr="003A1B53" w:rsidRDefault="004C1EC7" w:rsidP="004C1EC7">
      <w:pPr>
        <w:pStyle w:val="subsection"/>
      </w:pPr>
      <w:r w:rsidRPr="003A1B53">
        <w:tab/>
        <w:t>(2)</w:t>
      </w:r>
      <w:r w:rsidRPr="003A1B53">
        <w:tab/>
        <w:t>If another agency or the Organisation is exercising authority under the warrant, then before revoking the warrant, the chief officer must inform the chief officer of the other agency or the Director</w:t>
      </w:r>
      <w:r w:rsidR="00DC7A9C">
        <w:noBreakHyphen/>
      </w:r>
      <w:r w:rsidRPr="003A1B53">
        <w:t>General of Security (as the case requires) of the proposed revocation.</w:t>
      </w:r>
    </w:p>
    <w:p w14:paraId="4970E12B" w14:textId="77777777" w:rsidR="004C1EC7" w:rsidRPr="003A1B53" w:rsidRDefault="004C1EC7" w:rsidP="004C1EC7">
      <w:pPr>
        <w:pStyle w:val="subsection"/>
      </w:pPr>
      <w:r w:rsidRPr="003A1B53">
        <w:tab/>
        <w:t>(3)</w:t>
      </w:r>
      <w:r w:rsidRPr="003A1B53">
        <w:tab/>
        <w:t>After revoking the warrant, the chief officer must:</w:t>
      </w:r>
    </w:p>
    <w:p w14:paraId="0A7B14FA" w14:textId="29BF25EA" w:rsidR="004C1EC7" w:rsidRPr="003A1B53" w:rsidRDefault="004C1EC7" w:rsidP="004C1EC7">
      <w:pPr>
        <w:pStyle w:val="paragraph"/>
      </w:pPr>
      <w:r w:rsidRPr="003A1B53">
        <w:tab/>
        <w:t>(a)</w:t>
      </w:r>
      <w:r w:rsidRPr="003A1B53">
        <w:tab/>
        <w:t xml:space="preserve">if </w:t>
      </w:r>
      <w:r w:rsidR="0053426C" w:rsidRPr="003A1B53">
        <w:t>subsection (</w:t>
      </w:r>
      <w:r w:rsidRPr="003A1B53">
        <w:t>2) applies—immediately inform the chief officer of the other agency or the Director</w:t>
      </w:r>
      <w:r w:rsidR="00DC7A9C">
        <w:noBreakHyphen/>
      </w:r>
      <w:r w:rsidRPr="003A1B53">
        <w:t>General of Security (as the case requires) of the revocation; and</w:t>
      </w:r>
    </w:p>
    <w:p w14:paraId="2EE072F1" w14:textId="77777777" w:rsidR="004C1EC7" w:rsidRPr="003A1B53" w:rsidRDefault="004C1EC7" w:rsidP="004C1EC7">
      <w:pPr>
        <w:pStyle w:val="paragraph"/>
      </w:pPr>
      <w:r w:rsidRPr="003A1B53">
        <w:tab/>
        <w:t>(b)</w:t>
      </w:r>
      <w:r w:rsidRPr="003A1B53">
        <w:tab/>
        <w:t>in any case—give a copy of the instrument of revocation to the Secretary of the Department as soon as practicable.</w:t>
      </w:r>
    </w:p>
    <w:p w14:paraId="73A66343" w14:textId="05294C34" w:rsidR="002678F2" w:rsidRPr="003A1B53" w:rsidRDefault="002678F2" w:rsidP="002678F2">
      <w:pPr>
        <w:pStyle w:val="subsection"/>
      </w:pPr>
      <w:r w:rsidRPr="003A1B53">
        <w:lastRenderedPageBreak/>
        <w:tab/>
        <w:t>(4)</w:t>
      </w:r>
      <w:r w:rsidRPr="003A1B53">
        <w:tab/>
        <w:t xml:space="preserve">The chief officer of an agency may delegate his or her power under </w:t>
      </w:r>
      <w:r w:rsidR="0053426C" w:rsidRPr="003A1B53">
        <w:t>paragraph (</w:t>
      </w:r>
      <w:r w:rsidR="00CD1DE4" w:rsidRPr="003A1B53">
        <w:t>1)(a)</w:t>
      </w:r>
      <w:r w:rsidRPr="003A1B53">
        <w:t xml:space="preserve"> to a certifying officer of the agency.</w:t>
      </w:r>
    </w:p>
    <w:p w14:paraId="513AE7C4" w14:textId="77777777" w:rsidR="00430770" w:rsidRPr="003A1B53" w:rsidRDefault="00430770" w:rsidP="00430770">
      <w:pPr>
        <w:pStyle w:val="subsection"/>
      </w:pPr>
      <w:r w:rsidRPr="003A1B53">
        <w:tab/>
        <w:t>(5)</w:t>
      </w:r>
      <w:r w:rsidRPr="003A1B53">
        <w:tab/>
        <w:t>This section does not apply in relation to a warrant that has ceased to be in force.</w:t>
      </w:r>
    </w:p>
    <w:p w14:paraId="5BDA2FBB" w14:textId="5C04A0DC" w:rsidR="004445E4" w:rsidRPr="003A1B53" w:rsidRDefault="004445E4" w:rsidP="00430770">
      <w:pPr>
        <w:pStyle w:val="subsection"/>
      </w:pPr>
      <w:r w:rsidRPr="003A1B53">
        <w:tab/>
        <w:t>(6)</w:t>
      </w:r>
      <w:r w:rsidRPr="003A1B53">
        <w:tab/>
        <w:t xml:space="preserve">For the purposes of the application of </w:t>
      </w:r>
      <w:r w:rsidR="0053426C" w:rsidRPr="003A1B53">
        <w:t>subsection (</w:t>
      </w:r>
      <w:r w:rsidRPr="003A1B53">
        <w:t xml:space="preserve">1) to a </w:t>
      </w:r>
      <w:r w:rsidR="00961CE3" w:rsidRPr="003A1B53">
        <w:t>Part 5</w:t>
      </w:r>
      <w:r w:rsidR="009B03FD" w:rsidRPr="003A1B53">
        <w:t>.3 supervisory order</w:t>
      </w:r>
      <w:r w:rsidRPr="003A1B53">
        <w:t xml:space="preserve"> warrant issued on the ground that a </w:t>
      </w:r>
      <w:r w:rsidR="00961CE3" w:rsidRPr="003A1B53">
        <w:t>Part 5</w:t>
      </w:r>
      <w:r w:rsidR="009B03FD" w:rsidRPr="003A1B53">
        <w:t>.3 supervisory order</w:t>
      </w:r>
      <w:r w:rsidRPr="003A1B53">
        <w:t xml:space="preserve"> was in force, that ground is taken to have ceased to exist if, and only if, neither that </w:t>
      </w:r>
      <w:r w:rsidR="00961CE3" w:rsidRPr="003A1B53">
        <w:t>Part 5</w:t>
      </w:r>
      <w:r w:rsidR="009B03FD" w:rsidRPr="003A1B53">
        <w:t>.3 supervisory order</w:t>
      </w:r>
      <w:r w:rsidRPr="003A1B53">
        <w:t xml:space="preserve">, nor any succeeding </w:t>
      </w:r>
      <w:r w:rsidR="00961CE3" w:rsidRPr="003A1B53">
        <w:t>Part 5</w:t>
      </w:r>
      <w:r w:rsidR="009B03FD" w:rsidRPr="003A1B53">
        <w:t>.3 supervisory order</w:t>
      </w:r>
      <w:r w:rsidRPr="003A1B53">
        <w:t>, is in force.</w:t>
      </w:r>
    </w:p>
    <w:p w14:paraId="4DF04D6B" w14:textId="77777777" w:rsidR="00BD3BE8" w:rsidRPr="003A1B53" w:rsidRDefault="00BD3BE8" w:rsidP="00BD3BE8">
      <w:pPr>
        <w:pStyle w:val="subsection"/>
      </w:pPr>
      <w:r w:rsidRPr="003A1B53">
        <w:tab/>
        <w:t>(7)</w:t>
      </w:r>
      <w:r w:rsidRPr="003A1B53">
        <w:tab/>
        <w:t>For the purposes of the application of subsection (1) to a community safety supervision order warrant issued on the ground that a community safety supervision order was in force, that ground is taken to have ceased to exist if, and only if, neither that community safety supervision order, nor any succeeding community safety supervision order, is in force.</w:t>
      </w:r>
    </w:p>
    <w:p w14:paraId="5C65F77E" w14:textId="5F12C046" w:rsidR="002678F2" w:rsidRPr="003A1B53" w:rsidRDefault="002678F2" w:rsidP="002678F2">
      <w:pPr>
        <w:pStyle w:val="ActHead5"/>
      </w:pPr>
      <w:bookmarkStart w:id="131" w:name="_Toc167777734"/>
      <w:r w:rsidRPr="00DC7A9C">
        <w:rPr>
          <w:rStyle w:val="CharSectno"/>
        </w:rPr>
        <w:t>58</w:t>
      </w:r>
      <w:r w:rsidRPr="003A1B53">
        <w:t xml:space="preserve">  Discontinuance of interceptions under certain warrants</w:t>
      </w:r>
      <w:bookmarkEnd w:id="131"/>
    </w:p>
    <w:p w14:paraId="4ED47F74" w14:textId="77777777" w:rsidR="00430770" w:rsidRPr="003A1B53" w:rsidRDefault="00430770" w:rsidP="00430770">
      <w:pPr>
        <w:pStyle w:val="subsection"/>
      </w:pPr>
      <w:r w:rsidRPr="003A1B53">
        <w:tab/>
        <w:t>(1)</w:t>
      </w:r>
      <w:r w:rsidRPr="003A1B53">
        <w:tab/>
        <w:t xml:space="preserve">The chief officer of an agency must, on the revocation or proposed revocation of a warrant issued to the agency, </w:t>
      </w:r>
      <w:r w:rsidR="009B0136" w:rsidRPr="003A1B53">
        <w:t>immediately</w:t>
      </w:r>
      <w:r w:rsidRPr="003A1B53">
        <w:t xml:space="preserve"> take such steps as are necessary to ensure that interceptions of communications under the warrant are discontinued.</w:t>
      </w:r>
    </w:p>
    <w:p w14:paraId="492A6772" w14:textId="17FB8DEA" w:rsidR="002678F2" w:rsidRPr="003A1B53" w:rsidRDefault="002678F2" w:rsidP="002678F2">
      <w:pPr>
        <w:pStyle w:val="subsection"/>
        <w:keepNext/>
        <w:keepLines/>
      </w:pPr>
      <w:r w:rsidRPr="003A1B53">
        <w:tab/>
        <w:t>(2)</w:t>
      </w:r>
      <w:r w:rsidRPr="003A1B53">
        <w:tab/>
        <w:t>If the chief officer of an agency</w:t>
      </w:r>
      <w:r w:rsidR="009B0136" w:rsidRPr="003A1B53">
        <w:t xml:space="preserve"> or the Director</w:t>
      </w:r>
      <w:r w:rsidR="00DC7A9C">
        <w:noBreakHyphen/>
      </w:r>
      <w:r w:rsidR="009B0136" w:rsidRPr="003A1B53">
        <w:t>General of Security</w:t>
      </w:r>
      <w:r w:rsidRPr="003A1B53">
        <w:t xml:space="preserve"> is informed under section</w:t>
      </w:r>
      <w:r w:rsidR="005039E3" w:rsidRPr="003A1B53">
        <w:t> </w:t>
      </w:r>
      <w:r w:rsidRPr="003A1B53">
        <w:t xml:space="preserve">57 of the revocation or proposed revocation of a warrant, </w:t>
      </w:r>
      <w:r w:rsidR="009B0136" w:rsidRPr="003A1B53">
        <w:t>he or she must immediately</w:t>
      </w:r>
      <w:r w:rsidRPr="003A1B53">
        <w:t xml:space="preserve"> take such steps as are necessary to ensure that interceptions of communications under the warrant by the agency</w:t>
      </w:r>
      <w:r w:rsidR="0092597D" w:rsidRPr="003A1B53">
        <w:t xml:space="preserve"> or the Organisation (as the case requires)</w:t>
      </w:r>
      <w:r w:rsidRPr="003A1B53">
        <w:t xml:space="preserve"> are discontinued.</w:t>
      </w:r>
    </w:p>
    <w:p w14:paraId="7ACF663D" w14:textId="6A88F874" w:rsidR="002678F2" w:rsidRPr="003A1B53" w:rsidRDefault="002678F2" w:rsidP="002678F2">
      <w:pPr>
        <w:pStyle w:val="ActHead5"/>
      </w:pPr>
      <w:bookmarkStart w:id="132" w:name="_Toc167777735"/>
      <w:r w:rsidRPr="00DC7A9C">
        <w:rPr>
          <w:rStyle w:val="CharSectno"/>
        </w:rPr>
        <w:t>59</w:t>
      </w:r>
      <w:r w:rsidRPr="003A1B53">
        <w:t xml:space="preserve">  When revocation of certain warrants takes effect</w:t>
      </w:r>
      <w:bookmarkEnd w:id="132"/>
    </w:p>
    <w:p w14:paraId="01922C99" w14:textId="77777777" w:rsidR="002678F2" w:rsidRPr="003A1B53" w:rsidRDefault="002678F2" w:rsidP="002678F2">
      <w:pPr>
        <w:pStyle w:val="subsection"/>
      </w:pPr>
      <w:r w:rsidRPr="003A1B53">
        <w:tab/>
      </w:r>
      <w:r w:rsidRPr="003A1B53">
        <w:tab/>
        <w:t>A warrant revoked under subsection</w:t>
      </w:r>
      <w:r w:rsidR="005039E3" w:rsidRPr="003A1B53">
        <w:t> </w:t>
      </w:r>
      <w:r w:rsidRPr="003A1B53">
        <w:t xml:space="preserve">52(1) or 57(1) does not cease to be in force until the instrument of revocation is received by or on behalf of the </w:t>
      </w:r>
      <w:r w:rsidR="00181420" w:rsidRPr="003A1B53">
        <w:t>Secretary of the Department</w:t>
      </w:r>
      <w:r w:rsidRPr="003A1B53">
        <w:t xml:space="preserve"> or the warrant expires, whichever happens sooner.</w:t>
      </w:r>
    </w:p>
    <w:p w14:paraId="5FC59590" w14:textId="7B122D70" w:rsidR="000556F5" w:rsidRPr="003A1B53" w:rsidRDefault="000556F5" w:rsidP="000556F5">
      <w:pPr>
        <w:pStyle w:val="ActHead5"/>
      </w:pPr>
      <w:bookmarkStart w:id="133" w:name="_Toc167777736"/>
      <w:r w:rsidRPr="00DC7A9C">
        <w:rPr>
          <w:rStyle w:val="CharSectno"/>
        </w:rPr>
        <w:lastRenderedPageBreak/>
        <w:t>59A</w:t>
      </w:r>
      <w:r w:rsidRPr="003A1B53">
        <w:t xml:space="preserve">  Notification to Secretary of the Department</w:t>
      </w:r>
      <w:bookmarkEnd w:id="133"/>
    </w:p>
    <w:p w14:paraId="3A07A70E" w14:textId="510131A8" w:rsidR="000556F5" w:rsidRPr="003A1B53" w:rsidRDefault="000556F5" w:rsidP="000556F5">
      <w:pPr>
        <w:pStyle w:val="subsection"/>
      </w:pPr>
      <w:r w:rsidRPr="003A1B53">
        <w:tab/>
        <w:t>(1)</w:t>
      </w:r>
      <w:r w:rsidRPr="003A1B53">
        <w:tab/>
        <w:t xml:space="preserve">Where a </w:t>
      </w:r>
      <w:r w:rsidR="0053426C" w:rsidRPr="003A1B53">
        <w:t>Part 2</w:t>
      </w:r>
      <w:r w:rsidR="00DC7A9C">
        <w:noBreakHyphen/>
      </w:r>
      <w:r w:rsidRPr="003A1B53">
        <w:t>5 warrant is issued to an agency, the chief officer of the agency must cause a copy of the warrant to be given to the Secretary of the Department as soon as practicable.</w:t>
      </w:r>
    </w:p>
    <w:p w14:paraId="52A09F0C" w14:textId="77777777" w:rsidR="000556F5" w:rsidRPr="003A1B53" w:rsidRDefault="000556F5" w:rsidP="000556F5">
      <w:pPr>
        <w:pStyle w:val="subsection"/>
      </w:pPr>
      <w:r w:rsidRPr="003A1B53">
        <w:tab/>
        <w:t>(2)</w:t>
      </w:r>
      <w:r w:rsidRPr="003A1B53">
        <w:tab/>
        <w:t>Where:</w:t>
      </w:r>
    </w:p>
    <w:p w14:paraId="77027CD4" w14:textId="77777777" w:rsidR="000556F5" w:rsidRPr="003A1B53" w:rsidRDefault="000556F5" w:rsidP="000556F5">
      <w:pPr>
        <w:pStyle w:val="paragraph"/>
      </w:pPr>
      <w:r w:rsidRPr="003A1B53">
        <w:tab/>
        <w:t>(a)</w:t>
      </w:r>
      <w:r w:rsidRPr="003A1B53">
        <w:tab/>
        <w:t>it is proposed, under a warrant issued under section</w:t>
      </w:r>
      <w:r w:rsidR="005039E3" w:rsidRPr="003A1B53">
        <w:t> </w:t>
      </w:r>
      <w:r w:rsidRPr="003A1B53">
        <w:t>46A, to intercept communications made to or from a telecommunications service; and</w:t>
      </w:r>
    </w:p>
    <w:p w14:paraId="357BB951" w14:textId="77777777" w:rsidR="000556F5" w:rsidRPr="003A1B53" w:rsidRDefault="000556F5" w:rsidP="000556F5">
      <w:pPr>
        <w:pStyle w:val="paragraph"/>
      </w:pPr>
      <w:r w:rsidRPr="003A1B53">
        <w:tab/>
        <w:t>(b)</w:t>
      </w:r>
      <w:r w:rsidRPr="003A1B53">
        <w:tab/>
        <w:t>the warrant is not a warrant that authorises interception of communications made by means of a telecommunications device or telecommunications devices identified in the warrant; and</w:t>
      </w:r>
    </w:p>
    <w:p w14:paraId="66812C45" w14:textId="77777777" w:rsidR="000556F5" w:rsidRPr="003A1B53" w:rsidRDefault="000556F5" w:rsidP="000556F5">
      <w:pPr>
        <w:pStyle w:val="paragraph"/>
      </w:pPr>
      <w:r w:rsidRPr="003A1B53">
        <w:tab/>
        <w:t>(c)</w:t>
      </w:r>
      <w:r w:rsidRPr="003A1B53">
        <w:tab/>
        <w:t>the service was not identified in the warrant;</w:t>
      </w:r>
    </w:p>
    <w:p w14:paraId="048C36BA" w14:textId="77777777" w:rsidR="000556F5" w:rsidRPr="003A1B53" w:rsidRDefault="000556F5" w:rsidP="000556F5">
      <w:pPr>
        <w:pStyle w:val="subsection2"/>
      </w:pPr>
      <w:r w:rsidRPr="003A1B53">
        <w:t>the chief officer must cause the Secretary of the Department to be given, as soon as practicable, a description in writing of the service sufficient to identify it.</w:t>
      </w:r>
    </w:p>
    <w:p w14:paraId="2EC38CDD" w14:textId="51F8531D" w:rsidR="009B03FD" w:rsidRPr="003A1B53" w:rsidRDefault="009B03FD" w:rsidP="009B03FD">
      <w:pPr>
        <w:pStyle w:val="ActHead5"/>
      </w:pPr>
      <w:bookmarkStart w:id="134" w:name="_Toc167777737"/>
      <w:r w:rsidRPr="00DC7A9C">
        <w:rPr>
          <w:rStyle w:val="CharSectno"/>
        </w:rPr>
        <w:t>59B</w:t>
      </w:r>
      <w:r w:rsidRPr="003A1B53">
        <w:t xml:space="preserve">  Notification to Ombudsman by Commonwealth agencies in relation to </w:t>
      </w:r>
      <w:r w:rsidR="00961CE3" w:rsidRPr="003A1B53">
        <w:t>Part 5</w:t>
      </w:r>
      <w:r w:rsidRPr="003A1B53">
        <w:t>.3 warrants</w:t>
      </w:r>
      <w:bookmarkEnd w:id="134"/>
    </w:p>
    <w:p w14:paraId="1EFFD7B9" w14:textId="023BDD31" w:rsidR="009B03FD" w:rsidRPr="003A1B53" w:rsidRDefault="009B03FD" w:rsidP="009B03FD">
      <w:pPr>
        <w:pStyle w:val="subsection"/>
      </w:pPr>
      <w:r w:rsidRPr="003A1B53">
        <w:tab/>
        <w:t>(1)</w:t>
      </w:r>
      <w:r w:rsidRPr="003A1B53">
        <w:tab/>
        <w:t xml:space="preserve">Within 6 months after a </w:t>
      </w:r>
      <w:r w:rsidR="00961CE3" w:rsidRPr="003A1B53">
        <w:t>Part 5</w:t>
      </w:r>
      <w:r w:rsidRPr="003A1B53">
        <w:t>.3 warrant is issued in response to an application by a Commonwealth agency, the chief officer of the agency must:</w:t>
      </w:r>
    </w:p>
    <w:p w14:paraId="58039B17" w14:textId="77777777" w:rsidR="009B03FD" w:rsidRPr="003A1B53" w:rsidRDefault="009B03FD" w:rsidP="009B03FD">
      <w:pPr>
        <w:pStyle w:val="paragraph"/>
      </w:pPr>
      <w:r w:rsidRPr="003A1B53">
        <w:tab/>
        <w:t>(a)</w:t>
      </w:r>
      <w:r w:rsidRPr="003A1B53">
        <w:tab/>
        <w:t>notify the Ombudsman that the warrant has been issued; and</w:t>
      </w:r>
    </w:p>
    <w:p w14:paraId="1D6194C1" w14:textId="77777777" w:rsidR="009B03FD" w:rsidRPr="003A1B53" w:rsidRDefault="009B03FD" w:rsidP="009B03FD">
      <w:pPr>
        <w:pStyle w:val="paragraph"/>
      </w:pPr>
      <w:r w:rsidRPr="003A1B53">
        <w:tab/>
        <w:t>(b)</w:t>
      </w:r>
      <w:r w:rsidRPr="003A1B53">
        <w:tab/>
        <w:t>give to the Ombudsman a copy of the warrant.</w:t>
      </w:r>
    </w:p>
    <w:p w14:paraId="439469F5" w14:textId="77777777" w:rsidR="009B03FD" w:rsidRPr="003A1B53" w:rsidRDefault="009B03FD" w:rsidP="009B03FD">
      <w:pPr>
        <w:pStyle w:val="subsection"/>
      </w:pPr>
      <w:r w:rsidRPr="003A1B53">
        <w:tab/>
        <w:t>(2)</w:t>
      </w:r>
      <w:r w:rsidRPr="003A1B53">
        <w:tab/>
        <w:t>As soon as practicable after an officer of a Commonwealth agency contravenes any of the following conditions, restrictions or provisions, the chief officer of the agency must notify the Ombudsman of the contravention:</w:t>
      </w:r>
    </w:p>
    <w:p w14:paraId="2FB1BE89" w14:textId="77777777" w:rsidR="009B03FD" w:rsidRPr="003A1B53" w:rsidRDefault="009B03FD" w:rsidP="009B03FD">
      <w:pPr>
        <w:pStyle w:val="paragraph"/>
      </w:pPr>
      <w:r w:rsidRPr="003A1B53">
        <w:tab/>
        <w:t>(a)</w:t>
      </w:r>
      <w:r w:rsidRPr="003A1B53">
        <w:tab/>
        <w:t>a condition or restriction specified in the warrant under subsection 49(2);</w:t>
      </w:r>
    </w:p>
    <w:p w14:paraId="50E76223" w14:textId="77777777" w:rsidR="009B03FD" w:rsidRPr="003A1B53" w:rsidRDefault="009B03FD" w:rsidP="009B03FD">
      <w:pPr>
        <w:pStyle w:val="paragraph"/>
      </w:pPr>
      <w:r w:rsidRPr="003A1B53">
        <w:tab/>
        <w:t>(b)</w:t>
      </w:r>
      <w:r w:rsidRPr="003A1B53">
        <w:tab/>
        <w:t>the following provisions, to the extent that they apply to the warrant:</w:t>
      </w:r>
    </w:p>
    <w:p w14:paraId="57ACC6C9" w14:textId="77777777" w:rsidR="009B03FD" w:rsidRPr="003A1B53" w:rsidRDefault="009B03FD" w:rsidP="009B03FD">
      <w:pPr>
        <w:pStyle w:val="paragraphsub"/>
      </w:pPr>
      <w:r w:rsidRPr="003A1B53">
        <w:tab/>
        <w:t>(i)</w:t>
      </w:r>
      <w:r w:rsidRPr="003A1B53">
        <w:tab/>
        <w:t>paragraph 57(1)(b);</w:t>
      </w:r>
    </w:p>
    <w:p w14:paraId="1A52E058" w14:textId="77777777" w:rsidR="009B03FD" w:rsidRPr="003A1B53" w:rsidRDefault="009B03FD" w:rsidP="009B03FD">
      <w:pPr>
        <w:pStyle w:val="paragraphsub"/>
      </w:pPr>
      <w:r w:rsidRPr="003A1B53">
        <w:lastRenderedPageBreak/>
        <w:tab/>
        <w:t>(ii)</w:t>
      </w:r>
      <w:r w:rsidRPr="003A1B53">
        <w:tab/>
        <w:t>subsection 63(1);</w:t>
      </w:r>
    </w:p>
    <w:p w14:paraId="787542D8" w14:textId="77777777" w:rsidR="009B03FD" w:rsidRPr="003A1B53" w:rsidRDefault="009B03FD" w:rsidP="009B03FD">
      <w:pPr>
        <w:pStyle w:val="paragraphsub"/>
      </w:pPr>
      <w:r w:rsidRPr="003A1B53">
        <w:tab/>
        <w:t>(iii)</w:t>
      </w:r>
      <w:r w:rsidRPr="003A1B53">
        <w:tab/>
        <w:t>subsection 63(2);</w:t>
      </w:r>
    </w:p>
    <w:p w14:paraId="45923F1F" w14:textId="77777777" w:rsidR="009B03FD" w:rsidRPr="003A1B53" w:rsidRDefault="009B03FD" w:rsidP="009B03FD">
      <w:pPr>
        <w:pStyle w:val="paragraphsub"/>
      </w:pPr>
      <w:r w:rsidRPr="003A1B53">
        <w:tab/>
        <w:t>(iv)</w:t>
      </w:r>
      <w:r w:rsidRPr="003A1B53">
        <w:tab/>
        <w:t>section 79;</w:t>
      </w:r>
    </w:p>
    <w:p w14:paraId="168C5C69" w14:textId="77777777" w:rsidR="009B03FD" w:rsidRPr="003A1B53" w:rsidRDefault="009B03FD" w:rsidP="009B03FD">
      <w:pPr>
        <w:pStyle w:val="paragraph"/>
      </w:pPr>
      <w:r w:rsidRPr="003A1B53">
        <w:tab/>
        <w:t>(c)</w:t>
      </w:r>
      <w:r w:rsidRPr="003A1B53">
        <w:tab/>
        <w:t>section 79AA;</w:t>
      </w:r>
    </w:p>
    <w:p w14:paraId="21C1DAF3" w14:textId="05F02221" w:rsidR="009B03FD" w:rsidRPr="003A1B53" w:rsidRDefault="009B03FD" w:rsidP="009B03FD">
      <w:pPr>
        <w:pStyle w:val="paragraph"/>
      </w:pPr>
      <w:r w:rsidRPr="003A1B53">
        <w:tab/>
        <w:t>(d)</w:t>
      </w:r>
      <w:r w:rsidRPr="003A1B53">
        <w:tab/>
        <w:t>sub</w:t>
      </w:r>
      <w:r w:rsidR="00DC7A9C">
        <w:t>section 1</w:t>
      </w:r>
      <w:r w:rsidRPr="003A1B53">
        <w:t>03B(4).</w:t>
      </w:r>
    </w:p>
    <w:p w14:paraId="24F95599" w14:textId="77777777" w:rsidR="009B03FD" w:rsidRPr="003A1B53" w:rsidRDefault="009B03FD" w:rsidP="009B03FD">
      <w:pPr>
        <w:pStyle w:val="subsection"/>
      </w:pPr>
      <w:r w:rsidRPr="003A1B53">
        <w:tab/>
        <w:t>(3)</w:t>
      </w:r>
      <w:r w:rsidRPr="003A1B53">
        <w:tab/>
        <w:t>A failure to comply with subsection (1) or (2) does not affect the validity of the warrant.</w:t>
      </w:r>
    </w:p>
    <w:p w14:paraId="0D21F075" w14:textId="77777777" w:rsidR="00BD3BE8" w:rsidRPr="003A1B53" w:rsidRDefault="00BD3BE8" w:rsidP="00BD3BE8">
      <w:pPr>
        <w:pStyle w:val="ActHead5"/>
      </w:pPr>
      <w:bookmarkStart w:id="135" w:name="_Toc167777738"/>
      <w:r w:rsidRPr="00DC7A9C">
        <w:rPr>
          <w:rStyle w:val="CharSectno"/>
        </w:rPr>
        <w:t>59C</w:t>
      </w:r>
      <w:r w:rsidRPr="003A1B53">
        <w:t xml:space="preserve">  Notification to Ombudsman by Commonwealth agencies in relation to Part 9.10 warrants</w:t>
      </w:r>
      <w:bookmarkEnd w:id="135"/>
    </w:p>
    <w:p w14:paraId="6A127591" w14:textId="77777777" w:rsidR="00BD3BE8" w:rsidRPr="003A1B53" w:rsidRDefault="00BD3BE8" w:rsidP="00BD3BE8">
      <w:pPr>
        <w:pStyle w:val="subsection"/>
      </w:pPr>
      <w:r w:rsidRPr="003A1B53">
        <w:tab/>
        <w:t>(1)</w:t>
      </w:r>
      <w:r w:rsidRPr="003A1B53">
        <w:tab/>
        <w:t>Within 6 months after a Part 9.10 warrant is issued in response to an application by a Commonwealth agency, the chief officer of the agency must:</w:t>
      </w:r>
    </w:p>
    <w:p w14:paraId="61353D4D" w14:textId="77777777" w:rsidR="00BD3BE8" w:rsidRPr="003A1B53" w:rsidRDefault="00BD3BE8" w:rsidP="00BD3BE8">
      <w:pPr>
        <w:pStyle w:val="paragraph"/>
      </w:pPr>
      <w:r w:rsidRPr="003A1B53">
        <w:tab/>
        <w:t>(a)</w:t>
      </w:r>
      <w:r w:rsidRPr="003A1B53">
        <w:tab/>
        <w:t>notify the Ombudsman that the warrant has been issued; and</w:t>
      </w:r>
    </w:p>
    <w:p w14:paraId="527D95F4" w14:textId="77777777" w:rsidR="00BD3BE8" w:rsidRPr="003A1B53" w:rsidRDefault="00BD3BE8" w:rsidP="00BD3BE8">
      <w:pPr>
        <w:pStyle w:val="paragraph"/>
      </w:pPr>
      <w:r w:rsidRPr="003A1B53">
        <w:tab/>
        <w:t>(b)</w:t>
      </w:r>
      <w:r w:rsidRPr="003A1B53">
        <w:tab/>
        <w:t>give to the Ombudsman a copy of the warrant.</w:t>
      </w:r>
    </w:p>
    <w:p w14:paraId="36EE8975" w14:textId="77777777" w:rsidR="00BD3BE8" w:rsidRPr="003A1B53" w:rsidRDefault="00BD3BE8" w:rsidP="00BD3BE8">
      <w:pPr>
        <w:pStyle w:val="subsection"/>
      </w:pPr>
      <w:r w:rsidRPr="003A1B53">
        <w:tab/>
        <w:t>(2)</w:t>
      </w:r>
      <w:r w:rsidRPr="003A1B53">
        <w:tab/>
        <w:t>As soon as practicable after an officer of a Commonwealth agency contravenes any of the following conditions, restrictions or provisions, the chief officer of the agency must notify the Ombudsman of the contravention:</w:t>
      </w:r>
    </w:p>
    <w:p w14:paraId="781C22D8" w14:textId="77777777" w:rsidR="00BD3BE8" w:rsidRPr="003A1B53" w:rsidRDefault="00BD3BE8" w:rsidP="00BD3BE8">
      <w:pPr>
        <w:pStyle w:val="paragraph"/>
      </w:pPr>
      <w:r w:rsidRPr="003A1B53">
        <w:tab/>
        <w:t>(a)</w:t>
      </w:r>
      <w:r w:rsidRPr="003A1B53">
        <w:tab/>
        <w:t>a condition or restriction specified in the warrant under subsection 49(2);</w:t>
      </w:r>
    </w:p>
    <w:p w14:paraId="6A71B466" w14:textId="77777777" w:rsidR="00BD3BE8" w:rsidRPr="003A1B53" w:rsidRDefault="00BD3BE8" w:rsidP="00BD3BE8">
      <w:pPr>
        <w:pStyle w:val="paragraph"/>
      </w:pPr>
      <w:r w:rsidRPr="003A1B53">
        <w:tab/>
        <w:t>(b)</w:t>
      </w:r>
      <w:r w:rsidRPr="003A1B53">
        <w:tab/>
        <w:t>the following provisions, to the extent that they apply to the warrant:</w:t>
      </w:r>
    </w:p>
    <w:p w14:paraId="272297AE" w14:textId="77777777" w:rsidR="00BD3BE8" w:rsidRPr="003A1B53" w:rsidRDefault="00BD3BE8" w:rsidP="00BD3BE8">
      <w:pPr>
        <w:pStyle w:val="paragraphsub"/>
      </w:pPr>
      <w:r w:rsidRPr="003A1B53">
        <w:tab/>
        <w:t>(i)</w:t>
      </w:r>
      <w:r w:rsidRPr="003A1B53">
        <w:tab/>
        <w:t>paragraph 57(1)(b);</w:t>
      </w:r>
    </w:p>
    <w:p w14:paraId="7521B3E4" w14:textId="77777777" w:rsidR="00BD3BE8" w:rsidRPr="003A1B53" w:rsidRDefault="00BD3BE8" w:rsidP="00BD3BE8">
      <w:pPr>
        <w:pStyle w:val="paragraphsub"/>
      </w:pPr>
      <w:r w:rsidRPr="003A1B53">
        <w:tab/>
        <w:t>(ii)</w:t>
      </w:r>
      <w:r w:rsidRPr="003A1B53">
        <w:tab/>
        <w:t>subsection 63(1);</w:t>
      </w:r>
    </w:p>
    <w:p w14:paraId="28FF2F2F" w14:textId="77777777" w:rsidR="00BD3BE8" w:rsidRPr="003A1B53" w:rsidRDefault="00BD3BE8" w:rsidP="00BD3BE8">
      <w:pPr>
        <w:pStyle w:val="paragraphsub"/>
      </w:pPr>
      <w:r w:rsidRPr="003A1B53">
        <w:tab/>
        <w:t>(iii)</w:t>
      </w:r>
      <w:r w:rsidRPr="003A1B53">
        <w:tab/>
        <w:t>subsection 63(2);</w:t>
      </w:r>
    </w:p>
    <w:p w14:paraId="60C1F391" w14:textId="77777777" w:rsidR="00BD3BE8" w:rsidRPr="003A1B53" w:rsidRDefault="00BD3BE8" w:rsidP="00BD3BE8">
      <w:pPr>
        <w:pStyle w:val="paragraphsub"/>
      </w:pPr>
      <w:r w:rsidRPr="003A1B53">
        <w:tab/>
        <w:t>(iv)</w:t>
      </w:r>
      <w:r w:rsidRPr="003A1B53">
        <w:tab/>
        <w:t>section 79;</w:t>
      </w:r>
    </w:p>
    <w:p w14:paraId="0BA9E52F" w14:textId="77777777" w:rsidR="00BD3BE8" w:rsidRPr="003A1B53" w:rsidRDefault="00BD3BE8" w:rsidP="00BD3BE8">
      <w:pPr>
        <w:pStyle w:val="paragraph"/>
      </w:pPr>
      <w:r w:rsidRPr="003A1B53">
        <w:tab/>
        <w:t>(c)</w:t>
      </w:r>
      <w:r w:rsidRPr="003A1B53">
        <w:tab/>
        <w:t>section 79AB;</w:t>
      </w:r>
    </w:p>
    <w:p w14:paraId="0FC9F7F2" w14:textId="6205EEBE" w:rsidR="00BD3BE8" w:rsidRPr="003A1B53" w:rsidRDefault="00BD3BE8" w:rsidP="00BD3BE8">
      <w:pPr>
        <w:pStyle w:val="paragraph"/>
      </w:pPr>
      <w:r w:rsidRPr="003A1B53">
        <w:tab/>
        <w:t>(d)</w:t>
      </w:r>
      <w:r w:rsidRPr="003A1B53">
        <w:tab/>
        <w:t>sub</w:t>
      </w:r>
      <w:r w:rsidR="00DC7A9C">
        <w:t>section 1</w:t>
      </w:r>
      <w:r w:rsidRPr="003A1B53">
        <w:t>03B(4).</w:t>
      </w:r>
    </w:p>
    <w:p w14:paraId="5239B769" w14:textId="77777777" w:rsidR="00BD3BE8" w:rsidRPr="003A1B53" w:rsidRDefault="00BD3BE8" w:rsidP="00BD3BE8">
      <w:pPr>
        <w:pStyle w:val="subsection"/>
      </w:pPr>
      <w:r w:rsidRPr="003A1B53">
        <w:tab/>
        <w:t>(3)</w:t>
      </w:r>
      <w:r w:rsidRPr="003A1B53">
        <w:tab/>
        <w:t>A failure to comply with subsection (1) or (2) does not affect the validity of the warrant.</w:t>
      </w:r>
    </w:p>
    <w:p w14:paraId="0BF9DCBE" w14:textId="2995717E" w:rsidR="002678F2" w:rsidRPr="003A1B53" w:rsidRDefault="002678F2" w:rsidP="002678F2">
      <w:pPr>
        <w:pStyle w:val="ActHead5"/>
      </w:pPr>
      <w:bookmarkStart w:id="136" w:name="_Toc167777739"/>
      <w:r w:rsidRPr="00DC7A9C">
        <w:rPr>
          <w:rStyle w:val="CharSectno"/>
        </w:rPr>
        <w:lastRenderedPageBreak/>
        <w:t>60</w:t>
      </w:r>
      <w:r w:rsidRPr="003A1B53">
        <w:t xml:space="preserve">  Notification to </w:t>
      </w:r>
      <w:r w:rsidR="00511D53" w:rsidRPr="003A1B53">
        <w:t>authorised representative</w:t>
      </w:r>
      <w:r w:rsidRPr="003A1B53">
        <w:t xml:space="preserve"> of carrier of issue or revocation of certain warrants</w:t>
      </w:r>
      <w:bookmarkEnd w:id="136"/>
    </w:p>
    <w:p w14:paraId="0B9612F5" w14:textId="77777777" w:rsidR="002678F2" w:rsidRPr="003A1B53" w:rsidRDefault="002678F2" w:rsidP="002678F2">
      <w:pPr>
        <w:pStyle w:val="subsection"/>
      </w:pPr>
      <w:r w:rsidRPr="003A1B53">
        <w:tab/>
        <w:t>(1)</w:t>
      </w:r>
      <w:r w:rsidRPr="003A1B53">
        <w:tab/>
        <w:t>Where:</w:t>
      </w:r>
    </w:p>
    <w:p w14:paraId="176201BF" w14:textId="77777777" w:rsidR="002678F2" w:rsidRPr="003A1B53" w:rsidRDefault="002678F2" w:rsidP="002678F2">
      <w:pPr>
        <w:pStyle w:val="paragraph"/>
      </w:pPr>
      <w:r w:rsidRPr="003A1B53">
        <w:tab/>
        <w:t>(a)</w:t>
      </w:r>
      <w:r w:rsidRPr="003A1B53">
        <w:tab/>
        <w:t>a warrant (other than a warrant issued under section</w:t>
      </w:r>
      <w:r w:rsidR="005039E3" w:rsidRPr="003A1B53">
        <w:t> </w:t>
      </w:r>
      <w:r w:rsidRPr="003A1B53">
        <w:t>48) is issued to an agency; and</w:t>
      </w:r>
    </w:p>
    <w:p w14:paraId="25E9AD77" w14:textId="77777777" w:rsidR="002678F2" w:rsidRPr="003A1B53" w:rsidRDefault="002678F2" w:rsidP="002678F2">
      <w:pPr>
        <w:pStyle w:val="paragraph"/>
      </w:pPr>
      <w:r w:rsidRPr="003A1B53">
        <w:tab/>
        <w:t>(b)</w:t>
      </w:r>
      <w:r w:rsidRPr="003A1B53">
        <w:tab/>
        <w:t>it is proposed, under the warrant, to intercept communications to or from a telecommunications service while they are passing over a telecommunications system operated by a carrier;</w:t>
      </w:r>
    </w:p>
    <w:p w14:paraId="10B08719" w14:textId="77777777" w:rsidR="002678F2" w:rsidRPr="003A1B53" w:rsidRDefault="002F38A0" w:rsidP="002678F2">
      <w:pPr>
        <w:pStyle w:val="subsection2"/>
      </w:pPr>
      <w:r w:rsidRPr="003A1B53">
        <w:t>a certifying officer</w:t>
      </w:r>
      <w:r w:rsidR="002678F2" w:rsidRPr="003A1B53">
        <w:t xml:space="preserve"> of the agency shall cause;</w:t>
      </w:r>
    </w:p>
    <w:p w14:paraId="5F3B8DE4" w14:textId="77777777" w:rsidR="002678F2" w:rsidRPr="003A1B53" w:rsidRDefault="002678F2" w:rsidP="002678F2">
      <w:pPr>
        <w:pStyle w:val="paragraph"/>
      </w:pPr>
      <w:r w:rsidRPr="003A1B53">
        <w:tab/>
        <w:t>(c)</w:t>
      </w:r>
      <w:r w:rsidRPr="003A1B53">
        <w:tab/>
      </w:r>
      <w:r w:rsidR="00511D53" w:rsidRPr="003A1B53">
        <w:t>an authorised representative</w:t>
      </w:r>
      <w:r w:rsidRPr="003A1B53">
        <w:t xml:space="preserve"> of that carrier to be informed </w:t>
      </w:r>
      <w:r w:rsidR="001C5BA8" w:rsidRPr="003A1B53">
        <w:t>immediately</w:t>
      </w:r>
      <w:r w:rsidRPr="003A1B53">
        <w:t xml:space="preserve"> of the issue of the warrant; and</w:t>
      </w:r>
    </w:p>
    <w:p w14:paraId="0ABF4C6E" w14:textId="77777777" w:rsidR="002678F2" w:rsidRPr="003A1B53" w:rsidRDefault="002678F2" w:rsidP="002678F2">
      <w:pPr>
        <w:pStyle w:val="paragraph"/>
      </w:pPr>
      <w:r w:rsidRPr="003A1B53">
        <w:tab/>
        <w:t>(d)</w:t>
      </w:r>
      <w:r w:rsidRPr="003A1B53">
        <w:tab/>
        <w:t xml:space="preserve">a copy of the warrant, certified in writing by a certifying officer of the agency to be a true copy of the warrant, to be given as soon as practicable to </w:t>
      </w:r>
      <w:r w:rsidR="00F4458A" w:rsidRPr="003A1B53">
        <w:t>that authorised representative</w:t>
      </w:r>
      <w:r w:rsidRPr="003A1B53">
        <w:t>.</w:t>
      </w:r>
    </w:p>
    <w:p w14:paraId="67E3E150" w14:textId="77777777" w:rsidR="002678F2" w:rsidRPr="003A1B53" w:rsidRDefault="002678F2" w:rsidP="002678F2">
      <w:pPr>
        <w:pStyle w:val="subsection"/>
      </w:pPr>
      <w:r w:rsidRPr="003A1B53">
        <w:tab/>
        <w:t>(3)</w:t>
      </w:r>
      <w:r w:rsidRPr="003A1B53">
        <w:tab/>
        <w:t>Where:</w:t>
      </w:r>
    </w:p>
    <w:p w14:paraId="2C47B399" w14:textId="7FD29255" w:rsidR="002678F2" w:rsidRPr="003A1B53" w:rsidRDefault="002678F2" w:rsidP="002678F2">
      <w:pPr>
        <w:pStyle w:val="paragraph"/>
      </w:pPr>
      <w:r w:rsidRPr="003A1B53">
        <w:tab/>
        <w:t>(a)</w:t>
      </w:r>
      <w:r w:rsidRPr="003A1B53">
        <w:tab/>
      </w:r>
      <w:r w:rsidR="00E9297B" w:rsidRPr="003A1B53">
        <w:t>an authorised representative</w:t>
      </w:r>
      <w:r w:rsidRPr="003A1B53">
        <w:t xml:space="preserve"> of a carrier has been informed, under </w:t>
      </w:r>
      <w:r w:rsidR="0053426C" w:rsidRPr="003A1B53">
        <w:t>subsection (</w:t>
      </w:r>
      <w:r w:rsidRPr="003A1B53">
        <w:t>1), of the issue of a warrant; and</w:t>
      </w:r>
    </w:p>
    <w:p w14:paraId="55C1BFE2" w14:textId="77777777" w:rsidR="002678F2" w:rsidRPr="003A1B53" w:rsidRDefault="002678F2" w:rsidP="002678F2">
      <w:pPr>
        <w:pStyle w:val="paragraph"/>
      </w:pPr>
      <w:r w:rsidRPr="003A1B53">
        <w:tab/>
        <w:t>(b)</w:t>
      </w:r>
      <w:r w:rsidRPr="003A1B53">
        <w:tab/>
        <w:t>the warrant is revoked;</w:t>
      </w:r>
    </w:p>
    <w:p w14:paraId="04EB3000" w14:textId="77777777" w:rsidR="002678F2" w:rsidRPr="003A1B53" w:rsidRDefault="000556F5" w:rsidP="002678F2">
      <w:pPr>
        <w:pStyle w:val="subsection2"/>
      </w:pPr>
      <w:r w:rsidRPr="003A1B53">
        <w:t>a certifying officer</w:t>
      </w:r>
      <w:r w:rsidR="002678F2" w:rsidRPr="003A1B53">
        <w:t xml:space="preserve"> of the agency to which the warrant was issued shall cause:</w:t>
      </w:r>
    </w:p>
    <w:p w14:paraId="4D9D1CE2" w14:textId="77777777" w:rsidR="002678F2" w:rsidRPr="003A1B53" w:rsidRDefault="002678F2" w:rsidP="002678F2">
      <w:pPr>
        <w:pStyle w:val="paragraph"/>
      </w:pPr>
      <w:r w:rsidRPr="003A1B53">
        <w:tab/>
        <w:t>(c)</w:t>
      </w:r>
      <w:r w:rsidRPr="003A1B53">
        <w:tab/>
      </w:r>
      <w:r w:rsidR="00E9297B" w:rsidRPr="003A1B53">
        <w:t>that authorised representative</w:t>
      </w:r>
      <w:r w:rsidRPr="003A1B53">
        <w:t xml:space="preserve"> to be informed </w:t>
      </w:r>
      <w:r w:rsidR="001C5BA8" w:rsidRPr="003A1B53">
        <w:t>immediately</w:t>
      </w:r>
      <w:r w:rsidRPr="003A1B53">
        <w:t xml:space="preserve"> of the revocation; and</w:t>
      </w:r>
    </w:p>
    <w:p w14:paraId="1F69DC60" w14:textId="77777777" w:rsidR="002678F2" w:rsidRPr="003A1B53" w:rsidRDefault="002678F2" w:rsidP="002678F2">
      <w:pPr>
        <w:pStyle w:val="paragraph"/>
      </w:pPr>
      <w:r w:rsidRPr="003A1B53">
        <w:tab/>
        <w:t>(d)</w:t>
      </w:r>
      <w:r w:rsidRPr="003A1B53">
        <w:tab/>
        <w:t xml:space="preserve">a copy of the instrument of revocation, certified in writing by a certifying officer of the agency to be a true copy of the instrument, to be given as soon as practicable to </w:t>
      </w:r>
      <w:r w:rsidR="00E9297B" w:rsidRPr="003A1B53">
        <w:t>that authorised representative</w:t>
      </w:r>
      <w:r w:rsidRPr="003A1B53">
        <w:t>.</w:t>
      </w:r>
    </w:p>
    <w:p w14:paraId="3B381349" w14:textId="77777777" w:rsidR="002678F2" w:rsidRPr="003A1B53" w:rsidRDefault="002678F2" w:rsidP="001E1F15">
      <w:pPr>
        <w:pStyle w:val="subsection"/>
        <w:keepNext/>
        <w:keepLines/>
      </w:pPr>
      <w:r w:rsidRPr="003A1B53">
        <w:tab/>
        <w:t>(4)</w:t>
      </w:r>
      <w:r w:rsidRPr="003A1B53">
        <w:tab/>
        <w:t>Where:</w:t>
      </w:r>
    </w:p>
    <w:p w14:paraId="7148AB23" w14:textId="03C1B763" w:rsidR="002678F2" w:rsidRPr="003A1B53" w:rsidRDefault="002678F2" w:rsidP="002678F2">
      <w:pPr>
        <w:pStyle w:val="paragraph"/>
      </w:pPr>
      <w:r w:rsidRPr="003A1B53">
        <w:tab/>
        <w:t>(a)</w:t>
      </w:r>
      <w:r w:rsidRPr="003A1B53">
        <w:tab/>
      </w:r>
      <w:r w:rsidR="00660987" w:rsidRPr="003A1B53">
        <w:t>an authorised representative</w:t>
      </w:r>
      <w:r w:rsidRPr="003A1B53">
        <w:t xml:space="preserve"> of a carrier has been informed, under </w:t>
      </w:r>
      <w:r w:rsidR="0053426C" w:rsidRPr="003A1B53">
        <w:t>subsection (</w:t>
      </w:r>
      <w:r w:rsidRPr="003A1B53">
        <w:t>1), of the issue of a named person warrant; and</w:t>
      </w:r>
    </w:p>
    <w:p w14:paraId="0BDA52D5" w14:textId="77777777" w:rsidR="000A4E27" w:rsidRPr="003A1B53" w:rsidRDefault="000A4E27" w:rsidP="000A4E27">
      <w:pPr>
        <w:pStyle w:val="paragraph"/>
      </w:pPr>
      <w:r w:rsidRPr="003A1B53">
        <w:tab/>
        <w:t>(aa)</w:t>
      </w:r>
      <w:r w:rsidRPr="003A1B53">
        <w:tab/>
        <w:t xml:space="preserve">the warrant is not a warrant that authorises interception of communications made by means of a telecommunications </w:t>
      </w:r>
      <w:r w:rsidRPr="003A1B53">
        <w:lastRenderedPageBreak/>
        <w:t xml:space="preserve">device </w:t>
      </w:r>
      <w:r w:rsidR="00462D46" w:rsidRPr="003A1B53">
        <w:t xml:space="preserve">or telecommunications devices </w:t>
      </w:r>
      <w:r w:rsidRPr="003A1B53">
        <w:t>identified in the warrant; and</w:t>
      </w:r>
    </w:p>
    <w:p w14:paraId="51A86542" w14:textId="77777777" w:rsidR="002678F2" w:rsidRPr="003A1B53" w:rsidRDefault="002678F2" w:rsidP="002678F2">
      <w:pPr>
        <w:pStyle w:val="paragraph"/>
      </w:pPr>
      <w:r w:rsidRPr="003A1B53">
        <w:tab/>
        <w:t>(b)</w:t>
      </w:r>
      <w:r w:rsidRPr="003A1B53">
        <w:tab/>
        <w:t>it is proposed, under the warrant, to intercept communications made to or from a telecommunications service operated by a carrier; and</w:t>
      </w:r>
    </w:p>
    <w:p w14:paraId="44417170" w14:textId="77777777" w:rsidR="002678F2" w:rsidRPr="003A1B53" w:rsidRDefault="002678F2" w:rsidP="002678F2">
      <w:pPr>
        <w:pStyle w:val="paragraph"/>
      </w:pPr>
      <w:r w:rsidRPr="003A1B53">
        <w:tab/>
        <w:t>(c)</w:t>
      </w:r>
      <w:r w:rsidRPr="003A1B53">
        <w:tab/>
        <w:t>the service was not identified in the warrant;</w:t>
      </w:r>
    </w:p>
    <w:p w14:paraId="1DA9B513" w14:textId="77777777" w:rsidR="002678F2" w:rsidRPr="003A1B53" w:rsidRDefault="00E368DD" w:rsidP="002678F2">
      <w:pPr>
        <w:pStyle w:val="subsection2"/>
      </w:pPr>
      <w:r w:rsidRPr="003A1B53">
        <w:t>a certifying officer of the agency</w:t>
      </w:r>
      <w:r w:rsidR="002678F2" w:rsidRPr="003A1B53">
        <w:t xml:space="preserve"> must cause </w:t>
      </w:r>
      <w:r w:rsidR="00660987" w:rsidRPr="003A1B53">
        <w:t>that authorised representative</w:t>
      </w:r>
      <w:r w:rsidR="002678F2" w:rsidRPr="003A1B53">
        <w:t xml:space="preserve"> to be given, as soon as practicable, a description in writing of the service sufficient to identify it.</w:t>
      </w:r>
    </w:p>
    <w:p w14:paraId="12945626" w14:textId="77777777" w:rsidR="00D2346D" w:rsidRPr="003A1B53" w:rsidRDefault="00D2346D" w:rsidP="00D2346D">
      <w:pPr>
        <w:pStyle w:val="subsection"/>
      </w:pPr>
      <w:r w:rsidRPr="003A1B53">
        <w:tab/>
        <w:t>(4A)</w:t>
      </w:r>
      <w:r w:rsidRPr="003A1B53">
        <w:tab/>
        <w:t>Where:</w:t>
      </w:r>
    </w:p>
    <w:p w14:paraId="5FB9A4C7" w14:textId="07C575F7" w:rsidR="00D2346D" w:rsidRPr="003A1B53" w:rsidRDefault="00D2346D" w:rsidP="00D2346D">
      <w:pPr>
        <w:pStyle w:val="paragraph"/>
      </w:pPr>
      <w:r w:rsidRPr="003A1B53">
        <w:tab/>
        <w:t>(a)</w:t>
      </w:r>
      <w:r w:rsidRPr="003A1B53">
        <w:tab/>
      </w:r>
      <w:r w:rsidR="004B448E" w:rsidRPr="003A1B53">
        <w:t>an authorised representative</w:t>
      </w:r>
      <w:r w:rsidRPr="003A1B53">
        <w:t xml:space="preserve"> of a carrier has been informed, under </w:t>
      </w:r>
      <w:r w:rsidR="0053426C" w:rsidRPr="003A1B53">
        <w:t>subsection (</w:t>
      </w:r>
      <w:r w:rsidRPr="003A1B53">
        <w:t>1), of the issue of a named person warrant; and</w:t>
      </w:r>
    </w:p>
    <w:p w14:paraId="6FF3503D" w14:textId="77777777" w:rsidR="00D2346D" w:rsidRPr="003A1B53" w:rsidRDefault="00D2346D" w:rsidP="00D2346D">
      <w:pPr>
        <w:pStyle w:val="paragraph"/>
      </w:pPr>
      <w:r w:rsidRPr="003A1B53">
        <w:tab/>
        <w:t>(b)</w:t>
      </w:r>
      <w:r w:rsidRPr="003A1B53">
        <w:tab/>
        <w:t xml:space="preserve">the warrant is a warrant that authorises interception of communications made by means of a telecommunications device </w:t>
      </w:r>
      <w:r w:rsidR="00462D46" w:rsidRPr="003A1B53">
        <w:t xml:space="preserve">or telecommunications devices </w:t>
      </w:r>
      <w:r w:rsidRPr="003A1B53">
        <w:t>identified in the warrant; and</w:t>
      </w:r>
    </w:p>
    <w:p w14:paraId="645A2E37" w14:textId="77777777" w:rsidR="00D2346D" w:rsidRPr="003A1B53" w:rsidRDefault="00D2346D" w:rsidP="00D2346D">
      <w:pPr>
        <w:pStyle w:val="paragraph"/>
      </w:pPr>
      <w:r w:rsidRPr="003A1B53">
        <w:tab/>
        <w:t>(c)</w:t>
      </w:r>
      <w:r w:rsidRPr="003A1B53">
        <w:tab/>
        <w:t>it is proposed, under the warrant, to intercept, by means of a telecommunications device, communications made to or from a telecommunications service operated by the carrier; and</w:t>
      </w:r>
    </w:p>
    <w:p w14:paraId="72ABF022" w14:textId="77777777" w:rsidR="00D2346D" w:rsidRPr="003A1B53" w:rsidRDefault="00D2346D" w:rsidP="00D2346D">
      <w:pPr>
        <w:pStyle w:val="paragraph"/>
      </w:pPr>
      <w:r w:rsidRPr="003A1B53">
        <w:tab/>
        <w:t>(d)</w:t>
      </w:r>
      <w:r w:rsidRPr="003A1B53">
        <w:tab/>
        <w:t>the device was not identified in the warrant;</w:t>
      </w:r>
    </w:p>
    <w:p w14:paraId="492847BB" w14:textId="77777777" w:rsidR="00D2346D" w:rsidRPr="003A1B53" w:rsidRDefault="00D2346D" w:rsidP="00D2346D">
      <w:pPr>
        <w:pStyle w:val="subsection2"/>
      </w:pPr>
      <w:r w:rsidRPr="003A1B53">
        <w:t xml:space="preserve">a </w:t>
      </w:r>
      <w:r w:rsidR="00916BC9" w:rsidRPr="003A1B53">
        <w:t>certifying officer of the agency</w:t>
      </w:r>
      <w:r w:rsidRPr="003A1B53">
        <w:t xml:space="preserve"> must cause </w:t>
      </w:r>
      <w:r w:rsidR="004B448E" w:rsidRPr="003A1B53">
        <w:t>that authorised representative</w:t>
      </w:r>
      <w:r w:rsidRPr="003A1B53">
        <w:t xml:space="preserve"> to be given, as soon as practicable, a description in writing of the device sufficient to identify it.</w:t>
      </w:r>
    </w:p>
    <w:p w14:paraId="2954A2AF" w14:textId="77777777" w:rsidR="002678F2" w:rsidRPr="003A1B53" w:rsidRDefault="002678F2" w:rsidP="002678F2">
      <w:pPr>
        <w:pStyle w:val="subsection"/>
      </w:pPr>
      <w:r w:rsidRPr="003A1B53">
        <w:tab/>
        <w:t>(5)</w:t>
      </w:r>
      <w:r w:rsidRPr="003A1B53">
        <w:tab/>
        <w:t>Where:</w:t>
      </w:r>
    </w:p>
    <w:p w14:paraId="2EF1CD92" w14:textId="076515B3" w:rsidR="002678F2" w:rsidRPr="003A1B53" w:rsidRDefault="002678F2" w:rsidP="002678F2">
      <w:pPr>
        <w:pStyle w:val="paragraph"/>
      </w:pPr>
      <w:r w:rsidRPr="003A1B53">
        <w:tab/>
        <w:t>(a)</w:t>
      </w:r>
      <w:r w:rsidRPr="003A1B53">
        <w:tab/>
      </w:r>
      <w:r w:rsidR="004B448E" w:rsidRPr="003A1B53">
        <w:t>an authorised representative</w:t>
      </w:r>
      <w:r w:rsidRPr="003A1B53">
        <w:t xml:space="preserve"> of a carrier has been informed, under </w:t>
      </w:r>
      <w:r w:rsidR="0053426C" w:rsidRPr="003A1B53">
        <w:t>subsection (</w:t>
      </w:r>
      <w:r w:rsidRPr="003A1B53">
        <w:t>1) of the issue of a named person warrant; and</w:t>
      </w:r>
    </w:p>
    <w:p w14:paraId="0D682426" w14:textId="77777777" w:rsidR="002678F2" w:rsidRPr="003A1B53" w:rsidRDefault="002678F2" w:rsidP="002678F2">
      <w:pPr>
        <w:pStyle w:val="paragraph"/>
      </w:pPr>
      <w:r w:rsidRPr="003A1B53">
        <w:tab/>
        <w:t>(b)</w:t>
      </w:r>
      <w:r w:rsidRPr="003A1B53">
        <w:tab/>
      </w:r>
      <w:r w:rsidR="008A34D2" w:rsidRPr="003A1B53">
        <w:t>a ce</w:t>
      </w:r>
      <w:r w:rsidR="009F3C38" w:rsidRPr="003A1B53">
        <w:t>rtifying officer of that agency</w:t>
      </w:r>
      <w:r w:rsidRPr="003A1B53">
        <w:t xml:space="preserve"> is satisfied that the interception of communications made to or from a particular service</w:t>
      </w:r>
      <w:r w:rsidR="00BF2BC4" w:rsidRPr="003A1B53">
        <w:t>, or by means of a particular device</w:t>
      </w:r>
      <w:r w:rsidR="008B2723" w:rsidRPr="003A1B53">
        <w:t xml:space="preserve"> or particular devices</w:t>
      </w:r>
      <w:r w:rsidR="00BF2BC4" w:rsidRPr="003A1B53">
        <w:t>,</w:t>
      </w:r>
      <w:r w:rsidRPr="003A1B53">
        <w:t xml:space="preserve"> is no longer required;</w:t>
      </w:r>
    </w:p>
    <w:p w14:paraId="6F3F6B91" w14:textId="77777777" w:rsidR="002678F2" w:rsidRPr="003A1B53" w:rsidRDefault="002678F2" w:rsidP="002678F2">
      <w:pPr>
        <w:pStyle w:val="subsection2"/>
      </w:pPr>
      <w:r w:rsidRPr="003A1B53">
        <w:t>the certifying officer must cause:</w:t>
      </w:r>
    </w:p>
    <w:p w14:paraId="6F0E887E" w14:textId="77777777" w:rsidR="002678F2" w:rsidRPr="003A1B53" w:rsidRDefault="002678F2" w:rsidP="002678F2">
      <w:pPr>
        <w:pStyle w:val="paragraph"/>
      </w:pPr>
      <w:r w:rsidRPr="003A1B53">
        <w:lastRenderedPageBreak/>
        <w:tab/>
        <w:t>(c)</w:t>
      </w:r>
      <w:r w:rsidRPr="003A1B53">
        <w:tab/>
      </w:r>
      <w:r w:rsidR="004B448E" w:rsidRPr="003A1B53">
        <w:t>that authorised representative</w:t>
      </w:r>
      <w:r w:rsidRPr="003A1B53">
        <w:t xml:space="preserve"> to be informed </w:t>
      </w:r>
      <w:r w:rsidR="001C5BA8" w:rsidRPr="003A1B53">
        <w:t>immediately</w:t>
      </w:r>
      <w:r w:rsidRPr="003A1B53">
        <w:t xml:space="preserve"> of the fact; and</w:t>
      </w:r>
    </w:p>
    <w:p w14:paraId="1B973C7E" w14:textId="77777777" w:rsidR="002678F2" w:rsidRPr="003A1B53" w:rsidRDefault="002678F2" w:rsidP="002678F2">
      <w:pPr>
        <w:pStyle w:val="paragraph"/>
      </w:pPr>
      <w:r w:rsidRPr="003A1B53">
        <w:tab/>
        <w:t>(d)</w:t>
      </w:r>
      <w:r w:rsidRPr="003A1B53">
        <w:tab/>
        <w:t xml:space="preserve">confirmation in writing of the fact to be given as soon as practicable to </w:t>
      </w:r>
      <w:r w:rsidR="004B448E" w:rsidRPr="003A1B53">
        <w:t>that authorised representative</w:t>
      </w:r>
      <w:r w:rsidRPr="003A1B53">
        <w:t>.</w:t>
      </w:r>
    </w:p>
    <w:p w14:paraId="13F864D9" w14:textId="5801ACAF" w:rsidR="002678F2" w:rsidRPr="003A1B53" w:rsidRDefault="002678F2" w:rsidP="002678F2">
      <w:pPr>
        <w:pStyle w:val="ActHead5"/>
      </w:pPr>
      <w:bookmarkStart w:id="137" w:name="_Toc167777740"/>
      <w:r w:rsidRPr="00DC7A9C">
        <w:rPr>
          <w:rStyle w:val="CharSectno"/>
        </w:rPr>
        <w:t>61</w:t>
      </w:r>
      <w:r w:rsidRPr="003A1B53">
        <w:t xml:space="preserve">  Evidentiary certificates</w:t>
      </w:r>
      <w:bookmarkEnd w:id="137"/>
    </w:p>
    <w:p w14:paraId="3B419FB7" w14:textId="77777777" w:rsidR="001307F1" w:rsidRPr="003A1B53" w:rsidRDefault="001307F1" w:rsidP="001307F1">
      <w:pPr>
        <w:pStyle w:val="subsection"/>
      </w:pPr>
      <w:r w:rsidRPr="003A1B53">
        <w:tab/>
        <w:t>(1)</w:t>
      </w:r>
      <w:r w:rsidRPr="003A1B53">
        <w:tab/>
        <w:t>The following:</w:t>
      </w:r>
    </w:p>
    <w:p w14:paraId="5F9902E0" w14:textId="77777777" w:rsidR="001307F1" w:rsidRPr="003A1B53" w:rsidRDefault="001307F1" w:rsidP="001307F1">
      <w:pPr>
        <w:pStyle w:val="paragraph"/>
      </w:pPr>
      <w:r w:rsidRPr="003A1B53">
        <w:tab/>
        <w:t>(a)</w:t>
      </w:r>
      <w:r w:rsidRPr="003A1B53">
        <w:tab/>
        <w:t>the Managing Director of a carrier;</w:t>
      </w:r>
    </w:p>
    <w:p w14:paraId="0C102B96" w14:textId="77777777" w:rsidR="001307F1" w:rsidRPr="003A1B53" w:rsidRDefault="001307F1" w:rsidP="001307F1">
      <w:pPr>
        <w:pStyle w:val="paragraph"/>
      </w:pPr>
      <w:r w:rsidRPr="003A1B53">
        <w:tab/>
        <w:t>(b)</w:t>
      </w:r>
      <w:r w:rsidRPr="003A1B53">
        <w:tab/>
        <w:t>the secretary of a carrier;</w:t>
      </w:r>
    </w:p>
    <w:p w14:paraId="6364D5A8" w14:textId="77777777" w:rsidR="001307F1" w:rsidRPr="003A1B53" w:rsidRDefault="001307F1" w:rsidP="001307F1">
      <w:pPr>
        <w:pStyle w:val="paragraph"/>
      </w:pPr>
      <w:r w:rsidRPr="003A1B53">
        <w:tab/>
        <w:t>(c)</w:t>
      </w:r>
      <w:r w:rsidRPr="003A1B53">
        <w:tab/>
        <w:t>an employee of a carrier authorised in writing for the purposes of this paragraph by the Managing Director or the secretary of the carrier;</w:t>
      </w:r>
    </w:p>
    <w:p w14:paraId="2E6588C4" w14:textId="77777777" w:rsidR="001307F1" w:rsidRPr="003A1B53" w:rsidRDefault="001307F1" w:rsidP="001307F1">
      <w:pPr>
        <w:pStyle w:val="subsection2"/>
      </w:pPr>
      <w:r w:rsidRPr="003A1B53">
        <w:t>may issue a written certificate signed by him or her setting out such facts as he or she considers relevant with respect to acts or things done by, or in relation to, employees of the carrier in order to enable a warrant to be executed.</w:t>
      </w:r>
    </w:p>
    <w:p w14:paraId="083C8EEA" w14:textId="7188E2A9" w:rsidR="002678F2" w:rsidRPr="003A1B53" w:rsidRDefault="002678F2" w:rsidP="002678F2">
      <w:pPr>
        <w:pStyle w:val="subsection"/>
      </w:pPr>
      <w:r w:rsidRPr="003A1B53">
        <w:tab/>
        <w:t>(2)</w:t>
      </w:r>
      <w:r w:rsidRPr="003A1B53">
        <w:tab/>
        <w:t xml:space="preserve">A document purporting to be a certificate issued under </w:t>
      </w:r>
      <w:r w:rsidR="0053426C" w:rsidRPr="003A1B53">
        <w:t>subsection (</w:t>
      </w:r>
      <w:r w:rsidRPr="003A1B53">
        <w:t>1) and purporting to be signed by the Managing Director or secretary</w:t>
      </w:r>
      <w:r w:rsidR="006E52D0" w:rsidRPr="003A1B53">
        <w:t>, or an employee,</w:t>
      </w:r>
      <w:r w:rsidRPr="003A1B53">
        <w:t xml:space="preserve"> of a carrier shall be received in evidence in an exempt proceeding without further proof and is, in an exempt proceeding, conclusive evidence of the matters stated in the document.</w:t>
      </w:r>
    </w:p>
    <w:p w14:paraId="164353F8" w14:textId="77777777" w:rsidR="002678F2" w:rsidRPr="003A1B53" w:rsidRDefault="002678F2" w:rsidP="002678F2">
      <w:pPr>
        <w:pStyle w:val="subsection"/>
      </w:pPr>
      <w:r w:rsidRPr="003A1B53">
        <w:tab/>
        <w:t>(4)</w:t>
      </w:r>
      <w:r w:rsidRPr="003A1B53">
        <w:tab/>
        <w:t>A certifying officer of an agency may issue a written certificate signed by him or her setting out such facts as he or she considers relevant with respect to:</w:t>
      </w:r>
    </w:p>
    <w:p w14:paraId="2FF903F9" w14:textId="2A715BFB" w:rsidR="002678F2" w:rsidRPr="003A1B53" w:rsidRDefault="002678F2" w:rsidP="002678F2">
      <w:pPr>
        <w:pStyle w:val="paragraph"/>
      </w:pPr>
      <w:r w:rsidRPr="003A1B53">
        <w:tab/>
        <w:t>(a)</w:t>
      </w:r>
      <w:r w:rsidRPr="003A1B53">
        <w:tab/>
        <w:t xml:space="preserve">anything done by an officer or staff member of the agency in connection with the execution of a </w:t>
      </w:r>
      <w:r w:rsidR="0053426C" w:rsidRPr="003A1B53">
        <w:t>Part 2</w:t>
      </w:r>
      <w:r w:rsidR="00DC7A9C">
        <w:noBreakHyphen/>
      </w:r>
      <w:r w:rsidR="00331B5B" w:rsidRPr="003A1B53">
        <w:t>5 warrant</w:t>
      </w:r>
      <w:r w:rsidRPr="003A1B53">
        <w:t>; or</w:t>
      </w:r>
    </w:p>
    <w:p w14:paraId="7F1A27BE" w14:textId="77777777" w:rsidR="002678F2" w:rsidRPr="003A1B53" w:rsidRDefault="002678F2" w:rsidP="002678F2">
      <w:pPr>
        <w:pStyle w:val="paragraph"/>
      </w:pPr>
      <w:r w:rsidRPr="003A1B53">
        <w:tab/>
        <w:t>(b)</w:t>
      </w:r>
      <w:r w:rsidRPr="003A1B53">
        <w:tab/>
        <w:t>anything done by an officer or staff member of the agency in connection with:</w:t>
      </w:r>
    </w:p>
    <w:p w14:paraId="29739E62" w14:textId="77777777" w:rsidR="002678F2" w:rsidRPr="003A1B53" w:rsidRDefault="002678F2" w:rsidP="002678F2">
      <w:pPr>
        <w:pStyle w:val="paragraphsub"/>
      </w:pPr>
      <w:r w:rsidRPr="003A1B53">
        <w:tab/>
        <w:t>(i)</w:t>
      </w:r>
      <w:r w:rsidRPr="003A1B53">
        <w:tab/>
        <w:t>the communication by a person to another person of; or</w:t>
      </w:r>
    </w:p>
    <w:p w14:paraId="538FE0E7" w14:textId="77777777" w:rsidR="002678F2" w:rsidRPr="003A1B53" w:rsidRDefault="002678F2" w:rsidP="002678F2">
      <w:pPr>
        <w:pStyle w:val="paragraphsub"/>
      </w:pPr>
      <w:r w:rsidRPr="003A1B53">
        <w:tab/>
        <w:t>(ii)</w:t>
      </w:r>
      <w:r w:rsidRPr="003A1B53">
        <w:tab/>
        <w:t>the making use of; or</w:t>
      </w:r>
    </w:p>
    <w:p w14:paraId="51B3ECD0" w14:textId="77777777" w:rsidR="002678F2" w:rsidRPr="003A1B53" w:rsidRDefault="002678F2" w:rsidP="002678F2">
      <w:pPr>
        <w:pStyle w:val="paragraphsub"/>
      </w:pPr>
      <w:r w:rsidRPr="003A1B53">
        <w:tab/>
        <w:t>(iii)</w:t>
      </w:r>
      <w:r w:rsidRPr="003A1B53">
        <w:tab/>
        <w:t>the making of a record of; or</w:t>
      </w:r>
    </w:p>
    <w:p w14:paraId="7E90BACE" w14:textId="77777777" w:rsidR="002678F2" w:rsidRPr="003A1B53" w:rsidRDefault="002678F2" w:rsidP="002678F2">
      <w:pPr>
        <w:pStyle w:val="paragraphsub"/>
      </w:pPr>
      <w:r w:rsidRPr="003A1B53">
        <w:tab/>
        <w:t>(iv)</w:t>
      </w:r>
      <w:r w:rsidRPr="003A1B53">
        <w:tab/>
        <w:t>the custody of a record of; or</w:t>
      </w:r>
    </w:p>
    <w:p w14:paraId="115B6979" w14:textId="77777777" w:rsidR="002678F2" w:rsidRPr="003A1B53" w:rsidRDefault="002678F2" w:rsidP="002678F2">
      <w:pPr>
        <w:pStyle w:val="paragraphsub"/>
      </w:pPr>
      <w:r w:rsidRPr="003A1B53">
        <w:tab/>
        <w:t>(v)</w:t>
      </w:r>
      <w:r w:rsidRPr="003A1B53">
        <w:tab/>
        <w:t>the giving in evidence of;</w:t>
      </w:r>
    </w:p>
    <w:p w14:paraId="7AEA0B83" w14:textId="77777777" w:rsidR="002678F2" w:rsidRPr="003A1B53" w:rsidRDefault="002678F2" w:rsidP="002678F2">
      <w:pPr>
        <w:pStyle w:val="paragraph"/>
      </w:pPr>
      <w:r w:rsidRPr="003A1B53">
        <w:lastRenderedPageBreak/>
        <w:tab/>
      </w:r>
      <w:r w:rsidRPr="003A1B53">
        <w:tab/>
        <w:t>information obtained by the execution of such a warrant.</w:t>
      </w:r>
    </w:p>
    <w:p w14:paraId="7FC8A882" w14:textId="77777777" w:rsidR="00D322DF" w:rsidRPr="003A1B53" w:rsidRDefault="00D322DF" w:rsidP="00D322DF">
      <w:pPr>
        <w:pStyle w:val="subsection"/>
      </w:pPr>
      <w:r w:rsidRPr="003A1B53">
        <w:tab/>
        <w:t>(4A)</w:t>
      </w:r>
      <w:r w:rsidRPr="003A1B53">
        <w:tab/>
        <w:t>A certifying person may issue a written certificate signed by him or her setting out such facts as he or she considers relevant with respect to:</w:t>
      </w:r>
    </w:p>
    <w:p w14:paraId="4FF5703F" w14:textId="624AC534" w:rsidR="00D322DF" w:rsidRPr="003A1B53" w:rsidRDefault="00D322DF" w:rsidP="00D322DF">
      <w:pPr>
        <w:pStyle w:val="paragraph"/>
      </w:pPr>
      <w:r w:rsidRPr="003A1B53">
        <w:tab/>
        <w:t>(a)</w:t>
      </w:r>
      <w:r w:rsidRPr="003A1B53">
        <w:tab/>
        <w:t>anything done by a person referred to in paragraph</w:t>
      </w:r>
      <w:r w:rsidR="005039E3" w:rsidRPr="003A1B53">
        <w:t> </w:t>
      </w:r>
      <w:r w:rsidRPr="003A1B53">
        <w:t xml:space="preserve">55(3)(c) or (d) in connection with the execution of a </w:t>
      </w:r>
      <w:r w:rsidR="0053426C" w:rsidRPr="003A1B53">
        <w:t>Part 2</w:t>
      </w:r>
      <w:r w:rsidR="00DC7A9C">
        <w:noBreakHyphen/>
      </w:r>
      <w:r w:rsidRPr="003A1B53">
        <w:t>5 warrant; or</w:t>
      </w:r>
    </w:p>
    <w:p w14:paraId="15E005D1" w14:textId="77777777" w:rsidR="00D322DF" w:rsidRPr="003A1B53" w:rsidRDefault="00D322DF" w:rsidP="00D322DF">
      <w:pPr>
        <w:pStyle w:val="paragraph"/>
      </w:pPr>
      <w:r w:rsidRPr="003A1B53">
        <w:tab/>
        <w:t>(b)</w:t>
      </w:r>
      <w:r w:rsidRPr="003A1B53">
        <w:tab/>
        <w:t>anything done by a person referred to in paragraph</w:t>
      </w:r>
      <w:r w:rsidR="005039E3" w:rsidRPr="003A1B53">
        <w:t> </w:t>
      </w:r>
      <w:r w:rsidRPr="003A1B53">
        <w:t>55(3)(c) or (d) in connection with:</w:t>
      </w:r>
    </w:p>
    <w:p w14:paraId="4E4BF01A" w14:textId="77777777" w:rsidR="00D322DF" w:rsidRPr="003A1B53" w:rsidRDefault="00D322DF" w:rsidP="00D322DF">
      <w:pPr>
        <w:pStyle w:val="paragraphsub"/>
      </w:pPr>
      <w:r w:rsidRPr="003A1B53">
        <w:tab/>
        <w:t>(i)</w:t>
      </w:r>
      <w:r w:rsidRPr="003A1B53">
        <w:tab/>
        <w:t>the communication by a person to another person of; or</w:t>
      </w:r>
    </w:p>
    <w:p w14:paraId="5246F2BB" w14:textId="77777777" w:rsidR="00D322DF" w:rsidRPr="003A1B53" w:rsidRDefault="00D322DF" w:rsidP="00D322DF">
      <w:pPr>
        <w:pStyle w:val="paragraphsub"/>
      </w:pPr>
      <w:r w:rsidRPr="003A1B53">
        <w:tab/>
        <w:t>(ii)</w:t>
      </w:r>
      <w:r w:rsidRPr="003A1B53">
        <w:tab/>
        <w:t>the making use of; or</w:t>
      </w:r>
    </w:p>
    <w:p w14:paraId="06DACF3F" w14:textId="77777777" w:rsidR="00D322DF" w:rsidRPr="003A1B53" w:rsidRDefault="00D322DF" w:rsidP="00D322DF">
      <w:pPr>
        <w:pStyle w:val="paragraphsub"/>
      </w:pPr>
      <w:r w:rsidRPr="003A1B53">
        <w:tab/>
        <w:t>(iii)</w:t>
      </w:r>
      <w:r w:rsidRPr="003A1B53">
        <w:tab/>
        <w:t>the making of a record of; or</w:t>
      </w:r>
    </w:p>
    <w:p w14:paraId="134D592A" w14:textId="77777777" w:rsidR="00D322DF" w:rsidRPr="003A1B53" w:rsidRDefault="00D322DF" w:rsidP="00D322DF">
      <w:pPr>
        <w:pStyle w:val="paragraphsub"/>
      </w:pPr>
      <w:r w:rsidRPr="003A1B53">
        <w:tab/>
        <w:t>(iv)</w:t>
      </w:r>
      <w:r w:rsidRPr="003A1B53">
        <w:tab/>
        <w:t>the custody of a record of; or</w:t>
      </w:r>
    </w:p>
    <w:p w14:paraId="1962595B" w14:textId="77777777" w:rsidR="00D322DF" w:rsidRPr="003A1B53" w:rsidRDefault="00D322DF" w:rsidP="00D322DF">
      <w:pPr>
        <w:pStyle w:val="paragraphsub"/>
      </w:pPr>
      <w:r w:rsidRPr="003A1B53">
        <w:tab/>
        <w:t>(v)</w:t>
      </w:r>
      <w:r w:rsidRPr="003A1B53">
        <w:tab/>
        <w:t>the giving in evidence of;</w:t>
      </w:r>
    </w:p>
    <w:p w14:paraId="6D0ABB44" w14:textId="77777777" w:rsidR="00D322DF" w:rsidRPr="003A1B53" w:rsidRDefault="00D322DF" w:rsidP="00D322DF">
      <w:pPr>
        <w:pStyle w:val="paragraph"/>
      </w:pPr>
      <w:r w:rsidRPr="003A1B53">
        <w:tab/>
      </w:r>
      <w:r w:rsidRPr="003A1B53">
        <w:tab/>
        <w:t>information obtained by the execution of such a warrant.</w:t>
      </w:r>
    </w:p>
    <w:p w14:paraId="4FBF1D48" w14:textId="779BD06F" w:rsidR="00EC28F5" w:rsidRPr="003A1B53" w:rsidRDefault="00EC28F5" w:rsidP="00EC28F5">
      <w:pPr>
        <w:pStyle w:val="subsection"/>
      </w:pPr>
      <w:r w:rsidRPr="003A1B53">
        <w:tab/>
        <w:t>(5)</w:t>
      </w:r>
      <w:r w:rsidRPr="003A1B53">
        <w:tab/>
        <w:t xml:space="preserve">A document purporting to be a certificate issued under </w:t>
      </w:r>
      <w:r w:rsidR="0053426C" w:rsidRPr="003A1B53">
        <w:t>subsection (</w:t>
      </w:r>
      <w:r w:rsidRPr="003A1B53">
        <w:t>4) or (4A) by a certifying officer of an agency, or a certifying person, and to be signed by him or her:</w:t>
      </w:r>
    </w:p>
    <w:p w14:paraId="71D33D7A" w14:textId="77777777" w:rsidR="00EC28F5" w:rsidRPr="003A1B53" w:rsidRDefault="00EC28F5" w:rsidP="00EC28F5">
      <w:pPr>
        <w:pStyle w:val="paragraph"/>
      </w:pPr>
      <w:r w:rsidRPr="003A1B53">
        <w:tab/>
        <w:t>(a)</w:t>
      </w:r>
      <w:r w:rsidRPr="003A1B53">
        <w:tab/>
        <w:t>is to be received in evidence in an exempt proceeding without further proof; and</w:t>
      </w:r>
    </w:p>
    <w:p w14:paraId="4FEA67DB" w14:textId="77777777" w:rsidR="00EC28F5" w:rsidRPr="003A1B53" w:rsidRDefault="00EC28F5" w:rsidP="00EC28F5">
      <w:pPr>
        <w:pStyle w:val="paragraph"/>
      </w:pPr>
      <w:r w:rsidRPr="003A1B53">
        <w:tab/>
        <w:t>(b)</w:t>
      </w:r>
      <w:r w:rsidRPr="003A1B53">
        <w:tab/>
        <w:t>in an exempt proceeding, is prima facie evidence of the matters stated in the document.</w:t>
      </w:r>
    </w:p>
    <w:p w14:paraId="6E9F242F" w14:textId="77777777" w:rsidR="002678F2" w:rsidRPr="003A1B53" w:rsidRDefault="002678F2" w:rsidP="00126C5B">
      <w:pPr>
        <w:pStyle w:val="subsection"/>
      </w:pPr>
      <w:r w:rsidRPr="003A1B53">
        <w:tab/>
        <w:t>(6)</w:t>
      </w:r>
      <w:r w:rsidRPr="003A1B53">
        <w:tab/>
        <w:t xml:space="preserve">In </w:t>
      </w:r>
      <w:r w:rsidR="005039E3" w:rsidRPr="003A1B53">
        <w:t>subsections (</w:t>
      </w:r>
      <w:r w:rsidRPr="003A1B53">
        <w:t>1) and (2), a reference to the Managing Director or secretary of a carrier includes a reference to the Managing Director or secretary of a body corporate of which the carrier is a subsidiary.</w:t>
      </w:r>
    </w:p>
    <w:p w14:paraId="6A3C00EE" w14:textId="77777777" w:rsidR="002678F2" w:rsidRPr="003A1B53" w:rsidRDefault="002678F2" w:rsidP="00126C5B">
      <w:pPr>
        <w:pStyle w:val="subsection"/>
      </w:pPr>
      <w:r w:rsidRPr="003A1B53">
        <w:tab/>
        <w:t>(7)</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1AFC8CFF" w14:textId="2C0D14BB" w:rsidR="002678F2" w:rsidRPr="003A1B53" w:rsidRDefault="002678F2" w:rsidP="0071531A">
      <w:pPr>
        <w:pStyle w:val="ActHead5"/>
      </w:pPr>
      <w:bookmarkStart w:id="138" w:name="_Toc167777741"/>
      <w:r w:rsidRPr="00DC7A9C">
        <w:rPr>
          <w:rStyle w:val="CharSectno"/>
        </w:rPr>
        <w:lastRenderedPageBreak/>
        <w:t>61A</w:t>
      </w:r>
      <w:r w:rsidRPr="003A1B53">
        <w:t xml:space="preserve">  Certified copy of warrant</w:t>
      </w:r>
      <w:bookmarkEnd w:id="138"/>
    </w:p>
    <w:p w14:paraId="65B9C0A4" w14:textId="77777777" w:rsidR="002678F2" w:rsidRPr="003A1B53" w:rsidRDefault="002678F2" w:rsidP="0071531A">
      <w:pPr>
        <w:pStyle w:val="subsection"/>
        <w:keepNext/>
        <w:keepLines/>
      </w:pPr>
      <w:r w:rsidRPr="003A1B53">
        <w:tab/>
      </w:r>
      <w:r w:rsidRPr="003A1B53">
        <w:tab/>
        <w:t>A document certified in writing by a certifying officer of an agency to be a true copy of a warrant shall be received in evidence in an exempt proceeding as if it were the original warrant.</w:t>
      </w:r>
    </w:p>
    <w:p w14:paraId="222041A6" w14:textId="5FBE1ABB" w:rsidR="00CC3841" w:rsidRPr="003A1B53" w:rsidRDefault="0053426C" w:rsidP="00DD1FDB">
      <w:pPr>
        <w:pStyle w:val="ActHead2"/>
        <w:pageBreakBefore/>
      </w:pPr>
      <w:bookmarkStart w:id="139" w:name="_Toc167777742"/>
      <w:r w:rsidRPr="00DC7A9C">
        <w:rPr>
          <w:rStyle w:val="CharPartNo"/>
        </w:rPr>
        <w:lastRenderedPageBreak/>
        <w:t>Part 2</w:t>
      </w:r>
      <w:r w:rsidR="00DC7A9C" w:rsidRPr="00DC7A9C">
        <w:rPr>
          <w:rStyle w:val="CharPartNo"/>
        </w:rPr>
        <w:noBreakHyphen/>
      </w:r>
      <w:r w:rsidR="00CC3841" w:rsidRPr="00DC7A9C">
        <w:rPr>
          <w:rStyle w:val="CharPartNo"/>
        </w:rPr>
        <w:t>6</w:t>
      </w:r>
      <w:r w:rsidR="00CC3841" w:rsidRPr="003A1B53">
        <w:t>—</w:t>
      </w:r>
      <w:r w:rsidR="00CC3841" w:rsidRPr="00DC7A9C">
        <w:rPr>
          <w:rStyle w:val="CharPartText"/>
        </w:rPr>
        <w:t>Dealing with intercepted information etc.</w:t>
      </w:r>
      <w:bookmarkEnd w:id="139"/>
    </w:p>
    <w:p w14:paraId="4A8350A0"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2AB8E35E" w14:textId="0264F00A" w:rsidR="002678F2" w:rsidRPr="003A1B53" w:rsidRDefault="002678F2" w:rsidP="002678F2">
      <w:pPr>
        <w:pStyle w:val="ActHead5"/>
      </w:pPr>
      <w:bookmarkStart w:id="140" w:name="_Toc167777743"/>
      <w:r w:rsidRPr="00DC7A9C">
        <w:rPr>
          <w:rStyle w:val="CharSectno"/>
        </w:rPr>
        <w:t>62</w:t>
      </w:r>
      <w:r w:rsidRPr="003A1B53">
        <w:t xml:space="preserve">  Application of Part</w:t>
      </w:r>
      <w:bookmarkEnd w:id="140"/>
    </w:p>
    <w:p w14:paraId="11F74D71" w14:textId="77777777" w:rsidR="002678F2" w:rsidRPr="003A1B53" w:rsidRDefault="002678F2" w:rsidP="002678F2">
      <w:pPr>
        <w:pStyle w:val="subsection"/>
      </w:pPr>
      <w:r w:rsidRPr="003A1B53">
        <w:tab/>
      </w:r>
      <w:r w:rsidRPr="003A1B53">
        <w:tab/>
        <w:t xml:space="preserve">Except so far as the contrary intention appears, this </w:t>
      </w:r>
      <w:r w:rsidR="00080F0E" w:rsidRPr="003A1B53">
        <w:t>Part</w:t>
      </w:r>
      <w:r w:rsidR="00DD1FDB" w:rsidRPr="003A1B53">
        <w:t xml:space="preserve"> </w:t>
      </w:r>
      <w:r w:rsidRPr="003A1B53">
        <w:t>applies in relation to:</w:t>
      </w:r>
    </w:p>
    <w:p w14:paraId="576295AE" w14:textId="77777777" w:rsidR="002678F2" w:rsidRPr="003A1B53" w:rsidRDefault="002678F2" w:rsidP="002678F2">
      <w:pPr>
        <w:pStyle w:val="paragraph"/>
      </w:pPr>
      <w:r w:rsidRPr="003A1B53">
        <w:tab/>
        <w:t>(a)</w:t>
      </w:r>
      <w:r w:rsidRPr="003A1B53">
        <w:tab/>
        <w:t>information, whether obtained before or after the commencement of this Part;</w:t>
      </w:r>
    </w:p>
    <w:p w14:paraId="7C1525CD" w14:textId="77777777" w:rsidR="002678F2" w:rsidRPr="003A1B53" w:rsidRDefault="002678F2" w:rsidP="002678F2">
      <w:pPr>
        <w:pStyle w:val="paragraph"/>
      </w:pPr>
      <w:r w:rsidRPr="003A1B53">
        <w:tab/>
        <w:t>(b)</w:t>
      </w:r>
      <w:r w:rsidRPr="003A1B53">
        <w:tab/>
        <w:t>an interception, whether before or after that commencement, of a communication; and</w:t>
      </w:r>
    </w:p>
    <w:p w14:paraId="52581166" w14:textId="77777777" w:rsidR="002678F2" w:rsidRPr="003A1B53" w:rsidRDefault="002678F2" w:rsidP="002678F2">
      <w:pPr>
        <w:pStyle w:val="paragraph"/>
      </w:pPr>
      <w:r w:rsidRPr="003A1B53">
        <w:tab/>
        <w:t>(c)</w:t>
      </w:r>
      <w:r w:rsidRPr="003A1B53">
        <w:tab/>
        <w:t>a proceeding, whether begun before or after that commencement.</w:t>
      </w:r>
    </w:p>
    <w:p w14:paraId="17A04D80" w14:textId="620AA218" w:rsidR="002678F2" w:rsidRPr="003A1B53" w:rsidRDefault="002678F2" w:rsidP="002678F2">
      <w:pPr>
        <w:pStyle w:val="ActHead5"/>
      </w:pPr>
      <w:bookmarkStart w:id="141" w:name="_Toc167777744"/>
      <w:r w:rsidRPr="00DC7A9C">
        <w:rPr>
          <w:rStyle w:val="CharSectno"/>
        </w:rPr>
        <w:t>63</w:t>
      </w:r>
      <w:r w:rsidRPr="003A1B53">
        <w:t xml:space="preserve">  No dealing in intercepted information or </w:t>
      </w:r>
      <w:r w:rsidR="008F18BE" w:rsidRPr="003A1B53">
        <w:t>interception warrant information</w:t>
      </w:r>
      <w:bookmarkEnd w:id="141"/>
    </w:p>
    <w:p w14:paraId="7BC9DA00" w14:textId="77777777" w:rsidR="002678F2" w:rsidRPr="003A1B53" w:rsidRDefault="002678F2" w:rsidP="002678F2">
      <w:pPr>
        <w:pStyle w:val="subsection"/>
      </w:pPr>
      <w:r w:rsidRPr="003A1B53">
        <w:tab/>
        <w:t>(1)</w:t>
      </w:r>
      <w:r w:rsidRPr="003A1B53">
        <w:tab/>
        <w:t>Subject to this Part</w:t>
      </w:r>
      <w:r w:rsidR="002C728B" w:rsidRPr="003A1B53">
        <w:t xml:space="preserve"> and </w:t>
      </w:r>
      <w:r w:rsidR="007E0672" w:rsidRPr="003A1B53">
        <w:t>section 2</w:t>
      </w:r>
      <w:r w:rsidR="002C728B" w:rsidRPr="003A1B53">
        <w:t>99</w:t>
      </w:r>
      <w:r w:rsidRPr="003A1B53">
        <w:t>, a person shall not, after the commencement of this Part:</w:t>
      </w:r>
    </w:p>
    <w:p w14:paraId="09BD1C2D" w14:textId="77777777" w:rsidR="002678F2" w:rsidRPr="003A1B53" w:rsidRDefault="002678F2" w:rsidP="002678F2">
      <w:pPr>
        <w:pStyle w:val="paragraph"/>
      </w:pPr>
      <w:r w:rsidRPr="003A1B53">
        <w:tab/>
        <w:t>(a)</w:t>
      </w:r>
      <w:r w:rsidRPr="003A1B53">
        <w:tab/>
        <w:t>communicate to another person, make use of, or make a record of; or</w:t>
      </w:r>
    </w:p>
    <w:p w14:paraId="36EEACA9" w14:textId="77777777" w:rsidR="002678F2" w:rsidRPr="003A1B53" w:rsidRDefault="002678F2" w:rsidP="002678F2">
      <w:pPr>
        <w:pStyle w:val="paragraph"/>
      </w:pPr>
      <w:r w:rsidRPr="003A1B53">
        <w:tab/>
        <w:t>(b)</w:t>
      </w:r>
      <w:r w:rsidRPr="003A1B53">
        <w:tab/>
        <w:t>give in evidence in a proceeding;</w:t>
      </w:r>
    </w:p>
    <w:p w14:paraId="7D629FB7" w14:textId="77777777" w:rsidR="002678F2" w:rsidRPr="003A1B53" w:rsidRDefault="00914C00" w:rsidP="002678F2">
      <w:pPr>
        <w:pStyle w:val="subsection2"/>
      </w:pPr>
      <w:r w:rsidRPr="003A1B53">
        <w:t>lawfully intercepted information</w:t>
      </w:r>
      <w:r w:rsidR="002678F2" w:rsidRPr="003A1B53">
        <w:t xml:space="preserve"> or information obtained by intercepting a communication in contravention of subsection</w:t>
      </w:r>
      <w:r w:rsidR="005039E3" w:rsidRPr="003A1B53">
        <w:t> </w:t>
      </w:r>
      <w:r w:rsidR="002678F2" w:rsidRPr="003A1B53">
        <w:t>7(1).</w:t>
      </w:r>
    </w:p>
    <w:p w14:paraId="4B9624E5" w14:textId="77777777" w:rsidR="002678F2" w:rsidRPr="003A1B53" w:rsidRDefault="002678F2" w:rsidP="002678F2">
      <w:pPr>
        <w:pStyle w:val="subsection"/>
      </w:pPr>
      <w:r w:rsidRPr="003A1B53">
        <w:tab/>
        <w:t>(2)</w:t>
      </w:r>
      <w:r w:rsidRPr="003A1B53">
        <w:tab/>
        <w:t>Subject to this Part</w:t>
      </w:r>
      <w:r w:rsidR="002C728B" w:rsidRPr="003A1B53">
        <w:t xml:space="preserve"> and </w:t>
      </w:r>
      <w:r w:rsidR="007E0672" w:rsidRPr="003A1B53">
        <w:t>section 2</w:t>
      </w:r>
      <w:r w:rsidR="002C728B" w:rsidRPr="003A1B53">
        <w:t>99</w:t>
      </w:r>
      <w:r w:rsidRPr="003A1B53">
        <w:t>, a person must not, after the commencement of this subsection:</w:t>
      </w:r>
    </w:p>
    <w:p w14:paraId="5A1230F1" w14:textId="77777777" w:rsidR="002678F2" w:rsidRPr="003A1B53" w:rsidRDefault="002678F2" w:rsidP="002678F2">
      <w:pPr>
        <w:pStyle w:val="paragraph"/>
      </w:pPr>
      <w:r w:rsidRPr="003A1B53">
        <w:tab/>
        <w:t>(a)</w:t>
      </w:r>
      <w:r w:rsidRPr="003A1B53">
        <w:tab/>
        <w:t xml:space="preserve">communicate </w:t>
      </w:r>
      <w:r w:rsidR="004C2F22" w:rsidRPr="003A1B53">
        <w:t>interception warrant information</w:t>
      </w:r>
      <w:r w:rsidRPr="003A1B53">
        <w:t xml:space="preserve"> to another person; or</w:t>
      </w:r>
    </w:p>
    <w:p w14:paraId="06EC7FE5" w14:textId="77777777" w:rsidR="002678F2" w:rsidRPr="003A1B53" w:rsidRDefault="002678F2" w:rsidP="002678F2">
      <w:pPr>
        <w:pStyle w:val="paragraph"/>
      </w:pPr>
      <w:r w:rsidRPr="003A1B53">
        <w:tab/>
        <w:t>(b)</w:t>
      </w:r>
      <w:r w:rsidRPr="003A1B53">
        <w:tab/>
        <w:t xml:space="preserve">make use of </w:t>
      </w:r>
      <w:r w:rsidR="004C2F22" w:rsidRPr="003A1B53">
        <w:t>interception warrant information</w:t>
      </w:r>
      <w:r w:rsidRPr="003A1B53">
        <w:t>; or</w:t>
      </w:r>
    </w:p>
    <w:p w14:paraId="39F32EB6" w14:textId="77777777" w:rsidR="002678F2" w:rsidRPr="003A1B53" w:rsidRDefault="002678F2" w:rsidP="002678F2">
      <w:pPr>
        <w:pStyle w:val="paragraph"/>
      </w:pPr>
      <w:r w:rsidRPr="003A1B53">
        <w:tab/>
        <w:t>(c)</w:t>
      </w:r>
      <w:r w:rsidRPr="003A1B53">
        <w:tab/>
        <w:t xml:space="preserve">make a record of </w:t>
      </w:r>
      <w:r w:rsidR="004C2F22" w:rsidRPr="003A1B53">
        <w:t>interception warrant information</w:t>
      </w:r>
      <w:r w:rsidRPr="003A1B53">
        <w:t>; or</w:t>
      </w:r>
    </w:p>
    <w:p w14:paraId="4153D0A3" w14:textId="77777777" w:rsidR="002678F2" w:rsidRPr="003A1B53" w:rsidRDefault="002678F2" w:rsidP="002678F2">
      <w:pPr>
        <w:pStyle w:val="paragraph"/>
      </w:pPr>
      <w:r w:rsidRPr="003A1B53">
        <w:tab/>
        <w:t>(d)</w:t>
      </w:r>
      <w:r w:rsidRPr="003A1B53">
        <w:tab/>
        <w:t xml:space="preserve">give </w:t>
      </w:r>
      <w:r w:rsidR="00AC78BF" w:rsidRPr="003A1B53">
        <w:t>interception warrant information</w:t>
      </w:r>
      <w:r w:rsidRPr="003A1B53">
        <w:t xml:space="preserve"> in evidence in a proceeding.</w:t>
      </w:r>
    </w:p>
    <w:p w14:paraId="4777D2DC" w14:textId="614859A3" w:rsidR="002678F2" w:rsidRPr="003A1B53" w:rsidRDefault="002678F2" w:rsidP="002678F2">
      <w:pPr>
        <w:pStyle w:val="ActHead5"/>
      </w:pPr>
      <w:bookmarkStart w:id="142" w:name="_Toc167777745"/>
      <w:r w:rsidRPr="00DC7A9C">
        <w:rPr>
          <w:rStyle w:val="CharSectno"/>
        </w:rPr>
        <w:lastRenderedPageBreak/>
        <w:t>63AA</w:t>
      </w:r>
      <w:r w:rsidRPr="003A1B53">
        <w:t xml:space="preserve">  </w:t>
      </w:r>
      <w:r w:rsidR="00337BA6" w:rsidRPr="003A1B53">
        <w:t xml:space="preserve">Dealing in interception warrant information for the purposes of </w:t>
      </w:r>
      <w:r w:rsidR="0053426C" w:rsidRPr="003A1B53">
        <w:t>Part 2</w:t>
      </w:r>
      <w:r w:rsidR="00DC7A9C">
        <w:noBreakHyphen/>
      </w:r>
      <w:r w:rsidR="00337BA6" w:rsidRPr="003A1B53">
        <w:t>2, 2</w:t>
      </w:r>
      <w:r w:rsidR="00DC7A9C">
        <w:noBreakHyphen/>
      </w:r>
      <w:r w:rsidR="00337BA6" w:rsidRPr="003A1B53">
        <w:t>5, 2</w:t>
      </w:r>
      <w:r w:rsidR="00DC7A9C">
        <w:noBreakHyphen/>
      </w:r>
      <w:r w:rsidR="00337BA6" w:rsidRPr="003A1B53">
        <w:t>7 or 2</w:t>
      </w:r>
      <w:r w:rsidR="00DC7A9C">
        <w:noBreakHyphen/>
      </w:r>
      <w:r w:rsidR="00337BA6" w:rsidRPr="003A1B53">
        <w:t>8</w:t>
      </w:r>
      <w:bookmarkEnd w:id="142"/>
    </w:p>
    <w:p w14:paraId="5AE10D00" w14:textId="05FA584D" w:rsidR="002678F2" w:rsidRPr="003A1B53" w:rsidRDefault="002678F2" w:rsidP="002678F2">
      <w:pPr>
        <w:pStyle w:val="subsection"/>
        <w:keepNext/>
        <w:keepLines/>
      </w:pPr>
      <w:r w:rsidRPr="003A1B53">
        <w:tab/>
      </w:r>
      <w:r w:rsidRPr="003A1B53">
        <w:tab/>
        <w:t xml:space="preserve">A person may, for the purposes of </w:t>
      </w:r>
      <w:r w:rsidR="0053426C" w:rsidRPr="003A1B53">
        <w:t>Part 2</w:t>
      </w:r>
      <w:r w:rsidR="00DC7A9C">
        <w:noBreakHyphen/>
      </w:r>
      <w:r w:rsidR="00BE104D" w:rsidRPr="003A1B53">
        <w:t>2, 2</w:t>
      </w:r>
      <w:r w:rsidR="00DC7A9C">
        <w:noBreakHyphen/>
      </w:r>
      <w:r w:rsidR="00BE104D" w:rsidRPr="003A1B53">
        <w:t>5, 2</w:t>
      </w:r>
      <w:r w:rsidR="00DC7A9C">
        <w:noBreakHyphen/>
      </w:r>
      <w:r w:rsidR="00BE104D" w:rsidRPr="003A1B53">
        <w:t>7 or 2</w:t>
      </w:r>
      <w:r w:rsidR="00DC7A9C">
        <w:noBreakHyphen/>
      </w:r>
      <w:r w:rsidR="00BE104D" w:rsidRPr="003A1B53">
        <w:t>8</w:t>
      </w:r>
      <w:r w:rsidRPr="003A1B53">
        <w:t>:</w:t>
      </w:r>
    </w:p>
    <w:p w14:paraId="06BC92FE" w14:textId="77777777" w:rsidR="002678F2" w:rsidRPr="003A1B53" w:rsidRDefault="002678F2" w:rsidP="002678F2">
      <w:pPr>
        <w:pStyle w:val="paragraph"/>
        <w:keepNext/>
        <w:keepLines/>
      </w:pPr>
      <w:r w:rsidRPr="003A1B53">
        <w:tab/>
        <w:t>(a)</w:t>
      </w:r>
      <w:r w:rsidRPr="003A1B53">
        <w:tab/>
        <w:t xml:space="preserve">communicate </w:t>
      </w:r>
      <w:r w:rsidR="0011165C" w:rsidRPr="003A1B53">
        <w:t>interception warrant information</w:t>
      </w:r>
      <w:r w:rsidRPr="003A1B53">
        <w:t xml:space="preserve"> to another person; or</w:t>
      </w:r>
    </w:p>
    <w:p w14:paraId="0B5FD386" w14:textId="77777777" w:rsidR="002678F2" w:rsidRPr="003A1B53" w:rsidRDefault="002678F2" w:rsidP="002678F2">
      <w:pPr>
        <w:pStyle w:val="paragraph"/>
        <w:keepNext/>
        <w:keepLines/>
      </w:pPr>
      <w:r w:rsidRPr="003A1B53">
        <w:tab/>
        <w:t>(b)</w:t>
      </w:r>
      <w:r w:rsidRPr="003A1B53">
        <w:tab/>
        <w:t xml:space="preserve">make use of </w:t>
      </w:r>
      <w:r w:rsidR="0011165C" w:rsidRPr="003A1B53">
        <w:t>interception warrant information</w:t>
      </w:r>
      <w:r w:rsidRPr="003A1B53">
        <w:t>; or</w:t>
      </w:r>
    </w:p>
    <w:p w14:paraId="76426676" w14:textId="77777777" w:rsidR="002678F2" w:rsidRPr="003A1B53" w:rsidRDefault="002678F2" w:rsidP="002678F2">
      <w:pPr>
        <w:pStyle w:val="paragraph"/>
      </w:pPr>
      <w:r w:rsidRPr="003A1B53">
        <w:tab/>
        <w:t>(c)</w:t>
      </w:r>
      <w:r w:rsidRPr="003A1B53">
        <w:tab/>
        <w:t xml:space="preserve">make a record of </w:t>
      </w:r>
      <w:r w:rsidR="0011165C" w:rsidRPr="003A1B53">
        <w:t>interception warrant information</w:t>
      </w:r>
      <w:r w:rsidRPr="003A1B53">
        <w:t>; or</w:t>
      </w:r>
    </w:p>
    <w:p w14:paraId="6C61B234" w14:textId="77777777" w:rsidR="002678F2" w:rsidRPr="003A1B53" w:rsidRDefault="002678F2" w:rsidP="002678F2">
      <w:pPr>
        <w:pStyle w:val="paragraph"/>
      </w:pPr>
      <w:r w:rsidRPr="003A1B53">
        <w:tab/>
        <w:t>(d)</w:t>
      </w:r>
      <w:r w:rsidRPr="003A1B53">
        <w:tab/>
        <w:t xml:space="preserve">give </w:t>
      </w:r>
      <w:r w:rsidR="0011165C" w:rsidRPr="003A1B53">
        <w:t>interception warrant information</w:t>
      </w:r>
      <w:r w:rsidRPr="003A1B53">
        <w:t xml:space="preserve"> in evidence in a proceeding.</w:t>
      </w:r>
    </w:p>
    <w:p w14:paraId="7AFE601C" w14:textId="48B361EA" w:rsidR="00165BDE" w:rsidRPr="003A1B53" w:rsidRDefault="00165BDE" w:rsidP="00165BDE">
      <w:pPr>
        <w:pStyle w:val="ActHead5"/>
      </w:pPr>
      <w:bookmarkStart w:id="143" w:name="_Toc167777746"/>
      <w:r w:rsidRPr="00DC7A9C">
        <w:rPr>
          <w:rStyle w:val="CharSectno"/>
        </w:rPr>
        <w:t>63AB</w:t>
      </w:r>
      <w:r w:rsidRPr="003A1B53">
        <w:t xml:space="preserve">  Dealing in general computer access intercept information etc.</w:t>
      </w:r>
      <w:bookmarkEnd w:id="143"/>
    </w:p>
    <w:p w14:paraId="0BBA0FAE" w14:textId="77777777" w:rsidR="00165BDE" w:rsidRPr="003A1B53" w:rsidRDefault="00165BDE" w:rsidP="00165BDE">
      <w:pPr>
        <w:pStyle w:val="subsection"/>
      </w:pPr>
      <w:r w:rsidRPr="003A1B53">
        <w:tab/>
        <w:t>(1)</w:t>
      </w:r>
      <w:r w:rsidRPr="003A1B53">
        <w:tab/>
        <w:t>A person may, for the purposes of doing a thing authorised by a general computer access warrant:</w:t>
      </w:r>
    </w:p>
    <w:p w14:paraId="7BF84346" w14:textId="77777777" w:rsidR="00165BDE" w:rsidRPr="003A1B53" w:rsidRDefault="00165BDE" w:rsidP="00165BDE">
      <w:pPr>
        <w:pStyle w:val="paragraph"/>
      </w:pPr>
      <w:r w:rsidRPr="003A1B53">
        <w:tab/>
        <w:t>(a)</w:t>
      </w:r>
      <w:r w:rsidRPr="003A1B53">
        <w:tab/>
        <w:t>communicate general computer access intercept information to another person; or</w:t>
      </w:r>
    </w:p>
    <w:p w14:paraId="7E39D60D" w14:textId="77777777" w:rsidR="00165BDE" w:rsidRPr="003A1B53" w:rsidRDefault="00165BDE" w:rsidP="00165BDE">
      <w:pPr>
        <w:pStyle w:val="paragraph"/>
      </w:pPr>
      <w:r w:rsidRPr="003A1B53">
        <w:tab/>
        <w:t>(b)</w:t>
      </w:r>
      <w:r w:rsidRPr="003A1B53">
        <w:tab/>
        <w:t>make use of general computer access intercept information; or</w:t>
      </w:r>
    </w:p>
    <w:p w14:paraId="0BD5BA38" w14:textId="77777777" w:rsidR="00165BDE" w:rsidRPr="003A1B53" w:rsidRDefault="00165BDE" w:rsidP="00165BDE">
      <w:pPr>
        <w:pStyle w:val="paragraph"/>
      </w:pPr>
      <w:r w:rsidRPr="003A1B53">
        <w:tab/>
        <w:t>(c)</w:t>
      </w:r>
      <w:r w:rsidRPr="003A1B53">
        <w:tab/>
        <w:t>make a record of general computer access intercept information; or</w:t>
      </w:r>
    </w:p>
    <w:p w14:paraId="2155B5CF" w14:textId="77777777" w:rsidR="00165BDE" w:rsidRPr="003A1B53" w:rsidRDefault="00165BDE" w:rsidP="00165BDE">
      <w:pPr>
        <w:pStyle w:val="paragraph"/>
      </w:pPr>
      <w:r w:rsidRPr="003A1B53">
        <w:tab/>
        <w:t>(d)</w:t>
      </w:r>
      <w:r w:rsidRPr="003A1B53">
        <w:tab/>
        <w:t>give general computer access intercept information in evidence in a proceeding.</w:t>
      </w:r>
    </w:p>
    <w:p w14:paraId="702C9A44" w14:textId="77777777" w:rsidR="00165BDE" w:rsidRPr="003A1B53" w:rsidRDefault="00165BDE" w:rsidP="00165BDE">
      <w:pPr>
        <w:pStyle w:val="subsection"/>
      </w:pPr>
      <w:r w:rsidRPr="003A1B53">
        <w:tab/>
        <w:t>(2)</w:t>
      </w:r>
      <w:r w:rsidRPr="003A1B53">
        <w:tab/>
        <w:t>A person may:</w:t>
      </w:r>
    </w:p>
    <w:p w14:paraId="7A271B42" w14:textId="77777777" w:rsidR="00165BDE" w:rsidRPr="003A1B53" w:rsidRDefault="00165BDE" w:rsidP="00165BDE">
      <w:pPr>
        <w:pStyle w:val="paragraph"/>
      </w:pPr>
      <w:r w:rsidRPr="003A1B53">
        <w:tab/>
        <w:t>(a)</w:t>
      </w:r>
      <w:r w:rsidRPr="003A1B53">
        <w:tab/>
        <w:t>communicate general computer access intercept information to another person; or</w:t>
      </w:r>
    </w:p>
    <w:p w14:paraId="494DBD38" w14:textId="77777777" w:rsidR="00165BDE" w:rsidRPr="003A1B53" w:rsidRDefault="00165BDE" w:rsidP="00165BDE">
      <w:pPr>
        <w:pStyle w:val="paragraph"/>
      </w:pPr>
      <w:r w:rsidRPr="003A1B53">
        <w:tab/>
        <w:t>(b)</w:t>
      </w:r>
      <w:r w:rsidRPr="003A1B53">
        <w:tab/>
        <w:t>make use of general computer access intercept information; or</w:t>
      </w:r>
    </w:p>
    <w:p w14:paraId="4660EC21" w14:textId="77777777" w:rsidR="00165BDE" w:rsidRPr="003A1B53" w:rsidRDefault="00165BDE" w:rsidP="00165BDE">
      <w:pPr>
        <w:pStyle w:val="paragraph"/>
      </w:pPr>
      <w:r w:rsidRPr="003A1B53">
        <w:tab/>
        <w:t>(c)</w:t>
      </w:r>
      <w:r w:rsidRPr="003A1B53">
        <w:tab/>
        <w:t>make a record of general computer access intercept information;</w:t>
      </w:r>
    </w:p>
    <w:p w14:paraId="0F4F7F37" w14:textId="77777777" w:rsidR="00165BDE" w:rsidRPr="003A1B53" w:rsidRDefault="00165BDE" w:rsidP="00165BDE">
      <w:pPr>
        <w:pStyle w:val="subsection2"/>
      </w:pPr>
      <w:r w:rsidRPr="003A1B53">
        <w:t>if the information relates, or appears to relate, to the involvement, or likely involvement, of a person in one or more of the following activities:</w:t>
      </w:r>
    </w:p>
    <w:p w14:paraId="77D0108F" w14:textId="77777777" w:rsidR="00165BDE" w:rsidRPr="003A1B53" w:rsidRDefault="00165BDE" w:rsidP="00165BDE">
      <w:pPr>
        <w:pStyle w:val="paragraph"/>
      </w:pPr>
      <w:r w:rsidRPr="003A1B53">
        <w:tab/>
        <w:t>(d)</w:t>
      </w:r>
      <w:r w:rsidRPr="003A1B53">
        <w:tab/>
        <w:t>activities that present a significant risk to a person’s safety;</w:t>
      </w:r>
    </w:p>
    <w:p w14:paraId="041824E8" w14:textId="1A6F31DC" w:rsidR="00165BDE" w:rsidRPr="003A1B53" w:rsidRDefault="00165BDE" w:rsidP="00165BDE">
      <w:pPr>
        <w:pStyle w:val="paragraph"/>
      </w:pPr>
      <w:r w:rsidRPr="003A1B53">
        <w:tab/>
        <w:t>(e)</w:t>
      </w:r>
      <w:r w:rsidRPr="003A1B53">
        <w:tab/>
        <w:t>acting for, or on behalf of, a foreign power;</w:t>
      </w:r>
    </w:p>
    <w:p w14:paraId="2D4C7B93" w14:textId="77777777" w:rsidR="00165BDE" w:rsidRPr="003A1B53" w:rsidRDefault="00165BDE" w:rsidP="00165BDE">
      <w:pPr>
        <w:pStyle w:val="paragraph"/>
      </w:pPr>
      <w:r w:rsidRPr="003A1B53">
        <w:lastRenderedPageBreak/>
        <w:tab/>
        <w:t>(f)</w:t>
      </w:r>
      <w:r w:rsidRPr="003A1B53">
        <w:tab/>
        <w:t>activities that are, or are likely to be, a threat to security;</w:t>
      </w:r>
    </w:p>
    <w:p w14:paraId="0AAA947B" w14:textId="77777777" w:rsidR="00906E1B" w:rsidRPr="003A1B53" w:rsidRDefault="00906E1B" w:rsidP="00906E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4D0EF0CC" w14:textId="77777777" w:rsidR="00906E1B" w:rsidRPr="003A1B53" w:rsidRDefault="00906E1B" w:rsidP="00906E1B">
      <w:pPr>
        <w:pStyle w:val="paragraph"/>
      </w:pPr>
      <w:r w:rsidRPr="003A1B53">
        <w:tab/>
        <w:t>(ga)</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6E7129CF" w14:textId="77777777" w:rsidR="00165BDE" w:rsidRPr="003A1B53" w:rsidRDefault="00165BDE" w:rsidP="00165BDE">
      <w:pPr>
        <w:pStyle w:val="paragraph"/>
      </w:pPr>
      <w:r w:rsidRPr="003A1B53">
        <w:tab/>
        <w:t>(h)</w:t>
      </w:r>
      <w:r w:rsidRPr="003A1B53">
        <w:tab/>
        <w:t>activities related to the proliferation of weapons of mass destruction or the movement of goods listed from time to time in the Defence and Strategic Goods List (within the meaning of regulation</w:t>
      </w:r>
      <w:r w:rsidR="005039E3" w:rsidRPr="003A1B53">
        <w:t> </w:t>
      </w:r>
      <w:r w:rsidRPr="003A1B53">
        <w:t xml:space="preserve">13E of the </w:t>
      </w:r>
      <w:r w:rsidRPr="003A1B53">
        <w:rPr>
          <w:i/>
        </w:rPr>
        <w:t>Customs (Prohibited Exports) Regulations</w:t>
      </w:r>
      <w:r w:rsidR="005039E3" w:rsidRPr="003A1B53">
        <w:rPr>
          <w:i/>
        </w:rPr>
        <w:t> </w:t>
      </w:r>
      <w:r w:rsidRPr="003A1B53">
        <w:rPr>
          <w:i/>
        </w:rPr>
        <w:t>1958</w:t>
      </w:r>
      <w:r w:rsidRPr="003A1B53">
        <w:t>);</w:t>
      </w:r>
    </w:p>
    <w:p w14:paraId="065DDA98" w14:textId="77777777" w:rsidR="00165BDE" w:rsidRPr="003A1B53" w:rsidRDefault="00165BDE" w:rsidP="00165BDE">
      <w:pPr>
        <w:pStyle w:val="paragraph"/>
      </w:pPr>
      <w:r w:rsidRPr="003A1B53">
        <w:tab/>
        <w:t>(i)</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3C920445" w14:textId="77777777" w:rsidR="00DD5EC8" w:rsidRPr="003A1B53" w:rsidRDefault="00DD5EC8" w:rsidP="00DD5EC8">
      <w:pPr>
        <w:pStyle w:val="SubsectionHead"/>
      </w:pPr>
      <w:r w:rsidRPr="003A1B53">
        <w:t>Communications etc. for the purposes of integrity body officials</w:t>
      </w:r>
    </w:p>
    <w:p w14:paraId="48BAA4E8" w14:textId="77777777" w:rsidR="00DD5EC8" w:rsidRPr="003A1B53" w:rsidRDefault="00DD5EC8" w:rsidP="00DD5EC8">
      <w:pPr>
        <w:pStyle w:val="subsection"/>
      </w:pPr>
      <w:r w:rsidRPr="003A1B53">
        <w:tab/>
        <w:t>(3)</w:t>
      </w:r>
      <w:r w:rsidRPr="003A1B53">
        <w:tab/>
        <w:t>A person may:</w:t>
      </w:r>
    </w:p>
    <w:p w14:paraId="3B5529F4" w14:textId="77777777" w:rsidR="00DD5EC8" w:rsidRPr="003A1B53" w:rsidRDefault="00DD5EC8" w:rsidP="00DD5EC8">
      <w:pPr>
        <w:pStyle w:val="paragraph"/>
      </w:pPr>
      <w:r w:rsidRPr="003A1B53">
        <w:tab/>
        <w:t>(a)</w:t>
      </w:r>
      <w:r w:rsidRPr="003A1B53">
        <w:tab/>
        <w:t>communicate information referred to in subsection (4) to a person; or</w:t>
      </w:r>
    </w:p>
    <w:p w14:paraId="4D374F08" w14:textId="77777777" w:rsidR="00DD5EC8" w:rsidRPr="003A1B53" w:rsidRDefault="00DD5EC8" w:rsidP="00DD5EC8">
      <w:pPr>
        <w:pStyle w:val="paragraph"/>
      </w:pPr>
      <w:r w:rsidRPr="003A1B53">
        <w:tab/>
        <w:t>(b)</w:t>
      </w:r>
      <w:r w:rsidRPr="003A1B53">
        <w:tab/>
        <w:t>make use of, or make a record of, that information;</w:t>
      </w:r>
    </w:p>
    <w:p w14:paraId="5DDFB421" w14:textId="77777777" w:rsidR="00DD5EC8" w:rsidRPr="003A1B53" w:rsidRDefault="00DD5EC8" w:rsidP="00DD5EC8">
      <w:pPr>
        <w:pStyle w:val="subsection2"/>
      </w:pPr>
      <w:r w:rsidRPr="003A1B53">
        <w:t>in connection with:</w:t>
      </w:r>
    </w:p>
    <w:p w14:paraId="6A0E481A" w14:textId="77777777" w:rsidR="00DD5EC8" w:rsidRPr="003A1B53" w:rsidRDefault="00DD5EC8" w:rsidP="00DD5EC8">
      <w:pPr>
        <w:pStyle w:val="paragraph"/>
      </w:pPr>
      <w:r w:rsidRPr="003A1B53">
        <w:tab/>
        <w:t>(c)</w:t>
      </w:r>
      <w:r w:rsidRPr="003A1B53">
        <w:tab/>
        <w:t>the performance by an Ombudsman official or IGIS official of the official’s functions or duties; or</w:t>
      </w:r>
    </w:p>
    <w:p w14:paraId="40F0FFC9" w14:textId="77777777" w:rsidR="00DD5EC8" w:rsidRPr="003A1B53" w:rsidRDefault="00DD5EC8" w:rsidP="00DD5EC8">
      <w:pPr>
        <w:pStyle w:val="paragraph"/>
      </w:pPr>
      <w:r w:rsidRPr="003A1B53">
        <w:tab/>
        <w:t>(d)</w:t>
      </w:r>
      <w:r w:rsidRPr="003A1B53">
        <w:tab/>
        <w:t>the exercise by an Ombudsman official or IGIS official of the official’s powers.</w:t>
      </w:r>
    </w:p>
    <w:p w14:paraId="0A5B09ED" w14:textId="77777777" w:rsidR="00AA5C68" w:rsidRPr="003A1B53" w:rsidRDefault="00AA5C68" w:rsidP="00AA5C68">
      <w:pPr>
        <w:pStyle w:val="subsection"/>
      </w:pPr>
      <w:r w:rsidRPr="003A1B53">
        <w:tab/>
        <w:t>(3A)</w:t>
      </w:r>
      <w:r w:rsidRPr="003A1B53">
        <w:tab/>
        <w:t>A person may, in connection with the performance of a function or duty, or the exercise of a power, of:</w:t>
      </w:r>
    </w:p>
    <w:p w14:paraId="61987933" w14:textId="39E89E49" w:rsidR="00AA5C68" w:rsidRPr="003A1B53" w:rsidRDefault="00AA5C68" w:rsidP="00AA5C68">
      <w:pPr>
        <w:pStyle w:val="paragraph"/>
      </w:pPr>
      <w:r w:rsidRPr="003A1B53">
        <w:tab/>
        <w:t>(a)</w:t>
      </w:r>
      <w:r w:rsidRPr="003A1B53">
        <w:tab/>
        <w:t>the Inspector of the National Anti</w:t>
      </w:r>
      <w:r w:rsidR="00DC7A9C">
        <w:noBreakHyphen/>
      </w:r>
      <w:r w:rsidRPr="003A1B53">
        <w:t>Corruption Commission; or</w:t>
      </w:r>
    </w:p>
    <w:p w14:paraId="316E8AE5" w14:textId="77777777" w:rsidR="00AA5C68" w:rsidRPr="003A1B53" w:rsidRDefault="00AA5C68" w:rsidP="00AA5C68">
      <w:pPr>
        <w:pStyle w:val="paragraph"/>
      </w:pPr>
      <w:r w:rsidRPr="003A1B53">
        <w:tab/>
        <w:t>(b)</w:t>
      </w:r>
      <w:r w:rsidRPr="003A1B53">
        <w:tab/>
        <w:t>a person assisting the NACC Inspector;</w:t>
      </w:r>
    </w:p>
    <w:p w14:paraId="78D34635" w14:textId="77777777" w:rsidR="00AA5C68" w:rsidRPr="003A1B53" w:rsidRDefault="00AA5C68" w:rsidP="00AA5C68">
      <w:pPr>
        <w:pStyle w:val="subsection2"/>
      </w:pPr>
      <w:r w:rsidRPr="003A1B53">
        <w:lastRenderedPageBreak/>
        <w:t>communicate to the Inspector or the person assisting (as the case requires), or make use of, or make a record of, general computer access intercept information.</w:t>
      </w:r>
    </w:p>
    <w:p w14:paraId="78A2E1A6" w14:textId="77777777" w:rsidR="00DD5EC8" w:rsidRPr="003A1B53" w:rsidRDefault="00DD5EC8" w:rsidP="00DD5EC8">
      <w:pPr>
        <w:pStyle w:val="subsection"/>
      </w:pPr>
      <w:r w:rsidRPr="003A1B53">
        <w:tab/>
        <w:t>(4)</w:t>
      </w:r>
      <w:r w:rsidRPr="003A1B53">
        <w:tab/>
        <w:t>The information that may be communicated, used or recorded under subsection (3) is:</w:t>
      </w:r>
    </w:p>
    <w:p w14:paraId="1BB784C9" w14:textId="77777777" w:rsidR="00DD5EC8" w:rsidRPr="003A1B53" w:rsidRDefault="00DD5EC8" w:rsidP="00DD5EC8">
      <w:pPr>
        <w:pStyle w:val="paragraph"/>
      </w:pPr>
      <w:r w:rsidRPr="003A1B53">
        <w:tab/>
        <w:t>(a)</w:t>
      </w:r>
      <w:r w:rsidRPr="003A1B53">
        <w:tab/>
        <w:t>general computer access intercept information; or</w:t>
      </w:r>
    </w:p>
    <w:p w14:paraId="6A6DC0A6" w14:textId="77777777" w:rsidR="00DD5EC8" w:rsidRPr="003A1B53" w:rsidRDefault="00DD5EC8" w:rsidP="00DD5EC8">
      <w:pPr>
        <w:pStyle w:val="paragraph"/>
      </w:pPr>
      <w:r w:rsidRPr="003A1B53">
        <w:tab/>
        <w:t>(b)</w:t>
      </w:r>
      <w:r w:rsidRPr="003A1B53">
        <w:tab/>
        <w:t>information that was obtained by intercepting a communication passing over a telecommunications system if:</w:t>
      </w:r>
    </w:p>
    <w:p w14:paraId="0F8491E6" w14:textId="77777777" w:rsidR="00DD5EC8" w:rsidRPr="003A1B53" w:rsidRDefault="00DD5EC8" w:rsidP="00DD5EC8">
      <w:pPr>
        <w:pStyle w:val="paragraphsub"/>
      </w:pPr>
      <w:r w:rsidRPr="003A1B53">
        <w:tab/>
        <w:t>(i)</w:t>
      </w:r>
      <w:r w:rsidRPr="003A1B53">
        <w:tab/>
        <w:t>the interception was purportedly for the purposes of doing a thing specified in a general computer access warrant; and</w:t>
      </w:r>
    </w:p>
    <w:p w14:paraId="6BDDE61D" w14:textId="77777777" w:rsidR="00DD5EC8" w:rsidRPr="003A1B53" w:rsidRDefault="00DD5EC8" w:rsidP="00DD5EC8">
      <w:pPr>
        <w:pStyle w:val="paragraphsub"/>
      </w:pPr>
      <w:r w:rsidRPr="003A1B53">
        <w:tab/>
        <w:t>(ii)</w:t>
      </w:r>
      <w:r w:rsidRPr="003A1B53">
        <w:tab/>
        <w:t>the interception was not authorised by the general computer access warrant.</w:t>
      </w:r>
    </w:p>
    <w:p w14:paraId="4BA9F244" w14:textId="0E812811" w:rsidR="00AA5C68" w:rsidRPr="003A1B53" w:rsidRDefault="00AA5C68" w:rsidP="00AA5C68">
      <w:pPr>
        <w:pStyle w:val="subsection"/>
      </w:pPr>
      <w:r w:rsidRPr="003A1B53">
        <w:tab/>
        <w:t>(4A)</w:t>
      </w:r>
      <w:r w:rsidRPr="003A1B53">
        <w:tab/>
        <w:t>The Inspector of the National Anti</w:t>
      </w:r>
      <w:r w:rsidR="00DC7A9C">
        <w:noBreakHyphen/>
      </w:r>
      <w:r w:rsidRPr="003A1B53">
        <w:t>Corruption Commission or a person assisting the NACC Inspector may, in connection with:</w:t>
      </w:r>
    </w:p>
    <w:p w14:paraId="51BFF212" w14:textId="77777777" w:rsidR="00AA5C68" w:rsidRPr="003A1B53" w:rsidRDefault="00AA5C68" w:rsidP="00AA5C68">
      <w:pPr>
        <w:pStyle w:val="paragraph"/>
      </w:pPr>
      <w:r w:rsidRPr="003A1B53">
        <w:tab/>
        <w:t>(a)</w:t>
      </w:r>
      <w:r w:rsidRPr="003A1B53">
        <w:tab/>
        <w:t>the performance of their functions or duties; or</w:t>
      </w:r>
    </w:p>
    <w:p w14:paraId="4BB66E6F" w14:textId="77777777" w:rsidR="00AA5C68" w:rsidRPr="003A1B53" w:rsidRDefault="00AA5C68" w:rsidP="00AA5C68">
      <w:pPr>
        <w:pStyle w:val="paragraph"/>
      </w:pPr>
      <w:r w:rsidRPr="003A1B53">
        <w:tab/>
        <w:t>(b)</w:t>
      </w:r>
      <w:r w:rsidRPr="003A1B53">
        <w:tab/>
        <w:t>the exercise of their powers;</w:t>
      </w:r>
    </w:p>
    <w:p w14:paraId="30B7869F" w14:textId="77777777" w:rsidR="00AA5C68" w:rsidRPr="003A1B53" w:rsidRDefault="00AA5C68" w:rsidP="00AA5C68">
      <w:pPr>
        <w:pStyle w:val="subsection2"/>
      </w:pPr>
      <w:r w:rsidRPr="003A1B53">
        <w:t>communicate to another person, or make use of, or make a record of, general computer access intercept information.</w:t>
      </w:r>
    </w:p>
    <w:p w14:paraId="4D5B1351" w14:textId="77777777" w:rsidR="00190CB7" w:rsidRPr="003A1B53" w:rsidRDefault="00190CB7" w:rsidP="00190CB7">
      <w:pPr>
        <w:pStyle w:val="subsection"/>
      </w:pPr>
      <w:r w:rsidRPr="003A1B53">
        <w:tab/>
        <w:t>(5)</w:t>
      </w:r>
      <w:r w:rsidRPr="003A1B53">
        <w:tab/>
        <w:t xml:space="preserve">Despite subsections 13.3(2) and (3) of the </w:t>
      </w:r>
      <w:r w:rsidRPr="003A1B53">
        <w:rPr>
          <w:i/>
        </w:rPr>
        <w:t>Criminal Code</w:t>
      </w:r>
      <w:r w:rsidRPr="003A1B53">
        <w:t>, in a prosecution for an offence against section 63 of this Act, an Ombudsman official does not bear an evidential burden in relation to the matters in subsection (3) of this section.</w:t>
      </w:r>
    </w:p>
    <w:p w14:paraId="3A00D7FA" w14:textId="4944DFFA" w:rsidR="00190CB7" w:rsidRPr="003A1B53" w:rsidRDefault="00190CB7" w:rsidP="00190CB7">
      <w:pPr>
        <w:pStyle w:val="notetext"/>
      </w:pPr>
      <w:r w:rsidRPr="003A1B53">
        <w:t>Note:</w:t>
      </w:r>
      <w:r w:rsidRPr="003A1B53">
        <w:tab/>
        <w:t xml:space="preserve">An IGIS official also does not bear an evidential burden in relation to the matters in subsection (3) of this section (see section 34C of the </w:t>
      </w:r>
      <w:r w:rsidRPr="003A1B53">
        <w:rPr>
          <w:i/>
        </w:rPr>
        <w:t>Inspector</w:t>
      </w:r>
      <w:r w:rsidR="00DC7A9C">
        <w:rPr>
          <w:i/>
        </w:rPr>
        <w:noBreakHyphen/>
      </w:r>
      <w:r w:rsidRPr="003A1B53">
        <w:rPr>
          <w:i/>
        </w:rPr>
        <w:t>General of Intelligence and Security Act 1986</w:t>
      </w:r>
      <w:r w:rsidRPr="003A1B53">
        <w:t>).</w:t>
      </w:r>
    </w:p>
    <w:p w14:paraId="4B3DED57" w14:textId="77777777" w:rsidR="00AA5C68" w:rsidRPr="003A1B53" w:rsidRDefault="00AA5C68" w:rsidP="00AA5C68">
      <w:pPr>
        <w:pStyle w:val="subsection"/>
      </w:pPr>
      <w:r w:rsidRPr="003A1B53">
        <w:tab/>
        <w:t>(5A)</w:t>
      </w:r>
      <w:r w:rsidRPr="003A1B53">
        <w:tab/>
        <w:t>If:</w:t>
      </w:r>
    </w:p>
    <w:p w14:paraId="21C6F27B" w14:textId="77777777" w:rsidR="00AA5C68" w:rsidRPr="003A1B53" w:rsidRDefault="00AA5C68" w:rsidP="00AA5C68">
      <w:pPr>
        <w:pStyle w:val="paragraph"/>
      </w:pPr>
      <w:r w:rsidRPr="003A1B53">
        <w:tab/>
        <w:t>(a)</w:t>
      </w:r>
      <w:r w:rsidRPr="003A1B53">
        <w:tab/>
        <w:t>information was obtained by intercepting a communication passing over a telecommunications system; and</w:t>
      </w:r>
    </w:p>
    <w:p w14:paraId="68512449" w14:textId="77777777" w:rsidR="00AA5C68" w:rsidRPr="003A1B53" w:rsidRDefault="00AA5C68" w:rsidP="00AA5C68">
      <w:pPr>
        <w:pStyle w:val="paragraph"/>
      </w:pPr>
      <w:r w:rsidRPr="003A1B53">
        <w:tab/>
        <w:t>(b)</w:t>
      </w:r>
      <w:r w:rsidRPr="003A1B53">
        <w:tab/>
        <w:t>the interception was purportedly for the purposes of doing a thing specified in a general computer access warrant; and</w:t>
      </w:r>
    </w:p>
    <w:p w14:paraId="0BE9E8ED" w14:textId="77777777" w:rsidR="00AA5C68" w:rsidRPr="003A1B53" w:rsidRDefault="00AA5C68" w:rsidP="00AA5C68">
      <w:pPr>
        <w:pStyle w:val="paragraph"/>
      </w:pPr>
      <w:r w:rsidRPr="003A1B53">
        <w:tab/>
        <w:t>(c)</w:t>
      </w:r>
      <w:r w:rsidRPr="003A1B53">
        <w:tab/>
        <w:t>the interception was not authorised by the general computer access warrant;</w:t>
      </w:r>
    </w:p>
    <w:p w14:paraId="27998EDC" w14:textId="77777777" w:rsidR="00AA5C68" w:rsidRPr="003A1B53" w:rsidRDefault="00AA5C68" w:rsidP="00AA5C68">
      <w:pPr>
        <w:pStyle w:val="subsection2"/>
      </w:pPr>
      <w:r w:rsidRPr="003A1B53">
        <w:lastRenderedPageBreak/>
        <w:t>then:</w:t>
      </w:r>
    </w:p>
    <w:p w14:paraId="490A61B1" w14:textId="77777777" w:rsidR="00AA5C68" w:rsidRPr="003A1B53" w:rsidRDefault="00AA5C68" w:rsidP="00AA5C68">
      <w:pPr>
        <w:pStyle w:val="paragraph"/>
      </w:pPr>
      <w:r w:rsidRPr="003A1B53">
        <w:tab/>
        <w:t>(d)</w:t>
      </w:r>
      <w:r w:rsidRPr="003A1B53">
        <w:tab/>
        <w:t>a person may, in connection with the performance of a function or duty, or the exercise of a power, of:</w:t>
      </w:r>
    </w:p>
    <w:p w14:paraId="2E529FFD" w14:textId="3622BF22" w:rsidR="00AA5C68" w:rsidRPr="003A1B53" w:rsidRDefault="00AA5C68" w:rsidP="00AA5C68">
      <w:pPr>
        <w:pStyle w:val="paragraphsub"/>
      </w:pPr>
      <w:r w:rsidRPr="003A1B53">
        <w:tab/>
        <w:t>(i)</w:t>
      </w:r>
      <w:r w:rsidRPr="003A1B53">
        <w:tab/>
        <w:t>the Inspector of the National Anti</w:t>
      </w:r>
      <w:r w:rsidR="00DC7A9C">
        <w:noBreakHyphen/>
      </w:r>
      <w:r w:rsidRPr="003A1B53">
        <w:t>Corruption Commission; or</w:t>
      </w:r>
    </w:p>
    <w:p w14:paraId="32D07AD6" w14:textId="77777777" w:rsidR="00AA5C68" w:rsidRPr="003A1B53" w:rsidRDefault="00AA5C68" w:rsidP="00AA5C68">
      <w:pPr>
        <w:pStyle w:val="paragraphsub"/>
      </w:pPr>
      <w:r w:rsidRPr="003A1B53">
        <w:tab/>
        <w:t>(ii)</w:t>
      </w:r>
      <w:r w:rsidRPr="003A1B53">
        <w:tab/>
        <w:t>a person assisting the NACC Inspector;</w:t>
      </w:r>
    </w:p>
    <w:p w14:paraId="030539FD" w14:textId="77777777" w:rsidR="00AA5C68" w:rsidRPr="003A1B53" w:rsidRDefault="00AA5C68" w:rsidP="00AA5C68">
      <w:pPr>
        <w:pStyle w:val="paragraph"/>
      </w:pPr>
      <w:r w:rsidRPr="003A1B53">
        <w:tab/>
      </w:r>
      <w:r w:rsidRPr="003A1B53">
        <w:tab/>
        <w:t>communicate to the Inspector or the person assisting (as the case requires), or make use of, or make a record of, that information; and</w:t>
      </w:r>
    </w:p>
    <w:p w14:paraId="7A8E5501" w14:textId="453FF9EB" w:rsidR="00AA5C68" w:rsidRPr="003A1B53" w:rsidRDefault="00AA5C68" w:rsidP="00AA5C68">
      <w:pPr>
        <w:pStyle w:val="paragraph"/>
      </w:pPr>
      <w:r w:rsidRPr="003A1B53">
        <w:tab/>
        <w:t>(e)</w:t>
      </w:r>
      <w:r w:rsidRPr="003A1B53">
        <w:tab/>
        <w:t>the Inspector of the National Anti</w:t>
      </w:r>
      <w:r w:rsidR="00DC7A9C">
        <w:noBreakHyphen/>
      </w:r>
      <w:r w:rsidRPr="003A1B53">
        <w:t>Corruption Commission or a person assisting the NACC Inspector may, in connection with:</w:t>
      </w:r>
    </w:p>
    <w:p w14:paraId="41600D1D" w14:textId="77777777" w:rsidR="00AA5C68" w:rsidRPr="003A1B53" w:rsidRDefault="00AA5C68" w:rsidP="00AA5C68">
      <w:pPr>
        <w:pStyle w:val="paragraphsub"/>
      </w:pPr>
      <w:r w:rsidRPr="003A1B53">
        <w:tab/>
        <w:t>(i)</w:t>
      </w:r>
      <w:r w:rsidRPr="003A1B53">
        <w:tab/>
        <w:t>the performance of their functions or duties; or</w:t>
      </w:r>
    </w:p>
    <w:p w14:paraId="1CE3E4C8" w14:textId="77777777" w:rsidR="00AA5C68" w:rsidRPr="003A1B53" w:rsidRDefault="00AA5C68" w:rsidP="00AA5C68">
      <w:pPr>
        <w:pStyle w:val="paragraphsub"/>
      </w:pPr>
      <w:r w:rsidRPr="003A1B53">
        <w:tab/>
        <w:t>(ii)</w:t>
      </w:r>
      <w:r w:rsidRPr="003A1B53">
        <w:tab/>
        <w:t>the exercise of their powers;</w:t>
      </w:r>
    </w:p>
    <w:p w14:paraId="6DCC9EED" w14:textId="77777777" w:rsidR="00AA5C68" w:rsidRPr="003A1B53" w:rsidRDefault="00AA5C68" w:rsidP="00AA5C68">
      <w:pPr>
        <w:pStyle w:val="paragraph"/>
      </w:pPr>
      <w:r w:rsidRPr="003A1B53">
        <w:tab/>
      </w:r>
      <w:r w:rsidRPr="003A1B53">
        <w:tab/>
        <w:t>communicate to another person, or make use of, or make a record of, that information.</w:t>
      </w:r>
    </w:p>
    <w:p w14:paraId="26279286" w14:textId="11BC92D3" w:rsidR="00165BDE" w:rsidRPr="003A1B53" w:rsidRDefault="00165BDE" w:rsidP="00165BDE">
      <w:pPr>
        <w:pStyle w:val="ActHead5"/>
      </w:pPr>
      <w:bookmarkStart w:id="144" w:name="_Toc167777747"/>
      <w:r w:rsidRPr="00DC7A9C">
        <w:rPr>
          <w:rStyle w:val="CharSectno"/>
        </w:rPr>
        <w:t>63AC</w:t>
      </w:r>
      <w:r w:rsidRPr="003A1B53">
        <w:t xml:space="preserve">  Dealing in ASIO computer access intercept information etc.</w:t>
      </w:r>
      <w:bookmarkEnd w:id="144"/>
    </w:p>
    <w:p w14:paraId="572CEE07" w14:textId="77777777" w:rsidR="00165BDE" w:rsidRPr="003A1B53" w:rsidRDefault="00165BDE" w:rsidP="00165BDE">
      <w:pPr>
        <w:pStyle w:val="subsection"/>
      </w:pPr>
      <w:r w:rsidRPr="003A1B53">
        <w:tab/>
        <w:t>(1)</w:t>
      </w:r>
      <w:r w:rsidRPr="003A1B53">
        <w:tab/>
        <w:t>A person may, for the purposes of doing a thing authorised by an ASIO computer access warrant:</w:t>
      </w:r>
    </w:p>
    <w:p w14:paraId="71B46A17" w14:textId="77777777" w:rsidR="00165BDE" w:rsidRPr="003A1B53" w:rsidRDefault="00165BDE" w:rsidP="00165BDE">
      <w:pPr>
        <w:pStyle w:val="paragraph"/>
      </w:pPr>
      <w:r w:rsidRPr="003A1B53">
        <w:tab/>
        <w:t>(a)</w:t>
      </w:r>
      <w:r w:rsidRPr="003A1B53">
        <w:tab/>
        <w:t>communicate ASIO computer access intercept information to another person; or</w:t>
      </w:r>
    </w:p>
    <w:p w14:paraId="3156F59C" w14:textId="77777777" w:rsidR="00165BDE" w:rsidRPr="003A1B53" w:rsidRDefault="00165BDE" w:rsidP="00165BDE">
      <w:pPr>
        <w:pStyle w:val="paragraph"/>
      </w:pPr>
      <w:r w:rsidRPr="003A1B53">
        <w:tab/>
        <w:t>(b)</w:t>
      </w:r>
      <w:r w:rsidRPr="003A1B53">
        <w:tab/>
        <w:t>make use of ASIO computer access intercept information; or</w:t>
      </w:r>
    </w:p>
    <w:p w14:paraId="701921E2" w14:textId="77777777" w:rsidR="00165BDE" w:rsidRPr="003A1B53" w:rsidRDefault="00165BDE" w:rsidP="00165BDE">
      <w:pPr>
        <w:pStyle w:val="paragraph"/>
      </w:pPr>
      <w:r w:rsidRPr="003A1B53">
        <w:tab/>
        <w:t>(c)</w:t>
      </w:r>
      <w:r w:rsidRPr="003A1B53">
        <w:tab/>
        <w:t>make a record of ASIO computer access intercept information; or</w:t>
      </w:r>
    </w:p>
    <w:p w14:paraId="0F35CE7F" w14:textId="77777777" w:rsidR="00165BDE" w:rsidRPr="003A1B53" w:rsidRDefault="00165BDE" w:rsidP="00165BDE">
      <w:pPr>
        <w:pStyle w:val="paragraph"/>
      </w:pPr>
      <w:r w:rsidRPr="003A1B53">
        <w:tab/>
        <w:t>(d)</w:t>
      </w:r>
      <w:r w:rsidRPr="003A1B53">
        <w:tab/>
        <w:t>give ASIO computer access intercept information in evidence in a proceeding.</w:t>
      </w:r>
    </w:p>
    <w:p w14:paraId="1E3F8720" w14:textId="77777777" w:rsidR="00165BDE" w:rsidRPr="003A1B53" w:rsidRDefault="00165BDE" w:rsidP="00165BDE">
      <w:pPr>
        <w:pStyle w:val="subsection"/>
      </w:pPr>
      <w:r w:rsidRPr="003A1B53">
        <w:tab/>
        <w:t>(2)</w:t>
      </w:r>
      <w:r w:rsidRPr="003A1B53">
        <w:tab/>
        <w:t>A person may:</w:t>
      </w:r>
    </w:p>
    <w:p w14:paraId="062F97D1" w14:textId="77777777" w:rsidR="00165BDE" w:rsidRPr="003A1B53" w:rsidRDefault="00165BDE" w:rsidP="00165BDE">
      <w:pPr>
        <w:pStyle w:val="paragraph"/>
      </w:pPr>
      <w:r w:rsidRPr="003A1B53">
        <w:tab/>
        <w:t>(a)</w:t>
      </w:r>
      <w:r w:rsidRPr="003A1B53">
        <w:tab/>
        <w:t>communicate ASIO computer access intercept information to another person; or</w:t>
      </w:r>
    </w:p>
    <w:p w14:paraId="6ADFE173" w14:textId="77777777" w:rsidR="00165BDE" w:rsidRPr="003A1B53" w:rsidRDefault="00165BDE" w:rsidP="00165BDE">
      <w:pPr>
        <w:pStyle w:val="paragraph"/>
      </w:pPr>
      <w:r w:rsidRPr="003A1B53">
        <w:tab/>
        <w:t>(b)</w:t>
      </w:r>
      <w:r w:rsidRPr="003A1B53">
        <w:tab/>
        <w:t>make use of ASIO computer access intercept information; or</w:t>
      </w:r>
    </w:p>
    <w:p w14:paraId="29D8DF48" w14:textId="77777777" w:rsidR="00165BDE" w:rsidRPr="003A1B53" w:rsidRDefault="00165BDE" w:rsidP="00165BDE">
      <w:pPr>
        <w:pStyle w:val="paragraph"/>
      </w:pPr>
      <w:r w:rsidRPr="003A1B53">
        <w:tab/>
        <w:t>(c)</w:t>
      </w:r>
      <w:r w:rsidRPr="003A1B53">
        <w:tab/>
        <w:t>make a record of ASIO computer access intercept information;</w:t>
      </w:r>
    </w:p>
    <w:p w14:paraId="7FFA9336" w14:textId="77777777" w:rsidR="00165BDE" w:rsidRPr="003A1B53" w:rsidRDefault="00165BDE" w:rsidP="00165BDE">
      <w:pPr>
        <w:pStyle w:val="subsection2"/>
      </w:pPr>
      <w:r w:rsidRPr="003A1B53">
        <w:lastRenderedPageBreak/>
        <w:t>if the information relates, or appears to relate, to the involvement, or likely involvement, of a person in one or more of the following activities:</w:t>
      </w:r>
    </w:p>
    <w:p w14:paraId="4AEE7873" w14:textId="77777777" w:rsidR="00165BDE" w:rsidRPr="003A1B53" w:rsidRDefault="00165BDE" w:rsidP="00165BDE">
      <w:pPr>
        <w:pStyle w:val="paragraph"/>
      </w:pPr>
      <w:r w:rsidRPr="003A1B53">
        <w:tab/>
        <w:t>(d)</w:t>
      </w:r>
      <w:r w:rsidRPr="003A1B53">
        <w:tab/>
        <w:t>activities that present a significant risk to a person’s safety;</w:t>
      </w:r>
    </w:p>
    <w:p w14:paraId="398FBB1B" w14:textId="08F220DF" w:rsidR="00165BDE" w:rsidRPr="003A1B53" w:rsidRDefault="00165BDE" w:rsidP="00165BDE">
      <w:pPr>
        <w:pStyle w:val="paragraph"/>
      </w:pPr>
      <w:r w:rsidRPr="003A1B53">
        <w:tab/>
        <w:t>(e)</w:t>
      </w:r>
      <w:r w:rsidRPr="003A1B53">
        <w:tab/>
        <w:t>acting for, or on behalf of, a foreign power;</w:t>
      </w:r>
    </w:p>
    <w:p w14:paraId="5A09C0CA" w14:textId="77777777" w:rsidR="00165BDE" w:rsidRPr="003A1B53" w:rsidRDefault="00165BDE" w:rsidP="00165BDE">
      <w:pPr>
        <w:pStyle w:val="paragraph"/>
      </w:pPr>
      <w:r w:rsidRPr="003A1B53">
        <w:tab/>
        <w:t>(f)</w:t>
      </w:r>
      <w:r w:rsidRPr="003A1B53">
        <w:tab/>
        <w:t>activities that are, or are likely to be, a threat to security;</w:t>
      </w:r>
    </w:p>
    <w:p w14:paraId="0861A124" w14:textId="77777777" w:rsidR="00906E1B" w:rsidRPr="003A1B53" w:rsidRDefault="00906E1B" w:rsidP="00906E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246F84EC" w14:textId="77777777" w:rsidR="00906E1B" w:rsidRPr="003A1B53" w:rsidRDefault="00906E1B" w:rsidP="00906E1B">
      <w:pPr>
        <w:pStyle w:val="paragraph"/>
      </w:pPr>
      <w:r w:rsidRPr="003A1B53">
        <w:tab/>
        <w:t>(ga)</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08817430" w14:textId="77777777" w:rsidR="00165BDE" w:rsidRPr="003A1B53" w:rsidRDefault="00165BDE" w:rsidP="00165BDE">
      <w:pPr>
        <w:pStyle w:val="paragraph"/>
      </w:pPr>
      <w:r w:rsidRPr="003A1B53">
        <w:tab/>
        <w:t>(h)</w:t>
      </w:r>
      <w:r w:rsidRPr="003A1B53">
        <w:tab/>
        <w:t>activities related to the proliferation of weapons of mass destruction or the movement of goods listed from time to time in the Defence and Strategic Goods List (within the meaning of regulation</w:t>
      </w:r>
      <w:r w:rsidR="005039E3" w:rsidRPr="003A1B53">
        <w:t> </w:t>
      </w:r>
      <w:r w:rsidRPr="003A1B53">
        <w:t xml:space="preserve">13E of the </w:t>
      </w:r>
      <w:r w:rsidRPr="003A1B53">
        <w:rPr>
          <w:i/>
        </w:rPr>
        <w:t>Customs (Prohibited Exports) Regulations</w:t>
      </w:r>
      <w:r w:rsidR="005039E3" w:rsidRPr="003A1B53">
        <w:rPr>
          <w:i/>
        </w:rPr>
        <w:t> </w:t>
      </w:r>
      <w:r w:rsidRPr="003A1B53">
        <w:rPr>
          <w:i/>
        </w:rPr>
        <w:t>1958</w:t>
      </w:r>
      <w:r w:rsidRPr="003A1B53">
        <w:t>);</w:t>
      </w:r>
    </w:p>
    <w:p w14:paraId="69530D1B" w14:textId="77777777" w:rsidR="00165BDE" w:rsidRPr="003A1B53" w:rsidRDefault="00165BDE" w:rsidP="00165BDE">
      <w:pPr>
        <w:pStyle w:val="paragraph"/>
      </w:pPr>
      <w:r w:rsidRPr="003A1B53">
        <w:tab/>
        <w:t>(i)</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322AC370" w14:textId="77777777" w:rsidR="00165BDE" w:rsidRPr="003A1B53" w:rsidRDefault="00165BDE" w:rsidP="00165BDE">
      <w:pPr>
        <w:pStyle w:val="subsection"/>
      </w:pPr>
      <w:r w:rsidRPr="003A1B53">
        <w:tab/>
        <w:t>(3)</w:t>
      </w:r>
      <w:r w:rsidRPr="003A1B53">
        <w:tab/>
        <w:t>A person may, in connection with:</w:t>
      </w:r>
    </w:p>
    <w:p w14:paraId="2D98787B" w14:textId="77777777" w:rsidR="00165BDE" w:rsidRPr="003A1B53" w:rsidRDefault="00165BDE" w:rsidP="00165BDE">
      <w:pPr>
        <w:pStyle w:val="paragraph"/>
      </w:pPr>
      <w:r w:rsidRPr="003A1B53">
        <w:tab/>
        <w:t>(a)</w:t>
      </w:r>
      <w:r w:rsidRPr="003A1B53">
        <w:tab/>
        <w:t>the performance by an IGIS official of the IGIS official’s functions or duties; or</w:t>
      </w:r>
    </w:p>
    <w:p w14:paraId="4D52C386" w14:textId="77777777" w:rsidR="00165BDE" w:rsidRPr="003A1B53" w:rsidRDefault="00165BDE" w:rsidP="00165BDE">
      <w:pPr>
        <w:pStyle w:val="paragraph"/>
      </w:pPr>
      <w:r w:rsidRPr="003A1B53">
        <w:tab/>
        <w:t>(b)</w:t>
      </w:r>
      <w:r w:rsidRPr="003A1B53">
        <w:tab/>
        <w:t>the exercise by an IGIS official of the IGIS official’s powers;</w:t>
      </w:r>
    </w:p>
    <w:p w14:paraId="7B23D866" w14:textId="77777777" w:rsidR="00165BDE" w:rsidRPr="003A1B53" w:rsidRDefault="00165BDE" w:rsidP="00165BDE">
      <w:pPr>
        <w:pStyle w:val="subsection2"/>
      </w:pPr>
      <w:r w:rsidRPr="003A1B53">
        <w:t>communicate to the IGIS official, or make use of, or make a record of, ASIO computer access intercept information.</w:t>
      </w:r>
    </w:p>
    <w:p w14:paraId="2931B066" w14:textId="77777777" w:rsidR="00165BDE" w:rsidRPr="003A1B53" w:rsidRDefault="00165BDE" w:rsidP="00165BDE">
      <w:pPr>
        <w:pStyle w:val="subsection"/>
      </w:pPr>
      <w:r w:rsidRPr="003A1B53">
        <w:tab/>
        <w:t>(4)</w:t>
      </w:r>
      <w:r w:rsidRPr="003A1B53">
        <w:tab/>
        <w:t>An IGIS official may, in connection with:</w:t>
      </w:r>
    </w:p>
    <w:p w14:paraId="72490FE5" w14:textId="77777777" w:rsidR="00165BDE" w:rsidRPr="003A1B53" w:rsidRDefault="00165BDE" w:rsidP="00165BDE">
      <w:pPr>
        <w:pStyle w:val="paragraph"/>
      </w:pPr>
      <w:r w:rsidRPr="003A1B53">
        <w:tab/>
        <w:t>(a)</w:t>
      </w:r>
      <w:r w:rsidRPr="003A1B53">
        <w:tab/>
        <w:t>the performance by the IGIS official of the IGIS official’s functions or duties; or</w:t>
      </w:r>
    </w:p>
    <w:p w14:paraId="77F3B209" w14:textId="77777777" w:rsidR="00165BDE" w:rsidRPr="003A1B53" w:rsidRDefault="00165BDE" w:rsidP="00165BDE">
      <w:pPr>
        <w:pStyle w:val="paragraph"/>
      </w:pPr>
      <w:r w:rsidRPr="003A1B53">
        <w:tab/>
        <w:t>(b)</w:t>
      </w:r>
      <w:r w:rsidRPr="003A1B53">
        <w:tab/>
        <w:t>the exercise by the IGIS official of the IGIS official’s powers;</w:t>
      </w:r>
    </w:p>
    <w:p w14:paraId="5B01E832" w14:textId="77777777" w:rsidR="00165BDE" w:rsidRPr="003A1B53" w:rsidRDefault="00165BDE" w:rsidP="00165BDE">
      <w:pPr>
        <w:pStyle w:val="subsection2"/>
      </w:pPr>
      <w:r w:rsidRPr="003A1B53">
        <w:t>communicate to another person, or make use of, or make a record of, ASIO computer access intercept information.</w:t>
      </w:r>
    </w:p>
    <w:p w14:paraId="7335B9C7" w14:textId="77777777" w:rsidR="00165BDE" w:rsidRPr="003A1B53" w:rsidRDefault="00165BDE" w:rsidP="00165BDE">
      <w:pPr>
        <w:pStyle w:val="subsection"/>
      </w:pPr>
      <w:r w:rsidRPr="003A1B53">
        <w:lastRenderedPageBreak/>
        <w:tab/>
        <w:t>(5)</w:t>
      </w:r>
      <w:r w:rsidRPr="003A1B53">
        <w:tab/>
        <w:t>If:</w:t>
      </w:r>
    </w:p>
    <w:p w14:paraId="6F24EB8B" w14:textId="77777777" w:rsidR="00165BDE" w:rsidRPr="003A1B53" w:rsidRDefault="00165BDE" w:rsidP="00165BDE">
      <w:pPr>
        <w:pStyle w:val="paragraph"/>
      </w:pPr>
      <w:r w:rsidRPr="003A1B53">
        <w:tab/>
        <w:t>(a)</w:t>
      </w:r>
      <w:r w:rsidRPr="003A1B53">
        <w:tab/>
        <w:t>information was obtained by intercepting a communication passing over a telecommunications system; and</w:t>
      </w:r>
    </w:p>
    <w:p w14:paraId="766D3532" w14:textId="77777777" w:rsidR="00165BDE" w:rsidRPr="003A1B53" w:rsidRDefault="00165BDE" w:rsidP="00165BDE">
      <w:pPr>
        <w:pStyle w:val="paragraph"/>
      </w:pPr>
      <w:r w:rsidRPr="003A1B53">
        <w:tab/>
        <w:t>(b)</w:t>
      </w:r>
      <w:r w:rsidRPr="003A1B53">
        <w:tab/>
        <w:t>the interception was purportedly for the purposes of doing a thing specified in an ASIO computer access warrant; and</w:t>
      </w:r>
    </w:p>
    <w:p w14:paraId="569EA930" w14:textId="77777777" w:rsidR="00165BDE" w:rsidRPr="003A1B53" w:rsidRDefault="00165BDE" w:rsidP="00165BDE">
      <w:pPr>
        <w:pStyle w:val="paragraph"/>
      </w:pPr>
      <w:r w:rsidRPr="003A1B53">
        <w:tab/>
        <w:t>(c)</w:t>
      </w:r>
      <w:r w:rsidRPr="003A1B53">
        <w:tab/>
        <w:t>the interception was not authorised by the ASIO computer access warrant;</w:t>
      </w:r>
    </w:p>
    <w:p w14:paraId="1FCD712E" w14:textId="77777777" w:rsidR="00165BDE" w:rsidRPr="003A1B53" w:rsidRDefault="00165BDE" w:rsidP="00165BDE">
      <w:pPr>
        <w:pStyle w:val="subsection2"/>
      </w:pPr>
      <w:r w:rsidRPr="003A1B53">
        <w:t>then:</w:t>
      </w:r>
    </w:p>
    <w:p w14:paraId="277BA3EA" w14:textId="77777777" w:rsidR="00165BDE" w:rsidRPr="003A1B53" w:rsidRDefault="00165BDE" w:rsidP="00165BDE">
      <w:pPr>
        <w:pStyle w:val="paragraph"/>
      </w:pPr>
      <w:r w:rsidRPr="003A1B53">
        <w:tab/>
        <w:t>(d)</w:t>
      </w:r>
      <w:r w:rsidRPr="003A1B53">
        <w:tab/>
        <w:t>a person may, in connection with:</w:t>
      </w:r>
    </w:p>
    <w:p w14:paraId="4D4C164F" w14:textId="77777777" w:rsidR="00165BDE" w:rsidRPr="003A1B53" w:rsidRDefault="00165BDE" w:rsidP="00165BDE">
      <w:pPr>
        <w:pStyle w:val="paragraphsub"/>
      </w:pPr>
      <w:r w:rsidRPr="003A1B53">
        <w:tab/>
        <w:t>(i)</w:t>
      </w:r>
      <w:r w:rsidRPr="003A1B53">
        <w:tab/>
        <w:t>the performance by an IGIS official of the IGIS official’s functions or duties; or</w:t>
      </w:r>
    </w:p>
    <w:p w14:paraId="7B00A76B" w14:textId="77777777" w:rsidR="00165BDE" w:rsidRPr="003A1B53" w:rsidRDefault="00165BDE" w:rsidP="00165BDE">
      <w:pPr>
        <w:pStyle w:val="paragraphsub"/>
      </w:pPr>
      <w:r w:rsidRPr="003A1B53">
        <w:tab/>
        <w:t>(ii)</w:t>
      </w:r>
      <w:r w:rsidRPr="003A1B53">
        <w:tab/>
        <w:t>the exercise by an IGIS official of the IGIS official’s powers;</w:t>
      </w:r>
    </w:p>
    <w:p w14:paraId="6323A217" w14:textId="77777777" w:rsidR="00165BDE" w:rsidRPr="003A1B53" w:rsidRDefault="00165BDE" w:rsidP="00165BDE">
      <w:pPr>
        <w:pStyle w:val="paragraph"/>
      </w:pPr>
      <w:r w:rsidRPr="003A1B53">
        <w:tab/>
      </w:r>
      <w:r w:rsidRPr="003A1B53">
        <w:tab/>
        <w:t>communicate to the IGIS official, or make use of, or make a record of, that information; and</w:t>
      </w:r>
    </w:p>
    <w:p w14:paraId="690E2DAF" w14:textId="77777777" w:rsidR="00165BDE" w:rsidRPr="003A1B53" w:rsidRDefault="00165BDE" w:rsidP="00165BDE">
      <w:pPr>
        <w:pStyle w:val="paragraph"/>
      </w:pPr>
      <w:r w:rsidRPr="003A1B53">
        <w:tab/>
        <w:t>(e)</w:t>
      </w:r>
      <w:r w:rsidRPr="003A1B53">
        <w:tab/>
        <w:t>an IGIS official may, in connection with:</w:t>
      </w:r>
    </w:p>
    <w:p w14:paraId="5FFB90E7" w14:textId="77777777" w:rsidR="00165BDE" w:rsidRPr="003A1B53" w:rsidRDefault="00165BDE" w:rsidP="00165BDE">
      <w:pPr>
        <w:pStyle w:val="paragraphsub"/>
      </w:pPr>
      <w:r w:rsidRPr="003A1B53">
        <w:tab/>
        <w:t>(i)</w:t>
      </w:r>
      <w:r w:rsidRPr="003A1B53">
        <w:tab/>
        <w:t>the performance by the IGIS official of the IGIS official’s functions or duties; or</w:t>
      </w:r>
    </w:p>
    <w:p w14:paraId="50F2D132" w14:textId="77777777" w:rsidR="00165BDE" w:rsidRPr="003A1B53" w:rsidRDefault="00165BDE" w:rsidP="00165BDE">
      <w:pPr>
        <w:pStyle w:val="paragraphsub"/>
      </w:pPr>
      <w:r w:rsidRPr="003A1B53">
        <w:tab/>
        <w:t>(ii)</w:t>
      </w:r>
      <w:r w:rsidRPr="003A1B53">
        <w:tab/>
        <w:t>the exercise by the IGIS official of the IGIS official’s powers;</w:t>
      </w:r>
    </w:p>
    <w:p w14:paraId="0E505EDB" w14:textId="77777777" w:rsidR="00165BDE" w:rsidRPr="003A1B53" w:rsidRDefault="00165BDE" w:rsidP="00165BDE">
      <w:pPr>
        <w:pStyle w:val="paragraph"/>
      </w:pPr>
      <w:r w:rsidRPr="003A1B53">
        <w:tab/>
      </w:r>
      <w:r w:rsidRPr="003A1B53">
        <w:tab/>
        <w:t>communicate to another person, or make use of, or make a record of, that information.</w:t>
      </w:r>
    </w:p>
    <w:p w14:paraId="3C53BC6B" w14:textId="0732FB82" w:rsidR="00165BDE" w:rsidRPr="003A1B53" w:rsidRDefault="00165BDE" w:rsidP="00165BDE">
      <w:pPr>
        <w:pStyle w:val="subsection"/>
      </w:pPr>
      <w:r w:rsidRPr="003A1B53">
        <w:tab/>
        <w:t>(6)</w:t>
      </w:r>
      <w:r w:rsidRPr="003A1B53">
        <w:tab/>
        <w:t>Despite sub</w:t>
      </w:r>
      <w:r w:rsidR="00DC7A9C">
        <w:t>section 1</w:t>
      </w:r>
      <w:r w:rsidRPr="003A1B53">
        <w:t xml:space="preserve">3.3(3) of the </w:t>
      </w:r>
      <w:r w:rsidRPr="003A1B53">
        <w:rPr>
          <w:i/>
        </w:rPr>
        <w:t>Criminal Code</w:t>
      </w:r>
      <w:r w:rsidRPr="003A1B53">
        <w:t>, in a prosecution for an offence against section</w:t>
      </w:r>
      <w:r w:rsidR="005039E3" w:rsidRPr="003A1B53">
        <w:t> </w:t>
      </w:r>
      <w:r w:rsidRPr="003A1B53">
        <w:t xml:space="preserve">63 of this Act, an IGIS official does not bear an evidential burden in relation to the matters in </w:t>
      </w:r>
      <w:r w:rsidR="0053426C" w:rsidRPr="003A1B53">
        <w:t>subsection (</w:t>
      </w:r>
      <w:r w:rsidRPr="003A1B53">
        <w:t>4) or (5) of this section.</w:t>
      </w:r>
    </w:p>
    <w:p w14:paraId="083B3067" w14:textId="77777777" w:rsidR="00906E1B" w:rsidRPr="003A1B53" w:rsidRDefault="00906E1B" w:rsidP="00906E1B">
      <w:pPr>
        <w:pStyle w:val="ActHead5"/>
      </w:pPr>
      <w:bookmarkStart w:id="145" w:name="_Toc167777748"/>
      <w:r w:rsidRPr="00DC7A9C">
        <w:rPr>
          <w:rStyle w:val="CharSectno"/>
        </w:rPr>
        <w:t>63AD</w:t>
      </w:r>
      <w:r w:rsidRPr="003A1B53">
        <w:t xml:space="preserve">  Dealing in data disruption intercept information etc.</w:t>
      </w:r>
      <w:bookmarkEnd w:id="145"/>
    </w:p>
    <w:p w14:paraId="61BC8EEC" w14:textId="77777777" w:rsidR="00906E1B" w:rsidRPr="003A1B53" w:rsidRDefault="00906E1B" w:rsidP="00906E1B">
      <w:pPr>
        <w:pStyle w:val="subsection"/>
      </w:pPr>
      <w:r w:rsidRPr="003A1B53">
        <w:tab/>
        <w:t>(1)</w:t>
      </w:r>
      <w:r w:rsidRPr="003A1B53">
        <w:tab/>
        <w:t>A person may, for the purposes of doing a thing authorised by a data disruption warrant:</w:t>
      </w:r>
    </w:p>
    <w:p w14:paraId="19C3D3B8" w14:textId="77777777" w:rsidR="00906E1B" w:rsidRPr="003A1B53" w:rsidRDefault="00906E1B" w:rsidP="00906E1B">
      <w:pPr>
        <w:pStyle w:val="paragraph"/>
      </w:pPr>
      <w:r w:rsidRPr="003A1B53">
        <w:tab/>
        <w:t>(a)</w:t>
      </w:r>
      <w:r w:rsidRPr="003A1B53">
        <w:tab/>
        <w:t>communicate data disruption intercept information to another person; or</w:t>
      </w:r>
    </w:p>
    <w:p w14:paraId="089E0779" w14:textId="77777777" w:rsidR="00906E1B" w:rsidRPr="003A1B53" w:rsidRDefault="00906E1B" w:rsidP="00906E1B">
      <w:pPr>
        <w:pStyle w:val="paragraph"/>
      </w:pPr>
      <w:r w:rsidRPr="003A1B53">
        <w:tab/>
        <w:t>(b)</w:t>
      </w:r>
      <w:r w:rsidRPr="003A1B53">
        <w:tab/>
        <w:t>make use of data disruption intercept information; or</w:t>
      </w:r>
    </w:p>
    <w:p w14:paraId="31916754" w14:textId="77777777" w:rsidR="00906E1B" w:rsidRPr="003A1B53" w:rsidRDefault="00906E1B" w:rsidP="00906E1B">
      <w:pPr>
        <w:pStyle w:val="paragraph"/>
      </w:pPr>
      <w:r w:rsidRPr="003A1B53">
        <w:tab/>
        <w:t>(c)</w:t>
      </w:r>
      <w:r w:rsidRPr="003A1B53">
        <w:tab/>
        <w:t>make a record of data disruption intercept information; or</w:t>
      </w:r>
    </w:p>
    <w:p w14:paraId="3235C819" w14:textId="77777777" w:rsidR="00906E1B" w:rsidRPr="003A1B53" w:rsidRDefault="00906E1B" w:rsidP="00906E1B">
      <w:pPr>
        <w:pStyle w:val="paragraph"/>
      </w:pPr>
      <w:r w:rsidRPr="003A1B53">
        <w:lastRenderedPageBreak/>
        <w:tab/>
        <w:t>(d)</w:t>
      </w:r>
      <w:r w:rsidRPr="003A1B53">
        <w:tab/>
        <w:t>give data disruption intercept information in evidence in a proceeding.</w:t>
      </w:r>
    </w:p>
    <w:p w14:paraId="544A44F7" w14:textId="77777777" w:rsidR="00906E1B" w:rsidRPr="003A1B53" w:rsidRDefault="00906E1B" w:rsidP="00906E1B">
      <w:pPr>
        <w:pStyle w:val="subsection"/>
      </w:pPr>
      <w:r w:rsidRPr="003A1B53">
        <w:tab/>
        <w:t>(2)</w:t>
      </w:r>
      <w:r w:rsidRPr="003A1B53">
        <w:tab/>
        <w:t>A person may:</w:t>
      </w:r>
    </w:p>
    <w:p w14:paraId="4044A86C" w14:textId="77777777" w:rsidR="00906E1B" w:rsidRPr="003A1B53" w:rsidRDefault="00906E1B" w:rsidP="00906E1B">
      <w:pPr>
        <w:pStyle w:val="paragraph"/>
      </w:pPr>
      <w:r w:rsidRPr="003A1B53">
        <w:tab/>
        <w:t>(a)</w:t>
      </w:r>
      <w:r w:rsidRPr="003A1B53">
        <w:tab/>
        <w:t>communicate data disruption intercept information to another person; or</w:t>
      </w:r>
    </w:p>
    <w:p w14:paraId="24FE1845" w14:textId="77777777" w:rsidR="00906E1B" w:rsidRPr="003A1B53" w:rsidRDefault="00906E1B" w:rsidP="00906E1B">
      <w:pPr>
        <w:pStyle w:val="paragraph"/>
      </w:pPr>
      <w:r w:rsidRPr="003A1B53">
        <w:tab/>
        <w:t>(b)</w:t>
      </w:r>
      <w:r w:rsidRPr="003A1B53">
        <w:tab/>
        <w:t>make use of data disruption intercept information; or</w:t>
      </w:r>
    </w:p>
    <w:p w14:paraId="42F5CB29" w14:textId="77777777" w:rsidR="00906E1B" w:rsidRPr="003A1B53" w:rsidRDefault="00906E1B" w:rsidP="00906E1B">
      <w:pPr>
        <w:pStyle w:val="paragraph"/>
      </w:pPr>
      <w:r w:rsidRPr="003A1B53">
        <w:tab/>
        <w:t>(c)</w:t>
      </w:r>
      <w:r w:rsidRPr="003A1B53">
        <w:tab/>
        <w:t>make a record of data disruption intercept information;</w:t>
      </w:r>
    </w:p>
    <w:p w14:paraId="6A7FB14B" w14:textId="77777777" w:rsidR="00906E1B" w:rsidRPr="003A1B53" w:rsidRDefault="00906E1B" w:rsidP="00906E1B">
      <w:pPr>
        <w:pStyle w:val="subsection2"/>
      </w:pPr>
      <w:r w:rsidRPr="003A1B53">
        <w:t>if the information relates, or appears to relate, to the involvement, or likely involvement, of a person in one or more of the following activities:</w:t>
      </w:r>
    </w:p>
    <w:p w14:paraId="3FC17C70" w14:textId="77777777" w:rsidR="00906E1B" w:rsidRPr="003A1B53" w:rsidRDefault="00906E1B" w:rsidP="00906E1B">
      <w:pPr>
        <w:pStyle w:val="paragraph"/>
      </w:pPr>
      <w:r w:rsidRPr="003A1B53">
        <w:tab/>
        <w:t>(d)</w:t>
      </w:r>
      <w:r w:rsidRPr="003A1B53">
        <w:tab/>
        <w:t>activities that present a significant risk to a person’s safety;</w:t>
      </w:r>
    </w:p>
    <w:p w14:paraId="7CCFA7A1" w14:textId="77777777" w:rsidR="00906E1B" w:rsidRPr="003A1B53" w:rsidRDefault="00906E1B" w:rsidP="00906E1B">
      <w:pPr>
        <w:pStyle w:val="paragraph"/>
      </w:pPr>
      <w:r w:rsidRPr="003A1B53">
        <w:tab/>
        <w:t>(e)</w:t>
      </w:r>
      <w:r w:rsidRPr="003A1B53">
        <w:tab/>
        <w:t xml:space="preserve">acting for, or on behalf of, a foreign power (within the meaning of the </w:t>
      </w:r>
      <w:r w:rsidRPr="003A1B53">
        <w:rPr>
          <w:i/>
        </w:rPr>
        <w:t>Australian Security Intelligence Organisation Act 1979</w:t>
      </w:r>
      <w:r w:rsidRPr="003A1B53">
        <w:t>);</w:t>
      </w:r>
    </w:p>
    <w:p w14:paraId="455ECE9D" w14:textId="77777777" w:rsidR="00906E1B" w:rsidRPr="003A1B53" w:rsidRDefault="00906E1B" w:rsidP="00906E1B">
      <w:pPr>
        <w:pStyle w:val="paragraph"/>
      </w:pPr>
      <w:r w:rsidRPr="003A1B53">
        <w:tab/>
        <w:t>(f)</w:t>
      </w:r>
      <w:r w:rsidRPr="003A1B53">
        <w:tab/>
        <w:t>activities that are, or are likely to be, a threat to security;</w:t>
      </w:r>
    </w:p>
    <w:p w14:paraId="61293214" w14:textId="77777777" w:rsidR="00906E1B" w:rsidRPr="003A1B53" w:rsidRDefault="00906E1B" w:rsidP="00906E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04730954" w14:textId="77777777" w:rsidR="00906E1B" w:rsidRPr="003A1B53" w:rsidRDefault="00906E1B" w:rsidP="00906E1B">
      <w:pPr>
        <w:pStyle w:val="paragraph"/>
      </w:pPr>
      <w:r w:rsidRPr="003A1B53">
        <w:tab/>
        <w:t>(h)</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4C3989BF" w14:textId="77777777" w:rsidR="00906E1B" w:rsidRPr="003A1B53" w:rsidRDefault="00906E1B" w:rsidP="00906E1B">
      <w:pPr>
        <w:pStyle w:val="paragraph"/>
      </w:pPr>
      <w:r w:rsidRPr="003A1B53">
        <w:tab/>
        <w:t>(i)</w:t>
      </w:r>
      <w:r w:rsidRPr="003A1B53">
        <w:tab/>
        <w:t xml:space="preserve">activities related to the proliferation of weapons of mass destruction or the movement of goods listed from time to time in the Defence and Strategic Goods List (within the meaning of regulation 13E of the </w:t>
      </w:r>
      <w:r w:rsidRPr="003A1B53">
        <w:rPr>
          <w:i/>
        </w:rPr>
        <w:t>Customs (Prohibited Exports) Regulations 1958</w:t>
      </w:r>
      <w:r w:rsidRPr="003A1B53">
        <w:t>);</w:t>
      </w:r>
    </w:p>
    <w:p w14:paraId="566640FF" w14:textId="77777777" w:rsidR="00906E1B" w:rsidRPr="003A1B53" w:rsidRDefault="00906E1B" w:rsidP="00906E1B">
      <w:pPr>
        <w:pStyle w:val="paragraph"/>
      </w:pPr>
      <w:r w:rsidRPr="003A1B53">
        <w:tab/>
        <w:t>(j)</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2BD863F5" w14:textId="77777777" w:rsidR="00906E1B" w:rsidRPr="003A1B53" w:rsidRDefault="00906E1B" w:rsidP="00906E1B">
      <w:pPr>
        <w:pStyle w:val="subsection"/>
      </w:pPr>
      <w:r w:rsidRPr="003A1B53">
        <w:tab/>
        <w:t>(3)</w:t>
      </w:r>
      <w:r w:rsidRPr="003A1B53">
        <w:tab/>
        <w:t>A person may, in connection with:</w:t>
      </w:r>
    </w:p>
    <w:p w14:paraId="277F885F" w14:textId="77777777" w:rsidR="00906E1B" w:rsidRPr="003A1B53" w:rsidRDefault="00906E1B" w:rsidP="00906E1B">
      <w:pPr>
        <w:pStyle w:val="paragraph"/>
      </w:pPr>
      <w:r w:rsidRPr="003A1B53">
        <w:tab/>
        <w:t>(a)</w:t>
      </w:r>
      <w:r w:rsidRPr="003A1B53">
        <w:tab/>
        <w:t>the performance by an Ombudsman official of the Ombudsman official’s functions or duties; or</w:t>
      </w:r>
    </w:p>
    <w:p w14:paraId="629F5A3C" w14:textId="77777777" w:rsidR="00906E1B" w:rsidRPr="003A1B53" w:rsidRDefault="00906E1B" w:rsidP="00906E1B">
      <w:pPr>
        <w:pStyle w:val="paragraph"/>
      </w:pPr>
      <w:r w:rsidRPr="003A1B53">
        <w:lastRenderedPageBreak/>
        <w:tab/>
        <w:t>(b)</w:t>
      </w:r>
      <w:r w:rsidRPr="003A1B53">
        <w:tab/>
        <w:t>the exercise by an Ombudsman official of the Ombudsman official’s powers;</w:t>
      </w:r>
    </w:p>
    <w:p w14:paraId="165592B5" w14:textId="77777777" w:rsidR="00906E1B" w:rsidRPr="003A1B53" w:rsidRDefault="00906E1B" w:rsidP="00906E1B">
      <w:pPr>
        <w:pStyle w:val="subsection2"/>
      </w:pPr>
      <w:r w:rsidRPr="003A1B53">
        <w:t>communicate to the Ombudsman official, or make use of, or make a record of, data disruption intercept information.</w:t>
      </w:r>
    </w:p>
    <w:p w14:paraId="6BE9D43C" w14:textId="77777777" w:rsidR="00906E1B" w:rsidRPr="003A1B53" w:rsidRDefault="00906E1B" w:rsidP="00906E1B">
      <w:pPr>
        <w:pStyle w:val="subsection"/>
      </w:pPr>
      <w:r w:rsidRPr="003A1B53">
        <w:tab/>
        <w:t>(4)</w:t>
      </w:r>
      <w:r w:rsidRPr="003A1B53">
        <w:tab/>
        <w:t>An Ombudsman official may, in connection with:</w:t>
      </w:r>
    </w:p>
    <w:p w14:paraId="048001A1" w14:textId="77777777" w:rsidR="00906E1B" w:rsidRPr="003A1B53" w:rsidRDefault="00906E1B" w:rsidP="00906E1B">
      <w:pPr>
        <w:pStyle w:val="paragraph"/>
      </w:pPr>
      <w:r w:rsidRPr="003A1B53">
        <w:tab/>
        <w:t>(a)</w:t>
      </w:r>
      <w:r w:rsidRPr="003A1B53">
        <w:tab/>
        <w:t>the performance by the Ombudsman official of the Ombudsman official’s functions or duties; or</w:t>
      </w:r>
    </w:p>
    <w:p w14:paraId="3DCB2C78" w14:textId="77777777" w:rsidR="00906E1B" w:rsidRPr="003A1B53" w:rsidRDefault="00906E1B" w:rsidP="00906E1B">
      <w:pPr>
        <w:pStyle w:val="paragraph"/>
      </w:pPr>
      <w:r w:rsidRPr="003A1B53">
        <w:tab/>
        <w:t>(b)</w:t>
      </w:r>
      <w:r w:rsidRPr="003A1B53">
        <w:tab/>
        <w:t>the exercise by the Ombudsman official of the Ombudsman official’s powers;</w:t>
      </w:r>
    </w:p>
    <w:p w14:paraId="3675CD2A" w14:textId="77777777" w:rsidR="00906E1B" w:rsidRPr="003A1B53" w:rsidRDefault="00906E1B" w:rsidP="00906E1B">
      <w:pPr>
        <w:pStyle w:val="subsection2"/>
      </w:pPr>
      <w:r w:rsidRPr="003A1B53">
        <w:t>communicate to another person, or make use of, or make a record of, data disruption intercept information.</w:t>
      </w:r>
    </w:p>
    <w:p w14:paraId="604C885E" w14:textId="77777777" w:rsidR="00906E1B" w:rsidRPr="003A1B53" w:rsidRDefault="00906E1B" w:rsidP="00906E1B">
      <w:pPr>
        <w:pStyle w:val="subsection"/>
      </w:pPr>
      <w:r w:rsidRPr="003A1B53">
        <w:tab/>
        <w:t>(5)</w:t>
      </w:r>
      <w:r w:rsidRPr="003A1B53">
        <w:tab/>
        <w:t>A person may, in connection with:</w:t>
      </w:r>
    </w:p>
    <w:p w14:paraId="73185C41" w14:textId="77777777" w:rsidR="00906E1B" w:rsidRPr="003A1B53" w:rsidRDefault="00906E1B" w:rsidP="00906E1B">
      <w:pPr>
        <w:pStyle w:val="paragraph"/>
      </w:pPr>
      <w:r w:rsidRPr="003A1B53">
        <w:tab/>
        <w:t>(a)</w:t>
      </w:r>
      <w:r w:rsidRPr="003A1B53">
        <w:tab/>
        <w:t>the performance by an IGIS official of the IGIS official’s functions or duties; or</w:t>
      </w:r>
    </w:p>
    <w:p w14:paraId="08982F37" w14:textId="77777777" w:rsidR="00906E1B" w:rsidRPr="003A1B53" w:rsidRDefault="00906E1B" w:rsidP="00906E1B">
      <w:pPr>
        <w:pStyle w:val="paragraph"/>
      </w:pPr>
      <w:r w:rsidRPr="003A1B53">
        <w:tab/>
        <w:t>(b)</w:t>
      </w:r>
      <w:r w:rsidRPr="003A1B53">
        <w:tab/>
        <w:t>the exercise by an IGIS official of the IGIS official’s powers;</w:t>
      </w:r>
    </w:p>
    <w:p w14:paraId="5157FF5C" w14:textId="77777777" w:rsidR="00906E1B" w:rsidRPr="003A1B53" w:rsidRDefault="00906E1B" w:rsidP="00906E1B">
      <w:pPr>
        <w:pStyle w:val="subsection2"/>
      </w:pPr>
      <w:r w:rsidRPr="003A1B53">
        <w:t>communicate to the IGIS official, or make use of, or make a record of, data disruption intercept information.</w:t>
      </w:r>
    </w:p>
    <w:p w14:paraId="37EC56F9" w14:textId="77777777" w:rsidR="00906E1B" w:rsidRPr="003A1B53" w:rsidRDefault="00906E1B" w:rsidP="00906E1B">
      <w:pPr>
        <w:pStyle w:val="subsection"/>
      </w:pPr>
      <w:r w:rsidRPr="003A1B53">
        <w:tab/>
        <w:t>(6)</w:t>
      </w:r>
      <w:r w:rsidRPr="003A1B53">
        <w:tab/>
        <w:t>An IGIS official may, in connection with:</w:t>
      </w:r>
    </w:p>
    <w:p w14:paraId="00D14D2D" w14:textId="77777777" w:rsidR="00906E1B" w:rsidRPr="003A1B53" w:rsidRDefault="00906E1B" w:rsidP="00906E1B">
      <w:pPr>
        <w:pStyle w:val="paragraph"/>
      </w:pPr>
      <w:r w:rsidRPr="003A1B53">
        <w:tab/>
        <w:t>(a)</w:t>
      </w:r>
      <w:r w:rsidRPr="003A1B53">
        <w:tab/>
        <w:t>the performance by the IGIS official of the IGIS official’s functions or duties; or</w:t>
      </w:r>
    </w:p>
    <w:p w14:paraId="788A6C18" w14:textId="77777777" w:rsidR="00906E1B" w:rsidRPr="003A1B53" w:rsidRDefault="00906E1B" w:rsidP="00906E1B">
      <w:pPr>
        <w:pStyle w:val="paragraph"/>
      </w:pPr>
      <w:r w:rsidRPr="003A1B53">
        <w:tab/>
        <w:t>(b)</w:t>
      </w:r>
      <w:r w:rsidRPr="003A1B53">
        <w:tab/>
        <w:t>the exercise by the IGIS official of the IGIS official’s powers;</w:t>
      </w:r>
    </w:p>
    <w:p w14:paraId="7161D020" w14:textId="77777777" w:rsidR="00906E1B" w:rsidRPr="003A1B53" w:rsidRDefault="00906E1B" w:rsidP="00906E1B">
      <w:pPr>
        <w:pStyle w:val="subsection2"/>
      </w:pPr>
      <w:r w:rsidRPr="003A1B53">
        <w:t>communicate to another person, or make use of, or make a record of, data disruption intercept information.</w:t>
      </w:r>
    </w:p>
    <w:p w14:paraId="507A474C" w14:textId="77777777" w:rsidR="00906E1B" w:rsidRPr="003A1B53" w:rsidRDefault="00906E1B" w:rsidP="00906E1B">
      <w:pPr>
        <w:pStyle w:val="subsection"/>
      </w:pPr>
      <w:r w:rsidRPr="003A1B53">
        <w:tab/>
        <w:t>(7)</w:t>
      </w:r>
      <w:r w:rsidRPr="003A1B53">
        <w:tab/>
        <w:t>If:</w:t>
      </w:r>
    </w:p>
    <w:p w14:paraId="7E0E0932" w14:textId="77777777" w:rsidR="00906E1B" w:rsidRPr="003A1B53" w:rsidRDefault="00906E1B" w:rsidP="00906E1B">
      <w:pPr>
        <w:pStyle w:val="paragraph"/>
      </w:pPr>
      <w:r w:rsidRPr="003A1B53">
        <w:tab/>
        <w:t>(a)</w:t>
      </w:r>
      <w:r w:rsidRPr="003A1B53">
        <w:tab/>
        <w:t>information was obtained by intercepting a communication passing over a telecommunications system; and</w:t>
      </w:r>
    </w:p>
    <w:p w14:paraId="7B83B427" w14:textId="77777777" w:rsidR="00906E1B" w:rsidRPr="003A1B53" w:rsidRDefault="00906E1B" w:rsidP="00906E1B">
      <w:pPr>
        <w:pStyle w:val="paragraph"/>
      </w:pPr>
      <w:r w:rsidRPr="003A1B53">
        <w:tab/>
        <w:t>(b)</w:t>
      </w:r>
      <w:r w:rsidRPr="003A1B53">
        <w:tab/>
        <w:t>the interception was purportedly for the purposes of doing a thing specified in a data disruption warrant; and</w:t>
      </w:r>
    </w:p>
    <w:p w14:paraId="06A33914" w14:textId="77777777" w:rsidR="00906E1B" w:rsidRPr="003A1B53" w:rsidRDefault="00906E1B" w:rsidP="00906E1B">
      <w:pPr>
        <w:pStyle w:val="paragraph"/>
      </w:pPr>
      <w:r w:rsidRPr="003A1B53">
        <w:tab/>
        <w:t>(c)</w:t>
      </w:r>
      <w:r w:rsidRPr="003A1B53">
        <w:tab/>
        <w:t>the interception was not authorised by the data disruption warrant;</w:t>
      </w:r>
    </w:p>
    <w:p w14:paraId="3ED15FF3" w14:textId="77777777" w:rsidR="00906E1B" w:rsidRPr="003A1B53" w:rsidRDefault="00906E1B" w:rsidP="00906E1B">
      <w:pPr>
        <w:pStyle w:val="subsection2"/>
      </w:pPr>
      <w:r w:rsidRPr="003A1B53">
        <w:t>then:</w:t>
      </w:r>
    </w:p>
    <w:p w14:paraId="015AC326" w14:textId="77777777" w:rsidR="00906E1B" w:rsidRPr="003A1B53" w:rsidRDefault="00906E1B" w:rsidP="00906E1B">
      <w:pPr>
        <w:pStyle w:val="paragraph"/>
      </w:pPr>
      <w:r w:rsidRPr="003A1B53">
        <w:tab/>
        <w:t>(d)</w:t>
      </w:r>
      <w:r w:rsidRPr="003A1B53">
        <w:tab/>
        <w:t>a person may, in connection with:</w:t>
      </w:r>
    </w:p>
    <w:p w14:paraId="11FD426D" w14:textId="77777777" w:rsidR="00906E1B" w:rsidRPr="003A1B53" w:rsidRDefault="00906E1B" w:rsidP="00906E1B">
      <w:pPr>
        <w:pStyle w:val="paragraphsub"/>
      </w:pPr>
      <w:r w:rsidRPr="003A1B53">
        <w:lastRenderedPageBreak/>
        <w:tab/>
        <w:t>(i)</w:t>
      </w:r>
      <w:r w:rsidRPr="003A1B53">
        <w:tab/>
        <w:t>the performance by an Ombudsman official of the Ombudsman official’s functions or duties; or</w:t>
      </w:r>
    </w:p>
    <w:p w14:paraId="3BEA1D3A" w14:textId="77777777" w:rsidR="00906E1B" w:rsidRPr="003A1B53" w:rsidRDefault="00906E1B" w:rsidP="00906E1B">
      <w:pPr>
        <w:pStyle w:val="paragraphsub"/>
      </w:pPr>
      <w:r w:rsidRPr="003A1B53">
        <w:tab/>
        <w:t>(ii)</w:t>
      </w:r>
      <w:r w:rsidRPr="003A1B53">
        <w:tab/>
        <w:t>the exercise by an Ombudsman official of the Ombudsman official’s powers;</w:t>
      </w:r>
    </w:p>
    <w:p w14:paraId="1F6FFFF1" w14:textId="77777777" w:rsidR="00906E1B" w:rsidRPr="003A1B53" w:rsidRDefault="00906E1B" w:rsidP="00906E1B">
      <w:pPr>
        <w:pStyle w:val="paragraph"/>
      </w:pPr>
      <w:r w:rsidRPr="003A1B53">
        <w:tab/>
      </w:r>
      <w:r w:rsidRPr="003A1B53">
        <w:tab/>
        <w:t>communicate to the Ombudsman official, or make use of, or make a record of, that information; and</w:t>
      </w:r>
    </w:p>
    <w:p w14:paraId="26BA95D2" w14:textId="77777777" w:rsidR="00906E1B" w:rsidRPr="003A1B53" w:rsidRDefault="00906E1B" w:rsidP="00906E1B">
      <w:pPr>
        <w:pStyle w:val="paragraph"/>
      </w:pPr>
      <w:r w:rsidRPr="003A1B53">
        <w:tab/>
        <w:t>(e)</w:t>
      </w:r>
      <w:r w:rsidRPr="003A1B53">
        <w:tab/>
        <w:t>an Ombudsman official may, in connection with:</w:t>
      </w:r>
    </w:p>
    <w:p w14:paraId="5F1267E3" w14:textId="77777777" w:rsidR="00906E1B" w:rsidRPr="003A1B53" w:rsidRDefault="00906E1B" w:rsidP="00906E1B">
      <w:pPr>
        <w:pStyle w:val="paragraphsub"/>
      </w:pPr>
      <w:r w:rsidRPr="003A1B53">
        <w:tab/>
        <w:t>(i)</w:t>
      </w:r>
      <w:r w:rsidRPr="003A1B53">
        <w:tab/>
        <w:t>the performance by the Ombudsman official of the Ombudsman official’s functions or duties; or</w:t>
      </w:r>
    </w:p>
    <w:p w14:paraId="60285E0F" w14:textId="77777777" w:rsidR="00906E1B" w:rsidRPr="003A1B53" w:rsidRDefault="00906E1B" w:rsidP="00906E1B">
      <w:pPr>
        <w:pStyle w:val="paragraphsub"/>
      </w:pPr>
      <w:r w:rsidRPr="003A1B53">
        <w:tab/>
        <w:t>(ii)</w:t>
      </w:r>
      <w:r w:rsidRPr="003A1B53">
        <w:tab/>
        <w:t>the exercise by the Ombudsman official of the Ombudsman official’s powers;</w:t>
      </w:r>
    </w:p>
    <w:p w14:paraId="07AD4330" w14:textId="77777777" w:rsidR="00906E1B" w:rsidRPr="003A1B53" w:rsidRDefault="00906E1B" w:rsidP="00906E1B">
      <w:pPr>
        <w:pStyle w:val="paragraph"/>
      </w:pPr>
      <w:r w:rsidRPr="003A1B53">
        <w:tab/>
      </w:r>
      <w:r w:rsidRPr="003A1B53">
        <w:tab/>
        <w:t>communicate to another person, or make use of, or make a record of, that information; and</w:t>
      </w:r>
    </w:p>
    <w:p w14:paraId="1CF744D5" w14:textId="77777777" w:rsidR="00906E1B" w:rsidRPr="003A1B53" w:rsidRDefault="00906E1B" w:rsidP="00906E1B">
      <w:pPr>
        <w:pStyle w:val="paragraph"/>
      </w:pPr>
      <w:r w:rsidRPr="003A1B53">
        <w:tab/>
        <w:t>(f)</w:t>
      </w:r>
      <w:r w:rsidRPr="003A1B53">
        <w:tab/>
        <w:t>a person may, in connection with:</w:t>
      </w:r>
    </w:p>
    <w:p w14:paraId="5518624A" w14:textId="77777777" w:rsidR="00906E1B" w:rsidRPr="003A1B53" w:rsidRDefault="00906E1B" w:rsidP="00906E1B">
      <w:pPr>
        <w:pStyle w:val="paragraphsub"/>
      </w:pPr>
      <w:r w:rsidRPr="003A1B53">
        <w:tab/>
        <w:t>(i)</w:t>
      </w:r>
      <w:r w:rsidRPr="003A1B53">
        <w:tab/>
        <w:t>the performance by an IGIS official of the IGIS official’s functions or duties; or</w:t>
      </w:r>
    </w:p>
    <w:p w14:paraId="237F9297" w14:textId="77777777" w:rsidR="00906E1B" w:rsidRPr="003A1B53" w:rsidRDefault="00906E1B" w:rsidP="00906E1B">
      <w:pPr>
        <w:pStyle w:val="paragraphsub"/>
      </w:pPr>
      <w:r w:rsidRPr="003A1B53">
        <w:tab/>
        <w:t>(ii)</w:t>
      </w:r>
      <w:r w:rsidRPr="003A1B53">
        <w:tab/>
        <w:t>the exercise by an IGIS official of the IGIS official’s powers;</w:t>
      </w:r>
    </w:p>
    <w:p w14:paraId="70277F4C" w14:textId="77777777" w:rsidR="00906E1B" w:rsidRPr="003A1B53" w:rsidRDefault="00906E1B" w:rsidP="00906E1B">
      <w:pPr>
        <w:pStyle w:val="paragraph"/>
      </w:pPr>
      <w:r w:rsidRPr="003A1B53">
        <w:tab/>
      </w:r>
      <w:r w:rsidRPr="003A1B53">
        <w:tab/>
        <w:t>communicate to the IGIS official, or make use of, or make a record of, that information; and</w:t>
      </w:r>
    </w:p>
    <w:p w14:paraId="364B7BA6" w14:textId="77777777" w:rsidR="00906E1B" w:rsidRPr="003A1B53" w:rsidRDefault="00906E1B" w:rsidP="00906E1B">
      <w:pPr>
        <w:pStyle w:val="paragraph"/>
      </w:pPr>
      <w:r w:rsidRPr="003A1B53">
        <w:tab/>
        <w:t>(g)</w:t>
      </w:r>
      <w:r w:rsidRPr="003A1B53">
        <w:tab/>
        <w:t>an IGIS official may, in connection with:</w:t>
      </w:r>
    </w:p>
    <w:p w14:paraId="08D35EA8" w14:textId="77777777" w:rsidR="00906E1B" w:rsidRPr="003A1B53" w:rsidRDefault="00906E1B" w:rsidP="00906E1B">
      <w:pPr>
        <w:pStyle w:val="paragraphsub"/>
      </w:pPr>
      <w:r w:rsidRPr="003A1B53">
        <w:tab/>
        <w:t>(i)</w:t>
      </w:r>
      <w:r w:rsidRPr="003A1B53">
        <w:tab/>
        <w:t>the performance by the IGIS official of the IGIS official’s functions or duties; or</w:t>
      </w:r>
    </w:p>
    <w:p w14:paraId="2FE31438" w14:textId="77777777" w:rsidR="00906E1B" w:rsidRPr="003A1B53" w:rsidRDefault="00906E1B" w:rsidP="00906E1B">
      <w:pPr>
        <w:pStyle w:val="paragraphsub"/>
      </w:pPr>
      <w:r w:rsidRPr="003A1B53">
        <w:tab/>
        <w:t>(ii)</w:t>
      </w:r>
      <w:r w:rsidRPr="003A1B53">
        <w:tab/>
        <w:t>the exercise by the IGIS official of the IGIS official’s powers;</w:t>
      </w:r>
    </w:p>
    <w:p w14:paraId="358B833C" w14:textId="77777777" w:rsidR="00906E1B" w:rsidRPr="003A1B53" w:rsidRDefault="00906E1B" w:rsidP="00906E1B">
      <w:pPr>
        <w:pStyle w:val="paragraph"/>
      </w:pPr>
      <w:r w:rsidRPr="003A1B53">
        <w:tab/>
      </w:r>
      <w:r w:rsidRPr="003A1B53">
        <w:tab/>
        <w:t>communicate to another person, or make use of, or make a record of, that information.</w:t>
      </w:r>
    </w:p>
    <w:p w14:paraId="443654F0" w14:textId="4E0DBC86" w:rsidR="00906E1B" w:rsidRPr="003A1B53" w:rsidRDefault="00906E1B" w:rsidP="00906E1B">
      <w:pPr>
        <w:pStyle w:val="subsection"/>
      </w:pPr>
      <w:r w:rsidRPr="003A1B53">
        <w:tab/>
        <w:t>(8)</w:t>
      </w:r>
      <w:r w:rsidRPr="003A1B53">
        <w:tab/>
        <w:t>Despite sub</w:t>
      </w:r>
      <w:r w:rsidR="00DC7A9C">
        <w:t>section 1</w:t>
      </w:r>
      <w:r w:rsidRPr="003A1B53">
        <w:t xml:space="preserve">3.3(3) of the </w:t>
      </w:r>
      <w:r w:rsidRPr="003A1B53">
        <w:rPr>
          <w:i/>
        </w:rPr>
        <w:t>Criminal Code</w:t>
      </w:r>
      <w:r w:rsidRPr="003A1B53">
        <w:t>, in a prosecution for an offence against section 63 of this Act, an Ombudsman official or an IGIS official does not bear an evidential burden in relation to the matters in subsection (4), (6) or (7) of this section.</w:t>
      </w:r>
    </w:p>
    <w:p w14:paraId="423FD881" w14:textId="3734E72A" w:rsidR="00A36D1B" w:rsidRPr="003A1B53" w:rsidRDefault="00A36D1B" w:rsidP="00A36D1B">
      <w:pPr>
        <w:pStyle w:val="ActHead5"/>
      </w:pPr>
      <w:bookmarkStart w:id="146" w:name="_Toc167777749"/>
      <w:r w:rsidRPr="00DC7A9C">
        <w:rPr>
          <w:rStyle w:val="CharSectno"/>
        </w:rPr>
        <w:lastRenderedPageBreak/>
        <w:t>63AE</w:t>
      </w:r>
      <w:r w:rsidRPr="003A1B53">
        <w:t xml:space="preserve">  Dealing in network activity warrant intercept information etc.</w:t>
      </w:r>
      <w:bookmarkEnd w:id="146"/>
    </w:p>
    <w:p w14:paraId="26619F83" w14:textId="77777777" w:rsidR="00A36D1B" w:rsidRPr="003A1B53" w:rsidRDefault="00A36D1B" w:rsidP="00A36D1B">
      <w:pPr>
        <w:pStyle w:val="subsection"/>
      </w:pPr>
      <w:r w:rsidRPr="003A1B53">
        <w:tab/>
        <w:t>(1)</w:t>
      </w:r>
      <w:r w:rsidRPr="003A1B53">
        <w:tab/>
        <w:t>A person may, for the purposes of doing a thing authorised by a network activity warrant:</w:t>
      </w:r>
    </w:p>
    <w:p w14:paraId="0A31257B" w14:textId="77777777" w:rsidR="00A36D1B" w:rsidRPr="003A1B53" w:rsidRDefault="00A36D1B" w:rsidP="00A36D1B">
      <w:pPr>
        <w:pStyle w:val="paragraph"/>
      </w:pPr>
      <w:r w:rsidRPr="003A1B53">
        <w:tab/>
        <w:t>(a)</w:t>
      </w:r>
      <w:r w:rsidRPr="003A1B53">
        <w:tab/>
        <w:t>communicate network activity warrant intercept information to another person; or</w:t>
      </w:r>
    </w:p>
    <w:p w14:paraId="1A779EB3" w14:textId="77777777" w:rsidR="00A36D1B" w:rsidRPr="003A1B53" w:rsidRDefault="00A36D1B" w:rsidP="00A36D1B">
      <w:pPr>
        <w:pStyle w:val="paragraph"/>
      </w:pPr>
      <w:r w:rsidRPr="003A1B53">
        <w:tab/>
        <w:t>(b)</w:t>
      </w:r>
      <w:r w:rsidRPr="003A1B53">
        <w:tab/>
        <w:t>make use of network activity warrant intercept information; or</w:t>
      </w:r>
    </w:p>
    <w:p w14:paraId="7A1009A6" w14:textId="77777777" w:rsidR="00A36D1B" w:rsidRPr="003A1B53" w:rsidRDefault="00A36D1B" w:rsidP="00A36D1B">
      <w:pPr>
        <w:pStyle w:val="paragraph"/>
      </w:pPr>
      <w:r w:rsidRPr="003A1B53">
        <w:tab/>
        <w:t>(c)</w:t>
      </w:r>
      <w:r w:rsidRPr="003A1B53">
        <w:tab/>
        <w:t>make a record of network activity warrant intercept information; or</w:t>
      </w:r>
    </w:p>
    <w:p w14:paraId="544F103A" w14:textId="77777777" w:rsidR="00A36D1B" w:rsidRPr="003A1B53" w:rsidRDefault="00A36D1B" w:rsidP="00A36D1B">
      <w:pPr>
        <w:pStyle w:val="paragraph"/>
      </w:pPr>
      <w:r w:rsidRPr="003A1B53">
        <w:tab/>
        <w:t>(d)</w:t>
      </w:r>
      <w:r w:rsidRPr="003A1B53">
        <w:tab/>
        <w:t>give network activity warrant intercept information in evidence in:</w:t>
      </w:r>
    </w:p>
    <w:p w14:paraId="782E62B3" w14:textId="0C83B506" w:rsidR="00A36D1B" w:rsidRPr="003A1B53" w:rsidRDefault="00A36D1B" w:rsidP="00A36D1B">
      <w:pPr>
        <w:pStyle w:val="paragraphsub"/>
      </w:pPr>
      <w:r w:rsidRPr="003A1B53">
        <w:tab/>
        <w:t>(i)</w:t>
      </w:r>
      <w:r w:rsidRPr="003A1B53">
        <w:tab/>
        <w:t xml:space="preserve">a criminal proceeding for an offence against </w:t>
      </w:r>
      <w:r w:rsidR="00DC7A9C">
        <w:t>section 1</w:t>
      </w:r>
      <w:r w:rsidRPr="003A1B53">
        <w:t>05 so far as the offence relates to contravening section 63; or</w:t>
      </w:r>
    </w:p>
    <w:p w14:paraId="268D60DE" w14:textId="77777777" w:rsidR="00A36D1B" w:rsidRPr="003A1B53" w:rsidRDefault="00A36D1B" w:rsidP="00A36D1B">
      <w:pPr>
        <w:pStyle w:val="paragraphsub"/>
      </w:pPr>
      <w:r w:rsidRPr="003A1B53">
        <w:tab/>
        <w:t>(ii)</w:t>
      </w:r>
      <w:r w:rsidRPr="003A1B53">
        <w:tab/>
        <w:t>a proceeding that is not a criminal proceeding.</w:t>
      </w:r>
    </w:p>
    <w:p w14:paraId="18C9F799" w14:textId="77777777" w:rsidR="00A36D1B" w:rsidRPr="003A1B53" w:rsidRDefault="00A36D1B" w:rsidP="00A36D1B">
      <w:pPr>
        <w:pStyle w:val="subsection"/>
      </w:pPr>
      <w:r w:rsidRPr="003A1B53">
        <w:tab/>
        <w:t>(2)</w:t>
      </w:r>
      <w:r w:rsidRPr="003A1B53">
        <w:tab/>
        <w:t>A person may:</w:t>
      </w:r>
    </w:p>
    <w:p w14:paraId="172C5EFC" w14:textId="77777777" w:rsidR="00A36D1B" w:rsidRPr="003A1B53" w:rsidRDefault="00A36D1B" w:rsidP="00A36D1B">
      <w:pPr>
        <w:pStyle w:val="paragraph"/>
      </w:pPr>
      <w:r w:rsidRPr="003A1B53">
        <w:tab/>
        <w:t>(a)</w:t>
      </w:r>
      <w:r w:rsidRPr="003A1B53">
        <w:tab/>
        <w:t>communicate network activity warrant intercept information to another person; or</w:t>
      </w:r>
    </w:p>
    <w:p w14:paraId="1C449814" w14:textId="77777777" w:rsidR="00A36D1B" w:rsidRPr="003A1B53" w:rsidRDefault="00A36D1B" w:rsidP="00A36D1B">
      <w:pPr>
        <w:pStyle w:val="paragraph"/>
      </w:pPr>
      <w:r w:rsidRPr="003A1B53">
        <w:tab/>
        <w:t>(b)</w:t>
      </w:r>
      <w:r w:rsidRPr="003A1B53">
        <w:tab/>
        <w:t>make use of network activity warrant intercept information; or</w:t>
      </w:r>
    </w:p>
    <w:p w14:paraId="0E8B0964" w14:textId="77777777" w:rsidR="00A36D1B" w:rsidRPr="003A1B53" w:rsidRDefault="00A36D1B" w:rsidP="00A36D1B">
      <w:pPr>
        <w:pStyle w:val="paragraph"/>
      </w:pPr>
      <w:r w:rsidRPr="003A1B53">
        <w:tab/>
        <w:t>(c)</w:t>
      </w:r>
      <w:r w:rsidRPr="003A1B53">
        <w:tab/>
        <w:t>make a record of network activity warrant intercept information;</w:t>
      </w:r>
    </w:p>
    <w:p w14:paraId="06F3F7CE" w14:textId="77777777" w:rsidR="00A36D1B" w:rsidRPr="003A1B53" w:rsidRDefault="00A36D1B" w:rsidP="00A36D1B">
      <w:pPr>
        <w:pStyle w:val="subsection2"/>
      </w:pPr>
      <w:r w:rsidRPr="003A1B53">
        <w:t>if the information relates, or appears to relate, to the involvement, or likely involvement, of a person in one or more of the following activities:</w:t>
      </w:r>
    </w:p>
    <w:p w14:paraId="58764F55" w14:textId="77777777" w:rsidR="00A36D1B" w:rsidRPr="003A1B53" w:rsidRDefault="00A36D1B" w:rsidP="00A36D1B">
      <w:pPr>
        <w:pStyle w:val="paragraph"/>
      </w:pPr>
      <w:r w:rsidRPr="003A1B53">
        <w:tab/>
        <w:t>(d)</w:t>
      </w:r>
      <w:r w:rsidRPr="003A1B53">
        <w:tab/>
        <w:t>activities that present a significant risk to a person’s safety;</w:t>
      </w:r>
    </w:p>
    <w:p w14:paraId="4DCE643E" w14:textId="77777777" w:rsidR="00A36D1B" w:rsidRPr="003A1B53" w:rsidRDefault="00A36D1B" w:rsidP="00A36D1B">
      <w:pPr>
        <w:pStyle w:val="paragraph"/>
      </w:pPr>
      <w:r w:rsidRPr="003A1B53">
        <w:tab/>
        <w:t>(e)</w:t>
      </w:r>
      <w:r w:rsidRPr="003A1B53">
        <w:tab/>
        <w:t xml:space="preserve">acting for, or on behalf of, a foreign power (within the meaning of the </w:t>
      </w:r>
      <w:r w:rsidRPr="003A1B53">
        <w:rPr>
          <w:i/>
        </w:rPr>
        <w:t>Australian Security Intelligence Organisation Act 1979</w:t>
      </w:r>
      <w:r w:rsidRPr="003A1B53">
        <w:t>);</w:t>
      </w:r>
    </w:p>
    <w:p w14:paraId="01E87BBD" w14:textId="77777777" w:rsidR="00A36D1B" w:rsidRPr="003A1B53" w:rsidRDefault="00A36D1B" w:rsidP="00A36D1B">
      <w:pPr>
        <w:pStyle w:val="paragraph"/>
      </w:pPr>
      <w:r w:rsidRPr="003A1B53">
        <w:tab/>
        <w:t>(f)</w:t>
      </w:r>
      <w:r w:rsidRPr="003A1B53">
        <w:tab/>
        <w:t>activities that are, or are likely to be, a threat to security;</w:t>
      </w:r>
    </w:p>
    <w:p w14:paraId="4EDFB3A3" w14:textId="77777777" w:rsidR="00A36D1B" w:rsidRPr="003A1B53" w:rsidRDefault="00A36D1B" w:rsidP="00A36D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76FB53F9" w14:textId="77777777" w:rsidR="00A36D1B" w:rsidRPr="003A1B53" w:rsidRDefault="00A36D1B" w:rsidP="00A36D1B">
      <w:pPr>
        <w:pStyle w:val="paragraph"/>
      </w:pPr>
      <w:r w:rsidRPr="003A1B53">
        <w:lastRenderedPageBreak/>
        <w:tab/>
        <w:t>(h)</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22D16D8C" w14:textId="77777777" w:rsidR="00A36D1B" w:rsidRPr="003A1B53" w:rsidRDefault="00A36D1B" w:rsidP="00A36D1B">
      <w:pPr>
        <w:pStyle w:val="paragraph"/>
      </w:pPr>
      <w:r w:rsidRPr="003A1B53">
        <w:tab/>
        <w:t>(i)</w:t>
      </w:r>
      <w:r w:rsidRPr="003A1B53">
        <w:tab/>
        <w:t xml:space="preserve">activities related to the proliferation of weapons of mass destruction or the movement of goods listed from time to time in the Defence and Strategic Goods List (within the meaning of regulation 13E of the </w:t>
      </w:r>
      <w:r w:rsidRPr="003A1B53">
        <w:rPr>
          <w:i/>
        </w:rPr>
        <w:t>Customs (Prohibited Exports) Regulations 1958</w:t>
      </w:r>
      <w:r w:rsidRPr="003A1B53">
        <w:t>);</w:t>
      </w:r>
    </w:p>
    <w:p w14:paraId="57645186" w14:textId="77777777" w:rsidR="00A36D1B" w:rsidRPr="003A1B53" w:rsidRDefault="00A36D1B" w:rsidP="00A36D1B">
      <w:pPr>
        <w:pStyle w:val="paragraph"/>
      </w:pPr>
      <w:r w:rsidRPr="003A1B53">
        <w:tab/>
        <w:t>(j)</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3E986E53" w14:textId="77777777" w:rsidR="00A36D1B" w:rsidRPr="003A1B53" w:rsidRDefault="00A36D1B" w:rsidP="00A36D1B">
      <w:pPr>
        <w:pStyle w:val="subsection"/>
      </w:pPr>
      <w:r w:rsidRPr="003A1B53">
        <w:tab/>
        <w:t>(3)</w:t>
      </w:r>
      <w:r w:rsidRPr="003A1B53">
        <w:tab/>
        <w:t>A person may, in connection with:</w:t>
      </w:r>
    </w:p>
    <w:p w14:paraId="78CD4E86" w14:textId="77777777" w:rsidR="00A36D1B" w:rsidRPr="003A1B53" w:rsidRDefault="00A36D1B" w:rsidP="00A36D1B">
      <w:pPr>
        <w:pStyle w:val="paragraph"/>
      </w:pPr>
      <w:r w:rsidRPr="003A1B53">
        <w:tab/>
        <w:t>(a)</w:t>
      </w:r>
      <w:r w:rsidRPr="003A1B53">
        <w:tab/>
        <w:t>the performance by an IGIS official of the IGIS official’s functions or duties; or</w:t>
      </w:r>
    </w:p>
    <w:p w14:paraId="774A6BDA" w14:textId="77777777" w:rsidR="00A36D1B" w:rsidRPr="003A1B53" w:rsidRDefault="00A36D1B" w:rsidP="00A36D1B">
      <w:pPr>
        <w:pStyle w:val="paragraph"/>
      </w:pPr>
      <w:r w:rsidRPr="003A1B53">
        <w:tab/>
        <w:t>(b)</w:t>
      </w:r>
      <w:r w:rsidRPr="003A1B53">
        <w:tab/>
        <w:t>the exercise by an IGIS official of the IGIS official’s powers;</w:t>
      </w:r>
    </w:p>
    <w:p w14:paraId="7D189017" w14:textId="77777777" w:rsidR="00A36D1B" w:rsidRPr="003A1B53" w:rsidRDefault="00A36D1B" w:rsidP="00A36D1B">
      <w:pPr>
        <w:pStyle w:val="subsection2"/>
      </w:pPr>
      <w:r w:rsidRPr="003A1B53">
        <w:t>communicate to the IGIS official, or make use of, or make a record of, network activity warrant intercept information.</w:t>
      </w:r>
    </w:p>
    <w:p w14:paraId="325CB2F9" w14:textId="77777777" w:rsidR="00A36D1B" w:rsidRPr="003A1B53" w:rsidRDefault="00A36D1B" w:rsidP="00A36D1B">
      <w:pPr>
        <w:pStyle w:val="subsection"/>
      </w:pPr>
      <w:r w:rsidRPr="003A1B53">
        <w:tab/>
        <w:t>(4)</w:t>
      </w:r>
      <w:r w:rsidRPr="003A1B53">
        <w:tab/>
        <w:t>An IGIS official may, in connection with:</w:t>
      </w:r>
    </w:p>
    <w:p w14:paraId="294AD499" w14:textId="77777777" w:rsidR="00A36D1B" w:rsidRPr="003A1B53" w:rsidRDefault="00A36D1B" w:rsidP="00A36D1B">
      <w:pPr>
        <w:pStyle w:val="paragraph"/>
      </w:pPr>
      <w:r w:rsidRPr="003A1B53">
        <w:tab/>
        <w:t>(a)</w:t>
      </w:r>
      <w:r w:rsidRPr="003A1B53">
        <w:tab/>
        <w:t>the performance by the IGIS official of the IGIS official’s functions or duties; or</w:t>
      </w:r>
    </w:p>
    <w:p w14:paraId="36CAB8C4" w14:textId="77777777" w:rsidR="00A36D1B" w:rsidRPr="003A1B53" w:rsidRDefault="00A36D1B" w:rsidP="00A36D1B">
      <w:pPr>
        <w:pStyle w:val="paragraph"/>
      </w:pPr>
      <w:r w:rsidRPr="003A1B53">
        <w:tab/>
        <w:t>(b)</w:t>
      </w:r>
      <w:r w:rsidRPr="003A1B53">
        <w:tab/>
        <w:t>the exercise by the IGIS official of the IGIS official’s powers;</w:t>
      </w:r>
    </w:p>
    <w:p w14:paraId="1A1F001C" w14:textId="77777777" w:rsidR="00A36D1B" w:rsidRPr="003A1B53" w:rsidRDefault="00A36D1B" w:rsidP="00A36D1B">
      <w:pPr>
        <w:pStyle w:val="subsection2"/>
      </w:pPr>
      <w:r w:rsidRPr="003A1B53">
        <w:t>communicate to another person, or make use of, or make a record of, network activity warrant intercept information.</w:t>
      </w:r>
    </w:p>
    <w:p w14:paraId="325401E6" w14:textId="77777777" w:rsidR="00A36D1B" w:rsidRPr="003A1B53" w:rsidRDefault="00A36D1B" w:rsidP="00A36D1B">
      <w:pPr>
        <w:pStyle w:val="subsection"/>
      </w:pPr>
      <w:r w:rsidRPr="003A1B53">
        <w:tab/>
        <w:t>(5)</w:t>
      </w:r>
      <w:r w:rsidRPr="003A1B53">
        <w:tab/>
        <w:t>If:</w:t>
      </w:r>
    </w:p>
    <w:p w14:paraId="5BD99238" w14:textId="77777777" w:rsidR="00A36D1B" w:rsidRPr="003A1B53" w:rsidRDefault="00A36D1B" w:rsidP="00A36D1B">
      <w:pPr>
        <w:pStyle w:val="paragraph"/>
      </w:pPr>
      <w:r w:rsidRPr="003A1B53">
        <w:tab/>
        <w:t>(a)</w:t>
      </w:r>
      <w:r w:rsidRPr="003A1B53">
        <w:tab/>
        <w:t>information was obtained by intercepting a communication passing over a telecommunications system; and</w:t>
      </w:r>
    </w:p>
    <w:p w14:paraId="44CB5AFD" w14:textId="77777777" w:rsidR="00A36D1B" w:rsidRPr="003A1B53" w:rsidRDefault="00A36D1B" w:rsidP="00A36D1B">
      <w:pPr>
        <w:pStyle w:val="paragraph"/>
      </w:pPr>
      <w:r w:rsidRPr="003A1B53">
        <w:tab/>
        <w:t>(b)</w:t>
      </w:r>
      <w:r w:rsidRPr="003A1B53">
        <w:tab/>
        <w:t>the interception was purportedly for the purposes of doing a thing specified in a network activity warrant; and</w:t>
      </w:r>
    </w:p>
    <w:p w14:paraId="486E8449" w14:textId="77777777" w:rsidR="00A36D1B" w:rsidRPr="003A1B53" w:rsidRDefault="00A36D1B" w:rsidP="00A36D1B">
      <w:pPr>
        <w:pStyle w:val="paragraph"/>
      </w:pPr>
      <w:r w:rsidRPr="003A1B53">
        <w:tab/>
        <w:t>(c)</w:t>
      </w:r>
      <w:r w:rsidRPr="003A1B53">
        <w:tab/>
        <w:t>the interception was not authorised by the network activity warrant;</w:t>
      </w:r>
    </w:p>
    <w:p w14:paraId="52D5BF55" w14:textId="77777777" w:rsidR="00A36D1B" w:rsidRPr="003A1B53" w:rsidRDefault="00A36D1B" w:rsidP="00A36D1B">
      <w:pPr>
        <w:pStyle w:val="subsection2"/>
      </w:pPr>
      <w:r w:rsidRPr="003A1B53">
        <w:t>then:</w:t>
      </w:r>
    </w:p>
    <w:p w14:paraId="6D19FF69" w14:textId="77777777" w:rsidR="00A36D1B" w:rsidRPr="003A1B53" w:rsidRDefault="00A36D1B" w:rsidP="00A36D1B">
      <w:pPr>
        <w:pStyle w:val="paragraph"/>
      </w:pPr>
      <w:r w:rsidRPr="003A1B53">
        <w:lastRenderedPageBreak/>
        <w:tab/>
        <w:t>(d)</w:t>
      </w:r>
      <w:r w:rsidRPr="003A1B53">
        <w:tab/>
        <w:t>a person may, in connection with:</w:t>
      </w:r>
    </w:p>
    <w:p w14:paraId="19684FB1" w14:textId="77777777" w:rsidR="00A36D1B" w:rsidRPr="003A1B53" w:rsidRDefault="00A36D1B" w:rsidP="00A36D1B">
      <w:pPr>
        <w:pStyle w:val="paragraphsub"/>
      </w:pPr>
      <w:r w:rsidRPr="003A1B53">
        <w:tab/>
        <w:t>(i)</w:t>
      </w:r>
      <w:r w:rsidRPr="003A1B53">
        <w:tab/>
        <w:t>the performance by an IGIS official of the IGIS official’s functions or duties; or</w:t>
      </w:r>
    </w:p>
    <w:p w14:paraId="51C5E62F" w14:textId="77777777" w:rsidR="00A36D1B" w:rsidRPr="003A1B53" w:rsidRDefault="00A36D1B" w:rsidP="00A36D1B">
      <w:pPr>
        <w:pStyle w:val="paragraphsub"/>
      </w:pPr>
      <w:r w:rsidRPr="003A1B53">
        <w:tab/>
        <w:t>(ii)</w:t>
      </w:r>
      <w:r w:rsidRPr="003A1B53">
        <w:tab/>
        <w:t>the exercise by an IGIS official of the IGIS official’s powers;</w:t>
      </w:r>
    </w:p>
    <w:p w14:paraId="301C6B59" w14:textId="77777777" w:rsidR="00A36D1B" w:rsidRPr="003A1B53" w:rsidRDefault="00A36D1B" w:rsidP="00A36D1B">
      <w:pPr>
        <w:pStyle w:val="paragraph"/>
      </w:pPr>
      <w:r w:rsidRPr="003A1B53">
        <w:tab/>
      </w:r>
      <w:r w:rsidRPr="003A1B53">
        <w:tab/>
        <w:t>communicate to the IGIS official, or make use of, or make a record of, that information; and</w:t>
      </w:r>
    </w:p>
    <w:p w14:paraId="4D4EF9BE" w14:textId="77777777" w:rsidR="00A36D1B" w:rsidRPr="003A1B53" w:rsidRDefault="00A36D1B" w:rsidP="00A36D1B">
      <w:pPr>
        <w:pStyle w:val="paragraph"/>
      </w:pPr>
      <w:r w:rsidRPr="003A1B53">
        <w:tab/>
        <w:t>(e)</w:t>
      </w:r>
      <w:r w:rsidRPr="003A1B53">
        <w:tab/>
        <w:t>an IGIS official may, in connection with:</w:t>
      </w:r>
    </w:p>
    <w:p w14:paraId="69CFC1A4" w14:textId="77777777" w:rsidR="00A36D1B" w:rsidRPr="003A1B53" w:rsidRDefault="00A36D1B" w:rsidP="00A36D1B">
      <w:pPr>
        <w:pStyle w:val="paragraphsub"/>
      </w:pPr>
      <w:r w:rsidRPr="003A1B53">
        <w:tab/>
        <w:t>(i)</w:t>
      </w:r>
      <w:r w:rsidRPr="003A1B53">
        <w:tab/>
        <w:t>the performance by the IGIS official of the IGIS official’s functions or duties; or</w:t>
      </w:r>
    </w:p>
    <w:p w14:paraId="6244A5B0" w14:textId="77777777" w:rsidR="00A36D1B" w:rsidRPr="003A1B53" w:rsidRDefault="00A36D1B" w:rsidP="00A36D1B">
      <w:pPr>
        <w:pStyle w:val="paragraphsub"/>
      </w:pPr>
      <w:r w:rsidRPr="003A1B53">
        <w:tab/>
        <w:t>(ii)</w:t>
      </w:r>
      <w:r w:rsidRPr="003A1B53">
        <w:tab/>
        <w:t>the exercise by the IGIS official of the IGIS official’s powers;</w:t>
      </w:r>
    </w:p>
    <w:p w14:paraId="7E954D77" w14:textId="77777777" w:rsidR="00A36D1B" w:rsidRPr="003A1B53" w:rsidRDefault="00A36D1B" w:rsidP="00A36D1B">
      <w:pPr>
        <w:pStyle w:val="paragraph"/>
      </w:pPr>
      <w:r w:rsidRPr="003A1B53">
        <w:tab/>
      </w:r>
      <w:r w:rsidRPr="003A1B53">
        <w:tab/>
        <w:t>communicate to another person, or make use of, or make a record of, that information.</w:t>
      </w:r>
    </w:p>
    <w:p w14:paraId="40C9CA16" w14:textId="0E698347" w:rsidR="00A36D1B" w:rsidRPr="003A1B53" w:rsidRDefault="00A36D1B" w:rsidP="00A36D1B">
      <w:pPr>
        <w:pStyle w:val="subsection"/>
      </w:pPr>
      <w:r w:rsidRPr="003A1B53">
        <w:tab/>
        <w:t>(6)</w:t>
      </w:r>
      <w:r w:rsidRPr="003A1B53">
        <w:tab/>
        <w:t>Despite sub</w:t>
      </w:r>
      <w:r w:rsidR="00DC7A9C">
        <w:t>section 1</w:t>
      </w:r>
      <w:r w:rsidRPr="003A1B53">
        <w:t xml:space="preserve">3.3(3) of the </w:t>
      </w:r>
      <w:r w:rsidRPr="003A1B53">
        <w:rPr>
          <w:i/>
        </w:rPr>
        <w:t>Criminal Code</w:t>
      </w:r>
      <w:r w:rsidRPr="003A1B53">
        <w:t>, in a prosecution for an offence against section 63 of this Act, an IGIS official does not bear an evidential burden in relation to the matters in subsection (4) or (5) of this section.</w:t>
      </w:r>
    </w:p>
    <w:p w14:paraId="73702BEF" w14:textId="55708DB7" w:rsidR="002678F2" w:rsidRPr="003A1B53" w:rsidRDefault="002678F2" w:rsidP="00387B70">
      <w:pPr>
        <w:pStyle w:val="ActHead5"/>
      </w:pPr>
      <w:bookmarkStart w:id="147" w:name="_Toc167777750"/>
      <w:r w:rsidRPr="00DC7A9C">
        <w:rPr>
          <w:rStyle w:val="CharSectno"/>
        </w:rPr>
        <w:t>63A</w:t>
      </w:r>
      <w:r w:rsidRPr="003A1B53">
        <w:t xml:space="preserve">  Dealing in connection with existing proceeding</w:t>
      </w:r>
      <w:bookmarkEnd w:id="147"/>
    </w:p>
    <w:p w14:paraId="31527293" w14:textId="77777777" w:rsidR="002678F2" w:rsidRPr="003A1B53" w:rsidRDefault="002678F2" w:rsidP="00387B70">
      <w:pPr>
        <w:pStyle w:val="subsection"/>
        <w:keepNext/>
        <w:keepLines/>
      </w:pPr>
      <w:r w:rsidRPr="003A1B53">
        <w:tab/>
        <w:t>(1)</w:t>
      </w:r>
      <w:r w:rsidRPr="003A1B53">
        <w:tab/>
        <w:t>A person may:</w:t>
      </w:r>
    </w:p>
    <w:p w14:paraId="430249E5" w14:textId="77777777" w:rsidR="002678F2" w:rsidRPr="003A1B53" w:rsidRDefault="002678F2" w:rsidP="002678F2">
      <w:pPr>
        <w:pStyle w:val="paragraph"/>
      </w:pPr>
      <w:r w:rsidRPr="003A1B53">
        <w:tab/>
        <w:t>(a)</w:t>
      </w:r>
      <w:r w:rsidRPr="003A1B53">
        <w:tab/>
        <w:t>for a purpose connected with a proceeding begun before the commencement of this Part, or for 2 or more such purposes, and for no other purpose, communicate to another person, make use of, or make a record of; or</w:t>
      </w:r>
    </w:p>
    <w:p w14:paraId="49D99D86" w14:textId="77777777" w:rsidR="002678F2" w:rsidRPr="003A1B53" w:rsidRDefault="002678F2" w:rsidP="002678F2">
      <w:pPr>
        <w:pStyle w:val="paragraph"/>
      </w:pPr>
      <w:r w:rsidRPr="003A1B53">
        <w:tab/>
        <w:t>(b)</w:t>
      </w:r>
      <w:r w:rsidRPr="003A1B53">
        <w:tab/>
        <w:t>give in evidence in such a proceeding;</w:t>
      </w:r>
    </w:p>
    <w:p w14:paraId="3C7CF486" w14:textId="77777777" w:rsidR="002678F2" w:rsidRPr="003A1B53" w:rsidRDefault="002678F2" w:rsidP="002678F2">
      <w:pPr>
        <w:pStyle w:val="subsection2"/>
      </w:pPr>
      <w:r w:rsidRPr="003A1B53">
        <w:t>information:</w:t>
      </w:r>
    </w:p>
    <w:p w14:paraId="20BD802A" w14:textId="77777777" w:rsidR="002678F2" w:rsidRPr="003A1B53" w:rsidRDefault="002678F2" w:rsidP="002678F2">
      <w:pPr>
        <w:pStyle w:val="paragraph"/>
      </w:pPr>
      <w:r w:rsidRPr="003A1B53">
        <w:tab/>
        <w:t>(c)</w:t>
      </w:r>
      <w:r w:rsidRPr="003A1B53">
        <w:tab/>
        <w:t>obtained by intercepting a communication before that commencement, whether or not in contravention of subsection</w:t>
      </w:r>
      <w:r w:rsidR="005039E3" w:rsidRPr="003A1B53">
        <w:t> </w:t>
      </w:r>
      <w:r w:rsidRPr="003A1B53">
        <w:t>7(1); or</w:t>
      </w:r>
    </w:p>
    <w:p w14:paraId="20EA89AD" w14:textId="5C9A83C8" w:rsidR="002678F2" w:rsidRPr="003A1B53" w:rsidRDefault="002678F2" w:rsidP="002678F2">
      <w:pPr>
        <w:pStyle w:val="paragraph"/>
      </w:pPr>
      <w:r w:rsidRPr="003A1B53">
        <w:tab/>
        <w:t>(d)</w:t>
      </w:r>
      <w:r w:rsidRPr="003A1B53">
        <w:tab/>
        <w:t xml:space="preserve">obtained, before that commencement, by virtue of a warrant issued under </w:t>
      </w:r>
      <w:r w:rsidR="00DC7A9C">
        <w:t>section 1</w:t>
      </w:r>
      <w:r w:rsidRPr="003A1B53">
        <w:t>1A.</w:t>
      </w:r>
    </w:p>
    <w:p w14:paraId="60B07116" w14:textId="428293DC" w:rsidR="002678F2" w:rsidRPr="003A1B53" w:rsidRDefault="002678F2" w:rsidP="002678F2">
      <w:pPr>
        <w:pStyle w:val="subsection"/>
      </w:pPr>
      <w:r w:rsidRPr="003A1B53">
        <w:tab/>
        <w:t>(2)</w:t>
      </w:r>
      <w:r w:rsidRPr="003A1B53">
        <w:tab/>
        <w:t xml:space="preserve">Nothing in </w:t>
      </w:r>
      <w:r w:rsidR="0053426C" w:rsidRPr="003A1B53">
        <w:t>subsection (</w:t>
      </w:r>
      <w:r w:rsidRPr="003A1B53">
        <w:t xml:space="preserve">1) makes admissible in evidence in any proceedings information, obtained by virtue of a warrant that was </w:t>
      </w:r>
      <w:r w:rsidRPr="003A1B53">
        <w:lastRenderedPageBreak/>
        <w:t>defective, that would not have been admissible in those proceedings if that subsection had not been enacted.</w:t>
      </w:r>
    </w:p>
    <w:p w14:paraId="6BEF3E85" w14:textId="465AD451" w:rsidR="002678F2" w:rsidRPr="003A1B53" w:rsidRDefault="002678F2" w:rsidP="002678F2">
      <w:pPr>
        <w:pStyle w:val="subsection"/>
      </w:pPr>
      <w:r w:rsidRPr="003A1B53">
        <w:tab/>
        <w:t>(3)</w:t>
      </w:r>
      <w:r w:rsidRPr="003A1B53">
        <w:tab/>
        <w:t xml:space="preserve">For the purposes of this section, a proceeding by way of a prosecution of a person on indictment for an offence shall be deemed to have begun before the commencement of this </w:t>
      </w:r>
      <w:r w:rsidR="00363123" w:rsidRPr="003A1B53">
        <w:t>Part i</w:t>
      </w:r>
      <w:r w:rsidRPr="003A1B53">
        <w:t>f a proceeding with a view to the committal of the person for trial for the offence began before that commencement.</w:t>
      </w:r>
    </w:p>
    <w:p w14:paraId="543E52E0" w14:textId="1E8AD687" w:rsidR="002678F2" w:rsidRPr="003A1B53" w:rsidRDefault="002678F2" w:rsidP="002678F2">
      <w:pPr>
        <w:pStyle w:val="subsection"/>
        <w:keepNext/>
        <w:keepLines/>
      </w:pPr>
      <w:r w:rsidRPr="003A1B53">
        <w:tab/>
        <w:t>(4)</w:t>
      </w:r>
      <w:r w:rsidRPr="003A1B53">
        <w:tab/>
        <w:t xml:space="preserve">For the purposes of this section, a proceeding by way of an appeal from, or otherwise arising out of, another proceeding shall be deemed to have begun before the commencement of this </w:t>
      </w:r>
      <w:r w:rsidR="00363123" w:rsidRPr="003A1B53">
        <w:t>Part i</w:t>
      </w:r>
      <w:r w:rsidRPr="003A1B53">
        <w:t>f the other proceeding began, or by virtue of any other application or applications of this section is deemed to have begun, before that commencement.</w:t>
      </w:r>
    </w:p>
    <w:p w14:paraId="75FE3E34" w14:textId="46DEB469" w:rsidR="002678F2" w:rsidRPr="003A1B53" w:rsidRDefault="002678F2" w:rsidP="002678F2">
      <w:pPr>
        <w:pStyle w:val="ActHead5"/>
      </w:pPr>
      <w:bookmarkStart w:id="148" w:name="_Toc167777751"/>
      <w:r w:rsidRPr="00DC7A9C">
        <w:rPr>
          <w:rStyle w:val="CharSectno"/>
        </w:rPr>
        <w:t>63B</w:t>
      </w:r>
      <w:r w:rsidRPr="003A1B53">
        <w:t xml:space="preserve">  Dealing in information by employees of carriers</w:t>
      </w:r>
      <w:bookmarkEnd w:id="148"/>
    </w:p>
    <w:p w14:paraId="35A54122" w14:textId="77777777" w:rsidR="002678F2" w:rsidRPr="003A1B53" w:rsidRDefault="002678F2" w:rsidP="002678F2">
      <w:pPr>
        <w:pStyle w:val="subsection"/>
      </w:pPr>
      <w:r w:rsidRPr="003A1B53">
        <w:tab/>
        <w:t>(1)</w:t>
      </w:r>
      <w:r w:rsidRPr="003A1B53">
        <w:tab/>
        <w:t>An employee of a carrier may, in the performance of his or her duties as such an employee, communicate or make use of, or cause to be communicated, information (being information that has been lawfully obtained or obtained by intercepting a communication in contravention of subsection</w:t>
      </w:r>
      <w:r w:rsidR="005039E3" w:rsidRPr="003A1B53">
        <w:t> </w:t>
      </w:r>
      <w:r w:rsidRPr="003A1B53">
        <w:t>7(1)) relating to:</w:t>
      </w:r>
    </w:p>
    <w:p w14:paraId="1FC09317" w14:textId="77777777" w:rsidR="002678F2" w:rsidRPr="003A1B53" w:rsidRDefault="002678F2" w:rsidP="002678F2">
      <w:pPr>
        <w:pStyle w:val="paragraph"/>
      </w:pPr>
      <w:r w:rsidRPr="003A1B53">
        <w:tab/>
        <w:t>(a)</w:t>
      </w:r>
      <w:r w:rsidRPr="003A1B53">
        <w:tab/>
        <w:t>the operation or maintenance of a telecommunications network operated by the carrier; or</w:t>
      </w:r>
    </w:p>
    <w:p w14:paraId="39D795C0" w14:textId="77777777" w:rsidR="002678F2" w:rsidRPr="003A1B53" w:rsidRDefault="002678F2" w:rsidP="002678F2">
      <w:pPr>
        <w:pStyle w:val="paragraph"/>
      </w:pPr>
      <w:r w:rsidRPr="003A1B53">
        <w:tab/>
        <w:t>(b)</w:t>
      </w:r>
      <w:r w:rsidRPr="003A1B53">
        <w:tab/>
        <w:t>the supply of services by the carrier by means of a telecommunications network.</w:t>
      </w:r>
    </w:p>
    <w:p w14:paraId="1E98A9AA" w14:textId="77777777" w:rsidR="002678F2" w:rsidRPr="003A1B53" w:rsidRDefault="002678F2" w:rsidP="002678F2">
      <w:pPr>
        <w:pStyle w:val="subsection"/>
      </w:pPr>
      <w:r w:rsidRPr="003A1B53">
        <w:tab/>
        <w:t>(2)</w:t>
      </w:r>
      <w:r w:rsidRPr="003A1B53">
        <w:tab/>
        <w:t>An employee of a carrier may communicate or cause to be communicated to another carrier, or to an employee of another carrier, information (being information that has been lawfully obtained or obtained by intercepting a communication in contravention of subsection</w:t>
      </w:r>
      <w:r w:rsidR="005039E3" w:rsidRPr="003A1B53">
        <w:t> </w:t>
      </w:r>
      <w:r w:rsidRPr="003A1B53">
        <w:t>7(1)) relating to:</w:t>
      </w:r>
    </w:p>
    <w:p w14:paraId="61B19A19" w14:textId="77777777" w:rsidR="002678F2" w:rsidRPr="003A1B53" w:rsidRDefault="002678F2" w:rsidP="002678F2">
      <w:pPr>
        <w:pStyle w:val="paragraph"/>
      </w:pPr>
      <w:r w:rsidRPr="003A1B53">
        <w:tab/>
        <w:t>(a)</w:t>
      </w:r>
      <w:r w:rsidRPr="003A1B53">
        <w:tab/>
        <w:t>the operation or maintenance of a telecommunications network operated by the other carrier; or</w:t>
      </w:r>
    </w:p>
    <w:p w14:paraId="7571ABE3" w14:textId="77777777" w:rsidR="002678F2" w:rsidRPr="003A1B53" w:rsidRDefault="002678F2" w:rsidP="002678F2">
      <w:pPr>
        <w:pStyle w:val="paragraph"/>
      </w:pPr>
      <w:r w:rsidRPr="003A1B53">
        <w:tab/>
        <w:t>(b)</w:t>
      </w:r>
      <w:r w:rsidRPr="003A1B53">
        <w:tab/>
        <w:t>the supply of services by the other carrier by means of a telecommunications network;</w:t>
      </w:r>
    </w:p>
    <w:p w14:paraId="24DC1881" w14:textId="77777777" w:rsidR="002678F2" w:rsidRPr="003A1B53" w:rsidRDefault="002678F2" w:rsidP="002678F2">
      <w:pPr>
        <w:pStyle w:val="subsection2"/>
      </w:pPr>
      <w:r w:rsidRPr="003A1B53">
        <w:lastRenderedPageBreak/>
        <w:t>if the communication of the information is for the purpose of the carrying on by the other carrier of its business relating to the supply of services by means of a telecommunications network operated by the other carrier.</w:t>
      </w:r>
    </w:p>
    <w:p w14:paraId="2AA4DC37" w14:textId="77777777" w:rsidR="002678F2" w:rsidRPr="003A1B53" w:rsidRDefault="002678F2" w:rsidP="002678F2">
      <w:pPr>
        <w:pStyle w:val="subsection"/>
      </w:pPr>
      <w:r w:rsidRPr="003A1B53">
        <w:tab/>
        <w:t>(3)</w:t>
      </w:r>
      <w:r w:rsidRPr="003A1B53">
        <w:tab/>
        <w:t xml:space="preserve">An employee of a carrier may, in the performance of his or her duties as such an employee, communicate or make use of, or cause to be communicated, </w:t>
      </w:r>
      <w:r w:rsidR="00F50E62" w:rsidRPr="003A1B53">
        <w:t>interception warrant information</w:t>
      </w:r>
      <w:r w:rsidRPr="003A1B53">
        <w:t xml:space="preserve"> if the information is reasonably necessary to enable the interception of a communication under a warrant.</w:t>
      </w:r>
    </w:p>
    <w:p w14:paraId="11A0EB2C" w14:textId="77777777" w:rsidR="002678F2" w:rsidRPr="003A1B53" w:rsidRDefault="002678F2" w:rsidP="002678F2">
      <w:pPr>
        <w:pStyle w:val="subsection"/>
      </w:pPr>
      <w:r w:rsidRPr="003A1B53">
        <w:tab/>
        <w:t>(4)</w:t>
      </w:r>
      <w:r w:rsidRPr="003A1B53">
        <w:tab/>
        <w:t xml:space="preserve">An employee of a carrier may communicate or cause to be communicated to another carrier, or to an employee of another carrier, </w:t>
      </w:r>
      <w:r w:rsidR="00F50E62" w:rsidRPr="003A1B53">
        <w:t>interception warrant information</w:t>
      </w:r>
      <w:r w:rsidRPr="003A1B53">
        <w:t xml:space="preserve"> if the information is reasonably necessary to enable the interception of a communication under a warrant.</w:t>
      </w:r>
    </w:p>
    <w:p w14:paraId="656AAB82" w14:textId="77777777" w:rsidR="00165BDE" w:rsidRPr="003A1B53" w:rsidRDefault="00165BDE" w:rsidP="00165BDE">
      <w:pPr>
        <w:pStyle w:val="subsection"/>
      </w:pPr>
      <w:r w:rsidRPr="003A1B53">
        <w:tab/>
        <w:t>(5)</w:t>
      </w:r>
      <w:r w:rsidRPr="003A1B53">
        <w:tab/>
        <w:t>If an employee of a carrier has obtained lawfully intercepted information under a section</w:t>
      </w:r>
      <w:r w:rsidR="005039E3" w:rsidRPr="003A1B53">
        <w:t> </w:t>
      </w:r>
      <w:r w:rsidRPr="003A1B53">
        <w:t>31A authorisation that was given in response to an application made by the head (however described) of a security authority or a person acting as that head, the employee may:</w:t>
      </w:r>
    </w:p>
    <w:p w14:paraId="484280BA" w14:textId="77777777" w:rsidR="00165BDE" w:rsidRPr="003A1B53" w:rsidRDefault="00165BDE" w:rsidP="00165BDE">
      <w:pPr>
        <w:pStyle w:val="paragraph"/>
      </w:pPr>
      <w:r w:rsidRPr="003A1B53">
        <w:tab/>
        <w:t>(a)</w:t>
      </w:r>
      <w:r w:rsidRPr="003A1B53">
        <w:tab/>
        <w:t>communicate the information to:</w:t>
      </w:r>
    </w:p>
    <w:p w14:paraId="3A514BFE" w14:textId="77777777" w:rsidR="00165BDE" w:rsidRPr="003A1B53" w:rsidRDefault="00165BDE" w:rsidP="00165BDE">
      <w:pPr>
        <w:pStyle w:val="paragraphsub"/>
      </w:pPr>
      <w:r w:rsidRPr="003A1B53">
        <w:tab/>
        <w:t>(i)</w:t>
      </w:r>
      <w:r w:rsidRPr="003A1B53">
        <w:tab/>
        <w:t>an employee of the security authority; or</w:t>
      </w:r>
    </w:p>
    <w:p w14:paraId="5BDD22BE" w14:textId="77777777" w:rsidR="00165BDE" w:rsidRPr="003A1B53" w:rsidRDefault="00165BDE" w:rsidP="00165BDE">
      <w:pPr>
        <w:pStyle w:val="paragraphsub"/>
      </w:pPr>
      <w:r w:rsidRPr="003A1B53">
        <w:tab/>
        <w:t>(ii)</w:t>
      </w:r>
      <w:r w:rsidRPr="003A1B53">
        <w:tab/>
        <w:t>another employee of the carrier; or</w:t>
      </w:r>
    </w:p>
    <w:p w14:paraId="4D8ABA33" w14:textId="77777777" w:rsidR="00165BDE" w:rsidRPr="003A1B53" w:rsidRDefault="00165BDE" w:rsidP="00165BDE">
      <w:pPr>
        <w:pStyle w:val="paragraphsub"/>
      </w:pPr>
      <w:r w:rsidRPr="003A1B53">
        <w:tab/>
        <w:t>(iii)</w:t>
      </w:r>
      <w:r w:rsidRPr="003A1B53">
        <w:tab/>
        <w:t>if the authorisation covers the employees of one or more other carriers—an employee of any of those other carriers; or</w:t>
      </w:r>
    </w:p>
    <w:p w14:paraId="5E1614EF" w14:textId="77777777" w:rsidR="00165BDE" w:rsidRPr="003A1B53" w:rsidRDefault="00165BDE" w:rsidP="00165BDE">
      <w:pPr>
        <w:pStyle w:val="paragraph"/>
      </w:pPr>
      <w:r w:rsidRPr="003A1B53">
        <w:tab/>
        <w:t>(b)</w:t>
      </w:r>
      <w:r w:rsidRPr="003A1B53">
        <w:tab/>
        <w:t>make use of the information; or</w:t>
      </w:r>
    </w:p>
    <w:p w14:paraId="102E0FEF" w14:textId="77777777" w:rsidR="00165BDE" w:rsidRPr="003A1B53" w:rsidRDefault="00165BDE" w:rsidP="00165BDE">
      <w:pPr>
        <w:pStyle w:val="paragraph"/>
      </w:pPr>
      <w:r w:rsidRPr="003A1B53">
        <w:tab/>
        <w:t>(c)</w:t>
      </w:r>
      <w:r w:rsidRPr="003A1B53">
        <w:tab/>
        <w:t>make a record of the information;</w:t>
      </w:r>
    </w:p>
    <w:p w14:paraId="52260802" w14:textId="77777777" w:rsidR="00165BDE" w:rsidRPr="003A1B53" w:rsidRDefault="00165BDE" w:rsidP="00165BDE">
      <w:pPr>
        <w:pStyle w:val="subsection2"/>
      </w:pPr>
      <w:r w:rsidRPr="003A1B53">
        <w:t>if:</w:t>
      </w:r>
    </w:p>
    <w:p w14:paraId="180E19CF" w14:textId="77777777" w:rsidR="00165BDE" w:rsidRPr="003A1B53" w:rsidRDefault="00165BDE" w:rsidP="00165BDE">
      <w:pPr>
        <w:pStyle w:val="paragraph"/>
      </w:pPr>
      <w:r w:rsidRPr="003A1B53">
        <w:tab/>
        <w:t>(d)</w:t>
      </w:r>
      <w:r w:rsidRPr="003A1B53">
        <w:tab/>
        <w:t>the employee does so for the purposes of the development or testing of technologies, or interception capabilities, to which the authorisation relates; and</w:t>
      </w:r>
    </w:p>
    <w:p w14:paraId="7000CEF2" w14:textId="77777777" w:rsidR="00165BDE" w:rsidRPr="003A1B53" w:rsidRDefault="00165BDE" w:rsidP="00165BDE">
      <w:pPr>
        <w:pStyle w:val="paragraph"/>
      </w:pPr>
      <w:r w:rsidRPr="003A1B53">
        <w:tab/>
        <w:t>(e)</w:t>
      </w:r>
      <w:r w:rsidRPr="003A1B53">
        <w:tab/>
        <w:t>the communication or use of the information, or the making of the record, as the case may be, does not contravene a condition to which the authorisation is subject.</w:t>
      </w:r>
    </w:p>
    <w:p w14:paraId="6A101552" w14:textId="76AA9A67" w:rsidR="003D5598" w:rsidRPr="003A1B53" w:rsidRDefault="003D5598" w:rsidP="003D5598">
      <w:pPr>
        <w:pStyle w:val="ActHead5"/>
      </w:pPr>
      <w:bookmarkStart w:id="149" w:name="_Toc167777752"/>
      <w:r w:rsidRPr="00DC7A9C">
        <w:rPr>
          <w:rStyle w:val="CharSectno"/>
        </w:rPr>
        <w:lastRenderedPageBreak/>
        <w:t>63C</w:t>
      </w:r>
      <w:r w:rsidRPr="003A1B53">
        <w:t xml:space="preserve">  Dealing in information for network protection purposes etc.</w:t>
      </w:r>
      <w:bookmarkEnd w:id="149"/>
    </w:p>
    <w:p w14:paraId="060ECAED" w14:textId="11C4FAD4" w:rsidR="003D5598" w:rsidRPr="003A1B53" w:rsidRDefault="003D5598" w:rsidP="003D5598">
      <w:pPr>
        <w:pStyle w:val="subsection"/>
      </w:pPr>
      <w:r w:rsidRPr="003A1B53">
        <w:tab/>
        <w:t>(1)</w:t>
      </w:r>
      <w:r w:rsidRPr="003A1B53">
        <w:tab/>
        <w:t xml:space="preserve">Subject to </w:t>
      </w:r>
      <w:r w:rsidR="0053426C" w:rsidRPr="003A1B53">
        <w:t>subsection (</w:t>
      </w:r>
      <w:r w:rsidRPr="003A1B53">
        <w:t>3), a person engaged in network protection duties in relation to a computer network may, in performing those duties, communicate or make use of, or cause to be communicated, lawfully intercepted information that was obtained by intercepting a communication under paragraph</w:t>
      </w:r>
      <w:r w:rsidR="005039E3" w:rsidRPr="003A1B53">
        <w:t> </w:t>
      </w:r>
      <w:r w:rsidRPr="003A1B53">
        <w:t>7(2)(aaa).</w:t>
      </w:r>
    </w:p>
    <w:p w14:paraId="008B9B4D" w14:textId="7B5FC949" w:rsidR="003D5598" w:rsidRPr="003A1B53" w:rsidRDefault="003D5598" w:rsidP="003D5598">
      <w:pPr>
        <w:pStyle w:val="subsection"/>
      </w:pPr>
      <w:r w:rsidRPr="003A1B53">
        <w:tab/>
        <w:t>(2)</w:t>
      </w:r>
      <w:r w:rsidRPr="003A1B53">
        <w:tab/>
        <w:t xml:space="preserve">Subject to </w:t>
      </w:r>
      <w:r w:rsidR="0053426C" w:rsidRPr="003A1B53">
        <w:t>subsection (</w:t>
      </w:r>
      <w:r w:rsidRPr="003A1B53">
        <w:t>3), a person engaged in network protection duties in relation to a computer network may communicate, or cause to be communicated, to the following persons lawfully intercepted information that was obtained by intercepting a communication under paragraph</w:t>
      </w:r>
      <w:r w:rsidR="005039E3" w:rsidRPr="003A1B53">
        <w:t> </w:t>
      </w:r>
      <w:r w:rsidRPr="003A1B53">
        <w:t>7(2)(aaa):</w:t>
      </w:r>
    </w:p>
    <w:p w14:paraId="06D18B1A" w14:textId="77777777" w:rsidR="003D5598" w:rsidRPr="003A1B53" w:rsidRDefault="003D5598" w:rsidP="003D5598">
      <w:pPr>
        <w:pStyle w:val="paragraph"/>
      </w:pPr>
      <w:r w:rsidRPr="003A1B53">
        <w:tab/>
        <w:t>(a)</w:t>
      </w:r>
      <w:r w:rsidRPr="003A1B53">
        <w:tab/>
        <w:t>a responsible person for the network;</w:t>
      </w:r>
    </w:p>
    <w:p w14:paraId="2FD22BC8" w14:textId="77777777" w:rsidR="003D5598" w:rsidRPr="003A1B53" w:rsidRDefault="003D5598" w:rsidP="003D5598">
      <w:pPr>
        <w:pStyle w:val="paragraph"/>
      </w:pPr>
      <w:r w:rsidRPr="003A1B53">
        <w:tab/>
        <w:t>(b)</w:t>
      </w:r>
      <w:r w:rsidRPr="003A1B53">
        <w:tab/>
        <w:t>another person if the information is reasonably necessary to enable the other person to perform the other person’s network protection duties in relation to the network.</w:t>
      </w:r>
    </w:p>
    <w:p w14:paraId="2CE653A3" w14:textId="0C739333" w:rsidR="003D5598" w:rsidRPr="003A1B53" w:rsidRDefault="003D5598" w:rsidP="003D5598">
      <w:pPr>
        <w:pStyle w:val="subsection"/>
      </w:pPr>
      <w:r w:rsidRPr="003A1B53">
        <w:tab/>
        <w:t>(3)</w:t>
      </w:r>
      <w:r w:rsidRPr="003A1B53">
        <w:tab/>
        <w:t xml:space="preserve">A person must not communicate or make use of, or cause to be communicated, lawfully intercepted information under </w:t>
      </w:r>
      <w:r w:rsidR="0053426C" w:rsidRPr="003A1B53">
        <w:t>subsection (</w:t>
      </w:r>
      <w:r w:rsidRPr="003A1B53">
        <w:t>1) or (2) if the information was obtained by converting a communication intercepted under paragraph</w:t>
      </w:r>
      <w:r w:rsidR="005039E3" w:rsidRPr="003A1B53">
        <w:t> </w:t>
      </w:r>
      <w:r w:rsidRPr="003A1B53">
        <w:t>7(2)(aaa) into a voice communication in the form of speech (including a communication that involves a recorded or synthetic voice).</w:t>
      </w:r>
    </w:p>
    <w:p w14:paraId="1B236A59" w14:textId="7165DCE1" w:rsidR="003D5598" w:rsidRPr="003A1B53" w:rsidRDefault="003D5598" w:rsidP="003D5598">
      <w:pPr>
        <w:pStyle w:val="ActHead5"/>
      </w:pPr>
      <w:bookmarkStart w:id="150" w:name="_Toc167777753"/>
      <w:r w:rsidRPr="00DC7A9C">
        <w:rPr>
          <w:rStyle w:val="CharSectno"/>
        </w:rPr>
        <w:t>63D</w:t>
      </w:r>
      <w:r w:rsidRPr="003A1B53">
        <w:t xml:space="preserve">  Dealing in information for disciplinary purposes</w:t>
      </w:r>
      <w:bookmarkEnd w:id="150"/>
    </w:p>
    <w:p w14:paraId="38B39729" w14:textId="77777777" w:rsidR="003D5598" w:rsidRPr="003A1B53" w:rsidRDefault="003D5598" w:rsidP="003D5598">
      <w:pPr>
        <w:pStyle w:val="subsection"/>
      </w:pPr>
      <w:r w:rsidRPr="003A1B53">
        <w:tab/>
        <w:t>(1)</w:t>
      </w:r>
      <w:r w:rsidRPr="003A1B53">
        <w:tab/>
        <w:t>This section applies to a person engaged in network protection duties in relation to a computer network if:</w:t>
      </w:r>
    </w:p>
    <w:p w14:paraId="5CBAD247" w14:textId="77777777" w:rsidR="003D5598" w:rsidRPr="003A1B53" w:rsidRDefault="003D5598" w:rsidP="003D5598">
      <w:pPr>
        <w:pStyle w:val="paragraph"/>
      </w:pPr>
      <w:r w:rsidRPr="003A1B53">
        <w:tab/>
        <w:t>(a)</w:t>
      </w:r>
      <w:r w:rsidRPr="003A1B53">
        <w:tab/>
        <w:t>the network is operated by, or on behalf of, a Commonwealth agency, security authority or eligible authority of a State; and</w:t>
      </w:r>
    </w:p>
    <w:p w14:paraId="0621CFCE" w14:textId="388793D1" w:rsidR="003D5598" w:rsidRPr="003A1B53" w:rsidRDefault="003D5598" w:rsidP="003D5598">
      <w:pPr>
        <w:pStyle w:val="paragraph"/>
      </w:pPr>
      <w:r w:rsidRPr="003A1B53">
        <w:tab/>
        <w:t>(b)</w:t>
      </w:r>
      <w:r w:rsidRPr="003A1B53">
        <w:tab/>
        <w:t xml:space="preserve">the duties are of a kind referred to in </w:t>
      </w:r>
      <w:r w:rsidR="0053426C" w:rsidRPr="003A1B53">
        <w:t>paragraph (</w:t>
      </w:r>
      <w:r w:rsidRPr="003A1B53">
        <w:t xml:space="preserve">b) of the definition of </w:t>
      </w:r>
      <w:r w:rsidRPr="003A1B53">
        <w:rPr>
          <w:b/>
          <w:i/>
        </w:rPr>
        <w:t>network protection duties</w:t>
      </w:r>
      <w:r w:rsidRPr="003A1B53">
        <w:t xml:space="preserve"> in subsection</w:t>
      </w:r>
      <w:r w:rsidR="005039E3" w:rsidRPr="003A1B53">
        <w:t> </w:t>
      </w:r>
      <w:r w:rsidRPr="003A1B53">
        <w:t>5(1).</w:t>
      </w:r>
    </w:p>
    <w:p w14:paraId="5A2DB56D" w14:textId="77777777" w:rsidR="003D5598" w:rsidRPr="003A1B53" w:rsidRDefault="003D5598" w:rsidP="003D5598">
      <w:pPr>
        <w:pStyle w:val="subsection"/>
      </w:pPr>
      <w:r w:rsidRPr="003A1B53">
        <w:tab/>
        <w:t>(2)</w:t>
      </w:r>
      <w:r w:rsidRPr="003A1B53">
        <w:tab/>
        <w:t xml:space="preserve">Subject to </w:t>
      </w:r>
      <w:r w:rsidR="005039E3" w:rsidRPr="003A1B53">
        <w:t>subsections (</w:t>
      </w:r>
      <w:r w:rsidRPr="003A1B53">
        <w:t>3) and (4), the person may communicate or make use of, or cause to be communicated, lawfully intercepted information that was obtained by intercepting a communication under paragraph</w:t>
      </w:r>
      <w:r w:rsidR="005039E3" w:rsidRPr="003A1B53">
        <w:t> </w:t>
      </w:r>
      <w:r w:rsidRPr="003A1B53">
        <w:t>7(2)(aaa) if the communication or use is for the purpose of:</w:t>
      </w:r>
    </w:p>
    <w:p w14:paraId="2695FB27" w14:textId="77777777" w:rsidR="003D5598" w:rsidRPr="003A1B53" w:rsidRDefault="003D5598" w:rsidP="003D5598">
      <w:pPr>
        <w:pStyle w:val="paragraph"/>
      </w:pPr>
      <w:r w:rsidRPr="003A1B53">
        <w:lastRenderedPageBreak/>
        <w:tab/>
        <w:t>(a)</w:t>
      </w:r>
      <w:r w:rsidRPr="003A1B53">
        <w:tab/>
        <w:t>determining whether disciplinary action should be taken in relation to a use of the network by an employee, office holder or contractor of the agency or authority; or</w:t>
      </w:r>
    </w:p>
    <w:p w14:paraId="62D0D7DD" w14:textId="77777777" w:rsidR="003D5598" w:rsidRPr="003A1B53" w:rsidRDefault="003D5598" w:rsidP="003D5598">
      <w:pPr>
        <w:pStyle w:val="paragraph"/>
      </w:pPr>
      <w:r w:rsidRPr="003A1B53">
        <w:tab/>
        <w:t>(b)</w:t>
      </w:r>
      <w:r w:rsidRPr="003A1B53">
        <w:tab/>
        <w:t>taking disciplinary action in relation to a use of the network by such an employee, office holder or contractor in a case where the use is not an appropriate use of the network by that employee, office holder or contractor; or</w:t>
      </w:r>
    </w:p>
    <w:p w14:paraId="00F62B2E" w14:textId="77777777" w:rsidR="003D5598" w:rsidRPr="003A1B53" w:rsidRDefault="003D5598" w:rsidP="003D5598">
      <w:pPr>
        <w:pStyle w:val="paragraph"/>
      </w:pPr>
      <w:r w:rsidRPr="003A1B53">
        <w:tab/>
        <w:t>(c)</w:t>
      </w:r>
      <w:r w:rsidRPr="003A1B53">
        <w:tab/>
        <w:t>reviewing a decision to take such disciplinary action.</w:t>
      </w:r>
    </w:p>
    <w:p w14:paraId="7EE33AC8" w14:textId="77777777" w:rsidR="003D5598" w:rsidRPr="003A1B53" w:rsidRDefault="003D5598" w:rsidP="003D5598">
      <w:pPr>
        <w:pStyle w:val="notetext"/>
      </w:pPr>
      <w:r w:rsidRPr="003A1B53">
        <w:t>Note:</w:t>
      </w:r>
      <w:r w:rsidRPr="003A1B53">
        <w:tab/>
        <w:t>See section</w:t>
      </w:r>
      <w:r w:rsidR="005039E3" w:rsidRPr="003A1B53">
        <w:t> </w:t>
      </w:r>
      <w:r w:rsidRPr="003A1B53">
        <w:t>6AAA for when a computer network is appropriately used by such an employee, office holder or contractor.</w:t>
      </w:r>
    </w:p>
    <w:p w14:paraId="6E52F7E6" w14:textId="3ED76EC0" w:rsidR="003D5598" w:rsidRPr="003A1B53" w:rsidRDefault="003D5598" w:rsidP="003D5598">
      <w:pPr>
        <w:pStyle w:val="subsection"/>
      </w:pPr>
      <w:r w:rsidRPr="003A1B53">
        <w:tab/>
        <w:t>(3)</w:t>
      </w:r>
      <w:r w:rsidRPr="003A1B53">
        <w:tab/>
        <w:t xml:space="preserve">A person must not communicate or make use of, or cause to be communicated, lawfully intercepted information under </w:t>
      </w:r>
      <w:r w:rsidR="0053426C" w:rsidRPr="003A1B53">
        <w:t>subsection (</w:t>
      </w:r>
      <w:r w:rsidRPr="003A1B53">
        <w:t>2) if the information was obtained by converting a communication intercepted under paragraph</w:t>
      </w:r>
      <w:r w:rsidR="005039E3" w:rsidRPr="003A1B53">
        <w:t> </w:t>
      </w:r>
      <w:r w:rsidRPr="003A1B53">
        <w:t>7(2)(aaa) into a voice communication in the form of speech (including a communication that involves a recorded or synthetic voice).</w:t>
      </w:r>
    </w:p>
    <w:p w14:paraId="7FFD37D9" w14:textId="1AF881E3" w:rsidR="003D5598" w:rsidRPr="003A1B53" w:rsidRDefault="003D5598" w:rsidP="003D5598">
      <w:pPr>
        <w:pStyle w:val="subsection"/>
      </w:pPr>
      <w:r w:rsidRPr="003A1B53">
        <w:tab/>
        <w:t>(4)</w:t>
      </w:r>
      <w:r w:rsidRPr="003A1B53">
        <w:tab/>
        <w:t xml:space="preserve">A person must not communicate or make use of, or cause to be communicated, lawfully intercepted information for a purpose referred to in </w:t>
      </w:r>
      <w:r w:rsidR="0053426C" w:rsidRPr="003A1B53">
        <w:t>subsection (</w:t>
      </w:r>
      <w:r w:rsidRPr="003A1B53">
        <w:t>2) if the person would contravene another law of the Commonwealth, or a law of a State or Territory, in doing so.</w:t>
      </w:r>
    </w:p>
    <w:p w14:paraId="3054856E" w14:textId="45CA203F" w:rsidR="003D5598" w:rsidRPr="003A1B53" w:rsidRDefault="003D5598" w:rsidP="003D5598">
      <w:pPr>
        <w:pStyle w:val="ActHead5"/>
      </w:pPr>
      <w:bookmarkStart w:id="151" w:name="_Toc167777754"/>
      <w:r w:rsidRPr="00DC7A9C">
        <w:rPr>
          <w:rStyle w:val="CharSectno"/>
        </w:rPr>
        <w:t>63E</w:t>
      </w:r>
      <w:r w:rsidRPr="003A1B53">
        <w:t xml:space="preserve">  Responsible person for a computer network may communicate information to an agency</w:t>
      </w:r>
      <w:bookmarkEnd w:id="151"/>
    </w:p>
    <w:p w14:paraId="358FA1B5" w14:textId="77777777" w:rsidR="003D5598" w:rsidRPr="003A1B53" w:rsidRDefault="003D5598" w:rsidP="003D5598">
      <w:pPr>
        <w:pStyle w:val="subsection"/>
      </w:pPr>
      <w:r w:rsidRPr="003A1B53">
        <w:tab/>
      </w:r>
      <w:r w:rsidRPr="003A1B53">
        <w:tab/>
        <w:t>A responsible person for a computer network may communicate lawfully intercepted information (other than foreign intelligence information) to an officer of an agency if:</w:t>
      </w:r>
    </w:p>
    <w:p w14:paraId="623B60F0" w14:textId="77777777" w:rsidR="003D5598" w:rsidRPr="003A1B53" w:rsidRDefault="003D5598" w:rsidP="003D5598">
      <w:pPr>
        <w:pStyle w:val="paragraph"/>
      </w:pPr>
      <w:r w:rsidRPr="003A1B53">
        <w:tab/>
        <w:t>(a)</w:t>
      </w:r>
      <w:r w:rsidRPr="003A1B53">
        <w:tab/>
        <w:t>the information was communicated to the responsible person under paragraph</w:t>
      </w:r>
      <w:r w:rsidR="005039E3" w:rsidRPr="003A1B53">
        <w:t> </w:t>
      </w:r>
      <w:r w:rsidRPr="003A1B53">
        <w:t>63C(2)(a); and</w:t>
      </w:r>
    </w:p>
    <w:p w14:paraId="1B02BC45" w14:textId="77777777" w:rsidR="003D5598" w:rsidRPr="003A1B53" w:rsidRDefault="003D5598" w:rsidP="003D5598">
      <w:pPr>
        <w:pStyle w:val="paragraph"/>
      </w:pPr>
      <w:r w:rsidRPr="003A1B53">
        <w:tab/>
        <w:t>(b)</w:t>
      </w:r>
      <w:r w:rsidRPr="003A1B53">
        <w:tab/>
        <w:t>the responsible person suspects, on reasonable grounds, that the information is relevant to determining whether another person has committed a prescribed offence.</w:t>
      </w:r>
    </w:p>
    <w:p w14:paraId="52FD57D1" w14:textId="2E742448" w:rsidR="001443CC" w:rsidRPr="003A1B53" w:rsidRDefault="001443CC" w:rsidP="001443CC">
      <w:pPr>
        <w:pStyle w:val="ActHead5"/>
      </w:pPr>
      <w:bookmarkStart w:id="152" w:name="_Toc167777755"/>
      <w:r w:rsidRPr="00DC7A9C">
        <w:rPr>
          <w:rStyle w:val="CharSectno"/>
        </w:rPr>
        <w:lastRenderedPageBreak/>
        <w:t>64</w:t>
      </w:r>
      <w:r w:rsidRPr="003A1B53">
        <w:t xml:space="preserve">  Dealing in connection with Organisation’s functions</w:t>
      </w:r>
      <w:bookmarkEnd w:id="152"/>
    </w:p>
    <w:p w14:paraId="5C1EC1F8" w14:textId="45BDAC80" w:rsidR="002678F2" w:rsidRPr="003A1B53" w:rsidRDefault="002678F2" w:rsidP="002678F2">
      <w:pPr>
        <w:pStyle w:val="subsection"/>
      </w:pPr>
      <w:r w:rsidRPr="003A1B53">
        <w:tab/>
        <w:t>(1)</w:t>
      </w:r>
      <w:r w:rsidRPr="003A1B53">
        <w:tab/>
        <w:t>A person may, in connection with the performance by the Organisation of its functions, or otherwise for purposes of security, communicate to another person, make use of, or make a record of the following:</w:t>
      </w:r>
    </w:p>
    <w:p w14:paraId="23042727" w14:textId="77777777" w:rsidR="002678F2" w:rsidRPr="003A1B53" w:rsidRDefault="002678F2" w:rsidP="002678F2">
      <w:pPr>
        <w:pStyle w:val="paragraph"/>
      </w:pPr>
      <w:r w:rsidRPr="003A1B53">
        <w:tab/>
        <w:t>(a)</w:t>
      </w:r>
      <w:r w:rsidRPr="003A1B53">
        <w:tab/>
      </w:r>
      <w:r w:rsidR="00137F07" w:rsidRPr="003A1B53">
        <w:t>lawfully intercepted information</w:t>
      </w:r>
      <w:r w:rsidRPr="003A1B53">
        <w:t xml:space="preserve"> other than foreign intelligence information</w:t>
      </w:r>
      <w:r w:rsidR="00165BDE" w:rsidRPr="003A1B53">
        <w:t xml:space="preserve"> or ASIO computer access intercept information</w:t>
      </w:r>
      <w:r w:rsidRPr="003A1B53">
        <w:t>;</w:t>
      </w:r>
    </w:p>
    <w:p w14:paraId="715ED7C2" w14:textId="77777777" w:rsidR="00455415" w:rsidRPr="003A1B53" w:rsidRDefault="00455415" w:rsidP="00455415">
      <w:pPr>
        <w:pStyle w:val="paragraph"/>
      </w:pPr>
      <w:r w:rsidRPr="003A1B53">
        <w:tab/>
        <w:t>(b)</w:t>
      </w:r>
      <w:r w:rsidRPr="003A1B53">
        <w:tab/>
        <w:t>interception warrant information.</w:t>
      </w:r>
    </w:p>
    <w:p w14:paraId="628819EF" w14:textId="00850742" w:rsidR="00190CB7" w:rsidRPr="003A1B53" w:rsidRDefault="00190CB7" w:rsidP="00190CB7">
      <w:pPr>
        <w:pStyle w:val="subsection"/>
      </w:pPr>
      <w:r w:rsidRPr="003A1B53">
        <w:tab/>
        <w:t>(2)</w:t>
      </w:r>
      <w:r w:rsidRPr="003A1B53">
        <w:tab/>
        <w:t>The Director</w:t>
      </w:r>
      <w:r w:rsidR="00DC7A9C">
        <w:noBreakHyphen/>
      </w:r>
      <w:r w:rsidRPr="003A1B53">
        <w:t>General of Security, an ASIO employee or ASIO affiliate, in connection with the performance by the Organisation of its functions, may communicate to another such person, make use of, or make a record of, foreign intelligence information.</w:t>
      </w:r>
    </w:p>
    <w:p w14:paraId="69E1BC67" w14:textId="77777777" w:rsidR="0049325C" w:rsidRPr="003A1B53" w:rsidRDefault="0049325C" w:rsidP="0049325C">
      <w:pPr>
        <w:pStyle w:val="subsection"/>
      </w:pPr>
      <w:r w:rsidRPr="003A1B53">
        <w:tab/>
        <w:t>(3)</w:t>
      </w:r>
      <w:r w:rsidRPr="003A1B53">
        <w:tab/>
      </w:r>
      <w:r w:rsidR="005039E3" w:rsidRPr="003A1B53">
        <w:t>Subsections (</w:t>
      </w:r>
      <w:r w:rsidRPr="003A1B53">
        <w:t>1) and (2) do not apply to information:</w:t>
      </w:r>
    </w:p>
    <w:p w14:paraId="1405B2A2" w14:textId="77777777" w:rsidR="0049325C" w:rsidRPr="003A1B53" w:rsidRDefault="0049325C" w:rsidP="0049325C">
      <w:pPr>
        <w:pStyle w:val="paragraph"/>
      </w:pPr>
      <w:r w:rsidRPr="003A1B53">
        <w:tab/>
        <w:t>(a)</w:t>
      </w:r>
      <w:r w:rsidRPr="003A1B53">
        <w:tab/>
        <w:t>obtained by a person referred to in paragraph</w:t>
      </w:r>
      <w:r w:rsidR="005039E3" w:rsidRPr="003A1B53">
        <w:t> </w:t>
      </w:r>
      <w:r w:rsidRPr="003A1B53">
        <w:t>55(3)(c) or (d) by intercepting a communication when exercising authority under a warrant issued to an agency; or</w:t>
      </w:r>
    </w:p>
    <w:p w14:paraId="39A2A3F4" w14:textId="77777777" w:rsidR="0049325C" w:rsidRPr="003A1B53" w:rsidRDefault="0049325C" w:rsidP="0049325C">
      <w:pPr>
        <w:pStyle w:val="paragraph"/>
      </w:pPr>
      <w:r w:rsidRPr="003A1B53">
        <w:tab/>
        <w:t>(b)</w:t>
      </w:r>
      <w:r w:rsidRPr="003A1B53">
        <w:tab/>
        <w:t>communicated, in accordance with section</w:t>
      </w:r>
      <w:r w:rsidR="005039E3" w:rsidRPr="003A1B53">
        <w:t> </w:t>
      </w:r>
      <w:r w:rsidRPr="003A1B53">
        <w:t>66, to a person referred to in paragraph</w:t>
      </w:r>
      <w:r w:rsidR="005039E3" w:rsidRPr="003A1B53">
        <w:t> </w:t>
      </w:r>
      <w:r w:rsidRPr="003A1B53">
        <w:t>55(3)(c); or</w:t>
      </w:r>
    </w:p>
    <w:p w14:paraId="2F789CD6" w14:textId="77777777" w:rsidR="0049325C" w:rsidRPr="003A1B53" w:rsidRDefault="0049325C" w:rsidP="0049325C">
      <w:pPr>
        <w:pStyle w:val="paragraph"/>
      </w:pPr>
      <w:r w:rsidRPr="003A1B53">
        <w:tab/>
        <w:t>(c)</w:t>
      </w:r>
      <w:r w:rsidRPr="003A1B53">
        <w:tab/>
        <w:t>that is interception warrant information in relation to a warrant issued to an agency;</w:t>
      </w:r>
    </w:p>
    <w:p w14:paraId="41258560" w14:textId="2271E3CD" w:rsidR="0049325C" w:rsidRPr="003A1B53" w:rsidRDefault="0049325C" w:rsidP="0049325C">
      <w:pPr>
        <w:pStyle w:val="subsection2"/>
      </w:pPr>
      <w:r w:rsidRPr="003A1B53">
        <w:t>unless the information has been communicated to the Director</w:t>
      </w:r>
      <w:r w:rsidR="00DC7A9C">
        <w:noBreakHyphen/>
      </w:r>
      <w:r w:rsidRPr="003A1B53">
        <w:t>General of Security under section</w:t>
      </w:r>
      <w:r w:rsidR="005039E3" w:rsidRPr="003A1B53">
        <w:t> </w:t>
      </w:r>
      <w:r w:rsidRPr="003A1B53">
        <w:t>68.</w:t>
      </w:r>
    </w:p>
    <w:p w14:paraId="577A803A" w14:textId="6C04818B" w:rsidR="0049325C" w:rsidRPr="003A1B53" w:rsidRDefault="0049325C" w:rsidP="0049325C">
      <w:pPr>
        <w:pStyle w:val="subsection"/>
      </w:pPr>
      <w:r w:rsidRPr="003A1B53">
        <w:tab/>
        <w:t>(4)</w:t>
      </w:r>
      <w:r w:rsidRPr="003A1B53">
        <w:tab/>
        <w:t>However, a person referred to in paragraph</w:t>
      </w:r>
      <w:r w:rsidR="005039E3" w:rsidRPr="003A1B53">
        <w:t> </w:t>
      </w:r>
      <w:r w:rsidRPr="003A1B53">
        <w:t xml:space="preserve">55(3)(c) or (d) may communicate to another person, make use of, or make a record of information referred to in </w:t>
      </w:r>
      <w:r w:rsidR="0053426C" w:rsidRPr="003A1B53">
        <w:t>paragraph (</w:t>
      </w:r>
      <w:r w:rsidRPr="003A1B53">
        <w:t>3)(a), (b) or (c) of this section, that has not been communicated to the Director</w:t>
      </w:r>
      <w:r w:rsidR="00DC7A9C">
        <w:noBreakHyphen/>
      </w:r>
      <w:r w:rsidRPr="003A1B53">
        <w:t>General of Security under section</w:t>
      </w:r>
      <w:r w:rsidR="005039E3" w:rsidRPr="003A1B53">
        <w:t> </w:t>
      </w:r>
      <w:r w:rsidRPr="003A1B53">
        <w:t>68, for a purpose or purposes connected with the investigation to which the warrant, under which the information was obtained, relates, and for no other purpose.</w:t>
      </w:r>
    </w:p>
    <w:p w14:paraId="493695B2" w14:textId="595EB389" w:rsidR="00D26A23" w:rsidRPr="003A1B53" w:rsidRDefault="00D26A23" w:rsidP="00D26A23">
      <w:pPr>
        <w:pStyle w:val="ActHead5"/>
      </w:pPr>
      <w:bookmarkStart w:id="153" w:name="_Toc167777756"/>
      <w:r w:rsidRPr="00DC7A9C">
        <w:rPr>
          <w:rStyle w:val="CharSectno"/>
        </w:rPr>
        <w:lastRenderedPageBreak/>
        <w:t>64A</w:t>
      </w:r>
      <w:r w:rsidRPr="003A1B53">
        <w:t xml:space="preserve">  Dealing in connection with Inspector</w:t>
      </w:r>
      <w:r w:rsidR="00DC7A9C">
        <w:noBreakHyphen/>
      </w:r>
      <w:r w:rsidRPr="003A1B53">
        <w:t>General’s functions</w:t>
      </w:r>
      <w:bookmarkEnd w:id="153"/>
    </w:p>
    <w:p w14:paraId="4E19AB79" w14:textId="77777777" w:rsidR="00D26A23" w:rsidRPr="003A1B53" w:rsidRDefault="00D26A23" w:rsidP="00D26A23">
      <w:pPr>
        <w:pStyle w:val="subsection"/>
      </w:pPr>
      <w:r w:rsidRPr="003A1B53">
        <w:tab/>
        <w:t>(1)</w:t>
      </w:r>
      <w:r w:rsidRPr="003A1B53">
        <w:tab/>
        <w:t>A person may, in connection with an IGIS official exercising a power, or performing a function or duty, as an IGIS official, communicate to another person, make use of, or make a record of, the following:</w:t>
      </w:r>
    </w:p>
    <w:p w14:paraId="49D42AAE" w14:textId="77777777" w:rsidR="00D26A23" w:rsidRPr="003A1B53" w:rsidRDefault="00D26A23" w:rsidP="00D26A23">
      <w:pPr>
        <w:pStyle w:val="paragraph"/>
      </w:pPr>
      <w:r w:rsidRPr="003A1B53">
        <w:tab/>
        <w:t>(a)</w:t>
      </w:r>
      <w:r w:rsidRPr="003A1B53">
        <w:tab/>
        <w:t>information obtained by intercepting a communication passing over a telecommunications system (whether or not that information is lawfully intercepted information);</w:t>
      </w:r>
    </w:p>
    <w:p w14:paraId="6B763A5D" w14:textId="77777777" w:rsidR="00D26A23" w:rsidRPr="003A1B53" w:rsidRDefault="00D26A23" w:rsidP="00D26A23">
      <w:pPr>
        <w:pStyle w:val="paragraph"/>
      </w:pPr>
      <w:r w:rsidRPr="003A1B53">
        <w:tab/>
        <w:t>(b)</w:t>
      </w:r>
      <w:r w:rsidRPr="003A1B53">
        <w:tab/>
        <w:t>interception warrant information.</w:t>
      </w:r>
    </w:p>
    <w:p w14:paraId="31A9E3DE" w14:textId="77777777" w:rsidR="00D26A23" w:rsidRPr="003A1B53" w:rsidRDefault="00D26A23" w:rsidP="00D26A23">
      <w:pPr>
        <w:pStyle w:val="subsection"/>
      </w:pPr>
      <w:r w:rsidRPr="003A1B53">
        <w:tab/>
        <w:t>(2)</w:t>
      </w:r>
      <w:r w:rsidRPr="003A1B53">
        <w:tab/>
        <w:t>This section applies despite any other provision of this Part.</w:t>
      </w:r>
    </w:p>
    <w:p w14:paraId="11960E6F" w14:textId="0B78773D" w:rsidR="002678F2" w:rsidRPr="003A1B53" w:rsidRDefault="002678F2" w:rsidP="002678F2">
      <w:pPr>
        <w:pStyle w:val="ActHead5"/>
      </w:pPr>
      <w:bookmarkStart w:id="154" w:name="_Toc167777757"/>
      <w:r w:rsidRPr="00DC7A9C">
        <w:rPr>
          <w:rStyle w:val="CharSectno"/>
        </w:rPr>
        <w:t>65</w:t>
      </w:r>
      <w:r w:rsidRPr="003A1B53">
        <w:t xml:space="preserve">  </w:t>
      </w:r>
      <w:r w:rsidR="00B0350B" w:rsidRPr="003A1B53">
        <w:t>Dealing in</w:t>
      </w:r>
      <w:r w:rsidRPr="003A1B53">
        <w:t xml:space="preserve"> information obtained by Organisation</w:t>
      </w:r>
      <w:bookmarkEnd w:id="154"/>
    </w:p>
    <w:p w14:paraId="44B4783D" w14:textId="7E334ECD" w:rsidR="002678F2" w:rsidRPr="003A1B53" w:rsidRDefault="002678F2" w:rsidP="002678F2">
      <w:pPr>
        <w:pStyle w:val="subsection"/>
      </w:pPr>
      <w:r w:rsidRPr="003A1B53">
        <w:tab/>
        <w:t>(1)</w:t>
      </w:r>
      <w:r w:rsidRPr="003A1B53">
        <w:tab/>
        <w:t>The Director</w:t>
      </w:r>
      <w:r w:rsidR="00DC7A9C">
        <w:noBreakHyphen/>
      </w:r>
      <w:r w:rsidRPr="003A1B53">
        <w:t>General of Security may, personally, or by a person authorised by the Director</w:t>
      </w:r>
      <w:r w:rsidR="00DC7A9C">
        <w:noBreakHyphen/>
      </w:r>
      <w:r w:rsidRPr="003A1B53">
        <w:t xml:space="preserve">General, communicate to another person, in accordance with </w:t>
      </w:r>
      <w:r w:rsidR="00BE3957" w:rsidRPr="003A1B53">
        <w:t>sub</w:t>
      </w:r>
      <w:r w:rsidR="00DC7A9C">
        <w:t>section 1</w:t>
      </w:r>
      <w:r w:rsidR="00BE3957" w:rsidRPr="003A1B53">
        <w:t>8(3) or (4A), or sub</w:t>
      </w:r>
      <w:r w:rsidR="00DC7A9C">
        <w:t>section 1</w:t>
      </w:r>
      <w:r w:rsidR="00BE3957" w:rsidRPr="003A1B53">
        <w:t>9A(4)</w:t>
      </w:r>
      <w:r w:rsidRPr="003A1B53">
        <w:t xml:space="preserve"> of the </w:t>
      </w:r>
      <w:r w:rsidRPr="003A1B53">
        <w:rPr>
          <w:i/>
        </w:rPr>
        <w:t xml:space="preserve">Australian Security Intelligence Organisation Act 1979 </w:t>
      </w:r>
      <w:r w:rsidRPr="003A1B53">
        <w:t>the following:</w:t>
      </w:r>
    </w:p>
    <w:p w14:paraId="5A7593AD" w14:textId="77777777" w:rsidR="00E31315" w:rsidRPr="003A1B53" w:rsidRDefault="00E31315" w:rsidP="00E31315">
      <w:pPr>
        <w:pStyle w:val="paragraph"/>
      </w:pPr>
      <w:r w:rsidRPr="003A1B53">
        <w:tab/>
        <w:t>(a)</w:t>
      </w:r>
      <w:r w:rsidRPr="003A1B53">
        <w:tab/>
        <w:t>lawfully intercepted information</w:t>
      </w:r>
      <w:r w:rsidR="00165BDE" w:rsidRPr="003A1B53">
        <w:t xml:space="preserve"> other than ASIO computer access intercept information</w:t>
      </w:r>
      <w:r w:rsidRPr="003A1B53">
        <w:t>;</w:t>
      </w:r>
    </w:p>
    <w:p w14:paraId="6BAF33AE" w14:textId="77777777" w:rsidR="00E31315" w:rsidRPr="003A1B53" w:rsidRDefault="00E31315" w:rsidP="00E31315">
      <w:pPr>
        <w:pStyle w:val="paragraph"/>
      </w:pPr>
      <w:r w:rsidRPr="003A1B53">
        <w:tab/>
        <w:t>(b)</w:t>
      </w:r>
      <w:r w:rsidRPr="003A1B53">
        <w:tab/>
        <w:t>interception warrant information.</w:t>
      </w:r>
    </w:p>
    <w:p w14:paraId="4A2E5AD3" w14:textId="51A22B7C" w:rsidR="00D00D58" w:rsidRPr="003A1B53" w:rsidRDefault="00D00D58" w:rsidP="00D00D58">
      <w:pPr>
        <w:pStyle w:val="subsection"/>
      </w:pPr>
      <w:r w:rsidRPr="003A1B53">
        <w:tab/>
        <w:t>(1A)</w:t>
      </w:r>
      <w:r w:rsidRPr="003A1B53">
        <w:tab/>
        <w:t>The Director</w:t>
      </w:r>
      <w:r w:rsidR="00DC7A9C">
        <w:noBreakHyphen/>
      </w:r>
      <w:r w:rsidRPr="003A1B53">
        <w:t>General of Security may:</w:t>
      </w:r>
    </w:p>
    <w:p w14:paraId="6F5F2924" w14:textId="0A228B0F" w:rsidR="00D00D58" w:rsidRPr="003A1B53" w:rsidRDefault="00D00D58" w:rsidP="00D00D58">
      <w:pPr>
        <w:pStyle w:val="paragraph"/>
      </w:pPr>
      <w:r w:rsidRPr="003A1B53">
        <w:tab/>
        <w:t>(a)</w:t>
      </w:r>
      <w:r w:rsidRPr="003A1B53">
        <w:tab/>
        <w:t>personally, or by a person authorised by the Director</w:t>
      </w:r>
      <w:r w:rsidR="00DC7A9C">
        <w:noBreakHyphen/>
      </w:r>
      <w:r w:rsidRPr="003A1B53">
        <w:t>General of Security; and</w:t>
      </w:r>
    </w:p>
    <w:p w14:paraId="30BA37C6" w14:textId="5262419B" w:rsidR="00D00D58" w:rsidRPr="003A1B53" w:rsidRDefault="00D00D58" w:rsidP="00D00D58">
      <w:pPr>
        <w:pStyle w:val="paragraph"/>
      </w:pPr>
      <w:r w:rsidRPr="003A1B53">
        <w:tab/>
        <w:t>(b)</w:t>
      </w:r>
      <w:r w:rsidRPr="003A1B53">
        <w:tab/>
        <w:t>for the purposes (if any) approved by the Attorney</w:t>
      </w:r>
      <w:r w:rsidR="00DC7A9C">
        <w:noBreakHyphen/>
      </w:r>
      <w:r w:rsidRPr="003A1B53">
        <w:t>General in writing; and</w:t>
      </w:r>
    </w:p>
    <w:p w14:paraId="72FA7DC5" w14:textId="0A676F0F" w:rsidR="00D00D58" w:rsidRPr="003A1B53" w:rsidRDefault="00D00D58" w:rsidP="00D00D58">
      <w:pPr>
        <w:pStyle w:val="paragraph"/>
      </w:pPr>
      <w:r w:rsidRPr="003A1B53">
        <w:tab/>
        <w:t>(c)</w:t>
      </w:r>
      <w:r w:rsidRPr="003A1B53">
        <w:tab/>
        <w:t>subject to the conditions (if any) specified by the Attorney</w:t>
      </w:r>
      <w:r w:rsidR="00DC7A9C">
        <w:noBreakHyphen/>
      </w:r>
      <w:r w:rsidRPr="003A1B53">
        <w:t>General in writing;</w:t>
      </w:r>
    </w:p>
    <w:p w14:paraId="0EB7DC6A" w14:textId="7F96D392" w:rsidR="00D00D58" w:rsidRPr="003A1B53" w:rsidRDefault="00D00D58" w:rsidP="00D00D58">
      <w:pPr>
        <w:pStyle w:val="subsection2"/>
      </w:pPr>
      <w:r w:rsidRPr="003A1B53">
        <w:t xml:space="preserve">communicate foreign intelligence information to another person (the </w:t>
      </w:r>
      <w:r w:rsidRPr="003A1B53">
        <w:rPr>
          <w:b/>
          <w:i/>
        </w:rPr>
        <w:t>second person</w:t>
      </w:r>
      <w:r w:rsidRPr="003A1B53">
        <w:t>), other than a person to whom the Director</w:t>
      </w:r>
      <w:r w:rsidR="00DC7A9C">
        <w:noBreakHyphen/>
      </w:r>
      <w:r w:rsidRPr="003A1B53">
        <w:t>General could communicate the information under subsection (1) or 64(2).</w:t>
      </w:r>
    </w:p>
    <w:p w14:paraId="3E8F8D13" w14:textId="77777777" w:rsidR="00D00D58" w:rsidRPr="003A1B53" w:rsidRDefault="00D00D58" w:rsidP="00D00D58">
      <w:pPr>
        <w:pStyle w:val="subsection"/>
      </w:pPr>
      <w:r w:rsidRPr="003A1B53">
        <w:tab/>
        <w:t>(1B)</w:t>
      </w:r>
      <w:r w:rsidRPr="003A1B53">
        <w:tab/>
        <w:t xml:space="preserve">The second person to whom the foreign intelligence information is communicated under subsection (1A), and any other person to </w:t>
      </w:r>
      <w:r w:rsidRPr="003A1B53">
        <w:lastRenderedPageBreak/>
        <w:t>whom that information is communicated under this subsection, may communicate it to another person, and use and make a record of it.</w:t>
      </w:r>
    </w:p>
    <w:p w14:paraId="35E4291F" w14:textId="12C3531E" w:rsidR="00B0350B" w:rsidRPr="003A1B53" w:rsidRDefault="002678F2" w:rsidP="00B0350B">
      <w:pPr>
        <w:pStyle w:val="subsection"/>
      </w:pPr>
      <w:r w:rsidRPr="003A1B53">
        <w:tab/>
        <w:t>(2)</w:t>
      </w:r>
      <w:r w:rsidRPr="003A1B53">
        <w:tab/>
        <w:t xml:space="preserve">A person to whom foreign intelligence information has been communicated </w:t>
      </w:r>
      <w:r w:rsidR="00D00D58" w:rsidRPr="003A1B53">
        <w:t>under subsection (1) may, in the proper performance or exercise of the person’s functions, duties or powers</w:t>
      </w:r>
      <w:bookmarkStart w:id="155" w:name="_Hlk93470506"/>
      <w:r w:rsidR="00B0350B" w:rsidRPr="003A1B53">
        <w:t>:</w:t>
      </w:r>
    </w:p>
    <w:p w14:paraId="54C52CAC" w14:textId="162FBD4F" w:rsidR="00D00D58" w:rsidRPr="003A1B53" w:rsidRDefault="00D00D58" w:rsidP="00D00D58">
      <w:pPr>
        <w:pStyle w:val="paragraph"/>
      </w:pPr>
      <w:r w:rsidRPr="003A1B53">
        <w:tab/>
        <w:t>(a)</w:t>
      </w:r>
      <w:r w:rsidRPr="003A1B53">
        <w:tab/>
        <w:t>for the purposes (if any) approved, and subject to the conditions (if any) specified, by the Attorney</w:t>
      </w:r>
      <w:r w:rsidR="00DC7A9C">
        <w:noBreakHyphen/>
      </w:r>
      <w:r w:rsidRPr="003A1B53">
        <w:t>General in writing:</w:t>
      </w:r>
    </w:p>
    <w:p w14:paraId="2B4FA517" w14:textId="77777777" w:rsidR="00D00D58" w:rsidRPr="003A1B53" w:rsidRDefault="00D00D58" w:rsidP="00D00D58">
      <w:pPr>
        <w:pStyle w:val="paragraphsub"/>
      </w:pPr>
      <w:r w:rsidRPr="003A1B53">
        <w:tab/>
        <w:t>(i)</w:t>
      </w:r>
      <w:r w:rsidRPr="003A1B53">
        <w:tab/>
        <w:t xml:space="preserve">communicate that information to another person (the </w:t>
      </w:r>
      <w:r w:rsidRPr="003A1B53">
        <w:rPr>
          <w:b/>
          <w:i/>
        </w:rPr>
        <w:t>second person</w:t>
      </w:r>
      <w:r w:rsidRPr="003A1B53">
        <w:t>); and</w:t>
      </w:r>
    </w:p>
    <w:p w14:paraId="297D3EB2" w14:textId="77777777" w:rsidR="00D00D58" w:rsidRPr="003A1B53" w:rsidRDefault="00D00D58" w:rsidP="00D00D58">
      <w:pPr>
        <w:pStyle w:val="paragraphsub"/>
      </w:pPr>
      <w:r w:rsidRPr="003A1B53">
        <w:tab/>
        <w:t>(ii)</w:t>
      </w:r>
      <w:r w:rsidRPr="003A1B53">
        <w:tab/>
        <w:t>use that information; and</w:t>
      </w:r>
    </w:p>
    <w:p w14:paraId="5365A302" w14:textId="6FD8D5EB" w:rsidR="00B0350B" w:rsidRPr="003A1B53" w:rsidRDefault="00B0350B" w:rsidP="00B0350B">
      <w:pPr>
        <w:pStyle w:val="paragraph"/>
      </w:pPr>
      <w:r w:rsidRPr="003A1B53">
        <w:tab/>
        <w:t>(c)</w:t>
      </w:r>
      <w:r w:rsidRPr="003A1B53">
        <w:tab/>
        <w:t>make a record of that information</w:t>
      </w:r>
      <w:r w:rsidR="00D00D58" w:rsidRPr="003A1B53">
        <w:t>;</w:t>
      </w:r>
    </w:p>
    <w:bookmarkEnd w:id="155"/>
    <w:p w14:paraId="3B7A618C" w14:textId="3A8C01EF" w:rsidR="00D00D58" w:rsidRPr="003A1B53" w:rsidRDefault="005D7B6B" w:rsidP="00D00D58">
      <w:pPr>
        <w:pStyle w:val="subsection2"/>
      </w:pPr>
      <w:r w:rsidRPr="003A1B53">
        <w:t xml:space="preserve">and </w:t>
      </w:r>
      <w:r w:rsidR="00D00D58" w:rsidRPr="003A1B53">
        <w:t>the second person, and any other person to whom that information is communicated under this subsection may communicate it to another person, and use and make a record of it.</w:t>
      </w:r>
    </w:p>
    <w:p w14:paraId="336B7377" w14:textId="33E52D85" w:rsidR="0049325C" w:rsidRPr="003A1B53" w:rsidRDefault="0049325C" w:rsidP="0049325C">
      <w:pPr>
        <w:pStyle w:val="subsection"/>
      </w:pPr>
      <w:r w:rsidRPr="003A1B53">
        <w:tab/>
        <w:t>(3)</w:t>
      </w:r>
      <w:r w:rsidRPr="003A1B53">
        <w:tab/>
      </w:r>
      <w:r w:rsidR="005039E3" w:rsidRPr="003A1B53">
        <w:t>Subsections (</w:t>
      </w:r>
      <w:r w:rsidRPr="003A1B53">
        <w:t>1)</w:t>
      </w:r>
      <w:r w:rsidR="00D00D58" w:rsidRPr="003A1B53">
        <w:t>, (1A), (1B)</w:t>
      </w:r>
      <w:r w:rsidRPr="003A1B53">
        <w:t xml:space="preserve"> and (2) do not apply to information:</w:t>
      </w:r>
    </w:p>
    <w:p w14:paraId="3C397000" w14:textId="77777777" w:rsidR="0049325C" w:rsidRPr="003A1B53" w:rsidRDefault="0049325C" w:rsidP="0049325C">
      <w:pPr>
        <w:pStyle w:val="paragraph"/>
      </w:pPr>
      <w:r w:rsidRPr="003A1B53">
        <w:tab/>
        <w:t>(a)</w:t>
      </w:r>
      <w:r w:rsidRPr="003A1B53">
        <w:tab/>
        <w:t>obtained by a person referred to in paragraph</w:t>
      </w:r>
      <w:r w:rsidR="005039E3" w:rsidRPr="003A1B53">
        <w:t> </w:t>
      </w:r>
      <w:r w:rsidRPr="003A1B53">
        <w:t>55(3)(c) or (d) by intercepting a communication when exercising authority under a warrant issued to an agency; or</w:t>
      </w:r>
    </w:p>
    <w:p w14:paraId="028A8CB1" w14:textId="77777777" w:rsidR="0049325C" w:rsidRPr="003A1B53" w:rsidRDefault="0049325C" w:rsidP="0049325C">
      <w:pPr>
        <w:pStyle w:val="paragraph"/>
      </w:pPr>
      <w:r w:rsidRPr="003A1B53">
        <w:tab/>
        <w:t>(b)</w:t>
      </w:r>
      <w:r w:rsidRPr="003A1B53">
        <w:tab/>
        <w:t>communicated, in accordance with section</w:t>
      </w:r>
      <w:r w:rsidR="005039E3" w:rsidRPr="003A1B53">
        <w:t> </w:t>
      </w:r>
      <w:r w:rsidRPr="003A1B53">
        <w:t>66, to a person referred to in paragraph</w:t>
      </w:r>
      <w:r w:rsidR="005039E3" w:rsidRPr="003A1B53">
        <w:t> </w:t>
      </w:r>
      <w:r w:rsidRPr="003A1B53">
        <w:t>55(3)(c); or</w:t>
      </w:r>
    </w:p>
    <w:p w14:paraId="184409DE" w14:textId="77777777" w:rsidR="0049325C" w:rsidRPr="003A1B53" w:rsidRDefault="0049325C" w:rsidP="0049325C">
      <w:pPr>
        <w:pStyle w:val="paragraph"/>
      </w:pPr>
      <w:r w:rsidRPr="003A1B53">
        <w:tab/>
        <w:t>(c)</w:t>
      </w:r>
      <w:r w:rsidRPr="003A1B53">
        <w:tab/>
        <w:t>that is interception warrant information in relation to a warrant issued to an agency;</w:t>
      </w:r>
    </w:p>
    <w:p w14:paraId="053B3989" w14:textId="5F175E4D" w:rsidR="0049325C" w:rsidRPr="003A1B53" w:rsidRDefault="0049325C" w:rsidP="0049325C">
      <w:pPr>
        <w:pStyle w:val="subsection2"/>
      </w:pPr>
      <w:r w:rsidRPr="003A1B53">
        <w:t>unless the information has been communicated to the Director</w:t>
      </w:r>
      <w:r w:rsidR="00DC7A9C">
        <w:noBreakHyphen/>
      </w:r>
      <w:r w:rsidRPr="003A1B53">
        <w:t>General of Security under section</w:t>
      </w:r>
      <w:r w:rsidR="005039E3" w:rsidRPr="003A1B53">
        <w:t> </w:t>
      </w:r>
      <w:r w:rsidRPr="003A1B53">
        <w:t>68.</w:t>
      </w:r>
    </w:p>
    <w:p w14:paraId="4C1AE382" w14:textId="2097DE49" w:rsidR="0049325C" w:rsidRPr="003A1B53" w:rsidRDefault="0049325C" w:rsidP="0049325C">
      <w:pPr>
        <w:pStyle w:val="notetext"/>
      </w:pPr>
      <w:r w:rsidRPr="003A1B53">
        <w:t>Note:</w:t>
      </w:r>
      <w:r w:rsidRPr="003A1B53">
        <w:tab/>
        <w:t>See subsection</w:t>
      </w:r>
      <w:r w:rsidR="005039E3" w:rsidRPr="003A1B53">
        <w:t> </w:t>
      </w:r>
      <w:r w:rsidRPr="003A1B53">
        <w:t>64(4) for when the Director</w:t>
      </w:r>
      <w:r w:rsidR="00DC7A9C">
        <w:noBreakHyphen/>
      </w:r>
      <w:r w:rsidRPr="003A1B53">
        <w:t xml:space="preserve">General of Security may communicate information, referred to in </w:t>
      </w:r>
      <w:r w:rsidR="0053426C" w:rsidRPr="003A1B53">
        <w:t>paragraph (</w:t>
      </w:r>
      <w:r w:rsidRPr="003A1B53">
        <w:t>3)(a), (b) or (c) of this section, that has not been communicated under section</w:t>
      </w:r>
      <w:r w:rsidR="005039E3" w:rsidRPr="003A1B53">
        <w:t> </w:t>
      </w:r>
      <w:r w:rsidRPr="003A1B53">
        <w:t>68.</w:t>
      </w:r>
    </w:p>
    <w:p w14:paraId="3E96C88B" w14:textId="1EE97A87" w:rsidR="00D87263" w:rsidRPr="003A1B53" w:rsidRDefault="00D87263" w:rsidP="00D87263">
      <w:pPr>
        <w:pStyle w:val="subsection"/>
      </w:pPr>
      <w:r w:rsidRPr="003A1B53">
        <w:tab/>
        <w:t>(4)</w:t>
      </w:r>
      <w:r w:rsidRPr="003A1B53">
        <w:tab/>
        <w:t>If lawfully intercepted information was obtained under a section</w:t>
      </w:r>
      <w:r w:rsidR="005039E3" w:rsidRPr="003A1B53">
        <w:t> </w:t>
      </w:r>
      <w:r w:rsidRPr="003A1B53">
        <w:t xml:space="preserve">31A authorisation, </w:t>
      </w:r>
      <w:r w:rsidR="0053426C" w:rsidRPr="003A1B53">
        <w:t>subsection (</w:t>
      </w:r>
      <w:r w:rsidRPr="003A1B53">
        <w:t>1) of this section does not authorise the communication of the information in accordance with sub</w:t>
      </w:r>
      <w:r w:rsidR="00DC7A9C">
        <w:t>section 1</w:t>
      </w:r>
      <w:r w:rsidRPr="003A1B53">
        <w:t xml:space="preserve">8(3) of the </w:t>
      </w:r>
      <w:r w:rsidRPr="003A1B53">
        <w:rPr>
          <w:i/>
        </w:rPr>
        <w:t>Australian Security Intelligence Organisation Act 1979</w:t>
      </w:r>
      <w:r w:rsidRPr="003A1B53">
        <w:t xml:space="preserve"> to:</w:t>
      </w:r>
    </w:p>
    <w:p w14:paraId="39985FED" w14:textId="77777777" w:rsidR="00D87263" w:rsidRPr="003A1B53" w:rsidRDefault="00D87263" w:rsidP="00D87263">
      <w:pPr>
        <w:pStyle w:val="paragraph"/>
      </w:pPr>
      <w:r w:rsidRPr="003A1B53">
        <w:lastRenderedPageBreak/>
        <w:tab/>
        <w:t>(a)</w:t>
      </w:r>
      <w:r w:rsidRPr="003A1B53">
        <w:tab/>
        <w:t>a staff member of an authority of the Commonwealth; or</w:t>
      </w:r>
    </w:p>
    <w:p w14:paraId="25A4E25D" w14:textId="77777777" w:rsidR="00D87263" w:rsidRPr="003A1B53" w:rsidRDefault="00D87263" w:rsidP="00D87263">
      <w:pPr>
        <w:pStyle w:val="paragraph"/>
      </w:pPr>
      <w:r w:rsidRPr="003A1B53">
        <w:tab/>
        <w:t>(b)</w:t>
      </w:r>
      <w:r w:rsidRPr="003A1B53">
        <w:tab/>
        <w:t>a staff member of an authority of a State;</w:t>
      </w:r>
    </w:p>
    <w:p w14:paraId="418CC667" w14:textId="77777777" w:rsidR="00D87263" w:rsidRPr="003A1B53" w:rsidRDefault="00D87263" w:rsidP="00D87263">
      <w:pPr>
        <w:pStyle w:val="subsection2"/>
      </w:pPr>
      <w:r w:rsidRPr="003A1B53">
        <w:t>unless the communication is for the purpose of the development or testing of technologies, or interception capabilities, of:</w:t>
      </w:r>
    </w:p>
    <w:p w14:paraId="50A4353C" w14:textId="77777777" w:rsidR="00D87263" w:rsidRPr="003A1B53" w:rsidRDefault="00D87263" w:rsidP="00D87263">
      <w:pPr>
        <w:pStyle w:val="paragraph"/>
      </w:pPr>
      <w:r w:rsidRPr="003A1B53">
        <w:tab/>
        <w:t>(c)</w:t>
      </w:r>
      <w:r w:rsidRPr="003A1B53">
        <w:tab/>
        <w:t>that authority; or</w:t>
      </w:r>
    </w:p>
    <w:p w14:paraId="469B1424" w14:textId="77777777" w:rsidR="00D87263" w:rsidRPr="003A1B53" w:rsidRDefault="00D87263" w:rsidP="00D87263">
      <w:pPr>
        <w:pStyle w:val="paragraph"/>
      </w:pPr>
      <w:r w:rsidRPr="003A1B53">
        <w:tab/>
        <w:t>(d)</w:t>
      </w:r>
      <w:r w:rsidRPr="003A1B53">
        <w:tab/>
        <w:t>the Organisation.</w:t>
      </w:r>
    </w:p>
    <w:p w14:paraId="46607EA5" w14:textId="050751E5" w:rsidR="00D87263" w:rsidRPr="003A1B53" w:rsidRDefault="00D87263" w:rsidP="00D87263">
      <w:pPr>
        <w:pStyle w:val="subsection"/>
      </w:pPr>
      <w:r w:rsidRPr="003A1B53">
        <w:tab/>
        <w:t>(5)</w:t>
      </w:r>
      <w:r w:rsidRPr="003A1B53">
        <w:tab/>
        <w:t>If lawfully intercepted information was obtained under a section</w:t>
      </w:r>
      <w:r w:rsidR="005039E3" w:rsidRPr="003A1B53">
        <w:t> </w:t>
      </w:r>
      <w:r w:rsidRPr="003A1B53">
        <w:t xml:space="preserve">31A authorisation, </w:t>
      </w:r>
      <w:r w:rsidR="0053426C" w:rsidRPr="003A1B53">
        <w:t>subsection (</w:t>
      </w:r>
      <w:r w:rsidRPr="003A1B53">
        <w:t>1) of this section does not authorise the communication of the information in accordance with sub</w:t>
      </w:r>
      <w:r w:rsidR="00DC7A9C">
        <w:t>section 1</w:t>
      </w:r>
      <w:r w:rsidRPr="003A1B53">
        <w:t xml:space="preserve">8(4A) of the </w:t>
      </w:r>
      <w:r w:rsidRPr="003A1B53">
        <w:rPr>
          <w:i/>
        </w:rPr>
        <w:t>Australian Security Intelligence Organisation Act 1979</w:t>
      </w:r>
      <w:r w:rsidRPr="003A1B53">
        <w:t xml:space="preserve"> to a staff member of ASIS, ASD or AGO unless the communication is for the purpose of the development or testing of technologies, or interception capabilities, of:</w:t>
      </w:r>
    </w:p>
    <w:p w14:paraId="7EE76A69" w14:textId="77777777" w:rsidR="00D87263" w:rsidRPr="003A1B53" w:rsidRDefault="00D87263" w:rsidP="00D87263">
      <w:pPr>
        <w:pStyle w:val="paragraph"/>
      </w:pPr>
      <w:r w:rsidRPr="003A1B53">
        <w:tab/>
        <w:t>(a)</w:t>
      </w:r>
      <w:r w:rsidRPr="003A1B53">
        <w:tab/>
        <w:t>ASIS, ASD or AGO, as the case requires; or</w:t>
      </w:r>
    </w:p>
    <w:p w14:paraId="0EEA429F" w14:textId="77777777" w:rsidR="00D87263" w:rsidRPr="003A1B53" w:rsidRDefault="00D87263" w:rsidP="00D87263">
      <w:pPr>
        <w:pStyle w:val="paragraph"/>
      </w:pPr>
      <w:r w:rsidRPr="003A1B53">
        <w:tab/>
        <w:t>(b)</w:t>
      </w:r>
      <w:r w:rsidRPr="003A1B53">
        <w:tab/>
        <w:t>the Organisation.</w:t>
      </w:r>
    </w:p>
    <w:p w14:paraId="4C0A86A2" w14:textId="3FFC6C2C" w:rsidR="00D87263" w:rsidRPr="003A1B53" w:rsidRDefault="00D87263" w:rsidP="00D87263">
      <w:pPr>
        <w:pStyle w:val="subsection"/>
      </w:pPr>
      <w:r w:rsidRPr="003A1B53">
        <w:tab/>
        <w:t>(6)</w:t>
      </w:r>
      <w:r w:rsidRPr="003A1B53">
        <w:tab/>
        <w:t>If lawfully intercepted information was obtained under a section</w:t>
      </w:r>
      <w:r w:rsidR="005039E3" w:rsidRPr="003A1B53">
        <w:t> </w:t>
      </w:r>
      <w:r w:rsidRPr="003A1B53">
        <w:t xml:space="preserve">31A authorisation, </w:t>
      </w:r>
      <w:r w:rsidR="0053426C" w:rsidRPr="003A1B53">
        <w:t>subsection (</w:t>
      </w:r>
      <w:r w:rsidRPr="003A1B53">
        <w:t>1) of this section does not authorise the communication of the information in accordance with sub</w:t>
      </w:r>
      <w:r w:rsidR="00DC7A9C">
        <w:t>section 1</w:t>
      </w:r>
      <w:r w:rsidRPr="003A1B53">
        <w:t xml:space="preserve">9A(4) of the </w:t>
      </w:r>
      <w:r w:rsidRPr="003A1B53">
        <w:rPr>
          <w:i/>
        </w:rPr>
        <w:t>Australian Security Intelligence Organisation Act 1979</w:t>
      </w:r>
      <w:r w:rsidRPr="003A1B53">
        <w:t xml:space="preserve"> to a staff member of a body referred to in </w:t>
      </w:r>
      <w:r w:rsidR="00BE5AB6" w:rsidRPr="003A1B53">
        <w:t>paragraph 1</w:t>
      </w:r>
      <w:r w:rsidRPr="003A1B53">
        <w:t>9A(1)(d) or (e) of that Act unless the communication is for the purpose of the development or testing of technologies, or interception capabilities, of:</w:t>
      </w:r>
    </w:p>
    <w:p w14:paraId="4ADBC985" w14:textId="77777777" w:rsidR="00D87263" w:rsidRPr="003A1B53" w:rsidRDefault="00D87263" w:rsidP="00D87263">
      <w:pPr>
        <w:pStyle w:val="paragraph"/>
      </w:pPr>
      <w:r w:rsidRPr="003A1B53">
        <w:tab/>
        <w:t>(a)</w:t>
      </w:r>
      <w:r w:rsidRPr="003A1B53">
        <w:tab/>
        <w:t>that body; or</w:t>
      </w:r>
    </w:p>
    <w:p w14:paraId="6CCED6E5" w14:textId="77777777" w:rsidR="00D87263" w:rsidRPr="003A1B53" w:rsidRDefault="00D87263" w:rsidP="00D87263">
      <w:pPr>
        <w:pStyle w:val="paragraph"/>
      </w:pPr>
      <w:r w:rsidRPr="003A1B53">
        <w:tab/>
        <w:t>(b)</w:t>
      </w:r>
      <w:r w:rsidRPr="003A1B53">
        <w:tab/>
        <w:t>the Organisation.</w:t>
      </w:r>
    </w:p>
    <w:p w14:paraId="73EF2CD0" w14:textId="5F0FA09A" w:rsidR="00B0350B" w:rsidRPr="003A1B53" w:rsidRDefault="00B0350B" w:rsidP="00B0350B">
      <w:pPr>
        <w:pStyle w:val="subsection"/>
      </w:pPr>
      <w:r w:rsidRPr="003A1B53">
        <w:tab/>
        <w:t>(6A)</w:t>
      </w:r>
      <w:r w:rsidRPr="003A1B53">
        <w:tab/>
        <w:t xml:space="preserve">An approval </w:t>
      </w:r>
      <w:r w:rsidR="00D00D58" w:rsidRPr="003A1B53">
        <w:t>or a condition under subsection (1A) or (2)</w:t>
      </w:r>
      <w:r w:rsidRPr="003A1B53">
        <w:t xml:space="preserve"> is not a legislative instrument.</w:t>
      </w:r>
    </w:p>
    <w:p w14:paraId="5616F864" w14:textId="673C2F6B" w:rsidR="00D87263" w:rsidRPr="003A1B53" w:rsidRDefault="00D87263" w:rsidP="00D87263">
      <w:pPr>
        <w:pStyle w:val="subsection"/>
      </w:pPr>
      <w:r w:rsidRPr="003A1B53">
        <w:tab/>
        <w:t>(7)</w:t>
      </w:r>
      <w:r w:rsidRPr="003A1B53">
        <w:tab/>
        <w:t xml:space="preserve">For the purposes of </w:t>
      </w:r>
      <w:r w:rsidR="005039E3" w:rsidRPr="003A1B53">
        <w:t>subsections (</w:t>
      </w:r>
      <w:r w:rsidRPr="003A1B53">
        <w:t xml:space="preserve">4), (5) and (6), </w:t>
      </w:r>
      <w:r w:rsidRPr="003A1B53">
        <w:rPr>
          <w:b/>
          <w:i/>
        </w:rPr>
        <w:t>authority of the Commonwealth</w:t>
      </w:r>
      <w:r w:rsidRPr="003A1B53">
        <w:t xml:space="preserve">, </w:t>
      </w:r>
      <w:r w:rsidRPr="003A1B53">
        <w:rPr>
          <w:b/>
          <w:i/>
        </w:rPr>
        <w:t>authority of a State</w:t>
      </w:r>
      <w:r w:rsidRPr="003A1B53">
        <w:t xml:space="preserve">, </w:t>
      </w:r>
      <w:r w:rsidRPr="003A1B53">
        <w:rPr>
          <w:b/>
          <w:i/>
        </w:rPr>
        <w:t>ASIS</w:t>
      </w:r>
      <w:r w:rsidRPr="003A1B53">
        <w:t xml:space="preserve">, </w:t>
      </w:r>
      <w:r w:rsidRPr="003A1B53">
        <w:rPr>
          <w:b/>
          <w:i/>
        </w:rPr>
        <w:t>ASD</w:t>
      </w:r>
      <w:r w:rsidRPr="003A1B53">
        <w:t xml:space="preserve">, </w:t>
      </w:r>
      <w:r w:rsidRPr="003A1B53">
        <w:rPr>
          <w:b/>
          <w:i/>
        </w:rPr>
        <w:t>AGO</w:t>
      </w:r>
      <w:r w:rsidRPr="003A1B53">
        <w:t xml:space="preserve"> and </w:t>
      </w:r>
      <w:r w:rsidRPr="003A1B53">
        <w:rPr>
          <w:b/>
          <w:i/>
        </w:rPr>
        <w:t>staff member</w:t>
      </w:r>
      <w:r w:rsidRPr="003A1B53">
        <w:t xml:space="preserve"> have the same respective meanings as in the </w:t>
      </w:r>
      <w:r w:rsidRPr="003A1B53">
        <w:rPr>
          <w:i/>
        </w:rPr>
        <w:t>Australian Security Intelligence Organisation Act 1979</w:t>
      </w:r>
      <w:r w:rsidRPr="003A1B53">
        <w:t>.</w:t>
      </w:r>
    </w:p>
    <w:p w14:paraId="4A43EF11" w14:textId="60AA1190" w:rsidR="002C728B" w:rsidRPr="003A1B53" w:rsidRDefault="002C728B" w:rsidP="002C728B">
      <w:pPr>
        <w:pStyle w:val="ActHead5"/>
      </w:pPr>
      <w:bookmarkStart w:id="156" w:name="_Toc167777758"/>
      <w:r w:rsidRPr="00DC7A9C">
        <w:rPr>
          <w:rStyle w:val="CharSectno"/>
        </w:rPr>
        <w:lastRenderedPageBreak/>
        <w:t>65A</w:t>
      </w:r>
      <w:r w:rsidRPr="003A1B53">
        <w:t xml:space="preserve">  Employee of carrier may communicate information to agency</w:t>
      </w:r>
      <w:bookmarkEnd w:id="156"/>
    </w:p>
    <w:p w14:paraId="2B3737BE" w14:textId="72FD34F5" w:rsidR="002C728B" w:rsidRPr="003A1B53" w:rsidRDefault="002C728B" w:rsidP="002C728B">
      <w:pPr>
        <w:pStyle w:val="subsection"/>
      </w:pPr>
      <w:r w:rsidRPr="003A1B53">
        <w:tab/>
        <w:t>(1)</w:t>
      </w:r>
      <w:r w:rsidRPr="003A1B53">
        <w:tab/>
        <w:t xml:space="preserve">An employee of a carrier may, for a purpose or purposes set out in </w:t>
      </w:r>
      <w:r w:rsidR="0053426C" w:rsidRPr="003A1B53">
        <w:t>subsection (</w:t>
      </w:r>
      <w:r w:rsidRPr="003A1B53">
        <w:t>2), and for no other purpose, communicate to an officer of an agency:</w:t>
      </w:r>
    </w:p>
    <w:p w14:paraId="00624254" w14:textId="77777777" w:rsidR="002C728B" w:rsidRPr="003A1B53" w:rsidRDefault="002C728B" w:rsidP="002C728B">
      <w:pPr>
        <w:pStyle w:val="paragraph"/>
      </w:pPr>
      <w:r w:rsidRPr="003A1B53">
        <w:tab/>
        <w:t>(a)</w:t>
      </w:r>
      <w:r w:rsidRPr="003A1B53">
        <w:tab/>
        <w:t>lawfully intercepted information other than foreign intelligence information</w:t>
      </w:r>
      <w:r w:rsidR="00165BDE" w:rsidRPr="003A1B53">
        <w:t xml:space="preserve"> or information obtained under a section</w:t>
      </w:r>
      <w:r w:rsidR="005039E3" w:rsidRPr="003A1B53">
        <w:t> </w:t>
      </w:r>
      <w:r w:rsidR="00165BDE" w:rsidRPr="003A1B53">
        <w:t>31A authorisation</w:t>
      </w:r>
      <w:r w:rsidRPr="003A1B53">
        <w:t>; or</w:t>
      </w:r>
    </w:p>
    <w:p w14:paraId="54973CDF" w14:textId="77777777" w:rsidR="002C728B" w:rsidRPr="003A1B53" w:rsidRDefault="002C728B" w:rsidP="002C728B">
      <w:pPr>
        <w:pStyle w:val="paragraph"/>
      </w:pPr>
      <w:r w:rsidRPr="003A1B53">
        <w:tab/>
        <w:t>(b)</w:t>
      </w:r>
      <w:r w:rsidRPr="003A1B53">
        <w:tab/>
        <w:t>interception warrant information.</w:t>
      </w:r>
    </w:p>
    <w:p w14:paraId="4907253C" w14:textId="77777777" w:rsidR="002C728B" w:rsidRPr="003A1B53" w:rsidRDefault="002C728B" w:rsidP="002C728B">
      <w:pPr>
        <w:pStyle w:val="subsection"/>
      </w:pPr>
      <w:r w:rsidRPr="003A1B53">
        <w:tab/>
        <w:t>(2)</w:t>
      </w:r>
      <w:r w:rsidRPr="003A1B53">
        <w:tab/>
        <w:t>The purposes are purposes connected with:</w:t>
      </w:r>
    </w:p>
    <w:p w14:paraId="322C3814" w14:textId="77777777" w:rsidR="002C728B" w:rsidRPr="003A1B53" w:rsidRDefault="002C728B" w:rsidP="002C728B">
      <w:pPr>
        <w:pStyle w:val="paragraph"/>
      </w:pPr>
      <w:r w:rsidRPr="003A1B53">
        <w:tab/>
        <w:t>(a)</w:t>
      </w:r>
      <w:r w:rsidRPr="003A1B53">
        <w:tab/>
        <w:t>the investigation by the agency of a serious offence; or</w:t>
      </w:r>
    </w:p>
    <w:p w14:paraId="65702377" w14:textId="77777777" w:rsidR="002C728B" w:rsidRPr="003A1B53" w:rsidRDefault="002C728B" w:rsidP="002C728B">
      <w:pPr>
        <w:pStyle w:val="paragraph"/>
      </w:pPr>
      <w:r w:rsidRPr="003A1B53">
        <w:tab/>
        <w:t>(b)</w:t>
      </w:r>
      <w:r w:rsidRPr="003A1B53">
        <w:tab/>
        <w:t>any of the following:</w:t>
      </w:r>
    </w:p>
    <w:p w14:paraId="0DD1F466" w14:textId="40AF5F07" w:rsidR="009E0F72" w:rsidRPr="003A1B53" w:rsidRDefault="009E0F72" w:rsidP="009E0F72">
      <w:pPr>
        <w:pStyle w:val="paragraphsub"/>
      </w:pPr>
      <w:bookmarkStart w:id="157" w:name="_Hlk90625113"/>
      <w:r w:rsidRPr="003A1B53">
        <w:tab/>
        <w:t>(i)</w:t>
      </w:r>
      <w:r w:rsidRPr="003A1B53">
        <w:tab/>
        <w:t xml:space="preserve">achieving a </w:t>
      </w:r>
      <w:r w:rsidR="00961CE3" w:rsidRPr="003A1B53">
        <w:t>Part 5</w:t>
      </w:r>
      <w:r w:rsidRPr="003A1B53">
        <w:t>.3 object;</w:t>
      </w:r>
    </w:p>
    <w:p w14:paraId="4A999F08" w14:textId="24515891" w:rsidR="009E0F72" w:rsidRPr="003A1B53" w:rsidRDefault="009E0F72" w:rsidP="009E0F72">
      <w:pPr>
        <w:pStyle w:val="paragraphsub"/>
      </w:pPr>
      <w:r w:rsidRPr="003A1B53">
        <w:tab/>
        <w:t>(ii)</w:t>
      </w:r>
      <w:r w:rsidRPr="003A1B53">
        <w:tab/>
        <w:t xml:space="preserve">determining whether a </w:t>
      </w:r>
      <w:r w:rsidR="00961CE3" w:rsidRPr="003A1B53">
        <w:t>Part 5</w:t>
      </w:r>
      <w:r w:rsidRPr="003A1B53">
        <w:t>.3 supervisory order has been, or is being, complied with;</w:t>
      </w:r>
    </w:p>
    <w:bookmarkEnd w:id="157"/>
    <w:p w14:paraId="6CEFAE07" w14:textId="4DD68508" w:rsidR="002C728B" w:rsidRPr="003A1B53" w:rsidRDefault="002C728B" w:rsidP="002C728B">
      <w:pPr>
        <w:pStyle w:val="paragraphsub"/>
      </w:pPr>
      <w:r w:rsidRPr="003A1B53">
        <w:tab/>
        <w:t>(v)</w:t>
      </w:r>
      <w:r w:rsidRPr="003A1B53">
        <w:tab/>
        <w:t xml:space="preserve">the performance of a function or duty, or the exercise of a power, by a person, court or other body under, or in relation to a matter arising under, </w:t>
      </w:r>
      <w:r w:rsidR="00961CE3" w:rsidRPr="003A1B53">
        <w:t>Division 1</w:t>
      </w:r>
      <w:r w:rsidR="009B03FD" w:rsidRPr="003A1B53">
        <w:t xml:space="preserve">04 (control orders) or </w:t>
      </w:r>
      <w:r w:rsidR="00961CE3" w:rsidRPr="003A1B53">
        <w:t>Division 1</w:t>
      </w:r>
      <w:r w:rsidR="009B03FD" w:rsidRPr="003A1B53">
        <w:t>05A (post</w:t>
      </w:r>
      <w:r w:rsidR="00DC7A9C">
        <w:noBreakHyphen/>
      </w:r>
      <w:r w:rsidR="009B03FD" w:rsidRPr="003A1B53">
        <w:t xml:space="preserve">sentence orders) of the </w:t>
      </w:r>
      <w:r w:rsidR="009B03FD" w:rsidRPr="003A1B53">
        <w:rPr>
          <w:i/>
        </w:rPr>
        <w:t>Criminal Code</w:t>
      </w:r>
      <w:r w:rsidRPr="003A1B53">
        <w:t>;</w:t>
      </w:r>
    </w:p>
    <w:p w14:paraId="41F427C5" w14:textId="5FAA111D" w:rsidR="002C728B" w:rsidRPr="003A1B53" w:rsidRDefault="002C728B" w:rsidP="002C728B">
      <w:pPr>
        <w:pStyle w:val="paragraphsub"/>
      </w:pPr>
      <w:r w:rsidRPr="003A1B53">
        <w:tab/>
        <w:t>(vi)</w:t>
      </w:r>
      <w:r w:rsidRPr="003A1B53">
        <w:tab/>
        <w:t>a preventative detention order law</w:t>
      </w:r>
      <w:r w:rsidR="007A3215" w:rsidRPr="003A1B53">
        <w:t>;</w:t>
      </w:r>
    </w:p>
    <w:p w14:paraId="6304440C" w14:textId="0E5E1480" w:rsidR="009B03FD" w:rsidRPr="003A1B53" w:rsidRDefault="009B03FD" w:rsidP="00256B9C">
      <w:pPr>
        <w:pStyle w:val="paragraphsub"/>
      </w:pPr>
      <w:r w:rsidRPr="003A1B53">
        <w:tab/>
        <w:t>(vii)</w:t>
      </w:r>
      <w:r w:rsidRPr="003A1B53">
        <w:tab/>
        <w:t>the performance of a function or duty, or the exercise of a power, by a person, court or other body under, or in relation to a matter arising under, a post</w:t>
      </w:r>
      <w:r w:rsidR="00DC7A9C">
        <w:noBreakHyphen/>
      </w:r>
      <w:r w:rsidRPr="003A1B53">
        <w:t>sentence detention law or a post</w:t>
      </w:r>
      <w:r w:rsidR="00DC7A9C">
        <w:noBreakHyphen/>
      </w:r>
      <w:r w:rsidRPr="003A1B53">
        <w:t>sentence supervision law</w:t>
      </w:r>
      <w:r w:rsidR="00BD3BE8" w:rsidRPr="003A1B53">
        <w:t>; or</w:t>
      </w:r>
    </w:p>
    <w:p w14:paraId="2C17EA18" w14:textId="2C5F3BAF" w:rsidR="00BD3BE8" w:rsidRPr="003A1B53" w:rsidRDefault="00BD3BE8" w:rsidP="00BD3BE8">
      <w:pPr>
        <w:pStyle w:val="paragraph"/>
      </w:pPr>
      <w:r w:rsidRPr="003A1B53">
        <w:tab/>
        <w:t>(c)</w:t>
      </w:r>
      <w:r w:rsidRPr="003A1B53">
        <w:tab/>
        <w:t>any of the following:</w:t>
      </w:r>
    </w:p>
    <w:p w14:paraId="2C7C5577" w14:textId="77777777" w:rsidR="00BD3BE8" w:rsidRPr="003A1B53" w:rsidRDefault="00BD3BE8" w:rsidP="00BD3BE8">
      <w:pPr>
        <w:pStyle w:val="paragraphsub"/>
      </w:pPr>
      <w:r w:rsidRPr="003A1B53">
        <w:tab/>
        <w:t>(i)</w:t>
      </w:r>
      <w:r w:rsidRPr="003A1B53">
        <w:tab/>
        <w:t>achieving a Part 9.10 object;</w:t>
      </w:r>
    </w:p>
    <w:p w14:paraId="38E7794B" w14:textId="77777777" w:rsidR="00BD3BE8" w:rsidRPr="003A1B53" w:rsidRDefault="00BD3BE8" w:rsidP="00BD3BE8">
      <w:pPr>
        <w:pStyle w:val="paragraphsub"/>
      </w:pPr>
      <w:r w:rsidRPr="003A1B53">
        <w:tab/>
        <w:t>(ii)</w:t>
      </w:r>
      <w:r w:rsidRPr="003A1B53">
        <w:tab/>
        <w:t>determining whether a community safety supervision order has been, or is being, complied with;</w:t>
      </w:r>
    </w:p>
    <w:p w14:paraId="2324FB87" w14:textId="77777777" w:rsidR="00BD3BE8" w:rsidRPr="003A1B53" w:rsidRDefault="00BD3BE8" w:rsidP="00BD3BE8">
      <w:pPr>
        <w:pStyle w:val="paragraphsub"/>
      </w:pPr>
      <w:r w:rsidRPr="003A1B53">
        <w:tab/>
        <w:t>(iii)</w:t>
      </w:r>
      <w:r w:rsidRPr="003A1B53">
        <w:tab/>
        <w:t xml:space="preserve">the performance of a function or duty, or the exercise of a power, by a person, court or other body under, or in relation to a matter arising under, Division 395 of the </w:t>
      </w:r>
      <w:r w:rsidRPr="003A1B53">
        <w:rPr>
          <w:i/>
        </w:rPr>
        <w:t xml:space="preserve">Criminal Code </w:t>
      </w:r>
      <w:r w:rsidRPr="003A1B53">
        <w:t>(community safety orders).</w:t>
      </w:r>
    </w:p>
    <w:p w14:paraId="4EA699B1" w14:textId="0F8AA8E8" w:rsidR="002678F2" w:rsidRPr="003A1B53" w:rsidRDefault="002678F2" w:rsidP="002678F2">
      <w:pPr>
        <w:pStyle w:val="ActHead5"/>
      </w:pPr>
      <w:bookmarkStart w:id="158" w:name="_Toc167777759"/>
      <w:r w:rsidRPr="00DC7A9C">
        <w:rPr>
          <w:rStyle w:val="CharSectno"/>
        </w:rPr>
        <w:lastRenderedPageBreak/>
        <w:t>66</w:t>
      </w:r>
      <w:r w:rsidRPr="003A1B53">
        <w:t xml:space="preserve">  Interceptor may communicate to </w:t>
      </w:r>
      <w:r w:rsidR="0049325C" w:rsidRPr="003A1B53">
        <w:t>officer who applied for warrant or authorised person</w:t>
      </w:r>
      <w:bookmarkEnd w:id="158"/>
    </w:p>
    <w:p w14:paraId="6862EF12" w14:textId="77777777" w:rsidR="002678F2" w:rsidRPr="003A1B53" w:rsidRDefault="002678F2" w:rsidP="002678F2">
      <w:pPr>
        <w:pStyle w:val="subsection"/>
      </w:pPr>
      <w:r w:rsidRPr="003A1B53">
        <w:tab/>
        <w:t>(1)</w:t>
      </w:r>
      <w:r w:rsidRPr="003A1B53">
        <w:tab/>
        <w:t>A person who has intercepted a communication under a warrant issued to an agency may communicate information obtained by the interception to:</w:t>
      </w:r>
    </w:p>
    <w:p w14:paraId="367A623A" w14:textId="77777777" w:rsidR="002678F2" w:rsidRPr="003A1B53" w:rsidRDefault="002678F2" w:rsidP="002678F2">
      <w:pPr>
        <w:pStyle w:val="paragraph"/>
      </w:pPr>
      <w:r w:rsidRPr="003A1B53">
        <w:tab/>
        <w:t>(a)</w:t>
      </w:r>
      <w:r w:rsidRPr="003A1B53">
        <w:tab/>
        <w:t>the officer of the agency who applied for the warrant on the agency’s behalf; or</w:t>
      </w:r>
    </w:p>
    <w:p w14:paraId="10171900" w14:textId="5D55A1E7" w:rsidR="0049325C" w:rsidRPr="003A1B53" w:rsidRDefault="0049325C" w:rsidP="0049325C">
      <w:pPr>
        <w:pStyle w:val="paragraph"/>
      </w:pPr>
      <w:r w:rsidRPr="003A1B53">
        <w:tab/>
        <w:t>(b)</w:t>
      </w:r>
      <w:r w:rsidRPr="003A1B53">
        <w:tab/>
        <w:t xml:space="preserve">a person in relation to whom an authorisation under </w:t>
      </w:r>
      <w:r w:rsidR="0053426C" w:rsidRPr="003A1B53">
        <w:t>subsection (</w:t>
      </w:r>
      <w:r w:rsidRPr="003A1B53">
        <w:t>2) is in force in relation to the warrant.</w:t>
      </w:r>
    </w:p>
    <w:p w14:paraId="6126C4E1" w14:textId="2B045048" w:rsidR="0049325C" w:rsidRPr="003A1B53" w:rsidRDefault="0049325C" w:rsidP="0049325C">
      <w:pPr>
        <w:pStyle w:val="subsection"/>
      </w:pPr>
      <w:r w:rsidRPr="003A1B53">
        <w:tab/>
        <w:t>(2)</w:t>
      </w:r>
      <w:r w:rsidRPr="003A1B53">
        <w:tab/>
        <w:t xml:space="preserve">The chief officer of an agency, or an authorising officer of an agency for whom an appointment under </w:t>
      </w:r>
      <w:r w:rsidR="0053426C" w:rsidRPr="003A1B53">
        <w:t>subsection (</w:t>
      </w:r>
      <w:r w:rsidRPr="003A1B53">
        <w:t>4) is in force, may authorise in writing a person (or class of person) referred to in any of paragraphs 55(3)(a) to (c) to receive information obtained by interceptions under warrants (or classes of warrants) issued to the agency.</w:t>
      </w:r>
    </w:p>
    <w:p w14:paraId="275BC834" w14:textId="1806EAFD" w:rsidR="0049325C" w:rsidRPr="003A1B53" w:rsidRDefault="0049325C" w:rsidP="0049325C">
      <w:pPr>
        <w:pStyle w:val="subsection"/>
      </w:pPr>
      <w:r w:rsidRPr="003A1B53">
        <w:tab/>
        <w:t>(3)</w:t>
      </w:r>
      <w:r w:rsidRPr="003A1B53">
        <w:tab/>
        <w:t xml:space="preserve">The chief officer, or an authorising officer, of an agency may make an authorisation under </w:t>
      </w:r>
      <w:r w:rsidR="0053426C" w:rsidRPr="003A1B53">
        <w:t>subsection (</w:t>
      </w:r>
      <w:r w:rsidRPr="003A1B53">
        <w:t>2) in relation to a person (or class of person) who is not an officer or staff member of that agency only for a purpose or purposes connected with an investigation to which a warrant issued to that agency relates.</w:t>
      </w:r>
    </w:p>
    <w:p w14:paraId="071C2BEA" w14:textId="77777777" w:rsidR="0049325C" w:rsidRPr="003A1B53" w:rsidRDefault="0049325C" w:rsidP="0049325C">
      <w:pPr>
        <w:pStyle w:val="subsection"/>
      </w:pPr>
      <w:r w:rsidRPr="003A1B53">
        <w:tab/>
        <w:t>(4)</w:t>
      </w:r>
      <w:r w:rsidRPr="003A1B53">
        <w:tab/>
        <w:t>The chief officer of an agency may appoint in writing an officer of the agency to be an authorising officer for the purposes of this section.</w:t>
      </w:r>
    </w:p>
    <w:p w14:paraId="5ECD6C40" w14:textId="396583F5" w:rsidR="00CA5EF3" w:rsidRPr="003A1B53" w:rsidRDefault="00CA5EF3" w:rsidP="00CA5EF3">
      <w:pPr>
        <w:pStyle w:val="ActHead5"/>
      </w:pPr>
      <w:bookmarkStart w:id="159" w:name="_Toc167777760"/>
      <w:r w:rsidRPr="00DC7A9C">
        <w:rPr>
          <w:rStyle w:val="CharSectno"/>
        </w:rPr>
        <w:t>67</w:t>
      </w:r>
      <w:r w:rsidRPr="003A1B53">
        <w:t xml:space="preserve">  Dealing for permitted purposes</w:t>
      </w:r>
      <w:bookmarkEnd w:id="159"/>
    </w:p>
    <w:p w14:paraId="09BEAE97" w14:textId="77777777" w:rsidR="00CA5EF3" w:rsidRPr="003A1B53" w:rsidRDefault="00CA5EF3" w:rsidP="00CA5EF3">
      <w:pPr>
        <w:pStyle w:val="SubsectionHead"/>
      </w:pPr>
      <w:r w:rsidRPr="003A1B53">
        <w:t>Dealing for permitted purposes in relation to an agency</w:t>
      </w:r>
    </w:p>
    <w:p w14:paraId="733C9A70" w14:textId="77777777" w:rsidR="002678F2" w:rsidRPr="003A1B53" w:rsidRDefault="002678F2" w:rsidP="002678F2">
      <w:pPr>
        <w:pStyle w:val="subsection"/>
      </w:pPr>
      <w:r w:rsidRPr="003A1B53">
        <w:tab/>
        <w:t>(1)</w:t>
      </w:r>
      <w:r w:rsidRPr="003A1B53">
        <w:tab/>
        <w:t>An officer or staff member of an agency may, for a permitted purpose, or permitted purposes, in relation to the agency, and for no other purpose, communicate to another person, make use of, or make a record of the following:</w:t>
      </w:r>
    </w:p>
    <w:p w14:paraId="76FDB4BE" w14:textId="00B412A0" w:rsidR="002678F2" w:rsidRPr="003A1B53" w:rsidRDefault="002678F2" w:rsidP="002678F2">
      <w:pPr>
        <w:pStyle w:val="paragraph"/>
      </w:pPr>
      <w:r w:rsidRPr="003A1B53">
        <w:tab/>
        <w:t>(a)</w:t>
      </w:r>
      <w:r w:rsidRPr="003A1B53">
        <w:tab/>
      </w:r>
      <w:r w:rsidR="005252D9" w:rsidRPr="003A1B53">
        <w:t>lawfully intercepted information</w:t>
      </w:r>
      <w:r w:rsidRPr="003A1B53">
        <w:t xml:space="preserve"> other than foreign intelligence information</w:t>
      </w:r>
      <w:r w:rsidR="00906E1B" w:rsidRPr="003A1B53">
        <w:t xml:space="preserve">, general computer access intercept </w:t>
      </w:r>
      <w:r w:rsidR="00906E1B" w:rsidRPr="003A1B53">
        <w:lastRenderedPageBreak/>
        <w:t>information</w:t>
      </w:r>
      <w:r w:rsidR="00A36D1B" w:rsidRPr="003A1B53">
        <w:t>, data disruption intercept information or network activity warrant intercept information</w:t>
      </w:r>
      <w:r w:rsidRPr="003A1B53">
        <w:t>;</w:t>
      </w:r>
    </w:p>
    <w:p w14:paraId="7E0BD92D" w14:textId="77777777" w:rsidR="00B11B9F" w:rsidRPr="003A1B53" w:rsidRDefault="00B11B9F" w:rsidP="00B11B9F">
      <w:pPr>
        <w:pStyle w:val="paragraph"/>
      </w:pPr>
      <w:r w:rsidRPr="003A1B53">
        <w:tab/>
        <w:t>(b)</w:t>
      </w:r>
      <w:r w:rsidRPr="003A1B53">
        <w:tab/>
        <w:t>interception warrant information.</w:t>
      </w:r>
    </w:p>
    <w:p w14:paraId="279792CD" w14:textId="77777777" w:rsidR="00AE732E" w:rsidRPr="003A1B53" w:rsidRDefault="00AE732E" w:rsidP="00AE732E">
      <w:pPr>
        <w:pStyle w:val="subsection"/>
      </w:pPr>
      <w:r w:rsidRPr="003A1B53">
        <w:tab/>
        <w:t>(1A)</w:t>
      </w:r>
      <w:r w:rsidRPr="003A1B53">
        <w:tab/>
      </w:r>
      <w:r w:rsidR="005039E3" w:rsidRPr="003A1B53">
        <w:t>Subsection (</w:t>
      </w:r>
      <w:r w:rsidRPr="003A1B53">
        <w:t>1) does not apply to information:</w:t>
      </w:r>
    </w:p>
    <w:p w14:paraId="7CE79B42" w14:textId="77777777" w:rsidR="00AE732E" w:rsidRPr="003A1B53" w:rsidRDefault="00AE732E" w:rsidP="00AE732E">
      <w:pPr>
        <w:pStyle w:val="paragraph"/>
      </w:pPr>
      <w:r w:rsidRPr="003A1B53">
        <w:tab/>
        <w:t>(a)</w:t>
      </w:r>
      <w:r w:rsidRPr="003A1B53">
        <w:tab/>
        <w:t>obtained by an officer or staff member of an agency by intercepting a communication when exercising authority under a warrant issued to another agency; or</w:t>
      </w:r>
    </w:p>
    <w:p w14:paraId="5C3C3C8B" w14:textId="77777777" w:rsidR="00AE732E" w:rsidRPr="003A1B53" w:rsidRDefault="00AE732E" w:rsidP="00AE732E">
      <w:pPr>
        <w:pStyle w:val="paragraph"/>
      </w:pPr>
      <w:r w:rsidRPr="003A1B53">
        <w:tab/>
        <w:t>(b)</w:t>
      </w:r>
      <w:r w:rsidRPr="003A1B53">
        <w:tab/>
        <w:t>communicated to an officer or staff member of an agency in accordance with section</w:t>
      </w:r>
      <w:r w:rsidR="005039E3" w:rsidRPr="003A1B53">
        <w:t> </w:t>
      </w:r>
      <w:r w:rsidRPr="003A1B53">
        <w:t>66, where the information was obtained by intercepting a communication under a warrant issued to another agency; or</w:t>
      </w:r>
    </w:p>
    <w:p w14:paraId="0DEB8D38" w14:textId="77777777" w:rsidR="00AE732E" w:rsidRPr="003A1B53" w:rsidRDefault="00AE732E" w:rsidP="00AE732E">
      <w:pPr>
        <w:pStyle w:val="paragraph"/>
      </w:pPr>
      <w:r w:rsidRPr="003A1B53">
        <w:tab/>
        <w:t>(c)</w:t>
      </w:r>
      <w:r w:rsidRPr="003A1B53">
        <w:tab/>
        <w:t>that is interception warrant information in relation to a warrant issued to another agency;</w:t>
      </w:r>
    </w:p>
    <w:p w14:paraId="20956653" w14:textId="77777777" w:rsidR="00AE732E" w:rsidRPr="003A1B53" w:rsidRDefault="00AE732E" w:rsidP="00AE732E">
      <w:pPr>
        <w:pStyle w:val="subsection2"/>
      </w:pPr>
      <w:r w:rsidRPr="003A1B53">
        <w:t>unless the information has been communicated to an officer of the agency under section</w:t>
      </w:r>
      <w:r w:rsidR="005039E3" w:rsidRPr="003A1B53">
        <w:t> </w:t>
      </w:r>
      <w:r w:rsidRPr="003A1B53">
        <w:t>68.</w:t>
      </w:r>
    </w:p>
    <w:p w14:paraId="1E8354D9" w14:textId="36679393" w:rsidR="00757E92" w:rsidRPr="003A1B53" w:rsidRDefault="00757E92" w:rsidP="00757E92">
      <w:pPr>
        <w:pStyle w:val="subsection"/>
      </w:pPr>
      <w:r w:rsidRPr="003A1B53">
        <w:tab/>
        <w:t>(1B)</w:t>
      </w:r>
      <w:r w:rsidRPr="003A1B53">
        <w:tab/>
        <w:t xml:space="preserve">However, an officer or staff member of an agency may communicate to another person, make use of, or make a record of information mentioned in </w:t>
      </w:r>
      <w:r w:rsidR="0053426C" w:rsidRPr="003A1B53">
        <w:t>paragraph (</w:t>
      </w:r>
      <w:r w:rsidRPr="003A1B53">
        <w:t xml:space="preserve">1A)(a), (b) or (c) for a purpose or purposes set out in </w:t>
      </w:r>
      <w:r w:rsidR="0053426C" w:rsidRPr="003A1B53">
        <w:t>subsection (</w:t>
      </w:r>
      <w:r w:rsidRPr="003A1B53">
        <w:t>1C), and for no other purpose, if the information has not been communicated to an officer of the agency under section</w:t>
      </w:r>
      <w:r w:rsidR="005039E3" w:rsidRPr="003A1B53">
        <w:t> </w:t>
      </w:r>
      <w:r w:rsidRPr="003A1B53">
        <w:t>68.</w:t>
      </w:r>
    </w:p>
    <w:p w14:paraId="2F5AC261" w14:textId="77777777" w:rsidR="00757E92" w:rsidRPr="003A1B53" w:rsidRDefault="00757E92" w:rsidP="00757E92">
      <w:pPr>
        <w:pStyle w:val="subsection"/>
      </w:pPr>
      <w:r w:rsidRPr="003A1B53">
        <w:tab/>
        <w:t>(1C)</w:t>
      </w:r>
      <w:r w:rsidRPr="003A1B53">
        <w:tab/>
        <w:t>The purposes are purposes connected with:</w:t>
      </w:r>
    </w:p>
    <w:p w14:paraId="47DFC9E5" w14:textId="77777777" w:rsidR="00757E92" w:rsidRPr="003A1B53" w:rsidRDefault="00757E92" w:rsidP="00757E92">
      <w:pPr>
        <w:pStyle w:val="paragraph"/>
      </w:pPr>
      <w:r w:rsidRPr="003A1B53">
        <w:tab/>
        <w:t>(a)</w:t>
      </w:r>
      <w:r w:rsidRPr="003A1B53">
        <w:tab/>
        <w:t>if the warrant under which the information was obtained relates to an investigation—the investigation; or</w:t>
      </w:r>
    </w:p>
    <w:p w14:paraId="61029F4B" w14:textId="6685A3EC" w:rsidR="009B03FD" w:rsidRPr="003A1B53" w:rsidRDefault="009B03FD" w:rsidP="009B03FD">
      <w:pPr>
        <w:pStyle w:val="paragraph"/>
      </w:pPr>
      <w:r w:rsidRPr="003A1B53">
        <w:tab/>
        <w:t>(b)</w:t>
      </w:r>
      <w:r w:rsidRPr="003A1B53">
        <w:tab/>
        <w:t xml:space="preserve">if the information was obtained under a </w:t>
      </w:r>
      <w:r w:rsidR="00961CE3" w:rsidRPr="003A1B53">
        <w:t>Part 5</w:t>
      </w:r>
      <w:r w:rsidRPr="003A1B53">
        <w:t xml:space="preserve">.3 warrant issued on the basis that a </w:t>
      </w:r>
      <w:r w:rsidR="00961CE3" w:rsidRPr="003A1B53">
        <w:t>Part 5</w:t>
      </w:r>
      <w:r w:rsidRPr="003A1B53">
        <w:t>.3 supervisory order was in force in relation to a person—any of the following:</w:t>
      </w:r>
    </w:p>
    <w:p w14:paraId="3CA5D8BD" w14:textId="69512C5B" w:rsidR="009B03FD" w:rsidRPr="003A1B53" w:rsidRDefault="009B03FD" w:rsidP="009B03FD">
      <w:pPr>
        <w:pStyle w:val="paragraphsub"/>
      </w:pPr>
      <w:r w:rsidRPr="003A1B53">
        <w:tab/>
        <w:t>(i)</w:t>
      </w:r>
      <w:r w:rsidRPr="003A1B53">
        <w:tab/>
        <w:t xml:space="preserve">achieving a </w:t>
      </w:r>
      <w:r w:rsidR="00961CE3" w:rsidRPr="003A1B53">
        <w:t>Part 5</w:t>
      </w:r>
      <w:r w:rsidRPr="003A1B53">
        <w:t>.3 object;</w:t>
      </w:r>
    </w:p>
    <w:p w14:paraId="417891FE" w14:textId="58A3D0BA" w:rsidR="009B03FD" w:rsidRPr="003A1B53" w:rsidRDefault="009B03FD" w:rsidP="009B03FD">
      <w:pPr>
        <w:pStyle w:val="paragraphsub"/>
      </w:pPr>
      <w:r w:rsidRPr="003A1B53">
        <w:tab/>
        <w:t>(ii)</w:t>
      </w:r>
      <w:r w:rsidRPr="003A1B53">
        <w:tab/>
        <w:t xml:space="preserve">determining whether the </w:t>
      </w:r>
      <w:r w:rsidR="00961CE3" w:rsidRPr="003A1B53">
        <w:t>Part 5</w:t>
      </w:r>
      <w:r w:rsidRPr="003A1B53">
        <w:t>.3 supervisory order has been, or is being, complied with; or</w:t>
      </w:r>
    </w:p>
    <w:p w14:paraId="4985941D" w14:textId="4199C421" w:rsidR="009B03FD" w:rsidRPr="003A1B53" w:rsidRDefault="009B03FD" w:rsidP="009B03FD">
      <w:pPr>
        <w:pStyle w:val="paragraph"/>
      </w:pPr>
      <w:r w:rsidRPr="003A1B53">
        <w:tab/>
        <w:t>(c)</w:t>
      </w:r>
      <w:r w:rsidRPr="003A1B53">
        <w:tab/>
        <w:t xml:space="preserve">if the information was obtained under any </w:t>
      </w:r>
      <w:r w:rsidR="00961CE3" w:rsidRPr="003A1B53">
        <w:t>Part 5</w:t>
      </w:r>
      <w:r w:rsidRPr="003A1B53">
        <w:t>.3 warrant—the performance of a function or duty, or the exercise of a power, by a person, court or other body under, or in relation to a matter arising under:</w:t>
      </w:r>
    </w:p>
    <w:p w14:paraId="24900A62" w14:textId="5A86B137" w:rsidR="009B03FD" w:rsidRPr="003A1B53" w:rsidRDefault="009B03FD" w:rsidP="009B03FD">
      <w:pPr>
        <w:pStyle w:val="paragraphsub"/>
      </w:pPr>
      <w:r w:rsidRPr="003A1B53">
        <w:lastRenderedPageBreak/>
        <w:tab/>
        <w:t>(i)</w:t>
      </w:r>
      <w:r w:rsidRPr="003A1B53">
        <w:tab/>
      </w:r>
      <w:r w:rsidR="00961CE3" w:rsidRPr="003A1B53">
        <w:t>Division 1</w:t>
      </w:r>
      <w:r w:rsidRPr="003A1B53">
        <w:t xml:space="preserve">04 (control orders) or </w:t>
      </w:r>
      <w:r w:rsidR="00961CE3" w:rsidRPr="003A1B53">
        <w:t>Division 1</w:t>
      </w:r>
      <w:r w:rsidRPr="003A1B53">
        <w:t>05A (post</w:t>
      </w:r>
      <w:r w:rsidR="00DC7A9C">
        <w:noBreakHyphen/>
      </w:r>
      <w:r w:rsidRPr="003A1B53">
        <w:t xml:space="preserve">sentence orders) of the </w:t>
      </w:r>
      <w:r w:rsidRPr="003A1B53">
        <w:rPr>
          <w:i/>
        </w:rPr>
        <w:t>Criminal Code</w:t>
      </w:r>
      <w:r w:rsidRPr="003A1B53">
        <w:t>; or</w:t>
      </w:r>
    </w:p>
    <w:p w14:paraId="44EB1004" w14:textId="4AC06F76" w:rsidR="009B03FD" w:rsidRPr="003A1B53" w:rsidRDefault="009B03FD" w:rsidP="009B03FD">
      <w:pPr>
        <w:pStyle w:val="paragraphsub"/>
      </w:pPr>
      <w:r w:rsidRPr="003A1B53">
        <w:tab/>
        <w:t>(ii)</w:t>
      </w:r>
      <w:r w:rsidRPr="003A1B53">
        <w:tab/>
        <w:t>a post</w:t>
      </w:r>
      <w:r w:rsidR="00DC7A9C">
        <w:noBreakHyphen/>
      </w:r>
      <w:r w:rsidRPr="003A1B53">
        <w:t>sentence detention order or a post</w:t>
      </w:r>
      <w:r w:rsidR="00DC7A9C">
        <w:noBreakHyphen/>
      </w:r>
      <w:r w:rsidRPr="003A1B53">
        <w:t>sentence supervision order; or</w:t>
      </w:r>
    </w:p>
    <w:p w14:paraId="08D24F0F" w14:textId="34AA2E1E" w:rsidR="009B03FD" w:rsidRPr="003A1B53" w:rsidRDefault="009B03FD" w:rsidP="009B03FD">
      <w:pPr>
        <w:pStyle w:val="paragraphsub"/>
      </w:pPr>
      <w:r w:rsidRPr="003A1B53">
        <w:tab/>
        <w:t>(iii)</w:t>
      </w:r>
      <w:r w:rsidRPr="003A1B53">
        <w:tab/>
        <w:t>a preventative detention order law</w:t>
      </w:r>
      <w:r w:rsidR="00BD3BE8" w:rsidRPr="003A1B53">
        <w:t>; or</w:t>
      </w:r>
    </w:p>
    <w:p w14:paraId="2DE89467" w14:textId="569E1180" w:rsidR="00BD3BE8" w:rsidRPr="003A1B53" w:rsidRDefault="00BD3BE8" w:rsidP="00BD3BE8">
      <w:pPr>
        <w:pStyle w:val="paragraph"/>
      </w:pPr>
      <w:r w:rsidRPr="003A1B53">
        <w:tab/>
        <w:t>(d)</w:t>
      </w:r>
      <w:r w:rsidRPr="003A1B53">
        <w:tab/>
        <w:t>if the information was obtained under a Part 9.10 warrant issued on the basis that a community safety supervision order was in force in relation to a person—any of the following:</w:t>
      </w:r>
    </w:p>
    <w:p w14:paraId="4E91F488" w14:textId="77777777" w:rsidR="00BD3BE8" w:rsidRPr="003A1B53" w:rsidRDefault="00BD3BE8" w:rsidP="00BD3BE8">
      <w:pPr>
        <w:pStyle w:val="paragraphsub"/>
      </w:pPr>
      <w:r w:rsidRPr="003A1B53">
        <w:tab/>
        <w:t>(i)</w:t>
      </w:r>
      <w:r w:rsidRPr="003A1B53">
        <w:tab/>
        <w:t>achieving a Part 9.10 object;</w:t>
      </w:r>
    </w:p>
    <w:p w14:paraId="505ED953" w14:textId="77777777" w:rsidR="00BD3BE8" w:rsidRPr="003A1B53" w:rsidRDefault="00BD3BE8" w:rsidP="00BD3BE8">
      <w:pPr>
        <w:pStyle w:val="paragraphsub"/>
      </w:pPr>
      <w:r w:rsidRPr="003A1B53">
        <w:tab/>
        <w:t>(ii)</w:t>
      </w:r>
      <w:r w:rsidRPr="003A1B53">
        <w:tab/>
        <w:t>determining whether the community safety supervision order has been, or is being, complied with; or</w:t>
      </w:r>
    </w:p>
    <w:p w14:paraId="61C42FC6" w14:textId="77777777" w:rsidR="00BD3BE8" w:rsidRPr="003A1B53" w:rsidRDefault="00BD3BE8" w:rsidP="00BD3BE8">
      <w:pPr>
        <w:pStyle w:val="paragraph"/>
      </w:pPr>
      <w:r w:rsidRPr="003A1B53">
        <w:tab/>
        <w:t>(e)</w:t>
      </w:r>
      <w:r w:rsidRPr="003A1B53">
        <w:tab/>
      </w:r>
      <w:bookmarkStart w:id="160" w:name="_Hlk152323008"/>
      <w:r w:rsidRPr="003A1B53">
        <w:t>if the information was obtained under any Part 9.10 warrant—the performance of a function or duty, or the exercise of a power, by a person, court or other body under, or in relation to a matter arising under:</w:t>
      </w:r>
    </w:p>
    <w:p w14:paraId="3E69AAFA" w14:textId="77777777" w:rsidR="00BD3BE8" w:rsidRPr="003A1B53" w:rsidRDefault="00BD3BE8" w:rsidP="00BD3BE8">
      <w:pPr>
        <w:pStyle w:val="paragraphsub"/>
      </w:pPr>
      <w:r w:rsidRPr="003A1B53">
        <w:tab/>
        <w:t>(i)</w:t>
      </w:r>
      <w:r w:rsidRPr="003A1B53">
        <w:tab/>
        <w:t xml:space="preserve">Division 395 of the </w:t>
      </w:r>
      <w:r w:rsidRPr="003A1B53">
        <w:rPr>
          <w:i/>
        </w:rPr>
        <w:t xml:space="preserve">Criminal Code </w:t>
      </w:r>
      <w:r w:rsidRPr="003A1B53">
        <w:t>(community safety orders); or</w:t>
      </w:r>
    </w:p>
    <w:p w14:paraId="76D10FCF" w14:textId="77777777" w:rsidR="00BD3BE8" w:rsidRPr="003A1B53" w:rsidRDefault="00BD3BE8" w:rsidP="00BD3BE8">
      <w:pPr>
        <w:pStyle w:val="paragraphsub"/>
      </w:pPr>
      <w:r w:rsidRPr="003A1B53">
        <w:tab/>
        <w:t>(ii)</w:t>
      </w:r>
      <w:r w:rsidRPr="003A1B53">
        <w:tab/>
        <w:t>a Part 9.10 order.</w:t>
      </w:r>
    </w:p>
    <w:bookmarkEnd w:id="160"/>
    <w:p w14:paraId="37D224AA" w14:textId="77777777" w:rsidR="00CA5EF3" w:rsidRPr="003A1B53" w:rsidRDefault="00CA5EF3" w:rsidP="00CA5EF3">
      <w:pPr>
        <w:pStyle w:val="SubsectionHead"/>
      </w:pPr>
      <w:r w:rsidRPr="003A1B53">
        <w:t>Dealing for permitted purposes in relation to an eligible Commonwealth authority</w:t>
      </w:r>
    </w:p>
    <w:p w14:paraId="13D56DE5" w14:textId="77777777" w:rsidR="002678F2" w:rsidRPr="003A1B53" w:rsidRDefault="002678F2" w:rsidP="002678F2">
      <w:pPr>
        <w:pStyle w:val="subsection"/>
        <w:keepNext/>
        <w:keepLines/>
      </w:pPr>
      <w:r w:rsidRPr="003A1B53">
        <w:tab/>
        <w:t>(2)</w:t>
      </w:r>
      <w:r w:rsidRPr="003A1B53">
        <w:tab/>
        <w:t>An officer of an eligible Commonwealth authority may, for a permitted purpose, or permitted purposes, in relation to the authority, and for no other purpose, communicate to another person, make use of, or make a record of the following:</w:t>
      </w:r>
    </w:p>
    <w:p w14:paraId="7DE59F63" w14:textId="77777777" w:rsidR="002678F2" w:rsidRPr="003A1B53" w:rsidRDefault="002678F2" w:rsidP="002678F2">
      <w:pPr>
        <w:pStyle w:val="paragraph"/>
      </w:pPr>
      <w:r w:rsidRPr="003A1B53">
        <w:tab/>
        <w:t>(a)</w:t>
      </w:r>
      <w:r w:rsidRPr="003A1B53">
        <w:tab/>
      </w:r>
      <w:r w:rsidR="00357171" w:rsidRPr="003A1B53">
        <w:t>lawfully intercepted information</w:t>
      </w:r>
      <w:r w:rsidRPr="003A1B53">
        <w:t xml:space="preserve"> other than foreign intelligence information;</w:t>
      </w:r>
    </w:p>
    <w:p w14:paraId="6D2097D1" w14:textId="77777777" w:rsidR="00B4285F" w:rsidRPr="003A1B53" w:rsidRDefault="00B4285F" w:rsidP="00B4285F">
      <w:pPr>
        <w:pStyle w:val="paragraph"/>
      </w:pPr>
      <w:r w:rsidRPr="003A1B53">
        <w:tab/>
        <w:t>(b)</w:t>
      </w:r>
      <w:r w:rsidRPr="003A1B53">
        <w:tab/>
        <w:t>interception warrant information.</w:t>
      </w:r>
    </w:p>
    <w:p w14:paraId="166D1AB3" w14:textId="77777777" w:rsidR="00CA5EF3" w:rsidRPr="003A1B53" w:rsidRDefault="00CA5EF3" w:rsidP="00CA5EF3">
      <w:pPr>
        <w:pStyle w:val="SubsectionHead"/>
      </w:pPr>
      <w:r w:rsidRPr="003A1B53">
        <w:t>Dealing for permitted purposes in relation to ASIC</w:t>
      </w:r>
    </w:p>
    <w:p w14:paraId="72A5FC8C" w14:textId="77777777" w:rsidR="00CA5EF3" w:rsidRPr="003A1B53" w:rsidRDefault="00CA5EF3" w:rsidP="00CA5EF3">
      <w:pPr>
        <w:pStyle w:val="subsection"/>
      </w:pPr>
      <w:r w:rsidRPr="003A1B53">
        <w:tab/>
        <w:t>(3)</w:t>
      </w:r>
      <w:r w:rsidRPr="003A1B53">
        <w:tab/>
        <w:t>A member of ASIC or a staff member of ASIC may, for a permitted purpose, or permitted purposes, in relation to ASIC, and for no other purpose, communicate to another person, make use of, or make a record of the following:</w:t>
      </w:r>
    </w:p>
    <w:p w14:paraId="64D6778D" w14:textId="77777777" w:rsidR="00CA5EF3" w:rsidRPr="003A1B53" w:rsidRDefault="00CA5EF3" w:rsidP="00CA5EF3">
      <w:pPr>
        <w:pStyle w:val="paragraph"/>
      </w:pPr>
      <w:r w:rsidRPr="003A1B53">
        <w:lastRenderedPageBreak/>
        <w:tab/>
        <w:t>(a)</w:t>
      </w:r>
      <w:r w:rsidRPr="003A1B53">
        <w:tab/>
        <w:t>lawfully intercepted information other than foreign intelligence information;</w:t>
      </w:r>
    </w:p>
    <w:p w14:paraId="12B53D42" w14:textId="77777777" w:rsidR="00CA5EF3" w:rsidRPr="003A1B53" w:rsidRDefault="00CA5EF3" w:rsidP="00CA5EF3">
      <w:pPr>
        <w:pStyle w:val="paragraph"/>
      </w:pPr>
      <w:r w:rsidRPr="003A1B53">
        <w:tab/>
        <w:t>(b)</w:t>
      </w:r>
      <w:r w:rsidRPr="003A1B53">
        <w:tab/>
        <w:t>interception warrant information.</w:t>
      </w:r>
    </w:p>
    <w:p w14:paraId="22C1D824" w14:textId="77777777" w:rsidR="00AA5C68" w:rsidRPr="003A1B53" w:rsidRDefault="00AA5C68" w:rsidP="00AA5C68">
      <w:pPr>
        <w:pStyle w:val="SubsectionHead"/>
      </w:pPr>
      <w:r w:rsidRPr="003A1B53">
        <w:t>Dealing for permitted purposes in relation to NACC Inspector</w:t>
      </w:r>
    </w:p>
    <w:p w14:paraId="018D97C0" w14:textId="133FABFF" w:rsidR="00AA5C68" w:rsidRPr="003A1B53" w:rsidRDefault="00AA5C68" w:rsidP="00AA5C68">
      <w:pPr>
        <w:pStyle w:val="subsection"/>
      </w:pPr>
      <w:r w:rsidRPr="003A1B53">
        <w:tab/>
        <w:t>(3A)</w:t>
      </w:r>
      <w:r w:rsidRPr="003A1B53">
        <w:tab/>
        <w:t>The Inspector of the National Anti</w:t>
      </w:r>
      <w:r w:rsidR="00DC7A9C">
        <w:noBreakHyphen/>
      </w:r>
      <w:r w:rsidRPr="003A1B53">
        <w:t>Corruption Commission or a person assisting the NACC Inspector may, for a permitted purpose, or permitted purposes, in relation to the performance of a function or duty, or the exercise of a power, of the Inspector or the person assisting, and for no other purpose, communicate to another person, make use of, or make a record of the following:</w:t>
      </w:r>
    </w:p>
    <w:p w14:paraId="30035CD8" w14:textId="77777777" w:rsidR="00AA5C68" w:rsidRPr="003A1B53" w:rsidRDefault="00AA5C68" w:rsidP="00AA5C68">
      <w:pPr>
        <w:pStyle w:val="paragraph"/>
      </w:pPr>
      <w:r w:rsidRPr="003A1B53">
        <w:tab/>
        <w:t>(a)</w:t>
      </w:r>
      <w:r w:rsidRPr="003A1B53">
        <w:tab/>
        <w:t>lawfully intercepted information other than foreign intelligence information;</w:t>
      </w:r>
    </w:p>
    <w:p w14:paraId="0C0D97E0" w14:textId="77777777" w:rsidR="00AA5C68" w:rsidRPr="003A1B53" w:rsidRDefault="00AA5C68" w:rsidP="00AA5C68">
      <w:pPr>
        <w:pStyle w:val="paragraph"/>
        <w:rPr>
          <w:b/>
        </w:rPr>
      </w:pPr>
      <w:r w:rsidRPr="003A1B53">
        <w:tab/>
        <w:t>(b)</w:t>
      </w:r>
      <w:r w:rsidRPr="003A1B53">
        <w:tab/>
        <w:t>interception warrant information.</w:t>
      </w:r>
    </w:p>
    <w:p w14:paraId="4DFBC912" w14:textId="2A5D473C" w:rsidR="002678F2" w:rsidRPr="003A1B53" w:rsidRDefault="002678F2" w:rsidP="002678F2">
      <w:pPr>
        <w:pStyle w:val="ActHead5"/>
      </w:pPr>
      <w:bookmarkStart w:id="161" w:name="_Toc167777761"/>
      <w:r w:rsidRPr="00DC7A9C">
        <w:rPr>
          <w:rStyle w:val="CharSectno"/>
        </w:rPr>
        <w:t>68</w:t>
      </w:r>
      <w:r w:rsidRPr="003A1B53">
        <w:t xml:space="preserve">  Chief officer may communicate information obtained by agency</w:t>
      </w:r>
      <w:bookmarkEnd w:id="161"/>
    </w:p>
    <w:p w14:paraId="4F5D84F0" w14:textId="328DFD9E" w:rsidR="002678F2" w:rsidRPr="003A1B53" w:rsidRDefault="002678F2" w:rsidP="002678F2">
      <w:pPr>
        <w:pStyle w:val="subsection"/>
      </w:pPr>
      <w:r w:rsidRPr="003A1B53">
        <w:tab/>
      </w:r>
      <w:r w:rsidRPr="003A1B53">
        <w:tab/>
        <w:t xml:space="preserve">The chief officer of an agency (in this section called the </w:t>
      </w:r>
      <w:r w:rsidRPr="003A1B53">
        <w:rPr>
          <w:b/>
          <w:i/>
        </w:rPr>
        <w:t>originating agency</w:t>
      </w:r>
      <w:r w:rsidRPr="003A1B53">
        <w:t xml:space="preserve">) may, personally, or by an officer of the originating agency authorised by the chief officer, communicate </w:t>
      </w:r>
      <w:r w:rsidR="008576C1" w:rsidRPr="003A1B53">
        <w:t>lawfully intercepted information</w:t>
      </w:r>
      <w:r w:rsidR="00165BDE" w:rsidRPr="003A1B53">
        <w:t xml:space="preserve"> (other than general computer access intercept information</w:t>
      </w:r>
      <w:r w:rsidR="00A36D1B" w:rsidRPr="003A1B53">
        <w:t>, data disruption intercept information or network activity warrant intercept information</w:t>
      </w:r>
      <w:r w:rsidR="00165BDE" w:rsidRPr="003A1B53">
        <w:t>)</w:t>
      </w:r>
      <w:r w:rsidRPr="003A1B53">
        <w:t xml:space="preserve"> that was originally obtained by the originating agency or </w:t>
      </w:r>
      <w:r w:rsidR="00E56D16" w:rsidRPr="003A1B53">
        <w:t>interception warrant information</w:t>
      </w:r>
      <w:r w:rsidRPr="003A1B53">
        <w:t>:</w:t>
      </w:r>
    </w:p>
    <w:p w14:paraId="51C1DD61" w14:textId="3E9F6E2C" w:rsidR="002678F2" w:rsidRPr="003A1B53" w:rsidRDefault="002678F2" w:rsidP="002678F2">
      <w:pPr>
        <w:pStyle w:val="paragraph"/>
      </w:pPr>
      <w:r w:rsidRPr="003A1B53">
        <w:tab/>
        <w:t>(a)</w:t>
      </w:r>
      <w:r w:rsidRPr="003A1B53">
        <w:tab/>
        <w:t>if the information relates, or appears to relate, to activities prejudicial to security—to the Director</w:t>
      </w:r>
      <w:r w:rsidR="00DC7A9C">
        <w:noBreakHyphen/>
      </w:r>
      <w:r w:rsidRPr="003A1B53">
        <w:t>General of Security; and</w:t>
      </w:r>
    </w:p>
    <w:p w14:paraId="1556A530" w14:textId="77777777" w:rsidR="002678F2" w:rsidRPr="003A1B53" w:rsidRDefault="002678F2" w:rsidP="002678F2">
      <w:pPr>
        <w:pStyle w:val="paragraph"/>
      </w:pPr>
      <w:r w:rsidRPr="003A1B53">
        <w:tab/>
        <w:t>(b)</w:t>
      </w:r>
      <w:r w:rsidRPr="003A1B53">
        <w:tab/>
        <w:t>if the information relates, or appears to relate, to the commission of a relevant offence in relation to another agency:</w:t>
      </w:r>
    </w:p>
    <w:p w14:paraId="380BD8D6" w14:textId="77777777" w:rsidR="002678F2" w:rsidRPr="003A1B53" w:rsidRDefault="002678F2" w:rsidP="002678F2">
      <w:pPr>
        <w:pStyle w:val="paragraphsub"/>
      </w:pPr>
      <w:r w:rsidRPr="003A1B53">
        <w:tab/>
        <w:t>(i)</w:t>
      </w:r>
      <w:r w:rsidRPr="003A1B53">
        <w:tab/>
        <w:t>if the other agency is the Australian Federal Police or the Police Force of a State—to a member of the Australian Federal Police or an officer of that Police Force, as the case may be; or</w:t>
      </w:r>
    </w:p>
    <w:p w14:paraId="398A5EA3" w14:textId="77777777" w:rsidR="002678F2" w:rsidRPr="003A1B53" w:rsidRDefault="002678F2" w:rsidP="002678F2">
      <w:pPr>
        <w:pStyle w:val="paragraphsub"/>
      </w:pPr>
      <w:r w:rsidRPr="003A1B53">
        <w:lastRenderedPageBreak/>
        <w:tab/>
        <w:t>(ii)</w:t>
      </w:r>
      <w:r w:rsidRPr="003A1B53">
        <w:tab/>
        <w:t>in any other case—to the chief officer of the other agency; and</w:t>
      </w:r>
    </w:p>
    <w:p w14:paraId="0C5D6557" w14:textId="77777777" w:rsidR="002678F2" w:rsidRPr="003A1B53" w:rsidRDefault="002678F2" w:rsidP="002678F2">
      <w:pPr>
        <w:pStyle w:val="paragraph"/>
      </w:pPr>
      <w:r w:rsidRPr="003A1B53">
        <w:tab/>
        <w:t>(c)</w:t>
      </w:r>
      <w:r w:rsidRPr="003A1B53">
        <w:tab/>
        <w:t>if the information relates, or appears to relate, to:</w:t>
      </w:r>
    </w:p>
    <w:p w14:paraId="76057113" w14:textId="77777777" w:rsidR="002678F2" w:rsidRPr="003A1B53" w:rsidRDefault="002678F2" w:rsidP="002678F2">
      <w:pPr>
        <w:pStyle w:val="paragraphsub"/>
      </w:pPr>
      <w:r w:rsidRPr="003A1B53">
        <w:tab/>
        <w:t>(i)</w:t>
      </w:r>
      <w:r w:rsidRPr="003A1B53">
        <w:tab/>
        <w:t>the subject matter of a proceeding under a law of the Commonwealth for the confiscation or forfeiture of property, or for the imposition of a pecuniary penalty, in connection with the commission of a prescribed offence; or</w:t>
      </w:r>
    </w:p>
    <w:p w14:paraId="49CFE821" w14:textId="77777777" w:rsidR="00570B06" w:rsidRPr="003A1B53" w:rsidRDefault="00570B06" w:rsidP="00570B06">
      <w:pPr>
        <w:pStyle w:val="paragraphsub"/>
      </w:pPr>
      <w:r w:rsidRPr="003A1B53">
        <w:tab/>
        <w:t>(ia)</w:t>
      </w:r>
      <w:r w:rsidRPr="003A1B53">
        <w:tab/>
        <w:t>the subject matter of a proceeding under, or in relation to a matter arising under, the main unexplained wealth provisions; or</w:t>
      </w:r>
    </w:p>
    <w:p w14:paraId="48090823" w14:textId="77777777" w:rsidR="002678F2" w:rsidRPr="003A1B53" w:rsidRDefault="002678F2" w:rsidP="002678F2">
      <w:pPr>
        <w:pStyle w:val="paragraphsub"/>
      </w:pPr>
      <w:r w:rsidRPr="003A1B53">
        <w:tab/>
        <w:t>(ii)</w:t>
      </w:r>
      <w:r w:rsidRPr="003A1B53">
        <w:tab/>
        <w:t>an act or omission by a member of the Australian Federal Police that may give rise to a proceeding against that member, or to which a proceeding against that member relates, being a police disciplinary proceeding; or</w:t>
      </w:r>
    </w:p>
    <w:p w14:paraId="1D8A11DD" w14:textId="77777777" w:rsidR="002678F2" w:rsidRPr="003A1B53" w:rsidRDefault="002678F2" w:rsidP="002678F2">
      <w:pPr>
        <w:pStyle w:val="paragraphsub"/>
      </w:pPr>
      <w:r w:rsidRPr="003A1B53">
        <w:tab/>
        <w:t>(iia)</w:t>
      </w:r>
      <w:r w:rsidRPr="003A1B53">
        <w:tab/>
        <w:t>an act or omission by an AFP employee or special member of the Australian Federal Police that may give rise to a decision by the Commissioner of Police to terminate the employment of the employee or the appointment of the special member; or</w:t>
      </w:r>
    </w:p>
    <w:p w14:paraId="54DC1B62" w14:textId="77777777" w:rsidR="002678F2" w:rsidRPr="003A1B53" w:rsidRDefault="002678F2" w:rsidP="002678F2">
      <w:pPr>
        <w:pStyle w:val="paragraphsub"/>
      </w:pPr>
      <w:r w:rsidRPr="003A1B53">
        <w:tab/>
        <w:t>(iii)</w:t>
      </w:r>
      <w:r w:rsidRPr="003A1B53">
        <w:tab/>
        <w:t>misbehaviour or improper conduct of an officer of the Commonwealth;</w:t>
      </w:r>
    </w:p>
    <w:p w14:paraId="1B135F1D" w14:textId="77777777" w:rsidR="002678F2" w:rsidRPr="003A1B53" w:rsidRDefault="002678F2" w:rsidP="002678F2">
      <w:pPr>
        <w:pStyle w:val="paragraph"/>
      </w:pPr>
      <w:r w:rsidRPr="003A1B53">
        <w:tab/>
      </w:r>
      <w:r w:rsidRPr="003A1B53">
        <w:tab/>
        <w:t>and the originating agency is not the Australian Federal Police—to the Commissioner of Police; and</w:t>
      </w:r>
    </w:p>
    <w:p w14:paraId="51348D36" w14:textId="77777777" w:rsidR="00270B72" w:rsidRPr="003A1B53" w:rsidRDefault="00270B72" w:rsidP="00270B72">
      <w:pPr>
        <w:pStyle w:val="paragraph"/>
      </w:pPr>
      <w:r w:rsidRPr="003A1B53">
        <w:tab/>
        <w:t>(ca)</w:t>
      </w:r>
      <w:r w:rsidRPr="003A1B53">
        <w:tab/>
        <w:t>if:</w:t>
      </w:r>
    </w:p>
    <w:p w14:paraId="681A3ADD" w14:textId="77777777" w:rsidR="00270B72" w:rsidRPr="003A1B53" w:rsidRDefault="00270B72" w:rsidP="00270B72">
      <w:pPr>
        <w:pStyle w:val="paragraphsub"/>
      </w:pPr>
      <w:r w:rsidRPr="003A1B53">
        <w:tab/>
        <w:t>(i)</w:t>
      </w:r>
      <w:r w:rsidRPr="003A1B53">
        <w:tab/>
        <w:t>the information relates, or appears to relate, to an act or omission by a member of the staff of the ACC that may give rise to a decision by the Chief Executive Officer of the ACC to terminate the employment of the staff member; and</w:t>
      </w:r>
    </w:p>
    <w:p w14:paraId="51511FDA" w14:textId="77777777" w:rsidR="00270B72" w:rsidRPr="003A1B53" w:rsidRDefault="00270B72" w:rsidP="00270B72">
      <w:pPr>
        <w:pStyle w:val="paragraphsub"/>
      </w:pPr>
      <w:r w:rsidRPr="003A1B53">
        <w:tab/>
        <w:t>(ii)</w:t>
      </w:r>
      <w:r w:rsidRPr="003A1B53">
        <w:tab/>
        <w:t>the originating agency is not the ACC;</w:t>
      </w:r>
    </w:p>
    <w:p w14:paraId="303FD9CB" w14:textId="77777777" w:rsidR="00270B72" w:rsidRPr="003A1B53" w:rsidRDefault="00270B72" w:rsidP="00270B72">
      <w:pPr>
        <w:pStyle w:val="paragraph"/>
      </w:pPr>
      <w:r w:rsidRPr="003A1B53">
        <w:tab/>
      </w:r>
      <w:r w:rsidRPr="003A1B53">
        <w:tab/>
        <w:t>to the Chief Executive Officer of the ACC; and</w:t>
      </w:r>
    </w:p>
    <w:p w14:paraId="1C93144B" w14:textId="77777777" w:rsidR="002678F2" w:rsidRPr="003A1B53" w:rsidRDefault="002678F2" w:rsidP="007E39B4">
      <w:pPr>
        <w:pStyle w:val="paragraph"/>
        <w:keepNext/>
      </w:pPr>
      <w:r w:rsidRPr="003A1B53">
        <w:tab/>
        <w:t>(d)</w:t>
      </w:r>
      <w:r w:rsidRPr="003A1B53">
        <w:tab/>
        <w:t>if the information relates, or appears to relate, to:</w:t>
      </w:r>
    </w:p>
    <w:p w14:paraId="517E4907" w14:textId="77777777" w:rsidR="002678F2" w:rsidRPr="003A1B53" w:rsidRDefault="002678F2" w:rsidP="002678F2">
      <w:pPr>
        <w:pStyle w:val="paragraphsub"/>
      </w:pPr>
      <w:r w:rsidRPr="003A1B53">
        <w:tab/>
        <w:t>(i)</w:t>
      </w:r>
      <w:r w:rsidRPr="003A1B53">
        <w:tab/>
        <w:t xml:space="preserve">the subject matter of a proceeding under a law of a State for the confiscation or forfeiture of property, or for the </w:t>
      </w:r>
      <w:r w:rsidRPr="003A1B53">
        <w:lastRenderedPageBreak/>
        <w:t>imposition of a pecuniary penalty, in connection with the commission of a prescribed offence; or</w:t>
      </w:r>
    </w:p>
    <w:p w14:paraId="74C46BD4" w14:textId="77777777" w:rsidR="00F807C4" w:rsidRPr="003A1B53" w:rsidRDefault="00F807C4" w:rsidP="00F807C4">
      <w:pPr>
        <w:pStyle w:val="paragraphsub"/>
      </w:pPr>
      <w:r w:rsidRPr="003A1B53">
        <w:tab/>
        <w:t>(iaa)</w:t>
      </w:r>
      <w:r w:rsidRPr="003A1B53">
        <w:tab/>
        <w:t>the subject matter of a proceeding under, or in relation to a matter arising under, the unexplained wealth legislation of a participating State, the Australian Capital Territory or the Northern Territory; or</w:t>
      </w:r>
    </w:p>
    <w:p w14:paraId="2E699F80" w14:textId="77777777" w:rsidR="00D0221B" w:rsidRPr="003A1B53" w:rsidRDefault="00D0221B" w:rsidP="00D0221B">
      <w:pPr>
        <w:pStyle w:val="paragraphsub"/>
      </w:pPr>
      <w:r w:rsidRPr="003A1B53">
        <w:tab/>
        <w:t>(ia)</w:t>
      </w:r>
      <w:r w:rsidRPr="003A1B53">
        <w:tab/>
        <w:t>the subject matter of a proceeding under, or in relation to a matter arising under, an organised crime control law of a State; or</w:t>
      </w:r>
    </w:p>
    <w:p w14:paraId="2518B22A" w14:textId="77777777" w:rsidR="002678F2" w:rsidRPr="003A1B53" w:rsidRDefault="002678F2" w:rsidP="002678F2">
      <w:pPr>
        <w:pStyle w:val="paragraphsub"/>
      </w:pPr>
      <w:r w:rsidRPr="003A1B53">
        <w:tab/>
        <w:t>(ii)</w:t>
      </w:r>
      <w:r w:rsidRPr="003A1B53">
        <w:tab/>
        <w:t>an act or omission by an officer of the Police Force of a State that may give rise to a proceeding against that officer, or to which a proceeding against that officer relates, being a police disciplinary proceeding; or</w:t>
      </w:r>
    </w:p>
    <w:p w14:paraId="3F77C5BB" w14:textId="77777777" w:rsidR="002678F2" w:rsidRPr="003A1B53" w:rsidRDefault="002678F2" w:rsidP="002678F2">
      <w:pPr>
        <w:pStyle w:val="paragraphsub"/>
      </w:pPr>
      <w:r w:rsidRPr="003A1B53">
        <w:tab/>
        <w:t>(iia)</w:t>
      </w:r>
      <w:r w:rsidRPr="003A1B53">
        <w:tab/>
        <w:t>an act or omission by an officer or member of staff of the Police Force of a State that may give rise to a decision by the Commissioner of that Police Force to terminate the appointment of the officer or member of staff; or</w:t>
      </w:r>
    </w:p>
    <w:p w14:paraId="70E973EB" w14:textId="77777777" w:rsidR="002678F2" w:rsidRPr="003A1B53" w:rsidRDefault="002678F2" w:rsidP="002678F2">
      <w:pPr>
        <w:pStyle w:val="paragraphsub"/>
      </w:pPr>
      <w:r w:rsidRPr="003A1B53">
        <w:tab/>
        <w:t>(iii)</w:t>
      </w:r>
      <w:r w:rsidRPr="003A1B53">
        <w:tab/>
        <w:t>misbehaviour or improper conduct of an officer of a State;</w:t>
      </w:r>
    </w:p>
    <w:p w14:paraId="4710E82B" w14:textId="77777777" w:rsidR="002678F2" w:rsidRPr="003A1B53" w:rsidRDefault="002678F2" w:rsidP="002678F2">
      <w:pPr>
        <w:pStyle w:val="paragraph"/>
      </w:pPr>
      <w:r w:rsidRPr="003A1B53">
        <w:tab/>
      </w:r>
      <w:r w:rsidRPr="003A1B53">
        <w:tab/>
        <w:t>and the originating agency is not the Police Force of that State—to the Commissioner of that Police Force; and</w:t>
      </w:r>
    </w:p>
    <w:p w14:paraId="6EA7A5BD" w14:textId="77777777" w:rsidR="002678F2" w:rsidRPr="003A1B53" w:rsidRDefault="002678F2" w:rsidP="002678F2">
      <w:pPr>
        <w:pStyle w:val="paragraph"/>
      </w:pPr>
      <w:r w:rsidRPr="003A1B53">
        <w:tab/>
        <w:t>(da)</w:t>
      </w:r>
      <w:r w:rsidRPr="003A1B53">
        <w:tab/>
        <w:t>if the information relates, or appears to relate, to the commission of a relevant offence in relation to an eligible Commonwealth authority—to the chief officer of the eligible Commonwealth authority; and</w:t>
      </w:r>
    </w:p>
    <w:p w14:paraId="308E47FC" w14:textId="227BC81B" w:rsidR="00F66854" w:rsidRPr="003A1B53" w:rsidRDefault="00F66854" w:rsidP="00F66854">
      <w:pPr>
        <w:pStyle w:val="paragraph"/>
      </w:pPr>
      <w:r w:rsidRPr="003A1B53">
        <w:tab/>
        <w:t>(db)</w:t>
      </w:r>
      <w:r w:rsidRPr="003A1B53">
        <w:tab/>
        <w:t xml:space="preserve">if the information relates, or appears to relate, to a corruption issue or </w:t>
      </w:r>
      <w:r w:rsidR="00AA5C68" w:rsidRPr="003A1B53">
        <w:t xml:space="preserve">a NACC corruption issue (within the meaning of the </w:t>
      </w:r>
      <w:r w:rsidR="00AA5C68" w:rsidRPr="003A1B53">
        <w:rPr>
          <w:i/>
        </w:rPr>
        <w:t>National Anti</w:t>
      </w:r>
      <w:r w:rsidR="00DC7A9C">
        <w:rPr>
          <w:i/>
        </w:rPr>
        <w:noBreakHyphen/>
      </w:r>
      <w:r w:rsidR="00AA5C68" w:rsidRPr="003A1B53">
        <w:rPr>
          <w:i/>
        </w:rPr>
        <w:t>Corruption Commission Act 2022</w:t>
      </w:r>
      <w:r w:rsidR="00AA5C68" w:rsidRPr="003A1B53">
        <w:t>)—to the National Anti</w:t>
      </w:r>
      <w:r w:rsidR="00DC7A9C">
        <w:noBreakHyphen/>
      </w:r>
      <w:r w:rsidR="00AA5C68" w:rsidRPr="003A1B53">
        <w:t>Corruption Commissioner</w:t>
      </w:r>
      <w:r w:rsidRPr="003A1B53">
        <w:t>; and</w:t>
      </w:r>
    </w:p>
    <w:p w14:paraId="5D6C5FFE" w14:textId="77777777" w:rsidR="002678F2" w:rsidRPr="003A1B53" w:rsidRDefault="002678F2" w:rsidP="002678F2">
      <w:pPr>
        <w:pStyle w:val="paragraph"/>
      </w:pPr>
      <w:r w:rsidRPr="003A1B53">
        <w:tab/>
        <w:t>(ea)</w:t>
      </w:r>
      <w:r w:rsidRPr="003A1B53">
        <w:tab/>
        <w:t xml:space="preserve">if the information relates, or appears to relate, to a matter that may give rise to an investigation by the Independent Commission Against Corruption—to </w:t>
      </w:r>
      <w:r w:rsidR="008D70DA" w:rsidRPr="003A1B53">
        <w:t>the Chief Commissioner</w:t>
      </w:r>
      <w:r w:rsidRPr="003A1B53">
        <w:t xml:space="preserve"> of the Independent Commission Against Corruption; and</w:t>
      </w:r>
    </w:p>
    <w:p w14:paraId="21AB7E20" w14:textId="77777777" w:rsidR="00156F9D" w:rsidRPr="003A1B53" w:rsidRDefault="00156F9D" w:rsidP="00156F9D">
      <w:pPr>
        <w:pStyle w:val="paragraph"/>
      </w:pPr>
      <w:r w:rsidRPr="003A1B53">
        <w:lastRenderedPageBreak/>
        <w:tab/>
        <w:t>(eb)</w:t>
      </w:r>
      <w:r w:rsidRPr="003A1B53">
        <w:tab/>
        <w:t>if the information relates, or appears to relate, to a matter that may give rise to an investigation by the Inspector of the Independent Commission Against Corruption—to the Inspector of the Independent Commission Against Corruption; and</w:t>
      </w:r>
    </w:p>
    <w:p w14:paraId="4B1245DA" w14:textId="77777777" w:rsidR="003D3A20" w:rsidRPr="003A1B53" w:rsidRDefault="003D3A20" w:rsidP="003D3A20">
      <w:pPr>
        <w:pStyle w:val="paragraph"/>
      </w:pPr>
      <w:r w:rsidRPr="003A1B53">
        <w:tab/>
        <w:t>(ec)</w:t>
      </w:r>
      <w:r w:rsidRPr="003A1B53">
        <w:tab/>
        <w:t xml:space="preserve">if the information relates, or appears to relate, to a matter that may give rise to an investigation by the </w:t>
      </w:r>
      <w:r w:rsidR="0088026A" w:rsidRPr="003A1B53">
        <w:t>IBAC—to the Commissioner of the IBAC</w:t>
      </w:r>
      <w:r w:rsidRPr="003A1B53">
        <w:t>; and</w:t>
      </w:r>
    </w:p>
    <w:p w14:paraId="170E86D4" w14:textId="77777777" w:rsidR="00C30FA1" w:rsidRPr="003A1B53" w:rsidRDefault="00C30FA1" w:rsidP="00C30FA1">
      <w:pPr>
        <w:pStyle w:val="paragraph"/>
      </w:pPr>
      <w:r w:rsidRPr="003A1B53">
        <w:tab/>
        <w:t>(ed)</w:t>
      </w:r>
      <w:r w:rsidRPr="003A1B53">
        <w:tab/>
        <w:t>if the information relates, or appears to relate, to a matter that may give rise to an investigation by the Victorian Inspectorate—to the Inspector of the Victorian Inspectorate; and</w:t>
      </w:r>
    </w:p>
    <w:p w14:paraId="23572332" w14:textId="77777777" w:rsidR="002678F2" w:rsidRPr="003A1B53" w:rsidRDefault="002678F2" w:rsidP="004074A2">
      <w:pPr>
        <w:pStyle w:val="paragraph"/>
      </w:pPr>
      <w:r w:rsidRPr="003A1B53">
        <w:tab/>
        <w:t>(f)</w:t>
      </w:r>
      <w:r w:rsidRPr="003A1B53">
        <w:tab/>
        <w:t xml:space="preserve">if the information relates, or appears to relate, to a matter that may give rise to an investigation by the </w:t>
      </w:r>
      <w:r w:rsidR="007F00B5" w:rsidRPr="003A1B53">
        <w:t>Law Enforcement Conduct Commission—to the Chief Commissioner of the Commission</w:t>
      </w:r>
      <w:r w:rsidRPr="003A1B53">
        <w:t>; and</w:t>
      </w:r>
    </w:p>
    <w:p w14:paraId="60EE0722" w14:textId="77777777" w:rsidR="002678F2" w:rsidRPr="003A1B53" w:rsidRDefault="002678F2" w:rsidP="002678F2">
      <w:pPr>
        <w:pStyle w:val="paragraph"/>
      </w:pPr>
      <w:r w:rsidRPr="003A1B53">
        <w:tab/>
        <w:t>(fa)</w:t>
      </w:r>
      <w:r w:rsidRPr="003A1B53">
        <w:tab/>
        <w:t xml:space="preserve">if the information relates, or appears to relate, to a matter that may give rise to an investigation by the Inspector of the </w:t>
      </w:r>
      <w:r w:rsidR="007F00B5" w:rsidRPr="003A1B53">
        <w:t>Law Enforcement Conduct Commission—to the Inspector</w:t>
      </w:r>
      <w:r w:rsidRPr="003A1B53">
        <w:t>; and</w:t>
      </w:r>
    </w:p>
    <w:p w14:paraId="2694989E" w14:textId="77777777" w:rsidR="002678F2" w:rsidRPr="003A1B53" w:rsidRDefault="002678F2" w:rsidP="002678F2">
      <w:pPr>
        <w:pStyle w:val="paragraph"/>
      </w:pPr>
      <w:r w:rsidRPr="003A1B53">
        <w:tab/>
        <w:t>(h)</w:t>
      </w:r>
      <w:r w:rsidRPr="003A1B53">
        <w:tab/>
        <w:t xml:space="preserve">if the information relates, or appears to relate, to a matter that may give rise to an investigation by the Crime and </w:t>
      </w:r>
      <w:r w:rsidR="00F76F29" w:rsidRPr="003A1B53">
        <w:t>Corruption</w:t>
      </w:r>
      <w:r w:rsidRPr="003A1B53">
        <w:t xml:space="preserve"> Commission—to the Commissioner of the Crime and </w:t>
      </w:r>
      <w:r w:rsidR="00F76F29" w:rsidRPr="003A1B53">
        <w:t>Corruption</w:t>
      </w:r>
      <w:r w:rsidRPr="003A1B53">
        <w:t xml:space="preserve"> Commission; and</w:t>
      </w:r>
    </w:p>
    <w:p w14:paraId="2DAFA324" w14:textId="77777777" w:rsidR="002678F2" w:rsidRPr="003A1B53" w:rsidRDefault="002678F2" w:rsidP="002678F2">
      <w:pPr>
        <w:pStyle w:val="paragraph"/>
      </w:pPr>
      <w:r w:rsidRPr="003A1B53">
        <w:tab/>
        <w:t>(j)</w:t>
      </w:r>
      <w:r w:rsidRPr="003A1B53">
        <w:tab/>
        <w:t>if the information relates, or appears to relate, to a matter that may give rise to an investigation by the Corruption and Crime Commission—to the Commissioner of the Corruption and Crime Commission; and</w:t>
      </w:r>
    </w:p>
    <w:p w14:paraId="46126954" w14:textId="1F7F4B82" w:rsidR="00C002A7" w:rsidRPr="003A1B53" w:rsidRDefault="00C002A7" w:rsidP="00C002A7">
      <w:pPr>
        <w:pStyle w:val="paragraph"/>
      </w:pPr>
      <w:r w:rsidRPr="003A1B53">
        <w:tab/>
        <w:t>(ja)</w:t>
      </w:r>
      <w:r w:rsidRPr="003A1B53">
        <w:tab/>
        <w:t xml:space="preserve">if the information relates, or appears to relate, to a matter that may give rise to an investigation by the </w:t>
      </w:r>
      <w:r w:rsidR="005F55DC" w:rsidRPr="003A1B53">
        <w:t>Independent Commission Against Corruption (SA)—to the Commissioner of the Independent Commission Against Corruption (SA)</w:t>
      </w:r>
      <w:r w:rsidRPr="003A1B53">
        <w:t>; and</w:t>
      </w:r>
    </w:p>
    <w:p w14:paraId="4B5F9FC5" w14:textId="77777777" w:rsidR="002678F2" w:rsidRPr="003A1B53" w:rsidRDefault="002678F2" w:rsidP="002678F2">
      <w:pPr>
        <w:pStyle w:val="paragraph"/>
      </w:pPr>
      <w:r w:rsidRPr="003A1B53">
        <w:tab/>
        <w:t>(k)</w:t>
      </w:r>
      <w:r w:rsidRPr="003A1B53">
        <w:tab/>
        <w:t xml:space="preserve">if the information relates, or appears to relate, to a matter that may give rise to the dealing by the Parliamentary Inspector of the Corruption and Crime Commission with a matter of misconduct (within the meaning of the Corruption and Crime </w:t>
      </w:r>
      <w:r w:rsidRPr="003A1B53">
        <w:lastRenderedPageBreak/>
        <w:t>Commission Act)—to the Parliamentary Inspector of the Corruption and Crime Commission</w:t>
      </w:r>
      <w:r w:rsidR="009349F1" w:rsidRPr="003A1B53">
        <w:t>; and</w:t>
      </w:r>
    </w:p>
    <w:p w14:paraId="2E8123C1" w14:textId="7E2C2923" w:rsidR="009349F1" w:rsidRPr="003A1B53" w:rsidRDefault="009349F1" w:rsidP="009349F1">
      <w:pPr>
        <w:pStyle w:val="paragraph"/>
      </w:pPr>
      <w:r w:rsidRPr="003A1B53">
        <w:tab/>
        <w:t>(l)</w:t>
      </w:r>
      <w:r w:rsidRPr="003A1B53">
        <w:tab/>
        <w:t xml:space="preserve">if the </w:t>
      </w:r>
      <w:r w:rsidR="004A23B6" w:rsidRPr="003A1B53">
        <w:t>Attorney</w:t>
      </w:r>
      <w:r w:rsidR="00DC7A9C">
        <w:noBreakHyphen/>
      </w:r>
      <w:r w:rsidR="004A23B6" w:rsidRPr="003A1B53">
        <w:t>General</w:t>
      </w:r>
      <w:r w:rsidRPr="003A1B53">
        <w:t xml:space="preserve"> has authorised the provision of the information to a foreign country under sub</w:t>
      </w:r>
      <w:r w:rsidR="00DC7A9C">
        <w:t>section 1</w:t>
      </w:r>
      <w:r w:rsidRPr="003A1B53">
        <w:t xml:space="preserve">3A(1) of the </w:t>
      </w:r>
      <w:r w:rsidRPr="003A1B53">
        <w:rPr>
          <w:i/>
        </w:rPr>
        <w:t>Mutual Assistance in Criminal Matters Act 1987—</w:t>
      </w:r>
      <w:r w:rsidRPr="003A1B53">
        <w:t>to that foreign country, or to the Secretary of the Department</w:t>
      </w:r>
      <w:r w:rsidR="00EA075D" w:rsidRPr="003A1B53">
        <w:t xml:space="preserve"> administered by that Minister</w:t>
      </w:r>
      <w:r w:rsidRPr="003A1B53">
        <w:t xml:space="preserve"> for the purpose of providing the information to that foreign country</w:t>
      </w:r>
      <w:r w:rsidR="000D346D" w:rsidRPr="003A1B53">
        <w:t>; and</w:t>
      </w:r>
    </w:p>
    <w:p w14:paraId="2B457F20" w14:textId="46477AA4" w:rsidR="000D050D" w:rsidRPr="003A1B53" w:rsidRDefault="000D050D" w:rsidP="000D050D">
      <w:pPr>
        <w:pStyle w:val="paragraph"/>
      </w:pPr>
      <w:r w:rsidRPr="003A1B53">
        <w:tab/>
        <w:t>(la)</w:t>
      </w:r>
      <w:r w:rsidRPr="003A1B53">
        <w:tab/>
        <w:t xml:space="preserve">if the </w:t>
      </w:r>
      <w:r w:rsidR="00AE4608" w:rsidRPr="003A1B53">
        <w:t>Attorney</w:t>
      </w:r>
      <w:r w:rsidR="00DC7A9C">
        <w:noBreakHyphen/>
      </w:r>
      <w:r w:rsidR="00AE4608" w:rsidRPr="003A1B53">
        <w:t>General</w:t>
      </w:r>
      <w:r w:rsidRPr="003A1B53">
        <w:t xml:space="preserve"> has authorised the provision of the information to the International Criminal Court under section</w:t>
      </w:r>
      <w:r w:rsidR="005039E3" w:rsidRPr="003A1B53">
        <w:t> </w:t>
      </w:r>
      <w:r w:rsidRPr="003A1B53">
        <w:t xml:space="preserve">69A of the </w:t>
      </w:r>
      <w:r w:rsidRPr="003A1B53">
        <w:rPr>
          <w:i/>
        </w:rPr>
        <w:t>International Criminal Court Act 2002</w:t>
      </w:r>
      <w:r w:rsidRPr="003A1B53">
        <w:t>—to:</w:t>
      </w:r>
    </w:p>
    <w:p w14:paraId="242ACA90" w14:textId="77777777" w:rsidR="000D050D" w:rsidRPr="003A1B53" w:rsidRDefault="000D050D" w:rsidP="000D050D">
      <w:pPr>
        <w:pStyle w:val="paragraphsub"/>
      </w:pPr>
      <w:r w:rsidRPr="003A1B53">
        <w:tab/>
        <w:t>(i)</w:t>
      </w:r>
      <w:r w:rsidRPr="003A1B53">
        <w:tab/>
        <w:t>that Court; or</w:t>
      </w:r>
    </w:p>
    <w:p w14:paraId="18A9CB49" w14:textId="77777777" w:rsidR="000D050D" w:rsidRPr="003A1B53" w:rsidRDefault="000D050D" w:rsidP="000D050D">
      <w:pPr>
        <w:pStyle w:val="paragraphsub"/>
      </w:pPr>
      <w:r w:rsidRPr="003A1B53">
        <w:tab/>
        <w:t>(ii)</w:t>
      </w:r>
      <w:r w:rsidRPr="003A1B53">
        <w:tab/>
        <w:t>the Secretary of the Department</w:t>
      </w:r>
      <w:r w:rsidR="00AE4608" w:rsidRPr="003A1B53">
        <w:t xml:space="preserve"> administered by that Minister</w:t>
      </w:r>
      <w:r w:rsidRPr="003A1B53">
        <w:t xml:space="preserve"> for the purpose of providing the information to that Court; and</w:t>
      </w:r>
    </w:p>
    <w:p w14:paraId="44E8623F" w14:textId="016FE263" w:rsidR="000D050D" w:rsidRPr="003A1B53" w:rsidRDefault="000D050D" w:rsidP="000D050D">
      <w:pPr>
        <w:pStyle w:val="paragraph"/>
      </w:pPr>
      <w:r w:rsidRPr="003A1B53">
        <w:tab/>
        <w:t>(lb)</w:t>
      </w:r>
      <w:r w:rsidRPr="003A1B53">
        <w:tab/>
        <w:t xml:space="preserve">if the </w:t>
      </w:r>
      <w:r w:rsidR="00AE4608" w:rsidRPr="003A1B53">
        <w:t>Attorney</w:t>
      </w:r>
      <w:r w:rsidR="00DC7A9C">
        <w:noBreakHyphen/>
      </w:r>
      <w:r w:rsidR="00AE4608" w:rsidRPr="003A1B53">
        <w:t>General</w:t>
      </w:r>
      <w:r w:rsidRPr="003A1B53">
        <w:t xml:space="preserve"> has authorised the provision of the information to a War Crimes Tribunal under </w:t>
      </w:r>
      <w:r w:rsidR="007E0672" w:rsidRPr="003A1B53">
        <w:t>section 2</w:t>
      </w:r>
      <w:r w:rsidRPr="003A1B53">
        <w:t xml:space="preserve">5A of the </w:t>
      </w:r>
      <w:r w:rsidRPr="003A1B53">
        <w:rPr>
          <w:i/>
        </w:rPr>
        <w:t>International War Crimes Tribunals Act 1995</w:t>
      </w:r>
      <w:r w:rsidRPr="003A1B53">
        <w:t>—to:</w:t>
      </w:r>
    </w:p>
    <w:p w14:paraId="220DE39B" w14:textId="77777777" w:rsidR="000D050D" w:rsidRPr="003A1B53" w:rsidRDefault="000D050D" w:rsidP="000D050D">
      <w:pPr>
        <w:pStyle w:val="paragraphsub"/>
      </w:pPr>
      <w:r w:rsidRPr="003A1B53">
        <w:tab/>
        <w:t>(i)</w:t>
      </w:r>
      <w:r w:rsidRPr="003A1B53">
        <w:tab/>
        <w:t>that Tribunal; or</w:t>
      </w:r>
    </w:p>
    <w:p w14:paraId="09E16730" w14:textId="77777777" w:rsidR="000D050D" w:rsidRPr="003A1B53" w:rsidRDefault="000D050D" w:rsidP="000D050D">
      <w:pPr>
        <w:pStyle w:val="paragraphsub"/>
      </w:pPr>
      <w:r w:rsidRPr="003A1B53">
        <w:tab/>
        <w:t>(ii)</w:t>
      </w:r>
      <w:r w:rsidRPr="003A1B53">
        <w:tab/>
        <w:t xml:space="preserve">the Secretary of the Department </w:t>
      </w:r>
      <w:r w:rsidR="00D919F0" w:rsidRPr="003A1B53">
        <w:t xml:space="preserve">administered by that Minister </w:t>
      </w:r>
      <w:r w:rsidRPr="003A1B53">
        <w:t>for the purpose of providing the information to that Tribunal; and</w:t>
      </w:r>
    </w:p>
    <w:p w14:paraId="2740408E" w14:textId="77777777" w:rsidR="00680DE7" w:rsidRPr="003A1B53" w:rsidRDefault="00680DE7" w:rsidP="00680DE7">
      <w:pPr>
        <w:pStyle w:val="paragraph"/>
      </w:pPr>
      <w:r w:rsidRPr="003A1B53">
        <w:tab/>
        <w:t>(m)</w:t>
      </w:r>
      <w:r w:rsidRPr="003A1B53">
        <w:tab/>
        <w:t>to the chief officer of the Australian Federal Police or the ACC, if the information relates, or appears to relate, to either of the following:</w:t>
      </w:r>
    </w:p>
    <w:p w14:paraId="66F95030" w14:textId="77777777" w:rsidR="00680DE7" w:rsidRPr="003A1B53" w:rsidRDefault="00680DE7" w:rsidP="00680DE7">
      <w:pPr>
        <w:pStyle w:val="paragraphsub"/>
      </w:pPr>
      <w:r w:rsidRPr="003A1B53">
        <w:tab/>
        <w:t>(i)</w:t>
      </w:r>
      <w:r w:rsidRPr="003A1B53">
        <w:tab/>
        <w:t>a matter in relation to which an application for an integrity authority may be made, is intended to be made or has been made in relation to that agency;</w:t>
      </w:r>
    </w:p>
    <w:p w14:paraId="05864205" w14:textId="77777777" w:rsidR="00680DE7" w:rsidRPr="003A1B53" w:rsidRDefault="00680DE7" w:rsidP="00680DE7">
      <w:pPr>
        <w:pStyle w:val="paragraphsub"/>
      </w:pPr>
      <w:r w:rsidRPr="003A1B53">
        <w:tab/>
        <w:t>(ii)</w:t>
      </w:r>
      <w:r w:rsidRPr="003A1B53">
        <w:tab/>
        <w:t>a matter in relation to which that agency has conducted, or is conducting, an integrity operation; and</w:t>
      </w:r>
    </w:p>
    <w:p w14:paraId="0A9F619B" w14:textId="659F5B45" w:rsidR="00680DE7" w:rsidRPr="003A1B53" w:rsidRDefault="00680DE7" w:rsidP="00680DE7">
      <w:pPr>
        <w:pStyle w:val="paragraph"/>
      </w:pPr>
      <w:r w:rsidRPr="003A1B53">
        <w:tab/>
        <w:t>(n)</w:t>
      </w:r>
      <w:r w:rsidRPr="003A1B53">
        <w:tab/>
        <w:t xml:space="preserve">to the chief officer of the </w:t>
      </w:r>
      <w:r w:rsidR="00B62719" w:rsidRPr="003A1B53">
        <w:t>National Anti</w:t>
      </w:r>
      <w:r w:rsidR="00DC7A9C">
        <w:noBreakHyphen/>
      </w:r>
      <w:r w:rsidR="00B62719" w:rsidRPr="003A1B53">
        <w:t>Corruption Commission</w:t>
      </w:r>
      <w:r w:rsidRPr="003A1B53">
        <w:t>, if the information relates, or appears to relate, to either of the following:</w:t>
      </w:r>
    </w:p>
    <w:p w14:paraId="1F703C18" w14:textId="77777777" w:rsidR="00680DE7" w:rsidRPr="003A1B53" w:rsidRDefault="00680DE7" w:rsidP="00680DE7">
      <w:pPr>
        <w:pStyle w:val="paragraphsub"/>
      </w:pPr>
      <w:r w:rsidRPr="003A1B53">
        <w:tab/>
        <w:t>(i)</w:t>
      </w:r>
      <w:r w:rsidRPr="003A1B53">
        <w:tab/>
        <w:t xml:space="preserve">a matter in relation to which an application for an integrity authority may be made, is intended to be made </w:t>
      </w:r>
      <w:r w:rsidRPr="003A1B53">
        <w:lastRenderedPageBreak/>
        <w:t xml:space="preserve">or has been made in relation to the Australian Federal Police, the ACC or </w:t>
      </w:r>
      <w:r w:rsidR="00C63ADF" w:rsidRPr="003A1B53">
        <w:t>the Immigration and Border Protection Department</w:t>
      </w:r>
      <w:r w:rsidRPr="003A1B53">
        <w:t>;</w:t>
      </w:r>
    </w:p>
    <w:p w14:paraId="2FBE34D2" w14:textId="3CCC6DA1" w:rsidR="00680DE7" w:rsidRPr="003A1B53" w:rsidRDefault="00680DE7" w:rsidP="00680DE7">
      <w:pPr>
        <w:pStyle w:val="paragraphsub"/>
      </w:pPr>
      <w:r w:rsidRPr="003A1B53">
        <w:tab/>
        <w:t>(ii)</w:t>
      </w:r>
      <w:r w:rsidRPr="003A1B53">
        <w:tab/>
        <w:t xml:space="preserve">a matter in relation to which the </w:t>
      </w:r>
      <w:r w:rsidR="00AA5C68" w:rsidRPr="003A1B53">
        <w:t>National Anti</w:t>
      </w:r>
      <w:r w:rsidR="00DC7A9C">
        <w:noBreakHyphen/>
      </w:r>
      <w:r w:rsidR="00AA5C68" w:rsidRPr="003A1B53">
        <w:t>Corruption Commission</w:t>
      </w:r>
      <w:r w:rsidRPr="003A1B53">
        <w:t xml:space="preserve"> has conducted, or is conducting, an integrity operation; and</w:t>
      </w:r>
    </w:p>
    <w:p w14:paraId="2EFD166F" w14:textId="70A1AF0E" w:rsidR="00680DE7" w:rsidRPr="003A1B53" w:rsidRDefault="00680DE7" w:rsidP="00680DE7">
      <w:pPr>
        <w:pStyle w:val="paragraph"/>
      </w:pPr>
      <w:r w:rsidRPr="003A1B53">
        <w:tab/>
        <w:t>(o)</w:t>
      </w:r>
      <w:r w:rsidRPr="003A1B53">
        <w:tab/>
        <w:t xml:space="preserve">if the originating agency is the </w:t>
      </w:r>
      <w:r w:rsidR="00AA5C68" w:rsidRPr="003A1B53">
        <w:t>National Anti</w:t>
      </w:r>
      <w:r w:rsidR="00DC7A9C">
        <w:noBreakHyphen/>
      </w:r>
      <w:r w:rsidR="00AA5C68" w:rsidRPr="003A1B53">
        <w:t>Corruption Commission</w:t>
      </w:r>
      <w:r w:rsidRPr="003A1B53">
        <w:t xml:space="preserve">—to the </w:t>
      </w:r>
      <w:r w:rsidR="004F596C" w:rsidRPr="003A1B53">
        <w:t>Secretary of the Immigration and Border Protection Department</w:t>
      </w:r>
      <w:r w:rsidRPr="003A1B53">
        <w:t>, in the case of information that relates, or appears to relate, to either of the following:</w:t>
      </w:r>
    </w:p>
    <w:p w14:paraId="3E52785E" w14:textId="77777777" w:rsidR="00680DE7" w:rsidRPr="003A1B53" w:rsidRDefault="00680DE7" w:rsidP="00680DE7">
      <w:pPr>
        <w:pStyle w:val="paragraphsub"/>
      </w:pPr>
      <w:r w:rsidRPr="003A1B53">
        <w:tab/>
        <w:t>(i)</w:t>
      </w:r>
      <w:r w:rsidRPr="003A1B53">
        <w:tab/>
        <w:t xml:space="preserve">a matter in relation to which an application for an integrity authority may be made, is intended to be made or has been made in relation to </w:t>
      </w:r>
      <w:r w:rsidR="00C63ADF" w:rsidRPr="003A1B53">
        <w:t>the Immigration and Border Protection Department</w:t>
      </w:r>
      <w:r w:rsidRPr="003A1B53">
        <w:t>;</w:t>
      </w:r>
    </w:p>
    <w:p w14:paraId="7CE07208" w14:textId="77777777" w:rsidR="00680DE7" w:rsidRPr="003A1B53" w:rsidRDefault="00680DE7" w:rsidP="00680DE7">
      <w:pPr>
        <w:pStyle w:val="paragraphsub"/>
      </w:pPr>
      <w:r w:rsidRPr="003A1B53">
        <w:tab/>
        <w:t>(ii)</w:t>
      </w:r>
      <w:r w:rsidRPr="003A1B53">
        <w:tab/>
        <w:t xml:space="preserve">a matter in relation to which </w:t>
      </w:r>
      <w:r w:rsidR="00B33A5F" w:rsidRPr="003A1B53">
        <w:t>the Immigration and Border Protection Department</w:t>
      </w:r>
      <w:r w:rsidRPr="003A1B53">
        <w:t xml:space="preserve"> is conducting an integrity operation</w:t>
      </w:r>
      <w:r w:rsidR="00FA1CD9" w:rsidRPr="003A1B53">
        <w:t>; and</w:t>
      </w:r>
    </w:p>
    <w:p w14:paraId="49838C79" w14:textId="77777777" w:rsidR="00CA5EF3" w:rsidRPr="003A1B53" w:rsidRDefault="00CA5EF3" w:rsidP="00CA5EF3">
      <w:pPr>
        <w:pStyle w:val="paragraph"/>
      </w:pPr>
      <w:r w:rsidRPr="003A1B53">
        <w:tab/>
        <w:t>(p)</w:t>
      </w:r>
      <w:r w:rsidRPr="003A1B53">
        <w:tab/>
        <w:t>to a member of ASIC or a staff member of ASIC, if the information relates, or appears to relate, to a matter that may give rise to an investigation by ASIC of:</w:t>
      </w:r>
    </w:p>
    <w:p w14:paraId="56B0E9A1" w14:textId="77777777" w:rsidR="00CA5EF3" w:rsidRPr="003A1B53" w:rsidRDefault="00CA5EF3" w:rsidP="00CA5EF3">
      <w:pPr>
        <w:pStyle w:val="paragraphsub"/>
      </w:pPr>
      <w:r w:rsidRPr="003A1B53">
        <w:tab/>
        <w:t>(i)</w:t>
      </w:r>
      <w:r w:rsidRPr="003A1B53">
        <w:tab/>
        <w:t>a serious offence; or</w:t>
      </w:r>
    </w:p>
    <w:p w14:paraId="5BFFA000" w14:textId="4B2048AC" w:rsidR="00CA5EF3" w:rsidRPr="003A1B53" w:rsidRDefault="00CA5EF3" w:rsidP="00CA5EF3">
      <w:pPr>
        <w:pStyle w:val="paragraphsub"/>
      </w:pPr>
      <w:r w:rsidRPr="003A1B53">
        <w:tab/>
        <w:t>(ii)</w:t>
      </w:r>
      <w:r w:rsidRPr="003A1B53">
        <w:tab/>
        <w:t>the likely commission of a serious offence</w:t>
      </w:r>
      <w:r w:rsidR="00B62719" w:rsidRPr="003A1B53">
        <w:t>; and</w:t>
      </w:r>
    </w:p>
    <w:p w14:paraId="46549E51" w14:textId="6DFF2075" w:rsidR="00AA5C68" w:rsidRPr="003A1B53" w:rsidRDefault="00AA5C68" w:rsidP="00AA5C68">
      <w:pPr>
        <w:pStyle w:val="paragraph"/>
      </w:pPr>
      <w:r w:rsidRPr="003A1B53">
        <w:tab/>
        <w:t>(q)</w:t>
      </w:r>
      <w:r w:rsidRPr="003A1B53">
        <w:tab/>
        <w:t>to the Inspector of the National Anti</w:t>
      </w:r>
      <w:r w:rsidR="00DC7A9C">
        <w:noBreakHyphen/>
      </w:r>
      <w:r w:rsidRPr="003A1B53">
        <w:t xml:space="preserve">Corruption Commission or a person assisting the NACC Inspector, if the information relates, or appears to relate, to a NACC corruption issue (within the meaning of the </w:t>
      </w:r>
      <w:r w:rsidRPr="003A1B53">
        <w:rPr>
          <w:i/>
        </w:rPr>
        <w:t>National Anti</w:t>
      </w:r>
      <w:r w:rsidR="00DC7A9C">
        <w:rPr>
          <w:i/>
        </w:rPr>
        <w:noBreakHyphen/>
      </w:r>
      <w:r w:rsidRPr="003A1B53">
        <w:rPr>
          <w:i/>
        </w:rPr>
        <w:t>Corruption Commission Act 2022</w:t>
      </w:r>
      <w:r w:rsidRPr="003A1B53">
        <w:t>).</w:t>
      </w:r>
    </w:p>
    <w:p w14:paraId="78AA0A05" w14:textId="11128AF6" w:rsidR="000D050D" w:rsidRPr="003A1B53" w:rsidRDefault="000D050D" w:rsidP="000D050D">
      <w:pPr>
        <w:pStyle w:val="ActHead5"/>
      </w:pPr>
      <w:bookmarkStart w:id="162" w:name="_Toc167777762"/>
      <w:r w:rsidRPr="00DC7A9C">
        <w:rPr>
          <w:rStyle w:val="CharSectno"/>
        </w:rPr>
        <w:t>68A</w:t>
      </w:r>
      <w:r w:rsidRPr="003A1B53">
        <w:t xml:space="preserve">  Communicating information obtained by the </w:t>
      </w:r>
      <w:r w:rsidR="00D919F0" w:rsidRPr="003A1B53">
        <w:t>Secretary of the Attorney</w:t>
      </w:r>
      <w:r w:rsidR="00DC7A9C">
        <w:noBreakHyphen/>
      </w:r>
      <w:r w:rsidR="00D919F0" w:rsidRPr="003A1B53">
        <w:t>General’s Department</w:t>
      </w:r>
      <w:bookmarkEnd w:id="162"/>
    </w:p>
    <w:p w14:paraId="2E4F62D8" w14:textId="4A3009D8" w:rsidR="000D050D" w:rsidRPr="003A1B53" w:rsidRDefault="000D050D" w:rsidP="000D050D">
      <w:pPr>
        <w:pStyle w:val="subsection"/>
      </w:pPr>
      <w:r w:rsidRPr="003A1B53">
        <w:tab/>
        <w:t>(1)</w:t>
      </w:r>
      <w:r w:rsidRPr="003A1B53">
        <w:tab/>
        <w:t xml:space="preserve">This section applies to information communicated to the Secretary of the Department </w:t>
      </w:r>
      <w:r w:rsidR="00D919F0" w:rsidRPr="003A1B53">
        <w:t>administered by the Attorney</w:t>
      </w:r>
      <w:r w:rsidR="00DC7A9C">
        <w:noBreakHyphen/>
      </w:r>
      <w:r w:rsidR="00D919F0" w:rsidRPr="003A1B53">
        <w:t xml:space="preserve">General </w:t>
      </w:r>
      <w:r w:rsidRPr="003A1B53">
        <w:t>as described in an item of the following table:</w:t>
      </w:r>
    </w:p>
    <w:p w14:paraId="368FCA37" w14:textId="77777777" w:rsidR="000D050D" w:rsidRPr="003A1B53" w:rsidRDefault="000D050D" w:rsidP="000D05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0D050D" w:rsidRPr="003A1B53" w14:paraId="494153B6" w14:textId="77777777" w:rsidTr="0008794A">
        <w:trPr>
          <w:tblHeader/>
        </w:trPr>
        <w:tc>
          <w:tcPr>
            <w:tcW w:w="7086" w:type="dxa"/>
            <w:gridSpan w:val="3"/>
            <w:tcBorders>
              <w:top w:val="single" w:sz="12" w:space="0" w:color="auto"/>
              <w:bottom w:val="single" w:sz="6" w:space="0" w:color="auto"/>
            </w:tcBorders>
            <w:shd w:val="clear" w:color="auto" w:fill="auto"/>
          </w:tcPr>
          <w:p w14:paraId="454D8057" w14:textId="77777777" w:rsidR="000D050D" w:rsidRPr="003A1B53" w:rsidRDefault="000D050D" w:rsidP="0008794A">
            <w:pPr>
              <w:pStyle w:val="TableHeading"/>
            </w:pPr>
            <w:r w:rsidRPr="003A1B53">
              <w:lastRenderedPageBreak/>
              <w:t>Information to which this section applies</w:t>
            </w:r>
          </w:p>
        </w:tc>
      </w:tr>
      <w:tr w:rsidR="000D050D" w:rsidRPr="003A1B53" w14:paraId="2508B148" w14:textId="77777777" w:rsidTr="0008794A">
        <w:trPr>
          <w:tblHeader/>
        </w:trPr>
        <w:tc>
          <w:tcPr>
            <w:tcW w:w="714" w:type="dxa"/>
            <w:tcBorders>
              <w:top w:val="single" w:sz="6" w:space="0" w:color="auto"/>
              <w:bottom w:val="single" w:sz="12" w:space="0" w:color="auto"/>
            </w:tcBorders>
            <w:shd w:val="clear" w:color="auto" w:fill="auto"/>
          </w:tcPr>
          <w:p w14:paraId="6A35393E" w14:textId="77777777" w:rsidR="000D050D" w:rsidRPr="003A1B53" w:rsidRDefault="000D050D" w:rsidP="0008794A">
            <w:pPr>
              <w:pStyle w:val="TableHeading"/>
            </w:pPr>
            <w:r w:rsidRPr="003A1B53">
              <w:t>Item</w:t>
            </w:r>
          </w:p>
        </w:tc>
        <w:tc>
          <w:tcPr>
            <w:tcW w:w="3109" w:type="dxa"/>
            <w:tcBorders>
              <w:top w:val="single" w:sz="6" w:space="0" w:color="auto"/>
              <w:bottom w:val="single" w:sz="12" w:space="0" w:color="auto"/>
            </w:tcBorders>
            <w:shd w:val="clear" w:color="auto" w:fill="auto"/>
          </w:tcPr>
          <w:p w14:paraId="16E1EE58" w14:textId="77777777" w:rsidR="000D050D" w:rsidRPr="003A1B53" w:rsidRDefault="000D050D" w:rsidP="0008794A">
            <w:pPr>
              <w:pStyle w:val="TableHeading"/>
            </w:pPr>
            <w:r w:rsidRPr="003A1B53">
              <w:t>Information communicated under this provision:</w:t>
            </w:r>
          </w:p>
        </w:tc>
        <w:tc>
          <w:tcPr>
            <w:tcW w:w="3263" w:type="dxa"/>
            <w:tcBorders>
              <w:top w:val="single" w:sz="6" w:space="0" w:color="auto"/>
              <w:bottom w:val="single" w:sz="12" w:space="0" w:color="auto"/>
            </w:tcBorders>
            <w:shd w:val="clear" w:color="auto" w:fill="auto"/>
          </w:tcPr>
          <w:p w14:paraId="7481723E" w14:textId="77777777" w:rsidR="000D050D" w:rsidRPr="003A1B53" w:rsidRDefault="000D050D" w:rsidP="0008794A">
            <w:pPr>
              <w:pStyle w:val="TableHeading"/>
            </w:pPr>
            <w:r w:rsidRPr="003A1B53">
              <w:t>For the purpose of providing it to this entity:</w:t>
            </w:r>
          </w:p>
        </w:tc>
      </w:tr>
      <w:tr w:rsidR="000D050D" w:rsidRPr="003A1B53" w14:paraId="13CC4DDB" w14:textId="77777777" w:rsidTr="0008794A">
        <w:tc>
          <w:tcPr>
            <w:tcW w:w="714" w:type="dxa"/>
            <w:tcBorders>
              <w:top w:val="single" w:sz="12" w:space="0" w:color="auto"/>
            </w:tcBorders>
            <w:shd w:val="clear" w:color="auto" w:fill="auto"/>
          </w:tcPr>
          <w:p w14:paraId="5985DB44" w14:textId="77777777" w:rsidR="000D050D" w:rsidRPr="003A1B53" w:rsidRDefault="000D050D" w:rsidP="0008794A">
            <w:pPr>
              <w:pStyle w:val="Tabletext"/>
            </w:pPr>
            <w:r w:rsidRPr="003A1B53">
              <w:t>1</w:t>
            </w:r>
          </w:p>
        </w:tc>
        <w:tc>
          <w:tcPr>
            <w:tcW w:w="3109" w:type="dxa"/>
            <w:tcBorders>
              <w:top w:val="single" w:sz="12" w:space="0" w:color="auto"/>
            </w:tcBorders>
            <w:shd w:val="clear" w:color="auto" w:fill="auto"/>
          </w:tcPr>
          <w:p w14:paraId="7F399DCF" w14:textId="77777777" w:rsidR="000D050D" w:rsidRPr="003A1B53" w:rsidRDefault="000D050D" w:rsidP="0008794A">
            <w:pPr>
              <w:pStyle w:val="Tabletext"/>
            </w:pPr>
            <w:r w:rsidRPr="003A1B53">
              <w:t>paragraph</w:t>
            </w:r>
            <w:r w:rsidR="005039E3" w:rsidRPr="003A1B53">
              <w:t> </w:t>
            </w:r>
            <w:r w:rsidRPr="003A1B53">
              <w:t>68(l)</w:t>
            </w:r>
          </w:p>
        </w:tc>
        <w:tc>
          <w:tcPr>
            <w:tcW w:w="3263" w:type="dxa"/>
            <w:tcBorders>
              <w:top w:val="single" w:sz="12" w:space="0" w:color="auto"/>
            </w:tcBorders>
            <w:shd w:val="clear" w:color="auto" w:fill="auto"/>
          </w:tcPr>
          <w:p w14:paraId="606813CB" w14:textId="77777777" w:rsidR="000D050D" w:rsidRPr="003A1B53" w:rsidRDefault="000D050D" w:rsidP="0008794A">
            <w:pPr>
              <w:pStyle w:val="Tabletext"/>
            </w:pPr>
            <w:r w:rsidRPr="003A1B53">
              <w:t>the foreign country concerned</w:t>
            </w:r>
          </w:p>
        </w:tc>
      </w:tr>
      <w:tr w:rsidR="000D050D" w:rsidRPr="003A1B53" w14:paraId="5CAA96FE" w14:textId="77777777" w:rsidTr="0008794A">
        <w:tc>
          <w:tcPr>
            <w:tcW w:w="714" w:type="dxa"/>
            <w:tcBorders>
              <w:bottom w:val="single" w:sz="4" w:space="0" w:color="auto"/>
            </w:tcBorders>
            <w:shd w:val="clear" w:color="auto" w:fill="auto"/>
          </w:tcPr>
          <w:p w14:paraId="1FD38EBF" w14:textId="77777777" w:rsidR="000D050D" w:rsidRPr="003A1B53" w:rsidRDefault="000D050D" w:rsidP="0008794A">
            <w:pPr>
              <w:pStyle w:val="Tabletext"/>
            </w:pPr>
            <w:r w:rsidRPr="003A1B53">
              <w:t>2</w:t>
            </w:r>
          </w:p>
        </w:tc>
        <w:tc>
          <w:tcPr>
            <w:tcW w:w="3109" w:type="dxa"/>
            <w:tcBorders>
              <w:bottom w:val="single" w:sz="4" w:space="0" w:color="auto"/>
            </w:tcBorders>
            <w:shd w:val="clear" w:color="auto" w:fill="auto"/>
          </w:tcPr>
          <w:p w14:paraId="1217F41B" w14:textId="77777777" w:rsidR="000D050D" w:rsidRPr="003A1B53" w:rsidRDefault="000D050D" w:rsidP="0008794A">
            <w:pPr>
              <w:pStyle w:val="Tabletext"/>
            </w:pPr>
            <w:r w:rsidRPr="003A1B53">
              <w:t>paragraph</w:t>
            </w:r>
            <w:r w:rsidR="005039E3" w:rsidRPr="003A1B53">
              <w:t> </w:t>
            </w:r>
            <w:r w:rsidRPr="003A1B53">
              <w:t>68(la)</w:t>
            </w:r>
          </w:p>
        </w:tc>
        <w:tc>
          <w:tcPr>
            <w:tcW w:w="3263" w:type="dxa"/>
            <w:tcBorders>
              <w:bottom w:val="single" w:sz="4" w:space="0" w:color="auto"/>
            </w:tcBorders>
            <w:shd w:val="clear" w:color="auto" w:fill="auto"/>
          </w:tcPr>
          <w:p w14:paraId="3BFC648F" w14:textId="77777777" w:rsidR="000D050D" w:rsidRPr="003A1B53" w:rsidRDefault="000D050D" w:rsidP="0008794A">
            <w:pPr>
              <w:pStyle w:val="Tabletext"/>
            </w:pPr>
            <w:r w:rsidRPr="003A1B53">
              <w:t>the International Criminal Court</w:t>
            </w:r>
          </w:p>
        </w:tc>
      </w:tr>
      <w:tr w:rsidR="000D050D" w:rsidRPr="003A1B53" w14:paraId="1255ED00" w14:textId="77777777" w:rsidTr="0008794A">
        <w:tc>
          <w:tcPr>
            <w:tcW w:w="714" w:type="dxa"/>
            <w:tcBorders>
              <w:bottom w:val="single" w:sz="12" w:space="0" w:color="auto"/>
            </w:tcBorders>
            <w:shd w:val="clear" w:color="auto" w:fill="auto"/>
          </w:tcPr>
          <w:p w14:paraId="176F6E56" w14:textId="77777777" w:rsidR="000D050D" w:rsidRPr="003A1B53" w:rsidRDefault="000D050D" w:rsidP="0008794A">
            <w:pPr>
              <w:pStyle w:val="Tabletext"/>
            </w:pPr>
            <w:r w:rsidRPr="003A1B53">
              <w:t>3</w:t>
            </w:r>
          </w:p>
        </w:tc>
        <w:tc>
          <w:tcPr>
            <w:tcW w:w="3109" w:type="dxa"/>
            <w:tcBorders>
              <w:bottom w:val="single" w:sz="12" w:space="0" w:color="auto"/>
            </w:tcBorders>
            <w:shd w:val="clear" w:color="auto" w:fill="auto"/>
          </w:tcPr>
          <w:p w14:paraId="28E8877A" w14:textId="77777777" w:rsidR="000D050D" w:rsidRPr="003A1B53" w:rsidRDefault="000D050D" w:rsidP="0008794A">
            <w:pPr>
              <w:pStyle w:val="Tabletext"/>
            </w:pPr>
            <w:r w:rsidRPr="003A1B53">
              <w:t>paragraph</w:t>
            </w:r>
            <w:r w:rsidR="005039E3" w:rsidRPr="003A1B53">
              <w:t> </w:t>
            </w:r>
            <w:r w:rsidRPr="003A1B53">
              <w:t>68(lb)</w:t>
            </w:r>
          </w:p>
        </w:tc>
        <w:tc>
          <w:tcPr>
            <w:tcW w:w="3263" w:type="dxa"/>
            <w:tcBorders>
              <w:bottom w:val="single" w:sz="12" w:space="0" w:color="auto"/>
            </w:tcBorders>
            <w:shd w:val="clear" w:color="auto" w:fill="auto"/>
          </w:tcPr>
          <w:p w14:paraId="7BA20991" w14:textId="77777777" w:rsidR="000D050D" w:rsidRPr="003A1B53" w:rsidRDefault="000D050D" w:rsidP="0008794A">
            <w:pPr>
              <w:pStyle w:val="Tabletext"/>
            </w:pPr>
            <w:r w:rsidRPr="003A1B53">
              <w:t>the War Crimes Tribunal concerned</w:t>
            </w:r>
          </w:p>
        </w:tc>
      </w:tr>
    </w:tbl>
    <w:p w14:paraId="0571CD14" w14:textId="77777777" w:rsidR="000D050D" w:rsidRPr="003A1B53" w:rsidRDefault="000D050D" w:rsidP="000D050D">
      <w:pPr>
        <w:pStyle w:val="subsection"/>
      </w:pPr>
      <w:r w:rsidRPr="003A1B53">
        <w:tab/>
        <w:t>(2)</w:t>
      </w:r>
      <w:r w:rsidRPr="003A1B53">
        <w:tab/>
        <w:t>Each of the following:</w:t>
      </w:r>
    </w:p>
    <w:p w14:paraId="79D534F4" w14:textId="77777777" w:rsidR="000D050D" w:rsidRPr="003A1B53" w:rsidRDefault="000D050D" w:rsidP="000D050D">
      <w:pPr>
        <w:pStyle w:val="paragraph"/>
      </w:pPr>
      <w:r w:rsidRPr="003A1B53">
        <w:tab/>
        <w:t>(a)</w:t>
      </w:r>
      <w:r w:rsidRPr="003A1B53">
        <w:tab/>
        <w:t xml:space="preserve">the Secretary of </w:t>
      </w:r>
      <w:r w:rsidR="00D919F0" w:rsidRPr="003A1B53">
        <w:t>that Department</w:t>
      </w:r>
      <w:r w:rsidRPr="003A1B53">
        <w:t>;</w:t>
      </w:r>
    </w:p>
    <w:p w14:paraId="035D79CB" w14:textId="77777777" w:rsidR="000D050D" w:rsidRPr="003A1B53" w:rsidRDefault="000D050D" w:rsidP="000D050D">
      <w:pPr>
        <w:pStyle w:val="paragraph"/>
      </w:pPr>
      <w:r w:rsidRPr="003A1B53">
        <w:tab/>
        <w:t>(b)</w:t>
      </w:r>
      <w:r w:rsidRPr="003A1B53">
        <w:tab/>
        <w:t xml:space="preserve">a person authorised by </w:t>
      </w:r>
      <w:r w:rsidR="00D919F0" w:rsidRPr="003A1B53">
        <w:t>that Secretary</w:t>
      </w:r>
      <w:r w:rsidRPr="003A1B53">
        <w:t>;</w:t>
      </w:r>
    </w:p>
    <w:p w14:paraId="34160BAE" w14:textId="77777777" w:rsidR="000D050D" w:rsidRPr="003A1B53" w:rsidRDefault="000D050D" w:rsidP="000D050D">
      <w:pPr>
        <w:pStyle w:val="paragraph"/>
      </w:pPr>
      <w:r w:rsidRPr="003A1B53">
        <w:tab/>
        <w:t>(c)</w:t>
      </w:r>
      <w:r w:rsidRPr="003A1B53">
        <w:tab/>
        <w:t>a person or other entity to whom the information has been communicated under this subsection;</w:t>
      </w:r>
    </w:p>
    <w:p w14:paraId="4CCAEF1F" w14:textId="77777777" w:rsidR="000D050D" w:rsidRPr="003A1B53" w:rsidRDefault="000D050D" w:rsidP="000D050D">
      <w:pPr>
        <w:pStyle w:val="subsection2"/>
      </w:pPr>
      <w:r w:rsidRPr="003A1B53">
        <w:t>may communicate the information to another person or entity for purposes connected with providing the information to the entity mentioned in that table item.</w:t>
      </w:r>
    </w:p>
    <w:p w14:paraId="20445B18" w14:textId="4F56B787" w:rsidR="002678F2" w:rsidRPr="003A1B53" w:rsidRDefault="002678F2" w:rsidP="002678F2">
      <w:pPr>
        <w:pStyle w:val="ActHead5"/>
      </w:pPr>
      <w:bookmarkStart w:id="163" w:name="_Toc167777763"/>
      <w:r w:rsidRPr="00DC7A9C">
        <w:rPr>
          <w:rStyle w:val="CharSectno"/>
        </w:rPr>
        <w:t>69</w:t>
      </w:r>
      <w:r w:rsidRPr="003A1B53">
        <w:t xml:space="preserve">  State authority may ask not to receive information under section</w:t>
      </w:r>
      <w:r w:rsidR="005039E3" w:rsidRPr="003A1B53">
        <w:t> </w:t>
      </w:r>
      <w:r w:rsidRPr="003A1B53">
        <w:t>68</w:t>
      </w:r>
      <w:bookmarkEnd w:id="163"/>
    </w:p>
    <w:p w14:paraId="79677198" w14:textId="77777777" w:rsidR="002678F2" w:rsidRPr="003A1B53" w:rsidRDefault="002678F2" w:rsidP="002678F2">
      <w:pPr>
        <w:pStyle w:val="subsection"/>
      </w:pPr>
      <w:r w:rsidRPr="003A1B53">
        <w:tab/>
        <w:t>(1)</w:t>
      </w:r>
      <w:r w:rsidRPr="003A1B53">
        <w:tab/>
        <w:t>The chief officer of an eligible authority of a State in relation to which no declaration is in force under section</w:t>
      </w:r>
      <w:r w:rsidR="005039E3" w:rsidRPr="003A1B53">
        <w:t> </w:t>
      </w:r>
      <w:r w:rsidRPr="003A1B53">
        <w:t>34</w:t>
      </w:r>
      <w:r w:rsidR="00DD1FDB" w:rsidRPr="003A1B53">
        <w:t xml:space="preserve"> </w:t>
      </w:r>
      <w:r w:rsidRPr="003A1B53">
        <w:t>may, by writing given to the chief officer of another agency, request the other agency not to communicate information under section</w:t>
      </w:r>
      <w:r w:rsidR="005039E3" w:rsidRPr="003A1B53">
        <w:t> </w:t>
      </w:r>
      <w:r w:rsidRPr="003A1B53">
        <w:t>68 to the eligible authority.</w:t>
      </w:r>
    </w:p>
    <w:p w14:paraId="107DD82C" w14:textId="43EFEE1A" w:rsidR="002678F2" w:rsidRPr="003A1B53" w:rsidRDefault="002678F2" w:rsidP="002678F2">
      <w:pPr>
        <w:pStyle w:val="subsection"/>
      </w:pPr>
      <w:r w:rsidRPr="003A1B53">
        <w:tab/>
        <w:t>(2)</w:t>
      </w:r>
      <w:r w:rsidRPr="003A1B53">
        <w:tab/>
        <w:t xml:space="preserve">A request under </w:t>
      </w:r>
      <w:r w:rsidR="0053426C" w:rsidRPr="003A1B53">
        <w:t>subsection (</w:t>
      </w:r>
      <w:r w:rsidRPr="003A1B53">
        <w:t>1) remains in force until:</w:t>
      </w:r>
    </w:p>
    <w:p w14:paraId="46DABE84" w14:textId="77777777" w:rsidR="002678F2" w:rsidRPr="003A1B53" w:rsidRDefault="002678F2" w:rsidP="002678F2">
      <w:pPr>
        <w:pStyle w:val="paragraph"/>
      </w:pPr>
      <w:r w:rsidRPr="003A1B53">
        <w:tab/>
        <w:t>(a)</w:t>
      </w:r>
      <w:r w:rsidRPr="003A1B53">
        <w:tab/>
        <w:t>the chief officer of the eligible authority revokes the request by writing given to the chief officer of the other agency; or</w:t>
      </w:r>
    </w:p>
    <w:p w14:paraId="50CBA013" w14:textId="77777777" w:rsidR="002678F2" w:rsidRPr="003A1B53" w:rsidRDefault="002678F2" w:rsidP="002678F2">
      <w:pPr>
        <w:pStyle w:val="paragraph"/>
      </w:pPr>
      <w:r w:rsidRPr="003A1B53">
        <w:tab/>
        <w:t>(b)</w:t>
      </w:r>
      <w:r w:rsidRPr="003A1B53">
        <w:tab/>
        <w:t>a declaration is made under section</w:t>
      </w:r>
      <w:r w:rsidR="005039E3" w:rsidRPr="003A1B53">
        <w:t> </w:t>
      </w:r>
      <w:r w:rsidRPr="003A1B53">
        <w:t>34 in relation to the eligible authority.</w:t>
      </w:r>
    </w:p>
    <w:p w14:paraId="2EC8D5BD" w14:textId="771814C7" w:rsidR="002678F2" w:rsidRPr="003A1B53" w:rsidRDefault="002678F2" w:rsidP="002678F2">
      <w:pPr>
        <w:pStyle w:val="subsection"/>
      </w:pPr>
      <w:r w:rsidRPr="003A1B53">
        <w:tab/>
        <w:t>(3)</w:t>
      </w:r>
      <w:r w:rsidRPr="003A1B53">
        <w:tab/>
        <w:t xml:space="preserve">Where a request under </w:t>
      </w:r>
      <w:r w:rsidR="0053426C" w:rsidRPr="003A1B53">
        <w:t>subsection (</w:t>
      </w:r>
      <w:r w:rsidRPr="003A1B53">
        <w:t>1) is in force, section</w:t>
      </w:r>
      <w:r w:rsidR="005039E3" w:rsidRPr="003A1B53">
        <w:t> </w:t>
      </w:r>
      <w:r w:rsidRPr="003A1B53">
        <w:t>68 does not permit an officer of the other agency to communicate information to an officer of the eligible authority.</w:t>
      </w:r>
    </w:p>
    <w:p w14:paraId="69BC8F85" w14:textId="1C2F8886" w:rsidR="002678F2" w:rsidRPr="003A1B53" w:rsidRDefault="002678F2" w:rsidP="002678F2">
      <w:pPr>
        <w:pStyle w:val="ActHead5"/>
      </w:pPr>
      <w:bookmarkStart w:id="164" w:name="_Toc167777764"/>
      <w:r w:rsidRPr="00DC7A9C">
        <w:rPr>
          <w:rStyle w:val="CharSectno"/>
        </w:rPr>
        <w:lastRenderedPageBreak/>
        <w:t>70</w:t>
      </w:r>
      <w:r w:rsidRPr="003A1B53">
        <w:t xml:space="preserve">  Communicating information obtained by interception under </w:t>
      </w:r>
      <w:r w:rsidR="0053426C" w:rsidRPr="003A1B53">
        <w:t>Part 2</w:t>
      </w:r>
      <w:r w:rsidR="00DC7A9C">
        <w:noBreakHyphen/>
      </w:r>
      <w:r w:rsidR="00E7270B" w:rsidRPr="003A1B53">
        <w:t>3</w:t>
      </w:r>
      <w:bookmarkEnd w:id="164"/>
    </w:p>
    <w:p w14:paraId="01DAD5AF" w14:textId="2A4C8D4C" w:rsidR="002678F2" w:rsidRPr="003A1B53" w:rsidRDefault="002678F2" w:rsidP="002678F2">
      <w:pPr>
        <w:pStyle w:val="subsection"/>
      </w:pPr>
      <w:r w:rsidRPr="003A1B53">
        <w:tab/>
      </w:r>
      <w:r w:rsidRPr="003A1B53">
        <w:tab/>
        <w:t xml:space="preserve">A member of a police force may, in the course of performing his or her duties as such a member, communicate to another member of a police force, or to any other person whose assistance may be required in dealing with an emergency of a kind referred to in </w:t>
      </w:r>
      <w:r w:rsidR="0053426C" w:rsidRPr="003A1B53">
        <w:t>paragraph 3</w:t>
      </w:r>
      <w:r w:rsidRPr="003A1B53">
        <w:t>0(1)(b), information communicated (whether before or after the commencement of this section) to the first</w:t>
      </w:r>
      <w:r w:rsidR="00DC7A9C">
        <w:noBreakHyphen/>
      </w:r>
      <w:r w:rsidRPr="003A1B53">
        <w:t xml:space="preserve">mentioned member in accordance with </w:t>
      </w:r>
      <w:r w:rsidR="00363123" w:rsidRPr="003A1B53">
        <w:t>subsection 3</w:t>
      </w:r>
      <w:r w:rsidRPr="003A1B53">
        <w:t>0(3) or this section.</w:t>
      </w:r>
    </w:p>
    <w:p w14:paraId="4344516C" w14:textId="315490AF" w:rsidR="002678F2" w:rsidRPr="003A1B53" w:rsidRDefault="002678F2" w:rsidP="002678F2">
      <w:pPr>
        <w:pStyle w:val="ActHead5"/>
      </w:pPr>
      <w:bookmarkStart w:id="165" w:name="_Toc167777765"/>
      <w:r w:rsidRPr="00DC7A9C">
        <w:rPr>
          <w:rStyle w:val="CharSectno"/>
        </w:rPr>
        <w:t>71</w:t>
      </w:r>
      <w:r w:rsidRPr="003A1B53">
        <w:t xml:space="preserve">  Dealing with information where interception suspected to be unlawful</w:t>
      </w:r>
      <w:bookmarkEnd w:id="165"/>
    </w:p>
    <w:p w14:paraId="2EF47494" w14:textId="77777777" w:rsidR="002678F2" w:rsidRPr="003A1B53" w:rsidRDefault="002678F2" w:rsidP="002678F2">
      <w:pPr>
        <w:pStyle w:val="subsection"/>
      </w:pPr>
      <w:r w:rsidRPr="003A1B53">
        <w:tab/>
        <w:t>(1)</w:t>
      </w:r>
      <w:r w:rsidRPr="003A1B53">
        <w:tab/>
        <w:t xml:space="preserve">Where a person suspects on reasonable grounds that information (in this section called the </w:t>
      </w:r>
      <w:r w:rsidRPr="003A1B53">
        <w:rPr>
          <w:b/>
          <w:i/>
        </w:rPr>
        <w:t>relevant information</w:t>
      </w:r>
      <w:r w:rsidRPr="003A1B53">
        <w:t xml:space="preserve">) obtained by intercepting a communication may tend to establish that a prescribed offence (in this section called a </w:t>
      </w:r>
      <w:r w:rsidRPr="003A1B53">
        <w:rPr>
          <w:b/>
          <w:i/>
        </w:rPr>
        <w:t>suspected offence</w:t>
      </w:r>
      <w:r w:rsidRPr="003A1B53">
        <w:t>), being:</w:t>
      </w:r>
    </w:p>
    <w:p w14:paraId="73292229" w14:textId="77777777" w:rsidR="002678F2" w:rsidRPr="003A1B53" w:rsidRDefault="002678F2" w:rsidP="002678F2">
      <w:pPr>
        <w:pStyle w:val="paragraph"/>
      </w:pPr>
      <w:r w:rsidRPr="003A1B53">
        <w:tab/>
        <w:t>(a)</w:t>
      </w:r>
      <w:r w:rsidRPr="003A1B53">
        <w:tab/>
        <w:t>an offence against subsection</w:t>
      </w:r>
      <w:r w:rsidR="005039E3" w:rsidRPr="003A1B53">
        <w:t> </w:t>
      </w:r>
      <w:r w:rsidRPr="003A1B53">
        <w:t>7(1) constituted by the interception, or by authorising, suffering or permitting, or doing an act or thing to enable, the interception;</w:t>
      </w:r>
    </w:p>
    <w:p w14:paraId="0C107B47" w14:textId="77777777" w:rsidR="002678F2" w:rsidRPr="003A1B53" w:rsidRDefault="002678F2" w:rsidP="002678F2">
      <w:pPr>
        <w:pStyle w:val="paragraph"/>
      </w:pPr>
      <w:r w:rsidRPr="003A1B53">
        <w:tab/>
        <w:t>(b)</w:t>
      </w:r>
      <w:r w:rsidRPr="003A1B53">
        <w:tab/>
        <w:t>an offence against section</w:t>
      </w:r>
      <w:r w:rsidR="005039E3" w:rsidRPr="003A1B53">
        <w:t> </w:t>
      </w:r>
      <w:r w:rsidRPr="003A1B53">
        <w:t>63 constituted by communicating to a person, making use of, making a record of, or giving in evidence in a proceeding, information obtained by the interception; or</w:t>
      </w:r>
    </w:p>
    <w:p w14:paraId="6F561A59" w14:textId="7E327903" w:rsidR="002678F2" w:rsidRPr="003A1B53" w:rsidRDefault="002678F2" w:rsidP="002678F2">
      <w:pPr>
        <w:pStyle w:val="paragraph"/>
      </w:pPr>
      <w:r w:rsidRPr="003A1B53">
        <w:tab/>
        <w:t>(c)</w:t>
      </w:r>
      <w:r w:rsidRPr="003A1B53">
        <w:tab/>
        <w:t xml:space="preserve">an ancillary offence relating to an offence of a kind referred to in </w:t>
      </w:r>
      <w:r w:rsidR="0053426C" w:rsidRPr="003A1B53">
        <w:t>paragraph (</w:t>
      </w:r>
      <w:r w:rsidRPr="003A1B53">
        <w:t>a) or (b) of this subsection;</w:t>
      </w:r>
    </w:p>
    <w:p w14:paraId="553DB414" w14:textId="77777777" w:rsidR="002678F2" w:rsidRPr="003A1B53" w:rsidRDefault="002678F2" w:rsidP="002678F2">
      <w:pPr>
        <w:pStyle w:val="subsection2"/>
      </w:pPr>
      <w:r w:rsidRPr="003A1B53">
        <w:t>has been committed, the succeeding provisions of this section have effect, whether or not the interception contravened subsection</w:t>
      </w:r>
      <w:r w:rsidR="005039E3" w:rsidRPr="003A1B53">
        <w:t> </w:t>
      </w:r>
      <w:r w:rsidRPr="003A1B53">
        <w:t>7(1).</w:t>
      </w:r>
    </w:p>
    <w:p w14:paraId="3B3244E6" w14:textId="77777777" w:rsidR="002678F2" w:rsidRPr="003A1B53" w:rsidRDefault="002678F2" w:rsidP="002678F2">
      <w:pPr>
        <w:pStyle w:val="subsection"/>
      </w:pPr>
      <w:r w:rsidRPr="003A1B53">
        <w:tab/>
        <w:t>(2)</w:t>
      </w:r>
      <w:r w:rsidRPr="003A1B53">
        <w:tab/>
        <w:t>The person may communicate the relevant information to:</w:t>
      </w:r>
    </w:p>
    <w:p w14:paraId="1289F909" w14:textId="78AF7123" w:rsidR="002678F2" w:rsidRPr="003A1B53" w:rsidRDefault="002678F2" w:rsidP="002678F2">
      <w:pPr>
        <w:pStyle w:val="paragraph"/>
      </w:pPr>
      <w:r w:rsidRPr="003A1B53">
        <w:tab/>
        <w:t>(a)</w:t>
      </w:r>
      <w:r w:rsidRPr="003A1B53">
        <w:tab/>
        <w:t xml:space="preserve">the </w:t>
      </w:r>
      <w:r w:rsidR="004A23B6" w:rsidRPr="003A1B53">
        <w:t>Attorney</w:t>
      </w:r>
      <w:r w:rsidR="00DC7A9C">
        <w:noBreakHyphen/>
      </w:r>
      <w:r w:rsidR="004A23B6" w:rsidRPr="003A1B53">
        <w:t>General</w:t>
      </w:r>
      <w:r w:rsidRPr="003A1B53">
        <w:t>;</w:t>
      </w:r>
      <w:r w:rsidR="008302D9" w:rsidRPr="003A1B53">
        <w:t xml:space="preserve"> or</w:t>
      </w:r>
    </w:p>
    <w:p w14:paraId="52237AB4" w14:textId="77777777" w:rsidR="00EA075D" w:rsidRPr="003A1B53" w:rsidRDefault="00EA075D" w:rsidP="00EA075D">
      <w:pPr>
        <w:pStyle w:val="paragraph"/>
      </w:pPr>
      <w:r w:rsidRPr="003A1B53">
        <w:tab/>
        <w:t>(aa)</w:t>
      </w:r>
      <w:r w:rsidRPr="003A1B53">
        <w:tab/>
        <w:t>the Minister; or</w:t>
      </w:r>
    </w:p>
    <w:p w14:paraId="36271A37" w14:textId="77777777" w:rsidR="002678F2" w:rsidRPr="003A1B53" w:rsidRDefault="002678F2" w:rsidP="002678F2">
      <w:pPr>
        <w:pStyle w:val="paragraph"/>
      </w:pPr>
      <w:r w:rsidRPr="003A1B53">
        <w:tab/>
        <w:t>(b)</w:t>
      </w:r>
      <w:r w:rsidRPr="003A1B53">
        <w:tab/>
        <w:t>the Director of Public Prosecutions;</w:t>
      </w:r>
      <w:r w:rsidR="008302D9" w:rsidRPr="003A1B53">
        <w:t xml:space="preserve"> or</w:t>
      </w:r>
    </w:p>
    <w:p w14:paraId="15258D1F" w14:textId="77777777" w:rsidR="002678F2" w:rsidRPr="003A1B53" w:rsidRDefault="002678F2" w:rsidP="002678F2">
      <w:pPr>
        <w:pStyle w:val="paragraph"/>
      </w:pPr>
      <w:r w:rsidRPr="003A1B53">
        <w:tab/>
        <w:t>(c)</w:t>
      </w:r>
      <w:r w:rsidRPr="003A1B53">
        <w:tab/>
        <w:t>the Commissioner of Police; or</w:t>
      </w:r>
    </w:p>
    <w:p w14:paraId="6326DF54" w14:textId="3B8D9B00" w:rsidR="00AA5C68" w:rsidRPr="003A1B53" w:rsidRDefault="00AA5C68" w:rsidP="00AA5C68">
      <w:pPr>
        <w:pStyle w:val="paragraph"/>
      </w:pPr>
      <w:r w:rsidRPr="003A1B53">
        <w:tab/>
        <w:t>(ca)</w:t>
      </w:r>
      <w:r w:rsidRPr="003A1B53">
        <w:tab/>
        <w:t>the National Anti</w:t>
      </w:r>
      <w:r w:rsidR="00DC7A9C">
        <w:noBreakHyphen/>
      </w:r>
      <w:r w:rsidRPr="003A1B53">
        <w:t>Corruption Commissioner; or</w:t>
      </w:r>
    </w:p>
    <w:p w14:paraId="655281AA" w14:textId="48D6DB59" w:rsidR="00AA5C68" w:rsidRPr="003A1B53" w:rsidRDefault="00AA5C68" w:rsidP="00AA5C68">
      <w:pPr>
        <w:pStyle w:val="paragraph"/>
      </w:pPr>
      <w:r w:rsidRPr="003A1B53">
        <w:lastRenderedPageBreak/>
        <w:tab/>
        <w:t>(cb)</w:t>
      </w:r>
      <w:r w:rsidRPr="003A1B53">
        <w:tab/>
        <w:t>the Inspector of the National Anti</w:t>
      </w:r>
      <w:r w:rsidR="00DC7A9C">
        <w:noBreakHyphen/>
      </w:r>
      <w:r w:rsidRPr="003A1B53">
        <w:t>Corruption Commission; or</w:t>
      </w:r>
    </w:p>
    <w:p w14:paraId="08D5FFF3" w14:textId="77777777" w:rsidR="002678F2" w:rsidRPr="003A1B53" w:rsidRDefault="002678F2" w:rsidP="002678F2">
      <w:pPr>
        <w:pStyle w:val="paragraph"/>
      </w:pPr>
      <w:r w:rsidRPr="003A1B53">
        <w:tab/>
        <w:t>(d)</w:t>
      </w:r>
      <w:r w:rsidRPr="003A1B53">
        <w:tab/>
        <w:t>the Chief Executive Officer of the ACC.</w:t>
      </w:r>
    </w:p>
    <w:p w14:paraId="14C8C5A0" w14:textId="0735B287" w:rsidR="002678F2" w:rsidRPr="003A1B53" w:rsidRDefault="002678F2" w:rsidP="002678F2">
      <w:pPr>
        <w:pStyle w:val="subsection"/>
      </w:pPr>
      <w:r w:rsidRPr="003A1B53">
        <w:tab/>
        <w:t>(3)</w:t>
      </w:r>
      <w:r w:rsidRPr="003A1B53">
        <w:tab/>
        <w:t xml:space="preserve">A person to whom the relevant information is communicated in accordance with </w:t>
      </w:r>
      <w:r w:rsidR="0053426C" w:rsidRPr="003A1B53">
        <w:t>subsection (</w:t>
      </w:r>
      <w:r w:rsidRPr="003A1B53">
        <w:t>2) may, for a purpose connected with:</w:t>
      </w:r>
    </w:p>
    <w:p w14:paraId="75525560" w14:textId="77777777" w:rsidR="002678F2" w:rsidRPr="003A1B53" w:rsidRDefault="002678F2" w:rsidP="002678F2">
      <w:pPr>
        <w:pStyle w:val="paragraph"/>
      </w:pPr>
      <w:r w:rsidRPr="003A1B53">
        <w:tab/>
        <w:t>(a)</w:t>
      </w:r>
      <w:r w:rsidRPr="003A1B53">
        <w:tab/>
        <w:t>an investigation of a suspected offence;</w:t>
      </w:r>
    </w:p>
    <w:p w14:paraId="72A2444D" w14:textId="77777777" w:rsidR="002678F2" w:rsidRPr="003A1B53" w:rsidRDefault="002678F2" w:rsidP="002678F2">
      <w:pPr>
        <w:pStyle w:val="paragraph"/>
      </w:pPr>
      <w:r w:rsidRPr="003A1B53">
        <w:tab/>
        <w:t>(b)</w:t>
      </w:r>
      <w:r w:rsidRPr="003A1B53">
        <w:tab/>
        <w:t>the making by an authority, body or person of a decision whether or not to begin a proceeding by way of a prosecution for a suspected offence; or</w:t>
      </w:r>
    </w:p>
    <w:p w14:paraId="562324B3" w14:textId="77777777" w:rsidR="002678F2" w:rsidRPr="003A1B53" w:rsidRDefault="002678F2" w:rsidP="002678F2">
      <w:pPr>
        <w:pStyle w:val="paragraph"/>
      </w:pPr>
      <w:r w:rsidRPr="003A1B53">
        <w:tab/>
        <w:t>(c)</w:t>
      </w:r>
      <w:r w:rsidRPr="003A1B53">
        <w:tab/>
        <w:t>a proceeding by way of a prosecution for a suspected offence;</w:t>
      </w:r>
    </w:p>
    <w:p w14:paraId="1D43C211" w14:textId="77777777" w:rsidR="002678F2" w:rsidRPr="003A1B53" w:rsidRDefault="002678F2" w:rsidP="002678F2">
      <w:pPr>
        <w:pStyle w:val="subsection2"/>
      </w:pPr>
      <w:r w:rsidRPr="003A1B53">
        <w:t>or for 2 or more such purposes, and for no other purpose, communicate to another person, make use of, or make a record of, some or all of the relevant information.</w:t>
      </w:r>
    </w:p>
    <w:p w14:paraId="4B78D440" w14:textId="19CB30E6" w:rsidR="002678F2" w:rsidRPr="003A1B53" w:rsidRDefault="002678F2" w:rsidP="002678F2">
      <w:pPr>
        <w:pStyle w:val="ActHead5"/>
      </w:pPr>
      <w:bookmarkStart w:id="166" w:name="_Toc167777766"/>
      <w:r w:rsidRPr="00DC7A9C">
        <w:rPr>
          <w:rStyle w:val="CharSectno"/>
        </w:rPr>
        <w:t>72</w:t>
      </w:r>
      <w:r w:rsidRPr="003A1B53">
        <w:t xml:space="preserve">  Making record for purpose of permitted communication</w:t>
      </w:r>
      <w:bookmarkEnd w:id="166"/>
    </w:p>
    <w:p w14:paraId="75737F6D" w14:textId="77777777" w:rsidR="002678F2" w:rsidRPr="003A1B53" w:rsidRDefault="002678F2" w:rsidP="002678F2">
      <w:pPr>
        <w:pStyle w:val="subsection"/>
      </w:pPr>
      <w:r w:rsidRPr="003A1B53">
        <w:tab/>
      </w:r>
      <w:r w:rsidRPr="003A1B53">
        <w:tab/>
        <w:t>A person who is permitted by section</w:t>
      </w:r>
      <w:r w:rsidR="005039E3" w:rsidRPr="003A1B53">
        <w:t> </w:t>
      </w:r>
      <w:r w:rsidRPr="003A1B53">
        <w:t xml:space="preserve">63B, </w:t>
      </w:r>
      <w:r w:rsidR="003D5598" w:rsidRPr="003A1B53">
        <w:t xml:space="preserve">63C, 63D, 63E, </w:t>
      </w:r>
      <w:r w:rsidRPr="003A1B53">
        <w:t>65 or 65A, subsection</w:t>
      </w:r>
      <w:r w:rsidR="005039E3" w:rsidRPr="003A1B53">
        <w:t> </w:t>
      </w:r>
      <w:r w:rsidRPr="003A1B53">
        <w:t>66(1), section</w:t>
      </w:r>
      <w:r w:rsidR="005039E3" w:rsidRPr="003A1B53">
        <w:t> </w:t>
      </w:r>
      <w:r w:rsidRPr="003A1B53">
        <w:t>68 or subsection</w:t>
      </w:r>
      <w:r w:rsidR="005039E3" w:rsidRPr="003A1B53">
        <w:t> </w:t>
      </w:r>
      <w:r w:rsidRPr="003A1B53">
        <w:t>71(2) to communicate particular information to another person may, for the purpose of so communicating the information in accordance with that section or subsection, make a record of the information, or cause such a record to be made.</w:t>
      </w:r>
    </w:p>
    <w:p w14:paraId="6AEC732E" w14:textId="61AA593C" w:rsidR="002678F2" w:rsidRPr="003A1B53" w:rsidRDefault="002678F2" w:rsidP="002678F2">
      <w:pPr>
        <w:pStyle w:val="ActHead5"/>
      </w:pPr>
      <w:bookmarkStart w:id="167" w:name="_Toc167777767"/>
      <w:r w:rsidRPr="00DC7A9C">
        <w:rPr>
          <w:rStyle w:val="CharSectno"/>
        </w:rPr>
        <w:t>73</w:t>
      </w:r>
      <w:r w:rsidRPr="003A1B53">
        <w:t xml:space="preserve">  Further dealing by recipient of certain information</w:t>
      </w:r>
      <w:bookmarkEnd w:id="167"/>
    </w:p>
    <w:p w14:paraId="0C0B8BD9" w14:textId="270A6FA8" w:rsidR="002678F2" w:rsidRPr="003A1B53" w:rsidRDefault="002678F2" w:rsidP="002678F2">
      <w:pPr>
        <w:pStyle w:val="subsection"/>
      </w:pPr>
      <w:r w:rsidRPr="003A1B53">
        <w:tab/>
      </w:r>
      <w:r w:rsidR="00E62EB3" w:rsidRPr="003A1B53">
        <w:t>(1)</w:t>
      </w:r>
      <w:r w:rsidRPr="003A1B53">
        <w:tab/>
      </w:r>
      <w:r w:rsidR="00E62EB3" w:rsidRPr="003A1B53">
        <w:t xml:space="preserve">Subject to </w:t>
      </w:r>
      <w:r w:rsidR="005039E3" w:rsidRPr="003A1B53">
        <w:t>subsections (</w:t>
      </w:r>
      <w:r w:rsidR="00E62EB3" w:rsidRPr="003A1B53">
        <w:t>2) and (3), a person</w:t>
      </w:r>
      <w:r w:rsidRPr="003A1B53">
        <w:t xml:space="preserve"> to whom information has, in accordance with section</w:t>
      </w:r>
      <w:r w:rsidR="005039E3" w:rsidRPr="003A1B53">
        <w:t> </w:t>
      </w:r>
      <w:r w:rsidRPr="003A1B53">
        <w:t>63A, subsection</w:t>
      </w:r>
      <w:r w:rsidR="005039E3" w:rsidRPr="003A1B53">
        <w:t> </w:t>
      </w:r>
      <w:r w:rsidRPr="003A1B53">
        <w:t>63B(2)</w:t>
      </w:r>
      <w:r w:rsidR="00E62EB3" w:rsidRPr="003A1B53">
        <w:t>, 63C(2) or 63D(2)</w:t>
      </w:r>
      <w:r w:rsidRPr="003A1B53">
        <w:t xml:space="preserve">, </w:t>
      </w:r>
      <w:r w:rsidR="00D26A23" w:rsidRPr="003A1B53">
        <w:t>section 64A or 67</w:t>
      </w:r>
      <w:r w:rsidRPr="003A1B53">
        <w:t>, subsection</w:t>
      </w:r>
      <w:r w:rsidR="005039E3" w:rsidRPr="003A1B53">
        <w:t> </w:t>
      </w:r>
      <w:r w:rsidRPr="003A1B53">
        <w:t xml:space="preserve">71(3) or </w:t>
      </w:r>
      <w:r w:rsidR="002601A7" w:rsidRPr="003A1B53">
        <w:t>this subsection</w:t>
      </w:r>
      <w:r w:rsidRPr="003A1B53">
        <w:t>, been communicated for a purpose, or for 2 or more purposes, may, for that purpose, or for one or more of those purposes, and for no other purpose, communicate to another person, make use of, or make a record of, that information.</w:t>
      </w:r>
    </w:p>
    <w:p w14:paraId="3200B91B" w14:textId="25255D80" w:rsidR="002601A7" w:rsidRPr="003A1B53" w:rsidRDefault="002601A7" w:rsidP="002601A7">
      <w:pPr>
        <w:pStyle w:val="subsection"/>
      </w:pPr>
      <w:r w:rsidRPr="003A1B53">
        <w:tab/>
        <w:t>(2)</w:t>
      </w:r>
      <w:r w:rsidRPr="003A1B53">
        <w:tab/>
        <w:t>If a person to whom information has been communicated in accordance with subsection</w:t>
      </w:r>
      <w:r w:rsidR="005039E3" w:rsidRPr="003A1B53">
        <w:t> </w:t>
      </w:r>
      <w:r w:rsidRPr="003A1B53">
        <w:t xml:space="preserve">63D(2) communicates the information to another person (the </w:t>
      </w:r>
      <w:r w:rsidRPr="003A1B53">
        <w:rPr>
          <w:b/>
          <w:i/>
        </w:rPr>
        <w:t>recipient</w:t>
      </w:r>
      <w:r w:rsidRPr="003A1B53">
        <w:t xml:space="preserve">) under </w:t>
      </w:r>
      <w:r w:rsidR="0053426C" w:rsidRPr="003A1B53">
        <w:t>subsection (</w:t>
      </w:r>
      <w:r w:rsidRPr="003A1B53">
        <w:t xml:space="preserve">1) of this </w:t>
      </w:r>
      <w:r w:rsidRPr="003A1B53">
        <w:lastRenderedPageBreak/>
        <w:t xml:space="preserve">section, the recipient must not communicate, use, or make a record of, the information under </w:t>
      </w:r>
      <w:r w:rsidR="0053426C" w:rsidRPr="003A1B53">
        <w:t>subsection (</w:t>
      </w:r>
      <w:r w:rsidRPr="003A1B53">
        <w:t>1) of this section if the recipient would contravene another law of the Commonwealth, or a law of a State or Territory, in doing so.</w:t>
      </w:r>
    </w:p>
    <w:p w14:paraId="60CA2044" w14:textId="58117D9D" w:rsidR="002601A7" w:rsidRPr="003A1B53" w:rsidRDefault="002601A7" w:rsidP="002601A7">
      <w:pPr>
        <w:pStyle w:val="subsection"/>
      </w:pPr>
      <w:r w:rsidRPr="003A1B53">
        <w:tab/>
        <w:t>(3)</w:t>
      </w:r>
      <w:r w:rsidRPr="003A1B53">
        <w:tab/>
        <w:t xml:space="preserve">If the recipient communicates that information to a third person under </w:t>
      </w:r>
      <w:r w:rsidR="0053426C" w:rsidRPr="003A1B53">
        <w:t>subsection (</w:t>
      </w:r>
      <w:r w:rsidRPr="003A1B53">
        <w:t>1) of this section, the third person must not communicate, use, or make a record of, the information under that subsection if the third person would contravene another law of the Commonwealth, or a law of a State or Territory, in doing so.</w:t>
      </w:r>
    </w:p>
    <w:p w14:paraId="4544BA47" w14:textId="4AA4DF95" w:rsidR="002678F2" w:rsidRPr="003A1B53" w:rsidRDefault="002678F2" w:rsidP="002678F2">
      <w:pPr>
        <w:pStyle w:val="ActHead5"/>
      </w:pPr>
      <w:bookmarkStart w:id="168" w:name="_Toc167777768"/>
      <w:r w:rsidRPr="00DC7A9C">
        <w:rPr>
          <w:rStyle w:val="CharSectno"/>
        </w:rPr>
        <w:t>74</w:t>
      </w:r>
      <w:r w:rsidRPr="003A1B53">
        <w:t xml:space="preserve">  Giving information in evidence in exempt proceeding</w:t>
      </w:r>
      <w:bookmarkEnd w:id="168"/>
    </w:p>
    <w:p w14:paraId="78AB0D02" w14:textId="48199E2D" w:rsidR="002678F2" w:rsidRPr="003A1B53" w:rsidRDefault="002678F2" w:rsidP="002678F2">
      <w:pPr>
        <w:pStyle w:val="subsection"/>
      </w:pPr>
      <w:r w:rsidRPr="003A1B53">
        <w:tab/>
        <w:t>(1)</w:t>
      </w:r>
      <w:r w:rsidRPr="003A1B53">
        <w:tab/>
        <w:t xml:space="preserve">A person may give </w:t>
      </w:r>
      <w:r w:rsidR="008935D7" w:rsidRPr="003A1B53">
        <w:t>lawfully intercepted information</w:t>
      </w:r>
      <w:r w:rsidRPr="003A1B53">
        <w:t xml:space="preserve"> (other than foreign intelligence information</w:t>
      </w:r>
      <w:r w:rsidR="00165BDE" w:rsidRPr="003A1B53">
        <w:t>, general computer access intercept information</w:t>
      </w:r>
      <w:r w:rsidR="00906E1B" w:rsidRPr="003A1B53">
        <w:t>, data disruption intercept information</w:t>
      </w:r>
      <w:r w:rsidR="00A36D1B" w:rsidRPr="003A1B53">
        <w:t>, network activity warrant intercept information</w:t>
      </w:r>
      <w:r w:rsidR="00165BDE" w:rsidRPr="003A1B53">
        <w:t xml:space="preserve"> or ASIO computer access intercept information</w:t>
      </w:r>
      <w:r w:rsidRPr="003A1B53">
        <w:t>) in evidence in an exempt proceeding.</w:t>
      </w:r>
    </w:p>
    <w:p w14:paraId="551EF00D" w14:textId="33C298D8" w:rsidR="002678F2" w:rsidRPr="003A1B53" w:rsidRDefault="002678F2" w:rsidP="002678F2">
      <w:pPr>
        <w:pStyle w:val="subsection"/>
      </w:pPr>
      <w:r w:rsidRPr="003A1B53">
        <w:tab/>
        <w:t>(2)</w:t>
      </w:r>
      <w:r w:rsidRPr="003A1B53">
        <w:tab/>
        <w:t xml:space="preserve">For the purposes of applying </w:t>
      </w:r>
      <w:r w:rsidR="0053426C" w:rsidRPr="003A1B53">
        <w:t>subsection (</w:t>
      </w:r>
      <w:r w:rsidRPr="003A1B53">
        <w:t>1) in relation to information, the question whether or not a communication was intercepted in contravention of subsection</w:t>
      </w:r>
      <w:r w:rsidR="005039E3" w:rsidRPr="003A1B53">
        <w:t> </w:t>
      </w:r>
      <w:r w:rsidRPr="003A1B53">
        <w:t>7(1) may be determined on the balance of probabilities.</w:t>
      </w:r>
    </w:p>
    <w:p w14:paraId="1EEBF2F9" w14:textId="77777777" w:rsidR="002678F2" w:rsidRPr="003A1B53" w:rsidRDefault="002678F2" w:rsidP="002678F2">
      <w:pPr>
        <w:pStyle w:val="subsection"/>
      </w:pPr>
      <w:r w:rsidRPr="003A1B53">
        <w:tab/>
        <w:t>(3)</w:t>
      </w:r>
      <w:r w:rsidRPr="003A1B53">
        <w:tab/>
        <w:t xml:space="preserve">A person may give </w:t>
      </w:r>
      <w:r w:rsidR="004F65DF" w:rsidRPr="003A1B53">
        <w:t>interception warrant information</w:t>
      </w:r>
      <w:r w:rsidRPr="003A1B53">
        <w:t xml:space="preserve"> in evidence in an exempt proceeding.</w:t>
      </w:r>
    </w:p>
    <w:p w14:paraId="5CD50289" w14:textId="0E43E52B" w:rsidR="002678F2" w:rsidRPr="003A1B53" w:rsidRDefault="002678F2" w:rsidP="002678F2">
      <w:pPr>
        <w:pStyle w:val="ActHead5"/>
      </w:pPr>
      <w:bookmarkStart w:id="169" w:name="_Toc167777769"/>
      <w:r w:rsidRPr="00DC7A9C">
        <w:rPr>
          <w:rStyle w:val="CharSectno"/>
        </w:rPr>
        <w:t>75</w:t>
      </w:r>
      <w:r w:rsidRPr="003A1B53">
        <w:t xml:space="preserve">  Giving information in evidence where defect in connection with warrant</w:t>
      </w:r>
      <w:bookmarkEnd w:id="169"/>
    </w:p>
    <w:p w14:paraId="72CF37EE" w14:textId="649766EA" w:rsidR="002678F2" w:rsidRPr="003A1B53" w:rsidRDefault="002678F2" w:rsidP="002678F2">
      <w:pPr>
        <w:pStyle w:val="subsection"/>
      </w:pPr>
      <w:r w:rsidRPr="003A1B53">
        <w:tab/>
        <w:t>(1)</w:t>
      </w:r>
      <w:r w:rsidRPr="003A1B53">
        <w:tab/>
        <w:t>Where a communication has been intercepted in contravention of subsection</w:t>
      </w:r>
      <w:r w:rsidR="005039E3" w:rsidRPr="003A1B53">
        <w:t> </w:t>
      </w:r>
      <w:r w:rsidRPr="003A1B53">
        <w:t>7(1) but purportedly under a warrant (other than</w:t>
      </w:r>
      <w:r w:rsidR="00165BDE" w:rsidRPr="003A1B53">
        <w:t xml:space="preserve"> a general computer access warrant</w:t>
      </w:r>
      <w:r w:rsidR="00906E1B" w:rsidRPr="003A1B53">
        <w:t>, a data disruption warrant</w:t>
      </w:r>
      <w:r w:rsidR="00A36D1B" w:rsidRPr="003A1B53">
        <w:t>, a network activity warrant</w:t>
      </w:r>
      <w:r w:rsidR="00165BDE" w:rsidRPr="003A1B53">
        <w:t xml:space="preserve"> or</w:t>
      </w:r>
      <w:r w:rsidRPr="003A1B53">
        <w:t xml:space="preserve"> a warrant under </w:t>
      </w:r>
      <w:r w:rsidR="00DC7A9C">
        <w:t>section 1</w:t>
      </w:r>
      <w:r w:rsidRPr="003A1B53">
        <w:t>1A, 11B or 11C), a person may give information obtained by the interception in evidence in an exempt proceeding, being a proceeding in a court or before a tribunal, body, authority or person, if the court, tribunal, body, authority or person, as the case may be, is satisfied that:</w:t>
      </w:r>
    </w:p>
    <w:p w14:paraId="12A19076" w14:textId="77777777" w:rsidR="002678F2" w:rsidRPr="003A1B53" w:rsidRDefault="002678F2" w:rsidP="002678F2">
      <w:pPr>
        <w:pStyle w:val="paragraph"/>
      </w:pPr>
      <w:r w:rsidRPr="003A1B53">
        <w:lastRenderedPageBreak/>
        <w:tab/>
        <w:t>(a)</w:t>
      </w:r>
      <w:r w:rsidRPr="003A1B53">
        <w:tab/>
        <w:t>but for an irregularity, the interception would not have constituted a contravention of subsection</w:t>
      </w:r>
      <w:r w:rsidR="005039E3" w:rsidRPr="003A1B53">
        <w:t> </w:t>
      </w:r>
      <w:r w:rsidRPr="003A1B53">
        <w:t>7(1); and</w:t>
      </w:r>
    </w:p>
    <w:p w14:paraId="5B2FC107" w14:textId="77777777" w:rsidR="002678F2" w:rsidRPr="003A1B53" w:rsidRDefault="002678F2" w:rsidP="002678F2">
      <w:pPr>
        <w:pStyle w:val="paragraph"/>
      </w:pPr>
      <w:r w:rsidRPr="003A1B53">
        <w:tab/>
        <w:t>(b)</w:t>
      </w:r>
      <w:r w:rsidRPr="003A1B53">
        <w:tab/>
        <w:t>in all the circumstances, the irregularity should be disregarded.</w:t>
      </w:r>
    </w:p>
    <w:p w14:paraId="520D124B" w14:textId="659286FC" w:rsidR="002678F2" w:rsidRPr="003A1B53" w:rsidRDefault="002678F2" w:rsidP="002678F2">
      <w:pPr>
        <w:pStyle w:val="subsection"/>
      </w:pPr>
      <w:r w:rsidRPr="003A1B53">
        <w:tab/>
        <w:t>(2)</w:t>
      </w:r>
      <w:r w:rsidRPr="003A1B53">
        <w:tab/>
        <w:t xml:space="preserve">A reference in </w:t>
      </w:r>
      <w:r w:rsidR="0053426C" w:rsidRPr="003A1B53">
        <w:t>subsection (</w:t>
      </w:r>
      <w:r w:rsidRPr="003A1B53">
        <w:t>1) to an irregularity is a reference to a defect or irregularity (other than a substantial defect or irregularity):</w:t>
      </w:r>
    </w:p>
    <w:p w14:paraId="5A839E89" w14:textId="77777777" w:rsidR="002678F2" w:rsidRPr="003A1B53" w:rsidRDefault="002678F2" w:rsidP="002678F2">
      <w:pPr>
        <w:pStyle w:val="paragraph"/>
      </w:pPr>
      <w:r w:rsidRPr="003A1B53">
        <w:tab/>
        <w:t>(a)</w:t>
      </w:r>
      <w:r w:rsidRPr="003A1B53">
        <w:tab/>
        <w:t>in, or in connection with the issue of, a document purporting to be a warrant; or</w:t>
      </w:r>
    </w:p>
    <w:p w14:paraId="0665DF11" w14:textId="77777777" w:rsidR="002678F2" w:rsidRPr="003A1B53" w:rsidRDefault="002678F2" w:rsidP="002678F2">
      <w:pPr>
        <w:pStyle w:val="paragraph"/>
      </w:pPr>
      <w:r w:rsidRPr="003A1B53">
        <w:tab/>
        <w:t>(b)</w:t>
      </w:r>
      <w:r w:rsidRPr="003A1B53">
        <w:tab/>
        <w:t>in connection with the execution of a warrant, or the purported execution of a document purporting to be a warrant.</w:t>
      </w:r>
    </w:p>
    <w:p w14:paraId="0D2B34DE" w14:textId="4E2D0F68" w:rsidR="002678F2" w:rsidRPr="003A1B53" w:rsidRDefault="002678F2" w:rsidP="002678F2">
      <w:pPr>
        <w:pStyle w:val="ActHead5"/>
      </w:pPr>
      <w:bookmarkStart w:id="170" w:name="_Toc167777770"/>
      <w:r w:rsidRPr="00DC7A9C">
        <w:rPr>
          <w:rStyle w:val="CharSectno"/>
        </w:rPr>
        <w:t>75A</w:t>
      </w:r>
      <w:r w:rsidRPr="003A1B53">
        <w:t xml:space="preserve">  Evidence that has been given in exempt proceeding</w:t>
      </w:r>
      <w:bookmarkEnd w:id="170"/>
    </w:p>
    <w:p w14:paraId="4D97EA23" w14:textId="77777777" w:rsidR="002678F2" w:rsidRPr="003A1B53" w:rsidRDefault="002678F2" w:rsidP="002678F2">
      <w:pPr>
        <w:pStyle w:val="subsection"/>
      </w:pPr>
      <w:r w:rsidRPr="003A1B53">
        <w:tab/>
      </w:r>
      <w:r w:rsidRPr="003A1B53">
        <w:tab/>
        <w:t>If information is given in evidence (whether before or after the commencement of this section) in an exempt proceeding under section</w:t>
      </w:r>
      <w:r w:rsidR="005039E3" w:rsidRPr="003A1B53">
        <w:t> </w:t>
      </w:r>
      <w:r w:rsidRPr="003A1B53">
        <w:t>74 or 75, that information, or any part of that information, may later be given in evidence in any proceeding.</w:t>
      </w:r>
    </w:p>
    <w:p w14:paraId="57FE111D" w14:textId="77777777" w:rsidR="002678F2" w:rsidRPr="003A1B53" w:rsidRDefault="002678F2" w:rsidP="002678F2">
      <w:pPr>
        <w:pStyle w:val="notetext"/>
      </w:pPr>
      <w:r w:rsidRPr="003A1B53">
        <w:t>Note:</w:t>
      </w:r>
      <w:r w:rsidRPr="003A1B53">
        <w:tab/>
        <w:t xml:space="preserve">This section was inserted as a response to the decision of the Court of Appeal of New South Wales in </w:t>
      </w:r>
      <w:r w:rsidRPr="003A1B53">
        <w:rPr>
          <w:i/>
        </w:rPr>
        <w:t>Wood v Beves</w:t>
      </w:r>
      <w:r w:rsidRPr="003A1B53">
        <w:t xml:space="preserve"> (1997) 92 A Crim R 209.</w:t>
      </w:r>
    </w:p>
    <w:p w14:paraId="48E35B8D" w14:textId="2E71E39F" w:rsidR="002678F2" w:rsidRPr="003A1B53" w:rsidRDefault="002678F2" w:rsidP="002678F2">
      <w:pPr>
        <w:pStyle w:val="ActHead5"/>
      </w:pPr>
      <w:bookmarkStart w:id="171" w:name="_Toc167777771"/>
      <w:r w:rsidRPr="00DC7A9C">
        <w:rPr>
          <w:rStyle w:val="CharSectno"/>
        </w:rPr>
        <w:t>76</w:t>
      </w:r>
      <w:r w:rsidRPr="003A1B53">
        <w:t xml:space="preserve">  Giving information in evidence in criminal proceedings under this Act</w:t>
      </w:r>
      <w:bookmarkEnd w:id="171"/>
    </w:p>
    <w:p w14:paraId="553C1E24" w14:textId="77777777" w:rsidR="002678F2" w:rsidRPr="003A1B53" w:rsidRDefault="002678F2" w:rsidP="002678F2">
      <w:pPr>
        <w:pStyle w:val="subsection"/>
      </w:pPr>
      <w:r w:rsidRPr="003A1B53">
        <w:tab/>
        <w:t>(1)</w:t>
      </w:r>
      <w:r w:rsidRPr="003A1B53">
        <w:tab/>
        <w:t>A person may give information obtained by intercepting a communication in contravention of subsection</w:t>
      </w:r>
      <w:r w:rsidR="005039E3" w:rsidRPr="003A1B53">
        <w:t> </w:t>
      </w:r>
      <w:r w:rsidRPr="003A1B53">
        <w:t>7(1) in evidence in a proceeding by way of a prosecution for:</w:t>
      </w:r>
    </w:p>
    <w:p w14:paraId="7E5D36D2" w14:textId="77777777" w:rsidR="002678F2" w:rsidRPr="003A1B53" w:rsidRDefault="002678F2" w:rsidP="002678F2">
      <w:pPr>
        <w:pStyle w:val="paragraph"/>
      </w:pPr>
      <w:r w:rsidRPr="003A1B53">
        <w:tab/>
        <w:t>(a)</w:t>
      </w:r>
      <w:r w:rsidRPr="003A1B53">
        <w:tab/>
        <w:t>an offence against subsection</w:t>
      </w:r>
      <w:r w:rsidR="005039E3" w:rsidRPr="003A1B53">
        <w:t> </w:t>
      </w:r>
      <w:r w:rsidRPr="003A1B53">
        <w:t>7(1) constituted by the interception, or by authorising, suffering or permitting, or doing any act or thing to enable, the interception;</w:t>
      </w:r>
    </w:p>
    <w:p w14:paraId="590D1E22" w14:textId="77777777" w:rsidR="002678F2" w:rsidRPr="003A1B53" w:rsidRDefault="002678F2" w:rsidP="002678F2">
      <w:pPr>
        <w:pStyle w:val="paragraph"/>
      </w:pPr>
      <w:r w:rsidRPr="003A1B53">
        <w:tab/>
        <w:t>(b)</w:t>
      </w:r>
      <w:r w:rsidRPr="003A1B53">
        <w:tab/>
        <w:t>an offence against section</w:t>
      </w:r>
      <w:r w:rsidR="005039E3" w:rsidRPr="003A1B53">
        <w:t> </w:t>
      </w:r>
      <w:r w:rsidRPr="003A1B53">
        <w:t>63 constituted by communicating to a person, making use of, making a record of, or giving in evidence in a proceeding, information obtained by the interception; or</w:t>
      </w:r>
    </w:p>
    <w:p w14:paraId="6749E454" w14:textId="0FA3A42B" w:rsidR="002678F2" w:rsidRPr="003A1B53" w:rsidRDefault="002678F2" w:rsidP="002678F2">
      <w:pPr>
        <w:pStyle w:val="paragraph"/>
      </w:pPr>
      <w:r w:rsidRPr="003A1B53">
        <w:lastRenderedPageBreak/>
        <w:tab/>
        <w:t>(c)</w:t>
      </w:r>
      <w:r w:rsidRPr="003A1B53">
        <w:tab/>
        <w:t xml:space="preserve">an ancillary offence relating to an offence of a kind referred to in </w:t>
      </w:r>
      <w:r w:rsidR="0053426C" w:rsidRPr="003A1B53">
        <w:t>paragraph (</w:t>
      </w:r>
      <w:r w:rsidRPr="003A1B53">
        <w:t>a) or (b) of this subsection.</w:t>
      </w:r>
    </w:p>
    <w:p w14:paraId="18C94C86" w14:textId="77777777" w:rsidR="002678F2" w:rsidRPr="003A1B53" w:rsidRDefault="002678F2" w:rsidP="002678F2">
      <w:pPr>
        <w:pStyle w:val="subsection"/>
      </w:pPr>
      <w:r w:rsidRPr="003A1B53">
        <w:tab/>
        <w:t>(2)</w:t>
      </w:r>
      <w:r w:rsidRPr="003A1B53">
        <w:tab/>
        <w:t xml:space="preserve">A person may give </w:t>
      </w:r>
      <w:r w:rsidR="001519B4" w:rsidRPr="003A1B53">
        <w:t>interception warrant information</w:t>
      </w:r>
      <w:r w:rsidRPr="003A1B53">
        <w:t xml:space="preserve"> in evidence in a proceeding by way of a prosecution for:</w:t>
      </w:r>
    </w:p>
    <w:p w14:paraId="7D897AA1" w14:textId="77777777" w:rsidR="002678F2" w:rsidRPr="003A1B53" w:rsidRDefault="002678F2" w:rsidP="002678F2">
      <w:pPr>
        <w:pStyle w:val="paragraph"/>
      </w:pPr>
      <w:r w:rsidRPr="003A1B53">
        <w:tab/>
        <w:t>(a)</w:t>
      </w:r>
      <w:r w:rsidRPr="003A1B53">
        <w:tab/>
        <w:t>an offence against subsection</w:t>
      </w:r>
      <w:r w:rsidR="005039E3" w:rsidRPr="003A1B53">
        <w:t> </w:t>
      </w:r>
      <w:r w:rsidRPr="003A1B53">
        <w:t>7(1); or</w:t>
      </w:r>
    </w:p>
    <w:p w14:paraId="1E327D68" w14:textId="77777777" w:rsidR="002678F2" w:rsidRPr="003A1B53" w:rsidRDefault="002678F2" w:rsidP="002678F2">
      <w:pPr>
        <w:pStyle w:val="paragraph"/>
      </w:pPr>
      <w:r w:rsidRPr="003A1B53">
        <w:tab/>
        <w:t>(b)</w:t>
      </w:r>
      <w:r w:rsidRPr="003A1B53">
        <w:tab/>
        <w:t>an offence against section</w:t>
      </w:r>
      <w:r w:rsidR="005039E3" w:rsidRPr="003A1B53">
        <w:t> </w:t>
      </w:r>
      <w:r w:rsidRPr="003A1B53">
        <w:t>63; or</w:t>
      </w:r>
    </w:p>
    <w:p w14:paraId="1201CFA2" w14:textId="3E742A56" w:rsidR="002678F2" w:rsidRPr="003A1B53" w:rsidRDefault="002678F2" w:rsidP="002678F2">
      <w:pPr>
        <w:pStyle w:val="paragraph"/>
      </w:pPr>
      <w:r w:rsidRPr="003A1B53">
        <w:tab/>
        <w:t>(c)</w:t>
      </w:r>
      <w:r w:rsidRPr="003A1B53">
        <w:tab/>
        <w:t xml:space="preserve">an ancillary offence relating to an offence of a kind referred to in </w:t>
      </w:r>
      <w:r w:rsidR="0053426C" w:rsidRPr="003A1B53">
        <w:t>paragraph (</w:t>
      </w:r>
      <w:r w:rsidRPr="003A1B53">
        <w:t>a) or (b) of this subsection.</w:t>
      </w:r>
    </w:p>
    <w:p w14:paraId="6A872CF3" w14:textId="13461A7F" w:rsidR="002678F2" w:rsidRPr="003A1B53" w:rsidRDefault="002678F2" w:rsidP="002678F2">
      <w:pPr>
        <w:pStyle w:val="ActHead5"/>
      </w:pPr>
      <w:bookmarkStart w:id="172" w:name="_Toc167777772"/>
      <w:r w:rsidRPr="00DC7A9C">
        <w:rPr>
          <w:rStyle w:val="CharSectno"/>
        </w:rPr>
        <w:t>76A</w:t>
      </w:r>
      <w:r w:rsidRPr="003A1B53">
        <w:t xml:space="preserve">  Giving information in evidence in civil proceedings for remedial relief</w:t>
      </w:r>
      <w:bookmarkEnd w:id="172"/>
    </w:p>
    <w:p w14:paraId="5ED461D5" w14:textId="75C8D41E" w:rsidR="002678F2" w:rsidRPr="003A1B53" w:rsidRDefault="002678F2" w:rsidP="002678F2">
      <w:pPr>
        <w:pStyle w:val="subsection"/>
      </w:pPr>
      <w:r w:rsidRPr="003A1B53">
        <w:tab/>
        <w:t>(1)</w:t>
      </w:r>
      <w:r w:rsidRPr="003A1B53">
        <w:tab/>
        <w:t>A person may give information obtained by intercepting a communication in contravention of subsection</w:t>
      </w:r>
      <w:r w:rsidR="005039E3" w:rsidRPr="003A1B53">
        <w:t> </w:t>
      </w:r>
      <w:r w:rsidRPr="003A1B53">
        <w:t xml:space="preserve">7(1) in evidence in a proceeding by way of an application under </w:t>
      </w:r>
      <w:r w:rsidR="00DC7A9C">
        <w:t>section 1</w:t>
      </w:r>
      <w:r w:rsidRPr="003A1B53">
        <w:t>07A for remedial relief in respect of:</w:t>
      </w:r>
    </w:p>
    <w:p w14:paraId="14BA1660" w14:textId="77777777" w:rsidR="002678F2" w:rsidRPr="003A1B53" w:rsidRDefault="002678F2" w:rsidP="002678F2">
      <w:pPr>
        <w:pStyle w:val="paragraph"/>
      </w:pPr>
      <w:r w:rsidRPr="003A1B53">
        <w:tab/>
        <w:t>(a)</w:t>
      </w:r>
      <w:r w:rsidRPr="003A1B53">
        <w:tab/>
        <w:t>the interception; or</w:t>
      </w:r>
    </w:p>
    <w:p w14:paraId="41F92D3A" w14:textId="77777777" w:rsidR="002678F2" w:rsidRPr="003A1B53" w:rsidRDefault="002678F2" w:rsidP="002678F2">
      <w:pPr>
        <w:pStyle w:val="paragraph"/>
      </w:pPr>
      <w:r w:rsidRPr="003A1B53">
        <w:tab/>
        <w:t>(b)</w:t>
      </w:r>
      <w:r w:rsidRPr="003A1B53">
        <w:tab/>
        <w:t>the communication (in contravention of section</w:t>
      </w:r>
      <w:r w:rsidR="005039E3" w:rsidRPr="003A1B53">
        <w:t> </w:t>
      </w:r>
      <w:r w:rsidRPr="003A1B53">
        <w:t>63) of information obtained by the interception.</w:t>
      </w:r>
    </w:p>
    <w:p w14:paraId="0F48E76F" w14:textId="74E58946" w:rsidR="002678F2" w:rsidRPr="003A1B53" w:rsidRDefault="002678F2" w:rsidP="002678F2">
      <w:pPr>
        <w:pStyle w:val="subsection"/>
      </w:pPr>
      <w:r w:rsidRPr="003A1B53">
        <w:tab/>
        <w:t>(2)</w:t>
      </w:r>
      <w:r w:rsidRPr="003A1B53">
        <w:tab/>
        <w:t xml:space="preserve">A person may give </w:t>
      </w:r>
      <w:r w:rsidR="001755E5" w:rsidRPr="003A1B53">
        <w:t>interception warrant information</w:t>
      </w:r>
      <w:r w:rsidRPr="003A1B53">
        <w:t xml:space="preserve"> in evidence in a proceeding by way of an application under </w:t>
      </w:r>
      <w:r w:rsidR="00DC7A9C">
        <w:t>section 1</w:t>
      </w:r>
      <w:r w:rsidRPr="003A1B53">
        <w:t>07A.</w:t>
      </w:r>
    </w:p>
    <w:p w14:paraId="7AE34D3C" w14:textId="40BD5D48" w:rsidR="002678F2" w:rsidRPr="003A1B53" w:rsidRDefault="002678F2" w:rsidP="002678F2">
      <w:pPr>
        <w:pStyle w:val="ActHead5"/>
      </w:pPr>
      <w:bookmarkStart w:id="173" w:name="_Toc167777773"/>
      <w:r w:rsidRPr="00DC7A9C">
        <w:rPr>
          <w:rStyle w:val="CharSectno"/>
        </w:rPr>
        <w:t>77</w:t>
      </w:r>
      <w:r w:rsidRPr="003A1B53">
        <w:t xml:space="preserve">  Intercepted material and </w:t>
      </w:r>
      <w:r w:rsidR="007666AD" w:rsidRPr="003A1B53">
        <w:t>interception warrant information</w:t>
      </w:r>
      <w:r w:rsidRPr="003A1B53">
        <w:t xml:space="preserve"> inadmissible except as provided</w:t>
      </w:r>
      <w:bookmarkEnd w:id="173"/>
    </w:p>
    <w:p w14:paraId="7D16F4AC" w14:textId="77777777" w:rsidR="002678F2" w:rsidRPr="003A1B53" w:rsidRDefault="002678F2" w:rsidP="002678F2">
      <w:pPr>
        <w:pStyle w:val="subsection"/>
      </w:pPr>
      <w:r w:rsidRPr="003A1B53">
        <w:tab/>
        <w:t>(1)</w:t>
      </w:r>
      <w:r w:rsidRPr="003A1B53">
        <w:tab/>
        <w:t>Where a communication passing over a telecommunications system has been intercepted, whether or not in contravention of subsection</w:t>
      </w:r>
      <w:r w:rsidR="005039E3" w:rsidRPr="003A1B53">
        <w:t> </w:t>
      </w:r>
      <w:r w:rsidRPr="003A1B53">
        <w:t>7(1), then:</w:t>
      </w:r>
    </w:p>
    <w:p w14:paraId="74B570AE" w14:textId="5DF51DEE" w:rsidR="002678F2" w:rsidRPr="003A1B53" w:rsidRDefault="002678F2" w:rsidP="002678F2">
      <w:pPr>
        <w:pStyle w:val="paragraph"/>
      </w:pPr>
      <w:r w:rsidRPr="003A1B53">
        <w:tab/>
        <w:t>(a)</w:t>
      </w:r>
      <w:r w:rsidRPr="003A1B53">
        <w:tab/>
        <w:t xml:space="preserve">subject to </w:t>
      </w:r>
      <w:r w:rsidR="0053426C" w:rsidRPr="003A1B53">
        <w:t>paragraph (</w:t>
      </w:r>
      <w:r w:rsidRPr="003A1B53">
        <w:t>b), neither information, nor a record, obtained by the interception is admissible in evidence in a proceeding except in so far as section</w:t>
      </w:r>
      <w:r w:rsidR="005039E3" w:rsidRPr="003A1B53">
        <w:t> </w:t>
      </w:r>
      <w:r w:rsidRPr="003A1B53">
        <w:t>63A,</w:t>
      </w:r>
      <w:r w:rsidR="00165BDE" w:rsidRPr="003A1B53">
        <w:t xml:space="preserve"> 63AB, 63AC,</w:t>
      </w:r>
      <w:r w:rsidR="00906E1B" w:rsidRPr="003A1B53">
        <w:t xml:space="preserve"> 63AD,</w:t>
      </w:r>
      <w:r w:rsidR="00F11EC4" w:rsidRPr="003A1B53">
        <w:t xml:space="preserve"> 63AE,</w:t>
      </w:r>
      <w:r w:rsidRPr="003A1B53">
        <w:t xml:space="preserve"> 74, 75, 75A, 76 or 76A permits a person to give in evidence in that proceeding information so obtained; and</w:t>
      </w:r>
    </w:p>
    <w:p w14:paraId="6FB0A956" w14:textId="55141768" w:rsidR="002678F2" w:rsidRPr="003A1B53" w:rsidRDefault="002678F2" w:rsidP="002678F2">
      <w:pPr>
        <w:pStyle w:val="paragraph"/>
      </w:pPr>
      <w:r w:rsidRPr="003A1B53">
        <w:lastRenderedPageBreak/>
        <w:tab/>
        <w:t>(b)</w:t>
      </w:r>
      <w:r w:rsidRPr="003A1B53">
        <w:tab/>
        <w:t>for the purpose of determining the extent (if any) to which section</w:t>
      </w:r>
      <w:r w:rsidR="005039E3" w:rsidRPr="003A1B53">
        <w:t> </w:t>
      </w:r>
      <w:r w:rsidRPr="003A1B53">
        <w:t>63A,</w:t>
      </w:r>
      <w:r w:rsidR="00165BDE" w:rsidRPr="003A1B53">
        <w:t xml:space="preserve"> 63AB, 63AC,</w:t>
      </w:r>
      <w:bookmarkStart w:id="174" w:name="_Hlk85809466"/>
      <w:r w:rsidR="00906E1B" w:rsidRPr="003A1B53">
        <w:t xml:space="preserve"> 63AD,</w:t>
      </w:r>
      <w:bookmarkEnd w:id="174"/>
      <w:r w:rsidR="00F11EC4" w:rsidRPr="003A1B53">
        <w:t xml:space="preserve"> 63AE,</w:t>
      </w:r>
      <w:r w:rsidRPr="003A1B53">
        <w:t xml:space="preserve"> 74, 75, 75A, 76 or 76A permits a person to give in evidence in a proceeding information obtained by the interception:</w:t>
      </w:r>
    </w:p>
    <w:p w14:paraId="675D3842" w14:textId="0BBBD0CC" w:rsidR="002678F2" w:rsidRPr="003A1B53" w:rsidRDefault="002678F2" w:rsidP="002678F2">
      <w:pPr>
        <w:pStyle w:val="paragraphsub"/>
      </w:pPr>
      <w:r w:rsidRPr="003A1B53">
        <w:tab/>
        <w:t>(i)</w:t>
      </w:r>
      <w:r w:rsidRPr="003A1B53">
        <w:tab/>
        <w:t>a person may communicate to another person, make use of, make a record of, or give in evidence in the last</w:t>
      </w:r>
      <w:r w:rsidR="00DC7A9C">
        <w:noBreakHyphen/>
      </w:r>
      <w:r w:rsidRPr="003A1B53">
        <w:t>mentioned proceeding, information so obtained; and</w:t>
      </w:r>
    </w:p>
    <w:p w14:paraId="7E442B17" w14:textId="779810B6" w:rsidR="002678F2" w:rsidRPr="003A1B53" w:rsidRDefault="002678F2" w:rsidP="002678F2">
      <w:pPr>
        <w:pStyle w:val="paragraphsub"/>
      </w:pPr>
      <w:r w:rsidRPr="003A1B53">
        <w:tab/>
        <w:t>(ii)</w:t>
      </w:r>
      <w:r w:rsidRPr="003A1B53">
        <w:tab/>
        <w:t>information, or a record, so obtained is admissible in evidence in the last</w:t>
      </w:r>
      <w:r w:rsidR="00DC7A9C">
        <w:noBreakHyphen/>
      </w:r>
      <w:r w:rsidRPr="003A1B53">
        <w:t>mentioned proceeding.</w:t>
      </w:r>
    </w:p>
    <w:p w14:paraId="18361FDF" w14:textId="651A6CB4" w:rsidR="002678F2" w:rsidRPr="003A1B53" w:rsidRDefault="002678F2" w:rsidP="002678F2">
      <w:pPr>
        <w:pStyle w:val="subsection"/>
        <w:keepNext/>
        <w:keepLines/>
      </w:pPr>
      <w:r w:rsidRPr="003A1B53">
        <w:tab/>
        <w:t>(2)</w:t>
      </w:r>
      <w:r w:rsidRPr="003A1B53">
        <w:tab/>
        <w:t xml:space="preserve">Neither information, nor a record, obtained by virtue of a warrant under </w:t>
      </w:r>
      <w:r w:rsidR="00DC7A9C">
        <w:t>section 1</w:t>
      </w:r>
      <w:r w:rsidRPr="003A1B53">
        <w:t>1A, 11B or 11C is admissible in evidence in a proceeding unless section</w:t>
      </w:r>
      <w:r w:rsidR="005039E3" w:rsidRPr="003A1B53">
        <w:t> </w:t>
      </w:r>
      <w:r w:rsidRPr="003A1B53">
        <w:t>63A, 74 or 75A permits a person to give in evidence in that proceeding information obtained by virtue of the warrant.</w:t>
      </w:r>
    </w:p>
    <w:p w14:paraId="6F717411" w14:textId="77777777" w:rsidR="002678F2" w:rsidRPr="003A1B53" w:rsidRDefault="002678F2" w:rsidP="002678F2">
      <w:pPr>
        <w:pStyle w:val="subsection"/>
      </w:pPr>
      <w:r w:rsidRPr="003A1B53">
        <w:tab/>
        <w:t>(3)</w:t>
      </w:r>
      <w:r w:rsidRPr="003A1B53">
        <w:tab/>
      </w:r>
      <w:r w:rsidR="00B97A7C" w:rsidRPr="003A1B53">
        <w:t>Interception warrant information</w:t>
      </w:r>
      <w:r w:rsidRPr="003A1B53">
        <w:t xml:space="preserve"> is admissible in evidence in a proceeding only to the extent that section</w:t>
      </w:r>
      <w:r w:rsidR="005039E3" w:rsidRPr="003A1B53">
        <w:t> </w:t>
      </w:r>
      <w:r w:rsidRPr="003A1B53">
        <w:t xml:space="preserve">63AA, 74, 75A, 76 or 76A permits a person to give </w:t>
      </w:r>
      <w:r w:rsidR="00F96B40" w:rsidRPr="003A1B53">
        <w:t>interception warrant information</w:t>
      </w:r>
      <w:r w:rsidRPr="003A1B53">
        <w:t xml:space="preserve"> in evidence in that proceeding.</w:t>
      </w:r>
    </w:p>
    <w:p w14:paraId="6E7EAA02" w14:textId="77777777" w:rsidR="002678F2" w:rsidRPr="003A1B53" w:rsidRDefault="002678F2" w:rsidP="002678F2">
      <w:pPr>
        <w:pStyle w:val="subsection"/>
      </w:pPr>
      <w:r w:rsidRPr="003A1B53">
        <w:tab/>
        <w:t>(4)</w:t>
      </w:r>
      <w:r w:rsidRPr="003A1B53">
        <w:tab/>
        <w:t>For the purpose of determining the extent (if any) to which section</w:t>
      </w:r>
      <w:r w:rsidR="005039E3" w:rsidRPr="003A1B53">
        <w:t> </w:t>
      </w:r>
      <w:r w:rsidRPr="003A1B53">
        <w:t xml:space="preserve">63AA, 74, 75A, 76 or 76A permits a person to give </w:t>
      </w:r>
      <w:r w:rsidR="000E76EC" w:rsidRPr="003A1B53">
        <w:t>interception warrant information</w:t>
      </w:r>
      <w:r w:rsidRPr="003A1B53">
        <w:t xml:space="preserve"> in evidence in a proceeding:</w:t>
      </w:r>
    </w:p>
    <w:p w14:paraId="0C4CF60E" w14:textId="77777777" w:rsidR="002678F2" w:rsidRPr="003A1B53" w:rsidRDefault="002678F2" w:rsidP="002678F2">
      <w:pPr>
        <w:pStyle w:val="paragraph"/>
      </w:pPr>
      <w:r w:rsidRPr="003A1B53">
        <w:tab/>
        <w:t>(a)</w:t>
      </w:r>
      <w:r w:rsidRPr="003A1B53">
        <w:tab/>
        <w:t>a person may:</w:t>
      </w:r>
    </w:p>
    <w:p w14:paraId="7F883D24" w14:textId="77777777" w:rsidR="002678F2" w:rsidRPr="003A1B53" w:rsidRDefault="002678F2" w:rsidP="002678F2">
      <w:pPr>
        <w:pStyle w:val="paragraphsub"/>
      </w:pPr>
      <w:r w:rsidRPr="003A1B53">
        <w:tab/>
        <w:t>(i)</w:t>
      </w:r>
      <w:r w:rsidRPr="003A1B53">
        <w:tab/>
        <w:t>communicate the information to another person; or</w:t>
      </w:r>
    </w:p>
    <w:p w14:paraId="289E87EA" w14:textId="77777777" w:rsidR="002678F2" w:rsidRPr="003A1B53" w:rsidRDefault="002678F2" w:rsidP="002678F2">
      <w:pPr>
        <w:pStyle w:val="paragraphsub"/>
      </w:pPr>
      <w:r w:rsidRPr="003A1B53">
        <w:tab/>
        <w:t>(ii)</w:t>
      </w:r>
      <w:r w:rsidRPr="003A1B53">
        <w:tab/>
        <w:t>make use of the information; or</w:t>
      </w:r>
    </w:p>
    <w:p w14:paraId="64D0DCF8" w14:textId="77777777" w:rsidR="002678F2" w:rsidRPr="003A1B53" w:rsidRDefault="002678F2" w:rsidP="002678F2">
      <w:pPr>
        <w:pStyle w:val="paragraphsub"/>
      </w:pPr>
      <w:r w:rsidRPr="003A1B53">
        <w:tab/>
        <w:t>(iii)</w:t>
      </w:r>
      <w:r w:rsidRPr="003A1B53">
        <w:tab/>
        <w:t>make a record of the information; or</w:t>
      </w:r>
    </w:p>
    <w:p w14:paraId="3BBA0271" w14:textId="77777777" w:rsidR="002678F2" w:rsidRPr="003A1B53" w:rsidRDefault="002678F2" w:rsidP="002678F2">
      <w:pPr>
        <w:pStyle w:val="paragraphsub"/>
      </w:pPr>
      <w:r w:rsidRPr="003A1B53">
        <w:tab/>
        <w:t>(iv)</w:t>
      </w:r>
      <w:r w:rsidRPr="003A1B53">
        <w:tab/>
        <w:t>give the information in evidence in the proceeding; and</w:t>
      </w:r>
    </w:p>
    <w:p w14:paraId="69FC758D" w14:textId="77777777" w:rsidR="002678F2" w:rsidRPr="003A1B53" w:rsidRDefault="002678F2" w:rsidP="002678F2">
      <w:pPr>
        <w:pStyle w:val="paragraph"/>
      </w:pPr>
      <w:r w:rsidRPr="003A1B53">
        <w:tab/>
        <w:t>(b)</w:t>
      </w:r>
      <w:r w:rsidRPr="003A1B53">
        <w:tab/>
        <w:t>the information is admissible in evidence in the proceeding.</w:t>
      </w:r>
    </w:p>
    <w:p w14:paraId="15368D86" w14:textId="03E0887A" w:rsidR="002678F2" w:rsidRPr="003A1B53" w:rsidRDefault="002678F2" w:rsidP="002678F2">
      <w:pPr>
        <w:pStyle w:val="ActHead5"/>
      </w:pPr>
      <w:bookmarkStart w:id="175" w:name="_Toc167777774"/>
      <w:r w:rsidRPr="00DC7A9C">
        <w:rPr>
          <w:rStyle w:val="CharSectno"/>
        </w:rPr>
        <w:t>78</w:t>
      </w:r>
      <w:r w:rsidRPr="003A1B53">
        <w:t xml:space="preserve">  Where evidence otherwise inadmissible</w:t>
      </w:r>
      <w:bookmarkEnd w:id="175"/>
    </w:p>
    <w:p w14:paraId="68E00559" w14:textId="77777777" w:rsidR="002678F2" w:rsidRPr="003A1B53" w:rsidRDefault="002678F2" w:rsidP="002678F2">
      <w:pPr>
        <w:pStyle w:val="subsection"/>
      </w:pPr>
      <w:r w:rsidRPr="003A1B53">
        <w:tab/>
      </w:r>
      <w:r w:rsidRPr="003A1B53">
        <w:tab/>
        <w:t xml:space="preserve">Nothing in this </w:t>
      </w:r>
      <w:r w:rsidR="00080F0E" w:rsidRPr="003A1B53">
        <w:t>Part</w:t>
      </w:r>
      <w:r w:rsidR="00DD1FDB" w:rsidRPr="003A1B53">
        <w:t xml:space="preserve"> </w:t>
      </w:r>
      <w:r w:rsidRPr="003A1B53">
        <w:t xml:space="preserve">renders information, or a restricted record, admissible in evidence in a proceeding to a greater extent than it would have been admissible in evidence in that proceeding if this </w:t>
      </w:r>
      <w:r w:rsidR="00080F0E" w:rsidRPr="003A1B53">
        <w:t>Part</w:t>
      </w:r>
      <w:r w:rsidR="00DD1FDB" w:rsidRPr="003A1B53">
        <w:t xml:space="preserve"> </w:t>
      </w:r>
      <w:r w:rsidRPr="003A1B53">
        <w:t>had not been enacted.</w:t>
      </w:r>
    </w:p>
    <w:p w14:paraId="753A25F5" w14:textId="17CBD109" w:rsidR="00757E92" w:rsidRPr="003A1B53" w:rsidRDefault="00757E92" w:rsidP="00757E92">
      <w:pPr>
        <w:pStyle w:val="ActHead5"/>
      </w:pPr>
      <w:bookmarkStart w:id="176" w:name="_Toc167777775"/>
      <w:r w:rsidRPr="00DC7A9C">
        <w:rPr>
          <w:rStyle w:val="CharSectno"/>
        </w:rPr>
        <w:lastRenderedPageBreak/>
        <w:t>79</w:t>
      </w:r>
      <w:r w:rsidRPr="003A1B53">
        <w:t xml:space="preserve">  Destruction of restricted records that are not likely to be required for a permitted purpose</w:t>
      </w:r>
      <w:bookmarkEnd w:id="176"/>
    </w:p>
    <w:p w14:paraId="52CF2728" w14:textId="77777777" w:rsidR="002678F2" w:rsidRPr="003A1B53" w:rsidRDefault="002678F2" w:rsidP="002678F2">
      <w:pPr>
        <w:pStyle w:val="subsection"/>
      </w:pPr>
      <w:r w:rsidRPr="003A1B53">
        <w:tab/>
        <w:t>(1)</w:t>
      </w:r>
      <w:r w:rsidRPr="003A1B53">
        <w:tab/>
        <w:t>Where:</w:t>
      </w:r>
    </w:p>
    <w:p w14:paraId="701E0CCF" w14:textId="77777777" w:rsidR="002678F2" w:rsidRPr="003A1B53" w:rsidRDefault="002678F2" w:rsidP="002678F2">
      <w:pPr>
        <w:pStyle w:val="paragraph"/>
      </w:pPr>
      <w:r w:rsidRPr="003A1B53">
        <w:tab/>
        <w:t>(a)</w:t>
      </w:r>
      <w:r w:rsidRPr="003A1B53">
        <w:tab/>
        <w:t>a restricted record (whether made before or after the commencement of this section) is in the possession of an agency (other than an eligible authority of a State in relation to which a declaration is in force under section</w:t>
      </w:r>
      <w:r w:rsidR="005039E3" w:rsidRPr="003A1B53">
        <w:t> </w:t>
      </w:r>
      <w:r w:rsidRPr="003A1B53">
        <w:t>34); and</w:t>
      </w:r>
    </w:p>
    <w:p w14:paraId="4BDE54E3" w14:textId="77777777" w:rsidR="002678F2" w:rsidRPr="003A1B53" w:rsidRDefault="002678F2" w:rsidP="002678F2">
      <w:pPr>
        <w:pStyle w:val="paragraph"/>
        <w:keepNext/>
        <w:keepLines/>
      </w:pPr>
      <w:r w:rsidRPr="003A1B53">
        <w:tab/>
        <w:t>(b)</w:t>
      </w:r>
      <w:r w:rsidRPr="003A1B53">
        <w:tab/>
        <w:t>the chief officer of the agency is satisfied that the restricted record is not likely to be required for a permitted purpose in relation to the agency;</w:t>
      </w:r>
    </w:p>
    <w:p w14:paraId="2B6B73B0" w14:textId="77777777" w:rsidR="002678F2" w:rsidRPr="003A1B53" w:rsidRDefault="002678F2" w:rsidP="002678F2">
      <w:pPr>
        <w:pStyle w:val="subsection2"/>
      </w:pPr>
      <w:r w:rsidRPr="003A1B53">
        <w:t>the chief officer shall cause the restricted record to be destroyed forthwith.</w:t>
      </w:r>
    </w:p>
    <w:p w14:paraId="5441FE01" w14:textId="6780BE3A" w:rsidR="002678F2" w:rsidRPr="003A1B53" w:rsidRDefault="002678F2" w:rsidP="002678F2">
      <w:pPr>
        <w:pStyle w:val="subsection"/>
      </w:pPr>
      <w:r w:rsidRPr="003A1B53">
        <w:tab/>
        <w:t>(2)</w:t>
      </w:r>
      <w:r w:rsidRPr="003A1B53">
        <w:tab/>
        <w:t xml:space="preserve">In spite of </w:t>
      </w:r>
      <w:r w:rsidR="0053426C" w:rsidRPr="003A1B53">
        <w:t>subsection (</w:t>
      </w:r>
      <w:r w:rsidRPr="003A1B53">
        <w:t xml:space="preserve">1), a restricted record must not be destroyed unless the agency has received from the </w:t>
      </w:r>
      <w:r w:rsidR="00814ECF" w:rsidRPr="003A1B53">
        <w:t>Secretary of the Department</w:t>
      </w:r>
      <w:r w:rsidRPr="003A1B53">
        <w:t xml:space="preserve"> written notice that the entry in the General Register relating to the warrant under which the record was obtained has been inspected by the Minister.</w:t>
      </w:r>
    </w:p>
    <w:p w14:paraId="02BA48C1" w14:textId="77777777" w:rsidR="002601A7" w:rsidRPr="003A1B53" w:rsidRDefault="002601A7" w:rsidP="002601A7">
      <w:pPr>
        <w:pStyle w:val="subsection"/>
      </w:pPr>
      <w:r w:rsidRPr="003A1B53">
        <w:tab/>
        <w:t>(3)</w:t>
      </w:r>
      <w:r w:rsidRPr="003A1B53">
        <w:tab/>
        <w:t>This section does not apply to a restricted record that is a record of a communication that was intercepted under paragraph</w:t>
      </w:r>
      <w:r w:rsidR="005039E3" w:rsidRPr="003A1B53">
        <w:t> </w:t>
      </w:r>
      <w:r w:rsidRPr="003A1B53">
        <w:t>7(2)(aaa).</w:t>
      </w:r>
    </w:p>
    <w:p w14:paraId="3F85C62A" w14:textId="5967CBD9" w:rsidR="00757E92" w:rsidRPr="003A1B53" w:rsidRDefault="00757E92" w:rsidP="00757E92">
      <w:pPr>
        <w:pStyle w:val="ActHead5"/>
      </w:pPr>
      <w:bookmarkStart w:id="177" w:name="_Toc167777776"/>
      <w:r w:rsidRPr="00DC7A9C">
        <w:rPr>
          <w:rStyle w:val="CharSectno"/>
        </w:rPr>
        <w:t>79AA</w:t>
      </w:r>
      <w:r w:rsidRPr="003A1B53">
        <w:t xml:space="preserve">  Destruction of restricted records—information obtained before a </w:t>
      </w:r>
      <w:r w:rsidR="00961CE3" w:rsidRPr="003A1B53">
        <w:t>Part 5</w:t>
      </w:r>
      <w:r w:rsidR="009B03FD" w:rsidRPr="003A1B53">
        <w:t>.3 supervisory order</w:t>
      </w:r>
      <w:r w:rsidRPr="003A1B53">
        <w:t xml:space="preserve"> came into force</w:t>
      </w:r>
      <w:bookmarkEnd w:id="177"/>
    </w:p>
    <w:p w14:paraId="0A101FFE" w14:textId="77777777" w:rsidR="00757E92" w:rsidRPr="003A1B53" w:rsidRDefault="00757E92" w:rsidP="00757E92">
      <w:pPr>
        <w:pStyle w:val="subsection"/>
      </w:pPr>
      <w:r w:rsidRPr="003A1B53">
        <w:tab/>
        <w:t>(1)</w:t>
      </w:r>
      <w:r w:rsidRPr="003A1B53">
        <w:tab/>
        <w:t>If:</w:t>
      </w:r>
    </w:p>
    <w:p w14:paraId="27A7F884" w14:textId="77777777" w:rsidR="00757E92" w:rsidRPr="003A1B53" w:rsidRDefault="00757E92" w:rsidP="00757E92">
      <w:pPr>
        <w:pStyle w:val="paragraph"/>
      </w:pPr>
      <w:r w:rsidRPr="003A1B53">
        <w:tab/>
        <w:t>(a)</w:t>
      </w:r>
      <w:r w:rsidRPr="003A1B53">
        <w:tab/>
        <w:t>a restricted record is in the possession of an agency; and</w:t>
      </w:r>
    </w:p>
    <w:p w14:paraId="71F59DFE" w14:textId="354568EC" w:rsidR="00757E92" w:rsidRPr="003A1B53" w:rsidRDefault="00757E92" w:rsidP="00757E92">
      <w:pPr>
        <w:pStyle w:val="paragraph"/>
      </w:pPr>
      <w:r w:rsidRPr="003A1B53">
        <w:tab/>
        <w:t>(b)</w:t>
      </w:r>
      <w:r w:rsidRPr="003A1B53">
        <w:tab/>
        <w:t xml:space="preserve">the restricted record relates to an interception authorised by a </w:t>
      </w:r>
      <w:r w:rsidR="00961CE3" w:rsidRPr="003A1B53">
        <w:t>Part 5</w:t>
      </w:r>
      <w:r w:rsidR="009B03FD" w:rsidRPr="003A1B53">
        <w:t>.3 supervisory order</w:t>
      </w:r>
      <w:r w:rsidRPr="003A1B53">
        <w:t xml:space="preserve"> warrant; and</w:t>
      </w:r>
    </w:p>
    <w:p w14:paraId="76BB0265" w14:textId="7D34A68E" w:rsidR="00757E92" w:rsidRPr="003A1B53" w:rsidRDefault="00757E92" w:rsidP="00757E92">
      <w:pPr>
        <w:pStyle w:val="paragraph"/>
      </w:pPr>
      <w:r w:rsidRPr="003A1B53">
        <w:tab/>
        <w:t>(c)</w:t>
      </w:r>
      <w:r w:rsidRPr="003A1B53">
        <w:tab/>
        <w:t xml:space="preserve">the warrant was issued for the purpose, or for purposes that include the purpose, of obtaining information that would be likely to assist in connection with determining whether the relevant </w:t>
      </w:r>
      <w:r w:rsidR="00961CE3" w:rsidRPr="003A1B53">
        <w:t>Part 5</w:t>
      </w:r>
      <w:r w:rsidR="009B03FD" w:rsidRPr="003A1B53">
        <w:t>.3 supervisory order</w:t>
      </w:r>
      <w:r w:rsidRPr="003A1B53">
        <w:t xml:space="preserve">, or any succeeding </w:t>
      </w:r>
      <w:r w:rsidR="00961CE3" w:rsidRPr="003A1B53">
        <w:t>Part 5</w:t>
      </w:r>
      <w:r w:rsidR="009B03FD" w:rsidRPr="003A1B53">
        <w:t>.3 supervisory order</w:t>
      </w:r>
      <w:r w:rsidRPr="003A1B53">
        <w:t>, has been, or is being, complied with; and</w:t>
      </w:r>
    </w:p>
    <w:p w14:paraId="395082ED" w14:textId="148BB271" w:rsidR="009B03FD" w:rsidRPr="003A1B53" w:rsidRDefault="009B03FD" w:rsidP="009B03FD">
      <w:pPr>
        <w:pStyle w:val="paragraph"/>
      </w:pPr>
      <w:r w:rsidRPr="003A1B53">
        <w:tab/>
        <w:t>(d)</w:t>
      </w:r>
      <w:r w:rsidRPr="003A1B53">
        <w:tab/>
        <w:t xml:space="preserve">the interception occurred when the </w:t>
      </w:r>
      <w:r w:rsidR="00961CE3" w:rsidRPr="003A1B53">
        <w:t>Part 5</w:t>
      </w:r>
      <w:r w:rsidRPr="003A1B53">
        <w:t>.3 supervisory order had been made but had not come into force; and</w:t>
      </w:r>
    </w:p>
    <w:p w14:paraId="60BB8341" w14:textId="6F962B5B" w:rsidR="009B03FD" w:rsidRPr="003A1B53" w:rsidRDefault="009B03FD" w:rsidP="009B03FD">
      <w:pPr>
        <w:pStyle w:val="paragraph"/>
      </w:pPr>
      <w:r w:rsidRPr="003A1B53">
        <w:lastRenderedPageBreak/>
        <w:tab/>
        <w:t>(e)</w:t>
      </w:r>
      <w:r w:rsidRPr="003A1B53">
        <w:tab/>
        <w:t xml:space="preserve">the chief officer of the agency is satisfied that none of the information obtained by the interception is likely to assist in connection with achieving a </w:t>
      </w:r>
      <w:r w:rsidR="00961CE3" w:rsidRPr="003A1B53">
        <w:t>Part 5</w:t>
      </w:r>
      <w:r w:rsidRPr="003A1B53">
        <w:t>.3 object;</w:t>
      </w:r>
    </w:p>
    <w:p w14:paraId="7A89F711" w14:textId="77777777" w:rsidR="00757E92" w:rsidRPr="003A1B53" w:rsidRDefault="00757E92" w:rsidP="00757E92">
      <w:pPr>
        <w:pStyle w:val="subsection2"/>
      </w:pPr>
      <w:r w:rsidRPr="003A1B53">
        <w:t>the chief officer of the agency must cause the restricted record to be destroyed as soon as practicable.</w:t>
      </w:r>
    </w:p>
    <w:p w14:paraId="19D830D4" w14:textId="3CA269B7" w:rsidR="00757E92" w:rsidRPr="003A1B53" w:rsidRDefault="00757E92" w:rsidP="00757E92">
      <w:pPr>
        <w:pStyle w:val="subsection"/>
      </w:pPr>
      <w:r w:rsidRPr="003A1B53">
        <w:tab/>
        <w:t>(2)</w:t>
      </w:r>
      <w:r w:rsidRPr="003A1B53">
        <w:tab/>
        <w:t>Section</w:t>
      </w:r>
      <w:r w:rsidR="005039E3" w:rsidRPr="003A1B53">
        <w:t> </w:t>
      </w:r>
      <w:r w:rsidRPr="003A1B53">
        <w:t xml:space="preserve">6T does not apply to </w:t>
      </w:r>
      <w:r w:rsidR="0053426C" w:rsidRPr="003A1B53">
        <w:t>subsection (</w:t>
      </w:r>
      <w:r w:rsidRPr="003A1B53">
        <w:t>1) of this section.</w:t>
      </w:r>
    </w:p>
    <w:p w14:paraId="32A66A54" w14:textId="77777777" w:rsidR="00BD3BE8" w:rsidRPr="003A1B53" w:rsidRDefault="00BD3BE8" w:rsidP="00BD3BE8">
      <w:pPr>
        <w:pStyle w:val="ActHead5"/>
      </w:pPr>
      <w:bookmarkStart w:id="178" w:name="_Toc167777777"/>
      <w:r w:rsidRPr="00DC7A9C">
        <w:rPr>
          <w:rStyle w:val="CharSectno"/>
        </w:rPr>
        <w:t>79AB</w:t>
      </w:r>
      <w:r w:rsidRPr="003A1B53">
        <w:t xml:space="preserve">  Destruction of restricted records—information obtained before a community safety supervision order came into force</w:t>
      </w:r>
      <w:bookmarkEnd w:id="178"/>
    </w:p>
    <w:p w14:paraId="3549E6AB" w14:textId="77777777" w:rsidR="00BD3BE8" w:rsidRPr="003A1B53" w:rsidRDefault="00BD3BE8" w:rsidP="00BD3BE8">
      <w:pPr>
        <w:pStyle w:val="subsection"/>
      </w:pPr>
      <w:r w:rsidRPr="003A1B53">
        <w:tab/>
        <w:t>(1)</w:t>
      </w:r>
      <w:r w:rsidRPr="003A1B53">
        <w:tab/>
        <w:t>If:</w:t>
      </w:r>
    </w:p>
    <w:p w14:paraId="6F22F2E7" w14:textId="77777777" w:rsidR="00BD3BE8" w:rsidRPr="003A1B53" w:rsidRDefault="00BD3BE8" w:rsidP="00BD3BE8">
      <w:pPr>
        <w:pStyle w:val="paragraph"/>
      </w:pPr>
      <w:r w:rsidRPr="003A1B53">
        <w:tab/>
        <w:t>(a)</w:t>
      </w:r>
      <w:r w:rsidRPr="003A1B53">
        <w:tab/>
        <w:t>a restricted record is in the possession of an agency; and</w:t>
      </w:r>
    </w:p>
    <w:p w14:paraId="2ACD7E62" w14:textId="77777777" w:rsidR="00BD3BE8" w:rsidRPr="003A1B53" w:rsidRDefault="00BD3BE8" w:rsidP="00BD3BE8">
      <w:pPr>
        <w:pStyle w:val="paragraph"/>
      </w:pPr>
      <w:r w:rsidRPr="003A1B53">
        <w:tab/>
        <w:t>(b)</w:t>
      </w:r>
      <w:r w:rsidRPr="003A1B53">
        <w:tab/>
        <w:t>the restricted record relates to an interception authorised by a community safety supervision order warrant; and</w:t>
      </w:r>
    </w:p>
    <w:p w14:paraId="28762FD3" w14:textId="77777777" w:rsidR="00BD3BE8" w:rsidRPr="003A1B53" w:rsidRDefault="00BD3BE8" w:rsidP="00BD3BE8">
      <w:pPr>
        <w:pStyle w:val="paragraph"/>
      </w:pPr>
      <w:r w:rsidRPr="003A1B53">
        <w:tab/>
        <w:t>(c)</w:t>
      </w:r>
      <w:r w:rsidRPr="003A1B53">
        <w:tab/>
        <w:t>the warrant was issued for the purpose, or for purposes that include the purpose, of obtaining information that would be likely to assist in connection with determining whether the relevant community safety supervision order, or any succeeding community safety supervision order, has been, or is being, complied with; and</w:t>
      </w:r>
    </w:p>
    <w:p w14:paraId="59156A4C" w14:textId="77777777" w:rsidR="00BD3BE8" w:rsidRPr="003A1B53" w:rsidRDefault="00BD3BE8" w:rsidP="00BD3BE8">
      <w:pPr>
        <w:pStyle w:val="paragraph"/>
      </w:pPr>
      <w:r w:rsidRPr="003A1B53">
        <w:tab/>
        <w:t>(d)</w:t>
      </w:r>
      <w:r w:rsidRPr="003A1B53">
        <w:tab/>
        <w:t>the interception occurred when the community safety supervision order had been made but had not come into force; and</w:t>
      </w:r>
    </w:p>
    <w:p w14:paraId="259BCBBD" w14:textId="77777777" w:rsidR="00BD3BE8" w:rsidRPr="003A1B53" w:rsidRDefault="00BD3BE8" w:rsidP="00BD3BE8">
      <w:pPr>
        <w:pStyle w:val="paragraph"/>
      </w:pPr>
      <w:r w:rsidRPr="003A1B53">
        <w:tab/>
        <w:t>(e)</w:t>
      </w:r>
      <w:r w:rsidRPr="003A1B53">
        <w:tab/>
        <w:t>the chief officer of the agency is satisfied that none of the information obtained by the interception is likely to assist in connection with achieving a Part 9.10 object;</w:t>
      </w:r>
    </w:p>
    <w:p w14:paraId="64E3DB3D" w14:textId="77777777" w:rsidR="00BD3BE8" w:rsidRPr="003A1B53" w:rsidRDefault="00BD3BE8" w:rsidP="00BD3BE8">
      <w:pPr>
        <w:pStyle w:val="subsection2"/>
      </w:pPr>
      <w:r w:rsidRPr="003A1B53">
        <w:t>the chief officer of the agency must cause the restricted record to be destroyed as soon as practicable.</w:t>
      </w:r>
    </w:p>
    <w:p w14:paraId="145E9B3D" w14:textId="77777777" w:rsidR="00BD3BE8" w:rsidRPr="003A1B53" w:rsidRDefault="00BD3BE8" w:rsidP="00BD3BE8">
      <w:pPr>
        <w:pStyle w:val="subsection"/>
      </w:pPr>
      <w:r w:rsidRPr="003A1B53">
        <w:tab/>
        <w:t>(2)</w:t>
      </w:r>
      <w:r w:rsidRPr="003A1B53">
        <w:tab/>
        <w:t>Section 6UA does not apply to subsection (1) of this section.</w:t>
      </w:r>
    </w:p>
    <w:p w14:paraId="15D5ECFD" w14:textId="3751841A" w:rsidR="002601A7" w:rsidRPr="003A1B53" w:rsidRDefault="002601A7" w:rsidP="002601A7">
      <w:pPr>
        <w:pStyle w:val="ActHead5"/>
      </w:pPr>
      <w:bookmarkStart w:id="179" w:name="_Toc167777778"/>
      <w:r w:rsidRPr="00DC7A9C">
        <w:rPr>
          <w:rStyle w:val="CharSectno"/>
        </w:rPr>
        <w:t>79A</w:t>
      </w:r>
      <w:r w:rsidRPr="003A1B53">
        <w:t xml:space="preserve">  Responsible person for a computer network must ensure restricted records are destroyed</w:t>
      </w:r>
      <w:bookmarkEnd w:id="179"/>
    </w:p>
    <w:p w14:paraId="4AF173AF" w14:textId="77777777" w:rsidR="002601A7" w:rsidRPr="003A1B53" w:rsidRDefault="002601A7" w:rsidP="002601A7">
      <w:pPr>
        <w:pStyle w:val="subsection"/>
      </w:pPr>
      <w:r w:rsidRPr="003A1B53">
        <w:tab/>
        <w:t>(1)</w:t>
      </w:r>
      <w:r w:rsidRPr="003A1B53">
        <w:tab/>
        <w:t>This section applies if:</w:t>
      </w:r>
    </w:p>
    <w:p w14:paraId="2BEFEF3F" w14:textId="77777777" w:rsidR="002601A7" w:rsidRPr="003A1B53" w:rsidRDefault="002601A7" w:rsidP="002601A7">
      <w:pPr>
        <w:pStyle w:val="paragraph"/>
      </w:pPr>
      <w:r w:rsidRPr="003A1B53">
        <w:lastRenderedPageBreak/>
        <w:tab/>
        <w:t>(a)</w:t>
      </w:r>
      <w:r w:rsidRPr="003A1B53">
        <w:tab/>
        <w:t>a restricted record is a record of a communication that was intercepted under paragraph</w:t>
      </w:r>
      <w:r w:rsidR="005039E3" w:rsidRPr="003A1B53">
        <w:t> </w:t>
      </w:r>
      <w:r w:rsidRPr="003A1B53">
        <w:t>7(2)(aaa); and</w:t>
      </w:r>
    </w:p>
    <w:p w14:paraId="2EBA023A" w14:textId="77777777" w:rsidR="002601A7" w:rsidRPr="003A1B53" w:rsidRDefault="002601A7" w:rsidP="002601A7">
      <w:pPr>
        <w:pStyle w:val="paragraph"/>
      </w:pPr>
      <w:r w:rsidRPr="003A1B53">
        <w:tab/>
        <w:t>(b)</w:t>
      </w:r>
      <w:r w:rsidRPr="003A1B53">
        <w:tab/>
        <w:t>the restricted record is in the possession of:</w:t>
      </w:r>
    </w:p>
    <w:p w14:paraId="30F449B5" w14:textId="77777777" w:rsidR="002601A7" w:rsidRPr="003A1B53" w:rsidRDefault="002601A7" w:rsidP="002601A7">
      <w:pPr>
        <w:pStyle w:val="paragraphsub"/>
      </w:pPr>
      <w:r w:rsidRPr="003A1B53">
        <w:tab/>
        <w:t>(i)</w:t>
      </w:r>
      <w:r w:rsidRPr="003A1B53">
        <w:tab/>
        <w:t>a responsible person for the computer network concerned; or</w:t>
      </w:r>
    </w:p>
    <w:p w14:paraId="26BC680B" w14:textId="77777777" w:rsidR="002601A7" w:rsidRPr="003A1B53" w:rsidRDefault="002601A7" w:rsidP="002601A7">
      <w:pPr>
        <w:pStyle w:val="paragraphsub"/>
      </w:pPr>
      <w:r w:rsidRPr="003A1B53">
        <w:tab/>
        <w:t>(ii)</w:t>
      </w:r>
      <w:r w:rsidRPr="003A1B53">
        <w:tab/>
        <w:t>the individual or body (whether or not a body corporate) who operates the network, or on whose behalf the network is operated; or</w:t>
      </w:r>
    </w:p>
    <w:p w14:paraId="24F025D2" w14:textId="77777777" w:rsidR="002601A7" w:rsidRPr="003A1B53" w:rsidRDefault="002601A7" w:rsidP="002601A7">
      <w:pPr>
        <w:pStyle w:val="paragraphsub"/>
      </w:pPr>
      <w:r w:rsidRPr="003A1B53">
        <w:tab/>
        <w:t>(iii)</w:t>
      </w:r>
      <w:r w:rsidRPr="003A1B53">
        <w:tab/>
        <w:t>a person engaged in network protection duties in relation to the network.</w:t>
      </w:r>
    </w:p>
    <w:p w14:paraId="2BE7A921" w14:textId="77777777" w:rsidR="002601A7" w:rsidRPr="003A1B53" w:rsidRDefault="002601A7" w:rsidP="002601A7">
      <w:pPr>
        <w:pStyle w:val="subsection"/>
      </w:pPr>
      <w:r w:rsidRPr="003A1B53">
        <w:tab/>
        <w:t>(2)</w:t>
      </w:r>
      <w:r w:rsidRPr="003A1B53">
        <w:tab/>
        <w:t>The responsible person must cause the restricted record to be destroyed as soon as practicable after becoming satisfied that the restricted record is not likely to be required:</w:t>
      </w:r>
    </w:p>
    <w:p w14:paraId="71502789" w14:textId="77777777" w:rsidR="002601A7" w:rsidRPr="003A1B53" w:rsidRDefault="002601A7" w:rsidP="002601A7">
      <w:pPr>
        <w:pStyle w:val="paragraph"/>
      </w:pPr>
      <w:r w:rsidRPr="003A1B53">
        <w:tab/>
        <w:t>(a)</w:t>
      </w:r>
      <w:r w:rsidRPr="003A1B53">
        <w:tab/>
        <w:t>for the purpose of enabling a person to perform the person’s network protection duties in relation to the network; or</w:t>
      </w:r>
    </w:p>
    <w:p w14:paraId="2B0996BA" w14:textId="77777777" w:rsidR="002601A7" w:rsidRPr="003A1B53" w:rsidRDefault="002601A7" w:rsidP="002601A7">
      <w:pPr>
        <w:pStyle w:val="paragraph"/>
      </w:pPr>
      <w:r w:rsidRPr="003A1B53">
        <w:tab/>
        <w:t>(b)</w:t>
      </w:r>
      <w:r w:rsidRPr="003A1B53">
        <w:tab/>
        <w:t>if the network is operated by, or on behalf of, a Commonwealth agency, security authority or eligible authority of a State—for any of the following purposes:</w:t>
      </w:r>
    </w:p>
    <w:p w14:paraId="29E81D09" w14:textId="77777777" w:rsidR="002601A7" w:rsidRPr="003A1B53" w:rsidRDefault="002601A7" w:rsidP="002601A7">
      <w:pPr>
        <w:pStyle w:val="paragraphsub"/>
      </w:pPr>
      <w:r w:rsidRPr="003A1B53">
        <w:tab/>
        <w:t>(i)</w:t>
      </w:r>
      <w:r w:rsidRPr="003A1B53">
        <w:tab/>
        <w:t>determining whether disciplinary action should be taken in relation to a use of the network by an employee, office holder or contractor of the agency or authority;</w:t>
      </w:r>
    </w:p>
    <w:p w14:paraId="48AEB657" w14:textId="77777777" w:rsidR="002601A7" w:rsidRPr="003A1B53" w:rsidRDefault="002601A7" w:rsidP="002601A7">
      <w:pPr>
        <w:pStyle w:val="paragraphsub"/>
      </w:pPr>
      <w:r w:rsidRPr="003A1B53">
        <w:tab/>
        <w:t>(ii)</w:t>
      </w:r>
      <w:r w:rsidRPr="003A1B53">
        <w:tab/>
        <w:t>taking disciplinary action in relation to a use of the network by such an employee, office holder or contractor in a case where the use is not an appropriate use of the network by that employee, office holder or contractor;</w:t>
      </w:r>
    </w:p>
    <w:p w14:paraId="7195F9CD" w14:textId="77777777" w:rsidR="002601A7" w:rsidRPr="003A1B53" w:rsidRDefault="002601A7" w:rsidP="002601A7">
      <w:pPr>
        <w:pStyle w:val="paragraphsub"/>
      </w:pPr>
      <w:r w:rsidRPr="003A1B53">
        <w:tab/>
        <w:t>(iii)</w:t>
      </w:r>
      <w:r w:rsidRPr="003A1B53">
        <w:tab/>
        <w:t>reviewing a decision to take such disciplinary action.</w:t>
      </w:r>
    </w:p>
    <w:p w14:paraId="219D1148" w14:textId="099E8438" w:rsidR="00814ECF" w:rsidRPr="003A1B53" w:rsidRDefault="0053426C" w:rsidP="00DD1FDB">
      <w:pPr>
        <w:pStyle w:val="ActHead2"/>
        <w:pageBreakBefore/>
      </w:pPr>
      <w:bookmarkStart w:id="180" w:name="_Toc167777779"/>
      <w:r w:rsidRPr="00DC7A9C">
        <w:rPr>
          <w:rStyle w:val="CharPartNo"/>
        </w:rPr>
        <w:lastRenderedPageBreak/>
        <w:t>Part 2</w:t>
      </w:r>
      <w:r w:rsidR="00DC7A9C" w:rsidRPr="00DC7A9C">
        <w:rPr>
          <w:rStyle w:val="CharPartNo"/>
        </w:rPr>
        <w:noBreakHyphen/>
      </w:r>
      <w:r w:rsidR="00814ECF" w:rsidRPr="00DC7A9C">
        <w:rPr>
          <w:rStyle w:val="CharPartNo"/>
        </w:rPr>
        <w:t>7</w:t>
      </w:r>
      <w:r w:rsidR="00814ECF" w:rsidRPr="003A1B53">
        <w:t>—</w:t>
      </w:r>
      <w:r w:rsidR="00814ECF" w:rsidRPr="00DC7A9C">
        <w:rPr>
          <w:rStyle w:val="CharPartText"/>
        </w:rPr>
        <w:t>Keeping and inspection of interception records</w:t>
      </w:r>
      <w:bookmarkEnd w:id="180"/>
    </w:p>
    <w:p w14:paraId="21ACA889"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77CA5E24" w14:textId="4B2E63E4" w:rsidR="00814ECF" w:rsidRPr="003A1B53" w:rsidRDefault="00814ECF" w:rsidP="00814ECF">
      <w:pPr>
        <w:pStyle w:val="ActHead5"/>
      </w:pPr>
      <w:bookmarkStart w:id="181" w:name="_Toc167777780"/>
      <w:r w:rsidRPr="00DC7A9C">
        <w:rPr>
          <w:rStyle w:val="CharSectno"/>
        </w:rPr>
        <w:t>80</w:t>
      </w:r>
      <w:r w:rsidRPr="003A1B53">
        <w:t xml:space="preserve">  Commonwealth agencies to keep documents connected with issue of warrants</w:t>
      </w:r>
      <w:bookmarkEnd w:id="181"/>
    </w:p>
    <w:p w14:paraId="298A8B22" w14:textId="77777777" w:rsidR="00814ECF" w:rsidRPr="003A1B53" w:rsidRDefault="00814ECF" w:rsidP="00814ECF">
      <w:pPr>
        <w:pStyle w:val="subsection"/>
      </w:pPr>
      <w:r w:rsidRPr="003A1B53">
        <w:tab/>
      </w:r>
      <w:r w:rsidRPr="003A1B53">
        <w:tab/>
        <w:t>The chief officer of a Commonwealth agency must cause to be kept in the agency’s records:</w:t>
      </w:r>
    </w:p>
    <w:p w14:paraId="43085B29" w14:textId="77777777" w:rsidR="00814ECF" w:rsidRPr="003A1B53" w:rsidRDefault="00814ECF" w:rsidP="00814ECF">
      <w:pPr>
        <w:pStyle w:val="paragraph"/>
      </w:pPr>
      <w:r w:rsidRPr="003A1B53">
        <w:tab/>
        <w:t>(a)</w:t>
      </w:r>
      <w:r w:rsidRPr="003A1B53">
        <w:tab/>
        <w:t>each warrant issued to the agency; and</w:t>
      </w:r>
    </w:p>
    <w:p w14:paraId="329E1C7F" w14:textId="77777777" w:rsidR="00814ECF" w:rsidRPr="003A1B53" w:rsidRDefault="00814ECF" w:rsidP="00814ECF">
      <w:pPr>
        <w:pStyle w:val="paragraph"/>
      </w:pPr>
      <w:r w:rsidRPr="003A1B53">
        <w:tab/>
        <w:t>(b)</w:t>
      </w:r>
      <w:r w:rsidRPr="003A1B53">
        <w:tab/>
        <w:t xml:space="preserve">a copy of each notification under </w:t>
      </w:r>
      <w:r w:rsidR="00E8108E" w:rsidRPr="003A1B53">
        <w:t>subsection</w:t>
      </w:r>
      <w:r w:rsidR="005039E3" w:rsidRPr="003A1B53">
        <w:t> </w:t>
      </w:r>
      <w:r w:rsidR="00E8108E" w:rsidRPr="003A1B53">
        <w:t>59A(2)</w:t>
      </w:r>
      <w:r w:rsidRPr="003A1B53">
        <w:t>, being a notification given to the Secretary of the Department; and</w:t>
      </w:r>
    </w:p>
    <w:p w14:paraId="76B7FD7D" w14:textId="77777777" w:rsidR="00814ECF" w:rsidRPr="003A1B53" w:rsidRDefault="00814ECF" w:rsidP="00814ECF">
      <w:pPr>
        <w:pStyle w:val="paragraph"/>
      </w:pPr>
      <w:r w:rsidRPr="003A1B53">
        <w:tab/>
        <w:t>(c)</w:t>
      </w:r>
      <w:r w:rsidRPr="003A1B53">
        <w:tab/>
        <w:t>each instrument revoking such a warrant; and</w:t>
      </w:r>
    </w:p>
    <w:p w14:paraId="0B849DF3" w14:textId="77777777" w:rsidR="00814ECF" w:rsidRPr="003A1B53" w:rsidRDefault="00814ECF" w:rsidP="00814ECF">
      <w:pPr>
        <w:pStyle w:val="paragraph"/>
      </w:pPr>
      <w:r w:rsidRPr="003A1B53">
        <w:tab/>
        <w:t>(d)</w:t>
      </w:r>
      <w:r w:rsidRPr="003A1B53">
        <w:tab/>
        <w:t>a copy of each certificate issued under subsection</w:t>
      </w:r>
      <w:r w:rsidR="005039E3" w:rsidRPr="003A1B53">
        <w:t> </w:t>
      </w:r>
      <w:r w:rsidRPr="003A1B53">
        <w:t>61(4) by a certifying officer of the agency; and</w:t>
      </w:r>
    </w:p>
    <w:p w14:paraId="79AC185D" w14:textId="77777777" w:rsidR="00814ECF" w:rsidRPr="003A1B53" w:rsidRDefault="00814ECF" w:rsidP="00814ECF">
      <w:pPr>
        <w:pStyle w:val="paragraph"/>
      </w:pPr>
      <w:r w:rsidRPr="003A1B53">
        <w:tab/>
        <w:t>(e)</w:t>
      </w:r>
      <w:r w:rsidRPr="003A1B53">
        <w:tab/>
        <w:t>each authorisation by the chief officer under subsection</w:t>
      </w:r>
      <w:r w:rsidR="005039E3" w:rsidRPr="003A1B53">
        <w:t> </w:t>
      </w:r>
      <w:r w:rsidRPr="003A1B53">
        <w:t>66(2)</w:t>
      </w:r>
      <w:r w:rsidR="00757E92" w:rsidRPr="003A1B53">
        <w:t>; and</w:t>
      </w:r>
    </w:p>
    <w:p w14:paraId="5A2FA49D" w14:textId="5A3D31E3" w:rsidR="00757E92" w:rsidRPr="003A1B53" w:rsidRDefault="00757E92" w:rsidP="00757E92">
      <w:pPr>
        <w:pStyle w:val="paragraph"/>
      </w:pPr>
      <w:r w:rsidRPr="003A1B53">
        <w:tab/>
        <w:t>(f)</w:t>
      </w:r>
      <w:r w:rsidRPr="003A1B53">
        <w:tab/>
        <w:t>a copy of each advice the chief officer gives to the Minister under sub</w:t>
      </w:r>
      <w:r w:rsidR="00DC7A9C">
        <w:t>section 1</w:t>
      </w:r>
      <w:r w:rsidRPr="003A1B53">
        <w:t xml:space="preserve">03B(2) or </w:t>
      </w:r>
      <w:r w:rsidR="00BE5AB6" w:rsidRPr="003A1B53">
        <w:t>paragraph 1</w:t>
      </w:r>
      <w:r w:rsidRPr="003A1B53">
        <w:t>03B(4)(b); and</w:t>
      </w:r>
    </w:p>
    <w:p w14:paraId="70CB0C8D" w14:textId="2E917839" w:rsidR="00757E92" w:rsidRPr="003A1B53" w:rsidRDefault="00757E92" w:rsidP="00814ECF">
      <w:pPr>
        <w:pStyle w:val="paragraph"/>
      </w:pPr>
      <w:r w:rsidRPr="003A1B53">
        <w:tab/>
        <w:t>(g)</w:t>
      </w:r>
      <w:r w:rsidRPr="003A1B53">
        <w:tab/>
        <w:t xml:space="preserve">each notice the chief officer receives from the Minister under </w:t>
      </w:r>
      <w:r w:rsidR="00BE5AB6" w:rsidRPr="003A1B53">
        <w:t>paragraph 1</w:t>
      </w:r>
      <w:r w:rsidRPr="003A1B53">
        <w:t>03B(3)(a) or (5)(a).</w:t>
      </w:r>
    </w:p>
    <w:p w14:paraId="38AD5E2E" w14:textId="16D8817F" w:rsidR="00814ECF" w:rsidRPr="003A1B53" w:rsidRDefault="00814ECF" w:rsidP="00814ECF">
      <w:pPr>
        <w:pStyle w:val="ActHead5"/>
      </w:pPr>
      <w:bookmarkStart w:id="182" w:name="_Toc167777781"/>
      <w:r w:rsidRPr="00DC7A9C">
        <w:rPr>
          <w:rStyle w:val="CharSectno"/>
        </w:rPr>
        <w:t>81</w:t>
      </w:r>
      <w:r w:rsidRPr="003A1B53">
        <w:t xml:space="preserve">  Other records to be kept by Commonwealth agencies in connection with interceptions</w:t>
      </w:r>
      <w:bookmarkEnd w:id="182"/>
    </w:p>
    <w:p w14:paraId="6E02E659" w14:textId="77777777" w:rsidR="00814ECF" w:rsidRPr="003A1B53" w:rsidRDefault="00814ECF" w:rsidP="00814ECF">
      <w:pPr>
        <w:pStyle w:val="subsection"/>
      </w:pPr>
      <w:r w:rsidRPr="003A1B53">
        <w:tab/>
        <w:t>(1)</w:t>
      </w:r>
      <w:r w:rsidRPr="003A1B53">
        <w:tab/>
        <w:t>The chief officer of a Commonwealth agency must cause:</w:t>
      </w:r>
    </w:p>
    <w:p w14:paraId="004BC3CB" w14:textId="204571A3" w:rsidR="00814ECF" w:rsidRPr="003A1B53" w:rsidRDefault="00814ECF" w:rsidP="00814ECF">
      <w:pPr>
        <w:pStyle w:val="paragraph"/>
      </w:pPr>
      <w:r w:rsidRPr="003A1B53">
        <w:tab/>
        <w:t>(a)</w:t>
      </w:r>
      <w:r w:rsidRPr="003A1B53">
        <w:tab/>
        <w:t xml:space="preserve">particulars of each telephone application for a </w:t>
      </w:r>
      <w:r w:rsidR="0053426C" w:rsidRPr="003A1B53">
        <w:t>Part 2</w:t>
      </w:r>
      <w:r w:rsidR="00DC7A9C">
        <w:noBreakHyphen/>
      </w:r>
      <w:r w:rsidRPr="003A1B53">
        <w:t>5 warrant made by the agency; and</w:t>
      </w:r>
    </w:p>
    <w:p w14:paraId="75A3061B" w14:textId="666D58EA" w:rsidR="00814ECF" w:rsidRPr="003A1B53" w:rsidRDefault="00814ECF" w:rsidP="00814ECF">
      <w:pPr>
        <w:pStyle w:val="paragraph"/>
      </w:pPr>
      <w:r w:rsidRPr="003A1B53">
        <w:tab/>
        <w:t>(b)</w:t>
      </w:r>
      <w:r w:rsidRPr="003A1B53">
        <w:tab/>
        <w:t xml:space="preserve">in relation to each application by the agency for a </w:t>
      </w:r>
      <w:r w:rsidR="0053426C" w:rsidRPr="003A1B53">
        <w:t>Part 2</w:t>
      </w:r>
      <w:r w:rsidR="00DC7A9C">
        <w:noBreakHyphen/>
      </w:r>
      <w:r w:rsidRPr="003A1B53">
        <w:t>5 warrant, a statement as to whether:</w:t>
      </w:r>
    </w:p>
    <w:p w14:paraId="0A2E1EF8" w14:textId="77777777" w:rsidR="00814ECF" w:rsidRPr="003A1B53" w:rsidRDefault="00814ECF" w:rsidP="00814ECF">
      <w:pPr>
        <w:pStyle w:val="paragraphsub"/>
      </w:pPr>
      <w:r w:rsidRPr="003A1B53">
        <w:tab/>
        <w:t>(i)</w:t>
      </w:r>
      <w:r w:rsidRPr="003A1B53">
        <w:tab/>
        <w:t>the application was withdrawn or refused; or</w:t>
      </w:r>
    </w:p>
    <w:p w14:paraId="2666B3D6" w14:textId="77777777" w:rsidR="00814ECF" w:rsidRPr="003A1B53" w:rsidRDefault="00814ECF" w:rsidP="00814ECF">
      <w:pPr>
        <w:pStyle w:val="paragraphsub"/>
      </w:pPr>
      <w:r w:rsidRPr="003A1B53">
        <w:tab/>
        <w:t>(ii)</w:t>
      </w:r>
      <w:r w:rsidRPr="003A1B53">
        <w:tab/>
        <w:t>a warrant was issued on the application; and</w:t>
      </w:r>
    </w:p>
    <w:p w14:paraId="4D0DE4DE" w14:textId="6BEEADC5" w:rsidR="00814ECF" w:rsidRPr="003A1B53" w:rsidRDefault="00814ECF" w:rsidP="00814ECF">
      <w:pPr>
        <w:pStyle w:val="paragraph"/>
      </w:pPr>
      <w:r w:rsidRPr="003A1B53">
        <w:tab/>
        <w:t>(c)</w:t>
      </w:r>
      <w:r w:rsidRPr="003A1B53">
        <w:tab/>
        <w:t xml:space="preserve">in relation to each </w:t>
      </w:r>
      <w:r w:rsidR="0053426C" w:rsidRPr="003A1B53">
        <w:t>Part 2</w:t>
      </w:r>
      <w:r w:rsidR="00DC7A9C">
        <w:noBreakHyphen/>
      </w:r>
      <w:r w:rsidRPr="003A1B53">
        <w:t>5 warrant whose authority is exercised by the agency, particulars of:</w:t>
      </w:r>
    </w:p>
    <w:p w14:paraId="29120778" w14:textId="77777777" w:rsidR="00814ECF" w:rsidRPr="003A1B53" w:rsidRDefault="00814ECF" w:rsidP="00814ECF">
      <w:pPr>
        <w:pStyle w:val="paragraphsub"/>
      </w:pPr>
      <w:r w:rsidRPr="003A1B53">
        <w:lastRenderedPageBreak/>
        <w:tab/>
        <w:t>(i)</w:t>
      </w:r>
      <w:r w:rsidRPr="003A1B53">
        <w:tab/>
        <w:t>the warrant; and</w:t>
      </w:r>
    </w:p>
    <w:p w14:paraId="33B552DF" w14:textId="77777777" w:rsidR="00814ECF" w:rsidRPr="003A1B53" w:rsidRDefault="00814ECF" w:rsidP="00814ECF">
      <w:pPr>
        <w:pStyle w:val="paragraphsub"/>
      </w:pPr>
      <w:r w:rsidRPr="003A1B53">
        <w:tab/>
        <w:t>(ii)</w:t>
      </w:r>
      <w:r w:rsidRPr="003A1B53">
        <w:tab/>
        <w:t>the day on which, and the time at which, each interception under the warrant began; and</w:t>
      </w:r>
    </w:p>
    <w:p w14:paraId="4E390B67" w14:textId="77777777" w:rsidR="00814ECF" w:rsidRPr="003A1B53" w:rsidRDefault="00814ECF" w:rsidP="00814ECF">
      <w:pPr>
        <w:pStyle w:val="paragraphsub"/>
      </w:pPr>
      <w:r w:rsidRPr="003A1B53">
        <w:tab/>
        <w:t>(iii)</w:t>
      </w:r>
      <w:r w:rsidRPr="003A1B53">
        <w:tab/>
        <w:t>the duration of each such interception; and</w:t>
      </w:r>
    </w:p>
    <w:p w14:paraId="7D7758D0" w14:textId="77777777" w:rsidR="00814ECF" w:rsidRPr="003A1B53" w:rsidRDefault="00814ECF" w:rsidP="00814ECF">
      <w:pPr>
        <w:pStyle w:val="paragraphsub"/>
      </w:pPr>
      <w:r w:rsidRPr="003A1B53">
        <w:tab/>
        <w:t>(iv)</w:t>
      </w:r>
      <w:r w:rsidRPr="003A1B53">
        <w:tab/>
        <w:t>the name of the person who carried out each such interception; and</w:t>
      </w:r>
    </w:p>
    <w:p w14:paraId="66972111" w14:textId="77777777" w:rsidR="00814ECF" w:rsidRPr="003A1B53" w:rsidRDefault="00814ECF" w:rsidP="00814ECF">
      <w:pPr>
        <w:pStyle w:val="paragraphsub"/>
      </w:pPr>
      <w:r w:rsidRPr="003A1B53">
        <w:tab/>
        <w:t>(v)</w:t>
      </w:r>
      <w:r w:rsidRPr="003A1B53">
        <w:tab/>
        <w:t>in relation to a named person warrant—each service to or from which communications have been intercepted under the warrant; and</w:t>
      </w:r>
    </w:p>
    <w:p w14:paraId="4EDC6C9B" w14:textId="77777777" w:rsidR="00814ECF" w:rsidRPr="003A1B53" w:rsidRDefault="00814ECF" w:rsidP="00814ECF">
      <w:pPr>
        <w:pStyle w:val="paragraph"/>
      </w:pPr>
      <w:r w:rsidRPr="003A1B53">
        <w:tab/>
        <w:t>(d)</w:t>
      </w:r>
      <w:r w:rsidRPr="003A1B53">
        <w:tab/>
        <w:t xml:space="preserve">in relation to each restricted record </w:t>
      </w:r>
      <w:r w:rsidR="002601A7" w:rsidRPr="003A1B53">
        <w:t>(other than a restricted record that is a record of a communication that was intercepted under paragraph</w:t>
      </w:r>
      <w:r w:rsidR="005039E3" w:rsidRPr="003A1B53">
        <w:t> </w:t>
      </w:r>
      <w:r w:rsidR="002601A7" w:rsidRPr="003A1B53">
        <w:t xml:space="preserve">7(2)(aaa)) </w:t>
      </w:r>
      <w:r w:rsidRPr="003A1B53">
        <w:t>that has at any time been in the agency’s possession, particulars of:</w:t>
      </w:r>
    </w:p>
    <w:p w14:paraId="793F5191" w14:textId="77777777" w:rsidR="00814ECF" w:rsidRPr="003A1B53" w:rsidRDefault="00814ECF" w:rsidP="00814ECF">
      <w:pPr>
        <w:pStyle w:val="paragraphsub"/>
      </w:pPr>
      <w:r w:rsidRPr="003A1B53">
        <w:tab/>
        <w:t>(i)</w:t>
      </w:r>
      <w:r w:rsidRPr="003A1B53">
        <w:tab/>
        <w:t>if the restricted record is a record obtained by an interception under a warrant issued to the agency—that warrant; and</w:t>
      </w:r>
    </w:p>
    <w:p w14:paraId="0D293106" w14:textId="77777777" w:rsidR="00814ECF" w:rsidRPr="003A1B53" w:rsidRDefault="00814ECF" w:rsidP="00814ECF">
      <w:pPr>
        <w:pStyle w:val="paragraphsub"/>
      </w:pPr>
      <w:r w:rsidRPr="003A1B53">
        <w:tab/>
        <w:t>(ii)</w:t>
      </w:r>
      <w:r w:rsidRPr="003A1B53">
        <w:tab/>
        <w:t>each occasion when the restricted record came (whether by its making or otherwise) to be in the agency’s possession; and</w:t>
      </w:r>
    </w:p>
    <w:p w14:paraId="004A64B6" w14:textId="77777777" w:rsidR="00814ECF" w:rsidRPr="003A1B53" w:rsidRDefault="00814ECF" w:rsidP="00814ECF">
      <w:pPr>
        <w:pStyle w:val="paragraphsub"/>
      </w:pPr>
      <w:r w:rsidRPr="003A1B53">
        <w:tab/>
        <w:t>(iii)</w:t>
      </w:r>
      <w:r w:rsidRPr="003A1B53">
        <w:tab/>
        <w:t>each occasion (if any) when the restricted record ceased (whether by its destruction or otherwise) to be in the agency’s possession; and</w:t>
      </w:r>
    </w:p>
    <w:p w14:paraId="41065011" w14:textId="77777777" w:rsidR="00814ECF" w:rsidRPr="003A1B53" w:rsidRDefault="00814ECF" w:rsidP="00814ECF">
      <w:pPr>
        <w:pStyle w:val="paragraphsub"/>
      </w:pPr>
      <w:r w:rsidRPr="003A1B53">
        <w:tab/>
        <w:t>(iv)</w:t>
      </w:r>
      <w:r w:rsidRPr="003A1B53">
        <w:tab/>
        <w:t>each other agency or other body (if any) from or to which, or other person (if any) from or to whom, the agency received or supplied the restricted record; and</w:t>
      </w:r>
    </w:p>
    <w:p w14:paraId="2A3A6DA0" w14:textId="77777777" w:rsidR="00814ECF" w:rsidRPr="003A1B53" w:rsidRDefault="00814ECF" w:rsidP="00814ECF">
      <w:pPr>
        <w:pStyle w:val="paragraph"/>
      </w:pPr>
      <w:r w:rsidRPr="003A1B53">
        <w:tab/>
        <w:t>(e)</w:t>
      </w:r>
      <w:r w:rsidRPr="003A1B53">
        <w:tab/>
        <w:t>particulars of each use made by the agency of lawfully intercepted information; and</w:t>
      </w:r>
    </w:p>
    <w:p w14:paraId="1E8C6600" w14:textId="77777777" w:rsidR="00814ECF" w:rsidRPr="003A1B53" w:rsidRDefault="00814ECF" w:rsidP="00814ECF">
      <w:pPr>
        <w:pStyle w:val="paragraph"/>
      </w:pPr>
      <w:r w:rsidRPr="003A1B53">
        <w:tab/>
        <w:t>(f)</w:t>
      </w:r>
      <w:r w:rsidRPr="003A1B53">
        <w:tab/>
        <w:t>particulars of each communication of lawfully intercepted information by an officer of the agency to a person or body other than such an officer; and</w:t>
      </w:r>
    </w:p>
    <w:p w14:paraId="0B31BD6F" w14:textId="77777777" w:rsidR="00814ECF" w:rsidRPr="003A1B53" w:rsidRDefault="00814ECF" w:rsidP="00814ECF">
      <w:pPr>
        <w:pStyle w:val="paragraph"/>
      </w:pPr>
      <w:r w:rsidRPr="003A1B53">
        <w:tab/>
        <w:t>(g)</w:t>
      </w:r>
      <w:r w:rsidRPr="003A1B53">
        <w:tab/>
        <w:t>particulars of each occasion when, to the knowledge of an officer of the agency, lawfully intercepted information was given in evidence in a relevant proceeding in relation to the agency;</w:t>
      </w:r>
      <w:r w:rsidR="004C490A" w:rsidRPr="003A1B53">
        <w:t xml:space="preserve"> </w:t>
      </w:r>
      <w:r w:rsidR="00757E92" w:rsidRPr="003A1B53">
        <w:t>and</w:t>
      </w:r>
    </w:p>
    <w:p w14:paraId="0E3CFDFB" w14:textId="72B12914" w:rsidR="00757E92" w:rsidRPr="003A1B53" w:rsidRDefault="00757E92" w:rsidP="00814ECF">
      <w:pPr>
        <w:pStyle w:val="paragraph"/>
      </w:pPr>
      <w:r w:rsidRPr="003A1B53">
        <w:lastRenderedPageBreak/>
        <w:tab/>
        <w:t>(h)</w:t>
      </w:r>
      <w:r w:rsidRPr="003A1B53">
        <w:tab/>
        <w:t xml:space="preserve">particulars of each reconsideration by the chief officer under </w:t>
      </w:r>
      <w:r w:rsidR="00BE5AB6" w:rsidRPr="003A1B53">
        <w:t>paragraph 1</w:t>
      </w:r>
      <w:r w:rsidRPr="003A1B53">
        <w:t xml:space="preserve">03B(4)(a) that does not result in the chief officer giving advice under </w:t>
      </w:r>
      <w:r w:rsidR="00BE5AB6" w:rsidRPr="003A1B53">
        <w:t>paragraph 1</w:t>
      </w:r>
      <w:r w:rsidRPr="003A1B53">
        <w:t>03B(4)(b);</w:t>
      </w:r>
    </w:p>
    <w:p w14:paraId="54E83191" w14:textId="77777777" w:rsidR="00814ECF" w:rsidRPr="003A1B53" w:rsidRDefault="00814ECF" w:rsidP="00814ECF">
      <w:pPr>
        <w:pStyle w:val="subsection2"/>
      </w:pPr>
      <w:r w:rsidRPr="003A1B53">
        <w:t>to be recorded in writing or by means of a computer as soon as practicable after the happening of the events to which the particulars relate or the statement relates, as the case may be.</w:t>
      </w:r>
    </w:p>
    <w:p w14:paraId="6AC26808" w14:textId="4DEFDA8A" w:rsidR="00814ECF" w:rsidRPr="003A1B53" w:rsidRDefault="00814ECF" w:rsidP="00814ECF">
      <w:pPr>
        <w:pStyle w:val="subsection"/>
      </w:pPr>
      <w:r w:rsidRPr="003A1B53">
        <w:tab/>
        <w:t>(2)</w:t>
      </w:r>
      <w:r w:rsidRPr="003A1B53">
        <w:tab/>
        <w:t xml:space="preserve">If a </w:t>
      </w:r>
      <w:r w:rsidR="0053426C" w:rsidRPr="003A1B53">
        <w:t>Part 2</w:t>
      </w:r>
      <w:r w:rsidR="00DC7A9C">
        <w:noBreakHyphen/>
      </w:r>
      <w:r w:rsidRPr="003A1B53">
        <w:t xml:space="preserve">5 warrant is a named person warrant, the particulars referred to in </w:t>
      </w:r>
      <w:r w:rsidR="0053426C" w:rsidRPr="003A1B53">
        <w:t>subparagraph (</w:t>
      </w:r>
      <w:r w:rsidRPr="003A1B53">
        <w:t>1)(c)(ii) must indicate the service in respect of which each interception occurred.</w:t>
      </w:r>
    </w:p>
    <w:p w14:paraId="3F1DEB60" w14:textId="77777777" w:rsidR="007450DA" w:rsidRPr="003A1B53" w:rsidRDefault="007450DA" w:rsidP="007450DA">
      <w:pPr>
        <w:pStyle w:val="subsection"/>
      </w:pPr>
      <w:r w:rsidRPr="003A1B53">
        <w:tab/>
        <w:t>(2A)</w:t>
      </w:r>
      <w:r w:rsidRPr="003A1B53">
        <w:tab/>
        <w:t>If:</w:t>
      </w:r>
    </w:p>
    <w:p w14:paraId="79DB8E00" w14:textId="5E409983" w:rsidR="007450DA" w:rsidRPr="003A1B53" w:rsidRDefault="007450DA" w:rsidP="007450DA">
      <w:pPr>
        <w:pStyle w:val="paragraph"/>
      </w:pPr>
      <w:r w:rsidRPr="003A1B53">
        <w:tab/>
        <w:t>(a)</w:t>
      </w:r>
      <w:r w:rsidRPr="003A1B53">
        <w:tab/>
        <w:t xml:space="preserve">the Organisation is exercising the authority conferred by a </w:t>
      </w:r>
      <w:r w:rsidR="0053426C" w:rsidRPr="003A1B53">
        <w:t>Part 2</w:t>
      </w:r>
      <w:r w:rsidR="00DC7A9C">
        <w:noBreakHyphen/>
      </w:r>
      <w:r w:rsidRPr="003A1B53">
        <w:t>5 warrant issued to a Commonwealth agency; and</w:t>
      </w:r>
    </w:p>
    <w:p w14:paraId="76E384D1" w14:textId="1120E2AC" w:rsidR="007450DA" w:rsidRPr="003A1B53" w:rsidRDefault="007450DA" w:rsidP="007450DA">
      <w:pPr>
        <w:pStyle w:val="paragraph"/>
      </w:pPr>
      <w:r w:rsidRPr="003A1B53">
        <w:tab/>
        <w:t>(b)</w:t>
      </w:r>
      <w:r w:rsidRPr="003A1B53">
        <w:tab/>
        <w:t xml:space="preserve">the Commonwealth agency does not have the particulars referred to in </w:t>
      </w:r>
      <w:r w:rsidR="0053426C" w:rsidRPr="003A1B53">
        <w:t>subparagraph (</w:t>
      </w:r>
      <w:r w:rsidRPr="003A1B53">
        <w:t xml:space="preserve">1)(c)(ii), (iii) or (iv), or </w:t>
      </w:r>
      <w:r w:rsidR="0053426C" w:rsidRPr="003A1B53">
        <w:t>paragraph (</w:t>
      </w:r>
      <w:r w:rsidRPr="003A1B53">
        <w:t>1)(d);</w:t>
      </w:r>
    </w:p>
    <w:p w14:paraId="116B38A5" w14:textId="231523E6" w:rsidR="007450DA" w:rsidRPr="003A1B53" w:rsidRDefault="007450DA" w:rsidP="007450DA">
      <w:pPr>
        <w:pStyle w:val="subsection2"/>
      </w:pPr>
      <w:r w:rsidRPr="003A1B53">
        <w:t>the Director</w:t>
      </w:r>
      <w:r w:rsidR="00DC7A9C">
        <w:noBreakHyphen/>
      </w:r>
      <w:r w:rsidRPr="003A1B53">
        <w:t>General of Security must:</w:t>
      </w:r>
    </w:p>
    <w:p w14:paraId="5968C903" w14:textId="77777777" w:rsidR="007450DA" w:rsidRPr="003A1B53" w:rsidRDefault="007450DA" w:rsidP="007450DA">
      <w:pPr>
        <w:pStyle w:val="paragraph"/>
      </w:pPr>
      <w:r w:rsidRPr="003A1B53">
        <w:tab/>
        <w:t>(c)</w:t>
      </w:r>
      <w:r w:rsidRPr="003A1B53">
        <w:tab/>
        <w:t xml:space="preserve">cause those particulars to be recorded in accordance with </w:t>
      </w:r>
      <w:r w:rsidR="005039E3" w:rsidRPr="003A1B53">
        <w:t>subsections (</w:t>
      </w:r>
      <w:r w:rsidRPr="003A1B53">
        <w:t>1) and (2); and</w:t>
      </w:r>
    </w:p>
    <w:p w14:paraId="23F46556" w14:textId="4288B5F8" w:rsidR="007450DA" w:rsidRPr="003A1B53" w:rsidRDefault="007450DA" w:rsidP="007450DA">
      <w:pPr>
        <w:pStyle w:val="paragraph"/>
      </w:pPr>
      <w:r w:rsidRPr="003A1B53">
        <w:tab/>
        <w:t>(d)</w:t>
      </w:r>
      <w:r w:rsidRPr="003A1B53">
        <w:tab/>
        <w:t xml:space="preserve">give the records produced to the chief officer of the Commonwealth agency to which the </w:t>
      </w:r>
      <w:r w:rsidR="0053426C" w:rsidRPr="003A1B53">
        <w:t>Part 2</w:t>
      </w:r>
      <w:r w:rsidR="00DC7A9C">
        <w:noBreakHyphen/>
      </w:r>
      <w:r w:rsidRPr="003A1B53">
        <w:t>5 warrant was issued.</w:t>
      </w:r>
    </w:p>
    <w:p w14:paraId="71E067A2" w14:textId="77777777" w:rsidR="00814ECF" w:rsidRPr="003A1B53" w:rsidRDefault="00814ECF" w:rsidP="00814ECF">
      <w:pPr>
        <w:pStyle w:val="subsection"/>
      </w:pPr>
      <w:r w:rsidRPr="003A1B53">
        <w:tab/>
        <w:t>(3)</w:t>
      </w:r>
      <w:r w:rsidRPr="003A1B53">
        <w:tab/>
        <w:t>The chief officer of a Commonwealth agency must cause to be kept in the agency’s records each record that the chief officer has caused to be made</w:t>
      </w:r>
      <w:r w:rsidR="005F6DCB" w:rsidRPr="003A1B53">
        <w:t>, or is given,</w:t>
      </w:r>
      <w:r w:rsidRPr="003A1B53">
        <w:t xml:space="preserve"> under this section.</w:t>
      </w:r>
    </w:p>
    <w:p w14:paraId="48F4B86C" w14:textId="66F18CF9" w:rsidR="00361186" w:rsidRPr="003A1B53" w:rsidRDefault="00361186" w:rsidP="00361186">
      <w:pPr>
        <w:pStyle w:val="ActHead5"/>
      </w:pPr>
      <w:bookmarkStart w:id="183" w:name="_Toc167777782"/>
      <w:r w:rsidRPr="00DC7A9C">
        <w:rPr>
          <w:rStyle w:val="CharSectno"/>
        </w:rPr>
        <w:t>81AA</w:t>
      </w:r>
      <w:r w:rsidRPr="003A1B53">
        <w:t xml:space="preserve">  Organisation to record particulars in relation to eligible authorities of a State</w:t>
      </w:r>
      <w:bookmarkEnd w:id="183"/>
    </w:p>
    <w:p w14:paraId="6F53E9C3" w14:textId="77777777" w:rsidR="00361186" w:rsidRPr="003A1B53" w:rsidRDefault="00361186" w:rsidP="00361186">
      <w:pPr>
        <w:pStyle w:val="subsection"/>
      </w:pPr>
      <w:r w:rsidRPr="003A1B53">
        <w:tab/>
      </w:r>
      <w:r w:rsidRPr="003A1B53">
        <w:tab/>
        <w:t>If:</w:t>
      </w:r>
    </w:p>
    <w:p w14:paraId="013BD894" w14:textId="2040456D" w:rsidR="00361186" w:rsidRPr="003A1B53" w:rsidRDefault="00361186" w:rsidP="00361186">
      <w:pPr>
        <w:pStyle w:val="paragraph"/>
      </w:pPr>
      <w:r w:rsidRPr="003A1B53">
        <w:tab/>
        <w:t>(a)</w:t>
      </w:r>
      <w:r w:rsidRPr="003A1B53">
        <w:tab/>
        <w:t xml:space="preserve">the Organisation is exercising the authority conferred by a </w:t>
      </w:r>
      <w:r w:rsidR="0053426C" w:rsidRPr="003A1B53">
        <w:t>Part 2</w:t>
      </w:r>
      <w:r w:rsidR="00DC7A9C">
        <w:noBreakHyphen/>
      </w:r>
      <w:r w:rsidRPr="003A1B53">
        <w:t>5 warrant issued to an eligible authority of a State; and</w:t>
      </w:r>
    </w:p>
    <w:p w14:paraId="6FF04742" w14:textId="27DC4A35" w:rsidR="00361186" w:rsidRPr="003A1B53" w:rsidRDefault="00361186" w:rsidP="00361186">
      <w:pPr>
        <w:pStyle w:val="paragraph"/>
      </w:pPr>
      <w:r w:rsidRPr="003A1B53">
        <w:tab/>
        <w:t>(b)</w:t>
      </w:r>
      <w:r w:rsidRPr="003A1B53">
        <w:tab/>
        <w:t xml:space="preserve">the eligible authority does not have the particulars referred to in </w:t>
      </w:r>
      <w:r w:rsidR="0053426C" w:rsidRPr="003A1B53">
        <w:t>subparagraph 8</w:t>
      </w:r>
      <w:r w:rsidRPr="003A1B53">
        <w:t>1(1)(c)(ii), (iii) or (iv), or paragraph</w:t>
      </w:r>
      <w:r w:rsidR="005039E3" w:rsidRPr="003A1B53">
        <w:t> </w:t>
      </w:r>
      <w:r w:rsidRPr="003A1B53">
        <w:t>81(1)(d);</w:t>
      </w:r>
    </w:p>
    <w:p w14:paraId="6FEA903B" w14:textId="08FF2709" w:rsidR="00361186" w:rsidRPr="003A1B53" w:rsidRDefault="00361186" w:rsidP="00361186">
      <w:pPr>
        <w:pStyle w:val="subsection2"/>
      </w:pPr>
      <w:r w:rsidRPr="003A1B53">
        <w:lastRenderedPageBreak/>
        <w:t>the Director</w:t>
      </w:r>
      <w:r w:rsidR="00DC7A9C">
        <w:noBreakHyphen/>
      </w:r>
      <w:r w:rsidRPr="003A1B53">
        <w:t>General of Security must:</w:t>
      </w:r>
    </w:p>
    <w:p w14:paraId="14AC2A56" w14:textId="77777777" w:rsidR="00361186" w:rsidRPr="003A1B53" w:rsidRDefault="00361186" w:rsidP="00361186">
      <w:pPr>
        <w:pStyle w:val="paragraph"/>
      </w:pPr>
      <w:r w:rsidRPr="003A1B53">
        <w:tab/>
        <w:t>(c)</w:t>
      </w:r>
      <w:r w:rsidRPr="003A1B53">
        <w:tab/>
        <w:t>cause those particulars to be recorded in accordance with subsections</w:t>
      </w:r>
      <w:r w:rsidR="005039E3" w:rsidRPr="003A1B53">
        <w:t> </w:t>
      </w:r>
      <w:r w:rsidRPr="003A1B53">
        <w:t>81(1) and (2); and</w:t>
      </w:r>
    </w:p>
    <w:p w14:paraId="2BE0E54F" w14:textId="112349EB" w:rsidR="00361186" w:rsidRPr="003A1B53" w:rsidRDefault="00361186" w:rsidP="00361186">
      <w:pPr>
        <w:pStyle w:val="paragraph"/>
      </w:pPr>
      <w:r w:rsidRPr="003A1B53">
        <w:tab/>
        <w:t>(d)</w:t>
      </w:r>
      <w:r w:rsidRPr="003A1B53">
        <w:tab/>
        <w:t xml:space="preserve">give the records produced to the chief officer of the eligible authority to which the </w:t>
      </w:r>
      <w:r w:rsidR="0053426C" w:rsidRPr="003A1B53">
        <w:t>Part 2</w:t>
      </w:r>
      <w:r w:rsidR="00DC7A9C">
        <w:noBreakHyphen/>
      </w:r>
      <w:r w:rsidRPr="003A1B53">
        <w:t>5 warrant was issued.</w:t>
      </w:r>
    </w:p>
    <w:p w14:paraId="6DC9C6C9" w14:textId="244218E5" w:rsidR="002678F2" w:rsidRPr="003A1B53" w:rsidRDefault="002678F2" w:rsidP="002678F2">
      <w:pPr>
        <w:pStyle w:val="ActHead5"/>
      </w:pPr>
      <w:bookmarkStart w:id="184" w:name="_Toc167777783"/>
      <w:r w:rsidRPr="00DC7A9C">
        <w:rPr>
          <w:rStyle w:val="CharSectno"/>
        </w:rPr>
        <w:t>81A</w:t>
      </w:r>
      <w:r w:rsidRPr="003A1B53">
        <w:t xml:space="preserve">  General Register of Warrants</w:t>
      </w:r>
      <w:bookmarkEnd w:id="184"/>
    </w:p>
    <w:p w14:paraId="70DC0AF9" w14:textId="77777777" w:rsidR="002678F2" w:rsidRPr="003A1B53" w:rsidRDefault="002678F2" w:rsidP="002678F2">
      <w:pPr>
        <w:pStyle w:val="subsection"/>
      </w:pPr>
      <w:r w:rsidRPr="003A1B53">
        <w:tab/>
        <w:t>(1)</w:t>
      </w:r>
      <w:r w:rsidRPr="003A1B53">
        <w:tab/>
        <w:t xml:space="preserve">The </w:t>
      </w:r>
      <w:r w:rsidR="00814ECF" w:rsidRPr="003A1B53">
        <w:t>Secretary of the Department</w:t>
      </w:r>
      <w:r w:rsidRPr="003A1B53">
        <w:t xml:space="preserve"> is to cause a General Register of Warrants to be kept.</w:t>
      </w:r>
    </w:p>
    <w:p w14:paraId="449DD955" w14:textId="14883FDD" w:rsidR="002678F2" w:rsidRPr="003A1B53" w:rsidRDefault="002678F2" w:rsidP="002678F2">
      <w:pPr>
        <w:pStyle w:val="subsection"/>
      </w:pPr>
      <w:r w:rsidRPr="003A1B53">
        <w:tab/>
        <w:t>(2)</w:t>
      </w:r>
      <w:r w:rsidRPr="003A1B53">
        <w:tab/>
        <w:t xml:space="preserve">The </w:t>
      </w:r>
      <w:r w:rsidR="00814ECF" w:rsidRPr="003A1B53">
        <w:t>Secretary of the Department</w:t>
      </w:r>
      <w:r w:rsidRPr="003A1B53">
        <w:t xml:space="preserve"> is to cause to be recorded in the General Register in relation to each </w:t>
      </w:r>
      <w:r w:rsidR="0053426C" w:rsidRPr="003A1B53">
        <w:t>Part 2</w:t>
      </w:r>
      <w:r w:rsidR="00DC7A9C">
        <w:noBreakHyphen/>
      </w:r>
      <w:r w:rsidR="005F584E" w:rsidRPr="003A1B53">
        <w:t>5 warrant</w:t>
      </w:r>
      <w:r w:rsidRPr="003A1B53">
        <w:t xml:space="preserve"> particulars of:</w:t>
      </w:r>
    </w:p>
    <w:p w14:paraId="76A77ADA" w14:textId="77777777" w:rsidR="002678F2" w:rsidRPr="003A1B53" w:rsidRDefault="002678F2" w:rsidP="002678F2">
      <w:pPr>
        <w:pStyle w:val="paragraph"/>
      </w:pPr>
      <w:r w:rsidRPr="003A1B53">
        <w:tab/>
        <w:t>(a)</w:t>
      </w:r>
      <w:r w:rsidRPr="003A1B53">
        <w:tab/>
        <w:t>the date of issue of the warrant; and</w:t>
      </w:r>
    </w:p>
    <w:p w14:paraId="1220E965" w14:textId="77777777" w:rsidR="002678F2" w:rsidRPr="003A1B53" w:rsidRDefault="002678F2" w:rsidP="002678F2">
      <w:pPr>
        <w:pStyle w:val="paragraph"/>
      </w:pPr>
      <w:r w:rsidRPr="003A1B53">
        <w:tab/>
        <w:t>(b)</w:t>
      </w:r>
      <w:r w:rsidRPr="003A1B53">
        <w:tab/>
        <w:t>the Judge or nominated AAT member who issued the warrant; and</w:t>
      </w:r>
    </w:p>
    <w:p w14:paraId="13A68642" w14:textId="77777777" w:rsidR="002678F2" w:rsidRPr="003A1B53" w:rsidRDefault="002678F2" w:rsidP="002678F2">
      <w:pPr>
        <w:pStyle w:val="paragraph"/>
      </w:pPr>
      <w:r w:rsidRPr="003A1B53">
        <w:tab/>
        <w:t>(c)</w:t>
      </w:r>
      <w:r w:rsidRPr="003A1B53">
        <w:tab/>
        <w:t>the agency to which the warrant was issued; and</w:t>
      </w:r>
    </w:p>
    <w:p w14:paraId="76795F26" w14:textId="77777777" w:rsidR="002678F2" w:rsidRPr="003A1B53" w:rsidRDefault="002678F2" w:rsidP="002678F2">
      <w:pPr>
        <w:pStyle w:val="paragraph"/>
      </w:pPr>
      <w:r w:rsidRPr="003A1B53">
        <w:tab/>
        <w:t>(d)</w:t>
      </w:r>
      <w:r w:rsidRPr="003A1B53">
        <w:tab/>
        <w:t>in the case of a telecommunications service warrant:</w:t>
      </w:r>
    </w:p>
    <w:p w14:paraId="29443875" w14:textId="77777777" w:rsidR="002678F2" w:rsidRPr="003A1B53" w:rsidRDefault="002678F2" w:rsidP="002678F2">
      <w:pPr>
        <w:pStyle w:val="paragraphsub"/>
      </w:pPr>
      <w:r w:rsidRPr="003A1B53">
        <w:tab/>
        <w:t>(i)</w:t>
      </w:r>
      <w:r w:rsidRPr="003A1B53">
        <w:tab/>
        <w:t>the telecommunications service to which the warrant relates; and</w:t>
      </w:r>
    </w:p>
    <w:p w14:paraId="39369986" w14:textId="77777777" w:rsidR="002678F2" w:rsidRPr="003A1B53" w:rsidRDefault="002678F2" w:rsidP="002678F2">
      <w:pPr>
        <w:pStyle w:val="paragraphsub"/>
      </w:pPr>
      <w:r w:rsidRPr="003A1B53">
        <w:tab/>
        <w:t>(ii)</w:t>
      </w:r>
      <w:r w:rsidRPr="003A1B53">
        <w:tab/>
        <w:t>the name of the person specified in the warrant as a person using or likely to use the telecommunications service; and</w:t>
      </w:r>
    </w:p>
    <w:p w14:paraId="7EAC8C48" w14:textId="77777777" w:rsidR="002678F2" w:rsidRPr="003A1B53" w:rsidRDefault="002678F2" w:rsidP="002678F2">
      <w:pPr>
        <w:pStyle w:val="paragraph"/>
      </w:pPr>
      <w:r w:rsidRPr="003A1B53">
        <w:tab/>
        <w:t>(e)</w:t>
      </w:r>
      <w:r w:rsidRPr="003A1B53">
        <w:tab/>
        <w:t>in the case of a named person warrant:</w:t>
      </w:r>
    </w:p>
    <w:p w14:paraId="3C8EA7DC" w14:textId="77777777" w:rsidR="002678F2" w:rsidRPr="003A1B53" w:rsidRDefault="002678F2" w:rsidP="002678F2">
      <w:pPr>
        <w:pStyle w:val="paragraphsub"/>
      </w:pPr>
      <w:r w:rsidRPr="003A1B53">
        <w:tab/>
        <w:t>(i)</w:t>
      </w:r>
      <w:r w:rsidRPr="003A1B53">
        <w:tab/>
        <w:t>the name of the person to whom the warrant relates; and</w:t>
      </w:r>
    </w:p>
    <w:p w14:paraId="47CA6695" w14:textId="77777777" w:rsidR="002678F2" w:rsidRPr="003A1B53" w:rsidRDefault="002678F2" w:rsidP="002678F2">
      <w:pPr>
        <w:pStyle w:val="paragraphsub"/>
      </w:pPr>
      <w:r w:rsidRPr="003A1B53">
        <w:tab/>
        <w:t>(ii)</w:t>
      </w:r>
      <w:r w:rsidRPr="003A1B53">
        <w:tab/>
        <w:t>each telecommunications service that is specified in the warrant, or in relation to which interceptions authorised by the warrant have occurred; and</w:t>
      </w:r>
    </w:p>
    <w:p w14:paraId="3ACE3CCB" w14:textId="77777777" w:rsidR="002678F2" w:rsidRPr="003A1B53" w:rsidRDefault="002678F2" w:rsidP="002678F2">
      <w:pPr>
        <w:pStyle w:val="paragraph"/>
      </w:pPr>
      <w:r w:rsidRPr="003A1B53">
        <w:tab/>
        <w:t>(f)</w:t>
      </w:r>
      <w:r w:rsidRPr="003A1B53">
        <w:tab/>
        <w:t>the period for which the warrant is to be in force; and</w:t>
      </w:r>
    </w:p>
    <w:p w14:paraId="14FF0959" w14:textId="77777777" w:rsidR="002678F2" w:rsidRPr="003A1B53" w:rsidRDefault="002678F2" w:rsidP="002678F2">
      <w:pPr>
        <w:pStyle w:val="paragraph"/>
      </w:pPr>
      <w:r w:rsidRPr="003A1B53">
        <w:tab/>
        <w:t>(g)</w:t>
      </w:r>
      <w:r w:rsidRPr="003A1B53">
        <w:tab/>
      </w:r>
      <w:r w:rsidR="00757E92" w:rsidRPr="003A1B53">
        <w:t>in the case of a warrant issued under subsection</w:t>
      </w:r>
      <w:r w:rsidR="005039E3" w:rsidRPr="003A1B53">
        <w:t> </w:t>
      </w:r>
      <w:r w:rsidR="00757E92" w:rsidRPr="003A1B53">
        <w:t>46(1) or 46A(1), or issued under section</w:t>
      </w:r>
      <w:r w:rsidR="005039E3" w:rsidRPr="003A1B53">
        <w:t> </w:t>
      </w:r>
      <w:r w:rsidR="00757E92" w:rsidRPr="003A1B53">
        <w:t>48 in the circumstances mentioned in subsection</w:t>
      </w:r>
      <w:r w:rsidR="005039E3" w:rsidRPr="003A1B53">
        <w:t> </w:t>
      </w:r>
      <w:r w:rsidR="00757E92" w:rsidRPr="003A1B53">
        <w:t>46(1)—</w:t>
      </w:r>
      <w:r w:rsidRPr="003A1B53">
        <w:t>each serious offence in relation to which the Judge or nominated AAT member who issued the warrant was satisfied, on the application for the warrant, as mentioned in:</w:t>
      </w:r>
    </w:p>
    <w:p w14:paraId="17164765" w14:textId="331F0BE9" w:rsidR="00EE4BC0" w:rsidRPr="003A1B53" w:rsidRDefault="00EE4BC0" w:rsidP="00EE4BC0">
      <w:pPr>
        <w:pStyle w:val="paragraphsub"/>
      </w:pPr>
      <w:r w:rsidRPr="003A1B53">
        <w:lastRenderedPageBreak/>
        <w:tab/>
        <w:t>(i)</w:t>
      </w:r>
      <w:r w:rsidRPr="003A1B53">
        <w:tab/>
        <w:t>in the case of a warrant under section</w:t>
      </w:r>
      <w:r w:rsidR="005039E3" w:rsidRPr="003A1B53">
        <w:t> </w:t>
      </w:r>
      <w:r w:rsidRPr="003A1B53">
        <w:t>48—</w:t>
      </w:r>
      <w:r w:rsidR="0053426C" w:rsidRPr="003A1B53">
        <w:t>paragraph 4</w:t>
      </w:r>
      <w:r w:rsidRPr="003A1B53">
        <w:t>6(1)(d); or</w:t>
      </w:r>
    </w:p>
    <w:p w14:paraId="4CBD99AD" w14:textId="54B18D7F" w:rsidR="002678F2" w:rsidRPr="003A1B53" w:rsidRDefault="002678F2" w:rsidP="002678F2">
      <w:pPr>
        <w:pStyle w:val="paragraphsub"/>
      </w:pPr>
      <w:r w:rsidRPr="003A1B53">
        <w:tab/>
        <w:t>(ii)</w:t>
      </w:r>
      <w:r w:rsidRPr="003A1B53">
        <w:tab/>
        <w:t>otherwise—</w:t>
      </w:r>
      <w:r w:rsidR="0053426C" w:rsidRPr="003A1B53">
        <w:t>paragraph 4</w:t>
      </w:r>
      <w:r w:rsidRPr="003A1B53">
        <w:t>6(1)(d) or 46A(1)(d), as the case requires</w:t>
      </w:r>
      <w:r w:rsidR="00757E92" w:rsidRPr="003A1B53">
        <w:t>; and</w:t>
      </w:r>
    </w:p>
    <w:p w14:paraId="0CCBD4F3" w14:textId="76B785D9" w:rsidR="007A3215" w:rsidRPr="003A1B53" w:rsidRDefault="007A3215" w:rsidP="007A3215">
      <w:pPr>
        <w:pStyle w:val="paragraph"/>
      </w:pPr>
      <w:r w:rsidRPr="003A1B53">
        <w:tab/>
        <w:t>(h)</w:t>
      </w:r>
      <w:r w:rsidRPr="003A1B53">
        <w:tab/>
        <w:t xml:space="preserve">in the case of a </w:t>
      </w:r>
      <w:r w:rsidR="00961CE3" w:rsidRPr="003A1B53">
        <w:t>Part 5</w:t>
      </w:r>
      <w:r w:rsidRPr="003A1B53">
        <w:t xml:space="preserve">.3 warrant—the name of the person to whom the relevant </w:t>
      </w:r>
      <w:r w:rsidR="00961CE3" w:rsidRPr="003A1B53">
        <w:t>Part 5</w:t>
      </w:r>
      <w:r w:rsidRPr="003A1B53">
        <w:t>.3 supervisory order or application relates</w:t>
      </w:r>
      <w:r w:rsidR="00BD3BE8" w:rsidRPr="003A1B53">
        <w:t>; and</w:t>
      </w:r>
    </w:p>
    <w:p w14:paraId="31762AD3" w14:textId="5584A9A5" w:rsidR="00BD3BE8" w:rsidRPr="003A1B53" w:rsidRDefault="00BD3BE8" w:rsidP="00BD3BE8">
      <w:pPr>
        <w:pStyle w:val="paragraph"/>
      </w:pPr>
      <w:r w:rsidRPr="003A1B53">
        <w:tab/>
        <w:t>(i)</w:t>
      </w:r>
      <w:r w:rsidRPr="003A1B53">
        <w:tab/>
        <w:t>in the case of a Part 9.10 warrant—the name of the person to whom the relevant community safety supervision order or application relates.</w:t>
      </w:r>
    </w:p>
    <w:p w14:paraId="19487992" w14:textId="798024FA" w:rsidR="002678F2" w:rsidRPr="003A1B53" w:rsidRDefault="002678F2" w:rsidP="002678F2">
      <w:pPr>
        <w:pStyle w:val="ActHead5"/>
      </w:pPr>
      <w:bookmarkStart w:id="185" w:name="_Toc167777784"/>
      <w:r w:rsidRPr="00DC7A9C">
        <w:rPr>
          <w:rStyle w:val="CharSectno"/>
        </w:rPr>
        <w:t>81B</w:t>
      </w:r>
      <w:r w:rsidRPr="003A1B53">
        <w:t xml:space="preserve">  Regular submission of General Register to Minister</w:t>
      </w:r>
      <w:bookmarkEnd w:id="185"/>
    </w:p>
    <w:p w14:paraId="0C6CA52B" w14:textId="77777777" w:rsidR="00814ECF" w:rsidRPr="003A1B53" w:rsidRDefault="00814ECF" w:rsidP="00814ECF">
      <w:pPr>
        <w:pStyle w:val="subsection"/>
      </w:pPr>
      <w:r w:rsidRPr="003A1B53">
        <w:tab/>
        <w:t>(1)</w:t>
      </w:r>
      <w:r w:rsidRPr="003A1B53">
        <w:tab/>
        <w:t>Within 3 months after the commencement of Schedule</w:t>
      </w:r>
      <w:r w:rsidR="005039E3" w:rsidRPr="003A1B53">
        <w:t> </w:t>
      </w:r>
      <w:r w:rsidRPr="003A1B53">
        <w:t xml:space="preserve">5 to the </w:t>
      </w:r>
      <w:r w:rsidRPr="003A1B53">
        <w:rPr>
          <w:i/>
        </w:rPr>
        <w:t>Telecommunications (Interception) Amendment Act 2006</w:t>
      </w:r>
      <w:r w:rsidRPr="003A1B53">
        <w:t>, the Secretary of the Department must deliver the General Register to the Minister for inspection.</w:t>
      </w:r>
    </w:p>
    <w:p w14:paraId="3F090EE7" w14:textId="77777777" w:rsidR="002678F2" w:rsidRPr="003A1B53" w:rsidRDefault="002678F2" w:rsidP="002678F2">
      <w:pPr>
        <w:pStyle w:val="subsection"/>
      </w:pPr>
      <w:r w:rsidRPr="003A1B53">
        <w:tab/>
        <w:t>(2)</w:t>
      </w:r>
      <w:r w:rsidRPr="003A1B53">
        <w:tab/>
        <w:t xml:space="preserve">Once at least within each succeeding period of 3 months, the </w:t>
      </w:r>
      <w:r w:rsidR="00814ECF" w:rsidRPr="003A1B53">
        <w:t>Secretary of the Department</w:t>
      </w:r>
      <w:r w:rsidRPr="003A1B53">
        <w:t xml:space="preserve"> must deliver to the Minister, for inspection by the Minister, any part of the General Register that represents information recorded since the General Register, or any part of the General Register, was last delivered to the Minister.</w:t>
      </w:r>
    </w:p>
    <w:p w14:paraId="598D9B2B" w14:textId="223E4BC9" w:rsidR="002678F2" w:rsidRPr="003A1B53" w:rsidRDefault="002678F2" w:rsidP="002678F2">
      <w:pPr>
        <w:pStyle w:val="ActHead5"/>
      </w:pPr>
      <w:bookmarkStart w:id="186" w:name="_Toc167777785"/>
      <w:r w:rsidRPr="00DC7A9C">
        <w:rPr>
          <w:rStyle w:val="CharSectno"/>
        </w:rPr>
        <w:t>81C</w:t>
      </w:r>
      <w:r w:rsidRPr="003A1B53">
        <w:t xml:space="preserve">  Special Register of Warrants</w:t>
      </w:r>
      <w:bookmarkEnd w:id="186"/>
    </w:p>
    <w:p w14:paraId="2886A600" w14:textId="77777777" w:rsidR="002678F2" w:rsidRPr="003A1B53" w:rsidRDefault="002678F2" w:rsidP="002678F2">
      <w:pPr>
        <w:pStyle w:val="SubsectionHead"/>
      </w:pPr>
      <w:r w:rsidRPr="003A1B53">
        <w:t>Special Register of Warrants</w:t>
      </w:r>
    </w:p>
    <w:p w14:paraId="509B1E9F" w14:textId="77777777" w:rsidR="002678F2" w:rsidRPr="003A1B53" w:rsidRDefault="002678F2" w:rsidP="002678F2">
      <w:pPr>
        <w:pStyle w:val="subsection"/>
      </w:pPr>
      <w:r w:rsidRPr="003A1B53">
        <w:tab/>
        <w:t>(1)</w:t>
      </w:r>
      <w:r w:rsidRPr="003A1B53">
        <w:tab/>
        <w:t xml:space="preserve">The </w:t>
      </w:r>
      <w:r w:rsidR="00992D3D" w:rsidRPr="003A1B53">
        <w:t>Secretary of the Department</w:t>
      </w:r>
      <w:r w:rsidRPr="003A1B53">
        <w:t xml:space="preserve"> is to cause a </w:t>
      </w:r>
      <w:r w:rsidRPr="003A1B53">
        <w:rPr>
          <w:b/>
          <w:i/>
        </w:rPr>
        <w:t>Special Register of Warrants</w:t>
      </w:r>
      <w:r w:rsidRPr="003A1B53">
        <w:t xml:space="preserve"> to be kept.</w:t>
      </w:r>
    </w:p>
    <w:p w14:paraId="69F2A4AF" w14:textId="77777777" w:rsidR="002678F2" w:rsidRPr="003A1B53" w:rsidRDefault="002678F2" w:rsidP="002678F2">
      <w:pPr>
        <w:pStyle w:val="SubsectionHead"/>
      </w:pPr>
      <w:r w:rsidRPr="003A1B53">
        <w:t>Contents of Register</w:t>
      </w:r>
    </w:p>
    <w:p w14:paraId="1CA4AF22" w14:textId="77777777" w:rsidR="002678F2" w:rsidRPr="003A1B53" w:rsidRDefault="002678F2" w:rsidP="002678F2">
      <w:pPr>
        <w:pStyle w:val="subsection"/>
      </w:pPr>
      <w:r w:rsidRPr="003A1B53">
        <w:tab/>
        <w:t>(2)</w:t>
      </w:r>
      <w:r w:rsidRPr="003A1B53">
        <w:tab/>
        <w:t xml:space="preserve">The </w:t>
      </w:r>
      <w:r w:rsidR="00992D3D" w:rsidRPr="003A1B53">
        <w:t>Secretary of the Department</w:t>
      </w:r>
      <w:r w:rsidRPr="003A1B53">
        <w:t xml:space="preserve"> is to cause to be recorded in the Special Register the following particulars in relation to each registrable expired warrant:</w:t>
      </w:r>
    </w:p>
    <w:p w14:paraId="74DF71DB" w14:textId="77777777" w:rsidR="002678F2" w:rsidRPr="003A1B53" w:rsidRDefault="002678F2" w:rsidP="002678F2">
      <w:pPr>
        <w:pStyle w:val="paragraph"/>
      </w:pPr>
      <w:r w:rsidRPr="003A1B53">
        <w:tab/>
        <w:t>(a)</w:t>
      </w:r>
      <w:r w:rsidRPr="003A1B53">
        <w:tab/>
        <w:t>the date of issue of the warrant;</w:t>
      </w:r>
    </w:p>
    <w:p w14:paraId="3B1FDBD7" w14:textId="77777777" w:rsidR="002678F2" w:rsidRPr="003A1B53" w:rsidRDefault="002678F2" w:rsidP="002678F2">
      <w:pPr>
        <w:pStyle w:val="paragraph"/>
      </w:pPr>
      <w:r w:rsidRPr="003A1B53">
        <w:lastRenderedPageBreak/>
        <w:tab/>
        <w:t>(b)</w:t>
      </w:r>
      <w:r w:rsidRPr="003A1B53">
        <w:tab/>
        <w:t>the Judge or nominated AAT member who issued the warrant;</w:t>
      </w:r>
    </w:p>
    <w:p w14:paraId="5041958E" w14:textId="77777777" w:rsidR="002678F2" w:rsidRPr="003A1B53" w:rsidRDefault="002678F2" w:rsidP="002678F2">
      <w:pPr>
        <w:pStyle w:val="paragraph"/>
      </w:pPr>
      <w:r w:rsidRPr="003A1B53">
        <w:tab/>
        <w:t>(c)</w:t>
      </w:r>
      <w:r w:rsidRPr="003A1B53">
        <w:tab/>
        <w:t>the agency to which the warrant was issued;</w:t>
      </w:r>
    </w:p>
    <w:p w14:paraId="7F13493D" w14:textId="77777777" w:rsidR="002678F2" w:rsidRPr="003A1B53" w:rsidRDefault="002678F2" w:rsidP="002678F2">
      <w:pPr>
        <w:pStyle w:val="paragraph"/>
      </w:pPr>
      <w:r w:rsidRPr="003A1B53">
        <w:tab/>
        <w:t>(d)</w:t>
      </w:r>
      <w:r w:rsidRPr="003A1B53">
        <w:tab/>
        <w:t>in the case of a telecommunications service warrant:</w:t>
      </w:r>
    </w:p>
    <w:p w14:paraId="21EDB581" w14:textId="77777777" w:rsidR="002678F2" w:rsidRPr="003A1B53" w:rsidRDefault="002678F2" w:rsidP="002678F2">
      <w:pPr>
        <w:pStyle w:val="paragraphsub"/>
      </w:pPr>
      <w:r w:rsidRPr="003A1B53">
        <w:tab/>
        <w:t>(i)</w:t>
      </w:r>
      <w:r w:rsidRPr="003A1B53">
        <w:tab/>
        <w:t>the telecommunications service to which the warrant related; and</w:t>
      </w:r>
    </w:p>
    <w:p w14:paraId="3758D195" w14:textId="77777777" w:rsidR="002678F2" w:rsidRPr="003A1B53" w:rsidRDefault="002678F2" w:rsidP="002678F2">
      <w:pPr>
        <w:pStyle w:val="paragraphsub"/>
      </w:pPr>
      <w:r w:rsidRPr="003A1B53">
        <w:tab/>
        <w:t>(ii)</w:t>
      </w:r>
      <w:r w:rsidRPr="003A1B53">
        <w:tab/>
        <w:t>the name of the person specified in the warrant as a person using or likely to use the telecommunications service; and</w:t>
      </w:r>
    </w:p>
    <w:p w14:paraId="656D120D" w14:textId="77777777" w:rsidR="002678F2" w:rsidRPr="003A1B53" w:rsidRDefault="002678F2" w:rsidP="002678F2">
      <w:pPr>
        <w:pStyle w:val="paragraph"/>
      </w:pPr>
      <w:r w:rsidRPr="003A1B53">
        <w:tab/>
        <w:t>(e)</w:t>
      </w:r>
      <w:r w:rsidRPr="003A1B53">
        <w:tab/>
        <w:t>in the case of a named person warrant:</w:t>
      </w:r>
    </w:p>
    <w:p w14:paraId="245A5D28" w14:textId="77777777" w:rsidR="002678F2" w:rsidRPr="003A1B53" w:rsidRDefault="002678F2" w:rsidP="002678F2">
      <w:pPr>
        <w:pStyle w:val="paragraphsub"/>
      </w:pPr>
      <w:r w:rsidRPr="003A1B53">
        <w:tab/>
        <w:t>(i)</w:t>
      </w:r>
      <w:r w:rsidRPr="003A1B53">
        <w:tab/>
        <w:t>the name of the person to whom the warrant related; and</w:t>
      </w:r>
    </w:p>
    <w:p w14:paraId="39B4989B" w14:textId="77777777" w:rsidR="002678F2" w:rsidRPr="003A1B53" w:rsidRDefault="002678F2" w:rsidP="002678F2">
      <w:pPr>
        <w:pStyle w:val="paragraphsub"/>
      </w:pPr>
      <w:r w:rsidRPr="003A1B53">
        <w:tab/>
        <w:t>(ii)</w:t>
      </w:r>
      <w:r w:rsidRPr="003A1B53">
        <w:tab/>
        <w:t>each telecommunications service that is specified in the warrant, or in relation to which interceptions authorised by the warrant have occurred; and</w:t>
      </w:r>
    </w:p>
    <w:p w14:paraId="604F3A50" w14:textId="77777777" w:rsidR="002678F2" w:rsidRPr="003A1B53" w:rsidRDefault="002678F2" w:rsidP="002678F2">
      <w:pPr>
        <w:pStyle w:val="paragraph"/>
      </w:pPr>
      <w:r w:rsidRPr="003A1B53">
        <w:tab/>
        <w:t>(f)</w:t>
      </w:r>
      <w:r w:rsidRPr="003A1B53">
        <w:tab/>
        <w:t>the period for which the warrant was in force;</w:t>
      </w:r>
    </w:p>
    <w:p w14:paraId="5A7CFE41" w14:textId="77777777" w:rsidR="002678F2" w:rsidRPr="003A1B53" w:rsidRDefault="002678F2" w:rsidP="002678F2">
      <w:pPr>
        <w:pStyle w:val="paragraph"/>
      </w:pPr>
      <w:r w:rsidRPr="003A1B53">
        <w:tab/>
        <w:t>(g)</w:t>
      </w:r>
      <w:r w:rsidRPr="003A1B53">
        <w:tab/>
      </w:r>
      <w:r w:rsidR="00757E92" w:rsidRPr="003A1B53">
        <w:t>in the case of a warrant issued under subsection</w:t>
      </w:r>
      <w:r w:rsidR="005039E3" w:rsidRPr="003A1B53">
        <w:t> </w:t>
      </w:r>
      <w:r w:rsidR="00757E92" w:rsidRPr="003A1B53">
        <w:t>46(1) or 46A(1), or issued under section</w:t>
      </w:r>
      <w:r w:rsidR="005039E3" w:rsidRPr="003A1B53">
        <w:t> </w:t>
      </w:r>
      <w:r w:rsidR="00757E92" w:rsidRPr="003A1B53">
        <w:t>48 in the circumstances mentioned in subsection</w:t>
      </w:r>
      <w:r w:rsidR="005039E3" w:rsidRPr="003A1B53">
        <w:t> </w:t>
      </w:r>
      <w:r w:rsidR="00757E92" w:rsidRPr="003A1B53">
        <w:t>46(1)—</w:t>
      </w:r>
      <w:r w:rsidRPr="003A1B53">
        <w:t>each serious offence in relation to which the Judge or nominated AAT member who issued the warrant was satisfied, on the application for the warrant, as mentioned in:</w:t>
      </w:r>
    </w:p>
    <w:p w14:paraId="0832F2BC" w14:textId="7937B448" w:rsidR="00275675" w:rsidRPr="003A1B53" w:rsidRDefault="00275675" w:rsidP="00275675">
      <w:pPr>
        <w:pStyle w:val="paragraphsub"/>
      </w:pPr>
      <w:r w:rsidRPr="003A1B53">
        <w:tab/>
        <w:t>(i)</w:t>
      </w:r>
      <w:r w:rsidRPr="003A1B53">
        <w:tab/>
        <w:t>in the case of a warrant under section</w:t>
      </w:r>
      <w:r w:rsidR="005039E3" w:rsidRPr="003A1B53">
        <w:t> </w:t>
      </w:r>
      <w:r w:rsidRPr="003A1B53">
        <w:t>48—</w:t>
      </w:r>
      <w:r w:rsidR="0053426C" w:rsidRPr="003A1B53">
        <w:t>paragraph 4</w:t>
      </w:r>
      <w:r w:rsidRPr="003A1B53">
        <w:t>6(1)(d); or</w:t>
      </w:r>
    </w:p>
    <w:p w14:paraId="2596D816" w14:textId="12641C4B" w:rsidR="002678F2" w:rsidRPr="003A1B53" w:rsidRDefault="002678F2" w:rsidP="002678F2">
      <w:pPr>
        <w:pStyle w:val="paragraphsub"/>
      </w:pPr>
      <w:r w:rsidRPr="003A1B53">
        <w:tab/>
        <w:t>(ii)</w:t>
      </w:r>
      <w:r w:rsidRPr="003A1B53">
        <w:tab/>
        <w:t>otherwise—</w:t>
      </w:r>
      <w:r w:rsidR="0053426C" w:rsidRPr="003A1B53">
        <w:t>paragraph 4</w:t>
      </w:r>
      <w:r w:rsidRPr="003A1B53">
        <w:t>6(1)(d) or 46A(1)(d), as the case requires</w:t>
      </w:r>
      <w:r w:rsidR="00C904DE" w:rsidRPr="003A1B53">
        <w:t>;</w:t>
      </w:r>
    </w:p>
    <w:p w14:paraId="71FDBC1B" w14:textId="3A98BD29" w:rsidR="007A3215" w:rsidRPr="003A1B53" w:rsidRDefault="007A3215" w:rsidP="007A3215">
      <w:pPr>
        <w:pStyle w:val="paragraph"/>
      </w:pPr>
      <w:r w:rsidRPr="003A1B53">
        <w:tab/>
        <w:t>(h)</w:t>
      </w:r>
      <w:r w:rsidRPr="003A1B53">
        <w:tab/>
        <w:t xml:space="preserve">in the case of a </w:t>
      </w:r>
      <w:r w:rsidR="00961CE3" w:rsidRPr="003A1B53">
        <w:t>Part 5</w:t>
      </w:r>
      <w:r w:rsidRPr="003A1B53">
        <w:t xml:space="preserve">.3 warrant—the name of the person to whom the relevant </w:t>
      </w:r>
      <w:r w:rsidR="00961CE3" w:rsidRPr="003A1B53">
        <w:t>Part 5</w:t>
      </w:r>
      <w:r w:rsidRPr="003A1B53">
        <w:t>.3 supervisory order or application relates</w:t>
      </w:r>
      <w:r w:rsidR="00BD3BE8" w:rsidRPr="003A1B53">
        <w:t>;</w:t>
      </w:r>
    </w:p>
    <w:p w14:paraId="1D98EF1D" w14:textId="2DFCD9AF" w:rsidR="00BD3BE8" w:rsidRPr="003A1B53" w:rsidRDefault="00BD3BE8" w:rsidP="00BD3BE8">
      <w:pPr>
        <w:pStyle w:val="paragraph"/>
      </w:pPr>
      <w:r w:rsidRPr="003A1B53">
        <w:tab/>
        <w:t>(i)</w:t>
      </w:r>
      <w:r w:rsidRPr="003A1B53">
        <w:tab/>
        <w:t>in the case of a Part 9.10 warrant—the name of the person to whom the relevant community safety supervision order or application relates.</w:t>
      </w:r>
    </w:p>
    <w:p w14:paraId="5B732873" w14:textId="77777777" w:rsidR="002678F2" w:rsidRPr="003A1B53" w:rsidRDefault="002678F2" w:rsidP="002678F2">
      <w:pPr>
        <w:pStyle w:val="notetext"/>
      </w:pPr>
      <w:r w:rsidRPr="003A1B53">
        <w:t>Note:</w:t>
      </w:r>
      <w:r w:rsidRPr="003A1B53">
        <w:tab/>
      </w:r>
      <w:r w:rsidRPr="003A1B53">
        <w:rPr>
          <w:b/>
          <w:i/>
        </w:rPr>
        <w:t>Registrable expired warrant</w:t>
      </w:r>
      <w:r w:rsidRPr="003A1B53">
        <w:t xml:space="preserve"> is defined by </w:t>
      </w:r>
      <w:r w:rsidR="005039E3" w:rsidRPr="003A1B53">
        <w:t>subsections (</w:t>
      </w:r>
      <w:r w:rsidRPr="003A1B53">
        <w:t>3) and (4).</w:t>
      </w:r>
    </w:p>
    <w:p w14:paraId="6BE3B331" w14:textId="77777777" w:rsidR="002678F2" w:rsidRPr="003A1B53" w:rsidRDefault="002678F2" w:rsidP="002678F2">
      <w:pPr>
        <w:pStyle w:val="SubsectionHead"/>
      </w:pPr>
      <w:r w:rsidRPr="003A1B53">
        <w:t>Registrable expired warrant—original warrant renewed</w:t>
      </w:r>
    </w:p>
    <w:p w14:paraId="195E62D4" w14:textId="77777777" w:rsidR="002678F2" w:rsidRPr="003A1B53" w:rsidRDefault="002678F2" w:rsidP="002678F2">
      <w:pPr>
        <w:pStyle w:val="subsection"/>
      </w:pPr>
      <w:r w:rsidRPr="003A1B53">
        <w:tab/>
        <w:t>(3)</w:t>
      </w:r>
      <w:r w:rsidRPr="003A1B53">
        <w:tab/>
        <w:t>For the purposes of this section, if:</w:t>
      </w:r>
    </w:p>
    <w:p w14:paraId="55021497" w14:textId="009BD422" w:rsidR="002678F2" w:rsidRPr="003A1B53" w:rsidRDefault="002678F2" w:rsidP="002678F2">
      <w:pPr>
        <w:pStyle w:val="paragraph"/>
      </w:pPr>
      <w:r w:rsidRPr="003A1B53">
        <w:lastRenderedPageBreak/>
        <w:tab/>
        <w:t>(a)</w:t>
      </w:r>
      <w:r w:rsidRPr="003A1B53">
        <w:tab/>
        <w:t xml:space="preserve">a </w:t>
      </w:r>
      <w:r w:rsidR="0053426C" w:rsidRPr="003A1B53">
        <w:t>Part 2</w:t>
      </w:r>
      <w:r w:rsidR="00DC7A9C">
        <w:noBreakHyphen/>
      </w:r>
      <w:r w:rsidR="008F38B2" w:rsidRPr="003A1B53">
        <w:t>5 warrant</w:t>
      </w:r>
      <w:r w:rsidR="00DB1198" w:rsidRPr="003A1B53">
        <w:t xml:space="preserve"> has been issued</w:t>
      </w:r>
      <w:r w:rsidRPr="003A1B53">
        <w:t>; and</w:t>
      </w:r>
    </w:p>
    <w:p w14:paraId="4BDCB9D3" w14:textId="77777777" w:rsidR="002678F2" w:rsidRPr="003A1B53" w:rsidRDefault="002678F2" w:rsidP="002678F2">
      <w:pPr>
        <w:pStyle w:val="paragraph"/>
      </w:pPr>
      <w:r w:rsidRPr="003A1B53">
        <w:tab/>
        <w:t>(b)</w:t>
      </w:r>
      <w:r w:rsidRPr="003A1B53">
        <w:tab/>
        <w:t>the warrant was an original warrant; and</w:t>
      </w:r>
    </w:p>
    <w:p w14:paraId="6DD1ACBD" w14:textId="77777777" w:rsidR="002678F2" w:rsidRPr="003A1B53" w:rsidRDefault="002678F2" w:rsidP="002678F2">
      <w:pPr>
        <w:pStyle w:val="paragraph"/>
      </w:pPr>
      <w:r w:rsidRPr="003A1B53">
        <w:tab/>
        <w:t>(c)</w:t>
      </w:r>
      <w:r w:rsidRPr="003A1B53">
        <w:tab/>
        <w:t>there were one or more renewals of the warrant; and</w:t>
      </w:r>
    </w:p>
    <w:p w14:paraId="1FDCCDBE" w14:textId="77777777" w:rsidR="002678F2" w:rsidRPr="003A1B53" w:rsidRDefault="002678F2" w:rsidP="002678F2">
      <w:pPr>
        <w:pStyle w:val="paragraph"/>
      </w:pPr>
      <w:r w:rsidRPr="003A1B53">
        <w:tab/>
        <w:t>(d)</w:t>
      </w:r>
      <w:r w:rsidRPr="003A1B53">
        <w:tab/>
        <w:t xml:space="preserve">at the end of the period of 3 months after the time (the </w:t>
      </w:r>
      <w:r w:rsidRPr="003A1B53">
        <w:rPr>
          <w:b/>
          <w:i/>
        </w:rPr>
        <w:t>cessation time</w:t>
      </w:r>
      <w:r w:rsidRPr="003A1B53">
        <w:t>) when the last renewal of the warrant ceased to be in force, no criminal proceedings had been instituted, or were likely to be instituted, against a person on the basis of information obtained as a result of intercepting a communication under:</w:t>
      </w:r>
    </w:p>
    <w:p w14:paraId="74CDA7E5" w14:textId="77777777" w:rsidR="002678F2" w:rsidRPr="003A1B53" w:rsidRDefault="002678F2" w:rsidP="002678F2">
      <w:pPr>
        <w:pStyle w:val="paragraphsub"/>
      </w:pPr>
      <w:r w:rsidRPr="003A1B53">
        <w:tab/>
        <w:t>(i)</w:t>
      </w:r>
      <w:r w:rsidRPr="003A1B53">
        <w:tab/>
        <w:t>the warrant; or</w:t>
      </w:r>
    </w:p>
    <w:p w14:paraId="10AEED09" w14:textId="77777777" w:rsidR="002678F2" w:rsidRPr="003A1B53" w:rsidRDefault="002678F2" w:rsidP="002678F2">
      <w:pPr>
        <w:pStyle w:val="paragraphsub"/>
      </w:pPr>
      <w:r w:rsidRPr="003A1B53">
        <w:tab/>
        <w:t>(ii)</w:t>
      </w:r>
      <w:r w:rsidRPr="003A1B53">
        <w:tab/>
        <w:t>a renewal of the warrant; and</w:t>
      </w:r>
    </w:p>
    <w:p w14:paraId="21C83B07" w14:textId="77777777" w:rsidR="002678F2" w:rsidRPr="003A1B53" w:rsidRDefault="002678F2" w:rsidP="002678F2">
      <w:pPr>
        <w:pStyle w:val="paragraph"/>
      </w:pPr>
      <w:r w:rsidRPr="003A1B53">
        <w:tab/>
        <w:t>(e)</w:t>
      </w:r>
      <w:r w:rsidRPr="003A1B53">
        <w:tab/>
        <w:t>the cessation time is after the commencement of this section;</w:t>
      </w:r>
    </w:p>
    <w:p w14:paraId="198D3D55" w14:textId="77777777" w:rsidR="002678F2" w:rsidRPr="003A1B53" w:rsidRDefault="002678F2" w:rsidP="002678F2">
      <w:pPr>
        <w:pStyle w:val="subsection2"/>
      </w:pPr>
      <w:r w:rsidRPr="003A1B53">
        <w:t xml:space="preserve">the warrant, and each renewal of the warrant, becomes a </w:t>
      </w:r>
      <w:r w:rsidRPr="003A1B53">
        <w:rPr>
          <w:b/>
          <w:i/>
        </w:rPr>
        <w:t>registrable expired warrant</w:t>
      </w:r>
      <w:r w:rsidRPr="003A1B53">
        <w:t xml:space="preserve"> at the end of that period.</w:t>
      </w:r>
    </w:p>
    <w:p w14:paraId="5A76ABC9" w14:textId="77777777" w:rsidR="002678F2" w:rsidRPr="003A1B53" w:rsidRDefault="002678F2" w:rsidP="002678F2">
      <w:pPr>
        <w:pStyle w:val="SubsectionHead"/>
      </w:pPr>
      <w:r w:rsidRPr="003A1B53">
        <w:t>Registrable expired warrant—original warrant not renewed</w:t>
      </w:r>
    </w:p>
    <w:p w14:paraId="15A929EB" w14:textId="77777777" w:rsidR="002678F2" w:rsidRPr="003A1B53" w:rsidRDefault="002678F2" w:rsidP="002678F2">
      <w:pPr>
        <w:pStyle w:val="subsection"/>
      </w:pPr>
      <w:r w:rsidRPr="003A1B53">
        <w:tab/>
        <w:t>(4)</w:t>
      </w:r>
      <w:r w:rsidRPr="003A1B53">
        <w:tab/>
        <w:t>For the purposes of this section, if:</w:t>
      </w:r>
    </w:p>
    <w:p w14:paraId="15B9E56E" w14:textId="471004C6" w:rsidR="002678F2" w:rsidRPr="003A1B53" w:rsidRDefault="002678F2" w:rsidP="002678F2">
      <w:pPr>
        <w:pStyle w:val="paragraph"/>
      </w:pPr>
      <w:r w:rsidRPr="003A1B53">
        <w:tab/>
        <w:t>(a)</w:t>
      </w:r>
      <w:r w:rsidRPr="003A1B53">
        <w:tab/>
        <w:t xml:space="preserve">a </w:t>
      </w:r>
      <w:r w:rsidR="0053426C" w:rsidRPr="003A1B53">
        <w:t>Part 2</w:t>
      </w:r>
      <w:r w:rsidR="00DC7A9C">
        <w:noBreakHyphen/>
      </w:r>
      <w:r w:rsidR="00F83836" w:rsidRPr="003A1B53">
        <w:t>5 warrant</w:t>
      </w:r>
      <w:r w:rsidR="00DB1198" w:rsidRPr="003A1B53">
        <w:t xml:space="preserve"> has been issued</w:t>
      </w:r>
      <w:r w:rsidRPr="003A1B53">
        <w:t>; and</w:t>
      </w:r>
    </w:p>
    <w:p w14:paraId="17A36443" w14:textId="77777777" w:rsidR="002678F2" w:rsidRPr="003A1B53" w:rsidRDefault="002678F2" w:rsidP="002678F2">
      <w:pPr>
        <w:pStyle w:val="paragraph"/>
      </w:pPr>
      <w:r w:rsidRPr="003A1B53">
        <w:tab/>
        <w:t>(b)</w:t>
      </w:r>
      <w:r w:rsidRPr="003A1B53">
        <w:tab/>
        <w:t>the warrant was an original warrant; and</w:t>
      </w:r>
    </w:p>
    <w:p w14:paraId="724A13C3" w14:textId="77777777" w:rsidR="002678F2" w:rsidRPr="003A1B53" w:rsidRDefault="002678F2" w:rsidP="002678F2">
      <w:pPr>
        <w:pStyle w:val="paragraph"/>
      </w:pPr>
      <w:r w:rsidRPr="003A1B53">
        <w:tab/>
        <w:t>(c)</w:t>
      </w:r>
      <w:r w:rsidRPr="003A1B53">
        <w:tab/>
        <w:t>no renewal of the warrant was issued; and</w:t>
      </w:r>
    </w:p>
    <w:p w14:paraId="1EE50D3D" w14:textId="77777777" w:rsidR="002678F2" w:rsidRPr="003A1B53" w:rsidRDefault="002678F2" w:rsidP="002678F2">
      <w:pPr>
        <w:pStyle w:val="paragraph"/>
      </w:pPr>
      <w:r w:rsidRPr="003A1B53">
        <w:tab/>
        <w:t>(d)</w:t>
      </w:r>
      <w:r w:rsidRPr="003A1B53">
        <w:tab/>
        <w:t xml:space="preserve">at the end of the period of 3 months after the time (the </w:t>
      </w:r>
      <w:r w:rsidRPr="003A1B53">
        <w:rPr>
          <w:b/>
          <w:i/>
        </w:rPr>
        <w:t>cessation time</w:t>
      </w:r>
      <w:r w:rsidRPr="003A1B53">
        <w:t>) when the warrant ceased to be in force, no criminal proceedings had been instituted, or were likely to be instituted, against a person on the basis of information obtained as a result of intercepting a communication under the warrant; and</w:t>
      </w:r>
    </w:p>
    <w:p w14:paraId="54399821" w14:textId="77777777" w:rsidR="002678F2" w:rsidRPr="003A1B53" w:rsidRDefault="002678F2" w:rsidP="002678F2">
      <w:pPr>
        <w:pStyle w:val="paragraph"/>
      </w:pPr>
      <w:r w:rsidRPr="003A1B53">
        <w:tab/>
        <w:t>(e)</w:t>
      </w:r>
      <w:r w:rsidRPr="003A1B53">
        <w:tab/>
        <w:t>the cessation time is after the commencement of this section;</w:t>
      </w:r>
    </w:p>
    <w:p w14:paraId="408E01F4" w14:textId="77777777" w:rsidR="002678F2" w:rsidRPr="003A1B53" w:rsidRDefault="002678F2" w:rsidP="002678F2">
      <w:pPr>
        <w:pStyle w:val="subsection2"/>
      </w:pPr>
      <w:r w:rsidRPr="003A1B53">
        <w:t xml:space="preserve">the warrant becomes a </w:t>
      </w:r>
      <w:r w:rsidRPr="003A1B53">
        <w:rPr>
          <w:b/>
          <w:i/>
        </w:rPr>
        <w:t>registrable expired warrant</w:t>
      </w:r>
      <w:r w:rsidRPr="003A1B53">
        <w:t xml:space="preserve"> at the end of that period.</w:t>
      </w:r>
    </w:p>
    <w:p w14:paraId="22EDD0EC" w14:textId="77777777" w:rsidR="002678F2" w:rsidRPr="003A1B53" w:rsidRDefault="002678F2" w:rsidP="002678F2">
      <w:pPr>
        <w:pStyle w:val="SubsectionHead"/>
      </w:pPr>
      <w:r w:rsidRPr="003A1B53">
        <w:t>Interpretation—criminal proceedings supported by intercepted information</w:t>
      </w:r>
    </w:p>
    <w:p w14:paraId="1874BB10" w14:textId="77777777" w:rsidR="002678F2" w:rsidRPr="003A1B53" w:rsidRDefault="002678F2" w:rsidP="002678F2">
      <w:pPr>
        <w:pStyle w:val="subsection"/>
      </w:pPr>
      <w:r w:rsidRPr="003A1B53">
        <w:tab/>
        <w:t>(5)</w:t>
      </w:r>
      <w:r w:rsidRPr="003A1B53">
        <w:tab/>
        <w:t xml:space="preserve">A reference in this section to criminal proceedings that had been, or were likely to be, instituted on the basis of information obtained as a result of intercepting a communication under a warrant </w:t>
      </w:r>
      <w:r w:rsidRPr="003A1B53">
        <w:lastRenderedPageBreak/>
        <w:t>includes a reference to criminal proceedings that were, or were likely to be, supported by information obtained as a result of intercepting a communication under a warrant.</w:t>
      </w:r>
    </w:p>
    <w:p w14:paraId="513919AC" w14:textId="10A81AB3" w:rsidR="002678F2" w:rsidRPr="003A1B53" w:rsidRDefault="002678F2" w:rsidP="002678F2">
      <w:pPr>
        <w:pStyle w:val="ActHead5"/>
      </w:pPr>
      <w:bookmarkStart w:id="187" w:name="_Toc167777786"/>
      <w:r w:rsidRPr="00DC7A9C">
        <w:rPr>
          <w:rStyle w:val="CharSectno"/>
        </w:rPr>
        <w:t>81D</w:t>
      </w:r>
      <w:r w:rsidRPr="003A1B53">
        <w:t xml:space="preserve">  Regular submission of Special Register to Minister</w:t>
      </w:r>
      <w:bookmarkEnd w:id="187"/>
    </w:p>
    <w:p w14:paraId="169AB28E" w14:textId="77777777" w:rsidR="00992D3D" w:rsidRPr="003A1B53" w:rsidRDefault="00992D3D" w:rsidP="00992D3D">
      <w:pPr>
        <w:pStyle w:val="SubsectionHead"/>
      </w:pPr>
      <w:r w:rsidRPr="003A1B53">
        <w:t>Original submission</w:t>
      </w:r>
    </w:p>
    <w:p w14:paraId="47C0A79C" w14:textId="77777777" w:rsidR="00992D3D" w:rsidRPr="003A1B53" w:rsidRDefault="00992D3D" w:rsidP="00992D3D">
      <w:pPr>
        <w:pStyle w:val="subsection"/>
      </w:pPr>
      <w:r w:rsidRPr="003A1B53">
        <w:tab/>
        <w:t>(1)</w:t>
      </w:r>
      <w:r w:rsidRPr="003A1B53">
        <w:tab/>
        <w:t>Within 3 months after the commencement of Schedule</w:t>
      </w:r>
      <w:r w:rsidR="005039E3" w:rsidRPr="003A1B53">
        <w:t> </w:t>
      </w:r>
      <w:r w:rsidRPr="003A1B53">
        <w:t xml:space="preserve">5 to the </w:t>
      </w:r>
      <w:r w:rsidRPr="003A1B53">
        <w:rPr>
          <w:i/>
        </w:rPr>
        <w:t>Telecommunications (Interception) Amendment Act 2006</w:t>
      </w:r>
      <w:r w:rsidRPr="003A1B53">
        <w:t>, the Secretary of the Department must deliver the Special Register to the Minister for inspection by the Minister.</w:t>
      </w:r>
    </w:p>
    <w:p w14:paraId="44EAE416" w14:textId="77777777" w:rsidR="002678F2" w:rsidRPr="003A1B53" w:rsidRDefault="002678F2" w:rsidP="002678F2">
      <w:pPr>
        <w:pStyle w:val="SubsectionHead"/>
      </w:pPr>
      <w:r w:rsidRPr="003A1B53">
        <w:t>Subsequent submissions</w:t>
      </w:r>
    </w:p>
    <w:p w14:paraId="023D06B9" w14:textId="77777777" w:rsidR="002678F2" w:rsidRPr="003A1B53" w:rsidRDefault="002678F2" w:rsidP="002678F2">
      <w:pPr>
        <w:pStyle w:val="subsection"/>
      </w:pPr>
      <w:r w:rsidRPr="003A1B53">
        <w:tab/>
        <w:t>(2)</w:t>
      </w:r>
      <w:r w:rsidRPr="003A1B53">
        <w:tab/>
        <w:t xml:space="preserve">Once at least within each succeeding period of 3 months, the </w:t>
      </w:r>
      <w:r w:rsidR="00992D3D" w:rsidRPr="003A1B53">
        <w:t>Secretary of the Department</w:t>
      </w:r>
      <w:r w:rsidRPr="003A1B53">
        <w:t xml:space="preserve"> must deliver to the Minister, for inspection by the Minister, any part of the Special Register that represents information recorded since the Special Register, or any part of the Special Register, was last delivered to the Minister.</w:t>
      </w:r>
    </w:p>
    <w:p w14:paraId="7A379BCE" w14:textId="77777777" w:rsidR="002678F2" w:rsidRPr="003A1B53" w:rsidRDefault="002678F2" w:rsidP="002678F2">
      <w:pPr>
        <w:pStyle w:val="SubsectionHead"/>
      </w:pPr>
      <w:r w:rsidRPr="003A1B53">
        <w:t>Special Register and General Register to be delivered at the same time</w:t>
      </w:r>
    </w:p>
    <w:p w14:paraId="42611B4F" w14:textId="77777777" w:rsidR="002678F2" w:rsidRPr="003A1B53" w:rsidRDefault="002678F2" w:rsidP="002678F2">
      <w:pPr>
        <w:pStyle w:val="subsection"/>
      </w:pPr>
      <w:r w:rsidRPr="003A1B53">
        <w:tab/>
        <w:t>(3)</w:t>
      </w:r>
      <w:r w:rsidRPr="003A1B53">
        <w:tab/>
        <w:t xml:space="preserve">As far as is practicable, the </w:t>
      </w:r>
      <w:r w:rsidR="00992D3D" w:rsidRPr="003A1B53">
        <w:t>Secretary of the Department</w:t>
      </w:r>
      <w:r w:rsidRPr="003A1B53">
        <w:t xml:space="preserve"> is to ensure that delivery of the Special Register, or a part of the Special Register, as the case requires, takes place at the same time as the delivery of a part of the General Register under subsection</w:t>
      </w:r>
      <w:r w:rsidR="005039E3" w:rsidRPr="003A1B53">
        <w:t> </w:t>
      </w:r>
      <w:r w:rsidRPr="003A1B53">
        <w:t>81B(2).</w:t>
      </w:r>
    </w:p>
    <w:p w14:paraId="22617EA4" w14:textId="1E74B8C2" w:rsidR="002678F2" w:rsidRPr="003A1B53" w:rsidRDefault="002678F2" w:rsidP="002678F2">
      <w:pPr>
        <w:pStyle w:val="ActHead5"/>
      </w:pPr>
      <w:bookmarkStart w:id="188" w:name="_Toc167777787"/>
      <w:r w:rsidRPr="00DC7A9C">
        <w:rPr>
          <w:rStyle w:val="CharSectno"/>
        </w:rPr>
        <w:t>81E</w:t>
      </w:r>
      <w:r w:rsidRPr="003A1B53">
        <w:t xml:space="preserve">  Provision of information by eligible authorities</w:t>
      </w:r>
      <w:bookmarkEnd w:id="188"/>
    </w:p>
    <w:p w14:paraId="1144245C" w14:textId="77777777" w:rsidR="002678F2" w:rsidRPr="003A1B53" w:rsidRDefault="002678F2" w:rsidP="002678F2">
      <w:pPr>
        <w:pStyle w:val="SubsectionHead"/>
      </w:pPr>
      <w:r w:rsidRPr="003A1B53">
        <w:t>When section applies</w:t>
      </w:r>
    </w:p>
    <w:p w14:paraId="7E339B89" w14:textId="77777777" w:rsidR="002678F2" w:rsidRPr="003A1B53" w:rsidRDefault="002678F2" w:rsidP="002678F2">
      <w:pPr>
        <w:pStyle w:val="subsection"/>
      </w:pPr>
      <w:r w:rsidRPr="003A1B53">
        <w:tab/>
        <w:t>(1)</w:t>
      </w:r>
      <w:r w:rsidRPr="003A1B53">
        <w:tab/>
        <w:t>This section applies to an eligible authority of a State if the eligible authority is an agency.</w:t>
      </w:r>
    </w:p>
    <w:p w14:paraId="1CE2C6DD" w14:textId="77777777" w:rsidR="002678F2" w:rsidRPr="003A1B53" w:rsidRDefault="00992D3D" w:rsidP="002678F2">
      <w:pPr>
        <w:pStyle w:val="SubsectionHead"/>
      </w:pPr>
      <w:r w:rsidRPr="003A1B53">
        <w:lastRenderedPageBreak/>
        <w:t xml:space="preserve">Secretary </w:t>
      </w:r>
      <w:r w:rsidR="002678F2" w:rsidRPr="003A1B53">
        <w:t>may require information</w:t>
      </w:r>
    </w:p>
    <w:p w14:paraId="42F3DBEF" w14:textId="77777777" w:rsidR="002678F2" w:rsidRPr="003A1B53" w:rsidRDefault="002678F2" w:rsidP="002678F2">
      <w:pPr>
        <w:pStyle w:val="subsection"/>
      </w:pPr>
      <w:r w:rsidRPr="003A1B53">
        <w:tab/>
        <w:t>(2)</w:t>
      </w:r>
      <w:r w:rsidRPr="003A1B53">
        <w:tab/>
        <w:t xml:space="preserve">The </w:t>
      </w:r>
      <w:r w:rsidR="00992D3D" w:rsidRPr="003A1B53">
        <w:t>Secretary of the Department</w:t>
      </w:r>
      <w:r w:rsidRPr="003A1B53">
        <w:t xml:space="preserve"> may, by written notice given to the chief officer of the eligible authority, require the chief officer to give the </w:t>
      </w:r>
      <w:r w:rsidR="00992D3D" w:rsidRPr="003A1B53">
        <w:t>Secretary</w:t>
      </w:r>
      <w:r w:rsidRPr="003A1B53">
        <w:t xml:space="preserve"> such information as the </w:t>
      </w:r>
      <w:r w:rsidR="00992D3D" w:rsidRPr="003A1B53">
        <w:t>Secretary</w:t>
      </w:r>
      <w:r w:rsidRPr="003A1B53">
        <w:t xml:space="preserve"> requires for the purposes of complying with the obligations imposed on him or her by section</w:t>
      </w:r>
      <w:r w:rsidR="005039E3" w:rsidRPr="003A1B53">
        <w:t> </w:t>
      </w:r>
      <w:r w:rsidRPr="003A1B53">
        <w:t>81C.</w:t>
      </w:r>
    </w:p>
    <w:p w14:paraId="20493CE3" w14:textId="77777777" w:rsidR="002678F2" w:rsidRPr="003A1B53" w:rsidRDefault="002678F2" w:rsidP="002678F2">
      <w:pPr>
        <w:pStyle w:val="SubsectionHead"/>
      </w:pPr>
      <w:r w:rsidRPr="003A1B53">
        <w:t>Information to be given</w:t>
      </w:r>
    </w:p>
    <w:p w14:paraId="34B19ADF" w14:textId="77777777" w:rsidR="002678F2" w:rsidRPr="003A1B53" w:rsidRDefault="002678F2" w:rsidP="002678F2">
      <w:pPr>
        <w:pStyle w:val="subsection"/>
      </w:pPr>
      <w:r w:rsidRPr="003A1B53">
        <w:tab/>
        <w:t>(3)</w:t>
      </w:r>
      <w:r w:rsidRPr="003A1B53">
        <w:tab/>
        <w:t>The chief officer must give the information within the period, and in the manner, specified in the notice.</w:t>
      </w:r>
    </w:p>
    <w:p w14:paraId="1C8F1EA7" w14:textId="0E581E81" w:rsidR="002678F2" w:rsidRPr="003A1B53" w:rsidRDefault="002678F2" w:rsidP="002678F2">
      <w:pPr>
        <w:pStyle w:val="ActHead5"/>
      </w:pPr>
      <w:bookmarkStart w:id="189" w:name="_Toc167777788"/>
      <w:r w:rsidRPr="00DC7A9C">
        <w:rPr>
          <w:rStyle w:val="CharSectno"/>
        </w:rPr>
        <w:t>83</w:t>
      </w:r>
      <w:r w:rsidRPr="003A1B53">
        <w:t xml:space="preserve">  Inspections</w:t>
      </w:r>
      <w:bookmarkEnd w:id="189"/>
    </w:p>
    <w:p w14:paraId="3997A4A4" w14:textId="77777777" w:rsidR="002678F2" w:rsidRPr="003A1B53" w:rsidRDefault="002678F2" w:rsidP="002678F2">
      <w:pPr>
        <w:pStyle w:val="subsection"/>
      </w:pPr>
      <w:r w:rsidRPr="003A1B53">
        <w:tab/>
        <w:t>(1)</w:t>
      </w:r>
      <w:r w:rsidRPr="003A1B53">
        <w:tab/>
        <w:t>The Ombudsman shall inspect the records of each Commonwealth agency:</w:t>
      </w:r>
    </w:p>
    <w:p w14:paraId="0993F55B" w14:textId="77777777" w:rsidR="002678F2" w:rsidRPr="003A1B53" w:rsidRDefault="002678F2" w:rsidP="002678F2">
      <w:pPr>
        <w:pStyle w:val="paragraph"/>
      </w:pPr>
      <w:r w:rsidRPr="003A1B53">
        <w:tab/>
        <w:t>(a)</w:t>
      </w:r>
      <w:r w:rsidRPr="003A1B53">
        <w:tab/>
        <w:t xml:space="preserve">at least twice during the period beginning at the commencement of this </w:t>
      </w:r>
      <w:r w:rsidR="00080F0E" w:rsidRPr="003A1B53">
        <w:t>Part</w:t>
      </w:r>
      <w:r w:rsidR="00DD1FDB" w:rsidRPr="003A1B53">
        <w:t xml:space="preserve"> </w:t>
      </w:r>
      <w:r w:rsidRPr="003A1B53">
        <w:t>and ending on 30</w:t>
      </w:r>
      <w:r w:rsidR="005039E3" w:rsidRPr="003A1B53">
        <w:t> </w:t>
      </w:r>
      <w:r w:rsidRPr="003A1B53">
        <w:t>June 1988; and</w:t>
      </w:r>
    </w:p>
    <w:p w14:paraId="0C386C5E" w14:textId="1740CF0C" w:rsidR="002678F2" w:rsidRPr="003A1B53" w:rsidRDefault="002678F2" w:rsidP="002678F2">
      <w:pPr>
        <w:pStyle w:val="paragraph"/>
        <w:keepNext/>
        <w:keepLines/>
      </w:pPr>
      <w:r w:rsidRPr="003A1B53">
        <w:tab/>
        <w:t>(b)</w:t>
      </w:r>
      <w:r w:rsidRPr="003A1B53">
        <w:tab/>
        <w:t xml:space="preserve">at least twice during each financial year beginning on or after </w:t>
      </w:r>
      <w:r w:rsidR="00961CE3" w:rsidRPr="003A1B53">
        <w:t>1 July</w:t>
      </w:r>
      <w:r w:rsidRPr="003A1B53">
        <w:t xml:space="preserve"> 1988;</w:t>
      </w:r>
    </w:p>
    <w:p w14:paraId="6BA2107D" w14:textId="73F651AA" w:rsidR="002678F2" w:rsidRPr="003A1B53" w:rsidRDefault="002678F2" w:rsidP="002678F2">
      <w:pPr>
        <w:pStyle w:val="subsection2"/>
      </w:pPr>
      <w:r w:rsidRPr="003A1B53">
        <w:t>in order to ascertain the extent to which the agency’s officers have complied with sections</w:t>
      </w:r>
      <w:r w:rsidR="005039E3" w:rsidRPr="003A1B53">
        <w:t> </w:t>
      </w:r>
      <w:r w:rsidRPr="003A1B53">
        <w:t xml:space="preserve">79, </w:t>
      </w:r>
      <w:r w:rsidR="00DE17E2" w:rsidRPr="003A1B53">
        <w:t>79AA,</w:t>
      </w:r>
      <w:r w:rsidR="00BD3BE8" w:rsidRPr="003A1B53">
        <w:t xml:space="preserve"> 79AB,</w:t>
      </w:r>
      <w:r w:rsidR="00DE17E2" w:rsidRPr="003A1B53">
        <w:t xml:space="preserve"> </w:t>
      </w:r>
      <w:r w:rsidRPr="003A1B53">
        <w:t xml:space="preserve">80 and 81 since that commencement, or since the last inspection under this </w:t>
      </w:r>
      <w:r w:rsidR="00080F0E" w:rsidRPr="003A1B53">
        <w:t>Part</w:t>
      </w:r>
      <w:r w:rsidR="00DD1FDB" w:rsidRPr="003A1B53">
        <w:t xml:space="preserve"> </w:t>
      </w:r>
      <w:r w:rsidRPr="003A1B53">
        <w:t>of the agency’s records, as the case requires.</w:t>
      </w:r>
    </w:p>
    <w:p w14:paraId="435F6A0B" w14:textId="350C6908" w:rsidR="002678F2" w:rsidRPr="003A1B53" w:rsidRDefault="002678F2" w:rsidP="002678F2">
      <w:pPr>
        <w:pStyle w:val="subsection"/>
      </w:pPr>
      <w:r w:rsidRPr="003A1B53">
        <w:tab/>
        <w:t>(2)</w:t>
      </w:r>
      <w:r w:rsidRPr="003A1B53">
        <w:tab/>
        <w:t>The Ombudsman may at any time inspect a Commonwealth agency’s records in order to ascertain the extent to which the agency’s officers have complied during any period with sections</w:t>
      </w:r>
      <w:r w:rsidR="005039E3" w:rsidRPr="003A1B53">
        <w:t> </w:t>
      </w:r>
      <w:r w:rsidRPr="003A1B53">
        <w:t xml:space="preserve">79, </w:t>
      </w:r>
      <w:r w:rsidR="00DE17E2" w:rsidRPr="003A1B53">
        <w:t xml:space="preserve">79AA, </w:t>
      </w:r>
      <w:r w:rsidR="00BD3BE8" w:rsidRPr="003A1B53">
        <w:t xml:space="preserve">79AB, </w:t>
      </w:r>
      <w:r w:rsidRPr="003A1B53">
        <w:t>80 and 81.</w:t>
      </w:r>
    </w:p>
    <w:p w14:paraId="3E7411B8" w14:textId="1D770213" w:rsidR="00DE17E2" w:rsidRPr="003A1B53" w:rsidRDefault="00DE17E2" w:rsidP="00DE17E2">
      <w:pPr>
        <w:pStyle w:val="subsection"/>
      </w:pPr>
      <w:r w:rsidRPr="003A1B53">
        <w:tab/>
        <w:t>(3)</w:t>
      </w:r>
      <w:r w:rsidRPr="003A1B53">
        <w:tab/>
        <w:t>The Ombudsman may inspect a Commonwealth agency’s records in order to ascertain the extent to which officers of the agency have complied during any period with the conditions, restrictions and provisions mentioned in subsection</w:t>
      </w:r>
      <w:r w:rsidR="005039E3" w:rsidRPr="003A1B53">
        <w:t> </w:t>
      </w:r>
      <w:r w:rsidRPr="003A1B53">
        <w:t xml:space="preserve">59B(2) (about </w:t>
      </w:r>
      <w:r w:rsidR="00961CE3" w:rsidRPr="003A1B53">
        <w:t>Part 5</w:t>
      </w:r>
      <w:r w:rsidR="009B03FD" w:rsidRPr="003A1B53">
        <w:t>.3</w:t>
      </w:r>
      <w:r w:rsidRPr="003A1B53">
        <w:t xml:space="preserve"> warrants) </w:t>
      </w:r>
      <w:r w:rsidR="00BD3BE8" w:rsidRPr="003A1B53">
        <w:t xml:space="preserve">or subsection 59C(2) (about Part 9.10 warrants) </w:t>
      </w:r>
      <w:r w:rsidRPr="003A1B53">
        <w:t>if:</w:t>
      </w:r>
    </w:p>
    <w:p w14:paraId="05D8A500" w14:textId="77777777" w:rsidR="00DE17E2" w:rsidRPr="003A1B53" w:rsidRDefault="00DE17E2" w:rsidP="00DE17E2">
      <w:pPr>
        <w:pStyle w:val="paragraph"/>
      </w:pPr>
      <w:r w:rsidRPr="003A1B53">
        <w:tab/>
        <w:t>(a)</w:t>
      </w:r>
      <w:r w:rsidRPr="003A1B53">
        <w:tab/>
        <w:t>the chief officer of the agency notifies the Ombudsman under that subsection of a contravention of any of those conditions, restrictions or provisions; and</w:t>
      </w:r>
    </w:p>
    <w:p w14:paraId="633EACB7" w14:textId="77777777" w:rsidR="00DE17E2" w:rsidRPr="003A1B53" w:rsidRDefault="00DE17E2" w:rsidP="00411883">
      <w:pPr>
        <w:pStyle w:val="paragraph"/>
      </w:pPr>
      <w:r w:rsidRPr="003A1B53">
        <w:lastRenderedPageBreak/>
        <w:tab/>
        <w:t>(b)</w:t>
      </w:r>
      <w:r w:rsidRPr="003A1B53">
        <w:tab/>
        <w:t>the contravention occurred in that period.</w:t>
      </w:r>
    </w:p>
    <w:p w14:paraId="7674DFC3" w14:textId="77777777" w:rsidR="00165BDE" w:rsidRPr="003A1B53" w:rsidRDefault="00165BDE" w:rsidP="00165BDE">
      <w:pPr>
        <w:pStyle w:val="subsection"/>
      </w:pPr>
      <w:r w:rsidRPr="003A1B53">
        <w:tab/>
        <w:t>(4)</w:t>
      </w:r>
      <w:r w:rsidRPr="003A1B53">
        <w:tab/>
        <w:t>If:</w:t>
      </w:r>
    </w:p>
    <w:p w14:paraId="7CB942A2" w14:textId="77777777" w:rsidR="00165BDE" w:rsidRPr="003A1B53" w:rsidRDefault="00165BDE" w:rsidP="00165BDE">
      <w:pPr>
        <w:pStyle w:val="paragraph"/>
      </w:pPr>
      <w:r w:rsidRPr="003A1B53">
        <w:tab/>
        <w:t>(a)</w:t>
      </w:r>
      <w:r w:rsidRPr="003A1B53">
        <w:tab/>
        <w:t>the performance of a function, or the exercise of a power, conferred by Part</w:t>
      </w:r>
      <w:r w:rsidR="005039E3" w:rsidRPr="003A1B53">
        <w:t> </w:t>
      </w:r>
      <w:r w:rsidRPr="003A1B53">
        <w:t xml:space="preserve">15 of the </w:t>
      </w:r>
      <w:r w:rsidRPr="003A1B53">
        <w:rPr>
          <w:rFonts w:cs="Arial"/>
          <w:i/>
          <w:noProof/>
          <w:szCs w:val="22"/>
        </w:rPr>
        <w:t>Telecommunications Act 1997</w:t>
      </w:r>
      <w:r w:rsidRPr="003A1B53">
        <w:rPr>
          <w:rFonts w:cs="Arial"/>
          <w:noProof/>
          <w:szCs w:val="22"/>
        </w:rPr>
        <w:t xml:space="preserve"> is in connection with an interception warrant</w:t>
      </w:r>
      <w:r w:rsidRPr="003A1B53">
        <w:t>; and</w:t>
      </w:r>
    </w:p>
    <w:p w14:paraId="6A3E385C" w14:textId="77777777" w:rsidR="00165BDE" w:rsidRPr="003A1B53" w:rsidRDefault="00165BDE" w:rsidP="00165BDE">
      <w:pPr>
        <w:pStyle w:val="paragraph"/>
        <w:keepNext/>
        <w:keepLines/>
      </w:pPr>
      <w:r w:rsidRPr="003A1B53">
        <w:tab/>
        <w:t>(b)</w:t>
      </w:r>
      <w:r w:rsidRPr="003A1B53">
        <w:tab/>
        <w:t>a Commonwealth agency has records that relate to the performance of that function or the exercise of that power;</w:t>
      </w:r>
    </w:p>
    <w:p w14:paraId="700516D5" w14:textId="77777777" w:rsidR="00165BDE" w:rsidRPr="003A1B53" w:rsidRDefault="00165BDE" w:rsidP="00165BDE">
      <w:pPr>
        <w:pStyle w:val="subsection2"/>
      </w:pPr>
      <w:r w:rsidRPr="003A1B53">
        <w:t>the Ombudsman may inspect those records in order to ascertain the extent to which the agency’s officers have complied with Part</w:t>
      </w:r>
      <w:r w:rsidR="005039E3" w:rsidRPr="003A1B53">
        <w:t> </w:t>
      </w:r>
      <w:r w:rsidRPr="003A1B53">
        <w:t xml:space="preserve">15 of the </w:t>
      </w:r>
      <w:r w:rsidRPr="003A1B53">
        <w:rPr>
          <w:rFonts w:cs="Arial"/>
          <w:i/>
          <w:noProof/>
          <w:szCs w:val="22"/>
        </w:rPr>
        <w:t>Telecommunications Act 1997</w:t>
      </w:r>
      <w:r w:rsidRPr="003A1B53">
        <w:t>.</w:t>
      </w:r>
    </w:p>
    <w:p w14:paraId="0E49DB6C" w14:textId="11FA1FD5" w:rsidR="002678F2" w:rsidRPr="003A1B53" w:rsidRDefault="002678F2" w:rsidP="002678F2">
      <w:pPr>
        <w:pStyle w:val="ActHead5"/>
      </w:pPr>
      <w:bookmarkStart w:id="190" w:name="_Toc167777789"/>
      <w:r w:rsidRPr="00DC7A9C">
        <w:rPr>
          <w:rStyle w:val="CharSectno"/>
        </w:rPr>
        <w:t>84</w:t>
      </w:r>
      <w:r w:rsidRPr="003A1B53">
        <w:t xml:space="preserve">  Reports</w:t>
      </w:r>
      <w:bookmarkEnd w:id="190"/>
    </w:p>
    <w:p w14:paraId="42738365" w14:textId="77777777" w:rsidR="002678F2" w:rsidRPr="003A1B53" w:rsidRDefault="002678F2" w:rsidP="002678F2">
      <w:pPr>
        <w:pStyle w:val="subsection"/>
      </w:pPr>
      <w:r w:rsidRPr="003A1B53">
        <w:tab/>
        <w:t>(1)</w:t>
      </w:r>
      <w:r w:rsidRPr="003A1B53">
        <w:tab/>
        <w:t xml:space="preserve">The Ombudsman shall, as soon as practicable, and in any event within 3 months, after the end of each financial year, report to the Minister in writing, in relation to each Commonwealth agency, about the results of the inspections under </w:t>
      </w:r>
      <w:r w:rsidR="00DE17E2" w:rsidRPr="003A1B53">
        <w:t>subsections</w:t>
      </w:r>
      <w:r w:rsidR="005039E3" w:rsidRPr="003A1B53">
        <w:t> </w:t>
      </w:r>
      <w:r w:rsidR="00DE17E2" w:rsidRPr="003A1B53">
        <w:t>83(1)</w:t>
      </w:r>
      <w:r w:rsidR="00165BDE" w:rsidRPr="003A1B53">
        <w:t>, (3) and (4)</w:t>
      </w:r>
      <w:r w:rsidRPr="003A1B53">
        <w:t>, during that financial year, of the agency’s records.</w:t>
      </w:r>
    </w:p>
    <w:p w14:paraId="64848644" w14:textId="4B3C7093" w:rsidR="00486219" w:rsidRPr="003A1B53" w:rsidRDefault="00486219" w:rsidP="00486219">
      <w:pPr>
        <w:pStyle w:val="subsection"/>
      </w:pPr>
      <w:r w:rsidRPr="003A1B53">
        <w:tab/>
        <w:t>(1A)</w:t>
      </w:r>
      <w:r w:rsidRPr="003A1B53">
        <w:tab/>
        <w:t xml:space="preserve">The Ombudsman must include in each report under </w:t>
      </w:r>
      <w:r w:rsidR="0053426C" w:rsidRPr="003A1B53">
        <w:t>subsection (</w:t>
      </w:r>
      <w:r w:rsidRPr="003A1B53">
        <w:t>1) in relation to a financial year:</w:t>
      </w:r>
    </w:p>
    <w:p w14:paraId="4B1FD0F8" w14:textId="77777777" w:rsidR="00486219" w:rsidRPr="003A1B53" w:rsidRDefault="00486219" w:rsidP="00486219">
      <w:pPr>
        <w:pStyle w:val="paragraph"/>
      </w:pPr>
      <w:r w:rsidRPr="003A1B53">
        <w:tab/>
        <w:t>(a)</w:t>
      </w:r>
      <w:r w:rsidRPr="003A1B53">
        <w:tab/>
        <w:t>a summary of the inspections conducted in the financial year under section</w:t>
      </w:r>
      <w:r w:rsidR="005039E3" w:rsidRPr="003A1B53">
        <w:t> </w:t>
      </w:r>
      <w:r w:rsidRPr="003A1B53">
        <w:t>83; and</w:t>
      </w:r>
    </w:p>
    <w:p w14:paraId="1EA09403" w14:textId="77777777" w:rsidR="00486219" w:rsidRPr="003A1B53" w:rsidRDefault="00486219" w:rsidP="00486219">
      <w:pPr>
        <w:pStyle w:val="paragraph"/>
      </w:pPr>
      <w:r w:rsidRPr="003A1B53">
        <w:tab/>
        <w:t>(b)</w:t>
      </w:r>
      <w:r w:rsidRPr="003A1B53">
        <w:tab/>
        <w:t>particulars of any deficiencies identified that impact on the integrity of the telecommunications interception regime established by this Act; and</w:t>
      </w:r>
    </w:p>
    <w:p w14:paraId="115AE95F" w14:textId="77777777" w:rsidR="00486219" w:rsidRPr="003A1B53" w:rsidRDefault="00486219" w:rsidP="00486219">
      <w:pPr>
        <w:pStyle w:val="paragraph"/>
      </w:pPr>
      <w:r w:rsidRPr="003A1B53">
        <w:tab/>
        <w:t>(c)</w:t>
      </w:r>
      <w:r w:rsidRPr="003A1B53">
        <w:tab/>
        <w:t>particulars of the remedial action (if any) taken or proposed to be taken to address those deficiencies.</w:t>
      </w:r>
    </w:p>
    <w:p w14:paraId="67B7906A" w14:textId="77777777" w:rsidR="00486219" w:rsidRPr="003A1B53" w:rsidRDefault="00486219" w:rsidP="00486219">
      <w:pPr>
        <w:pStyle w:val="notetext"/>
      </w:pPr>
      <w:r w:rsidRPr="003A1B53">
        <w:t>Note:</w:t>
      </w:r>
      <w:r w:rsidRPr="003A1B53">
        <w:tab/>
        <w:t>In complying with this section, the Ombudsman remains bound by the obligations imposed by section</w:t>
      </w:r>
      <w:r w:rsidR="005039E3" w:rsidRPr="003A1B53">
        <w:t> </w:t>
      </w:r>
      <w:r w:rsidRPr="003A1B53">
        <w:t xml:space="preserve">63 relating to disclosure of intercepted information or </w:t>
      </w:r>
      <w:r w:rsidR="00EB1163" w:rsidRPr="003A1B53">
        <w:t>interception warrant information</w:t>
      </w:r>
      <w:r w:rsidRPr="003A1B53">
        <w:t>.</w:t>
      </w:r>
    </w:p>
    <w:p w14:paraId="082C2779" w14:textId="77777777" w:rsidR="002678F2" w:rsidRPr="003A1B53" w:rsidRDefault="002678F2" w:rsidP="002678F2">
      <w:pPr>
        <w:pStyle w:val="subsection"/>
      </w:pPr>
      <w:r w:rsidRPr="003A1B53">
        <w:tab/>
        <w:t>(2)</w:t>
      </w:r>
      <w:r w:rsidRPr="003A1B53">
        <w:tab/>
        <w:t xml:space="preserve">The Ombudsman may report to the Minister in writing at any time about the results of an inspection under this </w:t>
      </w:r>
      <w:r w:rsidR="00080F0E" w:rsidRPr="003A1B53">
        <w:t>Part</w:t>
      </w:r>
      <w:r w:rsidR="00DD1FDB" w:rsidRPr="003A1B53">
        <w:t xml:space="preserve"> </w:t>
      </w:r>
      <w:r w:rsidRPr="003A1B53">
        <w:t>and shall do so if so requested by the Minister.</w:t>
      </w:r>
    </w:p>
    <w:p w14:paraId="20F31531" w14:textId="6759D187" w:rsidR="002678F2" w:rsidRPr="003A1B53" w:rsidRDefault="002678F2" w:rsidP="002678F2">
      <w:pPr>
        <w:pStyle w:val="subsection"/>
      </w:pPr>
      <w:r w:rsidRPr="003A1B53">
        <w:lastRenderedPageBreak/>
        <w:tab/>
        <w:t>(3)</w:t>
      </w:r>
      <w:r w:rsidRPr="003A1B53">
        <w:tab/>
        <w:t xml:space="preserve">The Ombudsman shall give a copy of a report under </w:t>
      </w:r>
      <w:r w:rsidR="0053426C" w:rsidRPr="003A1B53">
        <w:t>subsection (</w:t>
      </w:r>
      <w:r w:rsidRPr="003A1B53">
        <w:t>1) or (2) to the chief officer of the agency to which the report relates.</w:t>
      </w:r>
    </w:p>
    <w:p w14:paraId="2880B02D" w14:textId="3E5751D1" w:rsidR="00DE17E2" w:rsidRPr="003A1B53" w:rsidRDefault="00DE17E2" w:rsidP="00DE17E2">
      <w:pPr>
        <w:pStyle w:val="ActHead5"/>
      </w:pPr>
      <w:bookmarkStart w:id="191" w:name="_Toc167777790"/>
      <w:r w:rsidRPr="00DC7A9C">
        <w:rPr>
          <w:rStyle w:val="CharSectno"/>
        </w:rPr>
        <w:t>85</w:t>
      </w:r>
      <w:r w:rsidRPr="003A1B53">
        <w:t xml:space="preserve">  Ombudsman may report on other breaches of this Act</w:t>
      </w:r>
      <w:bookmarkEnd w:id="191"/>
    </w:p>
    <w:p w14:paraId="6BF36ABD" w14:textId="77777777" w:rsidR="00DE17E2" w:rsidRPr="003A1B53" w:rsidRDefault="00DE17E2" w:rsidP="00DE17E2">
      <w:pPr>
        <w:pStyle w:val="subsection"/>
      </w:pPr>
      <w:r w:rsidRPr="003A1B53">
        <w:tab/>
        <w:t>(1)</w:t>
      </w:r>
      <w:r w:rsidRPr="003A1B53">
        <w:tab/>
        <w:t>If, as a result of an inspection under this Part of the records of an agency, the Ombudsman is of the opinion that an officer of the agency has contravened a provision of this Act, the Ombudsman may include in his or her report on the inspection a report on the contravention.</w:t>
      </w:r>
    </w:p>
    <w:p w14:paraId="7452BDEE" w14:textId="44E2D6EB" w:rsidR="00DE17E2" w:rsidRPr="003A1B53" w:rsidRDefault="00DE17E2" w:rsidP="00DE17E2">
      <w:pPr>
        <w:pStyle w:val="subsection"/>
      </w:pPr>
      <w:r w:rsidRPr="003A1B53">
        <w:tab/>
        <w:t>(2)</w:t>
      </w:r>
      <w:r w:rsidRPr="003A1B53">
        <w:tab/>
        <w:t xml:space="preserve">To avoid doubt, for the purposes of </w:t>
      </w:r>
      <w:r w:rsidR="0053426C" w:rsidRPr="003A1B53">
        <w:t>subsection (</w:t>
      </w:r>
      <w:r w:rsidRPr="003A1B53">
        <w:t>1), a contravention of a condition or restriction specified in a warrant issued under this Act is a contravention of a provision of this Act.</w:t>
      </w:r>
    </w:p>
    <w:p w14:paraId="254D5B9C" w14:textId="716C1507" w:rsidR="00DE17E2" w:rsidRPr="003A1B53" w:rsidRDefault="00DE17E2" w:rsidP="00DE17E2">
      <w:pPr>
        <w:pStyle w:val="subsection"/>
      </w:pPr>
      <w:r w:rsidRPr="003A1B53">
        <w:tab/>
        <w:t>(3)</w:t>
      </w:r>
      <w:r w:rsidRPr="003A1B53">
        <w:tab/>
      </w:r>
      <w:r w:rsidR="005039E3" w:rsidRPr="003A1B53">
        <w:t>Subsection (</w:t>
      </w:r>
      <w:r w:rsidRPr="003A1B53">
        <w:t>1) does not apply to a contravention of section</w:t>
      </w:r>
      <w:r w:rsidR="005039E3" w:rsidRPr="003A1B53">
        <w:t> </w:t>
      </w:r>
      <w:r w:rsidRPr="003A1B53">
        <w:t xml:space="preserve">79, 79AA, </w:t>
      </w:r>
      <w:r w:rsidR="003F0A4C" w:rsidRPr="003A1B53">
        <w:t xml:space="preserve">79AB, </w:t>
      </w:r>
      <w:r w:rsidRPr="003A1B53">
        <w:t>80 or 81.</w:t>
      </w:r>
    </w:p>
    <w:p w14:paraId="23C024CC" w14:textId="07D9A6E8" w:rsidR="00DE17E2" w:rsidRPr="003A1B53" w:rsidRDefault="00DE17E2" w:rsidP="00DE17E2">
      <w:pPr>
        <w:pStyle w:val="ActHead5"/>
      </w:pPr>
      <w:bookmarkStart w:id="192" w:name="_Toc167777791"/>
      <w:r w:rsidRPr="00DC7A9C">
        <w:rPr>
          <w:rStyle w:val="CharSectno"/>
        </w:rPr>
        <w:t>85A</w:t>
      </w:r>
      <w:r w:rsidRPr="003A1B53">
        <w:t xml:space="preserve">  Annual report may cover notified breaches in relation to </w:t>
      </w:r>
      <w:r w:rsidR="00961CE3" w:rsidRPr="003A1B53">
        <w:t>Part 5</w:t>
      </w:r>
      <w:r w:rsidR="009B03FD" w:rsidRPr="003A1B53">
        <w:t>.3</w:t>
      </w:r>
      <w:r w:rsidRPr="003A1B53">
        <w:t xml:space="preserve"> warrants</w:t>
      </w:r>
      <w:bookmarkEnd w:id="192"/>
    </w:p>
    <w:p w14:paraId="1D5077A2" w14:textId="4D54F199" w:rsidR="00DE17E2" w:rsidRPr="003A1B53" w:rsidRDefault="00DE17E2" w:rsidP="00DE17E2">
      <w:pPr>
        <w:pStyle w:val="subsection"/>
      </w:pPr>
      <w:r w:rsidRPr="003A1B53">
        <w:tab/>
        <w:t>(1)</w:t>
      </w:r>
      <w:r w:rsidRPr="003A1B53">
        <w:tab/>
        <w:t>In a report under subsection</w:t>
      </w:r>
      <w:r w:rsidR="005039E3" w:rsidRPr="003A1B53">
        <w:t> </w:t>
      </w:r>
      <w:r w:rsidRPr="003A1B53">
        <w:t>84(1) in relation to a financial year, the Ombudsman may include a report on a contravention of which the Ombudsman is notified under subsection</w:t>
      </w:r>
      <w:r w:rsidR="005039E3" w:rsidRPr="003A1B53">
        <w:t> </w:t>
      </w:r>
      <w:r w:rsidRPr="003A1B53">
        <w:t xml:space="preserve">59B(2) (about </w:t>
      </w:r>
      <w:r w:rsidR="00961CE3" w:rsidRPr="003A1B53">
        <w:t>Part 5</w:t>
      </w:r>
      <w:r w:rsidR="009B03FD" w:rsidRPr="003A1B53">
        <w:t>.3</w:t>
      </w:r>
      <w:r w:rsidRPr="003A1B53">
        <w:t xml:space="preserve"> warrants), if the Ombudsman does not conduct an inspection under subsection</w:t>
      </w:r>
      <w:r w:rsidR="005039E3" w:rsidRPr="003A1B53">
        <w:t> </w:t>
      </w:r>
      <w:r w:rsidRPr="003A1B53">
        <w:t>83(3) in relation to a period during which the contravention occurred.</w:t>
      </w:r>
    </w:p>
    <w:p w14:paraId="330A4D4E" w14:textId="77777777" w:rsidR="00DE17E2" w:rsidRPr="003A1B53" w:rsidRDefault="00DE17E2" w:rsidP="00DE17E2">
      <w:pPr>
        <w:pStyle w:val="notetext"/>
      </w:pPr>
      <w:r w:rsidRPr="003A1B53">
        <w:t>Note:</w:t>
      </w:r>
      <w:r w:rsidRPr="003A1B53">
        <w:tab/>
        <w:t>If the Ombudsman conducts an inspection under subsection</w:t>
      </w:r>
      <w:r w:rsidR="005039E3" w:rsidRPr="003A1B53">
        <w:t> </w:t>
      </w:r>
      <w:r w:rsidRPr="003A1B53">
        <w:t>83(3), the relevant report under subsection</w:t>
      </w:r>
      <w:r w:rsidR="005039E3" w:rsidRPr="003A1B53">
        <w:t> </w:t>
      </w:r>
      <w:r w:rsidRPr="003A1B53">
        <w:t>84(1):</w:t>
      </w:r>
    </w:p>
    <w:p w14:paraId="2D447FCE" w14:textId="77777777" w:rsidR="00DE17E2" w:rsidRPr="003A1B53" w:rsidRDefault="00DE17E2" w:rsidP="00DE17E2">
      <w:pPr>
        <w:pStyle w:val="notepara"/>
      </w:pPr>
      <w:r w:rsidRPr="003A1B53">
        <w:t>(a)</w:t>
      </w:r>
      <w:r w:rsidRPr="003A1B53">
        <w:tab/>
        <w:t>must include the matters mentioned in subsection</w:t>
      </w:r>
      <w:r w:rsidR="005039E3" w:rsidRPr="003A1B53">
        <w:t> </w:t>
      </w:r>
      <w:r w:rsidRPr="003A1B53">
        <w:t>84(1A) in relation to the inspection; and</w:t>
      </w:r>
    </w:p>
    <w:p w14:paraId="37E7CCD7" w14:textId="77777777" w:rsidR="00DE17E2" w:rsidRPr="003A1B53" w:rsidRDefault="00DE17E2" w:rsidP="00DE17E2">
      <w:pPr>
        <w:pStyle w:val="notepara"/>
      </w:pPr>
      <w:r w:rsidRPr="003A1B53">
        <w:t>(b)</w:t>
      </w:r>
      <w:r w:rsidRPr="003A1B53">
        <w:tab/>
        <w:t>may include other information about contraventions of this Act (see section</w:t>
      </w:r>
      <w:r w:rsidR="005039E3" w:rsidRPr="003A1B53">
        <w:t> </w:t>
      </w:r>
      <w:r w:rsidRPr="003A1B53">
        <w:t>85).</w:t>
      </w:r>
    </w:p>
    <w:p w14:paraId="52AA2720" w14:textId="5537A727" w:rsidR="00DE17E2" w:rsidRPr="003A1B53" w:rsidRDefault="00DE17E2" w:rsidP="00DE17E2">
      <w:pPr>
        <w:pStyle w:val="subsection"/>
      </w:pPr>
      <w:r w:rsidRPr="003A1B53">
        <w:tab/>
        <w:t>(2)</w:t>
      </w:r>
      <w:r w:rsidRPr="003A1B53">
        <w:tab/>
        <w:t xml:space="preserve">For the purposes of </w:t>
      </w:r>
      <w:r w:rsidR="0053426C" w:rsidRPr="003A1B53">
        <w:t>subsection (</w:t>
      </w:r>
      <w:r w:rsidRPr="003A1B53">
        <w:t>1), it does not matter whether the Ombudsman is notified under subsection</w:t>
      </w:r>
      <w:r w:rsidR="005039E3" w:rsidRPr="003A1B53">
        <w:t> </w:t>
      </w:r>
      <w:r w:rsidRPr="003A1B53">
        <w:t>59B(2) before, during or after the financial year to which the report relates.</w:t>
      </w:r>
    </w:p>
    <w:p w14:paraId="64ABDA5A" w14:textId="77777777" w:rsidR="00DE17E2" w:rsidRPr="003A1B53" w:rsidRDefault="00DE17E2" w:rsidP="00DE17E2">
      <w:pPr>
        <w:pStyle w:val="subsection"/>
      </w:pPr>
      <w:r w:rsidRPr="003A1B53">
        <w:tab/>
        <w:t>(3)</w:t>
      </w:r>
      <w:r w:rsidRPr="003A1B53">
        <w:tab/>
      </w:r>
      <w:r w:rsidR="005039E3" w:rsidRPr="003A1B53">
        <w:t>Subsection (</w:t>
      </w:r>
      <w:r w:rsidRPr="003A1B53">
        <w:t>1) does not limit what the Ombudsman may include in a report under section</w:t>
      </w:r>
      <w:r w:rsidR="005039E3" w:rsidRPr="003A1B53">
        <w:t> </w:t>
      </w:r>
      <w:r w:rsidRPr="003A1B53">
        <w:t>84 or 85.</w:t>
      </w:r>
    </w:p>
    <w:p w14:paraId="44D9F51B" w14:textId="77777777" w:rsidR="003F0A4C" w:rsidRPr="003A1B53" w:rsidRDefault="003F0A4C" w:rsidP="003F0A4C">
      <w:pPr>
        <w:pStyle w:val="ActHead5"/>
      </w:pPr>
      <w:bookmarkStart w:id="193" w:name="_Toc167777792"/>
      <w:r w:rsidRPr="00DC7A9C">
        <w:rPr>
          <w:rStyle w:val="CharSectno"/>
        </w:rPr>
        <w:lastRenderedPageBreak/>
        <w:t>85B</w:t>
      </w:r>
      <w:r w:rsidRPr="003A1B53">
        <w:t xml:space="preserve">  Annual report may cover notified breaches in relation to Part 9.10 warrants</w:t>
      </w:r>
      <w:bookmarkEnd w:id="193"/>
    </w:p>
    <w:p w14:paraId="789CD590" w14:textId="77777777" w:rsidR="003F0A4C" w:rsidRPr="003A1B53" w:rsidRDefault="003F0A4C" w:rsidP="003F0A4C">
      <w:pPr>
        <w:pStyle w:val="subsection"/>
      </w:pPr>
      <w:r w:rsidRPr="003A1B53">
        <w:tab/>
        <w:t>(1)</w:t>
      </w:r>
      <w:r w:rsidRPr="003A1B53">
        <w:tab/>
        <w:t>In a report under subsection 84(1) in relation to a financial year, the Ombudsman may include a report on a contravention of which the Ombudsman is notified under subsection 59C(2) (about Part 9.10 warrants), if the Ombudsman does not conduct an inspection under subsection 83(3) in relation to a period during which the contravention occurred.</w:t>
      </w:r>
    </w:p>
    <w:p w14:paraId="33B9DD77" w14:textId="77777777" w:rsidR="003F0A4C" w:rsidRPr="003A1B53" w:rsidRDefault="003F0A4C" w:rsidP="003F0A4C">
      <w:pPr>
        <w:pStyle w:val="notetext"/>
      </w:pPr>
      <w:r w:rsidRPr="003A1B53">
        <w:t>Note:</w:t>
      </w:r>
      <w:r w:rsidRPr="003A1B53">
        <w:tab/>
        <w:t>If the Ombudsman conducts an inspection under subsection 83(3), the relevant report under subsection 84(1):</w:t>
      </w:r>
    </w:p>
    <w:p w14:paraId="7C71E449" w14:textId="77777777" w:rsidR="003F0A4C" w:rsidRPr="003A1B53" w:rsidRDefault="003F0A4C" w:rsidP="003F0A4C">
      <w:pPr>
        <w:pStyle w:val="notepara"/>
      </w:pPr>
      <w:r w:rsidRPr="003A1B53">
        <w:t>(a)</w:t>
      </w:r>
      <w:r w:rsidRPr="003A1B53">
        <w:tab/>
        <w:t>must include the matters mentioned in subsection 84(1A) in relation to the inspection; and</w:t>
      </w:r>
    </w:p>
    <w:p w14:paraId="384FBE5B" w14:textId="77777777" w:rsidR="003F0A4C" w:rsidRPr="003A1B53" w:rsidRDefault="003F0A4C" w:rsidP="003F0A4C">
      <w:pPr>
        <w:pStyle w:val="notepara"/>
      </w:pPr>
      <w:r w:rsidRPr="003A1B53">
        <w:t>(b)</w:t>
      </w:r>
      <w:r w:rsidRPr="003A1B53">
        <w:tab/>
        <w:t>may include other information about contraventions of this Act (see section 85).</w:t>
      </w:r>
    </w:p>
    <w:p w14:paraId="66466A05" w14:textId="77777777" w:rsidR="003F0A4C" w:rsidRPr="003A1B53" w:rsidRDefault="003F0A4C" w:rsidP="003F0A4C">
      <w:pPr>
        <w:pStyle w:val="subsection"/>
      </w:pPr>
      <w:r w:rsidRPr="003A1B53">
        <w:tab/>
        <w:t>(2)</w:t>
      </w:r>
      <w:r w:rsidRPr="003A1B53">
        <w:tab/>
        <w:t>For the purposes of subsection (1), it does not matter whether the Ombudsman is notified under subsection 59C(2) before, during or after the financial year to which the report relates.</w:t>
      </w:r>
    </w:p>
    <w:p w14:paraId="365E2E2A" w14:textId="77777777" w:rsidR="003F0A4C" w:rsidRPr="003A1B53" w:rsidRDefault="003F0A4C" w:rsidP="003F0A4C">
      <w:pPr>
        <w:pStyle w:val="subsection"/>
      </w:pPr>
      <w:r w:rsidRPr="003A1B53">
        <w:tab/>
        <w:t>(3)</w:t>
      </w:r>
      <w:r w:rsidRPr="003A1B53">
        <w:tab/>
        <w:t>Subsection (1) does not limit what the Ombudsman may include in a report under section 84 or 85.</w:t>
      </w:r>
    </w:p>
    <w:p w14:paraId="2FE4A5D5" w14:textId="139D39B4" w:rsidR="002678F2" w:rsidRPr="003A1B53" w:rsidRDefault="002678F2" w:rsidP="002678F2">
      <w:pPr>
        <w:pStyle w:val="ActHead5"/>
      </w:pPr>
      <w:bookmarkStart w:id="194" w:name="_Toc167777793"/>
      <w:r w:rsidRPr="00DC7A9C">
        <w:rPr>
          <w:rStyle w:val="CharSectno"/>
        </w:rPr>
        <w:t>86</w:t>
      </w:r>
      <w:r w:rsidRPr="003A1B53">
        <w:t xml:space="preserve">  Ombudsman’s general powers</w:t>
      </w:r>
      <w:bookmarkEnd w:id="194"/>
    </w:p>
    <w:p w14:paraId="71BAAEDF" w14:textId="77777777" w:rsidR="002678F2" w:rsidRPr="003A1B53" w:rsidRDefault="002678F2" w:rsidP="002678F2">
      <w:pPr>
        <w:pStyle w:val="subsection"/>
      </w:pPr>
      <w:r w:rsidRPr="003A1B53">
        <w:tab/>
        <w:t>(1)</w:t>
      </w:r>
      <w:r w:rsidRPr="003A1B53">
        <w:tab/>
        <w:t xml:space="preserve">For the purposes of an inspection under this </w:t>
      </w:r>
      <w:r w:rsidR="00080F0E" w:rsidRPr="003A1B53">
        <w:t>Part</w:t>
      </w:r>
      <w:r w:rsidR="00DD1FDB" w:rsidRPr="003A1B53">
        <w:t xml:space="preserve"> </w:t>
      </w:r>
      <w:r w:rsidRPr="003A1B53">
        <w:t>of an agency’s records, the Ombudsman:</w:t>
      </w:r>
    </w:p>
    <w:p w14:paraId="21D3A0B1" w14:textId="77777777" w:rsidR="002678F2" w:rsidRPr="003A1B53" w:rsidRDefault="002678F2" w:rsidP="002678F2">
      <w:pPr>
        <w:pStyle w:val="paragraph"/>
      </w:pPr>
      <w:r w:rsidRPr="003A1B53">
        <w:tab/>
        <w:t>(a)</w:t>
      </w:r>
      <w:r w:rsidRPr="003A1B53">
        <w:tab/>
        <w:t>may, after notifying the chief officer of the agency, enter at any reasonable time premises occupied by the agency;</w:t>
      </w:r>
      <w:r w:rsidR="00992D3D" w:rsidRPr="003A1B53">
        <w:t xml:space="preserve"> and</w:t>
      </w:r>
    </w:p>
    <w:p w14:paraId="4EC86D8F" w14:textId="77777777" w:rsidR="002678F2" w:rsidRPr="003A1B53" w:rsidRDefault="002678F2" w:rsidP="002678F2">
      <w:pPr>
        <w:pStyle w:val="paragraph"/>
      </w:pPr>
      <w:r w:rsidRPr="003A1B53">
        <w:tab/>
        <w:t>(b)</w:t>
      </w:r>
      <w:r w:rsidRPr="003A1B53">
        <w:tab/>
        <w:t>is entitled to have full and free access at all reasonable times to all records of the agency;</w:t>
      </w:r>
      <w:r w:rsidR="00992D3D" w:rsidRPr="003A1B53">
        <w:t xml:space="preserve"> and</w:t>
      </w:r>
    </w:p>
    <w:p w14:paraId="7A1FD6D2" w14:textId="77777777" w:rsidR="00992D3D" w:rsidRPr="003A1B53" w:rsidRDefault="00992D3D" w:rsidP="00992D3D">
      <w:pPr>
        <w:pStyle w:val="paragraph"/>
      </w:pPr>
      <w:r w:rsidRPr="003A1B53">
        <w:tab/>
        <w:t>(ba)</w:t>
      </w:r>
      <w:r w:rsidRPr="003A1B53">
        <w:tab/>
        <w:t>is entitled to have full and free access at all reasonable times to the General Register and the Special Register; and</w:t>
      </w:r>
    </w:p>
    <w:p w14:paraId="32812842" w14:textId="77777777" w:rsidR="002678F2" w:rsidRPr="003A1B53" w:rsidRDefault="002678F2" w:rsidP="002678F2">
      <w:pPr>
        <w:pStyle w:val="paragraph"/>
      </w:pPr>
      <w:r w:rsidRPr="003A1B53">
        <w:tab/>
        <w:t>(c)</w:t>
      </w:r>
      <w:r w:rsidRPr="003A1B53">
        <w:tab/>
        <w:t>notwithstanding section</w:t>
      </w:r>
      <w:r w:rsidR="005039E3" w:rsidRPr="003A1B53">
        <w:t> </w:t>
      </w:r>
      <w:r w:rsidRPr="003A1B53">
        <w:t>63 or any other law, is entitled to make copies of, and to take extracts from, records of the agency</w:t>
      </w:r>
      <w:r w:rsidR="0071372A" w:rsidRPr="003A1B53">
        <w:t xml:space="preserve"> or the General Register or Special Register</w:t>
      </w:r>
      <w:r w:rsidRPr="003A1B53">
        <w:t>; and</w:t>
      </w:r>
    </w:p>
    <w:p w14:paraId="1FF22A18" w14:textId="77777777" w:rsidR="002678F2" w:rsidRPr="003A1B53" w:rsidRDefault="002678F2" w:rsidP="002678F2">
      <w:pPr>
        <w:pStyle w:val="paragraph"/>
      </w:pPr>
      <w:r w:rsidRPr="003A1B53">
        <w:tab/>
        <w:t>(d)</w:t>
      </w:r>
      <w:r w:rsidRPr="003A1B53">
        <w:tab/>
        <w:t xml:space="preserve">may require an officer of the agency to give the Ombudsman such information as the Ombudsman considers necessary, </w:t>
      </w:r>
      <w:r w:rsidRPr="003A1B53">
        <w:lastRenderedPageBreak/>
        <w:t>being information that is in the officer’s possession, or to which the officer has access, and that is relevant to the inspection.</w:t>
      </w:r>
    </w:p>
    <w:p w14:paraId="2845A473" w14:textId="77777777" w:rsidR="002678F2" w:rsidRPr="003A1B53" w:rsidRDefault="002678F2" w:rsidP="002678F2">
      <w:pPr>
        <w:pStyle w:val="subsection"/>
      </w:pPr>
      <w:r w:rsidRPr="003A1B53">
        <w:tab/>
        <w:t>(2)</w:t>
      </w:r>
      <w:r w:rsidRPr="003A1B53">
        <w:tab/>
        <w:t xml:space="preserve">The chief officer of a Commonwealth agency shall ensure that the agency’s officers provide to the Ombudsman such assistance in connection with the performance or exercise of the Ombudsman’s functions or powers under this </w:t>
      </w:r>
      <w:r w:rsidR="00080F0E" w:rsidRPr="003A1B53">
        <w:t>Part</w:t>
      </w:r>
      <w:r w:rsidR="00DD1FDB" w:rsidRPr="003A1B53">
        <w:t xml:space="preserve"> </w:t>
      </w:r>
      <w:r w:rsidRPr="003A1B53">
        <w:t>as the Ombudsman reasonably requires.</w:t>
      </w:r>
    </w:p>
    <w:p w14:paraId="12C29F6E" w14:textId="77777777" w:rsidR="0071372A" w:rsidRPr="003A1B53" w:rsidRDefault="0071372A" w:rsidP="0071372A">
      <w:pPr>
        <w:pStyle w:val="subsection"/>
      </w:pPr>
      <w:r w:rsidRPr="003A1B53">
        <w:tab/>
        <w:t>(3)</w:t>
      </w:r>
      <w:r w:rsidRPr="003A1B53">
        <w:tab/>
        <w:t>The Ombudsman’s powers include doing anything incidental or conducive to the performance of any of the Ombudsman’s functions under this Part.</w:t>
      </w:r>
    </w:p>
    <w:p w14:paraId="4F6AF5A8" w14:textId="247D91B0" w:rsidR="002678F2" w:rsidRPr="003A1B53" w:rsidRDefault="002678F2" w:rsidP="002678F2">
      <w:pPr>
        <w:pStyle w:val="ActHead5"/>
      </w:pPr>
      <w:bookmarkStart w:id="195" w:name="_Toc167777794"/>
      <w:r w:rsidRPr="00DC7A9C">
        <w:rPr>
          <w:rStyle w:val="CharSectno"/>
        </w:rPr>
        <w:t>87</w:t>
      </w:r>
      <w:r w:rsidRPr="003A1B53">
        <w:t xml:space="preserve">  Power to obtain relevant information</w:t>
      </w:r>
      <w:bookmarkEnd w:id="195"/>
    </w:p>
    <w:p w14:paraId="555F1ECC" w14:textId="77777777" w:rsidR="002678F2" w:rsidRPr="003A1B53" w:rsidRDefault="002678F2" w:rsidP="002678F2">
      <w:pPr>
        <w:pStyle w:val="subsection"/>
      </w:pPr>
      <w:r w:rsidRPr="003A1B53">
        <w:tab/>
        <w:t>(1)</w:t>
      </w:r>
      <w:r w:rsidRPr="003A1B53">
        <w:tab/>
        <w:t xml:space="preserve">Where the Ombudsman has reason to believe that an officer of an agency is able to give information relevant to an inspection under this </w:t>
      </w:r>
      <w:r w:rsidR="00080F0E" w:rsidRPr="003A1B53">
        <w:t>Part</w:t>
      </w:r>
      <w:r w:rsidR="00DD1FDB" w:rsidRPr="003A1B53">
        <w:t xml:space="preserve"> </w:t>
      </w:r>
      <w:r w:rsidRPr="003A1B53">
        <w:t xml:space="preserve">of the agency’s records, </w:t>
      </w:r>
      <w:r w:rsidR="005039E3" w:rsidRPr="003A1B53">
        <w:t>subsections (</w:t>
      </w:r>
      <w:r w:rsidRPr="003A1B53">
        <w:t>2) and (3) have effect.</w:t>
      </w:r>
    </w:p>
    <w:p w14:paraId="3D2D601C" w14:textId="77777777" w:rsidR="002678F2" w:rsidRPr="003A1B53" w:rsidRDefault="002678F2" w:rsidP="002678F2">
      <w:pPr>
        <w:pStyle w:val="subsection"/>
      </w:pPr>
      <w:r w:rsidRPr="003A1B53">
        <w:tab/>
        <w:t>(2)</w:t>
      </w:r>
      <w:r w:rsidRPr="003A1B53">
        <w:tab/>
        <w:t>The Ombudsman may, by writing given to the officer, require the officer to give the information to the Ombudsman:</w:t>
      </w:r>
    </w:p>
    <w:p w14:paraId="10CCF083" w14:textId="77777777" w:rsidR="002678F2" w:rsidRPr="003A1B53" w:rsidRDefault="002678F2" w:rsidP="002678F2">
      <w:pPr>
        <w:pStyle w:val="paragraph"/>
      </w:pPr>
      <w:r w:rsidRPr="003A1B53">
        <w:tab/>
        <w:t>(a)</w:t>
      </w:r>
      <w:r w:rsidRPr="003A1B53">
        <w:tab/>
        <w:t>by writing signed by the officer; and</w:t>
      </w:r>
    </w:p>
    <w:p w14:paraId="21337901" w14:textId="77777777" w:rsidR="002678F2" w:rsidRPr="003A1B53" w:rsidRDefault="002678F2" w:rsidP="002678F2">
      <w:pPr>
        <w:pStyle w:val="paragraph"/>
      </w:pPr>
      <w:r w:rsidRPr="003A1B53">
        <w:tab/>
        <w:t>(b)</w:t>
      </w:r>
      <w:r w:rsidRPr="003A1B53">
        <w:tab/>
        <w:t>at a specified place and within a specified period.</w:t>
      </w:r>
    </w:p>
    <w:p w14:paraId="4EB5E3AB" w14:textId="77777777" w:rsidR="002678F2" w:rsidRPr="003A1B53" w:rsidRDefault="002678F2" w:rsidP="002678F2">
      <w:pPr>
        <w:pStyle w:val="subsection"/>
      </w:pPr>
      <w:r w:rsidRPr="003A1B53">
        <w:tab/>
        <w:t>(3)</w:t>
      </w:r>
      <w:r w:rsidRPr="003A1B53">
        <w:tab/>
        <w:t>The Ombudsman may, by writing given to the officer, require the officer to attend:</w:t>
      </w:r>
    </w:p>
    <w:p w14:paraId="32EBFBD3" w14:textId="77777777" w:rsidR="002678F2" w:rsidRPr="003A1B53" w:rsidRDefault="002678F2" w:rsidP="002678F2">
      <w:pPr>
        <w:pStyle w:val="paragraph"/>
      </w:pPr>
      <w:r w:rsidRPr="003A1B53">
        <w:tab/>
        <w:t>(a)</w:t>
      </w:r>
      <w:r w:rsidRPr="003A1B53">
        <w:tab/>
        <w:t>before a specified inspecting officer;</w:t>
      </w:r>
    </w:p>
    <w:p w14:paraId="2228AC4A" w14:textId="77777777" w:rsidR="002678F2" w:rsidRPr="003A1B53" w:rsidRDefault="002678F2" w:rsidP="002678F2">
      <w:pPr>
        <w:pStyle w:val="paragraph"/>
      </w:pPr>
      <w:r w:rsidRPr="003A1B53">
        <w:tab/>
        <w:t>(b)</w:t>
      </w:r>
      <w:r w:rsidRPr="003A1B53">
        <w:tab/>
        <w:t>at a specified place; and</w:t>
      </w:r>
    </w:p>
    <w:p w14:paraId="0D66562C" w14:textId="77777777" w:rsidR="002678F2" w:rsidRPr="003A1B53" w:rsidRDefault="002678F2" w:rsidP="002678F2">
      <w:pPr>
        <w:pStyle w:val="paragraph"/>
      </w:pPr>
      <w:r w:rsidRPr="003A1B53">
        <w:tab/>
        <w:t>(c)</w:t>
      </w:r>
      <w:r w:rsidRPr="003A1B53">
        <w:tab/>
        <w:t>within a specified period or at a specified time on a specified day;</w:t>
      </w:r>
    </w:p>
    <w:p w14:paraId="2A048DCF" w14:textId="77777777" w:rsidR="002678F2" w:rsidRPr="003A1B53" w:rsidRDefault="002678F2" w:rsidP="002678F2">
      <w:pPr>
        <w:pStyle w:val="subsection2"/>
      </w:pPr>
      <w:r w:rsidRPr="003A1B53">
        <w:t>in order to answer questions relevant to the inspection.</w:t>
      </w:r>
    </w:p>
    <w:p w14:paraId="0BC0FE0B" w14:textId="77777777" w:rsidR="002678F2" w:rsidRPr="003A1B53" w:rsidRDefault="002678F2" w:rsidP="002678F2">
      <w:pPr>
        <w:pStyle w:val="subsection"/>
        <w:keepNext/>
        <w:keepLines/>
      </w:pPr>
      <w:r w:rsidRPr="003A1B53">
        <w:tab/>
        <w:t>(4)</w:t>
      </w:r>
      <w:r w:rsidRPr="003A1B53">
        <w:tab/>
        <w:t>Where the Ombudsman:</w:t>
      </w:r>
    </w:p>
    <w:p w14:paraId="05DE962F" w14:textId="77777777" w:rsidR="002678F2" w:rsidRPr="003A1B53" w:rsidRDefault="002678F2" w:rsidP="002678F2">
      <w:pPr>
        <w:pStyle w:val="paragraph"/>
      </w:pPr>
      <w:r w:rsidRPr="003A1B53">
        <w:tab/>
        <w:t>(a)</w:t>
      </w:r>
      <w:r w:rsidRPr="003A1B53">
        <w:tab/>
        <w:t xml:space="preserve">has reason to believe that an officer of an agency is able to give information relevant to an inspection under this </w:t>
      </w:r>
      <w:r w:rsidR="00080F0E" w:rsidRPr="003A1B53">
        <w:t>Part</w:t>
      </w:r>
      <w:r w:rsidR="00DD1FDB" w:rsidRPr="003A1B53">
        <w:t xml:space="preserve"> </w:t>
      </w:r>
      <w:r w:rsidRPr="003A1B53">
        <w:t>of the agency’s records; and</w:t>
      </w:r>
    </w:p>
    <w:p w14:paraId="473446AA" w14:textId="77777777" w:rsidR="002678F2" w:rsidRPr="003A1B53" w:rsidRDefault="002678F2" w:rsidP="002678F2">
      <w:pPr>
        <w:pStyle w:val="paragraph"/>
      </w:pPr>
      <w:r w:rsidRPr="003A1B53">
        <w:lastRenderedPageBreak/>
        <w:tab/>
        <w:t>(b)</w:t>
      </w:r>
      <w:r w:rsidRPr="003A1B53">
        <w:tab/>
        <w:t>does not know the officer’s identity;</w:t>
      </w:r>
    </w:p>
    <w:p w14:paraId="3B87CD70" w14:textId="77777777" w:rsidR="002678F2" w:rsidRPr="003A1B53" w:rsidRDefault="002678F2" w:rsidP="002678F2">
      <w:pPr>
        <w:pStyle w:val="subsection2"/>
      </w:pPr>
      <w:r w:rsidRPr="003A1B53">
        <w:t>the Ombudsman may, by writing given to the chief officer of the agency, require the chief officer, or a person nominated by the chief officer, to attend:</w:t>
      </w:r>
    </w:p>
    <w:p w14:paraId="63E107D2" w14:textId="77777777" w:rsidR="002678F2" w:rsidRPr="003A1B53" w:rsidRDefault="002678F2" w:rsidP="002678F2">
      <w:pPr>
        <w:pStyle w:val="paragraph"/>
      </w:pPr>
      <w:r w:rsidRPr="003A1B53">
        <w:tab/>
        <w:t>(c)</w:t>
      </w:r>
      <w:r w:rsidRPr="003A1B53">
        <w:tab/>
        <w:t>before a specified inspecting officer;</w:t>
      </w:r>
    </w:p>
    <w:p w14:paraId="4AF5DDBA" w14:textId="77777777" w:rsidR="002678F2" w:rsidRPr="003A1B53" w:rsidRDefault="002678F2" w:rsidP="002678F2">
      <w:pPr>
        <w:pStyle w:val="paragraph"/>
      </w:pPr>
      <w:r w:rsidRPr="003A1B53">
        <w:tab/>
        <w:t>(d)</w:t>
      </w:r>
      <w:r w:rsidRPr="003A1B53">
        <w:tab/>
        <w:t>at a specified place; and</w:t>
      </w:r>
    </w:p>
    <w:p w14:paraId="55480BA0" w14:textId="77777777" w:rsidR="002678F2" w:rsidRPr="003A1B53" w:rsidRDefault="002678F2" w:rsidP="002678F2">
      <w:pPr>
        <w:pStyle w:val="paragraph"/>
      </w:pPr>
      <w:r w:rsidRPr="003A1B53">
        <w:tab/>
        <w:t>(e)</w:t>
      </w:r>
      <w:r w:rsidRPr="003A1B53">
        <w:tab/>
        <w:t>within a specified period or at a specified time on a specified day;</w:t>
      </w:r>
    </w:p>
    <w:p w14:paraId="47F2D7E9" w14:textId="77777777" w:rsidR="002678F2" w:rsidRPr="003A1B53" w:rsidRDefault="002678F2" w:rsidP="002678F2">
      <w:pPr>
        <w:pStyle w:val="subsection2"/>
      </w:pPr>
      <w:r w:rsidRPr="003A1B53">
        <w:t>in order to answer questions relevant to the inspection.</w:t>
      </w:r>
    </w:p>
    <w:p w14:paraId="4A51D6DE" w14:textId="77777777" w:rsidR="002678F2" w:rsidRPr="003A1B53" w:rsidRDefault="002678F2" w:rsidP="002678F2">
      <w:pPr>
        <w:pStyle w:val="subsection"/>
      </w:pPr>
      <w:r w:rsidRPr="003A1B53">
        <w:tab/>
        <w:t>(5)</w:t>
      </w:r>
      <w:r w:rsidRPr="003A1B53">
        <w:tab/>
        <w:t>The place, and the period or the time and day, specified in a requirement under this section shall be reasonable having regard to the circumstances in which the requirement is made.</w:t>
      </w:r>
    </w:p>
    <w:p w14:paraId="40ACD897" w14:textId="77777777" w:rsidR="00700A01" w:rsidRPr="003A1B53" w:rsidRDefault="00700A01" w:rsidP="00700A01">
      <w:pPr>
        <w:pStyle w:val="subsection"/>
      </w:pPr>
      <w:r w:rsidRPr="003A1B53">
        <w:tab/>
        <w:t>(6)</w:t>
      </w:r>
      <w:r w:rsidRPr="003A1B53">
        <w:tab/>
        <w:t>A person must not refuse:</w:t>
      </w:r>
    </w:p>
    <w:p w14:paraId="41FDFFCF" w14:textId="77777777" w:rsidR="00700A01" w:rsidRPr="003A1B53" w:rsidRDefault="00700A01" w:rsidP="00700A01">
      <w:pPr>
        <w:pStyle w:val="paragraph"/>
      </w:pPr>
      <w:r w:rsidRPr="003A1B53">
        <w:tab/>
        <w:t>(a)</w:t>
      </w:r>
      <w:r w:rsidRPr="003A1B53">
        <w:tab/>
        <w:t>to attend before a person; or</w:t>
      </w:r>
    </w:p>
    <w:p w14:paraId="484B71B4" w14:textId="77777777" w:rsidR="00700A01" w:rsidRPr="003A1B53" w:rsidRDefault="00700A01" w:rsidP="00700A01">
      <w:pPr>
        <w:pStyle w:val="paragraph"/>
      </w:pPr>
      <w:r w:rsidRPr="003A1B53">
        <w:tab/>
        <w:t>(b)</w:t>
      </w:r>
      <w:r w:rsidRPr="003A1B53">
        <w:tab/>
        <w:t>to give information; or</w:t>
      </w:r>
    </w:p>
    <w:p w14:paraId="1155E780" w14:textId="77777777" w:rsidR="00700A01" w:rsidRPr="003A1B53" w:rsidRDefault="00700A01" w:rsidP="00700A01">
      <w:pPr>
        <w:pStyle w:val="paragraph"/>
      </w:pPr>
      <w:r w:rsidRPr="003A1B53">
        <w:tab/>
        <w:t>(c)</w:t>
      </w:r>
      <w:r w:rsidRPr="003A1B53">
        <w:tab/>
        <w:t>to answer questions;</w:t>
      </w:r>
    </w:p>
    <w:p w14:paraId="279EDC90" w14:textId="77777777" w:rsidR="00700A01" w:rsidRPr="003A1B53" w:rsidRDefault="00700A01" w:rsidP="00700A01">
      <w:pPr>
        <w:pStyle w:val="subsection2"/>
      </w:pPr>
      <w:r w:rsidRPr="003A1B53">
        <w:t>when required to do so under this section.</w:t>
      </w:r>
    </w:p>
    <w:p w14:paraId="14804998" w14:textId="77777777" w:rsidR="00700A01" w:rsidRPr="003A1B53" w:rsidRDefault="00700A01" w:rsidP="00700A01">
      <w:pPr>
        <w:pStyle w:val="Penalty"/>
      </w:pPr>
      <w:r w:rsidRPr="003A1B53">
        <w:t>Penalty for an offence against this subsection:</w:t>
      </w:r>
      <w:r w:rsidRPr="003A1B53">
        <w:tab/>
        <w:t>Imprisonment for 6 months.</w:t>
      </w:r>
    </w:p>
    <w:p w14:paraId="1894186C" w14:textId="225180B2" w:rsidR="002678F2" w:rsidRPr="003A1B53" w:rsidRDefault="002678F2" w:rsidP="002678F2">
      <w:pPr>
        <w:pStyle w:val="ActHead5"/>
      </w:pPr>
      <w:bookmarkStart w:id="196" w:name="_Toc167777795"/>
      <w:r w:rsidRPr="00DC7A9C">
        <w:rPr>
          <w:rStyle w:val="CharSectno"/>
        </w:rPr>
        <w:t>88</w:t>
      </w:r>
      <w:r w:rsidRPr="003A1B53">
        <w:t xml:space="preserve">  Ombudsman to be given information and access notwithstanding other laws</w:t>
      </w:r>
      <w:bookmarkEnd w:id="196"/>
    </w:p>
    <w:p w14:paraId="0479B6AA" w14:textId="77777777" w:rsidR="002678F2" w:rsidRPr="003A1B53" w:rsidRDefault="002678F2" w:rsidP="002678F2">
      <w:pPr>
        <w:pStyle w:val="subsection"/>
      </w:pPr>
      <w:r w:rsidRPr="003A1B53">
        <w:tab/>
        <w:t>(1)</w:t>
      </w:r>
      <w:r w:rsidRPr="003A1B53">
        <w:tab/>
        <w:t>Notwithstanding any other law, a person is not excused from giving information, answering a question, or giving access to a document, as and when required by or under this Part, on the ground that giving the information, answering the question, or giving access to the document, as the case may be, would contravene a law, would be contrary to the public interest or might tend to incriminate the person or make the person liable to a penalty, but:</w:t>
      </w:r>
    </w:p>
    <w:p w14:paraId="4C61398D" w14:textId="77777777" w:rsidR="002678F2" w:rsidRPr="003A1B53" w:rsidRDefault="002678F2" w:rsidP="002678F2">
      <w:pPr>
        <w:pStyle w:val="paragraph"/>
      </w:pPr>
      <w:r w:rsidRPr="003A1B53">
        <w:tab/>
        <w:t>(a)</w:t>
      </w:r>
      <w:r w:rsidRPr="003A1B53">
        <w:tab/>
        <w:t>the information, the answer, or the fact that the person has given access to the document, as the case may be; and</w:t>
      </w:r>
    </w:p>
    <w:p w14:paraId="48E9ACFD" w14:textId="672B39F0" w:rsidR="002678F2" w:rsidRPr="003A1B53" w:rsidRDefault="002678F2" w:rsidP="002678F2">
      <w:pPr>
        <w:pStyle w:val="paragraph"/>
      </w:pPr>
      <w:r w:rsidRPr="003A1B53">
        <w:lastRenderedPageBreak/>
        <w:tab/>
        <w:t>(b)</w:t>
      </w:r>
      <w:r w:rsidRPr="003A1B53">
        <w:tab/>
        <w:t>any information or thing (including a document) obtained as a direct or indirect consequence of giving the first</w:t>
      </w:r>
      <w:r w:rsidR="00DC7A9C">
        <w:noBreakHyphen/>
      </w:r>
      <w:r w:rsidRPr="003A1B53">
        <w:t>mentioned information, answering the question or giving access to the first</w:t>
      </w:r>
      <w:r w:rsidR="00DC7A9C">
        <w:noBreakHyphen/>
      </w:r>
      <w:r w:rsidRPr="003A1B53">
        <w:t>mentioned document, as the case may be;</w:t>
      </w:r>
    </w:p>
    <w:p w14:paraId="479E4CC9" w14:textId="092E5FC6" w:rsidR="002678F2" w:rsidRPr="003A1B53" w:rsidRDefault="002678F2" w:rsidP="002678F2">
      <w:pPr>
        <w:pStyle w:val="subsection2"/>
      </w:pPr>
      <w:r w:rsidRPr="003A1B53">
        <w:t xml:space="preserve">is not admissible in evidence against the person except in a proceeding by way of a prosecution for an offence against </w:t>
      </w:r>
      <w:r w:rsidR="00DC7A9C">
        <w:t>section 1</w:t>
      </w:r>
      <w:r w:rsidRPr="003A1B53">
        <w:t>07.</w:t>
      </w:r>
    </w:p>
    <w:p w14:paraId="1EF4A3EC" w14:textId="77777777" w:rsidR="002678F2" w:rsidRPr="003A1B53" w:rsidRDefault="002678F2" w:rsidP="002678F2">
      <w:pPr>
        <w:pStyle w:val="subsection"/>
      </w:pPr>
      <w:r w:rsidRPr="003A1B53">
        <w:tab/>
        <w:t>(2)</w:t>
      </w:r>
      <w:r w:rsidRPr="003A1B53">
        <w:tab/>
        <w:t>Nothing in section</w:t>
      </w:r>
      <w:r w:rsidR="005039E3" w:rsidRPr="003A1B53">
        <w:t> </w:t>
      </w:r>
      <w:r w:rsidRPr="003A1B53">
        <w:t>63 or any other law prevents an officer of an agency from:</w:t>
      </w:r>
    </w:p>
    <w:p w14:paraId="2A41539A" w14:textId="77777777" w:rsidR="002678F2" w:rsidRPr="003A1B53" w:rsidRDefault="002678F2" w:rsidP="002678F2">
      <w:pPr>
        <w:pStyle w:val="paragraph"/>
      </w:pPr>
      <w:r w:rsidRPr="003A1B53">
        <w:tab/>
        <w:t>(a)</w:t>
      </w:r>
      <w:r w:rsidRPr="003A1B53">
        <w:tab/>
        <w:t>giving information to an inspecting officer (whether orally or in writing and whether or not in answer to a question); or</w:t>
      </w:r>
    </w:p>
    <w:p w14:paraId="2730FDA2" w14:textId="77777777" w:rsidR="002678F2" w:rsidRPr="003A1B53" w:rsidRDefault="002678F2" w:rsidP="002678F2">
      <w:pPr>
        <w:pStyle w:val="paragraph"/>
      </w:pPr>
      <w:r w:rsidRPr="003A1B53">
        <w:tab/>
        <w:t>(b)</w:t>
      </w:r>
      <w:r w:rsidRPr="003A1B53">
        <w:tab/>
        <w:t>giving to an inspecting officer access to a record of the agency;</w:t>
      </w:r>
    </w:p>
    <w:p w14:paraId="1D7EFCA8" w14:textId="77777777" w:rsidR="002678F2" w:rsidRPr="003A1B53" w:rsidRDefault="002678F2" w:rsidP="002678F2">
      <w:pPr>
        <w:pStyle w:val="subsection2"/>
      </w:pPr>
      <w:r w:rsidRPr="003A1B53">
        <w:t xml:space="preserve">for the purposes of an inspection under this </w:t>
      </w:r>
      <w:r w:rsidR="00080F0E" w:rsidRPr="003A1B53">
        <w:t>Part</w:t>
      </w:r>
      <w:r w:rsidR="00DD1FDB" w:rsidRPr="003A1B53">
        <w:t xml:space="preserve"> </w:t>
      </w:r>
      <w:r w:rsidRPr="003A1B53">
        <w:t>of the agency’s records.</w:t>
      </w:r>
    </w:p>
    <w:p w14:paraId="2BAF737A" w14:textId="4F52269F" w:rsidR="002678F2" w:rsidRPr="003A1B53" w:rsidRDefault="002678F2" w:rsidP="002678F2">
      <w:pPr>
        <w:pStyle w:val="subsection"/>
      </w:pPr>
      <w:r w:rsidRPr="003A1B53">
        <w:tab/>
        <w:t>(3)</w:t>
      </w:r>
      <w:r w:rsidRPr="003A1B53">
        <w:tab/>
        <w:t>Nothing in section</w:t>
      </w:r>
      <w:r w:rsidR="005039E3" w:rsidRPr="003A1B53">
        <w:t> </w:t>
      </w:r>
      <w:r w:rsidRPr="003A1B53">
        <w:t xml:space="preserve">63 or any other law prevents an officer of an agency from making a record of information, or causing a record of information to be made, for the purposes of giving the information to a person as permitted by </w:t>
      </w:r>
      <w:r w:rsidR="0053426C" w:rsidRPr="003A1B53">
        <w:t>subsection (</w:t>
      </w:r>
      <w:r w:rsidRPr="003A1B53">
        <w:t>2).</w:t>
      </w:r>
    </w:p>
    <w:p w14:paraId="04EDDCE0" w14:textId="2965B602" w:rsidR="002678F2" w:rsidRPr="003A1B53" w:rsidRDefault="002678F2" w:rsidP="002678F2">
      <w:pPr>
        <w:pStyle w:val="ActHead5"/>
      </w:pPr>
      <w:bookmarkStart w:id="197" w:name="_Toc167777796"/>
      <w:r w:rsidRPr="00DC7A9C">
        <w:rPr>
          <w:rStyle w:val="CharSectno"/>
        </w:rPr>
        <w:t>89</w:t>
      </w:r>
      <w:r w:rsidRPr="003A1B53">
        <w:t xml:space="preserve">  Dealing with information for the purposes of inspection and report</w:t>
      </w:r>
      <w:bookmarkEnd w:id="197"/>
    </w:p>
    <w:p w14:paraId="343F30C7" w14:textId="77777777" w:rsidR="002678F2" w:rsidRPr="003A1B53" w:rsidRDefault="002678F2" w:rsidP="002678F2">
      <w:pPr>
        <w:pStyle w:val="subsection"/>
      </w:pPr>
      <w:r w:rsidRPr="003A1B53">
        <w:tab/>
      </w:r>
      <w:r w:rsidRPr="003A1B53">
        <w:tab/>
        <w:t>Where:</w:t>
      </w:r>
    </w:p>
    <w:p w14:paraId="773F0CFE" w14:textId="77777777" w:rsidR="002678F2" w:rsidRPr="003A1B53" w:rsidRDefault="002678F2" w:rsidP="002678F2">
      <w:pPr>
        <w:pStyle w:val="paragraph"/>
      </w:pPr>
      <w:r w:rsidRPr="003A1B53">
        <w:tab/>
        <w:t>(a)</w:t>
      </w:r>
      <w:r w:rsidRPr="003A1B53">
        <w:tab/>
        <w:t>information is given or communicated to an inspecting officer, as permitted by subsection</w:t>
      </w:r>
      <w:r w:rsidR="005039E3" w:rsidRPr="003A1B53">
        <w:t> </w:t>
      </w:r>
      <w:r w:rsidRPr="003A1B53">
        <w:t xml:space="preserve">88(2) or this section, for the purposes of an inspection, or of a report on an inspection, under this </w:t>
      </w:r>
      <w:r w:rsidR="00080F0E" w:rsidRPr="003A1B53">
        <w:t>Part</w:t>
      </w:r>
      <w:r w:rsidR="00DD1FDB" w:rsidRPr="003A1B53">
        <w:t xml:space="preserve"> </w:t>
      </w:r>
      <w:r w:rsidRPr="003A1B53">
        <w:t>of an agency’s records; or</w:t>
      </w:r>
    </w:p>
    <w:p w14:paraId="48E27026" w14:textId="77777777" w:rsidR="002678F2" w:rsidRPr="003A1B53" w:rsidRDefault="002678F2" w:rsidP="002678F2">
      <w:pPr>
        <w:pStyle w:val="paragraph"/>
      </w:pPr>
      <w:r w:rsidRPr="003A1B53">
        <w:tab/>
        <w:t>(b)</w:t>
      </w:r>
      <w:r w:rsidRPr="003A1B53">
        <w:tab/>
        <w:t>an inspecting officer obtains information as a result of being given access to records of an agency, as permitted by subsection</w:t>
      </w:r>
      <w:r w:rsidR="005039E3" w:rsidRPr="003A1B53">
        <w:t> </w:t>
      </w:r>
      <w:r w:rsidRPr="003A1B53">
        <w:t xml:space="preserve">88(2), for the purposes of an inspection under this </w:t>
      </w:r>
      <w:r w:rsidR="00080F0E" w:rsidRPr="003A1B53">
        <w:t>Part</w:t>
      </w:r>
      <w:r w:rsidR="00DD1FDB" w:rsidRPr="003A1B53">
        <w:t xml:space="preserve"> </w:t>
      </w:r>
      <w:r w:rsidRPr="003A1B53">
        <w:t>of the agency’s records;</w:t>
      </w:r>
    </w:p>
    <w:p w14:paraId="31F52FA8" w14:textId="77777777" w:rsidR="002678F2" w:rsidRPr="003A1B53" w:rsidRDefault="002678F2" w:rsidP="002678F2">
      <w:pPr>
        <w:pStyle w:val="subsection2"/>
      </w:pPr>
      <w:r w:rsidRPr="003A1B53">
        <w:t>the inspecting officer may, notwithstanding section</w:t>
      </w:r>
      <w:r w:rsidR="005039E3" w:rsidRPr="003A1B53">
        <w:t> </w:t>
      </w:r>
      <w:r w:rsidRPr="003A1B53">
        <w:t xml:space="preserve">63 or any other law, communicate to another inspecting officer, make use of, or make a record of, the information for the purposes of an inspection, </w:t>
      </w:r>
      <w:r w:rsidRPr="003A1B53">
        <w:lastRenderedPageBreak/>
        <w:t xml:space="preserve">or of a report on an inspection, under this </w:t>
      </w:r>
      <w:r w:rsidR="00080F0E" w:rsidRPr="003A1B53">
        <w:t>Part</w:t>
      </w:r>
      <w:r w:rsidR="00DD1FDB" w:rsidRPr="003A1B53">
        <w:t xml:space="preserve"> </w:t>
      </w:r>
      <w:r w:rsidRPr="003A1B53">
        <w:t>of the agency’s records.</w:t>
      </w:r>
    </w:p>
    <w:p w14:paraId="26320F4F" w14:textId="41D52564" w:rsidR="002678F2" w:rsidRPr="003A1B53" w:rsidRDefault="002678F2" w:rsidP="002678F2">
      <w:pPr>
        <w:pStyle w:val="ActHead5"/>
      </w:pPr>
      <w:bookmarkStart w:id="198" w:name="_Toc167777797"/>
      <w:r w:rsidRPr="00DC7A9C">
        <w:rPr>
          <w:rStyle w:val="CharSectno"/>
        </w:rPr>
        <w:t>90</w:t>
      </w:r>
      <w:r w:rsidRPr="003A1B53">
        <w:t xml:space="preserve">  Ombudsman not to be sued</w:t>
      </w:r>
      <w:bookmarkEnd w:id="198"/>
    </w:p>
    <w:p w14:paraId="698203EB" w14:textId="464D3628" w:rsidR="002678F2" w:rsidRPr="003A1B53" w:rsidRDefault="002678F2" w:rsidP="002678F2">
      <w:pPr>
        <w:pStyle w:val="subsection"/>
      </w:pPr>
      <w:r w:rsidRPr="003A1B53">
        <w:tab/>
      </w:r>
      <w:r w:rsidRPr="003A1B53">
        <w:tab/>
        <w:t xml:space="preserve">Subject to the provisions applying by virtue of </w:t>
      </w:r>
      <w:r w:rsidR="0053426C" w:rsidRPr="003A1B53">
        <w:t>subsection 9</w:t>
      </w:r>
      <w:r w:rsidRPr="003A1B53">
        <w:t>2(3),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power or authority conferred by this Part.</w:t>
      </w:r>
    </w:p>
    <w:p w14:paraId="3BDD2D61" w14:textId="11D751CA" w:rsidR="002678F2" w:rsidRPr="003A1B53" w:rsidRDefault="002678F2" w:rsidP="002678F2">
      <w:pPr>
        <w:pStyle w:val="ActHead5"/>
      </w:pPr>
      <w:bookmarkStart w:id="199" w:name="_Toc167777798"/>
      <w:r w:rsidRPr="00DC7A9C">
        <w:rPr>
          <w:rStyle w:val="CharSectno"/>
        </w:rPr>
        <w:t>91</w:t>
      </w:r>
      <w:r w:rsidRPr="003A1B53">
        <w:t xml:space="preserve">  Delegation by Ombudsman</w:t>
      </w:r>
      <w:bookmarkEnd w:id="199"/>
    </w:p>
    <w:p w14:paraId="2F22C85E" w14:textId="77777777" w:rsidR="002678F2" w:rsidRPr="003A1B53" w:rsidRDefault="002678F2" w:rsidP="002678F2">
      <w:pPr>
        <w:pStyle w:val="subsection"/>
      </w:pPr>
      <w:r w:rsidRPr="003A1B53">
        <w:tab/>
        <w:t>(1)</w:t>
      </w:r>
      <w:r w:rsidRPr="003A1B53">
        <w:tab/>
        <w:t xml:space="preserve">The Ombudsman may, either generally or as otherwise provided by the instrument of delegation, delegate to another inspecting officer, all or any of the Ombudsman’s powers under this </w:t>
      </w:r>
      <w:r w:rsidR="00080F0E" w:rsidRPr="003A1B53">
        <w:t>Part</w:t>
      </w:r>
      <w:r w:rsidR="00DD1FDB" w:rsidRPr="003A1B53">
        <w:t xml:space="preserve"> </w:t>
      </w:r>
      <w:r w:rsidRPr="003A1B53">
        <w:t>other than a power to report to the Minister and this power of delegation.</w:t>
      </w:r>
    </w:p>
    <w:p w14:paraId="646D87BA" w14:textId="77777777" w:rsidR="002678F2" w:rsidRPr="003A1B53" w:rsidRDefault="002678F2" w:rsidP="002678F2">
      <w:pPr>
        <w:pStyle w:val="subsection"/>
      </w:pPr>
      <w:r w:rsidRPr="003A1B53">
        <w:tab/>
        <w:t>(2)</w:t>
      </w:r>
      <w:r w:rsidRPr="003A1B53">
        <w:tab/>
        <w:t>A power so delegated, when exercised by the delegate, shall, for the purposes of this Part, be deemed to have been exercised by the Ombudsman.</w:t>
      </w:r>
    </w:p>
    <w:p w14:paraId="58FCD2A5" w14:textId="32AC7DDB" w:rsidR="002678F2" w:rsidRPr="003A1B53" w:rsidRDefault="002678F2" w:rsidP="002678F2">
      <w:pPr>
        <w:pStyle w:val="subsection"/>
      </w:pPr>
      <w:r w:rsidRPr="003A1B53">
        <w:tab/>
        <w:t>(3)</w:t>
      </w:r>
      <w:r w:rsidRPr="003A1B53">
        <w:tab/>
        <w:t xml:space="preserve">A delegation under </w:t>
      </w:r>
      <w:r w:rsidR="0053426C" w:rsidRPr="003A1B53">
        <w:t>subsection (</w:t>
      </w:r>
      <w:r w:rsidRPr="003A1B53">
        <w:t>1) does not prevent the exercise of a power by the Ombudsman.</w:t>
      </w:r>
    </w:p>
    <w:p w14:paraId="7629E93E" w14:textId="77777777" w:rsidR="002678F2" w:rsidRPr="003A1B53" w:rsidRDefault="002678F2" w:rsidP="002678F2">
      <w:pPr>
        <w:pStyle w:val="subsection"/>
      </w:pPr>
      <w:r w:rsidRPr="003A1B53">
        <w:tab/>
        <w:t>(4)</w:t>
      </w:r>
      <w:r w:rsidRPr="003A1B53">
        <w:tab/>
        <w:t>A delegate shall, upon request by a person affected by the exercise of any power delegated to the delegate, produce the instrument of delegation, or a copy of the instrument, for inspection by the person.</w:t>
      </w:r>
    </w:p>
    <w:p w14:paraId="40E5DF8B" w14:textId="5CF4BCEC" w:rsidR="002678F2" w:rsidRPr="003A1B53" w:rsidRDefault="002678F2" w:rsidP="002678F2">
      <w:pPr>
        <w:pStyle w:val="ActHead5"/>
      </w:pPr>
      <w:bookmarkStart w:id="200" w:name="_Toc167777799"/>
      <w:r w:rsidRPr="00DC7A9C">
        <w:rPr>
          <w:rStyle w:val="CharSectno"/>
        </w:rPr>
        <w:t>92</w:t>
      </w:r>
      <w:r w:rsidRPr="003A1B53">
        <w:t xml:space="preserve">  Application of Ombudsman Act</w:t>
      </w:r>
      <w:bookmarkEnd w:id="200"/>
    </w:p>
    <w:p w14:paraId="4DBDA040" w14:textId="77777777" w:rsidR="002678F2" w:rsidRPr="003A1B53" w:rsidRDefault="002678F2" w:rsidP="002678F2">
      <w:pPr>
        <w:pStyle w:val="subsection"/>
      </w:pPr>
      <w:r w:rsidRPr="003A1B53">
        <w:tab/>
        <w:t>(1)</w:t>
      </w:r>
      <w:r w:rsidRPr="003A1B53">
        <w:tab/>
        <w:t>Section</w:t>
      </w:r>
      <w:r w:rsidR="005039E3" w:rsidRPr="003A1B53">
        <w:t> </w:t>
      </w:r>
      <w:r w:rsidRPr="003A1B53">
        <w:t xml:space="preserve">11A of the </w:t>
      </w:r>
      <w:r w:rsidRPr="003A1B53">
        <w:rPr>
          <w:i/>
        </w:rPr>
        <w:t xml:space="preserve">Ombudsman Act 1976 </w:t>
      </w:r>
      <w:r w:rsidRPr="003A1B53">
        <w:t>does not apply in relation to the exercise or proposed exercise of a power, or the performance or the proposed performance of a function, of the Ombudsman under this Part.</w:t>
      </w:r>
    </w:p>
    <w:p w14:paraId="7EB99F66" w14:textId="1859E81C" w:rsidR="002678F2" w:rsidRPr="003A1B53" w:rsidRDefault="002678F2" w:rsidP="002678F2">
      <w:pPr>
        <w:pStyle w:val="subsection"/>
      </w:pPr>
      <w:r w:rsidRPr="003A1B53">
        <w:lastRenderedPageBreak/>
        <w:tab/>
        <w:t>(2)</w:t>
      </w:r>
      <w:r w:rsidRPr="003A1B53">
        <w:tab/>
        <w:t xml:space="preserve">A reference in </w:t>
      </w:r>
      <w:r w:rsidR="00DC7A9C">
        <w:t>section 1</w:t>
      </w:r>
      <w:r w:rsidRPr="003A1B53">
        <w:t xml:space="preserve">9 of the </w:t>
      </w:r>
      <w:r w:rsidRPr="003A1B53">
        <w:rPr>
          <w:i/>
        </w:rPr>
        <w:t xml:space="preserve">Ombudsman Act 1976 </w:t>
      </w:r>
      <w:r w:rsidRPr="003A1B53">
        <w:t>to the Ombudsman’s operations does not include a reference to anything that an inspecting officer has done or omitted to do under this Part.</w:t>
      </w:r>
    </w:p>
    <w:p w14:paraId="3224F854" w14:textId="08B86CFF" w:rsidR="002678F2" w:rsidRPr="003A1B53" w:rsidRDefault="002678F2" w:rsidP="002678F2">
      <w:pPr>
        <w:pStyle w:val="subsection"/>
      </w:pPr>
      <w:r w:rsidRPr="003A1B53">
        <w:tab/>
        <w:t>(3)</w:t>
      </w:r>
      <w:r w:rsidRPr="003A1B53">
        <w:tab/>
        <w:t>Subject to section</w:t>
      </w:r>
      <w:r w:rsidR="005039E3" w:rsidRPr="003A1B53">
        <w:t> </w:t>
      </w:r>
      <w:r w:rsidRPr="003A1B53">
        <w:t xml:space="preserve">88 of this Act, </w:t>
      </w:r>
      <w:r w:rsidR="00363123" w:rsidRPr="003A1B53">
        <w:t>subsections 3</w:t>
      </w:r>
      <w:r w:rsidRPr="003A1B53">
        <w:t xml:space="preserve">5(2), (3), (4) and (8) of the </w:t>
      </w:r>
      <w:r w:rsidRPr="003A1B53">
        <w:rPr>
          <w:i/>
        </w:rPr>
        <w:t xml:space="preserve">Ombudsman Act 1976 </w:t>
      </w:r>
      <w:r w:rsidRPr="003A1B53">
        <w:t xml:space="preserve">apply for the purposes of this </w:t>
      </w:r>
      <w:r w:rsidR="00080F0E" w:rsidRPr="003A1B53">
        <w:t>Part</w:t>
      </w:r>
      <w:r w:rsidR="00DD1FDB" w:rsidRPr="003A1B53">
        <w:t xml:space="preserve"> </w:t>
      </w:r>
      <w:r w:rsidRPr="003A1B53">
        <w:t>and so apply as if:</w:t>
      </w:r>
    </w:p>
    <w:p w14:paraId="4F577420" w14:textId="77777777" w:rsidR="002678F2" w:rsidRPr="003A1B53" w:rsidRDefault="002678F2" w:rsidP="002678F2">
      <w:pPr>
        <w:pStyle w:val="paragraph"/>
      </w:pPr>
      <w:r w:rsidRPr="003A1B53">
        <w:tab/>
        <w:t>(a)</w:t>
      </w:r>
      <w:r w:rsidRPr="003A1B53">
        <w:tab/>
        <w:t>a reference in those subsections to an officer were a reference to an inspecting officer;</w:t>
      </w:r>
    </w:p>
    <w:p w14:paraId="690EBFA5" w14:textId="77777777" w:rsidR="002678F2" w:rsidRPr="003A1B53" w:rsidRDefault="002678F2" w:rsidP="002678F2">
      <w:pPr>
        <w:pStyle w:val="paragraph"/>
      </w:pPr>
      <w:r w:rsidRPr="003A1B53">
        <w:tab/>
        <w:t>(b)</w:t>
      </w:r>
      <w:r w:rsidRPr="003A1B53">
        <w:tab/>
        <w:t xml:space="preserve">a reference in those subsections to information did not include a reference to </w:t>
      </w:r>
      <w:r w:rsidR="0007400F" w:rsidRPr="003A1B53">
        <w:t>lawfully intercepted information</w:t>
      </w:r>
      <w:r w:rsidRPr="003A1B53">
        <w:t>;</w:t>
      </w:r>
    </w:p>
    <w:p w14:paraId="75DB1CD7" w14:textId="77777777" w:rsidR="002678F2" w:rsidRPr="003A1B53" w:rsidRDefault="002678F2" w:rsidP="002678F2">
      <w:pPr>
        <w:pStyle w:val="paragraph"/>
      </w:pPr>
      <w:r w:rsidRPr="003A1B53">
        <w:tab/>
        <w:t>(c)</w:t>
      </w:r>
      <w:r w:rsidRPr="003A1B53">
        <w:tab/>
        <w:t>a reference in those subsections to that Act were a reference to this Part;</w:t>
      </w:r>
    </w:p>
    <w:p w14:paraId="71EE66A1" w14:textId="52DE67DE" w:rsidR="002678F2" w:rsidRPr="003A1B53" w:rsidRDefault="002678F2" w:rsidP="002678F2">
      <w:pPr>
        <w:pStyle w:val="paragraph"/>
      </w:pPr>
      <w:r w:rsidRPr="003A1B53">
        <w:tab/>
        <w:t>(d)</w:t>
      </w:r>
      <w:r w:rsidRPr="003A1B53">
        <w:tab/>
      </w:r>
      <w:r w:rsidR="0053426C" w:rsidRPr="003A1B53">
        <w:t>paragraph 3</w:t>
      </w:r>
      <w:r w:rsidRPr="003A1B53">
        <w:t>5(3)(b) of that Act were omitted; and</w:t>
      </w:r>
    </w:p>
    <w:p w14:paraId="61E41883" w14:textId="77777777" w:rsidR="002678F2" w:rsidRPr="003A1B53" w:rsidRDefault="002678F2" w:rsidP="002678F2">
      <w:pPr>
        <w:pStyle w:val="paragraph"/>
      </w:pPr>
      <w:r w:rsidRPr="003A1B53">
        <w:tab/>
        <w:t>(e)</w:t>
      </w:r>
      <w:r w:rsidRPr="003A1B53">
        <w:tab/>
        <w:t>section</w:t>
      </w:r>
      <w:r w:rsidR="005039E3" w:rsidRPr="003A1B53">
        <w:t> </w:t>
      </w:r>
      <w:r w:rsidRPr="003A1B53">
        <w:t>35A of that Act had not been enacted.</w:t>
      </w:r>
    </w:p>
    <w:p w14:paraId="068D3455" w14:textId="780B44F9" w:rsidR="002678F2" w:rsidRPr="003A1B53" w:rsidRDefault="002678F2" w:rsidP="002678F2">
      <w:pPr>
        <w:pStyle w:val="ActHead5"/>
      </w:pPr>
      <w:bookmarkStart w:id="201" w:name="_Toc167777800"/>
      <w:r w:rsidRPr="00DC7A9C">
        <w:rPr>
          <w:rStyle w:val="CharSectno"/>
        </w:rPr>
        <w:t>92A</w:t>
      </w:r>
      <w:r w:rsidRPr="003A1B53">
        <w:t xml:space="preserve">  Exchange of information between Ombudsman and State inspecting authorities</w:t>
      </w:r>
      <w:bookmarkEnd w:id="201"/>
    </w:p>
    <w:p w14:paraId="721D5314" w14:textId="77777777" w:rsidR="002678F2" w:rsidRPr="003A1B53" w:rsidRDefault="002678F2" w:rsidP="002678F2">
      <w:pPr>
        <w:pStyle w:val="subsection"/>
      </w:pPr>
      <w:r w:rsidRPr="003A1B53">
        <w:tab/>
        <w:t>(1)</w:t>
      </w:r>
      <w:r w:rsidRPr="003A1B53">
        <w:tab/>
        <w:t>In this section:</w:t>
      </w:r>
    </w:p>
    <w:p w14:paraId="6A091AED" w14:textId="77777777" w:rsidR="002678F2" w:rsidRPr="003A1B53" w:rsidRDefault="002678F2" w:rsidP="002678F2">
      <w:pPr>
        <w:pStyle w:val="Definition"/>
      </w:pPr>
      <w:r w:rsidRPr="003A1B53">
        <w:rPr>
          <w:b/>
          <w:i/>
        </w:rPr>
        <w:t>State agency</w:t>
      </w:r>
      <w:r w:rsidRPr="003A1B53">
        <w:t xml:space="preserve"> means an eligible authority of a State that is an agency.</w:t>
      </w:r>
    </w:p>
    <w:p w14:paraId="7A5AEF41" w14:textId="70152589" w:rsidR="002678F2" w:rsidRPr="003A1B53" w:rsidRDefault="002678F2" w:rsidP="002678F2">
      <w:pPr>
        <w:pStyle w:val="Definition"/>
      </w:pPr>
      <w:r w:rsidRPr="003A1B53">
        <w:rPr>
          <w:b/>
          <w:i/>
        </w:rPr>
        <w:t>State inspecting authority</w:t>
      </w:r>
      <w:r w:rsidRPr="003A1B53">
        <w:t xml:space="preserve">, in relation to a State agency, means the authority that, under the law of the State concerned, has the function of making inspections of the kind referred to in </w:t>
      </w:r>
      <w:r w:rsidR="0053426C" w:rsidRPr="003A1B53">
        <w:t>paragraph 3</w:t>
      </w:r>
      <w:r w:rsidRPr="003A1B53">
        <w:t>5(1)(h).</w:t>
      </w:r>
    </w:p>
    <w:p w14:paraId="0D9985CE" w14:textId="77777777" w:rsidR="002678F2" w:rsidRPr="003A1B53" w:rsidRDefault="002678F2" w:rsidP="002678F2">
      <w:pPr>
        <w:pStyle w:val="subsection"/>
      </w:pPr>
      <w:r w:rsidRPr="003A1B53">
        <w:tab/>
        <w:t>(2)</w:t>
      </w:r>
      <w:r w:rsidRPr="003A1B53">
        <w:tab/>
        <w:t>The Ombudsman may give information that:</w:t>
      </w:r>
    </w:p>
    <w:p w14:paraId="55AEE69C" w14:textId="77777777" w:rsidR="002678F2" w:rsidRPr="003A1B53" w:rsidRDefault="002678F2" w:rsidP="002678F2">
      <w:pPr>
        <w:pStyle w:val="paragraph"/>
      </w:pPr>
      <w:r w:rsidRPr="003A1B53">
        <w:tab/>
        <w:t>(a)</w:t>
      </w:r>
      <w:r w:rsidRPr="003A1B53">
        <w:tab/>
        <w:t>relates to a State agency; and</w:t>
      </w:r>
    </w:p>
    <w:p w14:paraId="31D1C00C" w14:textId="77777777" w:rsidR="002678F2" w:rsidRPr="003A1B53" w:rsidRDefault="002678F2" w:rsidP="002678F2">
      <w:pPr>
        <w:pStyle w:val="paragraph"/>
      </w:pPr>
      <w:r w:rsidRPr="003A1B53">
        <w:tab/>
        <w:t>(b)</w:t>
      </w:r>
      <w:r w:rsidRPr="003A1B53">
        <w:tab/>
        <w:t>was obtained by the Ombudsman under this Act;</w:t>
      </w:r>
    </w:p>
    <w:p w14:paraId="56C149E0" w14:textId="77777777" w:rsidR="002678F2" w:rsidRPr="003A1B53" w:rsidRDefault="002678F2" w:rsidP="002678F2">
      <w:pPr>
        <w:pStyle w:val="subsection2"/>
      </w:pPr>
      <w:r w:rsidRPr="003A1B53">
        <w:t>to the authority that is the State inspecting authority in relation to the agency.</w:t>
      </w:r>
    </w:p>
    <w:p w14:paraId="503BF515" w14:textId="2745194C" w:rsidR="002678F2" w:rsidRPr="003A1B53" w:rsidRDefault="002678F2" w:rsidP="002678F2">
      <w:pPr>
        <w:pStyle w:val="subsection"/>
      </w:pPr>
      <w:r w:rsidRPr="003A1B53">
        <w:tab/>
        <w:t>(3)</w:t>
      </w:r>
      <w:r w:rsidRPr="003A1B53">
        <w:tab/>
        <w:t xml:space="preserve">The Ombudsman may only give information to an authority under </w:t>
      </w:r>
      <w:r w:rsidR="0053426C" w:rsidRPr="003A1B53">
        <w:t>subsection (</w:t>
      </w:r>
      <w:r w:rsidRPr="003A1B53">
        <w:t xml:space="preserve">2) if the Ombudsman is satisfied that the giving of the </w:t>
      </w:r>
      <w:r w:rsidRPr="003A1B53">
        <w:lastRenderedPageBreak/>
        <w:t>information is necessary to enable the authority to perform its functions in relation to the State agency.</w:t>
      </w:r>
    </w:p>
    <w:p w14:paraId="2736173F" w14:textId="77777777" w:rsidR="002678F2" w:rsidRPr="003A1B53" w:rsidRDefault="002678F2" w:rsidP="002678F2">
      <w:pPr>
        <w:pStyle w:val="subsection"/>
      </w:pPr>
      <w:r w:rsidRPr="003A1B53">
        <w:tab/>
        <w:t>(4)</w:t>
      </w:r>
      <w:r w:rsidRPr="003A1B53">
        <w:tab/>
        <w:t>The Ombudsman may receive from a State inspecting authority information relevant to the performance of the Ombudsman’s functions under this Act.</w:t>
      </w:r>
    </w:p>
    <w:p w14:paraId="6126A5F3" w14:textId="68B55744" w:rsidR="00325379" w:rsidRPr="003A1B53" w:rsidRDefault="0053426C" w:rsidP="00DD1FDB">
      <w:pPr>
        <w:pStyle w:val="ActHead2"/>
        <w:pageBreakBefore/>
      </w:pPr>
      <w:bookmarkStart w:id="202" w:name="_Toc167777801"/>
      <w:r w:rsidRPr="00DC7A9C">
        <w:rPr>
          <w:rStyle w:val="CharPartNo"/>
        </w:rPr>
        <w:lastRenderedPageBreak/>
        <w:t>Part 2</w:t>
      </w:r>
      <w:r w:rsidR="00DC7A9C" w:rsidRPr="00DC7A9C">
        <w:rPr>
          <w:rStyle w:val="CharPartNo"/>
        </w:rPr>
        <w:noBreakHyphen/>
      </w:r>
      <w:r w:rsidR="00325379" w:rsidRPr="00DC7A9C">
        <w:rPr>
          <w:rStyle w:val="CharPartNo"/>
        </w:rPr>
        <w:t>8</w:t>
      </w:r>
      <w:r w:rsidR="00325379" w:rsidRPr="003A1B53">
        <w:t>—</w:t>
      </w:r>
      <w:r w:rsidR="00325379" w:rsidRPr="00DC7A9C">
        <w:rPr>
          <w:rStyle w:val="CharPartText"/>
        </w:rPr>
        <w:t>Reports about interceptions under Parts</w:t>
      </w:r>
      <w:r w:rsidR="005039E3" w:rsidRPr="00DC7A9C">
        <w:rPr>
          <w:rStyle w:val="CharPartText"/>
        </w:rPr>
        <w:t> </w:t>
      </w:r>
      <w:r w:rsidR="00325379" w:rsidRPr="00DC7A9C">
        <w:rPr>
          <w:rStyle w:val="CharPartText"/>
        </w:rPr>
        <w:t>2</w:t>
      </w:r>
      <w:r w:rsidR="00DC7A9C" w:rsidRPr="00DC7A9C">
        <w:rPr>
          <w:rStyle w:val="CharPartText"/>
        </w:rPr>
        <w:noBreakHyphen/>
      </w:r>
      <w:r w:rsidR="00325379" w:rsidRPr="00DC7A9C">
        <w:rPr>
          <w:rStyle w:val="CharPartText"/>
        </w:rPr>
        <w:t>3 and 2</w:t>
      </w:r>
      <w:r w:rsidR="00DC7A9C" w:rsidRPr="00DC7A9C">
        <w:rPr>
          <w:rStyle w:val="CharPartText"/>
        </w:rPr>
        <w:noBreakHyphen/>
      </w:r>
      <w:r w:rsidR="00325379" w:rsidRPr="00DC7A9C">
        <w:rPr>
          <w:rStyle w:val="CharPartText"/>
        </w:rPr>
        <w:t>5</w:t>
      </w:r>
      <w:bookmarkEnd w:id="202"/>
    </w:p>
    <w:p w14:paraId="22B941DB" w14:textId="43FCA29C" w:rsidR="002678F2" w:rsidRPr="003A1B53" w:rsidRDefault="00961CE3" w:rsidP="002678F2">
      <w:pPr>
        <w:pStyle w:val="ActHead3"/>
      </w:pPr>
      <w:bookmarkStart w:id="203" w:name="_Toc167777802"/>
      <w:r w:rsidRPr="00DC7A9C">
        <w:rPr>
          <w:rStyle w:val="CharDivNo"/>
        </w:rPr>
        <w:t>Division 1</w:t>
      </w:r>
      <w:r w:rsidR="002678F2" w:rsidRPr="003A1B53">
        <w:t>—</w:t>
      </w:r>
      <w:r w:rsidR="002678F2" w:rsidRPr="00DC7A9C">
        <w:rPr>
          <w:rStyle w:val="CharDivText"/>
        </w:rPr>
        <w:t>Reports to the Minister</w:t>
      </w:r>
      <w:bookmarkEnd w:id="203"/>
    </w:p>
    <w:p w14:paraId="38203B96" w14:textId="42343380" w:rsidR="002678F2" w:rsidRPr="003A1B53" w:rsidRDefault="002678F2" w:rsidP="002678F2">
      <w:pPr>
        <w:pStyle w:val="ActHead5"/>
      </w:pPr>
      <w:bookmarkStart w:id="204" w:name="_Toc167777803"/>
      <w:r w:rsidRPr="00DC7A9C">
        <w:rPr>
          <w:rStyle w:val="CharSectno"/>
        </w:rPr>
        <w:t>93</w:t>
      </w:r>
      <w:r w:rsidRPr="003A1B53">
        <w:t xml:space="preserve">  Annual reports to Minister about interceptions under </w:t>
      </w:r>
      <w:r w:rsidR="0053426C" w:rsidRPr="003A1B53">
        <w:t>Part 2</w:t>
      </w:r>
      <w:r w:rsidR="00DC7A9C">
        <w:noBreakHyphen/>
      </w:r>
      <w:r w:rsidR="001B6E52" w:rsidRPr="003A1B53">
        <w:t>3</w:t>
      </w:r>
      <w:bookmarkEnd w:id="204"/>
    </w:p>
    <w:p w14:paraId="479AB8D7" w14:textId="77777777" w:rsidR="002678F2" w:rsidRPr="003A1B53" w:rsidRDefault="002678F2" w:rsidP="002678F2">
      <w:pPr>
        <w:pStyle w:val="subsection"/>
      </w:pPr>
      <w:r w:rsidRPr="003A1B53">
        <w:tab/>
      </w:r>
      <w:r w:rsidRPr="003A1B53">
        <w:tab/>
        <w:t>The Managing Director of a carrier shall, as soon as practicable after each 30</w:t>
      </w:r>
      <w:r w:rsidR="005039E3" w:rsidRPr="003A1B53">
        <w:t> </w:t>
      </w:r>
      <w:r w:rsidRPr="003A1B53">
        <w:t>June, give to the Minister a written report about the interceptions carried out by employees of the carrier pursuant to requests made, or purporting to be made, under section</w:t>
      </w:r>
      <w:r w:rsidR="005039E3" w:rsidRPr="003A1B53">
        <w:t> </w:t>
      </w:r>
      <w:r w:rsidRPr="003A1B53">
        <w:t>30 during the year ending on that 30</w:t>
      </w:r>
      <w:r w:rsidR="005039E3" w:rsidRPr="003A1B53">
        <w:t> </w:t>
      </w:r>
      <w:r w:rsidRPr="003A1B53">
        <w:t>June.</w:t>
      </w:r>
    </w:p>
    <w:p w14:paraId="15B1F7A9" w14:textId="5046A180" w:rsidR="002678F2" w:rsidRPr="003A1B53" w:rsidRDefault="002678F2" w:rsidP="002678F2">
      <w:pPr>
        <w:pStyle w:val="ActHead5"/>
      </w:pPr>
      <w:bookmarkStart w:id="205" w:name="_Toc167777804"/>
      <w:r w:rsidRPr="00DC7A9C">
        <w:rPr>
          <w:rStyle w:val="CharSectno"/>
        </w:rPr>
        <w:t>94</w:t>
      </w:r>
      <w:r w:rsidRPr="003A1B53">
        <w:t xml:space="preserve">  Annual reports regarding applications and warrants under </w:t>
      </w:r>
      <w:r w:rsidR="0053426C" w:rsidRPr="003A1B53">
        <w:t>Part 2</w:t>
      </w:r>
      <w:r w:rsidR="00DC7A9C">
        <w:noBreakHyphen/>
      </w:r>
      <w:r w:rsidR="00C23949" w:rsidRPr="003A1B53">
        <w:t>5</w:t>
      </w:r>
      <w:bookmarkEnd w:id="205"/>
    </w:p>
    <w:p w14:paraId="6776C2EB" w14:textId="77777777" w:rsidR="002678F2" w:rsidRPr="003A1B53" w:rsidRDefault="002678F2" w:rsidP="002678F2">
      <w:pPr>
        <w:pStyle w:val="subsection"/>
      </w:pPr>
      <w:r w:rsidRPr="003A1B53">
        <w:tab/>
        <w:t>(2)</w:t>
      </w:r>
      <w:r w:rsidRPr="003A1B53">
        <w:tab/>
        <w:t>The chief officer of a Commonwealth agency must give to the Minister, within 3 months after a telecommunications service warrant issued to the agency ceases to be in force, a written report containing:</w:t>
      </w:r>
    </w:p>
    <w:p w14:paraId="522097DF" w14:textId="77777777" w:rsidR="002678F2" w:rsidRPr="003A1B53" w:rsidRDefault="002678F2" w:rsidP="002678F2">
      <w:pPr>
        <w:pStyle w:val="paragraph"/>
      </w:pPr>
      <w:r w:rsidRPr="003A1B53">
        <w:tab/>
        <w:t>(a)</w:t>
      </w:r>
      <w:r w:rsidRPr="003A1B53">
        <w:tab/>
        <w:t>information about:</w:t>
      </w:r>
    </w:p>
    <w:p w14:paraId="476F326F" w14:textId="77777777" w:rsidR="002678F2" w:rsidRPr="003A1B53" w:rsidRDefault="002678F2" w:rsidP="002678F2">
      <w:pPr>
        <w:pStyle w:val="paragraphsub"/>
      </w:pPr>
      <w:r w:rsidRPr="003A1B53">
        <w:tab/>
        <w:t>(i)</w:t>
      </w:r>
      <w:r w:rsidRPr="003A1B53">
        <w:tab/>
        <w:t>the use made by the agency of information obtained by interceptions under the warrant; and</w:t>
      </w:r>
    </w:p>
    <w:p w14:paraId="0FEE9FCC" w14:textId="77777777" w:rsidR="002678F2" w:rsidRPr="003A1B53" w:rsidRDefault="002678F2" w:rsidP="002678F2">
      <w:pPr>
        <w:pStyle w:val="paragraphsub"/>
      </w:pPr>
      <w:r w:rsidRPr="003A1B53">
        <w:tab/>
        <w:t>(ii)</w:t>
      </w:r>
      <w:r w:rsidRPr="003A1B53">
        <w:tab/>
        <w:t>the communication of such information to persons other than officers of the agency; and</w:t>
      </w:r>
    </w:p>
    <w:p w14:paraId="507515EC" w14:textId="77777777" w:rsidR="002678F2" w:rsidRPr="003A1B53" w:rsidRDefault="002678F2" w:rsidP="002678F2">
      <w:pPr>
        <w:pStyle w:val="paragraphsub"/>
      </w:pPr>
      <w:r w:rsidRPr="003A1B53">
        <w:tab/>
        <w:t>(iii)</w:t>
      </w:r>
      <w:r w:rsidRPr="003A1B53">
        <w:tab/>
        <w:t>the number of arrests that have been, or are likely to be, made on the basis of such information; and</w:t>
      </w:r>
    </w:p>
    <w:p w14:paraId="36D6DD25" w14:textId="77777777" w:rsidR="002678F2" w:rsidRPr="003A1B53" w:rsidRDefault="002678F2" w:rsidP="002678F2">
      <w:pPr>
        <w:pStyle w:val="paragraph"/>
      </w:pPr>
      <w:r w:rsidRPr="003A1B53">
        <w:tab/>
        <w:t>(b)</w:t>
      </w:r>
      <w:r w:rsidRPr="003A1B53">
        <w:tab/>
        <w:t>an assessment of the usefulness of information obtained by interceptions under the warrant.</w:t>
      </w:r>
    </w:p>
    <w:p w14:paraId="6BEEA92F" w14:textId="77777777" w:rsidR="002678F2" w:rsidRPr="003A1B53" w:rsidRDefault="002678F2" w:rsidP="002678F2">
      <w:pPr>
        <w:pStyle w:val="subsection"/>
      </w:pPr>
      <w:r w:rsidRPr="003A1B53">
        <w:tab/>
        <w:t>(3)</w:t>
      </w:r>
      <w:r w:rsidRPr="003A1B53">
        <w:tab/>
        <w:t>The chief officer of a Commonwealth agency shall, as soon as practicable, and in any event within 3 months, after each 30</w:t>
      </w:r>
      <w:r w:rsidR="005039E3" w:rsidRPr="003A1B53">
        <w:t> </w:t>
      </w:r>
      <w:r w:rsidRPr="003A1B53">
        <w:t>June, give to the Minister a written report that sets out such information as:</w:t>
      </w:r>
    </w:p>
    <w:p w14:paraId="3DDD5A9F" w14:textId="08C44F61" w:rsidR="002678F2" w:rsidRPr="003A1B53" w:rsidRDefault="002678F2" w:rsidP="002678F2">
      <w:pPr>
        <w:pStyle w:val="paragraph"/>
      </w:pPr>
      <w:r w:rsidRPr="003A1B53">
        <w:lastRenderedPageBreak/>
        <w:tab/>
        <w:t>(a)</w:t>
      </w:r>
      <w:r w:rsidRPr="003A1B53">
        <w:tab/>
      </w:r>
      <w:r w:rsidR="00363123" w:rsidRPr="003A1B53">
        <w:t>Division 2</w:t>
      </w:r>
      <w:r w:rsidRPr="003A1B53">
        <w:t xml:space="preserve"> </w:t>
      </w:r>
      <w:r w:rsidR="00426A7C" w:rsidRPr="003A1B53">
        <w:t xml:space="preserve">(other than </w:t>
      </w:r>
      <w:r w:rsidR="00DC7A9C">
        <w:t>section 1</w:t>
      </w:r>
      <w:r w:rsidR="00426A7C" w:rsidRPr="003A1B53">
        <w:t xml:space="preserve">02B) </w:t>
      </w:r>
      <w:r w:rsidRPr="003A1B53">
        <w:t xml:space="preserve">requires to be set out in the Minister’s report under that </w:t>
      </w:r>
      <w:r w:rsidR="00080F0E" w:rsidRPr="003A1B53">
        <w:t>Division</w:t>
      </w:r>
      <w:r w:rsidR="00DD1FDB" w:rsidRPr="003A1B53">
        <w:t xml:space="preserve"> </w:t>
      </w:r>
      <w:r w:rsidRPr="003A1B53">
        <w:t>relating to the year ending on that 30</w:t>
      </w:r>
      <w:r w:rsidR="005039E3" w:rsidRPr="003A1B53">
        <w:t> </w:t>
      </w:r>
      <w:r w:rsidRPr="003A1B53">
        <w:t>June; and</w:t>
      </w:r>
    </w:p>
    <w:p w14:paraId="6FEA6AFD" w14:textId="77777777" w:rsidR="002678F2" w:rsidRPr="003A1B53" w:rsidRDefault="002678F2" w:rsidP="002678F2">
      <w:pPr>
        <w:pStyle w:val="paragraph"/>
      </w:pPr>
      <w:r w:rsidRPr="003A1B53">
        <w:tab/>
        <w:t>(b)</w:t>
      </w:r>
      <w:r w:rsidRPr="003A1B53">
        <w:tab/>
        <w:t>can be derived from the agency’s records.</w:t>
      </w:r>
    </w:p>
    <w:p w14:paraId="0F1754F7" w14:textId="08AD7A1D" w:rsidR="002678F2" w:rsidRPr="003A1B53" w:rsidRDefault="002678F2" w:rsidP="002678F2">
      <w:pPr>
        <w:pStyle w:val="subsection"/>
      </w:pPr>
      <w:r w:rsidRPr="003A1B53">
        <w:tab/>
        <w:t>(3A)</w:t>
      </w:r>
      <w:r w:rsidRPr="003A1B53">
        <w:tab/>
        <w:t xml:space="preserve">A report under </w:t>
      </w:r>
      <w:r w:rsidR="0053426C" w:rsidRPr="003A1B53">
        <w:t>subsection (</w:t>
      </w:r>
      <w:r w:rsidRPr="003A1B53">
        <w:t>3) must include a statement of the total expenditure (including expenditure of a capital nature) incurred by the agency concerned in connection with the execution of warrants during the year to which the report relates.</w:t>
      </w:r>
    </w:p>
    <w:p w14:paraId="0D232E52" w14:textId="6005B981" w:rsidR="002678F2" w:rsidRPr="003A1B53" w:rsidRDefault="002678F2" w:rsidP="002678F2">
      <w:pPr>
        <w:pStyle w:val="subsection"/>
      </w:pPr>
      <w:r w:rsidRPr="003A1B53">
        <w:tab/>
        <w:t>(4)</w:t>
      </w:r>
      <w:r w:rsidRPr="003A1B53">
        <w:tab/>
        <w:t>Section</w:t>
      </w:r>
      <w:r w:rsidR="005039E3" w:rsidRPr="003A1B53">
        <w:t> </w:t>
      </w:r>
      <w:r w:rsidRPr="003A1B53">
        <w:t xml:space="preserve">34C of the </w:t>
      </w:r>
      <w:r w:rsidRPr="003A1B53">
        <w:rPr>
          <w:i/>
        </w:rPr>
        <w:t xml:space="preserve">Acts Interpretation Act 1901 </w:t>
      </w:r>
      <w:r w:rsidRPr="003A1B53">
        <w:t xml:space="preserve">does not apply in relation to a report under </w:t>
      </w:r>
      <w:r w:rsidR="0053426C" w:rsidRPr="003A1B53">
        <w:t>subsection (</w:t>
      </w:r>
      <w:r w:rsidRPr="003A1B53">
        <w:t>3) of this section.</w:t>
      </w:r>
    </w:p>
    <w:p w14:paraId="19B4C82C" w14:textId="2B19EE2C" w:rsidR="002678F2" w:rsidRPr="003A1B53" w:rsidRDefault="002678F2" w:rsidP="002678F2">
      <w:pPr>
        <w:pStyle w:val="ActHead5"/>
      </w:pPr>
      <w:bookmarkStart w:id="206" w:name="_Toc167777805"/>
      <w:r w:rsidRPr="00DC7A9C">
        <w:rPr>
          <w:rStyle w:val="CharSectno"/>
        </w:rPr>
        <w:t>94A</w:t>
      </w:r>
      <w:r w:rsidRPr="003A1B53">
        <w:t xml:space="preserve">  Reports regarding emergency interception action</w:t>
      </w:r>
      <w:bookmarkEnd w:id="206"/>
    </w:p>
    <w:p w14:paraId="4770054B" w14:textId="77777777" w:rsidR="002678F2" w:rsidRPr="003A1B53" w:rsidRDefault="002678F2" w:rsidP="002678F2">
      <w:pPr>
        <w:pStyle w:val="subsection"/>
      </w:pPr>
      <w:r w:rsidRPr="003A1B53">
        <w:tab/>
        <w:t>(1)</w:t>
      </w:r>
      <w:r w:rsidRPr="003A1B53">
        <w:tab/>
        <w:t>The chief officer of an agency referred to in subsection</w:t>
      </w:r>
      <w:r w:rsidR="005039E3" w:rsidRPr="003A1B53">
        <w:t> </w:t>
      </w:r>
      <w:r w:rsidRPr="003A1B53">
        <w:t>7(8) must give to the Minister a written report concerning:</w:t>
      </w:r>
    </w:p>
    <w:p w14:paraId="2F87E8C3" w14:textId="12FB76A0" w:rsidR="002678F2" w:rsidRPr="003A1B53" w:rsidRDefault="002678F2" w:rsidP="002678F2">
      <w:pPr>
        <w:pStyle w:val="paragraph"/>
      </w:pPr>
      <w:r w:rsidRPr="003A1B53">
        <w:tab/>
        <w:t>(a)</w:t>
      </w:r>
      <w:r w:rsidRPr="003A1B53">
        <w:tab/>
        <w:t>an emergency interception action taken by an officer of the agency that, because of the operation of subsection</w:t>
      </w:r>
      <w:r w:rsidR="005039E3" w:rsidRPr="003A1B53">
        <w:t> </w:t>
      </w:r>
      <w:r w:rsidRPr="003A1B53">
        <w:t xml:space="preserve">7(6A), took place without a warrant under </w:t>
      </w:r>
      <w:r w:rsidR="0053426C" w:rsidRPr="003A1B53">
        <w:t>Part 2</w:t>
      </w:r>
      <w:r w:rsidR="00DC7A9C">
        <w:noBreakHyphen/>
      </w:r>
      <w:r w:rsidR="00500E28" w:rsidRPr="003A1B53">
        <w:t>5</w:t>
      </w:r>
      <w:r w:rsidRPr="003A1B53">
        <w:t>; and</w:t>
      </w:r>
    </w:p>
    <w:p w14:paraId="0BF94481" w14:textId="0316A913" w:rsidR="002678F2" w:rsidRPr="003A1B53" w:rsidRDefault="002678F2" w:rsidP="002678F2">
      <w:pPr>
        <w:pStyle w:val="paragraph"/>
      </w:pPr>
      <w:r w:rsidRPr="003A1B53">
        <w:tab/>
        <w:t>(b)</w:t>
      </w:r>
      <w:r w:rsidRPr="003A1B53">
        <w:tab/>
        <w:t xml:space="preserve">an emergency interception action taken by an officer of the agency in respect of which an application for a warrant was made under </w:t>
      </w:r>
      <w:r w:rsidR="0053426C" w:rsidRPr="003A1B53">
        <w:t>Part 2</w:t>
      </w:r>
      <w:r w:rsidR="00DC7A9C">
        <w:noBreakHyphen/>
      </w:r>
      <w:r w:rsidR="00BD6AE5" w:rsidRPr="003A1B53">
        <w:t>5</w:t>
      </w:r>
      <w:r w:rsidRPr="003A1B53">
        <w:t xml:space="preserve"> and refused.</w:t>
      </w:r>
    </w:p>
    <w:p w14:paraId="74C5BD29" w14:textId="77777777" w:rsidR="002678F2" w:rsidRPr="003A1B53" w:rsidRDefault="002678F2" w:rsidP="002678F2">
      <w:pPr>
        <w:pStyle w:val="subsection"/>
      </w:pPr>
      <w:r w:rsidRPr="003A1B53">
        <w:tab/>
        <w:t>(2)</w:t>
      </w:r>
      <w:r w:rsidRPr="003A1B53">
        <w:tab/>
        <w:t>The chief officer of the agency must give the report within 3</w:t>
      </w:r>
      <w:r w:rsidR="00756B35" w:rsidRPr="003A1B53">
        <w:t xml:space="preserve"> </w:t>
      </w:r>
      <w:r w:rsidRPr="003A1B53">
        <w:t>months after:</w:t>
      </w:r>
    </w:p>
    <w:p w14:paraId="60F6C5DA" w14:textId="0890363B" w:rsidR="002678F2" w:rsidRPr="003A1B53" w:rsidRDefault="002678F2" w:rsidP="002678F2">
      <w:pPr>
        <w:pStyle w:val="paragraph"/>
      </w:pPr>
      <w:r w:rsidRPr="003A1B53">
        <w:tab/>
        <w:t>(a)</w:t>
      </w:r>
      <w:r w:rsidRPr="003A1B53">
        <w:tab/>
        <w:t xml:space="preserve">in the case set out in </w:t>
      </w:r>
      <w:r w:rsidR="0053426C" w:rsidRPr="003A1B53">
        <w:t>paragraph (</w:t>
      </w:r>
      <w:r w:rsidRPr="003A1B53">
        <w:t>1)(a)—the date on which the action ceased; and</w:t>
      </w:r>
    </w:p>
    <w:p w14:paraId="7611350D" w14:textId="1D13614A" w:rsidR="002678F2" w:rsidRPr="003A1B53" w:rsidRDefault="002678F2" w:rsidP="002678F2">
      <w:pPr>
        <w:pStyle w:val="paragraph"/>
      </w:pPr>
      <w:r w:rsidRPr="003A1B53">
        <w:tab/>
        <w:t>(b)</w:t>
      </w:r>
      <w:r w:rsidRPr="003A1B53">
        <w:tab/>
        <w:t xml:space="preserve">in the case set out in </w:t>
      </w:r>
      <w:r w:rsidR="0053426C" w:rsidRPr="003A1B53">
        <w:t>paragraph (</w:t>
      </w:r>
      <w:r w:rsidRPr="003A1B53">
        <w:t>1)(b)—the date on which the application was refused.</w:t>
      </w:r>
    </w:p>
    <w:p w14:paraId="0D2D3367" w14:textId="77777777" w:rsidR="002678F2" w:rsidRPr="003A1B53" w:rsidRDefault="002678F2" w:rsidP="002678F2">
      <w:pPr>
        <w:pStyle w:val="subsection"/>
      </w:pPr>
      <w:r w:rsidRPr="003A1B53">
        <w:tab/>
        <w:t>(3)</w:t>
      </w:r>
      <w:r w:rsidRPr="003A1B53">
        <w:tab/>
        <w:t>The report must contain the following information:</w:t>
      </w:r>
    </w:p>
    <w:p w14:paraId="1A19BDAD" w14:textId="77777777" w:rsidR="002678F2" w:rsidRPr="003A1B53" w:rsidRDefault="002678F2" w:rsidP="002678F2">
      <w:pPr>
        <w:pStyle w:val="paragraph"/>
      </w:pPr>
      <w:r w:rsidRPr="003A1B53">
        <w:tab/>
        <w:t>(a)</w:t>
      </w:r>
      <w:r w:rsidRPr="003A1B53">
        <w:tab/>
        <w:t>if an interception occurred:</w:t>
      </w:r>
    </w:p>
    <w:p w14:paraId="688E65B8" w14:textId="77777777" w:rsidR="002678F2" w:rsidRPr="003A1B53" w:rsidRDefault="002678F2" w:rsidP="002678F2">
      <w:pPr>
        <w:pStyle w:val="paragraphsub"/>
      </w:pPr>
      <w:r w:rsidRPr="003A1B53">
        <w:tab/>
        <w:t>(i)</w:t>
      </w:r>
      <w:r w:rsidRPr="003A1B53">
        <w:tab/>
        <w:t>the date and time at which the interception began; and</w:t>
      </w:r>
    </w:p>
    <w:p w14:paraId="39E135CF" w14:textId="77777777" w:rsidR="002678F2" w:rsidRPr="003A1B53" w:rsidRDefault="002678F2" w:rsidP="002678F2">
      <w:pPr>
        <w:pStyle w:val="paragraphsub"/>
      </w:pPr>
      <w:r w:rsidRPr="003A1B53">
        <w:tab/>
        <w:t>(ii)</w:t>
      </w:r>
      <w:r w:rsidRPr="003A1B53">
        <w:tab/>
        <w:t>the duration of the interception;</w:t>
      </w:r>
    </w:p>
    <w:p w14:paraId="0FDA2A9B" w14:textId="77777777" w:rsidR="002678F2" w:rsidRPr="003A1B53" w:rsidRDefault="002678F2" w:rsidP="002678F2">
      <w:pPr>
        <w:pStyle w:val="paragraph"/>
      </w:pPr>
      <w:r w:rsidRPr="003A1B53">
        <w:tab/>
        <w:t>(b)</w:t>
      </w:r>
      <w:r w:rsidRPr="003A1B53">
        <w:tab/>
        <w:t>if there was no interception but action had been taken to cause a communication to be intercepted—details of the action taken;</w:t>
      </w:r>
    </w:p>
    <w:p w14:paraId="3FA13F12" w14:textId="77777777" w:rsidR="002678F2" w:rsidRPr="003A1B53" w:rsidRDefault="002678F2" w:rsidP="002678F2">
      <w:pPr>
        <w:pStyle w:val="paragraph"/>
      </w:pPr>
      <w:r w:rsidRPr="003A1B53">
        <w:lastRenderedPageBreak/>
        <w:tab/>
        <w:t>(c)</w:t>
      </w:r>
      <w:r w:rsidRPr="003A1B53">
        <w:tab/>
        <w:t>the circumstances that led the officer concerned to believe that the conditions of subsection</w:t>
      </w:r>
      <w:r w:rsidR="005039E3" w:rsidRPr="003A1B53">
        <w:t> </w:t>
      </w:r>
      <w:r w:rsidRPr="003A1B53">
        <w:t>7(4) or (5) were satisfied;</w:t>
      </w:r>
    </w:p>
    <w:p w14:paraId="27FD6950" w14:textId="7DB700CC" w:rsidR="002678F2" w:rsidRPr="003A1B53" w:rsidRDefault="002678F2" w:rsidP="002678F2">
      <w:pPr>
        <w:pStyle w:val="paragraph"/>
      </w:pPr>
      <w:r w:rsidRPr="003A1B53">
        <w:tab/>
        <w:t>(d)</w:t>
      </w:r>
      <w:r w:rsidRPr="003A1B53">
        <w:tab/>
        <w:t xml:space="preserve">in the case set out in </w:t>
      </w:r>
      <w:r w:rsidR="0053426C" w:rsidRPr="003A1B53">
        <w:t>paragraph (</w:t>
      </w:r>
      <w:r w:rsidRPr="003A1B53">
        <w:t xml:space="preserve">1)(a)—the reasons it was not practicable to apply for a warrant under </w:t>
      </w:r>
      <w:r w:rsidR="0053426C" w:rsidRPr="003A1B53">
        <w:t>Part 2</w:t>
      </w:r>
      <w:r w:rsidR="00DC7A9C">
        <w:noBreakHyphen/>
      </w:r>
      <w:r w:rsidR="00B73AC3" w:rsidRPr="003A1B53">
        <w:t>5</w:t>
      </w:r>
      <w:r w:rsidRPr="003A1B53">
        <w:t xml:space="preserve"> in relation to the action;</w:t>
      </w:r>
    </w:p>
    <w:p w14:paraId="3FBDD863" w14:textId="0C2965BF" w:rsidR="002678F2" w:rsidRPr="003A1B53" w:rsidRDefault="002678F2" w:rsidP="002678F2">
      <w:pPr>
        <w:pStyle w:val="paragraph"/>
      </w:pPr>
      <w:r w:rsidRPr="003A1B53">
        <w:tab/>
        <w:t>(e)</w:t>
      </w:r>
      <w:r w:rsidRPr="003A1B53">
        <w:tab/>
        <w:t xml:space="preserve">in the case set out in </w:t>
      </w:r>
      <w:r w:rsidR="0053426C" w:rsidRPr="003A1B53">
        <w:t>paragraph (</w:t>
      </w:r>
      <w:r w:rsidRPr="003A1B53">
        <w:t>1)(b)—the reasons the judge or nominated AAT member refused the application if the reasons are known;</w:t>
      </w:r>
    </w:p>
    <w:p w14:paraId="71231BE3" w14:textId="77777777" w:rsidR="002678F2" w:rsidRPr="003A1B53" w:rsidRDefault="002678F2" w:rsidP="002678F2">
      <w:pPr>
        <w:pStyle w:val="paragraph"/>
      </w:pPr>
      <w:r w:rsidRPr="003A1B53">
        <w:tab/>
        <w:t>(f)</w:t>
      </w:r>
      <w:r w:rsidRPr="003A1B53">
        <w:tab/>
        <w:t>information about the use made by the agency of information obtained by the interception;</w:t>
      </w:r>
    </w:p>
    <w:p w14:paraId="6AF1D011" w14:textId="77777777" w:rsidR="002678F2" w:rsidRPr="003A1B53" w:rsidRDefault="002678F2" w:rsidP="002678F2">
      <w:pPr>
        <w:pStyle w:val="paragraph"/>
      </w:pPr>
      <w:r w:rsidRPr="003A1B53">
        <w:tab/>
        <w:t>(g)</w:t>
      </w:r>
      <w:r w:rsidRPr="003A1B53">
        <w:tab/>
        <w:t>information about the communication of such information to persons other than officers of the agency;</w:t>
      </w:r>
    </w:p>
    <w:p w14:paraId="59C81F13" w14:textId="77777777" w:rsidR="002678F2" w:rsidRPr="003A1B53" w:rsidRDefault="002678F2" w:rsidP="002678F2">
      <w:pPr>
        <w:pStyle w:val="paragraph"/>
      </w:pPr>
      <w:r w:rsidRPr="003A1B53">
        <w:tab/>
        <w:t>(h)</w:t>
      </w:r>
      <w:r w:rsidRPr="003A1B53">
        <w:tab/>
        <w:t>the number of arrests that have been, or are likely to be, made on the basis of such information;</w:t>
      </w:r>
    </w:p>
    <w:p w14:paraId="6D5D0254" w14:textId="77777777" w:rsidR="002678F2" w:rsidRPr="003A1B53" w:rsidRDefault="002678F2" w:rsidP="002678F2">
      <w:pPr>
        <w:pStyle w:val="paragraph"/>
      </w:pPr>
      <w:r w:rsidRPr="003A1B53">
        <w:tab/>
        <w:t>(i)</w:t>
      </w:r>
      <w:r w:rsidRPr="003A1B53">
        <w:tab/>
        <w:t>an assessment of the usefulness of information obtained by the interception.</w:t>
      </w:r>
    </w:p>
    <w:p w14:paraId="242F35F8" w14:textId="77777777" w:rsidR="002678F2" w:rsidRPr="003A1B53" w:rsidRDefault="002678F2" w:rsidP="002678F2">
      <w:pPr>
        <w:pStyle w:val="subsection"/>
      </w:pPr>
      <w:r w:rsidRPr="003A1B53">
        <w:tab/>
        <w:t>(4)</w:t>
      </w:r>
      <w:r w:rsidRPr="003A1B53">
        <w:tab/>
        <w:t>In this section:</w:t>
      </w:r>
    </w:p>
    <w:p w14:paraId="423642D6" w14:textId="77777777" w:rsidR="002678F2" w:rsidRPr="003A1B53" w:rsidRDefault="002678F2" w:rsidP="002678F2">
      <w:pPr>
        <w:pStyle w:val="Definition"/>
      </w:pPr>
      <w:r w:rsidRPr="003A1B53">
        <w:rPr>
          <w:b/>
          <w:i/>
        </w:rPr>
        <w:t xml:space="preserve">emergency interception action </w:t>
      </w:r>
      <w:r w:rsidRPr="003A1B53">
        <w:t>means an interception done under subsection</w:t>
      </w:r>
      <w:r w:rsidR="005039E3" w:rsidRPr="003A1B53">
        <w:t> </w:t>
      </w:r>
      <w:r w:rsidRPr="003A1B53">
        <w:t>7(4) or (5) or action taken under one of those subsections to cause an interception to occur.</w:t>
      </w:r>
    </w:p>
    <w:p w14:paraId="36AEDA1E" w14:textId="6CB17DC6" w:rsidR="002678F2" w:rsidRPr="003A1B53" w:rsidRDefault="002678F2" w:rsidP="002678F2">
      <w:pPr>
        <w:pStyle w:val="ActHead5"/>
      </w:pPr>
      <w:bookmarkStart w:id="207" w:name="_Toc167777806"/>
      <w:r w:rsidRPr="00DC7A9C">
        <w:rPr>
          <w:rStyle w:val="CharSectno"/>
        </w:rPr>
        <w:t>94B</w:t>
      </w:r>
      <w:r w:rsidRPr="003A1B53">
        <w:t xml:space="preserve">  Reports regarding named person warrants</w:t>
      </w:r>
      <w:bookmarkEnd w:id="207"/>
    </w:p>
    <w:p w14:paraId="6CF28A96" w14:textId="77777777" w:rsidR="002678F2" w:rsidRPr="003A1B53" w:rsidRDefault="002678F2" w:rsidP="002678F2">
      <w:pPr>
        <w:pStyle w:val="subsection"/>
      </w:pPr>
      <w:r w:rsidRPr="003A1B53">
        <w:tab/>
        <w:t>(1)</w:t>
      </w:r>
      <w:r w:rsidRPr="003A1B53">
        <w:tab/>
        <w:t>The chief officer of an agency to which a named person warrant has been issued must give to the Minister a written report about the action (if any) that has taken place under the warrant.</w:t>
      </w:r>
    </w:p>
    <w:p w14:paraId="2FBB8698" w14:textId="77777777" w:rsidR="002678F2" w:rsidRPr="003A1B53" w:rsidRDefault="002678F2" w:rsidP="002678F2">
      <w:pPr>
        <w:pStyle w:val="subsection"/>
      </w:pPr>
      <w:r w:rsidRPr="003A1B53">
        <w:tab/>
        <w:t>(2)</w:t>
      </w:r>
      <w:r w:rsidRPr="003A1B53">
        <w:tab/>
        <w:t>The chief officer must give a report in relation to the warrant within 3 months after the warrant ceases to be in force.</w:t>
      </w:r>
    </w:p>
    <w:p w14:paraId="4827307D" w14:textId="77777777" w:rsidR="002678F2" w:rsidRPr="003A1B53" w:rsidRDefault="002678F2" w:rsidP="002678F2">
      <w:pPr>
        <w:pStyle w:val="subsection"/>
      </w:pPr>
      <w:r w:rsidRPr="003A1B53">
        <w:tab/>
        <w:t>(3)</w:t>
      </w:r>
      <w:r w:rsidRPr="003A1B53">
        <w:tab/>
        <w:t>The report must contain the following information in relation to each interception:</w:t>
      </w:r>
    </w:p>
    <w:p w14:paraId="227BF8E3" w14:textId="77777777" w:rsidR="002678F2" w:rsidRPr="003A1B53" w:rsidRDefault="002678F2" w:rsidP="002678F2">
      <w:pPr>
        <w:pStyle w:val="paragraph"/>
      </w:pPr>
      <w:r w:rsidRPr="003A1B53">
        <w:tab/>
        <w:t>(a)</w:t>
      </w:r>
      <w:r w:rsidRPr="003A1B53">
        <w:tab/>
        <w:t>the service to or from which the intercepted communication was made (being a service that the person named in the warrant used, or was likely to use);</w:t>
      </w:r>
    </w:p>
    <w:p w14:paraId="0907EF44" w14:textId="77777777" w:rsidR="002678F2" w:rsidRPr="003A1B53" w:rsidRDefault="002678F2" w:rsidP="002678F2">
      <w:pPr>
        <w:pStyle w:val="paragraph"/>
      </w:pPr>
      <w:r w:rsidRPr="003A1B53">
        <w:lastRenderedPageBreak/>
        <w:tab/>
        <w:t>(b)</w:t>
      </w:r>
      <w:r w:rsidRPr="003A1B53">
        <w:tab/>
        <w:t>the reasons it would not have been effective to intercept the communications under a telecommunications service warrant;</w:t>
      </w:r>
    </w:p>
    <w:p w14:paraId="1072AC2B" w14:textId="77777777" w:rsidR="002678F2" w:rsidRPr="003A1B53" w:rsidRDefault="002678F2" w:rsidP="002678F2">
      <w:pPr>
        <w:pStyle w:val="paragraph"/>
      </w:pPr>
      <w:r w:rsidRPr="003A1B53">
        <w:tab/>
        <w:t>(c)</w:t>
      </w:r>
      <w:r w:rsidRPr="003A1B53">
        <w:tab/>
        <w:t>information about the use made by the agency of information obtained by each interception;</w:t>
      </w:r>
    </w:p>
    <w:p w14:paraId="1A43A465" w14:textId="77777777" w:rsidR="002678F2" w:rsidRPr="003A1B53" w:rsidRDefault="002678F2" w:rsidP="002678F2">
      <w:pPr>
        <w:pStyle w:val="paragraph"/>
      </w:pPr>
      <w:r w:rsidRPr="003A1B53">
        <w:tab/>
        <w:t>(d)</w:t>
      </w:r>
      <w:r w:rsidRPr="003A1B53">
        <w:tab/>
        <w:t>information about the communication of such information to persons other than officers of the agency;</w:t>
      </w:r>
    </w:p>
    <w:p w14:paraId="30068811" w14:textId="77777777" w:rsidR="002678F2" w:rsidRPr="003A1B53" w:rsidRDefault="002678F2" w:rsidP="002678F2">
      <w:pPr>
        <w:pStyle w:val="paragraph"/>
      </w:pPr>
      <w:r w:rsidRPr="003A1B53">
        <w:tab/>
        <w:t>(e)</w:t>
      </w:r>
      <w:r w:rsidRPr="003A1B53">
        <w:tab/>
        <w:t>the number of arrests that have been, or are likely to be, made on the basis of such information;</w:t>
      </w:r>
    </w:p>
    <w:p w14:paraId="059EB1B2" w14:textId="77777777" w:rsidR="002678F2" w:rsidRPr="003A1B53" w:rsidRDefault="002678F2" w:rsidP="002678F2">
      <w:pPr>
        <w:pStyle w:val="paragraph"/>
      </w:pPr>
      <w:r w:rsidRPr="003A1B53">
        <w:tab/>
        <w:t>(f)</w:t>
      </w:r>
      <w:r w:rsidRPr="003A1B53">
        <w:tab/>
        <w:t>an assessment of the usefulness of information obtained by each interception.</w:t>
      </w:r>
    </w:p>
    <w:p w14:paraId="3413B203" w14:textId="3C9AB84C" w:rsidR="002678F2" w:rsidRPr="003A1B53" w:rsidRDefault="002678F2" w:rsidP="002678F2">
      <w:pPr>
        <w:pStyle w:val="ActHead5"/>
      </w:pPr>
      <w:bookmarkStart w:id="208" w:name="_Toc167777807"/>
      <w:r w:rsidRPr="00DC7A9C">
        <w:rPr>
          <w:rStyle w:val="CharSectno"/>
        </w:rPr>
        <w:t>95</w:t>
      </w:r>
      <w:r w:rsidRPr="003A1B53">
        <w:t xml:space="preserve">  Minister may seek further information from Commonwealth agency</w:t>
      </w:r>
      <w:bookmarkEnd w:id="208"/>
    </w:p>
    <w:p w14:paraId="72A0E757" w14:textId="77777777" w:rsidR="002678F2" w:rsidRPr="003A1B53" w:rsidRDefault="002678F2" w:rsidP="002678F2">
      <w:pPr>
        <w:pStyle w:val="subsection"/>
      </w:pPr>
      <w:r w:rsidRPr="003A1B53">
        <w:tab/>
        <w:t>(1)</w:t>
      </w:r>
      <w:r w:rsidRPr="003A1B53">
        <w:tab/>
        <w:t>The Minister may by writing request the chief officer of a Commonwealth agency, or eligible Commonwealth authority, to give to the Minister in writing specified information that:</w:t>
      </w:r>
    </w:p>
    <w:p w14:paraId="21D7F509" w14:textId="5330DD89" w:rsidR="002678F2" w:rsidRPr="003A1B53" w:rsidRDefault="002678F2" w:rsidP="002678F2">
      <w:pPr>
        <w:pStyle w:val="paragraph"/>
      </w:pPr>
      <w:r w:rsidRPr="003A1B53">
        <w:tab/>
        <w:t>(a)</w:t>
      </w:r>
      <w:r w:rsidRPr="003A1B53">
        <w:tab/>
        <w:t xml:space="preserve">the Minister needs in connection with preparing a report under </w:t>
      </w:r>
      <w:r w:rsidR="00363123" w:rsidRPr="003A1B53">
        <w:t>Division 2</w:t>
      </w:r>
      <w:r w:rsidRPr="003A1B53">
        <w:t>; and</w:t>
      </w:r>
    </w:p>
    <w:p w14:paraId="74E01AA1" w14:textId="3833A6B2" w:rsidR="002678F2" w:rsidRPr="003A1B53" w:rsidRDefault="002678F2" w:rsidP="002678F2">
      <w:pPr>
        <w:pStyle w:val="paragraph"/>
      </w:pPr>
      <w:r w:rsidRPr="003A1B53">
        <w:tab/>
        <w:t>(b)</w:t>
      </w:r>
      <w:r w:rsidRPr="003A1B53">
        <w:tab/>
        <w:t xml:space="preserve">is not contained in a report by the chief officer under </w:t>
      </w:r>
      <w:r w:rsidR="0053426C" w:rsidRPr="003A1B53">
        <w:t>subsection 9</w:t>
      </w:r>
      <w:r w:rsidRPr="003A1B53">
        <w:t>4(3).</w:t>
      </w:r>
    </w:p>
    <w:p w14:paraId="546A93D0" w14:textId="6318C98B" w:rsidR="002678F2" w:rsidRPr="003A1B53" w:rsidRDefault="002678F2" w:rsidP="002678F2">
      <w:pPr>
        <w:pStyle w:val="subsection"/>
      </w:pPr>
      <w:r w:rsidRPr="003A1B53">
        <w:tab/>
        <w:t>(2)</w:t>
      </w:r>
      <w:r w:rsidRPr="003A1B53">
        <w:tab/>
        <w:t xml:space="preserve">To the extent that it is practicable to do so, the chief officer of a Commonwealth agency, or eligible Commonwealth authority, shall comply with a request made to the chief officer under </w:t>
      </w:r>
      <w:r w:rsidR="0053426C" w:rsidRPr="003A1B53">
        <w:t>subsection (</w:t>
      </w:r>
      <w:r w:rsidRPr="003A1B53">
        <w:t>1).</w:t>
      </w:r>
    </w:p>
    <w:p w14:paraId="17B5802F" w14:textId="59352520" w:rsidR="002678F2" w:rsidRPr="003A1B53" w:rsidRDefault="002678F2" w:rsidP="002678F2">
      <w:pPr>
        <w:pStyle w:val="ActHead5"/>
      </w:pPr>
      <w:bookmarkStart w:id="209" w:name="_Toc167777808"/>
      <w:r w:rsidRPr="00DC7A9C">
        <w:rPr>
          <w:rStyle w:val="CharSectno"/>
        </w:rPr>
        <w:t>96</w:t>
      </w:r>
      <w:r w:rsidRPr="003A1B53">
        <w:t xml:space="preserve">  Annual reports by State authorities</w:t>
      </w:r>
      <w:bookmarkEnd w:id="209"/>
    </w:p>
    <w:p w14:paraId="29035AF3" w14:textId="0CF862E2" w:rsidR="002678F2" w:rsidRPr="003A1B53" w:rsidRDefault="002678F2" w:rsidP="002678F2">
      <w:pPr>
        <w:pStyle w:val="subsection"/>
      </w:pPr>
      <w:r w:rsidRPr="003A1B53">
        <w:tab/>
        <w:t>(1)</w:t>
      </w:r>
      <w:r w:rsidRPr="003A1B53">
        <w:tab/>
        <w:t xml:space="preserve">Subject to </w:t>
      </w:r>
      <w:r w:rsidR="0053426C" w:rsidRPr="003A1B53">
        <w:t>subsection (</w:t>
      </w:r>
      <w:r w:rsidRPr="003A1B53">
        <w:t>2), the chief officer of an eligible authority of a State shall, as soon as practicable, and in any event within 3 months, after each 30</w:t>
      </w:r>
      <w:r w:rsidR="005039E3" w:rsidRPr="003A1B53">
        <w:t> </w:t>
      </w:r>
      <w:r w:rsidRPr="003A1B53">
        <w:t>June, give to the Minister a written report that:</w:t>
      </w:r>
    </w:p>
    <w:p w14:paraId="00C4E7E2" w14:textId="3E5928F3" w:rsidR="002678F2" w:rsidRPr="003A1B53" w:rsidRDefault="002678F2" w:rsidP="002678F2">
      <w:pPr>
        <w:pStyle w:val="paragraph"/>
      </w:pPr>
      <w:r w:rsidRPr="003A1B53">
        <w:tab/>
        <w:t>(a)</w:t>
      </w:r>
      <w:r w:rsidRPr="003A1B53">
        <w:tab/>
        <w:t xml:space="preserve">if information that </w:t>
      </w:r>
      <w:r w:rsidR="00DC7A9C">
        <w:t>section 1</w:t>
      </w:r>
      <w:r w:rsidRPr="003A1B53">
        <w:t xml:space="preserve">02 or 102A requires to be set out in the Minister’s report under </w:t>
      </w:r>
      <w:r w:rsidR="00363123" w:rsidRPr="003A1B53">
        <w:t>Division 2</w:t>
      </w:r>
      <w:r w:rsidRPr="003A1B53">
        <w:t xml:space="preserve"> relating to the year </w:t>
      </w:r>
      <w:r w:rsidRPr="003A1B53">
        <w:lastRenderedPageBreak/>
        <w:t>ending on that 30</w:t>
      </w:r>
      <w:r w:rsidR="005039E3" w:rsidRPr="003A1B53">
        <w:t> </w:t>
      </w:r>
      <w:r w:rsidRPr="003A1B53">
        <w:t>June can be derived from the authority’s records—sets out that information; or</w:t>
      </w:r>
    </w:p>
    <w:p w14:paraId="1D008725" w14:textId="77777777" w:rsidR="002678F2" w:rsidRPr="003A1B53" w:rsidRDefault="002678F2" w:rsidP="002678F2">
      <w:pPr>
        <w:pStyle w:val="paragraph"/>
      </w:pPr>
      <w:r w:rsidRPr="003A1B53">
        <w:tab/>
        <w:t>(b)</w:t>
      </w:r>
      <w:r w:rsidRPr="003A1B53">
        <w:tab/>
        <w:t>in any other case—states that no such information can be so derived.</w:t>
      </w:r>
    </w:p>
    <w:p w14:paraId="384D5934" w14:textId="157C15B4" w:rsidR="002678F2" w:rsidRPr="003A1B53" w:rsidRDefault="002678F2" w:rsidP="002678F2">
      <w:pPr>
        <w:pStyle w:val="subsection"/>
        <w:keepNext/>
        <w:keepLines/>
      </w:pPr>
      <w:r w:rsidRPr="003A1B53">
        <w:tab/>
        <w:t>(1A)</w:t>
      </w:r>
      <w:r w:rsidRPr="003A1B53">
        <w:tab/>
        <w:t xml:space="preserve">A report under </w:t>
      </w:r>
      <w:r w:rsidR="0053426C" w:rsidRPr="003A1B53">
        <w:t>subsection (</w:t>
      </w:r>
      <w:r w:rsidRPr="003A1B53">
        <w:t>1) must include a statement of the total expenditure (including expenditure of a capital nature) incurred by the eligible authority concerned in connection with the execution of warrants during the year to which the report relates.</w:t>
      </w:r>
    </w:p>
    <w:p w14:paraId="0A63FF2A" w14:textId="3F706E05" w:rsidR="002678F2" w:rsidRPr="003A1B53" w:rsidRDefault="002678F2" w:rsidP="002678F2">
      <w:pPr>
        <w:pStyle w:val="subsection"/>
      </w:pPr>
      <w:r w:rsidRPr="003A1B53">
        <w:tab/>
        <w:t>(2)</w:t>
      </w:r>
      <w:r w:rsidRPr="003A1B53">
        <w:tab/>
        <w:t xml:space="preserve">Where a Minister of a State has given to the Minister a written report that sets out the information that, but for this subsection, </w:t>
      </w:r>
      <w:r w:rsidR="005039E3" w:rsidRPr="003A1B53">
        <w:t>subsections (</w:t>
      </w:r>
      <w:r w:rsidRPr="003A1B53">
        <w:t>1) and (1A) would require to be set out in a report by the chief officer of an eligible authority of that State, the chief officer need not give to the Minister the last</w:t>
      </w:r>
      <w:r w:rsidR="00DC7A9C">
        <w:noBreakHyphen/>
      </w:r>
      <w:r w:rsidRPr="003A1B53">
        <w:t>mentioned report.</w:t>
      </w:r>
    </w:p>
    <w:p w14:paraId="3940B331" w14:textId="55127FAB" w:rsidR="002678F2" w:rsidRPr="003A1B53" w:rsidRDefault="002678F2" w:rsidP="002678F2">
      <w:pPr>
        <w:pStyle w:val="ActHead5"/>
      </w:pPr>
      <w:bookmarkStart w:id="210" w:name="_Toc167777809"/>
      <w:r w:rsidRPr="00DC7A9C">
        <w:rPr>
          <w:rStyle w:val="CharSectno"/>
        </w:rPr>
        <w:t>97</w:t>
      </w:r>
      <w:r w:rsidRPr="003A1B53">
        <w:t xml:space="preserve">  Reports by Managing Directors about acts done in connection with certain warrants under </w:t>
      </w:r>
      <w:r w:rsidR="0053426C" w:rsidRPr="003A1B53">
        <w:t>Part 2</w:t>
      </w:r>
      <w:r w:rsidR="00DC7A9C">
        <w:noBreakHyphen/>
      </w:r>
      <w:r w:rsidR="00077C17" w:rsidRPr="003A1B53">
        <w:t>5</w:t>
      </w:r>
      <w:bookmarkEnd w:id="210"/>
    </w:p>
    <w:p w14:paraId="02273CD7" w14:textId="77777777" w:rsidR="002678F2" w:rsidRPr="003A1B53" w:rsidRDefault="002678F2" w:rsidP="002678F2">
      <w:pPr>
        <w:pStyle w:val="subsection"/>
      </w:pPr>
      <w:r w:rsidRPr="003A1B53">
        <w:tab/>
      </w:r>
      <w:r w:rsidRPr="003A1B53">
        <w:tab/>
        <w:t>The Managing Director of a carrier shall give to the Minister, within 3 months after a warrant under section</w:t>
      </w:r>
      <w:r w:rsidR="005039E3" w:rsidRPr="003A1B53">
        <w:t> </w:t>
      </w:r>
      <w:r w:rsidRPr="003A1B53">
        <w:t>46 or 46A ceases to be in force, a written report about the acts or things done by or in relation to employees of the carrier:</w:t>
      </w:r>
    </w:p>
    <w:p w14:paraId="3655B602" w14:textId="77777777" w:rsidR="002678F2" w:rsidRPr="003A1B53" w:rsidRDefault="002678F2" w:rsidP="002678F2">
      <w:pPr>
        <w:pStyle w:val="paragraph"/>
      </w:pPr>
      <w:r w:rsidRPr="003A1B53">
        <w:tab/>
        <w:t>(a)</w:t>
      </w:r>
      <w:r w:rsidRPr="003A1B53">
        <w:tab/>
        <w:t>to enable, or in connection with enabling, communications to be intercepted under the warrant; and</w:t>
      </w:r>
    </w:p>
    <w:p w14:paraId="11344386" w14:textId="77777777" w:rsidR="002678F2" w:rsidRPr="003A1B53" w:rsidRDefault="002678F2" w:rsidP="002678F2">
      <w:pPr>
        <w:pStyle w:val="paragraph"/>
      </w:pPr>
      <w:r w:rsidRPr="003A1B53">
        <w:tab/>
        <w:t>(b)</w:t>
      </w:r>
      <w:r w:rsidRPr="003A1B53">
        <w:tab/>
        <w:t>to ensure discontinuance of interceptions under the warrant;</w:t>
      </w:r>
    </w:p>
    <w:p w14:paraId="1D0F192A" w14:textId="77777777" w:rsidR="002678F2" w:rsidRPr="003A1B53" w:rsidRDefault="002678F2" w:rsidP="002678F2">
      <w:pPr>
        <w:pStyle w:val="subsection2"/>
      </w:pPr>
      <w:r w:rsidRPr="003A1B53">
        <w:t>and the days on which, and the times at which, those acts or things were done.</w:t>
      </w:r>
    </w:p>
    <w:p w14:paraId="67451D8C" w14:textId="1C5DCC2C" w:rsidR="002678F2" w:rsidRPr="003A1B53" w:rsidRDefault="00363123" w:rsidP="00DD1FDB">
      <w:pPr>
        <w:pStyle w:val="ActHead3"/>
        <w:pageBreakBefore/>
      </w:pPr>
      <w:bookmarkStart w:id="211" w:name="_Toc167777810"/>
      <w:r w:rsidRPr="00DC7A9C">
        <w:rPr>
          <w:rStyle w:val="CharDivNo"/>
        </w:rPr>
        <w:lastRenderedPageBreak/>
        <w:t>Division 2</w:t>
      </w:r>
      <w:r w:rsidR="002678F2" w:rsidRPr="003A1B53">
        <w:t>—</w:t>
      </w:r>
      <w:r w:rsidR="002678F2" w:rsidRPr="00DC7A9C">
        <w:rPr>
          <w:rStyle w:val="CharDivText"/>
        </w:rPr>
        <w:t>Reports by the Minister</w:t>
      </w:r>
      <w:bookmarkEnd w:id="211"/>
    </w:p>
    <w:p w14:paraId="618B7406" w14:textId="5CAAEAEA" w:rsidR="002678F2" w:rsidRPr="003A1B53" w:rsidRDefault="002678F2" w:rsidP="002678F2">
      <w:pPr>
        <w:pStyle w:val="ActHead5"/>
      </w:pPr>
      <w:bookmarkStart w:id="212" w:name="_Toc167777811"/>
      <w:r w:rsidRPr="00DC7A9C">
        <w:rPr>
          <w:rStyle w:val="CharSectno"/>
        </w:rPr>
        <w:t>99</w:t>
      </w:r>
      <w:r w:rsidRPr="003A1B53">
        <w:t xml:space="preserve">  Annual report by Minister about warrants under</w:t>
      </w:r>
      <w:r w:rsidR="009F0B87" w:rsidRPr="003A1B53">
        <w:t xml:space="preserve"> </w:t>
      </w:r>
      <w:r w:rsidR="0053426C" w:rsidRPr="003A1B53">
        <w:t>Part 2</w:t>
      </w:r>
      <w:r w:rsidR="00DC7A9C">
        <w:noBreakHyphen/>
      </w:r>
      <w:r w:rsidR="009F0B87" w:rsidRPr="003A1B53">
        <w:t>5</w:t>
      </w:r>
      <w:bookmarkEnd w:id="212"/>
    </w:p>
    <w:p w14:paraId="3DEF0729" w14:textId="77777777" w:rsidR="002678F2" w:rsidRPr="003A1B53" w:rsidRDefault="002678F2" w:rsidP="002678F2">
      <w:pPr>
        <w:pStyle w:val="subsection"/>
      </w:pPr>
      <w:r w:rsidRPr="003A1B53">
        <w:tab/>
      </w:r>
      <w:r w:rsidRPr="003A1B53">
        <w:tab/>
        <w:t>The Minister shall, as soon as practicable after each 30</w:t>
      </w:r>
      <w:r w:rsidR="005039E3" w:rsidRPr="003A1B53">
        <w:t> </w:t>
      </w:r>
      <w:r w:rsidRPr="003A1B53">
        <w:t>June, cause to be prepared a written report that relates to the year ending on that 30</w:t>
      </w:r>
      <w:r w:rsidR="005039E3" w:rsidRPr="003A1B53">
        <w:t> </w:t>
      </w:r>
      <w:r w:rsidRPr="003A1B53">
        <w:t>June and complies with this Division.</w:t>
      </w:r>
    </w:p>
    <w:p w14:paraId="15F288D6" w14:textId="31777B73" w:rsidR="002678F2" w:rsidRPr="003A1B53" w:rsidRDefault="002678F2" w:rsidP="002678F2">
      <w:pPr>
        <w:pStyle w:val="ActHead5"/>
      </w:pPr>
      <w:bookmarkStart w:id="213" w:name="_Toc167777812"/>
      <w:r w:rsidRPr="00DC7A9C">
        <w:rPr>
          <w:rStyle w:val="CharSectno"/>
        </w:rPr>
        <w:t>100</w:t>
      </w:r>
      <w:r w:rsidRPr="003A1B53">
        <w:t xml:space="preserve">  Report to set out how many applications made and warrants issued</w:t>
      </w:r>
      <w:bookmarkEnd w:id="213"/>
    </w:p>
    <w:p w14:paraId="14784486" w14:textId="77777777" w:rsidR="002678F2" w:rsidRPr="003A1B53" w:rsidRDefault="002678F2" w:rsidP="002678F2">
      <w:pPr>
        <w:pStyle w:val="subsection"/>
      </w:pPr>
      <w:r w:rsidRPr="003A1B53">
        <w:tab/>
        <w:t>(1)</w:t>
      </w:r>
      <w:r w:rsidRPr="003A1B53">
        <w:tab/>
        <w:t>The report shall set out, for each Commonwealth agency, and for each eligible authority of a State that was an agency at any time during that year:</w:t>
      </w:r>
    </w:p>
    <w:p w14:paraId="64E986CB" w14:textId="06DB36F3" w:rsidR="002678F2" w:rsidRPr="003A1B53" w:rsidRDefault="002678F2" w:rsidP="002678F2">
      <w:pPr>
        <w:pStyle w:val="paragraph"/>
      </w:pPr>
      <w:r w:rsidRPr="003A1B53">
        <w:tab/>
        <w:t>(a)</w:t>
      </w:r>
      <w:r w:rsidRPr="003A1B53">
        <w:tab/>
        <w:t xml:space="preserve">the relevant statistics about applications for </w:t>
      </w:r>
      <w:r w:rsidR="0053426C" w:rsidRPr="003A1B53">
        <w:t>Part 2</w:t>
      </w:r>
      <w:r w:rsidR="00DC7A9C">
        <w:noBreakHyphen/>
      </w:r>
      <w:r w:rsidR="008F60C1" w:rsidRPr="003A1B53">
        <w:t>5 warrants</w:t>
      </w:r>
      <w:r w:rsidRPr="003A1B53">
        <w:t xml:space="preserve"> that the agency or authority made during that year;</w:t>
      </w:r>
      <w:r w:rsidR="00770048" w:rsidRPr="003A1B53">
        <w:t xml:space="preserve"> and</w:t>
      </w:r>
    </w:p>
    <w:p w14:paraId="6DE509D6" w14:textId="46E0A897" w:rsidR="002678F2" w:rsidRPr="003A1B53" w:rsidRDefault="002678F2" w:rsidP="002678F2">
      <w:pPr>
        <w:pStyle w:val="paragraph"/>
      </w:pPr>
      <w:r w:rsidRPr="003A1B53">
        <w:tab/>
        <w:t>(b)</w:t>
      </w:r>
      <w:r w:rsidRPr="003A1B53">
        <w:tab/>
        <w:t xml:space="preserve">the relevant statistics about telephone applications for </w:t>
      </w:r>
      <w:r w:rsidR="0053426C" w:rsidRPr="003A1B53">
        <w:t>Part 2</w:t>
      </w:r>
      <w:r w:rsidR="00DC7A9C">
        <w:noBreakHyphen/>
      </w:r>
      <w:r w:rsidR="008F60C1" w:rsidRPr="003A1B53">
        <w:t>5 warrants</w:t>
      </w:r>
      <w:r w:rsidRPr="003A1B53">
        <w:t xml:space="preserve"> that the agency or authority made during that year;</w:t>
      </w:r>
      <w:r w:rsidR="00770048" w:rsidRPr="003A1B53">
        <w:t xml:space="preserve"> and</w:t>
      </w:r>
    </w:p>
    <w:p w14:paraId="06B74CC2" w14:textId="77777777" w:rsidR="002678F2" w:rsidRPr="003A1B53" w:rsidRDefault="002678F2" w:rsidP="002678F2">
      <w:pPr>
        <w:pStyle w:val="paragraph"/>
      </w:pPr>
      <w:r w:rsidRPr="003A1B53">
        <w:tab/>
        <w:t>(c)</w:t>
      </w:r>
      <w:r w:rsidRPr="003A1B53">
        <w:tab/>
        <w:t>the relevant statistics about renewal applications that the agency or authority made during that year;</w:t>
      </w:r>
      <w:r w:rsidR="00770048" w:rsidRPr="003A1B53">
        <w:t xml:space="preserve"> and</w:t>
      </w:r>
    </w:p>
    <w:p w14:paraId="41086540" w14:textId="160E52C7" w:rsidR="002678F2" w:rsidRPr="003A1B53" w:rsidRDefault="002678F2" w:rsidP="002678F2">
      <w:pPr>
        <w:pStyle w:val="paragraph"/>
      </w:pPr>
      <w:r w:rsidRPr="003A1B53">
        <w:tab/>
        <w:t>(d)</w:t>
      </w:r>
      <w:r w:rsidRPr="003A1B53">
        <w:tab/>
        <w:t xml:space="preserve">the relevant statistics about applications for </w:t>
      </w:r>
      <w:r w:rsidR="0053426C" w:rsidRPr="003A1B53">
        <w:t>Part 2</w:t>
      </w:r>
      <w:r w:rsidR="00DC7A9C">
        <w:noBreakHyphen/>
      </w:r>
      <w:r w:rsidR="008F60C1" w:rsidRPr="003A1B53">
        <w:t>5 warrants</w:t>
      </w:r>
      <w:r w:rsidRPr="003A1B53">
        <w:t xml:space="preserve"> that the agency or authority made during that year and that included requests that the warrants authorise entry on premises;</w:t>
      </w:r>
      <w:r w:rsidR="00770048" w:rsidRPr="003A1B53">
        <w:t xml:space="preserve"> and</w:t>
      </w:r>
    </w:p>
    <w:p w14:paraId="7A21199E" w14:textId="5D4251CB" w:rsidR="002678F2" w:rsidRPr="003A1B53" w:rsidRDefault="002678F2" w:rsidP="002678F2">
      <w:pPr>
        <w:pStyle w:val="paragraph"/>
      </w:pPr>
      <w:r w:rsidRPr="003A1B53">
        <w:tab/>
        <w:t>(e)</w:t>
      </w:r>
      <w:r w:rsidRPr="003A1B53">
        <w:tab/>
        <w:t xml:space="preserve">how many </w:t>
      </w:r>
      <w:r w:rsidR="0053426C" w:rsidRPr="003A1B53">
        <w:t>Part 2</w:t>
      </w:r>
      <w:r w:rsidR="00DC7A9C">
        <w:noBreakHyphen/>
      </w:r>
      <w:r w:rsidR="008F60C1" w:rsidRPr="003A1B53">
        <w:t>5 warrants</w:t>
      </w:r>
      <w:r w:rsidRPr="003A1B53">
        <w:t xml:space="preserve"> issued on applications made by the agency or authority during that year specified conditions or restrictions relating to interceptions under the warrants;</w:t>
      </w:r>
      <w:r w:rsidR="00770048" w:rsidRPr="003A1B53">
        <w:t xml:space="preserve"> and</w:t>
      </w:r>
    </w:p>
    <w:p w14:paraId="62E0CCA4" w14:textId="14E38AA3" w:rsidR="003555D1" w:rsidRPr="003A1B53" w:rsidRDefault="003555D1" w:rsidP="003555D1">
      <w:pPr>
        <w:pStyle w:val="paragraph"/>
      </w:pPr>
      <w:r w:rsidRPr="003A1B53">
        <w:tab/>
        <w:t>(ea)</w:t>
      </w:r>
      <w:r w:rsidRPr="003A1B53">
        <w:tab/>
        <w:t xml:space="preserve">in relation to the applications of a kind referred to in </w:t>
      </w:r>
      <w:r w:rsidR="0053426C" w:rsidRPr="003A1B53">
        <w:t>paragraph (</w:t>
      </w:r>
      <w:r w:rsidRPr="003A1B53">
        <w:t>a), (b), (c) or (e), the relevant statistics about applications of that kind that relate to named person warrants; and</w:t>
      </w:r>
    </w:p>
    <w:p w14:paraId="65178E5C" w14:textId="77777777" w:rsidR="003555D1" w:rsidRPr="003A1B53" w:rsidRDefault="003555D1" w:rsidP="003555D1">
      <w:pPr>
        <w:pStyle w:val="paragraph"/>
      </w:pPr>
      <w:r w:rsidRPr="003A1B53">
        <w:tab/>
        <w:t>(eb)</w:t>
      </w:r>
      <w:r w:rsidRPr="003A1B53">
        <w:tab/>
        <w:t>in relation to all named person warrants issued during that year on application made by each agency or authority:</w:t>
      </w:r>
    </w:p>
    <w:p w14:paraId="53BD5702" w14:textId="77777777" w:rsidR="003555D1" w:rsidRPr="003A1B53" w:rsidRDefault="003555D1" w:rsidP="003555D1">
      <w:pPr>
        <w:pStyle w:val="paragraphsub"/>
      </w:pPr>
      <w:r w:rsidRPr="003A1B53">
        <w:lastRenderedPageBreak/>
        <w:tab/>
        <w:t>(i)</w:t>
      </w:r>
      <w:r w:rsidRPr="003A1B53">
        <w:tab/>
        <w:t>how many of those warrants involved the interception of a single telecommunications service; and</w:t>
      </w:r>
    </w:p>
    <w:p w14:paraId="21BFBDAC" w14:textId="77777777" w:rsidR="003555D1" w:rsidRPr="003A1B53" w:rsidRDefault="003555D1" w:rsidP="003555D1">
      <w:pPr>
        <w:pStyle w:val="paragraphsub"/>
      </w:pPr>
      <w:r w:rsidRPr="003A1B53">
        <w:tab/>
        <w:t>(ii)</w:t>
      </w:r>
      <w:r w:rsidRPr="003A1B53">
        <w:tab/>
        <w:t>how many of those warrants involved the interception of between 2 and 5 telecommunications services; and</w:t>
      </w:r>
    </w:p>
    <w:p w14:paraId="53DC3012" w14:textId="77777777" w:rsidR="003555D1" w:rsidRPr="003A1B53" w:rsidRDefault="003555D1" w:rsidP="003555D1">
      <w:pPr>
        <w:pStyle w:val="paragraphsub"/>
      </w:pPr>
      <w:r w:rsidRPr="003A1B53">
        <w:tab/>
        <w:t>(iii)</w:t>
      </w:r>
      <w:r w:rsidRPr="003A1B53">
        <w:tab/>
        <w:t>how many of those warrants involved the interception of between 6 and 10 telecommunications services; and</w:t>
      </w:r>
    </w:p>
    <w:p w14:paraId="412D1268" w14:textId="77777777" w:rsidR="003555D1" w:rsidRPr="003A1B53" w:rsidRDefault="003555D1" w:rsidP="003555D1">
      <w:pPr>
        <w:pStyle w:val="paragraphsub"/>
      </w:pPr>
      <w:r w:rsidRPr="003A1B53">
        <w:tab/>
        <w:t>(iv)</w:t>
      </w:r>
      <w:r w:rsidRPr="003A1B53">
        <w:tab/>
        <w:t>how many of those warrants involved the interception of more than 10 telecommunications services; and</w:t>
      </w:r>
    </w:p>
    <w:p w14:paraId="792800E3" w14:textId="77777777" w:rsidR="009E5ABF" w:rsidRPr="003A1B53" w:rsidRDefault="009E5ABF" w:rsidP="009E5ABF">
      <w:pPr>
        <w:pStyle w:val="paragraph"/>
      </w:pPr>
      <w:r w:rsidRPr="003A1B53">
        <w:tab/>
        <w:t>(ec)</w:t>
      </w:r>
      <w:r w:rsidRPr="003A1B53">
        <w:tab/>
        <w:t>in relation to all named person warrants issued during that year on application made by each agency or authority:</w:t>
      </w:r>
    </w:p>
    <w:p w14:paraId="0EB6EDE4" w14:textId="77777777" w:rsidR="009E5ABF" w:rsidRPr="003A1B53" w:rsidRDefault="009E5ABF" w:rsidP="009E5ABF">
      <w:pPr>
        <w:pStyle w:val="paragraphsub"/>
      </w:pPr>
      <w:r w:rsidRPr="003A1B53">
        <w:tab/>
        <w:t>(i)</w:t>
      </w:r>
      <w:r w:rsidRPr="003A1B53">
        <w:tab/>
        <w:t>the total number of telecommunications services intercepted under those of the warrants that did not authorise the interception of communications made by means of a telecommunications device or telecommunications devices identified in the warrant; and</w:t>
      </w:r>
    </w:p>
    <w:p w14:paraId="1AD10D2F" w14:textId="77777777" w:rsidR="009E5ABF" w:rsidRPr="003A1B53" w:rsidRDefault="009E5ABF" w:rsidP="009E5ABF">
      <w:pPr>
        <w:pStyle w:val="paragraphsub"/>
      </w:pPr>
      <w:r w:rsidRPr="003A1B53">
        <w:tab/>
        <w:t>(ii)</w:t>
      </w:r>
      <w:r w:rsidRPr="003A1B53">
        <w:tab/>
        <w:t>the total number of telecommunications services intercepted under those of the warrants that did authorise the interception of communications made by means of a telecommunications device or telecommunications devices identified in the warrant; and</w:t>
      </w:r>
    </w:p>
    <w:p w14:paraId="60F3973E" w14:textId="77777777" w:rsidR="009E5ABF" w:rsidRPr="003A1B53" w:rsidRDefault="009E5ABF" w:rsidP="009E5ABF">
      <w:pPr>
        <w:pStyle w:val="paragraphsub"/>
      </w:pPr>
      <w:r w:rsidRPr="003A1B53">
        <w:tab/>
        <w:t>(iii)</w:t>
      </w:r>
      <w:r w:rsidRPr="003A1B53">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14:paraId="7BFE1730" w14:textId="56969352" w:rsidR="00570BCE" w:rsidRPr="003A1B53" w:rsidRDefault="00570BCE" w:rsidP="00570BCE">
      <w:pPr>
        <w:pStyle w:val="paragraph"/>
      </w:pPr>
      <w:r w:rsidRPr="003A1B53">
        <w:tab/>
        <w:t>(ed)</w:t>
      </w:r>
      <w:r w:rsidRPr="003A1B53">
        <w:tab/>
        <w:t xml:space="preserve">in relation to applications of a kind referred to in </w:t>
      </w:r>
      <w:r w:rsidR="0053426C" w:rsidRPr="003A1B53">
        <w:t>paragraph (</w:t>
      </w:r>
      <w:r w:rsidRPr="003A1B53">
        <w:t>a), (b), (c), (d) or (e), the relevant statistics about applications of that kind that relate to warrants in relation to which sub</w:t>
      </w:r>
      <w:r w:rsidR="0053426C" w:rsidRPr="003A1B53">
        <w:t>paragraph 4</w:t>
      </w:r>
      <w:r w:rsidRPr="003A1B53">
        <w:t>6(1)(d)(ii) would apply if the warrants were issued; and</w:t>
      </w:r>
    </w:p>
    <w:p w14:paraId="5DCC7B54" w14:textId="07E8E8C6" w:rsidR="002678F2" w:rsidRPr="003A1B53" w:rsidRDefault="002678F2" w:rsidP="002678F2">
      <w:pPr>
        <w:pStyle w:val="paragraph"/>
      </w:pPr>
      <w:r w:rsidRPr="003A1B53">
        <w:tab/>
        <w:t>(f)</w:t>
      </w:r>
      <w:r w:rsidRPr="003A1B53">
        <w:tab/>
        <w:t>the categories of the serious offences specified under subsection</w:t>
      </w:r>
      <w:r w:rsidR="005039E3" w:rsidRPr="003A1B53">
        <w:t> </w:t>
      </w:r>
      <w:r w:rsidRPr="003A1B53">
        <w:t xml:space="preserve">49(7) in </w:t>
      </w:r>
      <w:r w:rsidR="0053426C" w:rsidRPr="003A1B53">
        <w:t>Part 2</w:t>
      </w:r>
      <w:r w:rsidR="00DC7A9C">
        <w:noBreakHyphen/>
      </w:r>
      <w:r w:rsidR="008F60C1" w:rsidRPr="003A1B53">
        <w:t>5 warrants</w:t>
      </w:r>
      <w:r w:rsidRPr="003A1B53">
        <w:t xml:space="preserve"> issued on applications made by the agency or authority during that year; and</w:t>
      </w:r>
    </w:p>
    <w:p w14:paraId="08A43F21" w14:textId="77777777" w:rsidR="002678F2" w:rsidRPr="003A1B53" w:rsidRDefault="002678F2" w:rsidP="002678F2">
      <w:pPr>
        <w:pStyle w:val="paragraph"/>
      </w:pPr>
      <w:r w:rsidRPr="003A1B53">
        <w:lastRenderedPageBreak/>
        <w:tab/>
        <w:t>(g)</w:t>
      </w:r>
      <w:r w:rsidRPr="003A1B53">
        <w:tab/>
        <w:t>in relation to each of those categories, how many serious offences in that category were so specified.</w:t>
      </w:r>
    </w:p>
    <w:p w14:paraId="201680E6" w14:textId="77777777" w:rsidR="002678F2" w:rsidRPr="003A1B53" w:rsidRDefault="002678F2" w:rsidP="002678F2">
      <w:pPr>
        <w:pStyle w:val="subsection"/>
      </w:pPr>
      <w:r w:rsidRPr="003A1B53">
        <w:tab/>
        <w:t>(2)</w:t>
      </w:r>
      <w:r w:rsidRPr="003A1B53">
        <w:tab/>
        <w:t>The report shall set out:</w:t>
      </w:r>
    </w:p>
    <w:p w14:paraId="1A5BBBF8" w14:textId="0661DFB4" w:rsidR="002678F2" w:rsidRPr="003A1B53" w:rsidRDefault="002678F2" w:rsidP="002678F2">
      <w:pPr>
        <w:pStyle w:val="paragraph"/>
      </w:pPr>
      <w:r w:rsidRPr="003A1B53">
        <w:tab/>
        <w:t>(a)</w:t>
      </w:r>
      <w:r w:rsidRPr="003A1B53">
        <w:tab/>
        <w:t xml:space="preserve">the relevant statistics about applications for </w:t>
      </w:r>
      <w:r w:rsidR="0053426C" w:rsidRPr="003A1B53">
        <w:t>Part 2</w:t>
      </w:r>
      <w:r w:rsidR="00DC7A9C">
        <w:noBreakHyphen/>
      </w:r>
      <w:r w:rsidR="008F60C1" w:rsidRPr="003A1B53">
        <w:t>5 warrants</w:t>
      </w:r>
      <w:r w:rsidRPr="003A1B53">
        <w:t xml:space="preserve"> that were made during that year;</w:t>
      </w:r>
      <w:r w:rsidR="00E83365" w:rsidRPr="003A1B53">
        <w:t xml:space="preserve"> and</w:t>
      </w:r>
    </w:p>
    <w:p w14:paraId="4C46C65A" w14:textId="03F92E09" w:rsidR="002678F2" w:rsidRPr="003A1B53" w:rsidRDefault="002678F2" w:rsidP="002678F2">
      <w:pPr>
        <w:pStyle w:val="paragraph"/>
      </w:pPr>
      <w:r w:rsidRPr="003A1B53">
        <w:tab/>
        <w:t>(b)</w:t>
      </w:r>
      <w:r w:rsidRPr="003A1B53">
        <w:tab/>
        <w:t xml:space="preserve">the relevant statistics about telephone applications for </w:t>
      </w:r>
      <w:r w:rsidR="0053426C" w:rsidRPr="003A1B53">
        <w:t>Part 2</w:t>
      </w:r>
      <w:r w:rsidR="00DC7A9C">
        <w:noBreakHyphen/>
      </w:r>
      <w:r w:rsidR="008F60C1" w:rsidRPr="003A1B53">
        <w:t>5 warrants</w:t>
      </w:r>
      <w:r w:rsidRPr="003A1B53">
        <w:t xml:space="preserve"> that were made during that year;</w:t>
      </w:r>
      <w:r w:rsidR="00E83365" w:rsidRPr="003A1B53">
        <w:t xml:space="preserve"> and</w:t>
      </w:r>
    </w:p>
    <w:p w14:paraId="52343972" w14:textId="77777777" w:rsidR="002678F2" w:rsidRPr="003A1B53" w:rsidRDefault="002678F2" w:rsidP="002678F2">
      <w:pPr>
        <w:pStyle w:val="paragraph"/>
      </w:pPr>
      <w:r w:rsidRPr="003A1B53">
        <w:tab/>
        <w:t>(c)</w:t>
      </w:r>
      <w:r w:rsidRPr="003A1B53">
        <w:tab/>
        <w:t>the relevant statistics about renewal applications made during that year;</w:t>
      </w:r>
      <w:r w:rsidR="00E83365" w:rsidRPr="003A1B53">
        <w:t xml:space="preserve"> and</w:t>
      </w:r>
    </w:p>
    <w:p w14:paraId="388CA095" w14:textId="6E841597" w:rsidR="002678F2" w:rsidRPr="003A1B53" w:rsidRDefault="002678F2" w:rsidP="002678F2">
      <w:pPr>
        <w:pStyle w:val="paragraph"/>
      </w:pPr>
      <w:r w:rsidRPr="003A1B53">
        <w:tab/>
        <w:t>(d)</w:t>
      </w:r>
      <w:r w:rsidRPr="003A1B53">
        <w:tab/>
        <w:t xml:space="preserve">the relevant statistics about applications for </w:t>
      </w:r>
      <w:r w:rsidR="0053426C" w:rsidRPr="003A1B53">
        <w:t>Part 2</w:t>
      </w:r>
      <w:r w:rsidR="00DC7A9C">
        <w:noBreakHyphen/>
      </w:r>
      <w:r w:rsidR="008F60C1" w:rsidRPr="003A1B53">
        <w:t>5 warrants</w:t>
      </w:r>
      <w:r w:rsidRPr="003A1B53">
        <w:t xml:space="preserve"> that were made during that year and that included requests that the warrants authorise entry on premises;</w:t>
      </w:r>
      <w:r w:rsidR="00E83365" w:rsidRPr="003A1B53">
        <w:t xml:space="preserve"> and</w:t>
      </w:r>
    </w:p>
    <w:p w14:paraId="05F949A0" w14:textId="30424311" w:rsidR="002678F2" w:rsidRPr="003A1B53" w:rsidRDefault="002678F2" w:rsidP="002678F2">
      <w:pPr>
        <w:pStyle w:val="paragraph"/>
      </w:pPr>
      <w:r w:rsidRPr="003A1B53">
        <w:tab/>
        <w:t>(e)</w:t>
      </w:r>
      <w:r w:rsidRPr="003A1B53">
        <w:tab/>
        <w:t xml:space="preserve">how many </w:t>
      </w:r>
      <w:r w:rsidR="0053426C" w:rsidRPr="003A1B53">
        <w:t>Part 2</w:t>
      </w:r>
      <w:r w:rsidR="00DC7A9C">
        <w:noBreakHyphen/>
      </w:r>
      <w:r w:rsidR="008F60C1" w:rsidRPr="003A1B53">
        <w:t>5 warrants</w:t>
      </w:r>
      <w:r w:rsidRPr="003A1B53">
        <w:t xml:space="preserve"> issued on applications made during that year specified conditions or restrictions relating to interceptions under the warrants;</w:t>
      </w:r>
      <w:r w:rsidR="00E83365" w:rsidRPr="003A1B53">
        <w:t xml:space="preserve"> and</w:t>
      </w:r>
    </w:p>
    <w:p w14:paraId="478A3C44" w14:textId="0546F0FD" w:rsidR="00075F93" w:rsidRPr="003A1B53" w:rsidRDefault="00075F93" w:rsidP="00075F93">
      <w:pPr>
        <w:pStyle w:val="paragraph"/>
      </w:pPr>
      <w:r w:rsidRPr="003A1B53">
        <w:tab/>
        <w:t>(ea)</w:t>
      </w:r>
      <w:r w:rsidRPr="003A1B53">
        <w:tab/>
        <w:t xml:space="preserve">in relation to the applications of a kind referred to in </w:t>
      </w:r>
      <w:r w:rsidR="0053426C" w:rsidRPr="003A1B53">
        <w:t>paragraph (</w:t>
      </w:r>
      <w:r w:rsidRPr="003A1B53">
        <w:t>a), (b), (c) or (e), the relevant statistics about applications of that kind that relate to named person warrants; and</w:t>
      </w:r>
    </w:p>
    <w:p w14:paraId="1D36DEF0" w14:textId="77777777" w:rsidR="00075F93" w:rsidRPr="003A1B53" w:rsidRDefault="00075F93" w:rsidP="00075F93">
      <w:pPr>
        <w:pStyle w:val="paragraph"/>
      </w:pPr>
      <w:r w:rsidRPr="003A1B53">
        <w:tab/>
        <w:t>(eb)</w:t>
      </w:r>
      <w:r w:rsidRPr="003A1B53">
        <w:tab/>
        <w:t>in relation to all named person warrants issued during that year:</w:t>
      </w:r>
    </w:p>
    <w:p w14:paraId="5D1355AF" w14:textId="77777777" w:rsidR="00075F93" w:rsidRPr="003A1B53" w:rsidRDefault="00075F93" w:rsidP="00075F93">
      <w:pPr>
        <w:pStyle w:val="paragraphsub"/>
      </w:pPr>
      <w:r w:rsidRPr="003A1B53">
        <w:tab/>
        <w:t>(i)</w:t>
      </w:r>
      <w:r w:rsidRPr="003A1B53">
        <w:tab/>
        <w:t>how many of those warrants involved the interception of a single telecommunications service; and</w:t>
      </w:r>
    </w:p>
    <w:p w14:paraId="49CAF2C4" w14:textId="77777777" w:rsidR="00075F93" w:rsidRPr="003A1B53" w:rsidRDefault="00075F93" w:rsidP="00075F93">
      <w:pPr>
        <w:pStyle w:val="paragraphsub"/>
      </w:pPr>
      <w:r w:rsidRPr="003A1B53">
        <w:tab/>
        <w:t>(ii)</w:t>
      </w:r>
      <w:r w:rsidRPr="003A1B53">
        <w:tab/>
        <w:t>how many of those warrants involved the interception of between 2 and 5 telecommunications services; and</w:t>
      </w:r>
    </w:p>
    <w:p w14:paraId="09D01B07" w14:textId="77777777" w:rsidR="00075F93" w:rsidRPr="003A1B53" w:rsidRDefault="00075F93" w:rsidP="00075F93">
      <w:pPr>
        <w:pStyle w:val="paragraphsub"/>
      </w:pPr>
      <w:r w:rsidRPr="003A1B53">
        <w:tab/>
        <w:t>(iii)</w:t>
      </w:r>
      <w:r w:rsidRPr="003A1B53">
        <w:tab/>
        <w:t>how many of those warrants involved the interception of between 6 and 10 telecommunications services; and</w:t>
      </w:r>
    </w:p>
    <w:p w14:paraId="0FA99C82" w14:textId="77777777" w:rsidR="00075F93" w:rsidRPr="003A1B53" w:rsidRDefault="00075F93" w:rsidP="00075F93">
      <w:pPr>
        <w:pStyle w:val="paragraphsub"/>
      </w:pPr>
      <w:r w:rsidRPr="003A1B53">
        <w:tab/>
        <w:t>(iv)</w:t>
      </w:r>
      <w:r w:rsidRPr="003A1B53">
        <w:tab/>
        <w:t>how many of those warrants involved the interception of more than 10 telecommunications services; and</w:t>
      </w:r>
    </w:p>
    <w:p w14:paraId="78E5ED35" w14:textId="77777777" w:rsidR="009E5ABF" w:rsidRPr="003A1B53" w:rsidRDefault="009E5ABF" w:rsidP="009E5ABF">
      <w:pPr>
        <w:pStyle w:val="paragraph"/>
      </w:pPr>
      <w:r w:rsidRPr="003A1B53">
        <w:tab/>
        <w:t>(ec)</w:t>
      </w:r>
      <w:r w:rsidRPr="003A1B53">
        <w:tab/>
        <w:t>in relation to all named person warrants issued during that year:</w:t>
      </w:r>
    </w:p>
    <w:p w14:paraId="27C9FD1F" w14:textId="77777777" w:rsidR="009E5ABF" w:rsidRPr="003A1B53" w:rsidRDefault="009E5ABF" w:rsidP="009E5ABF">
      <w:pPr>
        <w:pStyle w:val="paragraphsub"/>
      </w:pPr>
      <w:r w:rsidRPr="003A1B53">
        <w:tab/>
        <w:t>(i)</w:t>
      </w:r>
      <w:r w:rsidRPr="003A1B53">
        <w:tab/>
        <w:t xml:space="preserve">the total number of telecommunications services intercepted under those of the warrants that did not authorise the interception of communications made by means of a telecommunications device or </w:t>
      </w:r>
      <w:r w:rsidRPr="003A1B53">
        <w:lastRenderedPageBreak/>
        <w:t>telecommunications devices identified in the warrant; and</w:t>
      </w:r>
    </w:p>
    <w:p w14:paraId="0B005346" w14:textId="77777777" w:rsidR="009E5ABF" w:rsidRPr="003A1B53" w:rsidRDefault="009E5ABF" w:rsidP="009E5ABF">
      <w:pPr>
        <w:pStyle w:val="paragraphsub"/>
      </w:pPr>
      <w:r w:rsidRPr="003A1B53">
        <w:tab/>
        <w:t>(ii)</w:t>
      </w:r>
      <w:r w:rsidRPr="003A1B53">
        <w:tab/>
        <w:t>the total number of telecommunications services intercepted under those of the warrants that did authorise the interception of communications made by means of a telecommunications device or telecommunications devices identified in the warrant; and</w:t>
      </w:r>
    </w:p>
    <w:p w14:paraId="26876312" w14:textId="77777777" w:rsidR="009E5ABF" w:rsidRPr="003A1B53" w:rsidRDefault="009E5ABF" w:rsidP="009E5ABF">
      <w:pPr>
        <w:pStyle w:val="paragraphsub"/>
      </w:pPr>
      <w:r w:rsidRPr="003A1B53">
        <w:tab/>
        <w:t>(iii)</w:t>
      </w:r>
      <w:r w:rsidRPr="003A1B53">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14:paraId="32F07DAF" w14:textId="125BEFE6" w:rsidR="001A08D9" w:rsidRPr="003A1B53" w:rsidRDefault="001A08D9" w:rsidP="001A08D9">
      <w:pPr>
        <w:pStyle w:val="paragraph"/>
      </w:pPr>
      <w:r w:rsidRPr="003A1B53">
        <w:tab/>
        <w:t>(ed)</w:t>
      </w:r>
      <w:r w:rsidRPr="003A1B53">
        <w:tab/>
        <w:t xml:space="preserve">in relation to applications of a kind referred to in </w:t>
      </w:r>
      <w:r w:rsidR="0053426C" w:rsidRPr="003A1B53">
        <w:t>paragraph (</w:t>
      </w:r>
      <w:r w:rsidRPr="003A1B53">
        <w:t>a), (b), (c), (d) or (e), the relevant statistics about applications of that kind that relate to warrants in relation to which sub</w:t>
      </w:r>
      <w:r w:rsidR="0053426C" w:rsidRPr="003A1B53">
        <w:t>paragraph 4</w:t>
      </w:r>
      <w:r w:rsidRPr="003A1B53">
        <w:t>6(1)(d)(ii) would apply if the warrants were issued; and</w:t>
      </w:r>
    </w:p>
    <w:p w14:paraId="4F127BBD" w14:textId="02D75031" w:rsidR="002678F2" w:rsidRPr="003A1B53" w:rsidRDefault="002678F2" w:rsidP="002678F2">
      <w:pPr>
        <w:pStyle w:val="paragraph"/>
      </w:pPr>
      <w:r w:rsidRPr="003A1B53">
        <w:tab/>
        <w:t>(f)</w:t>
      </w:r>
      <w:r w:rsidRPr="003A1B53">
        <w:tab/>
        <w:t>the categories of the serious offences specified under subsection</w:t>
      </w:r>
      <w:r w:rsidR="005039E3" w:rsidRPr="003A1B53">
        <w:t> </w:t>
      </w:r>
      <w:r w:rsidRPr="003A1B53">
        <w:t xml:space="preserve">49(7) in </w:t>
      </w:r>
      <w:r w:rsidR="0053426C" w:rsidRPr="003A1B53">
        <w:t>Part 2</w:t>
      </w:r>
      <w:r w:rsidR="00DC7A9C">
        <w:noBreakHyphen/>
      </w:r>
      <w:r w:rsidR="008F60C1" w:rsidRPr="003A1B53">
        <w:t>5 warrants</w:t>
      </w:r>
      <w:r w:rsidRPr="003A1B53">
        <w:t xml:space="preserve"> issued on applications made during that year; and</w:t>
      </w:r>
    </w:p>
    <w:p w14:paraId="1321E159" w14:textId="77777777" w:rsidR="002678F2" w:rsidRPr="003A1B53" w:rsidRDefault="002678F2" w:rsidP="002678F2">
      <w:pPr>
        <w:pStyle w:val="paragraph"/>
      </w:pPr>
      <w:r w:rsidRPr="003A1B53">
        <w:tab/>
        <w:t>(g)</w:t>
      </w:r>
      <w:r w:rsidRPr="003A1B53">
        <w:tab/>
        <w:t>in relation to each of those categories, how many serious offences in that category were so specified.</w:t>
      </w:r>
    </w:p>
    <w:p w14:paraId="15CEC516" w14:textId="79B3854B" w:rsidR="002678F2" w:rsidRPr="003A1B53" w:rsidRDefault="002678F2" w:rsidP="002678F2">
      <w:pPr>
        <w:pStyle w:val="ActHead5"/>
      </w:pPr>
      <w:bookmarkStart w:id="214" w:name="_Toc167777813"/>
      <w:r w:rsidRPr="00DC7A9C">
        <w:rPr>
          <w:rStyle w:val="CharSectno"/>
        </w:rPr>
        <w:t>101</w:t>
      </w:r>
      <w:r w:rsidRPr="003A1B53">
        <w:t xml:space="preserve">  Report to contain particulars about duration of warrants</w:t>
      </w:r>
      <w:bookmarkEnd w:id="214"/>
    </w:p>
    <w:p w14:paraId="386BA7D9" w14:textId="77777777" w:rsidR="002678F2" w:rsidRPr="003A1B53" w:rsidRDefault="002678F2" w:rsidP="002678F2">
      <w:pPr>
        <w:pStyle w:val="subsection"/>
      </w:pPr>
      <w:r w:rsidRPr="003A1B53">
        <w:tab/>
        <w:t>(1)</w:t>
      </w:r>
      <w:r w:rsidRPr="003A1B53">
        <w:tab/>
        <w:t>The report shall set out, for each Commonwealth agency, and for each eligible authority of a State that was an agency at any time during that year:</w:t>
      </w:r>
    </w:p>
    <w:p w14:paraId="1512F4EB" w14:textId="4DD9F08D" w:rsidR="002678F2" w:rsidRPr="003A1B53" w:rsidRDefault="002678F2" w:rsidP="002678F2">
      <w:pPr>
        <w:pStyle w:val="paragraph"/>
      </w:pPr>
      <w:r w:rsidRPr="003A1B53">
        <w:tab/>
        <w:t>(a)</w:t>
      </w:r>
      <w:r w:rsidRPr="003A1B53">
        <w:tab/>
        <w:t xml:space="preserve">the average of the respective periods specified, in the </w:t>
      </w:r>
      <w:r w:rsidR="0053426C" w:rsidRPr="003A1B53">
        <w:t>Part 2</w:t>
      </w:r>
      <w:r w:rsidR="00DC7A9C">
        <w:noBreakHyphen/>
      </w:r>
      <w:r w:rsidR="008F60C1" w:rsidRPr="003A1B53">
        <w:t>5 warrants</w:t>
      </w:r>
      <w:r w:rsidRPr="003A1B53">
        <w:t xml:space="preserve"> that are original warrants and were issued on applications made by the agency or authority during that year, as the periods for which the warrants were to be in force;</w:t>
      </w:r>
      <w:r w:rsidR="00907BAD" w:rsidRPr="003A1B53">
        <w:t xml:space="preserve"> and</w:t>
      </w:r>
    </w:p>
    <w:p w14:paraId="134AA0FC" w14:textId="1A059E9C" w:rsidR="002678F2" w:rsidRPr="003A1B53" w:rsidRDefault="002678F2" w:rsidP="002678F2">
      <w:pPr>
        <w:pStyle w:val="paragraph"/>
      </w:pPr>
      <w:r w:rsidRPr="003A1B53">
        <w:tab/>
        <w:t>(b)</w:t>
      </w:r>
      <w:r w:rsidRPr="003A1B53">
        <w:tab/>
        <w:t xml:space="preserve">the average of the respective periods during which the warrants referred to in </w:t>
      </w:r>
      <w:r w:rsidR="0053426C" w:rsidRPr="003A1B53">
        <w:t>paragraph (</w:t>
      </w:r>
      <w:r w:rsidRPr="003A1B53">
        <w:t>a) were in force;</w:t>
      </w:r>
      <w:r w:rsidR="00907BAD" w:rsidRPr="003A1B53">
        <w:t xml:space="preserve"> and</w:t>
      </w:r>
    </w:p>
    <w:p w14:paraId="310E8D35" w14:textId="1838F383" w:rsidR="002678F2" w:rsidRPr="003A1B53" w:rsidRDefault="002678F2" w:rsidP="002678F2">
      <w:pPr>
        <w:pStyle w:val="paragraph"/>
      </w:pPr>
      <w:r w:rsidRPr="003A1B53">
        <w:lastRenderedPageBreak/>
        <w:tab/>
        <w:t>(c)</w:t>
      </w:r>
      <w:r w:rsidRPr="003A1B53">
        <w:tab/>
        <w:t xml:space="preserve">the average of the respective periods specified, in the </w:t>
      </w:r>
      <w:r w:rsidR="0053426C" w:rsidRPr="003A1B53">
        <w:t>Part 2</w:t>
      </w:r>
      <w:r w:rsidR="00DC7A9C">
        <w:noBreakHyphen/>
      </w:r>
      <w:r w:rsidR="008F60C1" w:rsidRPr="003A1B53">
        <w:t>5 warrants</w:t>
      </w:r>
      <w:r w:rsidRPr="003A1B53">
        <w:t xml:space="preserve"> that are renewals of other warrants and were issued on applications made by the agency or authority during that year, as the periods for which the renewals were to remain in force;</w:t>
      </w:r>
      <w:r w:rsidR="00907BAD" w:rsidRPr="003A1B53">
        <w:t xml:space="preserve"> and</w:t>
      </w:r>
    </w:p>
    <w:p w14:paraId="164C03CC" w14:textId="4AE6B670" w:rsidR="002678F2" w:rsidRPr="003A1B53" w:rsidRDefault="002678F2" w:rsidP="002678F2">
      <w:pPr>
        <w:pStyle w:val="paragraph"/>
      </w:pPr>
      <w:r w:rsidRPr="003A1B53">
        <w:tab/>
        <w:t>(d)</w:t>
      </w:r>
      <w:r w:rsidRPr="003A1B53">
        <w:tab/>
        <w:t xml:space="preserve">the average of the respective periods during which the warrants first referred to in </w:t>
      </w:r>
      <w:r w:rsidR="0053426C" w:rsidRPr="003A1B53">
        <w:t>paragraph (</w:t>
      </w:r>
      <w:r w:rsidRPr="003A1B53">
        <w:t>c) were in force; and</w:t>
      </w:r>
    </w:p>
    <w:p w14:paraId="7D3A5EE8" w14:textId="49A47F02" w:rsidR="00897FDD" w:rsidRPr="003A1B53" w:rsidRDefault="00897FDD" w:rsidP="00897FDD">
      <w:pPr>
        <w:pStyle w:val="paragraph"/>
      </w:pPr>
      <w:r w:rsidRPr="003A1B53">
        <w:tab/>
        <w:t>(da)</w:t>
      </w:r>
      <w:r w:rsidRPr="003A1B53">
        <w:tab/>
        <w:t xml:space="preserve">in relation to periods of a kind referred to in </w:t>
      </w:r>
      <w:r w:rsidR="0053426C" w:rsidRPr="003A1B53">
        <w:t>paragraph (</w:t>
      </w:r>
      <w:r w:rsidRPr="003A1B53">
        <w:t>a), (b), (c) or (d), the averages of the periods of that kind that relate to warrants in relation to which sub</w:t>
      </w:r>
      <w:r w:rsidR="0053426C" w:rsidRPr="003A1B53">
        <w:t>paragraph 4</w:t>
      </w:r>
      <w:r w:rsidRPr="003A1B53">
        <w:t>6(1)(d)(ii) applied; and</w:t>
      </w:r>
    </w:p>
    <w:p w14:paraId="4357D428" w14:textId="77777777" w:rsidR="002678F2" w:rsidRPr="003A1B53" w:rsidRDefault="002678F2" w:rsidP="002678F2">
      <w:pPr>
        <w:pStyle w:val="paragraph"/>
        <w:keepNext/>
        <w:keepLines/>
      </w:pPr>
      <w:r w:rsidRPr="003A1B53">
        <w:tab/>
        <w:t>(e)</w:t>
      </w:r>
      <w:r w:rsidRPr="003A1B53">
        <w:tab/>
        <w:t>how many 90 day final renewals, how many 150 day final renewals, and how many 180 day final renewals, being warrants issued to the agency or authority, ceased during that year to be in force.</w:t>
      </w:r>
    </w:p>
    <w:p w14:paraId="1B72CF56" w14:textId="77777777" w:rsidR="002678F2" w:rsidRPr="003A1B53" w:rsidRDefault="002678F2" w:rsidP="002678F2">
      <w:pPr>
        <w:pStyle w:val="subsection"/>
      </w:pPr>
      <w:r w:rsidRPr="003A1B53">
        <w:tab/>
        <w:t>(2)</w:t>
      </w:r>
      <w:r w:rsidRPr="003A1B53">
        <w:tab/>
        <w:t>The report shall set out:</w:t>
      </w:r>
    </w:p>
    <w:p w14:paraId="1E88D0B0" w14:textId="2283C794" w:rsidR="002678F2" w:rsidRPr="003A1B53" w:rsidRDefault="002678F2" w:rsidP="002678F2">
      <w:pPr>
        <w:pStyle w:val="paragraph"/>
      </w:pPr>
      <w:r w:rsidRPr="003A1B53">
        <w:tab/>
        <w:t>(a)</w:t>
      </w:r>
      <w:r w:rsidRPr="003A1B53">
        <w:tab/>
        <w:t xml:space="preserve">the average of the respective periods specified, in </w:t>
      </w:r>
      <w:r w:rsidR="0053426C" w:rsidRPr="003A1B53">
        <w:t>Part 2</w:t>
      </w:r>
      <w:r w:rsidR="00DC7A9C">
        <w:noBreakHyphen/>
      </w:r>
      <w:r w:rsidR="008F60C1" w:rsidRPr="003A1B53">
        <w:t>5 warrants</w:t>
      </w:r>
      <w:r w:rsidRPr="003A1B53">
        <w:t xml:space="preserve"> that are original warrants and were issued on applications made during the year, as the periods for which the warrants were to be in force;</w:t>
      </w:r>
      <w:r w:rsidR="003B2139" w:rsidRPr="003A1B53">
        <w:t xml:space="preserve"> and</w:t>
      </w:r>
    </w:p>
    <w:p w14:paraId="01BABD7E" w14:textId="652DABBA" w:rsidR="002678F2" w:rsidRPr="003A1B53" w:rsidRDefault="002678F2" w:rsidP="002678F2">
      <w:pPr>
        <w:pStyle w:val="paragraph"/>
        <w:rPr>
          <w:b/>
        </w:rPr>
      </w:pPr>
      <w:r w:rsidRPr="003A1B53">
        <w:tab/>
        <w:t>(b)</w:t>
      </w:r>
      <w:r w:rsidRPr="003A1B53">
        <w:tab/>
        <w:t xml:space="preserve">the average of the respective periods during which the warrants referred to in </w:t>
      </w:r>
      <w:r w:rsidR="0053426C" w:rsidRPr="003A1B53">
        <w:t>paragraph (</w:t>
      </w:r>
      <w:r w:rsidRPr="003A1B53">
        <w:t>a) were in force;</w:t>
      </w:r>
      <w:r w:rsidR="003B2139" w:rsidRPr="003A1B53">
        <w:t xml:space="preserve"> and</w:t>
      </w:r>
    </w:p>
    <w:p w14:paraId="74043E2C" w14:textId="038995AB" w:rsidR="002678F2" w:rsidRPr="003A1B53" w:rsidRDefault="002678F2" w:rsidP="002678F2">
      <w:pPr>
        <w:pStyle w:val="paragraph"/>
      </w:pPr>
      <w:r w:rsidRPr="003A1B53">
        <w:tab/>
        <w:t>(c)</w:t>
      </w:r>
      <w:r w:rsidRPr="003A1B53">
        <w:tab/>
        <w:t xml:space="preserve">the average of the respective periods specified, in the </w:t>
      </w:r>
      <w:r w:rsidR="0053426C" w:rsidRPr="003A1B53">
        <w:t>Part 2</w:t>
      </w:r>
      <w:r w:rsidR="00DC7A9C">
        <w:noBreakHyphen/>
      </w:r>
      <w:r w:rsidR="008F60C1" w:rsidRPr="003A1B53">
        <w:t>5 warrants</w:t>
      </w:r>
      <w:r w:rsidRPr="003A1B53">
        <w:t xml:space="preserve"> that are renewals of other warrants and were issued on applications made during that year, as the periods for which the renewals were to remain in force;</w:t>
      </w:r>
      <w:r w:rsidR="003B2139" w:rsidRPr="003A1B53">
        <w:t xml:space="preserve"> and</w:t>
      </w:r>
    </w:p>
    <w:p w14:paraId="61D20F0D" w14:textId="46A80A11" w:rsidR="002678F2" w:rsidRPr="003A1B53" w:rsidRDefault="002678F2" w:rsidP="002678F2">
      <w:pPr>
        <w:pStyle w:val="paragraph"/>
      </w:pPr>
      <w:r w:rsidRPr="003A1B53">
        <w:tab/>
        <w:t>(d)</w:t>
      </w:r>
      <w:r w:rsidRPr="003A1B53">
        <w:tab/>
        <w:t xml:space="preserve">the average of the respective periods during which the warrants first referred to in </w:t>
      </w:r>
      <w:r w:rsidR="0053426C" w:rsidRPr="003A1B53">
        <w:t>paragraph (</w:t>
      </w:r>
      <w:r w:rsidRPr="003A1B53">
        <w:t>c) were in force; and</w:t>
      </w:r>
    </w:p>
    <w:p w14:paraId="52985A3C" w14:textId="3A2C3B54" w:rsidR="00363C85" w:rsidRPr="003A1B53" w:rsidRDefault="00363C85" w:rsidP="00363C85">
      <w:pPr>
        <w:pStyle w:val="paragraph"/>
      </w:pPr>
      <w:r w:rsidRPr="003A1B53">
        <w:tab/>
        <w:t>(da)</w:t>
      </w:r>
      <w:r w:rsidRPr="003A1B53">
        <w:tab/>
        <w:t xml:space="preserve">in relation to periods of a kind referred to in </w:t>
      </w:r>
      <w:r w:rsidR="0053426C" w:rsidRPr="003A1B53">
        <w:t>paragraph (</w:t>
      </w:r>
      <w:r w:rsidRPr="003A1B53">
        <w:t>a), (b), (c) or (d), the averages of the periods of that kind that relate to warrants in relation to which sub</w:t>
      </w:r>
      <w:r w:rsidR="0053426C" w:rsidRPr="003A1B53">
        <w:t>paragraph 4</w:t>
      </w:r>
      <w:r w:rsidRPr="003A1B53">
        <w:t>6(1)(d)(ii) applied; and</w:t>
      </w:r>
    </w:p>
    <w:p w14:paraId="39CA9AF2" w14:textId="77777777" w:rsidR="002678F2" w:rsidRPr="003A1B53" w:rsidRDefault="002678F2" w:rsidP="002678F2">
      <w:pPr>
        <w:pStyle w:val="paragraph"/>
      </w:pPr>
      <w:r w:rsidRPr="003A1B53">
        <w:tab/>
        <w:t>(e)</w:t>
      </w:r>
      <w:r w:rsidRPr="003A1B53">
        <w:tab/>
        <w:t>how many 90 day final renewals, how many 150 day final renewals, and how many 180 day final renewals, ceased during that year to be in force.</w:t>
      </w:r>
    </w:p>
    <w:p w14:paraId="2CA70604" w14:textId="01EA655E" w:rsidR="002678F2" w:rsidRPr="003A1B53" w:rsidRDefault="002678F2" w:rsidP="002678F2">
      <w:pPr>
        <w:pStyle w:val="subsection"/>
      </w:pPr>
      <w:r w:rsidRPr="003A1B53">
        <w:lastRenderedPageBreak/>
        <w:tab/>
        <w:t>(3)</w:t>
      </w:r>
      <w:r w:rsidRPr="003A1B53">
        <w:tab/>
        <w:t xml:space="preserve">A reference in </w:t>
      </w:r>
      <w:r w:rsidR="0053426C" w:rsidRPr="003A1B53">
        <w:t>subsection (</w:t>
      </w:r>
      <w:r w:rsidRPr="003A1B53">
        <w:t>1) or (2) to a 90 day final renewal, to a 150 day final renewal or to a 180 day final renewal is a reference to a warrant:</w:t>
      </w:r>
    </w:p>
    <w:p w14:paraId="1E9E819A" w14:textId="77777777" w:rsidR="002678F2" w:rsidRPr="003A1B53" w:rsidRDefault="002678F2" w:rsidP="002678F2">
      <w:pPr>
        <w:pStyle w:val="paragraph"/>
      </w:pPr>
      <w:r w:rsidRPr="003A1B53">
        <w:tab/>
        <w:t>(a)</w:t>
      </w:r>
      <w:r w:rsidRPr="003A1B53">
        <w:tab/>
        <w:t>that is the last renewal of an original warrant; and</w:t>
      </w:r>
    </w:p>
    <w:p w14:paraId="41DEA29F" w14:textId="77777777" w:rsidR="002678F2" w:rsidRPr="003A1B53" w:rsidRDefault="002678F2" w:rsidP="002678F2">
      <w:pPr>
        <w:pStyle w:val="paragraph"/>
      </w:pPr>
      <w:r w:rsidRPr="003A1B53">
        <w:tab/>
        <w:t>(b)</w:t>
      </w:r>
      <w:r w:rsidRPr="003A1B53">
        <w:tab/>
        <w:t>that ceased to be in force:</w:t>
      </w:r>
    </w:p>
    <w:p w14:paraId="15119803" w14:textId="77777777" w:rsidR="002678F2" w:rsidRPr="003A1B53" w:rsidRDefault="002678F2" w:rsidP="002678F2">
      <w:pPr>
        <w:pStyle w:val="paragraphsub"/>
      </w:pPr>
      <w:r w:rsidRPr="003A1B53">
        <w:tab/>
        <w:t>(i)</w:t>
      </w:r>
      <w:r w:rsidRPr="003A1B53">
        <w:tab/>
        <w:t>more than 90 days but not more than 150 days;</w:t>
      </w:r>
    </w:p>
    <w:p w14:paraId="5F01744B" w14:textId="77777777" w:rsidR="002678F2" w:rsidRPr="003A1B53" w:rsidRDefault="002678F2" w:rsidP="002678F2">
      <w:pPr>
        <w:pStyle w:val="paragraphsub"/>
      </w:pPr>
      <w:r w:rsidRPr="003A1B53">
        <w:tab/>
        <w:t>(ii)</w:t>
      </w:r>
      <w:r w:rsidRPr="003A1B53">
        <w:tab/>
        <w:t>more than 150 days but not more than 180 days; or</w:t>
      </w:r>
    </w:p>
    <w:p w14:paraId="55D74CD8" w14:textId="77777777" w:rsidR="002678F2" w:rsidRPr="003A1B53" w:rsidRDefault="002678F2" w:rsidP="002678F2">
      <w:pPr>
        <w:pStyle w:val="paragraphsub"/>
      </w:pPr>
      <w:r w:rsidRPr="003A1B53">
        <w:tab/>
        <w:t>(iii)</w:t>
      </w:r>
      <w:r w:rsidRPr="003A1B53">
        <w:tab/>
        <w:t>more than 180 days;</w:t>
      </w:r>
    </w:p>
    <w:p w14:paraId="3FABCE04" w14:textId="77777777" w:rsidR="002678F2" w:rsidRPr="003A1B53" w:rsidRDefault="002678F2" w:rsidP="002678F2">
      <w:pPr>
        <w:pStyle w:val="paragraph"/>
      </w:pPr>
      <w:r w:rsidRPr="003A1B53">
        <w:tab/>
      </w:r>
      <w:r w:rsidRPr="003A1B53">
        <w:tab/>
        <w:t>as the case may be, after the day of issue of that original warrant.</w:t>
      </w:r>
    </w:p>
    <w:p w14:paraId="3D0B373C" w14:textId="72B7A4A8" w:rsidR="002678F2" w:rsidRPr="003A1B53" w:rsidRDefault="002678F2" w:rsidP="002678F2">
      <w:pPr>
        <w:pStyle w:val="ActHead5"/>
      </w:pPr>
      <w:bookmarkStart w:id="215" w:name="_Toc167777814"/>
      <w:r w:rsidRPr="00DC7A9C">
        <w:rPr>
          <w:rStyle w:val="CharSectno"/>
        </w:rPr>
        <w:t>102</w:t>
      </w:r>
      <w:r w:rsidRPr="003A1B53">
        <w:t xml:space="preserve">  Report to contain information about effectiveness of warrants</w:t>
      </w:r>
      <w:bookmarkEnd w:id="215"/>
    </w:p>
    <w:p w14:paraId="7252D315" w14:textId="77777777" w:rsidR="002678F2" w:rsidRPr="003A1B53" w:rsidRDefault="002678F2" w:rsidP="002678F2">
      <w:pPr>
        <w:pStyle w:val="subsection"/>
      </w:pPr>
      <w:r w:rsidRPr="003A1B53">
        <w:tab/>
        <w:t>(1)</w:t>
      </w:r>
      <w:r w:rsidRPr="003A1B53">
        <w:tab/>
        <w:t>The report shall set out, for each Commonwealth agency, for each eligible Commonwealth authority, and for each eligible authority of a State:</w:t>
      </w:r>
    </w:p>
    <w:p w14:paraId="6E78C81C" w14:textId="77777777" w:rsidR="002678F2" w:rsidRPr="003A1B53" w:rsidRDefault="002678F2" w:rsidP="002678F2">
      <w:pPr>
        <w:pStyle w:val="paragraph"/>
      </w:pPr>
      <w:r w:rsidRPr="003A1B53">
        <w:tab/>
        <w:t>(a)</w:t>
      </w:r>
      <w:r w:rsidRPr="003A1B53">
        <w:tab/>
        <w:t>how many arrests were made during that year:</w:t>
      </w:r>
    </w:p>
    <w:p w14:paraId="2AA1C133" w14:textId="77777777" w:rsidR="002678F2" w:rsidRPr="003A1B53" w:rsidRDefault="002678F2" w:rsidP="002678F2">
      <w:pPr>
        <w:pStyle w:val="paragraphsub"/>
      </w:pPr>
      <w:r w:rsidRPr="003A1B53">
        <w:tab/>
        <w:t>(i)</w:t>
      </w:r>
      <w:r w:rsidRPr="003A1B53">
        <w:tab/>
        <w:t>in connection with the performance by the agency or authority of its functions; and</w:t>
      </w:r>
    </w:p>
    <w:p w14:paraId="1A7D9214" w14:textId="77777777" w:rsidR="002678F2" w:rsidRPr="003A1B53" w:rsidRDefault="002678F2" w:rsidP="002678F2">
      <w:pPr>
        <w:pStyle w:val="paragraphsub"/>
      </w:pPr>
      <w:r w:rsidRPr="003A1B53">
        <w:tab/>
        <w:t>(ii)</w:t>
      </w:r>
      <w:r w:rsidRPr="003A1B53">
        <w:tab/>
        <w:t xml:space="preserve">on the basis of information that was or included </w:t>
      </w:r>
      <w:r w:rsidR="00B21DB0" w:rsidRPr="003A1B53">
        <w:t>lawfully intercepted information</w:t>
      </w:r>
      <w:r w:rsidRPr="003A1B53">
        <w:t>;</w:t>
      </w:r>
    </w:p>
    <w:p w14:paraId="5E59C6DB" w14:textId="77777777" w:rsidR="002678F2" w:rsidRPr="003A1B53" w:rsidRDefault="002678F2" w:rsidP="002678F2">
      <w:pPr>
        <w:pStyle w:val="paragraph"/>
      </w:pPr>
      <w:r w:rsidRPr="003A1B53">
        <w:tab/>
        <w:t>(b)</w:t>
      </w:r>
      <w:r w:rsidRPr="003A1B53">
        <w:tab/>
        <w:t xml:space="preserve">the categories of the prescribed offences proceedings by way of prosecutions for which ended during that year, being proceedings in which, according to the records of the agency or authority, </w:t>
      </w:r>
      <w:r w:rsidR="00D74A98" w:rsidRPr="003A1B53">
        <w:t>lawfully intercepted information</w:t>
      </w:r>
      <w:r w:rsidRPr="003A1B53">
        <w:t xml:space="preserve"> was given in evidence; and</w:t>
      </w:r>
    </w:p>
    <w:p w14:paraId="352EA53D" w14:textId="77777777" w:rsidR="002678F2" w:rsidRPr="003A1B53" w:rsidRDefault="002678F2" w:rsidP="002678F2">
      <w:pPr>
        <w:pStyle w:val="paragraph"/>
      </w:pPr>
      <w:r w:rsidRPr="003A1B53">
        <w:tab/>
        <w:t>(c)</w:t>
      </w:r>
      <w:r w:rsidRPr="003A1B53">
        <w:tab/>
        <w:t>in relation to each of those categories:</w:t>
      </w:r>
    </w:p>
    <w:p w14:paraId="5985DB4B" w14:textId="77777777" w:rsidR="002678F2" w:rsidRPr="003A1B53" w:rsidRDefault="002678F2" w:rsidP="002678F2">
      <w:pPr>
        <w:pStyle w:val="paragraphsub"/>
      </w:pPr>
      <w:r w:rsidRPr="003A1B53">
        <w:tab/>
        <w:t>(i)</w:t>
      </w:r>
      <w:r w:rsidRPr="003A1B53">
        <w:tab/>
        <w:t>the number of such offences in that category; and</w:t>
      </w:r>
    </w:p>
    <w:p w14:paraId="7F3AA6AE" w14:textId="77777777" w:rsidR="002678F2" w:rsidRPr="003A1B53" w:rsidRDefault="002678F2" w:rsidP="002678F2">
      <w:pPr>
        <w:pStyle w:val="paragraphsub"/>
      </w:pPr>
      <w:r w:rsidRPr="003A1B53">
        <w:tab/>
        <w:t>(ii)</w:t>
      </w:r>
      <w:r w:rsidRPr="003A1B53">
        <w:tab/>
        <w:t>the number of such offences in that category in respect of which convictions were recorded.</w:t>
      </w:r>
    </w:p>
    <w:p w14:paraId="08196AA2" w14:textId="77777777" w:rsidR="002678F2" w:rsidRPr="003A1B53" w:rsidRDefault="002678F2" w:rsidP="002678F2">
      <w:pPr>
        <w:pStyle w:val="subsection"/>
      </w:pPr>
      <w:r w:rsidRPr="003A1B53">
        <w:tab/>
        <w:t>(2)</w:t>
      </w:r>
      <w:r w:rsidRPr="003A1B53">
        <w:tab/>
        <w:t>The report shall set out:</w:t>
      </w:r>
    </w:p>
    <w:p w14:paraId="521C816C" w14:textId="77777777" w:rsidR="002678F2" w:rsidRPr="003A1B53" w:rsidRDefault="002678F2" w:rsidP="002678F2">
      <w:pPr>
        <w:pStyle w:val="paragraph"/>
      </w:pPr>
      <w:r w:rsidRPr="003A1B53">
        <w:tab/>
        <w:t>(a)</w:t>
      </w:r>
      <w:r w:rsidRPr="003A1B53">
        <w:tab/>
        <w:t>how many arrests were made during that year:</w:t>
      </w:r>
    </w:p>
    <w:p w14:paraId="2A9DEB65" w14:textId="77777777" w:rsidR="002678F2" w:rsidRPr="003A1B53" w:rsidRDefault="002678F2" w:rsidP="002678F2">
      <w:pPr>
        <w:pStyle w:val="paragraphsub"/>
      </w:pPr>
      <w:r w:rsidRPr="003A1B53">
        <w:tab/>
        <w:t>(i)</w:t>
      </w:r>
      <w:r w:rsidRPr="003A1B53">
        <w:tab/>
        <w:t xml:space="preserve">in connection with the performance by Commonwealth agencies, by eligible Commonwealth authorities, and by </w:t>
      </w:r>
      <w:r w:rsidRPr="003A1B53">
        <w:lastRenderedPageBreak/>
        <w:t>eligible authorities of States, of their respective functions; and</w:t>
      </w:r>
    </w:p>
    <w:p w14:paraId="075C4F65" w14:textId="77777777" w:rsidR="002678F2" w:rsidRPr="003A1B53" w:rsidRDefault="002678F2" w:rsidP="002678F2">
      <w:pPr>
        <w:pStyle w:val="paragraphsub"/>
      </w:pPr>
      <w:r w:rsidRPr="003A1B53">
        <w:tab/>
        <w:t>(ii)</w:t>
      </w:r>
      <w:r w:rsidRPr="003A1B53">
        <w:tab/>
        <w:t xml:space="preserve">on the basis of information that was or included </w:t>
      </w:r>
      <w:r w:rsidR="004E2335" w:rsidRPr="003A1B53">
        <w:t>lawfully intercepted information</w:t>
      </w:r>
      <w:r w:rsidRPr="003A1B53">
        <w:t>;</w:t>
      </w:r>
    </w:p>
    <w:p w14:paraId="7B5E9707" w14:textId="77777777" w:rsidR="002678F2" w:rsidRPr="003A1B53" w:rsidRDefault="002678F2" w:rsidP="002678F2">
      <w:pPr>
        <w:pStyle w:val="paragraph"/>
      </w:pPr>
      <w:r w:rsidRPr="003A1B53">
        <w:tab/>
        <w:t>(b)</w:t>
      </w:r>
      <w:r w:rsidRPr="003A1B53">
        <w:tab/>
        <w:t xml:space="preserve">the categories of the prescribed offences proceedings by way of prosecutions for which ended during that year, being proceedings in which, according to the respective records of Commonwealth agencies, of eligible Commonwealth authorities, and of eligible authorities of States, </w:t>
      </w:r>
      <w:r w:rsidR="006C75DD" w:rsidRPr="003A1B53">
        <w:t>lawfully intercepted information</w:t>
      </w:r>
      <w:r w:rsidRPr="003A1B53">
        <w:t xml:space="preserve"> was given in evidence; and</w:t>
      </w:r>
    </w:p>
    <w:p w14:paraId="76D4D05D" w14:textId="77777777" w:rsidR="002678F2" w:rsidRPr="003A1B53" w:rsidRDefault="002678F2" w:rsidP="002678F2">
      <w:pPr>
        <w:pStyle w:val="paragraph"/>
      </w:pPr>
      <w:r w:rsidRPr="003A1B53">
        <w:tab/>
        <w:t>(c)</w:t>
      </w:r>
      <w:r w:rsidRPr="003A1B53">
        <w:tab/>
        <w:t>in relation to each of those categories:</w:t>
      </w:r>
    </w:p>
    <w:p w14:paraId="5D4A847B" w14:textId="77777777" w:rsidR="002678F2" w:rsidRPr="003A1B53" w:rsidRDefault="002678F2" w:rsidP="002678F2">
      <w:pPr>
        <w:pStyle w:val="paragraphsub"/>
      </w:pPr>
      <w:r w:rsidRPr="003A1B53">
        <w:tab/>
        <w:t>(i)</w:t>
      </w:r>
      <w:r w:rsidRPr="003A1B53">
        <w:tab/>
        <w:t>the number of such offences in that category; and</w:t>
      </w:r>
    </w:p>
    <w:p w14:paraId="0EC956E7" w14:textId="77777777" w:rsidR="002678F2" w:rsidRPr="003A1B53" w:rsidRDefault="002678F2" w:rsidP="002678F2">
      <w:pPr>
        <w:pStyle w:val="paragraphsub"/>
      </w:pPr>
      <w:r w:rsidRPr="003A1B53">
        <w:tab/>
        <w:t>(ii)</w:t>
      </w:r>
      <w:r w:rsidRPr="003A1B53">
        <w:tab/>
        <w:t>the number of such offences in that category in respect of which convictions were recorded.</w:t>
      </w:r>
    </w:p>
    <w:p w14:paraId="5D1784D4" w14:textId="77777777" w:rsidR="002678F2" w:rsidRPr="003A1B53" w:rsidRDefault="002678F2" w:rsidP="007E39B4">
      <w:pPr>
        <w:pStyle w:val="subsection"/>
        <w:keepNext/>
      </w:pPr>
      <w:r w:rsidRPr="003A1B53">
        <w:tab/>
        <w:t>(3)</w:t>
      </w:r>
      <w:r w:rsidRPr="003A1B53">
        <w:tab/>
        <w:t>The report is to set out, for:</w:t>
      </w:r>
    </w:p>
    <w:p w14:paraId="6A4F9999" w14:textId="77777777" w:rsidR="002678F2" w:rsidRPr="003A1B53" w:rsidRDefault="002678F2" w:rsidP="002678F2">
      <w:pPr>
        <w:pStyle w:val="paragraph"/>
      </w:pPr>
      <w:r w:rsidRPr="003A1B53">
        <w:tab/>
        <w:t>(a)</w:t>
      </w:r>
      <w:r w:rsidRPr="003A1B53">
        <w:tab/>
        <w:t>each Commonwealth agency; and</w:t>
      </w:r>
    </w:p>
    <w:p w14:paraId="0AC46198" w14:textId="77777777" w:rsidR="002678F2" w:rsidRPr="003A1B53" w:rsidRDefault="002678F2" w:rsidP="002678F2">
      <w:pPr>
        <w:pStyle w:val="paragraph"/>
      </w:pPr>
      <w:r w:rsidRPr="003A1B53">
        <w:tab/>
        <w:t>(b)</w:t>
      </w:r>
      <w:r w:rsidRPr="003A1B53">
        <w:tab/>
        <w:t>each eligible authority of a State, where the eligible authority was an agency at any time during the year to which the report relates;</w:t>
      </w:r>
    </w:p>
    <w:p w14:paraId="2AE0C3FC" w14:textId="77777777" w:rsidR="002678F2" w:rsidRPr="003A1B53" w:rsidRDefault="002678F2" w:rsidP="002678F2">
      <w:pPr>
        <w:pStyle w:val="subsection2"/>
        <w:spacing w:after="60"/>
      </w:pPr>
      <w:r w:rsidRPr="003A1B53">
        <w:t xml:space="preserve">the percentage worked out using the formula: </w:t>
      </w:r>
    </w:p>
    <w:p w14:paraId="0BCB6421" w14:textId="480E66BC" w:rsidR="003E31C0" w:rsidRPr="003A1B53" w:rsidRDefault="005510F5" w:rsidP="00080F0E">
      <w:pPr>
        <w:pStyle w:val="Formula"/>
        <w:spacing w:before="120" w:after="120"/>
      </w:pPr>
      <w:r w:rsidRPr="003A1B53">
        <w:rPr>
          <w:noProof/>
        </w:rPr>
        <w:drawing>
          <wp:inline distT="0" distB="0" distL="0" distR="0" wp14:anchorId="64AA279E" wp14:editId="480CB368">
            <wp:extent cx="1316990" cy="497840"/>
            <wp:effectExtent l="0" t="0" r="0" b="0"/>
            <wp:docPr id="2" name="Picture 2" descr="Start formula start fraction Eligible warrants over Total warra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14:paraId="14CD07B4" w14:textId="77777777" w:rsidR="002678F2" w:rsidRPr="003A1B53" w:rsidRDefault="002678F2" w:rsidP="002678F2">
      <w:pPr>
        <w:pStyle w:val="subsection2"/>
        <w:spacing w:before="60"/>
      </w:pPr>
      <w:r w:rsidRPr="003A1B53">
        <w:t>where:</w:t>
      </w:r>
    </w:p>
    <w:p w14:paraId="18AD4355" w14:textId="77777777" w:rsidR="002678F2" w:rsidRPr="003A1B53" w:rsidRDefault="002678F2" w:rsidP="002678F2">
      <w:pPr>
        <w:pStyle w:val="Definition"/>
      </w:pPr>
      <w:r w:rsidRPr="003A1B53">
        <w:rPr>
          <w:b/>
          <w:i/>
        </w:rPr>
        <w:t>Eligible warrants</w:t>
      </w:r>
      <w:r w:rsidRPr="003A1B53">
        <w:t xml:space="preserve"> means the number of warrants that satisfy the following conditions:</w:t>
      </w:r>
    </w:p>
    <w:p w14:paraId="49FCDD88" w14:textId="77777777" w:rsidR="002678F2" w:rsidRPr="003A1B53" w:rsidRDefault="002678F2" w:rsidP="002678F2">
      <w:pPr>
        <w:pStyle w:val="paragraph"/>
      </w:pPr>
      <w:r w:rsidRPr="003A1B53">
        <w:tab/>
        <w:t>(a)</w:t>
      </w:r>
      <w:r w:rsidRPr="003A1B53">
        <w:tab/>
        <w:t>the warrant was issued to the agency or authority, as the case requires;</w:t>
      </w:r>
    </w:p>
    <w:p w14:paraId="04CB9974" w14:textId="77777777" w:rsidR="002678F2" w:rsidRPr="003A1B53" w:rsidRDefault="002678F2" w:rsidP="002678F2">
      <w:pPr>
        <w:pStyle w:val="paragraph"/>
      </w:pPr>
      <w:r w:rsidRPr="003A1B53">
        <w:tab/>
        <w:t>(b)</w:t>
      </w:r>
      <w:r w:rsidRPr="003A1B53">
        <w:tab/>
        <w:t>the warrant was in force during the year to which the report relates;</w:t>
      </w:r>
    </w:p>
    <w:p w14:paraId="11CAB1F6" w14:textId="77777777" w:rsidR="002678F2" w:rsidRPr="003A1B53" w:rsidRDefault="002678F2" w:rsidP="002678F2">
      <w:pPr>
        <w:pStyle w:val="paragraph"/>
      </w:pPr>
      <w:r w:rsidRPr="003A1B53">
        <w:tab/>
        <w:t>(c)</w:t>
      </w:r>
      <w:r w:rsidRPr="003A1B53">
        <w:tab/>
        <w:t>a prosecution was instituted, or was likely to be instituted, on the basis of information obtained by interceptions under:</w:t>
      </w:r>
    </w:p>
    <w:p w14:paraId="2819F466" w14:textId="77777777" w:rsidR="002678F2" w:rsidRPr="003A1B53" w:rsidRDefault="002678F2" w:rsidP="002678F2">
      <w:pPr>
        <w:pStyle w:val="paragraphsub"/>
      </w:pPr>
      <w:r w:rsidRPr="003A1B53">
        <w:tab/>
        <w:t>(i)</w:t>
      </w:r>
      <w:r w:rsidRPr="003A1B53">
        <w:tab/>
        <w:t>the warrant; or</w:t>
      </w:r>
    </w:p>
    <w:p w14:paraId="06C1B238" w14:textId="77777777" w:rsidR="002678F2" w:rsidRPr="003A1B53" w:rsidRDefault="002678F2" w:rsidP="002678F2">
      <w:pPr>
        <w:pStyle w:val="paragraphsub"/>
      </w:pPr>
      <w:r w:rsidRPr="003A1B53">
        <w:lastRenderedPageBreak/>
        <w:tab/>
        <w:t>(ii)</w:t>
      </w:r>
      <w:r w:rsidRPr="003A1B53">
        <w:tab/>
        <w:t>if the warrant was a renewal of an original warrant:</w:t>
      </w:r>
    </w:p>
    <w:p w14:paraId="4FDEB48E" w14:textId="77777777" w:rsidR="002678F2" w:rsidRPr="003A1B53" w:rsidRDefault="002678F2" w:rsidP="002678F2">
      <w:pPr>
        <w:pStyle w:val="paragraphsub-sub"/>
      </w:pPr>
      <w:r w:rsidRPr="003A1B53">
        <w:tab/>
        <w:t>(A)</w:t>
      </w:r>
      <w:r w:rsidRPr="003A1B53">
        <w:tab/>
        <w:t>the original warrant; or</w:t>
      </w:r>
    </w:p>
    <w:p w14:paraId="2DC19DDA" w14:textId="77777777" w:rsidR="002678F2" w:rsidRPr="003A1B53" w:rsidRDefault="002678F2" w:rsidP="002678F2">
      <w:pPr>
        <w:pStyle w:val="paragraphsub-sub"/>
      </w:pPr>
      <w:r w:rsidRPr="003A1B53">
        <w:tab/>
        <w:t>(B)</w:t>
      </w:r>
      <w:r w:rsidRPr="003A1B53">
        <w:tab/>
        <w:t>any other renewal of the original warrant; or</w:t>
      </w:r>
    </w:p>
    <w:p w14:paraId="77D18E1B" w14:textId="77777777" w:rsidR="002678F2" w:rsidRPr="003A1B53" w:rsidRDefault="002678F2" w:rsidP="002678F2">
      <w:pPr>
        <w:pStyle w:val="paragraphsub"/>
      </w:pPr>
      <w:r w:rsidRPr="003A1B53">
        <w:tab/>
        <w:t>(iii)</w:t>
      </w:r>
      <w:r w:rsidRPr="003A1B53">
        <w:tab/>
        <w:t>if the warrant was an original warrant—any renewal of the original warrant.</w:t>
      </w:r>
    </w:p>
    <w:p w14:paraId="3D45A0D0" w14:textId="77777777" w:rsidR="002678F2" w:rsidRPr="003A1B53" w:rsidRDefault="002678F2" w:rsidP="002678F2">
      <w:pPr>
        <w:pStyle w:val="Definition"/>
      </w:pPr>
      <w:r w:rsidRPr="003A1B53">
        <w:rPr>
          <w:b/>
          <w:i/>
        </w:rPr>
        <w:t>Total warrants</w:t>
      </w:r>
      <w:r w:rsidRPr="003A1B53">
        <w:t xml:space="preserve"> means the number of warrants that were:</w:t>
      </w:r>
    </w:p>
    <w:p w14:paraId="333720E8" w14:textId="77777777" w:rsidR="002678F2" w:rsidRPr="003A1B53" w:rsidRDefault="002678F2" w:rsidP="002678F2">
      <w:pPr>
        <w:pStyle w:val="paragraph"/>
      </w:pPr>
      <w:r w:rsidRPr="003A1B53">
        <w:tab/>
        <w:t>(a)</w:t>
      </w:r>
      <w:r w:rsidRPr="003A1B53">
        <w:tab/>
        <w:t>issued to the agency or authority, as the case requires; and</w:t>
      </w:r>
    </w:p>
    <w:p w14:paraId="64F639D9" w14:textId="77777777" w:rsidR="002678F2" w:rsidRPr="003A1B53" w:rsidRDefault="002678F2" w:rsidP="002678F2">
      <w:pPr>
        <w:pStyle w:val="paragraph"/>
      </w:pPr>
      <w:r w:rsidRPr="003A1B53">
        <w:tab/>
        <w:t>(b)</w:t>
      </w:r>
      <w:r w:rsidRPr="003A1B53">
        <w:tab/>
        <w:t>in force during the year to which the report relates.</w:t>
      </w:r>
    </w:p>
    <w:p w14:paraId="5516244E" w14:textId="77777777" w:rsidR="002678F2" w:rsidRPr="003A1B53" w:rsidRDefault="002678F2" w:rsidP="002678F2">
      <w:pPr>
        <w:pStyle w:val="subsection"/>
        <w:spacing w:after="60"/>
      </w:pPr>
      <w:r w:rsidRPr="003A1B53">
        <w:tab/>
        <w:t>(4)</w:t>
      </w:r>
      <w:r w:rsidRPr="003A1B53">
        <w:tab/>
        <w:t xml:space="preserve">The report is to set out the percentage worked out using the formula: </w:t>
      </w:r>
    </w:p>
    <w:p w14:paraId="4D7BA272" w14:textId="0D5E8EB7" w:rsidR="0040139C" w:rsidRPr="003A1B53" w:rsidRDefault="005510F5" w:rsidP="00080F0E">
      <w:pPr>
        <w:pStyle w:val="Formula"/>
        <w:spacing w:before="120" w:after="120"/>
      </w:pPr>
      <w:r w:rsidRPr="003A1B53">
        <w:rPr>
          <w:noProof/>
        </w:rPr>
        <w:drawing>
          <wp:inline distT="0" distB="0" distL="0" distR="0" wp14:anchorId="2674EC90" wp14:editId="057F7EC3">
            <wp:extent cx="1316990" cy="497840"/>
            <wp:effectExtent l="0" t="0" r="0" b="0"/>
            <wp:docPr id="3" name="Picture 3" descr="Start formula start fraction Eligible warrants over Total warra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14:paraId="1B13CEA7" w14:textId="77777777" w:rsidR="002678F2" w:rsidRPr="003A1B53" w:rsidRDefault="002678F2" w:rsidP="007E39B4">
      <w:pPr>
        <w:pStyle w:val="subsection2"/>
        <w:keepNext/>
        <w:spacing w:before="60"/>
      </w:pPr>
      <w:r w:rsidRPr="003A1B53">
        <w:t>where:</w:t>
      </w:r>
    </w:p>
    <w:p w14:paraId="61EB8AF9" w14:textId="77777777" w:rsidR="002678F2" w:rsidRPr="003A1B53" w:rsidRDefault="002678F2" w:rsidP="007E39B4">
      <w:pPr>
        <w:pStyle w:val="Definition"/>
        <w:keepNext/>
      </w:pPr>
      <w:r w:rsidRPr="003A1B53">
        <w:rPr>
          <w:b/>
          <w:i/>
        </w:rPr>
        <w:t>Eligible warrants</w:t>
      </w:r>
      <w:r w:rsidRPr="003A1B53">
        <w:t xml:space="preserve"> means the number of warrants that satisfy the following conditions:</w:t>
      </w:r>
    </w:p>
    <w:p w14:paraId="243F560A" w14:textId="77777777" w:rsidR="002678F2" w:rsidRPr="003A1B53" w:rsidRDefault="002678F2" w:rsidP="007E39B4">
      <w:pPr>
        <w:pStyle w:val="paragraph"/>
        <w:keepNext/>
      </w:pPr>
      <w:r w:rsidRPr="003A1B53">
        <w:tab/>
        <w:t>(a)</w:t>
      </w:r>
      <w:r w:rsidRPr="003A1B53">
        <w:tab/>
        <w:t>the warrant was issued to:</w:t>
      </w:r>
    </w:p>
    <w:p w14:paraId="2CD48078" w14:textId="77777777" w:rsidR="002678F2" w:rsidRPr="003A1B53" w:rsidRDefault="002678F2" w:rsidP="002678F2">
      <w:pPr>
        <w:pStyle w:val="paragraphsub"/>
      </w:pPr>
      <w:r w:rsidRPr="003A1B53">
        <w:tab/>
        <w:t>(i)</w:t>
      </w:r>
      <w:r w:rsidRPr="003A1B53">
        <w:tab/>
        <w:t>a Commonwealth agency; or</w:t>
      </w:r>
    </w:p>
    <w:p w14:paraId="6F515654" w14:textId="77777777" w:rsidR="002678F2" w:rsidRPr="003A1B53" w:rsidRDefault="002678F2" w:rsidP="002678F2">
      <w:pPr>
        <w:pStyle w:val="paragraphsub"/>
      </w:pPr>
      <w:r w:rsidRPr="003A1B53">
        <w:tab/>
        <w:t>(ii)</w:t>
      </w:r>
      <w:r w:rsidRPr="003A1B53">
        <w:tab/>
        <w:t>an eligible authority of a State, where the eligible authority was an agency at any time during the year to which the report relates;</w:t>
      </w:r>
    </w:p>
    <w:p w14:paraId="1E69D372" w14:textId="77777777" w:rsidR="002678F2" w:rsidRPr="003A1B53" w:rsidRDefault="002678F2" w:rsidP="002678F2">
      <w:pPr>
        <w:pStyle w:val="paragraph"/>
      </w:pPr>
      <w:r w:rsidRPr="003A1B53">
        <w:tab/>
        <w:t>(b)</w:t>
      </w:r>
      <w:r w:rsidRPr="003A1B53">
        <w:tab/>
        <w:t>the warrant was in force during the year to which the report relates;</w:t>
      </w:r>
    </w:p>
    <w:p w14:paraId="5CE18ADD" w14:textId="77777777" w:rsidR="002678F2" w:rsidRPr="003A1B53" w:rsidRDefault="002678F2" w:rsidP="002678F2">
      <w:pPr>
        <w:pStyle w:val="paragraph"/>
      </w:pPr>
      <w:r w:rsidRPr="003A1B53">
        <w:tab/>
        <w:t>(c)</w:t>
      </w:r>
      <w:r w:rsidRPr="003A1B53">
        <w:tab/>
        <w:t>a prosecution was instituted, or was likely to be instituted, on the basis of information obtained by interceptions under:</w:t>
      </w:r>
    </w:p>
    <w:p w14:paraId="539920F1" w14:textId="77777777" w:rsidR="002678F2" w:rsidRPr="003A1B53" w:rsidRDefault="002678F2" w:rsidP="002678F2">
      <w:pPr>
        <w:pStyle w:val="paragraphsub"/>
      </w:pPr>
      <w:r w:rsidRPr="003A1B53">
        <w:tab/>
        <w:t>(i)</w:t>
      </w:r>
      <w:r w:rsidRPr="003A1B53">
        <w:tab/>
        <w:t>the warrant; or</w:t>
      </w:r>
    </w:p>
    <w:p w14:paraId="3491A387" w14:textId="77777777" w:rsidR="002678F2" w:rsidRPr="003A1B53" w:rsidRDefault="002678F2" w:rsidP="002678F2">
      <w:pPr>
        <w:pStyle w:val="paragraphsub"/>
      </w:pPr>
      <w:r w:rsidRPr="003A1B53">
        <w:tab/>
        <w:t>(ii)</w:t>
      </w:r>
      <w:r w:rsidRPr="003A1B53">
        <w:tab/>
        <w:t>if the warrant was a renewal of an original warrant:</w:t>
      </w:r>
    </w:p>
    <w:p w14:paraId="523B540C" w14:textId="77777777" w:rsidR="002678F2" w:rsidRPr="003A1B53" w:rsidRDefault="002678F2" w:rsidP="002678F2">
      <w:pPr>
        <w:pStyle w:val="paragraphsub-sub"/>
      </w:pPr>
      <w:r w:rsidRPr="003A1B53">
        <w:tab/>
        <w:t>(A)</w:t>
      </w:r>
      <w:r w:rsidRPr="003A1B53">
        <w:tab/>
        <w:t>the original warrant; or</w:t>
      </w:r>
    </w:p>
    <w:p w14:paraId="491440AD" w14:textId="77777777" w:rsidR="002678F2" w:rsidRPr="003A1B53" w:rsidRDefault="002678F2" w:rsidP="002678F2">
      <w:pPr>
        <w:pStyle w:val="paragraphsub-sub"/>
      </w:pPr>
      <w:r w:rsidRPr="003A1B53">
        <w:tab/>
        <w:t>(B)</w:t>
      </w:r>
      <w:r w:rsidRPr="003A1B53">
        <w:tab/>
        <w:t>any other renewal of the original warrant; or</w:t>
      </w:r>
    </w:p>
    <w:p w14:paraId="29021167" w14:textId="77777777" w:rsidR="002678F2" w:rsidRPr="003A1B53" w:rsidRDefault="002678F2" w:rsidP="002678F2">
      <w:pPr>
        <w:pStyle w:val="paragraphsub"/>
      </w:pPr>
      <w:r w:rsidRPr="003A1B53">
        <w:tab/>
        <w:t>(iii)</w:t>
      </w:r>
      <w:r w:rsidRPr="003A1B53">
        <w:tab/>
        <w:t>if the warrant was an original warrant—any renewal of the original warrant.</w:t>
      </w:r>
    </w:p>
    <w:p w14:paraId="4F626D1D" w14:textId="77777777" w:rsidR="002678F2" w:rsidRPr="003A1B53" w:rsidRDefault="002678F2" w:rsidP="00390E1D">
      <w:pPr>
        <w:pStyle w:val="Definition"/>
        <w:keepNext/>
      </w:pPr>
      <w:r w:rsidRPr="003A1B53">
        <w:rPr>
          <w:b/>
          <w:i/>
        </w:rPr>
        <w:lastRenderedPageBreak/>
        <w:t>Total warrants</w:t>
      </w:r>
      <w:r w:rsidRPr="003A1B53">
        <w:t xml:space="preserve"> means the number of warrants that were:</w:t>
      </w:r>
    </w:p>
    <w:p w14:paraId="0E00E36E" w14:textId="77777777" w:rsidR="002678F2" w:rsidRPr="003A1B53" w:rsidRDefault="002678F2" w:rsidP="00390E1D">
      <w:pPr>
        <w:pStyle w:val="paragraph"/>
        <w:keepNext/>
      </w:pPr>
      <w:r w:rsidRPr="003A1B53">
        <w:tab/>
        <w:t>(a)</w:t>
      </w:r>
      <w:r w:rsidRPr="003A1B53">
        <w:tab/>
        <w:t>issued to:</w:t>
      </w:r>
    </w:p>
    <w:p w14:paraId="5321AA08" w14:textId="77777777" w:rsidR="002678F2" w:rsidRPr="003A1B53" w:rsidRDefault="002678F2" w:rsidP="002678F2">
      <w:pPr>
        <w:pStyle w:val="paragraphsub"/>
      </w:pPr>
      <w:r w:rsidRPr="003A1B53">
        <w:tab/>
        <w:t>(i)</w:t>
      </w:r>
      <w:r w:rsidRPr="003A1B53">
        <w:tab/>
        <w:t>Commonwealth agencies; and</w:t>
      </w:r>
    </w:p>
    <w:p w14:paraId="4D84E227" w14:textId="77777777" w:rsidR="002678F2" w:rsidRPr="003A1B53" w:rsidRDefault="002678F2" w:rsidP="002678F2">
      <w:pPr>
        <w:pStyle w:val="paragraphsub"/>
      </w:pPr>
      <w:r w:rsidRPr="003A1B53">
        <w:tab/>
        <w:t>(ii)</w:t>
      </w:r>
      <w:r w:rsidRPr="003A1B53">
        <w:tab/>
        <w:t>eligible authorities of States, where the eligible authorities were agencies at any time during the year to which the report relates; and</w:t>
      </w:r>
    </w:p>
    <w:p w14:paraId="7DE4C58F" w14:textId="77777777" w:rsidR="002678F2" w:rsidRPr="003A1B53" w:rsidRDefault="002678F2" w:rsidP="002678F2">
      <w:pPr>
        <w:pStyle w:val="paragraph"/>
      </w:pPr>
      <w:r w:rsidRPr="003A1B53">
        <w:tab/>
        <w:t>(b)</w:t>
      </w:r>
      <w:r w:rsidRPr="003A1B53">
        <w:tab/>
        <w:t>in force during the year to which the report relates.</w:t>
      </w:r>
    </w:p>
    <w:p w14:paraId="4C7C0585" w14:textId="77777777" w:rsidR="002678F2" w:rsidRPr="003A1B53" w:rsidRDefault="002678F2" w:rsidP="002678F2">
      <w:pPr>
        <w:pStyle w:val="subsection"/>
      </w:pPr>
      <w:r w:rsidRPr="003A1B53">
        <w:tab/>
        <w:t>(5)</w:t>
      </w:r>
      <w:r w:rsidRPr="003A1B53">
        <w:tab/>
        <w:t>A reference in this section to a prosecution that was instituted, or was likely to be instituted, on the basis of information obtained by interceptions under a warrant includes a reference to a prosecution that was supported, or likely to be supported, by information obtained by interceptions under a warrant.</w:t>
      </w:r>
    </w:p>
    <w:p w14:paraId="4CECA1D9" w14:textId="71C80DA1" w:rsidR="002678F2" w:rsidRPr="003A1B53" w:rsidRDefault="002678F2" w:rsidP="002678F2">
      <w:pPr>
        <w:pStyle w:val="ActHead5"/>
      </w:pPr>
      <w:bookmarkStart w:id="216" w:name="_Toc167777815"/>
      <w:r w:rsidRPr="00DC7A9C">
        <w:rPr>
          <w:rStyle w:val="CharSectno"/>
        </w:rPr>
        <w:t>102A</w:t>
      </w:r>
      <w:r w:rsidRPr="003A1B53">
        <w:t xml:space="preserve">  Report regarding interceptions without warrant</w:t>
      </w:r>
      <w:bookmarkEnd w:id="216"/>
    </w:p>
    <w:p w14:paraId="2D09D634" w14:textId="77777777" w:rsidR="002678F2" w:rsidRPr="003A1B53" w:rsidRDefault="002678F2" w:rsidP="002678F2">
      <w:pPr>
        <w:pStyle w:val="subsection2"/>
      </w:pPr>
      <w:r w:rsidRPr="003A1B53">
        <w:t>The report must state, for each agency referred to in subsection</w:t>
      </w:r>
      <w:r w:rsidR="005039E3" w:rsidRPr="003A1B53">
        <w:t> </w:t>
      </w:r>
      <w:r w:rsidRPr="003A1B53">
        <w:t>7(8), the number of occasions on which an officer or staff member of the agency intercepted a communication in reliance on subsection</w:t>
      </w:r>
      <w:r w:rsidR="005039E3" w:rsidRPr="003A1B53">
        <w:t> </w:t>
      </w:r>
      <w:r w:rsidRPr="003A1B53">
        <w:t>7(4) or (5).</w:t>
      </w:r>
    </w:p>
    <w:p w14:paraId="6D6B5098" w14:textId="4032416B" w:rsidR="00A4498E" w:rsidRPr="003A1B53" w:rsidRDefault="00A4498E" w:rsidP="00A4498E">
      <w:pPr>
        <w:pStyle w:val="ActHead5"/>
      </w:pPr>
      <w:bookmarkStart w:id="217" w:name="_Toc167777816"/>
      <w:r w:rsidRPr="00DC7A9C">
        <w:rPr>
          <w:rStyle w:val="CharSectno"/>
        </w:rPr>
        <w:t>102B</w:t>
      </w:r>
      <w:r w:rsidRPr="003A1B53">
        <w:t xml:space="preserve">  Report regarding international requests</w:t>
      </w:r>
      <w:bookmarkEnd w:id="217"/>
    </w:p>
    <w:p w14:paraId="48FFD0E7" w14:textId="77777777" w:rsidR="00A4498E" w:rsidRPr="003A1B53" w:rsidRDefault="00A4498E" w:rsidP="00A4498E">
      <w:pPr>
        <w:pStyle w:val="subsection"/>
      </w:pPr>
      <w:r w:rsidRPr="003A1B53">
        <w:tab/>
      </w:r>
      <w:r w:rsidRPr="003A1B53">
        <w:tab/>
        <w:t>The report must set out the number of occasions on which lawfully intercepted information or interception warrant information was communicated to any of the following:</w:t>
      </w:r>
    </w:p>
    <w:p w14:paraId="18FE0729" w14:textId="77777777" w:rsidR="00A4498E" w:rsidRPr="003A1B53" w:rsidRDefault="00A4498E" w:rsidP="00A4498E">
      <w:pPr>
        <w:pStyle w:val="paragraph"/>
      </w:pPr>
      <w:r w:rsidRPr="003A1B53">
        <w:tab/>
        <w:t>(a)</w:t>
      </w:r>
      <w:r w:rsidRPr="003A1B53">
        <w:tab/>
        <w:t>a foreign country under paragraph</w:t>
      </w:r>
      <w:r w:rsidR="005039E3" w:rsidRPr="003A1B53">
        <w:t> </w:t>
      </w:r>
      <w:r w:rsidRPr="003A1B53">
        <w:t>68(l) or section</w:t>
      </w:r>
      <w:r w:rsidR="005039E3" w:rsidRPr="003A1B53">
        <w:t> </w:t>
      </w:r>
      <w:r w:rsidRPr="003A1B53">
        <w:t>68A;</w:t>
      </w:r>
    </w:p>
    <w:p w14:paraId="6465702E" w14:textId="77777777" w:rsidR="00A4498E" w:rsidRPr="003A1B53" w:rsidRDefault="00A4498E" w:rsidP="00A4498E">
      <w:pPr>
        <w:pStyle w:val="paragraph"/>
      </w:pPr>
      <w:r w:rsidRPr="003A1B53">
        <w:tab/>
        <w:t>(b)</w:t>
      </w:r>
      <w:r w:rsidRPr="003A1B53">
        <w:tab/>
        <w:t>the International Criminal Court under paragraph</w:t>
      </w:r>
      <w:r w:rsidR="005039E3" w:rsidRPr="003A1B53">
        <w:t> </w:t>
      </w:r>
      <w:r w:rsidRPr="003A1B53">
        <w:t>68(la) or section</w:t>
      </w:r>
      <w:r w:rsidR="005039E3" w:rsidRPr="003A1B53">
        <w:t> </w:t>
      </w:r>
      <w:r w:rsidRPr="003A1B53">
        <w:t>68A;</w:t>
      </w:r>
    </w:p>
    <w:p w14:paraId="228D8F12" w14:textId="77777777" w:rsidR="00A4498E" w:rsidRPr="003A1B53" w:rsidRDefault="00A4498E" w:rsidP="00A4498E">
      <w:pPr>
        <w:pStyle w:val="paragraph"/>
      </w:pPr>
      <w:r w:rsidRPr="003A1B53">
        <w:tab/>
        <w:t>(c)</w:t>
      </w:r>
      <w:r w:rsidRPr="003A1B53">
        <w:tab/>
        <w:t>a War Crimes Tribunal under paragraph</w:t>
      </w:r>
      <w:r w:rsidR="005039E3" w:rsidRPr="003A1B53">
        <w:t> </w:t>
      </w:r>
      <w:r w:rsidRPr="003A1B53">
        <w:t>68(lb) or section</w:t>
      </w:r>
      <w:r w:rsidR="005039E3" w:rsidRPr="003A1B53">
        <w:t> </w:t>
      </w:r>
      <w:r w:rsidRPr="003A1B53">
        <w:t>68A.</w:t>
      </w:r>
    </w:p>
    <w:p w14:paraId="2BB670C5" w14:textId="6C98F460" w:rsidR="002678F2" w:rsidRPr="003A1B53" w:rsidRDefault="002678F2" w:rsidP="002678F2">
      <w:pPr>
        <w:pStyle w:val="ActHead5"/>
      </w:pPr>
      <w:bookmarkStart w:id="218" w:name="_Toc167777817"/>
      <w:r w:rsidRPr="00DC7A9C">
        <w:rPr>
          <w:rStyle w:val="CharSectno"/>
        </w:rPr>
        <w:t>103</w:t>
      </w:r>
      <w:r w:rsidRPr="003A1B53">
        <w:t xml:space="preserve">  Other information to be included in report</w:t>
      </w:r>
      <w:bookmarkEnd w:id="218"/>
    </w:p>
    <w:p w14:paraId="1110F722" w14:textId="77777777" w:rsidR="002678F2" w:rsidRPr="003A1B53" w:rsidRDefault="002678F2" w:rsidP="002678F2">
      <w:pPr>
        <w:pStyle w:val="subsection2"/>
        <w:keepNext/>
        <w:keepLines/>
      </w:pPr>
      <w:r w:rsidRPr="003A1B53">
        <w:t>The report must set out:</w:t>
      </w:r>
    </w:p>
    <w:p w14:paraId="52E5845B" w14:textId="77777777" w:rsidR="002678F2" w:rsidRPr="003A1B53" w:rsidRDefault="002678F2" w:rsidP="002678F2">
      <w:pPr>
        <w:pStyle w:val="paragraph"/>
      </w:pPr>
      <w:r w:rsidRPr="003A1B53">
        <w:tab/>
        <w:t>(a)</w:t>
      </w:r>
      <w:r w:rsidRPr="003A1B53">
        <w:tab/>
        <w:t xml:space="preserve">the total expenditure (including expenditure of a capital nature) incurred by agencies to which the report relates in </w:t>
      </w:r>
      <w:r w:rsidRPr="003A1B53">
        <w:lastRenderedPageBreak/>
        <w:t>connection with the execution of warrants during the year to which the report relates; and</w:t>
      </w:r>
    </w:p>
    <w:p w14:paraId="4A1368F4" w14:textId="77777777" w:rsidR="002678F2" w:rsidRPr="003A1B53" w:rsidRDefault="002678F2" w:rsidP="002678F2">
      <w:pPr>
        <w:pStyle w:val="paragraph"/>
      </w:pPr>
      <w:r w:rsidRPr="003A1B53">
        <w:tab/>
        <w:t>(aa)</w:t>
      </w:r>
      <w:r w:rsidRPr="003A1B53">
        <w:tab/>
        <w:t>for:</w:t>
      </w:r>
    </w:p>
    <w:p w14:paraId="65AE46EF" w14:textId="77777777" w:rsidR="002678F2" w:rsidRPr="003A1B53" w:rsidRDefault="002678F2" w:rsidP="002678F2">
      <w:pPr>
        <w:pStyle w:val="paragraphsub"/>
      </w:pPr>
      <w:r w:rsidRPr="003A1B53">
        <w:tab/>
        <w:t>(i)</w:t>
      </w:r>
      <w:r w:rsidRPr="003A1B53">
        <w:tab/>
        <w:t>each Commonwealth agency; and</w:t>
      </w:r>
    </w:p>
    <w:p w14:paraId="69E4270C" w14:textId="77777777" w:rsidR="002678F2" w:rsidRPr="003A1B53" w:rsidRDefault="002678F2" w:rsidP="002678F2">
      <w:pPr>
        <w:pStyle w:val="paragraphsub"/>
      </w:pPr>
      <w:r w:rsidRPr="003A1B53">
        <w:tab/>
        <w:t>(ii)</w:t>
      </w:r>
      <w:r w:rsidRPr="003A1B53">
        <w:tab/>
        <w:t>each eligible authority of a State, where the eligible authority was an agency at any time during the year to which the report relates;</w:t>
      </w:r>
    </w:p>
    <w:p w14:paraId="70BAEA99" w14:textId="77777777" w:rsidR="002678F2" w:rsidRPr="003A1B53" w:rsidRDefault="002678F2" w:rsidP="002678F2">
      <w:pPr>
        <w:pStyle w:val="paragraph"/>
      </w:pPr>
      <w:r w:rsidRPr="003A1B53">
        <w:tab/>
      </w:r>
      <w:r w:rsidRPr="003A1B53">
        <w:tab/>
        <w:t xml:space="preserve">the amount worked out using the formula: </w:t>
      </w:r>
    </w:p>
    <w:p w14:paraId="4DC6D75B" w14:textId="27CAA5FE" w:rsidR="0040139C" w:rsidRPr="003A1B53" w:rsidRDefault="005510F5" w:rsidP="00080F0E">
      <w:pPr>
        <w:pStyle w:val="Formula"/>
        <w:spacing w:before="120" w:after="120"/>
        <w:ind w:left="1701"/>
      </w:pPr>
      <w:r w:rsidRPr="003A1B53">
        <w:rPr>
          <w:noProof/>
        </w:rPr>
        <w:drawing>
          <wp:inline distT="0" distB="0" distL="0" distR="0" wp14:anchorId="2ADAECE0" wp14:editId="46F037E9">
            <wp:extent cx="1378585" cy="497840"/>
            <wp:effectExtent l="0" t="0" r="0" b="0"/>
            <wp:docPr id="4" name="Picture 4" descr="Start formula start fraction Total warrant expenditure over Number of warran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8585" cy="497840"/>
                    </a:xfrm>
                    <a:prstGeom prst="rect">
                      <a:avLst/>
                    </a:prstGeom>
                    <a:noFill/>
                    <a:ln>
                      <a:noFill/>
                    </a:ln>
                  </pic:spPr>
                </pic:pic>
              </a:graphicData>
            </a:graphic>
          </wp:inline>
        </w:drawing>
      </w:r>
    </w:p>
    <w:p w14:paraId="6040ADED" w14:textId="77777777" w:rsidR="002678F2" w:rsidRPr="003A1B53" w:rsidRDefault="002678F2" w:rsidP="002678F2">
      <w:pPr>
        <w:pStyle w:val="paragraph"/>
      </w:pPr>
      <w:r w:rsidRPr="003A1B53">
        <w:tab/>
      </w:r>
      <w:r w:rsidRPr="003A1B53">
        <w:tab/>
        <w:t>where:</w:t>
      </w:r>
    </w:p>
    <w:p w14:paraId="2C5D3E35" w14:textId="77777777" w:rsidR="002678F2" w:rsidRPr="003A1B53" w:rsidRDefault="002678F2" w:rsidP="002678F2">
      <w:pPr>
        <w:pStyle w:val="paragraph"/>
      </w:pPr>
      <w:r w:rsidRPr="003A1B53">
        <w:tab/>
      </w:r>
      <w:r w:rsidRPr="003A1B53">
        <w:tab/>
      </w:r>
      <w:r w:rsidRPr="003A1B53">
        <w:rPr>
          <w:b/>
          <w:i/>
        </w:rPr>
        <w:t>Total warrant expenditure</w:t>
      </w:r>
      <w:r w:rsidRPr="003A1B53">
        <w:t xml:space="preserve"> means the total expenditure (including expenditure of a capital nature) incurred by the agency or the authority, as the case requires, in connection with the execution of warrants during the year to which the report relates.</w:t>
      </w:r>
    </w:p>
    <w:p w14:paraId="10283A51" w14:textId="77777777" w:rsidR="002678F2" w:rsidRPr="003A1B53" w:rsidRDefault="002678F2" w:rsidP="002678F2">
      <w:pPr>
        <w:pStyle w:val="paragraph"/>
      </w:pPr>
      <w:r w:rsidRPr="003A1B53">
        <w:tab/>
      </w:r>
      <w:r w:rsidRPr="003A1B53">
        <w:tab/>
      </w:r>
      <w:r w:rsidRPr="003A1B53">
        <w:rPr>
          <w:b/>
          <w:i/>
        </w:rPr>
        <w:t>Number of warrants</w:t>
      </w:r>
      <w:r w:rsidRPr="003A1B53">
        <w:t xml:space="preserve"> means the number of warrants to which the total warrant expenditure relates; and</w:t>
      </w:r>
    </w:p>
    <w:p w14:paraId="7251FEB4" w14:textId="2F2C2EF3" w:rsidR="002678F2" w:rsidRPr="003A1B53" w:rsidRDefault="002678F2" w:rsidP="002678F2">
      <w:pPr>
        <w:pStyle w:val="paragraph"/>
      </w:pPr>
      <w:r w:rsidRPr="003A1B53">
        <w:tab/>
        <w:t>(ab)</w:t>
      </w:r>
      <w:r w:rsidRPr="003A1B53">
        <w:tab/>
        <w:t xml:space="preserve">information about the availability of judges to issue warrants under </w:t>
      </w:r>
      <w:r w:rsidR="0053426C" w:rsidRPr="003A1B53">
        <w:t>Part 2</w:t>
      </w:r>
      <w:r w:rsidR="00DC7A9C">
        <w:noBreakHyphen/>
      </w:r>
      <w:r w:rsidR="00AF060E" w:rsidRPr="003A1B53">
        <w:t>5</w:t>
      </w:r>
      <w:r w:rsidRPr="003A1B53">
        <w:t xml:space="preserve"> and the extent to which nominated AAT members have been used for that purpose, but not including information that would identify a particular judge or AAT member; and</w:t>
      </w:r>
    </w:p>
    <w:p w14:paraId="4EA531F5" w14:textId="77777777" w:rsidR="002678F2" w:rsidRPr="003A1B53" w:rsidRDefault="002678F2" w:rsidP="002678F2">
      <w:pPr>
        <w:pStyle w:val="paragraph"/>
      </w:pPr>
      <w:r w:rsidRPr="003A1B53">
        <w:tab/>
        <w:t>(ac)</w:t>
      </w:r>
      <w:r w:rsidRPr="003A1B53">
        <w:tab/>
        <w:t>for:</w:t>
      </w:r>
    </w:p>
    <w:p w14:paraId="327A5381" w14:textId="77777777" w:rsidR="002678F2" w:rsidRPr="003A1B53" w:rsidRDefault="002678F2" w:rsidP="002678F2">
      <w:pPr>
        <w:pStyle w:val="paragraphsub"/>
      </w:pPr>
      <w:r w:rsidRPr="003A1B53">
        <w:tab/>
        <w:t>(i)</w:t>
      </w:r>
      <w:r w:rsidRPr="003A1B53">
        <w:tab/>
        <w:t>each Commonwealth agency; and</w:t>
      </w:r>
    </w:p>
    <w:p w14:paraId="19E24AFD" w14:textId="77777777" w:rsidR="002678F2" w:rsidRPr="003A1B53" w:rsidRDefault="002678F2" w:rsidP="00E857C1">
      <w:pPr>
        <w:pStyle w:val="paragraphsub"/>
      </w:pPr>
      <w:r w:rsidRPr="003A1B53">
        <w:tab/>
        <w:t>(ii)</w:t>
      </w:r>
      <w:r w:rsidRPr="003A1B53">
        <w:tab/>
        <w:t>each eligible authority of a State, where the eligible authority was an agency at any time during the year to which the report relates;</w:t>
      </w:r>
    </w:p>
    <w:p w14:paraId="19639E8F" w14:textId="77777777" w:rsidR="002678F2" w:rsidRPr="003A1B53" w:rsidRDefault="002678F2" w:rsidP="002678F2">
      <w:pPr>
        <w:pStyle w:val="paragraph"/>
      </w:pPr>
      <w:r w:rsidRPr="003A1B53">
        <w:tab/>
      </w:r>
      <w:r w:rsidRPr="003A1B53">
        <w:tab/>
        <w:t>the number (if any) of interceptions carried out on behalf of each other such Commonwealth agency or eligible authority; and</w:t>
      </w:r>
    </w:p>
    <w:p w14:paraId="1DC694D7" w14:textId="77777777" w:rsidR="005D1353" w:rsidRPr="003A1B53" w:rsidRDefault="005D1353" w:rsidP="005D1353">
      <w:pPr>
        <w:pStyle w:val="paragraph"/>
      </w:pPr>
      <w:r w:rsidRPr="003A1B53">
        <w:tab/>
        <w:t>(aca)</w:t>
      </w:r>
      <w:r w:rsidRPr="003A1B53">
        <w:tab/>
        <w:t>the number (if any) of interceptions carried out by the Organisation on behalf of:</w:t>
      </w:r>
    </w:p>
    <w:p w14:paraId="6648BB1E" w14:textId="77777777" w:rsidR="005D1353" w:rsidRPr="003A1B53" w:rsidRDefault="005D1353" w:rsidP="005D1353">
      <w:pPr>
        <w:pStyle w:val="paragraphsub"/>
      </w:pPr>
      <w:r w:rsidRPr="003A1B53">
        <w:tab/>
        <w:t>(i)</w:t>
      </w:r>
      <w:r w:rsidRPr="003A1B53">
        <w:tab/>
        <w:t>each Commonwealth agency; and</w:t>
      </w:r>
    </w:p>
    <w:p w14:paraId="0F3F64E3" w14:textId="77777777" w:rsidR="005D1353" w:rsidRPr="003A1B53" w:rsidRDefault="005D1353" w:rsidP="005D1353">
      <w:pPr>
        <w:pStyle w:val="paragraphsub"/>
      </w:pPr>
      <w:r w:rsidRPr="003A1B53">
        <w:lastRenderedPageBreak/>
        <w:tab/>
        <w:t>(ii)</w:t>
      </w:r>
      <w:r w:rsidRPr="003A1B53">
        <w:tab/>
        <w:t>each eligible authority of a State, where the eligible authority was an agency at any time during the year to which the report relates; and</w:t>
      </w:r>
    </w:p>
    <w:p w14:paraId="0E0E1D07" w14:textId="77777777" w:rsidR="00E86895" w:rsidRPr="003A1B53" w:rsidRDefault="00E86895" w:rsidP="00CB2F02">
      <w:pPr>
        <w:pStyle w:val="paragraph"/>
        <w:keepNext/>
        <w:keepLines/>
      </w:pPr>
      <w:r w:rsidRPr="003A1B53">
        <w:tab/>
        <w:t>(ad)</w:t>
      </w:r>
      <w:r w:rsidRPr="003A1B53">
        <w:tab/>
        <w:t>for each State and for the Australian Capital Territory, the number and type of emergency service facilities located in that State or Territory that have been declared by the Minister during the year to which the report relates; and</w:t>
      </w:r>
    </w:p>
    <w:p w14:paraId="4E7C50BC" w14:textId="77777777" w:rsidR="003E20B4" w:rsidRPr="003A1B53" w:rsidRDefault="003E20B4" w:rsidP="003E20B4">
      <w:pPr>
        <w:pStyle w:val="paragraph"/>
      </w:pPr>
      <w:r w:rsidRPr="003A1B53">
        <w:tab/>
        <w:t>(ae)</w:t>
      </w:r>
      <w:r w:rsidRPr="003A1B53">
        <w:tab/>
        <w:t>a summary of the information:</w:t>
      </w:r>
    </w:p>
    <w:p w14:paraId="1232292C" w14:textId="77777777" w:rsidR="003E20B4" w:rsidRPr="003A1B53" w:rsidRDefault="003E20B4" w:rsidP="003E20B4">
      <w:pPr>
        <w:pStyle w:val="paragraphsub"/>
      </w:pPr>
      <w:r w:rsidRPr="003A1B53">
        <w:tab/>
        <w:t>(i)</w:t>
      </w:r>
      <w:r w:rsidRPr="003A1B53">
        <w:tab/>
        <w:t>that is included by the Ombudsman in the report made under subsection</w:t>
      </w:r>
      <w:r w:rsidR="005039E3" w:rsidRPr="003A1B53">
        <w:t> </w:t>
      </w:r>
      <w:r w:rsidRPr="003A1B53">
        <w:t>84(1); and</w:t>
      </w:r>
    </w:p>
    <w:p w14:paraId="29622D8A" w14:textId="77777777" w:rsidR="003E20B4" w:rsidRPr="003A1B53" w:rsidRDefault="003E20B4" w:rsidP="003E20B4">
      <w:pPr>
        <w:pStyle w:val="paragraphsub"/>
      </w:pPr>
      <w:r w:rsidRPr="003A1B53">
        <w:tab/>
        <w:t>(ii)</w:t>
      </w:r>
      <w:r w:rsidRPr="003A1B53">
        <w:tab/>
        <w:t>that relates to the year to which the Minister’s report relates; and</w:t>
      </w:r>
    </w:p>
    <w:p w14:paraId="3679D595" w14:textId="77777777" w:rsidR="002678F2" w:rsidRPr="003A1B53" w:rsidRDefault="002678F2" w:rsidP="002678F2">
      <w:pPr>
        <w:pStyle w:val="paragraph"/>
      </w:pPr>
      <w:r w:rsidRPr="003A1B53">
        <w:tab/>
        <w:t>(b)</w:t>
      </w:r>
      <w:r w:rsidRPr="003A1B53">
        <w:tab/>
        <w:t>such other information (if any) as is prescribed.</w:t>
      </w:r>
    </w:p>
    <w:p w14:paraId="7B0395C8" w14:textId="466A3A6C" w:rsidR="002678F2" w:rsidRPr="003A1B53" w:rsidRDefault="002678F2" w:rsidP="002678F2">
      <w:pPr>
        <w:pStyle w:val="ActHead5"/>
      </w:pPr>
      <w:bookmarkStart w:id="219" w:name="_Toc167777818"/>
      <w:r w:rsidRPr="00DC7A9C">
        <w:rPr>
          <w:rStyle w:val="CharSectno"/>
        </w:rPr>
        <w:t>103A</w:t>
      </w:r>
      <w:r w:rsidRPr="003A1B53">
        <w:t xml:space="preserve">  Annual report for 1999</w:t>
      </w:r>
      <w:r w:rsidR="00DC7A9C">
        <w:noBreakHyphen/>
      </w:r>
      <w:r w:rsidRPr="003A1B53">
        <w:t>2000</w:t>
      </w:r>
      <w:bookmarkEnd w:id="219"/>
    </w:p>
    <w:p w14:paraId="539625FF" w14:textId="2D4DC5ED" w:rsidR="002678F2" w:rsidRPr="003A1B53" w:rsidRDefault="002678F2" w:rsidP="002678F2">
      <w:pPr>
        <w:pStyle w:val="subsection"/>
      </w:pPr>
      <w:r w:rsidRPr="003A1B53">
        <w:tab/>
        <w:t>(1)</w:t>
      </w:r>
      <w:r w:rsidRPr="003A1B53">
        <w:tab/>
        <w:t>The annual report for 1999</w:t>
      </w:r>
      <w:r w:rsidR="00DC7A9C">
        <w:noBreakHyphen/>
      </w:r>
      <w:r w:rsidRPr="003A1B53">
        <w:t xml:space="preserve">2000 must include a review of the amendments made by the </w:t>
      </w:r>
      <w:r w:rsidRPr="003A1B53">
        <w:rPr>
          <w:i/>
        </w:rPr>
        <w:t>Telecommunications (Interception) and Listening Device Amendment Act 1997</w:t>
      </w:r>
      <w:r w:rsidRPr="003A1B53">
        <w:t xml:space="preserve"> to this Act.</w:t>
      </w:r>
    </w:p>
    <w:p w14:paraId="423C89B8" w14:textId="77777777" w:rsidR="002678F2" w:rsidRPr="003A1B53" w:rsidRDefault="002678F2" w:rsidP="002678F2">
      <w:pPr>
        <w:pStyle w:val="subsection"/>
      </w:pPr>
      <w:r w:rsidRPr="003A1B53">
        <w:tab/>
        <w:t>(2)</w:t>
      </w:r>
      <w:r w:rsidRPr="003A1B53">
        <w:tab/>
        <w:t>For the purposes of the review, the Minister must arrange for a public notice, in plain English, to be published in at least one daily newspaper circulating in each State and Territory, calling for submissions from the public on the operation of amendments providing for the issuing of warrants by nominated AAT members, and including an address to which submissions may be sent.</w:t>
      </w:r>
    </w:p>
    <w:p w14:paraId="277C28C5" w14:textId="6DF33831" w:rsidR="00BA1C89" w:rsidRPr="003A1B53" w:rsidRDefault="00BA1C89" w:rsidP="00BA1C89">
      <w:pPr>
        <w:pStyle w:val="ActHead5"/>
      </w:pPr>
      <w:bookmarkStart w:id="220" w:name="_Toc167777819"/>
      <w:r w:rsidRPr="00DC7A9C">
        <w:rPr>
          <w:rStyle w:val="CharSectno"/>
        </w:rPr>
        <w:t>103B</w:t>
      </w:r>
      <w:r w:rsidRPr="003A1B53">
        <w:t xml:space="preserve">  Deferral of inclusion of information in report</w:t>
      </w:r>
      <w:bookmarkEnd w:id="220"/>
    </w:p>
    <w:p w14:paraId="6134C7A2" w14:textId="77777777" w:rsidR="00BA1C89" w:rsidRPr="003A1B53" w:rsidRDefault="00BA1C89" w:rsidP="00BA1C89">
      <w:pPr>
        <w:pStyle w:val="SubsectionHead"/>
      </w:pPr>
      <w:r w:rsidRPr="003A1B53">
        <w:t>Scope</w:t>
      </w:r>
    </w:p>
    <w:p w14:paraId="40DB894A" w14:textId="77777777" w:rsidR="00BA1C89" w:rsidRPr="003A1B53" w:rsidRDefault="00BA1C89" w:rsidP="00BA1C89">
      <w:pPr>
        <w:pStyle w:val="subsection"/>
      </w:pPr>
      <w:r w:rsidRPr="003A1B53">
        <w:tab/>
        <w:t>(1)</w:t>
      </w:r>
      <w:r w:rsidRPr="003A1B53">
        <w:tab/>
        <w:t>This section applies to information:</w:t>
      </w:r>
    </w:p>
    <w:p w14:paraId="412EA3E4" w14:textId="77777777" w:rsidR="00BA1C89" w:rsidRPr="003A1B53" w:rsidRDefault="00BA1C89" w:rsidP="00BA1C89">
      <w:pPr>
        <w:pStyle w:val="paragraph"/>
      </w:pPr>
      <w:r w:rsidRPr="003A1B53">
        <w:tab/>
        <w:t>(a)</w:t>
      </w:r>
      <w:r w:rsidRPr="003A1B53">
        <w:tab/>
        <w:t>included in a report submitted to the Minister:</w:t>
      </w:r>
    </w:p>
    <w:p w14:paraId="35522AA9" w14:textId="77777777" w:rsidR="00BA1C89" w:rsidRPr="003A1B53" w:rsidRDefault="00BA1C89" w:rsidP="00BA1C89">
      <w:pPr>
        <w:pStyle w:val="paragraphsub"/>
      </w:pPr>
      <w:r w:rsidRPr="003A1B53">
        <w:tab/>
        <w:t>(i)</w:t>
      </w:r>
      <w:r w:rsidRPr="003A1B53">
        <w:tab/>
        <w:t>under section</w:t>
      </w:r>
      <w:r w:rsidR="005039E3" w:rsidRPr="003A1B53">
        <w:t> </w:t>
      </w:r>
      <w:r w:rsidRPr="003A1B53">
        <w:t>84 by the Ombudsman in relation to a Commonwealth agency; or</w:t>
      </w:r>
    </w:p>
    <w:p w14:paraId="2C3B5E27" w14:textId="77777777" w:rsidR="00BA1C89" w:rsidRPr="003A1B53" w:rsidRDefault="00BA1C89" w:rsidP="00BA1C89">
      <w:pPr>
        <w:pStyle w:val="paragraphsub"/>
      </w:pPr>
      <w:r w:rsidRPr="003A1B53">
        <w:tab/>
        <w:t>(ii)</w:t>
      </w:r>
      <w:r w:rsidRPr="003A1B53">
        <w:tab/>
        <w:t>under section</w:t>
      </w:r>
      <w:r w:rsidR="005039E3" w:rsidRPr="003A1B53">
        <w:t> </w:t>
      </w:r>
      <w:r w:rsidRPr="003A1B53">
        <w:t>94 by the chief officer of a Commonwealth agency; or</w:t>
      </w:r>
    </w:p>
    <w:p w14:paraId="7C97BFF4" w14:textId="77777777" w:rsidR="00BA1C89" w:rsidRPr="003A1B53" w:rsidRDefault="00BA1C89" w:rsidP="00BA1C89">
      <w:pPr>
        <w:pStyle w:val="paragraphsub"/>
      </w:pPr>
      <w:r w:rsidRPr="003A1B53">
        <w:lastRenderedPageBreak/>
        <w:tab/>
        <w:t>(iii)</w:t>
      </w:r>
      <w:r w:rsidRPr="003A1B53">
        <w:tab/>
        <w:t>under section</w:t>
      </w:r>
      <w:r w:rsidR="005039E3" w:rsidRPr="003A1B53">
        <w:t> </w:t>
      </w:r>
      <w:r w:rsidRPr="003A1B53">
        <w:t>96 by the chief officer of an eligible authority of a State; and</w:t>
      </w:r>
    </w:p>
    <w:p w14:paraId="64ABDFE9" w14:textId="77777777" w:rsidR="00BA1C89" w:rsidRPr="003A1B53" w:rsidRDefault="00BA1C89" w:rsidP="00BA1C89">
      <w:pPr>
        <w:pStyle w:val="paragraph"/>
      </w:pPr>
      <w:r w:rsidRPr="003A1B53">
        <w:tab/>
        <w:t>(b)</w:t>
      </w:r>
      <w:r w:rsidRPr="003A1B53">
        <w:tab/>
        <w:t>that the Minister would, apart from this section, be required to include in the next Ministerial report.</w:t>
      </w:r>
    </w:p>
    <w:p w14:paraId="30B9D99E" w14:textId="77777777" w:rsidR="00BA1C89" w:rsidRPr="003A1B53" w:rsidRDefault="00BA1C89" w:rsidP="00BA1C89">
      <w:pPr>
        <w:pStyle w:val="SubsectionHead"/>
      </w:pPr>
      <w:r w:rsidRPr="003A1B53">
        <w:t>Exclusion of information</w:t>
      </w:r>
    </w:p>
    <w:p w14:paraId="64DE526C" w14:textId="078C7206" w:rsidR="00BA1C89" w:rsidRPr="003A1B53" w:rsidRDefault="00BA1C89" w:rsidP="00BA1C89">
      <w:pPr>
        <w:pStyle w:val="subsection"/>
      </w:pPr>
      <w:r w:rsidRPr="003A1B53">
        <w:tab/>
        <w:t>(2)</w:t>
      </w:r>
      <w:r w:rsidRPr="003A1B53">
        <w:tab/>
        <w:t xml:space="preserve">If the chief officer of the Commonwealth agency or eligible authority is satisfied that the information is </w:t>
      </w:r>
      <w:r w:rsidR="00961CE3" w:rsidRPr="003A1B53">
        <w:t>Part 5</w:t>
      </w:r>
      <w:r w:rsidR="009B03FD" w:rsidRPr="003A1B53">
        <w:t>.3</w:t>
      </w:r>
      <w:r w:rsidRPr="003A1B53">
        <w:t xml:space="preserve"> information</w:t>
      </w:r>
      <w:r w:rsidR="00964921" w:rsidRPr="003A1B53">
        <w:t xml:space="preserve"> or Part 9.10 information</w:t>
      </w:r>
      <w:r w:rsidRPr="003A1B53">
        <w:t>, the chief officer must advise the Minister in writing not to include the information in the next Ministerial report.</w:t>
      </w:r>
    </w:p>
    <w:p w14:paraId="400CD2C6" w14:textId="0FD3801B" w:rsidR="00BA1C89" w:rsidRPr="003A1B53" w:rsidRDefault="00BA1C89" w:rsidP="00BA1C89">
      <w:pPr>
        <w:pStyle w:val="subsection"/>
      </w:pPr>
      <w:r w:rsidRPr="003A1B53">
        <w:tab/>
        <w:t>(3)</w:t>
      </w:r>
      <w:r w:rsidRPr="003A1B53">
        <w:tab/>
        <w:t xml:space="preserve">If the Minister is satisfied, on the advice of the chief officer, that the information is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 the Minister must:</w:t>
      </w:r>
    </w:p>
    <w:p w14:paraId="46FED217" w14:textId="77777777" w:rsidR="00BA1C89" w:rsidRPr="003A1B53" w:rsidRDefault="00BA1C89" w:rsidP="00BA1C89">
      <w:pPr>
        <w:pStyle w:val="paragraph"/>
      </w:pPr>
      <w:r w:rsidRPr="003A1B53">
        <w:tab/>
        <w:t>(a)</w:t>
      </w:r>
      <w:r w:rsidRPr="003A1B53">
        <w:tab/>
        <w:t>notify the chief officer in writing; and</w:t>
      </w:r>
    </w:p>
    <w:p w14:paraId="38CEA63B" w14:textId="54AF508D" w:rsidR="00BA1C89" w:rsidRPr="003A1B53" w:rsidRDefault="00BA1C89" w:rsidP="00BA1C89">
      <w:pPr>
        <w:pStyle w:val="paragraph"/>
      </w:pPr>
      <w:r w:rsidRPr="003A1B53">
        <w:tab/>
        <w:t>(b)</w:t>
      </w:r>
      <w:r w:rsidRPr="003A1B53">
        <w:tab/>
        <w:t xml:space="preserve">not include the information in any Ministerial report until the Minister decides otherwise under </w:t>
      </w:r>
      <w:r w:rsidR="0053426C" w:rsidRPr="003A1B53">
        <w:t>subsection (</w:t>
      </w:r>
      <w:r w:rsidRPr="003A1B53">
        <w:t>5).</w:t>
      </w:r>
    </w:p>
    <w:p w14:paraId="6ACBF228" w14:textId="77777777" w:rsidR="00BA1C89" w:rsidRPr="003A1B53" w:rsidRDefault="00BA1C89" w:rsidP="00BA1C89">
      <w:pPr>
        <w:pStyle w:val="SubsectionHead"/>
      </w:pPr>
      <w:r w:rsidRPr="003A1B53">
        <w:t>Inclusion of information in subsequent report</w:t>
      </w:r>
    </w:p>
    <w:p w14:paraId="2D15E8BC" w14:textId="1E50ABA0" w:rsidR="00BA1C89" w:rsidRPr="003A1B53" w:rsidRDefault="00BA1C89" w:rsidP="00BA1C89">
      <w:pPr>
        <w:pStyle w:val="subsection"/>
      </w:pPr>
      <w:r w:rsidRPr="003A1B53">
        <w:tab/>
        <w:t>(4)</w:t>
      </w:r>
      <w:r w:rsidRPr="003A1B53">
        <w:tab/>
        <w:t xml:space="preserve">If the information has not been included in a Ministerial report because of </w:t>
      </w:r>
      <w:r w:rsidR="0053426C" w:rsidRPr="003A1B53">
        <w:t>subsection (</w:t>
      </w:r>
      <w:r w:rsidRPr="003A1B53">
        <w:t>3), the chief officer must, before the Minister prepares the next Ministerial report:</w:t>
      </w:r>
    </w:p>
    <w:p w14:paraId="3C8E460B" w14:textId="1F78ED97" w:rsidR="00BA1C89" w:rsidRPr="003A1B53" w:rsidRDefault="00BA1C89" w:rsidP="00BA1C89">
      <w:pPr>
        <w:pStyle w:val="paragraph"/>
      </w:pPr>
      <w:r w:rsidRPr="003A1B53">
        <w:tab/>
        <w:t>(a)</w:t>
      </w:r>
      <w:r w:rsidRPr="003A1B53">
        <w:tab/>
        <w:t xml:space="preserve">reconsider whether the information is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 and</w:t>
      </w:r>
    </w:p>
    <w:p w14:paraId="3921F45B" w14:textId="196B2D1B" w:rsidR="00BA1C89" w:rsidRPr="003A1B53" w:rsidRDefault="00BA1C89" w:rsidP="00BA1C89">
      <w:pPr>
        <w:pStyle w:val="paragraph"/>
      </w:pPr>
      <w:r w:rsidRPr="003A1B53">
        <w:tab/>
        <w:t>(b)</w:t>
      </w:r>
      <w:r w:rsidRPr="003A1B53">
        <w:tab/>
        <w:t xml:space="preserve">if the chief officer is satisfied that the information is not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—advise the Minister in writing to include the information in the next Ministerial report.</w:t>
      </w:r>
    </w:p>
    <w:p w14:paraId="66A81129" w14:textId="161EEA09" w:rsidR="00BA1C89" w:rsidRPr="003A1B53" w:rsidRDefault="00BA1C89" w:rsidP="00BA1C89">
      <w:pPr>
        <w:pStyle w:val="subsection"/>
      </w:pPr>
      <w:r w:rsidRPr="003A1B53">
        <w:tab/>
        <w:t>(5)</w:t>
      </w:r>
      <w:r w:rsidRPr="003A1B53">
        <w:tab/>
        <w:t xml:space="preserve">If the Minister is satisfied, on the advice of the chief officer, that the information is not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 the Minister must:</w:t>
      </w:r>
    </w:p>
    <w:p w14:paraId="58A74462" w14:textId="77777777" w:rsidR="00BA1C89" w:rsidRPr="003A1B53" w:rsidRDefault="00BA1C89" w:rsidP="00BA1C89">
      <w:pPr>
        <w:pStyle w:val="paragraph"/>
      </w:pPr>
      <w:r w:rsidRPr="003A1B53">
        <w:tab/>
        <w:t>(a)</w:t>
      </w:r>
      <w:r w:rsidRPr="003A1B53">
        <w:tab/>
        <w:t>notify the chief officer in writing; and</w:t>
      </w:r>
    </w:p>
    <w:p w14:paraId="23F7526C" w14:textId="77777777" w:rsidR="00BA1C89" w:rsidRPr="003A1B53" w:rsidRDefault="00BA1C89" w:rsidP="00BA1C89">
      <w:pPr>
        <w:pStyle w:val="paragraph"/>
      </w:pPr>
      <w:r w:rsidRPr="003A1B53">
        <w:tab/>
        <w:t>(b)</w:t>
      </w:r>
      <w:r w:rsidRPr="003A1B53">
        <w:tab/>
        <w:t>include the information in the next Ministerial report.</w:t>
      </w:r>
    </w:p>
    <w:p w14:paraId="6221C582" w14:textId="77777777" w:rsidR="00BA1C89" w:rsidRPr="003A1B53" w:rsidRDefault="00BA1C89" w:rsidP="00BA1C89">
      <w:pPr>
        <w:pStyle w:val="SubsectionHead"/>
      </w:pPr>
      <w:r w:rsidRPr="003A1B53">
        <w:lastRenderedPageBreak/>
        <w:t>Definitions</w:t>
      </w:r>
    </w:p>
    <w:p w14:paraId="44A308FB" w14:textId="77777777" w:rsidR="00BA1C89" w:rsidRPr="003A1B53" w:rsidRDefault="00BA1C89" w:rsidP="00BA1C89">
      <w:pPr>
        <w:pStyle w:val="subsection"/>
      </w:pPr>
      <w:r w:rsidRPr="003A1B53">
        <w:tab/>
        <w:t>(6)</w:t>
      </w:r>
      <w:r w:rsidRPr="003A1B53">
        <w:tab/>
        <w:t>In this section:</w:t>
      </w:r>
    </w:p>
    <w:p w14:paraId="274B0388" w14:textId="77777777" w:rsidR="00BA1C89" w:rsidRPr="003A1B53" w:rsidRDefault="00BA1C89" w:rsidP="00651E9D">
      <w:pPr>
        <w:pStyle w:val="Definition"/>
      </w:pPr>
      <w:r w:rsidRPr="003A1B53">
        <w:rPr>
          <w:b/>
          <w:i/>
        </w:rPr>
        <w:t>Ministerial report</w:t>
      </w:r>
      <w:r w:rsidRPr="003A1B53">
        <w:t xml:space="preserve"> means a report the Minister prepares under this Division.</w:t>
      </w:r>
    </w:p>
    <w:p w14:paraId="6FBB9AD6" w14:textId="5931BE51" w:rsidR="009B03FD" w:rsidRPr="003A1B53" w:rsidRDefault="00961CE3" w:rsidP="009B03FD">
      <w:pPr>
        <w:pStyle w:val="Definition"/>
      </w:pPr>
      <w:r w:rsidRPr="003A1B53">
        <w:rPr>
          <w:b/>
          <w:i/>
        </w:rPr>
        <w:t>Part 5</w:t>
      </w:r>
      <w:r w:rsidR="009B03FD" w:rsidRPr="003A1B53">
        <w:rPr>
          <w:b/>
          <w:i/>
        </w:rPr>
        <w:t>.3 information</w:t>
      </w:r>
      <w:r w:rsidR="009B03FD" w:rsidRPr="003A1B53">
        <w:t xml:space="preserve"> means information that, if made public, could reasonably be expected to enable a reasonable person to conclude that:</w:t>
      </w:r>
    </w:p>
    <w:p w14:paraId="0B2FE959" w14:textId="2BA59E08" w:rsidR="009B03FD" w:rsidRPr="003A1B53" w:rsidRDefault="009B03FD" w:rsidP="009B03FD">
      <w:pPr>
        <w:pStyle w:val="paragraph"/>
      </w:pPr>
      <w:r w:rsidRPr="003A1B53">
        <w:tab/>
        <w:t>(a)</w:t>
      </w:r>
      <w:r w:rsidRPr="003A1B53">
        <w:tab/>
        <w:t xml:space="preserve">a </w:t>
      </w:r>
      <w:r w:rsidR="00961CE3" w:rsidRPr="003A1B53">
        <w:t>Part 5</w:t>
      </w:r>
      <w:r w:rsidRPr="003A1B53">
        <w:t>.3 warrant is likely to be, or is not likely to be, in force in relation to a telecommunications service used, or likely to be used, by a particular person; or</w:t>
      </w:r>
    </w:p>
    <w:p w14:paraId="4817BA7F" w14:textId="70E624A0" w:rsidR="009B03FD" w:rsidRPr="003A1B53" w:rsidRDefault="009B03FD" w:rsidP="009B03FD">
      <w:pPr>
        <w:pStyle w:val="paragraph"/>
      </w:pPr>
      <w:r w:rsidRPr="003A1B53">
        <w:tab/>
        <w:t>(b)</w:t>
      </w:r>
      <w:r w:rsidRPr="003A1B53">
        <w:tab/>
        <w:t xml:space="preserve">a </w:t>
      </w:r>
      <w:r w:rsidR="00961CE3" w:rsidRPr="003A1B53">
        <w:t>Part 5</w:t>
      </w:r>
      <w:r w:rsidRPr="003A1B53">
        <w:t>.3 warrant is likely to be, or is not likely to be, in force in relation to a particular person.</w:t>
      </w:r>
    </w:p>
    <w:p w14:paraId="1613FB55" w14:textId="77777777" w:rsidR="00964921" w:rsidRPr="003A1B53" w:rsidRDefault="00964921" w:rsidP="00964921">
      <w:pPr>
        <w:pStyle w:val="Definition"/>
      </w:pPr>
      <w:r w:rsidRPr="003A1B53">
        <w:rPr>
          <w:b/>
          <w:i/>
        </w:rPr>
        <w:t>Part 9.10 information</w:t>
      </w:r>
      <w:r w:rsidRPr="003A1B53">
        <w:t xml:space="preserve"> means information that, if made public, could reasonably be expected to enable a reasonable person to conclude that:</w:t>
      </w:r>
    </w:p>
    <w:p w14:paraId="179D9B63" w14:textId="77777777" w:rsidR="00964921" w:rsidRPr="003A1B53" w:rsidRDefault="00964921" w:rsidP="00964921">
      <w:pPr>
        <w:pStyle w:val="paragraph"/>
      </w:pPr>
      <w:r w:rsidRPr="003A1B53">
        <w:tab/>
        <w:t>(a)</w:t>
      </w:r>
      <w:r w:rsidRPr="003A1B53">
        <w:tab/>
        <w:t>a Part 9.10 warrant is likely to be, or is not likely to be, in force in relation to a telecommunications service used, or likely to be used, by a particular person; or</w:t>
      </w:r>
    </w:p>
    <w:p w14:paraId="145EDE96" w14:textId="77777777" w:rsidR="00964921" w:rsidRPr="003A1B53" w:rsidRDefault="00964921" w:rsidP="00964921">
      <w:pPr>
        <w:pStyle w:val="paragraph"/>
      </w:pPr>
      <w:r w:rsidRPr="003A1B53">
        <w:tab/>
        <w:t>(b)</w:t>
      </w:r>
      <w:r w:rsidRPr="003A1B53">
        <w:tab/>
        <w:t>a Part 9.10 warrant is likely to be, or is not likely to be, in force in relation to a particular person.</w:t>
      </w:r>
    </w:p>
    <w:p w14:paraId="03D33926" w14:textId="54C5358D" w:rsidR="002678F2" w:rsidRPr="003A1B53" w:rsidRDefault="00363123" w:rsidP="00DD1FDB">
      <w:pPr>
        <w:pStyle w:val="ActHead3"/>
        <w:pageBreakBefore/>
      </w:pPr>
      <w:bookmarkStart w:id="221" w:name="_Toc167777820"/>
      <w:r w:rsidRPr="00DC7A9C">
        <w:rPr>
          <w:rStyle w:val="CharDivNo"/>
        </w:rPr>
        <w:lastRenderedPageBreak/>
        <w:t>Division 3</w:t>
      </w:r>
      <w:r w:rsidR="002678F2" w:rsidRPr="003A1B53">
        <w:t>—</w:t>
      </w:r>
      <w:r w:rsidR="002678F2" w:rsidRPr="00DC7A9C">
        <w:rPr>
          <w:rStyle w:val="CharDivText"/>
        </w:rPr>
        <w:t>Provisions about annual reports</w:t>
      </w:r>
      <w:bookmarkEnd w:id="221"/>
    </w:p>
    <w:p w14:paraId="594417E2" w14:textId="5105C55A" w:rsidR="002678F2" w:rsidRPr="003A1B53" w:rsidRDefault="002678F2" w:rsidP="002678F2">
      <w:pPr>
        <w:pStyle w:val="ActHead5"/>
      </w:pPr>
      <w:bookmarkStart w:id="222" w:name="_Toc167777821"/>
      <w:r w:rsidRPr="00DC7A9C">
        <w:rPr>
          <w:rStyle w:val="CharSectno"/>
        </w:rPr>
        <w:t>104</w:t>
      </w:r>
      <w:r w:rsidRPr="003A1B53">
        <w:t xml:space="preserve">  Annual reports</w:t>
      </w:r>
      <w:bookmarkEnd w:id="222"/>
    </w:p>
    <w:p w14:paraId="245511F8" w14:textId="7105FAF0" w:rsidR="002678F2" w:rsidRPr="003A1B53" w:rsidRDefault="002678F2" w:rsidP="002678F2">
      <w:pPr>
        <w:pStyle w:val="subsection"/>
      </w:pPr>
      <w:r w:rsidRPr="003A1B53">
        <w:tab/>
        <w:t>(1)</w:t>
      </w:r>
      <w:r w:rsidRPr="003A1B53">
        <w:tab/>
        <w:t>The Minister shall cause a copy of a report under section</w:t>
      </w:r>
      <w:r w:rsidR="005039E3" w:rsidRPr="003A1B53">
        <w:t> </w:t>
      </w:r>
      <w:r w:rsidRPr="003A1B53">
        <w:t xml:space="preserve">93 or </w:t>
      </w:r>
      <w:r w:rsidR="00363123" w:rsidRPr="003A1B53">
        <w:t>Division 2</w:t>
      </w:r>
      <w:r w:rsidRPr="003A1B53">
        <w:t xml:space="preserve"> to be laid before each House of the Parliament within 15</w:t>
      </w:r>
      <w:r w:rsidR="00756B35" w:rsidRPr="003A1B53">
        <w:t xml:space="preserve"> </w:t>
      </w:r>
      <w:r w:rsidRPr="003A1B53">
        <w:t>sitting days of that House after the Minister receives the report, or the report is prepared, as the case may be.</w:t>
      </w:r>
    </w:p>
    <w:p w14:paraId="6E9F1AE7" w14:textId="6EA1C9C3" w:rsidR="002678F2" w:rsidRPr="003A1B53" w:rsidRDefault="002678F2" w:rsidP="002678F2">
      <w:pPr>
        <w:pStyle w:val="subsection"/>
      </w:pPr>
      <w:r w:rsidRPr="003A1B53">
        <w:tab/>
        <w:t>(2)</w:t>
      </w:r>
      <w:r w:rsidRPr="003A1B53">
        <w:tab/>
        <w:t>A report under section</w:t>
      </w:r>
      <w:r w:rsidR="005039E3" w:rsidRPr="003A1B53">
        <w:t> </w:t>
      </w:r>
      <w:r w:rsidRPr="003A1B53">
        <w:t xml:space="preserve">93 or </w:t>
      </w:r>
      <w:r w:rsidR="00363123" w:rsidRPr="003A1B53">
        <w:t>Division 2</w:t>
      </w:r>
      <w:r w:rsidRPr="003A1B53">
        <w:t xml:space="preserve"> shall not be made in a manner that is likely to enable the identification of a person.</w:t>
      </w:r>
    </w:p>
    <w:p w14:paraId="68D7F884" w14:textId="4B0FBB65" w:rsidR="002678F2" w:rsidRPr="003A1B53" w:rsidRDefault="002678F2" w:rsidP="002678F2">
      <w:pPr>
        <w:pStyle w:val="subsection"/>
      </w:pPr>
      <w:r w:rsidRPr="003A1B53">
        <w:tab/>
        <w:t>(3)</w:t>
      </w:r>
      <w:r w:rsidRPr="003A1B53">
        <w:tab/>
        <w:t>For the purposes of section</w:t>
      </w:r>
      <w:r w:rsidR="005039E3" w:rsidRPr="003A1B53">
        <w:t> </w:t>
      </w:r>
      <w:r w:rsidRPr="003A1B53">
        <w:t xml:space="preserve">34C of the </w:t>
      </w:r>
      <w:r w:rsidRPr="003A1B53">
        <w:rPr>
          <w:i/>
        </w:rPr>
        <w:t>Acts Interpretation Act 1901</w:t>
      </w:r>
      <w:r w:rsidRPr="003A1B53">
        <w:t>, a report that section</w:t>
      </w:r>
      <w:r w:rsidR="005039E3" w:rsidRPr="003A1B53">
        <w:t> </w:t>
      </w:r>
      <w:r w:rsidRPr="003A1B53">
        <w:t xml:space="preserve">93 or </w:t>
      </w:r>
      <w:r w:rsidR="00363123" w:rsidRPr="003A1B53">
        <w:t>Division 2</w:t>
      </w:r>
      <w:r w:rsidRPr="003A1B53">
        <w:t xml:space="preserve"> requires to be given or prepared as soon as practicable after 30</w:t>
      </w:r>
      <w:r w:rsidR="005039E3" w:rsidRPr="003A1B53">
        <w:t> </w:t>
      </w:r>
      <w:r w:rsidRPr="003A1B53">
        <w:t xml:space="preserve">June in a calendar year shall be deemed to be a periodic report that this Act requires a person to furnish to the Minister and that relates to the administration of </w:t>
      </w:r>
      <w:r w:rsidR="0053426C" w:rsidRPr="003A1B53">
        <w:t>Part 2</w:t>
      </w:r>
      <w:r w:rsidR="00DC7A9C">
        <w:noBreakHyphen/>
      </w:r>
      <w:r w:rsidR="009E370B" w:rsidRPr="003A1B53">
        <w:t>3, or Parts</w:t>
      </w:r>
      <w:r w:rsidR="005039E3" w:rsidRPr="003A1B53">
        <w:t> </w:t>
      </w:r>
      <w:r w:rsidR="009E370B" w:rsidRPr="003A1B53">
        <w:t>2</w:t>
      </w:r>
      <w:r w:rsidR="00DC7A9C">
        <w:noBreakHyphen/>
      </w:r>
      <w:r w:rsidR="009E370B" w:rsidRPr="003A1B53">
        <w:t>5, 2</w:t>
      </w:r>
      <w:r w:rsidR="00DC7A9C">
        <w:noBreakHyphen/>
      </w:r>
      <w:r w:rsidR="009E370B" w:rsidRPr="003A1B53">
        <w:t>6 and 2</w:t>
      </w:r>
      <w:r w:rsidR="00DC7A9C">
        <w:noBreakHyphen/>
      </w:r>
      <w:r w:rsidR="009E370B" w:rsidRPr="003A1B53">
        <w:t>7</w:t>
      </w:r>
      <w:r w:rsidRPr="003A1B53">
        <w:t>, as the case may be, during the year ending on that 30</w:t>
      </w:r>
      <w:r w:rsidR="005039E3" w:rsidRPr="003A1B53">
        <w:t> </w:t>
      </w:r>
      <w:r w:rsidRPr="003A1B53">
        <w:t>June.</w:t>
      </w:r>
    </w:p>
    <w:p w14:paraId="4065CFAC" w14:textId="2BE3402D" w:rsidR="005717AB" w:rsidRPr="003A1B53" w:rsidRDefault="0053426C" w:rsidP="00DD1FDB">
      <w:pPr>
        <w:pStyle w:val="ActHead2"/>
        <w:pageBreakBefore/>
      </w:pPr>
      <w:bookmarkStart w:id="223" w:name="_Toc167777822"/>
      <w:r w:rsidRPr="00DC7A9C">
        <w:rPr>
          <w:rStyle w:val="CharPartNo"/>
        </w:rPr>
        <w:lastRenderedPageBreak/>
        <w:t>Part 2</w:t>
      </w:r>
      <w:r w:rsidR="00DC7A9C" w:rsidRPr="00DC7A9C">
        <w:rPr>
          <w:rStyle w:val="CharPartNo"/>
        </w:rPr>
        <w:noBreakHyphen/>
      </w:r>
      <w:r w:rsidR="005717AB" w:rsidRPr="00DC7A9C">
        <w:rPr>
          <w:rStyle w:val="CharPartNo"/>
        </w:rPr>
        <w:t>9</w:t>
      </w:r>
      <w:r w:rsidR="005717AB" w:rsidRPr="003A1B53">
        <w:t>—</w:t>
      </w:r>
      <w:r w:rsidR="005717AB" w:rsidRPr="00DC7A9C">
        <w:rPr>
          <w:rStyle w:val="CharPartText"/>
        </w:rPr>
        <w:t>Offences</w:t>
      </w:r>
      <w:bookmarkEnd w:id="223"/>
    </w:p>
    <w:p w14:paraId="1CDCCCA8"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5DA41455" w14:textId="7F751E20" w:rsidR="002678F2" w:rsidRPr="003A1B53" w:rsidRDefault="002678F2" w:rsidP="002678F2">
      <w:pPr>
        <w:pStyle w:val="ActHead5"/>
      </w:pPr>
      <w:bookmarkStart w:id="224" w:name="_Toc167777823"/>
      <w:r w:rsidRPr="00DC7A9C">
        <w:rPr>
          <w:rStyle w:val="CharSectno"/>
        </w:rPr>
        <w:t>105</w:t>
      </w:r>
      <w:r w:rsidRPr="003A1B53">
        <w:t xml:space="preserve">  Contravention of section</w:t>
      </w:r>
      <w:r w:rsidR="005039E3" w:rsidRPr="003A1B53">
        <w:t> </w:t>
      </w:r>
      <w:r w:rsidRPr="003A1B53">
        <w:t>7 or 63</w:t>
      </w:r>
      <w:bookmarkEnd w:id="224"/>
    </w:p>
    <w:p w14:paraId="7AACEFC5" w14:textId="77777777" w:rsidR="002678F2" w:rsidRPr="003A1B53" w:rsidRDefault="002678F2" w:rsidP="002678F2">
      <w:pPr>
        <w:pStyle w:val="subsection"/>
      </w:pPr>
      <w:r w:rsidRPr="003A1B53">
        <w:tab/>
        <w:t>(1)</w:t>
      </w:r>
      <w:r w:rsidRPr="003A1B53">
        <w:tab/>
        <w:t>A person who contravenes subsection</w:t>
      </w:r>
      <w:r w:rsidR="005039E3" w:rsidRPr="003A1B53">
        <w:t> </w:t>
      </w:r>
      <w:r w:rsidRPr="003A1B53">
        <w:t>7(1) or section</w:t>
      </w:r>
      <w:r w:rsidR="005039E3" w:rsidRPr="003A1B53">
        <w:t> </w:t>
      </w:r>
      <w:r w:rsidRPr="003A1B53">
        <w:t>63 is guilty of an offence against that subsection or section.</w:t>
      </w:r>
    </w:p>
    <w:p w14:paraId="5777522D" w14:textId="77777777" w:rsidR="002678F2" w:rsidRPr="003A1B53" w:rsidRDefault="002678F2" w:rsidP="002678F2">
      <w:pPr>
        <w:pStyle w:val="subsection"/>
      </w:pPr>
      <w:r w:rsidRPr="003A1B53">
        <w:tab/>
        <w:t>(2)</w:t>
      </w:r>
      <w:r w:rsidRPr="003A1B53">
        <w:tab/>
        <w:t>An offence against subsection</w:t>
      </w:r>
      <w:r w:rsidR="005039E3" w:rsidRPr="003A1B53">
        <w:t> </w:t>
      </w:r>
      <w:r w:rsidRPr="003A1B53">
        <w:t>7(1) or section</w:t>
      </w:r>
      <w:r w:rsidR="005039E3" w:rsidRPr="003A1B53">
        <w:t> </w:t>
      </w:r>
      <w:r w:rsidRPr="003A1B53">
        <w:t>63 is an indictable offence and, subject to this section, is punishable on conviction by imprisonment for a period not exceeding 2 years.</w:t>
      </w:r>
    </w:p>
    <w:p w14:paraId="17985AB2" w14:textId="77777777" w:rsidR="002678F2" w:rsidRPr="003A1B53" w:rsidRDefault="002678F2" w:rsidP="002678F2">
      <w:pPr>
        <w:pStyle w:val="subsection"/>
      </w:pPr>
      <w:r w:rsidRPr="003A1B53">
        <w:tab/>
        <w:t>(3)</w:t>
      </w:r>
      <w:r w:rsidRPr="003A1B53">
        <w:tab/>
        <w:t>Notwithstanding that an offence against subsection</w:t>
      </w:r>
      <w:r w:rsidR="005039E3" w:rsidRPr="003A1B53">
        <w:t> </w:t>
      </w:r>
      <w:r w:rsidRPr="003A1B53">
        <w:t>7(1) or section</w:t>
      </w:r>
      <w:r w:rsidR="005039E3" w:rsidRPr="003A1B53">
        <w:t> </w:t>
      </w:r>
      <w:r w:rsidRPr="003A1B53">
        <w:t>63 is an indictable offence, a court of summary jurisdiction may hear and determine proceedings in respect of such an offence if, and only if:</w:t>
      </w:r>
    </w:p>
    <w:p w14:paraId="4ADC2A0B" w14:textId="306E36E2" w:rsidR="002678F2" w:rsidRPr="003A1B53" w:rsidRDefault="002678F2" w:rsidP="002678F2">
      <w:pPr>
        <w:pStyle w:val="paragraph"/>
      </w:pPr>
      <w:r w:rsidRPr="003A1B53">
        <w:tab/>
        <w:t>(a)</w:t>
      </w:r>
      <w:r w:rsidRPr="003A1B53">
        <w:tab/>
        <w:t xml:space="preserve">the proceedings are brought in the name of the </w:t>
      </w:r>
      <w:r w:rsidR="004A23B6" w:rsidRPr="003A1B53">
        <w:t>Attorney</w:t>
      </w:r>
      <w:r w:rsidR="00DC7A9C">
        <w:noBreakHyphen/>
      </w:r>
      <w:r w:rsidR="004A23B6" w:rsidRPr="003A1B53">
        <w:t>General</w:t>
      </w:r>
      <w:r w:rsidRPr="003A1B53">
        <w:t xml:space="preserve"> or the Director of Public Prosecutions;</w:t>
      </w:r>
    </w:p>
    <w:p w14:paraId="7B45B77E" w14:textId="77777777" w:rsidR="002678F2" w:rsidRPr="003A1B53" w:rsidRDefault="002678F2" w:rsidP="002678F2">
      <w:pPr>
        <w:pStyle w:val="paragraph"/>
      </w:pPr>
      <w:r w:rsidRPr="003A1B53">
        <w:tab/>
        <w:t>(b)</w:t>
      </w:r>
      <w:r w:rsidRPr="003A1B53">
        <w:tab/>
        <w:t>the defendant and the prosecutor consent; and</w:t>
      </w:r>
    </w:p>
    <w:p w14:paraId="3C9D5243" w14:textId="77777777" w:rsidR="002678F2" w:rsidRPr="003A1B53" w:rsidRDefault="002678F2" w:rsidP="002678F2">
      <w:pPr>
        <w:pStyle w:val="paragraph"/>
      </w:pPr>
      <w:r w:rsidRPr="003A1B53">
        <w:tab/>
        <w:t>(c)</w:t>
      </w:r>
      <w:r w:rsidRPr="003A1B53">
        <w:tab/>
        <w:t>the court is satisfied that it is proper for the court to hear and determine proceedings in respect of the offence.</w:t>
      </w:r>
    </w:p>
    <w:p w14:paraId="7A69A6FC" w14:textId="598643F2" w:rsidR="002678F2" w:rsidRPr="003A1B53" w:rsidRDefault="002678F2" w:rsidP="002678F2">
      <w:pPr>
        <w:pStyle w:val="subsection"/>
      </w:pPr>
      <w:r w:rsidRPr="003A1B53">
        <w:tab/>
        <w:t>(4)</w:t>
      </w:r>
      <w:r w:rsidRPr="003A1B53">
        <w:tab/>
        <w:t xml:space="preserve">Where, in accordance with </w:t>
      </w:r>
      <w:r w:rsidR="0053426C" w:rsidRPr="003A1B53">
        <w:t>subsection (</w:t>
      </w:r>
      <w:r w:rsidRPr="003A1B53">
        <w:t>3), a court of summary jurisdiction convicts a person of an offence against subsection</w:t>
      </w:r>
      <w:r w:rsidR="005039E3" w:rsidRPr="003A1B53">
        <w:t> </w:t>
      </w:r>
      <w:r w:rsidRPr="003A1B53">
        <w:t>7(1) or section</w:t>
      </w:r>
      <w:r w:rsidR="005039E3" w:rsidRPr="003A1B53">
        <w:t> </w:t>
      </w:r>
      <w:r w:rsidRPr="003A1B53">
        <w:t>63, the penalty that the court may impose is imprisonment for a period not exceeding 6 months.</w:t>
      </w:r>
    </w:p>
    <w:p w14:paraId="4237F8CC" w14:textId="77777777" w:rsidR="004957F2" w:rsidRPr="003A1B53" w:rsidRDefault="004957F2" w:rsidP="004957F2">
      <w:pPr>
        <w:pStyle w:val="subsection"/>
      </w:pPr>
      <w:r w:rsidRPr="003A1B53">
        <w:tab/>
        <w:t>(5)</w:t>
      </w:r>
      <w:r w:rsidRPr="003A1B53">
        <w:tab/>
        <w:t>Section</w:t>
      </w:r>
      <w:r w:rsidR="005039E3" w:rsidRPr="003A1B53">
        <w:t> </w:t>
      </w:r>
      <w:r w:rsidRPr="003A1B53">
        <w:t xml:space="preserve">15.1 (extended geographical jurisdiction—category A) of the </w:t>
      </w:r>
      <w:r w:rsidRPr="003A1B53">
        <w:rPr>
          <w:i/>
        </w:rPr>
        <w:t>Criminal Code</w:t>
      </w:r>
      <w:r w:rsidRPr="003A1B53">
        <w:t xml:space="preserve"> applies to an offence against subsection</w:t>
      </w:r>
      <w:r w:rsidR="005039E3" w:rsidRPr="003A1B53">
        <w:t> </w:t>
      </w:r>
      <w:r w:rsidRPr="003A1B53">
        <w:t>7(1) or section</w:t>
      </w:r>
      <w:r w:rsidR="005039E3" w:rsidRPr="003A1B53">
        <w:t> </w:t>
      </w:r>
      <w:r w:rsidRPr="003A1B53">
        <w:t>63.</w:t>
      </w:r>
    </w:p>
    <w:p w14:paraId="78508FA2" w14:textId="48220924" w:rsidR="002678F2" w:rsidRPr="003A1B53" w:rsidRDefault="002678F2" w:rsidP="002678F2">
      <w:pPr>
        <w:pStyle w:val="ActHead5"/>
      </w:pPr>
      <w:bookmarkStart w:id="225" w:name="_Toc167777824"/>
      <w:r w:rsidRPr="00DC7A9C">
        <w:rPr>
          <w:rStyle w:val="CharSectno"/>
        </w:rPr>
        <w:t>106</w:t>
      </w:r>
      <w:r w:rsidRPr="003A1B53">
        <w:t xml:space="preserve">  Obstruction</w:t>
      </w:r>
      <w:bookmarkEnd w:id="225"/>
    </w:p>
    <w:p w14:paraId="45A33EC6" w14:textId="77777777" w:rsidR="002678F2" w:rsidRPr="003A1B53" w:rsidRDefault="002678F2" w:rsidP="002678F2">
      <w:pPr>
        <w:pStyle w:val="subsection"/>
      </w:pPr>
      <w:r w:rsidRPr="003A1B53">
        <w:tab/>
        <w:t>(1)</w:t>
      </w:r>
      <w:r w:rsidRPr="003A1B53">
        <w:tab/>
        <w:t>A person shall not obstruct or hinder a person acting under a warrant.</w:t>
      </w:r>
    </w:p>
    <w:p w14:paraId="22AC14C3" w14:textId="77777777" w:rsidR="002678F2" w:rsidRPr="003A1B53" w:rsidRDefault="002678F2" w:rsidP="002678F2">
      <w:pPr>
        <w:pStyle w:val="Penalty"/>
      </w:pPr>
      <w:r w:rsidRPr="003A1B53">
        <w:t>Penalty:</w:t>
      </w:r>
      <w:r w:rsidRPr="003A1B53">
        <w:tab/>
        <w:t>Imprisonment for 6 months.</w:t>
      </w:r>
    </w:p>
    <w:p w14:paraId="3EA546B8" w14:textId="77777777" w:rsidR="002678F2" w:rsidRPr="003A1B53" w:rsidRDefault="002678F2" w:rsidP="002678F2">
      <w:pPr>
        <w:pStyle w:val="subsection"/>
      </w:pPr>
      <w:r w:rsidRPr="003A1B53">
        <w:lastRenderedPageBreak/>
        <w:tab/>
        <w:t>(2)</w:t>
      </w:r>
      <w:r w:rsidRPr="003A1B53">
        <w:tab/>
      </w:r>
      <w:r w:rsidR="005039E3" w:rsidRPr="003A1B53">
        <w:t>Subsection (</w:t>
      </w:r>
      <w:r w:rsidRPr="003A1B53">
        <w:t>1) does not apply if the person obstructing or hindering has a reasonable excuse.</w:t>
      </w:r>
    </w:p>
    <w:p w14:paraId="6596DE6D" w14:textId="6932FC9B" w:rsidR="002678F2" w:rsidRPr="003A1B53" w:rsidRDefault="002678F2" w:rsidP="002678F2">
      <w:pPr>
        <w:pStyle w:val="notetext"/>
      </w:pPr>
      <w:r w:rsidRPr="003A1B53">
        <w:t>Note:</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DC7A9C">
        <w:t>section 1</w:t>
      </w:r>
      <w:r w:rsidRPr="003A1B53">
        <w:t xml:space="preserve">3.3(3) of the </w:t>
      </w:r>
      <w:r w:rsidRPr="003A1B53">
        <w:rPr>
          <w:i/>
        </w:rPr>
        <w:t>Criminal Code</w:t>
      </w:r>
      <w:r w:rsidRPr="003A1B53">
        <w:t>).</w:t>
      </w:r>
    </w:p>
    <w:p w14:paraId="67DFF6C7" w14:textId="18CDEF52" w:rsidR="002678F2" w:rsidRPr="003A1B53" w:rsidRDefault="002678F2" w:rsidP="00756B35">
      <w:pPr>
        <w:pStyle w:val="ActHead5"/>
      </w:pPr>
      <w:bookmarkStart w:id="226" w:name="_Toc167777825"/>
      <w:r w:rsidRPr="00DC7A9C">
        <w:rPr>
          <w:rStyle w:val="CharSectno"/>
        </w:rPr>
        <w:t>107</w:t>
      </w:r>
      <w:r w:rsidRPr="003A1B53">
        <w:t xml:space="preserve">  Offences relating to inspections under </w:t>
      </w:r>
      <w:r w:rsidR="0053426C" w:rsidRPr="003A1B53">
        <w:t>Part 2</w:t>
      </w:r>
      <w:r w:rsidR="00DC7A9C">
        <w:noBreakHyphen/>
      </w:r>
      <w:r w:rsidR="00E90E3E" w:rsidRPr="003A1B53">
        <w:t>7</w:t>
      </w:r>
      <w:bookmarkEnd w:id="226"/>
    </w:p>
    <w:p w14:paraId="160B21D0" w14:textId="77777777" w:rsidR="002678F2" w:rsidRPr="003A1B53" w:rsidRDefault="002678F2" w:rsidP="00756B35">
      <w:pPr>
        <w:pStyle w:val="subsection"/>
        <w:keepNext/>
        <w:keepLines/>
      </w:pPr>
      <w:r w:rsidRPr="003A1B53">
        <w:tab/>
        <w:t>(1)</w:t>
      </w:r>
      <w:r w:rsidRPr="003A1B53">
        <w:tab/>
        <w:t>A person shall not refuse or fail:</w:t>
      </w:r>
    </w:p>
    <w:p w14:paraId="441CE328" w14:textId="77777777" w:rsidR="002678F2" w:rsidRPr="003A1B53" w:rsidRDefault="002678F2" w:rsidP="00756B35">
      <w:pPr>
        <w:pStyle w:val="paragraph"/>
        <w:keepNext/>
        <w:keepLines/>
      </w:pPr>
      <w:r w:rsidRPr="003A1B53">
        <w:tab/>
        <w:t>(a)</w:t>
      </w:r>
      <w:r w:rsidRPr="003A1B53">
        <w:tab/>
        <w:t>to attend before a person;</w:t>
      </w:r>
    </w:p>
    <w:p w14:paraId="23435105" w14:textId="77777777" w:rsidR="002678F2" w:rsidRPr="003A1B53" w:rsidRDefault="002678F2" w:rsidP="00756B35">
      <w:pPr>
        <w:pStyle w:val="paragraph"/>
        <w:keepNext/>
        <w:keepLines/>
      </w:pPr>
      <w:r w:rsidRPr="003A1B53">
        <w:tab/>
        <w:t>(b)</w:t>
      </w:r>
      <w:r w:rsidRPr="003A1B53">
        <w:tab/>
        <w:t>to furnish information; or</w:t>
      </w:r>
    </w:p>
    <w:p w14:paraId="6887FE56" w14:textId="77777777" w:rsidR="002678F2" w:rsidRPr="003A1B53" w:rsidRDefault="002678F2" w:rsidP="002678F2">
      <w:pPr>
        <w:pStyle w:val="paragraph"/>
      </w:pPr>
      <w:r w:rsidRPr="003A1B53">
        <w:tab/>
        <w:t>(c)</w:t>
      </w:r>
      <w:r w:rsidRPr="003A1B53">
        <w:tab/>
        <w:t>to answer a question;</w:t>
      </w:r>
    </w:p>
    <w:p w14:paraId="44351B0F" w14:textId="77777777" w:rsidR="002678F2" w:rsidRPr="003A1B53" w:rsidRDefault="002678F2" w:rsidP="002678F2">
      <w:pPr>
        <w:pStyle w:val="subsection2"/>
      </w:pPr>
      <w:r w:rsidRPr="003A1B53">
        <w:t>when required under section</w:t>
      </w:r>
      <w:r w:rsidR="005039E3" w:rsidRPr="003A1B53">
        <w:t> </w:t>
      </w:r>
      <w:r w:rsidRPr="003A1B53">
        <w:t>87 to do so.</w:t>
      </w:r>
    </w:p>
    <w:p w14:paraId="445BE4EB" w14:textId="77777777" w:rsidR="002678F2" w:rsidRPr="003A1B53" w:rsidRDefault="002678F2" w:rsidP="002678F2">
      <w:pPr>
        <w:pStyle w:val="Penalty"/>
      </w:pPr>
      <w:r w:rsidRPr="003A1B53">
        <w:t>Penalty:</w:t>
      </w:r>
      <w:r w:rsidRPr="003A1B53">
        <w:tab/>
        <w:t>Imprisonment for 6 months.</w:t>
      </w:r>
    </w:p>
    <w:p w14:paraId="1469D661" w14:textId="77777777" w:rsidR="002678F2" w:rsidRPr="003A1B53" w:rsidRDefault="002678F2" w:rsidP="002678F2">
      <w:pPr>
        <w:pStyle w:val="subsection"/>
      </w:pPr>
      <w:r w:rsidRPr="003A1B53">
        <w:tab/>
        <w:t>(2)</w:t>
      </w:r>
      <w:r w:rsidRPr="003A1B53">
        <w:tab/>
        <w:t>A person shall not:</w:t>
      </w:r>
    </w:p>
    <w:p w14:paraId="3B51F3E5" w14:textId="2C6C11FC" w:rsidR="002678F2" w:rsidRPr="003A1B53" w:rsidRDefault="002678F2" w:rsidP="002678F2">
      <w:pPr>
        <w:pStyle w:val="paragraph"/>
      </w:pPr>
      <w:r w:rsidRPr="003A1B53">
        <w:tab/>
        <w:t>(a)</w:t>
      </w:r>
      <w:r w:rsidRPr="003A1B53">
        <w:tab/>
        <w:t xml:space="preserve">intentionally obstruct, hinder or resist a person in connection with the performance or exercise of the Ombudsman’s functions or powers under </w:t>
      </w:r>
      <w:r w:rsidR="0053426C" w:rsidRPr="003A1B53">
        <w:t>Part 2</w:t>
      </w:r>
      <w:r w:rsidR="00DC7A9C">
        <w:noBreakHyphen/>
      </w:r>
      <w:r w:rsidR="001A3D9D" w:rsidRPr="003A1B53">
        <w:t>7</w:t>
      </w:r>
      <w:r w:rsidRPr="003A1B53">
        <w:t>; or</w:t>
      </w:r>
    </w:p>
    <w:p w14:paraId="52067BEC" w14:textId="799FAE50" w:rsidR="002678F2" w:rsidRPr="003A1B53" w:rsidRDefault="002678F2" w:rsidP="002678F2">
      <w:pPr>
        <w:pStyle w:val="paragraph"/>
      </w:pPr>
      <w:r w:rsidRPr="003A1B53">
        <w:tab/>
        <w:t>(b)</w:t>
      </w:r>
      <w:r w:rsidRPr="003A1B53">
        <w:tab/>
        <w:t xml:space="preserve">give to an inspecting officer, in connection with an inspection under </w:t>
      </w:r>
      <w:r w:rsidR="0053426C" w:rsidRPr="003A1B53">
        <w:t>Part 2</w:t>
      </w:r>
      <w:r w:rsidR="00DC7A9C">
        <w:noBreakHyphen/>
      </w:r>
      <w:r w:rsidR="00AC593F" w:rsidRPr="003A1B53">
        <w:t>7</w:t>
      </w:r>
      <w:r w:rsidRPr="003A1B53">
        <w:t>, information or a statement that the first</w:t>
      </w:r>
      <w:r w:rsidR="00DC7A9C">
        <w:noBreakHyphen/>
      </w:r>
      <w:r w:rsidRPr="003A1B53">
        <w:t>mentioned person knows to be false or misleading in a material particular.</w:t>
      </w:r>
    </w:p>
    <w:p w14:paraId="5DCCDD81" w14:textId="77777777" w:rsidR="002678F2" w:rsidRPr="003A1B53" w:rsidRDefault="002678F2" w:rsidP="002678F2">
      <w:pPr>
        <w:pStyle w:val="Penalty"/>
      </w:pPr>
      <w:r w:rsidRPr="003A1B53">
        <w:t>Penalty:</w:t>
      </w:r>
      <w:r w:rsidRPr="003A1B53">
        <w:tab/>
        <w:t>Imprisonment for 6 months.</w:t>
      </w:r>
    </w:p>
    <w:p w14:paraId="175A96BA" w14:textId="148928FE" w:rsidR="002678F2" w:rsidRPr="003A1B53" w:rsidRDefault="002678F2" w:rsidP="002678F2">
      <w:pPr>
        <w:pStyle w:val="subsection"/>
      </w:pPr>
      <w:r w:rsidRPr="003A1B53">
        <w:tab/>
        <w:t>(3)</w:t>
      </w:r>
      <w:r w:rsidRPr="003A1B53">
        <w:tab/>
      </w:r>
      <w:r w:rsidR="005039E3" w:rsidRPr="003A1B53">
        <w:t>Subsection (</w:t>
      </w:r>
      <w:r w:rsidRPr="003A1B53">
        <w:t xml:space="preserve">1) and </w:t>
      </w:r>
      <w:r w:rsidR="0053426C" w:rsidRPr="003A1B53">
        <w:t>paragraph (</w:t>
      </w:r>
      <w:r w:rsidRPr="003A1B53">
        <w:t xml:space="preserve">2)(a) do not apply if the person first mentioned in </w:t>
      </w:r>
      <w:r w:rsidR="0053426C" w:rsidRPr="003A1B53">
        <w:t>subsection (</w:t>
      </w:r>
      <w:r w:rsidRPr="003A1B53">
        <w:t>1) or (2) has a reasonable excuse.</w:t>
      </w:r>
    </w:p>
    <w:p w14:paraId="09551086" w14:textId="15058ECA" w:rsidR="002678F2" w:rsidRPr="003A1B53" w:rsidRDefault="002678F2" w:rsidP="002678F2">
      <w:pPr>
        <w:pStyle w:val="notetext"/>
      </w:pPr>
      <w:r w:rsidRPr="003A1B53">
        <w:t>Note:</w:t>
      </w:r>
      <w:r w:rsidRPr="003A1B53">
        <w:tab/>
        <w:t xml:space="preserve">A defendant bears an evidential burden in relation to the matter in </w:t>
      </w:r>
      <w:r w:rsidR="0053426C" w:rsidRPr="003A1B53">
        <w:t>subsection (</w:t>
      </w:r>
      <w:r w:rsidRPr="003A1B53">
        <w:t>3</w:t>
      </w:r>
      <w:r w:rsidR="00080F0E" w:rsidRPr="003A1B53">
        <w:t>) (s</w:t>
      </w:r>
      <w:r w:rsidRPr="003A1B53">
        <w:t>ee sub</w:t>
      </w:r>
      <w:r w:rsidR="00DC7A9C">
        <w:t>section 1</w:t>
      </w:r>
      <w:r w:rsidRPr="003A1B53">
        <w:t xml:space="preserve">3.3(3) of the </w:t>
      </w:r>
      <w:r w:rsidRPr="003A1B53">
        <w:rPr>
          <w:i/>
        </w:rPr>
        <w:t>Criminal Code</w:t>
      </w:r>
      <w:r w:rsidRPr="003A1B53">
        <w:t>).</w:t>
      </w:r>
    </w:p>
    <w:p w14:paraId="1F67ABF0" w14:textId="5CB107E6" w:rsidR="00D62FE2" w:rsidRPr="003A1B53" w:rsidRDefault="0053426C" w:rsidP="00DD1FDB">
      <w:pPr>
        <w:pStyle w:val="ActHead2"/>
        <w:pageBreakBefore/>
      </w:pPr>
      <w:bookmarkStart w:id="227" w:name="_Toc167777826"/>
      <w:r w:rsidRPr="00DC7A9C">
        <w:rPr>
          <w:rStyle w:val="CharPartNo"/>
        </w:rPr>
        <w:lastRenderedPageBreak/>
        <w:t>Part 2</w:t>
      </w:r>
      <w:r w:rsidR="00DC7A9C" w:rsidRPr="00DC7A9C">
        <w:rPr>
          <w:rStyle w:val="CharPartNo"/>
        </w:rPr>
        <w:noBreakHyphen/>
      </w:r>
      <w:r w:rsidR="00D62FE2" w:rsidRPr="00DC7A9C">
        <w:rPr>
          <w:rStyle w:val="CharPartNo"/>
        </w:rPr>
        <w:t>10</w:t>
      </w:r>
      <w:r w:rsidR="00D62FE2" w:rsidRPr="003A1B53">
        <w:t>—</w:t>
      </w:r>
      <w:r w:rsidR="00D62FE2" w:rsidRPr="00DC7A9C">
        <w:rPr>
          <w:rStyle w:val="CharPartText"/>
        </w:rPr>
        <w:t>Civil remedies</w:t>
      </w:r>
      <w:bookmarkEnd w:id="227"/>
    </w:p>
    <w:p w14:paraId="673BE60F"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7FF5BF69" w14:textId="6A0A5E29" w:rsidR="002678F2" w:rsidRPr="003A1B53" w:rsidRDefault="002678F2" w:rsidP="002678F2">
      <w:pPr>
        <w:pStyle w:val="ActHead5"/>
      </w:pPr>
      <w:bookmarkStart w:id="228" w:name="_Toc167777827"/>
      <w:r w:rsidRPr="00DC7A9C">
        <w:rPr>
          <w:rStyle w:val="CharSectno"/>
        </w:rPr>
        <w:t>107A</w:t>
      </w:r>
      <w:r w:rsidRPr="003A1B53">
        <w:t xml:space="preserve">  Civil remedies—unlawful interception or communication</w:t>
      </w:r>
      <w:bookmarkEnd w:id="228"/>
    </w:p>
    <w:p w14:paraId="11BD29EA" w14:textId="77777777" w:rsidR="002678F2" w:rsidRPr="003A1B53" w:rsidRDefault="002678F2" w:rsidP="002678F2">
      <w:pPr>
        <w:pStyle w:val="SubsectionHead"/>
      </w:pPr>
      <w:r w:rsidRPr="003A1B53">
        <w:t>When section applies</w:t>
      </w:r>
    </w:p>
    <w:p w14:paraId="20FDB8C5" w14:textId="77777777" w:rsidR="002678F2" w:rsidRPr="003A1B53" w:rsidRDefault="002678F2" w:rsidP="002678F2">
      <w:pPr>
        <w:pStyle w:val="subsection"/>
      </w:pPr>
      <w:r w:rsidRPr="003A1B53">
        <w:tab/>
        <w:t>(1)</w:t>
      </w:r>
      <w:r w:rsidRPr="003A1B53">
        <w:tab/>
        <w:t>This section applies to an interception of a communication passing over a telecommunications system if the interception was in contravention of subsection</w:t>
      </w:r>
      <w:r w:rsidR="005039E3" w:rsidRPr="003A1B53">
        <w:t> </w:t>
      </w:r>
      <w:r w:rsidRPr="003A1B53">
        <w:t>7(1).</w:t>
      </w:r>
    </w:p>
    <w:p w14:paraId="40A63156" w14:textId="77777777" w:rsidR="002678F2" w:rsidRPr="003A1B53" w:rsidRDefault="002678F2" w:rsidP="002678F2">
      <w:pPr>
        <w:pStyle w:val="SubsectionHead"/>
      </w:pPr>
      <w:r w:rsidRPr="003A1B53">
        <w:t>Aggrieved person</w:t>
      </w:r>
    </w:p>
    <w:p w14:paraId="42BF8CEE" w14:textId="77777777" w:rsidR="002678F2" w:rsidRPr="003A1B53" w:rsidRDefault="002678F2" w:rsidP="002678F2">
      <w:pPr>
        <w:pStyle w:val="subsection"/>
      </w:pPr>
      <w:r w:rsidRPr="003A1B53">
        <w:tab/>
        <w:t>(2)</w:t>
      </w:r>
      <w:r w:rsidRPr="003A1B53">
        <w:tab/>
        <w:t xml:space="preserve">For the purposes of this section, a person is an </w:t>
      </w:r>
      <w:r w:rsidRPr="003A1B53">
        <w:rPr>
          <w:b/>
          <w:i/>
        </w:rPr>
        <w:t>aggrieved person</w:t>
      </w:r>
      <w:r w:rsidRPr="003A1B53">
        <w:t xml:space="preserve"> if, and only if:</w:t>
      </w:r>
    </w:p>
    <w:p w14:paraId="498E5463" w14:textId="77777777" w:rsidR="002678F2" w:rsidRPr="003A1B53" w:rsidRDefault="002678F2" w:rsidP="002678F2">
      <w:pPr>
        <w:pStyle w:val="paragraph"/>
      </w:pPr>
      <w:r w:rsidRPr="003A1B53">
        <w:tab/>
        <w:t>(a)</w:t>
      </w:r>
      <w:r w:rsidRPr="003A1B53">
        <w:tab/>
        <w:t>the person was a party to the communication; or</w:t>
      </w:r>
    </w:p>
    <w:p w14:paraId="74483034" w14:textId="77777777" w:rsidR="002678F2" w:rsidRPr="003A1B53" w:rsidRDefault="002678F2" w:rsidP="002678F2">
      <w:pPr>
        <w:pStyle w:val="paragraph"/>
      </w:pPr>
      <w:r w:rsidRPr="003A1B53">
        <w:tab/>
        <w:t>(b)</w:t>
      </w:r>
      <w:r w:rsidRPr="003A1B53">
        <w:tab/>
        <w:t>the communication was made on the person’s behalf.</w:t>
      </w:r>
    </w:p>
    <w:p w14:paraId="106E3DB8" w14:textId="77777777" w:rsidR="002678F2" w:rsidRPr="003A1B53" w:rsidRDefault="002678F2" w:rsidP="002678F2">
      <w:pPr>
        <w:pStyle w:val="SubsectionHead"/>
      </w:pPr>
      <w:r w:rsidRPr="003A1B53">
        <w:t>Interception—civil court remedy</w:t>
      </w:r>
    </w:p>
    <w:p w14:paraId="70427503" w14:textId="77777777" w:rsidR="002678F2" w:rsidRPr="003A1B53" w:rsidRDefault="002678F2" w:rsidP="002678F2">
      <w:pPr>
        <w:pStyle w:val="subsection"/>
      </w:pPr>
      <w:r w:rsidRPr="003A1B53">
        <w:tab/>
        <w:t>(3)</w:t>
      </w:r>
      <w:r w:rsidRPr="003A1B53">
        <w:tab/>
        <w:t>If a person (in this subsection called the</w:t>
      </w:r>
      <w:r w:rsidRPr="003A1B53">
        <w:rPr>
          <w:b/>
          <w:i/>
        </w:rPr>
        <w:t xml:space="preserve"> defendant</w:t>
      </w:r>
      <w:r w:rsidRPr="003A1B53">
        <w:t>):</w:t>
      </w:r>
    </w:p>
    <w:p w14:paraId="408FE4A2" w14:textId="77777777" w:rsidR="002678F2" w:rsidRPr="003A1B53" w:rsidRDefault="002678F2" w:rsidP="002678F2">
      <w:pPr>
        <w:pStyle w:val="paragraph"/>
      </w:pPr>
      <w:r w:rsidRPr="003A1B53">
        <w:tab/>
        <w:t>(a)</w:t>
      </w:r>
      <w:r w:rsidRPr="003A1B53">
        <w:tab/>
        <w:t>so intercepted the communication; or</w:t>
      </w:r>
    </w:p>
    <w:p w14:paraId="6B42EE18" w14:textId="77777777" w:rsidR="002678F2" w:rsidRPr="003A1B53" w:rsidRDefault="002678F2" w:rsidP="002678F2">
      <w:pPr>
        <w:pStyle w:val="paragraph"/>
      </w:pPr>
      <w:r w:rsidRPr="003A1B53">
        <w:tab/>
        <w:t>(b)</w:t>
      </w:r>
      <w:r w:rsidRPr="003A1B53">
        <w:tab/>
        <w:t>did an act or thing referred to in paragraph</w:t>
      </w:r>
      <w:r w:rsidR="005039E3" w:rsidRPr="003A1B53">
        <w:t> </w:t>
      </w:r>
      <w:r w:rsidRPr="003A1B53">
        <w:t>7(1)(b) or (c) in relation to the interception;</w:t>
      </w:r>
    </w:p>
    <w:p w14:paraId="01B5075C" w14:textId="77777777" w:rsidR="002678F2" w:rsidRPr="003A1B53" w:rsidRDefault="002678F2" w:rsidP="002678F2">
      <w:pPr>
        <w:pStyle w:val="subsection2"/>
      </w:pPr>
      <w:r w:rsidRPr="003A1B53">
        <w:t>the Federal Court of Australia or a court of a State or Territory may, on the application of an aggrieved person, grant the aggrieved person remedial relief in respect of the interception by making such orders against the defendant as the court considers appropriate.</w:t>
      </w:r>
    </w:p>
    <w:p w14:paraId="18E7F29F" w14:textId="77777777" w:rsidR="002678F2" w:rsidRPr="003A1B53" w:rsidRDefault="002678F2" w:rsidP="002678F2">
      <w:pPr>
        <w:pStyle w:val="notetext"/>
      </w:pPr>
      <w:r w:rsidRPr="003A1B53">
        <w:t>Note:</w:t>
      </w:r>
      <w:r w:rsidRPr="003A1B53">
        <w:tab/>
        <w:t>Paragraphs 7(1)(b) and (c) deal with the authorisation or enabling of interception etc.</w:t>
      </w:r>
    </w:p>
    <w:p w14:paraId="155378F6" w14:textId="77777777" w:rsidR="002678F2" w:rsidRPr="003A1B53" w:rsidRDefault="002678F2" w:rsidP="002678F2">
      <w:pPr>
        <w:pStyle w:val="SubsectionHead"/>
      </w:pPr>
      <w:r w:rsidRPr="003A1B53">
        <w:t>Communication—civil court remedy</w:t>
      </w:r>
    </w:p>
    <w:p w14:paraId="3E542C84" w14:textId="77777777" w:rsidR="002678F2" w:rsidRPr="003A1B53" w:rsidRDefault="002678F2" w:rsidP="002678F2">
      <w:pPr>
        <w:pStyle w:val="subsection"/>
      </w:pPr>
      <w:r w:rsidRPr="003A1B53">
        <w:tab/>
        <w:t>(4)</w:t>
      </w:r>
      <w:r w:rsidRPr="003A1B53">
        <w:tab/>
        <w:t>If:</w:t>
      </w:r>
    </w:p>
    <w:p w14:paraId="3E3C91CE" w14:textId="77777777" w:rsidR="002678F2" w:rsidRPr="003A1B53" w:rsidRDefault="002678F2" w:rsidP="002678F2">
      <w:pPr>
        <w:pStyle w:val="paragraph"/>
      </w:pPr>
      <w:r w:rsidRPr="003A1B53">
        <w:tab/>
        <w:t>(a)</w:t>
      </w:r>
      <w:r w:rsidRPr="003A1B53">
        <w:tab/>
        <w:t>information was obtained by intercepting the communication; and</w:t>
      </w:r>
    </w:p>
    <w:p w14:paraId="34B25B1C" w14:textId="77777777" w:rsidR="002678F2" w:rsidRPr="003A1B53" w:rsidRDefault="002678F2" w:rsidP="002678F2">
      <w:pPr>
        <w:pStyle w:val="paragraph"/>
      </w:pPr>
      <w:r w:rsidRPr="003A1B53">
        <w:lastRenderedPageBreak/>
        <w:tab/>
        <w:t>(b)</w:t>
      </w:r>
      <w:r w:rsidRPr="003A1B53">
        <w:tab/>
        <w:t>a person (in this subsection called the</w:t>
      </w:r>
      <w:r w:rsidRPr="003A1B53">
        <w:rPr>
          <w:b/>
          <w:i/>
        </w:rPr>
        <w:t xml:space="preserve"> defendant</w:t>
      </w:r>
      <w:r w:rsidRPr="003A1B53">
        <w:t>) communicated the information to another person in contravention of section</w:t>
      </w:r>
      <w:r w:rsidR="005039E3" w:rsidRPr="003A1B53">
        <w:t> </w:t>
      </w:r>
      <w:r w:rsidRPr="003A1B53">
        <w:t>63;</w:t>
      </w:r>
    </w:p>
    <w:p w14:paraId="395E21C1" w14:textId="77777777" w:rsidR="002678F2" w:rsidRPr="003A1B53" w:rsidRDefault="002678F2" w:rsidP="002678F2">
      <w:pPr>
        <w:pStyle w:val="subsection2"/>
      </w:pPr>
      <w:r w:rsidRPr="003A1B53">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14:paraId="6B41C81F" w14:textId="77777777" w:rsidR="002678F2" w:rsidRPr="003A1B53" w:rsidRDefault="002678F2" w:rsidP="002678F2">
      <w:pPr>
        <w:pStyle w:val="SubsectionHead"/>
      </w:pPr>
      <w:r w:rsidRPr="003A1B53">
        <w:t>Interception—criminal court remedy</w:t>
      </w:r>
    </w:p>
    <w:p w14:paraId="55A73363" w14:textId="77777777" w:rsidR="002678F2" w:rsidRPr="003A1B53" w:rsidRDefault="002678F2" w:rsidP="002678F2">
      <w:pPr>
        <w:pStyle w:val="subsection"/>
      </w:pPr>
      <w:r w:rsidRPr="003A1B53">
        <w:tab/>
        <w:t>(5)</w:t>
      </w:r>
      <w:r w:rsidRPr="003A1B53">
        <w:tab/>
        <w:t xml:space="preserve">If a court convicts a person (in this subsection called the </w:t>
      </w:r>
      <w:r w:rsidRPr="003A1B53">
        <w:rPr>
          <w:b/>
          <w:i/>
        </w:rPr>
        <w:t>defendant</w:t>
      </w:r>
      <w:r w:rsidRPr="003A1B53">
        <w:t>) of an offence against subsection</w:t>
      </w:r>
      <w:r w:rsidR="005039E3" w:rsidRPr="003A1B53">
        <w:t> </w:t>
      </w:r>
      <w:r w:rsidRPr="003A1B53">
        <w:t>7(1) constituted by:</w:t>
      </w:r>
    </w:p>
    <w:p w14:paraId="0A6B4CFC" w14:textId="77777777" w:rsidR="002678F2" w:rsidRPr="003A1B53" w:rsidRDefault="002678F2" w:rsidP="002678F2">
      <w:pPr>
        <w:pStyle w:val="paragraph"/>
      </w:pPr>
      <w:r w:rsidRPr="003A1B53">
        <w:tab/>
        <w:t>(a)</w:t>
      </w:r>
      <w:r w:rsidRPr="003A1B53">
        <w:tab/>
        <w:t>the interception; or</w:t>
      </w:r>
    </w:p>
    <w:p w14:paraId="5175283A" w14:textId="77777777" w:rsidR="002678F2" w:rsidRPr="003A1B53" w:rsidRDefault="002678F2" w:rsidP="002678F2">
      <w:pPr>
        <w:pStyle w:val="paragraph"/>
      </w:pPr>
      <w:r w:rsidRPr="003A1B53">
        <w:tab/>
        <w:t>(b)</w:t>
      </w:r>
      <w:r w:rsidRPr="003A1B53">
        <w:tab/>
        <w:t>the doing of an act or thing referred to in paragraph</w:t>
      </w:r>
      <w:r w:rsidR="005039E3" w:rsidRPr="003A1B53">
        <w:t> </w:t>
      </w:r>
      <w:r w:rsidRPr="003A1B53">
        <w:t>7(1)(b) or (c) in relation to the interception;</w:t>
      </w:r>
    </w:p>
    <w:p w14:paraId="16951A41" w14:textId="77777777" w:rsidR="002678F2" w:rsidRPr="003A1B53" w:rsidRDefault="002678F2" w:rsidP="002678F2">
      <w:pPr>
        <w:pStyle w:val="subsection2"/>
      </w:pPr>
      <w:r w:rsidRPr="003A1B53">
        <w:t>the court may, on the application of an aggrieved person, grant the aggrieved person remedial relief in respect of the interception by making such orders against the defendant as the court considers appropriate.</w:t>
      </w:r>
    </w:p>
    <w:p w14:paraId="711CF9A4" w14:textId="77777777" w:rsidR="002678F2" w:rsidRPr="003A1B53" w:rsidRDefault="002678F2" w:rsidP="002678F2">
      <w:pPr>
        <w:pStyle w:val="notetext"/>
      </w:pPr>
      <w:r w:rsidRPr="003A1B53">
        <w:t>Note:</w:t>
      </w:r>
      <w:r w:rsidRPr="003A1B53">
        <w:tab/>
        <w:t>Paragraphs 7(1)(b) and (c) deal with the authorisation or enabling of interception etc.</w:t>
      </w:r>
    </w:p>
    <w:p w14:paraId="7FA1F419" w14:textId="77777777" w:rsidR="002678F2" w:rsidRPr="003A1B53" w:rsidRDefault="002678F2" w:rsidP="002678F2">
      <w:pPr>
        <w:pStyle w:val="SubsectionHead"/>
      </w:pPr>
      <w:r w:rsidRPr="003A1B53">
        <w:t>Communication—criminal court remedy</w:t>
      </w:r>
    </w:p>
    <w:p w14:paraId="031E561A" w14:textId="77777777" w:rsidR="002678F2" w:rsidRPr="003A1B53" w:rsidRDefault="002678F2" w:rsidP="002678F2">
      <w:pPr>
        <w:pStyle w:val="subsection"/>
      </w:pPr>
      <w:r w:rsidRPr="003A1B53">
        <w:tab/>
        <w:t>(6)</w:t>
      </w:r>
      <w:r w:rsidRPr="003A1B53">
        <w:tab/>
        <w:t>If:</w:t>
      </w:r>
    </w:p>
    <w:p w14:paraId="3DD9D007" w14:textId="77777777" w:rsidR="002678F2" w:rsidRPr="003A1B53" w:rsidRDefault="002678F2" w:rsidP="002678F2">
      <w:pPr>
        <w:pStyle w:val="paragraph"/>
      </w:pPr>
      <w:r w:rsidRPr="003A1B53">
        <w:tab/>
        <w:t>(a)</w:t>
      </w:r>
      <w:r w:rsidRPr="003A1B53">
        <w:tab/>
        <w:t>information was obtained by intercepting the communication; and</w:t>
      </w:r>
    </w:p>
    <w:p w14:paraId="680E794E" w14:textId="77777777" w:rsidR="002678F2" w:rsidRPr="003A1B53" w:rsidRDefault="002678F2" w:rsidP="002678F2">
      <w:pPr>
        <w:pStyle w:val="paragraph"/>
      </w:pPr>
      <w:r w:rsidRPr="003A1B53">
        <w:tab/>
        <w:t>(b)</w:t>
      </w:r>
      <w:r w:rsidRPr="003A1B53">
        <w:tab/>
        <w:t>the information was communicated to a person in contravention of section</w:t>
      </w:r>
      <w:r w:rsidR="005039E3" w:rsidRPr="003A1B53">
        <w:t> </w:t>
      </w:r>
      <w:r w:rsidRPr="003A1B53">
        <w:t>63; and</w:t>
      </w:r>
    </w:p>
    <w:p w14:paraId="0E50913C" w14:textId="77777777" w:rsidR="002678F2" w:rsidRPr="003A1B53" w:rsidRDefault="002678F2" w:rsidP="002678F2">
      <w:pPr>
        <w:pStyle w:val="paragraph"/>
      </w:pPr>
      <w:r w:rsidRPr="003A1B53">
        <w:tab/>
        <w:t>(c)</w:t>
      </w:r>
      <w:r w:rsidRPr="003A1B53">
        <w:tab/>
        <w:t xml:space="preserve">a court convicts a person (in this subsection called the </w:t>
      </w:r>
      <w:r w:rsidRPr="003A1B53">
        <w:rPr>
          <w:b/>
          <w:i/>
        </w:rPr>
        <w:t>defendant</w:t>
      </w:r>
      <w:r w:rsidRPr="003A1B53">
        <w:t>) of an offence against section</w:t>
      </w:r>
      <w:r w:rsidR="005039E3" w:rsidRPr="003A1B53">
        <w:t> </w:t>
      </w:r>
      <w:r w:rsidRPr="003A1B53">
        <w:t>63 constituted by the communication of the information;</w:t>
      </w:r>
    </w:p>
    <w:p w14:paraId="43E073DA" w14:textId="77777777" w:rsidR="002678F2" w:rsidRPr="003A1B53" w:rsidRDefault="002678F2" w:rsidP="002678F2">
      <w:pPr>
        <w:pStyle w:val="subsection2"/>
      </w:pPr>
      <w:r w:rsidRPr="003A1B53">
        <w:t>the court may, on the application of an aggrieved person, grant the aggrieved person remedial relief in respect of the communication of the information by making such orders against the defendant as the court considers appropriate.</w:t>
      </w:r>
    </w:p>
    <w:p w14:paraId="14C94FDC" w14:textId="77777777" w:rsidR="002678F2" w:rsidRPr="003A1B53" w:rsidRDefault="002678F2" w:rsidP="002678F2">
      <w:pPr>
        <w:pStyle w:val="SubsectionHead"/>
      </w:pPr>
      <w:r w:rsidRPr="003A1B53">
        <w:lastRenderedPageBreak/>
        <w:t>Orders</w:t>
      </w:r>
    </w:p>
    <w:p w14:paraId="0A096059" w14:textId="77777777" w:rsidR="002678F2" w:rsidRPr="003A1B53" w:rsidRDefault="002678F2" w:rsidP="002678F2">
      <w:pPr>
        <w:pStyle w:val="subsection"/>
      </w:pPr>
      <w:r w:rsidRPr="003A1B53">
        <w:tab/>
        <w:t>(7)</w:t>
      </w:r>
      <w:r w:rsidRPr="003A1B53">
        <w:tab/>
        <w:t xml:space="preserve">Without limiting the orders that may be made under this section against a person (in this subsection called the </w:t>
      </w:r>
      <w:r w:rsidRPr="003A1B53">
        <w:rPr>
          <w:b/>
          <w:i/>
        </w:rPr>
        <w:t>defendant</w:t>
      </w:r>
      <w:r w:rsidRPr="003A1B53">
        <w:t>) in respect of a particular interception or a particular communication of information, a court may make an order of one or more of the following kinds:</w:t>
      </w:r>
    </w:p>
    <w:p w14:paraId="24C1FD5E" w14:textId="77777777" w:rsidR="002678F2" w:rsidRPr="003A1B53" w:rsidRDefault="002678F2" w:rsidP="002678F2">
      <w:pPr>
        <w:pStyle w:val="paragraph"/>
      </w:pPr>
      <w:r w:rsidRPr="003A1B53">
        <w:tab/>
        <w:t>(a)</w:t>
      </w:r>
      <w:r w:rsidRPr="003A1B53">
        <w:tab/>
        <w:t>an order declaring the interception or communication, as the case requires, to have been unlawful;</w:t>
      </w:r>
    </w:p>
    <w:p w14:paraId="4121BA1E" w14:textId="77777777" w:rsidR="002678F2" w:rsidRPr="003A1B53" w:rsidRDefault="002678F2" w:rsidP="002678F2">
      <w:pPr>
        <w:pStyle w:val="paragraph"/>
      </w:pPr>
      <w:r w:rsidRPr="003A1B53">
        <w:tab/>
        <w:t>(b)</w:t>
      </w:r>
      <w:r w:rsidRPr="003A1B53">
        <w:tab/>
        <w:t>an order that the defendant pay to the aggrieved person such damages as the court considers appropriate;</w:t>
      </w:r>
    </w:p>
    <w:p w14:paraId="45EDE8DD" w14:textId="77777777" w:rsidR="002678F2" w:rsidRPr="003A1B53" w:rsidRDefault="002678F2" w:rsidP="002678F2">
      <w:pPr>
        <w:pStyle w:val="paragraph"/>
      </w:pPr>
      <w:r w:rsidRPr="003A1B53">
        <w:tab/>
        <w:t>(c)</w:t>
      </w:r>
      <w:r w:rsidRPr="003A1B53">
        <w:tab/>
        <w:t>an order in the nature of an injunction (including a mandatory injunction);</w:t>
      </w:r>
    </w:p>
    <w:p w14:paraId="530B4990" w14:textId="77777777" w:rsidR="002678F2" w:rsidRPr="003A1B53" w:rsidRDefault="002678F2" w:rsidP="002678F2">
      <w:pPr>
        <w:pStyle w:val="paragraph"/>
      </w:pPr>
      <w:r w:rsidRPr="003A1B53">
        <w:tab/>
        <w:t>(d)</w:t>
      </w:r>
      <w:r w:rsidRPr="003A1B53">
        <w:tab/>
        <w:t>an order that the defendant pay to the aggrieved person an amount not exceeding the amount that, in the opinion of the court, represents the total gross income derived by the defendant as a result of the interception or communication, as the case requires.</w:t>
      </w:r>
    </w:p>
    <w:p w14:paraId="73120D00" w14:textId="77777777" w:rsidR="002678F2" w:rsidRPr="003A1B53" w:rsidRDefault="002678F2" w:rsidP="002678F2">
      <w:pPr>
        <w:pStyle w:val="SubsectionHead"/>
      </w:pPr>
      <w:r w:rsidRPr="003A1B53">
        <w:t>Terms etc. of orders</w:t>
      </w:r>
    </w:p>
    <w:p w14:paraId="1689A43A" w14:textId="77777777" w:rsidR="002678F2" w:rsidRPr="003A1B53" w:rsidRDefault="002678F2" w:rsidP="002678F2">
      <w:pPr>
        <w:pStyle w:val="subsection"/>
      </w:pPr>
      <w:r w:rsidRPr="003A1B53">
        <w:tab/>
        <w:t>(8)</w:t>
      </w:r>
      <w:r w:rsidRPr="003A1B53">
        <w:tab/>
        <w:t>Without limiting the orders that may be made by a court under this section, an order may:</w:t>
      </w:r>
    </w:p>
    <w:p w14:paraId="396DF5D9" w14:textId="77777777" w:rsidR="002678F2" w:rsidRPr="003A1B53" w:rsidRDefault="002678F2" w:rsidP="002678F2">
      <w:pPr>
        <w:pStyle w:val="paragraph"/>
      </w:pPr>
      <w:r w:rsidRPr="003A1B53">
        <w:tab/>
        <w:t>(a)</w:t>
      </w:r>
      <w:r w:rsidRPr="003A1B53">
        <w:tab/>
        <w:t>include such provisions as the court considers necessary for the purposes of the order; and</w:t>
      </w:r>
    </w:p>
    <w:p w14:paraId="4A7D6930" w14:textId="77777777" w:rsidR="002678F2" w:rsidRPr="003A1B53" w:rsidRDefault="002678F2" w:rsidP="002678F2">
      <w:pPr>
        <w:pStyle w:val="paragraph"/>
      </w:pPr>
      <w:r w:rsidRPr="003A1B53">
        <w:tab/>
        <w:t>(b)</w:t>
      </w:r>
      <w:r w:rsidRPr="003A1B53">
        <w:tab/>
        <w:t>be made either unconditionally or subject to such terms and conditions as the court determines.</w:t>
      </w:r>
    </w:p>
    <w:p w14:paraId="48392ABB" w14:textId="77777777" w:rsidR="002678F2" w:rsidRPr="003A1B53" w:rsidRDefault="002678F2" w:rsidP="002678F2">
      <w:pPr>
        <w:pStyle w:val="SubsectionHead"/>
      </w:pPr>
      <w:r w:rsidRPr="003A1B53">
        <w:t>Injunctive relief—variation etc.</w:t>
      </w:r>
    </w:p>
    <w:p w14:paraId="54292F09" w14:textId="77777777" w:rsidR="002678F2" w:rsidRPr="003A1B53" w:rsidRDefault="002678F2" w:rsidP="002678F2">
      <w:pPr>
        <w:pStyle w:val="subsection"/>
      </w:pPr>
      <w:r w:rsidRPr="003A1B53">
        <w:tab/>
        <w:t>(9)</w:t>
      </w:r>
      <w:r w:rsidRPr="003A1B53">
        <w:tab/>
        <w:t>A court may revoke or vary an order in the nature of an injunction made by the court under this section.</w:t>
      </w:r>
    </w:p>
    <w:p w14:paraId="4AFE43B6" w14:textId="77777777" w:rsidR="002678F2" w:rsidRPr="003A1B53" w:rsidRDefault="002678F2" w:rsidP="002678F2">
      <w:pPr>
        <w:pStyle w:val="SubsectionHead"/>
      </w:pPr>
      <w:r w:rsidRPr="003A1B53">
        <w:t>Punitive damages</w:t>
      </w:r>
    </w:p>
    <w:p w14:paraId="177875FC" w14:textId="3E49677E" w:rsidR="002678F2" w:rsidRPr="003A1B53" w:rsidRDefault="002678F2" w:rsidP="002678F2">
      <w:pPr>
        <w:pStyle w:val="subsection"/>
      </w:pPr>
      <w:r w:rsidRPr="003A1B53">
        <w:tab/>
        <w:t>(10)</w:t>
      </w:r>
      <w:r w:rsidRPr="003A1B53">
        <w:tab/>
        <w:t xml:space="preserve">A reference in </w:t>
      </w:r>
      <w:r w:rsidR="0053426C" w:rsidRPr="003A1B53">
        <w:t>paragraph (</w:t>
      </w:r>
      <w:r w:rsidRPr="003A1B53">
        <w:t>7)(b) to damages includes a reference to damages in the nature of punitive damages.</w:t>
      </w:r>
    </w:p>
    <w:p w14:paraId="0353085C" w14:textId="77777777" w:rsidR="002678F2" w:rsidRPr="003A1B53" w:rsidRDefault="002678F2" w:rsidP="002678F2">
      <w:pPr>
        <w:pStyle w:val="SubsectionHead"/>
      </w:pPr>
      <w:r w:rsidRPr="003A1B53">
        <w:lastRenderedPageBreak/>
        <w:t>Minor irregularities in warrants etc.</w:t>
      </w:r>
    </w:p>
    <w:p w14:paraId="237473A9" w14:textId="2D2B4B51" w:rsidR="002678F2" w:rsidRPr="003A1B53" w:rsidRDefault="002678F2" w:rsidP="002678F2">
      <w:pPr>
        <w:pStyle w:val="subsection"/>
      </w:pPr>
      <w:r w:rsidRPr="003A1B53">
        <w:tab/>
        <w:t>(11)</w:t>
      </w:r>
      <w:r w:rsidRPr="003A1B53">
        <w:tab/>
        <w:t xml:space="preserve">Despite </w:t>
      </w:r>
      <w:r w:rsidR="0053426C" w:rsidRPr="003A1B53">
        <w:t>subsection (</w:t>
      </w:r>
      <w:r w:rsidRPr="003A1B53">
        <w:t>1) of this section, this section does not apply to an interception that contravenes subsection</w:t>
      </w:r>
      <w:r w:rsidR="005039E3" w:rsidRPr="003A1B53">
        <w:t> </w:t>
      </w:r>
      <w:r w:rsidRPr="003A1B53">
        <w:t>7(1) only because of a defect or irregularity (other than a substantial defect or irregularity):</w:t>
      </w:r>
    </w:p>
    <w:p w14:paraId="4585E3C0" w14:textId="77777777" w:rsidR="002678F2" w:rsidRPr="003A1B53" w:rsidRDefault="002678F2" w:rsidP="002678F2">
      <w:pPr>
        <w:pStyle w:val="paragraph"/>
      </w:pPr>
      <w:r w:rsidRPr="003A1B53">
        <w:tab/>
        <w:t>(a)</w:t>
      </w:r>
      <w:r w:rsidRPr="003A1B53">
        <w:tab/>
        <w:t>in, or in connection with the issue of, a document purporting to be a warrant; or</w:t>
      </w:r>
    </w:p>
    <w:p w14:paraId="3C7F26ED" w14:textId="77777777" w:rsidR="002678F2" w:rsidRPr="003A1B53" w:rsidRDefault="002678F2" w:rsidP="002678F2">
      <w:pPr>
        <w:pStyle w:val="paragraph"/>
      </w:pPr>
      <w:r w:rsidRPr="003A1B53">
        <w:tab/>
        <w:t>(b)</w:t>
      </w:r>
      <w:r w:rsidRPr="003A1B53">
        <w:tab/>
        <w:t>in connection with the execution of a warrant, or the purported execution of a document purporting to be a warrant.</w:t>
      </w:r>
    </w:p>
    <w:p w14:paraId="75051455" w14:textId="0C5A6B57" w:rsidR="002678F2" w:rsidRPr="003A1B53" w:rsidRDefault="002678F2" w:rsidP="002678F2">
      <w:pPr>
        <w:pStyle w:val="ActHead5"/>
      </w:pPr>
      <w:bookmarkStart w:id="229" w:name="_Toc167777828"/>
      <w:r w:rsidRPr="00DC7A9C">
        <w:rPr>
          <w:rStyle w:val="CharSectno"/>
        </w:rPr>
        <w:t>107B</w:t>
      </w:r>
      <w:r w:rsidRPr="003A1B53">
        <w:t xml:space="preserve">  Limitation periods etc.</w:t>
      </w:r>
      <w:bookmarkEnd w:id="229"/>
    </w:p>
    <w:p w14:paraId="5EE9F098" w14:textId="77777777" w:rsidR="002678F2" w:rsidRPr="003A1B53" w:rsidRDefault="002678F2" w:rsidP="002678F2">
      <w:pPr>
        <w:pStyle w:val="SubsectionHead"/>
      </w:pPr>
      <w:r w:rsidRPr="003A1B53">
        <w:t>Interception—civil court remedy</w:t>
      </w:r>
    </w:p>
    <w:p w14:paraId="4FBFF0D4" w14:textId="66A72CC8" w:rsidR="002678F2" w:rsidRPr="003A1B53" w:rsidRDefault="002678F2" w:rsidP="002678F2">
      <w:pPr>
        <w:pStyle w:val="subsection"/>
      </w:pPr>
      <w:r w:rsidRPr="003A1B53">
        <w:tab/>
        <w:t>(1)</w:t>
      </w:r>
      <w:r w:rsidRPr="003A1B53">
        <w:tab/>
        <w:t>An application under sub</w:t>
      </w:r>
      <w:r w:rsidR="00DC7A9C">
        <w:t>section 1</w:t>
      </w:r>
      <w:r w:rsidRPr="003A1B53">
        <w:t>07A(3) for the grant of remedial relief in respect of an interception is to be made within 6 years after the end of the interception.</w:t>
      </w:r>
    </w:p>
    <w:p w14:paraId="1186C74A" w14:textId="77777777" w:rsidR="002678F2" w:rsidRPr="003A1B53" w:rsidRDefault="002678F2" w:rsidP="002678F2">
      <w:pPr>
        <w:pStyle w:val="SubsectionHead"/>
      </w:pPr>
      <w:r w:rsidRPr="003A1B53">
        <w:t>Communication—civil court remedy</w:t>
      </w:r>
    </w:p>
    <w:p w14:paraId="7A98264A" w14:textId="3306F137" w:rsidR="002678F2" w:rsidRPr="003A1B53" w:rsidRDefault="002678F2" w:rsidP="002678F2">
      <w:pPr>
        <w:pStyle w:val="subsection"/>
      </w:pPr>
      <w:r w:rsidRPr="003A1B53">
        <w:tab/>
        <w:t>(2)</w:t>
      </w:r>
      <w:r w:rsidRPr="003A1B53">
        <w:tab/>
        <w:t>An application under sub</w:t>
      </w:r>
      <w:r w:rsidR="00DC7A9C">
        <w:t>section 1</w:t>
      </w:r>
      <w:r w:rsidRPr="003A1B53">
        <w:t>07A(4) for the grant of remedial relief in respect of a communication of information is to be made within 6 years after the communication.</w:t>
      </w:r>
    </w:p>
    <w:p w14:paraId="3A01DEDE" w14:textId="77777777" w:rsidR="002678F2" w:rsidRPr="003A1B53" w:rsidRDefault="002678F2" w:rsidP="002678F2">
      <w:pPr>
        <w:pStyle w:val="SubsectionHead"/>
      </w:pPr>
      <w:r w:rsidRPr="003A1B53">
        <w:t>Criminal court remedies</w:t>
      </w:r>
    </w:p>
    <w:p w14:paraId="74CFB965" w14:textId="129A1E39" w:rsidR="002678F2" w:rsidRPr="003A1B53" w:rsidRDefault="002678F2" w:rsidP="002678F2">
      <w:pPr>
        <w:pStyle w:val="subsection"/>
      </w:pPr>
      <w:r w:rsidRPr="003A1B53">
        <w:tab/>
        <w:t>(3)</w:t>
      </w:r>
      <w:r w:rsidRPr="003A1B53">
        <w:tab/>
        <w:t>An application under sub</w:t>
      </w:r>
      <w:r w:rsidR="00DC7A9C">
        <w:t>section 1</w:t>
      </w:r>
      <w:r w:rsidRPr="003A1B53">
        <w:t>07A(5) or (6) for the grant of remedial relief is not subject to any limitation period, but must be made as soon as practicable after the conviction concerned.</w:t>
      </w:r>
    </w:p>
    <w:p w14:paraId="60085438" w14:textId="4B0D741B" w:rsidR="002678F2" w:rsidRPr="003A1B53" w:rsidRDefault="002678F2" w:rsidP="002678F2">
      <w:pPr>
        <w:pStyle w:val="ActHead5"/>
      </w:pPr>
      <w:bookmarkStart w:id="230" w:name="_Toc167777829"/>
      <w:r w:rsidRPr="00DC7A9C">
        <w:rPr>
          <w:rStyle w:val="CharSectno"/>
        </w:rPr>
        <w:t>107C</w:t>
      </w:r>
      <w:r w:rsidRPr="003A1B53">
        <w:t xml:space="preserve">  No limitation on other liability</w:t>
      </w:r>
      <w:bookmarkEnd w:id="230"/>
    </w:p>
    <w:p w14:paraId="3A93E45A" w14:textId="77777777" w:rsidR="002678F2" w:rsidRPr="003A1B53" w:rsidRDefault="002678F2" w:rsidP="002678F2">
      <w:pPr>
        <w:pStyle w:val="SubsectionHead"/>
      </w:pPr>
      <w:r w:rsidRPr="003A1B53">
        <w:t>No limitation</w:t>
      </w:r>
    </w:p>
    <w:p w14:paraId="56AC1BC6" w14:textId="77777777" w:rsidR="002678F2" w:rsidRPr="003A1B53" w:rsidRDefault="002678F2" w:rsidP="002678F2">
      <w:pPr>
        <w:pStyle w:val="subsection"/>
      </w:pPr>
      <w:r w:rsidRPr="003A1B53">
        <w:tab/>
        <w:t>(1)</w:t>
      </w:r>
      <w:r w:rsidRPr="003A1B53">
        <w:tab/>
        <w:t xml:space="preserve">This </w:t>
      </w:r>
      <w:r w:rsidR="00080F0E" w:rsidRPr="003A1B53">
        <w:t>Part</w:t>
      </w:r>
      <w:r w:rsidR="00DD1FDB" w:rsidRPr="003A1B53">
        <w:t xml:space="preserve"> </w:t>
      </w:r>
      <w:r w:rsidRPr="003A1B53">
        <w:t>does not limit any liability (whether criminal or civil) that a person has under any other provision of this Act or under any other law.</w:t>
      </w:r>
    </w:p>
    <w:p w14:paraId="23B254EC" w14:textId="77777777" w:rsidR="002678F2" w:rsidRPr="003A1B53" w:rsidRDefault="002678F2" w:rsidP="002678F2">
      <w:pPr>
        <w:pStyle w:val="SubsectionHead"/>
      </w:pPr>
      <w:r w:rsidRPr="003A1B53">
        <w:lastRenderedPageBreak/>
        <w:t>Remedial relief even if defendant convicted of offence</w:t>
      </w:r>
    </w:p>
    <w:p w14:paraId="0B709AFC" w14:textId="5F51E34B" w:rsidR="002678F2" w:rsidRPr="003A1B53" w:rsidRDefault="002678F2" w:rsidP="002678F2">
      <w:pPr>
        <w:pStyle w:val="subsection"/>
      </w:pPr>
      <w:r w:rsidRPr="003A1B53">
        <w:tab/>
        <w:t>(2)</w:t>
      </w:r>
      <w:r w:rsidRPr="003A1B53">
        <w:tab/>
        <w:t>An application under sub</w:t>
      </w:r>
      <w:r w:rsidR="00DC7A9C">
        <w:t>section 1</w:t>
      </w:r>
      <w:r w:rsidRPr="003A1B53">
        <w:t>07A(3) or (4) may be made even if the defendant referred to in that subsection has been convicted of an offence under, or arising out of, this Act.</w:t>
      </w:r>
    </w:p>
    <w:p w14:paraId="79F66054" w14:textId="6A17F9CA" w:rsidR="002678F2" w:rsidRPr="003A1B53" w:rsidRDefault="002678F2" w:rsidP="002678F2">
      <w:pPr>
        <w:pStyle w:val="ActHead5"/>
      </w:pPr>
      <w:bookmarkStart w:id="231" w:name="_Toc167777830"/>
      <w:r w:rsidRPr="00DC7A9C">
        <w:rPr>
          <w:rStyle w:val="CharSectno"/>
        </w:rPr>
        <w:t>107D</w:t>
      </w:r>
      <w:r w:rsidRPr="003A1B53">
        <w:t xml:space="preserve">  Concurrent operation of State and Territory laws</w:t>
      </w:r>
      <w:bookmarkEnd w:id="231"/>
    </w:p>
    <w:p w14:paraId="7BDA6BDA" w14:textId="7FAA4DA1" w:rsidR="002678F2" w:rsidRPr="003A1B53" w:rsidRDefault="002678F2" w:rsidP="002678F2">
      <w:pPr>
        <w:pStyle w:val="subsection"/>
      </w:pPr>
      <w:r w:rsidRPr="003A1B53">
        <w:tab/>
      </w:r>
      <w:r w:rsidRPr="003A1B53">
        <w:tab/>
        <w:t xml:space="preserve">This </w:t>
      </w:r>
      <w:r w:rsidR="00363123" w:rsidRPr="003A1B53">
        <w:t>Part i</w:t>
      </w:r>
      <w:r w:rsidRPr="003A1B53">
        <w:t>s not intended to exclude or limit the operation of a law of a State or Territory that is capable of operating concurrently with this Part.</w:t>
      </w:r>
    </w:p>
    <w:p w14:paraId="0568756C" w14:textId="7DE4D156" w:rsidR="002678F2" w:rsidRPr="003A1B53" w:rsidRDefault="002678F2" w:rsidP="002678F2">
      <w:pPr>
        <w:pStyle w:val="ActHead5"/>
      </w:pPr>
      <w:bookmarkStart w:id="232" w:name="_Toc167777831"/>
      <w:r w:rsidRPr="00DC7A9C">
        <w:rPr>
          <w:rStyle w:val="CharSectno"/>
        </w:rPr>
        <w:t>107E</w:t>
      </w:r>
      <w:r w:rsidRPr="003A1B53">
        <w:t xml:space="preserve">  State or Territory courts—jurisdictional limits</w:t>
      </w:r>
      <w:bookmarkEnd w:id="232"/>
    </w:p>
    <w:p w14:paraId="136D6104" w14:textId="77777777" w:rsidR="002678F2" w:rsidRPr="003A1B53" w:rsidRDefault="002678F2" w:rsidP="002678F2">
      <w:pPr>
        <w:pStyle w:val="subsection"/>
      </w:pPr>
      <w:r w:rsidRPr="003A1B53">
        <w:tab/>
      </w:r>
      <w:r w:rsidRPr="003A1B53">
        <w:tab/>
        <w:t xml:space="preserve">This </w:t>
      </w:r>
      <w:r w:rsidR="00080F0E" w:rsidRPr="003A1B53">
        <w:t>Part</w:t>
      </w:r>
      <w:r w:rsidR="00DD1FDB" w:rsidRPr="003A1B53">
        <w:t xml:space="preserve"> </w:t>
      </w:r>
      <w:r w:rsidRPr="003A1B53">
        <w:t>does not enable an inferior court of a State or Territory to grant remedial relief of a kind that the court is unable to grant under the law of that State or Territory.</w:t>
      </w:r>
    </w:p>
    <w:p w14:paraId="662F9371" w14:textId="33CE3D9B" w:rsidR="002678F2" w:rsidRPr="003A1B53" w:rsidRDefault="002678F2" w:rsidP="002678F2">
      <w:pPr>
        <w:pStyle w:val="ActHead5"/>
      </w:pPr>
      <w:bookmarkStart w:id="233" w:name="_Toc167777832"/>
      <w:r w:rsidRPr="00DC7A9C">
        <w:rPr>
          <w:rStyle w:val="CharSectno"/>
        </w:rPr>
        <w:t>107F</w:t>
      </w:r>
      <w:r w:rsidRPr="003A1B53">
        <w:t xml:space="preserve">  Extended meaning of </w:t>
      </w:r>
      <w:r w:rsidRPr="003A1B53">
        <w:rPr>
          <w:i/>
        </w:rPr>
        <w:t>conviction</w:t>
      </w:r>
      <w:r w:rsidRPr="003A1B53">
        <w:t xml:space="preserve">—orders under </w:t>
      </w:r>
      <w:r w:rsidR="00DC7A9C">
        <w:t>section 1</w:t>
      </w:r>
      <w:r w:rsidRPr="003A1B53">
        <w:t xml:space="preserve">9B of the </w:t>
      </w:r>
      <w:r w:rsidRPr="003A1B53">
        <w:rPr>
          <w:i/>
        </w:rPr>
        <w:t>Crimes Act 1914</w:t>
      </w:r>
      <w:bookmarkEnd w:id="233"/>
    </w:p>
    <w:p w14:paraId="4A3850B5" w14:textId="6EC4E7E6" w:rsidR="002678F2" w:rsidRPr="003A1B53" w:rsidRDefault="002678F2" w:rsidP="002678F2">
      <w:pPr>
        <w:pStyle w:val="subsection"/>
      </w:pPr>
      <w:r w:rsidRPr="003A1B53">
        <w:tab/>
      </w:r>
      <w:r w:rsidRPr="003A1B53">
        <w:tab/>
        <w:t xml:space="preserve">A reference in this </w:t>
      </w:r>
      <w:r w:rsidR="00080F0E" w:rsidRPr="003A1B53">
        <w:t>Part</w:t>
      </w:r>
      <w:r w:rsidR="00DD1FDB" w:rsidRPr="003A1B53">
        <w:t xml:space="preserve"> </w:t>
      </w:r>
      <w:r w:rsidRPr="003A1B53">
        <w:t xml:space="preserve">to the conviction of a person of an offence includes a reference to the making of an order under </w:t>
      </w:r>
      <w:r w:rsidR="00DC7A9C">
        <w:t>section 1</w:t>
      </w:r>
      <w:r w:rsidRPr="003A1B53">
        <w:t xml:space="preserve">9B of the </w:t>
      </w:r>
      <w:r w:rsidRPr="003A1B53">
        <w:rPr>
          <w:i/>
        </w:rPr>
        <w:t xml:space="preserve">Crimes Act 1914 </w:t>
      </w:r>
      <w:r w:rsidRPr="003A1B53">
        <w:t>in relation to a person in respect of an offence.</w:t>
      </w:r>
    </w:p>
    <w:p w14:paraId="6D7D16DA" w14:textId="77777777" w:rsidR="002678F2" w:rsidRPr="003A1B53" w:rsidRDefault="002678F2" w:rsidP="002678F2">
      <w:pPr>
        <w:pStyle w:val="notetext"/>
      </w:pPr>
      <w:r w:rsidRPr="003A1B53">
        <w:t>Note:</w:t>
      </w:r>
      <w:r w:rsidRPr="003A1B53">
        <w:tab/>
        <w:t>Section</w:t>
      </w:r>
      <w:r w:rsidR="005039E3" w:rsidRPr="003A1B53">
        <w:t> </w:t>
      </w:r>
      <w:r w:rsidRPr="003A1B53">
        <w:t xml:space="preserve">19B of the </w:t>
      </w:r>
      <w:r w:rsidRPr="003A1B53">
        <w:rPr>
          <w:i/>
        </w:rPr>
        <w:t xml:space="preserve">Crimes Act 1914 </w:t>
      </w:r>
      <w:r w:rsidRPr="003A1B53">
        <w:t>empowers a court that has found a person to have committed an offence to take action without proceeding to record a conviction.</w:t>
      </w:r>
    </w:p>
    <w:p w14:paraId="72E2A6FF" w14:textId="61FA4A69" w:rsidR="00B279A2" w:rsidRPr="003A1B53" w:rsidRDefault="00B279A2" w:rsidP="00DD1FDB">
      <w:pPr>
        <w:pStyle w:val="ActHead1"/>
        <w:pageBreakBefore/>
      </w:pPr>
      <w:bookmarkStart w:id="234" w:name="_Toc167777833"/>
      <w:r w:rsidRPr="00DC7A9C">
        <w:rPr>
          <w:rStyle w:val="CharChapNo"/>
        </w:rPr>
        <w:lastRenderedPageBreak/>
        <w:t>Chapter</w:t>
      </w:r>
      <w:r w:rsidR="005039E3" w:rsidRPr="00DC7A9C">
        <w:rPr>
          <w:rStyle w:val="CharChapNo"/>
        </w:rPr>
        <w:t> </w:t>
      </w:r>
      <w:r w:rsidRPr="00DC7A9C">
        <w:rPr>
          <w:rStyle w:val="CharChapNo"/>
        </w:rPr>
        <w:t>3</w:t>
      </w:r>
      <w:r w:rsidRPr="003A1B53">
        <w:t>—</w:t>
      </w:r>
      <w:r w:rsidRPr="00DC7A9C">
        <w:rPr>
          <w:rStyle w:val="CharChapText"/>
        </w:rPr>
        <w:t>Preserving and accessing stored communications</w:t>
      </w:r>
      <w:bookmarkEnd w:id="234"/>
    </w:p>
    <w:p w14:paraId="7C2D83F0" w14:textId="6DDE94D7" w:rsidR="00B279A2" w:rsidRPr="003A1B53" w:rsidRDefault="00363123" w:rsidP="00B279A2">
      <w:pPr>
        <w:pStyle w:val="ActHead2"/>
      </w:pPr>
      <w:bookmarkStart w:id="235" w:name="_Toc167777834"/>
      <w:r w:rsidRPr="00DC7A9C">
        <w:rPr>
          <w:rStyle w:val="CharPartNo"/>
        </w:rPr>
        <w:t>Part 3</w:t>
      </w:r>
      <w:r w:rsidR="00DC7A9C" w:rsidRPr="00DC7A9C">
        <w:rPr>
          <w:rStyle w:val="CharPartNo"/>
        </w:rPr>
        <w:noBreakHyphen/>
      </w:r>
      <w:r w:rsidR="00B279A2" w:rsidRPr="00DC7A9C">
        <w:rPr>
          <w:rStyle w:val="CharPartNo"/>
        </w:rPr>
        <w:t>1A</w:t>
      </w:r>
      <w:r w:rsidR="00B279A2" w:rsidRPr="003A1B53">
        <w:t>—</w:t>
      </w:r>
      <w:r w:rsidR="00B279A2" w:rsidRPr="00DC7A9C">
        <w:rPr>
          <w:rStyle w:val="CharPartText"/>
        </w:rPr>
        <w:t>Preserving stored communications</w:t>
      </w:r>
      <w:bookmarkEnd w:id="235"/>
    </w:p>
    <w:p w14:paraId="792B7F67" w14:textId="54C396E7" w:rsidR="00B279A2" w:rsidRPr="003A1B53" w:rsidRDefault="00961CE3" w:rsidP="00B279A2">
      <w:pPr>
        <w:pStyle w:val="ActHead3"/>
      </w:pPr>
      <w:bookmarkStart w:id="236" w:name="_Toc167777835"/>
      <w:r w:rsidRPr="00DC7A9C">
        <w:rPr>
          <w:rStyle w:val="CharDivNo"/>
        </w:rPr>
        <w:t>Division 1</w:t>
      </w:r>
      <w:r w:rsidR="00B279A2" w:rsidRPr="003A1B53">
        <w:t>—</w:t>
      </w:r>
      <w:r w:rsidR="00B279A2" w:rsidRPr="00DC7A9C">
        <w:rPr>
          <w:rStyle w:val="CharDivText"/>
        </w:rPr>
        <w:t>Outline of this Part</w:t>
      </w:r>
      <w:bookmarkEnd w:id="236"/>
    </w:p>
    <w:p w14:paraId="14C37DF1" w14:textId="2F876F60" w:rsidR="00B279A2" w:rsidRPr="003A1B53" w:rsidRDefault="00B279A2" w:rsidP="00B279A2">
      <w:pPr>
        <w:pStyle w:val="ActHead5"/>
      </w:pPr>
      <w:bookmarkStart w:id="237" w:name="_Toc167777836"/>
      <w:r w:rsidRPr="00DC7A9C">
        <w:rPr>
          <w:rStyle w:val="CharSectno"/>
        </w:rPr>
        <w:t>107G</w:t>
      </w:r>
      <w:r w:rsidRPr="003A1B53">
        <w:t xml:space="preserve">  Outline of this Part</w:t>
      </w:r>
      <w:bookmarkEnd w:id="237"/>
    </w:p>
    <w:p w14:paraId="2AC35334" w14:textId="77777777" w:rsidR="00B279A2" w:rsidRPr="003A1B53" w:rsidRDefault="00B279A2" w:rsidP="0008794A">
      <w:pPr>
        <w:pStyle w:val="SOText"/>
      </w:pPr>
      <w:r w:rsidRPr="003A1B53">
        <w:t xml:space="preserve">This </w:t>
      </w:r>
      <w:r w:rsidR="00080F0E" w:rsidRPr="003A1B53">
        <w:t>Part</w:t>
      </w:r>
      <w:r w:rsidR="00DD1FDB" w:rsidRPr="003A1B53">
        <w:t xml:space="preserve"> </w:t>
      </w:r>
      <w:r w:rsidRPr="003A1B53">
        <w:t>establishes a system of preserving certain stored communications that are held by a carrier. The purpose of the preservation is to prevent the communications from being destroyed before they can be accessed under certain warrants issued under this Act.</w:t>
      </w:r>
    </w:p>
    <w:p w14:paraId="225BC4C3" w14:textId="77777777" w:rsidR="00B279A2" w:rsidRPr="003A1B53" w:rsidRDefault="00B279A2" w:rsidP="0008794A">
      <w:pPr>
        <w:pStyle w:val="SOText"/>
      </w:pPr>
      <w:r w:rsidRPr="003A1B53">
        <w:t>Under the system, certain agencies can give a preservation notice to a carrier requiring the carrier to preserve all stored communications that the carrier holds that relate to the person or telecommunications service specified in the notice. The carrier will breach its obligations under section</w:t>
      </w:r>
      <w:r w:rsidR="005039E3" w:rsidRPr="003A1B53">
        <w:t> </w:t>
      </w:r>
      <w:r w:rsidRPr="003A1B53">
        <w:t xml:space="preserve">313 of the </w:t>
      </w:r>
      <w:r w:rsidRPr="003A1B53">
        <w:rPr>
          <w:rFonts w:eastAsia="Times New Roman" w:cs="Times New Roman"/>
          <w:i/>
          <w:lang w:eastAsia="en-AU"/>
        </w:rPr>
        <w:t>Telecommunications Act 1997</w:t>
      </w:r>
      <w:r w:rsidRPr="003A1B53">
        <w:t xml:space="preserve"> if it does not comply with the notice.</w:t>
      </w:r>
    </w:p>
    <w:p w14:paraId="359842A2" w14:textId="77777777" w:rsidR="00B279A2" w:rsidRPr="003A1B53" w:rsidRDefault="00B279A2" w:rsidP="0008794A">
      <w:pPr>
        <w:pStyle w:val="SOText"/>
      </w:pPr>
      <w:r w:rsidRPr="003A1B53">
        <w:t>There are 2 types of preservation notices: domestic preservation notices (which cover stored communications that might relate either to a contravention of certain Australian laws or to security) and foreign preservation notices (which cover stored communications that might relate to a contravention of certain foreign laws</w:t>
      </w:r>
      <w:r w:rsidR="008E06A6" w:rsidRPr="003A1B53">
        <w:t xml:space="preserve"> or to certain international offences</w:t>
      </w:r>
      <w:r w:rsidRPr="003A1B53">
        <w:t>).</w:t>
      </w:r>
    </w:p>
    <w:p w14:paraId="2D4119DE" w14:textId="0FFC5300" w:rsidR="00B279A2" w:rsidRPr="003A1B53" w:rsidRDefault="00363123" w:rsidP="0008794A">
      <w:pPr>
        <w:pStyle w:val="SOText"/>
      </w:pPr>
      <w:r w:rsidRPr="003A1B53">
        <w:t>Division 2</w:t>
      </w:r>
      <w:r w:rsidR="00B279A2" w:rsidRPr="003A1B53">
        <w:t xml:space="preserve"> deals with domestic preservation notices. There are 2 kinds of domestic preservation notices:</w:t>
      </w:r>
    </w:p>
    <w:p w14:paraId="358A2B65" w14:textId="77777777" w:rsidR="00B279A2" w:rsidRPr="003A1B53" w:rsidRDefault="00295D7A" w:rsidP="0008794A">
      <w:pPr>
        <w:pStyle w:val="SOPara"/>
      </w:pPr>
      <w:r w:rsidRPr="003A1B53">
        <w:tab/>
      </w:r>
      <w:r w:rsidR="00B279A2" w:rsidRPr="003A1B53">
        <w:t>(a)</w:t>
      </w:r>
      <w:r w:rsidR="00B279A2" w:rsidRPr="003A1B53">
        <w:tab/>
        <w:t>historic domestic preservation notices, which cover stored communications held by the carrier on a particular day; and</w:t>
      </w:r>
    </w:p>
    <w:p w14:paraId="10AFA20D" w14:textId="5F146C9E" w:rsidR="00B279A2" w:rsidRPr="003A1B53" w:rsidRDefault="00295D7A" w:rsidP="0008794A">
      <w:pPr>
        <w:pStyle w:val="SOPara"/>
      </w:pPr>
      <w:r w:rsidRPr="003A1B53">
        <w:lastRenderedPageBreak/>
        <w:tab/>
      </w:r>
      <w:r w:rsidR="00B279A2" w:rsidRPr="003A1B53">
        <w:t>(b)</w:t>
      </w:r>
      <w:r w:rsidR="00B279A2" w:rsidRPr="003A1B53">
        <w:tab/>
        <w:t>ongoing domestic preservation notices, which cover stored communications held by the carrier in a particular 30</w:t>
      </w:r>
      <w:r w:rsidR="00DC7A9C">
        <w:noBreakHyphen/>
      </w:r>
      <w:r w:rsidR="00B279A2" w:rsidRPr="003A1B53">
        <w:t>day period.</w:t>
      </w:r>
    </w:p>
    <w:p w14:paraId="3CE896D4" w14:textId="56474036" w:rsidR="00B279A2" w:rsidRPr="003A1B53" w:rsidRDefault="00B279A2" w:rsidP="0008794A">
      <w:pPr>
        <w:pStyle w:val="SOText"/>
      </w:pPr>
      <w:r w:rsidRPr="003A1B53">
        <w:t xml:space="preserve">An issuing agency (which is </w:t>
      </w:r>
      <w:r w:rsidR="00B82394" w:rsidRPr="003A1B53">
        <w:t>a criminal law</w:t>
      </w:r>
      <w:r w:rsidR="00DC7A9C">
        <w:noBreakHyphen/>
      </w:r>
      <w:r w:rsidR="00B82394" w:rsidRPr="003A1B53">
        <w:t>enforcement agency, or the Organisation,</w:t>
      </w:r>
      <w:r w:rsidRPr="003A1B53">
        <w:t xml:space="preserve"> for an historic domestic preservation notice, and </w:t>
      </w:r>
      <w:r w:rsidR="00823B78" w:rsidRPr="003A1B53">
        <w:t>a criminal law</w:t>
      </w:r>
      <w:r w:rsidR="00DC7A9C">
        <w:noBreakHyphen/>
      </w:r>
      <w:r w:rsidR="00823B78" w:rsidRPr="003A1B53">
        <w:t>enforcement agency that is an interception agency, or the Organisation,</w:t>
      </w:r>
      <w:r w:rsidRPr="003A1B53">
        <w:t xml:space="preserve"> for an ongoing domestic preservation notice) can only give a domestic preservation notice if the conditions in </w:t>
      </w:r>
      <w:r w:rsidR="00DC7A9C">
        <w:t>section 1</w:t>
      </w:r>
      <w:r w:rsidRPr="003A1B53">
        <w:t xml:space="preserve">07J are satisfied. There are certain grounds on which the notice must be revoked (see </w:t>
      </w:r>
      <w:r w:rsidR="00DC7A9C">
        <w:t>section 1</w:t>
      </w:r>
      <w:r w:rsidRPr="003A1B53">
        <w:t>07L).</w:t>
      </w:r>
    </w:p>
    <w:p w14:paraId="41EF0F25" w14:textId="259BC77A" w:rsidR="00B279A2" w:rsidRPr="003A1B53" w:rsidRDefault="00363123" w:rsidP="0008794A">
      <w:pPr>
        <w:pStyle w:val="SOText"/>
      </w:pPr>
      <w:r w:rsidRPr="003A1B53">
        <w:t>Division 3</w:t>
      </w:r>
      <w:r w:rsidR="00B279A2" w:rsidRPr="003A1B53">
        <w:t xml:space="preserve"> deals with foreign preservation notices. Foreign preservation notices, like historic domestic preservation notices, cover stored communications held by the carrier on a particular day. Only the Australian Federal Police can give a foreign preservation notice to a carrier and it can only do so if a foreign country</w:t>
      </w:r>
      <w:r w:rsidR="008E06A6" w:rsidRPr="003A1B53">
        <w:t>, the International Criminal Court or a War Crimes Tribunal</w:t>
      </w:r>
      <w:r w:rsidR="00B279A2" w:rsidRPr="003A1B53">
        <w:t xml:space="preserve"> has made a request for the preservation in accordance with </w:t>
      </w:r>
      <w:r w:rsidR="00DC7A9C">
        <w:t>section 1</w:t>
      </w:r>
      <w:r w:rsidR="00B279A2" w:rsidRPr="003A1B53">
        <w:t xml:space="preserve">07P. There are certain grounds on which the notice must be revoked (see </w:t>
      </w:r>
      <w:r w:rsidR="00DC7A9C">
        <w:t>section 1</w:t>
      </w:r>
      <w:r w:rsidR="00B279A2" w:rsidRPr="003A1B53">
        <w:t>07R).</w:t>
      </w:r>
    </w:p>
    <w:p w14:paraId="0B24C6E7" w14:textId="74AA4A69" w:rsidR="00B279A2" w:rsidRPr="003A1B53" w:rsidRDefault="00363123" w:rsidP="0008794A">
      <w:pPr>
        <w:pStyle w:val="SOText"/>
      </w:pPr>
      <w:r w:rsidRPr="003A1B53">
        <w:t>Division 4</w:t>
      </w:r>
      <w:r w:rsidR="00B279A2" w:rsidRPr="003A1B53">
        <w:t xml:space="preserve"> has miscellaneous provisions relating to both domestic and foreign preservation notices (such as provisions about the giving of evidentiary certificates by carriers and issuing agencies).</w:t>
      </w:r>
    </w:p>
    <w:p w14:paraId="1CEF31D6" w14:textId="24B5F7D1" w:rsidR="009B6858" w:rsidRPr="003A1B53" w:rsidRDefault="007D466B" w:rsidP="0008794A">
      <w:pPr>
        <w:pStyle w:val="SOText"/>
      </w:pPr>
      <w:r w:rsidRPr="003A1B53">
        <w:t>T</w:t>
      </w:r>
      <w:r w:rsidR="00B279A2" w:rsidRPr="003A1B53">
        <w:t>he Ombudsman has functions in relation to preservation notices given by issuing agencies (other than the Organisation) and the Inspector</w:t>
      </w:r>
      <w:r w:rsidR="00DC7A9C">
        <w:noBreakHyphen/>
      </w:r>
      <w:r w:rsidR="00B279A2" w:rsidRPr="003A1B53">
        <w:t>General of Intelligence and Security has functions in relation to preservation notices given by the Organisation.</w:t>
      </w:r>
    </w:p>
    <w:p w14:paraId="1F578EC6" w14:textId="17C8C86E" w:rsidR="00B279A2" w:rsidRPr="003A1B53" w:rsidRDefault="00363123" w:rsidP="00DD1FDB">
      <w:pPr>
        <w:pStyle w:val="ActHead3"/>
        <w:pageBreakBefore/>
      </w:pPr>
      <w:bookmarkStart w:id="238" w:name="_Toc167777837"/>
      <w:r w:rsidRPr="00DC7A9C">
        <w:rPr>
          <w:rStyle w:val="CharDivNo"/>
        </w:rPr>
        <w:lastRenderedPageBreak/>
        <w:t>Division 2</w:t>
      </w:r>
      <w:r w:rsidR="00B279A2" w:rsidRPr="003A1B53">
        <w:t>—</w:t>
      </w:r>
      <w:r w:rsidR="00B279A2" w:rsidRPr="00DC7A9C">
        <w:rPr>
          <w:rStyle w:val="CharDivText"/>
        </w:rPr>
        <w:t>Domestic preservation notices</w:t>
      </w:r>
      <w:bookmarkEnd w:id="238"/>
    </w:p>
    <w:p w14:paraId="7D0D05F6" w14:textId="50CDA835" w:rsidR="00B279A2" w:rsidRPr="003A1B53" w:rsidRDefault="00B279A2" w:rsidP="00B279A2">
      <w:pPr>
        <w:pStyle w:val="ActHead5"/>
      </w:pPr>
      <w:bookmarkStart w:id="239" w:name="_Toc167777838"/>
      <w:r w:rsidRPr="00DC7A9C">
        <w:rPr>
          <w:rStyle w:val="CharSectno"/>
        </w:rPr>
        <w:t>107H</w:t>
      </w:r>
      <w:r w:rsidRPr="003A1B53">
        <w:t xml:space="preserve">  Domestic preservation notices</w:t>
      </w:r>
      <w:bookmarkEnd w:id="239"/>
    </w:p>
    <w:p w14:paraId="77AAABDE" w14:textId="77777777" w:rsidR="00B279A2" w:rsidRPr="003A1B53" w:rsidRDefault="00B279A2" w:rsidP="00B279A2">
      <w:pPr>
        <w:pStyle w:val="subsection"/>
      </w:pPr>
      <w:r w:rsidRPr="003A1B53">
        <w:tab/>
        <w:t>(1)</w:t>
      </w:r>
      <w:r w:rsidRPr="003A1B53">
        <w:tab/>
        <w:t xml:space="preserve">An issuing agency may give a carrier a written notice (a </w:t>
      </w:r>
      <w:r w:rsidRPr="003A1B53">
        <w:rPr>
          <w:b/>
          <w:i/>
        </w:rPr>
        <w:t>domestic preservation notice</w:t>
      </w:r>
      <w:r w:rsidRPr="003A1B53">
        <w:t>) requiring the carrier to preserve, while the notice is in force, all stored communications that:</w:t>
      </w:r>
    </w:p>
    <w:p w14:paraId="69906D70" w14:textId="77777777" w:rsidR="00B279A2" w:rsidRPr="003A1B53" w:rsidRDefault="00B279A2" w:rsidP="00B279A2">
      <w:pPr>
        <w:pStyle w:val="paragraph"/>
      </w:pPr>
      <w:r w:rsidRPr="003A1B53">
        <w:tab/>
        <w:t>(a)</w:t>
      </w:r>
      <w:r w:rsidRPr="003A1B53">
        <w:tab/>
        <w:t>relate to the person or telecommunications service specified in the notice; and</w:t>
      </w:r>
    </w:p>
    <w:p w14:paraId="64C36363" w14:textId="77777777" w:rsidR="00B279A2" w:rsidRPr="003A1B53" w:rsidRDefault="00B279A2" w:rsidP="00B279A2">
      <w:pPr>
        <w:pStyle w:val="paragraph"/>
      </w:pPr>
      <w:r w:rsidRPr="003A1B53">
        <w:tab/>
        <w:t>(b)</w:t>
      </w:r>
      <w:r w:rsidRPr="003A1B53">
        <w:tab/>
        <w:t>the carrier holds at any time during:</w:t>
      </w:r>
    </w:p>
    <w:p w14:paraId="36C8B6EA" w14:textId="77777777" w:rsidR="00B279A2" w:rsidRPr="003A1B53" w:rsidRDefault="00B279A2" w:rsidP="00B279A2">
      <w:pPr>
        <w:pStyle w:val="paragraphsub"/>
      </w:pPr>
      <w:r w:rsidRPr="003A1B53">
        <w:tab/>
        <w:t>(i)</w:t>
      </w:r>
      <w:r w:rsidRPr="003A1B53">
        <w:tab/>
        <w:t xml:space="preserve">the period that starts at the time the carrier receives the notice and ends at the end of the day the carrier receives the notice (in which case the notice is an </w:t>
      </w:r>
      <w:r w:rsidRPr="003A1B53">
        <w:rPr>
          <w:b/>
          <w:i/>
        </w:rPr>
        <w:t>historic domestic preservation notice</w:t>
      </w:r>
      <w:r w:rsidRPr="003A1B53">
        <w:t>); or</w:t>
      </w:r>
    </w:p>
    <w:p w14:paraId="4D1E02B4" w14:textId="77777777" w:rsidR="00B279A2" w:rsidRPr="003A1B53" w:rsidRDefault="00B279A2" w:rsidP="00B279A2">
      <w:pPr>
        <w:pStyle w:val="paragraphsub"/>
      </w:pPr>
      <w:r w:rsidRPr="003A1B53">
        <w:tab/>
        <w:t>(ii)</w:t>
      </w:r>
      <w:r w:rsidRPr="003A1B53">
        <w:tab/>
        <w:t xml:space="preserve">the period that starts at the time the carrier receives the notice and ends at the end of the 29th day after the day the carrier receives the notice (in which case the notice is an </w:t>
      </w:r>
      <w:r w:rsidRPr="003A1B53">
        <w:rPr>
          <w:b/>
          <w:i/>
        </w:rPr>
        <w:t>ongoing domestic preservation notice</w:t>
      </w:r>
      <w:r w:rsidRPr="003A1B53">
        <w:t>).</w:t>
      </w:r>
    </w:p>
    <w:p w14:paraId="135A891D" w14:textId="14DF8422" w:rsidR="00B279A2" w:rsidRPr="003A1B53" w:rsidRDefault="00B279A2" w:rsidP="00B279A2">
      <w:pPr>
        <w:pStyle w:val="subsection"/>
      </w:pPr>
      <w:r w:rsidRPr="003A1B53">
        <w:tab/>
        <w:t>(2)</w:t>
      </w:r>
      <w:r w:rsidRPr="003A1B53">
        <w:tab/>
        <w:t>However, the agency can only give the notice if the conditions in sub</w:t>
      </w:r>
      <w:r w:rsidR="00DC7A9C">
        <w:t>section 1</w:t>
      </w:r>
      <w:r w:rsidRPr="003A1B53">
        <w:t>07J(1) or (2) are satisfied.</w:t>
      </w:r>
    </w:p>
    <w:p w14:paraId="134AC939" w14:textId="77777777" w:rsidR="00B279A2" w:rsidRPr="003A1B53" w:rsidRDefault="00B279A2" w:rsidP="00B279A2">
      <w:pPr>
        <w:pStyle w:val="subsection"/>
      </w:pPr>
      <w:r w:rsidRPr="003A1B53">
        <w:tab/>
        <w:t>(3)</w:t>
      </w:r>
      <w:r w:rsidRPr="003A1B53">
        <w:tab/>
        <w:t>In the notice, the agency can only specify:</w:t>
      </w:r>
    </w:p>
    <w:p w14:paraId="37163F36" w14:textId="77777777" w:rsidR="00B279A2" w:rsidRPr="003A1B53" w:rsidRDefault="00B279A2" w:rsidP="00B279A2">
      <w:pPr>
        <w:pStyle w:val="paragraph"/>
      </w:pPr>
      <w:r w:rsidRPr="003A1B53">
        <w:tab/>
        <w:t>(a)</w:t>
      </w:r>
      <w:r w:rsidRPr="003A1B53">
        <w:tab/>
        <w:t>one person; or</w:t>
      </w:r>
    </w:p>
    <w:p w14:paraId="6B83DA99" w14:textId="77777777" w:rsidR="00B279A2" w:rsidRPr="003A1B53" w:rsidRDefault="00B279A2" w:rsidP="00B279A2">
      <w:pPr>
        <w:pStyle w:val="paragraph"/>
      </w:pPr>
      <w:r w:rsidRPr="003A1B53">
        <w:tab/>
        <w:t>(b)</w:t>
      </w:r>
      <w:r w:rsidRPr="003A1B53">
        <w:tab/>
        <w:t>one or more telecommunications services; or</w:t>
      </w:r>
    </w:p>
    <w:p w14:paraId="3C661392" w14:textId="77777777" w:rsidR="00B279A2" w:rsidRPr="003A1B53" w:rsidRDefault="00B279A2" w:rsidP="00B279A2">
      <w:pPr>
        <w:pStyle w:val="paragraph"/>
      </w:pPr>
      <w:r w:rsidRPr="003A1B53">
        <w:tab/>
        <w:t>(c)</w:t>
      </w:r>
      <w:r w:rsidRPr="003A1B53">
        <w:tab/>
        <w:t>one person and one or more telecommunications services.</w:t>
      </w:r>
    </w:p>
    <w:p w14:paraId="3309A8C6" w14:textId="4433B007" w:rsidR="00B279A2" w:rsidRPr="003A1B53" w:rsidRDefault="00B279A2" w:rsidP="00B279A2">
      <w:pPr>
        <w:pStyle w:val="ActHead5"/>
      </w:pPr>
      <w:bookmarkStart w:id="240" w:name="_Toc167777839"/>
      <w:r w:rsidRPr="00DC7A9C">
        <w:rPr>
          <w:rStyle w:val="CharSectno"/>
        </w:rPr>
        <w:t>107J</w:t>
      </w:r>
      <w:r w:rsidRPr="003A1B53">
        <w:t xml:space="preserve">  Conditions for giving domestic preservation notices</w:t>
      </w:r>
      <w:bookmarkEnd w:id="240"/>
    </w:p>
    <w:p w14:paraId="149C7A84" w14:textId="7B9B2CD5" w:rsidR="00823B78" w:rsidRPr="003A1B53" w:rsidRDefault="00823B78" w:rsidP="00823B78">
      <w:pPr>
        <w:pStyle w:val="SubsectionHead"/>
      </w:pPr>
      <w:r w:rsidRPr="003A1B53">
        <w:t>Notices given by criminal law</w:t>
      </w:r>
      <w:r w:rsidR="00DC7A9C">
        <w:noBreakHyphen/>
      </w:r>
      <w:r w:rsidRPr="003A1B53">
        <w:t>enforcement agencies</w:t>
      </w:r>
    </w:p>
    <w:p w14:paraId="5214D179" w14:textId="791C9528" w:rsidR="00B279A2" w:rsidRPr="003A1B53" w:rsidRDefault="00B279A2" w:rsidP="00B279A2">
      <w:pPr>
        <w:pStyle w:val="subsection"/>
      </w:pPr>
      <w:r w:rsidRPr="003A1B53">
        <w:tab/>
        <w:t>(1)</w:t>
      </w:r>
      <w:r w:rsidRPr="003A1B53">
        <w:tab/>
        <w:t>A domestic preservation notice may be given under sub</w:t>
      </w:r>
      <w:r w:rsidR="00DC7A9C">
        <w:t>section 1</w:t>
      </w:r>
      <w:r w:rsidRPr="003A1B53">
        <w:t>07H(1) if:</w:t>
      </w:r>
    </w:p>
    <w:p w14:paraId="03B4FFA7" w14:textId="77777777" w:rsidR="00B279A2" w:rsidRPr="003A1B53" w:rsidRDefault="00B279A2" w:rsidP="00B279A2">
      <w:pPr>
        <w:pStyle w:val="paragraph"/>
      </w:pPr>
      <w:r w:rsidRPr="003A1B53">
        <w:tab/>
        <w:t>(a)</w:t>
      </w:r>
      <w:r w:rsidRPr="003A1B53">
        <w:tab/>
        <w:t>the issuing agency is:</w:t>
      </w:r>
    </w:p>
    <w:p w14:paraId="51C06456" w14:textId="1249B7AD" w:rsidR="00B279A2" w:rsidRPr="003A1B53" w:rsidRDefault="00B279A2" w:rsidP="00B279A2">
      <w:pPr>
        <w:pStyle w:val="paragraphsub"/>
      </w:pPr>
      <w:r w:rsidRPr="003A1B53">
        <w:tab/>
        <w:t>(i)</w:t>
      </w:r>
      <w:r w:rsidRPr="003A1B53">
        <w:tab/>
        <w:t>for an historic domestic preservation notice—</w:t>
      </w:r>
      <w:r w:rsidR="00B82394" w:rsidRPr="003A1B53">
        <w:t>a criminal law</w:t>
      </w:r>
      <w:r w:rsidR="00DC7A9C">
        <w:noBreakHyphen/>
      </w:r>
      <w:r w:rsidR="00B82394" w:rsidRPr="003A1B53">
        <w:t>enforcement agency</w:t>
      </w:r>
      <w:r w:rsidRPr="003A1B53">
        <w:t>; and</w:t>
      </w:r>
    </w:p>
    <w:p w14:paraId="5CD619B2" w14:textId="07249693" w:rsidR="00B279A2" w:rsidRPr="003A1B53" w:rsidRDefault="00B279A2" w:rsidP="00B279A2">
      <w:pPr>
        <w:pStyle w:val="paragraphsub"/>
      </w:pPr>
      <w:r w:rsidRPr="003A1B53">
        <w:lastRenderedPageBreak/>
        <w:tab/>
        <w:t>(ii)</w:t>
      </w:r>
      <w:r w:rsidRPr="003A1B53">
        <w:tab/>
        <w:t>for an ongoing domestic preservation notice—</w:t>
      </w:r>
      <w:r w:rsidR="00B82394" w:rsidRPr="003A1B53">
        <w:t>a criminal law</w:t>
      </w:r>
      <w:r w:rsidR="00DC7A9C">
        <w:noBreakHyphen/>
      </w:r>
      <w:r w:rsidR="00B82394" w:rsidRPr="003A1B53">
        <w:t>enforcement agency</w:t>
      </w:r>
      <w:r w:rsidRPr="003A1B53">
        <w:t xml:space="preserve"> that is an interception agency; and</w:t>
      </w:r>
    </w:p>
    <w:p w14:paraId="1CA4B56E" w14:textId="77777777" w:rsidR="00B279A2" w:rsidRPr="003A1B53" w:rsidRDefault="00B279A2" w:rsidP="00B279A2">
      <w:pPr>
        <w:pStyle w:val="paragraph"/>
      </w:pPr>
      <w:r w:rsidRPr="003A1B53">
        <w:tab/>
        <w:t>(b)</w:t>
      </w:r>
      <w:r w:rsidRPr="003A1B53">
        <w:tab/>
        <w:t>the agency is investigating a serious contravention; and</w:t>
      </w:r>
    </w:p>
    <w:p w14:paraId="75D108C9" w14:textId="77777777" w:rsidR="00B279A2" w:rsidRPr="003A1B53" w:rsidRDefault="00B279A2" w:rsidP="00B279A2">
      <w:pPr>
        <w:pStyle w:val="paragraph"/>
      </w:pPr>
      <w:r w:rsidRPr="003A1B53">
        <w:tab/>
        <w:t>(c)</w:t>
      </w:r>
      <w:r w:rsidRPr="003A1B53">
        <w:tab/>
        <w:t>the agency considers that there are reasonable grounds for suspecting that, in the relevant period for the notice, there are stored communications in existence, or stored communications might come into existence, that:</w:t>
      </w:r>
    </w:p>
    <w:p w14:paraId="6F4B0053" w14:textId="77777777" w:rsidR="00B279A2" w:rsidRPr="003A1B53" w:rsidRDefault="00B279A2" w:rsidP="00B279A2">
      <w:pPr>
        <w:pStyle w:val="paragraphsub"/>
      </w:pPr>
      <w:r w:rsidRPr="003A1B53">
        <w:tab/>
        <w:t>(i)</w:t>
      </w:r>
      <w:r w:rsidRPr="003A1B53">
        <w:tab/>
        <w:t>might assist in connection with the investigation; and</w:t>
      </w:r>
    </w:p>
    <w:p w14:paraId="2B58735A" w14:textId="77777777" w:rsidR="00B279A2" w:rsidRPr="003A1B53" w:rsidRDefault="00B279A2" w:rsidP="00B279A2">
      <w:pPr>
        <w:pStyle w:val="paragraphsub"/>
      </w:pPr>
      <w:r w:rsidRPr="003A1B53">
        <w:tab/>
        <w:t>(ii)</w:t>
      </w:r>
      <w:r w:rsidRPr="003A1B53">
        <w:tab/>
        <w:t>relate to the person or telecommunications service specified in the notice; and</w:t>
      </w:r>
    </w:p>
    <w:p w14:paraId="7B4E1FA1" w14:textId="27EB3562" w:rsidR="00B279A2" w:rsidRPr="003A1B53" w:rsidRDefault="00B279A2" w:rsidP="00B279A2">
      <w:pPr>
        <w:pStyle w:val="paragraph"/>
      </w:pPr>
      <w:r w:rsidRPr="003A1B53">
        <w:tab/>
        <w:t>(d)</w:t>
      </w:r>
      <w:r w:rsidRPr="003A1B53">
        <w:tab/>
        <w:t xml:space="preserve">the agency intends that if, at a later time, the agency considers that the stored communications would be likely to assist in connection with the investigation, then the agency will apply for a </w:t>
      </w:r>
      <w:r w:rsidR="0053426C" w:rsidRPr="003A1B53">
        <w:t>Part 2</w:t>
      </w:r>
      <w:r w:rsidR="00DC7A9C">
        <w:noBreakHyphen/>
      </w:r>
      <w:r w:rsidRPr="003A1B53">
        <w:t>5 warrant or a stored communications warrant to access those communications; and</w:t>
      </w:r>
    </w:p>
    <w:p w14:paraId="7F205ED1" w14:textId="77777777" w:rsidR="00B279A2" w:rsidRPr="003A1B53" w:rsidRDefault="00B279A2" w:rsidP="00B279A2">
      <w:pPr>
        <w:pStyle w:val="paragraph"/>
      </w:pPr>
      <w:r w:rsidRPr="003A1B53">
        <w:tab/>
        <w:t>(e)</w:t>
      </w:r>
      <w:r w:rsidRPr="003A1B53">
        <w:tab/>
        <w:t>for an ongoing domestic preservation notice—there is not another ongoing domestic preservation notice in force that:</w:t>
      </w:r>
    </w:p>
    <w:p w14:paraId="17E27788" w14:textId="77777777" w:rsidR="00B279A2" w:rsidRPr="003A1B53" w:rsidRDefault="00B279A2" w:rsidP="00B279A2">
      <w:pPr>
        <w:pStyle w:val="paragraphsub"/>
      </w:pPr>
      <w:r w:rsidRPr="003A1B53">
        <w:tab/>
        <w:t>(i)</w:t>
      </w:r>
      <w:r w:rsidRPr="003A1B53">
        <w:tab/>
        <w:t>was given by the agency to the same carrier; and</w:t>
      </w:r>
    </w:p>
    <w:p w14:paraId="66105CC5" w14:textId="77777777" w:rsidR="00B279A2" w:rsidRPr="003A1B53" w:rsidRDefault="00B279A2" w:rsidP="00B279A2">
      <w:pPr>
        <w:pStyle w:val="paragraphsub"/>
      </w:pPr>
      <w:r w:rsidRPr="003A1B53">
        <w:tab/>
        <w:t>(ii)</w:t>
      </w:r>
      <w:r w:rsidRPr="003A1B53">
        <w:tab/>
        <w:t>specifies the same person or telecommunications service.</w:t>
      </w:r>
    </w:p>
    <w:p w14:paraId="1CC3CC88" w14:textId="77777777" w:rsidR="00B279A2" w:rsidRPr="003A1B53" w:rsidRDefault="00B279A2" w:rsidP="00B279A2">
      <w:pPr>
        <w:pStyle w:val="SubsectionHead"/>
      </w:pPr>
      <w:r w:rsidRPr="003A1B53">
        <w:t>Notices given by the Organisation</w:t>
      </w:r>
    </w:p>
    <w:p w14:paraId="1E8A4484" w14:textId="208591D7" w:rsidR="00B279A2" w:rsidRPr="003A1B53" w:rsidRDefault="00B279A2" w:rsidP="00B279A2">
      <w:pPr>
        <w:pStyle w:val="subsection"/>
      </w:pPr>
      <w:r w:rsidRPr="003A1B53">
        <w:tab/>
        <w:t>(2)</w:t>
      </w:r>
      <w:r w:rsidRPr="003A1B53">
        <w:tab/>
        <w:t>A domestic preservation notice may be given under sub</w:t>
      </w:r>
      <w:r w:rsidR="00DC7A9C">
        <w:t>section 1</w:t>
      </w:r>
      <w:r w:rsidRPr="003A1B53">
        <w:t>07H(1) if:</w:t>
      </w:r>
    </w:p>
    <w:p w14:paraId="39733DE4" w14:textId="77777777" w:rsidR="00B279A2" w:rsidRPr="003A1B53" w:rsidRDefault="00B279A2" w:rsidP="00B279A2">
      <w:pPr>
        <w:pStyle w:val="paragraph"/>
      </w:pPr>
      <w:r w:rsidRPr="003A1B53">
        <w:tab/>
        <w:t>(a)</w:t>
      </w:r>
      <w:r w:rsidRPr="003A1B53">
        <w:tab/>
        <w:t>the issuing agency is the Organisation; and</w:t>
      </w:r>
    </w:p>
    <w:p w14:paraId="151A27AD" w14:textId="77777777" w:rsidR="00B279A2" w:rsidRPr="003A1B53" w:rsidRDefault="00B279A2" w:rsidP="00B279A2">
      <w:pPr>
        <w:pStyle w:val="paragraph"/>
      </w:pPr>
      <w:r w:rsidRPr="003A1B53">
        <w:tab/>
        <w:t>(b)</w:t>
      </w:r>
      <w:r w:rsidRPr="003A1B53">
        <w:tab/>
        <w:t>the Organisation considers that there are reasonable grounds for suspecting that, in the relevant period for the notice, there are stored communications in existence, or stored communications might come into existence, that:</w:t>
      </w:r>
    </w:p>
    <w:p w14:paraId="2770D524" w14:textId="77777777" w:rsidR="00B279A2" w:rsidRPr="003A1B53" w:rsidRDefault="00B279A2" w:rsidP="00B279A2">
      <w:pPr>
        <w:pStyle w:val="paragraphsub"/>
      </w:pPr>
      <w:r w:rsidRPr="003A1B53">
        <w:tab/>
        <w:t>(i)</w:t>
      </w:r>
      <w:r w:rsidRPr="003A1B53">
        <w:tab/>
        <w:t>might assist the Organisation in carrying out its function of obtaining intelligence relating to security; and</w:t>
      </w:r>
    </w:p>
    <w:p w14:paraId="2EAD8FE2" w14:textId="77777777" w:rsidR="00B279A2" w:rsidRPr="003A1B53" w:rsidRDefault="00B279A2" w:rsidP="00B279A2">
      <w:pPr>
        <w:pStyle w:val="paragraphsub"/>
      </w:pPr>
      <w:r w:rsidRPr="003A1B53">
        <w:tab/>
        <w:t>(ii)</w:t>
      </w:r>
      <w:r w:rsidRPr="003A1B53">
        <w:tab/>
        <w:t>relate to the person or telecommunications service specified in the notice; and</w:t>
      </w:r>
    </w:p>
    <w:p w14:paraId="5375A7B8" w14:textId="4B47279B" w:rsidR="00B279A2" w:rsidRPr="003A1B53" w:rsidRDefault="00B279A2" w:rsidP="00B279A2">
      <w:pPr>
        <w:pStyle w:val="paragraph"/>
      </w:pPr>
      <w:r w:rsidRPr="003A1B53">
        <w:lastRenderedPageBreak/>
        <w:tab/>
        <w:t>(c)</w:t>
      </w:r>
      <w:r w:rsidRPr="003A1B53">
        <w:tab/>
        <w:t>the Organisation intends that if, at a later time, the Organisation considers that the stored communications would be likely to assist in carrying out that function, then the Director</w:t>
      </w:r>
      <w:r w:rsidR="00DC7A9C">
        <w:noBreakHyphen/>
      </w:r>
      <w:r w:rsidRPr="003A1B53">
        <w:t xml:space="preserve">General of Security will request a </w:t>
      </w:r>
      <w:r w:rsidR="0053426C" w:rsidRPr="003A1B53">
        <w:t>Part 2</w:t>
      </w:r>
      <w:r w:rsidR="00DC7A9C">
        <w:noBreakHyphen/>
      </w:r>
      <w:r w:rsidRPr="003A1B53">
        <w:t>2 warrant to access those communications; and</w:t>
      </w:r>
    </w:p>
    <w:p w14:paraId="63B016C8" w14:textId="77777777" w:rsidR="00B279A2" w:rsidRPr="003A1B53" w:rsidRDefault="00B279A2" w:rsidP="00B279A2">
      <w:pPr>
        <w:pStyle w:val="paragraph"/>
      </w:pPr>
      <w:r w:rsidRPr="003A1B53">
        <w:tab/>
        <w:t>(d)</w:t>
      </w:r>
      <w:r w:rsidRPr="003A1B53">
        <w:tab/>
        <w:t>for an ongoing domestic preservation notice—there is not another ongoing domestic preservation notice in force that:</w:t>
      </w:r>
    </w:p>
    <w:p w14:paraId="7566E7CC" w14:textId="77777777" w:rsidR="00B279A2" w:rsidRPr="003A1B53" w:rsidRDefault="00B279A2" w:rsidP="00B279A2">
      <w:pPr>
        <w:pStyle w:val="paragraphsub"/>
      </w:pPr>
      <w:r w:rsidRPr="003A1B53">
        <w:tab/>
        <w:t>(i)</w:t>
      </w:r>
      <w:r w:rsidRPr="003A1B53">
        <w:tab/>
        <w:t>was given by the Organisation to the same carrier; and</w:t>
      </w:r>
    </w:p>
    <w:p w14:paraId="07D76198" w14:textId="77777777" w:rsidR="00B279A2" w:rsidRPr="003A1B53" w:rsidRDefault="00B279A2" w:rsidP="00B279A2">
      <w:pPr>
        <w:pStyle w:val="paragraphsub"/>
      </w:pPr>
      <w:r w:rsidRPr="003A1B53">
        <w:tab/>
        <w:t>(ii)</w:t>
      </w:r>
      <w:r w:rsidRPr="003A1B53">
        <w:tab/>
        <w:t>specifies the same person or telecommunications service.</w:t>
      </w:r>
    </w:p>
    <w:p w14:paraId="6CC7A7A8" w14:textId="16562C4F" w:rsidR="00B279A2" w:rsidRPr="003A1B53" w:rsidRDefault="00B279A2" w:rsidP="00B279A2">
      <w:pPr>
        <w:pStyle w:val="ActHead5"/>
      </w:pPr>
      <w:bookmarkStart w:id="241" w:name="_Toc167777840"/>
      <w:r w:rsidRPr="00DC7A9C">
        <w:rPr>
          <w:rStyle w:val="CharSectno"/>
        </w:rPr>
        <w:t>107K</w:t>
      </w:r>
      <w:r w:rsidRPr="003A1B53">
        <w:t xml:space="preserve">  When a domestic preservation notice is in force</w:t>
      </w:r>
      <w:bookmarkEnd w:id="241"/>
    </w:p>
    <w:p w14:paraId="4277D503" w14:textId="77777777" w:rsidR="00B279A2" w:rsidRPr="003A1B53" w:rsidRDefault="00B279A2" w:rsidP="00B279A2">
      <w:pPr>
        <w:pStyle w:val="subsection"/>
      </w:pPr>
      <w:r w:rsidRPr="003A1B53">
        <w:tab/>
      </w:r>
      <w:r w:rsidRPr="003A1B53">
        <w:tab/>
        <w:t>A domestic preservation notice:</w:t>
      </w:r>
    </w:p>
    <w:p w14:paraId="0A33AD09" w14:textId="77777777" w:rsidR="00B279A2" w:rsidRPr="003A1B53" w:rsidRDefault="00B279A2" w:rsidP="00B279A2">
      <w:pPr>
        <w:pStyle w:val="paragraph"/>
      </w:pPr>
      <w:r w:rsidRPr="003A1B53">
        <w:tab/>
        <w:t>(a)</w:t>
      </w:r>
      <w:r w:rsidRPr="003A1B53">
        <w:tab/>
        <w:t>comes into force when the carrier receives it; and</w:t>
      </w:r>
    </w:p>
    <w:p w14:paraId="7B81D6AE" w14:textId="77777777" w:rsidR="00B279A2" w:rsidRPr="003A1B53" w:rsidRDefault="00B279A2" w:rsidP="00B279A2">
      <w:pPr>
        <w:pStyle w:val="paragraph"/>
      </w:pPr>
      <w:r w:rsidRPr="003A1B53">
        <w:tab/>
        <w:t>(b)</w:t>
      </w:r>
      <w:r w:rsidRPr="003A1B53">
        <w:tab/>
        <w:t>ceases to be in force at the earliest of the following times:</w:t>
      </w:r>
    </w:p>
    <w:p w14:paraId="3F15DC0E" w14:textId="77777777" w:rsidR="00B279A2" w:rsidRPr="003A1B53" w:rsidRDefault="00B279A2" w:rsidP="00B279A2">
      <w:pPr>
        <w:pStyle w:val="paragraphsub"/>
      </w:pPr>
      <w:r w:rsidRPr="003A1B53">
        <w:tab/>
        <w:t>(i)</w:t>
      </w:r>
      <w:r w:rsidRPr="003A1B53">
        <w:tab/>
        <w:t>the end of the period of 90 days, starting on the day the carrier receives it;</w:t>
      </w:r>
    </w:p>
    <w:p w14:paraId="44A7CEE4" w14:textId="7BAC61FE" w:rsidR="00B279A2" w:rsidRPr="003A1B53" w:rsidRDefault="00B279A2" w:rsidP="00B279A2">
      <w:pPr>
        <w:pStyle w:val="paragraphsub"/>
      </w:pPr>
      <w:r w:rsidRPr="003A1B53">
        <w:tab/>
        <w:t>(ii)</w:t>
      </w:r>
      <w:r w:rsidRPr="003A1B53">
        <w:tab/>
        <w:t xml:space="preserve">if the notice is revoked under </w:t>
      </w:r>
      <w:r w:rsidR="00DC7A9C">
        <w:t>section 1</w:t>
      </w:r>
      <w:r w:rsidRPr="003A1B53">
        <w:t>07L—when the carrier receives notice of the revocation;</w:t>
      </w:r>
    </w:p>
    <w:p w14:paraId="74B8D771" w14:textId="0C3BF896" w:rsidR="00B279A2" w:rsidRPr="003A1B53" w:rsidRDefault="00B279A2" w:rsidP="00B279A2">
      <w:pPr>
        <w:pStyle w:val="paragraphsub"/>
      </w:pPr>
      <w:r w:rsidRPr="003A1B53">
        <w:tab/>
        <w:t>(iii)</w:t>
      </w:r>
      <w:r w:rsidRPr="003A1B53">
        <w:tab/>
        <w:t xml:space="preserve">if a </w:t>
      </w:r>
      <w:r w:rsidR="0053426C" w:rsidRPr="003A1B53">
        <w:t>Part 2</w:t>
      </w:r>
      <w:r w:rsidR="00DC7A9C">
        <w:noBreakHyphen/>
      </w:r>
      <w:r w:rsidRPr="003A1B53">
        <w:t>5 warrant or stored communications warrant authorising access to the stored communications covered by the notice is issued in relation to the issuing agency—when the warrant ceases to be in force;</w:t>
      </w:r>
    </w:p>
    <w:p w14:paraId="722E095A" w14:textId="18FD4AF5" w:rsidR="00B279A2" w:rsidRPr="003A1B53" w:rsidRDefault="00B279A2" w:rsidP="00B279A2">
      <w:pPr>
        <w:pStyle w:val="paragraphsub"/>
      </w:pPr>
      <w:r w:rsidRPr="003A1B53">
        <w:tab/>
        <w:t>(iv)</w:t>
      </w:r>
      <w:r w:rsidRPr="003A1B53">
        <w:tab/>
        <w:t xml:space="preserve">if a </w:t>
      </w:r>
      <w:r w:rsidR="0053426C" w:rsidRPr="003A1B53">
        <w:t>Part 2</w:t>
      </w:r>
      <w:r w:rsidR="00DC7A9C">
        <w:noBreakHyphen/>
      </w:r>
      <w:r w:rsidRPr="003A1B53">
        <w:t>2 warrant authorising access to the stored communications covered by the notice is issued in relation to the issuing agency—the end of the period of 5 days after the day the warrant was issued.</w:t>
      </w:r>
    </w:p>
    <w:p w14:paraId="6B29B2E9" w14:textId="0508E19F" w:rsidR="00B279A2" w:rsidRPr="003A1B53" w:rsidRDefault="00B279A2" w:rsidP="00B279A2">
      <w:pPr>
        <w:pStyle w:val="ActHead5"/>
      </w:pPr>
      <w:bookmarkStart w:id="242" w:name="_Toc167777841"/>
      <w:r w:rsidRPr="00DC7A9C">
        <w:rPr>
          <w:rStyle w:val="CharSectno"/>
        </w:rPr>
        <w:t>107L</w:t>
      </w:r>
      <w:r w:rsidRPr="003A1B53">
        <w:t xml:space="preserve">  Revoking a domestic preservation notice</w:t>
      </w:r>
      <w:bookmarkEnd w:id="242"/>
    </w:p>
    <w:p w14:paraId="39C1802B" w14:textId="77777777" w:rsidR="00B279A2" w:rsidRPr="003A1B53" w:rsidRDefault="00B279A2" w:rsidP="00B279A2">
      <w:pPr>
        <w:pStyle w:val="SubsectionHead"/>
      </w:pPr>
      <w:r w:rsidRPr="003A1B53">
        <w:t>Discretionary revocation</w:t>
      </w:r>
    </w:p>
    <w:p w14:paraId="4F5EBE46" w14:textId="77777777" w:rsidR="00B279A2" w:rsidRPr="003A1B53" w:rsidRDefault="00B279A2" w:rsidP="00B279A2">
      <w:pPr>
        <w:pStyle w:val="subsection"/>
      </w:pPr>
      <w:r w:rsidRPr="003A1B53">
        <w:tab/>
        <w:t>(1)</w:t>
      </w:r>
      <w:r w:rsidRPr="003A1B53">
        <w:tab/>
        <w:t>An issuing agency that has given a domestic preservation notice may revoke the notice at any time.</w:t>
      </w:r>
    </w:p>
    <w:p w14:paraId="00B6564E" w14:textId="77777777" w:rsidR="00B279A2" w:rsidRPr="003A1B53" w:rsidRDefault="00B279A2" w:rsidP="00B279A2">
      <w:pPr>
        <w:pStyle w:val="SubsectionHead"/>
      </w:pPr>
      <w:r w:rsidRPr="003A1B53">
        <w:lastRenderedPageBreak/>
        <w:t>Mandatory revocation</w:t>
      </w:r>
    </w:p>
    <w:p w14:paraId="6E199DC3" w14:textId="77777777" w:rsidR="00B279A2" w:rsidRPr="003A1B53" w:rsidRDefault="00B279A2" w:rsidP="00B279A2">
      <w:pPr>
        <w:pStyle w:val="subsection"/>
      </w:pPr>
      <w:r w:rsidRPr="003A1B53">
        <w:tab/>
        <w:t>(2)</w:t>
      </w:r>
      <w:r w:rsidRPr="003A1B53">
        <w:tab/>
        <w:t>An issuing agency that has given a domestic preservation notice must revoke the notice if:</w:t>
      </w:r>
    </w:p>
    <w:p w14:paraId="67C64138" w14:textId="2918BC49" w:rsidR="00B279A2" w:rsidRPr="003A1B53" w:rsidRDefault="00B279A2" w:rsidP="00B279A2">
      <w:pPr>
        <w:pStyle w:val="paragraph"/>
      </w:pPr>
      <w:r w:rsidRPr="003A1B53">
        <w:tab/>
        <w:t>(a)</w:t>
      </w:r>
      <w:r w:rsidRPr="003A1B53">
        <w:tab/>
        <w:t xml:space="preserve">if the issuing agency is </w:t>
      </w:r>
      <w:r w:rsidR="00823B78" w:rsidRPr="003A1B53">
        <w:t>a criminal law</w:t>
      </w:r>
      <w:r w:rsidR="00DC7A9C">
        <w:noBreakHyphen/>
      </w:r>
      <w:r w:rsidR="00823B78" w:rsidRPr="003A1B53">
        <w:t>enforcement agency</w:t>
      </w:r>
      <w:r w:rsidRPr="003A1B53">
        <w:t xml:space="preserve"> (including an interception agency):</w:t>
      </w:r>
    </w:p>
    <w:p w14:paraId="3BC0DEA1" w14:textId="3D5AB608" w:rsidR="00B279A2" w:rsidRPr="003A1B53" w:rsidRDefault="00B279A2" w:rsidP="00B279A2">
      <w:pPr>
        <w:pStyle w:val="paragraphsub"/>
      </w:pPr>
      <w:r w:rsidRPr="003A1B53">
        <w:tab/>
        <w:t>(i)</w:t>
      </w:r>
      <w:r w:rsidRPr="003A1B53">
        <w:tab/>
        <w:t xml:space="preserve">the condition in </w:t>
      </w:r>
      <w:r w:rsidR="00BE5AB6" w:rsidRPr="003A1B53">
        <w:t>paragraph 1</w:t>
      </w:r>
      <w:r w:rsidRPr="003A1B53">
        <w:t>07J(1)(b) or (c) is no longer satisfied; or</w:t>
      </w:r>
    </w:p>
    <w:p w14:paraId="7129A5CB" w14:textId="4232844A" w:rsidR="00B279A2" w:rsidRPr="003A1B53" w:rsidRDefault="00B279A2" w:rsidP="00B279A2">
      <w:pPr>
        <w:pStyle w:val="paragraphsub"/>
      </w:pPr>
      <w:r w:rsidRPr="003A1B53">
        <w:tab/>
        <w:t>(ii)</w:t>
      </w:r>
      <w:r w:rsidRPr="003A1B53">
        <w:tab/>
        <w:t xml:space="preserve">the agency decides not to apply for a </w:t>
      </w:r>
      <w:r w:rsidR="0053426C" w:rsidRPr="003A1B53">
        <w:t>Part 2</w:t>
      </w:r>
      <w:r w:rsidR="00DC7A9C">
        <w:noBreakHyphen/>
      </w:r>
      <w:r w:rsidRPr="003A1B53">
        <w:t>5 warrant or stored communications warrant to access the stored communications covered by the notice; or</w:t>
      </w:r>
    </w:p>
    <w:p w14:paraId="65CA5EBF" w14:textId="77777777" w:rsidR="00B279A2" w:rsidRPr="003A1B53" w:rsidRDefault="00B279A2" w:rsidP="00F120AE">
      <w:pPr>
        <w:pStyle w:val="paragraph"/>
        <w:keepNext/>
      </w:pPr>
      <w:r w:rsidRPr="003A1B53">
        <w:tab/>
        <w:t>(b)</w:t>
      </w:r>
      <w:r w:rsidRPr="003A1B53">
        <w:tab/>
        <w:t>if the issuing agency is the Organisation:</w:t>
      </w:r>
    </w:p>
    <w:p w14:paraId="1FA1A4EC" w14:textId="75B0BB64" w:rsidR="00B279A2" w:rsidRPr="003A1B53" w:rsidRDefault="00B279A2" w:rsidP="00B279A2">
      <w:pPr>
        <w:pStyle w:val="paragraphsub"/>
      </w:pPr>
      <w:r w:rsidRPr="003A1B53">
        <w:tab/>
        <w:t>(i)</w:t>
      </w:r>
      <w:r w:rsidRPr="003A1B53">
        <w:tab/>
        <w:t xml:space="preserve">the condition in </w:t>
      </w:r>
      <w:r w:rsidR="00BE5AB6" w:rsidRPr="003A1B53">
        <w:t>paragraph 1</w:t>
      </w:r>
      <w:r w:rsidRPr="003A1B53">
        <w:t>07J(2)(b) is no longer satisfied; or</w:t>
      </w:r>
    </w:p>
    <w:p w14:paraId="1740BBEB" w14:textId="2444ED6D" w:rsidR="00B279A2" w:rsidRPr="003A1B53" w:rsidRDefault="00B279A2" w:rsidP="00B279A2">
      <w:pPr>
        <w:pStyle w:val="paragraphsub"/>
      </w:pPr>
      <w:r w:rsidRPr="003A1B53">
        <w:tab/>
        <w:t>(ii)</w:t>
      </w:r>
      <w:r w:rsidRPr="003A1B53">
        <w:tab/>
        <w:t>the Organisation is satisfied that the Director</w:t>
      </w:r>
      <w:r w:rsidR="00DC7A9C">
        <w:noBreakHyphen/>
      </w:r>
      <w:r w:rsidRPr="003A1B53">
        <w:t xml:space="preserve">General of Security will not request a </w:t>
      </w:r>
      <w:r w:rsidR="0053426C" w:rsidRPr="003A1B53">
        <w:t>Part 2</w:t>
      </w:r>
      <w:r w:rsidR="00DC7A9C">
        <w:noBreakHyphen/>
      </w:r>
      <w:r w:rsidRPr="003A1B53">
        <w:t>2 warrant to access the stored communications covered by the notice.</w:t>
      </w:r>
    </w:p>
    <w:p w14:paraId="2975D31B" w14:textId="77777777" w:rsidR="00B279A2" w:rsidRPr="003A1B53" w:rsidRDefault="00B279A2" w:rsidP="00B279A2">
      <w:pPr>
        <w:pStyle w:val="SubsectionHead"/>
      </w:pPr>
      <w:r w:rsidRPr="003A1B53">
        <w:t>Revocation effected by giving revocation notice</w:t>
      </w:r>
    </w:p>
    <w:p w14:paraId="28307725" w14:textId="77777777" w:rsidR="00B279A2" w:rsidRPr="003A1B53" w:rsidRDefault="00B279A2" w:rsidP="00B279A2">
      <w:pPr>
        <w:pStyle w:val="subsection"/>
      </w:pPr>
      <w:r w:rsidRPr="003A1B53">
        <w:tab/>
        <w:t>(3)</w:t>
      </w:r>
      <w:r w:rsidRPr="003A1B53">
        <w:tab/>
        <w:t>A domestic preservation notice is revoked by the issuing agency giving the carrier to whom it was given written notice of the revocation.</w:t>
      </w:r>
    </w:p>
    <w:p w14:paraId="66579317" w14:textId="7DE5ABAF" w:rsidR="00B279A2" w:rsidRPr="003A1B53" w:rsidRDefault="00B279A2" w:rsidP="00B279A2">
      <w:pPr>
        <w:pStyle w:val="ActHead5"/>
      </w:pPr>
      <w:bookmarkStart w:id="243" w:name="_Toc167777842"/>
      <w:r w:rsidRPr="00DC7A9C">
        <w:rPr>
          <w:rStyle w:val="CharSectno"/>
        </w:rPr>
        <w:t>107M</w:t>
      </w:r>
      <w:r w:rsidRPr="003A1B53">
        <w:t xml:space="preserve">  Persons who act on the issuing agency’s behalf</w:t>
      </w:r>
      <w:bookmarkEnd w:id="243"/>
    </w:p>
    <w:p w14:paraId="48B2D297" w14:textId="77777777" w:rsidR="00B279A2" w:rsidRPr="003A1B53" w:rsidRDefault="00B279A2" w:rsidP="00B279A2">
      <w:pPr>
        <w:pStyle w:val="SubsectionHead"/>
      </w:pPr>
      <w:r w:rsidRPr="003A1B53">
        <w:t>Historic domestic preservation notices</w:t>
      </w:r>
    </w:p>
    <w:p w14:paraId="0F45C0A7" w14:textId="77777777" w:rsidR="00B279A2" w:rsidRPr="003A1B53" w:rsidRDefault="00B279A2" w:rsidP="00B279A2">
      <w:pPr>
        <w:pStyle w:val="subsection"/>
      </w:pPr>
      <w:r w:rsidRPr="003A1B53">
        <w:tab/>
        <w:t>(1)</w:t>
      </w:r>
      <w:r w:rsidRPr="003A1B53">
        <w:tab/>
        <w:t>An historic domestic preservation notice may only be given or revoked on behalf of an issuing agency by:</w:t>
      </w:r>
    </w:p>
    <w:p w14:paraId="01FC7953" w14:textId="4D62FA1B" w:rsidR="00B279A2" w:rsidRPr="003A1B53" w:rsidRDefault="00B279A2" w:rsidP="00B279A2">
      <w:pPr>
        <w:pStyle w:val="paragraph"/>
      </w:pPr>
      <w:r w:rsidRPr="003A1B53">
        <w:tab/>
        <w:t>(a)</w:t>
      </w:r>
      <w:r w:rsidRPr="003A1B53">
        <w:tab/>
        <w:t xml:space="preserve">if the issuing agency is </w:t>
      </w:r>
      <w:r w:rsidR="00823B78" w:rsidRPr="003A1B53">
        <w:t>a criminal law</w:t>
      </w:r>
      <w:r w:rsidR="00DC7A9C">
        <w:noBreakHyphen/>
      </w:r>
      <w:r w:rsidR="00823B78" w:rsidRPr="003A1B53">
        <w:t>enforcement agency</w:t>
      </w:r>
      <w:r w:rsidRPr="003A1B53">
        <w:t xml:space="preserve">—a person who may, under </w:t>
      </w:r>
      <w:r w:rsidR="00DC7A9C">
        <w:t>section 1</w:t>
      </w:r>
      <w:r w:rsidRPr="003A1B53">
        <w:t>10, apply on the agency’s behalf for a stored communications warrant to access the stored communications covered by the notice; and</w:t>
      </w:r>
    </w:p>
    <w:p w14:paraId="4DC71089" w14:textId="77777777" w:rsidR="00B279A2" w:rsidRPr="003A1B53" w:rsidRDefault="00B279A2" w:rsidP="00B279A2">
      <w:pPr>
        <w:pStyle w:val="paragraph"/>
      </w:pPr>
      <w:r w:rsidRPr="003A1B53">
        <w:tab/>
        <w:t>(b)</w:t>
      </w:r>
      <w:r w:rsidRPr="003A1B53">
        <w:tab/>
        <w:t>if the issuing agency is the Organisation—a certifying person.</w:t>
      </w:r>
    </w:p>
    <w:p w14:paraId="68D23821" w14:textId="77777777" w:rsidR="00B279A2" w:rsidRPr="003A1B53" w:rsidRDefault="00B279A2" w:rsidP="00B279A2">
      <w:pPr>
        <w:pStyle w:val="SubsectionHead"/>
      </w:pPr>
      <w:r w:rsidRPr="003A1B53">
        <w:lastRenderedPageBreak/>
        <w:t>Ongoing domestic preservation notices</w:t>
      </w:r>
    </w:p>
    <w:p w14:paraId="63C02B18" w14:textId="77777777" w:rsidR="00B279A2" w:rsidRPr="003A1B53" w:rsidRDefault="00B279A2" w:rsidP="00B279A2">
      <w:pPr>
        <w:pStyle w:val="subsection"/>
      </w:pPr>
      <w:r w:rsidRPr="003A1B53">
        <w:tab/>
        <w:t>(2)</w:t>
      </w:r>
      <w:r w:rsidRPr="003A1B53">
        <w:tab/>
        <w:t>An ongoing domestic preservation notice may only be given on behalf of an issuing agency by:</w:t>
      </w:r>
    </w:p>
    <w:p w14:paraId="5E422124" w14:textId="28AB2FD1" w:rsidR="00B279A2" w:rsidRPr="003A1B53" w:rsidRDefault="00B279A2" w:rsidP="00B279A2">
      <w:pPr>
        <w:pStyle w:val="paragraph"/>
      </w:pPr>
      <w:r w:rsidRPr="003A1B53">
        <w:tab/>
        <w:t>(a)</w:t>
      </w:r>
      <w:r w:rsidRPr="003A1B53">
        <w:tab/>
        <w:t xml:space="preserve">if the issuing agency is </w:t>
      </w:r>
      <w:r w:rsidR="00823B78" w:rsidRPr="003A1B53">
        <w:t>a criminal law</w:t>
      </w:r>
      <w:r w:rsidR="00DC7A9C">
        <w:noBreakHyphen/>
      </w:r>
      <w:r w:rsidR="00823B78" w:rsidRPr="003A1B53">
        <w:t>enforcement agency</w:t>
      </w:r>
      <w:r w:rsidRPr="003A1B53">
        <w:t xml:space="preserve"> that is an interception agency—an authorised officer of the agency; and</w:t>
      </w:r>
    </w:p>
    <w:p w14:paraId="29FE51B9" w14:textId="6582871D" w:rsidR="00B279A2" w:rsidRPr="003A1B53" w:rsidRDefault="00B279A2" w:rsidP="00B279A2">
      <w:pPr>
        <w:pStyle w:val="paragraph"/>
      </w:pPr>
      <w:r w:rsidRPr="003A1B53">
        <w:tab/>
        <w:t>(b)</w:t>
      </w:r>
      <w:r w:rsidRPr="003A1B53">
        <w:tab/>
        <w:t>if the issuing agency is the Organisation—the Director</w:t>
      </w:r>
      <w:r w:rsidR="00DC7A9C">
        <w:noBreakHyphen/>
      </w:r>
      <w:r w:rsidRPr="003A1B53">
        <w:t>General of Security.</w:t>
      </w:r>
    </w:p>
    <w:p w14:paraId="1C91F269" w14:textId="77777777" w:rsidR="00B279A2" w:rsidRPr="003A1B53" w:rsidRDefault="00B279A2" w:rsidP="00B279A2">
      <w:pPr>
        <w:pStyle w:val="subsection"/>
      </w:pPr>
      <w:r w:rsidRPr="003A1B53">
        <w:tab/>
        <w:t>(3)</w:t>
      </w:r>
      <w:r w:rsidRPr="003A1B53">
        <w:tab/>
        <w:t>An ongoing domestic preservation notice may only be revoked on behalf of an issuing agency by:</w:t>
      </w:r>
    </w:p>
    <w:p w14:paraId="260D7592" w14:textId="4840B9CC" w:rsidR="00B279A2" w:rsidRPr="003A1B53" w:rsidRDefault="00B279A2" w:rsidP="00B279A2">
      <w:pPr>
        <w:pStyle w:val="paragraph"/>
      </w:pPr>
      <w:r w:rsidRPr="003A1B53">
        <w:tab/>
        <w:t>(a)</w:t>
      </w:r>
      <w:r w:rsidRPr="003A1B53">
        <w:tab/>
        <w:t xml:space="preserve">if the issuing agency is </w:t>
      </w:r>
      <w:r w:rsidR="00823B78" w:rsidRPr="003A1B53">
        <w:t>a criminal law</w:t>
      </w:r>
      <w:r w:rsidR="00DC7A9C">
        <w:noBreakHyphen/>
      </w:r>
      <w:r w:rsidR="00823B78" w:rsidRPr="003A1B53">
        <w:t>enforcement agency</w:t>
      </w:r>
      <w:r w:rsidRPr="003A1B53">
        <w:t xml:space="preserve"> that is an interception agency—an authorised officer of the agency; and</w:t>
      </w:r>
    </w:p>
    <w:p w14:paraId="6D642A31" w14:textId="77777777" w:rsidR="009B6858" w:rsidRPr="003A1B53" w:rsidRDefault="007D466B" w:rsidP="00B279A2">
      <w:pPr>
        <w:pStyle w:val="paragraph"/>
      </w:pPr>
      <w:r w:rsidRPr="003A1B53">
        <w:tab/>
      </w:r>
      <w:r w:rsidR="00B279A2" w:rsidRPr="003A1B53">
        <w:t>(b)</w:t>
      </w:r>
      <w:r w:rsidR="00B279A2" w:rsidRPr="003A1B53">
        <w:tab/>
        <w:t>if the issuing agency is the Organisation—a certifying person.</w:t>
      </w:r>
    </w:p>
    <w:p w14:paraId="36B396EF" w14:textId="6BC18D7F" w:rsidR="00B279A2" w:rsidRPr="003A1B53" w:rsidRDefault="00363123" w:rsidP="00DD1FDB">
      <w:pPr>
        <w:pStyle w:val="ActHead3"/>
        <w:pageBreakBefore/>
      </w:pPr>
      <w:bookmarkStart w:id="244" w:name="_Toc167777843"/>
      <w:r w:rsidRPr="00DC7A9C">
        <w:rPr>
          <w:rStyle w:val="CharDivNo"/>
        </w:rPr>
        <w:lastRenderedPageBreak/>
        <w:t>Division 3</w:t>
      </w:r>
      <w:r w:rsidR="00B279A2" w:rsidRPr="003A1B53">
        <w:t>—</w:t>
      </w:r>
      <w:r w:rsidR="00B279A2" w:rsidRPr="00DC7A9C">
        <w:rPr>
          <w:rStyle w:val="CharDivText"/>
        </w:rPr>
        <w:t>Foreign preservation notices</w:t>
      </w:r>
      <w:bookmarkEnd w:id="244"/>
    </w:p>
    <w:p w14:paraId="22B20F7D" w14:textId="2A5A4C2B" w:rsidR="00B279A2" w:rsidRPr="003A1B53" w:rsidRDefault="00B279A2" w:rsidP="00B279A2">
      <w:pPr>
        <w:pStyle w:val="ActHead5"/>
      </w:pPr>
      <w:bookmarkStart w:id="245" w:name="_Toc167777844"/>
      <w:r w:rsidRPr="00DC7A9C">
        <w:rPr>
          <w:rStyle w:val="CharSectno"/>
        </w:rPr>
        <w:t>107N</w:t>
      </w:r>
      <w:r w:rsidRPr="003A1B53">
        <w:t xml:space="preserve">  When a foreign preservation notice can be given</w:t>
      </w:r>
      <w:bookmarkEnd w:id="245"/>
    </w:p>
    <w:p w14:paraId="2408FEE3" w14:textId="4CF6D3D5" w:rsidR="00B279A2" w:rsidRPr="003A1B53" w:rsidRDefault="00B279A2" w:rsidP="00B279A2">
      <w:pPr>
        <w:pStyle w:val="subsection"/>
      </w:pPr>
      <w:r w:rsidRPr="003A1B53">
        <w:tab/>
        <w:t>(1)</w:t>
      </w:r>
      <w:r w:rsidRPr="003A1B53">
        <w:tab/>
        <w:t xml:space="preserve">If the Australian Federal Police receives a request in accordance with </w:t>
      </w:r>
      <w:r w:rsidR="00DC7A9C">
        <w:t>section 1</w:t>
      </w:r>
      <w:r w:rsidRPr="003A1B53">
        <w:t xml:space="preserve">07P, the Australian Federal Police must give the carrier to which the request relates a written notice (a </w:t>
      </w:r>
      <w:r w:rsidRPr="003A1B53">
        <w:rPr>
          <w:b/>
          <w:i/>
        </w:rPr>
        <w:t>foreign preservation notice</w:t>
      </w:r>
      <w:r w:rsidRPr="003A1B53">
        <w:t>) requiring the carrier to preserve, while the notice is in force, all stored communications that:</w:t>
      </w:r>
    </w:p>
    <w:p w14:paraId="08270117" w14:textId="77777777" w:rsidR="00B279A2" w:rsidRPr="003A1B53" w:rsidRDefault="00B279A2" w:rsidP="00B279A2">
      <w:pPr>
        <w:pStyle w:val="paragraph"/>
      </w:pPr>
      <w:r w:rsidRPr="003A1B53">
        <w:tab/>
        <w:t>(a)</w:t>
      </w:r>
      <w:r w:rsidRPr="003A1B53">
        <w:tab/>
        <w:t>relate to the person or telecommunications service specified in the notice; and</w:t>
      </w:r>
    </w:p>
    <w:p w14:paraId="5B6192CA" w14:textId="77777777" w:rsidR="00B279A2" w:rsidRPr="003A1B53" w:rsidRDefault="00B279A2" w:rsidP="00B279A2">
      <w:pPr>
        <w:pStyle w:val="paragraph"/>
      </w:pPr>
      <w:r w:rsidRPr="003A1B53">
        <w:tab/>
        <w:t>(b)</w:t>
      </w:r>
      <w:r w:rsidRPr="003A1B53">
        <w:tab/>
        <w:t>the carrier holds at any time during the period that starts at the time the carrier receives the notice and ends at the end of the day the carrier receives the notice.</w:t>
      </w:r>
    </w:p>
    <w:p w14:paraId="49493B81" w14:textId="77777777" w:rsidR="00B279A2" w:rsidRPr="003A1B53" w:rsidRDefault="00B279A2" w:rsidP="00B279A2">
      <w:pPr>
        <w:pStyle w:val="subsection"/>
      </w:pPr>
      <w:r w:rsidRPr="003A1B53">
        <w:tab/>
        <w:t>(2)</w:t>
      </w:r>
      <w:r w:rsidRPr="003A1B53">
        <w:tab/>
        <w:t>In the notice, the Australian Federal Police can only specify:</w:t>
      </w:r>
    </w:p>
    <w:p w14:paraId="197CA1D3" w14:textId="77777777" w:rsidR="00B279A2" w:rsidRPr="003A1B53" w:rsidRDefault="00B279A2" w:rsidP="00B279A2">
      <w:pPr>
        <w:pStyle w:val="paragraph"/>
      </w:pPr>
      <w:r w:rsidRPr="003A1B53">
        <w:tab/>
        <w:t>(a)</w:t>
      </w:r>
      <w:r w:rsidRPr="003A1B53">
        <w:tab/>
        <w:t>one person; or</w:t>
      </w:r>
    </w:p>
    <w:p w14:paraId="5D58ECF3" w14:textId="77777777" w:rsidR="00B279A2" w:rsidRPr="003A1B53" w:rsidRDefault="00B279A2" w:rsidP="00B279A2">
      <w:pPr>
        <w:pStyle w:val="paragraph"/>
      </w:pPr>
      <w:r w:rsidRPr="003A1B53">
        <w:tab/>
        <w:t>(b)</w:t>
      </w:r>
      <w:r w:rsidRPr="003A1B53">
        <w:tab/>
        <w:t>one or more telecommunications services; or</w:t>
      </w:r>
    </w:p>
    <w:p w14:paraId="37870330" w14:textId="77777777" w:rsidR="00B279A2" w:rsidRPr="003A1B53" w:rsidRDefault="00B279A2" w:rsidP="00B279A2">
      <w:pPr>
        <w:pStyle w:val="paragraph"/>
      </w:pPr>
      <w:r w:rsidRPr="003A1B53">
        <w:tab/>
        <w:t>(c)</w:t>
      </w:r>
      <w:r w:rsidRPr="003A1B53">
        <w:tab/>
        <w:t>one person and one or more telecommunications services.</w:t>
      </w:r>
    </w:p>
    <w:p w14:paraId="51922B44" w14:textId="532C8745" w:rsidR="008E06A6" w:rsidRPr="003A1B53" w:rsidRDefault="008E06A6" w:rsidP="008E06A6">
      <w:pPr>
        <w:pStyle w:val="ActHead5"/>
      </w:pPr>
      <w:bookmarkStart w:id="246" w:name="_Toc167777845"/>
      <w:r w:rsidRPr="00DC7A9C">
        <w:rPr>
          <w:rStyle w:val="CharSectno"/>
        </w:rPr>
        <w:t>107P</w:t>
      </w:r>
      <w:r w:rsidRPr="003A1B53">
        <w:t xml:space="preserve">  Condition for giving a foreign preservation notice</w:t>
      </w:r>
      <w:bookmarkEnd w:id="246"/>
    </w:p>
    <w:p w14:paraId="6F92BFF1" w14:textId="77777777" w:rsidR="008E06A6" w:rsidRPr="003A1B53" w:rsidRDefault="008E06A6" w:rsidP="008E06A6">
      <w:pPr>
        <w:pStyle w:val="subsection"/>
      </w:pPr>
      <w:r w:rsidRPr="003A1B53">
        <w:tab/>
        <w:t>(1)</w:t>
      </w:r>
      <w:r w:rsidRPr="003A1B53">
        <w:tab/>
        <w:t>An entity mentioned in the following table may request the Australian Federal Police to arrange for the preservation of stored communications that:</w:t>
      </w:r>
    </w:p>
    <w:p w14:paraId="6BDA847F" w14:textId="77777777" w:rsidR="008E06A6" w:rsidRPr="003A1B53" w:rsidRDefault="008E06A6" w:rsidP="008E06A6">
      <w:pPr>
        <w:pStyle w:val="paragraph"/>
      </w:pPr>
      <w:r w:rsidRPr="003A1B53">
        <w:tab/>
        <w:t>(a)</w:t>
      </w:r>
      <w:r w:rsidRPr="003A1B53">
        <w:tab/>
        <w:t>relate to a specified person or specified telecommunications service; and</w:t>
      </w:r>
    </w:p>
    <w:p w14:paraId="3919F765" w14:textId="77777777" w:rsidR="008E06A6" w:rsidRPr="003A1B53" w:rsidRDefault="008E06A6" w:rsidP="008E06A6">
      <w:pPr>
        <w:pStyle w:val="paragraph"/>
      </w:pPr>
      <w:r w:rsidRPr="003A1B53">
        <w:tab/>
        <w:t>(b)</w:t>
      </w:r>
      <w:r w:rsidRPr="003A1B53">
        <w:tab/>
        <w:t>are held by a carrier; and</w:t>
      </w:r>
    </w:p>
    <w:p w14:paraId="3434AFE4" w14:textId="77777777" w:rsidR="008E06A6" w:rsidRPr="003A1B53" w:rsidRDefault="008E06A6" w:rsidP="008E06A6">
      <w:pPr>
        <w:pStyle w:val="paragraph"/>
      </w:pPr>
      <w:r w:rsidRPr="003A1B53">
        <w:tab/>
        <w:t>(c)</w:t>
      </w:r>
      <w:r w:rsidRPr="003A1B53">
        <w:tab/>
        <w:t>are relevant to an investigation, investigative proceeding, or proceeding relating to a serious foreign contravention;</w:t>
      </w:r>
    </w:p>
    <w:p w14:paraId="644C7B44" w14:textId="7584845A" w:rsidR="008E06A6" w:rsidRPr="003A1B53" w:rsidRDefault="008E06A6" w:rsidP="008E06A6">
      <w:pPr>
        <w:pStyle w:val="subsection2"/>
      </w:pPr>
      <w:r w:rsidRPr="003A1B53">
        <w:t xml:space="preserve">if the entity intends to make a request (an </w:t>
      </w:r>
      <w:r w:rsidRPr="003A1B53">
        <w:rPr>
          <w:b/>
          <w:i/>
        </w:rPr>
        <w:t>access request</w:t>
      </w:r>
      <w:r w:rsidRPr="003A1B53">
        <w:t>) under a provision mentioned in the table to the Attorney</w:t>
      </w:r>
      <w:r w:rsidR="00DC7A9C">
        <w:noBreakHyphen/>
      </w:r>
      <w:r w:rsidRPr="003A1B53">
        <w:t>General to arrange for access to those stored communications.</w:t>
      </w:r>
    </w:p>
    <w:p w14:paraId="6521DDCE" w14:textId="77777777" w:rsidR="008E06A6" w:rsidRPr="003A1B53" w:rsidRDefault="008E06A6" w:rsidP="008E06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06A6" w:rsidRPr="003A1B53" w14:paraId="46200D17" w14:textId="77777777" w:rsidTr="0008794A">
        <w:trPr>
          <w:tblHeader/>
        </w:trPr>
        <w:tc>
          <w:tcPr>
            <w:tcW w:w="7086" w:type="dxa"/>
            <w:gridSpan w:val="3"/>
            <w:tcBorders>
              <w:top w:val="single" w:sz="12" w:space="0" w:color="auto"/>
              <w:bottom w:val="single" w:sz="6" w:space="0" w:color="auto"/>
            </w:tcBorders>
            <w:shd w:val="clear" w:color="auto" w:fill="auto"/>
          </w:tcPr>
          <w:p w14:paraId="5F471C93" w14:textId="77777777" w:rsidR="008E06A6" w:rsidRPr="003A1B53" w:rsidRDefault="008E06A6" w:rsidP="0008794A">
            <w:pPr>
              <w:pStyle w:val="TableHeading"/>
            </w:pPr>
            <w:r w:rsidRPr="003A1B53">
              <w:lastRenderedPageBreak/>
              <w:t>Requesting access to stored communications</w:t>
            </w:r>
          </w:p>
        </w:tc>
      </w:tr>
      <w:tr w:rsidR="008E06A6" w:rsidRPr="003A1B53" w14:paraId="4F516194" w14:textId="77777777" w:rsidTr="0008794A">
        <w:trPr>
          <w:tblHeader/>
        </w:trPr>
        <w:tc>
          <w:tcPr>
            <w:tcW w:w="714" w:type="dxa"/>
            <w:tcBorders>
              <w:top w:val="single" w:sz="6" w:space="0" w:color="auto"/>
              <w:bottom w:val="single" w:sz="12" w:space="0" w:color="auto"/>
            </w:tcBorders>
            <w:shd w:val="clear" w:color="auto" w:fill="auto"/>
          </w:tcPr>
          <w:p w14:paraId="56A31574" w14:textId="77777777" w:rsidR="008E06A6" w:rsidRPr="003A1B53" w:rsidRDefault="008E06A6" w:rsidP="0008794A">
            <w:pPr>
              <w:pStyle w:val="TableHeading"/>
            </w:pPr>
            <w:r w:rsidRPr="003A1B53">
              <w:t>Item</w:t>
            </w:r>
          </w:p>
        </w:tc>
        <w:tc>
          <w:tcPr>
            <w:tcW w:w="2825" w:type="dxa"/>
            <w:tcBorders>
              <w:top w:val="single" w:sz="6" w:space="0" w:color="auto"/>
              <w:bottom w:val="single" w:sz="12" w:space="0" w:color="auto"/>
            </w:tcBorders>
            <w:shd w:val="clear" w:color="auto" w:fill="auto"/>
          </w:tcPr>
          <w:p w14:paraId="497AE4C6" w14:textId="77777777" w:rsidR="008E06A6" w:rsidRPr="003A1B53" w:rsidRDefault="008E06A6" w:rsidP="0008794A">
            <w:pPr>
              <w:pStyle w:val="TableHeading"/>
            </w:pPr>
            <w:r w:rsidRPr="003A1B53">
              <w:t>This entity:</w:t>
            </w:r>
          </w:p>
        </w:tc>
        <w:tc>
          <w:tcPr>
            <w:tcW w:w="3547" w:type="dxa"/>
            <w:tcBorders>
              <w:top w:val="single" w:sz="6" w:space="0" w:color="auto"/>
              <w:bottom w:val="single" w:sz="12" w:space="0" w:color="auto"/>
            </w:tcBorders>
            <w:shd w:val="clear" w:color="auto" w:fill="auto"/>
          </w:tcPr>
          <w:p w14:paraId="0AA74D69" w14:textId="77777777" w:rsidR="008E06A6" w:rsidRPr="003A1B53" w:rsidRDefault="008E06A6" w:rsidP="0008794A">
            <w:pPr>
              <w:pStyle w:val="TableHeading"/>
            </w:pPr>
            <w:r w:rsidRPr="003A1B53">
              <w:t>May make an access request under:</w:t>
            </w:r>
          </w:p>
        </w:tc>
      </w:tr>
      <w:tr w:rsidR="008E06A6" w:rsidRPr="003A1B53" w14:paraId="7F33AA74" w14:textId="77777777" w:rsidTr="0008794A">
        <w:tc>
          <w:tcPr>
            <w:tcW w:w="714" w:type="dxa"/>
            <w:tcBorders>
              <w:top w:val="single" w:sz="12" w:space="0" w:color="auto"/>
            </w:tcBorders>
            <w:shd w:val="clear" w:color="auto" w:fill="auto"/>
          </w:tcPr>
          <w:p w14:paraId="00193998" w14:textId="77777777" w:rsidR="008E06A6" w:rsidRPr="003A1B53" w:rsidRDefault="008E06A6" w:rsidP="0008794A">
            <w:pPr>
              <w:pStyle w:val="Tabletext"/>
            </w:pPr>
            <w:r w:rsidRPr="003A1B53">
              <w:t>1</w:t>
            </w:r>
          </w:p>
        </w:tc>
        <w:tc>
          <w:tcPr>
            <w:tcW w:w="2825" w:type="dxa"/>
            <w:tcBorders>
              <w:top w:val="single" w:sz="12" w:space="0" w:color="auto"/>
            </w:tcBorders>
            <w:shd w:val="clear" w:color="auto" w:fill="auto"/>
          </w:tcPr>
          <w:p w14:paraId="62C332FD" w14:textId="77777777" w:rsidR="008E06A6" w:rsidRPr="003A1B53" w:rsidRDefault="008E06A6" w:rsidP="0008794A">
            <w:pPr>
              <w:pStyle w:val="Tabletext"/>
            </w:pPr>
            <w:r w:rsidRPr="003A1B53">
              <w:t>a foreign country</w:t>
            </w:r>
          </w:p>
        </w:tc>
        <w:tc>
          <w:tcPr>
            <w:tcW w:w="3547" w:type="dxa"/>
            <w:tcBorders>
              <w:top w:val="single" w:sz="12" w:space="0" w:color="auto"/>
            </w:tcBorders>
            <w:shd w:val="clear" w:color="auto" w:fill="auto"/>
          </w:tcPr>
          <w:p w14:paraId="75880BA5" w14:textId="7EAB9E6F" w:rsidR="008E06A6" w:rsidRPr="003A1B53" w:rsidRDefault="00BE5AB6" w:rsidP="0008794A">
            <w:pPr>
              <w:pStyle w:val="Tabletext"/>
            </w:pPr>
            <w:r w:rsidRPr="003A1B53">
              <w:t>paragraph 1</w:t>
            </w:r>
            <w:r w:rsidR="008E06A6" w:rsidRPr="003A1B53">
              <w:t xml:space="preserve">5B(d) of the </w:t>
            </w:r>
            <w:r w:rsidR="008E06A6" w:rsidRPr="003A1B53">
              <w:rPr>
                <w:i/>
              </w:rPr>
              <w:t>Mutual Assistance in Criminal Matters Act 1987</w:t>
            </w:r>
          </w:p>
        </w:tc>
      </w:tr>
      <w:tr w:rsidR="008E06A6" w:rsidRPr="003A1B53" w14:paraId="569D0E8B" w14:textId="77777777" w:rsidTr="0008794A">
        <w:tc>
          <w:tcPr>
            <w:tcW w:w="714" w:type="dxa"/>
            <w:tcBorders>
              <w:bottom w:val="single" w:sz="4" w:space="0" w:color="auto"/>
            </w:tcBorders>
            <w:shd w:val="clear" w:color="auto" w:fill="auto"/>
          </w:tcPr>
          <w:p w14:paraId="7C1F2B88" w14:textId="77777777" w:rsidR="008E06A6" w:rsidRPr="003A1B53" w:rsidRDefault="008E06A6" w:rsidP="0008794A">
            <w:pPr>
              <w:pStyle w:val="Tabletext"/>
            </w:pPr>
            <w:r w:rsidRPr="003A1B53">
              <w:t>2</w:t>
            </w:r>
          </w:p>
        </w:tc>
        <w:tc>
          <w:tcPr>
            <w:tcW w:w="2825" w:type="dxa"/>
            <w:tcBorders>
              <w:bottom w:val="single" w:sz="4" w:space="0" w:color="auto"/>
            </w:tcBorders>
            <w:shd w:val="clear" w:color="auto" w:fill="auto"/>
          </w:tcPr>
          <w:p w14:paraId="52D6094D" w14:textId="77777777" w:rsidR="008E06A6" w:rsidRPr="003A1B53" w:rsidRDefault="008E06A6" w:rsidP="0008794A">
            <w:pPr>
              <w:pStyle w:val="Tabletext"/>
            </w:pPr>
            <w:r w:rsidRPr="003A1B53">
              <w:t>the International Criminal Court</w:t>
            </w:r>
          </w:p>
        </w:tc>
        <w:tc>
          <w:tcPr>
            <w:tcW w:w="3547" w:type="dxa"/>
            <w:tcBorders>
              <w:bottom w:val="single" w:sz="4" w:space="0" w:color="auto"/>
            </w:tcBorders>
            <w:shd w:val="clear" w:color="auto" w:fill="auto"/>
          </w:tcPr>
          <w:p w14:paraId="782FA36A" w14:textId="77777777" w:rsidR="008E06A6" w:rsidRPr="003A1B53" w:rsidRDefault="008E06A6" w:rsidP="0008794A">
            <w:pPr>
              <w:pStyle w:val="Tabletext"/>
            </w:pPr>
            <w:r w:rsidRPr="003A1B53">
              <w:t>paragraph</w:t>
            </w:r>
            <w:r w:rsidR="005039E3" w:rsidRPr="003A1B53">
              <w:t> </w:t>
            </w:r>
            <w:r w:rsidRPr="003A1B53">
              <w:t xml:space="preserve">78A(b) of the </w:t>
            </w:r>
            <w:r w:rsidRPr="003A1B53">
              <w:rPr>
                <w:i/>
              </w:rPr>
              <w:t>International Criminal Court Act 2002</w:t>
            </w:r>
          </w:p>
        </w:tc>
      </w:tr>
      <w:tr w:rsidR="008E06A6" w:rsidRPr="003A1B53" w14:paraId="58A9CCB5" w14:textId="77777777" w:rsidTr="0008794A">
        <w:tc>
          <w:tcPr>
            <w:tcW w:w="714" w:type="dxa"/>
            <w:tcBorders>
              <w:bottom w:val="single" w:sz="12" w:space="0" w:color="auto"/>
            </w:tcBorders>
            <w:shd w:val="clear" w:color="auto" w:fill="auto"/>
          </w:tcPr>
          <w:p w14:paraId="6243E035" w14:textId="77777777" w:rsidR="008E06A6" w:rsidRPr="003A1B53" w:rsidRDefault="008E06A6" w:rsidP="0008794A">
            <w:pPr>
              <w:pStyle w:val="Tabletext"/>
            </w:pPr>
            <w:r w:rsidRPr="003A1B53">
              <w:t>3</w:t>
            </w:r>
          </w:p>
        </w:tc>
        <w:tc>
          <w:tcPr>
            <w:tcW w:w="2825" w:type="dxa"/>
            <w:tcBorders>
              <w:bottom w:val="single" w:sz="12" w:space="0" w:color="auto"/>
            </w:tcBorders>
            <w:shd w:val="clear" w:color="auto" w:fill="auto"/>
          </w:tcPr>
          <w:p w14:paraId="60FD38CE" w14:textId="77777777" w:rsidR="008E06A6" w:rsidRPr="003A1B53" w:rsidRDefault="008E06A6" w:rsidP="0008794A">
            <w:pPr>
              <w:pStyle w:val="Tabletext"/>
            </w:pPr>
            <w:r w:rsidRPr="003A1B53">
              <w:t>a War Crimes Tribunal</w:t>
            </w:r>
          </w:p>
        </w:tc>
        <w:tc>
          <w:tcPr>
            <w:tcW w:w="3547" w:type="dxa"/>
            <w:tcBorders>
              <w:bottom w:val="single" w:sz="12" w:space="0" w:color="auto"/>
            </w:tcBorders>
            <w:shd w:val="clear" w:color="auto" w:fill="auto"/>
          </w:tcPr>
          <w:p w14:paraId="6D7911B9" w14:textId="25D9F6DD" w:rsidR="008E06A6" w:rsidRPr="003A1B53" w:rsidRDefault="0053426C" w:rsidP="0008794A">
            <w:pPr>
              <w:pStyle w:val="Tabletext"/>
            </w:pPr>
            <w:r w:rsidRPr="003A1B53">
              <w:t>paragraph 3</w:t>
            </w:r>
            <w:r w:rsidR="008E06A6" w:rsidRPr="003A1B53">
              <w:t xml:space="preserve">4A(b) of the </w:t>
            </w:r>
            <w:r w:rsidR="008E06A6" w:rsidRPr="003A1B53">
              <w:rPr>
                <w:i/>
              </w:rPr>
              <w:t>International War Crimes Tribunals Act 1995</w:t>
            </w:r>
          </w:p>
        </w:tc>
      </w:tr>
    </w:tbl>
    <w:p w14:paraId="051F282E" w14:textId="77777777" w:rsidR="008E06A6" w:rsidRPr="003A1B53" w:rsidRDefault="008E06A6" w:rsidP="008E06A6">
      <w:pPr>
        <w:pStyle w:val="subsection"/>
      </w:pPr>
      <w:r w:rsidRPr="003A1B53">
        <w:tab/>
        <w:t>(2)</w:t>
      </w:r>
      <w:r w:rsidRPr="003A1B53">
        <w:tab/>
        <w:t>The request by the entity to the Australian Federal Police must:</w:t>
      </w:r>
    </w:p>
    <w:p w14:paraId="175519D2" w14:textId="77777777" w:rsidR="008E06A6" w:rsidRPr="003A1B53" w:rsidRDefault="008E06A6" w:rsidP="008E06A6">
      <w:pPr>
        <w:pStyle w:val="paragraph"/>
      </w:pPr>
      <w:r w:rsidRPr="003A1B53">
        <w:tab/>
        <w:t>(a)</w:t>
      </w:r>
      <w:r w:rsidRPr="003A1B53">
        <w:tab/>
        <w:t>be in writing; and</w:t>
      </w:r>
    </w:p>
    <w:p w14:paraId="36CC4E1A" w14:textId="77777777" w:rsidR="008E06A6" w:rsidRPr="003A1B53" w:rsidRDefault="008E06A6" w:rsidP="008E06A6">
      <w:pPr>
        <w:pStyle w:val="paragraph"/>
      </w:pPr>
      <w:r w:rsidRPr="003A1B53">
        <w:tab/>
        <w:t>(b)</w:t>
      </w:r>
      <w:r w:rsidRPr="003A1B53">
        <w:tab/>
        <w:t>name the entity or the entity’s authority concerned with the serious foreign contravention; and</w:t>
      </w:r>
    </w:p>
    <w:p w14:paraId="56DD19DB" w14:textId="77777777" w:rsidR="008E06A6" w:rsidRPr="003A1B53" w:rsidRDefault="008E06A6" w:rsidP="008E06A6">
      <w:pPr>
        <w:pStyle w:val="paragraph"/>
      </w:pPr>
      <w:r w:rsidRPr="003A1B53">
        <w:tab/>
        <w:t>(c)</w:t>
      </w:r>
      <w:r w:rsidRPr="003A1B53">
        <w:tab/>
        <w:t>specify the serious foreign contravention that is the subject of the investigation, investigative proceeding or proceeding; and</w:t>
      </w:r>
    </w:p>
    <w:p w14:paraId="7B35BB4D" w14:textId="77777777" w:rsidR="008E06A6" w:rsidRPr="003A1B53" w:rsidRDefault="008E06A6" w:rsidP="008E06A6">
      <w:pPr>
        <w:pStyle w:val="paragraph"/>
      </w:pPr>
      <w:r w:rsidRPr="003A1B53">
        <w:tab/>
        <w:t>(d)</w:t>
      </w:r>
      <w:r w:rsidRPr="003A1B53">
        <w:tab/>
        <w:t>specify information identifying the stored communications to be preserved and the relationship between those communications and the serious foreign contravention; and</w:t>
      </w:r>
    </w:p>
    <w:p w14:paraId="575F6385" w14:textId="77777777" w:rsidR="008E06A6" w:rsidRPr="003A1B53" w:rsidRDefault="008E06A6" w:rsidP="008E06A6">
      <w:pPr>
        <w:pStyle w:val="paragraph"/>
      </w:pPr>
      <w:r w:rsidRPr="003A1B53">
        <w:tab/>
        <w:t>(e)</w:t>
      </w:r>
      <w:r w:rsidRPr="003A1B53">
        <w:tab/>
        <w:t>specify any information the entity has that identifies the carrier that holds the stored communications; and</w:t>
      </w:r>
    </w:p>
    <w:p w14:paraId="0179CA8C" w14:textId="77777777" w:rsidR="008E06A6" w:rsidRPr="003A1B53" w:rsidRDefault="008E06A6" w:rsidP="008E06A6">
      <w:pPr>
        <w:pStyle w:val="paragraph"/>
      </w:pPr>
      <w:r w:rsidRPr="003A1B53">
        <w:tab/>
        <w:t>(f)</w:t>
      </w:r>
      <w:r w:rsidRPr="003A1B53">
        <w:tab/>
        <w:t>if the stored communications relate to a specified person—specify any information the entity has that identifies the telecommunications service to which the stored communications relate; and</w:t>
      </w:r>
    </w:p>
    <w:p w14:paraId="385C1F8C" w14:textId="77777777" w:rsidR="008E06A6" w:rsidRPr="003A1B53" w:rsidRDefault="008E06A6" w:rsidP="008E06A6">
      <w:pPr>
        <w:pStyle w:val="paragraph"/>
      </w:pPr>
      <w:r w:rsidRPr="003A1B53">
        <w:tab/>
        <w:t>(g)</w:t>
      </w:r>
      <w:r w:rsidRPr="003A1B53">
        <w:tab/>
        <w:t>specify the reasons why the stored communications need to be preserved; and</w:t>
      </w:r>
    </w:p>
    <w:p w14:paraId="41330AAA" w14:textId="77777777" w:rsidR="008E06A6" w:rsidRPr="003A1B53" w:rsidRDefault="008E06A6" w:rsidP="008E06A6">
      <w:pPr>
        <w:pStyle w:val="paragraph"/>
      </w:pPr>
      <w:r w:rsidRPr="003A1B53">
        <w:tab/>
        <w:t>(h)</w:t>
      </w:r>
      <w:r w:rsidRPr="003A1B53">
        <w:tab/>
        <w:t>specify that the entity intends to make an access request for the stored communications.</w:t>
      </w:r>
    </w:p>
    <w:p w14:paraId="5E2CE1AA" w14:textId="36D129FA" w:rsidR="00B279A2" w:rsidRPr="003A1B53" w:rsidRDefault="00B279A2" w:rsidP="00B279A2">
      <w:pPr>
        <w:pStyle w:val="ActHead5"/>
      </w:pPr>
      <w:bookmarkStart w:id="247" w:name="_Toc167777846"/>
      <w:r w:rsidRPr="00DC7A9C">
        <w:rPr>
          <w:rStyle w:val="CharSectno"/>
        </w:rPr>
        <w:t>107Q</w:t>
      </w:r>
      <w:r w:rsidRPr="003A1B53">
        <w:t xml:space="preserve">  When a foreign preservation notice is in force</w:t>
      </w:r>
      <w:bookmarkEnd w:id="247"/>
    </w:p>
    <w:p w14:paraId="7ADA22A7" w14:textId="77777777" w:rsidR="00B279A2" w:rsidRPr="003A1B53" w:rsidRDefault="00B279A2" w:rsidP="00B279A2">
      <w:pPr>
        <w:pStyle w:val="subsection"/>
      </w:pPr>
      <w:r w:rsidRPr="003A1B53">
        <w:tab/>
      </w:r>
      <w:r w:rsidRPr="003A1B53">
        <w:tab/>
        <w:t>A foreign preservation notice:</w:t>
      </w:r>
    </w:p>
    <w:p w14:paraId="1D705017" w14:textId="77777777" w:rsidR="00B279A2" w:rsidRPr="003A1B53" w:rsidRDefault="00B279A2" w:rsidP="00B279A2">
      <w:pPr>
        <w:pStyle w:val="paragraph"/>
      </w:pPr>
      <w:r w:rsidRPr="003A1B53">
        <w:tab/>
        <w:t>(a)</w:t>
      </w:r>
      <w:r w:rsidRPr="003A1B53">
        <w:tab/>
        <w:t>comes into force when the carrier receives it; and</w:t>
      </w:r>
    </w:p>
    <w:p w14:paraId="78BD39B9" w14:textId="77777777" w:rsidR="00B279A2" w:rsidRPr="003A1B53" w:rsidRDefault="00B279A2" w:rsidP="00B279A2">
      <w:pPr>
        <w:pStyle w:val="paragraph"/>
      </w:pPr>
      <w:r w:rsidRPr="003A1B53">
        <w:tab/>
        <w:t>(b)</w:t>
      </w:r>
      <w:r w:rsidRPr="003A1B53">
        <w:tab/>
        <w:t>ceases to be in force at the earlier of the following times:</w:t>
      </w:r>
    </w:p>
    <w:p w14:paraId="0E5C7754" w14:textId="3254E719" w:rsidR="00B279A2" w:rsidRPr="003A1B53" w:rsidRDefault="00B279A2" w:rsidP="00B279A2">
      <w:pPr>
        <w:pStyle w:val="paragraphsub"/>
      </w:pPr>
      <w:r w:rsidRPr="003A1B53">
        <w:lastRenderedPageBreak/>
        <w:tab/>
        <w:t>(i)</w:t>
      </w:r>
      <w:r w:rsidRPr="003A1B53">
        <w:tab/>
        <w:t xml:space="preserve">if the notice is revoked under </w:t>
      </w:r>
      <w:r w:rsidR="00DC7A9C">
        <w:t>section 1</w:t>
      </w:r>
      <w:r w:rsidRPr="003A1B53">
        <w:t>07R—when the carrier receives notice of the revocation;</w:t>
      </w:r>
    </w:p>
    <w:p w14:paraId="0C5A9494" w14:textId="77777777" w:rsidR="008E06A6" w:rsidRPr="003A1B53" w:rsidRDefault="008E06A6" w:rsidP="008E06A6">
      <w:pPr>
        <w:pStyle w:val="paragraphsub"/>
      </w:pPr>
      <w:r w:rsidRPr="003A1B53">
        <w:tab/>
        <w:t>(ii)</w:t>
      </w:r>
      <w:r w:rsidRPr="003A1B53">
        <w:tab/>
        <w:t>if a stored communications warrant authorising access to the stored communications covered by the notice is issued as a result of the access request—when the warrant ceases to be in force.</w:t>
      </w:r>
    </w:p>
    <w:p w14:paraId="0A02BB0D" w14:textId="48FA611F" w:rsidR="00B279A2" w:rsidRPr="003A1B53" w:rsidRDefault="00B279A2" w:rsidP="00B279A2">
      <w:pPr>
        <w:pStyle w:val="ActHead5"/>
      </w:pPr>
      <w:bookmarkStart w:id="248" w:name="_Toc167777847"/>
      <w:r w:rsidRPr="00DC7A9C">
        <w:rPr>
          <w:rStyle w:val="CharSectno"/>
        </w:rPr>
        <w:t>107R</w:t>
      </w:r>
      <w:r w:rsidRPr="003A1B53">
        <w:t xml:space="preserve">  Revoking a foreign preservation notice</w:t>
      </w:r>
      <w:bookmarkEnd w:id="248"/>
    </w:p>
    <w:p w14:paraId="25CE8790" w14:textId="77777777" w:rsidR="00B279A2" w:rsidRPr="003A1B53" w:rsidRDefault="00B279A2" w:rsidP="00B279A2">
      <w:pPr>
        <w:pStyle w:val="subsection"/>
      </w:pPr>
      <w:r w:rsidRPr="003A1B53">
        <w:tab/>
        <w:t>(1)</w:t>
      </w:r>
      <w:r w:rsidRPr="003A1B53">
        <w:tab/>
        <w:t>If:</w:t>
      </w:r>
    </w:p>
    <w:p w14:paraId="7F336EBC" w14:textId="701907A4" w:rsidR="008E06A6" w:rsidRPr="003A1B53" w:rsidRDefault="008E06A6" w:rsidP="008E06A6">
      <w:pPr>
        <w:pStyle w:val="paragraph"/>
      </w:pPr>
      <w:r w:rsidRPr="003A1B53">
        <w:tab/>
        <w:t>(a)</w:t>
      </w:r>
      <w:r w:rsidRPr="003A1B53">
        <w:tab/>
        <w:t xml:space="preserve">an entity requests under </w:t>
      </w:r>
      <w:r w:rsidR="00DC7A9C">
        <w:t>section 1</w:t>
      </w:r>
      <w:r w:rsidRPr="003A1B53">
        <w:t>07P the Australian Federal Police to arrange for the preservation of stored communications that are held by a carrier; and</w:t>
      </w:r>
    </w:p>
    <w:p w14:paraId="732C10D0" w14:textId="40248B0B" w:rsidR="00B279A2" w:rsidRPr="003A1B53" w:rsidRDefault="00B279A2" w:rsidP="00B279A2">
      <w:pPr>
        <w:pStyle w:val="paragraph"/>
      </w:pPr>
      <w:r w:rsidRPr="003A1B53">
        <w:tab/>
        <w:t>(b)</w:t>
      </w:r>
      <w:r w:rsidRPr="003A1B53">
        <w:tab/>
        <w:t>in response to the request, the Australian Federal Police gives a foreign preservation notice to the carrier in relation to those stored communications under sub</w:t>
      </w:r>
      <w:r w:rsidR="00DC7A9C">
        <w:t>section 1</w:t>
      </w:r>
      <w:r w:rsidRPr="003A1B53">
        <w:t>07N(1); and</w:t>
      </w:r>
    </w:p>
    <w:p w14:paraId="7C8DF8C4" w14:textId="788DBB1C" w:rsidR="008E06A6" w:rsidRPr="003A1B53" w:rsidRDefault="008E06A6" w:rsidP="008E06A6">
      <w:pPr>
        <w:pStyle w:val="paragraph"/>
      </w:pPr>
      <w:r w:rsidRPr="003A1B53">
        <w:tab/>
        <w:t>(c)</w:t>
      </w:r>
      <w:r w:rsidRPr="003A1B53">
        <w:tab/>
        <w:t>during the period of 180 days starting on the day the carrier was given the notice, the entity did not make an access request to the Attorney</w:t>
      </w:r>
      <w:r w:rsidR="00DC7A9C">
        <w:noBreakHyphen/>
      </w:r>
      <w:r w:rsidRPr="003A1B53">
        <w:t>General to arrange for access to those communications;</w:t>
      </w:r>
    </w:p>
    <w:p w14:paraId="6D8D651F" w14:textId="77777777" w:rsidR="00B279A2" w:rsidRPr="003A1B53" w:rsidRDefault="00B279A2" w:rsidP="00B279A2">
      <w:pPr>
        <w:pStyle w:val="subsection2"/>
      </w:pPr>
      <w:r w:rsidRPr="003A1B53">
        <w:t>then the Australian Federal Police must, by the third working day after the end of that period, revoke the preservation notice by giving the carrier to whom it was given written notice of the revocation.</w:t>
      </w:r>
    </w:p>
    <w:p w14:paraId="646D4215" w14:textId="77777777" w:rsidR="00B279A2" w:rsidRPr="003A1B53" w:rsidRDefault="00B279A2" w:rsidP="00B279A2">
      <w:pPr>
        <w:pStyle w:val="subsection"/>
      </w:pPr>
      <w:r w:rsidRPr="003A1B53">
        <w:tab/>
        <w:t>(2)</w:t>
      </w:r>
      <w:r w:rsidRPr="003A1B53">
        <w:tab/>
        <w:t>If:</w:t>
      </w:r>
    </w:p>
    <w:p w14:paraId="4E8D0827" w14:textId="2452F5A1" w:rsidR="008E06A6" w:rsidRPr="003A1B53" w:rsidRDefault="008E06A6" w:rsidP="008E06A6">
      <w:pPr>
        <w:pStyle w:val="paragraph"/>
      </w:pPr>
      <w:r w:rsidRPr="003A1B53">
        <w:tab/>
        <w:t>(a)</w:t>
      </w:r>
      <w:r w:rsidRPr="003A1B53">
        <w:tab/>
        <w:t xml:space="preserve">an entity requests under </w:t>
      </w:r>
      <w:r w:rsidR="00DC7A9C">
        <w:t>section 1</w:t>
      </w:r>
      <w:r w:rsidRPr="003A1B53">
        <w:t>07P the Australian Federal Police to arrange for the preservation of stored communications that are held by a carrier; and</w:t>
      </w:r>
    </w:p>
    <w:p w14:paraId="137EA8EC" w14:textId="011554CF" w:rsidR="00B279A2" w:rsidRPr="003A1B53" w:rsidRDefault="00B279A2" w:rsidP="00B279A2">
      <w:pPr>
        <w:pStyle w:val="paragraph"/>
      </w:pPr>
      <w:r w:rsidRPr="003A1B53">
        <w:tab/>
        <w:t>(b)</w:t>
      </w:r>
      <w:r w:rsidRPr="003A1B53">
        <w:tab/>
        <w:t>in response to the request, the Australian Federal Police gives a foreign preservation notice to the carrier in relation to those stored communications under sub</w:t>
      </w:r>
      <w:r w:rsidR="00DC7A9C">
        <w:t>section 1</w:t>
      </w:r>
      <w:r w:rsidRPr="003A1B53">
        <w:t>07N(1); and</w:t>
      </w:r>
    </w:p>
    <w:p w14:paraId="7D2316A9" w14:textId="4B400717" w:rsidR="008E06A6" w:rsidRPr="003A1B53" w:rsidRDefault="008E06A6" w:rsidP="008E06A6">
      <w:pPr>
        <w:pStyle w:val="paragraph"/>
      </w:pPr>
      <w:r w:rsidRPr="003A1B53">
        <w:tab/>
        <w:t>(c)</w:t>
      </w:r>
      <w:r w:rsidRPr="003A1B53">
        <w:tab/>
        <w:t>the entity makes an access request to the Attorney</w:t>
      </w:r>
      <w:r w:rsidR="00DC7A9C">
        <w:noBreakHyphen/>
      </w:r>
      <w:r w:rsidRPr="003A1B53">
        <w:t>General to arrange for access to those communications; and</w:t>
      </w:r>
    </w:p>
    <w:p w14:paraId="462942B0" w14:textId="6EBE2A93" w:rsidR="00B279A2" w:rsidRPr="003A1B53" w:rsidRDefault="00B279A2" w:rsidP="00B279A2">
      <w:pPr>
        <w:pStyle w:val="paragraph"/>
      </w:pPr>
      <w:r w:rsidRPr="003A1B53">
        <w:tab/>
        <w:t>(d)</w:t>
      </w:r>
      <w:r w:rsidRPr="003A1B53">
        <w:tab/>
        <w:t xml:space="preserve">the </w:t>
      </w:r>
      <w:r w:rsidR="00F0219A" w:rsidRPr="003A1B53">
        <w:t>Attorney</w:t>
      </w:r>
      <w:r w:rsidR="00DC7A9C">
        <w:noBreakHyphen/>
      </w:r>
      <w:r w:rsidR="00F0219A" w:rsidRPr="003A1B53">
        <w:t>General</w:t>
      </w:r>
      <w:r w:rsidRPr="003A1B53">
        <w:t xml:space="preserve"> refuses that </w:t>
      </w:r>
      <w:r w:rsidR="00A66021" w:rsidRPr="003A1B53">
        <w:t>access request</w:t>
      </w:r>
      <w:r w:rsidRPr="003A1B53">
        <w:t>;</w:t>
      </w:r>
    </w:p>
    <w:p w14:paraId="37F025FE" w14:textId="77777777" w:rsidR="00B279A2" w:rsidRPr="003A1B53" w:rsidRDefault="00B279A2" w:rsidP="00B279A2">
      <w:pPr>
        <w:pStyle w:val="subsection2"/>
      </w:pPr>
      <w:r w:rsidRPr="003A1B53">
        <w:t xml:space="preserve">then the Australian Federal Police must, by the third working day after it is notified of the refusal, revoke the preservation notice by </w:t>
      </w:r>
      <w:r w:rsidRPr="003A1B53">
        <w:lastRenderedPageBreak/>
        <w:t>giving the carrier to whom it was given written notice of the revocation.</w:t>
      </w:r>
    </w:p>
    <w:p w14:paraId="12EE42C4" w14:textId="77777777" w:rsidR="00B279A2" w:rsidRPr="003A1B53" w:rsidRDefault="00B279A2" w:rsidP="00B279A2">
      <w:pPr>
        <w:pStyle w:val="subsection"/>
      </w:pPr>
      <w:r w:rsidRPr="003A1B53">
        <w:tab/>
        <w:t>(3)</w:t>
      </w:r>
      <w:r w:rsidRPr="003A1B53">
        <w:tab/>
        <w:t>If:</w:t>
      </w:r>
    </w:p>
    <w:p w14:paraId="5984033D" w14:textId="39BD05CF" w:rsidR="00A66021" w:rsidRPr="003A1B53" w:rsidRDefault="00A66021" w:rsidP="00A66021">
      <w:pPr>
        <w:pStyle w:val="paragraph"/>
      </w:pPr>
      <w:r w:rsidRPr="003A1B53">
        <w:tab/>
        <w:t>(a)</w:t>
      </w:r>
      <w:r w:rsidRPr="003A1B53">
        <w:tab/>
        <w:t xml:space="preserve">an entity requests under </w:t>
      </w:r>
      <w:r w:rsidR="00DC7A9C">
        <w:t>section 1</w:t>
      </w:r>
      <w:r w:rsidRPr="003A1B53">
        <w:t>07P the Australian Federal Police to arrange for the preservation of stored communications that are held by a carrier; and</w:t>
      </w:r>
    </w:p>
    <w:p w14:paraId="387D112E" w14:textId="19EEB44F" w:rsidR="00B279A2" w:rsidRPr="003A1B53" w:rsidRDefault="00B279A2" w:rsidP="00B279A2">
      <w:pPr>
        <w:pStyle w:val="paragraph"/>
      </w:pPr>
      <w:r w:rsidRPr="003A1B53">
        <w:tab/>
        <w:t>(b)</w:t>
      </w:r>
      <w:r w:rsidRPr="003A1B53">
        <w:tab/>
        <w:t>in response to the request, the Australian Federal Police gives a foreign preservation notice to the carrier in relation to those stored communications under sub</w:t>
      </w:r>
      <w:r w:rsidR="00DC7A9C">
        <w:t>section 1</w:t>
      </w:r>
      <w:r w:rsidRPr="003A1B53">
        <w:t>07N(1); and</w:t>
      </w:r>
    </w:p>
    <w:p w14:paraId="3108D945" w14:textId="77777777" w:rsidR="00B279A2" w:rsidRPr="003A1B53" w:rsidRDefault="00B279A2" w:rsidP="00B279A2">
      <w:pPr>
        <w:pStyle w:val="paragraph"/>
      </w:pPr>
      <w:r w:rsidRPr="003A1B53">
        <w:tab/>
        <w:t>(c)</w:t>
      </w:r>
      <w:r w:rsidRPr="003A1B53">
        <w:tab/>
        <w:t xml:space="preserve">the </w:t>
      </w:r>
      <w:r w:rsidR="00A66021" w:rsidRPr="003A1B53">
        <w:t>entity</w:t>
      </w:r>
      <w:r w:rsidRPr="003A1B53">
        <w:t xml:space="preserve"> withdraws the request;</w:t>
      </w:r>
    </w:p>
    <w:p w14:paraId="3B83F173" w14:textId="77777777" w:rsidR="00B279A2" w:rsidRPr="003A1B53" w:rsidRDefault="00B279A2" w:rsidP="00B279A2">
      <w:pPr>
        <w:pStyle w:val="subsection2"/>
      </w:pPr>
      <w:r w:rsidRPr="003A1B53">
        <w:t>the</w:t>
      </w:r>
      <w:r w:rsidRPr="003A1B53">
        <w:rPr>
          <w:lang w:eastAsia="en-US"/>
        </w:rPr>
        <w:t>n the Australian Federal Police must, by the third working day after it is notified of the with</w:t>
      </w:r>
      <w:r w:rsidRPr="003A1B53">
        <w:t>drawal, revoke the preservation notice by giving the carrier to whom it was given written notice of the revocation.</w:t>
      </w:r>
    </w:p>
    <w:p w14:paraId="4FD2AA42" w14:textId="67FF0DCB" w:rsidR="00B279A2" w:rsidRPr="003A1B53" w:rsidRDefault="00B279A2" w:rsidP="00B279A2">
      <w:pPr>
        <w:pStyle w:val="ActHead5"/>
      </w:pPr>
      <w:bookmarkStart w:id="249" w:name="_Toc167777848"/>
      <w:r w:rsidRPr="00DC7A9C">
        <w:rPr>
          <w:rStyle w:val="CharSectno"/>
        </w:rPr>
        <w:t>107S</w:t>
      </w:r>
      <w:r w:rsidRPr="003A1B53">
        <w:t xml:space="preserve">  Persons who act on the AFP’s behalf</w:t>
      </w:r>
      <w:bookmarkEnd w:id="249"/>
    </w:p>
    <w:p w14:paraId="5FDA8BE1" w14:textId="77777777" w:rsidR="009B6858" w:rsidRPr="003A1B53" w:rsidRDefault="00B279A2" w:rsidP="00B279A2">
      <w:pPr>
        <w:pStyle w:val="subsection"/>
      </w:pPr>
      <w:r w:rsidRPr="003A1B53">
        <w:tab/>
      </w:r>
      <w:r w:rsidR="007D466B" w:rsidRPr="003A1B53">
        <w:tab/>
      </w:r>
      <w:r w:rsidRPr="003A1B53">
        <w:t>A foreign preservation notice must be given or revoked on behalf of the Australian Federal Police by an authorised officer of the Australian Federal Police.</w:t>
      </w:r>
    </w:p>
    <w:p w14:paraId="5E3511C6" w14:textId="3EB1E622" w:rsidR="00B279A2" w:rsidRPr="003A1B53" w:rsidRDefault="00363123" w:rsidP="00DD1FDB">
      <w:pPr>
        <w:pStyle w:val="ActHead3"/>
        <w:pageBreakBefore/>
      </w:pPr>
      <w:bookmarkStart w:id="250" w:name="_Toc167777849"/>
      <w:r w:rsidRPr="00DC7A9C">
        <w:rPr>
          <w:rStyle w:val="CharDivNo"/>
        </w:rPr>
        <w:lastRenderedPageBreak/>
        <w:t>Division 4</w:t>
      </w:r>
      <w:r w:rsidR="00B279A2" w:rsidRPr="003A1B53">
        <w:t>—</w:t>
      </w:r>
      <w:r w:rsidR="00B279A2" w:rsidRPr="00DC7A9C">
        <w:rPr>
          <w:rStyle w:val="CharDivText"/>
        </w:rPr>
        <w:t>Provisions relating to preservation notices</w:t>
      </w:r>
      <w:bookmarkEnd w:id="250"/>
    </w:p>
    <w:p w14:paraId="34F7CD5F" w14:textId="314214A4" w:rsidR="00B279A2" w:rsidRPr="003A1B53" w:rsidRDefault="00B279A2" w:rsidP="00B279A2">
      <w:pPr>
        <w:pStyle w:val="ActHead5"/>
      </w:pPr>
      <w:bookmarkStart w:id="251" w:name="_Toc167777850"/>
      <w:r w:rsidRPr="00DC7A9C">
        <w:rPr>
          <w:rStyle w:val="CharSectno"/>
        </w:rPr>
        <w:t>107T</w:t>
      </w:r>
      <w:r w:rsidRPr="003A1B53">
        <w:t xml:space="preserve">  Evidentiary certificates relating to actions by carriers</w:t>
      </w:r>
      <w:bookmarkEnd w:id="251"/>
    </w:p>
    <w:p w14:paraId="218E7354" w14:textId="77777777" w:rsidR="00B279A2" w:rsidRPr="003A1B53" w:rsidRDefault="00B279A2" w:rsidP="00B279A2">
      <w:pPr>
        <w:pStyle w:val="subsection"/>
      </w:pPr>
      <w:r w:rsidRPr="003A1B53">
        <w:tab/>
        <w:t>(1)</w:t>
      </w:r>
      <w:r w:rsidRPr="003A1B53">
        <w:tab/>
        <w:t>The following:</w:t>
      </w:r>
    </w:p>
    <w:p w14:paraId="70EB31BB" w14:textId="77777777" w:rsidR="00B279A2" w:rsidRPr="003A1B53" w:rsidRDefault="00B279A2" w:rsidP="00B279A2">
      <w:pPr>
        <w:pStyle w:val="paragraph"/>
      </w:pPr>
      <w:r w:rsidRPr="003A1B53">
        <w:tab/>
        <w:t>(a)</w:t>
      </w:r>
      <w:r w:rsidRPr="003A1B53">
        <w:tab/>
        <w:t>the Managing Director of a carrier or a body corporate of which the carrier is a subsidiary;</w:t>
      </w:r>
    </w:p>
    <w:p w14:paraId="09DFD96F" w14:textId="77777777" w:rsidR="00B279A2" w:rsidRPr="003A1B53" w:rsidRDefault="00B279A2" w:rsidP="00B279A2">
      <w:pPr>
        <w:pStyle w:val="paragraph"/>
      </w:pPr>
      <w:r w:rsidRPr="003A1B53">
        <w:tab/>
        <w:t>(b)</w:t>
      </w:r>
      <w:r w:rsidRPr="003A1B53">
        <w:tab/>
        <w:t>the secretary of a carrier or a body corporate of which the carrier is a subsidiary;</w:t>
      </w:r>
    </w:p>
    <w:p w14:paraId="6BA52C99" w14:textId="1E171B54" w:rsidR="00B279A2" w:rsidRPr="003A1B53" w:rsidRDefault="00B279A2" w:rsidP="00B279A2">
      <w:pPr>
        <w:pStyle w:val="paragraph"/>
      </w:pPr>
      <w:r w:rsidRPr="003A1B53">
        <w:tab/>
        <w:t>(c)</w:t>
      </w:r>
      <w:r w:rsidRPr="003A1B53">
        <w:tab/>
        <w:t xml:space="preserve">an employee of a carrier authorised in writing for the purposes of this paragraph by a person referred to in </w:t>
      </w:r>
      <w:r w:rsidR="0053426C" w:rsidRPr="003A1B53">
        <w:t>paragraph (</w:t>
      </w:r>
      <w:r w:rsidRPr="003A1B53">
        <w:t>a) or (b);</w:t>
      </w:r>
    </w:p>
    <w:p w14:paraId="3AACC90B" w14:textId="77777777" w:rsidR="00B279A2" w:rsidRPr="003A1B53" w:rsidRDefault="00B279A2" w:rsidP="00B279A2">
      <w:pPr>
        <w:pStyle w:val="subsection2"/>
      </w:pPr>
      <w:r w:rsidRPr="003A1B53">
        <w:t>may issue a written certificate signed by him or her setting out such facts as he or she considers relevant with respect to acts or things done by, or in relation to, employees of the carrier in order to comply with a preservation notice.</w:t>
      </w:r>
    </w:p>
    <w:p w14:paraId="11A96E5C" w14:textId="0B5F3683" w:rsidR="00B279A2" w:rsidRPr="003A1B53" w:rsidRDefault="00B279A2" w:rsidP="00B279A2">
      <w:pPr>
        <w:pStyle w:val="subsection"/>
      </w:pPr>
      <w:r w:rsidRPr="003A1B53">
        <w:tab/>
        <w:t>(2)</w:t>
      </w:r>
      <w:r w:rsidRPr="003A1B53">
        <w:tab/>
        <w:t xml:space="preserve">A document purporting to be a certificate issued under </w:t>
      </w:r>
      <w:r w:rsidR="0053426C" w:rsidRPr="003A1B53">
        <w:t>subsection (</w:t>
      </w:r>
      <w:r w:rsidRPr="003A1B53">
        <w:t xml:space="preserve">1) and purporting to be signed by a person referred to in </w:t>
      </w:r>
      <w:r w:rsidR="0053426C" w:rsidRPr="003A1B53">
        <w:t>paragraph (</w:t>
      </w:r>
      <w:r w:rsidRPr="003A1B53">
        <w:t>a), (b) or (c) of that subsection:</w:t>
      </w:r>
    </w:p>
    <w:p w14:paraId="2BFB7E37" w14:textId="77777777" w:rsidR="00B279A2" w:rsidRPr="003A1B53" w:rsidRDefault="00B279A2" w:rsidP="00B279A2">
      <w:pPr>
        <w:pStyle w:val="paragraph"/>
      </w:pPr>
      <w:r w:rsidRPr="003A1B53">
        <w:tab/>
        <w:t>(a)</w:t>
      </w:r>
      <w:r w:rsidRPr="003A1B53">
        <w:tab/>
        <w:t>is to be received in evidence in an exempt proceeding without further proof; and</w:t>
      </w:r>
    </w:p>
    <w:p w14:paraId="6A25BFB2" w14:textId="77777777" w:rsidR="00B279A2" w:rsidRPr="003A1B53" w:rsidRDefault="00B279A2" w:rsidP="00B279A2">
      <w:pPr>
        <w:pStyle w:val="paragraph"/>
      </w:pPr>
      <w:r w:rsidRPr="003A1B53">
        <w:tab/>
        <w:t>(b)</w:t>
      </w:r>
      <w:r w:rsidRPr="003A1B53">
        <w:tab/>
        <w:t>in an exempt proceeding, is conclusive evidence of the matters stated in the document.</w:t>
      </w:r>
    </w:p>
    <w:p w14:paraId="453806F3" w14:textId="77777777" w:rsidR="00B279A2" w:rsidRPr="003A1B53" w:rsidRDefault="00B279A2" w:rsidP="00B279A2">
      <w:pPr>
        <w:pStyle w:val="subsection"/>
        <w:keepNext/>
        <w:keepLines/>
      </w:pPr>
      <w:r w:rsidRPr="003A1B53">
        <w:tab/>
        <w:t>(3)</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116F78B7" w14:textId="4FB58C96" w:rsidR="00B279A2" w:rsidRPr="003A1B53" w:rsidRDefault="00B279A2" w:rsidP="00B279A2">
      <w:pPr>
        <w:pStyle w:val="ActHead5"/>
      </w:pPr>
      <w:bookmarkStart w:id="252" w:name="_Toc167777851"/>
      <w:r w:rsidRPr="00DC7A9C">
        <w:rPr>
          <w:rStyle w:val="CharSectno"/>
        </w:rPr>
        <w:t>107U</w:t>
      </w:r>
      <w:r w:rsidRPr="003A1B53">
        <w:t xml:space="preserve">  Evidentiary certificates relating to actions by issuing agencies</w:t>
      </w:r>
      <w:bookmarkEnd w:id="252"/>
    </w:p>
    <w:p w14:paraId="7C76AF30" w14:textId="77777777" w:rsidR="00B279A2" w:rsidRPr="003A1B53" w:rsidRDefault="00B279A2" w:rsidP="00B279A2">
      <w:pPr>
        <w:pStyle w:val="subsection"/>
      </w:pPr>
      <w:r w:rsidRPr="003A1B53">
        <w:tab/>
        <w:t>(1)</w:t>
      </w:r>
      <w:r w:rsidRPr="003A1B53">
        <w:tab/>
        <w:t>A certifying official of an issuing agency may issue a written certificate signed by him or her setting out such facts as he or she considers relevant with respect to anything done by an officer or staff member of the agency in connection with a preservation notice.</w:t>
      </w:r>
    </w:p>
    <w:p w14:paraId="702BB2CE" w14:textId="77777777" w:rsidR="00B279A2" w:rsidRPr="003A1B53" w:rsidRDefault="00B279A2" w:rsidP="00B279A2">
      <w:pPr>
        <w:pStyle w:val="subsection"/>
      </w:pPr>
      <w:r w:rsidRPr="003A1B53">
        <w:lastRenderedPageBreak/>
        <w:tab/>
        <w:t>(2)</w:t>
      </w:r>
      <w:r w:rsidRPr="003A1B53">
        <w:tab/>
        <w:t>A document purporting to be a certificate issued under this section by a certifying official of an issuing agency and purporting to be signed by him or her:</w:t>
      </w:r>
    </w:p>
    <w:p w14:paraId="5777781A" w14:textId="77777777" w:rsidR="00B279A2" w:rsidRPr="003A1B53" w:rsidRDefault="00B279A2" w:rsidP="00B279A2">
      <w:pPr>
        <w:pStyle w:val="paragraph"/>
      </w:pPr>
      <w:r w:rsidRPr="003A1B53">
        <w:tab/>
        <w:t>(a)</w:t>
      </w:r>
      <w:r w:rsidRPr="003A1B53">
        <w:tab/>
        <w:t>is to be received in evidence in an exempt proceeding without further proof; and</w:t>
      </w:r>
    </w:p>
    <w:p w14:paraId="1D47739C" w14:textId="77777777" w:rsidR="00B279A2" w:rsidRPr="003A1B53" w:rsidRDefault="00B279A2" w:rsidP="00B279A2">
      <w:pPr>
        <w:pStyle w:val="paragraph"/>
      </w:pPr>
      <w:r w:rsidRPr="003A1B53">
        <w:tab/>
        <w:t>(b)</w:t>
      </w:r>
      <w:r w:rsidRPr="003A1B53">
        <w:tab/>
        <w:t>in an exempt proceeding, is prima facie evidence of the matters stated in the document.</w:t>
      </w:r>
    </w:p>
    <w:p w14:paraId="592AEC4E" w14:textId="19E08DC1" w:rsidR="00B279A2" w:rsidRPr="003A1B53" w:rsidRDefault="00B279A2" w:rsidP="00B279A2">
      <w:pPr>
        <w:pStyle w:val="ActHead5"/>
      </w:pPr>
      <w:bookmarkStart w:id="253" w:name="_Toc167777852"/>
      <w:r w:rsidRPr="00DC7A9C">
        <w:rPr>
          <w:rStyle w:val="CharSectno"/>
        </w:rPr>
        <w:t>107V</w:t>
      </w:r>
      <w:r w:rsidRPr="003A1B53">
        <w:t xml:space="preserve">  Certified copies of preservation notices</w:t>
      </w:r>
      <w:bookmarkEnd w:id="253"/>
    </w:p>
    <w:p w14:paraId="5EB854DC" w14:textId="77777777" w:rsidR="00B279A2" w:rsidRPr="003A1B53" w:rsidRDefault="00B279A2" w:rsidP="00B279A2">
      <w:pPr>
        <w:pStyle w:val="subsection"/>
      </w:pPr>
      <w:r w:rsidRPr="003A1B53">
        <w:tab/>
      </w:r>
      <w:r w:rsidRPr="003A1B53">
        <w:tab/>
        <w:t>A document certified in writing by a certifying official of an issuing agency to be a true copy of a preservation notice is to be received in evidence in an exempt proceeding as if it were the original preservation notice.</w:t>
      </w:r>
    </w:p>
    <w:p w14:paraId="609C64AC" w14:textId="059FCA94" w:rsidR="00B279A2" w:rsidRPr="003A1B53" w:rsidRDefault="00B279A2" w:rsidP="00B279A2">
      <w:pPr>
        <w:pStyle w:val="ActHead5"/>
      </w:pPr>
      <w:bookmarkStart w:id="254" w:name="_Toc167777853"/>
      <w:r w:rsidRPr="00DC7A9C">
        <w:rPr>
          <w:rStyle w:val="CharSectno"/>
        </w:rPr>
        <w:t>107W</w:t>
      </w:r>
      <w:r w:rsidRPr="003A1B53">
        <w:t xml:space="preserve">  How notices are to be given to carriers</w:t>
      </w:r>
      <w:bookmarkEnd w:id="254"/>
    </w:p>
    <w:p w14:paraId="6ACEF1C6" w14:textId="77777777" w:rsidR="00B279A2" w:rsidRPr="003A1B53" w:rsidRDefault="00B279A2" w:rsidP="00B279A2">
      <w:pPr>
        <w:pStyle w:val="subsection"/>
      </w:pPr>
      <w:r w:rsidRPr="003A1B53">
        <w:tab/>
      </w:r>
      <w:r w:rsidRPr="003A1B53">
        <w:tab/>
        <w:t>For the purposes of this Part:</w:t>
      </w:r>
    </w:p>
    <w:p w14:paraId="201E2A39" w14:textId="77777777" w:rsidR="00B279A2" w:rsidRPr="003A1B53" w:rsidRDefault="00B279A2" w:rsidP="00B279A2">
      <w:pPr>
        <w:pStyle w:val="paragraph"/>
      </w:pPr>
      <w:r w:rsidRPr="003A1B53">
        <w:tab/>
        <w:t>(a)</w:t>
      </w:r>
      <w:r w:rsidRPr="003A1B53">
        <w:tab/>
        <w:t>a preservation notice; or</w:t>
      </w:r>
    </w:p>
    <w:p w14:paraId="404698C2" w14:textId="7D35EA15" w:rsidR="00B279A2" w:rsidRPr="003A1B53" w:rsidRDefault="00B279A2" w:rsidP="00B279A2">
      <w:pPr>
        <w:pStyle w:val="paragraph"/>
      </w:pPr>
      <w:r w:rsidRPr="003A1B53">
        <w:tab/>
        <w:t>(b)</w:t>
      </w:r>
      <w:r w:rsidRPr="003A1B53">
        <w:tab/>
        <w:t xml:space="preserve">a revocation notice under </w:t>
      </w:r>
      <w:r w:rsidR="00DC7A9C">
        <w:t>section 1</w:t>
      </w:r>
      <w:r w:rsidRPr="003A1B53">
        <w:t>07L or 107R;</w:t>
      </w:r>
    </w:p>
    <w:p w14:paraId="6F5F3253" w14:textId="77777777" w:rsidR="009B6858" w:rsidRPr="003A1B53" w:rsidRDefault="00181DFB" w:rsidP="00B279A2">
      <w:pPr>
        <w:pStyle w:val="subsection2"/>
      </w:pPr>
      <w:r w:rsidRPr="003A1B53">
        <w:t>m</w:t>
      </w:r>
      <w:r w:rsidR="00B279A2" w:rsidRPr="003A1B53">
        <w:t>ay only be given to a carrier by giving it to an authorised representative of the carrier.</w:t>
      </w:r>
    </w:p>
    <w:p w14:paraId="321A90EA" w14:textId="56EB200E" w:rsidR="00993A2F" w:rsidRPr="003A1B53" w:rsidRDefault="00363123" w:rsidP="00DD1FDB">
      <w:pPr>
        <w:pStyle w:val="ActHead2"/>
        <w:pageBreakBefore/>
      </w:pPr>
      <w:bookmarkStart w:id="255" w:name="_Toc167777854"/>
      <w:r w:rsidRPr="00DC7A9C">
        <w:rPr>
          <w:rStyle w:val="CharPartNo"/>
        </w:rPr>
        <w:lastRenderedPageBreak/>
        <w:t>Part 3</w:t>
      </w:r>
      <w:r w:rsidR="00DC7A9C" w:rsidRPr="00DC7A9C">
        <w:rPr>
          <w:rStyle w:val="CharPartNo"/>
        </w:rPr>
        <w:noBreakHyphen/>
      </w:r>
      <w:r w:rsidR="00993A2F" w:rsidRPr="00DC7A9C">
        <w:rPr>
          <w:rStyle w:val="CharPartNo"/>
        </w:rPr>
        <w:t>1</w:t>
      </w:r>
      <w:r w:rsidR="00993A2F" w:rsidRPr="003A1B53">
        <w:t>—</w:t>
      </w:r>
      <w:r w:rsidR="00993A2F" w:rsidRPr="00DC7A9C">
        <w:rPr>
          <w:rStyle w:val="CharPartText"/>
        </w:rPr>
        <w:t>Prohibition on access to stored communications</w:t>
      </w:r>
      <w:bookmarkEnd w:id="255"/>
    </w:p>
    <w:p w14:paraId="4036371A"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7AECAEF8" w14:textId="41412128" w:rsidR="00993A2F" w:rsidRPr="003A1B53" w:rsidRDefault="00993A2F" w:rsidP="00993A2F">
      <w:pPr>
        <w:pStyle w:val="ActHead5"/>
      </w:pPr>
      <w:bookmarkStart w:id="256" w:name="_Toc167777855"/>
      <w:r w:rsidRPr="00DC7A9C">
        <w:rPr>
          <w:rStyle w:val="CharSectno"/>
        </w:rPr>
        <w:t>108</w:t>
      </w:r>
      <w:r w:rsidRPr="003A1B53">
        <w:t xml:space="preserve">  Stored communications not to be accessed</w:t>
      </w:r>
      <w:bookmarkEnd w:id="256"/>
    </w:p>
    <w:p w14:paraId="650147B8" w14:textId="77777777" w:rsidR="00993A2F" w:rsidRPr="003A1B53" w:rsidRDefault="00993A2F" w:rsidP="00993A2F">
      <w:pPr>
        <w:pStyle w:val="subsection"/>
      </w:pPr>
      <w:r w:rsidRPr="003A1B53">
        <w:tab/>
        <w:t>(1)</w:t>
      </w:r>
      <w:r w:rsidRPr="003A1B53">
        <w:tab/>
        <w:t>A person commits an offence if:</w:t>
      </w:r>
    </w:p>
    <w:p w14:paraId="7D293FC6" w14:textId="77777777" w:rsidR="00993A2F" w:rsidRPr="003A1B53" w:rsidRDefault="00993A2F" w:rsidP="00993A2F">
      <w:pPr>
        <w:pStyle w:val="paragraph"/>
      </w:pPr>
      <w:r w:rsidRPr="003A1B53">
        <w:tab/>
        <w:t>(a)</w:t>
      </w:r>
      <w:r w:rsidRPr="003A1B53">
        <w:tab/>
        <w:t>the person:</w:t>
      </w:r>
    </w:p>
    <w:p w14:paraId="32807848" w14:textId="77777777" w:rsidR="00993A2F" w:rsidRPr="003A1B53" w:rsidRDefault="00993A2F" w:rsidP="00993A2F">
      <w:pPr>
        <w:pStyle w:val="paragraphsub"/>
      </w:pPr>
      <w:r w:rsidRPr="003A1B53">
        <w:tab/>
        <w:t>(i)</w:t>
      </w:r>
      <w:r w:rsidRPr="003A1B53">
        <w:tab/>
        <w:t>accesses a stored communication; or</w:t>
      </w:r>
    </w:p>
    <w:p w14:paraId="0593249F" w14:textId="77777777" w:rsidR="00993A2F" w:rsidRPr="003A1B53" w:rsidRDefault="00993A2F" w:rsidP="00993A2F">
      <w:pPr>
        <w:pStyle w:val="paragraphsub"/>
      </w:pPr>
      <w:r w:rsidRPr="003A1B53">
        <w:tab/>
        <w:t>(ii)</w:t>
      </w:r>
      <w:r w:rsidRPr="003A1B53">
        <w:tab/>
        <w:t>authorises, suffers or permits another person to access a stored communication; or</w:t>
      </w:r>
    </w:p>
    <w:p w14:paraId="78F09FA8" w14:textId="77777777" w:rsidR="00993A2F" w:rsidRPr="003A1B53" w:rsidRDefault="00993A2F" w:rsidP="00993A2F">
      <w:pPr>
        <w:pStyle w:val="paragraphsub"/>
      </w:pPr>
      <w:r w:rsidRPr="003A1B53">
        <w:tab/>
        <w:t>(iii)</w:t>
      </w:r>
      <w:r w:rsidRPr="003A1B53">
        <w:tab/>
        <w:t>does any act or thing that will enable the person or another person to access a stored communication; and</w:t>
      </w:r>
    </w:p>
    <w:p w14:paraId="4229DD34" w14:textId="77777777" w:rsidR="00993A2F" w:rsidRPr="003A1B53" w:rsidRDefault="00993A2F" w:rsidP="00993A2F">
      <w:pPr>
        <w:pStyle w:val="paragraph"/>
      </w:pPr>
      <w:r w:rsidRPr="003A1B53">
        <w:tab/>
        <w:t>(b)</w:t>
      </w:r>
      <w:r w:rsidRPr="003A1B53">
        <w:tab/>
        <w:t>the person does so with the knowledge of neither of the following:</w:t>
      </w:r>
    </w:p>
    <w:p w14:paraId="5B17E064" w14:textId="77777777" w:rsidR="00993A2F" w:rsidRPr="003A1B53" w:rsidRDefault="00993A2F" w:rsidP="00993A2F">
      <w:pPr>
        <w:pStyle w:val="paragraphsub"/>
      </w:pPr>
      <w:r w:rsidRPr="003A1B53">
        <w:tab/>
        <w:t>(i)</w:t>
      </w:r>
      <w:r w:rsidRPr="003A1B53">
        <w:tab/>
        <w:t>the intended recipient of the stored communication;</w:t>
      </w:r>
    </w:p>
    <w:p w14:paraId="3E0847A0" w14:textId="77777777" w:rsidR="00993A2F" w:rsidRPr="003A1B53" w:rsidRDefault="00993A2F" w:rsidP="00993A2F">
      <w:pPr>
        <w:pStyle w:val="paragraphsub"/>
      </w:pPr>
      <w:r w:rsidRPr="003A1B53">
        <w:tab/>
        <w:t>(ii)</w:t>
      </w:r>
      <w:r w:rsidRPr="003A1B53">
        <w:tab/>
        <w:t>the person who sent the stored communication.</w:t>
      </w:r>
    </w:p>
    <w:p w14:paraId="5EB0A329" w14:textId="77777777" w:rsidR="00993A2F" w:rsidRPr="003A1B53" w:rsidRDefault="00993A2F" w:rsidP="00993A2F">
      <w:pPr>
        <w:pStyle w:val="Penalty"/>
      </w:pPr>
      <w:r w:rsidRPr="003A1B53">
        <w:t>Penalty:</w:t>
      </w:r>
      <w:r w:rsidRPr="003A1B53">
        <w:tab/>
        <w:t>Imprisonment for 2 years or 120 penalty units, or both.</w:t>
      </w:r>
    </w:p>
    <w:p w14:paraId="39703429" w14:textId="77777777" w:rsidR="00993A2F" w:rsidRPr="003A1B53" w:rsidRDefault="00993A2F" w:rsidP="00993A2F">
      <w:pPr>
        <w:pStyle w:val="notetext"/>
      </w:pPr>
      <w:r w:rsidRPr="003A1B53">
        <w:t>Note:</w:t>
      </w:r>
      <w:r w:rsidRPr="003A1B53">
        <w:tab/>
        <w:t>This section does not prohibit accessing of communications, that are no longer passing over a telecommunications system, from the intended recipient or from a telecommunications device in the possession of the intended recipient.</w:t>
      </w:r>
    </w:p>
    <w:p w14:paraId="208DE1B0" w14:textId="09653C86" w:rsidR="00993A2F" w:rsidRPr="003A1B53" w:rsidRDefault="00993A2F" w:rsidP="00993A2F">
      <w:pPr>
        <w:pStyle w:val="subsection"/>
      </w:pPr>
      <w:r w:rsidRPr="003A1B53">
        <w:tab/>
        <w:t>(1A)</w:t>
      </w:r>
      <w:r w:rsidRPr="003A1B53">
        <w:tab/>
        <w:t xml:space="preserve">Without limiting </w:t>
      </w:r>
      <w:r w:rsidR="0053426C" w:rsidRPr="003A1B53">
        <w:t>paragraph (</w:t>
      </w:r>
      <w:r w:rsidRPr="003A1B53">
        <w:t xml:space="preserve">1)(b), a person is taken for the purposes of that paragraph to have knowledge of an act referred to in </w:t>
      </w:r>
      <w:r w:rsidR="0053426C" w:rsidRPr="003A1B53">
        <w:t>paragraph (</w:t>
      </w:r>
      <w:r w:rsidRPr="003A1B53">
        <w:t>1)(a) if written notice of an intention to do the act is given to the person.</w:t>
      </w:r>
    </w:p>
    <w:p w14:paraId="7E17D9C7" w14:textId="77777777" w:rsidR="00993A2F" w:rsidRPr="003A1B53" w:rsidRDefault="00993A2F" w:rsidP="00993A2F">
      <w:pPr>
        <w:pStyle w:val="notetext"/>
      </w:pPr>
      <w:r w:rsidRPr="003A1B53">
        <w:t>Note:</w:t>
      </w:r>
      <w:r w:rsidRPr="003A1B53">
        <w:tab/>
        <w:t xml:space="preserve">For giving notice, see </w:t>
      </w:r>
      <w:r w:rsidR="007E0672" w:rsidRPr="003A1B53">
        <w:t>section 2</w:t>
      </w:r>
      <w:r w:rsidRPr="003A1B53">
        <w:t xml:space="preserve">8A of the </w:t>
      </w:r>
      <w:r w:rsidRPr="003A1B53">
        <w:rPr>
          <w:i/>
        </w:rPr>
        <w:t>Acts Interpretation Act 1901</w:t>
      </w:r>
      <w:r w:rsidRPr="003A1B53">
        <w:t>.</w:t>
      </w:r>
    </w:p>
    <w:p w14:paraId="740A9403" w14:textId="77777777" w:rsidR="00993A2F" w:rsidRPr="003A1B53" w:rsidRDefault="00993A2F" w:rsidP="00993A2F">
      <w:pPr>
        <w:pStyle w:val="subsection"/>
      </w:pPr>
      <w:r w:rsidRPr="003A1B53">
        <w:tab/>
        <w:t>(2)</w:t>
      </w:r>
      <w:r w:rsidRPr="003A1B53">
        <w:tab/>
      </w:r>
      <w:r w:rsidR="005039E3" w:rsidRPr="003A1B53">
        <w:t>Subsection (</w:t>
      </w:r>
      <w:r w:rsidRPr="003A1B53">
        <w:t>1) does not apply to or in relation to:</w:t>
      </w:r>
    </w:p>
    <w:p w14:paraId="54DD2682" w14:textId="77777777" w:rsidR="00993A2F" w:rsidRPr="003A1B53" w:rsidRDefault="00993A2F" w:rsidP="00993A2F">
      <w:pPr>
        <w:pStyle w:val="paragraph"/>
      </w:pPr>
      <w:r w:rsidRPr="003A1B53">
        <w:tab/>
        <w:t>(a)</w:t>
      </w:r>
      <w:r w:rsidRPr="003A1B53">
        <w:tab/>
        <w:t>accessing a stored communication under a stored communications warrant; or</w:t>
      </w:r>
    </w:p>
    <w:p w14:paraId="431B26F6" w14:textId="77777777" w:rsidR="00993A2F" w:rsidRPr="003A1B53" w:rsidRDefault="00993A2F" w:rsidP="00993A2F">
      <w:pPr>
        <w:pStyle w:val="paragraph"/>
      </w:pPr>
      <w:r w:rsidRPr="003A1B53">
        <w:tab/>
        <w:t>(b)</w:t>
      </w:r>
      <w:r w:rsidRPr="003A1B53">
        <w:tab/>
        <w:t>accessing a stored communication under an interception warrant; or</w:t>
      </w:r>
    </w:p>
    <w:p w14:paraId="03B28E20" w14:textId="77777777" w:rsidR="00993A2F" w:rsidRPr="003A1B53" w:rsidRDefault="00993A2F" w:rsidP="00993A2F">
      <w:pPr>
        <w:pStyle w:val="paragraph"/>
      </w:pPr>
      <w:r w:rsidRPr="003A1B53">
        <w:lastRenderedPageBreak/>
        <w:tab/>
        <w:t>(c)</w:t>
      </w:r>
      <w:r w:rsidRPr="003A1B53">
        <w:tab/>
        <w:t xml:space="preserve">accessing a stored communication under a computer access warrant issued under </w:t>
      </w:r>
      <w:r w:rsidR="007E0672" w:rsidRPr="003A1B53">
        <w:t>section 2</w:t>
      </w:r>
      <w:r w:rsidRPr="003A1B53">
        <w:t xml:space="preserve">5A of the </w:t>
      </w:r>
      <w:r w:rsidRPr="003A1B53">
        <w:rPr>
          <w:i/>
        </w:rPr>
        <w:t>Australian Security Intelligence Organisation Act 1979</w:t>
      </w:r>
      <w:r w:rsidRPr="003A1B53">
        <w:t>; or</w:t>
      </w:r>
    </w:p>
    <w:p w14:paraId="74032488" w14:textId="77777777" w:rsidR="000F5717" w:rsidRPr="003A1B53" w:rsidRDefault="000F5717" w:rsidP="000F5717">
      <w:pPr>
        <w:pStyle w:val="paragraph"/>
      </w:pPr>
      <w:r w:rsidRPr="003A1B53">
        <w:tab/>
        <w:t>(ca)</w:t>
      </w:r>
      <w:r w:rsidRPr="003A1B53">
        <w:tab/>
        <w:t xml:space="preserve">accessing a stored communication under an authorisation given under a warrant in accordance with </w:t>
      </w:r>
      <w:r w:rsidR="007E0672" w:rsidRPr="003A1B53">
        <w:t>section 2</w:t>
      </w:r>
      <w:r w:rsidRPr="003A1B53">
        <w:t xml:space="preserve">7E of the </w:t>
      </w:r>
      <w:r w:rsidRPr="003A1B53">
        <w:rPr>
          <w:i/>
        </w:rPr>
        <w:t>Australian Security Intelligence Organisation Act 1979</w:t>
      </w:r>
      <w:r w:rsidRPr="003A1B53">
        <w:t>; or</w:t>
      </w:r>
    </w:p>
    <w:p w14:paraId="379D7D7A" w14:textId="77777777" w:rsidR="00165BDE" w:rsidRPr="003A1B53" w:rsidRDefault="00165BDE" w:rsidP="00165BDE">
      <w:pPr>
        <w:pStyle w:val="paragraph"/>
      </w:pPr>
      <w:r w:rsidRPr="003A1B53">
        <w:tab/>
        <w:t>(cb)</w:t>
      </w:r>
      <w:r w:rsidRPr="003A1B53">
        <w:tab/>
        <w:t>accessing a stored communication under a general computer access warrant; or</w:t>
      </w:r>
    </w:p>
    <w:p w14:paraId="61676159" w14:textId="73922125" w:rsidR="00906E1B" w:rsidRPr="003A1B53" w:rsidRDefault="00906E1B" w:rsidP="00906E1B">
      <w:pPr>
        <w:pStyle w:val="paragraph"/>
      </w:pPr>
      <w:r w:rsidRPr="003A1B53">
        <w:tab/>
        <w:t>(c</w:t>
      </w:r>
      <w:r w:rsidR="00033C43" w:rsidRPr="003A1B53">
        <w:t>ba</w:t>
      </w:r>
      <w:r w:rsidRPr="003A1B53">
        <w:t>)</w:t>
      </w:r>
      <w:r w:rsidRPr="003A1B53">
        <w:tab/>
        <w:t>accessing a stored communication under a data disruption warrant; or</w:t>
      </w:r>
    </w:p>
    <w:p w14:paraId="2FE385C4" w14:textId="18E9BF8C" w:rsidR="004331CA" w:rsidRPr="003A1B53" w:rsidRDefault="004331CA" w:rsidP="004331CA">
      <w:pPr>
        <w:pStyle w:val="paragraph"/>
      </w:pPr>
      <w:r w:rsidRPr="003A1B53">
        <w:tab/>
        <w:t>(cc)</w:t>
      </w:r>
      <w:r w:rsidRPr="003A1B53">
        <w:tab/>
        <w:t xml:space="preserve">an act or thing done in compliance with an international production order (within the meaning of </w:t>
      </w:r>
      <w:r w:rsidR="00363123" w:rsidRPr="003A1B53">
        <w:t>Schedule 1</w:t>
      </w:r>
      <w:r w:rsidRPr="003A1B53">
        <w:t>); or</w:t>
      </w:r>
    </w:p>
    <w:p w14:paraId="4DC116D6" w14:textId="77777777" w:rsidR="00906E1B" w:rsidRPr="003A1B53" w:rsidRDefault="00906E1B" w:rsidP="00906E1B">
      <w:pPr>
        <w:pStyle w:val="paragraph"/>
      </w:pPr>
      <w:r w:rsidRPr="003A1B53">
        <w:tab/>
        <w:t>(cd)</w:t>
      </w:r>
      <w:r w:rsidRPr="003A1B53">
        <w:tab/>
        <w:t>accessing a stored communication under a network activity warrant; or</w:t>
      </w:r>
    </w:p>
    <w:p w14:paraId="468F7EE1" w14:textId="65F1CA66" w:rsidR="00993A2F" w:rsidRPr="003A1B53" w:rsidRDefault="00993A2F" w:rsidP="00993A2F">
      <w:pPr>
        <w:pStyle w:val="paragraph"/>
      </w:pPr>
      <w:r w:rsidRPr="003A1B53">
        <w:tab/>
        <w:t>(d)</w:t>
      </w:r>
      <w:r w:rsidRPr="003A1B53">
        <w:tab/>
        <w:t>an act or thing done by an employee of a carrier in the course of his or her duties for or in connection with:</w:t>
      </w:r>
    </w:p>
    <w:p w14:paraId="0A034CF1" w14:textId="77777777" w:rsidR="00993A2F" w:rsidRPr="003A1B53" w:rsidRDefault="00993A2F" w:rsidP="00993A2F">
      <w:pPr>
        <w:pStyle w:val="paragraphsub"/>
      </w:pPr>
      <w:r w:rsidRPr="003A1B53">
        <w:tab/>
        <w:t>(i)</w:t>
      </w:r>
      <w:r w:rsidRPr="003A1B53">
        <w:tab/>
        <w:t>the installation of any line, or the installation of any equipment, used or intended for use in connection with a telecommunications service; or</w:t>
      </w:r>
    </w:p>
    <w:p w14:paraId="3BAB6CCD" w14:textId="77777777" w:rsidR="00993A2F" w:rsidRPr="003A1B53" w:rsidRDefault="00993A2F" w:rsidP="00993A2F">
      <w:pPr>
        <w:pStyle w:val="paragraphsub"/>
      </w:pPr>
      <w:r w:rsidRPr="003A1B53">
        <w:tab/>
        <w:t>(ii)</w:t>
      </w:r>
      <w:r w:rsidRPr="003A1B53">
        <w:tab/>
        <w:t>the operation or maintenance of a telecommunications system; or</w:t>
      </w:r>
    </w:p>
    <w:p w14:paraId="3A79D79A" w14:textId="77777777" w:rsidR="00993A2F" w:rsidRPr="003A1B53" w:rsidRDefault="00993A2F" w:rsidP="00993A2F">
      <w:pPr>
        <w:pStyle w:val="paragraphsub"/>
      </w:pPr>
      <w:r w:rsidRPr="003A1B53">
        <w:tab/>
        <w:t>(iii)</w:t>
      </w:r>
      <w:r w:rsidRPr="003A1B53">
        <w:tab/>
        <w:t>the identifying or tracing of any person who has contravened, or is suspected of having contravened or being likely to contravene, a provision of Part</w:t>
      </w:r>
      <w:r w:rsidR="005039E3" w:rsidRPr="003A1B53">
        <w:t> </w:t>
      </w:r>
      <w:r w:rsidRPr="003A1B53">
        <w:t xml:space="preserve">10.6 of the </w:t>
      </w:r>
      <w:r w:rsidRPr="003A1B53">
        <w:rPr>
          <w:i/>
        </w:rPr>
        <w:t>Criminal Code</w:t>
      </w:r>
      <w:r w:rsidRPr="003A1B53">
        <w:t>;</w:t>
      </w:r>
    </w:p>
    <w:p w14:paraId="6F5114B2" w14:textId="77777777" w:rsidR="00993A2F" w:rsidRPr="003A1B53" w:rsidRDefault="00993A2F" w:rsidP="00993A2F">
      <w:pPr>
        <w:pStyle w:val="paragraph"/>
      </w:pPr>
      <w:r w:rsidRPr="003A1B53">
        <w:tab/>
      </w:r>
      <w:r w:rsidRPr="003A1B53">
        <w:tab/>
        <w:t>if it is reasonably necessary for the employee to do that act or thing in order to perform those duties effectively; or</w:t>
      </w:r>
    </w:p>
    <w:p w14:paraId="1493E422" w14:textId="77777777" w:rsidR="00993A2F" w:rsidRPr="003A1B53" w:rsidRDefault="00993A2F" w:rsidP="00993A2F">
      <w:pPr>
        <w:pStyle w:val="paragraph"/>
      </w:pPr>
      <w:r w:rsidRPr="003A1B53">
        <w:tab/>
        <w:t>(e)</w:t>
      </w:r>
      <w:r w:rsidRPr="003A1B53">
        <w:tab/>
        <w:t>accessing a stored communication by another person lawfully engaged in duties relating to the installation, connection or maintenance of equipment or a line, if it is reasonably necessary for the person to access the communication in order to perform those duties effectively; or</w:t>
      </w:r>
    </w:p>
    <w:p w14:paraId="08A39C62" w14:textId="77777777" w:rsidR="00993A2F" w:rsidRPr="003A1B53" w:rsidRDefault="00993A2F" w:rsidP="00993A2F">
      <w:pPr>
        <w:pStyle w:val="paragraph"/>
      </w:pPr>
      <w:r w:rsidRPr="003A1B53">
        <w:tab/>
        <w:t>(f)</w:t>
      </w:r>
      <w:r w:rsidRPr="003A1B53">
        <w:tab/>
        <w:t>accessing a stored communication by a person lawfully engaged in duties relating to the installation, connection or maintenance of equipment used, or to be used, for accessing stored communications under:</w:t>
      </w:r>
    </w:p>
    <w:p w14:paraId="07B31FA4" w14:textId="77777777" w:rsidR="00B279A2" w:rsidRPr="003A1B53" w:rsidRDefault="00B279A2" w:rsidP="00B279A2">
      <w:pPr>
        <w:pStyle w:val="paragraphsub"/>
      </w:pPr>
      <w:r w:rsidRPr="003A1B53">
        <w:lastRenderedPageBreak/>
        <w:tab/>
        <w:t>(ia)</w:t>
      </w:r>
      <w:r w:rsidRPr="003A1B53">
        <w:tab/>
        <w:t>preservation notices; or</w:t>
      </w:r>
    </w:p>
    <w:p w14:paraId="7DD1875A" w14:textId="77777777" w:rsidR="00993A2F" w:rsidRPr="003A1B53" w:rsidRDefault="00993A2F" w:rsidP="00993A2F">
      <w:pPr>
        <w:pStyle w:val="paragraphsub"/>
      </w:pPr>
      <w:r w:rsidRPr="003A1B53">
        <w:tab/>
        <w:t>(i)</w:t>
      </w:r>
      <w:r w:rsidRPr="003A1B53">
        <w:tab/>
        <w:t>stored communications warrants; or</w:t>
      </w:r>
    </w:p>
    <w:p w14:paraId="6A429169" w14:textId="77777777" w:rsidR="00993A2F" w:rsidRPr="003A1B53" w:rsidRDefault="00993A2F" w:rsidP="00993A2F">
      <w:pPr>
        <w:pStyle w:val="paragraphsub"/>
      </w:pPr>
      <w:r w:rsidRPr="003A1B53">
        <w:tab/>
        <w:t>(ii)</w:t>
      </w:r>
      <w:r w:rsidRPr="003A1B53">
        <w:tab/>
        <w:t>interception warrants; or</w:t>
      </w:r>
    </w:p>
    <w:p w14:paraId="16D163F4" w14:textId="77777777" w:rsidR="00993A2F" w:rsidRPr="003A1B53" w:rsidRDefault="00993A2F" w:rsidP="00993A2F">
      <w:pPr>
        <w:pStyle w:val="paragraphsub"/>
      </w:pPr>
      <w:r w:rsidRPr="003A1B53">
        <w:tab/>
        <w:t>(iii)</w:t>
      </w:r>
      <w:r w:rsidRPr="003A1B53">
        <w:tab/>
        <w:t xml:space="preserve">computer access warrants issued under </w:t>
      </w:r>
      <w:r w:rsidR="007E0672" w:rsidRPr="003A1B53">
        <w:t>section 2</w:t>
      </w:r>
      <w:r w:rsidRPr="003A1B53">
        <w:t xml:space="preserve">5A of the </w:t>
      </w:r>
      <w:r w:rsidRPr="003A1B53">
        <w:rPr>
          <w:i/>
        </w:rPr>
        <w:t>Australian Security Intelligence Organisation Act 1979</w:t>
      </w:r>
      <w:r w:rsidRPr="003A1B53">
        <w:t>; or</w:t>
      </w:r>
    </w:p>
    <w:p w14:paraId="79F45650" w14:textId="77777777" w:rsidR="000F5717" w:rsidRPr="003A1B53" w:rsidRDefault="000F5717" w:rsidP="000F5717">
      <w:pPr>
        <w:pStyle w:val="paragraphsub"/>
      </w:pPr>
      <w:r w:rsidRPr="003A1B53">
        <w:tab/>
        <w:t>(iv)</w:t>
      </w:r>
      <w:r w:rsidRPr="003A1B53">
        <w:tab/>
        <w:t xml:space="preserve">authorisations given under warrants in accordance with </w:t>
      </w:r>
      <w:r w:rsidR="007E0672" w:rsidRPr="003A1B53">
        <w:t>section 2</w:t>
      </w:r>
      <w:r w:rsidRPr="003A1B53">
        <w:t xml:space="preserve">7E of the </w:t>
      </w:r>
      <w:r w:rsidRPr="003A1B53">
        <w:rPr>
          <w:i/>
        </w:rPr>
        <w:t>Australian Security Intelligence Organisation Act 1979</w:t>
      </w:r>
      <w:r w:rsidRPr="003A1B53">
        <w:t>; or</w:t>
      </w:r>
    </w:p>
    <w:p w14:paraId="2DA030A0" w14:textId="77777777" w:rsidR="00993A2F" w:rsidRPr="003A1B53" w:rsidRDefault="00993A2F" w:rsidP="00993A2F">
      <w:pPr>
        <w:pStyle w:val="paragraph"/>
      </w:pPr>
      <w:r w:rsidRPr="003A1B53">
        <w:tab/>
        <w:t>(g)</w:t>
      </w:r>
      <w:r w:rsidRPr="003A1B53">
        <w:tab/>
        <w:t xml:space="preserve">accessing a stored communication if the access results from, or is incidental to, action taken by </w:t>
      </w:r>
      <w:r w:rsidR="009759FA" w:rsidRPr="003A1B53">
        <w:t>an ASIO employee</w:t>
      </w:r>
      <w:r w:rsidRPr="003A1B53">
        <w:t>, in the lawful performance of his or her duties, for the purpose of:</w:t>
      </w:r>
    </w:p>
    <w:p w14:paraId="757643D0" w14:textId="77777777" w:rsidR="00993A2F" w:rsidRPr="003A1B53" w:rsidRDefault="00993A2F" w:rsidP="00993A2F">
      <w:pPr>
        <w:pStyle w:val="paragraphsub"/>
      </w:pPr>
      <w:r w:rsidRPr="003A1B53">
        <w:tab/>
        <w:t>(i)</w:t>
      </w:r>
      <w:r w:rsidRPr="003A1B53">
        <w:tab/>
        <w:t>discovering whether a listening device is being used at, or in relation to, a particular place; or</w:t>
      </w:r>
    </w:p>
    <w:p w14:paraId="55146CA9" w14:textId="77777777" w:rsidR="00993A2F" w:rsidRPr="003A1B53" w:rsidRDefault="00993A2F" w:rsidP="00993A2F">
      <w:pPr>
        <w:pStyle w:val="paragraphsub"/>
      </w:pPr>
      <w:r w:rsidRPr="003A1B53">
        <w:tab/>
        <w:t>(ii)</w:t>
      </w:r>
      <w:r w:rsidRPr="003A1B53">
        <w:tab/>
        <w:t>determining the location of a listening device; or</w:t>
      </w:r>
    </w:p>
    <w:p w14:paraId="0B997108" w14:textId="77777777" w:rsidR="009759FA" w:rsidRPr="003A1B53" w:rsidRDefault="009759FA" w:rsidP="009759FA">
      <w:pPr>
        <w:pStyle w:val="paragraph"/>
      </w:pPr>
      <w:r w:rsidRPr="003A1B53">
        <w:tab/>
        <w:t>(ga)</w:t>
      </w:r>
      <w:r w:rsidRPr="003A1B53">
        <w:tab/>
        <w:t>accessing a stored communication if the access results from, or is incidental to, action taken by an ASIO affiliate, in accordance with the contract, agreement or other arrangement under which the ASIO affiliate is performing functions or services for the Organisation, for the purpose of:</w:t>
      </w:r>
    </w:p>
    <w:p w14:paraId="1891E706" w14:textId="77777777" w:rsidR="009759FA" w:rsidRPr="003A1B53" w:rsidRDefault="009759FA" w:rsidP="009759FA">
      <w:pPr>
        <w:pStyle w:val="paragraphsub"/>
      </w:pPr>
      <w:r w:rsidRPr="003A1B53">
        <w:tab/>
        <w:t>(i)</w:t>
      </w:r>
      <w:r w:rsidRPr="003A1B53">
        <w:tab/>
        <w:t>discovering whether a listening device is being used at, or in relation to, a particular place; or</w:t>
      </w:r>
    </w:p>
    <w:p w14:paraId="30587D9D" w14:textId="77777777" w:rsidR="009759FA" w:rsidRPr="003A1B53" w:rsidRDefault="009759FA" w:rsidP="009759FA">
      <w:pPr>
        <w:pStyle w:val="paragraphsub"/>
      </w:pPr>
      <w:r w:rsidRPr="003A1B53">
        <w:tab/>
        <w:t>(ii)</w:t>
      </w:r>
      <w:r w:rsidRPr="003A1B53">
        <w:tab/>
        <w:t>determining the location of a listening device; or</w:t>
      </w:r>
    </w:p>
    <w:p w14:paraId="4DD7BEDC" w14:textId="77777777" w:rsidR="00993A2F" w:rsidRPr="003A1B53" w:rsidRDefault="00993A2F" w:rsidP="00993A2F">
      <w:pPr>
        <w:pStyle w:val="paragraph"/>
      </w:pPr>
      <w:r w:rsidRPr="003A1B53">
        <w:tab/>
        <w:t>(h)</w:t>
      </w:r>
      <w:r w:rsidRPr="003A1B53">
        <w:tab/>
        <w:t xml:space="preserve">accessing a stored communication by an officer or staff member of the Australian Communications and Media Authority engaged in duties relating to enforcement of the </w:t>
      </w:r>
      <w:r w:rsidRPr="003A1B53">
        <w:rPr>
          <w:i/>
        </w:rPr>
        <w:t>Spam Act 2003</w:t>
      </w:r>
      <w:r w:rsidRPr="003A1B53">
        <w:t>.</w:t>
      </w:r>
    </w:p>
    <w:p w14:paraId="68C1DB0E" w14:textId="07687619" w:rsidR="00993A2F" w:rsidRPr="003A1B53" w:rsidRDefault="00993A2F" w:rsidP="00993A2F">
      <w:pPr>
        <w:pStyle w:val="notetext"/>
      </w:pPr>
      <w:r w:rsidRPr="003A1B53">
        <w:t>Note:</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DC7A9C">
        <w:t>section 1</w:t>
      </w:r>
      <w:r w:rsidRPr="003A1B53">
        <w:t xml:space="preserve">3.3(3) of the </w:t>
      </w:r>
      <w:r w:rsidRPr="003A1B53">
        <w:rPr>
          <w:i/>
        </w:rPr>
        <w:t>Criminal Code</w:t>
      </w:r>
      <w:r w:rsidRPr="003A1B53">
        <w:t>).</w:t>
      </w:r>
    </w:p>
    <w:p w14:paraId="6FFD9FD2" w14:textId="32EFB12C" w:rsidR="00993A2F" w:rsidRPr="003A1B53" w:rsidRDefault="00993A2F" w:rsidP="00993A2F">
      <w:pPr>
        <w:pStyle w:val="subsection"/>
      </w:pPr>
      <w:r w:rsidRPr="003A1B53">
        <w:tab/>
        <w:t>(3)</w:t>
      </w:r>
      <w:r w:rsidRPr="003A1B53">
        <w:tab/>
        <w:t xml:space="preserve">For the purposes of </w:t>
      </w:r>
      <w:r w:rsidR="0053426C" w:rsidRPr="003A1B53">
        <w:t>paragraph (</w:t>
      </w:r>
      <w:r w:rsidRPr="003A1B53">
        <w:t>2)(b), access to a stored communication is taken to be under an interception warrant if, and only if, the warrant would have authorised interception of the communication if it were still passing over a telecommunications system.</w:t>
      </w:r>
    </w:p>
    <w:p w14:paraId="6FE91F2A" w14:textId="77777777" w:rsidR="00993A2F" w:rsidRPr="003A1B53" w:rsidRDefault="00993A2F" w:rsidP="00993A2F">
      <w:pPr>
        <w:pStyle w:val="subsection"/>
      </w:pPr>
      <w:r w:rsidRPr="003A1B53">
        <w:lastRenderedPageBreak/>
        <w:tab/>
        <w:t>(4)</w:t>
      </w:r>
      <w:r w:rsidRPr="003A1B53">
        <w:tab/>
        <w:t xml:space="preserve">In determining, for the purposes of </w:t>
      </w:r>
      <w:r w:rsidR="005039E3" w:rsidRPr="003A1B53">
        <w:t>paragraphs (</w:t>
      </w:r>
      <w:r w:rsidRPr="003A1B53">
        <w:t>2)(d) and (e), whether an act or thing done by a person was reasonably necessary in order for the person to perform his or her duties effectively, a court is to have regard to such matters (if any) as are specified in, or ascertained in accordance with, the regulations.</w:t>
      </w:r>
    </w:p>
    <w:p w14:paraId="5D5D9367" w14:textId="02226349" w:rsidR="00993A2F" w:rsidRPr="003A1B53" w:rsidRDefault="00993A2F" w:rsidP="00993A2F">
      <w:pPr>
        <w:pStyle w:val="notetext"/>
      </w:pPr>
      <w:r w:rsidRPr="003A1B53">
        <w:t>Note:</w:t>
      </w:r>
      <w:r w:rsidRPr="003A1B53">
        <w:tab/>
        <w:t xml:space="preserve">The civil remedy provisions in </w:t>
      </w:r>
      <w:r w:rsidR="00363123" w:rsidRPr="003A1B53">
        <w:t>Part 3</w:t>
      </w:r>
      <w:r w:rsidR="00DC7A9C">
        <w:noBreakHyphen/>
      </w:r>
      <w:r w:rsidRPr="003A1B53">
        <w:t>7</w:t>
      </w:r>
      <w:r w:rsidR="00DD1FDB" w:rsidRPr="003A1B53">
        <w:t xml:space="preserve"> </w:t>
      </w:r>
      <w:r w:rsidRPr="003A1B53">
        <w:t>may apply to a contravention of this section.</w:t>
      </w:r>
    </w:p>
    <w:p w14:paraId="69ECCE14" w14:textId="5FD3142D" w:rsidR="00993A2F" w:rsidRPr="003A1B53" w:rsidRDefault="00363123" w:rsidP="00DD1FDB">
      <w:pPr>
        <w:pStyle w:val="ActHead2"/>
        <w:pageBreakBefore/>
      </w:pPr>
      <w:bookmarkStart w:id="257" w:name="_Toc167777856"/>
      <w:r w:rsidRPr="00DC7A9C">
        <w:rPr>
          <w:rStyle w:val="CharPartNo"/>
        </w:rPr>
        <w:lastRenderedPageBreak/>
        <w:t>Part 3</w:t>
      </w:r>
      <w:r w:rsidR="00DC7A9C" w:rsidRPr="00DC7A9C">
        <w:rPr>
          <w:rStyle w:val="CharPartNo"/>
        </w:rPr>
        <w:noBreakHyphen/>
      </w:r>
      <w:r w:rsidR="00993A2F" w:rsidRPr="00DC7A9C">
        <w:rPr>
          <w:rStyle w:val="CharPartNo"/>
        </w:rPr>
        <w:t>2</w:t>
      </w:r>
      <w:r w:rsidR="00993A2F" w:rsidRPr="003A1B53">
        <w:t>—</w:t>
      </w:r>
      <w:r w:rsidR="00993A2F" w:rsidRPr="00DC7A9C">
        <w:rPr>
          <w:rStyle w:val="CharPartText"/>
        </w:rPr>
        <w:t>Access by the Organisation to stored communications</w:t>
      </w:r>
      <w:bookmarkEnd w:id="257"/>
    </w:p>
    <w:p w14:paraId="3CAAB22D" w14:textId="77777777" w:rsidR="009853AC" w:rsidRPr="003A1B53" w:rsidRDefault="009853AC" w:rsidP="009853AC">
      <w:pPr>
        <w:pStyle w:val="Header"/>
      </w:pPr>
      <w:r w:rsidRPr="00DC7A9C">
        <w:rPr>
          <w:rStyle w:val="CharDivNo"/>
        </w:rPr>
        <w:t xml:space="preserve"> </w:t>
      </w:r>
      <w:r w:rsidRPr="00DC7A9C">
        <w:rPr>
          <w:rStyle w:val="CharDivText"/>
        </w:rPr>
        <w:t xml:space="preserve"> </w:t>
      </w:r>
    </w:p>
    <w:p w14:paraId="7B824B2D" w14:textId="51E525CC" w:rsidR="00993A2F" w:rsidRPr="003A1B53" w:rsidRDefault="00993A2F" w:rsidP="00993A2F">
      <w:pPr>
        <w:pStyle w:val="ActHead5"/>
      </w:pPr>
      <w:bookmarkStart w:id="258" w:name="_Toc167777857"/>
      <w:r w:rsidRPr="00DC7A9C">
        <w:rPr>
          <w:rStyle w:val="CharSectno"/>
        </w:rPr>
        <w:t>109</w:t>
      </w:r>
      <w:r w:rsidRPr="003A1B53">
        <w:t xml:space="preserve">  Access to stored communications under </w:t>
      </w:r>
      <w:r w:rsidR="0053426C" w:rsidRPr="003A1B53">
        <w:t>Part 2</w:t>
      </w:r>
      <w:r w:rsidR="00DC7A9C">
        <w:noBreakHyphen/>
      </w:r>
      <w:r w:rsidRPr="003A1B53">
        <w:t>2 warrants</w:t>
      </w:r>
      <w:bookmarkEnd w:id="258"/>
    </w:p>
    <w:p w14:paraId="508AED97" w14:textId="58C74B92" w:rsidR="00993A2F" w:rsidRPr="003A1B53" w:rsidRDefault="00993A2F" w:rsidP="00993A2F">
      <w:pPr>
        <w:pStyle w:val="subsection"/>
      </w:pPr>
      <w:r w:rsidRPr="003A1B53">
        <w:tab/>
      </w:r>
      <w:r w:rsidRPr="003A1B53">
        <w:tab/>
        <w:t xml:space="preserve">In addition to authorising interception of communications, a </w:t>
      </w:r>
      <w:r w:rsidR="0053426C" w:rsidRPr="003A1B53">
        <w:t>Part 2</w:t>
      </w:r>
      <w:r w:rsidR="00DC7A9C">
        <w:noBreakHyphen/>
      </w:r>
      <w:r w:rsidRPr="003A1B53">
        <w:t>2 warrant also authorises a person to access a stored communication if:</w:t>
      </w:r>
    </w:p>
    <w:p w14:paraId="7CC99796" w14:textId="77777777" w:rsidR="00993A2F" w:rsidRPr="003A1B53" w:rsidRDefault="00993A2F" w:rsidP="00993A2F">
      <w:pPr>
        <w:pStyle w:val="paragraph"/>
      </w:pPr>
      <w:r w:rsidRPr="003A1B53">
        <w:tab/>
        <w:t>(a)</w:t>
      </w:r>
      <w:r w:rsidRPr="003A1B53">
        <w:tab/>
        <w:t>the warrant would have authorised interception of the communication if it were still passing over a telecommunications system; and</w:t>
      </w:r>
    </w:p>
    <w:p w14:paraId="5CC95E9C" w14:textId="59D9FEC0" w:rsidR="00993A2F" w:rsidRPr="003A1B53" w:rsidRDefault="00993A2F" w:rsidP="00993A2F">
      <w:pPr>
        <w:pStyle w:val="paragraph"/>
      </w:pPr>
      <w:r w:rsidRPr="003A1B53">
        <w:tab/>
        <w:t>(b)</w:t>
      </w:r>
      <w:r w:rsidRPr="003A1B53">
        <w:tab/>
        <w:t xml:space="preserve">the person is approved under </w:t>
      </w:r>
      <w:r w:rsidR="00DC7A9C">
        <w:t>section 1</w:t>
      </w:r>
      <w:r w:rsidRPr="003A1B53">
        <w:t>2 in respect of the warrant.</w:t>
      </w:r>
    </w:p>
    <w:p w14:paraId="343F7019" w14:textId="0DC96B15" w:rsidR="00823B78" w:rsidRPr="003A1B53" w:rsidRDefault="00363123" w:rsidP="005941C7">
      <w:pPr>
        <w:pStyle w:val="ActHead2"/>
        <w:pageBreakBefore/>
      </w:pPr>
      <w:bookmarkStart w:id="259" w:name="_Toc167777858"/>
      <w:r w:rsidRPr="00DC7A9C">
        <w:rPr>
          <w:rStyle w:val="CharPartNo"/>
        </w:rPr>
        <w:lastRenderedPageBreak/>
        <w:t>Part 3</w:t>
      </w:r>
      <w:r w:rsidR="00DC7A9C" w:rsidRPr="00DC7A9C">
        <w:rPr>
          <w:rStyle w:val="CharPartNo"/>
        </w:rPr>
        <w:noBreakHyphen/>
      </w:r>
      <w:r w:rsidR="00823B78" w:rsidRPr="00DC7A9C">
        <w:rPr>
          <w:rStyle w:val="CharPartNo"/>
        </w:rPr>
        <w:t>3</w:t>
      </w:r>
      <w:r w:rsidR="00823B78" w:rsidRPr="003A1B53">
        <w:t>—</w:t>
      </w:r>
      <w:r w:rsidR="00823B78" w:rsidRPr="00DC7A9C">
        <w:rPr>
          <w:rStyle w:val="CharPartText"/>
        </w:rPr>
        <w:t>Access by criminal law</w:t>
      </w:r>
      <w:r w:rsidR="00DC7A9C" w:rsidRPr="00DC7A9C">
        <w:rPr>
          <w:rStyle w:val="CharPartText"/>
        </w:rPr>
        <w:noBreakHyphen/>
      </w:r>
      <w:r w:rsidR="00823B78" w:rsidRPr="00DC7A9C">
        <w:rPr>
          <w:rStyle w:val="CharPartText"/>
        </w:rPr>
        <w:t>enforcement agencies to stored communications</w:t>
      </w:r>
      <w:bookmarkEnd w:id="259"/>
    </w:p>
    <w:p w14:paraId="00BC385E" w14:textId="02034231" w:rsidR="00993A2F" w:rsidRPr="003A1B53" w:rsidRDefault="00961CE3" w:rsidP="00993A2F">
      <w:pPr>
        <w:pStyle w:val="ActHead3"/>
      </w:pPr>
      <w:bookmarkStart w:id="260" w:name="_Toc167777859"/>
      <w:r w:rsidRPr="00DC7A9C">
        <w:rPr>
          <w:rStyle w:val="CharDivNo"/>
        </w:rPr>
        <w:t>Division 1</w:t>
      </w:r>
      <w:r w:rsidR="00993A2F" w:rsidRPr="003A1B53">
        <w:t>—</w:t>
      </w:r>
      <w:r w:rsidR="00993A2F" w:rsidRPr="00DC7A9C">
        <w:rPr>
          <w:rStyle w:val="CharDivText"/>
        </w:rPr>
        <w:t>Applications for warrants</w:t>
      </w:r>
      <w:bookmarkEnd w:id="260"/>
    </w:p>
    <w:p w14:paraId="4FCB13FD" w14:textId="4D0DD09A" w:rsidR="00823B78" w:rsidRPr="003A1B53" w:rsidRDefault="00823B78" w:rsidP="00823B78">
      <w:pPr>
        <w:pStyle w:val="ActHead5"/>
      </w:pPr>
      <w:bookmarkStart w:id="261" w:name="_Toc167777860"/>
      <w:r w:rsidRPr="00DC7A9C">
        <w:rPr>
          <w:rStyle w:val="CharSectno"/>
        </w:rPr>
        <w:t>110</w:t>
      </w:r>
      <w:r w:rsidRPr="003A1B53">
        <w:t xml:space="preserve">  Criminal law</w:t>
      </w:r>
      <w:r w:rsidR="00DC7A9C">
        <w:noBreakHyphen/>
      </w:r>
      <w:r w:rsidRPr="003A1B53">
        <w:t>enforcement agencies may apply for stored communications warrants</w:t>
      </w:r>
      <w:bookmarkEnd w:id="261"/>
    </w:p>
    <w:p w14:paraId="3CCAA056" w14:textId="313231DE" w:rsidR="00993A2F" w:rsidRPr="003A1B53" w:rsidRDefault="00993A2F" w:rsidP="00993A2F">
      <w:pPr>
        <w:pStyle w:val="subsection"/>
      </w:pPr>
      <w:r w:rsidRPr="003A1B53">
        <w:tab/>
        <w:t>(1)</w:t>
      </w:r>
      <w:r w:rsidRPr="003A1B53">
        <w:tab/>
      </w:r>
      <w:r w:rsidR="00B82394" w:rsidRPr="003A1B53">
        <w:t>A criminal law</w:t>
      </w:r>
      <w:r w:rsidR="00DC7A9C">
        <w:noBreakHyphen/>
      </w:r>
      <w:r w:rsidR="00B82394" w:rsidRPr="003A1B53">
        <w:t>enforcement agency</w:t>
      </w:r>
      <w:r w:rsidRPr="003A1B53">
        <w:t xml:space="preserve"> may apply to an issuing authority for a stored communications warrant in respect of a person.</w:t>
      </w:r>
    </w:p>
    <w:p w14:paraId="4475D6DD" w14:textId="77777777" w:rsidR="00993A2F" w:rsidRPr="003A1B53" w:rsidRDefault="00993A2F" w:rsidP="00993A2F">
      <w:pPr>
        <w:pStyle w:val="subsection"/>
        <w:keepNext/>
        <w:keepLines/>
      </w:pPr>
      <w:r w:rsidRPr="003A1B53">
        <w:tab/>
        <w:t>(2)</w:t>
      </w:r>
      <w:r w:rsidRPr="003A1B53">
        <w:tab/>
        <w:t>The application must be made on the agency’s behalf by:</w:t>
      </w:r>
    </w:p>
    <w:p w14:paraId="77C0AB08" w14:textId="1F5BEEBC" w:rsidR="00993A2F" w:rsidRPr="003A1B53" w:rsidRDefault="00993A2F" w:rsidP="00993A2F">
      <w:pPr>
        <w:pStyle w:val="paragraph"/>
      </w:pPr>
      <w:r w:rsidRPr="003A1B53">
        <w:tab/>
        <w:t>(a)</w:t>
      </w:r>
      <w:r w:rsidRPr="003A1B53">
        <w:tab/>
        <w:t xml:space="preserve">if the agency is referred to in </w:t>
      </w:r>
      <w:r w:rsidR="00363123" w:rsidRPr="003A1B53">
        <w:t>subsection 3</w:t>
      </w:r>
      <w:r w:rsidRPr="003A1B53">
        <w:t>9(2)—a person referred to in that subsection in relation to that agency; or</w:t>
      </w:r>
    </w:p>
    <w:p w14:paraId="356E4E70" w14:textId="77777777" w:rsidR="00993A2F" w:rsidRPr="003A1B53" w:rsidRDefault="00993A2F" w:rsidP="00993A2F">
      <w:pPr>
        <w:pStyle w:val="paragraph"/>
      </w:pPr>
      <w:r w:rsidRPr="003A1B53">
        <w:tab/>
        <w:t>(b)</w:t>
      </w:r>
      <w:r w:rsidRPr="003A1B53">
        <w:tab/>
        <w:t>otherwise:</w:t>
      </w:r>
    </w:p>
    <w:p w14:paraId="63C3F454" w14:textId="77777777" w:rsidR="00993A2F" w:rsidRPr="003A1B53" w:rsidRDefault="00993A2F" w:rsidP="00993A2F">
      <w:pPr>
        <w:pStyle w:val="paragraphsub"/>
      </w:pPr>
      <w:r w:rsidRPr="003A1B53">
        <w:tab/>
        <w:t>(i)</w:t>
      </w:r>
      <w:r w:rsidRPr="003A1B53">
        <w:tab/>
        <w:t>the chief officer of the agency; or</w:t>
      </w:r>
    </w:p>
    <w:p w14:paraId="6F812BF4" w14:textId="3CDB515F" w:rsidR="00993A2F" w:rsidRPr="003A1B53" w:rsidRDefault="00993A2F" w:rsidP="00993A2F">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subsection (</w:t>
      </w:r>
      <w:r w:rsidRPr="003A1B53">
        <w:t>3).</w:t>
      </w:r>
    </w:p>
    <w:p w14:paraId="49802FFE" w14:textId="572C32F6" w:rsidR="00993A2F" w:rsidRPr="003A1B53" w:rsidRDefault="00993A2F" w:rsidP="00993A2F">
      <w:pPr>
        <w:pStyle w:val="subsection"/>
      </w:pPr>
      <w:r w:rsidRPr="003A1B53">
        <w:tab/>
        <w:t>(3)</w:t>
      </w:r>
      <w:r w:rsidRPr="003A1B53">
        <w:tab/>
        <w:t xml:space="preserve">The chief officer of the agency may, in writing, nominate for the purposes of </w:t>
      </w:r>
      <w:r w:rsidR="0053426C" w:rsidRPr="003A1B53">
        <w:t>subparagraph (</w:t>
      </w:r>
      <w:r w:rsidRPr="003A1B53">
        <w:t>2)(b)(ii) an office or position in the agency that is involved in the management of the agency.</w:t>
      </w:r>
    </w:p>
    <w:p w14:paraId="55BE02F5" w14:textId="1B2C45C2" w:rsidR="00993A2F" w:rsidRPr="003A1B53" w:rsidRDefault="00993A2F" w:rsidP="00993A2F">
      <w:pPr>
        <w:pStyle w:val="subsection"/>
      </w:pPr>
      <w:r w:rsidRPr="003A1B53">
        <w:tab/>
        <w:t>(4)</w:t>
      </w:r>
      <w:r w:rsidRPr="003A1B53">
        <w:tab/>
        <w:t xml:space="preserve">A nomination under </w:t>
      </w:r>
      <w:r w:rsidR="0053426C" w:rsidRPr="003A1B53">
        <w:t>subsection (</w:t>
      </w:r>
      <w:r w:rsidRPr="003A1B53">
        <w:t>3) is not a legislative instrument.</w:t>
      </w:r>
    </w:p>
    <w:p w14:paraId="7584491E" w14:textId="0D521578" w:rsidR="00B82394" w:rsidRPr="003A1B53" w:rsidRDefault="00B82394" w:rsidP="00B82394">
      <w:pPr>
        <w:pStyle w:val="ActHead5"/>
        <w:rPr>
          <w:i/>
        </w:rPr>
      </w:pPr>
      <w:bookmarkStart w:id="262" w:name="_Toc167777861"/>
      <w:r w:rsidRPr="00DC7A9C">
        <w:rPr>
          <w:rStyle w:val="CharSectno"/>
        </w:rPr>
        <w:t>110A</w:t>
      </w:r>
      <w:r w:rsidRPr="003A1B53">
        <w:t xml:space="preserve">  Meaning of </w:t>
      </w:r>
      <w:r w:rsidRPr="003A1B53">
        <w:rPr>
          <w:i/>
        </w:rPr>
        <w:t>criminal law</w:t>
      </w:r>
      <w:r w:rsidR="00DC7A9C">
        <w:rPr>
          <w:i/>
        </w:rPr>
        <w:noBreakHyphen/>
      </w:r>
      <w:r w:rsidRPr="003A1B53">
        <w:rPr>
          <w:i/>
        </w:rPr>
        <w:t>enforcement agency</w:t>
      </w:r>
      <w:bookmarkEnd w:id="262"/>
    </w:p>
    <w:p w14:paraId="6EF5F51D" w14:textId="5BE176FC" w:rsidR="00B82394" w:rsidRPr="003A1B53" w:rsidRDefault="00B82394" w:rsidP="00B82394">
      <w:pPr>
        <w:pStyle w:val="subsection"/>
      </w:pPr>
      <w:r w:rsidRPr="003A1B53">
        <w:tab/>
        <w:t>(1)</w:t>
      </w:r>
      <w:r w:rsidRPr="003A1B53">
        <w:tab/>
        <w:t xml:space="preserve">Each of the following is a </w:t>
      </w:r>
      <w:r w:rsidRPr="003A1B53">
        <w:rPr>
          <w:b/>
          <w:i/>
        </w:rPr>
        <w:t>criminal law</w:t>
      </w:r>
      <w:r w:rsidR="00DC7A9C">
        <w:rPr>
          <w:b/>
          <w:i/>
        </w:rPr>
        <w:noBreakHyphen/>
      </w:r>
      <w:r w:rsidRPr="003A1B53">
        <w:rPr>
          <w:b/>
          <w:i/>
        </w:rPr>
        <w:t>enforcement agency</w:t>
      </w:r>
      <w:r w:rsidRPr="003A1B53">
        <w:t>:</w:t>
      </w:r>
    </w:p>
    <w:p w14:paraId="6CC9450E" w14:textId="77777777" w:rsidR="00B82394" w:rsidRPr="003A1B53" w:rsidRDefault="00B82394" w:rsidP="00B82394">
      <w:pPr>
        <w:pStyle w:val="paragraph"/>
      </w:pPr>
      <w:r w:rsidRPr="003A1B53">
        <w:tab/>
        <w:t>(a)</w:t>
      </w:r>
      <w:r w:rsidRPr="003A1B53">
        <w:tab/>
        <w:t>the Australian Federal Police;</w:t>
      </w:r>
    </w:p>
    <w:p w14:paraId="006B1D1B" w14:textId="77777777" w:rsidR="00B82394" w:rsidRPr="003A1B53" w:rsidRDefault="00B82394" w:rsidP="00B82394">
      <w:pPr>
        <w:pStyle w:val="paragraph"/>
      </w:pPr>
      <w:r w:rsidRPr="003A1B53">
        <w:tab/>
        <w:t>(b)</w:t>
      </w:r>
      <w:r w:rsidRPr="003A1B53">
        <w:tab/>
        <w:t>a Police Force of a State;</w:t>
      </w:r>
    </w:p>
    <w:p w14:paraId="052C8C0B" w14:textId="25A7CBD5" w:rsidR="00AA5C68" w:rsidRPr="003A1B53" w:rsidRDefault="00AA5C68" w:rsidP="00AA5C68">
      <w:pPr>
        <w:pStyle w:val="paragraph"/>
      </w:pPr>
      <w:r w:rsidRPr="003A1B53">
        <w:tab/>
        <w:t>(c)</w:t>
      </w:r>
      <w:r w:rsidRPr="003A1B53">
        <w:tab/>
        <w:t>the National Anti</w:t>
      </w:r>
      <w:r w:rsidR="00DC7A9C">
        <w:noBreakHyphen/>
      </w:r>
      <w:r w:rsidRPr="003A1B53">
        <w:t>Corruption Commission;</w:t>
      </w:r>
    </w:p>
    <w:p w14:paraId="77017616" w14:textId="77777777" w:rsidR="00B82394" w:rsidRPr="003A1B53" w:rsidRDefault="00B82394" w:rsidP="00B82394">
      <w:pPr>
        <w:pStyle w:val="paragraph"/>
      </w:pPr>
      <w:r w:rsidRPr="003A1B53">
        <w:tab/>
        <w:t>(d)</w:t>
      </w:r>
      <w:r w:rsidRPr="003A1B53">
        <w:tab/>
        <w:t>the ACC;</w:t>
      </w:r>
    </w:p>
    <w:p w14:paraId="0E1C30C1" w14:textId="2E182BC0" w:rsidR="00BE73E5" w:rsidRPr="003A1B53" w:rsidRDefault="00BE73E5" w:rsidP="00BE73E5">
      <w:pPr>
        <w:pStyle w:val="paragraph"/>
      </w:pPr>
      <w:r w:rsidRPr="003A1B53">
        <w:lastRenderedPageBreak/>
        <w:tab/>
        <w:t>(e)</w:t>
      </w:r>
      <w:r w:rsidRPr="003A1B53">
        <w:tab/>
        <w:t xml:space="preserve">subject to </w:t>
      </w:r>
      <w:r w:rsidR="0053426C" w:rsidRPr="003A1B53">
        <w:t>subsection (</w:t>
      </w:r>
      <w:r w:rsidRPr="003A1B53">
        <w:t>1A), the Immigration and Border Protection Department;</w:t>
      </w:r>
    </w:p>
    <w:p w14:paraId="6A8716A1" w14:textId="77777777" w:rsidR="00B82394" w:rsidRPr="003A1B53" w:rsidRDefault="00B82394" w:rsidP="00B82394">
      <w:pPr>
        <w:pStyle w:val="paragraph"/>
      </w:pPr>
      <w:r w:rsidRPr="003A1B53">
        <w:tab/>
        <w:t>(ea)</w:t>
      </w:r>
      <w:r w:rsidRPr="003A1B53">
        <w:tab/>
        <w:t>the Australian Securities and Investments Commission;</w:t>
      </w:r>
    </w:p>
    <w:p w14:paraId="5B7C195F" w14:textId="77777777" w:rsidR="00B82394" w:rsidRPr="003A1B53" w:rsidRDefault="00B82394" w:rsidP="00B82394">
      <w:pPr>
        <w:pStyle w:val="paragraph"/>
      </w:pPr>
      <w:r w:rsidRPr="003A1B53">
        <w:tab/>
        <w:t>(eb)</w:t>
      </w:r>
      <w:r w:rsidRPr="003A1B53">
        <w:tab/>
        <w:t>the Australian Competition and Consumer Commission;</w:t>
      </w:r>
    </w:p>
    <w:p w14:paraId="42E62728" w14:textId="77777777" w:rsidR="00B82394" w:rsidRPr="003A1B53" w:rsidRDefault="00B82394" w:rsidP="00B82394">
      <w:pPr>
        <w:pStyle w:val="paragraph"/>
      </w:pPr>
      <w:r w:rsidRPr="003A1B53">
        <w:tab/>
        <w:t>(f)</w:t>
      </w:r>
      <w:r w:rsidRPr="003A1B53">
        <w:tab/>
        <w:t>the Crime Commission;</w:t>
      </w:r>
    </w:p>
    <w:p w14:paraId="1278F49D" w14:textId="77777777" w:rsidR="00B82394" w:rsidRPr="003A1B53" w:rsidRDefault="00B82394" w:rsidP="00B82394">
      <w:pPr>
        <w:pStyle w:val="paragraph"/>
      </w:pPr>
      <w:r w:rsidRPr="003A1B53">
        <w:tab/>
        <w:t>(g)</w:t>
      </w:r>
      <w:r w:rsidRPr="003A1B53">
        <w:tab/>
        <w:t>the Independent Commission Against Corruption;</w:t>
      </w:r>
    </w:p>
    <w:p w14:paraId="454CDEA9" w14:textId="77777777" w:rsidR="007F00B5" w:rsidRPr="003A1B53" w:rsidRDefault="007F00B5" w:rsidP="007F00B5">
      <w:pPr>
        <w:pStyle w:val="paragraph"/>
      </w:pPr>
      <w:r w:rsidRPr="003A1B53">
        <w:tab/>
        <w:t>(h)</w:t>
      </w:r>
      <w:r w:rsidRPr="003A1B53">
        <w:tab/>
        <w:t>the Law Enforcement Conduct Commission;</w:t>
      </w:r>
    </w:p>
    <w:p w14:paraId="3106D901" w14:textId="77777777" w:rsidR="00B82394" w:rsidRPr="003A1B53" w:rsidRDefault="00B82394" w:rsidP="00B82394">
      <w:pPr>
        <w:pStyle w:val="paragraph"/>
      </w:pPr>
      <w:r w:rsidRPr="003A1B53">
        <w:tab/>
        <w:t>(i)</w:t>
      </w:r>
      <w:r w:rsidRPr="003A1B53">
        <w:tab/>
        <w:t>the IBAC;</w:t>
      </w:r>
    </w:p>
    <w:p w14:paraId="6EBFCC82" w14:textId="77777777" w:rsidR="00B82394" w:rsidRPr="003A1B53" w:rsidRDefault="00B82394" w:rsidP="00B82394">
      <w:pPr>
        <w:pStyle w:val="paragraph"/>
      </w:pPr>
      <w:r w:rsidRPr="003A1B53">
        <w:tab/>
        <w:t>(j)</w:t>
      </w:r>
      <w:r w:rsidRPr="003A1B53">
        <w:tab/>
        <w:t>the Crime and Corruption Commission;</w:t>
      </w:r>
    </w:p>
    <w:p w14:paraId="4F158C90" w14:textId="77777777" w:rsidR="00B82394" w:rsidRPr="003A1B53" w:rsidRDefault="00B82394" w:rsidP="00B82394">
      <w:pPr>
        <w:pStyle w:val="paragraph"/>
      </w:pPr>
      <w:r w:rsidRPr="003A1B53">
        <w:tab/>
        <w:t>(k)</w:t>
      </w:r>
      <w:r w:rsidRPr="003A1B53">
        <w:tab/>
        <w:t>the Corruption and Crime Commission;</w:t>
      </w:r>
    </w:p>
    <w:p w14:paraId="08BE5B8A" w14:textId="251B6686" w:rsidR="00B82394" w:rsidRPr="003A1B53" w:rsidRDefault="00B82394" w:rsidP="00B82394">
      <w:pPr>
        <w:pStyle w:val="paragraph"/>
      </w:pPr>
      <w:r w:rsidRPr="003A1B53">
        <w:tab/>
        <w:t>(l)</w:t>
      </w:r>
      <w:r w:rsidRPr="003A1B53">
        <w:tab/>
        <w:t xml:space="preserve">the </w:t>
      </w:r>
      <w:r w:rsidR="005F55DC" w:rsidRPr="003A1B53">
        <w:t>Independent Commission Against Corruption (SA)</w:t>
      </w:r>
      <w:r w:rsidRPr="003A1B53">
        <w:t>;</w:t>
      </w:r>
    </w:p>
    <w:p w14:paraId="09CA6DD7" w14:textId="202892E4" w:rsidR="00B82394" w:rsidRPr="003A1B53" w:rsidRDefault="00B82394" w:rsidP="00B82394">
      <w:pPr>
        <w:pStyle w:val="paragraph"/>
      </w:pPr>
      <w:r w:rsidRPr="003A1B53">
        <w:tab/>
        <w:t>(m)</w:t>
      </w:r>
      <w:r w:rsidRPr="003A1B53">
        <w:tab/>
        <w:t xml:space="preserve">subject to </w:t>
      </w:r>
      <w:r w:rsidR="0053426C" w:rsidRPr="003A1B53">
        <w:t>subsection (</w:t>
      </w:r>
      <w:r w:rsidRPr="003A1B53">
        <w:t xml:space="preserve">7), an authority or body for which a declaration under </w:t>
      </w:r>
      <w:r w:rsidR="0053426C" w:rsidRPr="003A1B53">
        <w:t>subsection (</w:t>
      </w:r>
      <w:r w:rsidRPr="003A1B53">
        <w:t>3) is in force.</w:t>
      </w:r>
    </w:p>
    <w:p w14:paraId="35E48721" w14:textId="77777777" w:rsidR="00BE73E5" w:rsidRPr="003A1B53" w:rsidRDefault="00BE73E5" w:rsidP="00BE73E5">
      <w:pPr>
        <w:pStyle w:val="subsection"/>
      </w:pPr>
      <w:r w:rsidRPr="003A1B53">
        <w:tab/>
        <w:t>(1A)</w:t>
      </w:r>
      <w:r w:rsidRPr="003A1B53">
        <w:tab/>
      </w:r>
      <w:r w:rsidR="005039E3" w:rsidRPr="003A1B53">
        <w:t>Paragraph (</w:t>
      </w:r>
      <w:r w:rsidRPr="003A1B53">
        <w:t>1)(e) applies to the Immigration and Border Protection Department only in connection with the investigation by that Department of a contravention of:</w:t>
      </w:r>
    </w:p>
    <w:p w14:paraId="1B20D568" w14:textId="77777777" w:rsidR="00BE73E5" w:rsidRPr="003A1B53" w:rsidRDefault="00BE73E5" w:rsidP="00BE73E5">
      <w:pPr>
        <w:pStyle w:val="paragraph"/>
      </w:pPr>
      <w:r w:rsidRPr="003A1B53">
        <w:tab/>
        <w:t>(a)</w:t>
      </w:r>
      <w:r w:rsidRPr="003A1B53">
        <w:tab/>
        <w:t xml:space="preserve">the </w:t>
      </w:r>
      <w:r w:rsidRPr="003A1B53">
        <w:rPr>
          <w:i/>
        </w:rPr>
        <w:t>Customs Act 1901</w:t>
      </w:r>
      <w:r w:rsidRPr="003A1B53">
        <w:t>; or</w:t>
      </w:r>
    </w:p>
    <w:p w14:paraId="55A7B725" w14:textId="77777777" w:rsidR="00BE73E5" w:rsidRPr="003A1B53" w:rsidRDefault="00BE73E5" w:rsidP="00BE73E5">
      <w:pPr>
        <w:pStyle w:val="paragraph"/>
      </w:pPr>
      <w:r w:rsidRPr="003A1B53">
        <w:tab/>
        <w:t>(b)</w:t>
      </w:r>
      <w:r w:rsidRPr="003A1B53">
        <w:tab/>
        <w:t xml:space="preserve">the </w:t>
      </w:r>
      <w:r w:rsidRPr="003A1B53">
        <w:rPr>
          <w:i/>
        </w:rPr>
        <w:t>Crimes Act 1914</w:t>
      </w:r>
      <w:r w:rsidRPr="003A1B53">
        <w:t>; or</w:t>
      </w:r>
    </w:p>
    <w:p w14:paraId="1E29E168" w14:textId="77777777" w:rsidR="00BE73E5" w:rsidRPr="003A1B53" w:rsidRDefault="00BE73E5" w:rsidP="00BE73E5">
      <w:pPr>
        <w:pStyle w:val="paragraph"/>
      </w:pPr>
      <w:r w:rsidRPr="003A1B53">
        <w:tab/>
        <w:t>(c)</w:t>
      </w:r>
      <w:r w:rsidRPr="003A1B53">
        <w:tab/>
        <w:t xml:space="preserve">the </w:t>
      </w:r>
      <w:r w:rsidRPr="003A1B53">
        <w:rPr>
          <w:i/>
        </w:rPr>
        <w:t>Criminal Code</w:t>
      </w:r>
      <w:r w:rsidRPr="003A1B53">
        <w:t>; or</w:t>
      </w:r>
    </w:p>
    <w:p w14:paraId="47B919E3" w14:textId="77777777" w:rsidR="00BE73E5" w:rsidRPr="003A1B53" w:rsidRDefault="00BE73E5" w:rsidP="00BE73E5">
      <w:pPr>
        <w:pStyle w:val="paragraph"/>
      </w:pPr>
      <w:r w:rsidRPr="003A1B53">
        <w:tab/>
        <w:t>(d)</w:t>
      </w:r>
      <w:r w:rsidRPr="003A1B53">
        <w:tab/>
        <w:t xml:space="preserve">the </w:t>
      </w:r>
      <w:r w:rsidRPr="003A1B53">
        <w:rPr>
          <w:i/>
        </w:rPr>
        <w:t>Environment Protection and Biodiversity Conservation Act 1999</w:t>
      </w:r>
      <w:r w:rsidRPr="003A1B53">
        <w:t>; or</w:t>
      </w:r>
    </w:p>
    <w:p w14:paraId="232301C4" w14:textId="77777777" w:rsidR="00BE73E5" w:rsidRPr="003A1B53" w:rsidRDefault="00BE73E5" w:rsidP="00BE73E5">
      <w:pPr>
        <w:pStyle w:val="paragraph"/>
      </w:pPr>
      <w:r w:rsidRPr="003A1B53">
        <w:tab/>
        <w:t>(e)</w:t>
      </w:r>
      <w:r w:rsidRPr="003A1B53">
        <w:tab/>
        <w:t>Part</w:t>
      </w:r>
      <w:r w:rsidR="005039E3" w:rsidRPr="003A1B53">
        <w:t> </w:t>
      </w:r>
      <w:r w:rsidRPr="003A1B53">
        <w:t xml:space="preserve">6 of the </w:t>
      </w:r>
      <w:r w:rsidRPr="003A1B53">
        <w:rPr>
          <w:i/>
        </w:rPr>
        <w:t>Australian Border Force Act 2015</w:t>
      </w:r>
      <w:r w:rsidRPr="003A1B53">
        <w:t>; or</w:t>
      </w:r>
    </w:p>
    <w:p w14:paraId="1107900D" w14:textId="77777777" w:rsidR="00BE73E5" w:rsidRPr="003A1B53" w:rsidRDefault="00BE73E5" w:rsidP="00BE73E5">
      <w:pPr>
        <w:pStyle w:val="paragraph"/>
      </w:pPr>
      <w:r w:rsidRPr="003A1B53">
        <w:tab/>
        <w:t>(f)</w:t>
      </w:r>
      <w:r w:rsidRPr="003A1B53">
        <w:tab/>
        <w:t>an Act prescribed in a legislative instrument made by the Minister for the purposes of this paragraph; or</w:t>
      </w:r>
    </w:p>
    <w:p w14:paraId="6A2E0003" w14:textId="77777777" w:rsidR="00BE73E5" w:rsidRPr="003A1B53" w:rsidRDefault="00BE73E5" w:rsidP="00BE73E5">
      <w:pPr>
        <w:pStyle w:val="paragraph"/>
      </w:pPr>
      <w:r w:rsidRPr="003A1B53">
        <w:tab/>
        <w:t>(g)</w:t>
      </w:r>
      <w:r w:rsidRPr="003A1B53">
        <w:tab/>
        <w:t>a provision of an Act, being a provision prescribed in a legislative instrument made by the Minister for the purposes of this paragraph.</w:t>
      </w:r>
    </w:p>
    <w:p w14:paraId="01C36343" w14:textId="28BDDEAC" w:rsidR="00BE73E5" w:rsidRPr="003A1B53" w:rsidRDefault="00BE73E5" w:rsidP="00BE73E5">
      <w:pPr>
        <w:pStyle w:val="notetext"/>
      </w:pPr>
      <w:r w:rsidRPr="003A1B53">
        <w:t>Note:</w:t>
      </w:r>
      <w:r w:rsidRPr="003A1B53">
        <w:tab/>
        <w:t xml:space="preserve">See also </w:t>
      </w:r>
      <w:r w:rsidR="00DC7A9C">
        <w:t>section 1</w:t>
      </w:r>
      <w:r w:rsidRPr="003A1B53">
        <w:t>10B.</w:t>
      </w:r>
    </w:p>
    <w:p w14:paraId="3FC3B198" w14:textId="02F28F86" w:rsidR="00B82394" w:rsidRPr="003A1B53" w:rsidRDefault="00B82394" w:rsidP="00B82394">
      <w:pPr>
        <w:pStyle w:val="subsection"/>
      </w:pPr>
      <w:r w:rsidRPr="003A1B53">
        <w:tab/>
        <w:t>(2)</w:t>
      </w:r>
      <w:r w:rsidRPr="003A1B53">
        <w:tab/>
        <w:t>The head of an authority or body may request the Minister to declare the authority or body to be a criminal law</w:t>
      </w:r>
      <w:r w:rsidR="00DC7A9C">
        <w:noBreakHyphen/>
      </w:r>
      <w:r w:rsidRPr="003A1B53">
        <w:t>enforcement agency.</w:t>
      </w:r>
    </w:p>
    <w:p w14:paraId="5180ED29" w14:textId="77777777" w:rsidR="00B82394" w:rsidRPr="003A1B53" w:rsidRDefault="00B82394" w:rsidP="00B82394">
      <w:pPr>
        <w:pStyle w:val="subsection"/>
      </w:pPr>
      <w:r w:rsidRPr="003A1B53">
        <w:tab/>
        <w:t>(3)</w:t>
      </w:r>
      <w:r w:rsidRPr="003A1B53">
        <w:tab/>
        <w:t>The Minister may, by legislative instrument, declare:</w:t>
      </w:r>
    </w:p>
    <w:p w14:paraId="5A171FAD" w14:textId="697FB5E4" w:rsidR="00B82394" w:rsidRPr="003A1B53" w:rsidRDefault="00B82394" w:rsidP="00B82394">
      <w:pPr>
        <w:pStyle w:val="paragraph"/>
      </w:pPr>
      <w:r w:rsidRPr="003A1B53">
        <w:lastRenderedPageBreak/>
        <w:tab/>
        <w:t>(a)</w:t>
      </w:r>
      <w:r w:rsidRPr="003A1B53">
        <w:tab/>
      </w:r>
      <w:r w:rsidRPr="003A1B53">
        <w:rPr>
          <w:color w:val="000000"/>
          <w:szCs w:val="22"/>
        </w:rPr>
        <w:t>an</w:t>
      </w:r>
      <w:r w:rsidRPr="003A1B53">
        <w:t xml:space="preserve"> authority or body to be a criminal law</w:t>
      </w:r>
      <w:r w:rsidR="00DC7A9C">
        <w:noBreakHyphen/>
      </w:r>
      <w:r w:rsidRPr="003A1B53">
        <w:t>enforcement agency; and</w:t>
      </w:r>
    </w:p>
    <w:p w14:paraId="44270B43" w14:textId="23A12A48" w:rsidR="00B82394" w:rsidRPr="003A1B53" w:rsidRDefault="00B82394" w:rsidP="00B82394">
      <w:pPr>
        <w:pStyle w:val="paragraph"/>
      </w:pPr>
      <w:r w:rsidRPr="003A1B53">
        <w:tab/>
        <w:t>(b)</w:t>
      </w:r>
      <w:r w:rsidRPr="003A1B53">
        <w:tab/>
        <w:t>persons specified, or of a kind specified, in the declaration to be officers of the criminal law</w:t>
      </w:r>
      <w:r w:rsidR="00DC7A9C">
        <w:noBreakHyphen/>
      </w:r>
      <w:r w:rsidRPr="003A1B53">
        <w:t>enforcement agency for the purposes of this Act.</w:t>
      </w:r>
    </w:p>
    <w:p w14:paraId="28E7D3E5" w14:textId="168BD267" w:rsidR="00B82394" w:rsidRPr="003A1B53" w:rsidRDefault="00B82394" w:rsidP="00B82394">
      <w:pPr>
        <w:pStyle w:val="subsection"/>
      </w:pPr>
      <w:r w:rsidRPr="003A1B53">
        <w:tab/>
        <w:t>(3A)</w:t>
      </w:r>
      <w:r w:rsidRPr="003A1B53">
        <w:tab/>
        <w:t xml:space="preserve">The Minister may make the declaration whether or not the head of the authority or body has made a request under </w:t>
      </w:r>
      <w:r w:rsidR="0053426C" w:rsidRPr="003A1B53">
        <w:t>subsection (</w:t>
      </w:r>
      <w:r w:rsidRPr="003A1B53">
        <w:t>2).</w:t>
      </w:r>
    </w:p>
    <w:p w14:paraId="60B8C7C3" w14:textId="77777777" w:rsidR="00B82394" w:rsidRPr="003A1B53" w:rsidRDefault="00B82394" w:rsidP="00B82394">
      <w:pPr>
        <w:pStyle w:val="subsection"/>
      </w:pPr>
      <w:r w:rsidRPr="003A1B53">
        <w:tab/>
        <w:t>(3B)</w:t>
      </w:r>
      <w:r w:rsidRPr="003A1B53">
        <w:tab/>
        <w:t>The Minister must not make the declaration unless the Minister is satisfied on reasonable grounds that the functions of the authority or body include investigating serious contraventions.</w:t>
      </w:r>
    </w:p>
    <w:p w14:paraId="2BD4804C" w14:textId="77777777" w:rsidR="00B82394" w:rsidRPr="003A1B53" w:rsidRDefault="00B82394" w:rsidP="00B82394">
      <w:pPr>
        <w:pStyle w:val="subsection"/>
      </w:pPr>
      <w:r w:rsidRPr="003A1B53">
        <w:tab/>
        <w:t>(4)</w:t>
      </w:r>
      <w:r w:rsidRPr="003A1B53">
        <w:tab/>
        <w:t>In considering whether to make the declaration, the Minister must have regard to:</w:t>
      </w:r>
    </w:p>
    <w:p w14:paraId="124AB223" w14:textId="7C3FF956" w:rsidR="00B82394" w:rsidRPr="003A1B53" w:rsidRDefault="00B82394" w:rsidP="00B82394">
      <w:pPr>
        <w:pStyle w:val="paragraph"/>
      </w:pPr>
      <w:r w:rsidRPr="003A1B53">
        <w:tab/>
        <w:t>(b)</w:t>
      </w:r>
      <w:r w:rsidRPr="003A1B53">
        <w:tab/>
        <w:t xml:space="preserve">whether access to stored communications, and the making of authorisations under </w:t>
      </w:r>
      <w:r w:rsidR="00DC7A9C">
        <w:t>section 1</w:t>
      </w:r>
      <w:r w:rsidRPr="003A1B53">
        <w:t>80, would be reasonably likely to assist the authority or body in investigating serious contraventions; and</w:t>
      </w:r>
    </w:p>
    <w:p w14:paraId="56A0A9FA" w14:textId="77777777" w:rsidR="00B82394" w:rsidRPr="003A1B53" w:rsidRDefault="00B82394" w:rsidP="00B82394">
      <w:pPr>
        <w:pStyle w:val="paragraph"/>
      </w:pPr>
      <w:r w:rsidRPr="003A1B53">
        <w:tab/>
        <w:t>(c)</w:t>
      </w:r>
      <w:r w:rsidRPr="003A1B53">
        <w:tab/>
        <w:t>whether the authority or body:</w:t>
      </w:r>
    </w:p>
    <w:p w14:paraId="6CA5BDAD" w14:textId="77777777" w:rsidR="00B82394" w:rsidRPr="003A1B53" w:rsidRDefault="00B82394" w:rsidP="00B82394">
      <w:pPr>
        <w:pStyle w:val="paragraphsub"/>
      </w:pPr>
      <w:r w:rsidRPr="003A1B53">
        <w:tab/>
        <w:t>(i)</w:t>
      </w:r>
      <w:r w:rsidRPr="003A1B53">
        <w:tab/>
        <w:t>is required to comply with the Australian Privacy Principles; or</w:t>
      </w:r>
    </w:p>
    <w:p w14:paraId="2D6A783B" w14:textId="3C1A6C50" w:rsidR="00B82394" w:rsidRPr="003A1B53" w:rsidRDefault="00B82394" w:rsidP="00B82394">
      <w:pPr>
        <w:pStyle w:val="paragraphsub"/>
      </w:pPr>
      <w:r w:rsidRPr="003A1B53">
        <w:tab/>
        <w:t>(ii)</w:t>
      </w:r>
      <w:r w:rsidRPr="003A1B53">
        <w:tab/>
        <w:t xml:space="preserve">is required to comply with a binding scheme that provides protection of personal information that meets the requirements of </w:t>
      </w:r>
      <w:r w:rsidR="0053426C" w:rsidRPr="003A1B53">
        <w:t>subsection (</w:t>
      </w:r>
      <w:r w:rsidRPr="003A1B53">
        <w:t>4A); or</w:t>
      </w:r>
    </w:p>
    <w:p w14:paraId="689335F0" w14:textId="77777777" w:rsidR="00B82394" w:rsidRPr="003A1B53" w:rsidRDefault="00B82394" w:rsidP="00B82394">
      <w:pPr>
        <w:pStyle w:val="paragraphsub"/>
      </w:pPr>
      <w:r w:rsidRPr="003A1B53">
        <w:tab/>
        <w:t>(iii)</w:t>
      </w:r>
      <w:r w:rsidRPr="003A1B53">
        <w:tab/>
        <w:t>has agreed in writing to comply with a scheme providing such protection of personal information, in relation to personal information disclosed to it under Chapter</w:t>
      </w:r>
      <w:r w:rsidR="005039E3" w:rsidRPr="003A1B53">
        <w:t> </w:t>
      </w:r>
      <w:r w:rsidRPr="003A1B53">
        <w:t>3 or 4, if the declaration is made; and</w:t>
      </w:r>
    </w:p>
    <w:p w14:paraId="72893577" w14:textId="3B09988D" w:rsidR="00B82394" w:rsidRPr="003A1B53" w:rsidRDefault="00B82394" w:rsidP="00B82394">
      <w:pPr>
        <w:pStyle w:val="paragraph"/>
      </w:pPr>
      <w:r w:rsidRPr="003A1B53">
        <w:tab/>
        <w:t>(d)</w:t>
      </w:r>
      <w:r w:rsidRPr="003A1B53">
        <w:tab/>
        <w:t>whether the authority or body proposes to adopt processes and practices that would ensure its compliance with the obligations of a criminal law</w:t>
      </w:r>
      <w:r w:rsidR="00DC7A9C">
        <w:noBreakHyphen/>
      </w:r>
      <w:r w:rsidRPr="003A1B53">
        <w:t>enforcement agency under Chapter</w:t>
      </w:r>
      <w:r w:rsidR="005039E3" w:rsidRPr="003A1B53">
        <w:t> </w:t>
      </w:r>
      <w:r w:rsidRPr="003A1B53">
        <w:t>3, and the obligations of an enforcement agency under Chapter</w:t>
      </w:r>
      <w:r w:rsidR="005039E3" w:rsidRPr="003A1B53">
        <w:t> </w:t>
      </w:r>
      <w:r w:rsidRPr="003A1B53">
        <w:t>4; and</w:t>
      </w:r>
    </w:p>
    <w:p w14:paraId="14D50B0C" w14:textId="77777777" w:rsidR="00B82394" w:rsidRPr="003A1B53" w:rsidRDefault="00B82394" w:rsidP="00B82394">
      <w:pPr>
        <w:pStyle w:val="paragraph"/>
      </w:pPr>
      <w:r w:rsidRPr="003A1B53">
        <w:tab/>
        <w:t>(e)</w:t>
      </w:r>
      <w:r w:rsidRPr="003A1B53">
        <w:tab/>
        <w:t>whether the Minister considers that the declaration would be in the public interest; and</w:t>
      </w:r>
    </w:p>
    <w:p w14:paraId="4C1585BA" w14:textId="77777777" w:rsidR="00B82394" w:rsidRPr="003A1B53" w:rsidRDefault="00B82394" w:rsidP="00B82394">
      <w:pPr>
        <w:pStyle w:val="paragraph"/>
      </w:pPr>
      <w:r w:rsidRPr="003A1B53">
        <w:tab/>
        <w:t>(f)</w:t>
      </w:r>
      <w:r w:rsidRPr="003A1B53">
        <w:tab/>
        <w:t>any other matter that the Minister considers relevant.</w:t>
      </w:r>
    </w:p>
    <w:p w14:paraId="70B81D83" w14:textId="77777777" w:rsidR="00B82394" w:rsidRPr="003A1B53" w:rsidRDefault="00B82394" w:rsidP="00B82394">
      <w:pPr>
        <w:pStyle w:val="subsection"/>
      </w:pPr>
      <w:r w:rsidRPr="003A1B53">
        <w:lastRenderedPageBreak/>
        <w:tab/>
        <w:t>(4A)</w:t>
      </w:r>
      <w:r w:rsidRPr="003A1B53">
        <w:tab/>
        <w:t xml:space="preserve">For the purposes of </w:t>
      </w:r>
      <w:r w:rsidR="005039E3" w:rsidRPr="003A1B53">
        <w:t>subparagraphs (</w:t>
      </w:r>
      <w:r w:rsidRPr="003A1B53">
        <w:t>4)(c)(ii) and (iii), the protection of personal information provided by the scheme must:</w:t>
      </w:r>
    </w:p>
    <w:p w14:paraId="62512ED6" w14:textId="77777777" w:rsidR="00B82394" w:rsidRPr="003A1B53" w:rsidRDefault="00B82394" w:rsidP="00B82394">
      <w:pPr>
        <w:pStyle w:val="paragraph"/>
      </w:pPr>
      <w:r w:rsidRPr="003A1B53">
        <w:tab/>
        <w:t>(a)</w:t>
      </w:r>
      <w:r w:rsidRPr="003A1B53">
        <w:tab/>
        <w:t>be comparable to the protection provided by the Australian Privacy Principles; and</w:t>
      </w:r>
    </w:p>
    <w:p w14:paraId="5F7EB882" w14:textId="77777777" w:rsidR="00B82394" w:rsidRPr="003A1B53" w:rsidRDefault="00B82394" w:rsidP="00B82394">
      <w:pPr>
        <w:pStyle w:val="paragraph"/>
      </w:pPr>
      <w:r w:rsidRPr="003A1B53">
        <w:tab/>
        <w:t>(b)</w:t>
      </w:r>
      <w:r w:rsidRPr="003A1B53">
        <w:tab/>
        <w:t>include a mechanism for monitoring the authority’s or body’s compliance with the scheme; and</w:t>
      </w:r>
    </w:p>
    <w:p w14:paraId="1B793B3B" w14:textId="77777777" w:rsidR="00B82394" w:rsidRPr="003A1B53" w:rsidRDefault="00B82394" w:rsidP="00B82394">
      <w:pPr>
        <w:pStyle w:val="paragraph"/>
      </w:pPr>
      <w:r w:rsidRPr="003A1B53">
        <w:tab/>
        <w:t>(c)</w:t>
      </w:r>
      <w:r w:rsidRPr="003A1B53">
        <w:tab/>
        <w:t>include a mechanism that enables an individual to seek recourse if his or her personal information is mishandled.</w:t>
      </w:r>
    </w:p>
    <w:p w14:paraId="14E1FE68" w14:textId="77777777" w:rsidR="00B82394" w:rsidRPr="003A1B53" w:rsidRDefault="00B82394" w:rsidP="00B82394">
      <w:pPr>
        <w:pStyle w:val="subsection"/>
      </w:pPr>
      <w:r w:rsidRPr="003A1B53">
        <w:tab/>
        <w:t>(5)</w:t>
      </w:r>
      <w:r w:rsidRPr="003A1B53">
        <w:tab/>
        <w:t>In considering whether to make the declaration, the Minister may consult such persons or bodies as the Minister thinks fit. In particular, the Minister may consult the Privacy Commissioner and the Ombudsman.</w:t>
      </w:r>
    </w:p>
    <w:p w14:paraId="3CE9A98F" w14:textId="77777777" w:rsidR="00B82394" w:rsidRPr="003A1B53" w:rsidRDefault="00B82394" w:rsidP="00B82394">
      <w:pPr>
        <w:pStyle w:val="subsection"/>
      </w:pPr>
      <w:r w:rsidRPr="003A1B53">
        <w:tab/>
        <w:t>(6)</w:t>
      </w:r>
      <w:r w:rsidRPr="003A1B53">
        <w:tab/>
        <w:t>The declaration may be subject to conditions.</w:t>
      </w:r>
    </w:p>
    <w:p w14:paraId="6B1A9B41" w14:textId="6A5FAEFC" w:rsidR="00B82394" w:rsidRPr="003A1B53" w:rsidRDefault="00B82394" w:rsidP="00B82394">
      <w:pPr>
        <w:pStyle w:val="subsection"/>
      </w:pPr>
      <w:r w:rsidRPr="003A1B53">
        <w:tab/>
        <w:t>(7)</w:t>
      </w:r>
      <w:r w:rsidRPr="003A1B53">
        <w:tab/>
        <w:t xml:space="preserve">Without limiting </w:t>
      </w:r>
      <w:r w:rsidR="0053426C" w:rsidRPr="003A1B53">
        <w:t>subsection (</w:t>
      </w:r>
      <w:r w:rsidRPr="003A1B53">
        <w:t>6), a condition may provide that the authority or body is not to exercise:</w:t>
      </w:r>
    </w:p>
    <w:p w14:paraId="76C2F150" w14:textId="56A69E4C" w:rsidR="00B82394" w:rsidRPr="003A1B53" w:rsidRDefault="00B82394" w:rsidP="00B82394">
      <w:pPr>
        <w:pStyle w:val="paragraph"/>
      </w:pPr>
      <w:r w:rsidRPr="003A1B53">
        <w:tab/>
        <w:t>(a)</w:t>
      </w:r>
      <w:r w:rsidRPr="003A1B53">
        <w:tab/>
        <w:t>a power conferred on a criminal law</w:t>
      </w:r>
      <w:r w:rsidR="00DC7A9C">
        <w:noBreakHyphen/>
      </w:r>
      <w:r w:rsidRPr="003A1B53">
        <w:t>enforcement agency by or under a specified provision in Chapter</w:t>
      </w:r>
      <w:r w:rsidR="005039E3" w:rsidRPr="003A1B53">
        <w:t> </w:t>
      </w:r>
      <w:r w:rsidRPr="003A1B53">
        <w:t>3; or</w:t>
      </w:r>
    </w:p>
    <w:p w14:paraId="2FB08F10" w14:textId="77777777" w:rsidR="00B82394" w:rsidRPr="003A1B53" w:rsidRDefault="00B82394" w:rsidP="00B82394">
      <w:pPr>
        <w:pStyle w:val="paragraph"/>
      </w:pPr>
      <w:r w:rsidRPr="003A1B53">
        <w:tab/>
        <w:t>(b)</w:t>
      </w:r>
      <w:r w:rsidRPr="003A1B53">
        <w:tab/>
        <w:t>a power conferred on an enforcement agency by or under a specified provision in Chapter</w:t>
      </w:r>
      <w:r w:rsidR="005039E3" w:rsidRPr="003A1B53">
        <w:t> </w:t>
      </w:r>
      <w:r w:rsidRPr="003A1B53">
        <w:t>4.</w:t>
      </w:r>
    </w:p>
    <w:p w14:paraId="236D1C2D" w14:textId="7BD3A907" w:rsidR="00B82394" w:rsidRPr="003A1B53" w:rsidRDefault="00B82394" w:rsidP="00B82394">
      <w:pPr>
        <w:pStyle w:val="subsection2"/>
      </w:pPr>
      <w:r w:rsidRPr="003A1B53">
        <w:t>The authority or body is taken, for the purposes of this Act, not to be a criminal law</w:t>
      </w:r>
      <w:r w:rsidR="00DC7A9C">
        <w:noBreakHyphen/>
      </w:r>
      <w:r w:rsidRPr="003A1B53">
        <w:t>enforcement agency for the purposes of that provision in Chapter</w:t>
      </w:r>
      <w:r w:rsidR="005039E3" w:rsidRPr="003A1B53">
        <w:t> </w:t>
      </w:r>
      <w:r w:rsidRPr="003A1B53">
        <w:t>3, or an enforcement agency for the purposes of that provision in Chapter</w:t>
      </w:r>
      <w:r w:rsidR="005039E3" w:rsidRPr="003A1B53">
        <w:t> </w:t>
      </w:r>
      <w:r w:rsidRPr="003A1B53">
        <w:t>4, as the case requires.</w:t>
      </w:r>
    </w:p>
    <w:p w14:paraId="2BDEA924" w14:textId="7B6AC2BC" w:rsidR="00B82394" w:rsidRPr="003A1B53" w:rsidRDefault="00B82394" w:rsidP="00B82394">
      <w:pPr>
        <w:pStyle w:val="subsection"/>
      </w:pPr>
      <w:r w:rsidRPr="003A1B53">
        <w:tab/>
        <w:t>(8)</w:t>
      </w:r>
      <w:r w:rsidRPr="003A1B53">
        <w:tab/>
        <w:t xml:space="preserve">The Minister may, by legislative instrument, revoke a declaration under </w:t>
      </w:r>
      <w:r w:rsidR="0053426C" w:rsidRPr="003A1B53">
        <w:t>subsection (</w:t>
      </w:r>
      <w:r w:rsidRPr="003A1B53">
        <w:t>3) relating to an authority or body if the Minister is no longer satisfied that the circumstances justify the declaration remaining in force.</w:t>
      </w:r>
    </w:p>
    <w:p w14:paraId="180B85CC" w14:textId="0C4A4702" w:rsidR="00B82394" w:rsidRPr="003A1B53" w:rsidRDefault="00B82394" w:rsidP="00B82394">
      <w:pPr>
        <w:pStyle w:val="subsection"/>
      </w:pPr>
      <w:r w:rsidRPr="003A1B53">
        <w:tab/>
        <w:t>(9)</w:t>
      </w:r>
      <w:r w:rsidRPr="003A1B53">
        <w:tab/>
        <w:t xml:space="preserve">The revocation under </w:t>
      </w:r>
      <w:r w:rsidR="0053426C" w:rsidRPr="003A1B53">
        <w:t>subsection (</w:t>
      </w:r>
      <w:r w:rsidRPr="003A1B53">
        <w:t>8) of a declaration relating to an authority or body does not affect the validity of:</w:t>
      </w:r>
    </w:p>
    <w:p w14:paraId="0D18B409" w14:textId="77777777" w:rsidR="00B82394" w:rsidRPr="003A1B53" w:rsidRDefault="00B82394" w:rsidP="00B82394">
      <w:pPr>
        <w:pStyle w:val="paragraph"/>
      </w:pPr>
      <w:r w:rsidRPr="003A1B53">
        <w:tab/>
        <w:t>(a)</w:t>
      </w:r>
      <w:r w:rsidRPr="003A1B53">
        <w:tab/>
        <w:t>a domestic preservation notice given by the authority or body; or</w:t>
      </w:r>
    </w:p>
    <w:p w14:paraId="07BF7758" w14:textId="77777777" w:rsidR="00B82394" w:rsidRPr="003A1B53" w:rsidRDefault="00B82394" w:rsidP="00B82394">
      <w:pPr>
        <w:pStyle w:val="paragraph"/>
      </w:pPr>
      <w:r w:rsidRPr="003A1B53">
        <w:tab/>
        <w:t>(b)</w:t>
      </w:r>
      <w:r w:rsidRPr="003A1B53">
        <w:tab/>
        <w:t>a stored communications warrant issued to the authority or body; or</w:t>
      </w:r>
    </w:p>
    <w:p w14:paraId="575215AD" w14:textId="1A3CAFE9" w:rsidR="00B82394" w:rsidRPr="003A1B53" w:rsidRDefault="00B82394" w:rsidP="00B82394">
      <w:pPr>
        <w:pStyle w:val="paragraph"/>
      </w:pPr>
      <w:r w:rsidRPr="003A1B53">
        <w:lastRenderedPageBreak/>
        <w:tab/>
        <w:t>(c)</w:t>
      </w:r>
      <w:r w:rsidRPr="003A1B53">
        <w:tab/>
        <w:t xml:space="preserve">an authorisation made by an authorised officer of the authority or body under </w:t>
      </w:r>
      <w:r w:rsidR="00363123" w:rsidRPr="003A1B53">
        <w:t>Division 4</w:t>
      </w:r>
      <w:r w:rsidRPr="003A1B53">
        <w:t xml:space="preserve"> of </w:t>
      </w:r>
      <w:r w:rsidR="0053426C" w:rsidRPr="003A1B53">
        <w:t>Part 4</w:t>
      </w:r>
      <w:r w:rsidR="00DC7A9C">
        <w:noBreakHyphen/>
      </w:r>
      <w:r w:rsidRPr="003A1B53">
        <w:t>1;</w:t>
      </w:r>
    </w:p>
    <w:p w14:paraId="03167C39" w14:textId="77777777" w:rsidR="00B82394" w:rsidRPr="003A1B53" w:rsidRDefault="00B82394" w:rsidP="00B82394">
      <w:pPr>
        <w:pStyle w:val="subsection2"/>
      </w:pPr>
      <w:r w:rsidRPr="003A1B53">
        <w:t>that was in force immediately before the revocation took effect.</w:t>
      </w:r>
    </w:p>
    <w:p w14:paraId="10A8392D" w14:textId="536D7158" w:rsidR="00B82394" w:rsidRPr="003A1B53" w:rsidRDefault="00B82394" w:rsidP="00B82394">
      <w:pPr>
        <w:pStyle w:val="subsection"/>
      </w:pPr>
      <w:r w:rsidRPr="003A1B53">
        <w:tab/>
        <w:t>(10)</w:t>
      </w:r>
      <w:r w:rsidRPr="003A1B53">
        <w:tab/>
        <w:t xml:space="preserve">A declaration under </w:t>
      </w:r>
      <w:r w:rsidR="0053426C" w:rsidRPr="003A1B53">
        <w:t>subsection (</w:t>
      </w:r>
      <w:r w:rsidRPr="003A1B53">
        <w:t>3):</w:t>
      </w:r>
    </w:p>
    <w:p w14:paraId="20A63C1C" w14:textId="77777777" w:rsidR="00B82394" w:rsidRPr="003A1B53" w:rsidRDefault="00B82394" w:rsidP="00B82394">
      <w:pPr>
        <w:pStyle w:val="paragraph"/>
      </w:pPr>
      <w:r w:rsidRPr="003A1B53">
        <w:tab/>
        <w:t>(a)</w:t>
      </w:r>
      <w:r w:rsidRPr="003A1B53">
        <w:tab/>
        <w:t>comes into force when it is made, or on such later day as is specified in the declaration; and</w:t>
      </w:r>
    </w:p>
    <w:p w14:paraId="245CB09A" w14:textId="77777777" w:rsidR="00B82394" w:rsidRPr="003A1B53" w:rsidRDefault="00B82394" w:rsidP="00B82394">
      <w:pPr>
        <w:pStyle w:val="paragraph"/>
      </w:pPr>
      <w:r w:rsidRPr="003A1B53">
        <w:tab/>
        <w:t>(b)</w:t>
      </w:r>
      <w:r w:rsidRPr="003A1B53">
        <w:tab/>
        <w:t>ceases to be in force at the end of the period of 40 sitting days of a House of the Parliament after the declaration comes into force.</w:t>
      </w:r>
    </w:p>
    <w:p w14:paraId="12EFC0CA" w14:textId="703493A2" w:rsidR="00B82394" w:rsidRPr="003A1B53" w:rsidRDefault="00B82394" w:rsidP="00B82394">
      <w:pPr>
        <w:pStyle w:val="subsection"/>
      </w:pPr>
      <w:r w:rsidRPr="003A1B53">
        <w:tab/>
        <w:t>(11)</w:t>
      </w:r>
      <w:r w:rsidRPr="003A1B53">
        <w:tab/>
        <w:t xml:space="preserve">If a Bill is introduced into either House of the Parliament that includes an amendment of </w:t>
      </w:r>
      <w:r w:rsidR="0053426C" w:rsidRPr="003A1B53">
        <w:t>subsection (</w:t>
      </w:r>
      <w:r w:rsidRPr="003A1B53">
        <w:t>1), the Minister:</w:t>
      </w:r>
    </w:p>
    <w:p w14:paraId="12C3CBBE" w14:textId="77777777" w:rsidR="00B82394" w:rsidRPr="003A1B53" w:rsidRDefault="00B82394" w:rsidP="00B82394">
      <w:pPr>
        <w:pStyle w:val="paragraph"/>
      </w:pPr>
      <w:r w:rsidRPr="003A1B53">
        <w:tab/>
        <w:t>(a)</w:t>
      </w:r>
      <w:r w:rsidRPr="003A1B53">
        <w:tab/>
        <w:t>must refer the amendment to the Parliamentary Joint Committee on Intelligence and Security for review; and</w:t>
      </w:r>
    </w:p>
    <w:p w14:paraId="7C6C0100" w14:textId="77777777" w:rsidR="00E91C86" w:rsidRPr="003A1B53" w:rsidRDefault="00B82394" w:rsidP="0086327B">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w:t>
      </w:r>
      <w:r w:rsidR="00E91C86" w:rsidRPr="003A1B53">
        <w:t>l.</w:t>
      </w:r>
    </w:p>
    <w:p w14:paraId="566F5A0E" w14:textId="5E9E56B2" w:rsidR="00BE73E5" w:rsidRPr="003A1B53" w:rsidRDefault="00BE73E5" w:rsidP="00BE73E5">
      <w:pPr>
        <w:pStyle w:val="ActHead5"/>
      </w:pPr>
      <w:bookmarkStart w:id="263" w:name="_Toc167777862"/>
      <w:r w:rsidRPr="00DC7A9C">
        <w:rPr>
          <w:rStyle w:val="CharSectno"/>
        </w:rPr>
        <w:t>110B</w:t>
      </w:r>
      <w:r w:rsidRPr="003A1B53">
        <w:t xml:space="preserve">  Declarations in relation to the Immigration and Border Protection Department</w:t>
      </w:r>
      <w:bookmarkEnd w:id="263"/>
    </w:p>
    <w:p w14:paraId="08DEAB13" w14:textId="77777777" w:rsidR="00BE73E5" w:rsidRPr="003A1B53" w:rsidRDefault="00BE73E5" w:rsidP="00BE73E5">
      <w:pPr>
        <w:pStyle w:val="SubsectionHead"/>
      </w:pPr>
      <w:r w:rsidRPr="003A1B53">
        <w:t>Provisions of Chapter</w:t>
      </w:r>
      <w:r w:rsidR="005039E3" w:rsidRPr="003A1B53">
        <w:t> </w:t>
      </w:r>
      <w:r w:rsidRPr="003A1B53">
        <w:t>3 or 4 that do not apply to the Immigration and Border Protection Department</w:t>
      </w:r>
    </w:p>
    <w:p w14:paraId="61559F2A" w14:textId="77777777" w:rsidR="00BE73E5" w:rsidRPr="003A1B53" w:rsidRDefault="00BE73E5" w:rsidP="00BE73E5">
      <w:pPr>
        <w:pStyle w:val="subsection"/>
      </w:pPr>
      <w:r w:rsidRPr="003A1B53">
        <w:tab/>
        <w:t>(1)</w:t>
      </w:r>
      <w:r w:rsidRPr="003A1B53">
        <w:tab/>
        <w:t>The Minister may, by legislative instrument, declare that:</w:t>
      </w:r>
    </w:p>
    <w:p w14:paraId="2CC7EEFE" w14:textId="06B2A388" w:rsidR="00BE73E5" w:rsidRPr="003A1B53" w:rsidRDefault="00BE73E5" w:rsidP="00BE73E5">
      <w:pPr>
        <w:pStyle w:val="paragraph"/>
      </w:pPr>
      <w:r w:rsidRPr="003A1B53">
        <w:tab/>
        <w:t>(a)</w:t>
      </w:r>
      <w:r w:rsidRPr="003A1B53">
        <w:tab/>
        <w:t>a specified provision in Chapter</w:t>
      </w:r>
      <w:r w:rsidR="005039E3" w:rsidRPr="003A1B53">
        <w:t> </w:t>
      </w:r>
      <w:r w:rsidRPr="003A1B53">
        <w:t>3 or 4, referring to a criminal law</w:t>
      </w:r>
      <w:r w:rsidR="00DC7A9C">
        <w:noBreakHyphen/>
      </w:r>
      <w:r w:rsidRPr="003A1B53">
        <w:t>enforcement agency, does not apply in relation to the Immigration and Border Protection Department; or</w:t>
      </w:r>
    </w:p>
    <w:p w14:paraId="0D284CDC" w14:textId="77777777" w:rsidR="00BE73E5" w:rsidRPr="003A1B53" w:rsidRDefault="00BE73E5" w:rsidP="00BE73E5">
      <w:pPr>
        <w:pStyle w:val="paragraph"/>
      </w:pPr>
      <w:r w:rsidRPr="003A1B53">
        <w:tab/>
        <w:t>(b)</w:t>
      </w:r>
      <w:r w:rsidRPr="003A1B53">
        <w:tab/>
        <w:t>a specified provision in Chapter</w:t>
      </w:r>
      <w:r w:rsidR="005039E3" w:rsidRPr="003A1B53">
        <w:t> </w:t>
      </w:r>
      <w:r w:rsidRPr="003A1B53">
        <w:t>4, referring to an enforcement agency, does not apply in relation to the Immigration and Border Protection Department.</w:t>
      </w:r>
    </w:p>
    <w:p w14:paraId="5E194B71" w14:textId="77777777" w:rsidR="00BE73E5" w:rsidRPr="003A1B53" w:rsidRDefault="00BE73E5" w:rsidP="00BE73E5">
      <w:pPr>
        <w:pStyle w:val="SubsectionHead"/>
      </w:pPr>
      <w:r w:rsidRPr="003A1B53">
        <w:t>Provisions of Chapter</w:t>
      </w:r>
      <w:r w:rsidR="005039E3" w:rsidRPr="003A1B53">
        <w:t> </w:t>
      </w:r>
      <w:r w:rsidRPr="003A1B53">
        <w:t>3 or 4 that have a limited application to the Immigration and Border Protection Department</w:t>
      </w:r>
    </w:p>
    <w:p w14:paraId="0B701EBF" w14:textId="77777777" w:rsidR="00BE73E5" w:rsidRPr="003A1B53" w:rsidRDefault="00BE73E5" w:rsidP="00BE73E5">
      <w:pPr>
        <w:pStyle w:val="subsection"/>
      </w:pPr>
      <w:r w:rsidRPr="003A1B53">
        <w:tab/>
        <w:t>(2)</w:t>
      </w:r>
      <w:r w:rsidRPr="003A1B53">
        <w:tab/>
        <w:t>The Minister may, by legislative instrument, declare that:</w:t>
      </w:r>
    </w:p>
    <w:p w14:paraId="6758400E" w14:textId="228A1A58" w:rsidR="00BE73E5" w:rsidRPr="003A1B53" w:rsidRDefault="00BE73E5" w:rsidP="00BE73E5">
      <w:pPr>
        <w:pStyle w:val="paragraph"/>
      </w:pPr>
      <w:r w:rsidRPr="003A1B53">
        <w:lastRenderedPageBreak/>
        <w:tab/>
        <w:t>(a)</w:t>
      </w:r>
      <w:r w:rsidRPr="003A1B53">
        <w:tab/>
        <w:t>a specified provision in Chapter</w:t>
      </w:r>
      <w:r w:rsidR="005039E3" w:rsidRPr="003A1B53">
        <w:t> </w:t>
      </w:r>
      <w:r w:rsidRPr="003A1B53">
        <w:t>3 or 4, referring to a criminal law</w:t>
      </w:r>
      <w:r w:rsidR="00DC7A9C">
        <w:noBreakHyphen/>
      </w:r>
      <w:r w:rsidRPr="003A1B53">
        <w:t>enforcement agency, applies in relation to the Immigration and Border Protection Department only to the extent specified in the declaration; or</w:t>
      </w:r>
    </w:p>
    <w:p w14:paraId="3F9E3B8B" w14:textId="77777777" w:rsidR="00BE73E5" w:rsidRPr="003A1B53" w:rsidRDefault="00BE73E5" w:rsidP="00BE73E5">
      <w:pPr>
        <w:pStyle w:val="paragraph"/>
      </w:pPr>
      <w:r w:rsidRPr="003A1B53">
        <w:tab/>
        <w:t>(b)</w:t>
      </w:r>
      <w:r w:rsidRPr="003A1B53">
        <w:tab/>
        <w:t>a specified provision in Chapter</w:t>
      </w:r>
      <w:r w:rsidR="005039E3" w:rsidRPr="003A1B53">
        <w:t> </w:t>
      </w:r>
      <w:r w:rsidRPr="003A1B53">
        <w:t>4, referring to an enforcement agency, applies in relation to the Immigration and Border Protection Department only to the extent specified in the declaration.</w:t>
      </w:r>
    </w:p>
    <w:p w14:paraId="345F10E6" w14:textId="26F060A4" w:rsidR="00993A2F" w:rsidRPr="003A1B53" w:rsidRDefault="00993A2F" w:rsidP="00B82394">
      <w:pPr>
        <w:pStyle w:val="ActHead5"/>
      </w:pPr>
      <w:bookmarkStart w:id="264" w:name="_Toc167777863"/>
      <w:r w:rsidRPr="00DC7A9C">
        <w:rPr>
          <w:rStyle w:val="CharSectno"/>
        </w:rPr>
        <w:t>111</w:t>
      </w:r>
      <w:r w:rsidRPr="003A1B53">
        <w:t xml:space="preserve">  Form of applications</w:t>
      </w:r>
      <w:bookmarkEnd w:id="264"/>
    </w:p>
    <w:p w14:paraId="3E181362" w14:textId="77777777" w:rsidR="00993A2F" w:rsidRPr="003A1B53" w:rsidRDefault="00993A2F" w:rsidP="00993A2F">
      <w:pPr>
        <w:pStyle w:val="subsection"/>
      </w:pPr>
      <w:r w:rsidRPr="003A1B53">
        <w:tab/>
        <w:t>(1)</w:t>
      </w:r>
      <w:r w:rsidRPr="003A1B53">
        <w:tab/>
        <w:t>The application must be in writing.</w:t>
      </w:r>
    </w:p>
    <w:p w14:paraId="3CAC698C" w14:textId="77777777" w:rsidR="00993A2F" w:rsidRPr="003A1B53" w:rsidRDefault="00993A2F" w:rsidP="00993A2F">
      <w:pPr>
        <w:pStyle w:val="subsection"/>
      </w:pPr>
      <w:r w:rsidRPr="003A1B53">
        <w:tab/>
        <w:t>(2)</w:t>
      </w:r>
      <w:r w:rsidRPr="003A1B53">
        <w:tab/>
        <w:t>However, a person making the application on the agency’s behalf may make the application by telephone if the person:</w:t>
      </w:r>
    </w:p>
    <w:p w14:paraId="3D59FC9F" w14:textId="1362E9E8" w:rsidR="00993A2F" w:rsidRPr="003A1B53" w:rsidRDefault="00993A2F" w:rsidP="00993A2F">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subsection (</w:t>
      </w:r>
      <w:r w:rsidRPr="003A1B53">
        <w:t>3); and</w:t>
      </w:r>
    </w:p>
    <w:p w14:paraId="403D34A8" w14:textId="77777777" w:rsidR="00993A2F" w:rsidRPr="003A1B53" w:rsidRDefault="00993A2F" w:rsidP="00993A2F">
      <w:pPr>
        <w:pStyle w:val="paragraph"/>
      </w:pPr>
      <w:r w:rsidRPr="003A1B53">
        <w:tab/>
        <w:t>(b)</w:t>
      </w:r>
      <w:r w:rsidRPr="003A1B53">
        <w:tab/>
        <w:t>thinks it necessary, because of urgent circumstances, to make the application by telephone.</w:t>
      </w:r>
    </w:p>
    <w:p w14:paraId="0719E328" w14:textId="583BE222" w:rsidR="00993A2F" w:rsidRPr="003A1B53" w:rsidRDefault="00993A2F" w:rsidP="00993A2F">
      <w:pPr>
        <w:pStyle w:val="subsection"/>
      </w:pPr>
      <w:r w:rsidRPr="003A1B53">
        <w:tab/>
        <w:t>(3)</w:t>
      </w:r>
      <w:r w:rsidRPr="003A1B53">
        <w:tab/>
        <w:t xml:space="preserve">The chief officer of </w:t>
      </w:r>
      <w:r w:rsidR="00E91C86" w:rsidRPr="003A1B53">
        <w:t>a criminal law</w:t>
      </w:r>
      <w:r w:rsidR="00DC7A9C">
        <w:noBreakHyphen/>
      </w:r>
      <w:r w:rsidR="00E91C86" w:rsidRPr="003A1B53">
        <w:t>enforcement agency</w:t>
      </w:r>
      <w:r w:rsidRPr="003A1B53">
        <w:t xml:space="preserve"> may, in writing, authorise persons (including classes of persons) for the purposes of </w:t>
      </w:r>
      <w:r w:rsidR="0053426C" w:rsidRPr="003A1B53">
        <w:t>subsection (</w:t>
      </w:r>
      <w:r w:rsidRPr="003A1B53">
        <w:t xml:space="preserve">2). However, each person must be entitled under </w:t>
      </w:r>
      <w:r w:rsidR="00DC7A9C">
        <w:t>section 1</w:t>
      </w:r>
      <w:r w:rsidRPr="003A1B53">
        <w:t>10 to make applications on the agency’s behalf.</w:t>
      </w:r>
    </w:p>
    <w:p w14:paraId="072C2C02" w14:textId="7345A0C9" w:rsidR="00993A2F" w:rsidRPr="003A1B53" w:rsidRDefault="00993A2F" w:rsidP="00993A2F">
      <w:pPr>
        <w:pStyle w:val="ActHead5"/>
      </w:pPr>
      <w:bookmarkStart w:id="265" w:name="_Toc167777864"/>
      <w:r w:rsidRPr="00DC7A9C">
        <w:rPr>
          <w:rStyle w:val="CharSectno"/>
        </w:rPr>
        <w:t>112</w:t>
      </w:r>
      <w:r w:rsidRPr="003A1B53">
        <w:t xml:space="preserve">  Contents of written applications</w:t>
      </w:r>
      <w:bookmarkEnd w:id="265"/>
    </w:p>
    <w:p w14:paraId="44A0FE3A" w14:textId="77777777" w:rsidR="00993A2F" w:rsidRPr="003A1B53" w:rsidRDefault="00993A2F" w:rsidP="00993A2F">
      <w:pPr>
        <w:pStyle w:val="subsection"/>
      </w:pPr>
      <w:r w:rsidRPr="003A1B53">
        <w:tab/>
      </w:r>
      <w:r w:rsidRPr="003A1B53">
        <w:tab/>
        <w:t>The application must, if it is in writing, set out:</w:t>
      </w:r>
    </w:p>
    <w:p w14:paraId="6F45C511" w14:textId="77777777" w:rsidR="00993A2F" w:rsidRPr="003A1B53" w:rsidRDefault="00993A2F" w:rsidP="00993A2F">
      <w:pPr>
        <w:pStyle w:val="paragraph"/>
      </w:pPr>
      <w:r w:rsidRPr="003A1B53">
        <w:tab/>
        <w:t>(a)</w:t>
      </w:r>
      <w:r w:rsidRPr="003A1B53">
        <w:tab/>
        <w:t>the name of the agency; and</w:t>
      </w:r>
    </w:p>
    <w:p w14:paraId="62A620C0" w14:textId="77777777" w:rsidR="00993A2F" w:rsidRPr="003A1B53" w:rsidRDefault="00993A2F" w:rsidP="00993A2F">
      <w:pPr>
        <w:pStyle w:val="paragraph"/>
      </w:pPr>
      <w:r w:rsidRPr="003A1B53">
        <w:tab/>
        <w:t>(b)</w:t>
      </w:r>
      <w:r w:rsidRPr="003A1B53">
        <w:tab/>
        <w:t>the name of the person making the application on the agency’s behalf.</w:t>
      </w:r>
    </w:p>
    <w:p w14:paraId="1A433E18" w14:textId="6CE34474" w:rsidR="00993A2F" w:rsidRPr="003A1B53" w:rsidRDefault="00993A2F" w:rsidP="00993A2F">
      <w:pPr>
        <w:pStyle w:val="ActHead5"/>
      </w:pPr>
      <w:bookmarkStart w:id="266" w:name="_Toc167777865"/>
      <w:r w:rsidRPr="00DC7A9C">
        <w:rPr>
          <w:rStyle w:val="CharSectno"/>
        </w:rPr>
        <w:t>113</w:t>
      </w:r>
      <w:r w:rsidRPr="003A1B53">
        <w:t xml:space="preserve">  Affidavits to accompany written applications</w:t>
      </w:r>
      <w:bookmarkEnd w:id="266"/>
    </w:p>
    <w:p w14:paraId="20B1D81E" w14:textId="77777777" w:rsidR="00993A2F" w:rsidRPr="003A1B53" w:rsidRDefault="00993A2F" w:rsidP="00993A2F">
      <w:pPr>
        <w:pStyle w:val="subsection"/>
      </w:pPr>
      <w:r w:rsidRPr="003A1B53">
        <w:tab/>
        <w:t>(1)</w:t>
      </w:r>
      <w:r w:rsidRPr="003A1B53">
        <w:tab/>
        <w:t>The application must, if it is in writing, be accompanied by an affidavit complying with this section.</w:t>
      </w:r>
    </w:p>
    <w:p w14:paraId="61BCAF9E" w14:textId="77777777" w:rsidR="00993A2F" w:rsidRPr="003A1B53" w:rsidRDefault="00993A2F" w:rsidP="00993A2F">
      <w:pPr>
        <w:pStyle w:val="subsection"/>
      </w:pPr>
      <w:r w:rsidRPr="003A1B53">
        <w:lastRenderedPageBreak/>
        <w:tab/>
        <w:t>(2)</w:t>
      </w:r>
      <w:r w:rsidRPr="003A1B53">
        <w:tab/>
        <w:t>The affidavit must set out the facts and other grounds on which the application is based.</w:t>
      </w:r>
    </w:p>
    <w:p w14:paraId="1EAA2D7F" w14:textId="2AC4355D" w:rsidR="00993A2F" w:rsidRPr="003A1B53" w:rsidRDefault="00993A2F" w:rsidP="00993A2F">
      <w:pPr>
        <w:pStyle w:val="subsection"/>
      </w:pPr>
      <w:r w:rsidRPr="003A1B53">
        <w:tab/>
        <w:t>(3)</w:t>
      </w:r>
      <w:r w:rsidRPr="003A1B53">
        <w:tab/>
        <w:t xml:space="preserve">Despite </w:t>
      </w:r>
      <w:r w:rsidR="0053426C" w:rsidRPr="003A1B53">
        <w:t>subsection (</w:t>
      </w:r>
      <w:r w:rsidRPr="003A1B53">
        <w:t>1), a written application may be accompanied by 2 or more affidavits that together set out each matter that, but for this subsection, this section would have required an affidavit accompanying the application to set out.</w:t>
      </w:r>
    </w:p>
    <w:p w14:paraId="01A02699" w14:textId="68E8CA5C" w:rsidR="00993A2F" w:rsidRPr="003A1B53" w:rsidRDefault="00993A2F" w:rsidP="00993A2F">
      <w:pPr>
        <w:pStyle w:val="ActHead5"/>
      </w:pPr>
      <w:bookmarkStart w:id="267" w:name="_Toc167777866"/>
      <w:r w:rsidRPr="00DC7A9C">
        <w:rPr>
          <w:rStyle w:val="CharSectno"/>
        </w:rPr>
        <w:t>114</w:t>
      </w:r>
      <w:r w:rsidRPr="003A1B53">
        <w:t xml:space="preserve">  Information to be given on telephone applications</w:t>
      </w:r>
      <w:bookmarkEnd w:id="267"/>
    </w:p>
    <w:p w14:paraId="77F57DAA" w14:textId="77777777" w:rsidR="00993A2F" w:rsidRPr="003A1B53" w:rsidRDefault="00993A2F" w:rsidP="00993A2F">
      <w:pPr>
        <w:pStyle w:val="subsection"/>
      </w:pPr>
      <w:r w:rsidRPr="003A1B53">
        <w:tab/>
      </w:r>
      <w:r w:rsidRPr="003A1B53">
        <w:tab/>
        <w:t>The information given to an issuing authority in connection with a telephone application to the issuing authority:</w:t>
      </w:r>
    </w:p>
    <w:p w14:paraId="1FE2EAE8" w14:textId="77777777" w:rsidR="00993A2F" w:rsidRPr="003A1B53" w:rsidRDefault="00993A2F" w:rsidP="00993A2F">
      <w:pPr>
        <w:pStyle w:val="paragraph"/>
      </w:pPr>
      <w:r w:rsidRPr="003A1B53">
        <w:tab/>
        <w:t>(a)</w:t>
      </w:r>
      <w:r w:rsidRPr="003A1B53">
        <w:tab/>
        <w:t>must include particulars of the urgent circumstances because of which the person making the application on the agency’s behalf thinks it necessary to make the application by telephone; and</w:t>
      </w:r>
    </w:p>
    <w:p w14:paraId="5F5A86F1" w14:textId="35F61EE1" w:rsidR="00993A2F" w:rsidRPr="003A1B53" w:rsidRDefault="00993A2F" w:rsidP="00993A2F">
      <w:pPr>
        <w:pStyle w:val="paragraph"/>
      </w:pPr>
      <w:r w:rsidRPr="003A1B53">
        <w:tab/>
        <w:t>(b)</w:t>
      </w:r>
      <w:r w:rsidRPr="003A1B53">
        <w:tab/>
        <w:t xml:space="preserve">must include each matter that, if the application had been made in writing, </w:t>
      </w:r>
      <w:r w:rsidR="00DC7A9C">
        <w:t>section 1</w:t>
      </w:r>
      <w:r w:rsidRPr="003A1B53">
        <w:t>12 or 113 would have required the application, or an affidavit accompanying it, to set out; and</w:t>
      </w:r>
    </w:p>
    <w:p w14:paraId="2EF7C263" w14:textId="77777777" w:rsidR="00993A2F" w:rsidRPr="003A1B53" w:rsidRDefault="00993A2F" w:rsidP="00993A2F">
      <w:pPr>
        <w:pStyle w:val="paragraph"/>
      </w:pPr>
      <w:r w:rsidRPr="003A1B53">
        <w:tab/>
        <w:t>(c)</w:t>
      </w:r>
      <w:r w:rsidRPr="003A1B53">
        <w:tab/>
        <w:t>must be given orally or in writing, as the issuing authority directs.</w:t>
      </w:r>
    </w:p>
    <w:p w14:paraId="71E92CF3" w14:textId="2B4AE69C" w:rsidR="00993A2F" w:rsidRPr="003A1B53" w:rsidRDefault="00993A2F" w:rsidP="00993A2F">
      <w:pPr>
        <w:pStyle w:val="ActHead5"/>
      </w:pPr>
      <w:bookmarkStart w:id="268" w:name="_Toc167777867"/>
      <w:r w:rsidRPr="00DC7A9C">
        <w:rPr>
          <w:rStyle w:val="CharSectno"/>
        </w:rPr>
        <w:t>115</w:t>
      </w:r>
      <w:r w:rsidRPr="003A1B53">
        <w:t xml:space="preserve">  Giving further information to Judge</w:t>
      </w:r>
      <w:bookmarkEnd w:id="268"/>
    </w:p>
    <w:p w14:paraId="196E5014" w14:textId="77777777" w:rsidR="00993A2F" w:rsidRPr="003A1B53" w:rsidRDefault="00993A2F" w:rsidP="00993A2F">
      <w:pPr>
        <w:pStyle w:val="subsection"/>
      </w:pPr>
      <w:r w:rsidRPr="003A1B53">
        <w:tab/>
        <w:t>(1)</w:t>
      </w:r>
      <w:r w:rsidRPr="003A1B53">
        <w:tab/>
        <w:t>An issuing authority may require further information to be given in connection with an application to the issuing authority for a warrant.</w:t>
      </w:r>
    </w:p>
    <w:p w14:paraId="3802D506" w14:textId="77777777" w:rsidR="00993A2F" w:rsidRPr="003A1B53" w:rsidRDefault="00993A2F" w:rsidP="00993A2F">
      <w:pPr>
        <w:pStyle w:val="subsection"/>
      </w:pPr>
      <w:r w:rsidRPr="003A1B53">
        <w:tab/>
        <w:t>(2)</w:t>
      </w:r>
      <w:r w:rsidRPr="003A1B53">
        <w:tab/>
        <w:t>The further information:</w:t>
      </w:r>
    </w:p>
    <w:p w14:paraId="5FB32523" w14:textId="77777777" w:rsidR="00993A2F" w:rsidRPr="003A1B53" w:rsidRDefault="00993A2F" w:rsidP="00993A2F">
      <w:pPr>
        <w:pStyle w:val="paragraph"/>
      </w:pPr>
      <w:r w:rsidRPr="003A1B53">
        <w:tab/>
        <w:t>(a)</w:t>
      </w:r>
      <w:r w:rsidRPr="003A1B53">
        <w:tab/>
        <w:t>must be given on oath if the application was made in writing; and</w:t>
      </w:r>
    </w:p>
    <w:p w14:paraId="76A4A75F" w14:textId="77777777" w:rsidR="00993A2F" w:rsidRPr="003A1B53" w:rsidRDefault="00993A2F" w:rsidP="00993A2F">
      <w:pPr>
        <w:pStyle w:val="paragraph"/>
      </w:pPr>
      <w:r w:rsidRPr="003A1B53">
        <w:tab/>
        <w:t>(b)</w:t>
      </w:r>
      <w:r w:rsidRPr="003A1B53">
        <w:tab/>
        <w:t>must be given orally or otherwise, as the issuing authority directs.</w:t>
      </w:r>
    </w:p>
    <w:p w14:paraId="25B5EACA" w14:textId="76C09608" w:rsidR="00993A2F" w:rsidRPr="003A1B53" w:rsidRDefault="00363123" w:rsidP="00DD1FDB">
      <w:pPr>
        <w:pStyle w:val="ActHead3"/>
        <w:pageBreakBefore/>
      </w:pPr>
      <w:bookmarkStart w:id="269" w:name="_Toc167777868"/>
      <w:r w:rsidRPr="00DC7A9C">
        <w:rPr>
          <w:rStyle w:val="CharDivNo"/>
        </w:rPr>
        <w:lastRenderedPageBreak/>
        <w:t>Division 2</w:t>
      </w:r>
      <w:r w:rsidR="00993A2F" w:rsidRPr="003A1B53">
        <w:t>—</w:t>
      </w:r>
      <w:r w:rsidR="00993A2F" w:rsidRPr="00DC7A9C">
        <w:rPr>
          <w:rStyle w:val="CharDivText"/>
        </w:rPr>
        <w:t>Issuing of warrants</w:t>
      </w:r>
      <w:bookmarkEnd w:id="269"/>
    </w:p>
    <w:p w14:paraId="4EFD03D9" w14:textId="661A603D" w:rsidR="00993A2F" w:rsidRPr="003A1B53" w:rsidRDefault="00993A2F" w:rsidP="00993A2F">
      <w:pPr>
        <w:pStyle w:val="ActHead5"/>
        <w:tabs>
          <w:tab w:val="left" w:pos="4950"/>
        </w:tabs>
      </w:pPr>
      <w:bookmarkStart w:id="270" w:name="_Toc167777869"/>
      <w:r w:rsidRPr="00DC7A9C">
        <w:rPr>
          <w:rStyle w:val="CharSectno"/>
        </w:rPr>
        <w:t>116</w:t>
      </w:r>
      <w:r w:rsidRPr="003A1B53">
        <w:t xml:space="preserve">  Issuing of stored communications warrants</w:t>
      </w:r>
      <w:bookmarkEnd w:id="270"/>
    </w:p>
    <w:p w14:paraId="5B898C13" w14:textId="03ED7874" w:rsidR="00993A2F" w:rsidRPr="003A1B53" w:rsidRDefault="00993A2F" w:rsidP="00993A2F">
      <w:pPr>
        <w:pStyle w:val="subsection"/>
      </w:pPr>
      <w:r w:rsidRPr="003A1B53">
        <w:tab/>
        <w:t>(1)</w:t>
      </w:r>
      <w:r w:rsidRPr="003A1B53">
        <w:tab/>
        <w:t xml:space="preserve">An issuing authority to whom </w:t>
      </w:r>
      <w:r w:rsidR="00E91C86" w:rsidRPr="003A1B53">
        <w:t>a criminal law</w:t>
      </w:r>
      <w:r w:rsidR="00DC7A9C">
        <w:noBreakHyphen/>
      </w:r>
      <w:r w:rsidR="00E91C86" w:rsidRPr="003A1B53">
        <w:t>enforcement agency</w:t>
      </w:r>
      <w:r w:rsidRPr="003A1B53">
        <w:t xml:space="preserve"> has applied for a stored communications warrant in respect of a person may, in his or her discretion, issue such a warrant if satisfied, on the basis of the information given to him or her under this </w:t>
      </w:r>
      <w:r w:rsidR="00363123" w:rsidRPr="003A1B53">
        <w:t>Part i</w:t>
      </w:r>
      <w:r w:rsidRPr="003A1B53">
        <w:t>n connection with the application, that:</w:t>
      </w:r>
    </w:p>
    <w:p w14:paraId="46CF927D" w14:textId="410D45B4" w:rsidR="00993A2F" w:rsidRPr="003A1B53" w:rsidRDefault="00993A2F" w:rsidP="00993A2F">
      <w:pPr>
        <w:pStyle w:val="paragraph"/>
      </w:pPr>
      <w:r w:rsidRPr="003A1B53">
        <w:tab/>
        <w:t>(a)</w:t>
      </w:r>
      <w:r w:rsidRPr="003A1B53">
        <w:tab/>
      </w:r>
      <w:r w:rsidR="00961CE3" w:rsidRPr="003A1B53">
        <w:t>Division 1</w:t>
      </w:r>
      <w:r w:rsidRPr="003A1B53">
        <w:t xml:space="preserve"> has been complied with in relation to the application; and</w:t>
      </w:r>
    </w:p>
    <w:p w14:paraId="24339A3B" w14:textId="77777777" w:rsidR="00993A2F" w:rsidRPr="003A1B53" w:rsidRDefault="00993A2F" w:rsidP="00993A2F">
      <w:pPr>
        <w:pStyle w:val="paragraph"/>
      </w:pPr>
      <w:r w:rsidRPr="003A1B53">
        <w:tab/>
        <w:t>(b)</w:t>
      </w:r>
      <w:r w:rsidRPr="003A1B53">
        <w:tab/>
        <w:t>in the case of a telephone application—because of urgent circumstances, it was necessary to make the application by telephone; and</w:t>
      </w:r>
    </w:p>
    <w:p w14:paraId="6AB09496" w14:textId="77777777" w:rsidR="00993A2F" w:rsidRPr="003A1B53" w:rsidRDefault="00993A2F" w:rsidP="00993A2F">
      <w:pPr>
        <w:pStyle w:val="paragraph"/>
      </w:pPr>
      <w:r w:rsidRPr="003A1B53">
        <w:tab/>
        <w:t>(c)</w:t>
      </w:r>
      <w:r w:rsidRPr="003A1B53">
        <w:tab/>
        <w:t>there are reasonable grounds for suspecting that a particular carrier holds stored communications:</w:t>
      </w:r>
    </w:p>
    <w:p w14:paraId="13411F74" w14:textId="77777777" w:rsidR="00993A2F" w:rsidRPr="003A1B53" w:rsidRDefault="00993A2F" w:rsidP="00993A2F">
      <w:pPr>
        <w:pStyle w:val="paragraphsub"/>
      </w:pPr>
      <w:r w:rsidRPr="003A1B53">
        <w:tab/>
        <w:t>(i)</w:t>
      </w:r>
      <w:r w:rsidRPr="003A1B53">
        <w:tab/>
        <w:t>that the person has made; or</w:t>
      </w:r>
    </w:p>
    <w:p w14:paraId="44605A44" w14:textId="77777777" w:rsidR="00993A2F" w:rsidRPr="003A1B53" w:rsidRDefault="00993A2F" w:rsidP="00993A2F">
      <w:pPr>
        <w:pStyle w:val="paragraphsub"/>
      </w:pPr>
      <w:r w:rsidRPr="003A1B53">
        <w:tab/>
        <w:t>(ii)</w:t>
      </w:r>
      <w:r w:rsidRPr="003A1B53">
        <w:tab/>
        <w:t>that another person has made and for which the person is the intended recipient; and</w:t>
      </w:r>
    </w:p>
    <w:p w14:paraId="3F73B43A" w14:textId="77777777" w:rsidR="00A66021" w:rsidRPr="003A1B53" w:rsidRDefault="00A66021" w:rsidP="00A66021">
      <w:pPr>
        <w:pStyle w:val="paragraph"/>
      </w:pPr>
      <w:r w:rsidRPr="003A1B53">
        <w:tab/>
        <w:t>(d)</w:t>
      </w:r>
      <w:r w:rsidRPr="003A1B53">
        <w:tab/>
        <w:t>information that would be likely to be obtained by accessing those stored communications under a stored communications warrant would be likely to assist in connection with:</w:t>
      </w:r>
    </w:p>
    <w:p w14:paraId="54D5E086" w14:textId="3F0AF2FE" w:rsidR="00A66021" w:rsidRPr="003A1B53" w:rsidRDefault="00A66021" w:rsidP="00A66021">
      <w:pPr>
        <w:pStyle w:val="paragraphsub"/>
      </w:pPr>
      <w:r w:rsidRPr="003A1B53">
        <w:tab/>
        <w:t>(i)</w:t>
      </w:r>
      <w:r w:rsidRPr="003A1B53">
        <w:tab/>
        <w:t xml:space="preserve">unless </w:t>
      </w:r>
      <w:r w:rsidR="0053426C" w:rsidRPr="003A1B53">
        <w:t>subparagraph (</w:t>
      </w:r>
      <w:r w:rsidRPr="003A1B53">
        <w:t>ii) applies—the investigation by the agency of a serious contravention in which the person is involved (including as a victim of the serious contravention); or</w:t>
      </w:r>
    </w:p>
    <w:p w14:paraId="2C134B26" w14:textId="77777777" w:rsidR="00A66021" w:rsidRPr="003A1B53" w:rsidRDefault="00A66021" w:rsidP="00A66021">
      <w:pPr>
        <w:pStyle w:val="paragraphsub"/>
      </w:pPr>
      <w:r w:rsidRPr="003A1B53">
        <w:tab/>
        <w:t>(ii)</w:t>
      </w:r>
      <w:r w:rsidRPr="003A1B53">
        <w:tab/>
        <w:t>for an international assistance application—the investigation, investigative proceeding, or proceeding by the entity to which the application relates, of a serious foreign contravention to which the application relates and in which the person is involved (including as a victim of the serious foreign contravention); and</w:t>
      </w:r>
    </w:p>
    <w:p w14:paraId="7B36BBCE" w14:textId="77777777" w:rsidR="00151AAC" w:rsidRPr="003A1B53" w:rsidRDefault="00151AAC" w:rsidP="00F120AE">
      <w:pPr>
        <w:pStyle w:val="paragraph"/>
        <w:keepLines/>
      </w:pPr>
      <w:r w:rsidRPr="003A1B53">
        <w:lastRenderedPageBreak/>
        <w:tab/>
        <w:t>(da)</w:t>
      </w:r>
      <w:r w:rsidRPr="003A1B53">
        <w:tab/>
        <w:t>if the stored communications warrant is applied for in relation to a person who is the victim of the serious contravention—the person is unable to consent, or it is impracticable for the person to consent, to those stored communications being accessed; and</w:t>
      </w:r>
    </w:p>
    <w:p w14:paraId="7DCFC737" w14:textId="65C5263D" w:rsidR="00993A2F" w:rsidRPr="003A1B53" w:rsidRDefault="00993A2F" w:rsidP="00993A2F">
      <w:pPr>
        <w:pStyle w:val="paragraph"/>
      </w:pPr>
      <w:r w:rsidRPr="003A1B53">
        <w:tab/>
        <w:t>(e)</w:t>
      </w:r>
      <w:r w:rsidRPr="003A1B53">
        <w:tab/>
      </w:r>
      <w:r w:rsidR="009B17EC" w:rsidRPr="003A1B53">
        <w:t>in any case—</w:t>
      </w:r>
      <w:r w:rsidRPr="003A1B53">
        <w:t xml:space="preserve">having regard to the matters referred to in </w:t>
      </w:r>
      <w:r w:rsidR="0053426C" w:rsidRPr="003A1B53">
        <w:t>subsection (</w:t>
      </w:r>
      <w:r w:rsidRPr="003A1B53">
        <w:t>2)</w:t>
      </w:r>
      <w:r w:rsidR="00E861F3" w:rsidRPr="003A1B53">
        <w:t xml:space="preserve"> or (2A</w:t>
      </w:r>
      <w:r w:rsidR="00080F0E" w:rsidRPr="003A1B53">
        <w:t>) (a</w:t>
      </w:r>
      <w:r w:rsidR="00E861F3" w:rsidRPr="003A1B53">
        <w:t>s the case requires)</w:t>
      </w:r>
      <w:r w:rsidRPr="003A1B53">
        <w:t>, and to no other matters, the issuing authority should issue a warrant authorising access to such stored communications.</w:t>
      </w:r>
    </w:p>
    <w:p w14:paraId="271A9313" w14:textId="77777777" w:rsidR="00993A2F" w:rsidRPr="003A1B53" w:rsidRDefault="00993A2F" w:rsidP="00993A2F">
      <w:pPr>
        <w:pStyle w:val="subsection"/>
      </w:pPr>
      <w:r w:rsidRPr="003A1B53">
        <w:tab/>
        <w:t>(2)</w:t>
      </w:r>
      <w:r w:rsidRPr="003A1B53">
        <w:tab/>
      </w:r>
      <w:r w:rsidR="00A66021" w:rsidRPr="003A1B53">
        <w:t>For an application other than an international assistance application</w:t>
      </w:r>
      <w:r w:rsidR="00E861F3" w:rsidRPr="003A1B53">
        <w:t>, the matters</w:t>
      </w:r>
      <w:r w:rsidRPr="003A1B53">
        <w:t xml:space="preserve"> to which the issuing authority must have regard are:</w:t>
      </w:r>
    </w:p>
    <w:p w14:paraId="418910C0" w14:textId="77777777" w:rsidR="00993A2F" w:rsidRPr="003A1B53" w:rsidRDefault="00993A2F" w:rsidP="00993A2F">
      <w:pPr>
        <w:pStyle w:val="paragraph"/>
      </w:pPr>
      <w:r w:rsidRPr="003A1B53">
        <w:tab/>
        <w:t>(a)</w:t>
      </w:r>
      <w:r w:rsidRPr="003A1B53">
        <w:tab/>
        <w:t>how much the privacy of any person or persons would be likely to be interfered with by accessing those stored communications under a stored communications warrant; and</w:t>
      </w:r>
    </w:p>
    <w:p w14:paraId="42546F37" w14:textId="77777777" w:rsidR="00993A2F" w:rsidRPr="003A1B53" w:rsidRDefault="00993A2F" w:rsidP="00993A2F">
      <w:pPr>
        <w:pStyle w:val="paragraph"/>
      </w:pPr>
      <w:r w:rsidRPr="003A1B53">
        <w:tab/>
        <w:t>(b)</w:t>
      </w:r>
      <w:r w:rsidRPr="003A1B53">
        <w:tab/>
        <w:t>the gravity of the conduct constituting the serious contravention; and</w:t>
      </w:r>
    </w:p>
    <w:p w14:paraId="3C3B662D" w14:textId="2EF85DEA" w:rsidR="00993A2F" w:rsidRPr="003A1B53" w:rsidRDefault="00993A2F" w:rsidP="00993A2F">
      <w:pPr>
        <w:pStyle w:val="paragraph"/>
      </w:pPr>
      <w:r w:rsidRPr="003A1B53">
        <w:tab/>
        <w:t>(c)</w:t>
      </w:r>
      <w:r w:rsidRPr="003A1B53">
        <w:tab/>
        <w:t xml:space="preserve">how much the information referred to in </w:t>
      </w:r>
      <w:r w:rsidR="0053426C" w:rsidRPr="003A1B53">
        <w:t>subparagraph (</w:t>
      </w:r>
      <w:r w:rsidR="00E861F3" w:rsidRPr="003A1B53">
        <w:t>1)(d)(i)</w:t>
      </w:r>
      <w:r w:rsidRPr="003A1B53">
        <w:t xml:space="preserve"> would be likely to assist in connection with the investigation; and</w:t>
      </w:r>
    </w:p>
    <w:p w14:paraId="4DCB93FB" w14:textId="77777777" w:rsidR="00993A2F" w:rsidRPr="003A1B53" w:rsidRDefault="00993A2F" w:rsidP="00993A2F">
      <w:pPr>
        <w:pStyle w:val="paragraph"/>
      </w:pPr>
      <w:r w:rsidRPr="003A1B53">
        <w:tab/>
        <w:t>(d)</w:t>
      </w:r>
      <w:r w:rsidRPr="003A1B53">
        <w:tab/>
        <w:t>to what extent methods of investigating the serious contravention that do not involve the use of a stored communications warrant in relation to the person have been used by, or are available to, the agency; and</w:t>
      </w:r>
    </w:p>
    <w:p w14:paraId="15F8D08A" w14:textId="77777777" w:rsidR="00993A2F" w:rsidRPr="003A1B53" w:rsidRDefault="00993A2F" w:rsidP="00993A2F">
      <w:pPr>
        <w:pStyle w:val="paragraph"/>
      </w:pPr>
      <w:r w:rsidRPr="003A1B53">
        <w:tab/>
        <w:t>(e)</w:t>
      </w:r>
      <w:r w:rsidRPr="003A1B53">
        <w:tab/>
        <w:t>how much the use of such methods would be likely to assist in connection with the investigation by the agency of the serious contravention; and</w:t>
      </w:r>
    </w:p>
    <w:p w14:paraId="0564F522" w14:textId="77777777" w:rsidR="00993A2F" w:rsidRPr="003A1B53" w:rsidRDefault="00993A2F" w:rsidP="00993A2F">
      <w:pPr>
        <w:pStyle w:val="paragraph"/>
      </w:pPr>
      <w:r w:rsidRPr="003A1B53">
        <w:tab/>
        <w:t>(f)</w:t>
      </w:r>
      <w:r w:rsidRPr="003A1B53">
        <w:tab/>
        <w:t>how much the use of such methods would be likely to prejudice the investigation by the agency of the serious contravention, whether because of delay or for any other reason.</w:t>
      </w:r>
    </w:p>
    <w:p w14:paraId="0D1CD945" w14:textId="77777777" w:rsidR="00E861F3" w:rsidRPr="003A1B53" w:rsidRDefault="00E861F3" w:rsidP="00E861F3">
      <w:pPr>
        <w:pStyle w:val="subsection"/>
      </w:pPr>
      <w:r w:rsidRPr="003A1B53">
        <w:tab/>
        <w:t>(2A)</w:t>
      </w:r>
      <w:r w:rsidRPr="003A1B53">
        <w:tab/>
      </w:r>
      <w:r w:rsidR="00A66021" w:rsidRPr="003A1B53">
        <w:t>For an international assistance application</w:t>
      </w:r>
      <w:r w:rsidRPr="003A1B53">
        <w:t>, the matters to which the issuing authority must have regard are:</w:t>
      </w:r>
    </w:p>
    <w:p w14:paraId="26C7DD39" w14:textId="77777777" w:rsidR="00E861F3" w:rsidRPr="003A1B53" w:rsidRDefault="00E861F3" w:rsidP="00E861F3">
      <w:pPr>
        <w:pStyle w:val="paragraph"/>
      </w:pPr>
      <w:r w:rsidRPr="003A1B53">
        <w:lastRenderedPageBreak/>
        <w:tab/>
        <w:t>(a)</w:t>
      </w:r>
      <w:r w:rsidRPr="003A1B53">
        <w:tab/>
        <w:t>how much the privacy of any person or persons would be likely to be interfered with by accessing those stored communications under a stored communications warrant; and</w:t>
      </w:r>
    </w:p>
    <w:p w14:paraId="5C7E8D2D" w14:textId="77777777" w:rsidR="00E861F3" w:rsidRPr="003A1B53" w:rsidRDefault="00E861F3" w:rsidP="00E861F3">
      <w:pPr>
        <w:pStyle w:val="paragraph"/>
      </w:pPr>
      <w:r w:rsidRPr="003A1B53">
        <w:tab/>
        <w:t>(b)</w:t>
      </w:r>
      <w:r w:rsidRPr="003A1B53">
        <w:tab/>
        <w:t>the gravity of the conduct constituting the serious foreign contravention; and</w:t>
      </w:r>
    </w:p>
    <w:p w14:paraId="7DFADD66" w14:textId="35D681B7" w:rsidR="00A66021" w:rsidRPr="003A1B53" w:rsidRDefault="00A66021" w:rsidP="00A66021">
      <w:pPr>
        <w:pStyle w:val="paragraph"/>
      </w:pPr>
      <w:r w:rsidRPr="003A1B53">
        <w:tab/>
        <w:t>(c)</w:t>
      </w:r>
      <w:r w:rsidRPr="003A1B53">
        <w:tab/>
        <w:t xml:space="preserve">how much the information referred to in </w:t>
      </w:r>
      <w:r w:rsidR="0053426C" w:rsidRPr="003A1B53">
        <w:t>subparagraph (</w:t>
      </w:r>
      <w:r w:rsidRPr="003A1B53">
        <w:t>1)(d)(ii) would be likely to assist in connection with the investigation, investigative proceeding, or proceeding, to the extent that this is possible to determine from information obtained from the entity to which the application relates.</w:t>
      </w:r>
    </w:p>
    <w:p w14:paraId="1C0C7B08" w14:textId="77777777" w:rsidR="00993A2F" w:rsidRPr="003A1B53" w:rsidRDefault="00993A2F" w:rsidP="00993A2F">
      <w:pPr>
        <w:pStyle w:val="subsection"/>
      </w:pPr>
      <w:r w:rsidRPr="003A1B53">
        <w:tab/>
        <w:t>(3)</w:t>
      </w:r>
      <w:r w:rsidRPr="003A1B53">
        <w:tab/>
        <w:t>The warrant may be issued in relation to the investigation of more than one serious contravention</w:t>
      </w:r>
      <w:r w:rsidR="00E861F3" w:rsidRPr="003A1B53">
        <w:t xml:space="preserve"> or serious foreign contravention, but cannot relate to both a serious contravention and a serious foreign contravention</w:t>
      </w:r>
      <w:r w:rsidRPr="003A1B53">
        <w:t>.</w:t>
      </w:r>
    </w:p>
    <w:p w14:paraId="25D8A7D1" w14:textId="7C535BBF" w:rsidR="00993A2F" w:rsidRPr="003A1B53" w:rsidRDefault="00993A2F" w:rsidP="00993A2F">
      <w:pPr>
        <w:pStyle w:val="ActHead5"/>
      </w:pPr>
      <w:bookmarkStart w:id="271" w:name="_Toc167777870"/>
      <w:r w:rsidRPr="00DC7A9C">
        <w:rPr>
          <w:rStyle w:val="CharSectno"/>
        </w:rPr>
        <w:t>117</w:t>
      </w:r>
      <w:r w:rsidRPr="003A1B53">
        <w:t xml:space="preserve">  What stored communications warrants authorise</w:t>
      </w:r>
      <w:bookmarkEnd w:id="271"/>
    </w:p>
    <w:p w14:paraId="03AAC277" w14:textId="5625BAE6" w:rsidR="00993A2F" w:rsidRPr="003A1B53" w:rsidRDefault="00993A2F" w:rsidP="00993A2F">
      <w:pPr>
        <w:pStyle w:val="subsection"/>
      </w:pPr>
      <w:r w:rsidRPr="003A1B53">
        <w:tab/>
      </w:r>
      <w:r w:rsidRPr="003A1B53">
        <w:tab/>
        <w:t>A stored communications warrant authorises persons approved under sub</w:t>
      </w:r>
      <w:r w:rsidR="00DC7A9C">
        <w:t>section 1</w:t>
      </w:r>
      <w:r w:rsidRPr="003A1B53">
        <w:t>27(2) in respect of the warrant to access, subject to any conditions or restrictions that are specified in the warrant, a stored communication:</w:t>
      </w:r>
    </w:p>
    <w:p w14:paraId="48F2F1EC" w14:textId="77777777" w:rsidR="00993A2F" w:rsidRPr="003A1B53" w:rsidRDefault="00993A2F" w:rsidP="00993A2F">
      <w:pPr>
        <w:pStyle w:val="paragraph"/>
      </w:pPr>
      <w:r w:rsidRPr="003A1B53">
        <w:tab/>
        <w:t>(a)</w:t>
      </w:r>
      <w:r w:rsidRPr="003A1B53">
        <w:tab/>
        <w:t>that was made by the person in respect of whom the warrant was issued; or</w:t>
      </w:r>
    </w:p>
    <w:p w14:paraId="2B37C865" w14:textId="77777777" w:rsidR="00993A2F" w:rsidRPr="003A1B53" w:rsidRDefault="00993A2F" w:rsidP="00993A2F">
      <w:pPr>
        <w:pStyle w:val="paragraph"/>
      </w:pPr>
      <w:r w:rsidRPr="003A1B53">
        <w:tab/>
        <w:t>(b)</w:t>
      </w:r>
      <w:r w:rsidRPr="003A1B53">
        <w:tab/>
        <w:t>that another person has made and for which the intended recipient is the person in respect of whom the warrant was issued;</w:t>
      </w:r>
    </w:p>
    <w:p w14:paraId="160FA67B" w14:textId="77777777" w:rsidR="00993A2F" w:rsidRPr="003A1B53" w:rsidRDefault="00993A2F" w:rsidP="00993A2F">
      <w:pPr>
        <w:pStyle w:val="subsection2"/>
      </w:pPr>
      <w:r w:rsidRPr="003A1B53">
        <w:t>and that becomes, or became, a stored communication before the warrant is first executed in relation to the carrier that holds the communication.</w:t>
      </w:r>
    </w:p>
    <w:p w14:paraId="717283B7" w14:textId="18A2C9F1" w:rsidR="00993A2F" w:rsidRPr="003A1B53" w:rsidRDefault="00993A2F" w:rsidP="00993A2F">
      <w:pPr>
        <w:pStyle w:val="ActHead5"/>
      </w:pPr>
      <w:bookmarkStart w:id="272" w:name="_Toc167777871"/>
      <w:r w:rsidRPr="00DC7A9C">
        <w:rPr>
          <w:rStyle w:val="CharSectno"/>
        </w:rPr>
        <w:t>118</w:t>
      </w:r>
      <w:r w:rsidRPr="003A1B53">
        <w:t xml:space="preserve">  Form and content of stored communications warrants</w:t>
      </w:r>
      <w:bookmarkEnd w:id="272"/>
    </w:p>
    <w:p w14:paraId="5133E4D0" w14:textId="77777777" w:rsidR="00993A2F" w:rsidRPr="003A1B53" w:rsidRDefault="00993A2F" w:rsidP="00993A2F">
      <w:pPr>
        <w:pStyle w:val="subsection"/>
      </w:pPr>
      <w:r w:rsidRPr="003A1B53">
        <w:tab/>
        <w:t>(1)</w:t>
      </w:r>
      <w:r w:rsidRPr="003A1B53">
        <w:tab/>
        <w:t>A stored communications warrant:</w:t>
      </w:r>
    </w:p>
    <w:p w14:paraId="4EDDD79A" w14:textId="77777777" w:rsidR="00993A2F" w:rsidRPr="003A1B53" w:rsidRDefault="00993A2F" w:rsidP="00993A2F">
      <w:pPr>
        <w:pStyle w:val="paragraph"/>
      </w:pPr>
      <w:r w:rsidRPr="003A1B53">
        <w:tab/>
        <w:t>(a)</w:t>
      </w:r>
      <w:r w:rsidRPr="003A1B53">
        <w:tab/>
        <w:t>must be in accordance with the prescribed form; and</w:t>
      </w:r>
    </w:p>
    <w:p w14:paraId="2FA51932" w14:textId="77777777" w:rsidR="00993A2F" w:rsidRPr="003A1B53" w:rsidRDefault="00993A2F" w:rsidP="00993A2F">
      <w:pPr>
        <w:pStyle w:val="paragraph"/>
      </w:pPr>
      <w:r w:rsidRPr="003A1B53">
        <w:tab/>
        <w:t>(b)</w:t>
      </w:r>
      <w:r w:rsidRPr="003A1B53">
        <w:tab/>
        <w:t>must be signed by the issuing authority who issues it.</w:t>
      </w:r>
    </w:p>
    <w:p w14:paraId="6BC45C5E" w14:textId="77777777" w:rsidR="00993A2F" w:rsidRPr="003A1B53" w:rsidRDefault="00993A2F" w:rsidP="00993A2F">
      <w:pPr>
        <w:pStyle w:val="subsection"/>
      </w:pPr>
      <w:r w:rsidRPr="003A1B53">
        <w:lastRenderedPageBreak/>
        <w:tab/>
        <w:t>(2)</w:t>
      </w:r>
      <w:r w:rsidRPr="003A1B53">
        <w:tab/>
        <w:t>A stored communications warrant may specify conditions or restrictions relating to accessing stored communications under the warrant.</w:t>
      </w:r>
    </w:p>
    <w:p w14:paraId="67186DBE" w14:textId="64619FDB" w:rsidR="00993A2F" w:rsidRPr="003A1B53" w:rsidRDefault="00993A2F" w:rsidP="00993A2F">
      <w:pPr>
        <w:pStyle w:val="subsection"/>
      </w:pPr>
      <w:r w:rsidRPr="003A1B53">
        <w:tab/>
        <w:t>(3)</w:t>
      </w:r>
      <w:r w:rsidRPr="003A1B53">
        <w:tab/>
        <w:t>A stored communications warrant must set out short particulars of each serious contravention</w:t>
      </w:r>
      <w:r w:rsidR="00E861F3" w:rsidRPr="003A1B53">
        <w:t xml:space="preserve"> or serious foreign contravention</w:t>
      </w:r>
      <w:r w:rsidRPr="003A1B53">
        <w:t xml:space="preserve"> in relation to which the issuing authority issuing the warrant was satisfied, on the application for the warrant, as mentioned in </w:t>
      </w:r>
      <w:r w:rsidR="00E861F3" w:rsidRPr="003A1B53">
        <w:t>sub</w:t>
      </w:r>
      <w:r w:rsidR="00BE5AB6" w:rsidRPr="003A1B53">
        <w:t>paragraph 1</w:t>
      </w:r>
      <w:r w:rsidR="00E861F3" w:rsidRPr="003A1B53">
        <w:t>16(1)(d)(i) or (ii), as the case may be</w:t>
      </w:r>
      <w:r w:rsidRPr="003A1B53">
        <w:t>.</w:t>
      </w:r>
    </w:p>
    <w:p w14:paraId="2F370BEF" w14:textId="52609D07" w:rsidR="00993A2F" w:rsidRPr="003A1B53" w:rsidRDefault="00993A2F" w:rsidP="00993A2F">
      <w:pPr>
        <w:pStyle w:val="ActHead5"/>
      </w:pPr>
      <w:bookmarkStart w:id="273" w:name="_Toc167777872"/>
      <w:r w:rsidRPr="00DC7A9C">
        <w:rPr>
          <w:rStyle w:val="CharSectno"/>
        </w:rPr>
        <w:t>119</w:t>
      </w:r>
      <w:r w:rsidRPr="003A1B53">
        <w:t xml:space="preserve">  Duration of stored communications warrants</w:t>
      </w:r>
      <w:bookmarkEnd w:id="273"/>
    </w:p>
    <w:p w14:paraId="6DD1979A" w14:textId="77777777" w:rsidR="00993A2F" w:rsidRPr="003A1B53" w:rsidRDefault="00993A2F" w:rsidP="00993A2F">
      <w:pPr>
        <w:pStyle w:val="subsection"/>
      </w:pPr>
      <w:r w:rsidRPr="003A1B53">
        <w:tab/>
        <w:t>(1)</w:t>
      </w:r>
      <w:r w:rsidRPr="003A1B53">
        <w:tab/>
        <w:t>A stored communications warrant remains in force:</w:t>
      </w:r>
    </w:p>
    <w:p w14:paraId="1CB1EF9A" w14:textId="77777777" w:rsidR="00993A2F" w:rsidRPr="003A1B53" w:rsidRDefault="00993A2F" w:rsidP="00993A2F">
      <w:pPr>
        <w:pStyle w:val="paragraph"/>
      </w:pPr>
      <w:r w:rsidRPr="003A1B53">
        <w:tab/>
        <w:t>(a)</w:t>
      </w:r>
      <w:r w:rsidRPr="003A1B53">
        <w:tab/>
        <w:t>until it is first executed; or</w:t>
      </w:r>
    </w:p>
    <w:p w14:paraId="714195C6" w14:textId="77777777" w:rsidR="00993A2F" w:rsidRPr="003A1B53" w:rsidRDefault="00993A2F" w:rsidP="00993A2F">
      <w:pPr>
        <w:pStyle w:val="paragraph"/>
      </w:pPr>
      <w:r w:rsidRPr="003A1B53">
        <w:tab/>
        <w:t>(b)</w:t>
      </w:r>
      <w:r w:rsidRPr="003A1B53">
        <w:tab/>
        <w:t>until the end of the period of 5 days after the day on which it was issued;</w:t>
      </w:r>
    </w:p>
    <w:p w14:paraId="7C1BBAEC" w14:textId="77777777" w:rsidR="00993A2F" w:rsidRPr="003A1B53" w:rsidRDefault="00993A2F" w:rsidP="00993A2F">
      <w:pPr>
        <w:pStyle w:val="subsection2"/>
      </w:pPr>
      <w:r w:rsidRPr="003A1B53">
        <w:t>whichever occurs sooner.</w:t>
      </w:r>
    </w:p>
    <w:p w14:paraId="4EDEE273" w14:textId="77777777" w:rsidR="00993A2F" w:rsidRPr="003A1B53" w:rsidRDefault="00993A2F" w:rsidP="00993A2F">
      <w:pPr>
        <w:pStyle w:val="subsection"/>
      </w:pPr>
      <w:r w:rsidRPr="003A1B53">
        <w:tab/>
        <w:t>(2)</w:t>
      </w:r>
      <w:r w:rsidRPr="003A1B53">
        <w:tab/>
        <w:t>However, if the warrant relates to more than one telecommunications service and those services are not all operated by the same carrier, the warrant remains in force, to the extent that it relates to a telecommunications service operated by a particular carrier:</w:t>
      </w:r>
    </w:p>
    <w:p w14:paraId="57A23336" w14:textId="77777777" w:rsidR="00993A2F" w:rsidRPr="003A1B53" w:rsidRDefault="00993A2F" w:rsidP="00993A2F">
      <w:pPr>
        <w:pStyle w:val="paragraph"/>
      </w:pPr>
      <w:r w:rsidRPr="003A1B53">
        <w:tab/>
        <w:t>(a)</w:t>
      </w:r>
      <w:r w:rsidRPr="003A1B53">
        <w:tab/>
        <w:t>until it is first executed in relation to a telecommunications service operated by that particular carrier; or</w:t>
      </w:r>
    </w:p>
    <w:p w14:paraId="04938BDE" w14:textId="77777777" w:rsidR="00993A2F" w:rsidRPr="003A1B53" w:rsidRDefault="00993A2F" w:rsidP="00993A2F">
      <w:pPr>
        <w:pStyle w:val="paragraph"/>
      </w:pPr>
      <w:r w:rsidRPr="003A1B53">
        <w:tab/>
        <w:t>(b)</w:t>
      </w:r>
      <w:r w:rsidRPr="003A1B53">
        <w:tab/>
        <w:t>until the end of the period of 5 days after the day on which it was issued;</w:t>
      </w:r>
    </w:p>
    <w:p w14:paraId="2B6970AF" w14:textId="77777777" w:rsidR="00993A2F" w:rsidRPr="003A1B53" w:rsidRDefault="00993A2F" w:rsidP="00993A2F">
      <w:pPr>
        <w:pStyle w:val="subsection2"/>
      </w:pPr>
      <w:r w:rsidRPr="003A1B53">
        <w:t>whichever occurs sooner.</w:t>
      </w:r>
    </w:p>
    <w:p w14:paraId="0714A36C" w14:textId="77777777" w:rsidR="00993A2F" w:rsidRPr="003A1B53" w:rsidRDefault="00993A2F" w:rsidP="00993A2F">
      <w:pPr>
        <w:pStyle w:val="subsection"/>
      </w:pPr>
      <w:r w:rsidRPr="003A1B53">
        <w:tab/>
        <w:t>(3)</w:t>
      </w:r>
      <w:r w:rsidRPr="003A1B53">
        <w:tab/>
        <w:t>An issuing authority must not vary a stored communications warrant by extending the period for which it is to be in force.</w:t>
      </w:r>
    </w:p>
    <w:p w14:paraId="3DCE2267" w14:textId="77777777" w:rsidR="00993A2F" w:rsidRPr="003A1B53" w:rsidRDefault="00993A2F" w:rsidP="00993A2F">
      <w:pPr>
        <w:pStyle w:val="subsection"/>
      </w:pPr>
      <w:r w:rsidRPr="003A1B53">
        <w:tab/>
        <w:t>(4)</w:t>
      </w:r>
      <w:r w:rsidRPr="003A1B53">
        <w:tab/>
        <w:t>This section does not prevent the issue of a further warrant in respect of the person in respect of whom the warrant was issued.</w:t>
      </w:r>
    </w:p>
    <w:p w14:paraId="280A9DCA" w14:textId="06433A68" w:rsidR="00993A2F" w:rsidRPr="003A1B53" w:rsidRDefault="00993A2F" w:rsidP="00993A2F">
      <w:pPr>
        <w:pStyle w:val="subsection"/>
      </w:pPr>
      <w:r w:rsidRPr="003A1B53">
        <w:tab/>
        <w:t>(5)</w:t>
      </w:r>
      <w:r w:rsidRPr="003A1B53">
        <w:tab/>
        <w:t xml:space="preserve">However, if the further warrant relates to the same telecommunications service as the previous warrant, it must not be issued within 3 days after the day on which the previous warrant was executed or (if </w:t>
      </w:r>
      <w:r w:rsidR="0053426C" w:rsidRPr="003A1B53">
        <w:t>subsection (</w:t>
      </w:r>
      <w:r w:rsidRPr="003A1B53">
        <w:t>2) applies) was last executed.</w:t>
      </w:r>
    </w:p>
    <w:p w14:paraId="3A541617" w14:textId="57378422" w:rsidR="00993A2F" w:rsidRPr="003A1B53" w:rsidRDefault="00363123" w:rsidP="00DD1FDB">
      <w:pPr>
        <w:pStyle w:val="ActHead3"/>
        <w:pageBreakBefore/>
      </w:pPr>
      <w:bookmarkStart w:id="274" w:name="_Toc167777873"/>
      <w:r w:rsidRPr="00DC7A9C">
        <w:rPr>
          <w:rStyle w:val="CharDivNo"/>
        </w:rPr>
        <w:lastRenderedPageBreak/>
        <w:t>Division 3</w:t>
      </w:r>
      <w:r w:rsidR="00993A2F" w:rsidRPr="003A1B53">
        <w:t>—</w:t>
      </w:r>
      <w:r w:rsidR="00993A2F" w:rsidRPr="00DC7A9C">
        <w:rPr>
          <w:rStyle w:val="CharDivText"/>
        </w:rPr>
        <w:t>How warrants etc. are dealt with</w:t>
      </w:r>
      <w:bookmarkEnd w:id="274"/>
    </w:p>
    <w:p w14:paraId="46E043AD" w14:textId="45D290A1" w:rsidR="00993A2F" w:rsidRPr="003A1B53" w:rsidRDefault="00993A2F" w:rsidP="00993A2F">
      <w:pPr>
        <w:pStyle w:val="ActHead5"/>
      </w:pPr>
      <w:bookmarkStart w:id="275" w:name="_Toc167777874"/>
      <w:r w:rsidRPr="00DC7A9C">
        <w:rPr>
          <w:rStyle w:val="CharSectno"/>
        </w:rPr>
        <w:t>120</w:t>
      </w:r>
      <w:r w:rsidRPr="003A1B53">
        <w:t xml:space="preserve">  Stored communications warrants issued on telephone applications</w:t>
      </w:r>
      <w:bookmarkEnd w:id="275"/>
    </w:p>
    <w:p w14:paraId="24911D17" w14:textId="77777777" w:rsidR="00993A2F" w:rsidRPr="003A1B53" w:rsidRDefault="00993A2F" w:rsidP="00993A2F">
      <w:pPr>
        <w:pStyle w:val="subsection"/>
      </w:pPr>
      <w:r w:rsidRPr="003A1B53">
        <w:tab/>
        <w:t>(1)</w:t>
      </w:r>
      <w:r w:rsidRPr="003A1B53">
        <w:tab/>
        <w:t>An issuing authority who issues a stored communications warrant on a telephone application:</w:t>
      </w:r>
    </w:p>
    <w:p w14:paraId="6E15BBA4" w14:textId="77777777" w:rsidR="00993A2F" w:rsidRPr="003A1B53" w:rsidRDefault="00993A2F" w:rsidP="00993A2F">
      <w:pPr>
        <w:pStyle w:val="paragraph"/>
      </w:pPr>
      <w:r w:rsidRPr="003A1B53">
        <w:tab/>
        <w:t>(a)</w:t>
      </w:r>
      <w:r w:rsidRPr="003A1B53">
        <w:tab/>
        <w:t>must, as soon as practicable after completing and signing the warrant:</w:t>
      </w:r>
    </w:p>
    <w:p w14:paraId="52CC7CEF" w14:textId="5AA5DECB" w:rsidR="00993A2F" w:rsidRPr="003A1B53" w:rsidRDefault="00993A2F" w:rsidP="00993A2F">
      <w:pPr>
        <w:pStyle w:val="paragraphsub"/>
      </w:pPr>
      <w:r w:rsidRPr="003A1B53">
        <w:tab/>
        <w:t>(i)</w:t>
      </w:r>
      <w:r w:rsidRPr="003A1B53">
        <w:tab/>
        <w:t xml:space="preserve">inform the person who made the application, on behalf of the </w:t>
      </w:r>
      <w:r w:rsidR="00E91C86" w:rsidRPr="003A1B53">
        <w:t>criminal law</w:t>
      </w:r>
      <w:r w:rsidR="00DC7A9C">
        <w:noBreakHyphen/>
      </w:r>
      <w:r w:rsidR="00E91C86" w:rsidRPr="003A1B53">
        <w:t>enforcement agency</w:t>
      </w:r>
      <w:r w:rsidRPr="003A1B53">
        <w:t xml:space="preserve"> concerned, of the terms of the warrant, the day on which it was signed and the time at which it was signed; and</w:t>
      </w:r>
    </w:p>
    <w:p w14:paraId="09E1CE7E" w14:textId="77777777" w:rsidR="00993A2F" w:rsidRPr="003A1B53" w:rsidRDefault="00993A2F" w:rsidP="00993A2F">
      <w:pPr>
        <w:pStyle w:val="paragraphsub"/>
      </w:pPr>
      <w:r w:rsidRPr="003A1B53">
        <w:tab/>
        <w:t>(ii)</w:t>
      </w:r>
      <w:r w:rsidRPr="003A1B53">
        <w:tab/>
        <w:t>give the warrant to that person; and</w:t>
      </w:r>
    </w:p>
    <w:p w14:paraId="36BB804E" w14:textId="77777777" w:rsidR="00993A2F" w:rsidRPr="003A1B53" w:rsidRDefault="00993A2F" w:rsidP="00993A2F">
      <w:pPr>
        <w:pStyle w:val="paragraph"/>
      </w:pPr>
      <w:r w:rsidRPr="003A1B53">
        <w:tab/>
        <w:t>(b)</w:t>
      </w:r>
      <w:r w:rsidRPr="003A1B53">
        <w:tab/>
        <w:t>must keep a copy of the warrant.</w:t>
      </w:r>
    </w:p>
    <w:p w14:paraId="52360395" w14:textId="2C87C525" w:rsidR="00993A2F" w:rsidRPr="003A1B53" w:rsidRDefault="00993A2F" w:rsidP="00993A2F">
      <w:pPr>
        <w:pStyle w:val="subsection"/>
      </w:pPr>
      <w:r w:rsidRPr="003A1B53">
        <w:tab/>
        <w:t>(2)</w:t>
      </w:r>
      <w:r w:rsidRPr="003A1B53">
        <w:tab/>
        <w:t xml:space="preserve">A person who makes a telephone application on </w:t>
      </w:r>
      <w:r w:rsidR="00E91C86" w:rsidRPr="003A1B53">
        <w:t>a criminal law</w:t>
      </w:r>
      <w:r w:rsidR="00DC7A9C">
        <w:noBreakHyphen/>
      </w:r>
      <w:r w:rsidR="00E91C86" w:rsidRPr="003A1B53">
        <w:t>enforcement agency’s</w:t>
      </w:r>
      <w:r w:rsidRPr="003A1B53">
        <w:t xml:space="preserve"> behalf must, within one day after the day on which a warrant is issued on the application:</w:t>
      </w:r>
    </w:p>
    <w:p w14:paraId="7D343D66" w14:textId="77777777" w:rsidR="00993A2F" w:rsidRPr="003A1B53" w:rsidRDefault="00993A2F" w:rsidP="00993A2F">
      <w:pPr>
        <w:pStyle w:val="paragraph"/>
      </w:pPr>
      <w:r w:rsidRPr="003A1B53">
        <w:tab/>
        <w:t>(a)</w:t>
      </w:r>
      <w:r w:rsidRPr="003A1B53">
        <w:tab/>
        <w:t>cause each person who gave information to the issuing authority in connection with the application to swear an affidavit setting out the information so given by the person; and</w:t>
      </w:r>
    </w:p>
    <w:p w14:paraId="58245CD4" w14:textId="77777777" w:rsidR="00993A2F" w:rsidRPr="003A1B53" w:rsidRDefault="00993A2F" w:rsidP="00993A2F">
      <w:pPr>
        <w:pStyle w:val="paragraph"/>
      </w:pPr>
      <w:r w:rsidRPr="003A1B53">
        <w:tab/>
        <w:t>(b)</w:t>
      </w:r>
      <w:r w:rsidRPr="003A1B53">
        <w:tab/>
        <w:t>give to the issuing authority:</w:t>
      </w:r>
    </w:p>
    <w:p w14:paraId="060A04B7" w14:textId="77777777" w:rsidR="00993A2F" w:rsidRPr="003A1B53" w:rsidRDefault="00993A2F" w:rsidP="00993A2F">
      <w:pPr>
        <w:pStyle w:val="paragraphsub"/>
      </w:pPr>
      <w:r w:rsidRPr="003A1B53">
        <w:tab/>
        <w:t>(i)</w:t>
      </w:r>
      <w:r w:rsidRPr="003A1B53">
        <w:tab/>
        <w:t>the affidavit or affidavits; and</w:t>
      </w:r>
    </w:p>
    <w:p w14:paraId="49638FD6" w14:textId="44FB8E99" w:rsidR="00993A2F" w:rsidRPr="003A1B53" w:rsidRDefault="00993A2F" w:rsidP="00993A2F">
      <w:pPr>
        <w:pStyle w:val="paragraphsub"/>
      </w:pPr>
      <w:r w:rsidRPr="003A1B53">
        <w:tab/>
        <w:t>(ii)</w:t>
      </w:r>
      <w:r w:rsidRPr="003A1B53">
        <w:tab/>
        <w:t xml:space="preserve">unless the applicant is the chief officer of the </w:t>
      </w:r>
      <w:r w:rsidR="00E91C86" w:rsidRPr="003A1B53">
        <w:t>criminal law</w:t>
      </w:r>
      <w:r w:rsidR="00DC7A9C">
        <w:noBreakHyphen/>
      </w:r>
      <w:r w:rsidR="00E91C86" w:rsidRPr="003A1B53">
        <w:t>enforcement agency</w:t>
      </w:r>
      <w:r w:rsidRPr="003A1B53">
        <w:t>—a copy of an authorisation by the chief officer under sub</w:t>
      </w:r>
      <w:r w:rsidR="00DC7A9C">
        <w:t>section 1</w:t>
      </w:r>
      <w:r w:rsidRPr="003A1B53">
        <w:t>11(3) that was in force in relation to the applicant when the application was made.</w:t>
      </w:r>
    </w:p>
    <w:p w14:paraId="0B91D6CB" w14:textId="79B3E5CF" w:rsidR="00993A2F" w:rsidRPr="003A1B53" w:rsidRDefault="00993A2F" w:rsidP="00993A2F">
      <w:pPr>
        <w:pStyle w:val="subsection"/>
      </w:pPr>
      <w:r w:rsidRPr="003A1B53">
        <w:tab/>
        <w:t>(3)</w:t>
      </w:r>
      <w:r w:rsidRPr="003A1B53">
        <w:tab/>
        <w:t xml:space="preserve">An issuing authority may, by writing signed by him or her, revoke a warrant that he or she issued on a telephone application if satisfied that </w:t>
      </w:r>
      <w:r w:rsidR="0053426C" w:rsidRPr="003A1B53">
        <w:t>subsection (</w:t>
      </w:r>
      <w:r w:rsidRPr="003A1B53">
        <w:t>2) has not been complied with in relation to the warrant. If he or she does so, he or she must:</w:t>
      </w:r>
    </w:p>
    <w:p w14:paraId="74E9D93F" w14:textId="1E300DFA" w:rsidR="00993A2F" w:rsidRPr="003A1B53" w:rsidRDefault="00993A2F" w:rsidP="00993A2F">
      <w:pPr>
        <w:pStyle w:val="paragraph"/>
      </w:pPr>
      <w:r w:rsidRPr="003A1B53">
        <w:lastRenderedPageBreak/>
        <w:tab/>
        <w:t>(a)</w:t>
      </w:r>
      <w:r w:rsidRPr="003A1B53">
        <w:tab/>
        <w:t xml:space="preserve">forthwith inform the person who made the application on the </w:t>
      </w:r>
      <w:r w:rsidR="00E91C86" w:rsidRPr="003A1B53">
        <w:t>criminal law</w:t>
      </w:r>
      <w:r w:rsidR="00DC7A9C">
        <w:noBreakHyphen/>
      </w:r>
      <w:r w:rsidR="00E91C86" w:rsidRPr="003A1B53">
        <w:t>enforcement agency’s</w:t>
      </w:r>
      <w:r w:rsidRPr="003A1B53">
        <w:t xml:space="preserve"> behalf, or the chief officer of the </w:t>
      </w:r>
      <w:r w:rsidR="00E91C86" w:rsidRPr="003A1B53">
        <w:t>criminal law</w:t>
      </w:r>
      <w:r w:rsidR="00DC7A9C">
        <w:noBreakHyphen/>
      </w:r>
      <w:r w:rsidR="00E91C86" w:rsidRPr="003A1B53">
        <w:t>enforcement agency</w:t>
      </w:r>
      <w:r w:rsidRPr="003A1B53">
        <w:t>, of the revocation; and</w:t>
      </w:r>
    </w:p>
    <w:p w14:paraId="4A404C3C" w14:textId="77777777" w:rsidR="00993A2F" w:rsidRPr="003A1B53" w:rsidRDefault="00993A2F" w:rsidP="00993A2F">
      <w:pPr>
        <w:pStyle w:val="paragraph"/>
      </w:pPr>
      <w:r w:rsidRPr="003A1B53">
        <w:tab/>
        <w:t>(b)</w:t>
      </w:r>
      <w:r w:rsidRPr="003A1B53">
        <w:tab/>
        <w:t>give the instrument of revocation to that person, or to the chief officer, as soon as practicable.</w:t>
      </w:r>
    </w:p>
    <w:p w14:paraId="1FB96780" w14:textId="4E931D99" w:rsidR="00993A2F" w:rsidRPr="003A1B53" w:rsidRDefault="00993A2F" w:rsidP="00993A2F">
      <w:pPr>
        <w:pStyle w:val="subsection"/>
      </w:pPr>
      <w:r w:rsidRPr="003A1B53">
        <w:tab/>
        <w:t>(4)</w:t>
      </w:r>
      <w:r w:rsidRPr="003A1B53">
        <w:tab/>
        <w:t xml:space="preserve">The chief officer of that agency must, if another </w:t>
      </w:r>
      <w:r w:rsidR="00E91C86" w:rsidRPr="003A1B53">
        <w:t>criminal law</w:t>
      </w:r>
      <w:r w:rsidR="00DC7A9C">
        <w:noBreakHyphen/>
      </w:r>
      <w:r w:rsidR="00E91C86" w:rsidRPr="003A1B53">
        <w:t>enforcement agency</w:t>
      </w:r>
      <w:r w:rsidRPr="003A1B53">
        <w:t xml:space="preserve"> is exercising authority under the warrant:</w:t>
      </w:r>
    </w:p>
    <w:p w14:paraId="26C45AD7" w14:textId="77777777" w:rsidR="00993A2F" w:rsidRPr="003A1B53" w:rsidRDefault="00993A2F" w:rsidP="00993A2F">
      <w:pPr>
        <w:pStyle w:val="paragraph"/>
      </w:pPr>
      <w:r w:rsidRPr="003A1B53">
        <w:tab/>
        <w:t>(a)</w:t>
      </w:r>
      <w:r w:rsidRPr="003A1B53">
        <w:tab/>
        <w:t>cause the chief officer of the other agency to be informed forthwith of the revocation; and</w:t>
      </w:r>
    </w:p>
    <w:p w14:paraId="55DDAC91" w14:textId="77777777" w:rsidR="00993A2F" w:rsidRPr="003A1B53" w:rsidRDefault="00993A2F" w:rsidP="00993A2F">
      <w:pPr>
        <w:pStyle w:val="paragraph"/>
      </w:pPr>
      <w:r w:rsidRPr="003A1B53">
        <w:tab/>
        <w:t>(b)</w:t>
      </w:r>
      <w:r w:rsidRPr="003A1B53">
        <w:tab/>
        <w:t>cause a copy of the instrument of revocation to be given as soon as practicable to the chief officer of the other agency.</w:t>
      </w:r>
    </w:p>
    <w:p w14:paraId="343214F0" w14:textId="4B947B9C" w:rsidR="00993A2F" w:rsidRPr="003A1B53" w:rsidRDefault="00993A2F" w:rsidP="00993A2F">
      <w:pPr>
        <w:pStyle w:val="ActHead5"/>
      </w:pPr>
      <w:bookmarkStart w:id="276" w:name="_Toc167777875"/>
      <w:r w:rsidRPr="00DC7A9C">
        <w:rPr>
          <w:rStyle w:val="CharSectno"/>
        </w:rPr>
        <w:t>121</w:t>
      </w:r>
      <w:r w:rsidRPr="003A1B53">
        <w:t xml:space="preserve">  What happens when stored communications warrants are issued</w:t>
      </w:r>
      <w:bookmarkEnd w:id="276"/>
    </w:p>
    <w:p w14:paraId="005A0200" w14:textId="77777777" w:rsidR="00993A2F" w:rsidRPr="003A1B53" w:rsidRDefault="00993A2F" w:rsidP="00993A2F">
      <w:pPr>
        <w:pStyle w:val="subsection"/>
      </w:pPr>
      <w:r w:rsidRPr="003A1B53">
        <w:tab/>
      </w:r>
      <w:r w:rsidRPr="003A1B53">
        <w:tab/>
        <w:t>The chief officer of the agency must cause:</w:t>
      </w:r>
    </w:p>
    <w:p w14:paraId="180B6011" w14:textId="77777777" w:rsidR="00993A2F" w:rsidRPr="003A1B53" w:rsidRDefault="00993A2F" w:rsidP="00993A2F">
      <w:pPr>
        <w:pStyle w:val="paragraph"/>
      </w:pPr>
      <w:r w:rsidRPr="003A1B53">
        <w:tab/>
        <w:t>(a)</w:t>
      </w:r>
      <w:r w:rsidRPr="003A1B53">
        <w:tab/>
      </w:r>
      <w:r w:rsidR="00747DA7" w:rsidRPr="003A1B53">
        <w:t>an authorised representative</w:t>
      </w:r>
      <w:r w:rsidRPr="003A1B53">
        <w:t xml:space="preserve"> of the carrier that holds the stored communications to which the warrant relates to be informed forthwith of the issue of the warrant; and</w:t>
      </w:r>
    </w:p>
    <w:p w14:paraId="07712A26" w14:textId="77777777" w:rsidR="00993A2F" w:rsidRPr="003A1B53" w:rsidRDefault="00993A2F" w:rsidP="00993A2F">
      <w:pPr>
        <w:pStyle w:val="paragraph"/>
      </w:pPr>
      <w:r w:rsidRPr="003A1B53">
        <w:tab/>
        <w:t>(b)</w:t>
      </w:r>
      <w:r w:rsidRPr="003A1B53">
        <w:tab/>
        <w:t xml:space="preserve">a copy of the warrant, certified in writing by a certifying officer of the agency to be a true copy of the warrant, to be given as soon as practicable to </w:t>
      </w:r>
      <w:r w:rsidR="00747DA7" w:rsidRPr="003A1B53">
        <w:t>that authorised representative</w:t>
      </w:r>
      <w:r w:rsidRPr="003A1B53">
        <w:t>.</w:t>
      </w:r>
    </w:p>
    <w:p w14:paraId="1B6A979B" w14:textId="52569EA2" w:rsidR="00993A2F" w:rsidRPr="003A1B53" w:rsidRDefault="00993A2F" w:rsidP="00993A2F">
      <w:pPr>
        <w:pStyle w:val="ActHead5"/>
      </w:pPr>
      <w:bookmarkStart w:id="277" w:name="_Toc167777876"/>
      <w:r w:rsidRPr="00DC7A9C">
        <w:rPr>
          <w:rStyle w:val="CharSectno"/>
        </w:rPr>
        <w:t>122</w:t>
      </w:r>
      <w:r w:rsidRPr="003A1B53">
        <w:t xml:space="preserve">  Revocation of stored communications warrants by chief officers</w:t>
      </w:r>
      <w:bookmarkEnd w:id="277"/>
    </w:p>
    <w:p w14:paraId="6346C9E3" w14:textId="36FFE77A" w:rsidR="00993A2F" w:rsidRPr="003A1B53" w:rsidRDefault="00993A2F" w:rsidP="00993A2F">
      <w:pPr>
        <w:pStyle w:val="subsection"/>
      </w:pPr>
      <w:r w:rsidRPr="003A1B53">
        <w:tab/>
        <w:t>(1)</w:t>
      </w:r>
      <w:r w:rsidRPr="003A1B53">
        <w:tab/>
        <w:t xml:space="preserve">The chief officer of </w:t>
      </w:r>
      <w:r w:rsidR="00E91C86" w:rsidRPr="003A1B53">
        <w:t>a criminal law</w:t>
      </w:r>
      <w:r w:rsidR="00DC7A9C">
        <w:noBreakHyphen/>
      </w:r>
      <w:r w:rsidR="00E91C86" w:rsidRPr="003A1B53">
        <w:t>enforcement agency</w:t>
      </w:r>
      <w:r w:rsidRPr="003A1B53">
        <w:t xml:space="preserve"> to which a stored communications warrant has been issued must, on being satisfied that the grounds on which the warrant was issued have ceased to exist:</w:t>
      </w:r>
    </w:p>
    <w:p w14:paraId="2DBBFECE" w14:textId="07115029" w:rsidR="00993A2F" w:rsidRPr="003A1B53" w:rsidRDefault="00993A2F" w:rsidP="00993A2F">
      <w:pPr>
        <w:pStyle w:val="paragraph"/>
      </w:pPr>
      <w:r w:rsidRPr="003A1B53">
        <w:tab/>
        <w:t>(a)</w:t>
      </w:r>
      <w:r w:rsidRPr="003A1B53">
        <w:tab/>
        <w:t xml:space="preserve">cause the chief officer of any other </w:t>
      </w:r>
      <w:r w:rsidR="00E91C86" w:rsidRPr="003A1B53">
        <w:t>criminal law</w:t>
      </w:r>
      <w:r w:rsidR="00DC7A9C">
        <w:noBreakHyphen/>
      </w:r>
      <w:r w:rsidR="00E91C86" w:rsidRPr="003A1B53">
        <w:t>enforcement agency</w:t>
      </w:r>
      <w:r w:rsidRPr="003A1B53">
        <w:t xml:space="preserve"> that is exercising authority under the warrant to be informed forthwith of the proposed revocation of the warrant; and</w:t>
      </w:r>
    </w:p>
    <w:p w14:paraId="202AE98C" w14:textId="77777777" w:rsidR="00993A2F" w:rsidRPr="003A1B53" w:rsidRDefault="00993A2F" w:rsidP="00993A2F">
      <w:pPr>
        <w:pStyle w:val="paragraph"/>
      </w:pPr>
      <w:r w:rsidRPr="003A1B53">
        <w:tab/>
        <w:t>(b)</w:t>
      </w:r>
      <w:r w:rsidRPr="003A1B53">
        <w:tab/>
        <w:t>by writing signed by him or her, revoke the warrant.</w:t>
      </w:r>
    </w:p>
    <w:p w14:paraId="294E68FE" w14:textId="0026638B" w:rsidR="00993A2F" w:rsidRPr="003A1B53" w:rsidRDefault="00993A2F" w:rsidP="00993A2F">
      <w:pPr>
        <w:pStyle w:val="subsection"/>
        <w:keepNext/>
        <w:keepLines/>
      </w:pPr>
      <w:r w:rsidRPr="003A1B53">
        <w:lastRenderedPageBreak/>
        <w:tab/>
        <w:t>(2)</w:t>
      </w:r>
      <w:r w:rsidRPr="003A1B53">
        <w:tab/>
        <w:t xml:space="preserve">The chief officer of </w:t>
      </w:r>
      <w:r w:rsidR="00E91C86" w:rsidRPr="003A1B53">
        <w:t>a criminal law</w:t>
      </w:r>
      <w:r w:rsidR="00DC7A9C">
        <w:noBreakHyphen/>
      </w:r>
      <w:r w:rsidR="00E91C86" w:rsidRPr="003A1B53">
        <w:t>enforcement agency</w:t>
      </w:r>
      <w:r w:rsidRPr="003A1B53">
        <w:t xml:space="preserve"> may at any time, by writing signed by him or her, revoke a warrant issued to the agency after causing the chief officer of any </w:t>
      </w:r>
      <w:r w:rsidR="00E91C86" w:rsidRPr="003A1B53">
        <w:t>other criminal law</w:t>
      </w:r>
      <w:r w:rsidR="00DC7A9C">
        <w:noBreakHyphen/>
      </w:r>
      <w:r w:rsidR="00E91C86" w:rsidRPr="003A1B53">
        <w:t>enforcement agency</w:t>
      </w:r>
      <w:r w:rsidRPr="003A1B53">
        <w:t xml:space="preserve"> that is exercising authority under the warrant to be informed forthwith that the chief officer proposes to revoke the warrant.</w:t>
      </w:r>
    </w:p>
    <w:p w14:paraId="401E968A" w14:textId="41F2B026" w:rsidR="00993A2F" w:rsidRPr="003A1B53" w:rsidRDefault="00993A2F" w:rsidP="00993A2F">
      <w:pPr>
        <w:pStyle w:val="subsection"/>
      </w:pPr>
      <w:r w:rsidRPr="003A1B53">
        <w:tab/>
        <w:t>(3)</w:t>
      </w:r>
      <w:r w:rsidRPr="003A1B53">
        <w:tab/>
        <w:t xml:space="preserve">The chief officer of </w:t>
      </w:r>
      <w:r w:rsidR="006E7934" w:rsidRPr="003A1B53">
        <w:t>a criminal law</w:t>
      </w:r>
      <w:r w:rsidR="00DC7A9C">
        <w:noBreakHyphen/>
      </w:r>
      <w:r w:rsidR="006E7934" w:rsidRPr="003A1B53">
        <w:t>enforcement agency</w:t>
      </w:r>
      <w:r w:rsidRPr="003A1B53">
        <w:t xml:space="preserve"> may delegate his or her power under </w:t>
      </w:r>
      <w:r w:rsidR="0053426C" w:rsidRPr="003A1B53">
        <w:t>subsection (</w:t>
      </w:r>
      <w:r w:rsidRPr="003A1B53">
        <w:t>2) to a certifying officer of the agency.</w:t>
      </w:r>
    </w:p>
    <w:p w14:paraId="708203CC" w14:textId="77777777" w:rsidR="00993A2F" w:rsidRPr="003A1B53" w:rsidRDefault="00993A2F" w:rsidP="00993A2F">
      <w:pPr>
        <w:pStyle w:val="subsection"/>
      </w:pPr>
      <w:r w:rsidRPr="003A1B53">
        <w:tab/>
        <w:t>(4)</w:t>
      </w:r>
      <w:r w:rsidRPr="003A1B53">
        <w:tab/>
        <w:t>This section does not apply in relation to a warrant that has ceased to be in force.</w:t>
      </w:r>
    </w:p>
    <w:p w14:paraId="46D896E1" w14:textId="1013AD64" w:rsidR="00993A2F" w:rsidRPr="003A1B53" w:rsidRDefault="00993A2F" w:rsidP="00993A2F">
      <w:pPr>
        <w:pStyle w:val="ActHead5"/>
      </w:pPr>
      <w:bookmarkStart w:id="278" w:name="_Toc167777877"/>
      <w:r w:rsidRPr="00DC7A9C">
        <w:rPr>
          <w:rStyle w:val="CharSectno"/>
        </w:rPr>
        <w:t>123</w:t>
      </w:r>
      <w:r w:rsidRPr="003A1B53">
        <w:t xml:space="preserve">  What happens when stored communications warrants are revoked</w:t>
      </w:r>
      <w:bookmarkEnd w:id="278"/>
    </w:p>
    <w:p w14:paraId="7E21139F" w14:textId="53275054" w:rsidR="00993A2F" w:rsidRPr="003A1B53" w:rsidRDefault="00993A2F" w:rsidP="00993A2F">
      <w:pPr>
        <w:pStyle w:val="subsection"/>
      </w:pPr>
      <w:r w:rsidRPr="003A1B53">
        <w:tab/>
        <w:t>(1)</w:t>
      </w:r>
      <w:r w:rsidRPr="003A1B53">
        <w:tab/>
        <w:t xml:space="preserve">Upon revoking a stored communications warrant, the chief officer of </w:t>
      </w:r>
      <w:r w:rsidR="00E91C86" w:rsidRPr="003A1B53">
        <w:t>a criminal law</w:t>
      </w:r>
      <w:r w:rsidR="00DC7A9C">
        <w:noBreakHyphen/>
      </w:r>
      <w:r w:rsidR="00E91C86" w:rsidRPr="003A1B53">
        <w:t>enforcement agency</w:t>
      </w:r>
      <w:r w:rsidRPr="003A1B53">
        <w:t xml:space="preserve"> must cause the chief officer of any </w:t>
      </w:r>
      <w:r w:rsidR="00E91C86" w:rsidRPr="003A1B53">
        <w:t>other criminal law</w:t>
      </w:r>
      <w:r w:rsidR="00DC7A9C">
        <w:noBreakHyphen/>
      </w:r>
      <w:r w:rsidR="00E91C86" w:rsidRPr="003A1B53">
        <w:t>enforcement agency</w:t>
      </w:r>
      <w:r w:rsidRPr="003A1B53">
        <w:t xml:space="preserve"> that is exercising authority under the warrant to be informed forthwith of the revocation.</w:t>
      </w:r>
    </w:p>
    <w:p w14:paraId="55FAAB74" w14:textId="181ECAF8" w:rsidR="00993A2F" w:rsidRPr="003A1B53" w:rsidRDefault="00993A2F" w:rsidP="00993A2F">
      <w:pPr>
        <w:pStyle w:val="subsection"/>
      </w:pPr>
      <w:r w:rsidRPr="003A1B53">
        <w:tab/>
        <w:t>(2)</w:t>
      </w:r>
      <w:r w:rsidRPr="003A1B53">
        <w:tab/>
        <w:t xml:space="preserve">If </w:t>
      </w:r>
      <w:r w:rsidR="001857A8" w:rsidRPr="003A1B53">
        <w:t>an authorised representative</w:t>
      </w:r>
      <w:r w:rsidRPr="003A1B53">
        <w:t xml:space="preserve"> of a carrier has been informed, under </w:t>
      </w:r>
      <w:r w:rsidR="00DC7A9C">
        <w:t>section 1</w:t>
      </w:r>
      <w:r w:rsidRPr="003A1B53">
        <w:t xml:space="preserve">21, of the issue of a stored communications warrant and that warrant is subsequently revoked, the chief officer of the </w:t>
      </w:r>
      <w:r w:rsidR="00E91C86" w:rsidRPr="003A1B53">
        <w:t>criminal law</w:t>
      </w:r>
      <w:r w:rsidR="00DC7A9C">
        <w:noBreakHyphen/>
      </w:r>
      <w:r w:rsidR="00E91C86" w:rsidRPr="003A1B53">
        <w:t>enforcement agency</w:t>
      </w:r>
      <w:r w:rsidRPr="003A1B53">
        <w:t xml:space="preserve"> to which the warrant was issued must:</w:t>
      </w:r>
    </w:p>
    <w:p w14:paraId="0C90622D" w14:textId="77777777" w:rsidR="00993A2F" w:rsidRPr="003A1B53" w:rsidRDefault="00993A2F" w:rsidP="00993A2F">
      <w:pPr>
        <w:pStyle w:val="paragraph"/>
      </w:pPr>
      <w:r w:rsidRPr="003A1B53">
        <w:tab/>
        <w:t>(a)</w:t>
      </w:r>
      <w:r w:rsidRPr="003A1B53">
        <w:tab/>
        <w:t xml:space="preserve">cause </w:t>
      </w:r>
      <w:r w:rsidR="00172776" w:rsidRPr="003A1B53">
        <w:t>that authorised representative</w:t>
      </w:r>
      <w:r w:rsidRPr="003A1B53">
        <w:t xml:space="preserve"> to be informed forthwith of the revocation; and</w:t>
      </w:r>
    </w:p>
    <w:p w14:paraId="1A131471" w14:textId="77777777" w:rsidR="00993A2F" w:rsidRPr="003A1B53" w:rsidRDefault="00993A2F" w:rsidP="00993A2F">
      <w:pPr>
        <w:pStyle w:val="paragraph"/>
      </w:pPr>
      <w:r w:rsidRPr="003A1B53">
        <w:tab/>
        <w:t>(b)</w:t>
      </w:r>
      <w:r w:rsidRPr="003A1B53">
        <w:tab/>
        <w:t xml:space="preserve">cause a copy of the instrument of revocation, certified in writing by a </w:t>
      </w:r>
      <w:r w:rsidR="008868C7" w:rsidRPr="003A1B53">
        <w:t>certifying officer</w:t>
      </w:r>
      <w:r w:rsidRPr="003A1B53">
        <w:t xml:space="preserve"> to be a true copy of the instrument, to be given as soon as practicable to </w:t>
      </w:r>
      <w:r w:rsidR="00B2396C" w:rsidRPr="003A1B53">
        <w:t>that authorised representative</w:t>
      </w:r>
      <w:r w:rsidRPr="003A1B53">
        <w:t>.</w:t>
      </w:r>
    </w:p>
    <w:p w14:paraId="69040073" w14:textId="495C14E4" w:rsidR="00993A2F" w:rsidRPr="003A1B53" w:rsidRDefault="00993A2F" w:rsidP="00993A2F">
      <w:pPr>
        <w:pStyle w:val="ActHead5"/>
      </w:pPr>
      <w:bookmarkStart w:id="279" w:name="_Toc167777878"/>
      <w:r w:rsidRPr="00DC7A9C">
        <w:rPr>
          <w:rStyle w:val="CharSectno"/>
        </w:rPr>
        <w:t>124</w:t>
      </w:r>
      <w:r w:rsidRPr="003A1B53">
        <w:t xml:space="preserve">  Access to additional telecommunications services under stored communications warrants</w:t>
      </w:r>
      <w:bookmarkEnd w:id="279"/>
    </w:p>
    <w:p w14:paraId="59922DF8" w14:textId="77777777" w:rsidR="00993A2F" w:rsidRPr="003A1B53" w:rsidRDefault="00993A2F" w:rsidP="00993A2F">
      <w:pPr>
        <w:pStyle w:val="subsection"/>
      </w:pPr>
      <w:r w:rsidRPr="003A1B53">
        <w:tab/>
        <w:t>(1)</w:t>
      </w:r>
      <w:r w:rsidRPr="003A1B53">
        <w:tab/>
        <w:t>If:</w:t>
      </w:r>
    </w:p>
    <w:p w14:paraId="57FA560A" w14:textId="487E719F" w:rsidR="00993A2F" w:rsidRPr="003A1B53" w:rsidRDefault="00993A2F" w:rsidP="00993A2F">
      <w:pPr>
        <w:pStyle w:val="paragraph"/>
      </w:pPr>
      <w:r w:rsidRPr="003A1B53">
        <w:lastRenderedPageBreak/>
        <w:tab/>
        <w:t>(a)</w:t>
      </w:r>
      <w:r w:rsidRPr="003A1B53">
        <w:tab/>
      </w:r>
      <w:r w:rsidR="004F3B5B" w:rsidRPr="003A1B53">
        <w:t>an authorised representative</w:t>
      </w:r>
      <w:r w:rsidRPr="003A1B53">
        <w:t xml:space="preserve"> of a carrier has been informed, under </w:t>
      </w:r>
      <w:r w:rsidR="00DC7A9C">
        <w:t>section 1</w:t>
      </w:r>
      <w:r w:rsidRPr="003A1B53">
        <w:t>21, of the issue of a stored communications warrant; and</w:t>
      </w:r>
    </w:p>
    <w:p w14:paraId="39C39A65" w14:textId="77777777" w:rsidR="00993A2F" w:rsidRPr="003A1B53" w:rsidRDefault="00993A2F" w:rsidP="00993A2F">
      <w:pPr>
        <w:pStyle w:val="paragraph"/>
      </w:pPr>
      <w:r w:rsidRPr="003A1B53">
        <w:tab/>
        <w:t>(b)</w:t>
      </w:r>
      <w:r w:rsidRPr="003A1B53">
        <w:tab/>
        <w:t>it is proposed, under the warrant, to access stored communications that, immediately before they became stored communications, had passed over a telecommunications service operated by a carrier; and</w:t>
      </w:r>
    </w:p>
    <w:p w14:paraId="2006E996" w14:textId="77777777" w:rsidR="00993A2F" w:rsidRPr="003A1B53" w:rsidRDefault="00993A2F" w:rsidP="00993A2F">
      <w:pPr>
        <w:pStyle w:val="paragraph"/>
      </w:pPr>
      <w:r w:rsidRPr="003A1B53">
        <w:tab/>
        <w:t>(c)</w:t>
      </w:r>
      <w:r w:rsidRPr="003A1B53">
        <w:tab/>
        <w:t>the service was not identified in the warrant;</w:t>
      </w:r>
    </w:p>
    <w:p w14:paraId="443BF19D" w14:textId="77777777" w:rsidR="00993A2F" w:rsidRPr="003A1B53" w:rsidRDefault="00993A2F" w:rsidP="00993A2F">
      <w:pPr>
        <w:pStyle w:val="subsection2"/>
      </w:pPr>
      <w:r w:rsidRPr="003A1B53">
        <w:t xml:space="preserve">the chief officer must cause </w:t>
      </w:r>
      <w:r w:rsidR="004F3B5B" w:rsidRPr="003A1B53">
        <w:t>that authorised representative</w:t>
      </w:r>
      <w:r w:rsidRPr="003A1B53">
        <w:t xml:space="preserve"> to be given, as soon as practicable, a description in writing of the service sufficient to identify it.</w:t>
      </w:r>
    </w:p>
    <w:p w14:paraId="4AB0F0DF" w14:textId="77777777" w:rsidR="00993A2F" w:rsidRPr="003A1B53" w:rsidRDefault="00993A2F" w:rsidP="00E857C1">
      <w:pPr>
        <w:pStyle w:val="subsection"/>
        <w:keepNext/>
      </w:pPr>
      <w:r w:rsidRPr="003A1B53">
        <w:tab/>
        <w:t>(2)</w:t>
      </w:r>
      <w:r w:rsidRPr="003A1B53">
        <w:tab/>
        <w:t>If:</w:t>
      </w:r>
    </w:p>
    <w:p w14:paraId="011576E1" w14:textId="1B4C8EF3" w:rsidR="00993A2F" w:rsidRPr="003A1B53" w:rsidRDefault="00993A2F" w:rsidP="00E857C1">
      <w:pPr>
        <w:pStyle w:val="paragraph"/>
      </w:pPr>
      <w:r w:rsidRPr="003A1B53">
        <w:tab/>
        <w:t>(a)</w:t>
      </w:r>
      <w:r w:rsidRPr="003A1B53">
        <w:tab/>
      </w:r>
      <w:r w:rsidR="00400A4F" w:rsidRPr="003A1B53">
        <w:t>an authorised representative</w:t>
      </w:r>
      <w:r w:rsidRPr="003A1B53">
        <w:t xml:space="preserve"> of a carrier has been informed, under </w:t>
      </w:r>
      <w:r w:rsidR="0053426C" w:rsidRPr="003A1B53">
        <w:t>subsection (</w:t>
      </w:r>
      <w:r w:rsidRPr="003A1B53">
        <w:t>1) of the issue of a stored communications warrant; and</w:t>
      </w:r>
    </w:p>
    <w:p w14:paraId="2F7E3D60" w14:textId="77777777" w:rsidR="00993A2F" w:rsidRPr="003A1B53" w:rsidRDefault="00993A2F" w:rsidP="00993A2F">
      <w:pPr>
        <w:pStyle w:val="paragraph"/>
      </w:pPr>
      <w:r w:rsidRPr="003A1B53">
        <w:tab/>
        <w:t>(b)</w:t>
      </w:r>
      <w:r w:rsidRPr="003A1B53">
        <w:tab/>
        <w:t>the chief officer of the agency to which the warrant was issued, or a certifying officer of that agency, is satisfied that it is no longer necessary to access stored communications that, immediately before they became stored communications, had passed over that service;</w:t>
      </w:r>
    </w:p>
    <w:p w14:paraId="19056917" w14:textId="77777777" w:rsidR="00993A2F" w:rsidRPr="003A1B53" w:rsidRDefault="00993A2F" w:rsidP="00993A2F">
      <w:pPr>
        <w:pStyle w:val="subsection2"/>
      </w:pPr>
      <w:r w:rsidRPr="003A1B53">
        <w:t>the chief officer or the certifying officer must cause:</w:t>
      </w:r>
    </w:p>
    <w:p w14:paraId="7F9D54D5" w14:textId="77777777" w:rsidR="00993A2F" w:rsidRPr="003A1B53" w:rsidRDefault="00993A2F" w:rsidP="00993A2F">
      <w:pPr>
        <w:pStyle w:val="paragraph"/>
      </w:pPr>
      <w:r w:rsidRPr="003A1B53">
        <w:tab/>
        <w:t>(c)</w:t>
      </w:r>
      <w:r w:rsidRPr="003A1B53">
        <w:tab/>
      </w:r>
      <w:r w:rsidR="00400A4F" w:rsidRPr="003A1B53">
        <w:t>that authorised representative</w:t>
      </w:r>
      <w:r w:rsidRPr="003A1B53">
        <w:t xml:space="preserve"> to be informed forthwith of the fact; and</w:t>
      </w:r>
    </w:p>
    <w:p w14:paraId="51CC5DC9" w14:textId="77777777" w:rsidR="00993A2F" w:rsidRPr="003A1B53" w:rsidRDefault="00993A2F" w:rsidP="00993A2F">
      <w:pPr>
        <w:pStyle w:val="paragraph"/>
      </w:pPr>
      <w:r w:rsidRPr="003A1B53">
        <w:tab/>
        <w:t>(d)</w:t>
      </w:r>
      <w:r w:rsidRPr="003A1B53">
        <w:tab/>
        <w:t xml:space="preserve">confirmation in writing of the fact to be given as soon as practicable to </w:t>
      </w:r>
      <w:r w:rsidR="00400A4F" w:rsidRPr="003A1B53">
        <w:t>that authorised representative</w:t>
      </w:r>
      <w:r w:rsidRPr="003A1B53">
        <w:t>.</w:t>
      </w:r>
    </w:p>
    <w:p w14:paraId="2836C78E" w14:textId="34B5B10B" w:rsidR="00993A2F" w:rsidRPr="003A1B53" w:rsidRDefault="00363123" w:rsidP="00DD1FDB">
      <w:pPr>
        <w:pStyle w:val="ActHead3"/>
        <w:pageBreakBefore/>
      </w:pPr>
      <w:bookmarkStart w:id="280" w:name="_Toc167777879"/>
      <w:r w:rsidRPr="00DC7A9C">
        <w:rPr>
          <w:rStyle w:val="CharDivNo"/>
        </w:rPr>
        <w:lastRenderedPageBreak/>
        <w:t>Division 4</w:t>
      </w:r>
      <w:r w:rsidR="00993A2F" w:rsidRPr="003A1B53">
        <w:t>—</w:t>
      </w:r>
      <w:r w:rsidR="00993A2F" w:rsidRPr="00DC7A9C">
        <w:rPr>
          <w:rStyle w:val="CharDivText"/>
        </w:rPr>
        <w:t>Provisions relating to execution of warrants</w:t>
      </w:r>
      <w:bookmarkEnd w:id="280"/>
    </w:p>
    <w:p w14:paraId="58925CC4" w14:textId="59CF55C3" w:rsidR="00993A2F" w:rsidRPr="003A1B53" w:rsidRDefault="00993A2F" w:rsidP="00993A2F">
      <w:pPr>
        <w:pStyle w:val="ActHead5"/>
      </w:pPr>
      <w:bookmarkStart w:id="281" w:name="_Toc167777880"/>
      <w:r w:rsidRPr="00DC7A9C">
        <w:rPr>
          <w:rStyle w:val="CharSectno"/>
        </w:rPr>
        <w:t>125</w:t>
      </w:r>
      <w:r w:rsidRPr="003A1B53">
        <w:t xml:space="preserve">  Entry into force of stored communications warrants</w:t>
      </w:r>
      <w:bookmarkEnd w:id="281"/>
    </w:p>
    <w:p w14:paraId="01FD9E4D" w14:textId="77777777" w:rsidR="00993A2F" w:rsidRPr="003A1B53" w:rsidRDefault="00993A2F" w:rsidP="00993A2F">
      <w:pPr>
        <w:pStyle w:val="subsection"/>
      </w:pPr>
      <w:r w:rsidRPr="003A1B53">
        <w:tab/>
      </w:r>
      <w:r w:rsidRPr="003A1B53">
        <w:tab/>
        <w:t>A stored communications warrant comes into force when it is issued.</w:t>
      </w:r>
    </w:p>
    <w:p w14:paraId="79AEB44E" w14:textId="0404D1F0" w:rsidR="00993A2F" w:rsidRPr="003A1B53" w:rsidRDefault="00993A2F" w:rsidP="00993A2F">
      <w:pPr>
        <w:pStyle w:val="ActHead5"/>
      </w:pPr>
      <w:bookmarkStart w:id="282" w:name="_Toc167777881"/>
      <w:r w:rsidRPr="00DC7A9C">
        <w:rPr>
          <w:rStyle w:val="CharSectno"/>
        </w:rPr>
        <w:t>126</w:t>
      </w:r>
      <w:r w:rsidRPr="003A1B53">
        <w:t xml:space="preserve">  Limit on authority conferred by warrant</w:t>
      </w:r>
      <w:bookmarkEnd w:id="282"/>
    </w:p>
    <w:p w14:paraId="3E48075B" w14:textId="7BECC238" w:rsidR="00993A2F" w:rsidRPr="003A1B53" w:rsidRDefault="00993A2F" w:rsidP="00993A2F">
      <w:pPr>
        <w:pStyle w:val="subsection"/>
      </w:pPr>
      <w:r w:rsidRPr="003A1B53">
        <w:tab/>
      </w:r>
      <w:r w:rsidRPr="003A1B53">
        <w:tab/>
        <w:t xml:space="preserve">A stored communications warrant does not authorise access to stored communications unless notification of the issue of the warrant has been received under </w:t>
      </w:r>
      <w:r w:rsidR="00DC7A9C">
        <w:t>section 1</w:t>
      </w:r>
      <w:r w:rsidRPr="003A1B53">
        <w:t xml:space="preserve">21 </w:t>
      </w:r>
      <w:r w:rsidR="000B7036" w:rsidRPr="003A1B53">
        <w:t>by an authorised representative</w:t>
      </w:r>
      <w:r w:rsidRPr="003A1B53">
        <w:t xml:space="preserve"> of the carrier holding the stored communications.</w:t>
      </w:r>
    </w:p>
    <w:p w14:paraId="6C4EF191" w14:textId="0C0B7E88" w:rsidR="00993A2F" w:rsidRPr="003A1B53" w:rsidRDefault="00993A2F" w:rsidP="00993A2F">
      <w:pPr>
        <w:pStyle w:val="ActHead5"/>
      </w:pPr>
      <w:bookmarkStart w:id="283" w:name="_Toc167777882"/>
      <w:r w:rsidRPr="00DC7A9C">
        <w:rPr>
          <w:rStyle w:val="CharSectno"/>
        </w:rPr>
        <w:t>127</w:t>
      </w:r>
      <w:r w:rsidRPr="003A1B53">
        <w:t xml:space="preserve">  Exercise of authority conferred by warrant</w:t>
      </w:r>
      <w:bookmarkEnd w:id="283"/>
    </w:p>
    <w:p w14:paraId="2B963AC4" w14:textId="308AD362" w:rsidR="000111DD" w:rsidRPr="003A1B53" w:rsidRDefault="000111DD" w:rsidP="000111DD">
      <w:pPr>
        <w:pStyle w:val="subsection"/>
      </w:pPr>
      <w:r w:rsidRPr="003A1B53">
        <w:tab/>
        <w:t>(1)</w:t>
      </w:r>
      <w:r w:rsidRPr="003A1B53">
        <w:tab/>
        <w:t xml:space="preserve">The authority conferred by a stored communications warrant may only be exercised by a person in relation to whom an approval under </w:t>
      </w:r>
      <w:r w:rsidR="0053426C" w:rsidRPr="003A1B53">
        <w:t>subsection (</w:t>
      </w:r>
      <w:r w:rsidRPr="003A1B53">
        <w:t>2) is in force in relation to the warrant.</w:t>
      </w:r>
    </w:p>
    <w:p w14:paraId="3D594B0B" w14:textId="74EA1079" w:rsidR="000111DD" w:rsidRPr="003A1B53" w:rsidRDefault="000111DD" w:rsidP="000111DD">
      <w:pPr>
        <w:pStyle w:val="subsection"/>
      </w:pPr>
      <w:r w:rsidRPr="003A1B53">
        <w:tab/>
        <w:t>(2)</w:t>
      </w:r>
      <w:r w:rsidRPr="003A1B53">
        <w:tab/>
        <w:t xml:space="preserve">The chief officer of </w:t>
      </w:r>
      <w:r w:rsidR="00E91C86" w:rsidRPr="003A1B53">
        <w:t>a criminal law</w:t>
      </w:r>
      <w:r w:rsidR="00DC7A9C">
        <w:noBreakHyphen/>
      </w:r>
      <w:r w:rsidR="00E91C86" w:rsidRPr="003A1B53">
        <w:t>enforcement agency</w:t>
      </w:r>
      <w:r w:rsidRPr="003A1B53">
        <w:t xml:space="preserve">, or an officer of </w:t>
      </w:r>
      <w:r w:rsidR="00E91C86" w:rsidRPr="003A1B53">
        <w:t>a criminal law</w:t>
      </w:r>
      <w:r w:rsidR="00DC7A9C">
        <w:noBreakHyphen/>
      </w:r>
      <w:r w:rsidR="00E91C86" w:rsidRPr="003A1B53">
        <w:t>enforcement agency</w:t>
      </w:r>
      <w:r w:rsidRPr="003A1B53">
        <w:t xml:space="preserve"> in relation to whom an appointment under </w:t>
      </w:r>
      <w:r w:rsidR="0053426C" w:rsidRPr="003A1B53">
        <w:t>subsection (</w:t>
      </w:r>
      <w:r w:rsidRPr="003A1B53">
        <w:t>3) is in force, may approve any of the following persons to exercise the authority conferred by warrants (or classes of warrants) issued to the agency:</w:t>
      </w:r>
    </w:p>
    <w:p w14:paraId="25A0B6AB" w14:textId="19E8CFFA" w:rsidR="000111DD" w:rsidRPr="003A1B53" w:rsidRDefault="000111DD" w:rsidP="000111DD">
      <w:pPr>
        <w:pStyle w:val="paragraph"/>
      </w:pPr>
      <w:r w:rsidRPr="003A1B53">
        <w:tab/>
        <w:t>(a)</w:t>
      </w:r>
      <w:r w:rsidRPr="003A1B53">
        <w:tab/>
        <w:t xml:space="preserve">officers (or classes of officers) of the agency or another </w:t>
      </w:r>
      <w:r w:rsidR="00E91C86" w:rsidRPr="003A1B53">
        <w:t>criminal law</w:t>
      </w:r>
      <w:r w:rsidR="00DC7A9C">
        <w:noBreakHyphen/>
      </w:r>
      <w:r w:rsidR="00E91C86" w:rsidRPr="003A1B53">
        <w:t>enforcement agency</w:t>
      </w:r>
      <w:r w:rsidRPr="003A1B53">
        <w:t>;</w:t>
      </w:r>
    </w:p>
    <w:p w14:paraId="218C9783" w14:textId="1AF6BE15" w:rsidR="000111DD" w:rsidRPr="003A1B53" w:rsidRDefault="000111DD" w:rsidP="000111DD">
      <w:pPr>
        <w:pStyle w:val="paragraph"/>
      </w:pPr>
      <w:r w:rsidRPr="003A1B53">
        <w:tab/>
        <w:t>(b)</w:t>
      </w:r>
      <w:r w:rsidRPr="003A1B53">
        <w:tab/>
        <w:t xml:space="preserve">staff members (or classes of staff members) of the agency or another </w:t>
      </w:r>
      <w:r w:rsidR="00E91C86" w:rsidRPr="003A1B53">
        <w:t>criminal law</w:t>
      </w:r>
      <w:r w:rsidR="00DC7A9C">
        <w:noBreakHyphen/>
      </w:r>
      <w:r w:rsidR="00E91C86" w:rsidRPr="003A1B53">
        <w:t>enforcement agency</w:t>
      </w:r>
      <w:r w:rsidRPr="003A1B53">
        <w:t>.</w:t>
      </w:r>
    </w:p>
    <w:p w14:paraId="299D4AD1" w14:textId="636B7092" w:rsidR="00993A2F" w:rsidRPr="003A1B53" w:rsidRDefault="00993A2F" w:rsidP="00993A2F">
      <w:pPr>
        <w:pStyle w:val="subsection"/>
      </w:pPr>
      <w:r w:rsidRPr="003A1B53">
        <w:tab/>
        <w:t>(3)</w:t>
      </w:r>
      <w:r w:rsidRPr="003A1B53">
        <w:tab/>
        <w:t xml:space="preserve">The chief officer of </w:t>
      </w:r>
      <w:r w:rsidR="00E91C86" w:rsidRPr="003A1B53">
        <w:t>a criminal law</w:t>
      </w:r>
      <w:r w:rsidR="00DC7A9C">
        <w:noBreakHyphen/>
      </w:r>
      <w:r w:rsidR="00E91C86" w:rsidRPr="003A1B53">
        <w:t>enforcement agency</w:t>
      </w:r>
      <w:r w:rsidRPr="003A1B53">
        <w:t xml:space="preserve"> may appoint in writing an officer of the agency to be an approving officer for the purposes of </w:t>
      </w:r>
      <w:r w:rsidR="0053426C" w:rsidRPr="003A1B53">
        <w:t>subsection (</w:t>
      </w:r>
      <w:r w:rsidRPr="003A1B53">
        <w:t>2).</w:t>
      </w:r>
    </w:p>
    <w:p w14:paraId="124BFFAE" w14:textId="6BA92209" w:rsidR="00993A2F" w:rsidRPr="003A1B53" w:rsidRDefault="00993A2F" w:rsidP="00993A2F">
      <w:pPr>
        <w:pStyle w:val="ActHead5"/>
      </w:pPr>
      <w:bookmarkStart w:id="284" w:name="_Toc167777883"/>
      <w:r w:rsidRPr="00DC7A9C">
        <w:rPr>
          <w:rStyle w:val="CharSectno"/>
        </w:rPr>
        <w:lastRenderedPageBreak/>
        <w:t>128</w:t>
      </w:r>
      <w:r w:rsidRPr="003A1B53">
        <w:t xml:space="preserve">  Provision of technical assistance</w:t>
      </w:r>
      <w:bookmarkEnd w:id="284"/>
    </w:p>
    <w:p w14:paraId="089C8231" w14:textId="73B2800E" w:rsidR="00993A2F" w:rsidRPr="003A1B53" w:rsidRDefault="00993A2F" w:rsidP="00993A2F">
      <w:pPr>
        <w:pStyle w:val="subsection"/>
      </w:pPr>
      <w:r w:rsidRPr="003A1B53">
        <w:tab/>
        <w:t>(1)</w:t>
      </w:r>
      <w:r w:rsidRPr="003A1B53">
        <w:tab/>
        <w:t>Despite sub</w:t>
      </w:r>
      <w:r w:rsidR="00DC7A9C">
        <w:t>section 1</w:t>
      </w:r>
      <w:r w:rsidRPr="003A1B53">
        <w:t xml:space="preserve">27(1), a designated officer, or an employee of a carrier, may provide technical assistance to an officer or staff member of </w:t>
      </w:r>
      <w:r w:rsidR="00920DDE" w:rsidRPr="003A1B53">
        <w:t>a criminal law</w:t>
      </w:r>
      <w:r w:rsidR="00DC7A9C">
        <w:noBreakHyphen/>
      </w:r>
      <w:r w:rsidR="00920DDE" w:rsidRPr="003A1B53">
        <w:t>enforcement agency</w:t>
      </w:r>
      <w:r w:rsidRPr="003A1B53">
        <w:t xml:space="preserve"> who is exercising the authority conferred by a stored communications warrant.</w:t>
      </w:r>
    </w:p>
    <w:p w14:paraId="773B4C51" w14:textId="28FF83DE" w:rsidR="00993A2F" w:rsidRPr="003A1B53" w:rsidRDefault="00993A2F" w:rsidP="00993A2F">
      <w:pPr>
        <w:pStyle w:val="subsection"/>
      </w:pPr>
      <w:r w:rsidRPr="003A1B53">
        <w:tab/>
        <w:t>(2)</w:t>
      </w:r>
      <w:r w:rsidRPr="003A1B53">
        <w:tab/>
        <w:t xml:space="preserve">For the purposes of </w:t>
      </w:r>
      <w:r w:rsidR="0053426C" w:rsidRPr="003A1B53">
        <w:t>subsection (</w:t>
      </w:r>
      <w:r w:rsidRPr="003A1B53">
        <w:t>1), the provision of technical assistance includes (but is not limited to):</w:t>
      </w:r>
    </w:p>
    <w:p w14:paraId="38EBBA4F" w14:textId="77777777" w:rsidR="00993A2F" w:rsidRPr="003A1B53" w:rsidRDefault="00993A2F" w:rsidP="00993A2F">
      <w:pPr>
        <w:pStyle w:val="paragraph"/>
        <w:keepNext/>
        <w:keepLines/>
      </w:pPr>
      <w:r w:rsidRPr="003A1B53">
        <w:tab/>
        <w:t>(a)</w:t>
      </w:r>
      <w:r w:rsidRPr="003A1B53">
        <w:tab/>
        <w:t>the doing of any act in connection with:</w:t>
      </w:r>
    </w:p>
    <w:p w14:paraId="46573E58" w14:textId="77777777" w:rsidR="00993A2F" w:rsidRPr="003A1B53" w:rsidRDefault="00993A2F" w:rsidP="00993A2F">
      <w:pPr>
        <w:pStyle w:val="paragraphsub"/>
      </w:pPr>
      <w:r w:rsidRPr="003A1B53">
        <w:tab/>
        <w:t>(i)</w:t>
      </w:r>
      <w:r w:rsidRPr="003A1B53">
        <w:tab/>
        <w:t>the installation of equipment for the purposes of accessing stored communications in accordance with a stored communications warrant; or</w:t>
      </w:r>
    </w:p>
    <w:p w14:paraId="1BFF810D" w14:textId="77777777" w:rsidR="00993A2F" w:rsidRPr="003A1B53" w:rsidRDefault="00993A2F" w:rsidP="00993A2F">
      <w:pPr>
        <w:pStyle w:val="paragraphsub"/>
      </w:pPr>
      <w:r w:rsidRPr="003A1B53">
        <w:tab/>
        <w:t>(ii)</w:t>
      </w:r>
      <w:r w:rsidRPr="003A1B53">
        <w:tab/>
        <w:t>the maintenance, testing or use of such equipment; or</w:t>
      </w:r>
    </w:p>
    <w:p w14:paraId="34068359" w14:textId="77777777" w:rsidR="00993A2F" w:rsidRPr="003A1B53" w:rsidRDefault="00993A2F" w:rsidP="00993A2F">
      <w:pPr>
        <w:pStyle w:val="paragraphsub"/>
      </w:pPr>
      <w:r w:rsidRPr="003A1B53">
        <w:tab/>
        <w:t>(iii)</w:t>
      </w:r>
      <w:r w:rsidRPr="003A1B53">
        <w:tab/>
        <w:t>the removal of such equipment; and</w:t>
      </w:r>
    </w:p>
    <w:p w14:paraId="78E9CCF0" w14:textId="55288E10" w:rsidR="00993A2F" w:rsidRPr="003A1B53" w:rsidRDefault="00993A2F" w:rsidP="00993A2F">
      <w:pPr>
        <w:pStyle w:val="paragraph"/>
      </w:pPr>
      <w:r w:rsidRPr="003A1B53">
        <w:tab/>
        <w:t>(b)</w:t>
      </w:r>
      <w:r w:rsidRPr="003A1B53">
        <w:tab/>
        <w:t xml:space="preserve">the doing of any act involved in the accessing of a stored communication under a stored communications warrant, to the extent that the act is incidental to the doing of an act referred to in </w:t>
      </w:r>
      <w:r w:rsidR="0053426C" w:rsidRPr="003A1B53">
        <w:t>paragraph (</w:t>
      </w:r>
      <w:r w:rsidRPr="003A1B53">
        <w:t>a).</w:t>
      </w:r>
    </w:p>
    <w:p w14:paraId="3C680AB3" w14:textId="4927C949" w:rsidR="00993A2F" w:rsidRPr="003A1B53" w:rsidRDefault="00993A2F" w:rsidP="00993A2F">
      <w:pPr>
        <w:pStyle w:val="subsection"/>
      </w:pPr>
      <w:r w:rsidRPr="003A1B53">
        <w:tab/>
        <w:t>(3)</w:t>
      </w:r>
      <w:r w:rsidRPr="003A1B53">
        <w:tab/>
        <w:t xml:space="preserve">The chief officer of </w:t>
      </w:r>
      <w:r w:rsidR="00E91C86" w:rsidRPr="003A1B53">
        <w:t>a criminal law</w:t>
      </w:r>
      <w:r w:rsidR="00DC7A9C">
        <w:noBreakHyphen/>
      </w:r>
      <w:r w:rsidR="00E91C86" w:rsidRPr="003A1B53">
        <w:t>enforcement agency</w:t>
      </w:r>
      <w:r w:rsidRPr="003A1B53">
        <w:t xml:space="preserve"> or a person who is an approving officer for </w:t>
      </w:r>
      <w:r w:rsidR="00E91C86" w:rsidRPr="003A1B53">
        <w:t>a criminal law</w:t>
      </w:r>
      <w:r w:rsidR="00DC7A9C">
        <w:noBreakHyphen/>
      </w:r>
      <w:r w:rsidR="00E91C86" w:rsidRPr="003A1B53">
        <w:t>enforcement agency</w:t>
      </w:r>
      <w:r w:rsidRPr="003A1B53">
        <w:t xml:space="preserve"> under sub</w:t>
      </w:r>
      <w:r w:rsidR="00DC7A9C">
        <w:t>section 1</w:t>
      </w:r>
      <w:r w:rsidRPr="003A1B53">
        <w:t>27(3) may, in writing, declare persons to be designated officers for the purposes of this section.</w:t>
      </w:r>
    </w:p>
    <w:p w14:paraId="7E6F4413" w14:textId="1EE3D7EF" w:rsidR="00993A2F" w:rsidRPr="003A1B53" w:rsidRDefault="00993A2F" w:rsidP="00993A2F">
      <w:pPr>
        <w:pStyle w:val="ActHead5"/>
      </w:pPr>
      <w:bookmarkStart w:id="285" w:name="_Toc167777884"/>
      <w:r w:rsidRPr="00DC7A9C">
        <w:rPr>
          <w:rStyle w:val="CharSectno"/>
        </w:rPr>
        <w:t>129</w:t>
      </w:r>
      <w:r w:rsidRPr="003A1B53">
        <w:t xml:space="preserve">  Evidentiary certificates relating to actions by carriers</w:t>
      </w:r>
      <w:bookmarkEnd w:id="285"/>
    </w:p>
    <w:p w14:paraId="0D937EF2" w14:textId="77777777" w:rsidR="008A1FAD" w:rsidRPr="003A1B53" w:rsidRDefault="008A1FAD" w:rsidP="008A1FAD">
      <w:pPr>
        <w:pStyle w:val="subsection"/>
      </w:pPr>
      <w:r w:rsidRPr="003A1B53">
        <w:tab/>
        <w:t>(1)</w:t>
      </w:r>
      <w:r w:rsidRPr="003A1B53">
        <w:tab/>
        <w:t>The following:</w:t>
      </w:r>
    </w:p>
    <w:p w14:paraId="6E79CF12" w14:textId="77777777" w:rsidR="008A1FAD" w:rsidRPr="003A1B53" w:rsidRDefault="008A1FAD" w:rsidP="008A1FAD">
      <w:pPr>
        <w:pStyle w:val="paragraph"/>
      </w:pPr>
      <w:r w:rsidRPr="003A1B53">
        <w:tab/>
        <w:t>(a)</w:t>
      </w:r>
      <w:r w:rsidRPr="003A1B53">
        <w:tab/>
        <w:t>the Managing Director of a carrier or a body corporate of which the carrier is a subsidiary;</w:t>
      </w:r>
    </w:p>
    <w:p w14:paraId="5209D87A" w14:textId="77777777" w:rsidR="008A1FAD" w:rsidRPr="003A1B53" w:rsidRDefault="008A1FAD" w:rsidP="008A1FAD">
      <w:pPr>
        <w:pStyle w:val="paragraph"/>
      </w:pPr>
      <w:r w:rsidRPr="003A1B53">
        <w:tab/>
        <w:t>(b)</w:t>
      </w:r>
      <w:r w:rsidRPr="003A1B53">
        <w:tab/>
        <w:t>the secretary of a carrier or a body corporate of which the carrier is a subsidiary;</w:t>
      </w:r>
    </w:p>
    <w:p w14:paraId="5EC2B2BC" w14:textId="74A5AE8F" w:rsidR="008A1FAD" w:rsidRPr="003A1B53" w:rsidRDefault="008A1FAD" w:rsidP="008A1FAD">
      <w:pPr>
        <w:pStyle w:val="paragraph"/>
      </w:pPr>
      <w:r w:rsidRPr="003A1B53">
        <w:tab/>
        <w:t>(c)</w:t>
      </w:r>
      <w:r w:rsidRPr="003A1B53">
        <w:tab/>
        <w:t xml:space="preserve">an employee of a carrier authorised in writing for the purposes of this paragraph by a person referred to in </w:t>
      </w:r>
      <w:r w:rsidR="0053426C" w:rsidRPr="003A1B53">
        <w:t>paragraph (</w:t>
      </w:r>
      <w:r w:rsidRPr="003A1B53">
        <w:t>a) or (b);</w:t>
      </w:r>
    </w:p>
    <w:p w14:paraId="6E4FBE25" w14:textId="77777777" w:rsidR="008A1FAD" w:rsidRPr="003A1B53" w:rsidRDefault="008A1FAD" w:rsidP="008A1FAD">
      <w:pPr>
        <w:pStyle w:val="subsection2"/>
      </w:pPr>
      <w:r w:rsidRPr="003A1B53">
        <w:t xml:space="preserve">may issue a written certificate signed by him or her setting out such facts as he or she considers relevant with respect to acts or things </w:t>
      </w:r>
      <w:r w:rsidRPr="003A1B53">
        <w:lastRenderedPageBreak/>
        <w:t>done by, or in relation to, employees of the carrier in order to enable a warrant to be executed.</w:t>
      </w:r>
    </w:p>
    <w:p w14:paraId="043E8835" w14:textId="48720C29" w:rsidR="00993A2F" w:rsidRPr="003A1B53" w:rsidRDefault="00993A2F" w:rsidP="00993A2F">
      <w:pPr>
        <w:pStyle w:val="subsection"/>
      </w:pPr>
      <w:r w:rsidRPr="003A1B53">
        <w:tab/>
        <w:t>(2)</w:t>
      </w:r>
      <w:r w:rsidRPr="003A1B53">
        <w:tab/>
        <w:t xml:space="preserve">A document purporting to be a certificate issued under </w:t>
      </w:r>
      <w:r w:rsidR="0053426C" w:rsidRPr="003A1B53">
        <w:t>subsection (</w:t>
      </w:r>
      <w:r w:rsidRPr="003A1B53">
        <w:t xml:space="preserve">1) and purporting to be signed by </w:t>
      </w:r>
      <w:r w:rsidR="008A1FAD" w:rsidRPr="003A1B53">
        <w:t xml:space="preserve">a person referred to in </w:t>
      </w:r>
      <w:r w:rsidR="0053426C" w:rsidRPr="003A1B53">
        <w:t>paragraph (</w:t>
      </w:r>
      <w:r w:rsidR="008A1FAD" w:rsidRPr="003A1B53">
        <w:t>a), (b) or (c) of that subsection</w:t>
      </w:r>
      <w:r w:rsidRPr="003A1B53">
        <w:t>:</w:t>
      </w:r>
    </w:p>
    <w:p w14:paraId="6DFC08FB" w14:textId="77777777" w:rsidR="00993A2F" w:rsidRPr="003A1B53" w:rsidRDefault="00993A2F" w:rsidP="00993A2F">
      <w:pPr>
        <w:pStyle w:val="paragraph"/>
      </w:pPr>
      <w:r w:rsidRPr="003A1B53">
        <w:tab/>
        <w:t>(a)</w:t>
      </w:r>
      <w:r w:rsidRPr="003A1B53">
        <w:tab/>
        <w:t>is to be received in evidence in an exempt proceeding without further proof; and</w:t>
      </w:r>
    </w:p>
    <w:p w14:paraId="78F17A12" w14:textId="77777777" w:rsidR="00993A2F" w:rsidRPr="003A1B53" w:rsidRDefault="00993A2F" w:rsidP="00993A2F">
      <w:pPr>
        <w:pStyle w:val="paragraph"/>
      </w:pPr>
      <w:r w:rsidRPr="003A1B53">
        <w:tab/>
        <w:t>(b)</w:t>
      </w:r>
      <w:r w:rsidRPr="003A1B53">
        <w:tab/>
        <w:t>in an exempt proceeding, is conclusive evidence of the matters stated in the document.</w:t>
      </w:r>
    </w:p>
    <w:p w14:paraId="62E4EC2A" w14:textId="77777777" w:rsidR="00993A2F" w:rsidRPr="003A1B53" w:rsidRDefault="00993A2F" w:rsidP="00993A2F">
      <w:pPr>
        <w:pStyle w:val="subsection"/>
        <w:keepNext/>
        <w:keepLines/>
      </w:pPr>
      <w:r w:rsidRPr="003A1B53">
        <w:tab/>
        <w:t>(3)</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0344E931" w14:textId="49586B35" w:rsidR="00E91C86" w:rsidRPr="003A1B53" w:rsidRDefault="00E91C86" w:rsidP="00E91C86">
      <w:pPr>
        <w:pStyle w:val="ActHead5"/>
      </w:pPr>
      <w:bookmarkStart w:id="286" w:name="_Toc167777885"/>
      <w:r w:rsidRPr="00DC7A9C">
        <w:rPr>
          <w:rStyle w:val="CharSectno"/>
        </w:rPr>
        <w:t>130</w:t>
      </w:r>
      <w:r w:rsidRPr="003A1B53">
        <w:t xml:space="preserve">  Evidentiary certificates relating to actions by criminal law</w:t>
      </w:r>
      <w:r w:rsidR="00DC7A9C">
        <w:noBreakHyphen/>
      </w:r>
      <w:r w:rsidRPr="003A1B53">
        <w:t>enforcement agencies</w:t>
      </w:r>
      <w:bookmarkEnd w:id="286"/>
    </w:p>
    <w:p w14:paraId="05B2BFCA" w14:textId="60E5667E" w:rsidR="00993A2F" w:rsidRPr="003A1B53" w:rsidRDefault="00993A2F" w:rsidP="00993A2F">
      <w:pPr>
        <w:pStyle w:val="subsection"/>
      </w:pPr>
      <w:r w:rsidRPr="003A1B53">
        <w:tab/>
        <w:t>(1)</w:t>
      </w:r>
      <w:r w:rsidRPr="003A1B53">
        <w:tab/>
        <w:t xml:space="preserve">A certifying officer of </w:t>
      </w:r>
      <w:r w:rsidR="00E91C86" w:rsidRPr="003A1B53">
        <w:t>a criminal law</w:t>
      </w:r>
      <w:r w:rsidR="00DC7A9C">
        <w:noBreakHyphen/>
      </w:r>
      <w:r w:rsidR="00E91C86" w:rsidRPr="003A1B53">
        <w:t>enforcement agency</w:t>
      </w:r>
      <w:r w:rsidRPr="003A1B53">
        <w:t xml:space="preserve"> may issue a written certificate signed by him or her setting out such facts as he or she considers relevant with respect to:</w:t>
      </w:r>
    </w:p>
    <w:p w14:paraId="35746AB3" w14:textId="77777777" w:rsidR="00993A2F" w:rsidRPr="003A1B53" w:rsidRDefault="00993A2F" w:rsidP="00993A2F">
      <w:pPr>
        <w:pStyle w:val="paragraph"/>
      </w:pPr>
      <w:r w:rsidRPr="003A1B53">
        <w:tab/>
        <w:t>(a)</w:t>
      </w:r>
      <w:r w:rsidRPr="003A1B53">
        <w:tab/>
        <w:t>anything done by an officer or staff member of the agency in connection with the execution of a stored communications warrant; or</w:t>
      </w:r>
    </w:p>
    <w:p w14:paraId="4E2E15FB" w14:textId="77777777" w:rsidR="00993A2F" w:rsidRPr="003A1B53" w:rsidRDefault="00993A2F" w:rsidP="00993A2F">
      <w:pPr>
        <w:pStyle w:val="paragraph"/>
      </w:pPr>
      <w:r w:rsidRPr="003A1B53">
        <w:tab/>
        <w:t>(b)</w:t>
      </w:r>
      <w:r w:rsidRPr="003A1B53">
        <w:tab/>
        <w:t>anything done by an officer or staff member of the agency in connection with:</w:t>
      </w:r>
    </w:p>
    <w:p w14:paraId="590E1B3E" w14:textId="77777777" w:rsidR="00993A2F" w:rsidRPr="003A1B53" w:rsidRDefault="00993A2F" w:rsidP="00993A2F">
      <w:pPr>
        <w:pStyle w:val="paragraphsub"/>
      </w:pPr>
      <w:r w:rsidRPr="003A1B53">
        <w:tab/>
        <w:t>(i)</w:t>
      </w:r>
      <w:r w:rsidRPr="003A1B53">
        <w:tab/>
        <w:t>the communication by a person to another person of information obtained by the execution of such a warrant; or</w:t>
      </w:r>
    </w:p>
    <w:p w14:paraId="0D380A4B" w14:textId="77777777" w:rsidR="00993A2F" w:rsidRPr="003A1B53" w:rsidRDefault="00993A2F" w:rsidP="00993A2F">
      <w:pPr>
        <w:pStyle w:val="paragraphsub"/>
      </w:pPr>
      <w:r w:rsidRPr="003A1B53">
        <w:tab/>
        <w:t>(ii)</w:t>
      </w:r>
      <w:r w:rsidRPr="003A1B53">
        <w:tab/>
        <w:t>the making use of such information; or</w:t>
      </w:r>
    </w:p>
    <w:p w14:paraId="39EFA0E2" w14:textId="77777777" w:rsidR="00993A2F" w:rsidRPr="003A1B53" w:rsidRDefault="00993A2F" w:rsidP="00993A2F">
      <w:pPr>
        <w:pStyle w:val="paragraphsub"/>
      </w:pPr>
      <w:r w:rsidRPr="003A1B53">
        <w:tab/>
        <w:t>(iii)</w:t>
      </w:r>
      <w:r w:rsidRPr="003A1B53">
        <w:tab/>
        <w:t>the making of a record of such information; or</w:t>
      </w:r>
    </w:p>
    <w:p w14:paraId="38FBDC70" w14:textId="77777777" w:rsidR="00993A2F" w:rsidRPr="003A1B53" w:rsidRDefault="00993A2F" w:rsidP="00993A2F">
      <w:pPr>
        <w:pStyle w:val="paragraphsub"/>
      </w:pPr>
      <w:r w:rsidRPr="003A1B53">
        <w:tab/>
        <w:t>(iv)</w:t>
      </w:r>
      <w:r w:rsidRPr="003A1B53">
        <w:tab/>
        <w:t>the custody of a record of such information; or</w:t>
      </w:r>
    </w:p>
    <w:p w14:paraId="31448277" w14:textId="77777777" w:rsidR="00993A2F" w:rsidRPr="003A1B53" w:rsidRDefault="00993A2F" w:rsidP="00993A2F">
      <w:pPr>
        <w:pStyle w:val="paragraphsub"/>
      </w:pPr>
      <w:r w:rsidRPr="003A1B53">
        <w:tab/>
        <w:t>(v)</w:t>
      </w:r>
      <w:r w:rsidRPr="003A1B53">
        <w:tab/>
        <w:t>the giving in evidence of such information.</w:t>
      </w:r>
    </w:p>
    <w:p w14:paraId="2C4DD78A" w14:textId="3A6D28F1" w:rsidR="00993A2F" w:rsidRPr="003A1B53" w:rsidRDefault="00993A2F" w:rsidP="00993A2F">
      <w:pPr>
        <w:pStyle w:val="subsection"/>
      </w:pPr>
      <w:r w:rsidRPr="003A1B53">
        <w:lastRenderedPageBreak/>
        <w:tab/>
        <w:t>(2)</w:t>
      </w:r>
      <w:r w:rsidRPr="003A1B53">
        <w:tab/>
        <w:t xml:space="preserve">A document purporting to be a certificate issued under this section by a certifying officer of </w:t>
      </w:r>
      <w:r w:rsidR="00E91C86" w:rsidRPr="003A1B53">
        <w:t>a criminal law</w:t>
      </w:r>
      <w:r w:rsidR="00DC7A9C">
        <w:noBreakHyphen/>
      </w:r>
      <w:r w:rsidR="00E91C86" w:rsidRPr="003A1B53">
        <w:t>enforcement agency</w:t>
      </w:r>
      <w:r w:rsidRPr="003A1B53">
        <w:t xml:space="preserve"> and to be signed by him or her:</w:t>
      </w:r>
    </w:p>
    <w:p w14:paraId="41528779" w14:textId="77777777" w:rsidR="00993A2F" w:rsidRPr="003A1B53" w:rsidRDefault="00993A2F" w:rsidP="00993A2F">
      <w:pPr>
        <w:pStyle w:val="paragraph"/>
      </w:pPr>
      <w:r w:rsidRPr="003A1B53">
        <w:tab/>
        <w:t>(a)</w:t>
      </w:r>
      <w:r w:rsidRPr="003A1B53">
        <w:tab/>
        <w:t>is to be received in evidence in an exempt proceeding without further proof; and</w:t>
      </w:r>
    </w:p>
    <w:p w14:paraId="16240B98" w14:textId="77777777" w:rsidR="00993A2F" w:rsidRPr="003A1B53" w:rsidRDefault="00993A2F" w:rsidP="00993A2F">
      <w:pPr>
        <w:pStyle w:val="paragraph"/>
      </w:pPr>
      <w:r w:rsidRPr="003A1B53">
        <w:tab/>
        <w:t>(b)</w:t>
      </w:r>
      <w:r w:rsidRPr="003A1B53">
        <w:tab/>
        <w:t>in an exempt proceeding, is prima facie evidence of the matters stated in the document.</w:t>
      </w:r>
    </w:p>
    <w:p w14:paraId="7FDD8980" w14:textId="39DDFE52" w:rsidR="00993A2F" w:rsidRPr="003A1B53" w:rsidRDefault="00993A2F" w:rsidP="00993A2F">
      <w:pPr>
        <w:pStyle w:val="ActHead5"/>
      </w:pPr>
      <w:bookmarkStart w:id="287" w:name="_Toc167777886"/>
      <w:r w:rsidRPr="00DC7A9C">
        <w:rPr>
          <w:rStyle w:val="CharSectno"/>
        </w:rPr>
        <w:t>131</w:t>
      </w:r>
      <w:r w:rsidRPr="003A1B53">
        <w:t xml:space="preserve">  Certified copies of stored communications warrants</w:t>
      </w:r>
      <w:bookmarkEnd w:id="287"/>
    </w:p>
    <w:p w14:paraId="70F0F80C" w14:textId="0FB7A666" w:rsidR="00993A2F" w:rsidRPr="003A1B53" w:rsidRDefault="00993A2F" w:rsidP="00993A2F">
      <w:pPr>
        <w:pStyle w:val="subsection"/>
      </w:pPr>
      <w:r w:rsidRPr="003A1B53">
        <w:tab/>
      </w:r>
      <w:r w:rsidRPr="003A1B53">
        <w:tab/>
        <w:t xml:space="preserve">A document certified in writing by a certifying officer of </w:t>
      </w:r>
      <w:r w:rsidR="00E91C86" w:rsidRPr="003A1B53">
        <w:t>a criminal law</w:t>
      </w:r>
      <w:r w:rsidR="00DC7A9C">
        <w:noBreakHyphen/>
      </w:r>
      <w:r w:rsidR="00E91C86" w:rsidRPr="003A1B53">
        <w:t>enforcement agency</w:t>
      </w:r>
      <w:r w:rsidRPr="003A1B53">
        <w:t xml:space="preserve"> to be a true copy of a stored communications warrant is to be received in evidence in an exempt proceeding as if it were the original warrant.</w:t>
      </w:r>
    </w:p>
    <w:p w14:paraId="6768CAA2" w14:textId="044C95D3" w:rsidR="00993A2F" w:rsidRPr="003A1B53" w:rsidRDefault="00993A2F" w:rsidP="00993A2F">
      <w:pPr>
        <w:pStyle w:val="ActHead5"/>
      </w:pPr>
      <w:bookmarkStart w:id="288" w:name="_Toc167777887"/>
      <w:r w:rsidRPr="00DC7A9C">
        <w:rPr>
          <w:rStyle w:val="CharSectno"/>
        </w:rPr>
        <w:t>132</w:t>
      </w:r>
      <w:r w:rsidRPr="003A1B53">
        <w:t xml:space="preserve">  Obstruction</w:t>
      </w:r>
      <w:bookmarkEnd w:id="288"/>
    </w:p>
    <w:p w14:paraId="3A32A6CF" w14:textId="77777777" w:rsidR="00993A2F" w:rsidRPr="003A1B53" w:rsidRDefault="00993A2F" w:rsidP="00993A2F">
      <w:pPr>
        <w:pStyle w:val="subsection"/>
      </w:pPr>
      <w:r w:rsidRPr="003A1B53">
        <w:tab/>
        <w:t>(1)</w:t>
      </w:r>
      <w:r w:rsidRPr="003A1B53">
        <w:tab/>
        <w:t>A person commits an offence if the person obstructs or hinders another person acting under a stored communications warrant.</w:t>
      </w:r>
    </w:p>
    <w:p w14:paraId="443613A3" w14:textId="77777777" w:rsidR="00993A2F" w:rsidRPr="003A1B53" w:rsidRDefault="00993A2F" w:rsidP="00993A2F">
      <w:pPr>
        <w:pStyle w:val="Penalty"/>
      </w:pPr>
      <w:r w:rsidRPr="003A1B53">
        <w:t>Penalty:</w:t>
      </w:r>
      <w:r w:rsidRPr="003A1B53">
        <w:tab/>
        <w:t>Imprisonment for 6 months or 30 penalty units, or both.</w:t>
      </w:r>
    </w:p>
    <w:p w14:paraId="699C3625" w14:textId="77777777" w:rsidR="00993A2F" w:rsidRPr="003A1B53" w:rsidRDefault="00993A2F" w:rsidP="00993A2F">
      <w:pPr>
        <w:pStyle w:val="subsection"/>
      </w:pPr>
      <w:r w:rsidRPr="003A1B53">
        <w:tab/>
        <w:t>(2)</w:t>
      </w:r>
      <w:r w:rsidRPr="003A1B53">
        <w:tab/>
      </w:r>
      <w:r w:rsidR="005039E3" w:rsidRPr="003A1B53">
        <w:t>Subsection (</w:t>
      </w:r>
      <w:r w:rsidRPr="003A1B53">
        <w:t>1) does not apply if the person obstructing or hindering has a reasonable excuse.</w:t>
      </w:r>
    </w:p>
    <w:p w14:paraId="28D612CB" w14:textId="448A497F" w:rsidR="00993A2F" w:rsidRPr="003A1B53" w:rsidRDefault="00993A2F" w:rsidP="00993A2F">
      <w:pPr>
        <w:pStyle w:val="notetext"/>
      </w:pPr>
      <w:r w:rsidRPr="003A1B53">
        <w:t>Note:</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DC7A9C">
        <w:t>section 1</w:t>
      </w:r>
      <w:r w:rsidRPr="003A1B53">
        <w:t xml:space="preserve">3.3(3) of the </w:t>
      </w:r>
      <w:r w:rsidRPr="003A1B53">
        <w:rPr>
          <w:i/>
        </w:rPr>
        <w:t>Criminal Code</w:t>
      </w:r>
      <w:r w:rsidRPr="003A1B53">
        <w:t>).</w:t>
      </w:r>
    </w:p>
    <w:p w14:paraId="379BB80F" w14:textId="637B892E" w:rsidR="00993A2F" w:rsidRPr="003A1B53" w:rsidRDefault="00363123" w:rsidP="00DD1FDB">
      <w:pPr>
        <w:pStyle w:val="ActHead2"/>
        <w:pageBreakBefore/>
      </w:pPr>
      <w:bookmarkStart w:id="289" w:name="_Toc167777888"/>
      <w:r w:rsidRPr="00DC7A9C">
        <w:rPr>
          <w:rStyle w:val="CharPartNo"/>
        </w:rPr>
        <w:lastRenderedPageBreak/>
        <w:t>Part 3</w:t>
      </w:r>
      <w:r w:rsidR="00DC7A9C" w:rsidRPr="00DC7A9C">
        <w:rPr>
          <w:rStyle w:val="CharPartNo"/>
        </w:rPr>
        <w:noBreakHyphen/>
      </w:r>
      <w:r w:rsidR="00993A2F" w:rsidRPr="00DC7A9C">
        <w:rPr>
          <w:rStyle w:val="CharPartNo"/>
        </w:rPr>
        <w:t>4</w:t>
      </w:r>
      <w:r w:rsidR="00993A2F" w:rsidRPr="003A1B53">
        <w:t>—</w:t>
      </w:r>
      <w:r w:rsidR="00993A2F" w:rsidRPr="00DC7A9C">
        <w:rPr>
          <w:rStyle w:val="CharPartText"/>
        </w:rPr>
        <w:t>Dealing with accessed information etc.</w:t>
      </w:r>
      <w:bookmarkEnd w:id="289"/>
    </w:p>
    <w:p w14:paraId="6BF0E7C5" w14:textId="3E214740" w:rsidR="00B279A2" w:rsidRPr="003A1B53" w:rsidRDefault="00961CE3" w:rsidP="00B279A2">
      <w:pPr>
        <w:pStyle w:val="ActHead3"/>
      </w:pPr>
      <w:bookmarkStart w:id="290" w:name="_Toc167777889"/>
      <w:r w:rsidRPr="00DC7A9C">
        <w:rPr>
          <w:rStyle w:val="CharDivNo"/>
        </w:rPr>
        <w:t>Division 1</w:t>
      </w:r>
      <w:r w:rsidR="00B279A2" w:rsidRPr="003A1B53">
        <w:t>—</w:t>
      </w:r>
      <w:r w:rsidR="00B279A2" w:rsidRPr="00DC7A9C">
        <w:rPr>
          <w:rStyle w:val="CharDivText"/>
        </w:rPr>
        <w:t>Prohibition on dealing with accessed information etc.</w:t>
      </w:r>
      <w:bookmarkEnd w:id="290"/>
    </w:p>
    <w:p w14:paraId="13F865FB" w14:textId="3D80D259" w:rsidR="00993A2F" w:rsidRPr="003A1B53" w:rsidRDefault="00993A2F" w:rsidP="00993A2F">
      <w:pPr>
        <w:pStyle w:val="ActHead5"/>
      </w:pPr>
      <w:bookmarkStart w:id="291" w:name="_Toc167777890"/>
      <w:r w:rsidRPr="00DC7A9C">
        <w:rPr>
          <w:rStyle w:val="CharSectno"/>
        </w:rPr>
        <w:t>133</w:t>
      </w:r>
      <w:r w:rsidRPr="003A1B53">
        <w:t xml:space="preserve">  No dealing with accessed information </w:t>
      </w:r>
      <w:r w:rsidR="009B6858" w:rsidRPr="003A1B53">
        <w:t>etc.</w:t>
      </w:r>
      <w:bookmarkEnd w:id="291"/>
    </w:p>
    <w:p w14:paraId="3B6D19F0" w14:textId="77777777" w:rsidR="00993A2F" w:rsidRPr="003A1B53" w:rsidRDefault="00993A2F" w:rsidP="00993A2F">
      <w:pPr>
        <w:pStyle w:val="subsection"/>
      </w:pPr>
      <w:r w:rsidRPr="003A1B53">
        <w:tab/>
        <w:t>(1)</w:t>
      </w:r>
      <w:r w:rsidRPr="003A1B53">
        <w:tab/>
        <w:t>A person commits an offence if:</w:t>
      </w:r>
    </w:p>
    <w:p w14:paraId="6388D82A" w14:textId="77777777" w:rsidR="00993A2F" w:rsidRPr="003A1B53" w:rsidRDefault="00993A2F" w:rsidP="00993A2F">
      <w:pPr>
        <w:pStyle w:val="paragraph"/>
      </w:pPr>
      <w:r w:rsidRPr="003A1B53">
        <w:tab/>
        <w:t>(a)</w:t>
      </w:r>
      <w:r w:rsidRPr="003A1B53">
        <w:tab/>
        <w:t>the person:</w:t>
      </w:r>
    </w:p>
    <w:p w14:paraId="13D9A425" w14:textId="77777777" w:rsidR="00993A2F" w:rsidRPr="003A1B53" w:rsidRDefault="00993A2F" w:rsidP="00993A2F">
      <w:pPr>
        <w:pStyle w:val="paragraphsub"/>
      </w:pPr>
      <w:r w:rsidRPr="003A1B53">
        <w:tab/>
        <w:t>(i)</w:t>
      </w:r>
      <w:r w:rsidRPr="003A1B53">
        <w:tab/>
        <w:t>communicates information to another person; or</w:t>
      </w:r>
    </w:p>
    <w:p w14:paraId="1F7ACD99" w14:textId="77777777" w:rsidR="00993A2F" w:rsidRPr="003A1B53" w:rsidRDefault="00993A2F" w:rsidP="00993A2F">
      <w:pPr>
        <w:pStyle w:val="paragraphsub"/>
      </w:pPr>
      <w:r w:rsidRPr="003A1B53">
        <w:tab/>
        <w:t>(ii)</w:t>
      </w:r>
      <w:r w:rsidRPr="003A1B53">
        <w:tab/>
        <w:t>makes use of information; or</w:t>
      </w:r>
    </w:p>
    <w:p w14:paraId="452E3C3A" w14:textId="77777777" w:rsidR="00993A2F" w:rsidRPr="003A1B53" w:rsidRDefault="00993A2F" w:rsidP="00993A2F">
      <w:pPr>
        <w:pStyle w:val="paragraphsub"/>
      </w:pPr>
      <w:r w:rsidRPr="003A1B53">
        <w:tab/>
        <w:t>(iii)</w:t>
      </w:r>
      <w:r w:rsidRPr="003A1B53">
        <w:tab/>
        <w:t>makes a record of information; or</w:t>
      </w:r>
    </w:p>
    <w:p w14:paraId="19C94827" w14:textId="77777777" w:rsidR="00993A2F" w:rsidRPr="003A1B53" w:rsidRDefault="00993A2F" w:rsidP="00993A2F">
      <w:pPr>
        <w:pStyle w:val="paragraphsub"/>
      </w:pPr>
      <w:r w:rsidRPr="003A1B53">
        <w:tab/>
        <w:t>(iv)</w:t>
      </w:r>
      <w:r w:rsidRPr="003A1B53">
        <w:tab/>
        <w:t>gives information in evidence in a proceeding; and</w:t>
      </w:r>
    </w:p>
    <w:p w14:paraId="59E1B3CB" w14:textId="77777777" w:rsidR="00993A2F" w:rsidRPr="003A1B53" w:rsidRDefault="00993A2F" w:rsidP="00993A2F">
      <w:pPr>
        <w:pStyle w:val="paragraph"/>
      </w:pPr>
      <w:r w:rsidRPr="003A1B53">
        <w:tab/>
        <w:t>(b)</w:t>
      </w:r>
      <w:r w:rsidRPr="003A1B53">
        <w:tab/>
        <w:t>the information is:</w:t>
      </w:r>
    </w:p>
    <w:p w14:paraId="42BB525B" w14:textId="77777777" w:rsidR="00993A2F" w:rsidRPr="003A1B53" w:rsidRDefault="00993A2F" w:rsidP="00993A2F">
      <w:pPr>
        <w:pStyle w:val="paragraphsub"/>
      </w:pPr>
      <w:r w:rsidRPr="003A1B53">
        <w:tab/>
        <w:t>(i)</w:t>
      </w:r>
      <w:r w:rsidRPr="003A1B53">
        <w:tab/>
        <w:t>lawfully accessed information; or</w:t>
      </w:r>
    </w:p>
    <w:p w14:paraId="27533E35" w14:textId="0E46D1C9" w:rsidR="00993A2F" w:rsidRPr="003A1B53" w:rsidRDefault="00993A2F" w:rsidP="00993A2F">
      <w:pPr>
        <w:pStyle w:val="paragraphsub"/>
      </w:pPr>
      <w:r w:rsidRPr="003A1B53">
        <w:tab/>
        <w:t>(ii)</w:t>
      </w:r>
      <w:r w:rsidRPr="003A1B53">
        <w:tab/>
        <w:t>information obtained by accessing a stored communication in contravention of sub</w:t>
      </w:r>
      <w:r w:rsidR="00DC7A9C">
        <w:t>section 1</w:t>
      </w:r>
      <w:r w:rsidRPr="003A1B53">
        <w:t>08(1); or</w:t>
      </w:r>
    </w:p>
    <w:p w14:paraId="3F86463B" w14:textId="77777777" w:rsidR="00B279A2" w:rsidRPr="003A1B53" w:rsidRDefault="00B279A2" w:rsidP="00B279A2">
      <w:pPr>
        <w:pStyle w:val="paragraphsub"/>
      </w:pPr>
      <w:r w:rsidRPr="003A1B53">
        <w:tab/>
        <w:t>(iia)</w:t>
      </w:r>
      <w:r w:rsidRPr="003A1B53">
        <w:tab/>
        <w:t>preservation notice information; or</w:t>
      </w:r>
    </w:p>
    <w:p w14:paraId="1D410A25" w14:textId="77777777" w:rsidR="00993A2F" w:rsidRPr="003A1B53" w:rsidRDefault="00993A2F" w:rsidP="00993A2F">
      <w:pPr>
        <w:pStyle w:val="paragraphsub"/>
      </w:pPr>
      <w:r w:rsidRPr="003A1B53">
        <w:tab/>
        <w:t>(iii)</w:t>
      </w:r>
      <w:r w:rsidRPr="003A1B53">
        <w:tab/>
        <w:t>stored communications warrant information.</w:t>
      </w:r>
    </w:p>
    <w:p w14:paraId="632EF692" w14:textId="77777777" w:rsidR="00993A2F" w:rsidRPr="003A1B53" w:rsidRDefault="00993A2F" w:rsidP="00993A2F">
      <w:pPr>
        <w:pStyle w:val="Penalty"/>
      </w:pPr>
      <w:r w:rsidRPr="003A1B53">
        <w:t>Penalty:</w:t>
      </w:r>
      <w:r w:rsidRPr="003A1B53">
        <w:tab/>
        <w:t>Imprisonment for 2 years or 120 penalty units, or both.</w:t>
      </w:r>
    </w:p>
    <w:p w14:paraId="1BB623AC" w14:textId="77777777" w:rsidR="00993A2F" w:rsidRPr="003A1B53" w:rsidRDefault="00993A2F" w:rsidP="00993A2F">
      <w:pPr>
        <w:pStyle w:val="subsection"/>
      </w:pPr>
      <w:r w:rsidRPr="003A1B53">
        <w:tab/>
        <w:t>(2)</w:t>
      </w:r>
      <w:r w:rsidRPr="003A1B53">
        <w:tab/>
      </w:r>
      <w:r w:rsidR="005039E3" w:rsidRPr="003A1B53">
        <w:t>Subsection (</w:t>
      </w:r>
      <w:r w:rsidRPr="003A1B53">
        <w:t>1) does not apply to conduct permitted under this Part</w:t>
      </w:r>
      <w:r w:rsidR="00BA1C89" w:rsidRPr="003A1B53">
        <w:t xml:space="preserve"> or </w:t>
      </w:r>
      <w:r w:rsidR="007E0672" w:rsidRPr="003A1B53">
        <w:t>section 2</w:t>
      </w:r>
      <w:r w:rsidR="00BA1C89" w:rsidRPr="003A1B53">
        <w:t>99</w:t>
      </w:r>
      <w:r w:rsidRPr="003A1B53">
        <w:t>.</w:t>
      </w:r>
    </w:p>
    <w:p w14:paraId="35832ECA" w14:textId="3FC473B3" w:rsidR="00993A2F" w:rsidRPr="003A1B53" w:rsidRDefault="00993A2F" w:rsidP="00993A2F">
      <w:pPr>
        <w:pStyle w:val="notetext"/>
      </w:pPr>
      <w:r w:rsidRPr="003A1B53">
        <w:t>Note 1:</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DC7A9C">
        <w:t>section 1</w:t>
      </w:r>
      <w:r w:rsidRPr="003A1B53">
        <w:t xml:space="preserve">3.3(3) of the </w:t>
      </w:r>
      <w:r w:rsidRPr="003A1B53">
        <w:rPr>
          <w:i/>
        </w:rPr>
        <w:t>Criminal Code</w:t>
      </w:r>
      <w:r w:rsidRPr="003A1B53">
        <w:t>).</w:t>
      </w:r>
    </w:p>
    <w:p w14:paraId="04A6C2CB" w14:textId="759DF95A" w:rsidR="00993A2F" w:rsidRPr="003A1B53" w:rsidRDefault="00993A2F" w:rsidP="00993A2F">
      <w:pPr>
        <w:pStyle w:val="notetext"/>
      </w:pPr>
      <w:r w:rsidRPr="003A1B53">
        <w:t>Note 2:</w:t>
      </w:r>
      <w:r w:rsidRPr="003A1B53">
        <w:tab/>
        <w:t xml:space="preserve">The civil remedy provisions in </w:t>
      </w:r>
      <w:r w:rsidR="00363123" w:rsidRPr="003A1B53">
        <w:t>Part 3</w:t>
      </w:r>
      <w:r w:rsidR="00DC7A9C">
        <w:noBreakHyphen/>
      </w:r>
      <w:r w:rsidRPr="003A1B53">
        <w:t>7</w:t>
      </w:r>
      <w:r w:rsidR="00DD1FDB" w:rsidRPr="003A1B53">
        <w:t xml:space="preserve"> </w:t>
      </w:r>
      <w:r w:rsidRPr="003A1B53">
        <w:t>may apply to a contravention of this section.</w:t>
      </w:r>
    </w:p>
    <w:p w14:paraId="0C8B9D32" w14:textId="425D0A20" w:rsidR="00993A2F" w:rsidRPr="003A1B53" w:rsidRDefault="00363123" w:rsidP="00DD1FDB">
      <w:pPr>
        <w:pStyle w:val="ActHead3"/>
        <w:pageBreakBefore/>
      </w:pPr>
      <w:bookmarkStart w:id="292" w:name="_Toc167777891"/>
      <w:r w:rsidRPr="00DC7A9C">
        <w:rPr>
          <w:rStyle w:val="CharDivNo"/>
        </w:rPr>
        <w:lastRenderedPageBreak/>
        <w:t>Division 2</w:t>
      </w:r>
      <w:r w:rsidR="00993A2F" w:rsidRPr="003A1B53">
        <w:t>—</w:t>
      </w:r>
      <w:r w:rsidR="00993A2F" w:rsidRPr="00DC7A9C">
        <w:rPr>
          <w:rStyle w:val="CharDivText"/>
        </w:rPr>
        <w:t>Permitted dealings with accessed information</w:t>
      </w:r>
      <w:bookmarkEnd w:id="292"/>
    </w:p>
    <w:p w14:paraId="631A4A86" w14:textId="0DCBA0CC" w:rsidR="00B279A2" w:rsidRPr="003A1B53" w:rsidRDefault="00B279A2" w:rsidP="00B279A2">
      <w:pPr>
        <w:pStyle w:val="ActHead5"/>
      </w:pPr>
      <w:bookmarkStart w:id="293" w:name="_Toc167777892"/>
      <w:r w:rsidRPr="00DC7A9C">
        <w:rPr>
          <w:rStyle w:val="CharSectno"/>
        </w:rPr>
        <w:t>134</w:t>
      </w:r>
      <w:r w:rsidRPr="003A1B53">
        <w:t xml:space="preserve">  Dealing in preservation notice information or stored communications warrant information</w:t>
      </w:r>
      <w:bookmarkEnd w:id="293"/>
    </w:p>
    <w:p w14:paraId="02A9DBD6" w14:textId="7180C7E5" w:rsidR="00B279A2" w:rsidRPr="003A1B53" w:rsidRDefault="00B279A2" w:rsidP="00B279A2">
      <w:pPr>
        <w:pStyle w:val="subsection"/>
        <w:keepNext/>
        <w:keepLines/>
      </w:pPr>
      <w:r w:rsidRPr="003A1B53">
        <w:tab/>
      </w:r>
      <w:r w:rsidRPr="003A1B53">
        <w:tab/>
        <w:t xml:space="preserve">A person may, for the purposes of </w:t>
      </w:r>
      <w:r w:rsidR="00363123" w:rsidRPr="003A1B53">
        <w:t>Part 3</w:t>
      </w:r>
      <w:r w:rsidR="00DC7A9C">
        <w:noBreakHyphen/>
      </w:r>
      <w:r w:rsidRPr="003A1B53">
        <w:t>1A, 3</w:t>
      </w:r>
      <w:r w:rsidR="00DC7A9C">
        <w:noBreakHyphen/>
      </w:r>
      <w:r w:rsidRPr="003A1B53">
        <w:t>2, 3</w:t>
      </w:r>
      <w:r w:rsidR="00DC7A9C">
        <w:noBreakHyphen/>
      </w:r>
      <w:r w:rsidRPr="003A1B53">
        <w:t>3, 3</w:t>
      </w:r>
      <w:r w:rsidR="00DC7A9C">
        <w:noBreakHyphen/>
      </w:r>
      <w:r w:rsidRPr="003A1B53">
        <w:t>5 or 3</w:t>
      </w:r>
      <w:r w:rsidR="00DC7A9C">
        <w:noBreakHyphen/>
      </w:r>
      <w:r w:rsidRPr="003A1B53">
        <w:t>6</w:t>
      </w:r>
      <w:r w:rsidR="00700A01" w:rsidRPr="003A1B53">
        <w:t xml:space="preserve"> or Chapter</w:t>
      </w:r>
      <w:r w:rsidR="005039E3" w:rsidRPr="003A1B53">
        <w:t> </w:t>
      </w:r>
      <w:r w:rsidR="00700A01" w:rsidRPr="003A1B53">
        <w:t>4A</w:t>
      </w:r>
      <w:r w:rsidRPr="003A1B53">
        <w:t>:</w:t>
      </w:r>
    </w:p>
    <w:p w14:paraId="49635C76" w14:textId="77777777" w:rsidR="00B279A2" w:rsidRPr="003A1B53" w:rsidRDefault="00B279A2" w:rsidP="00767F0E">
      <w:pPr>
        <w:pStyle w:val="paragraph"/>
      </w:pPr>
      <w:r w:rsidRPr="003A1B53">
        <w:tab/>
        <w:t>(a)</w:t>
      </w:r>
      <w:r w:rsidRPr="003A1B53">
        <w:tab/>
        <w:t>communicate preservation notice information or stored communications warrant information to another person; or</w:t>
      </w:r>
    </w:p>
    <w:p w14:paraId="03DEEBCC" w14:textId="77777777" w:rsidR="00B279A2" w:rsidRPr="003A1B53" w:rsidRDefault="00B279A2" w:rsidP="00767F0E">
      <w:pPr>
        <w:pStyle w:val="paragraph"/>
      </w:pPr>
      <w:r w:rsidRPr="003A1B53">
        <w:tab/>
        <w:t>(b)</w:t>
      </w:r>
      <w:r w:rsidRPr="003A1B53">
        <w:tab/>
        <w:t>make use of preservation notice information or stored communications warrant information; or</w:t>
      </w:r>
    </w:p>
    <w:p w14:paraId="1A089BD2" w14:textId="77777777" w:rsidR="00B279A2" w:rsidRPr="003A1B53" w:rsidRDefault="00B279A2" w:rsidP="00B279A2">
      <w:pPr>
        <w:pStyle w:val="paragraph"/>
      </w:pPr>
      <w:r w:rsidRPr="003A1B53">
        <w:tab/>
        <w:t>(c)</w:t>
      </w:r>
      <w:r w:rsidRPr="003A1B53">
        <w:tab/>
        <w:t>make a record of preservation notice information or stored communications warrant information; or</w:t>
      </w:r>
    </w:p>
    <w:p w14:paraId="574E8F4B" w14:textId="77777777" w:rsidR="00B279A2" w:rsidRPr="003A1B53" w:rsidRDefault="00B279A2" w:rsidP="00B279A2">
      <w:pPr>
        <w:pStyle w:val="paragraph"/>
      </w:pPr>
      <w:r w:rsidRPr="003A1B53">
        <w:tab/>
        <w:t>(d)</w:t>
      </w:r>
      <w:r w:rsidRPr="003A1B53">
        <w:tab/>
        <w:t>give preservation notice information or stored communications warrant information in evidence in a proceeding.</w:t>
      </w:r>
    </w:p>
    <w:p w14:paraId="7BDC1F70" w14:textId="5389E25A" w:rsidR="00993A2F" w:rsidRPr="003A1B53" w:rsidRDefault="00993A2F" w:rsidP="00993A2F">
      <w:pPr>
        <w:pStyle w:val="ActHead5"/>
        <w:ind w:left="0" w:firstLine="0"/>
      </w:pPr>
      <w:bookmarkStart w:id="294" w:name="_Toc167777893"/>
      <w:r w:rsidRPr="00DC7A9C">
        <w:rPr>
          <w:rStyle w:val="CharSectno"/>
        </w:rPr>
        <w:t>135</w:t>
      </w:r>
      <w:r w:rsidRPr="003A1B53">
        <w:t xml:space="preserve">  Dealing in information by employees of carriers</w:t>
      </w:r>
      <w:bookmarkEnd w:id="294"/>
    </w:p>
    <w:p w14:paraId="46AEFACE" w14:textId="2B67FFB8" w:rsidR="00B97ED6" w:rsidRPr="003A1B53" w:rsidRDefault="00B97ED6" w:rsidP="00B97ED6">
      <w:pPr>
        <w:pStyle w:val="SubsectionHead"/>
      </w:pPr>
      <w:r w:rsidRPr="003A1B53">
        <w:t>Communicating information to the appropriate criminal law</w:t>
      </w:r>
      <w:r w:rsidR="00DC7A9C">
        <w:noBreakHyphen/>
      </w:r>
      <w:r w:rsidRPr="003A1B53">
        <w:t>enforcement agency</w:t>
      </w:r>
    </w:p>
    <w:p w14:paraId="41D89910" w14:textId="77777777" w:rsidR="00993A2F" w:rsidRPr="003A1B53" w:rsidRDefault="00993A2F" w:rsidP="00993A2F">
      <w:pPr>
        <w:pStyle w:val="subsection"/>
      </w:pPr>
      <w:r w:rsidRPr="003A1B53">
        <w:tab/>
        <w:t>(1)</w:t>
      </w:r>
      <w:r w:rsidRPr="003A1B53">
        <w:tab/>
        <w:t>An employee of a carrier may communicate information obtained by accessing stored communications under a stored communications warrant to:</w:t>
      </w:r>
    </w:p>
    <w:p w14:paraId="2D74C7B1" w14:textId="12A3A276" w:rsidR="00993A2F" w:rsidRPr="003A1B53" w:rsidRDefault="00993A2F" w:rsidP="00993A2F">
      <w:pPr>
        <w:pStyle w:val="paragraph"/>
      </w:pPr>
      <w:r w:rsidRPr="003A1B53">
        <w:tab/>
        <w:t>(a)</w:t>
      </w:r>
      <w:r w:rsidRPr="003A1B53">
        <w:tab/>
        <w:t xml:space="preserve">the officer of the </w:t>
      </w:r>
      <w:r w:rsidR="00B97ED6" w:rsidRPr="003A1B53">
        <w:t>criminal law</w:t>
      </w:r>
      <w:r w:rsidR="00DC7A9C">
        <w:noBreakHyphen/>
      </w:r>
      <w:r w:rsidR="00B97ED6" w:rsidRPr="003A1B53">
        <w:t>enforcement agency</w:t>
      </w:r>
      <w:r w:rsidRPr="003A1B53">
        <w:t xml:space="preserve"> who applied for the warrant on the agency’s behalf; or</w:t>
      </w:r>
    </w:p>
    <w:p w14:paraId="741D92B6" w14:textId="279305ED" w:rsidR="00993A2F" w:rsidRPr="003A1B53" w:rsidRDefault="00993A2F" w:rsidP="00993A2F">
      <w:pPr>
        <w:pStyle w:val="paragraph"/>
      </w:pPr>
      <w:r w:rsidRPr="003A1B53">
        <w:tab/>
        <w:t>(b)</w:t>
      </w:r>
      <w:r w:rsidRPr="003A1B53">
        <w:tab/>
        <w:t xml:space="preserve">an officer of the agency in relation to whom an authorisation under </w:t>
      </w:r>
      <w:r w:rsidR="0053426C" w:rsidRPr="003A1B53">
        <w:t>subsection (</w:t>
      </w:r>
      <w:r w:rsidRPr="003A1B53">
        <w:t>2) by the chief officer of the agency is in force in relation to the warrant.</w:t>
      </w:r>
    </w:p>
    <w:p w14:paraId="2D923FE9" w14:textId="4725893E" w:rsidR="00993A2F" w:rsidRPr="003A1B53" w:rsidRDefault="00993A2F" w:rsidP="00993A2F">
      <w:pPr>
        <w:pStyle w:val="subsection"/>
      </w:pPr>
      <w:r w:rsidRPr="003A1B53">
        <w:tab/>
        <w:t>(2)</w:t>
      </w:r>
      <w:r w:rsidRPr="003A1B53">
        <w:tab/>
        <w:t xml:space="preserve">The chief officer of </w:t>
      </w:r>
      <w:r w:rsidR="00B97ED6" w:rsidRPr="003A1B53">
        <w:t>a criminal law</w:t>
      </w:r>
      <w:r w:rsidR="00DC7A9C">
        <w:noBreakHyphen/>
      </w:r>
      <w:r w:rsidR="00B97ED6" w:rsidRPr="003A1B53">
        <w:t>enforcement agency</w:t>
      </w:r>
      <w:r w:rsidRPr="003A1B53">
        <w:t xml:space="preserve"> may authorise in writing officers, or classes of officers, of the agency to receive information obtained by accessing stored communications under stored communications warrants, or classes of such warrants, issued to the agency.</w:t>
      </w:r>
    </w:p>
    <w:p w14:paraId="5EAAA7C8" w14:textId="77777777" w:rsidR="00993A2F" w:rsidRPr="003A1B53" w:rsidRDefault="00993A2F" w:rsidP="00993A2F">
      <w:pPr>
        <w:pStyle w:val="SubsectionHead"/>
      </w:pPr>
      <w:r w:rsidRPr="003A1B53">
        <w:lastRenderedPageBreak/>
        <w:t>Information relating to operation of networks etc.</w:t>
      </w:r>
    </w:p>
    <w:p w14:paraId="53F39133" w14:textId="4347BD31" w:rsidR="00993A2F" w:rsidRPr="003A1B53" w:rsidRDefault="00993A2F" w:rsidP="00993A2F">
      <w:pPr>
        <w:pStyle w:val="subsection"/>
      </w:pPr>
      <w:r w:rsidRPr="003A1B53">
        <w:tab/>
        <w:t>(3)</w:t>
      </w:r>
      <w:r w:rsidRPr="003A1B53">
        <w:tab/>
        <w:t>An employee of a carrier may communicate or make use of, or cause to be communicated, lawfully accessed information or information that has been obtained by accessing a stored communication in contravention of sub</w:t>
      </w:r>
      <w:r w:rsidR="00DC7A9C">
        <w:t>section 1</w:t>
      </w:r>
      <w:r w:rsidRPr="003A1B53">
        <w:t>08(1) if:</w:t>
      </w:r>
    </w:p>
    <w:p w14:paraId="421640CC" w14:textId="77777777" w:rsidR="00993A2F" w:rsidRPr="003A1B53" w:rsidRDefault="00993A2F" w:rsidP="00993A2F">
      <w:pPr>
        <w:pStyle w:val="paragraph"/>
      </w:pPr>
      <w:r w:rsidRPr="003A1B53">
        <w:tab/>
        <w:t>(a)</w:t>
      </w:r>
      <w:r w:rsidRPr="003A1B53">
        <w:tab/>
        <w:t>the employee does so in the performance of his or her duties as such an employee; and</w:t>
      </w:r>
    </w:p>
    <w:p w14:paraId="6AC0A1D5" w14:textId="77777777" w:rsidR="00993A2F" w:rsidRPr="003A1B53" w:rsidRDefault="00993A2F" w:rsidP="00993A2F">
      <w:pPr>
        <w:pStyle w:val="paragraph"/>
      </w:pPr>
      <w:r w:rsidRPr="003A1B53">
        <w:tab/>
        <w:t>(b)</w:t>
      </w:r>
      <w:r w:rsidRPr="003A1B53">
        <w:tab/>
        <w:t>the information relates to:</w:t>
      </w:r>
    </w:p>
    <w:p w14:paraId="7B0D4C68" w14:textId="77777777" w:rsidR="00993A2F" w:rsidRPr="003A1B53" w:rsidRDefault="00993A2F" w:rsidP="00993A2F">
      <w:pPr>
        <w:pStyle w:val="paragraphsub"/>
      </w:pPr>
      <w:r w:rsidRPr="003A1B53">
        <w:tab/>
        <w:t>(i)</w:t>
      </w:r>
      <w:r w:rsidRPr="003A1B53">
        <w:tab/>
        <w:t>the operation or maintenance of a telecommunications network operated by the carrier; or</w:t>
      </w:r>
    </w:p>
    <w:p w14:paraId="48391E6D" w14:textId="77777777" w:rsidR="00993A2F" w:rsidRPr="003A1B53" w:rsidRDefault="00993A2F" w:rsidP="00993A2F">
      <w:pPr>
        <w:pStyle w:val="paragraphsub"/>
      </w:pPr>
      <w:r w:rsidRPr="003A1B53">
        <w:tab/>
        <w:t>(ii)</w:t>
      </w:r>
      <w:r w:rsidRPr="003A1B53">
        <w:tab/>
        <w:t>the supply of services by the carrier by means of a telecommunications network.</w:t>
      </w:r>
    </w:p>
    <w:p w14:paraId="5251241F" w14:textId="3CF11F03" w:rsidR="00993A2F" w:rsidRPr="003A1B53" w:rsidRDefault="00993A2F" w:rsidP="00993A2F">
      <w:pPr>
        <w:pStyle w:val="subsection"/>
      </w:pPr>
      <w:r w:rsidRPr="003A1B53">
        <w:tab/>
        <w:t>(4)</w:t>
      </w:r>
      <w:r w:rsidRPr="003A1B53">
        <w:tab/>
        <w:t>An employee of a carrier may communicate or cause to be communicated to another carrier, or to an employee of another carrier, lawfully accessed information or information that has been obtained by accessing a stored communication in contravention of sub</w:t>
      </w:r>
      <w:r w:rsidR="00DC7A9C">
        <w:t>section 1</w:t>
      </w:r>
      <w:r w:rsidRPr="003A1B53">
        <w:t>08(1) if:</w:t>
      </w:r>
    </w:p>
    <w:p w14:paraId="0DE3A204" w14:textId="77777777" w:rsidR="00993A2F" w:rsidRPr="003A1B53" w:rsidRDefault="00993A2F" w:rsidP="00993A2F">
      <w:pPr>
        <w:pStyle w:val="paragraph"/>
      </w:pPr>
      <w:r w:rsidRPr="003A1B53">
        <w:tab/>
        <w:t>(a)</w:t>
      </w:r>
      <w:r w:rsidRPr="003A1B53">
        <w:tab/>
        <w:t>the communication of the information is for the purpose of the carrying on by the other carrier of its business relating to the supply of services by means of a telecommunications network operated by the other carrier; and</w:t>
      </w:r>
    </w:p>
    <w:p w14:paraId="70CB2461" w14:textId="77777777" w:rsidR="00993A2F" w:rsidRPr="003A1B53" w:rsidRDefault="00993A2F" w:rsidP="00993A2F">
      <w:pPr>
        <w:pStyle w:val="paragraph"/>
      </w:pPr>
      <w:r w:rsidRPr="003A1B53">
        <w:tab/>
        <w:t>(b)</w:t>
      </w:r>
      <w:r w:rsidRPr="003A1B53">
        <w:tab/>
        <w:t>the information relates to:</w:t>
      </w:r>
    </w:p>
    <w:p w14:paraId="3C3F8E88" w14:textId="77777777" w:rsidR="00993A2F" w:rsidRPr="003A1B53" w:rsidRDefault="00993A2F" w:rsidP="00993A2F">
      <w:pPr>
        <w:pStyle w:val="paragraphsub"/>
      </w:pPr>
      <w:r w:rsidRPr="003A1B53">
        <w:tab/>
        <w:t>(i)</w:t>
      </w:r>
      <w:r w:rsidRPr="003A1B53">
        <w:tab/>
        <w:t>the operation or maintenance of a telecommunications network operated by the other carrier; or</w:t>
      </w:r>
    </w:p>
    <w:p w14:paraId="6D4BC375" w14:textId="77777777" w:rsidR="00993A2F" w:rsidRPr="003A1B53" w:rsidRDefault="00993A2F" w:rsidP="00993A2F">
      <w:pPr>
        <w:pStyle w:val="paragraphsub"/>
      </w:pPr>
      <w:r w:rsidRPr="003A1B53">
        <w:tab/>
        <w:t>(ii)</w:t>
      </w:r>
      <w:r w:rsidRPr="003A1B53">
        <w:tab/>
        <w:t>the supply of services by the other carrier by means of a telecommunications network.</w:t>
      </w:r>
    </w:p>
    <w:p w14:paraId="0E96475C" w14:textId="77777777" w:rsidR="00B279A2" w:rsidRPr="003A1B53" w:rsidRDefault="00B279A2" w:rsidP="00B279A2">
      <w:pPr>
        <w:pStyle w:val="SubsectionHead"/>
      </w:pPr>
      <w:r w:rsidRPr="003A1B53">
        <w:t>Preservation notice information</w:t>
      </w:r>
    </w:p>
    <w:p w14:paraId="363C3E9C" w14:textId="77777777" w:rsidR="00B279A2" w:rsidRPr="003A1B53" w:rsidRDefault="00B279A2" w:rsidP="00B279A2">
      <w:pPr>
        <w:pStyle w:val="subsection"/>
      </w:pPr>
      <w:r w:rsidRPr="003A1B53">
        <w:tab/>
        <w:t>(4A)</w:t>
      </w:r>
      <w:r w:rsidRPr="003A1B53">
        <w:tab/>
        <w:t>An employee of a carrier may, in the performance of his or her duties as such an employee, communicate or make use of, or cause to be communicated, preservation notice information if:</w:t>
      </w:r>
    </w:p>
    <w:p w14:paraId="403AA443" w14:textId="77777777" w:rsidR="00B279A2" w:rsidRPr="003A1B53" w:rsidRDefault="00B279A2" w:rsidP="00B279A2">
      <w:pPr>
        <w:pStyle w:val="paragraph"/>
      </w:pPr>
      <w:r w:rsidRPr="003A1B53">
        <w:tab/>
        <w:t>(a)</w:t>
      </w:r>
      <w:r w:rsidRPr="003A1B53">
        <w:tab/>
        <w:t>the employee does so in the performance of his or her duties as such an employee; and</w:t>
      </w:r>
    </w:p>
    <w:p w14:paraId="24BC8405" w14:textId="77777777" w:rsidR="00B279A2" w:rsidRPr="003A1B53" w:rsidRDefault="00B279A2" w:rsidP="00B279A2">
      <w:pPr>
        <w:pStyle w:val="paragraph"/>
      </w:pPr>
      <w:r w:rsidRPr="003A1B53">
        <w:lastRenderedPageBreak/>
        <w:tab/>
        <w:t>(b)</w:t>
      </w:r>
      <w:r w:rsidRPr="003A1B53">
        <w:tab/>
        <w:t>the information is reasonably necessary to enable the carrier to comply with the preservation notice.</w:t>
      </w:r>
    </w:p>
    <w:p w14:paraId="6F2179F2" w14:textId="77777777" w:rsidR="00B279A2" w:rsidRPr="003A1B53" w:rsidRDefault="00B279A2" w:rsidP="00B279A2">
      <w:pPr>
        <w:pStyle w:val="subsection"/>
      </w:pPr>
      <w:r w:rsidRPr="003A1B53">
        <w:tab/>
        <w:t>(4B)</w:t>
      </w:r>
      <w:r w:rsidRPr="003A1B53">
        <w:tab/>
        <w:t>An employee of a carrier may communicate or cause to be communicated to another carrier, or to an employee of another carrier, preservation notice information if the information is reasonably necessary to enable the carrier to comply with the preservation notice.</w:t>
      </w:r>
    </w:p>
    <w:p w14:paraId="725039B7" w14:textId="77777777" w:rsidR="00993A2F" w:rsidRPr="003A1B53" w:rsidRDefault="00993A2F" w:rsidP="00993A2F">
      <w:pPr>
        <w:pStyle w:val="SubsectionHead"/>
      </w:pPr>
      <w:r w:rsidRPr="003A1B53">
        <w:t>Stored communications warrant information</w:t>
      </w:r>
    </w:p>
    <w:p w14:paraId="0AC3049D" w14:textId="77777777" w:rsidR="00993A2F" w:rsidRPr="003A1B53" w:rsidRDefault="00993A2F" w:rsidP="00993A2F">
      <w:pPr>
        <w:pStyle w:val="subsection"/>
      </w:pPr>
      <w:r w:rsidRPr="003A1B53">
        <w:tab/>
        <w:t>(5)</w:t>
      </w:r>
      <w:r w:rsidRPr="003A1B53">
        <w:tab/>
        <w:t>An employee of a carrier may, in the performance of his or her duties as such an employee, communicate or make use of, or cause to be communicated, stored communications warrant information if:</w:t>
      </w:r>
    </w:p>
    <w:p w14:paraId="7694BA7F" w14:textId="77777777" w:rsidR="00993A2F" w:rsidRPr="003A1B53" w:rsidRDefault="00993A2F" w:rsidP="00993A2F">
      <w:pPr>
        <w:pStyle w:val="paragraph"/>
      </w:pPr>
      <w:r w:rsidRPr="003A1B53">
        <w:tab/>
        <w:t>(a)</w:t>
      </w:r>
      <w:r w:rsidRPr="003A1B53">
        <w:tab/>
        <w:t>the employee does so in the performance of his or her duties as such an employee; and</w:t>
      </w:r>
    </w:p>
    <w:p w14:paraId="42C39492" w14:textId="77777777" w:rsidR="00993A2F" w:rsidRPr="003A1B53" w:rsidRDefault="00993A2F" w:rsidP="00993A2F">
      <w:pPr>
        <w:pStyle w:val="paragraph"/>
      </w:pPr>
      <w:r w:rsidRPr="003A1B53">
        <w:tab/>
        <w:t>(b)</w:t>
      </w:r>
      <w:r w:rsidRPr="003A1B53">
        <w:tab/>
        <w:t>the information is reasonably necessary to enable access to a stored communication under a stored communications warrant.</w:t>
      </w:r>
    </w:p>
    <w:p w14:paraId="64277762" w14:textId="77777777" w:rsidR="00993A2F" w:rsidRPr="003A1B53" w:rsidRDefault="00993A2F" w:rsidP="00993A2F">
      <w:pPr>
        <w:pStyle w:val="subsection"/>
      </w:pPr>
      <w:r w:rsidRPr="003A1B53">
        <w:tab/>
        <w:t>(6)</w:t>
      </w:r>
      <w:r w:rsidRPr="003A1B53">
        <w:tab/>
        <w:t>An employee of a carrier may communicate or cause to be communicated to another carrier, or to an employee of another carrier, stored communications warrant information if the information is reasonably necessary to enable access to a stored communication under a stored communications warrant.</w:t>
      </w:r>
    </w:p>
    <w:p w14:paraId="591BDC57" w14:textId="7CD6D46F" w:rsidR="00993A2F" w:rsidRPr="003A1B53" w:rsidRDefault="00993A2F" w:rsidP="00993A2F">
      <w:pPr>
        <w:pStyle w:val="ActHead5"/>
      </w:pPr>
      <w:bookmarkStart w:id="295" w:name="_Toc167777894"/>
      <w:r w:rsidRPr="00DC7A9C">
        <w:rPr>
          <w:rStyle w:val="CharSectno"/>
        </w:rPr>
        <w:t>136</w:t>
      </w:r>
      <w:r w:rsidRPr="003A1B53">
        <w:t xml:space="preserve">  Dealing in connection with Organisation’s functions</w:t>
      </w:r>
      <w:bookmarkEnd w:id="295"/>
    </w:p>
    <w:p w14:paraId="1CE0EB78" w14:textId="77777777" w:rsidR="00993A2F" w:rsidRPr="003A1B53" w:rsidRDefault="00993A2F" w:rsidP="00993A2F">
      <w:pPr>
        <w:pStyle w:val="subsection"/>
      </w:pPr>
      <w:r w:rsidRPr="003A1B53">
        <w:tab/>
        <w:t>(1)</w:t>
      </w:r>
      <w:r w:rsidRPr="003A1B53">
        <w:tab/>
        <w:t>A person may, in connection with the performance by the Organisation of its functions, or otherwise for purposes of security, communicate to another person, make use of, or make a record of the following:</w:t>
      </w:r>
    </w:p>
    <w:p w14:paraId="7BB629B7" w14:textId="77777777" w:rsidR="00993A2F" w:rsidRPr="003A1B53" w:rsidRDefault="00993A2F" w:rsidP="00993A2F">
      <w:pPr>
        <w:pStyle w:val="paragraph"/>
      </w:pPr>
      <w:r w:rsidRPr="003A1B53">
        <w:tab/>
        <w:t>(a)</w:t>
      </w:r>
      <w:r w:rsidRPr="003A1B53">
        <w:tab/>
        <w:t>lawfully accessed information other than foreign intelligence information;</w:t>
      </w:r>
    </w:p>
    <w:p w14:paraId="166B4A7E" w14:textId="77777777" w:rsidR="00B279A2" w:rsidRPr="003A1B53" w:rsidRDefault="00B279A2" w:rsidP="00B279A2">
      <w:pPr>
        <w:pStyle w:val="paragraph"/>
      </w:pPr>
      <w:r w:rsidRPr="003A1B53">
        <w:tab/>
        <w:t>(aa)</w:t>
      </w:r>
      <w:r w:rsidRPr="003A1B53">
        <w:tab/>
        <w:t>preservation notice information;</w:t>
      </w:r>
    </w:p>
    <w:p w14:paraId="2D1584BD" w14:textId="77777777" w:rsidR="00993A2F" w:rsidRPr="003A1B53" w:rsidRDefault="00993A2F" w:rsidP="00993A2F">
      <w:pPr>
        <w:pStyle w:val="paragraph"/>
      </w:pPr>
      <w:r w:rsidRPr="003A1B53">
        <w:tab/>
        <w:t>(b)</w:t>
      </w:r>
      <w:r w:rsidRPr="003A1B53">
        <w:tab/>
        <w:t>stored communications warrant information.</w:t>
      </w:r>
    </w:p>
    <w:p w14:paraId="2D920CA5" w14:textId="0709D037" w:rsidR="00993A2F" w:rsidRPr="003A1B53" w:rsidRDefault="00993A2F" w:rsidP="00993A2F">
      <w:pPr>
        <w:pStyle w:val="subsection"/>
      </w:pPr>
      <w:r w:rsidRPr="003A1B53">
        <w:lastRenderedPageBreak/>
        <w:tab/>
        <w:t>(2)</w:t>
      </w:r>
      <w:r w:rsidRPr="003A1B53">
        <w:tab/>
        <w:t>The Director</w:t>
      </w:r>
      <w:r w:rsidR="00DC7A9C">
        <w:noBreakHyphen/>
      </w:r>
      <w:r w:rsidRPr="003A1B53">
        <w:t xml:space="preserve">General of Security may, in connection with the performance by the Organisation of its functions, communicate foreign intelligence information to an </w:t>
      </w:r>
      <w:r w:rsidR="009759FA" w:rsidRPr="003A1B53">
        <w:t>ASIO employee or ASIO affiliate</w:t>
      </w:r>
      <w:r w:rsidRPr="003A1B53">
        <w:t>.</w:t>
      </w:r>
    </w:p>
    <w:p w14:paraId="56FBE271" w14:textId="05B5554C" w:rsidR="00993A2F" w:rsidRPr="003A1B53" w:rsidRDefault="00993A2F" w:rsidP="00993A2F">
      <w:pPr>
        <w:pStyle w:val="subsection"/>
      </w:pPr>
      <w:r w:rsidRPr="003A1B53">
        <w:tab/>
        <w:t>(3)</w:t>
      </w:r>
      <w:r w:rsidRPr="003A1B53">
        <w:tab/>
        <w:t xml:space="preserve">An </w:t>
      </w:r>
      <w:r w:rsidR="00BA19A1" w:rsidRPr="003A1B53">
        <w:t>ASIO employee or ASIO affiliate</w:t>
      </w:r>
      <w:r w:rsidRPr="003A1B53">
        <w:t xml:space="preserve"> may, in connection with the performance by the Organisation of its functions, communicate foreign intelligence information to the Director</w:t>
      </w:r>
      <w:r w:rsidR="00DC7A9C">
        <w:noBreakHyphen/>
      </w:r>
      <w:r w:rsidRPr="003A1B53">
        <w:t xml:space="preserve">General of Security or to another </w:t>
      </w:r>
      <w:r w:rsidR="00BA19A1" w:rsidRPr="003A1B53">
        <w:t>ASIO employee or ASIO affiliate</w:t>
      </w:r>
      <w:r w:rsidRPr="003A1B53">
        <w:t>.</w:t>
      </w:r>
    </w:p>
    <w:p w14:paraId="182AF45A" w14:textId="4B754002" w:rsidR="00993A2F" w:rsidRPr="003A1B53" w:rsidRDefault="00993A2F" w:rsidP="00993A2F">
      <w:pPr>
        <w:pStyle w:val="subsection"/>
      </w:pPr>
      <w:r w:rsidRPr="003A1B53">
        <w:tab/>
        <w:t>(4)</w:t>
      </w:r>
      <w:r w:rsidRPr="003A1B53">
        <w:tab/>
        <w:t>The Director</w:t>
      </w:r>
      <w:r w:rsidR="00DC7A9C">
        <w:noBreakHyphen/>
      </w:r>
      <w:r w:rsidRPr="003A1B53">
        <w:t xml:space="preserve">General of Security or an </w:t>
      </w:r>
      <w:r w:rsidR="00BA19A1" w:rsidRPr="003A1B53">
        <w:t>ASIO employee or ASIO affiliate</w:t>
      </w:r>
      <w:r w:rsidRPr="003A1B53">
        <w:t xml:space="preserve"> may, in connection with the performance by the Organisation of its functions, make use of, or make a record of, foreign intelligence information.</w:t>
      </w:r>
    </w:p>
    <w:p w14:paraId="42ECD85E" w14:textId="454CAE91" w:rsidR="00993A2F" w:rsidRPr="003A1B53" w:rsidRDefault="00993A2F" w:rsidP="00993A2F">
      <w:pPr>
        <w:pStyle w:val="ActHead5"/>
      </w:pPr>
      <w:bookmarkStart w:id="296" w:name="_Toc167777895"/>
      <w:r w:rsidRPr="00DC7A9C">
        <w:rPr>
          <w:rStyle w:val="CharSectno"/>
        </w:rPr>
        <w:t>137</w:t>
      </w:r>
      <w:r w:rsidRPr="003A1B53">
        <w:t xml:space="preserve">  </w:t>
      </w:r>
      <w:r w:rsidR="00B0350B" w:rsidRPr="003A1B53">
        <w:t>Dealing in</w:t>
      </w:r>
      <w:r w:rsidRPr="003A1B53">
        <w:t xml:space="preserve"> information obtained by Organisation</w:t>
      </w:r>
      <w:bookmarkEnd w:id="296"/>
    </w:p>
    <w:p w14:paraId="1335666B" w14:textId="39942072" w:rsidR="00993A2F" w:rsidRPr="003A1B53" w:rsidRDefault="00993A2F" w:rsidP="00993A2F">
      <w:pPr>
        <w:pStyle w:val="subsection"/>
      </w:pPr>
      <w:r w:rsidRPr="003A1B53">
        <w:tab/>
        <w:t>(1)</w:t>
      </w:r>
      <w:r w:rsidRPr="003A1B53">
        <w:tab/>
        <w:t>The Director</w:t>
      </w:r>
      <w:r w:rsidR="00DC7A9C">
        <w:noBreakHyphen/>
      </w:r>
      <w:r w:rsidRPr="003A1B53">
        <w:t xml:space="preserve">General of Security may, in accordance with </w:t>
      </w:r>
      <w:r w:rsidR="003B668A" w:rsidRPr="003A1B53">
        <w:t>sub</w:t>
      </w:r>
      <w:r w:rsidR="00DC7A9C">
        <w:t>section 1</w:t>
      </w:r>
      <w:r w:rsidR="003B668A" w:rsidRPr="003A1B53">
        <w:t>8(3) or (4A), or sub</w:t>
      </w:r>
      <w:r w:rsidR="00DC7A9C">
        <w:t>section 1</w:t>
      </w:r>
      <w:r w:rsidR="003B668A" w:rsidRPr="003A1B53">
        <w:t>9A(4)</w:t>
      </w:r>
      <w:r w:rsidRPr="003A1B53">
        <w:t xml:space="preserve"> of the </w:t>
      </w:r>
      <w:r w:rsidRPr="003A1B53">
        <w:rPr>
          <w:i/>
        </w:rPr>
        <w:t>Australian Security Intelligence Organisation Act 1979</w:t>
      </w:r>
      <w:r w:rsidRPr="003A1B53">
        <w:t>, communicate the following to another person:</w:t>
      </w:r>
    </w:p>
    <w:p w14:paraId="02A6C94D" w14:textId="77777777" w:rsidR="00993A2F" w:rsidRPr="003A1B53" w:rsidRDefault="00993A2F" w:rsidP="00993A2F">
      <w:pPr>
        <w:pStyle w:val="paragraph"/>
      </w:pPr>
      <w:r w:rsidRPr="003A1B53">
        <w:tab/>
        <w:t>(a)</w:t>
      </w:r>
      <w:r w:rsidRPr="003A1B53">
        <w:tab/>
        <w:t>lawfully accessed information;</w:t>
      </w:r>
    </w:p>
    <w:p w14:paraId="53854BD0" w14:textId="77777777" w:rsidR="00B279A2" w:rsidRPr="003A1B53" w:rsidRDefault="00B279A2" w:rsidP="00B279A2">
      <w:pPr>
        <w:pStyle w:val="paragraph"/>
      </w:pPr>
      <w:r w:rsidRPr="003A1B53">
        <w:tab/>
        <w:t>(aa)</w:t>
      </w:r>
      <w:r w:rsidRPr="003A1B53">
        <w:tab/>
        <w:t>preservation notice information;</w:t>
      </w:r>
    </w:p>
    <w:p w14:paraId="3BBA5749" w14:textId="77777777" w:rsidR="00993A2F" w:rsidRPr="003A1B53" w:rsidRDefault="00993A2F" w:rsidP="00993A2F">
      <w:pPr>
        <w:pStyle w:val="paragraph"/>
      </w:pPr>
      <w:r w:rsidRPr="003A1B53">
        <w:tab/>
        <w:t>(b)</w:t>
      </w:r>
      <w:r w:rsidRPr="003A1B53">
        <w:tab/>
        <w:t>stored communications warrant information.</w:t>
      </w:r>
    </w:p>
    <w:p w14:paraId="5164AEEC" w14:textId="5761E0EE" w:rsidR="00D00D58" w:rsidRPr="003A1B53" w:rsidRDefault="00D00D58" w:rsidP="00D00D58">
      <w:pPr>
        <w:pStyle w:val="subsection"/>
      </w:pPr>
      <w:r w:rsidRPr="003A1B53">
        <w:tab/>
        <w:t>(1A)</w:t>
      </w:r>
      <w:r w:rsidRPr="003A1B53">
        <w:tab/>
        <w:t>The Director</w:t>
      </w:r>
      <w:r w:rsidR="00DC7A9C">
        <w:noBreakHyphen/>
      </w:r>
      <w:r w:rsidRPr="003A1B53">
        <w:t>General of Security may:</w:t>
      </w:r>
    </w:p>
    <w:p w14:paraId="1E977020" w14:textId="302CB141" w:rsidR="00D00D58" w:rsidRPr="003A1B53" w:rsidRDefault="00D00D58" w:rsidP="00D00D58">
      <w:pPr>
        <w:pStyle w:val="paragraph"/>
      </w:pPr>
      <w:r w:rsidRPr="003A1B53">
        <w:tab/>
        <w:t>(a)</w:t>
      </w:r>
      <w:r w:rsidRPr="003A1B53">
        <w:tab/>
        <w:t>for the purposes (if any) approved by the Attorney</w:t>
      </w:r>
      <w:r w:rsidR="00DC7A9C">
        <w:noBreakHyphen/>
      </w:r>
      <w:r w:rsidRPr="003A1B53">
        <w:t>General in writing; and</w:t>
      </w:r>
    </w:p>
    <w:p w14:paraId="32B52DAE" w14:textId="2C0878C1" w:rsidR="00D00D58" w:rsidRPr="003A1B53" w:rsidRDefault="00D00D58" w:rsidP="00D00D58">
      <w:pPr>
        <w:pStyle w:val="paragraph"/>
      </w:pPr>
      <w:r w:rsidRPr="003A1B53">
        <w:tab/>
        <w:t>(b)</w:t>
      </w:r>
      <w:r w:rsidRPr="003A1B53">
        <w:tab/>
        <w:t>subject to the conditions (if any) specified by the Attorney</w:t>
      </w:r>
      <w:r w:rsidR="00DC7A9C">
        <w:noBreakHyphen/>
      </w:r>
      <w:r w:rsidRPr="003A1B53">
        <w:t>General in writing;</w:t>
      </w:r>
    </w:p>
    <w:p w14:paraId="6BA62C92" w14:textId="0833474F" w:rsidR="00D00D58" w:rsidRPr="003A1B53" w:rsidRDefault="00D00D58" w:rsidP="00D00D58">
      <w:pPr>
        <w:pStyle w:val="subsection2"/>
      </w:pPr>
      <w:r w:rsidRPr="003A1B53">
        <w:t xml:space="preserve">communicate foreign intelligence information to another person (the </w:t>
      </w:r>
      <w:r w:rsidRPr="003A1B53">
        <w:rPr>
          <w:b/>
          <w:i/>
        </w:rPr>
        <w:t>second person</w:t>
      </w:r>
      <w:r w:rsidRPr="003A1B53">
        <w:t>), other than a person to whom the Director</w:t>
      </w:r>
      <w:r w:rsidR="00DC7A9C">
        <w:noBreakHyphen/>
      </w:r>
      <w:r w:rsidRPr="003A1B53">
        <w:t>General could communicate the information under subsection (1) or 136(2).</w:t>
      </w:r>
    </w:p>
    <w:p w14:paraId="6108DE5D" w14:textId="77777777" w:rsidR="00D00D58" w:rsidRPr="003A1B53" w:rsidRDefault="00D00D58" w:rsidP="00D00D58">
      <w:pPr>
        <w:pStyle w:val="subsection"/>
      </w:pPr>
      <w:r w:rsidRPr="003A1B53">
        <w:tab/>
        <w:t>(1B)</w:t>
      </w:r>
      <w:r w:rsidRPr="003A1B53">
        <w:tab/>
        <w:t xml:space="preserve">The second person to whom the foreign intelligence information is communicated under subsection (1A), and any other person to whom that information is communicated under this subsection, </w:t>
      </w:r>
      <w:r w:rsidRPr="003A1B53">
        <w:lastRenderedPageBreak/>
        <w:t>may communicate it to another person, and use and make a record of it.</w:t>
      </w:r>
    </w:p>
    <w:p w14:paraId="76B36B80" w14:textId="7AF539FE" w:rsidR="00993A2F" w:rsidRPr="003A1B53" w:rsidRDefault="00993A2F" w:rsidP="00993A2F">
      <w:pPr>
        <w:pStyle w:val="subsection"/>
      </w:pPr>
      <w:r w:rsidRPr="003A1B53">
        <w:tab/>
        <w:t>(2)</w:t>
      </w:r>
      <w:r w:rsidRPr="003A1B53">
        <w:tab/>
        <w:t>The communication</w:t>
      </w:r>
      <w:r w:rsidR="00D00D58" w:rsidRPr="003A1B53">
        <w:t xml:space="preserve"> under subsection (1) or (1A)</w:t>
      </w:r>
      <w:r w:rsidRPr="003A1B53">
        <w:t xml:space="preserve"> may be made by the Director</w:t>
      </w:r>
      <w:r w:rsidR="00DC7A9C">
        <w:noBreakHyphen/>
      </w:r>
      <w:r w:rsidRPr="003A1B53">
        <w:t>General of Security personally or by a person authorised by the Director</w:t>
      </w:r>
      <w:r w:rsidR="00DC7A9C">
        <w:noBreakHyphen/>
      </w:r>
      <w:r w:rsidRPr="003A1B53">
        <w:t>General.</w:t>
      </w:r>
    </w:p>
    <w:p w14:paraId="12E08CF8" w14:textId="77777777" w:rsidR="00D00D58" w:rsidRPr="003A1B53" w:rsidRDefault="00D00D58" w:rsidP="00D00D58">
      <w:pPr>
        <w:pStyle w:val="subsection"/>
      </w:pPr>
      <w:r w:rsidRPr="003A1B53">
        <w:tab/>
        <w:t>(3)</w:t>
      </w:r>
      <w:r w:rsidRPr="003A1B53">
        <w:tab/>
        <w:t>A person to whom foreign intelligence information has been communicated under subsection (1) may, in the proper performance or exercise of the person’s functions, duties or powers:</w:t>
      </w:r>
    </w:p>
    <w:p w14:paraId="4B8CC3FC" w14:textId="2BED1F0A" w:rsidR="00D00D58" w:rsidRPr="003A1B53" w:rsidRDefault="00D00D58" w:rsidP="00D00D58">
      <w:pPr>
        <w:pStyle w:val="paragraph"/>
      </w:pPr>
      <w:r w:rsidRPr="003A1B53">
        <w:tab/>
        <w:t>(a)</w:t>
      </w:r>
      <w:r w:rsidRPr="003A1B53">
        <w:tab/>
        <w:t>for the purposes (if any) approved, and subject to the conditions (if any) specified, by the Attorney</w:t>
      </w:r>
      <w:r w:rsidR="00DC7A9C">
        <w:noBreakHyphen/>
      </w:r>
      <w:r w:rsidRPr="003A1B53">
        <w:t>General in writing:</w:t>
      </w:r>
    </w:p>
    <w:p w14:paraId="724775BB" w14:textId="77777777" w:rsidR="00D00D58" w:rsidRPr="003A1B53" w:rsidRDefault="00D00D58" w:rsidP="00D00D58">
      <w:pPr>
        <w:pStyle w:val="paragraphsub"/>
      </w:pPr>
      <w:r w:rsidRPr="003A1B53">
        <w:tab/>
        <w:t>(i)</w:t>
      </w:r>
      <w:r w:rsidRPr="003A1B53">
        <w:tab/>
        <w:t xml:space="preserve">communicate that information to another person (the </w:t>
      </w:r>
      <w:r w:rsidRPr="003A1B53">
        <w:rPr>
          <w:b/>
          <w:i/>
        </w:rPr>
        <w:t>second person</w:t>
      </w:r>
      <w:r w:rsidRPr="003A1B53">
        <w:t>); and</w:t>
      </w:r>
    </w:p>
    <w:p w14:paraId="3A7C894F" w14:textId="77777777" w:rsidR="00D00D58" w:rsidRPr="003A1B53" w:rsidRDefault="00D00D58" w:rsidP="00D00D58">
      <w:pPr>
        <w:pStyle w:val="paragraphsub"/>
      </w:pPr>
      <w:r w:rsidRPr="003A1B53">
        <w:tab/>
        <w:t>(ii)</w:t>
      </w:r>
      <w:r w:rsidRPr="003A1B53">
        <w:tab/>
        <w:t>use that information; and</w:t>
      </w:r>
    </w:p>
    <w:p w14:paraId="56AC77A3" w14:textId="77777777" w:rsidR="00D00D58" w:rsidRPr="003A1B53" w:rsidRDefault="00D00D58" w:rsidP="00D00D58">
      <w:pPr>
        <w:pStyle w:val="paragraph"/>
      </w:pPr>
      <w:r w:rsidRPr="003A1B53">
        <w:tab/>
        <w:t>(b)</w:t>
      </w:r>
      <w:r w:rsidRPr="003A1B53">
        <w:tab/>
        <w:t>make a record of that information;</w:t>
      </w:r>
    </w:p>
    <w:p w14:paraId="31767D2F" w14:textId="77777777" w:rsidR="00D00D58" w:rsidRPr="003A1B53" w:rsidRDefault="00D00D58" w:rsidP="00D00D58">
      <w:pPr>
        <w:pStyle w:val="subsection2"/>
      </w:pPr>
      <w:r w:rsidRPr="003A1B53">
        <w:t>and the second person, and any other person to whom that information is communicated under this subsection, may communicate it to another person, and use and make a record of it.</w:t>
      </w:r>
    </w:p>
    <w:p w14:paraId="099971D1" w14:textId="7E1DCD4D" w:rsidR="00B0350B" w:rsidRPr="003A1B53" w:rsidRDefault="00B0350B" w:rsidP="00B0350B">
      <w:pPr>
        <w:pStyle w:val="subsection"/>
      </w:pPr>
      <w:r w:rsidRPr="003A1B53">
        <w:tab/>
        <w:t>(4)</w:t>
      </w:r>
      <w:r w:rsidRPr="003A1B53">
        <w:tab/>
        <w:t xml:space="preserve">An approval </w:t>
      </w:r>
      <w:r w:rsidR="00D00D58" w:rsidRPr="003A1B53">
        <w:t>or a condition under subsection (1A) or (3)</w:t>
      </w:r>
      <w:r w:rsidRPr="003A1B53">
        <w:t xml:space="preserve"> is not a legislative instrument.</w:t>
      </w:r>
    </w:p>
    <w:p w14:paraId="7129C981" w14:textId="3C87D78E" w:rsidR="00B97ED6" w:rsidRPr="003A1B53" w:rsidRDefault="00B97ED6" w:rsidP="00B97ED6">
      <w:pPr>
        <w:pStyle w:val="ActHead5"/>
      </w:pPr>
      <w:bookmarkStart w:id="297" w:name="_Toc167777896"/>
      <w:r w:rsidRPr="00DC7A9C">
        <w:rPr>
          <w:rStyle w:val="CharSectno"/>
        </w:rPr>
        <w:t>138</w:t>
      </w:r>
      <w:r w:rsidRPr="003A1B53">
        <w:t xml:space="preserve">  Employee of carrier may communicate information to criminal law</w:t>
      </w:r>
      <w:r w:rsidR="00DC7A9C">
        <w:noBreakHyphen/>
      </w:r>
      <w:r w:rsidRPr="003A1B53">
        <w:t>enforcement agency</w:t>
      </w:r>
      <w:bookmarkEnd w:id="297"/>
    </w:p>
    <w:p w14:paraId="6B243AE5" w14:textId="77777777" w:rsidR="00993A2F" w:rsidRPr="003A1B53" w:rsidRDefault="00993A2F" w:rsidP="00993A2F">
      <w:pPr>
        <w:pStyle w:val="subsection"/>
      </w:pPr>
      <w:r w:rsidRPr="003A1B53">
        <w:tab/>
        <w:t>(1)</w:t>
      </w:r>
      <w:r w:rsidRPr="003A1B53">
        <w:tab/>
        <w:t xml:space="preserve">An employee of a carrier may, for a purpose or purposes connected with the investigation by the Australian Communications and Media Authority of a serious contravention or with the performance of its functions relating to enforcement of the </w:t>
      </w:r>
      <w:r w:rsidRPr="003A1B53">
        <w:rPr>
          <w:i/>
        </w:rPr>
        <w:t>Spam Act 2003</w:t>
      </w:r>
      <w:r w:rsidRPr="003A1B53">
        <w:t>, and for no other purpose, communicate to an officer or staff member of the authority the following:</w:t>
      </w:r>
    </w:p>
    <w:p w14:paraId="67F445B8" w14:textId="77777777" w:rsidR="00993A2F" w:rsidRPr="003A1B53" w:rsidRDefault="00993A2F" w:rsidP="00993A2F">
      <w:pPr>
        <w:pStyle w:val="paragraph"/>
      </w:pPr>
      <w:r w:rsidRPr="003A1B53">
        <w:tab/>
        <w:t>(a)</w:t>
      </w:r>
      <w:r w:rsidRPr="003A1B53">
        <w:tab/>
        <w:t>lawfully accessed information other than foreign intelligence information;</w:t>
      </w:r>
    </w:p>
    <w:p w14:paraId="21239EA7" w14:textId="77777777" w:rsidR="00B279A2" w:rsidRPr="003A1B53" w:rsidRDefault="00B279A2" w:rsidP="00B279A2">
      <w:pPr>
        <w:pStyle w:val="paragraph"/>
      </w:pPr>
      <w:r w:rsidRPr="003A1B53">
        <w:tab/>
        <w:t>(aa)</w:t>
      </w:r>
      <w:r w:rsidRPr="003A1B53">
        <w:tab/>
        <w:t>preservation notice information;</w:t>
      </w:r>
    </w:p>
    <w:p w14:paraId="6E8A3B57" w14:textId="77777777" w:rsidR="00993A2F" w:rsidRPr="003A1B53" w:rsidRDefault="00993A2F" w:rsidP="00993A2F">
      <w:pPr>
        <w:pStyle w:val="paragraph"/>
      </w:pPr>
      <w:r w:rsidRPr="003A1B53">
        <w:tab/>
        <w:t>(b)</w:t>
      </w:r>
      <w:r w:rsidRPr="003A1B53">
        <w:tab/>
        <w:t>stored communications warrant information.</w:t>
      </w:r>
    </w:p>
    <w:p w14:paraId="48136E2B" w14:textId="06AE33ED" w:rsidR="00993A2F" w:rsidRPr="003A1B53" w:rsidRDefault="00993A2F" w:rsidP="00993A2F">
      <w:pPr>
        <w:pStyle w:val="subsection"/>
      </w:pPr>
      <w:r w:rsidRPr="003A1B53">
        <w:lastRenderedPageBreak/>
        <w:tab/>
        <w:t>(2)</w:t>
      </w:r>
      <w:r w:rsidRPr="003A1B53">
        <w:tab/>
        <w:t xml:space="preserve">An employee of a carrier may, for a purpose or purposes connected with the investigation by any other </w:t>
      </w:r>
      <w:r w:rsidR="00700A01" w:rsidRPr="003A1B53">
        <w:t>criminal law</w:t>
      </w:r>
      <w:r w:rsidR="00DC7A9C">
        <w:noBreakHyphen/>
      </w:r>
      <w:r w:rsidR="00700A01" w:rsidRPr="003A1B53">
        <w:t>enforcement agency</w:t>
      </w:r>
      <w:r w:rsidRPr="003A1B53">
        <w:t xml:space="preserve"> of a serious contravention, and for no other purpose, communicate to an officer or staff member of the agency the following:</w:t>
      </w:r>
    </w:p>
    <w:p w14:paraId="2C764150" w14:textId="77777777" w:rsidR="00993A2F" w:rsidRPr="003A1B53" w:rsidRDefault="00993A2F" w:rsidP="00993A2F">
      <w:pPr>
        <w:pStyle w:val="paragraph"/>
      </w:pPr>
      <w:r w:rsidRPr="003A1B53">
        <w:tab/>
        <w:t>(a)</w:t>
      </w:r>
      <w:r w:rsidRPr="003A1B53">
        <w:tab/>
        <w:t>lawfully accessed information other than foreign intelligence information;</w:t>
      </w:r>
    </w:p>
    <w:p w14:paraId="4FB45DCC" w14:textId="77777777" w:rsidR="00B279A2" w:rsidRPr="003A1B53" w:rsidRDefault="00B279A2" w:rsidP="00B279A2">
      <w:pPr>
        <w:pStyle w:val="paragraph"/>
      </w:pPr>
      <w:r w:rsidRPr="003A1B53">
        <w:tab/>
        <w:t>(aa)</w:t>
      </w:r>
      <w:r w:rsidRPr="003A1B53">
        <w:tab/>
        <w:t>preservation notice information;</w:t>
      </w:r>
    </w:p>
    <w:p w14:paraId="557F3CBD" w14:textId="77777777" w:rsidR="00993A2F" w:rsidRPr="003A1B53" w:rsidRDefault="00993A2F" w:rsidP="00993A2F">
      <w:pPr>
        <w:pStyle w:val="paragraph"/>
      </w:pPr>
      <w:r w:rsidRPr="003A1B53">
        <w:tab/>
        <w:t>(b)</w:t>
      </w:r>
      <w:r w:rsidRPr="003A1B53">
        <w:tab/>
        <w:t>stored communications warrant information.</w:t>
      </w:r>
    </w:p>
    <w:p w14:paraId="0D4A1281" w14:textId="52122A7C" w:rsidR="00993A2F" w:rsidRPr="003A1B53" w:rsidRDefault="00993A2F" w:rsidP="00993A2F">
      <w:pPr>
        <w:pStyle w:val="ActHead5"/>
      </w:pPr>
      <w:bookmarkStart w:id="298" w:name="_Toc167777897"/>
      <w:r w:rsidRPr="00DC7A9C">
        <w:rPr>
          <w:rStyle w:val="CharSectno"/>
        </w:rPr>
        <w:t>139</w:t>
      </w:r>
      <w:r w:rsidRPr="003A1B53">
        <w:t xml:space="preserve">  Dealing for purposes of investigation etc.</w:t>
      </w:r>
      <w:bookmarkEnd w:id="298"/>
    </w:p>
    <w:p w14:paraId="6DB48B4B" w14:textId="58D33179" w:rsidR="00993A2F" w:rsidRPr="003A1B53" w:rsidRDefault="00993A2F" w:rsidP="00993A2F">
      <w:pPr>
        <w:pStyle w:val="subsection"/>
      </w:pPr>
      <w:r w:rsidRPr="003A1B53">
        <w:tab/>
        <w:t>(1)</w:t>
      </w:r>
      <w:r w:rsidRPr="003A1B53">
        <w:tab/>
        <w:t xml:space="preserve">An officer or staff member of </w:t>
      </w:r>
      <w:r w:rsidR="00700A01" w:rsidRPr="003A1B53">
        <w:t>a criminal law</w:t>
      </w:r>
      <w:r w:rsidR="00DC7A9C">
        <w:noBreakHyphen/>
      </w:r>
      <w:r w:rsidR="00700A01" w:rsidRPr="003A1B53">
        <w:t>enforcement agency</w:t>
      </w:r>
      <w:r w:rsidRPr="003A1B53">
        <w:t xml:space="preserve"> or an eligible Commonwealth authority may, for one or more purposes referred to in </w:t>
      </w:r>
      <w:r w:rsidR="0053426C" w:rsidRPr="003A1B53">
        <w:t>subsection (</w:t>
      </w:r>
      <w:r w:rsidRPr="003A1B53">
        <w:t>2)</w:t>
      </w:r>
      <w:r w:rsidR="00E861F3" w:rsidRPr="003A1B53">
        <w:t xml:space="preserve"> or (4A)</w:t>
      </w:r>
      <w:r w:rsidRPr="003A1B53">
        <w:t>, and for no other purpose</w:t>
      </w:r>
      <w:r w:rsidR="001A64B7" w:rsidRPr="003A1B53">
        <w:t xml:space="preserve"> (other than a purpose referred to in sub</w:t>
      </w:r>
      <w:r w:rsidR="00DC7A9C">
        <w:t>section 1</w:t>
      </w:r>
      <w:r w:rsidR="001A64B7" w:rsidRPr="003A1B53">
        <w:t>39A(2)</w:t>
      </w:r>
      <w:r w:rsidR="00132A85" w:rsidRPr="003A1B53">
        <w:t xml:space="preserve"> or 139B(2)</w:t>
      </w:r>
      <w:r w:rsidR="001A64B7" w:rsidRPr="003A1B53">
        <w:t>, if applicable)</w:t>
      </w:r>
      <w:r w:rsidRPr="003A1B53">
        <w:t>, communicate to another person, make use of, or make a record of the following:</w:t>
      </w:r>
    </w:p>
    <w:p w14:paraId="4250B16F" w14:textId="77777777" w:rsidR="00993A2F" w:rsidRPr="003A1B53" w:rsidRDefault="00993A2F" w:rsidP="00993A2F">
      <w:pPr>
        <w:pStyle w:val="paragraph"/>
      </w:pPr>
      <w:r w:rsidRPr="003A1B53">
        <w:tab/>
        <w:t>(a)</w:t>
      </w:r>
      <w:r w:rsidRPr="003A1B53">
        <w:tab/>
        <w:t>lawfully accessed information other than foreign intelligence information;</w:t>
      </w:r>
    </w:p>
    <w:p w14:paraId="2CB3CC76" w14:textId="77777777" w:rsidR="00B279A2" w:rsidRPr="003A1B53" w:rsidRDefault="00B279A2" w:rsidP="00B279A2">
      <w:pPr>
        <w:pStyle w:val="paragraph"/>
      </w:pPr>
      <w:r w:rsidRPr="003A1B53">
        <w:tab/>
        <w:t>(aa)</w:t>
      </w:r>
      <w:r w:rsidRPr="003A1B53">
        <w:tab/>
        <w:t>preservation notice information;</w:t>
      </w:r>
    </w:p>
    <w:p w14:paraId="08B79C3E" w14:textId="77777777" w:rsidR="00993A2F" w:rsidRPr="003A1B53" w:rsidRDefault="00993A2F" w:rsidP="00993A2F">
      <w:pPr>
        <w:pStyle w:val="paragraph"/>
      </w:pPr>
      <w:r w:rsidRPr="003A1B53">
        <w:tab/>
        <w:t>(b)</w:t>
      </w:r>
      <w:r w:rsidRPr="003A1B53">
        <w:tab/>
        <w:t>stored communications warrant information.</w:t>
      </w:r>
    </w:p>
    <w:p w14:paraId="06F1B40B" w14:textId="77777777" w:rsidR="00993A2F" w:rsidRPr="003A1B53" w:rsidRDefault="00993A2F" w:rsidP="00993A2F">
      <w:pPr>
        <w:pStyle w:val="subsection"/>
      </w:pPr>
      <w:r w:rsidRPr="003A1B53">
        <w:tab/>
        <w:t>(2)</w:t>
      </w:r>
      <w:r w:rsidRPr="003A1B53">
        <w:tab/>
      </w:r>
      <w:r w:rsidR="00E861F3" w:rsidRPr="003A1B53">
        <w:t xml:space="preserve">In the case of information obtained by the agency other than through the execution of a warrant issued as a result of </w:t>
      </w:r>
      <w:r w:rsidR="00A66021" w:rsidRPr="003A1B53">
        <w:t>an international assistance application</w:t>
      </w:r>
      <w:r w:rsidR="00E861F3" w:rsidRPr="003A1B53">
        <w:t>, the</w:t>
      </w:r>
      <w:r w:rsidRPr="003A1B53">
        <w:t xml:space="preserve"> purposes are purposes connected with:</w:t>
      </w:r>
    </w:p>
    <w:p w14:paraId="0194C259" w14:textId="1CFEDB1C" w:rsidR="00993A2F" w:rsidRPr="003A1B53" w:rsidRDefault="00993A2F" w:rsidP="00993A2F">
      <w:pPr>
        <w:pStyle w:val="paragraph"/>
      </w:pPr>
      <w:r w:rsidRPr="003A1B53">
        <w:tab/>
        <w:t>(a)</w:t>
      </w:r>
      <w:r w:rsidRPr="003A1B53">
        <w:tab/>
        <w:t>an investigation by the agency</w:t>
      </w:r>
      <w:r w:rsidR="00671965" w:rsidRPr="003A1B53">
        <w:t xml:space="preserve"> or by another </w:t>
      </w:r>
      <w:r w:rsidR="00700A01" w:rsidRPr="003A1B53">
        <w:t>criminal law</w:t>
      </w:r>
      <w:r w:rsidR="00DC7A9C">
        <w:noBreakHyphen/>
      </w:r>
      <w:r w:rsidR="00700A01" w:rsidRPr="003A1B53">
        <w:t>enforcement agency</w:t>
      </w:r>
      <w:r w:rsidRPr="003A1B53">
        <w:t xml:space="preserve"> of a contravention to which </w:t>
      </w:r>
      <w:r w:rsidR="0053426C" w:rsidRPr="003A1B53">
        <w:t>subsection (</w:t>
      </w:r>
      <w:r w:rsidRPr="003A1B53">
        <w:t>3) applies; or</w:t>
      </w:r>
    </w:p>
    <w:p w14:paraId="42F07439" w14:textId="756B72BE" w:rsidR="00993A2F" w:rsidRPr="003A1B53" w:rsidRDefault="00993A2F" w:rsidP="00993A2F">
      <w:pPr>
        <w:pStyle w:val="paragraph"/>
      </w:pPr>
      <w:r w:rsidRPr="003A1B53">
        <w:tab/>
        <w:t>(b)</w:t>
      </w:r>
      <w:r w:rsidRPr="003A1B53">
        <w:tab/>
        <w:t xml:space="preserve">the making by an authority, body or person of a decision whether or not to begin a proceeding to which </w:t>
      </w:r>
      <w:r w:rsidR="0053426C" w:rsidRPr="003A1B53">
        <w:t>subsection (</w:t>
      </w:r>
      <w:r w:rsidRPr="003A1B53">
        <w:t>4) applies; or</w:t>
      </w:r>
    </w:p>
    <w:p w14:paraId="1DA788C6" w14:textId="2FB7C707" w:rsidR="00993A2F" w:rsidRPr="003A1B53" w:rsidRDefault="00993A2F" w:rsidP="00993A2F">
      <w:pPr>
        <w:pStyle w:val="paragraph"/>
      </w:pPr>
      <w:r w:rsidRPr="003A1B53">
        <w:tab/>
        <w:t>(c)</w:t>
      </w:r>
      <w:r w:rsidRPr="003A1B53">
        <w:tab/>
        <w:t xml:space="preserve">a proceeding to which </w:t>
      </w:r>
      <w:r w:rsidR="0053426C" w:rsidRPr="003A1B53">
        <w:t>subsection (</w:t>
      </w:r>
      <w:r w:rsidRPr="003A1B53">
        <w:t>4) applies; or</w:t>
      </w:r>
    </w:p>
    <w:p w14:paraId="3F36DF9C" w14:textId="46123351" w:rsidR="00993A2F" w:rsidRPr="003A1B53" w:rsidRDefault="00993A2F" w:rsidP="00993A2F">
      <w:pPr>
        <w:pStyle w:val="paragraph"/>
      </w:pPr>
      <w:r w:rsidRPr="003A1B53">
        <w:tab/>
        <w:t>(d)</w:t>
      </w:r>
      <w:r w:rsidRPr="003A1B53">
        <w:tab/>
        <w:t xml:space="preserve">the keeping of records by the agency under </w:t>
      </w:r>
      <w:r w:rsidR="00363123" w:rsidRPr="003A1B53">
        <w:t>Part 3</w:t>
      </w:r>
      <w:r w:rsidR="00DC7A9C">
        <w:noBreakHyphen/>
      </w:r>
      <w:r w:rsidRPr="003A1B53">
        <w:t>5</w:t>
      </w:r>
      <w:r w:rsidR="007F42D6" w:rsidRPr="003A1B53">
        <w:t>; or</w:t>
      </w:r>
    </w:p>
    <w:p w14:paraId="372D28AF" w14:textId="77777777" w:rsidR="00824905" w:rsidRPr="003A1B53" w:rsidRDefault="00824905" w:rsidP="00824905">
      <w:pPr>
        <w:pStyle w:val="paragraph"/>
      </w:pPr>
      <w:r w:rsidRPr="003A1B53">
        <w:tab/>
        <w:t>(e)</w:t>
      </w:r>
      <w:r w:rsidRPr="003A1B53">
        <w:tab/>
        <w:t>an authorisation under any of the following provisions in respect of the information:</w:t>
      </w:r>
    </w:p>
    <w:p w14:paraId="5A7E8037" w14:textId="46CFA13B" w:rsidR="00824905" w:rsidRPr="003A1B53" w:rsidRDefault="00824905" w:rsidP="00824905">
      <w:pPr>
        <w:pStyle w:val="paragraphsub"/>
      </w:pPr>
      <w:r w:rsidRPr="003A1B53">
        <w:lastRenderedPageBreak/>
        <w:tab/>
        <w:t>(i)</w:t>
      </w:r>
      <w:r w:rsidRPr="003A1B53">
        <w:tab/>
        <w:t>sub</w:t>
      </w:r>
      <w:r w:rsidR="00DC7A9C">
        <w:t>section 1</w:t>
      </w:r>
      <w:r w:rsidRPr="003A1B53">
        <w:t xml:space="preserve">3A(1) of the </w:t>
      </w:r>
      <w:r w:rsidRPr="003A1B53">
        <w:rPr>
          <w:i/>
        </w:rPr>
        <w:t>Mutual Assistance in Criminal Matters Act 1987</w:t>
      </w:r>
      <w:r w:rsidRPr="003A1B53">
        <w:t>;</w:t>
      </w:r>
    </w:p>
    <w:p w14:paraId="42099220" w14:textId="77777777" w:rsidR="00824905" w:rsidRPr="003A1B53" w:rsidRDefault="00824905" w:rsidP="00824905">
      <w:pPr>
        <w:pStyle w:val="paragraphsub"/>
      </w:pPr>
      <w:r w:rsidRPr="003A1B53">
        <w:tab/>
        <w:t>(ii)</w:t>
      </w:r>
      <w:r w:rsidRPr="003A1B53">
        <w:tab/>
        <w:t>section</w:t>
      </w:r>
      <w:r w:rsidR="005039E3" w:rsidRPr="003A1B53">
        <w:t> </w:t>
      </w:r>
      <w:r w:rsidRPr="003A1B53">
        <w:t xml:space="preserve">69A of the </w:t>
      </w:r>
      <w:r w:rsidRPr="003A1B53">
        <w:rPr>
          <w:i/>
        </w:rPr>
        <w:t>International Criminal Court Act 2002</w:t>
      </w:r>
      <w:r w:rsidRPr="003A1B53">
        <w:t>;</w:t>
      </w:r>
    </w:p>
    <w:p w14:paraId="0437AECB" w14:textId="77777777" w:rsidR="00824905" w:rsidRPr="003A1B53" w:rsidRDefault="00824905" w:rsidP="00824905">
      <w:pPr>
        <w:pStyle w:val="paragraphsub"/>
      </w:pPr>
      <w:r w:rsidRPr="003A1B53">
        <w:tab/>
        <w:t>(iii)</w:t>
      </w:r>
      <w:r w:rsidRPr="003A1B53">
        <w:tab/>
      </w:r>
      <w:r w:rsidR="007E0672" w:rsidRPr="003A1B53">
        <w:t>section 2</w:t>
      </w:r>
      <w:r w:rsidRPr="003A1B53">
        <w:t xml:space="preserve">5A of the </w:t>
      </w:r>
      <w:r w:rsidRPr="003A1B53">
        <w:rPr>
          <w:i/>
        </w:rPr>
        <w:t>International War Crimes Tribunals Act 1995</w:t>
      </w:r>
      <w:r w:rsidRPr="003A1B53">
        <w:t>.</w:t>
      </w:r>
    </w:p>
    <w:p w14:paraId="67395B10" w14:textId="77777777" w:rsidR="00993A2F" w:rsidRPr="003A1B53" w:rsidRDefault="00993A2F" w:rsidP="00993A2F">
      <w:pPr>
        <w:pStyle w:val="subsection"/>
      </w:pPr>
      <w:r w:rsidRPr="003A1B53">
        <w:tab/>
        <w:t>(3)</w:t>
      </w:r>
      <w:r w:rsidRPr="003A1B53">
        <w:tab/>
        <w:t>A contravention to which this subsection applies is a contravention of a law of the Commonwealth, a State or a Territory that:</w:t>
      </w:r>
    </w:p>
    <w:p w14:paraId="1E67734B" w14:textId="77777777" w:rsidR="00993A2F" w:rsidRPr="003A1B53" w:rsidRDefault="00993A2F" w:rsidP="00993A2F">
      <w:pPr>
        <w:pStyle w:val="paragraph"/>
      </w:pPr>
      <w:r w:rsidRPr="003A1B53">
        <w:tab/>
        <w:t>(a)</w:t>
      </w:r>
      <w:r w:rsidRPr="003A1B53">
        <w:tab/>
        <w:t>is a serious offence; or</w:t>
      </w:r>
    </w:p>
    <w:p w14:paraId="01BECF1B" w14:textId="77777777" w:rsidR="00993A2F" w:rsidRPr="003A1B53" w:rsidRDefault="00993A2F" w:rsidP="00993A2F">
      <w:pPr>
        <w:pStyle w:val="paragraph"/>
      </w:pPr>
      <w:r w:rsidRPr="003A1B53">
        <w:tab/>
        <w:t>(b)</w:t>
      </w:r>
      <w:r w:rsidRPr="003A1B53">
        <w:tab/>
        <w:t>is an offence punishable:</w:t>
      </w:r>
    </w:p>
    <w:p w14:paraId="101BDD88" w14:textId="77777777" w:rsidR="00993A2F" w:rsidRPr="003A1B53" w:rsidRDefault="00993A2F" w:rsidP="00993A2F">
      <w:pPr>
        <w:pStyle w:val="paragraphsub"/>
      </w:pPr>
      <w:r w:rsidRPr="003A1B53">
        <w:tab/>
        <w:t>(i)</w:t>
      </w:r>
      <w:r w:rsidRPr="003A1B53">
        <w:tab/>
        <w:t>by imprisonment for a period, or a maximum period, of at least 12 months; or</w:t>
      </w:r>
    </w:p>
    <w:p w14:paraId="180E7005" w14:textId="77777777" w:rsidR="00993A2F" w:rsidRPr="003A1B53" w:rsidRDefault="00993A2F" w:rsidP="00993A2F">
      <w:pPr>
        <w:pStyle w:val="paragraphsub"/>
      </w:pPr>
      <w:r w:rsidRPr="003A1B53">
        <w:tab/>
        <w:t>(ii)</w:t>
      </w:r>
      <w:r w:rsidRPr="003A1B53">
        <w:tab/>
        <w:t>if the offence is committed by an individual—by a fine, or a maximum fine, of at least 60 penalty units; or</w:t>
      </w:r>
    </w:p>
    <w:p w14:paraId="7CEC307A" w14:textId="77777777" w:rsidR="00993A2F" w:rsidRPr="003A1B53" w:rsidRDefault="00993A2F" w:rsidP="00993A2F">
      <w:pPr>
        <w:pStyle w:val="paragraphsub"/>
      </w:pPr>
      <w:r w:rsidRPr="003A1B53">
        <w:tab/>
        <w:t>(iii)</w:t>
      </w:r>
      <w:r w:rsidRPr="003A1B53">
        <w:tab/>
        <w:t>if the offence cannot be committed by an individual—by a fine, or a maximum fine, of at least 300 penalty units; or</w:t>
      </w:r>
    </w:p>
    <w:p w14:paraId="0C0CAF29" w14:textId="77777777" w:rsidR="00993A2F" w:rsidRPr="003A1B53" w:rsidRDefault="00993A2F" w:rsidP="00993A2F">
      <w:pPr>
        <w:pStyle w:val="paragraph"/>
      </w:pPr>
      <w:r w:rsidRPr="003A1B53">
        <w:tab/>
        <w:t>(c)</w:t>
      </w:r>
      <w:r w:rsidRPr="003A1B53">
        <w:tab/>
        <w:t>could, if established, render the person committing the contravention liable:</w:t>
      </w:r>
    </w:p>
    <w:p w14:paraId="5DA86EAA" w14:textId="77777777" w:rsidR="00993A2F" w:rsidRPr="003A1B53" w:rsidRDefault="00993A2F" w:rsidP="00993A2F">
      <w:pPr>
        <w:pStyle w:val="paragraphsub"/>
      </w:pPr>
      <w:r w:rsidRPr="003A1B53">
        <w:tab/>
        <w:t>(i)</w:t>
      </w:r>
      <w:r w:rsidRPr="003A1B53">
        <w:tab/>
        <w:t>if the contravention were committed by an individual—to pay a pecuniary penalty of 60 penalty units or more, or to pay an amount that is the monetary equivalent of 60 penalty units or more; or</w:t>
      </w:r>
    </w:p>
    <w:p w14:paraId="21AA677F" w14:textId="77777777" w:rsidR="00993A2F" w:rsidRPr="003A1B53" w:rsidRDefault="00993A2F" w:rsidP="00993A2F">
      <w:pPr>
        <w:pStyle w:val="paragraphsub"/>
      </w:pPr>
      <w:r w:rsidRPr="003A1B53">
        <w:tab/>
        <w:t>(ii)</w:t>
      </w:r>
      <w:r w:rsidRPr="003A1B53">
        <w:tab/>
        <w:t>if the contravention cannot be committed by an individual—to pay a pecuniary penalty of 300 penalty units or more, or to pay an amount that is the monetary equivalent of 300 penalty units or more.</w:t>
      </w:r>
    </w:p>
    <w:p w14:paraId="215130A8" w14:textId="77777777" w:rsidR="00993A2F" w:rsidRPr="003A1B53" w:rsidRDefault="00993A2F" w:rsidP="00993A2F">
      <w:pPr>
        <w:pStyle w:val="subsection"/>
      </w:pPr>
      <w:r w:rsidRPr="003A1B53">
        <w:tab/>
        <w:t>(4)</w:t>
      </w:r>
      <w:r w:rsidRPr="003A1B53">
        <w:tab/>
        <w:t>A proceeding to which this subsection applies is:</w:t>
      </w:r>
    </w:p>
    <w:p w14:paraId="42C45561" w14:textId="4972E3C1" w:rsidR="00993A2F" w:rsidRPr="003A1B53" w:rsidRDefault="00993A2F" w:rsidP="00993A2F">
      <w:pPr>
        <w:pStyle w:val="paragraph"/>
      </w:pPr>
      <w:r w:rsidRPr="003A1B53">
        <w:tab/>
        <w:t>(a)</w:t>
      </w:r>
      <w:r w:rsidRPr="003A1B53">
        <w:tab/>
        <w:t xml:space="preserve">a proceeding by way of a prosecution for an offence of a kind referred to in </w:t>
      </w:r>
      <w:r w:rsidR="0053426C" w:rsidRPr="003A1B53">
        <w:t>paragraph (</w:t>
      </w:r>
      <w:r w:rsidRPr="003A1B53">
        <w:t>3)(a) or (b); or</w:t>
      </w:r>
    </w:p>
    <w:p w14:paraId="010C347F" w14:textId="77777777" w:rsidR="00993A2F" w:rsidRPr="003A1B53" w:rsidRDefault="00993A2F" w:rsidP="00993A2F">
      <w:pPr>
        <w:pStyle w:val="paragraph"/>
      </w:pPr>
      <w:r w:rsidRPr="003A1B53">
        <w:tab/>
        <w:t>(b)</w:t>
      </w:r>
      <w:r w:rsidRPr="003A1B53">
        <w:tab/>
        <w:t>a proceeding for the confiscation or forfeiture of property, or for the imposition of a pecuniary penalty, in connection with the commission of such an offence; or</w:t>
      </w:r>
    </w:p>
    <w:p w14:paraId="4C469FD6" w14:textId="77777777" w:rsidR="003B0660" w:rsidRPr="003A1B53" w:rsidRDefault="003B0660" w:rsidP="003B0660">
      <w:pPr>
        <w:pStyle w:val="paragraph"/>
      </w:pPr>
      <w:r w:rsidRPr="003A1B53">
        <w:tab/>
        <w:t>(ba)</w:t>
      </w:r>
      <w:r w:rsidRPr="003A1B53">
        <w:tab/>
        <w:t xml:space="preserve">a proceeding under the </w:t>
      </w:r>
      <w:r w:rsidRPr="003A1B53">
        <w:rPr>
          <w:i/>
        </w:rPr>
        <w:t>Spam Act 2003</w:t>
      </w:r>
      <w:r w:rsidRPr="003A1B53">
        <w:t>; or</w:t>
      </w:r>
    </w:p>
    <w:p w14:paraId="4C6EBB52" w14:textId="77777777" w:rsidR="00993A2F" w:rsidRPr="003A1B53" w:rsidRDefault="00993A2F" w:rsidP="00993A2F">
      <w:pPr>
        <w:pStyle w:val="paragraph"/>
      </w:pPr>
      <w:r w:rsidRPr="003A1B53">
        <w:lastRenderedPageBreak/>
        <w:tab/>
        <w:t>(c)</w:t>
      </w:r>
      <w:r w:rsidRPr="003A1B53">
        <w:tab/>
        <w:t>a proceeding for the taking of evidence pursuant to section</w:t>
      </w:r>
      <w:r w:rsidR="005039E3" w:rsidRPr="003A1B53">
        <w:t> </w:t>
      </w:r>
      <w:r w:rsidRPr="003A1B53">
        <w:t xml:space="preserve">43 of the </w:t>
      </w:r>
      <w:r w:rsidRPr="003A1B53">
        <w:rPr>
          <w:i/>
        </w:rPr>
        <w:t>Extradition Act 1988</w:t>
      </w:r>
      <w:r w:rsidRPr="003A1B53">
        <w:t>, in so far as the proceeding relates to such an offence; or</w:t>
      </w:r>
    </w:p>
    <w:p w14:paraId="4F151147" w14:textId="77777777" w:rsidR="00993A2F" w:rsidRPr="003A1B53" w:rsidRDefault="00993A2F" w:rsidP="00993A2F">
      <w:pPr>
        <w:pStyle w:val="paragraph"/>
      </w:pPr>
      <w:r w:rsidRPr="003A1B53">
        <w:tab/>
        <w:t>(d)</w:t>
      </w:r>
      <w:r w:rsidRPr="003A1B53">
        <w:tab/>
        <w:t>a proceeding for the extradition of a person from a State or a Territory to another State or Territory, in so far as the proceeding relates to such an offence; or</w:t>
      </w:r>
    </w:p>
    <w:p w14:paraId="7644BE7C" w14:textId="08D6F241" w:rsidR="00993A2F" w:rsidRPr="003A1B53" w:rsidRDefault="00993A2F" w:rsidP="00993A2F">
      <w:pPr>
        <w:pStyle w:val="paragraph"/>
      </w:pPr>
      <w:r w:rsidRPr="003A1B53">
        <w:tab/>
        <w:t>(e)</w:t>
      </w:r>
      <w:r w:rsidRPr="003A1B53">
        <w:tab/>
        <w:t xml:space="preserve">a proceeding for recovery of a pecuniary penalty for a contravention of a kind referred to in </w:t>
      </w:r>
      <w:r w:rsidR="0053426C" w:rsidRPr="003A1B53">
        <w:t>paragraph (</w:t>
      </w:r>
      <w:r w:rsidRPr="003A1B53">
        <w:t>3)(c)</w:t>
      </w:r>
      <w:r w:rsidR="00866EA3" w:rsidRPr="003A1B53">
        <w:t>; or</w:t>
      </w:r>
    </w:p>
    <w:p w14:paraId="464C9841" w14:textId="77777777" w:rsidR="00866EA3" w:rsidRPr="003A1B53" w:rsidRDefault="00866EA3" w:rsidP="00866EA3">
      <w:pPr>
        <w:pStyle w:val="paragraph"/>
      </w:pPr>
      <w:r w:rsidRPr="003A1B53">
        <w:tab/>
        <w:t>(f)</w:t>
      </w:r>
      <w:r w:rsidRPr="003A1B53">
        <w:tab/>
        <w:t>a police disciplinary proceeding.</w:t>
      </w:r>
    </w:p>
    <w:p w14:paraId="0379BD2C" w14:textId="77777777" w:rsidR="00824905" w:rsidRPr="003A1B53" w:rsidRDefault="00824905" w:rsidP="00824905">
      <w:pPr>
        <w:pStyle w:val="subsection"/>
      </w:pPr>
      <w:r w:rsidRPr="003A1B53">
        <w:tab/>
        <w:t>(4A)</w:t>
      </w:r>
      <w:r w:rsidRPr="003A1B53">
        <w:tab/>
        <w:t>In the case of information obtained by the agency through the execution of a warrant issued as a result of an international assistance application, the purposes are purposes connected with:</w:t>
      </w:r>
    </w:p>
    <w:p w14:paraId="705B065E" w14:textId="77777777" w:rsidR="00824905" w:rsidRPr="003A1B53" w:rsidRDefault="00824905" w:rsidP="00824905">
      <w:pPr>
        <w:pStyle w:val="paragraph"/>
      </w:pPr>
      <w:r w:rsidRPr="003A1B53">
        <w:tab/>
        <w:t>(a)</w:t>
      </w:r>
      <w:r w:rsidRPr="003A1B53">
        <w:tab/>
        <w:t>providing the information to the entity to which the application relates, or to an appropriate authority of that entity; or</w:t>
      </w:r>
    </w:p>
    <w:p w14:paraId="6F1025A1" w14:textId="2AD4E8ED" w:rsidR="00824905" w:rsidRPr="003A1B53" w:rsidRDefault="00824905" w:rsidP="00824905">
      <w:pPr>
        <w:pStyle w:val="paragraph"/>
      </w:pPr>
      <w:r w:rsidRPr="003A1B53">
        <w:tab/>
        <w:t>(b)</w:t>
      </w:r>
      <w:r w:rsidRPr="003A1B53">
        <w:tab/>
        <w:t xml:space="preserve">the keeping of records by the agency under </w:t>
      </w:r>
      <w:r w:rsidR="00363123" w:rsidRPr="003A1B53">
        <w:t>Part 3</w:t>
      </w:r>
      <w:r w:rsidR="00DC7A9C">
        <w:noBreakHyphen/>
      </w:r>
      <w:r w:rsidRPr="003A1B53">
        <w:t>5.</w:t>
      </w:r>
    </w:p>
    <w:p w14:paraId="59807777" w14:textId="1C9978C0" w:rsidR="00993A2F" w:rsidRPr="003A1B53" w:rsidRDefault="00993A2F" w:rsidP="00993A2F">
      <w:pPr>
        <w:pStyle w:val="subsection"/>
      </w:pPr>
      <w:r w:rsidRPr="003A1B53">
        <w:tab/>
        <w:t>(5)</w:t>
      </w:r>
      <w:r w:rsidRPr="003A1B53">
        <w:tab/>
        <w:t xml:space="preserve">To avoid doubt, a reference in </w:t>
      </w:r>
      <w:r w:rsidR="0053426C" w:rsidRPr="003A1B53">
        <w:t>subsection (</w:t>
      </w:r>
      <w:r w:rsidRPr="003A1B53">
        <w:t>3) to a number of penalty units in relation to a contravention of a law of a State or a Territory includes a reference to an amount of a fine or pecuniary penalty that is equivalent, under section</w:t>
      </w:r>
      <w:r w:rsidR="005039E3" w:rsidRPr="003A1B53">
        <w:t> </w:t>
      </w:r>
      <w:r w:rsidRPr="003A1B53">
        <w:t xml:space="preserve">4AA of the </w:t>
      </w:r>
      <w:r w:rsidRPr="003A1B53">
        <w:rPr>
          <w:i/>
        </w:rPr>
        <w:t>Crimes Act 1914</w:t>
      </w:r>
      <w:r w:rsidRPr="003A1B53">
        <w:t>, to that number of penalty units.</w:t>
      </w:r>
    </w:p>
    <w:p w14:paraId="17F9C0D3" w14:textId="10F48605" w:rsidR="00991D59" w:rsidRPr="003A1B53" w:rsidRDefault="00991D59" w:rsidP="00991D59">
      <w:pPr>
        <w:pStyle w:val="ActHead5"/>
      </w:pPr>
      <w:bookmarkStart w:id="299" w:name="_Toc167777898"/>
      <w:r w:rsidRPr="00DC7A9C">
        <w:rPr>
          <w:rStyle w:val="CharSectno"/>
        </w:rPr>
        <w:t>139AA</w:t>
      </w:r>
      <w:r w:rsidRPr="003A1B53">
        <w:t xml:space="preserve">  Dealing in connection with Inspector</w:t>
      </w:r>
      <w:r w:rsidR="00DC7A9C">
        <w:noBreakHyphen/>
      </w:r>
      <w:r w:rsidRPr="003A1B53">
        <w:t>General’s functions</w:t>
      </w:r>
      <w:bookmarkEnd w:id="299"/>
    </w:p>
    <w:p w14:paraId="63671234" w14:textId="77777777" w:rsidR="00991D59" w:rsidRPr="003A1B53" w:rsidRDefault="00991D59" w:rsidP="00991D59">
      <w:pPr>
        <w:pStyle w:val="subsection"/>
      </w:pPr>
      <w:r w:rsidRPr="003A1B53">
        <w:tab/>
        <w:t>(1)</w:t>
      </w:r>
      <w:r w:rsidRPr="003A1B53">
        <w:tab/>
        <w:t>A person may, in connection with an IGIS official exercising a power, or performing a function or duty, as an IGIS official, communicate to another person, make use of, or make a record of, the following:</w:t>
      </w:r>
    </w:p>
    <w:p w14:paraId="04322D89" w14:textId="77777777" w:rsidR="00991D59" w:rsidRPr="003A1B53" w:rsidRDefault="00991D59" w:rsidP="00991D59">
      <w:pPr>
        <w:pStyle w:val="paragraph"/>
      </w:pPr>
      <w:r w:rsidRPr="003A1B53">
        <w:tab/>
        <w:t>(a)</w:t>
      </w:r>
      <w:r w:rsidRPr="003A1B53">
        <w:tab/>
        <w:t>lawfully accessed information;</w:t>
      </w:r>
    </w:p>
    <w:p w14:paraId="14098FAD" w14:textId="77777777" w:rsidR="00991D59" w:rsidRPr="003A1B53" w:rsidRDefault="00991D59" w:rsidP="00991D59">
      <w:pPr>
        <w:pStyle w:val="paragraph"/>
      </w:pPr>
      <w:r w:rsidRPr="003A1B53">
        <w:tab/>
        <w:t>(b)</w:t>
      </w:r>
      <w:r w:rsidRPr="003A1B53">
        <w:tab/>
        <w:t>information obtained by accessing a stored communication (whether or not that information is lawfully accessed information);</w:t>
      </w:r>
    </w:p>
    <w:p w14:paraId="4DD9AE72" w14:textId="77777777" w:rsidR="00991D59" w:rsidRPr="003A1B53" w:rsidRDefault="00991D59" w:rsidP="00991D59">
      <w:pPr>
        <w:pStyle w:val="paragraph"/>
      </w:pPr>
      <w:r w:rsidRPr="003A1B53">
        <w:tab/>
        <w:t>(c)</w:t>
      </w:r>
      <w:r w:rsidRPr="003A1B53">
        <w:tab/>
        <w:t>preservation notice information;</w:t>
      </w:r>
    </w:p>
    <w:p w14:paraId="33063A02" w14:textId="77777777" w:rsidR="00991D59" w:rsidRPr="003A1B53" w:rsidRDefault="00991D59" w:rsidP="00991D59">
      <w:pPr>
        <w:pStyle w:val="paragraph"/>
      </w:pPr>
      <w:r w:rsidRPr="003A1B53">
        <w:tab/>
        <w:t>(d)</w:t>
      </w:r>
      <w:r w:rsidRPr="003A1B53">
        <w:tab/>
        <w:t>stored communications warrant information.</w:t>
      </w:r>
    </w:p>
    <w:p w14:paraId="10EC3C77" w14:textId="77777777" w:rsidR="00991D59" w:rsidRPr="003A1B53" w:rsidRDefault="00991D59" w:rsidP="00991D59">
      <w:pPr>
        <w:pStyle w:val="subsection"/>
      </w:pPr>
      <w:r w:rsidRPr="003A1B53">
        <w:tab/>
        <w:t>(2)</w:t>
      </w:r>
      <w:r w:rsidRPr="003A1B53">
        <w:tab/>
        <w:t>This section applies despite any other provision of this Part.</w:t>
      </w:r>
    </w:p>
    <w:p w14:paraId="3073F250" w14:textId="37F36383" w:rsidR="001A64B7" w:rsidRPr="003A1B53" w:rsidRDefault="001A64B7" w:rsidP="001A64B7">
      <w:pPr>
        <w:pStyle w:val="ActHead5"/>
      </w:pPr>
      <w:bookmarkStart w:id="300" w:name="_Toc167777899"/>
      <w:r w:rsidRPr="00DC7A9C">
        <w:rPr>
          <w:rStyle w:val="CharSectno"/>
        </w:rPr>
        <w:lastRenderedPageBreak/>
        <w:t>139A</w:t>
      </w:r>
      <w:r w:rsidRPr="003A1B53">
        <w:t xml:space="preserve">  Dealing for integrity purposes</w:t>
      </w:r>
      <w:bookmarkEnd w:id="300"/>
    </w:p>
    <w:p w14:paraId="6B23B7FC" w14:textId="2ECA4674" w:rsidR="001A64B7" w:rsidRPr="003A1B53" w:rsidRDefault="001A64B7" w:rsidP="001A64B7">
      <w:pPr>
        <w:pStyle w:val="subsection"/>
      </w:pPr>
      <w:r w:rsidRPr="003A1B53">
        <w:tab/>
        <w:t>(1)</w:t>
      </w:r>
      <w:r w:rsidRPr="003A1B53">
        <w:tab/>
        <w:t xml:space="preserve">An officer or staff member of a Commonwealth agency may, for one or more purposes referred to in </w:t>
      </w:r>
      <w:r w:rsidR="0053426C" w:rsidRPr="003A1B53">
        <w:t>subsection (</w:t>
      </w:r>
      <w:r w:rsidRPr="003A1B53">
        <w:t>2), and for no other purpose (other than a purpose referred to in sub</w:t>
      </w:r>
      <w:r w:rsidR="00DC7A9C">
        <w:t>section 1</w:t>
      </w:r>
      <w:r w:rsidRPr="003A1B53">
        <w:t>39(2)</w:t>
      </w:r>
      <w:r w:rsidR="00BA1C89" w:rsidRPr="003A1B53">
        <w:t xml:space="preserve"> or (4A)</w:t>
      </w:r>
      <w:r w:rsidR="00132A85" w:rsidRPr="003A1B53">
        <w:t xml:space="preserve"> or 139B(2)</w:t>
      </w:r>
      <w:r w:rsidRPr="003A1B53">
        <w:t>, if applicable), communicate to another person, make use of, or make a record of the following:</w:t>
      </w:r>
    </w:p>
    <w:p w14:paraId="54561EFB" w14:textId="77777777" w:rsidR="001A64B7" w:rsidRPr="003A1B53" w:rsidRDefault="001A64B7" w:rsidP="001A64B7">
      <w:pPr>
        <w:pStyle w:val="paragraph"/>
      </w:pPr>
      <w:r w:rsidRPr="003A1B53">
        <w:tab/>
        <w:t>(a)</w:t>
      </w:r>
      <w:r w:rsidRPr="003A1B53">
        <w:tab/>
        <w:t>lawfully accessed information other than foreign intelligence information;</w:t>
      </w:r>
    </w:p>
    <w:p w14:paraId="06EF5456" w14:textId="77777777" w:rsidR="001A64B7" w:rsidRPr="003A1B53" w:rsidRDefault="001A64B7" w:rsidP="001A64B7">
      <w:pPr>
        <w:pStyle w:val="paragraph"/>
      </w:pPr>
      <w:r w:rsidRPr="003A1B53">
        <w:tab/>
        <w:t>(b)</w:t>
      </w:r>
      <w:r w:rsidRPr="003A1B53">
        <w:tab/>
        <w:t>stored communications warrant information.</w:t>
      </w:r>
    </w:p>
    <w:p w14:paraId="26830FDB" w14:textId="77777777" w:rsidR="001A64B7" w:rsidRPr="003A1B53" w:rsidRDefault="001A64B7" w:rsidP="001A64B7">
      <w:pPr>
        <w:pStyle w:val="subsection"/>
      </w:pPr>
      <w:r w:rsidRPr="003A1B53">
        <w:tab/>
        <w:t>(2)</w:t>
      </w:r>
      <w:r w:rsidRPr="003A1B53">
        <w:tab/>
        <w:t>The purposes are:</w:t>
      </w:r>
    </w:p>
    <w:p w14:paraId="0D040945" w14:textId="77777777" w:rsidR="001A64B7" w:rsidRPr="003A1B53" w:rsidRDefault="001A64B7" w:rsidP="001A64B7">
      <w:pPr>
        <w:pStyle w:val="paragraph"/>
      </w:pPr>
      <w:r w:rsidRPr="003A1B53">
        <w:tab/>
        <w:t>(a)</w:t>
      </w:r>
      <w:r w:rsidRPr="003A1B53">
        <w:tab/>
        <w:t>a permitted purpose mentioned in the table in section</w:t>
      </w:r>
      <w:r w:rsidR="005039E3" w:rsidRPr="003A1B53">
        <w:t> </w:t>
      </w:r>
      <w:r w:rsidRPr="003A1B53">
        <w:t>6S in relation to the agency or another Commonwealth agency; or</w:t>
      </w:r>
    </w:p>
    <w:p w14:paraId="6EE46532" w14:textId="68C41F3C" w:rsidR="001A64B7" w:rsidRPr="003A1B53" w:rsidRDefault="001A64B7" w:rsidP="001A64B7">
      <w:pPr>
        <w:pStyle w:val="paragraph"/>
      </w:pPr>
      <w:r w:rsidRPr="003A1B53">
        <w:tab/>
        <w:t>(b)</w:t>
      </w:r>
      <w:r w:rsidRPr="003A1B53">
        <w:tab/>
        <w:t xml:space="preserve">purposes connected with the keeping of records by the agency under </w:t>
      </w:r>
      <w:r w:rsidR="00363123" w:rsidRPr="003A1B53">
        <w:t>Part 3</w:t>
      </w:r>
      <w:r w:rsidR="00DC7A9C">
        <w:noBreakHyphen/>
      </w:r>
      <w:r w:rsidRPr="003A1B53">
        <w:t>5.</w:t>
      </w:r>
    </w:p>
    <w:p w14:paraId="7E277CDB" w14:textId="049A8D9A" w:rsidR="009B03FD" w:rsidRPr="003A1B53" w:rsidRDefault="009B03FD" w:rsidP="009B03FD">
      <w:pPr>
        <w:pStyle w:val="ActHead5"/>
      </w:pPr>
      <w:bookmarkStart w:id="301" w:name="_Toc167777900"/>
      <w:r w:rsidRPr="00DC7A9C">
        <w:rPr>
          <w:rStyle w:val="CharSectno"/>
        </w:rPr>
        <w:t>139B</w:t>
      </w:r>
      <w:r w:rsidRPr="003A1B53">
        <w:t xml:space="preserve">  Dealing for purposes relating to </w:t>
      </w:r>
      <w:r w:rsidR="00961CE3" w:rsidRPr="003A1B53">
        <w:t>Part 5</w:t>
      </w:r>
      <w:r w:rsidRPr="003A1B53">
        <w:t>.3 orders</w:t>
      </w:r>
      <w:r w:rsidR="00964921" w:rsidRPr="003A1B53">
        <w:t xml:space="preserve"> or Part 9.10 orders</w:t>
      </w:r>
      <w:bookmarkEnd w:id="301"/>
    </w:p>
    <w:p w14:paraId="4BEDD332" w14:textId="77777777" w:rsidR="009B03FD" w:rsidRPr="003A1B53" w:rsidRDefault="009B03FD" w:rsidP="009B03FD">
      <w:pPr>
        <w:pStyle w:val="subsection"/>
      </w:pPr>
      <w:r w:rsidRPr="003A1B53">
        <w:tab/>
        <w:t>(1)</w:t>
      </w:r>
      <w:r w:rsidRPr="003A1B53">
        <w:tab/>
        <w:t>An officer or staff member of:</w:t>
      </w:r>
    </w:p>
    <w:p w14:paraId="7DCC05E5" w14:textId="77777777" w:rsidR="009B03FD" w:rsidRPr="003A1B53" w:rsidRDefault="009B03FD" w:rsidP="009B03FD">
      <w:pPr>
        <w:pStyle w:val="paragraph"/>
      </w:pPr>
      <w:r w:rsidRPr="003A1B53">
        <w:tab/>
        <w:t>(a)</w:t>
      </w:r>
      <w:r w:rsidRPr="003A1B53">
        <w:tab/>
        <w:t>the Australian Federal Police; or</w:t>
      </w:r>
    </w:p>
    <w:p w14:paraId="170B0F24" w14:textId="77777777" w:rsidR="009B03FD" w:rsidRPr="003A1B53" w:rsidRDefault="009B03FD" w:rsidP="009B03FD">
      <w:pPr>
        <w:pStyle w:val="paragraph"/>
      </w:pPr>
      <w:r w:rsidRPr="003A1B53">
        <w:tab/>
        <w:t>(b)</w:t>
      </w:r>
      <w:r w:rsidRPr="003A1B53">
        <w:tab/>
        <w:t>the Police Force of a State or Territory;</w:t>
      </w:r>
    </w:p>
    <w:p w14:paraId="1E508FC1" w14:textId="3BBA1306" w:rsidR="009B03FD" w:rsidRPr="003A1B53" w:rsidRDefault="009B03FD" w:rsidP="009B03FD">
      <w:pPr>
        <w:pStyle w:val="subsection2"/>
      </w:pPr>
      <w:r w:rsidRPr="003A1B53">
        <w:t>may, for one or more purposes referred to in subsection (2), and for no other purpose (other than a purpose referred to in sub</w:t>
      </w:r>
      <w:r w:rsidR="00DC7A9C">
        <w:t>section 1</w:t>
      </w:r>
      <w:r w:rsidRPr="003A1B53">
        <w:t>39(2) or (4A) or 139A(2), if applicable), communicate to another person, make use of, or make a record of lawfully accessed information other than foreign intelligence information.</w:t>
      </w:r>
    </w:p>
    <w:p w14:paraId="13A79105" w14:textId="77777777" w:rsidR="009B03FD" w:rsidRPr="003A1B53" w:rsidRDefault="009B03FD" w:rsidP="009B03FD">
      <w:pPr>
        <w:pStyle w:val="subsection"/>
      </w:pPr>
      <w:r w:rsidRPr="003A1B53">
        <w:tab/>
        <w:t>(2)</w:t>
      </w:r>
      <w:r w:rsidRPr="003A1B53">
        <w:tab/>
        <w:t>The purposes are purposes connected with the performance of a function or duty, or the exercise of a power, by a person, court or other body under, or in relation to a matter arising under:</w:t>
      </w:r>
    </w:p>
    <w:p w14:paraId="1E731F3F" w14:textId="6113CBE6" w:rsidR="009B03FD" w:rsidRPr="003A1B53" w:rsidRDefault="009B03FD" w:rsidP="009B03FD">
      <w:pPr>
        <w:pStyle w:val="paragraph"/>
      </w:pPr>
      <w:r w:rsidRPr="003A1B53">
        <w:tab/>
        <w:t>(a)</w:t>
      </w:r>
      <w:r w:rsidRPr="003A1B53">
        <w:tab/>
      </w:r>
      <w:r w:rsidR="00961CE3" w:rsidRPr="003A1B53">
        <w:t>Division 1</w:t>
      </w:r>
      <w:r w:rsidRPr="003A1B53">
        <w:t xml:space="preserve">04 (control orders) or </w:t>
      </w:r>
      <w:r w:rsidR="00961CE3" w:rsidRPr="003A1B53">
        <w:t>Division 1</w:t>
      </w:r>
      <w:r w:rsidRPr="003A1B53">
        <w:t>05A (post</w:t>
      </w:r>
      <w:r w:rsidR="00DC7A9C">
        <w:noBreakHyphen/>
      </w:r>
      <w:r w:rsidRPr="003A1B53">
        <w:t xml:space="preserve">sentence orders) of the </w:t>
      </w:r>
      <w:r w:rsidRPr="003A1B53">
        <w:rPr>
          <w:i/>
        </w:rPr>
        <w:t>Criminal Code</w:t>
      </w:r>
      <w:r w:rsidRPr="003A1B53">
        <w:t>; or</w:t>
      </w:r>
    </w:p>
    <w:p w14:paraId="418270BB" w14:textId="00501127" w:rsidR="009B03FD" w:rsidRPr="003A1B53" w:rsidRDefault="009B03FD" w:rsidP="009B03FD">
      <w:pPr>
        <w:pStyle w:val="paragraph"/>
      </w:pPr>
      <w:r w:rsidRPr="003A1B53">
        <w:tab/>
        <w:t>(b)</w:t>
      </w:r>
      <w:r w:rsidRPr="003A1B53">
        <w:tab/>
        <w:t>a post</w:t>
      </w:r>
      <w:r w:rsidR="00DC7A9C">
        <w:noBreakHyphen/>
      </w:r>
      <w:r w:rsidRPr="003A1B53">
        <w:t>sentence detention law or a post</w:t>
      </w:r>
      <w:r w:rsidR="00DC7A9C">
        <w:noBreakHyphen/>
      </w:r>
      <w:r w:rsidRPr="003A1B53">
        <w:t>sentence supervision law</w:t>
      </w:r>
      <w:r w:rsidR="00964921" w:rsidRPr="003A1B53">
        <w:t>; or</w:t>
      </w:r>
    </w:p>
    <w:p w14:paraId="0C96E033" w14:textId="745556F9" w:rsidR="00964921" w:rsidRPr="003A1B53" w:rsidRDefault="00964921" w:rsidP="00964921">
      <w:pPr>
        <w:pStyle w:val="paragraph"/>
      </w:pPr>
      <w:r w:rsidRPr="003A1B53">
        <w:lastRenderedPageBreak/>
        <w:tab/>
        <w:t>(c)</w:t>
      </w:r>
      <w:r w:rsidRPr="003A1B53">
        <w:tab/>
        <w:t xml:space="preserve">Division 395 of the </w:t>
      </w:r>
      <w:r w:rsidRPr="003A1B53">
        <w:rPr>
          <w:i/>
        </w:rPr>
        <w:t xml:space="preserve">Criminal Code </w:t>
      </w:r>
      <w:r w:rsidRPr="003A1B53">
        <w:t>(community safety orders).</w:t>
      </w:r>
    </w:p>
    <w:p w14:paraId="342C9466" w14:textId="53C028DF" w:rsidR="00993A2F" w:rsidRPr="003A1B53" w:rsidRDefault="00993A2F" w:rsidP="00993A2F">
      <w:pPr>
        <w:pStyle w:val="ActHead5"/>
      </w:pPr>
      <w:bookmarkStart w:id="302" w:name="_Toc167777901"/>
      <w:r w:rsidRPr="00DC7A9C">
        <w:rPr>
          <w:rStyle w:val="CharSectno"/>
        </w:rPr>
        <w:t>140</w:t>
      </w:r>
      <w:r w:rsidRPr="003A1B53">
        <w:t xml:space="preserve">  Dealing with information if access suspected to be unlawful</w:t>
      </w:r>
      <w:bookmarkEnd w:id="302"/>
    </w:p>
    <w:p w14:paraId="2D45E7A5" w14:textId="44A5BD74" w:rsidR="00993A2F" w:rsidRPr="003A1B53" w:rsidRDefault="00993A2F" w:rsidP="00993A2F">
      <w:pPr>
        <w:pStyle w:val="subsection"/>
      </w:pPr>
      <w:r w:rsidRPr="003A1B53">
        <w:tab/>
        <w:t>(1)</w:t>
      </w:r>
      <w:r w:rsidRPr="003A1B53">
        <w:tab/>
        <w:t xml:space="preserve">A person may communicate information to the </w:t>
      </w:r>
      <w:r w:rsidR="00EA075D" w:rsidRPr="003A1B53">
        <w:t>Minister</w:t>
      </w:r>
      <w:r w:rsidRPr="003A1B53">
        <w:t>, the Director of Public Prosecutions, the Commissioner of Police</w:t>
      </w:r>
      <w:r w:rsidR="00FB1869" w:rsidRPr="003A1B53">
        <w:t xml:space="preserve">, the </w:t>
      </w:r>
      <w:r w:rsidR="00AA5C68" w:rsidRPr="003A1B53">
        <w:t>National Anti</w:t>
      </w:r>
      <w:r w:rsidR="00DC7A9C">
        <w:noBreakHyphen/>
      </w:r>
      <w:r w:rsidR="00AA5C68" w:rsidRPr="003A1B53">
        <w:t>Corruption Commissioner, the Chief Executive Officer of the ACC, the Inspector of the National Anti</w:t>
      </w:r>
      <w:r w:rsidR="00DC7A9C">
        <w:noBreakHyphen/>
      </w:r>
      <w:r w:rsidR="00AA5C68" w:rsidRPr="003A1B53">
        <w:t>Corruption Commission or a person assisting the NACC Inspector</w:t>
      </w:r>
      <w:r w:rsidRPr="003A1B53">
        <w:t xml:space="preserve"> if:</w:t>
      </w:r>
    </w:p>
    <w:p w14:paraId="6DD46F91" w14:textId="77777777" w:rsidR="00993A2F" w:rsidRPr="003A1B53" w:rsidRDefault="00993A2F" w:rsidP="00993A2F">
      <w:pPr>
        <w:pStyle w:val="paragraph"/>
      </w:pPr>
      <w:r w:rsidRPr="003A1B53">
        <w:tab/>
        <w:t>(a)</w:t>
      </w:r>
      <w:r w:rsidRPr="003A1B53">
        <w:tab/>
        <w:t>the information was obtained by accessing a stored communication; and</w:t>
      </w:r>
    </w:p>
    <w:p w14:paraId="09C90A96" w14:textId="77777777" w:rsidR="00993A2F" w:rsidRPr="003A1B53" w:rsidRDefault="00993A2F" w:rsidP="00993A2F">
      <w:pPr>
        <w:pStyle w:val="paragraph"/>
      </w:pPr>
      <w:r w:rsidRPr="003A1B53">
        <w:tab/>
        <w:t>(b)</w:t>
      </w:r>
      <w:r w:rsidRPr="003A1B53">
        <w:tab/>
        <w:t xml:space="preserve">the person suspects on reasonable grounds that the information may tend to establish that an offence of the following kind (a </w:t>
      </w:r>
      <w:r w:rsidRPr="003A1B53">
        <w:rPr>
          <w:b/>
          <w:i/>
        </w:rPr>
        <w:t>suspected offence</w:t>
      </w:r>
      <w:r w:rsidRPr="003A1B53">
        <w:t>) has been committed:</w:t>
      </w:r>
    </w:p>
    <w:p w14:paraId="00A7C82E" w14:textId="6AF724A2" w:rsidR="00993A2F" w:rsidRPr="003A1B53" w:rsidRDefault="00993A2F" w:rsidP="00993A2F">
      <w:pPr>
        <w:pStyle w:val="paragraphsub"/>
      </w:pPr>
      <w:r w:rsidRPr="003A1B53">
        <w:tab/>
        <w:t>(i)</w:t>
      </w:r>
      <w:r w:rsidRPr="003A1B53">
        <w:tab/>
        <w:t>an offence against sub</w:t>
      </w:r>
      <w:r w:rsidR="00DC7A9C">
        <w:t>section 1</w:t>
      </w:r>
      <w:r w:rsidRPr="003A1B53">
        <w:t>08(1) constituted by the access, or by authorising, suffering or permitting, or doing an act or thing to enable, the access;</w:t>
      </w:r>
    </w:p>
    <w:p w14:paraId="3FB73C37" w14:textId="4C5E89DE" w:rsidR="00993A2F" w:rsidRPr="003A1B53" w:rsidRDefault="00993A2F" w:rsidP="00993A2F">
      <w:pPr>
        <w:pStyle w:val="paragraphsub"/>
      </w:pPr>
      <w:r w:rsidRPr="003A1B53">
        <w:tab/>
        <w:t>(ii)</w:t>
      </w:r>
      <w:r w:rsidRPr="003A1B53">
        <w:tab/>
        <w:t xml:space="preserve">an offence against </w:t>
      </w:r>
      <w:r w:rsidR="00DC7A9C">
        <w:t>section 1</w:t>
      </w:r>
      <w:r w:rsidRPr="003A1B53">
        <w:t>33 constituted by communicating to a person, making use of, making a record of, or giving in evidence in a proceeding, information obtained by the access;</w:t>
      </w:r>
    </w:p>
    <w:p w14:paraId="738DE9F6" w14:textId="7491085D" w:rsidR="00993A2F" w:rsidRPr="003A1B53" w:rsidRDefault="00993A2F" w:rsidP="00993A2F">
      <w:pPr>
        <w:pStyle w:val="paragraphsub"/>
      </w:pPr>
      <w:r w:rsidRPr="003A1B53">
        <w:tab/>
        <w:t>(iii)</w:t>
      </w:r>
      <w:r w:rsidRPr="003A1B53">
        <w:tab/>
        <w:t xml:space="preserve">an ancillary offence relating to an offence of a kind referred to in </w:t>
      </w:r>
      <w:r w:rsidR="0053426C" w:rsidRPr="003A1B53">
        <w:t>subparagraph (</w:t>
      </w:r>
      <w:r w:rsidRPr="003A1B53">
        <w:t>i) or (ii) of this paragraph.</w:t>
      </w:r>
    </w:p>
    <w:p w14:paraId="265581D2" w14:textId="07639DC3" w:rsidR="00993A2F" w:rsidRPr="003A1B53" w:rsidRDefault="00993A2F" w:rsidP="00993A2F">
      <w:pPr>
        <w:pStyle w:val="subsection"/>
      </w:pPr>
      <w:r w:rsidRPr="003A1B53">
        <w:tab/>
        <w:t>(2)</w:t>
      </w:r>
      <w:r w:rsidRPr="003A1B53">
        <w:tab/>
        <w:t xml:space="preserve">A person to whom the information is communicated in accordance with </w:t>
      </w:r>
      <w:r w:rsidR="0053426C" w:rsidRPr="003A1B53">
        <w:t>subsection (</w:t>
      </w:r>
      <w:r w:rsidRPr="003A1B53">
        <w:t>1) may communicate to another person, make use of, or make a record of, some or all of the information for a purpose (or 2 or more purposes) connected with:</w:t>
      </w:r>
    </w:p>
    <w:p w14:paraId="39622E14" w14:textId="77777777" w:rsidR="00993A2F" w:rsidRPr="003A1B53" w:rsidRDefault="00993A2F" w:rsidP="00993A2F">
      <w:pPr>
        <w:pStyle w:val="paragraph"/>
      </w:pPr>
      <w:r w:rsidRPr="003A1B53">
        <w:tab/>
        <w:t>(a)</w:t>
      </w:r>
      <w:r w:rsidRPr="003A1B53">
        <w:tab/>
        <w:t>an investigation of a suspected offence; or</w:t>
      </w:r>
    </w:p>
    <w:p w14:paraId="068E9879" w14:textId="77777777" w:rsidR="00993A2F" w:rsidRPr="003A1B53" w:rsidRDefault="00993A2F" w:rsidP="00993A2F">
      <w:pPr>
        <w:pStyle w:val="paragraph"/>
      </w:pPr>
      <w:r w:rsidRPr="003A1B53">
        <w:tab/>
        <w:t>(b)</w:t>
      </w:r>
      <w:r w:rsidRPr="003A1B53">
        <w:tab/>
        <w:t>the making by an authority, body or person of a decision whether or not to begin a proceeding by way of a prosecution for a suspected offence; or</w:t>
      </w:r>
    </w:p>
    <w:p w14:paraId="277C2051" w14:textId="77777777" w:rsidR="00993A2F" w:rsidRPr="003A1B53" w:rsidRDefault="00993A2F" w:rsidP="00993A2F">
      <w:pPr>
        <w:pStyle w:val="paragraph"/>
      </w:pPr>
      <w:r w:rsidRPr="003A1B53">
        <w:tab/>
        <w:t>(c)</w:t>
      </w:r>
      <w:r w:rsidRPr="003A1B53">
        <w:tab/>
        <w:t>a proceeding by way of a prosecution for a suspected offence;</w:t>
      </w:r>
    </w:p>
    <w:p w14:paraId="5FF08C68" w14:textId="77777777" w:rsidR="00993A2F" w:rsidRPr="003A1B53" w:rsidRDefault="00993A2F" w:rsidP="00993A2F">
      <w:pPr>
        <w:pStyle w:val="subsection2"/>
      </w:pPr>
      <w:r w:rsidRPr="003A1B53">
        <w:t>and for no other purpose.</w:t>
      </w:r>
    </w:p>
    <w:p w14:paraId="2A47487A" w14:textId="0FD0C74E" w:rsidR="00993A2F" w:rsidRPr="003A1B53" w:rsidRDefault="00993A2F" w:rsidP="00993A2F">
      <w:pPr>
        <w:pStyle w:val="ActHead5"/>
      </w:pPr>
      <w:bookmarkStart w:id="303" w:name="_Toc167777902"/>
      <w:r w:rsidRPr="00DC7A9C">
        <w:rPr>
          <w:rStyle w:val="CharSectno"/>
        </w:rPr>
        <w:lastRenderedPageBreak/>
        <w:t>141</w:t>
      </w:r>
      <w:r w:rsidRPr="003A1B53">
        <w:t xml:space="preserve">  Making record for purpose of permitted communication</w:t>
      </w:r>
      <w:bookmarkEnd w:id="303"/>
    </w:p>
    <w:p w14:paraId="0BB429DE" w14:textId="210BF7F0" w:rsidR="00993A2F" w:rsidRPr="003A1B53" w:rsidRDefault="00993A2F" w:rsidP="00993A2F">
      <w:pPr>
        <w:pStyle w:val="subsection"/>
      </w:pPr>
      <w:r w:rsidRPr="003A1B53">
        <w:tab/>
      </w:r>
      <w:r w:rsidRPr="003A1B53">
        <w:tab/>
        <w:t xml:space="preserve">A person who is permitted by </w:t>
      </w:r>
      <w:r w:rsidR="00DC7A9C">
        <w:t>section 1</w:t>
      </w:r>
      <w:r w:rsidRPr="003A1B53">
        <w:t>35, 137 or 138 or sub</w:t>
      </w:r>
      <w:r w:rsidR="00DC7A9C">
        <w:t>section 1</w:t>
      </w:r>
      <w:r w:rsidRPr="003A1B53">
        <w:t>40(1) to communicate particular information to another person may:</w:t>
      </w:r>
    </w:p>
    <w:p w14:paraId="19B6F04F" w14:textId="77777777" w:rsidR="00993A2F" w:rsidRPr="003A1B53" w:rsidRDefault="00993A2F" w:rsidP="00993A2F">
      <w:pPr>
        <w:pStyle w:val="paragraph"/>
      </w:pPr>
      <w:r w:rsidRPr="003A1B53">
        <w:tab/>
        <w:t>(a)</w:t>
      </w:r>
      <w:r w:rsidRPr="003A1B53">
        <w:tab/>
        <w:t>make a record of the information, or</w:t>
      </w:r>
    </w:p>
    <w:p w14:paraId="1A2DC531" w14:textId="77777777" w:rsidR="00993A2F" w:rsidRPr="003A1B53" w:rsidRDefault="00993A2F" w:rsidP="00993A2F">
      <w:pPr>
        <w:pStyle w:val="paragraph"/>
      </w:pPr>
      <w:r w:rsidRPr="003A1B53">
        <w:tab/>
        <w:t>(b)</w:t>
      </w:r>
      <w:r w:rsidRPr="003A1B53">
        <w:tab/>
        <w:t>cause such a record to be made;</w:t>
      </w:r>
    </w:p>
    <w:p w14:paraId="68F2AF02" w14:textId="77777777" w:rsidR="00993A2F" w:rsidRPr="003A1B53" w:rsidRDefault="00993A2F" w:rsidP="00993A2F">
      <w:pPr>
        <w:pStyle w:val="subsection2"/>
      </w:pPr>
      <w:r w:rsidRPr="003A1B53">
        <w:t>for the purpose of so communicating the information in accordance with that section or subsection.</w:t>
      </w:r>
    </w:p>
    <w:p w14:paraId="4130C122" w14:textId="224F3EEB" w:rsidR="00993A2F" w:rsidRPr="003A1B53" w:rsidRDefault="00993A2F" w:rsidP="00993A2F">
      <w:pPr>
        <w:pStyle w:val="ActHead5"/>
      </w:pPr>
      <w:bookmarkStart w:id="304" w:name="_Toc167777903"/>
      <w:r w:rsidRPr="00DC7A9C">
        <w:rPr>
          <w:rStyle w:val="CharSectno"/>
        </w:rPr>
        <w:t>142</w:t>
      </w:r>
      <w:r w:rsidRPr="003A1B53">
        <w:t xml:space="preserve">  Further dealing by recipient of certain information</w:t>
      </w:r>
      <w:bookmarkEnd w:id="304"/>
    </w:p>
    <w:p w14:paraId="066E144A" w14:textId="672F1C09" w:rsidR="00993A2F" w:rsidRPr="003A1B53" w:rsidRDefault="00993A2F" w:rsidP="00993A2F">
      <w:pPr>
        <w:pStyle w:val="subsection"/>
      </w:pPr>
      <w:r w:rsidRPr="003A1B53">
        <w:tab/>
      </w:r>
      <w:r w:rsidRPr="003A1B53">
        <w:tab/>
        <w:t>A person to whom information has, in accordance with sub</w:t>
      </w:r>
      <w:r w:rsidR="00DC7A9C">
        <w:t>section 1</w:t>
      </w:r>
      <w:r w:rsidRPr="003A1B53">
        <w:t xml:space="preserve">35(4), </w:t>
      </w:r>
      <w:r w:rsidR="00DC7A9C">
        <w:t>section 1</w:t>
      </w:r>
      <w:r w:rsidRPr="003A1B53">
        <w:t>39</w:t>
      </w:r>
      <w:r w:rsidR="002A5FF9" w:rsidRPr="003A1B53">
        <w:t>,</w:t>
      </w:r>
      <w:r w:rsidR="00991D59" w:rsidRPr="003A1B53">
        <w:t xml:space="preserve"> 139AA,</w:t>
      </w:r>
      <w:r w:rsidR="002A5FF9" w:rsidRPr="003A1B53">
        <w:t xml:space="preserve"> 139A</w:t>
      </w:r>
      <w:r w:rsidR="00132A85" w:rsidRPr="003A1B53">
        <w:t xml:space="preserve"> </w:t>
      </w:r>
      <w:r w:rsidR="009B03FD" w:rsidRPr="003A1B53">
        <w:t>or 139B</w:t>
      </w:r>
      <w:r w:rsidRPr="003A1B53">
        <w:t>, sub</w:t>
      </w:r>
      <w:r w:rsidR="00DC7A9C">
        <w:t>section 1</w:t>
      </w:r>
      <w:r w:rsidRPr="003A1B53">
        <w:t>40(2) or this section, been communicated for a purpose, or for 2 or more purposes, may:</w:t>
      </w:r>
    </w:p>
    <w:p w14:paraId="480D13AE" w14:textId="77777777" w:rsidR="00993A2F" w:rsidRPr="003A1B53" w:rsidRDefault="00993A2F" w:rsidP="00993A2F">
      <w:pPr>
        <w:pStyle w:val="paragraph"/>
      </w:pPr>
      <w:r w:rsidRPr="003A1B53">
        <w:tab/>
        <w:t>(a)</w:t>
      </w:r>
      <w:r w:rsidRPr="003A1B53">
        <w:tab/>
        <w:t>communicate that information to another person; or</w:t>
      </w:r>
    </w:p>
    <w:p w14:paraId="38B8C7EA" w14:textId="77777777" w:rsidR="00993A2F" w:rsidRPr="003A1B53" w:rsidRDefault="00993A2F" w:rsidP="00993A2F">
      <w:pPr>
        <w:pStyle w:val="paragraph"/>
      </w:pPr>
      <w:r w:rsidRPr="003A1B53">
        <w:tab/>
        <w:t>(b)</w:t>
      </w:r>
      <w:r w:rsidRPr="003A1B53">
        <w:tab/>
        <w:t>make use of, or make a record of, that information;</w:t>
      </w:r>
    </w:p>
    <w:p w14:paraId="23DA1D59" w14:textId="77777777" w:rsidR="00993A2F" w:rsidRPr="003A1B53" w:rsidRDefault="00993A2F" w:rsidP="00993A2F">
      <w:pPr>
        <w:pStyle w:val="subsection2"/>
      </w:pPr>
      <w:r w:rsidRPr="003A1B53">
        <w:t>for that purpose, or for one or more of those purposes, and for no other purpose.</w:t>
      </w:r>
    </w:p>
    <w:p w14:paraId="01A4A1CC" w14:textId="251672D4" w:rsidR="00824905" w:rsidRPr="003A1B53" w:rsidRDefault="00824905" w:rsidP="00824905">
      <w:pPr>
        <w:pStyle w:val="ActHead5"/>
      </w:pPr>
      <w:bookmarkStart w:id="305" w:name="_Toc167777904"/>
      <w:r w:rsidRPr="00DC7A9C">
        <w:rPr>
          <w:rStyle w:val="CharSectno"/>
        </w:rPr>
        <w:t>142A</w:t>
      </w:r>
      <w:r w:rsidRPr="003A1B53">
        <w:t xml:space="preserve">  Communicating information obtained as a result of an international assistance application</w:t>
      </w:r>
      <w:bookmarkEnd w:id="305"/>
    </w:p>
    <w:p w14:paraId="23DFC702" w14:textId="77777777" w:rsidR="00824905" w:rsidRPr="003A1B53" w:rsidRDefault="00824905" w:rsidP="00824905">
      <w:pPr>
        <w:pStyle w:val="subsection"/>
      </w:pPr>
      <w:r w:rsidRPr="003A1B53">
        <w:tab/>
        <w:t>(1)</w:t>
      </w:r>
      <w:r w:rsidRPr="003A1B53">
        <w:tab/>
        <w:t>If information is obtained through the execution of a warrant issued as a result of an international assistance application, a person may only communicate the information to the entity to which the application relates on the following conditions:</w:t>
      </w:r>
    </w:p>
    <w:p w14:paraId="5AE25E89" w14:textId="77777777" w:rsidR="00824905" w:rsidRPr="003A1B53" w:rsidRDefault="00824905" w:rsidP="00824905">
      <w:pPr>
        <w:pStyle w:val="paragraph"/>
      </w:pPr>
      <w:r w:rsidRPr="003A1B53">
        <w:tab/>
        <w:t>(a)</w:t>
      </w:r>
      <w:r w:rsidRPr="003A1B53">
        <w:tab/>
        <w:t>that the information will only be used for the purposes for which the entity requested the information;</w:t>
      </w:r>
    </w:p>
    <w:p w14:paraId="395185B3" w14:textId="77777777" w:rsidR="00824905" w:rsidRPr="003A1B53" w:rsidRDefault="00824905" w:rsidP="00824905">
      <w:pPr>
        <w:pStyle w:val="paragraph"/>
      </w:pPr>
      <w:r w:rsidRPr="003A1B53">
        <w:tab/>
        <w:t>(b)</w:t>
      </w:r>
      <w:r w:rsidRPr="003A1B53">
        <w:tab/>
        <w:t>that any document or other thing containing the information will be destroyed when it is no longer required for those purposes;</w:t>
      </w:r>
    </w:p>
    <w:p w14:paraId="0782F09C" w14:textId="3832AA63" w:rsidR="00824905" w:rsidRPr="003A1B53" w:rsidRDefault="00824905" w:rsidP="00824905">
      <w:pPr>
        <w:pStyle w:val="paragraph"/>
      </w:pPr>
      <w:r w:rsidRPr="003A1B53">
        <w:tab/>
        <w:t>(c)</w:t>
      </w:r>
      <w:r w:rsidRPr="003A1B53">
        <w:tab/>
        <w:t>any other condition determined, in writing, by the Attorney</w:t>
      </w:r>
      <w:r w:rsidR="00DC7A9C">
        <w:noBreakHyphen/>
      </w:r>
      <w:r w:rsidRPr="003A1B53">
        <w:t>General.</w:t>
      </w:r>
    </w:p>
    <w:p w14:paraId="45553636" w14:textId="0B88ECBD" w:rsidR="00824905" w:rsidRPr="003A1B53" w:rsidRDefault="00824905" w:rsidP="00824905">
      <w:pPr>
        <w:pStyle w:val="subsection"/>
      </w:pPr>
      <w:r w:rsidRPr="003A1B53">
        <w:lastRenderedPageBreak/>
        <w:tab/>
        <w:t>(2)</w:t>
      </w:r>
      <w:r w:rsidRPr="003A1B53">
        <w:tab/>
      </w:r>
      <w:r w:rsidR="005039E3" w:rsidRPr="003A1B53">
        <w:t>Subsection (</w:t>
      </w:r>
      <w:r w:rsidRPr="003A1B53">
        <w:t>1) has effect despite sub</w:t>
      </w:r>
      <w:r w:rsidR="00DC7A9C">
        <w:t>section 1</w:t>
      </w:r>
      <w:r w:rsidRPr="003A1B53">
        <w:t xml:space="preserve">39(4A) and </w:t>
      </w:r>
      <w:r w:rsidR="00DC7A9C">
        <w:t>section 1</w:t>
      </w:r>
      <w:r w:rsidRPr="003A1B53">
        <w:t>42.</w:t>
      </w:r>
    </w:p>
    <w:p w14:paraId="710D8F87" w14:textId="02964999" w:rsidR="00824905" w:rsidRPr="003A1B53" w:rsidRDefault="00824905" w:rsidP="00824905">
      <w:pPr>
        <w:pStyle w:val="subsection"/>
      </w:pPr>
      <w:r w:rsidRPr="003A1B53">
        <w:tab/>
        <w:t>(3)</w:t>
      </w:r>
      <w:r w:rsidRPr="003A1B53">
        <w:tab/>
        <w:t xml:space="preserve">A determination under </w:t>
      </w:r>
      <w:r w:rsidR="0053426C" w:rsidRPr="003A1B53">
        <w:t>paragraph (</w:t>
      </w:r>
      <w:r w:rsidRPr="003A1B53">
        <w:t>1)(c) is not a legislative instrument.</w:t>
      </w:r>
    </w:p>
    <w:p w14:paraId="30482D0C" w14:textId="230D9C14" w:rsidR="00993A2F" w:rsidRPr="003A1B53" w:rsidRDefault="00993A2F" w:rsidP="00993A2F">
      <w:pPr>
        <w:pStyle w:val="ActHead5"/>
      </w:pPr>
      <w:bookmarkStart w:id="306" w:name="_Toc167777905"/>
      <w:r w:rsidRPr="00DC7A9C">
        <w:rPr>
          <w:rStyle w:val="CharSectno"/>
        </w:rPr>
        <w:t>143</w:t>
      </w:r>
      <w:r w:rsidRPr="003A1B53">
        <w:t xml:space="preserve">  Giving information in evidence in exempt proceeding</w:t>
      </w:r>
      <w:bookmarkEnd w:id="306"/>
    </w:p>
    <w:p w14:paraId="5BF4FAB4" w14:textId="77777777" w:rsidR="00993A2F" w:rsidRPr="003A1B53" w:rsidRDefault="00993A2F" w:rsidP="00993A2F">
      <w:pPr>
        <w:pStyle w:val="subsection"/>
      </w:pPr>
      <w:r w:rsidRPr="003A1B53">
        <w:tab/>
        <w:t>(1)</w:t>
      </w:r>
      <w:r w:rsidRPr="003A1B53">
        <w:tab/>
        <w:t>A person may give lawfully accessed information (other than foreign intelligence information) in evidence in an exempt proceeding.</w:t>
      </w:r>
    </w:p>
    <w:p w14:paraId="6042A0F5" w14:textId="468F61ED" w:rsidR="00993A2F" w:rsidRPr="003A1B53" w:rsidRDefault="00993A2F" w:rsidP="00993A2F">
      <w:pPr>
        <w:pStyle w:val="subsection"/>
      </w:pPr>
      <w:r w:rsidRPr="003A1B53">
        <w:tab/>
        <w:t>(2)</w:t>
      </w:r>
      <w:r w:rsidRPr="003A1B53">
        <w:tab/>
        <w:t xml:space="preserve">For the purposes of applying </w:t>
      </w:r>
      <w:r w:rsidR="0053426C" w:rsidRPr="003A1B53">
        <w:t>subsection (</w:t>
      </w:r>
      <w:r w:rsidRPr="003A1B53">
        <w:t>1) in relation to information, the question whether or not a stored communication was accessed in contravention of sub</w:t>
      </w:r>
      <w:r w:rsidR="00DC7A9C">
        <w:t>section 1</w:t>
      </w:r>
      <w:r w:rsidRPr="003A1B53">
        <w:t>08(1) may be determined on the balance of probabilities.</w:t>
      </w:r>
    </w:p>
    <w:p w14:paraId="7725C179" w14:textId="77777777" w:rsidR="00993A2F" w:rsidRPr="003A1B53" w:rsidRDefault="00993A2F" w:rsidP="00993A2F">
      <w:pPr>
        <w:pStyle w:val="subsection"/>
      </w:pPr>
      <w:r w:rsidRPr="003A1B53">
        <w:tab/>
        <w:t>(3)</w:t>
      </w:r>
      <w:r w:rsidRPr="003A1B53">
        <w:tab/>
        <w:t>A person may give stored communications warrant information in evidence in an exempt proceeding.</w:t>
      </w:r>
    </w:p>
    <w:p w14:paraId="7E7C436D" w14:textId="7A74FBBE" w:rsidR="00993A2F" w:rsidRPr="003A1B53" w:rsidRDefault="00993A2F" w:rsidP="00993A2F">
      <w:pPr>
        <w:pStyle w:val="ActHead5"/>
      </w:pPr>
      <w:bookmarkStart w:id="307" w:name="_Toc167777906"/>
      <w:r w:rsidRPr="00DC7A9C">
        <w:rPr>
          <w:rStyle w:val="CharSectno"/>
        </w:rPr>
        <w:t>144</w:t>
      </w:r>
      <w:r w:rsidRPr="003A1B53">
        <w:t xml:space="preserve">  Giving information in evidence if communication unlawfully accessed</w:t>
      </w:r>
      <w:bookmarkEnd w:id="307"/>
    </w:p>
    <w:p w14:paraId="0033B233" w14:textId="471A5961" w:rsidR="00993A2F" w:rsidRPr="003A1B53" w:rsidRDefault="00993A2F" w:rsidP="00993A2F">
      <w:pPr>
        <w:pStyle w:val="subsection"/>
      </w:pPr>
      <w:r w:rsidRPr="003A1B53">
        <w:tab/>
        <w:t>(1)</w:t>
      </w:r>
      <w:r w:rsidRPr="003A1B53">
        <w:tab/>
        <w:t>A person may give, in evidence in an exempt proceeding, information obtained by accessing stored communications obtained in contravention of sub</w:t>
      </w:r>
      <w:r w:rsidR="00DC7A9C">
        <w:t>section 1</w:t>
      </w:r>
      <w:r w:rsidRPr="003A1B53">
        <w:t>08(1) if:</w:t>
      </w:r>
    </w:p>
    <w:p w14:paraId="5A47FCE8" w14:textId="77777777" w:rsidR="00993A2F" w:rsidRPr="003A1B53" w:rsidRDefault="00993A2F" w:rsidP="00993A2F">
      <w:pPr>
        <w:pStyle w:val="paragraph"/>
      </w:pPr>
      <w:r w:rsidRPr="003A1B53">
        <w:tab/>
        <w:t>(a)</w:t>
      </w:r>
      <w:r w:rsidRPr="003A1B53">
        <w:tab/>
        <w:t>the access was purportedly under a stored communications warrant; and</w:t>
      </w:r>
    </w:p>
    <w:p w14:paraId="16BE3AD5" w14:textId="77777777" w:rsidR="00993A2F" w:rsidRPr="003A1B53" w:rsidRDefault="00993A2F" w:rsidP="00993A2F">
      <w:pPr>
        <w:pStyle w:val="paragraph"/>
      </w:pPr>
      <w:r w:rsidRPr="003A1B53">
        <w:tab/>
        <w:t>(b)</w:t>
      </w:r>
      <w:r w:rsidRPr="003A1B53">
        <w:tab/>
        <w:t>the court in which, or the tribunal, body, authority or person before which, the proceeding is held is satisfied that:</w:t>
      </w:r>
    </w:p>
    <w:p w14:paraId="1AE3CA7C" w14:textId="350DD270" w:rsidR="00993A2F" w:rsidRPr="003A1B53" w:rsidRDefault="00993A2F" w:rsidP="00993A2F">
      <w:pPr>
        <w:pStyle w:val="paragraphsub"/>
      </w:pPr>
      <w:r w:rsidRPr="003A1B53">
        <w:tab/>
        <w:t>(i)</w:t>
      </w:r>
      <w:r w:rsidRPr="003A1B53">
        <w:tab/>
        <w:t>but for an irregularity, the access would not have constituted a contravention of sub</w:t>
      </w:r>
      <w:r w:rsidR="00DC7A9C">
        <w:t>section 1</w:t>
      </w:r>
      <w:r w:rsidRPr="003A1B53">
        <w:t>08(1); and</w:t>
      </w:r>
    </w:p>
    <w:p w14:paraId="2FDBA701" w14:textId="77777777" w:rsidR="00993A2F" w:rsidRPr="003A1B53" w:rsidRDefault="00993A2F" w:rsidP="00993A2F">
      <w:pPr>
        <w:pStyle w:val="paragraphsub"/>
      </w:pPr>
      <w:r w:rsidRPr="003A1B53">
        <w:tab/>
        <w:t>(ii)</w:t>
      </w:r>
      <w:r w:rsidRPr="003A1B53">
        <w:tab/>
        <w:t>the irregularity is not a substantial defect or irregularity; and</w:t>
      </w:r>
    </w:p>
    <w:p w14:paraId="18A28E6F" w14:textId="77777777" w:rsidR="00993A2F" w:rsidRPr="003A1B53" w:rsidRDefault="00993A2F" w:rsidP="00993A2F">
      <w:pPr>
        <w:pStyle w:val="paragraphsub"/>
      </w:pPr>
      <w:r w:rsidRPr="003A1B53">
        <w:tab/>
        <w:t>(iii)</w:t>
      </w:r>
      <w:r w:rsidRPr="003A1B53">
        <w:tab/>
        <w:t>in all the circumstances, the irregularity should be disregarded.</w:t>
      </w:r>
    </w:p>
    <w:p w14:paraId="2F3EED3A" w14:textId="3B262B53" w:rsidR="00993A2F" w:rsidRPr="003A1B53" w:rsidRDefault="00993A2F" w:rsidP="00993A2F">
      <w:pPr>
        <w:pStyle w:val="subsection"/>
      </w:pPr>
      <w:r w:rsidRPr="003A1B53">
        <w:lastRenderedPageBreak/>
        <w:tab/>
        <w:t>(2)</w:t>
      </w:r>
      <w:r w:rsidRPr="003A1B53">
        <w:tab/>
        <w:t xml:space="preserve">A reference in </w:t>
      </w:r>
      <w:r w:rsidR="0053426C" w:rsidRPr="003A1B53">
        <w:t>subsection (</w:t>
      </w:r>
      <w:r w:rsidRPr="003A1B53">
        <w:t>1) to an irregularity is a reference to a defect or irregularity:</w:t>
      </w:r>
    </w:p>
    <w:p w14:paraId="1C1F86B1" w14:textId="77777777" w:rsidR="00993A2F" w:rsidRPr="003A1B53" w:rsidRDefault="00993A2F" w:rsidP="00993A2F">
      <w:pPr>
        <w:pStyle w:val="paragraph"/>
      </w:pPr>
      <w:r w:rsidRPr="003A1B53">
        <w:tab/>
        <w:t>(a)</w:t>
      </w:r>
      <w:r w:rsidRPr="003A1B53">
        <w:tab/>
        <w:t>in, or in connection with the issue of, a document purporting to be a warrant; or</w:t>
      </w:r>
    </w:p>
    <w:p w14:paraId="007EE5C2" w14:textId="77777777" w:rsidR="00993A2F" w:rsidRPr="003A1B53" w:rsidRDefault="00993A2F" w:rsidP="00993A2F">
      <w:pPr>
        <w:pStyle w:val="paragraph"/>
      </w:pPr>
      <w:r w:rsidRPr="003A1B53">
        <w:tab/>
        <w:t>(b)</w:t>
      </w:r>
      <w:r w:rsidRPr="003A1B53">
        <w:tab/>
        <w:t>in connection with the execution of a warrant, or the purported execution of a document purporting to be a warrant.</w:t>
      </w:r>
    </w:p>
    <w:p w14:paraId="1F40F275" w14:textId="1F14C8DC" w:rsidR="00993A2F" w:rsidRPr="003A1B53" w:rsidRDefault="00993A2F" w:rsidP="00993A2F">
      <w:pPr>
        <w:pStyle w:val="ActHead5"/>
      </w:pPr>
      <w:bookmarkStart w:id="308" w:name="_Toc167777907"/>
      <w:r w:rsidRPr="00DC7A9C">
        <w:rPr>
          <w:rStyle w:val="CharSectno"/>
        </w:rPr>
        <w:t>145</w:t>
      </w:r>
      <w:r w:rsidRPr="003A1B53">
        <w:t xml:space="preserve">  Evidence that has been given in exempt proceeding</w:t>
      </w:r>
      <w:bookmarkEnd w:id="308"/>
    </w:p>
    <w:p w14:paraId="19A24813" w14:textId="60C9F745" w:rsidR="00993A2F" w:rsidRPr="003A1B53" w:rsidRDefault="00993A2F" w:rsidP="00993A2F">
      <w:pPr>
        <w:pStyle w:val="subsection"/>
      </w:pPr>
      <w:r w:rsidRPr="003A1B53">
        <w:tab/>
      </w:r>
      <w:r w:rsidRPr="003A1B53">
        <w:tab/>
        <w:t xml:space="preserve">If information is given in evidence in an exempt proceeding under </w:t>
      </w:r>
      <w:r w:rsidR="00DC7A9C">
        <w:t>section 1</w:t>
      </w:r>
      <w:r w:rsidRPr="003A1B53">
        <w:t>43 or 144, that information, or any part of that information, may later be given in evidence in any proceeding.</w:t>
      </w:r>
    </w:p>
    <w:p w14:paraId="01B3D085" w14:textId="77777777" w:rsidR="00993A2F" w:rsidRPr="003A1B53" w:rsidRDefault="00993A2F" w:rsidP="00993A2F">
      <w:pPr>
        <w:pStyle w:val="notetext"/>
      </w:pPr>
      <w:r w:rsidRPr="003A1B53">
        <w:t>Note:</w:t>
      </w:r>
      <w:r w:rsidRPr="003A1B53">
        <w:tab/>
        <w:t xml:space="preserve">This section was inserted as a response to the decision of the Court of Appeal of New South Wales in </w:t>
      </w:r>
      <w:r w:rsidRPr="003A1B53">
        <w:rPr>
          <w:i/>
        </w:rPr>
        <w:t>Wood v Beves</w:t>
      </w:r>
      <w:r w:rsidRPr="003A1B53">
        <w:t xml:space="preserve"> (1997) 92 A Crim R 209.</w:t>
      </w:r>
    </w:p>
    <w:p w14:paraId="6A531E59" w14:textId="7D4EAC44" w:rsidR="00993A2F" w:rsidRPr="003A1B53" w:rsidRDefault="00993A2F" w:rsidP="00993A2F">
      <w:pPr>
        <w:pStyle w:val="ActHead5"/>
      </w:pPr>
      <w:bookmarkStart w:id="309" w:name="_Toc167777908"/>
      <w:r w:rsidRPr="00DC7A9C">
        <w:rPr>
          <w:rStyle w:val="CharSectno"/>
        </w:rPr>
        <w:t>146</w:t>
      </w:r>
      <w:r w:rsidRPr="003A1B53">
        <w:t xml:space="preserve">  Giving information in evidence in civil proceedings for remedial relief</w:t>
      </w:r>
      <w:bookmarkEnd w:id="309"/>
    </w:p>
    <w:p w14:paraId="11C01BFC" w14:textId="33AC9C13" w:rsidR="00993A2F" w:rsidRPr="003A1B53" w:rsidRDefault="00993A2F" w:rsidP="00993A2F">
      <w:pPr>
        <w:pStyle w:val="subsection"/>
      </w:pPr>
      <w:r w:rsidRPr="003A1B53">
        <w:tab/>
        <w:t>(1)</w:t>
      </w:r>
      <w:r w:rsidRPr="003A1B53">
        <w:tab/>
        <w:t>A person may give information obtained by accessing a stored communication in contravention of sub</w:t>
      </w:r>
      <w:r w:rsidR="00DC7A9C">
        <w:t>section 1</w:t>
      </w:r>
      <w:r w:rsidRPr="003A1B53">
        <w:t xml:space="preserve">08(1) in evidence in a proceeding by way of an application under </w:t>
      </w:r>
      <w:r w:rsidR="00DC7A9C">
        <w:t>section 1</w:t>
      </w:r>
      <w:r w:rsidRPr="003A1B53">
        <w:t>65 for remedial relief in respect of:</w:t>
      </w:r>
    </w:p>
    <w:p w14:paraId="11FE449A" w14:textId="77777777" w:rsidR="00993A2F" w:rsidRPr="003A1B53" w:rsidRDefault="00993A2F" w:rsidP="00993A2F">
      <w:pPr>
        <w:pStyle w:val="paragraph"/>
      </w:pPr>
      <w:r w:rsidRPr="003A1B53">
        <w:tab/>
        <w:t>(a)</w:t>
      </w:r>
      <w:r w:rsidRPr="003A1B53">
        <w:tab/>
        <w:t>the access; or</w:t>
      </w:r>
    </w:p>
    <w:p w14:paraId="629A884F" w14:textId="26A896FA" w:rsidR="00993A2F" w:rsidRPr="003A1B53" w:rsidRDefault="00993A2F" w:rsidP="00993A2F">
      <w:pPr>
        <w:pStyle w:val="paragraph"/>
      </w:pPr>
      <w:r w:rsidRPr="003A1B53">
        <w:tab/>
        <w:t>(b)</w:t>
      </w:r>
      <w:r w:rsidRPr="003A1B53">
        <w:tab/>
        <w:t xml:space="preserve">the communication (in contravention of </w:t>
      </w:r>
      <w:r w:rsidR="00DC7A9C">
        <w:t>section 1</w:t>
      </w:r>
      <w:r w:rsidRPr="003A1B53">
        <w:t>33) of information obtained by the access.</w:t>
      </w:r>
    </w:p>
    <w:p w14:paraId="5D6C19A9" w14:textId="2E328909" w:rsidR="00993A2F" w:rsidRPr="003A1B53" w:rsidRDefault="00993A2F" w:rsidP="00993A2F">
      <w:pPr>
        <w:pStyle w:val="subsection"/>
      </w:pPr>
      <w:r w:rsidRPr="003A1B53">
        <w:tab/>
        <w:t>(2)</w:t>
      </w:r>
      <w:r w:rsidRPr="003A1B53">
        <w:tab/>
        <w:t>A person may give</w:t>
      </w:r>
      <w:r w:rsidR="008C7EA0" w:rsidRPr="003A1B53">
        <w:t xml:space="preserve"> preservation notice information or</w:t>
      </w:r>
      <w:r w:rsidRPr="003A1B53">
        <w:t xml:space="preserve"> stored communications warrant information in evidence in a proceeding by way of an application under </w:t>
      </w:r>
      <w:r w:rsidR="00DC7A9C">
        <w:t>section 1</w:t>
      </w:r>
      <w:r w:rsidRPr="003A1B53">
        <w:t>65.</w:t>
      </w:r>
    </w:p>
    <w:p w14:paraId="172155DE" w14:textId="146B4716" w:rsidR="00993A2F" w:rsidRPr="003A1B53" w:rsidRDefault="00363123" w:rsidP="00DD1FDB">
      <w:pPr>
        <w:pStyle w:val="ActHead3"/>
        <w:pageBreakBefore/>
      </w:pPr>
      <w:bookmarkStart w:id="310" w:name="_Toc167777909"/>
      <w:r w:rsidRPr="00DC7A9C">
        <w:rPr>
          <w:rStyle w:val="CharDivNo"/>
        </w:rPr>
        <w:lastRenderedPageBreak/>
        <w:t>Division 3</w:t>
      </w:r>
      <w:r w:rsidR="00993A2F" w:rsidRPr="003A1B53">
        <w:t>—</w:t>
      </w:r>
      <w:r w:rsidR="00993A2F" w:rsidRPr="00DC7A9C">
        <w:rPr>
          <w:rStyle w:val="CharDivText"/>
        </w:rPr>
        <w:t>Admissibility of evidence</w:t>
      </w:r>
      <w:bookmarkEnd w:id="310"/>
    </w:p>
    <w:p w14:paraId="74E7E795" w14:textId="2E79DB4F" w:rsidR="00993A2F" w:rsidRPr="003A1B53" w:rsidRDefault="00993A2F" w:rsidP="00993A2F">
      <w:pPr>
        <w:pStyle w:val="ActHead5"/>
      </w:pPr>
      <w:bookmarkStart w:id="311" w:name="_Toc167777910"/>
      <w:r w:rsidRPr="00DC7A9C">
        <w:rPr>
          <w:rStyle w:val="CharSectno"/>
        </w:rPr>
        <w:t>147</w:t>
      </w:r>
      <w:r w:rsidRPr="003A1B53">
        <w:t xml:space="preserve">  Accessed material inadmissible except as provided</w:t>
      </w:r>
      <w:bookmarkEnd w:id="311"/>
    </w:p>
    <w:p w14:paraId="7FAC3955" w14:textId="54427700" w:rsidR="00993A2F" w:rsidRPr="003A1B53" w:rsidRDefault="00993A2F" w:rsidP="00993A2F">
      <w:pPr>
        <w:pStyle w:val="subsection"/>
      </w:pPr>
      <w:r w:rsidRPr="003A1B53">
        <w:tab/>
        <w:t>(1)</w:t>
      </w:r>
      <w:r w:rsidRPr="003A1B53">
        <w:tab/>
        <w:t xml:space="preserve">Neither information, nor a record, obtained by accessing a stored communication is admissible in evidence in a proceeding except in so far as </w:t>
      </w:r>
      <w:r w:rsidR="00DC7A9C">
        <w:t>section 1</w:t>
      </w:r>
      <w:r w:rsidRPr="003A1B53">
        <w:t>43, 144, 145 or 146 permits a person to give in evidence in that proceeding information so obtained.</w:t>
      </w:r>
    </w:p>
    <w:p w14:paraId="0D207BFA" w14:textId="5D3D2991" w:rsidR="00993A2F" w:rsidRPr="003A1B53" w:rsidRDefault="00993A2F" w:rsidP="00993A2F">
      <w:pPr>
        <w:pStyle w:val="subsection"/>
      </w:pPr>
      <w:r w:rsidRPr="003A1B53">
        <w:tab/>
        <w:t>(2)</w:t>
      </w:r>
      <w:r w:rsidRPr="003A1B53">
        <w:tab/>
      </w:r>
      <w:r w:rsidR="005039E3" w:rsidRPr="003A1B53">
        <w:t>Subsection (</w:t>
      </w:r>
      <w:r w:rsidRPr="003A1B53">
        <w:t>1) of this section applies whether or not the stored communication was accessed in contravention of sub</w:t>
      </w:r>
      <w:r w:rsidR="00DC7A9C">
        <w:t>section 1</w:t>
      </w:r>
      <w:r w:rsidRPr="003A1B53">
        <w:t>08(1).</w:t>
      </w:r>
    </w:p>
    <w:p w14:paraId="3240D04E" w14:textId="0B6E5494" w:rsidR="00993A2F" w:rsidRPr="003A1B53" w:rsidRDefault="00993A2F" w:rsidP="00993A2F">
      <w:pPr>
        <w:pStyle w:val="subsection"/>
      </w:pPr>
      <w:r w:rsidRPr="003A1B53">
        <w:tab/>
        <w:t>(3)</w:t>
      </w:r>
      <w:r w:rsidRPr="003A1B53">
        <w:tab/>
        <w:t xml:space="preserve">However, for the purpose of determining the extent (if any) to which </w:t>
      </w:r>
      <w:r w:rsidR="00DC7A9C">
        <w:t>section 1</w:t>
      </w:r>
      <w:r w:rsidRPr="003A1B53">
        <w:t>43, 144, 145 or 146 permits a person to give in evidence in a proceeding information obtained by the access:</w:t>
      </w:r>
    </w:p>
    <w:p w14:paraId="7B8419CC" w14:textId="6E77D241" w:rsidR="00993A2F" w:rsidRPr="003A1B53" w:rsidRDefault="00993A2F" w:rsidP="00993A2F">
      <w:pPr>
        <w:pStyle w:val="paragraph"/>
      </w:pPr>
      <w:r w:rsidRPr="003A1B53">
        <w:tab/>
        <w:t>(a)</w:t>
      </w:r>
      <w:r w:rsidRPr="003A1B53">
        <w:tab/>
        <w:t>a person may communicate to another person, make use of, make a record of, or give in evidence in the last</w:t>
      </w:r>
      <w:r w:rsidR="00DC7A9C">
        <w:noBreakHyphen/>
      </w:r>
      <w:r w:rsidRPr="003A1B53">
        <w:t>mentioned proceeding, information so obtained; and</w:t>
      </w:r>
    </w:p>
    <w:p w14:paraId="15DEA2AB" w14:textId="308CA644" w:rsidR="00993A2F" w:rsidRPr="003A1B53" w:rsidRDefault="00993A2F" w:rsidP="00993A2F">
      <w:pPr>
        <w:pStyle w:val="paragraph"/>
      </w:pPr>
      <w:r w:rsidRPr="003A1B53">
        <w:tab/>
        <w:t>(b)</w:t>
      </w:r>
      <w:r w:rsidRPr="003A1B53">
        <w:tab/>
        <w:t>information, or a record, so obtained is admissible in evidence in the last</w:t>
      </w:r>
      <w:r w:rsidR="00DC7A9C">
        <w:noBreakHyphen/>
      </w:r>
      <w:r w:rsidRPr="003A1B53">
        <w:t>mentioned proceeding.</w:t>
      </w:r>
    </w:p>
    <w:p w14:paraId="191341D5" w14:textId="1ADD6F3B" w:rsidR="00993A2F" w:rsidRPr="003A1B53" w:rsidRDefault="00993A2F" w:rsidP="00993A2F">
      <w:pPr>
        <w:pStyle w:val="ActHead5"/>
      </w:pPr>
      <w:bookmarkStart w:id="312" w:name="_Toc167777911"/>
      <w:r w:rsidRPr="00DC7A9C">
        <w:rPr>
          <w:rStyle w:val="CharSectno"/>
        </w:rPr>
        <w:t>148</w:t>
      </w:r>
      <w:r w:rsidRPr="003A1B53">
        <w:t xml:space="preserve">  Stored communications warrant information inadmissible except as provided</w:t>
      </w:r>
      <w:bookmarkEnd w:id="312"/>
    </w:p>
    <w:p w14:paraId="12D13557" w14:textId="3D6451DA" w:rsidR="00993A2F" w:rsidRPr="003A1B53" w:rsidRDefault="00993A2F" w:rsidP="00993A2F">
      <w:pPr>
        <w:pStyle w:val="subsection"/>
      </w:pPr>
      <w:r w:rsidRPr="003A1B53">
        <w:tab/>
        <w:t>(1)</w:t>
      </w:r>
      <w:r w:rsidRPr="003A1B53">
        <w:tab/>
        <w:t xml:space="preserve">Stored communications warrant information is admissible in evidence in a proceeding only to the extent that </w:t>
      </w:r>
      <w:r w:rsidR="00DC7A9C">
        <w:t>section 1</w:t>
      </w:r>
      <w:r w:rsidRPr="003A1B53">
        <w:t>43, 145 or 146 permits a person to give stored communications warrant information in evidence in that proceeding.</w:t>
      </w:r>
    </w:p>
    <w:p w14:paraId="7EF7FD7A" w14:textId="6E115E82" w:rsidR="00993A2F" w:rsidRPr="003A1B53" w:rsidRDefault="00993A2F" w:rsidP="00993A2F">
      <w:pPr>
        <w:pStyle w:val="subsection"/>
      </w:pPr>
      <w:r w:rsidRPr="003A1B53">
        <w:tab/>
        <w:t>(2)</w:t>
      </w:r>
      <w:r w:rsidRPr="003A1B53">
        <w:tab/>
        <w:t xml:space="preserve">For the purpose of determining the extent (if any) to which </w:t>
      </w:r>
      <w:r w:rsidR="00DC7A9C">
        <w:t>section 1</w:t>
      </w:r>
      <w:r w:rsidRPr="003A1B53">
        <w:t>43, 145 or 146 permits a person to give stored communications warrant information in evidence in a proceeding:</w:t>
      </w:r>
    </w:p>
    <w:p w14:paraId="0AC43E57" w14:textId="77777777" w:rsidR="00993A2F" w:rsidRPr="003A1B53" w:rsidRDefault="00993A2F" w:rsidP="00993A2F">
      <w:pPr>
        <w:pStyle w:val="paragraph"/>
      </w:pPr>
      <w:r w:rsidRPr="003A1B53">
        <w:tab/>
        <w:t>(a)</w:t>
      </w:r>
      <w:r w:rsidRPr="003A1B53">
        <w:tab/>
        <w:t>a person may:</w:t>
      </w:r>
    </w:p>
    <w:p w14:paraId="25983D63" w14:textId="77777777" w:rsidR="00993A2F" w:rsidRPr="003A1B53" w:rsidRDefault="00993A2F" w:rsidP="00993A2F">
      <w:pPr>
        <w:pStyle w:val="paragraphsub"/>
      </w:pPr>
      <w:r w:rsidRPr="003A1B53">
        <w:tab/>
        <w:t>(i)</w:t>
      </w:r>
      <w:r w:rsidRPr="003A1B53">
        <w:tab/>
        <w:t>communicate the information to another person; or</w:t>
      </w:r>
    </w:p>
    <w:p w14:paraId="5C77D821" w14:textId="77777777" w:rsidR="00993A2F" w:rsidRPr="003A1B53" w:rsidRDefault="00993A2F" w:rsidP="00993A2F">
      <w:pPr>
        <w:pStyle w:val="paragraphsub"/>
      </w:pPr>
      <w:r w:rsidRPr="003A1B53">
        <w:tab/>
        <w:t>(ii)</w:t>
      </w:r>
      <w:r w:rsidRPr="003A1B53">
        <w:tab/>
        <w:t>make use of the information; or</w:t>
      </w:r>
    </w:p>
    <w:p w14:paraId="7CAB49AB" w14:textId="77777777" w:rsidR="00993A2F" w:rsidRPr="003A1B53" w:rsidRDefault="00993A2F" w:rsidP="00993A2F">
      <w:pPr>
        <w:pStyle w:val="paragraphsub"/>
      </w:pPr>
      <w:r w:rsidRPr="003A1B53">
        <w:tab/>
        <w:t>(iii)</w:t>
      </w:r>
      <w:r w:rsidRPr="003A1B53">
        <w:tab/>
        <w:t>make a record of the information; or</w:t>
      </w:r>
    </w:p>
    <w:p w14:paraId="52362399" w14:textId="77777777" w:rsidR="00993A2F" w:rsidRPr="003A1B53" w:rsidRDefault="00993A2F" w:rsidP="00993A2F">
      <w:pPr>
        <w:pStyle w:val="paragraphsub"/>
      </w:pPr>
      <w:r w:rsidRPr="003A1B53">
        <w:lastRenderedPageBreak/>
        <w:tab/>
        <w:t>(iv)</w:t>
      </w:r>
      <w:r w:rsidRPr="003A1B53">
        <w:tab/>
        <w:t>give the information in evidence in the proceeding; and</w:t>
      </w:r>
    </w:p>
    <w:p w14:paraId="020095CE" w14:textId="77777777" w:rsidR="00993A2F" w:rsidRPr="003A1B53" w:rsidRDefault="00993A2F" w:rsidP="00993A2F">
      <w:pPr>
        <w:pStyle w:val="paragraph"/>
      </w:pPr>
      <w:r w:rsidRPr="003A1B53">
        <w:tab/>
        <w:t>(b)</w:t>
      </w:r>
      <w:r w:rsidRPr="003A1B53">
        <w:tab/>
        <w:t>the information is admissible in evidence in the proceeding.</w:t>
      </w:r>
    </w:p>
    <w:p w14:paraId="6B7F9E8E" w14:textId="164E4EE1" w:rsidR="00993A2F" w:rsidRPr="003A1B53" w:rsidRDefault="00993A2F" w:rsidP="00993A2F">
      <w:pPr>
        <w:pStyle w:val="ActHead5"/>
      </w:pPr>
      <w:bookmarkStart w:id="313" w:name="_Toc167777912"/>
      <w:r w:rsidRPr="00DC7A9C">
        <w:rPr>
          <w:rStyle w:val="CharSectno"/>
        </w:rPr>
        <w:t>149</w:t>
      </w:r>
      <w:r w:rsidRPr="003A1B53">
        <w:t xml:space="preserve">  Evidence that is otherwise inadmissible</w:t>
      </w:r>
      <w:bookmarkEnd w:id="313"/>
    </w:p>
    <w:p w14:paraId="19F29990" w14:textId="77777777" w:rsidR="00993A2F" w:rsidRPr="003A1B53" w:rsidRDefault="00993A2F" w:rsidP="00993A2F">
      <w:pPr>
        <w:pStyle w:val="subsection"/>
      </w:pPr>
      <w:r w:rsidRPr="003A1B53">
        <w:tab/>
      </w:r>
      <w:r w:rsidRPr="003A1B53">
        <w:tab/>
        <w:t xml:space="preserve">This </w:t>
      </w:r>
      <w:r w:rsidR="00080F0E" w:rsidRPr="003A1B53">
        <w:t>Part</w:t>
      </w:r>
      <w:r w:rsidR="00DD1FDB" w:rsidRPr="003A1B53">
        <w:t xml:space="preserve"> </w:t>
      </w:r>
      <w:r w:rsidRPr="003A1B53">
        <w:t>does not render:</w:t>
      </w:r>
    </w:p>
    <w:p w14:paraId="0AF9E9FB" w14:textId="77777777" w:rsidR="00993A2F" w:rsidRPr="003A1B53" w:rsidRDefault="00993A2F" w:rsidP="00993A2F">
      <w:pPr>
        <w:pStyle w:val="paragraph"/>
      </w:pPr>
      <w:r w:rsidRPr="003A1B53">
        <w:tab/>
        <w:t>(a)</w:t>
      </w:r>
      <w:r w:rsidRPr="003A1B53">
        <w:tab/>
        <w:t>information; or</w:t>
      </w:r>
    </w:p>
    <w:p w14:paraId="3091EC4B" w14:textId="27D8CED9" w:rsidR="00993A2F" w:rsidRPr="003A1B53" w:rsidRDefault="00993A2F" w:rsidP="00993A2F">
      <w:pPr>
        <w:pStyle w:val="paragraph"/>
      </w:pPr>
      <w:r w:rsidRPr="003A1B53">
        <w:tab/>
        <w:t>(b)</w:t>
      </w:r>
      <w:r w:rsidRPr="003A1B53">
        <w:tab/>
        <w:t>any record that was obtained by accessing a stored communication (whether or not in contravention of sub</w:t>
      </w:r>
      <w:r w:rsidR="00DC7A9C">
        <w:t>section 1</w:t>
      </w:r>
      <w:r w:rsidRPr="003A1B53">
        <w:t>08(1));</w:t>
      </w:r>
    </w:p>
    <w:p w14:paraId="6922D63B" w14:textId="77777777" w:rsidR="00993A2F" w:rsidRPr="003A1B53" w:rsidRDefault="00993A2F" w:rsidP="00993A2F">
      <w:pPr>
        <w:pStyle w:val="subsection2"/>
      </w:pPr>
      <w:r w:rsidRPr="003A1B53">
        <w:t xml:space="preserve">admissible in evidence in a proceeding to a greater extent than it would have been admissible in evidence in that proceeding if this </w:t>
      </w:r>
      <w:r w:rsidR="00080F0E" w:rsidRPr="003A1B53">
        <w:t>Part</w:t>
      </w:r>
      <w:r w:rsidR="00DD1FDB" w:rsidRPr="003A1B53">
        <w:t xml:space="preserve"> </w:t>
      </w:r>
      <w:r w:rsidRPr="003A1B53">
        <w:t>had not been enacted.</w:t>
      </w:r>
    </w:p>
    <w:p w14:paraId="78817F3B" w14:textId="24B49F6A" w:rsidR="00993A2F" w:rsidRPr="003A1B53" w:rsidRDefault="00363123" w:rsidP="00DD1FDB">
      <w:pPr>
        <w:pStyle w:val="ActHead3"/>
        <w:pageBreakBefore/>
      </w:pPr>
      <w:bookmarkStart w:id="314" w:name="_Toc167777913"/>
      <w:r w:rsidRPr="00DC7A9C">
        <w:rPr>
          <w:rStyle w:val="CharDivNo"/>
        </w:rPr>
        <w:lastRenderedPageBreak/>
        <w:t>Division 4</w:t>
      </w:r>
      <w:r w:rsidR="00993A2F" w:rsidRPr="003A1B53">
        <w:t>—</w:t>
      </w:r>
      <w:r w:rsidR="00993A2F" w:rsidRPr="00DC7A9C">
        <w:rPr>
          <w:rStyle w:val="CharDivText"/>
        </w:rPr>
        <w:t>Destruction of records</w:t>
      </w:r>
      <w:bookmarkEnd w:id="314"/>
    </w:p>
    <w:p w14:paraId="1AFAE68F" w14:textId="3695FD73" w:rsidR="00993A2F" w:rsidRPr="003A1B53" w:rsidRDefault="00993A2F" w:rsidP="00993A2F">
      <w:pPr>
        <w:pStyle w:val="ActHead5"/>
      </w:pPr>
      <w:bookmarkStart w:id="315" w:name="_Toc167777914"/>
      <w:r w:rsidRPr="00DC7A9C">
        <w:rPr>
          <w:rStyle w:val="CharSectno"/>
        </w:rPr>
        <w:t>150</w:t>
      </w:r>
      <w:r w:rsidRPr="003A1B53">
        <w:t xml:space="preserve">  Destruction of records</w:t>
      </w:r>
      <w:bookmarkEnd w:id="315"/>
    </w:p>
    <w:p w14:paraId="266BB39F" w14:textId="77777777" w:rsidR="00993A2F" w:rsidRPr="003A1B53" w:rsidRDefault="00993A2F" w:rsidP="00993A2F">
      <w:pPr>
        <w:pStyle w:val="subsection"/>
      </w:pPr>
      <w:r w:rsidRPr="003A1B53">
        <w:tab/>
        <w:t>(1)</w:t>
      </w:r>
      <w:r w:rsidRPr="003A1B53">
        <w:tab/>
        <w:t>If:</w:t>
      </w:r>
    </w:p>
    <w:p w14:paraId="0CD6B308" w14:textId="3FA3B627" w:rsidR="00993A2F" w:rsidRPr="003A1B53" w:rsidRDefault="00993A2F" w:rsidP="00993A2F">
      <w:pPr>
        <w:pStyle w:val="paragraph"/>
      </w:pPr>
      <w:r w:rsidRPr="003A1B53">
        <w:tab/>
        <w:t>(a)</w:t>
      </w:r>
      <w:r w:rsidRPr="003A1B53">
        <w:tab/>
        <w:t>information, or a record, that was obtained by accessing a stored communication (whether or not in contravention of sub</w:t>
      </w:r>
      <w:r w:rsidR="00DC7A9C">
        <w:t>section 1</w:t>
      </w:r>
      <w:r w:rsidRPr="003A1B53">
        <w:t xml:space="preserve">08(1)) is in </w:t>
      </w:r>
      <w:r w:rsidR="00700A01" w:rsidRPr="003A1B53">
        <w:t>a criminal law</w:t>
      </w:r>
      <w:r w:rsidR="00DC7A9C">
        <w:noBreakHyphen/>
      </w:r>
      <w:r w:rsidR="00700A01" w:rsidRPr="003A1B53">
        <w:t>enforcement agency’s</w:t>
      </w:r>
      <w:r w:rsidRPr="003A1B53">
        <w:t xml:space="preserve"> possession; and</w:t>
      </w:r>
    </w:p>
    <w:p w14:paraId="239EEC56" w14:textId="53C1AA34" w:rsidR="00993A2F" w:rsidRPr="003A1B53" w:rsidRDefault="00993A2F" w:rsidP="00993A2F">
      <w:pPr>
        <w:pStyle w:val="paragraph"/>
        <w:keepNext/>
        <w:keepLines/>
      </w:pPr>
      <w:r w:rsidRPr="003A1B53">
        <w:tab/>
        <w:t>(b)</w:t>
      </w:r>
      <w:r w:rsidRPr="003A1B53">
        <w:tab/>
        <w:t>the chief officer of the agency is satisfied that the information or record is not likely to be required for a purpose referred to in sub</w:t>
      </w:r>
      <w:r w:rsidR="00DC7A9C">
        <w:t>section 1</w:t>
      </w:r>
      <w:r w:rsidRPr="003A1B53">
        <w:t>39(2)</w:t>
      </w:r>
      <w:r w:rsidR="002A5FF9" w:rsidRPr="003A1B53">
        <w:t xml:space="preserve"> or (4A), 139A(2)</w:t>
      </w:r>
      <w:r w:rsidR="00132A85" w:rsidRPr="003A1B53">
        <w:t xml:space="preserve"> </w:t>
      </w:r>
      <w:r w:rsidR="009B03FD" w:rsidRPr="003A1B53">
        <w:t>or 139B(2)</w:t>
      </w:r>
      <w:r w:rsidRPr="003A1B53">
        <w:t>;</w:t>
      </w:r>
    </w:p>
    <w:p w14:paraId="22DD5C16" w14:textId="77777777" w:rsidR="00993A2F" w:rsidRPr="003A1B53" w:rsidRDefault="00993A2F" w:rsidP="00993A2F">
      <w:pPr>
        <w:pStyle w:val="subsection2"/>
      </w:pPr>
      <w:r w:rsidRPr="003A1B53">
        <w:t>the chief officer must cause the information or record to be destroyed forthwith.</w:t>
      </w:r>
    </w:p>
    <w:p w14:paraId="21227E5A" w14:textId="77777777" w:rsidR="00993A2F" w:rsidRPr="003A1B53" w:rsidRDefault="00993A2F" w:rsidP="00993A2F">
      <w:pPr>
        <w:pStyle w:val="subsection"/>
      </w:pPr>
      <w:r w:rsidRPr="003A1B53">
        <w:tab/>
        <w:t>(2)</w:t>
      </w:r>
      <w:r w:rsidRPr="003A1B53">
        <w:tab/>
        <w:t>The chief officer must, as soon as practicable, and in any event within 3 months, after each 30</w:t>
      </w:r>
      <w:r w:rsidR="005039E3" w:rsidRPr="003A1B53">
        <w:t> </w:t>
      </w:r>
      <w:r w:rsidRPr="003A1B53">
        <w:t>June, give to the Minister a written report that sets out the extent to which information and records were destroyed in accordance with this section.</w:t>
      </w:r>
    </w:p>
    <w:p w14:paraId="43560BAD" w14:textId="3716D99D" w:rsidR="00700A01" w:rsidRPr="003A1B53" w:rsidRDefault="00363123" w:rsidP="006B2684">
      <w:pPr>
        <w:pStyle w:val="ActHead2"/>
        <w:pageBreakBefore/>
      </w:pPr>
      <w:bookmarkStart w:id="316" w:name="_Toc167777915"/>
      <w:r w:rsidRPr="00DC7A9C">
        <w:rPr>
          <w:rStyle w:val="CharPartNo"/>
        </w:rPr>
        <w:lastRenderedPageBreak/>
        <w:t>Part 3</w:t>
      </w:r>
      <w:r w:rsidR="00DC7A9C" w:rsidRPr="00DC7A9C">
        <w:rPr>
          <w:rStyle w:val="CharPartNo"/>
        </w:rPr>
        <w:noBreakHyphen/>
      </w:r>
      <w:r w:rsidR="00700A01" w:rsidRPr="00DC7A9C">
        <w:rPr>
          <w:rStyle w:val="CharPartNo"/>
        </w:rPr>
        <w:t>5</w:t>
      </w:r>
      <w:r w:rsidR="00700A01" w:rsidRPr="003A1B53">
        <w:t>—</w:t>
      </w:r>
      <w:r w:rsidR="00700A01" w:rsidRPr="00DC7A9C">
        <w:rPr>
          <w:rStyle w:val="CharPartText"/>
        </w:rPr>
        <w:t>Keeping and inspection of records</w:t>
      </w:r>
      <w:bookmarkEnd w:id="316"/>
    </w:p>
    <w:p w14:paraId="570AC28A" w14:textId="157037C0" w:rsidR="00BE73E5" w:rsidRPr="003A1B53" w:rsidRDefault="00961CE3" w:rsidP="00BE73E5">
      <w:pPr>
        <w:pStyle w:val="ActHead3"/>
      </w:pPr>
      <w:bookmarkStart w:id="317" w:name="_Toc167777916"/>
      <w:r w:rsidRPr="00DC7A9C">
        <w:rPr>
          <w:rStyle w:val="CharDivNo"/>
        </w:rPr>
        <w:t>Division 1</w:t>
      </w:r>
      <w:r w:rsidR="00BE73E5" w:rsidRPr="003A1B53">
        <w:t>—</w:t>
      </w:r>
      <w:r w:rsidR="00BE73E5" w:rsidRPr="00DC7A9C">
        <w:rPr>
          <w:rStyle w:val="CharDivText"/>
        </w:rPr>
        <w:t>Obligation to keep records</w:t>
      </w:r>
      <w:bookmarkEnd w:id="317"/>
    </w:p>
    <w:p w14:paraId="52D6080A" w14:textId="28ACD4F9" w:rsidR="00BE73E5" w:rsidRPr="003A1B53" w:rsidRDefault="00BE73E5" w:rsidP="00BE73E5">
      <w:pPr>
        <w:pStyle w:val="ActHead5"/>
      </w:pPr>
      <w:bookmarkStart w:id="318" w:name="_Toc167777917"/>
      <w:r w:rsidRPr="00DC7A9C">
        <w:rPr>
          <w:rStyle w:val="CharSectno"/>
        </w:rPr>
        <w:t>151</w:t>
      </w:r>
      <w:r w:rsidRPr="003A1B53">
        <w:t xml:space="preserve">  Obligation to keep records</w:t>
      </w:r>
      <w:bookmarkEnd w:id="318"/>
    </w:p>
    <w:p w14:paraId="77FF54A6" w14:textId="4B1CCCFC" w:rsidR="00BE73E5" w:rsidRPr="003A1B53" w:rsidRDefault="00BE73E5" w:rsidP="00BE73E5">
      <w:pPr>
        <w:pStyle w:val="subsection"/>
      </w:pPr>
      <w:r w:rsidRPr="003A1B53">
        <w:tab/>
        <w:t>(1)</w:t>
      </w:r>
      <w:r w:rsidRPr="003A1B53">
        <w:tab/>
        <w:t>The chief officer of a criminal law</w:t>
      </w:r>
      <w:r w:rsidR="00DC7A9C">
        <w:noBreakHyphen/>
      </w:r>
      <w:r w:rsidRPr="003A1B53">
        <w:t xml:space="preserve">enforcement agency must cause the following, or copies of the following, to be kept in the agency’s records for the period specified in </w:t>
      </w:r>
      <w:r w:rsidR="0053426C" w:rsidRPr="003A1B53">
        <w:t>subsection (</w:t>
      </w:r>
      <w:r w:rsidRPr="003A1B53">
        <w:t>3):</w:t>
      </w:r>
    </w:p>
    <w:p w14:paraId="195F6F86" w14:textId="77777777" w:rsidR="00BE73E5" w:rsidRPr="003A1B53" w:rsidRDefault="00BE73E5" w:rsidP="00BE73E5">
      <w:pPr>
        <w:pStyle w:val="paragraph"/>
      </w:pPr>
      <w:r w:rsidRPr="003A1B53">
        <w:tab/>
        <w:t>(a)</w:t>
      </w:r>
      <w:r w:rsidRPr="003A1B53">
        <w:tab/>
        <w:t>each preservation notice given by the agency, and documents or other materials that indicate whether the notice was properly given;</w:t>
      </w:r>
    </w:p>
    <w:p w14:paraId="7D462E09" w14:textId="160C800C" w:rsidR="00BE73E5" w:rsidRPr="003A1B53" w:rsidRDefault="00BE73E5" w:rsidP="00BE73E5">
      <w:pPr>
        <w:pStyle w:val="paragraph"/>
      </w:pPr>
      <w:r w:rsidRPr="003A1B53">
        <w:tab/>
        <w:t>(b)</w:t>
      </w:r>
      <w:r w:rsidRPr="003A1B53">
        <w:tab/>
        <w:t>each notice under sub</w:t>
      </w:r>
      <w:r w:rsidR="00DC7A9C">
        <w:t>section 1</w:t>
      </w:r>
      <w:r w:rsidRPr="003A1B53">
        <w:t>07L(3) of the revocation of such a preservation notice, and documents or other materials that indicate whether the revocation was properly made;</w:t>
      </w:r>
    </w:p>
    <w:p w14:paraId="0860FE9E" w14:textId="77777777" w:rsidR="00BE73E5" w:rsidRPr="003A1B53" w:rsidRDefault="00BE73E5" w:rsidP="00BE73E5">
      <w:pPr>
        <w:pStyle w:val="paragraph"/>
      </w:pPr>
      <w:r w:rsidRPr="003A1B53">
        <w:tab/>
        <w:t>(c)</w:t>
      </w:r>
      <w:r w:rsidRPr="003A1B53">
        <w:tab/>
        <w:t>each stored communications warrant issued to the agency, and documents or other materials that indicate whether the warrant was properly applied for, including:</w:t>
      </w:r>
    </w:p>
    <w:p w14:paraId="0C14A3E1" w14:textId="77777777" w:rsidR="00BE73E5" w:rsidRPr="003A1B53" w:rsidRDefault="00BE73E5" w:rsidP="00BE73E5">
      <w:pPr>
        <w:pStyle w:val="paragraphsub"/>
      </w:pPr>
      <w:r w:rsidRPr="003A1B53">
        <w:tab/>
        <w:t>(i)</w:t>
      </w:r>
      <w:r w:rsidRPr="003A1B53">
        <w:tab/>
        <w:t>a copy of each application for such a warrant; and</w:t>
      </w:r>
    </w:p>
    <w:p w14:paraId="0EDFB639" w14:textId="77777777" w:rsidR="00BE73E5" w:rsidRPr="003A1B53" w:rsidRDefault="00BE73E5" w:rsidP="00BE73E5">
      <w:pPr>
        <w:pStyle w:val="paragraphsub"/>
      </w:pPr>
      <w:r w:rsidRPr="003A1B53">
        <w:tab/>
        <w:t>(ii)</w:t>
      </w:r>
      <w:r w:rsidRPr="003A1B53">
        <w:tab/>
        <w:t>a copy of each affidavit supporting such an application; and</w:t>
      </w:r>
    </w:p>
    <w:p w14:paraId="375E6720" w14:textId="7240E2E6" w:rsidR="00BE73E5" w:rsidRPr="003A1B53" w:rsidRDefault="00BE73E5" w:rsidP="00BE73E5">
      <w:pPr>
        <w:pStyle w:val="paragraphsub"/>
      </w:pPr>
      <w:r w:rsidRPr="003A1B53">
        <w:tab/>
        <w:t>(iii)</w:t>
      </w:r>
      <w:r w:rsidRPr="003A1B53">
        <w:tab/>
        <w:t xml:space="preserve">documents or other materials that indicate whether the applicant for such a warrant complied with the requirements of </w:t>
      </w:r>
      <w:r w:rsidR="00961CE3" w:rsidRPr="003A1B53">
        <w:t>Division 1</w:t>
      </w:r>
      <w:r w:rsidRPr="003A1B53">
        <w:t xml:space="preserve"> of </w:t>
      </w:r>
      <w:r w:rsidR="00363123" w:rsidRPr="003A1B53">
        <w:t>Part 3</w:t>
      </w:r>
      <w:r w:rsidR="00DC7A9C">
        <w:noBreakHyphen/>
      </w:r>
      <w:r w:rsidRPr="003A1B53">
        <w:t>3;</w:t>
      </w:r>
    </w:p>
    <w:p w14:paraId="3BA6F5DD" w14:textId="22BACDF9" w:rsidR="00BE73E5" w:rsidRPr="003A1B53" w:rsidRDefault="00BE73E5" w:rsidP="00BE73E5">
      <w:pPr>
        <w:pStyle w:val="paragraph"/>
      </w:pPr>
      <w:r w:rsidRPr="003A1B53">
        <w:tab/>
        <w:t>(d)</w:t>
      </w:r>
      <w:r w:rsidRPr="003A1B53">
        <w:tab/>
        <w:t xml:space="preserve">each instrument revoking such a warrant under </w:t>
      </w:r>
      <w:r w:rsidR="00DC7A9C">
        <w:t>section 1</w:t>
      </w:r>
      <w:r w:rsidRPr="003A1B53">
        <w:t>22, and documents or other materials that indicate whether the revocation was properly made;</w:t>
      </w:r>
    </w:p>
    <w:p w14:paraId="0F3304D1" w14:textId="6007817B" w:rsidR="00BE73E5" w:rsidRPr="003A1B53" w:rsidRDefault="00BE73E5" w:rsidP="00BE73E5">
      <w:pPr>
        <w:pStyle w:val="paragraph"/>
      </w:pPr>
      <w:r w:rsidRPr="003A1B53">
        <w:tab/>
        <w:t>(e)</w:t>
      </w:r>
      <w:r w:rsidRPr="003A1B53">
        <w:tab/>
        <w:t>documents or other materials that indicate the persons approved under sub</w:t>
      </w:r>
      <w:r w:rsidR="00DC7A9C">
        <w:t>section 1</w:t>
      </w:r>
      <w:r w:rsidRPr="003A1B53">
        <w:t>27(2), and the persons appointed under sub</w:t>
      </w:r>
      <w:r w:rsidR="00DC7A9C">
        <w:t>section 1</w:t>
      </w:r>
      <w:r w:rsidRPr="003A1B53">
        <w:t>27(3) to be approving officers for the purposes of sub</w:t>
      </w:r>
      <w:r w:rsidR="00DC7A9C">
        <w:t>section 1</w:t>
      </w:r>
      <w:r w:rsidRPr="003A1B53">
        <w:t>27(2);</w:t>
      </w:r>
    </w:p>
    <w:p w14:paraId="334C7E20" w14:textId="492CD8E7" w:rsidR="00BE73E5" w:rsidRPr="003A1B53" w:rsidRDefault="00BE73E5" w:rsidP="00BE73E5">
      <w:pPr>
        <w:pStyle w:val="paragraph"/>
      </w:pPr>
      <w:r w:rsidRPr="003A1B53">
        <w:tab/>
        <w:t>(f)</w:t>
      </w:r>
      <w:r w:rsidRPr="003A1B53">
        <w:tab/>
        <w:t>each authorisation by the chief officer under sub</w:t>
      </w:r>
      <w:r w:rsidR="00DC7A9C">
        <w:t>section 1</w:t>
      </w:r>
      <w:r w:rsidRPr="003A1B53">
        <w:t>35(2);</w:t>
      </w:r>
    </w:p>
    <w:p w14:paraId="188F4DF2" w14:textId="77777777" w:rsidR="00BE73E5" w:rsidRPr="003A1B53" w:rsidRDefault="00BE73E5" w:rsidP="00BE73E5">
      <w:pPr>
        <w:pStyle w:val="paragraph"/>
      </w:pPr>
      <w:r w:rsidRPr="003A1B53">
        <w:lastRenderedPageBreak/>
        <w:tab/>
        <w:t>(g)</w:t>
      </w:r>
      <w:r w:rsidRPr="003A1B53">
        <w:tab/>
        <w:t xml:space="preserve">each request for </w:t>
      </w:r>
      <w:r w:rsidR="001E20AB" w:rsidRPr="003A1B53">
        <w:t>international assistance, being a request to which an international assistance application</w:t>
      </w:r>
      <w:r w:rsidRPr="003A1B53">
        <w:t xml:space="preserve"> relates, and documents or other materials that indicate:</w:t>
      </w:r>
    </w:p>
    <w:p w14:paraId="4CADF8DB" w14:textId="77777777" w:rsidR="00BE73E5" w:rsidRPr="003A1B53" w:rsidRDefault="00BE73E5" w:rsidP="00BE73E5">
      <w:pPr>
        <w:pStyle w:val="paragraphsub"/>
      </w:pPr>
      <w:r w:rsidRPr="003A1B53">
        <w:tab/>
        <w:t>(i)</w:t>
      </w:r>
      <w:r w:rsidRPr="003A1B53">
        <w:tab/>
        <w:t>whether the request was made lawfully; or</w:t>
      </w:r>
    </w:p>
    <w:p w14:paraId="4930CF63" w14:textId="77777777" w:rsidR="00BE73E5" w:rsidRPr="003A1B53" w:rsidRDefault="00BE73E5" w:rsidP="00BE73E5">
      <w:pPr>
        <w:pStyle w:val="paragraphsub"/>
      </w:pPr>
      <w:r w:rsidRPr="003A1B53">
        <w:tab/>
        <w:t>(ii)</w:t>
      </w:r>
      <w:r w:rsidRPr="003A1B53">
        <w:tab/>
        <w:t>the offence in relation to which the request was made;</w:t>
      </w:r>
    </w:p>
    <w:p w14:paraId="7090DD08" w14:textId="3EA18AE2" w:rsidR="00BE73E5" w:rsidRPr="003A1B53" w:rsidRDefault="00BE73E5" w:rsidP="00BE73E5">
      <w:pPr>
        <w:pStyle w:val="paragraph"/>
      </w:pPr>
      <w:r w:rsidRPr="003A1B53">
        <w:tab/>
        <w:t>(h)</w:t>
      </w:r>
      <w:r w:rsidRPr="003A1B53">
        <w:tab/>
        <w:t xml:space="preserve">documents or other materials that indicate whether the communication, use or recording of lawfully accessed information (other than foreign intelligence information, preservation notice information or stored communication warrant information) complied with the requirements of </w:t>
      </w:r>
      <w:r w:rsidR="00363123" w:rsidRPr="003A1B53">
        <w:t>Division 2</w:t>
      </w:r>
      <w:r w:rsidRPr="003A1B53">
        <w:t xml:space="preserve"> of </w:t>
      </w:r>
      <w:r w:rsidR="00363123" w:rsidRPr="003A1B53">
        <w:t>Part 3</w:t>
      </w:r>
      <w:r w:rsidR="00DC7A9C">
        <w:noBreakHyphen/>
      </w:r>
      <w:r w:rsidRPr="003A1B53">
        <w:t>4;</w:t>
      </w:r>
    </w:p>
    <w:p w14:paraId="007C7478" w14:textId="4057E4C9" w:rsidR="00BE73E5" w:rsidRPr="003A1B53" w:rsidRDefault="00BE73E5" w:rsidP="00BE73E5">
      <w:pPr>
        <w:pStyle w:val="paragraph"/>
      </w:pPr>
      <w:r w:rsidRPr="003A1B53">
        <w:tab/>
        <w:t>(i)</w:t>
      </w:r>
      <w:r w:rsidRPr="003A1B53">
        <w:tab/>
        <w:t xml:space="preserve">documents indicating whether information or a record was destroyed in accordance with </w:t>
      </w:r>
      <w:r w:rsidR="00DC7A9C">
        <w:t>section 1</w:t>
      </w:r>
      <w:r w:rsidRPr="003A1B53">
        <w:t>50;</w:t>
      </w:r>
    </w:p>
    <w:p w14:paraId="418CDD1C" w14:textId="77777777" w:rsidR="00BE73E5" w:rsidRPr="003A1B53" w:rsidRDefault="00BE73E5" w:rsidP="00BE73E5">
      <w:pPr>
        <w:pStyle w:val="paragraph"/>
      </w:pPr>
      <w:r w:rsidRPr="003A1B53">
        <w:tab/>
        <w:t>(j)</w:t>
      </w:r>
      <w:r w:rsidRPr="003A1B53">
        <w:tab/>
        <w:t>each evidentiary certificate issued under this Chapter;</w:t>
      </w:r>
    </w:p>
    <w:p w14:paraId="540B59E2" w14:textId="52244C0A" w:rsidR="00BE73E5" w:rsidRPr="003A1B53" w:rsidRDefault="00BE73E5" w:rsidP="00BE73E5">
      <w:pPr>
        <w:pStyle w:val="paragraph"/>
      </w:pPr>
      <w:r w:rsidRPr="003A1B53">
        <w:tab/>
        <w:t>(k)</w:t>
      </w:r>
      <w:r w:rsidRPr="003A1B53">
        <w:tab/>
        <w:t xml:space="preserve">each report given to the Minister under </w:t>
      </w:r>
      <w:r w:rsidR="00961CE3" w:rsidRPr="003A1B53">
        <w:t>Division 1</w:t>
      </w:r>
      <w:r w:rsidRPr="003A1B53">
        <w:t xml:space="preserve"> of </w:t>
      </w:r>
      <w:r w:rsidR="00363123" w:rsidRPr="003A1B53">
        <w:t>Part 3</w:t>
      </w:r>
      <w:r w:rsidR="00DC7A9C">
        <w:noBreakHyphen/>
      </w:r>
      <w:r w:rsidRPr="003A1B53">
        <w:t>6;</w:t>
      </w:r>
    </w:p>
    <w:p w14:paraId="528408D2" w14:textId="28397A34" w:rsidR="00BE73E5" w:rsidRPr="003A1B53" w:rsidRDefault="00BE73E5" w:rsidP="00BE73E5">
      <w:pPr>
        <w:pStyle w:val="paragraph"/>
      </w:pPr>
      <w:r w:rsidRPr="003A1B53">
        <w:tab/>
        <w:t>(l)</w:t>
      </w:r>
      <w:r w:rsidRPr="003A1B53">
        <w:tab/>
        <w:t xml:space="preserve">documents and other materials of a kind prescribed under </w:t>
      </w:r>
      <w:r w:rsidR="0053426C" w:rsidRPr="003A1B53">
        <w:t>subsection (</w:t>
      </w:r>
      <w:r w:rsidRPr="003A1B53">
        <w:t>2) of this section.</w:t>
      </w:r>
    </w:p>
    <w:p w14:paraId="2E533256" w14:textId="0E945B3A" w:rsidR="00BE73E5" w:rsidRPr="003A1B53" w:rsidRDefault="00BE73E5" w:rsidP="00BE73E5">
      <w:pPr>
        <w:pStyle w:val="subsection"/>
      </w:pPr>
      <w:r w:rsidRPr="003A1B53">
        <w:tab/>
        <w:t>(2)</w:t>
      </w:r>
      <w:r w:rsidRPr="003A1B53">
        <w:tab/>
        <w:t>The Minister may, by legislative instrument, prescribe kinds of documents and other materials that the chief officer of a criminal law</w:t>
      </w:r>
      <w:r w:rsidR="00DC7A9C">
        <w:noBreakHyphen/>
      </w:r>
      <w:r w:rsidRPr="003A1B53">
        <w:t>enforcement agency must cause to be kept in the agency’s records.</w:t>
      </w:r>
    </w:p>
    <w:p w14:paraId="48BEE31C" w14:textId="001894A0" w:rsidR="00BE73E5" w:rsidRPr="003A1B53" w:rsidRDefault="00BE73E5" w:rsidP="00BE73E5">
      <w:pPr>
        <w:pStyle w:val="subsection"/>
      </w:pPr>
      <w:r w:rsidRPr="003A1B53">
        <w:tab/>
        <w:t>(3)</w:t>
      </w:r>
      <w:r w:rsidRPr="003A1B53">
        <w:tab/>
        <w:t>The period for which the chief officer of a criminal law</w:t>
      </w:r>
      <w:r w:rsidR="00DC7A9C">
        <w:noBreakHyphen/>
      </w:r>
      <w:r w:rsidRPr="003A1B53">
        <w:t xml:space="preserve">enforcement agency must cause a particular item to be kept in the agency’s records under </w:t>
      </w:r>
      <w:r w:rsidR="0053426C" w:rsidRPr="003A1B53">
        <w:t>subsection (</w:t>
      </w:r>
      <w:r w:rsidRPr="003A1B53">
        <w:t>1) of this section is the period:</w:t>
      </w:r>
    </w:p>
    <w:p w14:paraId="5E1B8927" w14:textId="77777777" w:rsidR="00BE73E5" w:rsidRPr="003A1B53" w:rsidRDefault="00BE73E5" w:rsidP="00BE73E5">
      <w:pPr>
        <w:pStyle w:val="paragraph"/>
      </w:pPr>
      <w:r w:rsidRPr="003A1B53">
        <w:tab/>
        <w:t>(a)</w:t>
      </w:r>
      <w:r w:rsidRPr="003A1B53">
        <w:tab/>
        <w:t>starting when the item came into existence; and</w:t>
      </w:r>
    </w:p>
    <w:p w14:paraId="61699128" w14:textId="77777777" w:rsidR="00BE73E5" w:rsidRPr="003A1B53" w:rsidRDefault="00BE73E5" w:rsidP="00BE73E5">
      <w:pPr>
        <w:pStyle w:val="paragraph"/>
      </w:pPr>
      <w:r w:rsidRPr="003A1B53">
        <w:tab/>
        <w:t>(b)</w:t>
      </w:r>
      <w:r w:rsidRPr="003A1B53">
        <w:tab/>
        <w:t>ending:</w:t>
      </w:r>
    </w:p>
    <w:p w14:paraId="29F28C44" w14:textId="77777777" w:rsidR="00BE73E5" w:rsidRPr="003A1B53" w:rsidRDefault="00BE73E5" w:rsidP="00BE73E5">
      <w:pPr>
        <w:pStyle w:val="paragraphsub"/>
      </w:pPr>
      <w:r w:rsidRPr="003A1B53">
        <w:tab/>
        <w:t>(i)</w:t>
      </w:r>
      <w:r w:rsidRPr="003A1B53">
        <w:tab/>
        <w:t>when 3 years have elapsed since the item came into existence; or</w:t>
      </w:r>
    </w:p>
    <w:p w14:paraId="58FBD349" w14:textId="5D68F72E" w:rsidR="00BE73E5" w:rsidRPr="003A1B53" w:rsidRDefault="00BE73E5" w:rsidP="00BE73E5">
      <w:pPr>
        <w:pStyle w:val="paragraphsub"/>
      </w:pPr>
      <w:r w:rsidRPr="003A1B53">
        <w:tab/>
        <w:t>(ii)</w:t>
      </w:r>
      <w:r w:rsidRPr="003A1B53">
        <w:tab/>
        <w:t xml:space="preserve">when the Ombudsman gives a report to the Minister under </w:t>
      </w:r>
      <w:r w:rsidR="00DC7A9C">
        <w:t>section 1</w:t>
      </w:r>
      <w:r w:rsidRPr="003A1B53">
        <w:t>86J that is about records that include the item;</w:t>
      </w:r>
    </w:p>
    <w:p w14:paraId="4FE57567" w14:textId="77777777" w:rsidR="00BE73E5" w:rsidRPr="003A1B53" w:rsidRDefault="00BE73E5" w:rsidP="00BE73E5">
      <w:pPr>
        <w:pStyle w:val="paragraph"/>
      </w:pPr>
      <w:r w:rsidRPr="003A1B53">
        <w:tab/>
      </w:r>
      <w:r w:rsidRPr="003A1B53">
        <w:tab/>
        <w:t>whichever happens earlier.</w:t>
      </w:r>
    </w:p>
    <w:p w14:paraId="30D5E11D" w14:textId="0F869DAC" w:rsidR="008C7EA0" w:rsidRPr="003A1B53" w:rsidRDefault="00363123" w:rsidP="00DD1FDB">
      <w:pPr>
        <w:pStyle w:val="ActHead3"/>
        <w:pageBreakBefore/>
      </w:pPr>
      <w:bookmarkStart w:id="319" w:name="_Toc167777918"/>
      <w:r w:rsidRPr="00DC7A9C">
        <w:rPr>
          <w:rStyle w:val="CharDivNo"/>
        </w:rPr>
        <w:lastRenderedPageBreak/>
        <w:t>Division 3</w:t>
      </w:r>
      <w:r w:rsidR="008C7EA0" w:rsidRPr="003A1B53">
        <w:t>—</w:t>
      </w:r>
      <w:r w:rsidR="008C7EA0" w:rsidRPr="00DC7A9C">
        <w:rPr>
          <w:rStyle w:val="CharDivText"/>
        </w:rPr>
        <w:t>Inspection of preservation notice records by Inspector</w:t>
      </w:r>
      <w:r w:rsidR="00DC7A9C" w:rsidRPr="00DC7A9C">
        <w:rPr>
          <w:rStyle w:val="CharDivText"/>
        </w:rPr>
        <w:noBreakHyphen/>
      </w:r>
      <w:r w:rsidR="008C7EA0" w:rsidRPr="00DC7A9C">
        <w:rPr>
          <w:rStyle w:val="CharDivText"/>
        </w:rPr>
        <w:t>General of Intelligence and Security</w:t>
      </w:r>
      <w:bookmarkEnd w:id="319"/>
    </w:p>
    <w:p w14:paraId="1829D035" w14:textId="5E8A2DA2" w:rsidR="008C7EA0" w:rsidRPr="003A1B53" w:rsidRDefault="008C7EA0" w:rsidP="008C7EA0">
      <w:pPr>
        <w:pStyle w:val="ActHead5"/>
      </w:pPr>
      <w:bookmarkStart w:id="320" w:name="_Toc167777919"/>
      <w:r w:rsidRPr="00DC7A9C">
        <w:rPr>
          <w:rStyle w:val="CharSectno"/>
        </w:rPr>
        <w:t>158A</w:t>
      </w:r>
      <w:r w:rsidRPr="003A1B53">
        <w:t xml:space="preserve">  Functions of the Inspector</w:t>
      </w:r>
      <w:r w:rsidR="00DC7A9C">
        <w:noBreakHyphen/>
      </w:r>
      <w:r w:rsidRPr="003A1B53">
        <w:t>General of Intelligence and Security</w:t>
      </w:r>
      <w:bookmarkEnd w:id="320"/>
    </w:p>
    <w:p w14:paraId="17253D59" w14:textId="3BFD5598" w:rsidR="008C7EA0" w:rsidRPr="003A1B53" w:rsidRDefault="008C7EA0" w:rsidP="008C7EA0">
      <w:pPr>
        <w:pStyle w:val="subsection"/>
      </w:pPr>
      <w:r w:rsidRPr="003A1B53">
        <w:tab/>
        <w:t>(1)</w:t>
      </w:r>
      <w:r w:rsidRPr="003A1B53">
        <w:tab/>
        <w:t xml:space="preserve">Under the </w:t>
      </w:r>
      <w:r w:rsidRPr="003A1B53">
        <w:rPr>
          <w:i/>
        </w:rPr>
        <w:t>Inspector</w:t>
      </w:r>
      <w:r w:rsidR="00DC7A9C">
        <w:rPr>
          <w:i/>
        </w:rPr>
        <w:noBreakHyphen/>
      </w:r>
      <w:r w:rsidRPr="003A1B53">
        <w:rPr>
          <w:i/>
        </w:rPr>
        <w:t>General of Intelligence and Security Act 1986</w:t>
      </w:r>
      <w:r w:rsidRPr="003A1B53">
        <w:t>, the Inspector</w:t>
      </w:r>
      <w:r w:rsidR="00DC7A9C">
        <w:noBreakHyphen/>
      </w:r>
      <w:r w:rsidRPr="003A1B53">
        <w:t>General of Intelligence and Security has functions in relation to preservation notices given by the Organisation.</w:t>
      </w:r>
    </w:p>
    <w:p w14:paraId="0AAF4CBD" w14:textId="4DA36A37" w:rsidR="008C7EA0" w:rsidRPr="003A1B53" w:rsidRDefault="008C7EA0" w:rsidP="008C7EA0">
      <w:pPr>
        <w:pStyle w:val="subsection"/>
      </w:pPr>
      <w:r w:rsidRPr="003A1B53">
        <w:tab/>
        <w:t>(2)</w:t>
      </w:r>
      <w:r w:rsidRPr="003A1B53">
        <w:tab/>
        <w:t>In particular, the Inspector</w:t>
      </w:r>
      <w:r w:rsidR="00DC7A9C">
        <w:noBreakHyphen/>
      </w:r>
      <w:r w:rsidRPr="003A1B53">
        <w:t>General of Intelligence and Security has the function of:</w:t>
      </w:r>
    </w:p>
    <w:p w14:paraId="021F9421" w14:textId="2981041D" w:rsidR="008C7EA0" w:rsidRPr="003A1B53" w:rsidRDefault="008C7EA0" w:rsidP="008C7EA0">
      <w:pPr>
        <w:pStyle w:val="paragraph"/>
      </w:pPr>
      <w:r w:rsidRPr="003A1B53">
        <w:tab/>
        <w:t>(a)</w:t>
      </w:r>
      <w:r w:rsidRPr="003A1B53">
        <w:tab/>
        <w:t xml:space="preserve">inquiring into any matter that relates to compliance by the Organisation with this Act (see </w:t>
      </w:r>
      <w:r w:rsidR="0053426C" w:rsidRPr="003A1B53">
        <w:t>subparagraph 8</w:t>
      </w:r>
      <w:r w:rsidRPr="003A1B53">
        <w:t>(1)(a)(i) of that Act); and</w:t>
      </w:r>
    </w:p>
    <w:p w14:paraId="10826293" w14:textId="452BBAC7" w:rsidR="008C7EA0" w:rsidRPr="003A1B53" w:rsidRDefault="008C7EA0" w:rsidP="008C7EA0">
      <w:pPr>
        <w:pStyle w:val="paragraph"/>
      </w:pPr>
      <w:r w:rsidRPr="003A1B53">
        <w:tab/>
        <w:t>(b)</w:t>
      </w:r>
      <w:r w:rsidRPr="003A1B53">
        <w:tab/>
        <w:t>conducting such inspections of the Organisation as the Inspector</w:t>
      </w:r>
      <w:r w:rsidR="00DC7A9C">
        <w:noBreakHyphen/>
      </w:r>
      <w:r w:rsidRPr="003A1B53">
        <w:t>General considers appropriate for the purpose of giving effect to the objects of that Act (see section</w:t>
      </w:r>
      <w:r w:rsidR="005039E3" w:rsidRPr="003A1B53">
        <w:t> </w:t>
      </w:r>
      <w:r w:rsidRPr="003A1B53">
        <w:t>9A of that Act).</w:t>
      </w:r>
    </w:p>
    <w:p w14:paraId="750C57CD" w14:textId="2B7F7E82" w:rsidR="00993A2F" w:rsidRPr="003A1B53" w:rsidRDefault="00363123" w:rsidP="00DD1FDB">
      <w:pPr>
        <w:pStyle w:val="ActHead2"/>
        <w:pageBreakBefore/>
      </w:pPr>
      <w:bookmarkStart w:id="321" w:name="_Toc167777920"/>
      <w:r w:rsidRPr="00DC7A9C">
        <w:rPr>
          <w:rStyle w:val="CharPartNo"/>
        </w:rPr>
        <w:lastRenderedPageBreak/>
        <w:t>Part 3</w:t>
      </w:r>
      <w:r w:rsidR="00DC7A9C" w:rsidRPr="00DC7A9C">
        <w:rPr>
          <w:rStyle w:val="CharPartNo"/>
        </w:rPr>
        <w:noBreakHyphen/>
      </w:r>
      <w:r w:rsidR="00993A2F" w:rsidRPr="00DC7A9C">
        <w:rPr>
          <w:rStyle w:val="CharPartNo"/>
        </w:rPr>
        <w:t>6</w:t>
      </w:r>
      <w:r w:rsidR="00993A2F" w:rsidRPr="003A1B53">
        <w:t>—</w:t>
      </w:r>
      <w:r w:rsidR="00993A2F" w:rsidRPr="00DC7A9C">
        <w:rPr>
          <w:rStyle w:val="CharPartText"/>
        </w:rPr>
        <w:t>Reports about access to stored communications</w:t>
      </w:r>
      <w:bookmarkEnd w:id="321"/>
    </w:p>
    <w:p w14:paraId="75913F5E" w14:textId="4A77BA6D" w:rsidR="00993A2F" w:rsidRPr="003A1B53" w:rsidRDefault="00961CE3" w:rsidP="00993A2F">
      <w:pPr>
        <w:pStyle w:val="ActHead3"/>
      </w:pPr>
      <w:bookmarkStart w:id="322" w:name="_Toc167777921"/>
      <w:r w:rsidRPr="00DC7A9C">
        <w:rPr>
          <w:rStyle w:val="CharDivNo"/>
        </w:rPr>
        <w:t>Division 1</w:t>
      </w:r>
      <w:r w:rsidR="00993A2F" w:rsidRPr="003A1B53">
        <w:t>—</w:t>
      </w:r>
      <w:r w:rsidR="00993A2F" w:rsidRPr="00DC7A9C">
        <w:rPr>
          <w:rStyle w:val="CharDivText"/>
        </w:rPr>
        <w:t>Reports to the Minister</w:t>
      </w:r>
      <w:bookmarkEnd w:id="322"/>
    </w:p>
    <w:p w14:paraId="6038E891" w14:textId="0D14FE74" w:rsidR="00993A2F" w:rsidRPr="003A1B53" w:rsidRDefault="00993A2F" w:rsidP="00993A2F">
      <w:pPr>
        <w:pStyle w:val="ActHead5"/>
      </w:pPr>
      <w:bookmarkStart w:id="323" w:name="_Toc167777922"/>
      <w:r w:rsidRPr="00DC7A9C">
        <w:rPr>
          <w:rStyle w:val="CharSectno"/>
        </w:rPr>
        <w:t>159</w:t>
      </w:r>
      <w:r w:rsidRPr="003A1B53">
        <w:t xml:space="preserve">  Annual reports regarding applications and warrants under </w:t>
      </w:r>
      <w:r w:rsidR="00363123" w:rsidRPr="003A1B53">
        <w:t>Part 3</w:t>
      </w:r>
      <w:r w:rsidR="00DC7A9C">
        <w:noBreakHyphen/>
      </w:r>
      <w:r w:rsidRPr="003A1B53">
        <w:t>3</w:t>
      </w:r>
      <w:bookmarkEnd w:id="323"/>
    </w:p>
    <w:p w14:paraId="023EE06A" w14:textId="501F1F09" w:rsidR="00993A2F" w:rsidRPr="003A1B53" w:rsidRDefault="00993A2F" w:rsidP="00993A2F">
      <w:pPr>
        <w:pStyle w:val="subsection"/>
      </w:pPr>
      <w:r w:rsidRPr="003A1B53">
        <w:tab/>
        <w:t>(1)</w:t>
      </w:r>
      <w:r w:rsidRPr="003A1B53">
        <w:tab/>
        <w:t xml:space="preserve">The chief officer of </w:t>
      </w:r>
      <w:r w:rsidR="00700A01" w:rsidRPr="003A1B53">
        <w:t>a criminal law</w:t>
      </w:r>
      <w:r w:rsidR="00DC7A9C">
        <w:noBreakHyphen/>
      </w:r>
      <w:r w:rsidR="00700A01" w:rsidRPr="003A1B53">
        <w:t>enforcement agency</w:t>
      </w:r>
      <w:r w:rsidRPr="003A1B53">
        <w:t xml:space="preserve"> must, as soon as practicable, and in any event within 3 months, after each 30</w:t>
      </w:r>
      <w:r w:rsidR="005039E3" w:rsidRPr="003A1B53">
        <w:t> </w:t>
      </w:r>
      <w:r w:rsidRPr="003A1B53">
        <w:t>June, give to the Minister a written report that sets out such information as:</w:t>
      </w:r>
    </w:p>
    <w:p w14:paraId="4133FEE6" w14:textId="01B68053" w:rsidR="00993A2F" w:rsidRPr="003A1B53" w:rsidRDefault="00993A2F" w:rsidP="00993A2F">
      <w:pPr>
        <w:pStyle w:val="paragraph"/>
      </w:pPr>
      <w:r w:rsidRPr="003A1B53">
        <w:tab/>
        <w:t>(a)</w:t>
      </w:r>
      <w:r w:rsidRPr="003A1B53">
        <w:tab/>
      </w:r>
      <w:r w:rsidR="00363123" w:rsidRPr="003A1B53">
        <w:t>Division 2</w:t>
      </w:r>
      <w:r w:rsidRPr="003A1B53">
        <w:t xml:space="preserve"> </w:t>
      </w:r>
      <w:r w:rsidR="007C45AA" w:rsidRPr="003A1B53">
        <w:t xml:space="preserve">(other than </w:t>
      </w:r>
      <w:r w:rsidR="00DC7A9C">
        <w:t>section 1</w:t>
      </w:r>
      <w:r w:rsidR="007C45AA" w:rsidRPr="003A1B53">
        <w:t xml:space="preserve">63A) </w:t>
      </w:r>
      <w:r w:rsidRPr="003A1B53">
        <w:t xml:space="preserve">requires to be set out in the Minister’s report under that </w:t>
      </w:r>
      <w:r w:rsidR="00080F0E" w:rsidRPr="003A1B53">
        <w:t>Division</w:t>
      </w:r>
      <w:r w:rsidR="00DD1FDB" w:rsidRPr="003A1B53">
        <w:t xml:space="preserve"> </w:t>
      </w:r>
      <w:r w:rsidRPr="003A1B53">
        <w:t>relating to the year ending on that 30</w:t>
      </w:r>
      <w:r w:rsidR="005039E3" w:rsidRPr="003A1B53">
        <w:t> </w:t>
      </w:r>
      <w:r w:rsidRPr="003A1B53">
        <w:t>June; and</w:t>
      </w:r>
    </w:p>
    <w:p w14:paraId="02C6A6D6" w14:textId="77777777" w:rsidR="00993A2F" w:rsidRPr="003A1B53" w:rsidRDefault="00993A2F" w:rsidP="00993A2F">
      <w:pPr>
        <w:pStyle w:val="paragraph"/>
      </w:pPr>
      <w:r w:rsidRPr="003A1B53">
        <w:tab/>
        <w:t>(b)</w:t>
      </w:r>
      <w:r w:rsidRPr="003A1B53">
        <w:tab/>
        <w:t>can be derived from the agency’s records.</w:t>
      </w:r>
    </w:p>
    <w:p w14:paraId="19FB0BBA" w14:textId="77777777" w:rsidR="00993A2F" w:rsidRPr="003A1B53" w:rsidRDefault="00993A2F" w:rsidP="00993A2F">
      <w:pPr>
        <w:pStyle w:val="subsection"/>
      </w:pPr>
      <w:r w:rsidRPr="003A1B53">
        <w:tab/>
        <w:t>(2)</w:t>
      </w:r>
      <w:r w:rsidRPr="003A1B53">
        <w:tab/>
        <w:t>Section</w:t>
      </w:r>
      <w:r w:rsidR="005039E3" w:rsidRPr="003A1B53">
        <w:t> </w:t>
      </w:r>
      <w:r w:rsidRPr="003A1B53">
        <w:t xml:space="preserve">34C of the </w:t>
      </w:r>
      <w:r w:rsidRPr="003A1B53">
        <w:rPr>
          <w:i/>
        </w:rPr>
        <w:t xml:space="preserve">Acts Interpretation Act 1901 </w:t>
      </w:r>
      <w:r w:rsidRPr="003A1B53">
        <w:t>does not apply in relation to a report under this section.</w:t>
      </w:r>
    </w:p>
    <w:p w14:paraId="4EFDA9F3" w14:textId="5BB0073D" w:rsidR="00993A2F" w:rsidRPr="003A1B53" w:rsidRDefault="00993A2F" w:rsidP="00993A2F">
      <w:pPr>
        <w:pStyle w:val="ActHead5"/>
      </w:pPr>
      <w:bookmarkStart w:id="324" w:name="_Toc167777923"/>
      <w:r w:rsidRPr="00DC7A9C">
        <w:rPr>
          <w:rStyle w:val="CharSectno"/>
        </w:rPr>
        <w:t>160</w:t>
      </w:r>
      <w:r w:rsidRPr="003A1B53">
        <w:t xml:space="preserve">  Minister may seek further information from Commonwealth agency</w:t>
      </w:r>
      <w:bookmarkEnd w:id="324"/>
    </w:p>
    <w:p w14:paraId="746DB5C7" w14:textId="1128DECD" w:rsidR="00993A2F" w:rsidRPr="003A1B53" w:rsidRDefault="00993A2F" w:rsidP="00993A2F">
      <w:pPr>
        <w:pStyle w:val="subsection"/>
      </w:pPr>
      <w:r w:rsidRPr="003A1B53">
        <w:tab/>
        <w:t>(1)</w:t>
      </w:r>
      <w:r w:rsidRPr="003A1B53">
        <w:tab/>
        <w:t xml:space="preserve">The Minister may, by writing, request the chief officer of </w:t>
      </w:r>
      <w:r w:rsidR="00700A01" w:rsidRPr="003A1B53">
        <w:t>a criminal law</w:t>
      </w:r>
      <w:r w:rsidR="00DC7A9C">
        <w:noBreakHyphen/>
      </w:r>
      <w:r w:rsidR="00700A01" w:rsidRPr="003A1B53">
        <w:t>enforcement agency</w:t>
      </w:r>
      <w:r w:rsidRPr="003A1B53">
        <w:t xml:space="preserve"> to give to the Minister in writing specified information that:</w:t>
      </w:r>
    </w:p>
    <w:p w14:paraId="2FE37FB7" w14:textId="72C64BD0" w:rsidR="00993A2F" w:rsidRPr="003A1B53" w:rsidRDefault="00993A2F" w:rsidP="00993A2F">
      <w:pPr>
        <w:pStyle w:val="paragraph"/>
      </w:pPr>
      <w:r w:rsidRPr="003A1B53">
        <w:tab/>
        <w:t>(a)</w:t>
      </w:r>
      <w:r w:rsidRPr="003A1B53">
        <w:tab/>
        <w:t xml:space="preserve">the Minister needs in connection with preparing a report under </w:t>
      </w:r>
      <w:r w:rsidR="00363123" w:rsidRPr="003A1B53">
        <w:t>Division 2</w:t>
      </w:r>
      <w:r w:rsidRPr="003A1B53">
        <w:t>; and</w:t>
      </w:r>
    </w:p>
    <w:p w14:paraId="45A76307" w14:textId="43EFA167" w:rsidR="00993A2F" w:rsidRPr="003A1B53" w:rsidRDefault="00993A2F" w:rsidP="00993A2F">
      <w:pPr>
        <w:pStyle w:val="paragraph"/>
      </w:pPr>
      <w:r w:rsidRPr="003A1B53">
        <w:tab/>
        <w:t>(b)</w:t>
      </w:r>
      <w:r w:rsidRPr="003A1B53">
        <w:tab/>
        <w:t xml:space="preserve">is not contained in a report by the chief officer under </w:t>
      </w:r>
      <w:r w:rsidR="00DC7A9C">
        <w:t>section 1</w:t>
      </w:r>
      <w:r w:rsidRPr="003A1B53">
        <w:t>59.</w:t>
      </w:r>
    </w:p>
    <w:p w14:paraId="418ECB53" w14:textId="77777777" w:rsidR="00993A2F" w:rsidRPr="003A1B53" w:rsidRDefault="00993A2F" w:rsidP="00993A2F">
      <w:pPr>
        <w:pStyle w:val="subsection"/>
      </w:pPr>
      <w:r w:rsidRPr="003A1B53">
        <w:tab/>
        <w:t>(2)</w:t>
      </w:r>
      <w:r w:rsidRPr="003A1B53">
        <w:tab/>
        <w:t>To the extent that it is practicable to do so, the chief officer must comply with the request.</w:t>
      </w:r>
    </w:p>
    <w:p w14:paraId="1E1B0971" w14:textId="01AA6751" w:rsidR="00993A2F" w:rsidRPr="003A1B53" w:rsidRDefault="00363123" w:rsidP="00DD1FDB">
      <w:pPr>
        <w:pStyle w:val="ActHead3"/>
        <w:pageBreakBefore/>
      </w:pPr>
      <w:bookmarkStart w:id="325" w:name="_Toc167777924"/>
      <w:r w:rsidRPr="00DC7A9C">
        <w:rPr>
          <w:rStyle w:val="CharDivNo"/>
        </w:rPr>
        <w:lastRenderedPageBreak/>
        <w:t>Division 2</w:t>
      </w:r>
      <w:r w:rsidR="00993A2F" w:rsidRPr="003A1B53">
        <w:t>—</w:t>
      </w:r>
      <w:r w:rsidR="00993A2F" w:rsidRPr="00DC7A9C">
        <w:rPr>
          <w:rStyle w:val="CharDivText"/>
        </w:rPr>
        <w:t>Reports by the Minister</w:t>
      </w:r>
      <w:bookmarkEnd w:id="325"/>
    </w:p>
    <w:p w14:paraId="0E46092C" w14:textId="3A3DFBEA" w:rsidR="00993A2F" w:rsidRPr="003A1B53" w:rsidRDefault="00993A2F" w:rsidP="00993A2F">
      <w:pPr>
        <w:pStyle w:val="ActHead5"/>
      </w:pPr>
      <w:bookmarkStart w:id="326" w:name="_Toc167777925"/>
      <w:r w:rsidRPr="00DC7A9C">
        <w:rPr>
          <w:rStyle w:val="CharSectno"/>
        </w:rPr>
        <w:t>161</w:t>
      </w:r>
      <w:r w:rsidRPr="003A1B53">
        <w:t xml:space="preserve">  Annual report by Minister about stored communications warrants</w:t>
      </w:r>
      <w:bookmarkEnd w:id="326"/>
    </w:p>
    <w:p w14:paraId="2FDA9DA6" w14:textId="77777777" w:rsidR="00993A2F" w:rsidRPr="003A1B53" w:rsidRDefault="00993A2F" w:rsidP="00993A2F">
      <w:pPr>
        <w:pStyle w:val="subsection"/>
      </w:pPr>
      <w:r w:rsidRPr="003A1B53">
        <w:tab/>
      </w:r>
      <w:r w:rsidRPr="003A1B53">
        <w:tab/>
        <w:t>The Minister must, as soon as practicable after each 30</w:t>
      </w:r>
      <w:r w:rsidR="005039E3" w:rsidRPr="003A1B53">
        <w:t> </w:t>
      </w:r>
      <w:r w:rsidRPr="003A1B53">
        <w:t>June, cause to be prepared a written report that relates to the year ending on that 30</w:t>
      </w:r>
      <w:r w:rsidR="005039E3" w:rsidRPr="003A1B53">
        <w:t> </w:t>
      </w:r>
      <w:r w:rsidRPr="003A1B53">
        <w:t>June and complies with this Division.</w:t>
      </w:r>
    </w:p>
    <w:p w14:paraId="70DEB9C6" w14:textId="2AD872EC" w:rsidR="008C7EA0" w:rsidRPr="003A1B53" w:rsidRDefault="008C7EA0" w:rsidP="008C7EA0">
      <w:pPr>
        <w:pStyle w:val="ActHead5"/>
      </w:pPr>
      <w:bookmarkStart w:id="327" w:name="_Toc167777926"/>
      <w:r w:rsidRPr="00DC7A9C">
        <w:rPr>
          <w:rStyle w:val="CharSectno"/>
        </w:rPr>
        <w:t>161A</w:t>
      </w:r>
      <w:r w:rsidRPr="003A1B53">
        <w:t xml:space="preserve">  Report to contain information about preservation notices</w:t>
      </w:r>
      <w:bookmarkEnd w:id="327"/>
    </w:p>
    <w:p w14:paraId="2B89E448" w14:textId="77777777" w:rsidR="008C7EA0" w:rsidRPr="003A1B53" w:rsidRDefault="008C7EA0" w:rsidP="008C7EA0">
      <w:pPr>
        <w:pStyle w:val="SubsectionHead"/>
      </w:pPr>
      <w:r w:rsidRPr="003A1B53">
        <w:t>Domestic preservation notices</w:t>
      </w:r>
    </w:p>
    <w:p w14:paraId="640761AA" w14:textId="32205119" w:rsidR="008C7EA0" w:rsidRPr="003A1B53" w:rsidRDefault="008C7EA0" w:rsidP="008C7EA0">
      <w:pPr>
        <w:pStyle w:val="subsection"/>
      </w:pPr>
      <w:r w:rsidRPr="003A1B53">
        <w:tab/>
        <w:t>(1)</w:t>
      </w:r>
      <w:r w:rsidRPr="003A1B53">
        <w:tab/>
        <w:t xml:space="preserve">The report must set out, for each </w:t>
      </w:r>
      <w:r w:rsidR="00700A01" w:rsidRPr="003A1B53">
        <w:t>criminal law</w:t>
      </w:r>
      <w:r w:rsidR="00DC7A9C">
        <w:noBreakHyphen/>
      </w:r>
      <w:r w:rsidR="00700A01" w:rsidRPr="003A1B53">
        <w:t>enforcement agency</w:t>
      </w:r>
      <w:r w:rsidRPr="003A1B53">
        <w:t>:</w:t>
      </w:r>
    </w:p>
    <w:p w14:paraId="0A3AA9DA" w14:textId="77777777" w:rsidR="008C7EA0" w:rsidRPr="003A1B53" w:rsidRDefault="008C7EA0" w:rsidP="008C7EA0">
      <w:pPr>
        <w:pStyle w:val="paragraph"/>
      </w:pPr>
      <w:r w:rsidRPr="003A1B53">
        <w:tab/>
        <w:t>(a)</w:t>
      </w:r>
      <w:r w:rsidRPr="003A1B53">
        <w:tab/>
        <w:t>the relevant statistics about domestic preservation notices that were given by the agency during that year; and</w:t>
      </w:r>
    </w:p>
    <w:p w14:paraId="0792C3AD" w14:textId="08077A36" w:rsidR="008C7EA0" w:rsidRPr="003A1B53" w:rsidRDefault="008C7EA0" w:rsidP="008C7EA0">
      <w:pPr>
        <w:pStyle w:val="paragraph"/>
      </w:pPr>
      <w:r w:rsidRPr="003A1B53">
        <w:tab/>
        <w:t>(b)</w:t>
      </w:r>
      <w:r w:rsidRPr="003A1B53">
        <w:tab/>
        <w:t xml:space="preserve">the relevant statistics about revocation notices given by the agency under </w:t>
      </w:r>
      <w:r w:rsidR="00DC7A9C">
        <w:t>section 1</w:t>
      </w:r>
      <w:r w:rsidRPr="003A1B53">
        <w:t>07L during that year.</w:t>
      </w:r>
    </w:p>
    <w:p w14:paraId="24696F29" w14:textId="77777777" w:rsidR="008C7EA0" w:rsidRPr="003A1B53" w:rsidRDefault="008C7EA0" w:rsidP="008C7EA0">
      <w:pPr>
        <w:pStyle w:val="SubsectionHead"/>
      </w:pPr>
      <w:r w:rsidRPr="003A1B53">
        <w:t>Foreign preservation notices</w:t>
      </w:r>
    </w:p>
    <w:p w14:paraId="7BDA2AEB" w14:textId="0B8CB093" w:rsidR="008C7EA0" w:rsidRPr="003A1B53" w:rsidRDefault="008C7EA0" w:rsidP="008C7EA0">
      <w:pPr>
        <w:pStyle w:val="subsection"/>
      </w:pPr>
      <w:r w:rsidRPr="003A1B53">
        <w:rPr>
          <w:lang w:eastAsia="en-US"/>
        </w:rPr>
        <w:tab/>
        <w:t>(2)</w:t>
      </w:r>
      <w:r w:rsidRPr="003A1B53">
        <w:rPr>
          <w:lang w:eastAsia="en-US"/>
        </w:rPr>
        <w:tab/>
        <w:t xml:space="preserve">If the </w:t>
      </w:r>
      <w:r w:rsidR="00700A01" w:rsidRPr="003A1B53">
        <w:t>criminal law</w:t>
      </w:r>
      <w:r w:rsidR="00DC7A9C">
        <w:noBreakHyphen/>
      </w:r>
      <w:r w:rsidR="00700A01" w:rsidRPr="003A1B53">
        <w:t>enforcement agency</w:t>
      </w:r>
      <w:r w:rsidRPr="003A1B53">
        <w:rPr>
          <w:lang w:eastAsia="en-US"/>
        </w:rPr>
        <w:t xml:space="preserve"> is the </w:t>
      </w:r>
      <w:r w:rsidRPr="003A1B53">
        <w:t>Australian Federal Police, the report must also set out:</w:t>
      </w:r>
    </w:p>
    <w:p w14:paraId="7BAD6DF5" w14:textId="77777777" w:rsidR="008C7EA0" w:rsidRPr="003A1B53" w:rsidRDefault="008C7EA0" w:rsidP="008C7EA0">
      <w:pPr>
        <w:pStyle w:val="paragraph"/>
      </w:pPr>
      <w:r w:rsidRPr="003A1B53">
        <w:tab/>
        <w:t>(a)</w:t>
      </w:r>
      <w:r w:rsidRPr="003A1B53">
        <w:tab/>
        <w:t>the relevant statistics about foreign preservation notices that were given by the agency during that year; and</w:t>
      </w:r>
    </w:p>
    <w:p w14:paraId="4760421F" w14:textId="618889B0" w:rsidR="008C7EA0" w:rsidRPr="003A1B53" w:rsidRDefault="008C7EA0" w:rsidP="008C7EA0">
      <w:pPr>
        <w:pStyle w:val="paragraph"/>
      </w:pPr>
      <w:r w:rsidRPr="003A1B53">
        <w:tab/>
        <w:t>(b)</w:t>
      </w:r>
      <w:r w:rsidRPr="003A1B53">
        <w:tab/>
        <w:t xml:space="preserve">the relevant statistics about revocation notices given by the agency under </w:t>
      </w:r>
      <w:r w:rsidR="00DC7A9C">
        <w:t>section 1</w:t>
      </w:r>
      <w:r w:rsidRPr="003A1B53">
        <w:t>07R during that year.</w:t>
      </w:r>
    </w:p>
    <w:p w14:paraId="52D56B50" w14:textId="556580F2" w:rsidR="00993A2F" w:rsidRPr="003A1B53" w:rsidRDefault="00993A2F" w:rsidP="00993A2F">
      <w:pPr>
        <w:pStyle w:val="ActHead5"/>
      </w:pPr>
      <w:bookmarkStart w:id="328" w:name="_Toc167777927"/>
      <w:r w:rsidRPr="00DC7A9C">
        <w:rPr>
          <w:rStyle w:val="CharSectno"/>
        </w:rPr>
        <w:t>162</w:t>
      </w:r>
      <w:r w:rsidRPr="003A1B53">
        <w:t xml:space="preserve">  Report to set out how many applications made and warrants issued</w:t>
      </w:r>
      <w:bookmarkEnd w:id="328"/>
    </w:p>
    <w:p w14:paraId="6082C3E9" w14:textId="60328FDD" w:rsidR="00993A2F" w:rsidRPr="003A1B53" w:rsidRDefault="00993A2F" w:rsidP="00993A2F">
      <w:pPr>
        <w:pStyle w:val="subsection"/>
      </w:pPr>
      <w:r w:rsidRPr="003A1B53">
        <w:tab/>
        <w:t>(1)</w:t>
      </w:r>
      <w:r w:rsidRPr="003A1B53">
        <w:tab/>
        <w:t xml:space="preserve">The report must set out, for each </w:t>
      </w:r>
      <w:r w:rsidR="00700A01" w:rsidRPr="003A1B53">
        <w:t>criminal law</w:t>
      </w:r>
      <w:r w:rsidR="00DC7A9C">
        <w:noBreakHyphen/>
      </w:r>
      <w:r w:rsidR="00700A01" w:rsidRPr="003A1B53">
        <w:t>enforcement agency</w:t>
      </w:r>
      <w:r w:rsidRPr="003A1B53">
        <w:t>:</w:t>
      </w:r>
    </w:p>
    <w:p w14:paraId="13A2B869" w14:textId="77777777" w:rsidR="00993A2F" w:rsidRPr="003A1B53" w:rsidRDefault="00993A2F" w:rsidP="00993A2F">
      <w:pPr>
        <w:pStyle w:val="paragraph"/>
      </w:pPr>
      <w:r w:rsidRPr="003A1B53">
        <w:tab/>
        <w:t>(a)</w:t>
      </w:r>
      <w:r w:rsidRPr="003A1B53">
        <w:tab/>
        <w:t>the relevant statistics about applications for stored communications warrants that the agency made during that year; and</w:t>
      </w:r>
    </w:p>
    <w:p w14:paraId="648943CC" w14:textId="77777777" w:rsidR="00993A2F" w:rsidRPr="003A1B53" w:rsidRDefault="00993A2F" w:rsidP="00993A2F">
      <w:pPr>
        <w:pStyle w:val="paragraph"/>
      </w:pPr>
      <w:r w:rsidRPr="003A1B53">
        <w:lastRenderedPageBreak/>
        <w:tab/>
        <w:t>(b)</w:t>
      </w:r>
      <w:r w:rsidRPr="003A1B53">
        <w:tab/>
        <w:t>the relevant statistics about telephone applications for stored communications warrants that the agency made during that year</w:t>
      </w:r>
      <w:r w:rsidR="00E861F3" w:rsidRPr="003A1B53">
        <w:t>; and</w:t>
      </w:r>
    </w:p>
    <w:p w14:paraId="00FAD709" w14:textId="77777777" w:rsidR="00E861F3" w:rsidRPr="003A1B53" w:rsidRDefault="00C65862" w:rsidP="00E861F3">
      <w:pPr>
        <w:pStyle w:val="paragraph"/>
      </w:pPr>
      <w:r w:rsidRPr="003A1B53">
        <w:tab/>
      </w:r>
      <w:r w:rsidR="00E861F3" w:rsidRPr="003A1B53">
        <w:t>(c)</w:t>
      </w:r>
      <w:r w:rsidR="00E861F3" w:rsidRPr="003A1B53">
        <w:tab/>
        <w:t xml:space="preserve">the relevant statistics about </w:t>
      </w:r>
      <w:r w:rsidR="001E20AB" w:rsidRPr="003A1B53">
        <w:t>international assistance applications</w:t>
      </w:r>
      <w:r w:rsidR="00E861F3" w:rsidRPr="003A1B53">
        <w:t xml:space="preserve"> that the agency made during that year; and</w:t>
      </w:r>
    </w:p>
    <w:p w14:paraId="3218134B" w14:textId="77777777" w:rsidR="001E20AB" w:rsidRPr="003A1B53" w:rsidRDefault="001E20AB" w:rsidP="001E20AB">
      <w:pPr>
        <w:pStyle w:val="paragraph"/>
      </w:pPr>
      <w:r w:rsidRPr="003A1B53">
        <w:tab/>
        <w:t>(d)</w:t>
      </w:r>
      <w:r w:rsidRPr="003A1B53">
        <w:tab/>
        <w:t>for each international offence for the agency—the offence (if any), under a law of the Commonwealth, a State or a Territory, that is of the same, or a substantially similar, nature to the international offence.</w:t>
      </w:r>
    </w:p>
    <w:p w14:paraId="60A8DF5D" w14:textId="77777777" w:rsidR="00993A2F" w:rsidRPr="003A1B53" w:rsidRDefault="00993A2F" w:rsidP="00993A2F">
      <w:pPr>
        <w:pStyle w:val="subsection"/>
      </w:pPr>
      <w:r w:rsidRPr="003A1B53">
        <w:tab/>
        <w:t>(2)</w:t>
      </w:r>
      <w:r w:rsidRPr="003A1B53">
        <w:tab/>
        <w:t>The report must set out:</w:t>
      </w:r>
    </w:p>
    <w:p w14:paraId="498DE430" w14:textId="77777777" w:rsidR="00993A2F" w:rsidRPr="003A1B53" w:rsidRDefault="00993A2F" w:rsidP="00993A2F">
      <w:pPr>
        <w:pStyle w:val="paragraph"/>
      </w:pPr>
      <w:r w:rsidRPr="003A1B53">
        <w:tab/>
        <w:t>(a)</w:t>
      </w:r>
      <w:r w:rsidRPr="003A1B53">
        <w:tab/>
        <w:t>the relevant statistics about applications for stored communications warrants that were made during that year; and</w:t>
      </w:r>
    </w:p>
    <w:p w14:paraId="6377EF16" w14:textId="77777777" w:rsidR="00993A2F" w:rsidRPr="003A1B53" w:rsidRDefault="00993A2F" w:rsidP="00993A2F">
      <w:pPr>
        <w:pStyle w:val="paragraph"/>
      </w:pPr>
      <w:r w:rsidRPr="003A1B53">
        <w:tab/>
        <w:t>(b)</w:t>
      </w:r>
      <w:r w:rsidRPr="003A1B53">
        <w:tab/>
        <w:t>the relevant statistics about telephone applications for stored communications warrants that were made during that year; and</w:t>
      </w:r>
    </w:p>
    <w:p w14:paraId="0B1BFD2E" w14:textId="77777777" w:rsidR="00E861F3" w:rsidRPr="003A1B53" w:rsidRDefault="00E861F3" w:rsidP="00E861F3">
      <w:pPr>
        <w:pStyle w:val="paragraph"/>
      </w:pPr>
      <w:r w:rsidRPr="003A1B53">
        <w:tab/>
        <w:t>(ba)</w:t>
      </w:r>
      <w:r w:rsidRPr="003A1B53">
        <w:tab/>
        <w:t xml:space="preserve">the relevant statistics about </w:t>
      </w:r>
      <w:r w:rsidR="001E20AB" w:rsidRPr="003A1B53">
        <w:t>international assistance applications</w:t>
      </w:r>
      <w:r w:rsidRPr="003A1B53">
        <w:t xml:space="preserve"> that were made during that year; and</w:t>
      </w:r>
    </w:p>
    <w:p w14:paraId="4BCC8D8D" w14:textId="77777777" w:rsidR="00993A2F" w:rsidRPr="003A1B53" w:rsidRDefault="00993A2F" w:rsidP="00993A2F">
      <w:pPr>
        <w:pStyle w:val="paragraph"/>
      </w:pPr>
      <w:r w:rsidRPr="003A1B53">
        <w:tab/>
        <w:t>(c)</w:t>
      </w:r>
      <w:r w:rsidRPr="003A1B53">
        <w:tab/>
        <w:t>the relevant statistics about renewal applications made during that year; and</w:t>
      </w:r>
    </w:p>
    <w:p w14:paraId="015F2AC6" w14:textId="77777777" w:rsidR="00993A2F" w:rsidRPr="003A1B53" w:rsidRDefault="00993A2F" w:rsidP="00993A2F">
      <w:pPr>
        <w:pStyle w:val="paragraph"/>
      </w:pPr>
      <w:r w:rsidRPr="003A1B53">
        <w:tab/>
        <w:t>(d)</w:t>
      </w:r>
      <w:r w:rsidRPr="003A1B53">
        <w:tab/>
        <w:t>how many stored communications warrants issued on applications made during that year specified conditions or restrictions relating to access to stored communications under the warrants</w:t>
      </w:r>
      <w:r w:rsidR="00E861F3" w:rsidRPr="003A1B53">
        <w:t>; and</w:t>
      </w:r>
    </w:p>
    <w:p w14:paraId="3AF8AB85" w14:textId="77777777" w:rsidR="001E20AB" w:rsidRPr="003A1B53" w:rsidRDefault="001E20AB" w:rsidP="001E20AB">
      <w:pPr>
        <w:pStyle w:val="paragraph"/>
      </w:pPr>
      <w:r w:rsidRPr="003A1B53">
        <w:tab/>
        <w:t>(e)</w:t>
      </w:r>
      <w:r w:rsidRPr="003A1B53">
        <w:tab/>
        <w:t>for each international offence for each enforcement agency—the offence (if any), under a law of the Commonwealth, a State or a Territory, that is of the same, or a substantially similar, nature to the international offence.</w:t>
      </w:r>
    </w:p>
    <w:p w14:paraId="70D8F2FE" w14:textId="77777777" w:rsidR="001E20AB" w:rsidRPr="003A1B53" w:rsidRDefault="001E20AB" w:rsidP="001E20AB">
      <w:pPr>
        <w:pStyle w:val="subsection"/>
      </w:pPr>
      <w:r w:rsidRPr="003A1B53">
        <w:tab/>
        <w:t>(3)</w:t>
      </w:r>
      <w:r w:rsidRPr="003A1B53">
        <w:tab/>
        <w:t xml:space="preserve">An </w:t>
      </w:r>
      <w:r w:rsidRPr="003A1B53">
        <w:rPr>
          <w:b/>
          <w:i/>
        </w:rPr>
        <w:t>international offence</w:t>
      </w:r>
      <w:r w:rsidRPr="003A1B53">
        <w:t>, for an enforcement agency, is:</w:t>
      </w:r>
    </w:p>
    <w:p w14:paraId="4DEEF23C" w14:textId="77777777" w:rsidR="001E20AB" w:rsidRPr="003A1B53" w:rsidRDefault="001E20AB" w:rsidP="001E20AB">
      <w:pPr>
        <w:pStyle w:val="paragraph"/>
      </w:pPr>
      <w:r w:rsidRPr="003A1B53">
        <w:tab/>
        <w:t>(a)</w:t>
      </w:r>
      <w:r w:rsidRPr="003A1B53">
        <w:tab/>
        <w:t>an offence against a law of a foreign country; or</w:t>
      </w:r>
    </w:p>
    <w:p w14:paraId="62CFBA4B" w14:textId="77777777" w:rsidR="001E20AB" w:rsidRPr="003A1B53" w:rsidRDefault="001E20AB" w:rsidP="001E20AB">
      <w:pPr>
        <w:pStyle w:val="paragraph"/>
      </w:pPr>
      <w:r w:rsidRPr="003A1B53">
        <w:tab/>
        <w:t>(b)</w:t>
      </w:r>
      <w:r w:rsidRPr="003A1B53">
        <w:tab/>
        <w:t>a crime within the jurisdiction of the ICC; or</w:t>
      </w:r>
    </w:p>
    <w:p w14:paraId="562AA88F" w14:textId="77777777" w:rsidR="001E20AB" w:rsidRPr="003A1B53" w:rsidRDefault="001E20AB" w:rsidP="001E20AB">
      <w:pPr>
        <w:pStyle w:val="paragraph"/>
      </w:pPr>
      <w:r w:rsidRPr="003A1B53">
        <w:tab/>
        <w:t>(c)</w:t>
      </w:r>
      <w:r w:rsidRPr="003A1B53">
        <w:tab/>
        <w:t>a War Crimes Tribunal offence;</w:t>
      </w:r>
    </w:p>
    <w:p w14:paraId="3D916392" w14:textId="77777777" w:rsidR="001E20AB" w:rsidRPr="003A1B53" w:rsidRDefault="001E20AB" w:rsidP="001E20AB">
      <w:pPr>
        <w:pStyle w:val="subsection2"/>
      </w:pPr>
      <w:r w:rsidRPr="003A1B53">
        <w:t>in respect of which a stored communications warrant was issued as a result of an international assistance application made by the agency during the year.</w:t>
      </w:r>
    </w:p>
    <w:p w14:paraId="0DA5A7EB" w14:textId="5AA8DDC5" w:rsidR="00993A2F" w:rsidRPr="003A1B53" w:rsidRDefault="00993A2F" w:rsidP="00D555C2">
      <w:pPr>
        <w:pStyle w:val="ActHead5"/>
      </w:pPr>
      <w:bookmarkStart w:id="329" w:name="_Toc167777928"/>
      <w:r w:rsidRPr="00DC7A9C">
        <w:rPr>
          <w:rStyle w:val="CharSectno"/>
        </w:rPr>
        <w:lastRenderedPageBreak/>
        <w:t>163</w:t>
      </w:r>
      <w:r w:rsidRPr="003A1B53">
        <w:t xml:space="preserve">  Report to contain information about effectiveness of warrants</w:t>
      </w:r>
      <w:bookmarkEnd w:id="329"/>
    </w:p>
    <w:p w14:paraId="2727879D" w14:textId="5A78152F" w:rsidR="00993A2F" w:rsidRPr="003A1B53" w:rsidRDefault="00993A2F" w:rsidP="00D555C2">
      <w:pPr>
        <w:pStyle w:val="subsection"/>
        <w:keepNext/>
        <w:keepLines/>
      </w:pPr>
      <w:r w:rsidRPr="003A1B53">
        <w:tab/>
      </w:r>
      <w:r w:rsidRPr="003A1B53">
        <w:tab/>
        <w:t xml:space="preserve">The report must set out, for each </w:t>
      </w:r>
      <w:r w:rsidR="00700A01" w:rsidRPr="003A1B53">
        <w:t>criminal law</w:t>
      </w:r>
      <w:r w:rsidR="00DC7A9C">
        <w:noBreakHyphen/>
      </w:r>
      <w:r w:rsidR="00700A01" w:rsidRPr="003A1B53">
        <w:t>enforcement agency</w:t>
      </w:r>
      <w:r w:rsidRPr="003A1B53">
        <w:t>:</w:t>
      </w:r>
    </w:p>
    <w:p w14:paraId="328A5014" w14:textId="77777777" w:rsidR="00993A2F" w:rsidRPr="003A1B53" w:rsidRDefault="00993A2F" w:rsidP="00D555C2">
      <w:pPr>
        <w:pStyle w:val="paragraph"/>
        <w:keepNext/>
        <w:keepLines/>
      </w:pPr>
      <w:r w:rsidRPr="003A1B53">
        <w:tab/>
        <w:t>(a)</w:t>
      </w:r>
      <w:r w:rsidRPr="003A1B53">
        <w:tab/>
        <w:t>how many arrests were made during that year on the basis of information that was, or included, lawfully accessed information; and</w:t>
      </w:r>
    </w:p>
    <w:p w14:paraId="7F2ED206" w14:textId="77777777" w:rsidR="00993A2F" w:rsidRPr="003A1B53" w:rsidRDefault="00993A2F" w:rsidP="00993A2F">
      <w:pPr>
        <w:pStyle w:val="paragraph"/>
      </w:pPr>
      <w:r w:rsidRPr="003A1B53">
        <w:tab/>
        <w:t>(b)</w:t>
      </w:r>
      <w:r w:rsidRPr="003A1B53">
        <w:tab/>
        <w:t>how many proceedings ended during that year that were proceedings in which, according to the records of the agency, lawfully accessed information was given in evidence.</w:t>
      </w:r>
    </w:p>
    <w:p w14:paraId="423C2A50" w14:textId="5B089C7B" w:rsidR="001E20AB" w:rsidRPr="003A1B53" w:rsidRDefault="001E20AB" w:rsidP="001E20AB">
      <w:pPr>
        <w:pStyle w:val="ActHead5"/>
      </w:pPr>
      <w:bookmarkStart w:id="330" w:name="_Toc167777929"/>
      <w:r w:rsidRPr="00DC7A9C">
        <w:rPr>
          <w:rStyle w:val="CharSectno"/>
        </w:rPr>
        <w:t>163A</w:t>
      </w:r>
      <w:r w:rsidRPr="003A1B53">
        <w:t xml:space="preserve">  Report regarding international requests</w:t>
      </w:r>
      <w:bookmarkEnd w:id="330"/>
    </w:p>
    <w:p w14:paraId="19301BE7" w14:textId="4AE21E35" w:rsidR="001E20AB" w:rsidRPr="003A1B53" w:rsidRDefault="001E20AB" w:rsidP="001E20AB">
      <w:pPr>
        <w:pStyle w:val="subsection"/>
      </w:pPr>
      <w:r w:rsidRPr="003A1B53">
        <w:tab/>
      </w:r>
      <w:r w:rsidRPr="003A1B53">
        <w:tab/>
        <w:t>The report must set out the number of occasions on which lawfully accessed information or stored communications warrant information was communicated under sub</w:t>
      </w:r>
      <w:r w:rsidR="00DC7A9C">
        <w:t>section 1</w:t>
      </w:r>
      <w:r w:rsidRPr="003A1B53">
        <w:t xml:space="preserve">39(1) or </w:t>
      </w:r>
      <w:r w:rsidR="00DC7A9C">
        <w:t>section 1</w:t>
      </w:r>
      <w:r w:rsidRPr="003A1B53">
        <w:t>42 to any of the following:</w:t>
      </w:r>
    </w:p>
    <w:p w14:paraId="65AB226A" w14:textId="77777777" w:rsidR="001E20AB" w:rsidRPr="003A1B53" w:rsidRDefault="001E20AB" w:rsidP="001E20AB">
      <w:pPr>
        <w:pStyle w:val="paragraph"/>
      </w:pPr>
      <w:r w:rsidRPr="003A1B53">
        <w:tab/>
        <w:t>(a)</w:t>
      </w:r>
      <w:r w:rsidRPr="003A1B53">
        <w:tab/>
        <w:t>a foreign country;</w:t>
      </w:r>
    </w:p>
    <w:p w14:paraId="715430DE" w14:textId="77777777" w:rsidR="001E20AB" w:rsidRPr="003A1B53" w:rsidRDefault="001E20AB" w:rsidP="001E20AB">
      <w:pPr>
        <w:pStyle w:val="paragraph"/>
      </w:pPr>
      <w:r w:rsidRPr="003A1B53">
        <w:tab/>
        <w:t>(b)</w:t>
      </w:r>
      <w:r w:rsidRPr="003A1B53">
        <w:tab/>
        <w:t>the International Criminal Court;</w:t>
      </w:r>
    </w:p>
    <w:p w14:paraId="45E3B839" w14:textId="77777777" w:rsidR="001E20AB" w:rsidRPr="003A1B53" w:rsidRDefault="001E20AB" w:rsidP="001E20AB">
      <w:pPr>
        <w:pStyle w:val="paragraph"/>
      </w:pPr>
      <w:r w:rsidRPr="003A1B53">
        <w:tab/>
        <w:t>(c)</w:t>
      </w:r>
      <w:r w:rsidRPr="003A1B53">
        <w:tab/>
        <w:t>a War Crimes Tribunal;</w:t>
      </w:r>
    </w:p>
    <w:p w14:paraId="4C1F3B0C" w14:textId="48E410C8" w:rsidR="001E20AB" w:rsidRPr="003A1B53" w:rsidRDefault="001E20AB" w:rsidP="001E20AB">
      <w:pPr>
        <w:pStyle w:val="subsection2"/>
      </w:pPr>
      <w:r w:rsidRPr="003A1B53">
        <w:t xml:space="preserve">for a purpose connected with an authorisation referred to in </w:t>
      </w:r>
      <w:r w:rsidR="00BE5AB6" w:rsidRPr="003A1B53">
        <w:t>paragraph 1</w:t>
      </w:r>
      <w:r w:rsidRPr="003A1B53">
        <w:t>39(2)(e).</w:t>
      </w:r>
    </w:p>
    <w:p w14:paraId="65291B1E" w14:textId="0A4EEC1C" w:rsidR="00993A2F" w:rsidRPr="003A1B53" w:rsidRDefault="00363123" w:rsidP="00DD1FDB">
      <w:pPr>
        <w:pStyle w:val="ActHead3"/>
        <w:pageBreakBefore/>
      </w:pPr>
      <w:bookmarkStart w:id="331" w:name="_Toc167777930"/>
      <w:r w:rsidRPr="00DC7A9C">
        <w:rPr>
          <w:rStyle w:val="CharDivNo"/>
        </w:rPr>
        <w:lastRenderedPageBreak/>
        <w:t>Division 3</w:t>
      </w:r>
      <w:r w:rsidR="00993A2F" w:rsidRPr="003A1B53">
        <w:t>—</w:t>
      </w:r>
      <w:r w:rsidR="00993A2F" w:rsidRPr="00DC7A9C">
        <w:rPr>
          <w:rStyle w:val="CharDivText"/>
        </w:rPr>
        <w:t>Provisions about annual reports</w:t>
      </w:r>
      <w:bookmarkEnd w:id="331"/>
    </w:p>
    <w:p w14:paraId="75022CFB" w14:textId="2F6E5866" w:rsidR="00993A2F" w:rsidRPr="003A1B53" w:rsidRDefault="00993A2F" w:rsidP="00993A2F">
      <w:pPr>
        <w:pStyle w:val="ActHead5"/>
      </w:pPr>
      <w:bookmarkStart w:id="332" w:name="_Toc167777931"/>
      <w:r w:rsidRPr="00DC7A9C">
        <w:rPr>
          <w:rStyle w:val="CharSectno"/>
        </w:rPr>
        <w:t>164</w:t>
      </w:r>
      <w:r w:rsidRPr="003A1B53">
        <w:t xml:space="preserve">  Annual reports</w:t>
      </w:r>
      <w:bookmarkEnd w:id="332"/>
    </w:p>
    <w:p w14:paraId="6F848647" w14:textId="4CD4D765" w:rsidR="00993A2F" w:rsidRPr="003A1B53" w:rsidRDefault="00993A2F" w:rsidP="00993A2F">
      <w:pPr>
        <w:pStyle w:val="subsection"/>
      </w:pPr>
      <w:r w:rsidRPr="003A1B53">
        <w:tab/>
        <w:t>(1)</w:t>
      </w:r>
      <w:r w:rsidRPr="003A1B53">
        <w:tab/>
        <w:t xml:space="preserve">The Minister must cause a copy of a report under </w:t>
      </w:r>
      <w:r w:rsidR="00363123" w:rsidRPr="003A1B53">
        <w:t>Division 2</w:t>
      </w:r>
      <w:r w:rsidRPr="003A1B53">
        <w:t xml:space="preserve"> to be laid before each House of the Parliament within 15 sitting days of that House after the report is prepared.</w:t>
      </w:r>
    </w:p>
    <w:p w14:paraId="4A203D9D" w14:textId="794F5C4D" w:rsidR="00993A2F" w:rsidRPr="003A1B53" w:rsidRDefault="00993A2F" w:rsidP="00993A2F">
      <w:pPr>
        <w:pStyle w:val="subsection"/>
      </w:pPr>
      <w:r w:rsidRPr="003A1B53">
        <w:tab/>
        <w:t>(2)</w:t>
      </w:r>
      <w:r w:rsidRPr="003A1B53">
        <w:tab/>
        <w:t xml:space="preserve">A report under </w:t>
      </w:r>
      <w:r w:rsidR="00363123" w:rsidRPr="003A1B53">
        <w:t>Division 2</w:t>
      </w:r>
      <w:r w:rsidRPr="003A1B53">
        <w:t xml:space="preserve"> must not be made in a manner that is likely to enable the identification of a person.</w:t>
      </w:r>
    </w:p>
    <w:p w14:paraId="51E8988F" w14:textId="10957B08" w:rsidR="00993A2F" w:rsidRPr="003A1B53" w:rsidRDefault="00993A2F" w:rsidP="00993A2F">
      <w:pPr>
        <w:pStyle w:val="subsection"/>
      </w:pPr>
      <w:r w:rsidRPr="003A1B53">
        <w:tab/>
        <w:t>(3)</w:t>
      </w:r>
      <w:r w:rsidRPr="003A1B53">
        <w:tab/>
        <w:t>For the purposes of section</w:t>
      </w:r>
      <w:r w:rsidR="005039E3" w:rsidRPr="003A1B53">
        <w:t> </w:t>
      </w:r>
      <w:r w:rsidRPr="003A1B53">
        <w:t xml:space="preserve">34C of the </w:t>
      </w:r>
      <w:r w:rsidRPr="003A1B53">
        <w:rPr>
          <w:i/>
        </w:rPr>
        <w:t>Acts Interpretation Act 1901</w:t>
      </w:r>
      <w:r w:rsidRPr="003A1B53">
        <w:t xml:space="preserve">, a report that </w:t>
      </w:r>
      <w:r w:rsidR="00363123" w:rsidRPr="003A1B53">
        <w:t>Division 2</w:t>
      </w:r>
      <w:r w:rsidRPr="003A1B53">
        <w:t xml:space="preserve"> requires to be prepared as soon as practicable after 30</w:t>
      </w:r>
      <w:r w:rsidR="005039E3" w:rsidRPr="003A1B53">
        <w:t> </w:t>
      </w:r>
      <w:r w:rsidRPr="003A1B53">
        <w:t>June in a calendar year is taken to be a periodic report:</w:t>
      </w:r>
    </w:p>
    <w:p w14:paraId="63318EB2" w14:textId="77777777" w:rsidR="00993A2F" w:rsidRPr="003A1B53" w:rsidRDefault="00993A2F" w:rsidP="00993A2F">
      <w:pPr>
        <w:pStyle w:val="paragraph"/>
      </w:pPr>
      <w:r w:rsidRPr="003A1B53">
        <w:tab/>
        <w:t>(a)</w:t>
      </w:r>
      <w:r w:rsidRPr="003A1B53">
        <w:tab/>
        <w:t>that this Act requires a person to give to the Minister; and</w:t>
      </w:r>
    </w:p>
    <w:p w14:paraId="7F3C4051" w14:textId="74197DCC" w:rsidR="00993A2F" w:rsidRPr="003A1B53" w:rsidRDefault="00993A2F" w:rsidP="00993A2F">
      <w:pPr>
        <w:pStyle w:val="paragraph"/>
      </w:pPr>
      <w:r w:rsidRPr="003A1B53">
        <w:tab/>
        <w:t>(b)</w:t>
      </w:r>
      <w:r w:rsidRPr="003A1B53">
        <w:tab/>
        <w:t>that relates to the administration of Parts</w:t>
      </w:r>
      <w:r w:rsidR="005039E3" w:rsidRPr="003A1B53">
        <w:t> </w:t>
      </w:r>
      <w:r w:rsidRPr="003A1B53">
        <w:t>3</w:t>
      </w:r>
      <w:r w:rsidR="00DC7A9C">
        <w:noBreakHyphen/>
      </w:r>
      <w:r w:rsidRPr="003A1B53">
        <w:t>3, 3</w:t>
      </w:r>
      <w:r w:rsidR="00DC7A9C">
        <w:noBreakHyphen/>
      </w:r>
      <w:r w:rsidRPr="003A1B53">
        <w:t>4 and 3</w:t>
      </w:r>
      <w:r w:rsidR="00DC7A9C">
        <w:noBreakHyphen/>
      </w:r>
      <w:r w:rsidRPr="003A1B53">
        <w:t>5 during the year ending on that 30</w:t>
      </w:r>
      <w:r w:rsidR="005039E3" w:rsidRPr="003A1B53">
        <w:t> </w:t>
      </w:r>
      <w:r w:rsidRPr="003A1B53">
        <w:t>June.</w:t>
      </w:r>
    </w:p>
    <w:p w14:paraId="457C54B8" w14:textId="2EF61199" w:rsidR="00993A2F" w:rsidRPr="003A1B53" w:rsidRDefault="00363123" w:rsidP="00DD1FDB">
      <w:pPr>
        <w:pStyle w:val="ActHead2"/>
        <w:pageBreakBefore/>
      </w:pPr>
      <w:bookmarkStart w:id="333" w:name="_Toc167777932"/>
      <w:r w:rsidRPr="00DC7A9C">
        <w:rPr>
          <w:rStyle w:val="CharPartNo"/>
        </w:rPr>
        <w:lastRenderedPageBreak/>
        <w:t>Part 3</w:t>
      </w:r>
      <w:r w:rsidR="00DC7A9C" w:rsidRPr="00DC7A9C">
        <w:rPr>
          <w:rStyle w:val="CharPartNo"/>
        </w:rPr>
        <w:noBreakHyphen/>
      </w:r>
      <w:r w:rsidR="00993A2F" w:rsidRPr="00DC7A9C">
        <w:rPr>
          <w:rStyle w:val="CharPartNo"/>
        </w:rPr>
        <w:t>7</w:t>
      </w:r>
      <w:r w:rsidR="00993A2F" w:rsidRPr="003A1B53">
        <w:t>—</w:t>
      </w:r>
      <w:r w:rsidR="00993A2F" w:rsidRPr="00DC7A9C">
        <w:rPr>
          <w:rStyle w:val="CharPartText"/>
        </w:rPr>
        <w:t>Civil remedies</w:t>
      </w:r>
      <w:bookmarkEnd w:id="333"/>
    </w:p>
    <w:p w14:paraId="4DCAE2E5"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7B6F530A" w14:textId="277B7414" w:rsidR="00993A2F" w:rsidRPr="003A1B53" w:rsidRDefault="00993A2F" w:rsidP="00993A2F">
      <w:pPr>
        <w:pStyle w:val="ActHead5"/>
      </w:pPr>
      <w:bookmarkStart w:id="334" w:name="_Toc167777933"/>
      <w:r w:rsidRPr="00DC7A9C">
        <w:rPr>
          <w:rStyle w:val="CharSectno"/>
        </w:rPr>
        <w:t>165</w:t>
      </w:r>
      <w:r w:rsidRPr="003A1B53">
        <w:t xml:space="preserve">  Civil remedies—unlawful access or communication</w:t>
      </w:r>
      <w:bookmarkEnd w:id="334"/>
    </w:p>
    <w:p w14:paraId="78D19D64" w14:textId="77777777" w:rsidR="00993A2F" w:rsidRPr="003A1B53" w:rsidRDefault="00993A2F" w:rsidP="00993A2F">
      <w:pPr>
        <w:pStyle w:val="SubsectionHead"/>
      </w:pPr>
      <w:r w:rsidRPr="003A1B53">
        <w:t>When section applies</w:t>
      </w:r>
    </w:p>
    <w:p w14:paraId="1C9001C9" w14:textId="248CA19C" w:rsidR="00993A2F" w:rsidRPr="003A1B53" w:rsidRDefault="00993A2F" w:rsidP="00993A2F">
      <w:pPr>
        <w:pStyle w:val="subsection"/>
      </w:pPr>
      <w:r w:rsidRPr="003A1B53">
        <w:tab/>
        <w:t>(1)</w:t>
      </w:r>
      <w:r w:rsidRPr="003A1B53">
        <w:tab/>
        <w:t>This section applies to an accessing of a stored communication if the access was in contravention of sub</w:t>
      </w:r>
      <w:r w:rsidR="00DC7A9C">
        <w:t>section 1</w:t>
      </w:r>
      <w:r w:rsidRPr="003A1B53">
        <w:t>08(1).</w:t>
      </w:r>
    </w:p>
    <w:p w14:paraId="5BA14A9E" w14:textId="77777777" w:rsidR="00993A2F" w:rsidRPr="003A1B53" w:rsidRDefault="00993A2F" w:rsidP="00993A2F">
      <w:pPr>
        <w:pStyle w:val="SubsectionHead"/>
      </w:pPr>
      <w:r w:rsidRPr="003A1B53">
        <w:t>Aggrieved person</w:t>
      </w:r>
    </w:p>
    <w:p w14:paraId="55B87DFE" w14:textId="77777777" w:rsidR="00993A2F" w:rsidRPr="003A1B53" w:rsidRDefault="00993A2F" w:rsidP="00993A2F">
      <w:pPr>
        <w:pStyle w:val="subsection"/>
      </w:pPr>
      <w:r w:rsidRPr="003A1B53">
        <w:tab/>
        <w:t>(2)</w:t>
      </w:r>
      <w:r w:rsidRPr="003A1B53">
        <w:tab/>
        <w:t xml:space="preserve">For the purposes of this section, a person is an </w:t>
      </w:r>
      <w:r w:rsidRPr="003A1B53">
        <w:rPr>
          <w:b/>
          <w:i/>
        </w:rPr>
        <w:t>aggrieved person</w:t>
      </w:r>
      <w:r w:rsidRPr="003A1B53">
        <w:t xml:space="preserve"> if, and only if:</w:t>
      </w:r>
    </w:p>
    <w:p w14:paraId="21C65703" w14:textId="77777777" w:rsidR="00993A2F" w:rsidRPr="003A1B53" w:rsidRDefault="00993A2F" w:rsidP="00993A2F">
      <w:pPr>
        <w:pStyle w:val="paragraph"/>
      </w:pPr>
      <w:r w:rsidRPr="003A1B53">
        <w:tab/>
        <w:t>(a)</w:t>
      </w:r>
      <w:r w:rsidRPr="003A1B53">
        <w:tab/>
        <w:t>the person was a party to the communication; or</w:t>
      </w:r>
    </w:p>
    <w:p w14:paraId="5104CA7B" w14:textId="77777777" w:rsidR="00993A2F" w:rsidRPr="003A1B53" w:rsidRDefault="00993A2F" w:rsidP="00993A2F">
      <w:pPr>
        <w:pStyle w:val="paragraph"/>
      </w:pPr>
      <w:r w:rsidRPr="003A1B53">
        <w:tab/>
        <w:t>(b)</w:t>
      </w:r>
      <w:r w:rsidRPr="003A1B53">
        <w:tab/>
        <w:t>the communication was made on the person’s behalf.</w:t>
      </w:r>
    </w:p>
    <w:p w14:paraId="3FD8B9F5" w14:textId="77777777" w:rsidR="00993A2F" w:rsidRPr="003A1B53" w:rsidRDefault="00993A2F" w:rsidP="00993A2F">
      <w:pPr>
        <w:pStyle w:val="SubsectionHead"/>
      </w:pPr>
      <w:r w:rsidRPr="003A1B53">
        <w:t>Access—civil court remedy</w:t>
      </w:r>
    </w:p>
    <w:p w14:paraId="7862CDB5" w14:textId="77777777" w:rsidR="00993A2F" w:rsidRPr="003A1B53" w:rsidRDefault="00993A2F" w:rsidP="00993A2F">
      <w:pPr>
        <w:pStyle w:val="subsection"/>
      </w:pPr>
      <w:r w:rsidRPr="003A1B53">
        <w:tab/>
        <w:t>(3)</w:t>
      </w:r>
      <w:r w:rsidRPr="003A1B53">
        <w:tab/>
        <w:t>If a person (the</w:t>
      </w:r>
      <w:r w:rsidRPr="003A1B53">
        <w:rPr>
          <w:b/>
          <w:i/>
        </w:rPr>
        <w:t xml:space="preserve"> defendant</w:t>
      </w:r>
      <w:r w:rsidRPr="003A1B53">
        <w:t>):</w:t>
      </w:r>
    </w:p>
    <w:p w14:paraId="017A9391" w14:textId="77777777" w:rsidR="00993A2F" w:rsidRPr="003A1B53" w:rsidRDefault="00993A2F" w:rsidP="00993A2F">
      <w:pPr>
        <w:pStyle w:val="paragraph"/>
      </w:pPr>
      <w:r w:rsidRPr="003A1B53">
        <w:tab/>
        <w:t>(a)</w:t>
      </w:r>
      <w:r w:rsidRPr="003A1B53">
        <w:tab/>
        <w:t>so accessed the communication; or</w:t>
      </w:r>
    </w:p>
    <w:p w14:paraId="567BCA10" w14:textId="625875AD" w:rsidR="00993A2F" w:rsidRPr="003A1B53" w:rsidRDefault="00993A2F" w:rsidP="00993A2F">
      <w:pPr>
        <w:pStyle w:val="paragraph"/>
      </w:pPr>
      <w:r w:rsidRPr="003A1B53">
        <w:tab/>
        <w:t>(b)</w:t>
      </w:r>
      <w:r w:rsidRPr="003A1B53">
        <w:tab/>
        <w:t>did an act or thing referred to in sub</w:t>
      </w:r>
      <w:r w:rsidR="00BE5AB6" w:rsidRPr="003A1B53">
        <w:t>paragraph 1</w:t>
      </w:r>
      <w:r w:rsidRPr="003A1B53">
        <w:t>08(1)(a)(ii) or (iii) in relation to the access;</w:t>
      </w:r>
    </w:p>
    <w:p w14:paraId="66039DFB" w14:textId="77777777" w:rsidR="00993A2F" w:rsidRPr="003A1B53" w:rsidRDefault="00993A2F" w:rsidP="00993A2F">
      <w:pPr>
        <w:pStyle w:val="subsection2"/>
      </w:pPr>
      <w:r w:rsidRPr="003A1B53">
        <w:t>the Federal Court of Australia or a court of a State or Territory may, on the application of an aggrieved person, grant the aggrieved person remedial relief in respect of the access by making such orders against the defendant as the court considers appropriate.</w:t>
      </w:r>
    </w:p>
    <w:p w14:paraId="33D08724" w14:textId="77777777" w:rsidR="00993A2F" w:rsidRPr="003A1B53" w:rsidRDefault="00993A2F" w:rsidP="00993A2F">
      <w:pPr>
        <w:pStyle w:val="notetext"/>
      </w:pPr>
      <w:r w:rsidRPr="003A1B53">
        <w:t>Note:</w:t>
      </w:r>
      <w:r w:rsidRPr="003A1B53">
        <w:tab/>
        <w:t>Subparagraphs</w:t>
      </w:r>
      <w:r w:rsidR="005039E3" w:rsidRPr="003A1B53">
        <w:t> </w:t>
      </w:r>
      <w:r w:rsidRPr="003A1B53">
        <w:t>108(1)(a)(ii) and (iii) deal with the authorisation or enabling of access etc.</w:t>
      </w:r>
    </w:p>
    <w:p w14:paraId="61DD4B90" w14:textId="77777777" w:rsidR="00993A2F" w:rsidRPr="003A1B53" w:rsidRDefault="00993A2F" w:rsidP="00993A2F">
      <w:pPr>
        <w:pStyle w:val="SubsectionHead"/>
      </w:pPr>
      <w:r w:rsidRPr="003A1B53">
        <w:t>Communication—civil court remedy</w:t>
      </w:r>
    </w:p>
    <w:p w14:paraId="01A8CB34" w14:textId="77777777" w:rsidR="00993A2F" w:rsidRPr="003A1B53" w:rsidRDefault="00993A2F" w:rsidP="00993A2F">
      <w:pPr>
        <w:pStyle w:val="subsection"/>
      </w:pPr>
      <w:r w:rsidRPr="003A1B53">
        <w:tab/>
        <w:t>(4)</w:t>
      </w:r>
      <w:r w:rsidRPr="003A1B53">
        <w:tab/>
        <w:t>If:</w:t>
      </w:r>
    </w:p>
    <w:p w14:paraId="43882EFB" w14:textId="77777777" w:rsidR="00993A2F" w:rsidRPr="003A1B53" w:rsidRDefault="00993A2F" w:rsidP="00993A2F">
      <w:pPr>
        <w:pStyle w:val="paragraph"/>
      </w:pPr>
      <w:r w:rsidRPr="003A1B53">
        <w:tab/>
        <w:t>(a)</w:t>
      </w:r>
      <w:r w:rsidRPr="003A1B53">
        <w:tab/>
        <w:t>information was obtained by accessing the communication; and</w:t>
      </w:r>
    </w:p>
    <w:p w14:paraId="5A7F29A7" w14:textId="7927B10C" w:rsidR="00993A2F" w:rsidRPr="003A1B53" w:rsidRDefault="00993A2F" w:rsidP="00993A2F">
      <w:pPr>
        <w:pStyle w:val="paragraph"/>
      </w:pPr>
      <w:r w:rsidRPr="003A1B53">
        <w:tab/>
        <w:t>(b)</w:t>
      </w:r>
      <w:r w:rsidRPr="003A1B53">
        <w:tab/>
        <w:t>a person (the</w:t>
      </w:r>
      <w:r w:rsidRPr="003A1B53">
        <w:rPr>
          <w:b/>
          <w:i/>
        </w:rPr>
        <w:t xml:space="preserve"> defendant</w:t>
      </w:r>
      <w:r w:rsidRPr="003A1B53">
        <w:t xml:space="preserve">) communicated the information to another person in contravention of </w:t>
      </w:r>
      <w:r w:rsidR="00DC7A9C">
        <w:t>section 1</w:t>
      </w:r>
      <w:r w:rsidRPr="003A1B53">
        <w:t>33;</w:t>
      </w:r>
    </w:p>
    <w:p w14:paraId="5B6DC222" w14:textId="77777777" w:rsidR="00993A2F" w:rsidRPr="003A1B53" w:rsidRDefault="00993A2F" w:rsidP="00993A2F">
      <w:pPr>
        <w:pStyle w:val="subsection2"/>
      </w:pPr>
      <w:r w:rsidRPr="003A1B53">
        <w:lastRenderedPageBreak/>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14:paraId="1CBD83B8" w14:textId="77777777" w:rsidR="00993A2F" w:rsidRPr="003A1B53" w:rsidRDefault="00993A2F" w:rsidP="00993A2F">
      <w:pPr>
        <w:pStyle w:val="SubsectionHead"/>
      </w:pPr>
      <w:r w:rsidRPr="003A1B53">
        <w:t>Access—criminal court remedy</w:t>
      </w:r>
    </w:p>
    <w:p w14:paraId="2D72FCDE" w14:textId="1DF7E29E" w:rsidR="00993A2F" w:rsidRPr="003A1B53" w:rsidRDefault="00993A2F" w:rsidP="00993A2F">
      <w:pPr>
        <w:pStyle w:val="subsection"/>
      </w:pPr>
      <w:r w:rsidRPr="003A1B53">
        <w:tab/>
        <w:t>(5)</w:t>
      </w:r>
      <w:r w:rsidRPr="003A1B53">
        <w:tab/>
        <w:t xml:space="preserve">If a court convicts a person (the </w:t>
      </w:r>
      <w:r w:rsidRPr="003A1B53">
        <w:rPr>
          <w:b/>
          <w:i/>
        </w:rPr>
        <w:t>defendant</w:t>
      </w:r>
      <w:r w:rsidRPr="003A1B53">
        <w:t>) of an offence against sub</w:t>
      </w:r>
      <w:r w:rsidR="00DC7A9C">
        <w:t>section 1</w:t>
      </w:r>
      <w:r w:rsidRPr="003A1B53">
        <w:t>08(1) constituted by:</w:t>
      </w:r>
    </w:p>
    <w:p w14:paraId="2F5B8E04" w14:textId="77777777" w:rsidR="00993A2F" w:rsidRPr="003A1B53" w:rsidRDefault="00993A2F" w:rsidP="00993A2F">
      <w:pPr>
        <w:pStyle w:val="paragraph"/>
      </w:pPr>
      <w:r w:rsidRPr="003A1B53">
        <w:tab/>
        <w:t>(a)</w:t>
      </w:r>
      <w:r w:rsidRPr="003A1B53">
        <w:tab/>
        <w:t>the access; or</w:t>
      </w:r>
    </w:p>
    <w:p w14:paraId="66640039" w14:textId="0A3C7F33" w:rsidR="00993A2F" w:rsidRPr="003A1B53" w:rsidRDefault="00993A2F" w:rsidP="00993A2F">
      <w:pPr>
        <w:pStyle w:val="paragraph"/>
      </w:pPr>
      <w:r w:rsidRPr="003A1B53">
        <w:tab/>
        <w:t>(b)</w:t>
      </w:r>
      <w:r w:rsidRPr="003A1B53">
        <w:tab/>
        <w:t>the doing of an act or thing referred to in sub</w:t>
      </w:r>
      <w:r w:rsidR="00BE5AB6" w:rsidRPr="003A1B53">
        <w:t>paragraph 1</w:t>
      </w:r>
      <w:r w:rsidRPr="003A1B53">
        <w:t>08(1)(a)(ii) or (iii) in relation to the access;</w:t>
      </w:r>
    </w:p>
    <w:p w14:paraId="25698391" w14:textId="77777777" w:rsidR="00993A2F" w:rsidRPr="003A1B53" w:rsidRDefault="00993A2F" w:rsidP="00993A2F">
      <w:pPr>
        <w:pStyle w:val="subsection2"/>
      </w:pPr>
      <w:r w:rsidRPr="003A1B53">
        <w:t>the court may, on the application of an aggrieved person, grant the aggrieved person remedial relief in respect of the access by making such orders against the defendant as the court considers appropriate.</w:t>
      </w:r>
    </w:p>
    <w:p w14:paraId="5BE92AFD" w14:textId="77777777" w:rsidR="00993A2F" w:rsidRPr="003A1B53" w:rsidRDefault="00993A2F" w:rsidP="00993A2F">
      <w:pPr>
        <w:pStyle w:val="notetext"/>
      </w:pPr>
      <w:r w:rsidRPr="003A1B53">
        <w:t>Note:</w:t>
      </w:r>
      <w:r w:rsidRPr="003A1B53">
        <w:tab/>
        <w:t>Subparagraphs</w:t>
      </w:r>
      <w:r w:rsidR="005039E3" w:rsidRPr="003A1B53">
        <w:t> </w:t>
      </w:r>
      <w:r w:rsidRPr="003A1B53">
        <w:t>108(1)(a)(ii) and (iii) deal with the authorisation or enabling of access etc.</w:t>
      </w:r>
    </w:p>
    <w:p w14:paraId="1B231988" w14:textId="77777777" w:rsidR="00993A2F" w:rsidRPr="003A1B53" w:rsidRDefault="00993A2F" w:rsidP="00993A2F">
      <w:pPr>
        <w:pStyle w:val="SubsectionHead"/>
      </w:pPr>
      <w:r w:rsidRPr="003A1B53">
        <w:t>Communication—criminal court remedy</w:t>
      </w:r>
    </w:p>
    <w:p w14:paraId="2C974648" w14:textId="77777777" w:rsidR="00993A2F" w:rsidRPr="003A1B53" w:rsidRDefault="00993A2F" w:rsidP="00993A2F">
      <w:pPr>
        <w:pStyle w:val="subsection"/>
      </w:pPr>
      <w:r w:rsidRPr="003A1B53">
        <w:tab/>
        <w:t>(6)</w:t>
      </w:r>
      <w:r w:rsidRPr="003A1B53">
        <w:tab/>
        <w:t>If:</w:t>
      </w:r>
    </w:p>
    <w:p w14:paraId="427003C2" w14:textId="77777777" w:rsidR="00993A2F" w:rsidRPr="003A1B53" w:rsidRDefault="00993A2F" w:rsidP="00993A2F">
      <w:pPr>
        <w:pStyle w:val="paragraph"/>
      </w:pPr>
      <w:r w:rsidRPr="003A1B53">
        <w:tab/>
        <w:t>(a)</w:t>
      </w:r>
      <w:r w:rsidRPr="003A1B53">
        <w:tab/>
        <w:t>information was obtained by accessing the communication; and</w:t>
      </w:r>
    </w:p>
    <w:p w14:paraId="5E4D0DE1" w14:textId="06FFD675" w:rsidR="00993A2F" w:rsidRPr="003A1B53" w:rsidRDefault="00993A2F" w:rsidP="00993A2F">
      <w:pPr>
        <w:pStyle w:val="paragraph"/>
      </w:pPr>
      <w:r w:rsidRPr="003A1B53">
        <w:tab/>
        <w:t>(b)</w:t>
      </w:r>
      <w:r w:rsidRPr="003A1B53">
        <w:tab/>
        <w:t xml:space="preserve">the information was communicated to a person in contravention of </w:t>
      </w:r>
      <w:r w:rsidR="00DC7A9C">
        <w:t>section 1</w:t>
      </w:r>
      <w:r w:rsidRPr="003A1B53">
        <w:t>33; and</w:t>
      </w:r>
    </w:p>
    <w:p w14:paraId="4D1A59DD" w14:textId="7AB8F044" w:rsidR="00993A2F" w:rsidRPr="003A1B53" w:rsidRDefault="00993A2F" w:rsidP="00993A2F">
      <w:pPr>
        <w:pStyle w:val="paragraph"/>
      </w:pPr>
      <w:r w:rsidRPr="003A1B53">
        <w:tab/>
        <w:t>(c)</w:t>
      </w:r>
      <w:r w:rsidRPr="003A1B53">
        <w:tab/>
        <w:t xml:space="preserve">a court convicts a person (in this subsection called the </w:t>
      </w:r>
      <w:r w:rsidRPr="003A1B53">
        <w:rPr>
          <w:b/>
          <w:i/>
        </w:rPr>
        <w:t>defendant</w:t>
      </w:r>
      <w:r w:rsidRPr="003A1B53">
        <w:t xml:space="preserve">) of an offence against </w:t>
      </w:r>
      <w:r w:rsidR="00DC7A9C">
        <w:t>section 1</w:t>
      </w:r>
      <w:r w:rsidRPr="003A1B53">
        <w:t>33 constituted by the communication of the information;</w:t>
      </w:r>
    </w:p>
    <w:p w14:paraId="06F6470F" w14:textId="77777777" w:rsidR="00993A2F" w:rsidRPr="003A1B53" w:rsidRDefault="00993A2F" w:rsidP="00993A2F">
      <w:pPr>
        <w:pStyle w:val="subsection2"/>
      </w:pPr>
      <w:r w:rsidRPr="003A1B53">
        <w:t>the court may, on the application of an aggrieved person, grant the aggrieved person remedial relief in respect of the communication of the information by making such orders against the defendant as the court considers appropriate.</w:t>
      </w:r>
    </w:p>
    <w:p w14:paraId="3110C0C6" w14:textId="77777777" w:rsidR="00993A2F" w:rsidRPr="003A1B53" w:rsidRDefault="00993A2F" w:rsidP="00993A2F">
      <w:pPr>
        <w:pStyle w:val="SubsectionHead"/>
      </w:pPr>
      <w:r w:rsidRPr="003A1B53">
        <w:lastRenderedPageBreak/>
        <w:t>Orders</w:t>
      </w:r>
    </w:p>
    <w:p w14:paraId="6AC039DA" w14:textId="77777777" w:rsidR="00993A2F" w:rsidRPr="003A1B53" w:rsidRDefault="00993A2F" w:rsidP="00993A2F">
      <w:pPr>
        <w:pStyle w:val="subsection"/>
      </w:pPr>
      <w:r w:rsidRPr="003A1B53">
        <w:tab/>
        <w:t>(7)</w:t>
      </w:r>
      <w:r w:rsidRPr="003A1B53">
        <w:tab/>
        <w:t xml:space="preserve">Without limiting the orders that may be made under this section against a person (the </w:t>
      </w:r>
      <w:r w:rsidRPr="003A1B53">
        <w:rPr>
          <w:b/>
          <w:i/>
        </w:rPr>
        <w:t>defendant</w:t>
      </w:r>
      <w:r w:rsidRPr="003A1B53">
        <w:t>) in respect of a particular access to or a particular communication of information, a court may make an order of one or more of the following kinds:</w:t>
      </w:r>
    </w:p>
    <w:p w14:paraId="6B785CCC" w14:textId="77777777" w:rsidR="00993A2F" w:rsidRPr="003A1B53" w:rsidRDefault="00993A2F" w:rsidP="00993A2F">
      <w:pPr>
        <w:pStyle w:val="paragraph"/>
      </w:pPr>
      <w:r w:rsidRPr="003A1B53">
        <w:tab/>
        <w:t>(a)</w:t>
      </w:r>
      <w:r w:rsidRPr="003A1B53">
        <w:tab/>
        <w:t>an order declaring the access or communication, as the case requires, to have been unlawful;</w:t>
      </w:r>
    </w:p>
    <w:p w14:paraId="038D00F0" w14:textId="77777777" w:rsidR="00993A2F" w:rsidRPr="003A1B53" w:rsidRDefault="00993A2F" w:rsidP="00993A2F">
      <w:pPr>
        <w:pStyle w:val="paragraph"/>
      </w:pPr>
      <w:r w:rsidRPr="003A1B53">
        <w:tab/>
        <w:t>(b)</w:t>
      </w:r>
      <w:r w:rsidRPr="003A1B53">
        <w:tab/>
        <w:t>an order that the defendant pay to the aggrieved person such damages as the court considers appropriate;</w:t>
      </w:r>
    </w:p>
    <w:p w14:paraId="5369B05B" w14:textId="77777777" w:rsidR="00993A2F" w:rsidRPr="003A1B53" w:rsidRDefault="00993A2F" w:rsidP="00993A2F">
      <w:pPr>
        <w:pStyle w:val="paragraph"/>
      </w:pPr>
      <w:r w:rsidRPr="003A1B53">
        <w:tab/>
        <w:t>(c)</w:t>
      </w:r>
      <w:r w:rsidRPr="003A1B53">
        <w:tab/>
        <w:t>an order in the nature of an injunction (including a mandatory injunction);</w:t>
      </w:r>
    </w:p>
    <w:p w14:paraId="189F839B" w14:textId="77777777" w:rsidR="00993A2F" w:rsidRPr="003A1B53" w:rsidRDefault="00993A2F" w:rsidP="00993A2F">
      <w:pPr>
        <w:pStyle w:val="paragraph"/>
      </w:pPr>
      <w:r w:rsidRPr="003A1B53">
        <w:tab/>
        <w:t>(d)</w:t>
      </w:r>
      <w:r w:rsidRPr="003A1B53">
        <w:tab/>
        <w:t>an order that the defendant pay to the aggrieved person an amount not exceeding the amount that, in the opinion of the court, represents the total gross income derived by the defendant as a result of the access or communication, as the case requires.</w:t>
      </w:r>
    </w:p>
    <w:p w14:paraId="3A887E0B" w14:textId="77777777" w:rsidR="00993A2F" w:rsidRPr="003A1B53" w:rsidRDefault="00993A2F" w:rsidP="00993A2F">
      <w:pPr>
        <w:pStyle w:val="SubsectionHead"/>
      </w:pPr>
      <w:r w:rsidRPr="003A1B53">
        <w:t>Terms etc. of orders</w:t>
      </w:r>
    </w:p>
    <w:p w14:paraId="21583055" w14:textId="77777777" w:rsidR="00993A2F" w:rsidRPr="003A1B53" w:rsidRDefault="00993A2F" w:rsidP="00993A2F">
      <w:pPr>
        <w:pStyle w:val="subsection"/>
      </w:pPr>
      <w:r w:rsidRPr="003A1B53">
        <w:tab/>
        <w:t>(8)</w:t>
      </w:r>
      <w:r w:rsidRPr="003A1B53">
        <w:tab/>
        <w:t>Without limiting the orders that may be made by a court under this section, an order may:</w:t>
      </w:r>
    </w:p>
    <w:p w14:paraId="4F42F988" w14:textId="77777777" w:rsidR="00993A2F" w:rsidRPr="003A1B53" w:rsidRDefault="00993A2F" w:rsidP="00993A2F">
      <w:pPr>
        <w:pStyle w:val="paragraph"/>
      </w:pPr>
      <w:r w:rsidRPr="003A1B53">
        <w:tab/>
        <w:t>(a)</w:t>
      </w:r>
      <w:r w:rsidRPr="003A1B53">
        <w:tab/>
        <w:t>include such provisions as the court considers necessary for the purposes of the order; and</w:t>
      </w:r>
    </w:p>
    <w:p w14:paraId="576BA947" w14:textId="77777777" w:rsidR="00993A2F" w:rsidRPr="003A1B53" w:rsidRDefault="00993A2F" w:rsidP="00993A2F">
      <w:pPr>
        <w:pStyle w:val="paragraph"/>
      </w:pPr>
      <w:r w:rsidRPr="003A1B53">
        <w:tab/>
        <w:t>(b)</w:t>
      </w:r>
      <w:r w:rsidRPr="003A1B53">
        <w:tab/>
        <w:t>be made either unconditionally or subject to such terms and conditions as the court determines.</w:t>
      </w:r>
    </w:p>
    <w:p w14:paraId="5849DE96" w14:textId="77777777" w:rsidR="00993A2F" w:rsidRPr="003A1B53" w:rsidRDefault="00993A2F" w:rsidP="00993A2F">
      <w:pPr>
        <w:pStyle w:val="SubsectionHead"/>
      </w:pPr>
      <w:r w:rsidRPr="003A1B53">
        <w:t>Injunctive relief—variation etc.</w:t>
      </w:r>
    </w:p>
    <w:p w14:paraId="24ECF982" w14:textId="77777777" w:rsidR="00993A2F" w:rsidRPr="003A1B53" w:rsidRDefault="00993A2F" w:rsidP="00993A2F">
      <w:pPr>
        <w:pStyle w:val="subsection"/>
      </w:pPr>
      <w:r w:rsidRPr="003A1B53">
        <w:tab/>
        <w:t>(9)</w:t>
      </w:r>
      <w:r w:rsidRPr="003A1B53">
        <w:tab/>
        <w:t>A court may revoke or vary an order in the nature of an injunction made by the court under this section.</w:t>
      </w:r>
    </w:p>
    <w:p w14:paraId="322CC1F9" w14:textId="77777777" w:rsidR="00993A2F" w:rsidRPr="003A1B53" w:rsidRDefault="00993A2F" w:rsidP="00993A2F">
      <w:pPr>
        <w:pStyle w:val="SubsectionHead"/>
      </w:pPr>
      <w:r w:rsidRPr="003A1B53">
        <w:t>Punitive damages</w:t>
      </w:r>
    </w:p>
    <w:p w14:paraId="7A1A4DD0" w14:textId="3288ED9C" w:rsidR="00993A2F" w:rsidRPr="003A1B53" w:rsidRDefault="00993A2F" w:rsidP="00993A2F">
      <w:pPr>
        <w:pStyle w:val="subsection"/>
      </w:pPr>
      <w:r w:rsidRPr="003A1B53">
        <w:tab/>
        <w:t>(10)</w:t>
      </w:r>
      <w:r w:rsidRPr="003A1B53">
        <w:tab/>
        <w:t xml:space="preserve">A reference in </w:t>
      </w:r>
      <w:r w:rsidR="0053426C" w:rsidRPr="003A1B53">
        <w:t>paragraph (</w:t>
      </w:r>
      <w:r w:rsidRPr="003A1B53">
        <w:t>7)(b) to damages includes a reference to damages in the nature of punitive damages.</w:t>
      </w:r>
    </w:p>
    <w:p w14:paraId="5E281507" w14:textId="77777777" w:rsidR="00993A2F" w:rsidRPr="003A1B53" w:rsidRDefault="00993A2F" w:rsidP="00993A2F">
      <w:pPr>
        <w:pStyle w:val="SubsectionHead"/>
      </w:pPr>
      <w:r w:rsidRPr="003A1B53">
        <w:lastRenderedPageBreak/>
        <w:t>Minor irregularities in warrants etc.</w:t>
      </w:r>
    </w:p>
    <w:p w14:paraId="42BBA01C" w14:textId="59DB221C" w:rsidR="00993A2F" w:rsidRPr="003A1B53" w:rsidRDefault="00993A2F" w:rsidP="00993A2F">
      <w:pPr>
        <w:pStyle w:val="subsection"/>
      </w:pPr>
      <w:r w:rsidRPr="003A1B53">
        <w:tab/>
        <w:t>(11)</w:t>
      </w:r>
      <w:r w:rsidRPr="003A1B53">
        <w:tab/>
        <w:t xml:space="preserve">Despite </w:t>
      </w:r>
      <w:r w:rsidR="0053426C" w:rsidRPr="003A1B53">
        <w:t>subsection (</w:t>
      </w:r>
      <w:r w:rsidRPr="003A1B53">
        <w:t>1) of this section, this section does not apply to an accessing that contravenes sub</w:t>
      </w:r>
      <w:r w:rsidR="00DC7A9C">
        <w:t>section 1</w:t>
      </w:r>
      <w:r w:rsidRPr="003A1B53">
        <w:t>08(1) only because of a defect or irregularity (other than a substantial defect or irregularity):</w:t>
      </w:r>
    </w:p>
    <w:p w14:paraId="32FA2199" w14:textId="77777777" w:rsidR="00993A2F" w:rsidRPr="003A1B53" w:rsidRDefault="00993A2F" w:rsidP="00993A2F">
      <w:pPr>
        <w:pStyle w:val="paragraph"/>
      </w:pPr>
      <w:r w:rsidRPr="003A1B53">
        <w:tab/>
        <w:t>(a)</w:t>
      </w:r>
      <w:r w:rsidRPr="003A1B53">
        <w:tab/>
        <w:t>in, or in connection with the issue of, a document purporting to be a warrant; or</w:t>
      </w:r>
    </w:p>
    <w:p w14:paraId="40E7B2BD" w14:textId="77777777" w:rsidR="00993A2F" w:rsidRPr="003A1B53" w:rsidRDefault="00993A2F" w:rsidP="00993A2F">
      <w:pPr>
        <w:pStyle w:val="paragraph"/>
      </w:pPr>
      <w:r w:rsidRPr="003A1B53">
        <w:tab/>
        <w:t>(b)</w:t>
      </w:r>
      <w:r w:rsidRPr="003A1B53">
        <w:tab/>
        <w:t>in connection with the execution of a warrant, or the purported execution of a document purporting to be a warrant.</w:t>
      </w:r>
    </w:p>
    <w:p w14:paraId="13C0D36E" w14:textId="608D4495" w:rsidR="00993A2F" w:rsidRPr="003A1B53" w:rsidRDefault="00993A2F" w:rsidP="00993A2F">
      <w:pPr>
        <w:pStyle w:val="ActHead5"/>
      </w:pPr>
      <w:bookmarkStart w:id="335" w:name="_Toc167777934"/>
      <w:r w:rsidRPr="00DC7A9C">
        <w:rPr>
          <w:rStyle w:val="CharSectno"/>
        </w:rPr>
        <w:t>166</w:t>
      </w:r>
      <w:r w:rsidRPr="003A1B53">
        <w:t xml:space="preserve">  Limitation periods etc.</w:t>
      </w:r>
      <w:bookmarkEnd w:id="335"/>
    </w:p>
    <w:p w14:paraId="677BE379" w14:textId="77777777" w:rsidR="00993A2F" w:rsidRPr="003A1B53" w:rsidRDefault="00993A2F" w:rsidP="00993A2F">
      <w:pPr>
        <w:pStyle w:val="SubsectionHead"/>
      </w:pPr>
      <w:r w:rsidRPr="003A1B53">
        <w:t>Access—civil court remedy</w:t>
      </w:r>
    </w:p>
    <w:p w14:paraId="16D281DC" w14:textId="2EC90940" w:rsidR="00993A2F" w:rsidRPr="003A1B53" w:rsidRDefault="00993A2F" w:rsidP="00993A2F">
      <w:pPr>
        <w:pStyle w:val="subsection"/>
      </w:pPr>
      <w:r w:rsidRPr="003A1B53">
        <w:tab/>
        <w:t>(1)</w:t>
      </w:r>
      <w:r w:rsidRPr="003A1B53">
        <w:tab/>
        <w:t>An application under sub</w:t>
      </w:r>
      <w:r w:rsidR="00DC7A9C">
        <w:t>section 1</w:t>
      </w:r>
      <w:r w:rsidRPr="003A1B53">
        <w:t>65(3) for the grant of remedial relief in respect of an access is to be made within 6 years after the access took place.</w:t>
      </w:r>
    </w:p>
    <w:p w14:paraId="24CC93CA" w14:textId="77777777" w:rsidR="00993A2F" w:rsidRPr="003A1B53" w:rsidRDefault="00993A2F" w:rsidP="00993A2F">
      <w:pPr>
        <w:pStyle w:val="SubsectionHead"/>
      </w:pPr>
      <w:r w:rsidRPr="003A1B53">
        <w:t>Communication—civil court remedy</w:t>
      </w:r>
    </w:p>
    <w:p w14:paraId="574E6F11" w14:textId="22A322C0" w:rsidR="00993A2F" w:rsidRPr="003A1B53" w:rsidRDefault="00993A2F" w:rsidP="00993A2F">
      <w:pPr>
        <w:pStyle w:val="subsection"/>
      </w:pPr>
      <w:r w:rsidRPr="003A1B53">
        <w:tab/>
        <w:t>(2)</w:t>
      </w:r>
      <w:r w:rsidRPr="003A1B53">
        <w:tab/>
        <w:t>An application under sub</w:t>
      </w:r>
      <w:r w:rsidR="00DC7A9C">
        <w:t>section 1</w:t>
      </w:r>
      <w:r w:rsidRPr="003A1B53">
        <w:t>65(4) for the grant of remedial relief in respect of a communication of information is to be made within 6 years after the communication.</w:t>
      </w:r>
    </w:p>
    <w:p w14:paraId="7707D256" w14:textId="77777777" w:rsidR="00993A2F" w:rsidRPr="003A1B53" w:rsidRDefault="00993A2F" w:rsidP="00993A2F">
      <w:pPr>
        <w:pStyle w:val="SubsectionHead"/>
      </w:pPr>
      <w:r w:rsidRPr="003A1B53">
        <w:t>Criminal court remedies</w:t>
      </w:r>
    </w:p>
    <w:p w14:paraId="021D346B" w14:textId="22435E9F" w:rsidR="00993A2F" w:rsidRPr="003A1B53" w:rsidRDefault="00993A2F" w:rsidP="00993A2F">
      <w:pPr>
        <w:pStyle w:val="subsection"/>
      </w:pPr>
      <w:r w:rsidRPr="003A1B53">
        <w:tab/>
        <w:t>(3)</w:t>
      </w:r>
      <w:r w:rsidRPr="003A1B53">
        <w:tab/>
        <w:t>An application under sub</w:t>
      </w:r>
      <w:r w:rsidR="00DC7A9C">
        <w:t>section 1</w:t>
      </w:r>
      <w:r w:rsidRPr="003A1B53">
        <w:t>65(5) or (6) for the grant of remedial relief is not subject to any limitation period, but is to be made as soon as practicable after the conviction concerned.</w:t>
      </w:r>
    </w:p>
    <w:p w14:paraId="3570940F" w14:textId="218117DE" w:rsidR="00993A2F" w:rsidRPr="003A1B53" w:rsidRDefault="00993A2F" w:rsidP="00993A2F">
      <w:pPr>
        <w:pStyle w:val="ActHead5"/>
      </w:pPr>
      <w:bookmarkStart w:id="336" w:name="_Toc167777935"/>
      <w:r w:rsidRPr="00DC7A9C">
        <w:rPr>
          <w:rStyle w:val="CharSectno"/>
        </w:rPr>
        <w:t>167</w:t>
      </w:r>
      <w:r w:rsidRPr="003A1B53">
        <w:t xml:space="preserve">  No limitation on other liability</w:t>
      </w:r>
      <w:bookmarkEnd w:id="336"/>
    </w:p>
    <w:p w14:paraId="3AECDD37" w14:textId="77777777" w:rsidR="00993A2F" w:rsidRPr="003A1B53" w:rsidRDefault="00993A2F" w:rsidP="00993A2F">
      <w:pPr>
        <w:pStyle w:val="SubsectionHead"/>
      </w:pPr>
      <w:r w:rsidRPr="003A1B53">
        <w:t>No limitation</w:t>
      </w:r>
    </w:p>
    <w:p w14:paraId="2BEF68B0" w14:textId="77777777" w:rsidR="00993A2F" w:rsidRPr="003A1B53" w:rsidRDefault="00993A2F" w:rsidP="00993A2F">
      <w:pPr>
        <w:pStyle w:val="subsection"/>
      </w:pPr>
      <w:r w:rsidRPr="003A1B53">
        <w:tab/>
        <w:t>(1)</w:t>
      </w:r>
      <w:r w:rsidRPr="003A1B53">
        <w:tab/>
        <w:t xml:space="preserve">This </w:t>
      </w:r>
      <w:r w:rsidR="00080F0E" w:rsidRPr="003A1B53">
        <w:t>Part</w:t>
      </w:r>
      <w:r w:rsidR="00DD1FDB" w:rsidRPr="003A1B53">
        <w:t xml:space="preserve"> </w:t>
      </w:r>
      <w:r w:rsidRPr="003A1B53">
        <w:t>does not limit any liability (whether criminal or civil) that a person has under any other provision of this Act or under any other law.</w:t>
      </w:r>
    </w:p>
    <w:p w14:paraId="1A8FFC62" w14:textId="77777777" w:rsidR="00993A2F" w:rsidRPr="003A1B53" w:rsidRDefault="00993A2F" w:rsidP="00993A2F">
      <w:pPr>
        <w:pStyle w:val="SubsectionHead"/>
      </w:pPr>
      <w:r w:rsidRPr="003A1B53">
        <w:lastRenderedPageBreak/>
        <w:t>Remedial relief even if defendant convicted of offence</w:t>
      </w:r>
    </w:p>
    <w:p w14:paraId="20D20A47" w14:textId="2CFF9D2C" w:rsidR="00993A2F" w:rsidRPr="003A1B53" w:rsidRDefault="00993A2F" w:rsidP="00993A2F">
      <w:pPr>
        <w:pStyle w:val="subsection"/>
      </w:pPr>
      <w:r w:rsidRPr="003A1B53">
        <w:tab/>
        <w:t>(2)</w:t>
      </w:r>
      <w:r w:rsidRPr="003A1B53">
        <w:tab/>
        <w:t>An application under sub</w:t>
      </w:r>
      <w:r w:rsidR="00DC7A9C">
        <w:t>section 1</w:t>
      </w:r>
      <w:r w:rsidRPr="003A1B53">
        <w:t>65(3) or (4) may be made even if the defendant referred to in that subsection has been convicted of an offence under, or arising out of, this Act.</w:t>
      </w:r>
    </w:p>
    <w:p w14:paraId="34E114FE" w14:textId="3390C4CC" w:rsidR="00993A2F" w:rsidRPr="003A1B53" w:rsidRDefault="00993A2F" w:rsidP="00993A2F">
      <w:pPr>
        <w:pStyle w:val="ActHead5"/>
      </w:pPr>
      <w:bookmarkStart w:id="337" w:name="_Toc167777936"/>
      <w:r w:rsidRPr="00DC7A9C">
        <w:rPr>
          <w:rStyle w:val="CharSectno"/>
        </w:rPr>
        <w:t>168</w:t>
      </w:r>
      <w:r w:rsidRPr="003A1B53">
        <w:t xml:space="preserve">  Concurrent operation of State and Territory laws</w:t>
      </w:r>
      <w:bookmarkEnd w:id="337"/>
    </w:p>
    <w:p w14:paraId="39EF2DE3" w14:textId="692E5ABF" w:rsidR="00993A2F" w:rsidRPr="003A1B53" w:rsidRDefault="00993A2F" w:rsidP="00993A2F">
      <w:pPr>
        <w:pStyle w:val="subsection"/>
      </w:pPr>
      <w:r w:rsidRPr="003A1B53">
        <w:tab/>
      </w:r>
      <w:r w:rsidRPr="003A1B53">
        <w:tab/>
        <w:t xml:space="preserve">This </w:t>
      </w:r>
      <w:r w:rsidR="00363123" w:rsidRPr="003A1B53">
        <w:t>Part i</w:t>
      </w:r>
      <w:r w:rsidRPr="003A1B53">
        <w:t>s not intended to exclude or limit the operation of a law of a State or Territory that is capable of operating concurrently with this Part.</w:t>
      </w:r>
    </w:p>
    <w:p w14:paraId="27C04099" w14:textId="5FB27085" w:rsidR="00993A2F" w:rsidRPr="003A1B53" w:rsidRDefault="00993A2F" w:rsidP="00993A2F">
      <w:pPr>
        <w:pStyle w:val="ActHead5"/>
      </w:pPr>
      <w:bookmarkStart w:id="338" w:name="_Toc167777937"/>
      <w:r w:rsidRPr="00DC7A9C">
        <w:rPr>
          <w:rStyle w:val="CharSectno"/>
        </w:rPr>
        <w:t>169</w:t>
      </w:r>
      <w:r w:rsidRPr="003A1B53">
        <w:t xml:space="preserve">  State or Territory courts—jurisdictional limits</w:t>
      </w:r>
      <w:bookmarkEnd w:id="338"/>
    </w:p>
    <w:p w14:paraId="157AECF9" w14:textId="77777777" w:rsidR="00993A2F" w:rsidRPr="003A1B53" w:rsidRDefault="00993A2F" w:rsidP="00993A2F">
      <w:pPr>
        <w:pStyle w:val="subsection"/>
      </w:pPr>
      <w:r w:rsidRPr="003A1B53">
        <w:tab/>
      </w:r>
      <w:r w:rsidRPr="003A1B53">
        <w:tab/>
        <w:t xml:space="preserve">This </w:t>
      </w:r>
      <w:r w:rsidR="00080F0E" w:rsidRPr="003A1B53">
        <w:t>Part</w:t>
      </w:r>
      <w:r w:rsidR="00DD1FDB" w:rsidRPr="003A1B53">
        <w:t xml:space="preserve"> </w:t>
      </w:r>
      <w:r w:rsidRPr="003A1B53">
        <w:t>does not enable an inferior court of a State or Territory to grant remedial relief of a kind that the court is unable to grant under the law of that State or Territory.</w:t>
      </w:r>
    </w:p>
    <w:p w14:paraId="27E1D98F" w14:textId="011C93A8" w:rsidR="00993A2F" w:rsidRPr="003A1B53" w:rsidRDefault="00993A2F" w:rsidP="00993A2F">
      <w:pPr>
        <w:pStyle w:val="ActHead5"/>
      </w:pPr>
      <w:bookmarkStart w:id="339" w:name="_Toc167777938"/>
      <w:r w:rsidRPr="00DC7A9C">
        <w:rPr>
          <w:rStyle w:val="CharSectno"/>
        </w:rPr>
        <w:t>170</w:t>
      </w:r>
      <w:r w:rsidRPr="003A1B53">
        <w:t xml:space="preserve">  Extended meaning of </w:t>
      </w:r>
      <w:r w:rsidRPr="003A1B53">
        <w:rPr>
          <w:i/>
        </w:rPr>
        <w:t>conviction</w:t>
      </w:r>
      <w:r w:rsidRPr="003A1B53">
        <w:t xml:space="preserve">—orders under </w:t>
      </w:r>
      <w:r w:rsidR="00DC7A9C">
        <w:t>section 1</w:t>
      </w:r>
      <w:r w:rsidRPr="003A1B53">
        <w:t xml:space="preserve">9B of the </w:t>
      </w:r>
      <w:r w:rsidRPr="003A1B53">
        <w:rPr>
          <w:i/>
        </w:rPr>
        <w:t>Crimes Act 1914</w:t>
      </w:r>
      <w:bookmarkEnd w:id="339"/>
    </w:p>
    <w:p w14:paraId="1E641945" w14:textId="6F3279BE" w:rsidR="00993A2F" w:rsidRPr="003A1B53" w:rsidRDefault="00993A2F" w:rsidP="00993A2F">
      <w:pPr>
        <w:pStyle w:val="subsection"/>
      </w:pPr>
      <w:r w:rsidRPr="003A1B53">
        <w:tab/>
      </w:r>
      <w:r w:rsidRPr="003A1B53">
        <w:tab/>
        <w:t xml:space="preserve">A reference in this </w:t>
      </w:r>
      <w:r w:rsidR="00080F0E" w:rsidRPr="003A1B53">
        <w:t>Part</w:t>
      </w:r>
      <w:r w:rsidR="00DD1FDB" w:rsidRPr="003A1B53">
        <w:t xml:space="preserve"> </w:t>
      </w:r>
      <w:r w:rsidRPr="003A1B53">
        <w:t xml:space="preserve">to the conviction of a person of an offence includes a reference to the making of an order under </w:t>
      </w:r>
      <w:r w:rsidR="00DC7A9C">
        <w:t>section 1</w:t>
      </w:r>
      <w:r w:rsidRPr="003A1B53">
        <w:t xml:space="preserve">9B of the </w:t>
      </w:r>
      <w:r w:rsidRPr="003A1B53">
        <w:rPr>
          <w:i/>
        </w:rPr>
        <w:t xml:space="preserve">Crimes Act 1914 </w:t>
      </w:r>
      <w:r w:rsidRPr="003A1B53">
        <w:t>in relation to a person in respect of an offence.</w:t>
      </w:r>
    </w:p>
    <w:p w14:paraId="012A2923" w14:textId="77777777" w:rsidR="00993A2F" w:rsidRPr="003A1B53" w:rsidRDefault="00993A2F" w:rsidP="00993A2F">
      <w:pPr>
        <w:pStyle w:val="notetext"/>
      </w:pPr>
      <w:r w:rsidRPr="003A1B53">
        <w:t>Note:</w:t>
      </w:r>
      <w:r w:rsidRPr="003A1B53">
        <w:tab/>
        <w:t>Section</w:t>
      </w:r>
      <w:r w:rsidR="005039E3" w:rsidRPr="003A1B53">
        <w:t> </w:t>
      </w:r>
      <w:r w:rsidRPr="003A1B53">
        <w:t xml:space="preserve">19B of the </w:t>
      </w:r>
      <w:r w:rsidRPr="003A1B53">
        <w:rPr>
          <w:i/>
        </w:rPr>
        <w:t xml:space="preserve">Crimes Act 1914 </w:t>
      </w:r>
      <w:r w:rsidRPr="003A1B53">
        <w:t>empowers a court that has found a person to have committed an offence to take action without proceeding to record a conviction.</w:t>
      </w:r>
    </w:p>
    <w:p w14:paraId="4978D89D" w14:textId="13CD6B24" w:rsidR="00AB1168" w:rsidRPr="003A1B53" w:rsidRDefault="00AB1168" w:rsidP="00DD1FDB">
      <w:pPr>
        <w:pStyle w:val="ActHead1"/>
        <w:pageBreakBefore/>
      </w:pPr>
      <w:bookmarkStart w:id="340" w:name="_Toc167777939"/>
      <w:r w:rsidRPr="00DC7A9C">
        <w:rPr>
          <w:rStyle w:val="CharChapNo"/>
        </w:rPr>
        <w:lastRenderedPageBreak/>
        <w:t>Chapter</w:t>
      </w:r>
      <w:r w:rsidR="005039E3" w:rsidRPr="00DC7A9C">
        <w:rPr>
          <w:rStyle w:val="CharChapNo"/>
        </w:rPr>
        <w:t> </w:t>
      </w:r>
      <w:r w:rsidRPr="00DC7A9C">
        <w:rPr>
          <w:rStyle w:val="CharChapNo"/>
        </w:rPr>
        <w:t>4</w:t>
      </w:r>
      <w:r w:rsidRPr="003A1B53">
        <w:t>—</w:t>
      </w:r>
      <w:r w:rsidRPr="00DC7A9C">
        <w:rPr>
          <w:rStyle w:val="CharChapText"/>
        </w:rPr>
        <w:t>Access to telecommunications data</w:t>
      </w:r>
      <w:bookmarkEnd w:id="340"/>
    </w:p>
    <w:p w14:paraId="3C1AE204" w14:textId="0B0DC747" w:rsidR="00AB1168" w:rsidRPr="003A1B53" w:rsidRDefault="0053426C" w:rsidP="00AB1168">
      <w:pPr>
        <w:pStyle w:val="ActHead2"/>
      </w:pPr>
      <w:bookmarkStart w:id="341" w:name="_Toc167777940"/>
      <w:r w:rsidRPr="00DC7A9C">
        <w:rPr>
          <w:rStyle w:val="CharPartNo"/>
        </w:rPr>
        <w:t>Part 4</w:t>
      </w:r>
      <w:r w:rsidR="00DC7A9C" w:rsidRPr="00DC7A9C">
        <w:rPr>
          <w:rStyle w:val="CharPartNo"/>
        </w:rPr>
        <w:noBreakHyphen/>
      </w:r>
      <w:r w:rsidR="00AB1168" w:rsidRPr="00DC7A9C">
        <w:rPr>
          <w:rStyle w:val="CharPartNo"/>
        </w:rPr>
        <w:t>1</w:t>
      </w:r>
      <w:r w:rsidR="00AB1168" w:rsidRPr="003A1B53">
        <w:t>—</w:t>
      </w:r>
      <w:r w:rsidR="00AB1168" w:rsidRPr="00DC7A9C">
        <w:rPr>
          <w:rStyle w:val="CharPartText"/>
        </w:rPr>
        <w:t>Permitted access to telecommunications data</w:t>
      </w:r>
      <w:bookmarkEnd w:id="341"/>
    </w:p>
    <w:p w14:paraId="6E5D96BB" w14:textId="0204DF64" w:rsidR="00AB1168" w:rsidRPr="003A1B53" w:rsidRDefault="00961CE3" w:rsidP="00AB1168">
      <w:pPr>
        <w:pStyle w:val="ActHead3"/>
      </w:pPr>
      <w:bookmarkStart w:id="342" w:name="_Toc167777941"/>
      <w:r w:rsidRPr="00DC7A9C">
        <w:rPr>
          <w:rStyle w:val="CharDivNo"/>
        </w:rPr>
        <w:t>Division 1</w:t>
      </w:r>
      <w:r w:rsidR="00AB1168" w:rsidRPr="003A1B53">
        <w:t>—</w:t>
      </w:r>
      <w:r w:rsidR="00AB1168" w:rsidRPr="00DC7A9C">
        <w:rPr>
          <w:rStyle w:val="CharDivText"/>
        </w:rPr>
        <w:t>Outline of Part</w:t>
      </w:r>
      <w:bookmarkEnd w:id="342"/>
    </w:p>
    <w:p w14:paraId="176C77A0" w14:textId="38F87846" w:rsidR="00AB1168" w:rsidRPr="003A1B53" w:rsidRDefault="00AB1168" w:rsidP="00AB1168">
      <w:pPr>
        <w:pStyle w:val="ActHead5"/>
      </w:pPr>
      <w:bookmarkStart w:id="343" w:name="_Toc167777942"/>
      <w:r w:rsidRPr="00DC7A9C">
        <w:rPr>
          <w:rStyle w:val="CharSectno"/>
        </w:rPr>
        <w:t>171</w:t>
      </w:r>
      <w:r w:rsidRPr="003A1B53">
        <w:t xml:space="preserve">  Outline of Part</w:t>
      </w:r>
      <w:bookmarkEnd w:id="343"/>
    </w:p>
    <w:p w14:paraId="3735F9FC" w14:textId="77777777" w:rsidR="00AB1168" w:rsidRPr="003A1B53" w:rsidRDefault="00AB1168" w:rsidP="00AB1168">
      <w:pPr>
        <w:pStyle w:val="subsection"/>
      </w:pPr>
      <w:r w:rsidRPr="003A1B53">
        <w:tab/>
        <w:t>(1)</w:t>
      </w:r>
      <w:r w:rsidRPr="003A1B53">
        <w:tab/>
        <w:t>Divisions</w:t>
      </w:r>
      <w:r w:rsidR="005039E3" w:rsidRPr="003A1B53">
        <w:t> </w:t>
      </w:r>
      <w:r w:rsidRPr="003A1B53">
        <w:t>3</w:t>
      </w:r>
      <w:r w:rsidR="00A13BB2" w:rsidRPr="003A1B53">
        <w:t>, 4 and 4A</w:t>
      </w:r>
      <w:r w:rsidRPr="003A1B53">
        <w:t xml:space="preserve"> set out some circumstances when sections</w:t>
      </w:r>
      <w:r w:rsidR="005039E3" w:rsidRPr="003A1B53">
        <w:t> </w:t>
      </w:r>
      <w:r w:rsidRPr="003A1B53">
        <w:t xml:space="preserve">276, 277 and 278 of the </w:t>
      </w:r>
      <w:r w:rsidRPr="003A1B53">
        <w:rPr>
          <w:i/>
        </w:rPr>
        <w:t xml:space="preserve">Telecommunications Act 1997 </w:t>
      </w:r>
      <w:r w:rsidRPr="003A1B53">
        <w:t>do not prohibit a disclosure of information or a document.</w:t>
      </w:r>
    </w:p>
    <w:p w14:paraId="2CC40F9D" w14:textId="62349E71" w:rsidR="00A13BB2" w:rsidRPr="003A1B53" w:rsidRDefault="00A13BB2" w:rsidP="00A13BB2">
      <w:pPr>
        <w:pStyle w:val="notetext"/>
      </w:pPr>
      <w:r w:rsidRPr="003A1B53">
        <w:t>Note 1:</w:t>
      </w:r>
      <w:r w:rsidRPr="003A1B53">
        <w:tab/>
      </w:r>
      <w:r w:rsidR="00363123" w:rsidRPr="003A1B53">
        <w:t>Division 3</w:t>
      </w:r>
      <w:r w:rsidRPr="003A1B53">
        <w:t xml:space="preserve"> covers the Organisation. </w:t>
      </w:r>
      <w:r w:rsidR="00363123" w:rsidRPr="003A1B53">
        <w:t>Division 4</w:t>
      </w:r>
      <w:r w:rsidRPr="003A1B53">
        <w:t xml:space="preserve"> covers disclosures for the purposes of Australian enforcement agencies. </w:t>
      </w:r>
      <w:r w:rsidR="00363123" w:rsidRPr="003A1B53">
        <w:t>Division 4</w:t>
      </w:r>
      <w:r w:rsidRPr="003A1B53">
        <w:t>A covers disclosures for the purposes of foreign law enforcement.</w:t>
      </w:r>
    </w:p>
    <w:p w14:paraId="7897D66B" w14:textId="24FA27F7" w:rsidR="00AB1168" w:rsidRPr="003A1B53" w:rsidRDefault="00AB1168" w:rsidP="00AB1168">
      <w:pPr>
        <w:pStyle w:val="notetext"/>
      </w:pPr>
      <w:r w:rsidRPr="003A1B53">
        <w:t>Note 2:</w:t>
      </w:r>
      <w:r w:rsidRPr="003A1B53">
        <w:tab/>
        <w:t xml:space="preserve">Those Divisions do not permit the disclosure of the contents or substance of a communication: see </w:t>
      </w:r>
      <w:r w:rsidR="00363123" w:rsidRPr="003A1B53">
        <w:t>Division 2</w:t>
      </w:r>
      <w:r w:rsidRPr="003A1B53">
        <w:t>.</w:t>
      </w:r>
    </w:p>
    <w:p w14:paraId="7409C5A6" w14:textId="0973F2B1" w:rsidR="00AB1168" w:rsidRPr="003A1B53" w:rsidRDefault="00AB1168" w:rsidP="00AB1168">
      <w:pPr>
        <w:pStyle w:val="subsection"/>
      </w:pPr>
      <w:r w:rsidRPr="003A1B53">
        <w:tab/>
        <w:t>(2)</w:t>
      </w:r>
      <w:r w:rsidRPr="003A1B53">
        <w:tab/>
      </w:r>
      <w:r w:rsidR="00363123" w:rsidRPr="003A1B53">
        <w:t>Division 5</w:t>
      </w:r>
      <w:r w:rsidRPr="003A1B53">
        <w:t xml:space="preserve"> sets out some circumstances when sections</w:t>
      </w:r>
      <w:r w:rsidR="005039E3" w:rsidRPr="003A1B53">
        <w:t> </w:t>
      </w:r>
      <w:r w:rsidRPr="003A1B53">
        <w:t xml:space="preserve">276, 277 and 278 of the </w:t>
      </w:r>
      <w:r w:rsidRPr="003A1B53">
        <w:rPr>
          <w:i/>
        </w:rPr>
        <w:t>Telecommunications Act 1997</w:t>
      </w:r>
      <w:r w:rsidRPr="003A1B53">
        <w:t xml:space="preserve"> do not prohibit a use of information or a document.</w:t>
      </w:r>
    </w:p>
    <w:p w14:paraId="35F05808" w14:textId="77777777" w:rsidR="004957F2" w:rsidRPr="003A1B53" w:rsidRDefault="004957F2" w:rsidP="004957F2">
      <w:pPr>
        <w:pStyle w:val="subsection"/>
      </w:pPr>
      <w:r w:rsidRPr="003A1B53">
        <w:tab/>
        <w:t>(3)</w:t>
      </w:r>
      <w:r w:rsidRPr="003A1B53">
        <w:tab/>
        <w:t>Division</w:t>
      </w:r>
      <w:r w:rsidR="005039E3" w:rsidRPr="003A1B53">
        <w:t> </w:t>
      </w:r>
      <w:r w:rsidRPr="003A1B53">
        <w:t>6 creates offences for certain disclosures and uses of information and documents.</w:t>
      </w:r>
    </w:p>
    <w:p w14:paraId="606E05F1" w14:textId="319DED98" w:rsidR="00AB1168" w:rsidRPr="003A1B53" w:rsidRDefault="00363123" w:rsidP="00DD1FDB">
      <w:pPr>
        <w:pStyle w:val="ActHead3"/>
        <w:pageBreakBefore/>
      </w:pPr>
      <w:bookmarkStart w:id="344" w:name="_Toc167777943"/>
      <w:r w:rsidRPr="00DC7A9C">
        <w:rPr>
          <w:rStyle w:val="CharDivNo"/>
        </w:rPr>
        <w:lastRenderedPageBreak/>
        <w:t>Division 2</w:t>
      </w:r>
      <w:r w:rsidR="00AB1168" w:rsidRPr="003A1B53">
        <w:t>—</w:t>
      </w:r>
      <w:r w:rsidR="00AB1168" w:rsidRPr="00DC7A9C">
        <w:rPr>
          <w:rStyle w:val="CharDivText"/>
        </w:rPr>
        <w:t>General provisions</w:t>
      </w:r>
      <w:bookmarkEnd w:id="344"/>
    </w:p>
    <w:p w14:paraId="77E6E2FC" w14:textId="476E26F0" w:rsidR="00AB1168" w:rsidRPr="003A1B53" w:rsidRDefault="00AB1168" w:rsidP="00AB1168">
      <w:pPr>
        <w:pStyle w:val="ActHead5"/>
      </w:pPr>
      <w:bookmarkStart w:id="345" w:name="_Toc167777944"/>
      <w:r w:rsidRPr="00DC7A9C">
        <w:rPr>
          <w:rStyle w:val="CharSectno"/>
        </w:rPr>
        <w:t>172</w:t>
      </w:r>
      <w:r w:rsidRPr="003A1B53">
        <w:t xml:space="preserve">  No disclosure of the contents or substance of a communication</w:t>
      </w:r>
      <w:bookmarkEnd w:id="345"/>
    </w:p>
    <w:p w14:paraId="6F9EE816" w14:textId="77777777" w:rsidR="00AB1168" w:rsidRPr="003A1B53" w:rsidRDefault="00AB1168" w:rsidP="00AB1168">
      <w:pPr>
        <w:pStyle w:val="subsection"/>
      </w:pPr>
      <w:r w:rsidRPr="003A1B53">
        <w:tab/>
      </w:r>
      <w:r w:rsidRPr="003A1B53">
        <w:tab/>
        <w:t>Divisions</w:t>
      </w:r>
      <w:r w:rsidR="005039E3" w:rsidRPr="003A1B53">
        <w:t> </w:t>
      </w:r>
      <w:r w:rsidRPr="003A1B53">
        <w:t>3</w:t>
      </w:r>
      <w:r w:rsidR="005803BA" w:rsidRPr="003A1B53">
        <w:t>, 4 and 4A</w:t>
      </w:r>
      <w:r w:rsidRPr="003A1B53">
        <w:t xml:space="preserve"> do not permit the disclosure of:</w:t>
      </w:r>
    </w:p>
    <w:p w14:paraId="3E3A8EA6" w14:textId="77777777" w:rsidR="00AB1168" w:rsidRPr="003A1B53" w:rsidRDefault="00AB1168" w:rsidP="00AB1168">
      <w:pPr>
        <w:pStyle w:val="paragraph"/>
      </w:pPr>
      <w:r w:rsidRPr="003A1B53">
        <w:tab/>
        <w:t>(a)</w:t>
      </w:r>
      <w:r w:rsidRPr="003A1B53">
        <w:tab/>
        <w:t>information that is the contents or substance of a communication; or</w:t>
      </w:r>
    </w:p>
    <w:p w14:paraId="677F5D7B" w14:textId="77777777" w:rsidR="00AB1168" w:rsidRPr="003A1B53" w:rsidRDefault="00AB1168" w:rsidP="00AB1168">
      <w:pPr>
        <w:pStyle w:val="paragraph"/>
      </w:pPr>
      <w:r w:rsidRPr="003A1B53">
        <w:tab/>
        <w:t>(b)</w:t>
      </w:r>
      <w:r w:rsidRPr="003A1B53">
        <w:tab/>
        <w:t>a document to the extent that the document contains the contents or substance of a communication.</w:t>
      </w:r>
    </w:p>
    <w:p w14:paraId="1C321619" w14:textId="3F16C05A" w:rsidR="00AB1168" w:rsidRPr="003A1B53" w:rsidRDefault="00AB1168" w:rsidP="00AB1168">
      <w:pPr>
        <w:pStyle w:val="ActHead5"/>
      </w:pPr>
      <w:bookmarkStart w:id="346" w:name="_Toc167777945"/>
      <w:r w:rsidRPr="00DC7A9C">
        <w:rPr>
          <w:rStyle w:val="CharSectno"/>
        </w:rPr>
        <w:t>173</w:t>
      </w:r>
      <w:r w:rsidRPr="003A1B53">
        <w:t xml:space="preserve">  Effect of Divisions</w:t>
      </w:r>
      <w:r w:rsidR="005039E3" w:rsidRPr="003A1B53">
        <w:t> </w:t>
      </w:r>
      <w:r w:rsidRPr="003A1B53">
        <w:t>3 to 5</w:t>
      </w:r>
      <w:bookmarkEnd w:id="346"/>
    </w:p>
    <w:p w14:paraId="48866B76" w14:textId="67BAAABD" w:rsidR="00AB1168" w:rsidRPr="003A1B53" w:rsidRDefault="00AB1168" w:rsidP="00AB1168">
      <w:pPr>
        <w:pStyle w:val="subsection"/>
      </w:pPr>
      <w:r w:rsidRPr="003A1B53">
        <w:tab/>
      </w:r>
      <w:r w:rsidRPr="003A1B53">
        <w:tab/>
        <w:t>Nothing in Divisions</w:t>
      </w:r>
      <w:r w:rsidR="005039E3" w:rsidRPr="003A1B53">
        <w:t> </w:t>
      </w:r>
      <w:r w:rsidRPr="003A1B53">
        <w:t xml:space="preserve">3 to 5 limits the generality of anything else in those Divisions or in </w:t>
      </w:r>
      <w:r w:rsidR="00080F0E" w:rsidRPr="003A1B53">
        <w:t>Subdivision</w:t>
      </w:r>
      <w:r w:rsidR="00DD1FDB" w:rsidRPr="003A1B53">
        <w:t xml:space="preserve"> </w:t>
      </w:r>
      <w:r w:rsidRPr="003A1B53">
        <w:t xml:space="preserve">A of </w:t>
      </w:r>
      <w:r w:rsidR="00363123" w:rsidRPr="003A1B53">
        <w:t>Division 3</w:t>
      </w:r>
      <w:r w:rsidRPr="003A1B53">
        <w:t xml:space="preserve"> of Part</w:t>
      </w:r>
      <w:r w:rsidR="005039E3" w:rsidRPr="003A1B53">
        <w:t> </w:t>
      </w:r>
      <w:r w:rsidRPr="003A1B53">
        <w:t xml:space="preserve">13 of the </w:t>
      </w:r>
      <w:r w:rsidRPr="003A1B53">
        <w:rPr>
          <w:i/>
        </w:rPr>
        <w:t>Telecommunications Act 1997</w:t>
      </w:r>
      <w:r w:rsidRPr="003A1B53">
        <w:t>.</w:t>
      </w:r>
    </w:p>
    <w:p w14:paraId="67D5786A" w14:textId="2D04B24B" w:rsidR="00AB1168" w:rsidRPr="003A1B53" w:rsidRDefault="00363123" w:rsidP="00DD1FDB">
      <w:pPr>
        <w:pStyle w:val="ActHead3"/>
        <w:pageBreakBefore/>
      </w:pPr>
      <w:bookmarkStart w:id="347" w:name="_Toc167777946"/>
      <w:r w:rsidRPr="00DC7A9C">
        <w:rPr>
          <w:rStyle w:val="CharDivNo"/>
        </w:rPr>
        <w:lastRenderedPageBreak/>
        <w:t>Division 3</w:t>
      </w:r>
      <w:r w:rsidR="00AB1168" w:rsidRPr="003A1B53">
        <w:t>—</w:t>
      </w:r>
      <w:r w:rsidR="00AB1168" w:rsidRPr="00DC7A9C">
        <w:rPr>
          <w:rStyle w:val="CharDivText"/>
        </w:rPr>
        <w:t>The Organisation</w:t>
      </w:r>
      <w:bookmarkEnd w:id="347"/>
    </w:p>
    <w:p w14:paraId="03795F97" w14:textId="2D2C2BDA" w:rsidR="00AB1168" w:rsidRPr="003A1B53" w:rsidRDefault="00AB1168" w:rsidP="00AB1168">
      <w:pPr>
        <w:pStyle w:val="ActHead5"/>
      </w:pPr>
      <w:bookmarkStart w:id="348" w:name="_Toc167777947"/>
      <w:r w:rsidRPr="00DC7A9C">
        <w:rPr>
          <w:rStyle w:val="CharSectno"/>
        </w:rPr>
        <w:t>174</w:t>
      </w:r>
      <w:r w:rsidRPr="003A1B53">
        <w:t xml:space="preserve">  Voluntary disclosure</w:t>
      </w:r>
      <w:bookmarkEnd w:id="348"/>
    </w:p>
    <w:p w14:paraId="6254D89A"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prohibit a disclosure by a person (the </w:t>
      </w:r>
      <w:r w:rsidRPr="003A1B53">
        <w:rPr>
          <w:b/>
          <w:i/>
        </w:rPr>
        <w:t>holder</w:t>
      </w:r>
      <w:r w:rsidRPr="003A1B53">
        <w:t>) of information or a document to the Organisation if the disclosure is in connection with the performance by the Organisation of its functions.</w:t>
      </w:r>
    </w:p>
    <w:p w14:paraId="6C06875A" w14:textId="77777777" w:rsidR="00AB1168" w:rsidRPr="003A1B53" w:rsidRDefault="00AB1168" w:rsidP="00AB1168">
      <w:pPr>
        <w:pStyle w:val="SubsectionHead"/>
      </w:pPr>
      <w:r w:rsidRPr="003A1B53">
        <w:t>Limitation</w:t>
      </w:r>
    </w:p>
    <w:p w14:paraId="518367C1" w14:textId="701A2675" w:rsidR="00AB1168" w:rsidRPr="003A1B53" w:rsidRDefault="00AB1168" w:rsidP="00AB1168">
      <w:pPr>
        <w:pStyle w:val="subsection"/>
      </w:pPr>
      <w:r w:rsidRPr="003A1B53">
        <w:tab/>
        <w:t>(2)</w:t>
      </w:r>
      <w:r w:rsidRPr="003A1B53">
        <w:tab/>
        <w:t>This section does not apply if the Director</w:t>
      </w:r>
      <w:r w:rsidR="00DC7A9C">
        <w:noBreakHyphen/>
      </w:r>
      <w:r w:rsidRPr="003A1B53">
        <w:t>General of Security, the Deputy Director</w:t>
      </w:r>
      <w:r w:rsidR="00DC7A9C">
        <w:noBreakHyphen/>
      </w:r>
      <w:r w:rsidRPr="003A1B53">
        <w:t xml:space="preserve">General of Security or </w:t>
      </w:r>
      <w:r w:rsidR="00BA19A1" w:rsidRPr="003A1B53">
        <w:t>any other ASIO employee or ASIO affiliate</w:t>
      </w:r>
      <w:r w:rsidRPr="003A1B53">
        <w:t xml:space="preserve"> requests the holder to disclose the information or document.</w:t>
      </w:r>
    </w:p>
    <w:p w14:paraId="39302BDC" w14:textId="77777777" w:rsidR="00AB1168" w:rsidRPr="003A1B53" w:rsidRDefault="00AB1168" w:rsidP="00AB1168">
      <w:pPr>
        <w:pStyle w:val="notetext"/>
      </w:pPr>
      <w:r w:rsidRPr="003A1B53">
        <w:t>Note:</w:t>
      </w:r>
      <w:r w:rsidRPr="003A1B53">
        <w:tab/>
        <w:t>Sections</w:t>
      </w:r>
      <w:r w:rsidR="005039E3" w:rsidRPr="003A1B53">
        <w:t> </w:t>
      </w:r>
      <w:r w:rsidRPr="003A1B53">
        <w:t>175 and 176 deal with the disclosure of information or a document in response to authorisations by the Organisation.</w:t>
      </w:r>
    </w:p>
    <w:p w14:paraId="080F5B1C" w14:textId="35E3FFCE" w:rsidR="00AB1168" w:rsidRPr="003A1B53" w:rsidRDefault="00AB1168" w:rsidP="00AB1168">
      <w:pPr>
        <w:pStyle w:val="ActHead5"/>
      </w:pPr>
      <w:bookmarkStart w:id="349" w:name="_Toc167777948"/>
      <w:r w:rsidRPr="00DC7A9C">
        <w:rPr>
          <w:rStyle w:val="CharSectno"/>
        </w:rPr>
        <w:t>175</w:t>
      </w:r>
      <w:r w:rsidRPr="003A1B53">
        <w:t xml:space="preserve">  Authorisations for access to existing information or documents</w:t>
      </w:r>
      <w:bookmarkEnd w:id="349"/>
    </w:p>
    <w:p w14:paraId="5026FFE3" w14:textId="5CFB660F"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prohibit a disclosure of information or a document if the information or document is covered by an authorisation in force under </w:t>
      </w:r>
      <w:r w:rsidR="0053426C" w:rsidRPr="003A1B53">
        <w:t>subsection (</w:t>
      </w:r>
      <w:r w:rsidRPr="003A1B53">
        <w:t>2).</w:t>
      </w:r>
    </w:p>
    <w:p w14:paraId="03338295" w14:textId="77777777" w:rsidR="00AB1168" w:rsidRPr="003A1B53" w:rsidRDefault="00AB1168" w:rsidP="00AB1168">
      <w:pPr>
        <w:pStyle w:val="SubsectionHead"/>
      </w:pPr>
      <w:r w:rsidRPr="003A1B53">
        <w:t>Making of authorisation</w:t>
      </w:r>
    </w:p>
    <w:p w14:paraId="6A253CCF" w14:textId="77777777" w:rsidR="00AB1168" w:rsidRPr="003A1B53" w:rsidRDefault="00AB1168" w:rsidP="00AB1168">
      <w:pPr>
        <w:pStyle w:val="subsection"/>
      </w:pPr>
      <w:r w:rsidRPr="003A1B53">
        <w:tab/>
        <w:t>(2)</w:t>
      </w:r>
      <w:r w:rsidRPr="003A1B53">
        <w:tab/>
        <w:t xml:space="preserve">The following persons (each of whom is an </w:t>
      </w:r>
      <w:r w:rsidRPr="003A1B53">
        <w:rPr>
          <w:b/>
          <w:i/>
        </w:rPr>
        <w:t>eligible person</w:t>
      </w:r>
      <w:r w:rsidRPr="003A1B53">
        <w:t>):</w:t>
      </w:r>
    </w:p>
    <w:p w14:paraId="319AB143" w14:textId="296FB63A" w:rsidR="00AB1168" w:rsidRPr="003A1B53" w:rsidRDefault="00AB1168" w:rsidP="00AB1168">
      <w:pPr>
        <w:pStyle w:val="paragraph"/>
      </w:pPr>
      <w:r w:rsidRPr="003A1B53">
        <w:tab/>
        <w:t>(a)</w:t>
      </w:r>
      <w:r w:rsidRPr="003A1B53">
        <w:tab/>
        <w:t>the Director</w:t>
      </w:r>
      <w:r w:rsidR="00DC7A9C">
        <w:noBreakHyphen/>
      </w:r>
      <w:r w:rsidRPr="003A1B53">
        <w:t>General of Security;</w:t>
      </w:r>
    </w:p>
    <w:p w14:paraId="168F1C94" w14:textId="6F2B747B" w:rsidR="00AB1168" w:rsidRPr="003A1B53" w:rsidRDefault="00AB1168" w:rsidP="00AB1168">
      <w:pPr>
        <w:pStyle w:val="paragraph"/>
      </w:pPr>
      <w:r w:rsidRPr="003A1B53">
        <w:tab/>
        <w:t>(b)</w:t>
      </w:r>
      <w:r w:rsidRPr="003A1B53">
        <w:tab/>
        <w:t>the Deputy Director</w:t>
      </w:r>
      <w:r w:rsidR="00DC7A9C">
        <w:noBreakHyphen/>
      </w:r>
      <w:r w:rsidRPr="003A1B53">
        <w:t>General of Security;</w:t>
      </w:r>
    </w:p>
    <w:p w14:paraId="0B4806F3" w14:textId="64F7DCA9" w:rsidR="00AB1168" w:rsidRPr="003A1B53" w:rsidRDefault="00AB1168" w:rsidP="00AB1168">
      <w:pPr>
        <w:pStyle w:val="paragraph"/>
      </w:pPr>
      <w:r w:rsidRPr="003A1B53">
        <w:tab/>
        <w:t>(c)</w:t>
      </w:r>
      <w:r w:rsidRPr="003A1B53">
        <w:tab/>
      </w:r>
      <w:r w:rsidR="00BA19A1" w:rsidRPr="003A1B53">
        <w:t>ASIO employee or ASIO affiliate</w:t>
      </w:r>
      <w:r w:rsidRPr="003A1B53">
        <w:t xml:space="preserve"> covered by an approval in force under </w:t>
      </w:r>
      <w:r w:rsidR="0053426C" w:rsidRPr="003A1B53">
        <w:t>subsection (</w:t>
      </w:r>
      <w:r w:rsidRPr="003A1B53">
        <w:t>4);</w:t>
      </w:r>
    </w:p>
    <w:p w14:paraId="653F600F" w14:textId="77777777" w:rsidR="00AB1168" w:rsidRPr="003A1B53" w:rsidRDefault="00AB1168" w:rsidP="00AB1168">
      <w:pPr>
        <w:pStyle w:val="subsection2"/>
      </w:pPr>
      <w:r w:rsidRPr="003A1B53">
        <w:t>may authorise the disclosure of specified information or specified documents that came into existence before the time the person from whom the disclosure is sought receives notification of the authorisation.</w:t>
      </w:r>
    </w:p>
    <w:p w14:paraId="4B54F9BD"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15FD9CC8" w14:textId="77777777" w:rsidR="00AB1168" w:rsidRPr="003A1B53" w:rsidRDefault="00AB1168" w:rsidP="00AB1168">
      <w:pPr>
        <w:pStyle w:val="subsection"/>
      </w:pPr>
      <w:r w:rsidRPr="003A1B53">
        <w:lastRenderedPageBreak/>
        <w:tab/>
        <w:t>(3)</w:t>
      </w:r>
      <w:r w:rsidRPr="003A1B53">
        <w:tab/>
        <w:t>The eligible person must not make the authorisation unless he or she is satisfied that the disclosure would be in connection with the performance by the Organisation of its functions.</w:t>
      </w:r>
    </w:p>
    <w:p w14:paraId="3D746552" w14:textId="77777777" w:rsidR="00AB1168" w:rsidRPr="003A1B53" w:rsidRDefault="00AB1168" w:rsidP="00AB1168">
      <w:pPr>
        <w:pStyle w:val="SubsectionHead"/>
      </w:pPr>
      <w:r w:rsidRPr="003A1B53">
        <w:t>Approvals</w:t>
      </w:r>
    </w:p>
    <w:p w14:paraId="355FCB43" w14:textId="065466CF" w:rsidR="00AB1168" w:rsidRPr="003A1B53" w:rsidRDefault="00AB1168" w:rsidP="00AB1168">
      <w:pPr>
        <w:pStyle w:val="subsection"/>
      </w:pPr>
      <w:r w:rsidRPr="003A1B53">
        <w:tab/>
        <w:t>(4)</w:t>
      </w:r>
      <w:r w:rsidRPr="003A1B53">
        <w:tab/>
        <w:t>The Director</w:t>
      </w:r>
      <w:r w:rsidR="00DC7A9C">
        <w:noBreakHyphen/>
      </w:r>
      <w:r w:rsidRPr="003A1B53">
        <w:t xml:space="preserve">General of Security may, by writing, approve </w:t>
      </w:r>
      <w:r w:rsidR="00BA19A1" w:rsidRPr="003A1B53">
        <w:t>ASIO employee or ASIO affiliate</w:t>
      </w:r>
      <w:r w:rsidRPr="003A1B53">
        <w:t xml:space="preserve"> for the purposes of </w:t>
      </w:r>
      <w:r w:rsidR="0053426C" w:rsidRPr="003A1B53">
        <w:t>paragraph (</w:t>
      </w:r>
      <w:r w:rsidRPr="003A1B53">
        <w:t>2)(c).</w:t>
      </w:r>
    </w:p>
    <w:p w14:paraId="3705A654" w14:textId="23A138DC" w:rsidR="00AB1168" w:rsidRPr="003A1B53" w:rsidRDefault="00AB1168" w:rsidP="00AB1168">
      <w:pPr>
        <w:pStyle w:val="ActHead5"/>
      </w:pPr>
      <w:bookmarkStart w:id="350" w:name="_Toc167777949"/>
      <w:r w:rsidRPr="00DC7A9C">
        <w:rPr>
          <w:rStyle w:val="CharSectno"/>
        </w:rPr>
        <w:t>176</w:t>
      </w:r>
      <w:r w:rsidRPr="003A1B53">
        <w:t xml:space="preserve">  Authorisations for access to prospective information or documents</w:t>
      </w:r>
      <w:bookmarkEnd w:id="350"/>
    </w:p>
    <w:p w14:paraId="6ECAA7F3"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do not prohibit a disclosure of information or a document if the information or document is covered by an authorisation in force under this section.</w:t>
      </w:r>
    </w:p>
    <w:p w14:paraId="6F9A0165" w14:textId="77777777" w:rsidR="00AB1168" w:rsidRPr="003A1B53" w:rsidRDefault="00AB1168" w:rsidP="00AB1168">
      <w:pPr>
        <w:pStyle w:val="SubsectionHead"/>
      </w:pPr>
      <w:r w:rsidRPr="003A1B53">
        <w:t>Prospective authorisation</w:t>
      </w:r>
    </w:p>
    <w:p w14:paraId="02348418" w14:textId="77777777" w:rsidR="00AB1168" w:rsidRPr="003A1B53" w:rsidRDefault="00AB1168" w:rsidP="00AB1168">
      <w:pPr>
        <w:pStyle w:val="subsection"/>
      </w:pPr>
      <w:r w:rsidRPr="003A1B53">
        <w:tab/>
        <w:t>(2)</w:t>
      </w:r>
      <w:r w:rsidRPr="003A1B53">
        <w:tab/>
        <w:t xml:space="preserve">The following persons (each of whom is an </w:t>
      </w:r>
      <w:r w:rsidRPr="003A1B53">
        <w:rPr>
          <w:b/>
          <w:i/>
        </w:rPr>
        <w:t>eligible person</w:t>
      </w:r>
      <w:r w:rsidRPr="003A1B53">
        <w:t>):</w:t>
      </w:r>
    </w:p>
    <w:p w14:paraId="33BC3EB2" w14:textId="598BA547" w:rsidR="00AB1168" w:rsidRPr="003A1B53" w:rsidRDefault="00AB1168" w:rsidP="00AB1168">
      <w:pPr>
        <w:pStyle w:val="paragraph"/>
      </w:pPr>
      <w:r w:rsidRPr="003A1B53">
        <w:tab/>
        <w:t>(a)</w:t>
      </w:r>
      <w:r w:rsidRPr="003A1B53">
        <w:tab/>
        <w:t>the Director</w:t>
      </w:r>
      <w:r w:rsidR="00DC7A9C">
        <w:noBreakHyphen/>
      </w:r>
      <w:r w:rsidRPr="003A1B53">
        <w:t>General of Security;</w:t>
      </w:r>
    </w:p>
    <w:p w14:paraId="57BE126C" w14:textId="718E9013" w:rsidR="00AB1168" w:rsidRPr="003A1B53" w:rsidRDefault="00AB1168" w:rsidP="00AB1168">
      <w:pPr>
        <w:pStyle w:val="paragraph"/>
      </w:pPr>
      <w:r w:rsidRPr="003A1B53">
        <w:tab/>
        <w:t>(b)</w:t>
      </w:r>
      <w:r w:rsidRPr="003A1B53">
        <w:tab/>
        <w:t>the Deputy Director</w:t>
      </w:r>
      <w:r w:rsidR="00DC7A9C">
        <w:noBreakHyphen/>
      </w:r>
      <w:r w:rsidRPr="003A1B53">
        <w:t>General of Security;</w:t>
      </w:r>
    </w:p>
    <w:p w14:paraId="31D5AF53" w14:textId="77777777" w:rsidR="00AB1168" w:rsidRPr="003A1B53" w:rsidRDefault="00AB1168" w:rsidP="00AB1168">
      <w:pPr>
        <w:pStyle w:val="paragraph"/>
      </w:pPr>
      <w:r w:rsidRPr="003A1B53">
        <w:tab/>
        <w:t>(c)</w:t>
      </w:r>
      <w:r w:rsidRPr="003A1B53">
        <w:tab/>
        <w:t xml:space="preserve">an </w:t>
      </w:r>
      <w:r w:rsidR="00BA19A1" w:rsidRPr="003A1B53">
        <w:t>ASIO employee or ASIO affiliate</w:t>
      </w:r>
      <w:r w:rsidRPr="003A1B53">
        <w:t xml:space="preserve"> who holds, or is acting in, a position that is equivalent to, or that is higher than, an SES Band 2 position in the Department;</w:t>
      </w:r>
    </w:p>
    <w:p w14:paraId="6DB3C0D1" w14:textId="77777777" w:rsidR="00AB1168" w:rsidRPr="003A1B53" w:rsidRDefault="00AB1168" w:rsidP="00AB1168">
      <w:pPr>
        <w:pStyle w:val="subsection2"/>
      </w:pPr>
      <w:r w:rsidRPr="003A1B53">
        <w:t>may authorise the disclosure of specified information or specified documents that come into existence during the period for which the authorisation is in force.</w:t>
      </w:r>
    </w:p>
    <w:p w14:paraId="23F8FE93" w14:textId="77777777" w:rsidR="00AB1168" w:rsidRPr="003A1B53" w:rsidRDefault="00AB1168" w:rsidP="00AB1168">
      <w:pPr>
        <w:pStyle w:val="SubsectionHead"/>
      </w:pPr>
      <w:r w:rsidRPr="003A1B53">
        <w:t>Authorisation for access to existing information or documents may also be sought</w:t>
      </w:r>
    </w:p>
    <w:p w14:paraId="224B0F91" w14:textId="77777777" w:rsidR="00AB1168" w:rsidRPr="003A1B53" w:rsidRDefault="00AB1168" w:rsidP="00AB1168">
      <w:pPr>
        <w:pStyle w:val="subsection"/>
      </w:pPr>
      <w:r w:rsidRPr="003A1B53">
        <w:tab/>
        <w:t>(3)</w:t>
      </w:r>
      <w:r w:rsidRPr="003A1B53">
        <w:tab/>
        <w:t>The eligible person may, in that authorisation, also authorise the disclosure of specified information or specified documents that came into existence before the time the authorisation comes into force.</w:t>
      </w:r>
    </w:p>
    <w:p w14:paraId="34A0F010" w14:textId="77777777" w:rsidR="00AB1168" w:rsidRPr="003A1B53" w:rsidRDefault="00AB1168" w:rsidP="00AB1168">
      <w:pPr>
        <w:pStyle w:val="SubsectionHead"/>
      </w:pPr>
      <w:r w:rsidRPr="003A1B53">
        <w:lastRenderedPageBreak/>
        <w:t>Limits on making the authorisation</w:t>
      </w:r>
    </w:p>
    <w:p w14:paraId="1D266D1B" w14:textId="77777777" w:rsidR="00AB1168" w:rsidRPr="003A1B53" w:rsidRDefault="00AB1168" w:rsidP="00AB1168">
      <w:pPr>
        <w:pStyle w:val="subsection"/>
      </w:pPr>
      <w:r w:rsidRPr="003A1B53">
        <w:tab/>
        <w:t>(4)</w:t>
      </w:r>
      <w:r w:rsidRPr="003A1B53">
        <w:tab/>
        <w:t>The eligible person must not make the authorisation unless he or she is satisfied that the disclosure would be in connection with the performance by the Organisation of its functions.</w:t>
      </w:r>
    </w:p>
    <w:p w14:paraId="66346FBC" w14:textId="77777777" w:rsidR="00AB1168" w:rsidRPr="003A1B53" w:rsidRDefault="00AB1168" w:rsidP="00AB1168">
      <w:pPr>
        <w:pStyle w:val="SubsectionHead"/>
      </w:pPr>
      <w:r w:rsidRPr="003A1B53">
        <w:t>Period for which authorisation is in force</w:t>
      </w:r>
    </w:p>
    <w:p w14:paraId="04AF71B7" w14:textId="77777777" w:rsidR="00AB1168" w:rsidRPr="003A1B53" w:rsidRDefault="00AB1168" w:rsidP="00AB1168">
      <w:pPr>
        <w:pStyle w:val="subsection"/>
      </w:pPr>
      <w:r w:rsidRPr="003A1B53">
        <w:tab/>
        <w:t>(5)</w:t>
      </w:r>
      <w:r w:rsidRPr="003A1B53">
        <w:tab/>
        <w:t>An authorisation under this section:</w:t>
      </w:r>
    </w:p>
    <w:p w14:paraId="59AA3AF7" w14:textId="77777777" w:rsidR="00AB1168" w:rsidRPr="003A1B53" w:rsidRDefault="00AB1168" w:rsidP="00AB1168">
      <w:pPr>
        <w:pStyle w:val="paragraph"/>
      </w:pPr>
      <w:r w:rsidRPr="003A1B53">
        <w:tab/>
        <w:t>(a)</w:t>
      </w:r>
      <w:r w:rsidRPr="003A1B53">
        <w:tab/>
        <w:t>comes into force at the time the person from whom the disclosure is sought receives notification of the authorisation; and</w:t>
      </w:r>
    </w:p>
    <w:p w14:paraId="72A50C7D" w14:textId="77777777" w:rsidR="001443CC" w:rsidRPr="003A1B53" w:rsidRDefault="001443CC" w:rsidP="001443CC">
      <w:pPr>
        <w:pStyle w:val="paragraph"/>
      </w:pPr>
      <w:r w:rsidRPr="003A1B53">
        <w:tab/>
        <w:t>(b)</w:t>
      </w:r>
      <w:r w:rsidRPr="003A1B53">
        <w:tab/>
        <w:t>unless it is revoked earlier, ends at the time specified in the authorisation, which must be a time that:</w:t>
      </w:r>
    </w:p>
    <w:p w14:paraId="40DD13CB" w14:textId="77777777" w:rsidR="001443CC" w:rsidRPr="003A1B53" w:rsidRDefault="001443CC" w:rsidP="001443CC">
      <w:pPr>
        <w:pStyle w:val="paragraphsub"/>
      </w:pPr>
      <w:r w:rsidRPr="003A1B53">
        <w:tab/>
        <w:t>(i)</w:t>
      </w:r>
      <w:r w:rsidRPr="003A1B53">
        <w:tab/>
        <w:t>is no later than the end of the period of 90 days beginning on the day the authorisation is made; and</w:t>
      </w:r>
    </w:p>
    <w:p w14:paraId="7C4D1A4D" w14:textId="79859F3A" w:rsidR="001443CC" w:rsidRPr="003A1B53" w:rsidRDefault="001443CC" w:rsidP="001443CC">
      <w:pPr>
        <w:pStyle w:val="paragraphsub"/>
      </w:pPr>
      <w:r w:rsidRPr="003A1B53">
        <w:tab/>
        <w:t>(ii)</w:t>
      </w:r>
      <w:r w:rsidRPr="003A1B53">
        <w:tab/>
        <w:t xml:space="preserve">if the authorisation is made under a journalist information warrant—is no later than the end of the period specified under </w:t>
      </w:r>
      <w:r w:rsidR="00DC7A9C">
        <w:t>section 1</w:t>
      </w:r>
      <w:r w:rsidRPr="003A1B53">
        <w:t>80N as the period for which the warrant is to remain in force.</w:t>
      </w:r>
    </w:p>
    <w:p w14:paraId="34F6E7B8"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7F245F79" w14:textId="77777777" w:rsidR="001443CC" w:rsidRPr="003A1B53" w:rsidRDefault="001443CC" w:rsidP="001443CC">
      <w:pPr>
        <w:pStyle w:val="SubsectionHead"/>
      </w:pPr>
      <w:r w:rsidRPr="003A1B53">
        <w:t>Revoking the authorisation</w:t>
      </w:r>
    </w:p>
    <w:p w14:paraId="316F98CC" w14:textId="77777777" w:rsidR="001443CC" w:rsidRPr="003A1B53" w:rsidRDefault="001443CC" w:rsidP="001443CC">
      <w:pPr>
        <w:pStyle w:val="subsection"/>
      </w:pPr>
      <w:r w:rsidRPr="003A1B53">
        <w:tab/>
        <w:t>(6)</w:t>
      </w:r>
      <w:r w:rsidRPr="003A1B53">
        <w:tab/>
        <w:t>An eligible person must revoke the authorisation if:</w:t>
      </w:r>
    </w:p>
    <w:p w14:paraId="21459D0F" w14:textId="77777777" w:rsidR="001443CC" w:rsidRPr="003A1B53" w:rsidRDefault="001443CC" w:rsidP="001443CC">
      <w:pPr>
        <w:pStyle w:val="paragraph"/>
      </w:pPr>
      <w:r w:rsidRPr="003A1B53">
        <w:tab/>
        <w:t>(a)</w:t>
      </w:r>
      <w:r w:rsidRPr="003A1B53">
        <w:tab/>
        <w:t>he or she is satisfied that the disclosure is no longer required; or</w:t>
      </w:r>
    </w:p>
    <w:p w14:paraId="06A6FEDA" w14:textId="77777777" w:rsidR="001443CC" w:rsidRPr="003A1B53" w:rsidRDefault="001443CC" w:rsidP="001443CC">
      <w:pPr>
        <w:pStyle w:val="paragraph"/>
      </w:pPr>
      <w:r w:rsidRPr="003A1B53">
        <w:tab/>
        <w:t>(b)</w:t>
      </w:r>
      <w:r w:rsidRPr="003A1B53">
        <w:tab/>
        <w:t>in a case where the authorisation is made under a journalist information warrant:</w:t>
      </w:r>
    </w:p>
    <w:p w14:paraId="4F8B9FBA" w14:textId="59580C86" w:rsidR="001443CC" w:rsidRPr="003A1B53" w:rsidRDefault="001443CC" w:rsidP="001443CC">
      <w:pPr>
        <w:pStyle w:val="paragraphsub"/>
      </w:pPr>
      <w:r w:rsidRPr="003A1B53">
        <w:tab/>
        <w:t>(i)</w:t>
      </w:r>
      <w:r w:rsidRPr="003A1B53">
        <w:tab/>
        <w:t>the warrant is revoked under sub</w:t>
      </w:r>
      <w:r w:rsidR="00DC7A9C">
        <w:t>section 1</w:t>
      </w:r>
      <w:r w:rsidRPr="003A1B53">
        <w:t>80N(1); or</w:t>
      </w:r>
    </w:p>
    <w:p w14:paraId="3A7B74B1" w14:textId="75B3331D" w:rsidR="001443CC" w:rsidRPr="003A1B53" w:rsidRDefault="001443CC" w:rsidP="001443CC">
      <w:pPr>
        <w:pStyle w:val="paragraphsub"/>
      </w:pPr>
      <w:r w:rsidRPr="003A1B53">
        <w:tab/>
        <w:t>(ii)</w:t>
      </w:r>
      <w:r w:rsidRPr="003A1B53">
        <w:tab/>
        <w:t>the Director</w:t>
      </w:r>
      <w:r w:rsidR="00DC7A9C">
        <w:noBreakHyphen/>
      </w:r>
      <w:r w:rsidRPr="003A1B53">
        <w:t xml:space="preserve">General of Security has informed the </w:t>
      </w:r>
      <w:r w:rsidR="00476059" w:rsidRPr="003A1B53">
        <w:t>Attorney</w:t>
      </w:r>
      <w:r w:rsidR="00DC7A9C">
        <w:noBreakHyphen/>
      </w:r>
      <w:r w:rsidR="00476059" w:rsidRPr="003A1B53">
        <w:t>General</w:t>
      </w:r>
      <w:r w:rsidRPr="003A1B53">
        <w:t xml:space="preserve"> under </w:t>
      </w:r>
      <w:r w:rsidR="00DC7A9C">
        <w:t>section 1</w:t>
      </w:r>
      <w:r w:rsidRPr="003A1B53">
        <w:t>80P that the Director</w:t>
      </w:r>
      <w:r w:rsidR="00DC7A9C">
        <w:noBreakHyphen/>
      </w:r>
      <w:r w:rsidRPr="003A1B53">
        <w:t>General is satisfied that the grounds on which the warrant was issued have ceased to exist.</w:t>
      </w:r>
    </w:p>
    <w:p w14:paraId="2D388723" w14:textId="77777777" w:rsidR="001443CC" w:rsidRPr="003A1B53" w:rsidRDefault="001443CC" w:rsidP="001443CC">
      <w:pPr>
        <w:pStyle w:val="notetext"/>
      </w:pPr>
      <w:r w:rsidRPr="003A1B53">
        <w:t>Note:</w:t>
      </w:r>
      <w:r w:rsidRPr="003A1B53">
        <w:tab/>
        <w:t>Section</w:t>
      </w:r>
      <w:r w:rsidR="005039E3" w:rsidRPr="003A1B53">
        <w:t> </w:t>
      </w:r>
      <w:r w:rsidRPr="003A1B53">
        <w:t>184 deals with notification of authorisations.</w:t>
      </w:r>
    </w:p>
    <w:p w14:paraId="6CA52593" w14:textId="3B275EA4" w:rsidR="00AB1168" w:rsidRPr="003A1B53" w:rsidRDefault="00363123" w:rsidP="00DD1FDB">
      <w:pPr>
        <w:pStyle w:val="ActHead3"/>
        <w:pageBreakBefore/>
      </w:pPr>
      <w:bookmarkStart w:id="351" w:name="_Toc167777950"/>
      <w:r w:rsidRPr="00DC7A9C">
        <w:rPr>
          <w:rStyle w:val="CharDivNo"/>
        </w:rPr>
        <w:lastRenderedPageBreak/>
        <w:t>Division 4</w:t>
      </w:r>
      <w:r w:rsidR="00AB1168" w:rsidRPr="003A1B53">
        <w:t>—</w:t>
      </w:r>
      <w:r w:rsidR="00AB1168" w:rsidRPr="00DC7A9C">
        <w:rPr>
          <w:rStyle w:val="CharDivText"/>
        </w:rPr>
        <w:t>Enforcement agencies</w:t>
      </w:r>
      <w:bookmarkEnd w:id="351"/>
    </w:p>
    <w:p w14:paraId="169F6CC5" w14:textId="0499ECF1" w:rsidR="00B82394" w:rsidRPr="003A1B53" w:rsidRDefault="00B82394" w:rsidP="00B82394">
      <w:pPr>
        <w:pStyle w:val="ActHead5"/>
        <w:rPr>
          <w:i/>
        </w:rPr>
      </w:pPr>
      <w:bookmarkStart w:id="352" w:name="_Toc167777951"/>
      <w:r w:rsidRPr="00DC7A9C">
        <w:rPr>
          <w:rStyle w:val="CharSectno"/>
        </w:rPr>
        <w:t>176A</w:t>
      </w:r>
      <w:r w:rsidRPr="003A1B53">
        <w:t xml:space="preserve">  Meaning of </w:t>
      </w:r>
      <w:r w:rsidRPr="003A1B53">
        <w:rPr>
          <w:i/>
        </w:rPr>
        <w:t>enforcement agency</w:t>
      </w:r>
      <w:bookmarkEnd w:id="352"/>
    </w:p>
    <w:p w14:paraId="7D1C787C" w14:textId="77777777" w:rsidR="00B82394" w:rsidRPr="003A1B53" w:rsidRDefault="00B82394" w:rsidP="00B82394">
      <w:pPr>
        <w:pStyle w:val="subsection"/>
      </w:pPr>
      <w:r w:rsidRPr="003A1B53">
        <w:tab/>
        <w:t>(1)</w:t>
      </w:r>
      <w:r w:rsidRPr="003A1B53">
        <w:tab/>
        <w:t xml:space="preserve">Each of the following is an </w:t>
      </w:r>
      <w:r w:rsidRPr="003A1B53">
        <w:rPr>
          <w:b/>
          <w:i/>
        </w:rPr>
        <w:t>enforcement agency</w:t>
      </w:r>
      <w:r w:rsidRPr="003A1B53">
        <w:t>:</w:t>
      </w:r>
    </w:p>
    <w:p w14:paraId="484732B8" w14:textId="44C69F84" w:rsidR="00B82394" w:rsidRPr="003A1B53" w:rsidRDefault="00B82394" w:rsidP="00B82394">
      <w:pPr>
        <w:pStyle w:val="paragraph"/>
      </w:pPr>
      <w:r w:rsidRPr="003A1B53">
        <w:tab/>
        <w:t>(a)</w:t>
      </w:r>
      <w:r w:rsidRPr="003A1B53">
        <w:tab/>
        <w:t>subject to sub</w:t>
      </w:r>
      <w:r w:rsidR="00DC7A9C">
        <w:t>section 1</w:t>
      </w:r>
      <w:r w:rsidRPr="003A1B53">
        <w:t>10A(7), a criminal law</w:t>
      </w:r>
      <w:r w:rsidR="00DC7A9C">
        <w:noBreakHyphen/>
      </w:r>
      <w:r w:rsidRPr="003A1B53">
        <w:t>enforcement agency;</w:t>
      </w:r>
    </w:p>
    <w:p w14:paraId="6E71987B" w14:textId="5F55EEF3" w:rsidR="00B82394" w:rsidRPr="003A1B53" w:rsidRDefault="00B82394" w:rsidP="00B82394">
      <w:pPr>
        <w:pStyle w:val="paragraph"/>
      </w:pPr>
      <w:r w:rsidRPr="003A1B53">
        <w:tab/>
        <w:t>(b)</w:t>
      </w:r>
      <w:r w:rsidRPr="003A1B53">
        <w:tab/>
        <w:t xml:space="preserve">subject to </w:t>
      </w:r>
      <w:r w:rsidR="0053426C" w:rsidRPr="003A1B53">
        <w:t>subsection (</w:t>
      </w:r>
      <w:r w:rsidRPr="003A1B53">
        <w:t xml:space="preserve">7), an authority or body for which a declaration under </w:t>
      </w:r>
      <w:r w:rsidR="0053426C" w:rsidRPr="003A1B53">
        <w:t>subsection (</w:t>
      </w:r>
      <w:r w:rsidRPr="003A1B53">
        <w:t>3) is in force.</w:t>
      </w:r>
    </w:p>
    <w:p w14:paraId="16F38625" w14:textId="12B48C3F" w:rsidR="004903FB" w:rsidRPr="003A1B53" w:rsidRDefault="004903FB" w:rsidP="004903FB">
      <w:pPr>
        <w:pStyle w:val="notetext"/>
      </w:pPr>
      <w:r w:rsidRPr="003A1B53">
        <w:t>Note:</w:t>
      </w:r>
      <w:r w:rsidRPr="003A1B53">
        <w:tab/>
        <w:t xml:space="preserve">See also </w:t>
      </w:r>
      <w:r w:rsidR="00DC7A9C">
        <w:t>section 1</w:t>
      </w:r>
      <w:r w:rsidRPr="003A1B53">
        <w:t>10B (about declarations in relation to the Immigration and Border Protection Department).</w:t>
      </w:r>
    </w:p>
    <w:p w14:paraId="176DFCCE" w14:textId="77777777" w:rsidR="00B82394" w:rsidRPr="003A1B53" w:rsidRDefault="00B82394" w:rsidP="00B82394">
      <w:pPr>
        <w:pStyle w:val="subsection"/>
      </w:pPr>
      <w:r w:rsidRPr="003A1B53">
        <w:tab/>
        <w:t>(2)</w:t>
      </w:r>
      <w:r w:rsidRPr="003A1B53">
        <w:tab/>
        <w:t>The head of an authority or body may request the Minister to declare the authority or body to be an enforcement agency.</w:t>
      </w:r>
    </w:p>
    <w:p w14:paraId="718829A0" w14:textId="77777777" w:rsidR="00B82394" w:rsidRPr="003A1B53" w:rsidRDefault="00B82394" w:rsidP="00B82394">
      <w:pPr>
        <w:pStyle w:val="subsection"/>
      </w:pPr>
      <w:r w:rsidRPr="003A1B53">
        <w:tab/>
        <w:t>(3)</w:t>
      </w:r>
      <w:r w:rsidRPr="003A1B53">
        <w:tab/>
        <w:t>The Minister may, by legislative instrument, declare:</w:t>
      </w:r>
    </w:p>
    <w:p w14:paraId="0FB1C136" w14:textId="77777777" w:rsidR="00B82394" w:rsidRPr="003A1B53" w:rsidRDefault="00B82394" w:rsidP="00B82394">
      <w:pPr>
        <w:pStyle w:val="paragraph"/>
      </w:pPr>
      <w:r w:rsidRPr="003A1B53">
        <w:tab/>
        <w:t>(a)</w:t>
      </w:r>
      <w:r w:rsidRPr="003A1B53">
        <w:tab/>
        <w:t>an authority or body to be an enforcement agency; and</w:t>
      </w:r>
    </w:p>
    <w:p w14:paraId="314DDF41" w14:textId="77777777" w:rsidR="00B82394" w:rsidRPr="003A1B53" w:rsidRDefault="00B82394" w:rsidP="00B82394">
      <w:pPr>
        <w:pStyle w:val="paragraph"/>
      </w:pPr>
      <w:r w:rsidRPr="003A1B53">
        <w:tab/>
        <w:t>(b)</w:t>
      </w:r>
      <w:r w:rsidRPr="003A1B53">
        <w:tab/>
        <w:t>persons specified, or of a kind specified, in the declaration to be officers of the enforcement agency for the purposes of this Act.</w:t>
      </w:r>
    </w:p>
    <w:p w14:paraId="137A81A7" w14:textId="2DFCCBDE" w:rsidR="00B82394" w:rsidRPr="003A1B53" w:rsidRDefault="00B82394" w:rsidP="00B82394">
      <w:pPr>
        <w:pStyle w:val="subsection"/>
      </w:pPr>
      <w:r w:rsidRPr="003A1B53">
        <w:tab/>
        <w:t>(3A)</w:t>
      </w:r>
      <w:r w:rsidRPr="003A1B53">
        <w:tab/>
        <w:t xml:space="preserve">The Minister may make the declaration whether or not the head of the authority or body has made a request under </w:t>
      </w:r>
      <w:r w:rsidR="0053426C" w:rsidRPr="003A1B53">
        <w:t>subsection (</w:t>
      </w:r>
      <w:r w:rsidRPr="003A1B53">
        <w:t>2).</w:t>
      </w:r>
    </w:p>
    <w:p w14:paraId="5DCCB09E" w14:textId="77777777" w:rsidR="00B82394" w:rsidRPr="003A1B53" w:rsidRDefault="00B82394" w:rsidP="00B82394">
      <w:pPr>
        <w:pStyle w:val="subsection"/>
      </w:pPr>
      <w:r w:rsidRPr="003A1B53">
        <w:tab/>
        <w:t>(3B)</w:t>
      </w:r>
      <w:r w:rsidRPr="003A1B53">
        <w:tab/>
        <w:t>The Minister must not make the declaration unless the Minister is satisfied on reasonable grounds that the functions of the authority or body include:</w:t>
      </w:r>
    </w:p>
    <w:p w14:paraId="10A08C25" w14:textId="77777777" w:rsidR="00B82394" w:rsidRPr="003A1B53" w:rsidRDefault="00B82394" w:rsidP="00B82394">
      <w:pPr>
        <w:pStyle w:val="paragraph"/>
      </w:pPr>
      <w:r w:rsidRPr="003A1B53">
        <w:tab/>
        <w:t>(a)</w:t>
      </w:r>
      <w:r w:rsidRPr="003A1B53">
        <w:tab/>
        <w:t>enforcement of the criminal law; or</w:t>
      </w:r>
    </w:p>
    <w:p w14:paraId="7A2D2CBF" w14:textId="77777777" w:rsidR="00B82394" w:rsidRPr="003A1B53" w:rsidRDefault="00B82394" w:rsidP="00B82394">
      <w:pPr>
        <w:pStyle w:val="paragraph"/>
      </w:pPr>
      <w:r w:rsidRPr="003A1B53">
        <w:tab/>
        <w:t>(b)</w:t>
      </w:r>
      <w:r w:rsidRPr="003A1B53">
        <w:tab/>
        <w:t>administering a law imposing a pecuniary penalty; or</w:t>
      </w:r>
    </w:p>
    <w:p w14:paraId="321A9C44" w14:textId="77777777" w:rsidR="00B82394" w:rsidRPr="003A1B53" w:rsidRDefault="00B82394" w:rsidP="00B82394">
      <w:pPr>
        <w:pStyle w:val="paragraph"/>
      </w:pPr>
      <w:r w:rsidRPr="003A1B53">
        <w:tab/>
        <w:t>(c)</w:t>
      </w:r>
      <w:r w:rsidRPr="003A1B53">
        <w:tab/>
        <w:t>administering a law relating to the protection of the public revenue.</w:t>
      </w:r>
    </w:p>
    <w:p w14:paraId="41E9A05D" w14:textId="77777777" w:rsidR="00B82394" w:rsidRPr="003A1B53" w:rsidRDefault="00B82394" w:rsidP="00B82394">
      <w:pPr>
        <w:pStyle w:val="subsection"/>
      </w:pPr>
      <w:r w:rsidRPr="003A1B53">
        <w:tab/>
        <w:t>(4)</w:t>
      </w:r>
      <w:r w:rsidRPr="003A1B53">
        <w:tab/>
        <w:t>In considering whether to make the declaration, the Minister must have regard to:</w:t>
      </w:r>
    </w:p>
    <w:p w14:paraId="3AB9EA73" w14:textId="2E9553AD" w:rsidR="00B82394" w:rsidRPr="003A1B53" w:rsidRDefault="00B82394" w:rsidP="00B82394">
      <w:pPr>
        <w:pStyle w:val="paragraph"/>
      </w:pPr>
      <w:r w:rsidRPr="003A1B53">
        <w:tab/>
        <w:t>(b)</w:t>
      </w:r>
      <w:r w:rsidRPr="003A1B53">
        <w:tab/>
        <w:t xml:space="preserve">whether the making of authorisations under </w:t>
      </w:r>
      <w:r w:rsidR="00DC7A9C">
        <w:t>section 1</w:t>
      </w:r>
      <w:r w:rsidRPr="003A1B53">
        <w:t xml:space="preserve">78 or 179 would be reasonably likely to assist the authority or body </w:t>
      </w:r>
      <w:r w:rsidRPr="003A1B53">
        <w:lastRenderedPageBreak/>
        <w:t xml:space="preserve">in performing </w:t>
      </w:r>
      <w:r w:rsidRPr="003A1B53">
        <w:rPr>
          <w:color w:val="000000"/>
          <w:szCs w:val="22"/>
        </w:rPr>
        <w:t xml:space="preserve">the functions referred to in </w:t>
      </w:r>
      <w:r w:rsidR="0053426C" w:rsidRPr="003A1B53">
        <w:rPr>
          <w:color w:val="000000"/>
          <w:szCs w:val="22"/>
        </w:rPr>
        <w:t>subsection (</w:t>
      </w:r>
      <w:r w:rsidRPr="003A1B53">
        <w:rPr>
          <w:color w:val="000000"/>
          <w:szCs w:val="22"/>
        </w:rPr>
        <w:t>3B)</w:t>
      </w:r>
      <w:r w:rsidRPr="003A1B53">
        <w:t>; and</w:t>
      </w:r>
    </w:p>
    <w:p w14:paraId="09640F61" w14:textId="77777777" w:rsidR="00B82394" w:rsidRPr="003A1B53" w:rsidRDefault="00B82394" w:rsidP="00B82394">
      <w:pPr>
        <w:pStyle w:val="paragraph"/>
      </w:pPr>
      <w:r w:rsidRPr="003A1B53">
        <w:tab/>
        <w:t>(c)</w:t>
      </w:r>
      <w:r w:rsidRPr="003A1B53">
        <w:tab/>
        <w:t>whether the authority or body:</w:t>
      </w:r>
    </w:p>
    <w:p w14:paraId="5EAEA84B" w14:textId="77777777" w:rsidR="00B82394" w:rsidRPr="003A1B53" w:rsidRDefault="00B82394" w:rsidP="00B82394">
      <w:pPr>
        <w:pStyle w:val="paragraphsub"/>
      </w:pPr>
      <w:r w:rsidRPr="003A1B53">
        <w:tab/>
        <w:t>(i)</w:t>
      </w:r>
      <w:r w:rsidRPr="003A1B53">
        <w:tab/>
        <w:t>is required to comply with the Australian Privacy Principles; or</w:t>
      </w:r>
    </w:p>
    <w:p w14:paraId="6D7B3DF4" w14:textId="0D6B2869" w:rsidR="00B82394" w:rsidRPr="003A1B53" w:rsidRDefault="00B82394" w:rsidP="00B82394">
      <w:pPr>
        <w:pStyle w:val="paragraphsub"/>
      </w:pPr>
      <w:r w:rsidRPr="003A1B53">
        <w:tab/>
        <w:t>(ii)</w:t>
      </w:r>
      <w:r w:rsidRPr="003A1B53">
        <w:tab/>
        <w:t xml:space="preserve">is required to comply with a binding scheme that provides protection of personal information that meets the requirements of </w:t>
      </w:r>
      <w:r w:rsidR="0053426C" w:rsidRPr="003A1B53">
        <w:t>subsection (</w:t>
      </w:r>
      <w:r w:rsidRPr="003A1B53">
        <w:t>4A); or</w:t>
      </w:r>
    </w:p>
    <w:p w14:paraId="2C04AB62" w14:textId="77777777" w:rsidR="00B82394" w:rsidRPr="003A1B53" w:rsidRDefault="00B82394" w:rsidP="00B82394">
      <w:pPr>
        <w:pStyle w:val="paragraphsub"/>
      </w:pPr>
      <w:r w:rsidRPr="003A1B53">
        <w:tab/>
        <w:t>(iii)</w:t>
      </w:r>
      <w:r w:rsidRPr="003A1B53">
        <w:tab/>
        <w:t>has agreed in writing to comply with a scheme providing such protection of personal information, in relation to personal information disclosed to it under Chapter</w:t>
      </w:r>
      <w:r w:rsidR="005039E3" w:rsidRPr="003A1B53">
        <w:t> </w:t>
      </w:r>
      <w:r w:rsidRPr="003A1B53">
        <w:t>4, if the declaration is made; and</w:t>
      </w:r>
    </w:p>
    <w:p w14:paraId="4A2F9E40" w14:textId="77777777" w:rsidR="00B82394" w:rsidRPr="003A1B53" w:rsidRDefault="00B82394" w:rsidP="00B82394">
      <w:pPr>
        <w:pStyle w:val="paragraph"/>
      </w:pPr>
      <w:r w:rsidRPr="003A1B53">
        <w:tab/>
        <w:t>(d)</w:t>
      </w:r>
      <w:r w:rsidRPr="003A1B53">
        <w:tab/>
        <w:t>whether the authority or body proposes to adopt processes and practices that would ensure its compliance with the obligations of an enforcement agency under Chapter</w:t>
      </w:r>
      <w:r w:rsidR="005039E3" w:rsidRPr="003A1B53">
        <w:t> </w:t>
      </w:r>
      <w:r w:rsidRPr="003A1B53">
        <w:t>4; and</w:t>
      </w:r>
    </w:p>
    <w:p w14:paraId="1FD6DA50" w14:textId="77777777" w:rsidR="00B82394" w:rsidRPr="003A1B53" w:rsidRDefault="00B82394" w:rsidP="00B82394">
      <w:pPr>
        <w:pStyle w:val="paragraph"/>
      </w:pPr>
      <w:r w:rsidRPr="003A1B53">
        <w:tab/>
        <w:t>(e)</w:t>
      </w:r>
      <w:r w:rsidRPr="003A1B53">
        <w:tab/>
        <w:t>whether the Minister considers that the declaration would be in the public interest; and</w:t>
      </w:r>
    </w:p>
    <w:p w14:paraId="1081F978" w14:textId="77777777" w:rsidR="00B82394" w:rsidRPr="003A1B53" w:rsidRDefault="00B82394" w:rsidP="00B82394">
      <w:pPr>
        <w:pStyle w:val="paragraph"/>
      </w:pPr>
      <w:r w:rsidRPr="003A1B53">
        <w:tab/>
        <w:t>(f)</w:t>
      </w:r>
      <w:r w:rsidRPr="003A1B53">
        <w:tab/>
        <w:t>any other matter that the Minister considers relevant.</w:t>
      </w:r>
    </w:p>
    <w:p w14:paraId="654C323B" w14:textId="77777777" w:rsidR="00B82394" w:rsidRPr="003A1B53" w:rsidRDefault="00B82394" w:rsidP="00B82394">
      <w:pPr>
        <w:pStyle w:val="subsection"/>
      </w:pPr>
      <w:r w:rsidRPr="003A1B53">
        <w:tab/>
        <w:t>(4A)</w:t>
      </w:r>
      <w:r w:rsidRPr="003A1B53">
        <w:tab/>
        <w:t xml:space="preserve">For the purposes of </w:t>
      </w:r>
      <w:r w:rsidR="005039E3" w:rsidRPr="003A1B53">
        <w:t>subparagraphs (</w:t>
      </w:r>
      <w:r w:rsidRPr="003A1B53">
        <w:t>4)(c)(ii) and (iii), the protection of personal information provided by the scheme must:</w:t>
      </w:r>
    </w:p>
    <w:p w14:paraId="372FDFC5" w14:textId="77777777" w:rsidR="00B82394" w:rsidRPr="003A1B53" w:rsidRDefault="00B82394" w:rsidP="00B82394">
      <w:pPr>
        <w:pStyle w:val="paragraph"/>
      </w:pPr>
      <w:r w:rsidRPr="003A1B53">
        <w:tab/>
        <w:t>(a)</w:t>
      </w:r>
      <w:r w:rsidRPr="003A1B53">
        <w:tab/>
        <w:t>be comparable to the protection provided by the Australian Privacy Principles; and</w:t>
      </w:r>
    </w:p>
    <w:p w14:paraId="42A85658" w14:textId="77777777" w:rsidR="00B82394" w:rsidRPr="003A1B53" w:rsidRDefault="00B82394" w:rsidP="00B82394">
      <w:pPr>
        <w:pStyle w:val="paragraph"/>
      </w:pPr>
      <w:r w:rsidRPr="003A1B53">
        <w:tab/>
        <w:t>(b)</w:t>
      </w:r>
      <w:r w:rsidRPr="003A1B53">
        <w:tab/>
        <w:t>include a mechanism for monitoring the authority’s or body’s compliance with the scheme; and</w:t>
      </w:r>
    </w:p>
    <w:p w14:paraId="4F053646" w14:textId="77777777" w:rsidR="00B82394" w:rsidRPr="003A1B53" w:rsidRDefault="00B82394" w:rsidP="00B82394">
      <w:pPr>
        <w:pStyle w:val="paragraph"/>
      </w:pPr>
      <w:r w:rsidRPr="003A1B53">
        <w:tab/>
        <w:t>(c)</w:t>
      </w:r>
      <w:r w:rsidRPr="003A1B53">
        <w:tab/>
        <w:t>include a mechanism that enables an individual to seek recourse if his or her personal information is mishandled.</w:t>
      </w:r>
    </w:p>
    <w:p w14:paraId="16000023" w14:textId="77777777" w:rsidR="00B82394" w:rsidRPr="003A1B53" w:rsidRDefault="00B82394" w:rsidP="00B82394">
      <w:pPr>
        <w:pStyle w:val="subsection"/>
      </w:pPr>
      <w:r w:rsidRPr="003A1B53">
        <w:tab/>
        <w:t>(5)</w:t>
      </w:r>
      <w:r w:rsidRPr="003A1B53">
        <w:tab/>
        <w:t>In considering whether to make the declaration, the Minister may consult such persons or bodies as the Minister thinks fit. In particular, the Minister may consult the Privacy Commissioner and the Ombudsman.</w:t>
      </w:r>
    </w:p>
    <w:p w14:paraId="1911F6FD" w14:textId="77777777" w:rsidR="00B82394" w:rsidRPr="003A1B53" w:rsidRDefault="00B82394" w:rsidP="00B82394">
      <w:pPr>
        <w:pStyle w:val="subsection"/>
      </w:pPr>
      <w:r w:rsidRPr="003A1B53">
        <w:tab/>
        <w:t>(6)</w:t>
      </w:r>
      <w:r w:rsidRPr="003A1B53">
        <w:tab/>
        <w:t>The declaration may be subject to conditions.</w:t>
      </w:r>
    </w:p>
    <w:p w14:paraId="613D0B32" w14:textId="2C99CD92" w:rsidR="00B82394" w:rsidRPr="003A1B53" w:rsidRDefault="00B82394" w:rsidP="00B82394">
      <w:pPr>
        <w:pStyle w:val="subsection"/>
      </w:pPr>
      <w:r w:rsidRPr="003A1B53">
        <w:tab/>
        <w:t>(7)</w:t>
      </w:r>
      <w:r w:rsidRPr="003A1B53">
        <w:tab/>
        <w:t xml:space="preserve">Without limiting </w:t>
      </w:r>
      <w:r w:rsidR="0053426C" w:rsidRPr="003A1B53">
        <w:t>subsection (</w:t>
      </w:r>
      <w:r w:rsidRPr="003A1B53">
        <w:t>6), a condition may provide that the authority or body is not to exercise a power conferred on an enforcement agency by or under a specified provision in Chapter</w:t>
      </w:r>
      <w:r w:rsidR="005039E3" w:rsidRPr="003A1B53">
        <w:t> </w:t>
      </w:r>
      <w:r w:rsidRPr="003A1B53">
        <w:t xml:space="preserve">4. </w:t>
      </w:r>
      <w:r w:rsidRPr="003A1B53">
        <w:lastRenderedPageBreak/>
        <w:t>The authority or body is taken, for the purposes of this Act, not to be an enforcement agency for the purposes of that provision.</w:t>
      </w:r>
    </w:p>
    <w:p w14:paraId="7DE35B58" w14:textId="1FB190E0" w:rsidR="00B82394" w:rsidRPr="003A1B53" w:rsidRDefault="00B82394" w:rsidP="00B82394">
      <w:pPr>
        <w:pStyle w:val="subsection"/>
      </w:pPr>
      <w:r w:rsidRPr="003A1B53">
        <w:tab/>
        <w:t>(8)</w:t>
      </w:r>
      <w:r w:rsidRPr="003A1B53">
        <w:tab/>
        <w:t xml:space="preserve">The Minister may, by legislative instrument, revoke a declaration under </w:t>
      </w:r>
      <w:r w:rsidR="0053426C" w:rsidRPr="003A1B53">
        <w:t>subsection (</w:t>
      </w:r>
      <w:r w:rsidRPr="003A1B53">
        <w:t>3) relating to an authority or body if the Minister is no longer satisfied that the circumstances justify the declaration remaining in force.</w:t>
      </w:r>
    </w:p>
    <w:p w14:paraId="16344B89" w14:textId="4286641A" w:rsidR="00B82394" w:rsidRPr="003A1B53" w:rsidRDefault="00B82394" w:rsidP="00B82394">
      <w:pPr>
        <w:pStyle w:val="subsection"/>
      </w:pPr>
      <w:r w:rsidRPr="003A1B53">
        <w:tab/>
        <w:t>(9)</w:t>
      </w:r>
      <w:r w:rsidRPr="003A1B53">
        <w:tab/>
        <w:t xml:space="preserve">The revocation under </w:t>
      </w:r>
      <w:r w:rsidR="0053426C" w:rsidRPr="003A1B53">
        <w:t>subsection (</w:t>
      </w:r>
      <w:r w:rsidRPr="003A1B53">
        <w:t>8) of a declaration relating to an authority or body does not affect the validity of an authorisation, made by an authorised officer of the authority or body under this Division, that was in force immediately before the revocation took effect.</w:t>
      </w:r>
    </w:p>
    <w:p w14:paraId="6F429751" w14:textId="7A027EA8" w:rsidR="00B82394" w:rsidRPr="003A1B53" w:rsidRDefault="00B82394" w:rsidP="00B82394">
      <w:pPr>
        <w:pStyle w:val="subsection"/>
      </w:pPr>
      <w:r w:rsidRPr="003A1B53">
        <w:tab/>
        <w:t>(10)</w:t>
      </w:r>
      <w:r w:rsidRPr="003A1B53">
        <w:tab/>
        <w:t xml:space="preserve">A declaration under </w:t>
      </w:r>
      <w:r w:rsidR="0053426C" w:rsidRPr="003A1B53">
        <w:t>subsection (</w:t>
      </w:r>
      <w:r w:rsidRPr="003A1B53">
        <w:t>3):</w:t>
      </w:r>
    </w:p>
    <w:p w14:paraId="68B3E261" w14:textId="77777777" w:rsidR="00B82394" w:rsidRPr="003A1B53" w:rsidRDefault="00B82394" w:rsidP="00B82394">
      <w:pPr>
        <w:pStyle w:val="paragraph"/>
      </w:pPr>
      <w:r w:rsidRPr="003A1B53">
        <w:tab/>
        <w:t>(a)</w:t>
      </w:r>
      <w:r w:rsidRPr="003A1B53">
        <w:tab/>
        <w:t>comes into force when it is made, or on such later day as is specified in the declaration; and</w:t>
      </w:r>
    </w:p>
    <w:p w14:paraId="58008911" w14:textId="77777777" w:rsidR="00B82394" w:rsidRPr="003A1B53" w:rsidRDefault="00B82394" w:rsidP="00B82394">
      <w:pPr>
        <w:pStyle w:val="paragraph"/>
      </w:pPr>
      <w:r w:rsidRPr="003A1B53">
        <w:tab/>
        <w:t>(b)</w:t>
      </w:r>
      <w:r w:rsidRPr="003A1B53">
        <w:tab/>
        <w:t>ceases to be in force at the end of the period of 40 sitting days of a House of the Parliament after the declaration comes into force.</w:t>
      </w:r>
    </w:p>
    <w:p w14:paraId="2797253F" w14:textId="4694A271" w:rsidR="00B82394" w:rsidRPr="003A1B53" w:rsidRDefault="00B82394" w:rsidP="00B82394">
      <w:pPr>
        <w:pStyle w:val="subsection"/>
      </w:pPr>
      <w:r w:rsidRPr="003A1B53">
        <w:tab/>
        <w:t>(11)</w:t>
      </w:r>
      <w:r w:rsidRPr="003A1B53">
        <w:tab/>
        <w:t xml:space="preserve">If a Bill is introduced into either House of the Parliament that includes an amendment of </w:t>
      </w:r>
      <w:r w:rsidR="0053426C" w:rsidRPr="003A1B53">
        <w:t>subsection (</w:t>
      </w:r>
      <w:r w:rsidRPr="003A1B53">
        <w:t>1), the Minister:</w:t>
      </w:r>
    </w:p>
    <w:p w14:paraId="6C7CB415" w14:textId="77777777" w:rsidR="00B82394" w:rsidRPr="003A1B53" w:rsidRDefault="00B82394" w:rsidP="00B82394">
      <w:pPr>
        <w:pStyle w:val="paragraph"/>
      </w:pPr>
      <w:r w:rsidRPr="003A1B53">
        <w:tab/>
        <w:t>(a)</w:t>
      </w:r>
      <w:r w:rsidRPr="003A1B53">
        <w:tab/>
        <w:t>must refer the amendment to the Parliamentary Joint Committee on Intelligence and Security for review; and</w:t>
      </w:r>
    </w:p>
    <w:p w14:paraId="07156D70" w14:textId="77777777" w:rsidR="00B82394" w:rsidRPr="003A1B53" w:rsidRDefault="00B82394" w:rsidP="00B82394">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Bill.</w:t>
      </w:r>
    </w:p>
    <w:p w14:paraId="5C141310" w14:textId="7426BEF7" w:rsidR="00AB1168" w:rsidRPr="003A1B53" w:rsidRDefault="00AB1168" w:rsidP="00AB1168">
      <w:pPr>
        <w:pStyle w:val="ActHead5"/>
      </w:pPr>
      <w:bookmarkStart w:id="353" w:name="_Toc167777952"/>
      <w:r w:rsidRPr="00DC7A9C">
        <w:rPr>
          <w:rStyle w:val="CharSectno"/>
        </w:rPr>
        <w:t>177</w:t>
      </w:r>
      <w:r w:rsidRPr="003A1B53">
        <w:t xml:space="preserve">  Voluntary disclosure</w:t>
      </w:r>
      <w:bookmarkEnd w:id="353"/>
    </w:p>
    <w:p w14:paraId="092C418E" w14:textId="77777777" w:rsidR="00AB1168" w:rsidRPr="003A1B53" w:rsidRDefault="00AB1168" w:rsidP="00AB1168">
      <w:pPr>
        <w:pStyle w:val="SubsectionHead"/>
      </w:pPr>
      <w:r w:rsidRPr="003A1B53">
        <w:t>Enforcement of the criminal law</w:t>
      </w:r>
    </w:p>
    <w:p w14:paraId="01DB97EA"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prevent a disclosure by a person (the </w:t>
      </w:r>
      <w:r w:rsidRPr="003A1B53">
        <w:rPr>
          <w:b/>
          <w:i/>
        </w:rPr>
        <w:t>holder</w:t>
      </w:r>
      <w:r w:rsidRPr="003A1B53">
        <w:t>) of information or a document to an enforcement agency if the disclosure is reasonably necessary for the enforcement of the criminal law.</w:t>
      </w:r>
    </w:p>
    <w:p w14:paraId="605FAFBE" w14:textId="77777777" w:rsidR="00AB1168" w:rsidRPr="003A1B53" w:rsidRDefault="00AB1168" w:rsidP="00AB1168">
      <w:pPr>
        <w:pStyle w:val="SubsectionHead"/>
      </w:pPr>
      <w:r w:rsidRPr="003A1B53">
        <w:lastRenderedPageBreak/>
        <w:t>Enforcement of a law imposing a pecuniary penalty or protection of the public revenue</w:t>
      </w:r>
    </w:p>
    <w:p w14:paraId="51E5EDA8" w14:textId="77777777" w:rsidR="00AB1168" w:rsidRPr="003A1B53" w:rsidRDefault="00AB1168" w:rsidP="00AB1168">
      <w:pPr>
        <w:pStyle w:val="subsection"/>
      </w:pPr>
      <w:r w:rsidRPr="003A1B53">
        <w:tab/>
        <w:t>(2)</w:t>
      </w:r>
      <w:r w:rsidRPr="003A1B53">
        <w:tab/>
        <w:t>Sections</w:t>
      </w:r>
      <w:r w:rsidR="005039E3" w:rsidRPr="003A1B53">
        <w:t> </w:t>
      </w:r>
      <w:r w:rsidRPr="003A1B53">
        <w:t xml:space="preserve">276 and 277 of the </w:t>
      </w:r>
      <w:r w:rsidRPr="003A1B53">
        <w:rPr>
          <w:i/>
        </w:rPr>
        <w:t>Telecommunications Act 1997</w:t>
      </w:r>
      <w:r w:rsidRPr="003A1B53">
        <w:t xml:space="preserve"> do not prevent a disclosure by a person (the </w:t>
      </w:r>
      <w:r w:rsidRPr="003A1B53">
        <w:rPr>
          <w:b/>
          <w:i/>
        </w:rPr>
        <w:t>holder</w:t>
      </w:r>
      <w:r w:rsidRPr="003A1B53">
        <w:t>) of information or a document to an enforcement agency if the disclosure is reasonably necessary for the enforcement of a law imposing a pecuniary penalty or for the protection of the public revenue.</w:t>
      </w:r>
    </w:p>
    <w:p w14:paraId="7CDB2A82" w14:textId="77777777" w:rsidR="00AB1168" w:rsidRPr="003A1B53" w:rsidRDefault="00AB1168" w:rsidP="00AB1168">
      <w:pPr>
        <w:pStyle w:val="SubsectionHead"/>
      </w:pPr>
      <w:r w:rsidRPr="003A1B53">
        <w:t>Limitation</w:t>
      </w:r>
    </w:p>
    <w:p w14:paraId="7EFAAD51" w14:textId="77777777" w:rsidR="00AB1168" w:rsidRPr="003A1B53" w:rsidRDefault="00AB1168" w:rsidP="00AB1168">
      <w:pPr>
        <w:pStyle w:val="subsection"/>
      </w:pPr>
      <w:r w:rsidRPr="003A1B53">
        <w:tab/>
        <w:t>(3)</w:t>
      </w:r>
      <w:r w:rsidRPr="003A1B53">
        <w:tab/>
        <w:t>This section does not apply if a relevant staff member of an enforcement agency requests the holder to disclose the information or document.</w:t>
      </w:r>
    </w:p>
    <w:p w14:paraId="71D7F26F" w14:textId="77777777" w:rsidR="00AB1168" w:rsidRPr="003A1B53" w:rsidRDefault="00AB1168" w:rsidP="00AB1168">
      <w:pPr>
        <w:pStyle w:val="notetext"/>
      </w:pPr>
      <w:r w:rsidRPr="003A1B53">
        <w:t>Note:</w:t>
      </w:r>
      <w:r w:rsidRPr="003A1B53">
        <w:tab/>
        <w:t>Sections</w:t>
      </w:r>
      <w:r w:rsidR="005039E3" w:rsidRPr="003A1B53">
        <w:t> </w:t>
      </w:r>
      <w:r w:rsidRPr="003A1B53">
        <w:t>178 to 180 deal with the disclosure of information or a document in response to authorisations by an authorised officer of an enforcement agency.</w:t>
      </w:r>
    </w:p>
    <w:p w14:paraId="047C8FD4" w14:textId="48FF182A" w:rsidR="00AB1168" w:rsidRPr="003A1B53" w:rsidRDefault="00AB1168" w:rsidP="00AB1168">
      <w:pPr>
        <w:pStyle w:val="ActHead5"/>
      </w:pPr>
      <w:bookmarkStart w:id="354" w:name="_Toc167777953"/>
      <w:r w:rsidRPr="00DC7A9C">
        <w:rPr>
          <w:rStyle w:val="CharSectno"/>
        </w:rPr>
        <w:t>178</w:t>
      </w:r>
      <w:r w:rsidRPr="003A1B53">
        <w:t xml:space="preserve">  Authorisations for access to existing information or documents—enforcement of the criminal law</w:t>
      </w:r>
      <w:bookmarkEnd w:id="354"/>
    </w:p>
    <w:p w14:paraId="39A6631A" w14:textId="654B7302"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prevent a disclosure of information or a document if the information or document is covered by an authorisation in force under </w:t>
      </w:r>
      <w:r w:rsidR="0053426C" w:rsidRPr="003A1B53">
        <w:t>subsection (</w:t>
      </w:r>
      <w:r w:rsidRPr="003A1B53">
        <w:t>2).</w:t>
      </w:r>
    </w:p>
    <w:p w14:paraId="3F34A0EE" w14:textId="77777777" w:rsidR="00AB1168" w:rsidRPr="003A1B53" w:rsidRDefault="00AB1168" w:rsidP="00AB1168">
      <w:pPr>
        <w:pStyle w:val="subsection"/>
      </w:pPr>
      <w:r w:rsidRPr="003A1B53">
        <w:tab/>
        <w:t>(2)</w:t>
      </w:r>
      <w:r w:rsidRPr="003A1B53">
        <w:tab/>
        <w:t>An authorised officer of an enforcement agency may authorise the disclosure of specified information or specified documents that came into existence before the time the person from whom the disclosure is sought receives notification of the authorisation.</w:t>
      </w:r>
    </w:p>
    <w:p w14:paraId="610EA50C"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09DEAE5B" w14:textId="77777777" w:rsidR="00AB1168" w:rsidRPr="003A1B53" w:rsidRDefault="00AB1168" w:rsidP="00AB1168">
      <w:pPr>
        <w:pStyle w:val="subsection"/>
      </w:pPr>
      <w:r w:rsidRPr="003A1B53">
        <w:tab/>
        <w:t>(3)</w:t>
      </w:r>
      <w:r w:rsidRPr="003A1B53">
        <w:tab/>
        <w:t>The authorised officer must not make the authorisation unless he or she is satisfied that the disclosure is reasonably necessary for the enforcement of the criminal law.</w:t>
      </w:r>
    </w:p>
    <w:p w14:paraId="3ED3893D" w14:textId="4066137E" w:rsidR="00133148" w:rsidRPr="003A1B53" w:rsidRDefault="00133148" w:rsidP="00133148">
      <w:pPr>
        <w:pStyle w:val="ActHead5"/>
      </w:pPr>
      <w:bookmarkStart w:id="355" w:name="_Toc167777954"/>
      <w:r w:rsidRPr="00DC7A9C">
        <w:rPr>
          <w:rStyle w:val="CharSectno"/>
        </w:rPr>
        <w:lastRenderedPageBreak/>
        <w:t>178A</w:t>
      </w:r>
      <w:r w:rsidRPr="003A1B53">
        <w:t xml:space="preserve">  Authorisations for access to existing information or documents—locating missing persons</w:t>
      </w:r>
      <w:bookmarkEnd w:id="355"/>
    </w:p>
    <w:p w14:paraId="5444BB21" w14:textId="6C32FF87" w:rsidR="00133148" w:rsidRPr="003A1B53" w:rsidRDefault="00133148" w:rsidP="0013314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prevent a disclosure of information or a document if the information or document is covered by an authorisation in force under </w:t>
      </w:r>
      <w:r w:rsidR="0053426C" w:rsidRPr="003A1B53">
        <w:t>subsection (</w:t>
      </w:r>
      <w:r w:rsidRPr="003A1B53">
        <w:t>2).</w:t>
      </w:r>
    </w:p>
    <w:p w14:paraId="6BCBD640" w14:textId="77777777" w:rsidR="00133148" w:rsidRPr="003A1B53" w:rsidRDefault="00133148" w:rsidP="00133148">
      <w:pPr>
        <w:pStyle w:val="subsection"/>
      </w:pPr>
      <w:r w:rsidRPr="003A1B53">
        <w:tab/>
        <w:t>(2)</w:t>
      </w:r>
      <w:r w:rsidRPr="003A1B53">
        <w:tab/>
        <w:t>An authorised officer of the Australian Federal Police, or a Police Force of a State, may authorise the disclosure of specified information or specified documents that came into existence before the time the person from whom the disclosure is sought receives notification of the authorisation.</w:t>
      </w:r>
    </w:p>
    <w:p w14:paraId="05E7395C" w14:textId="77777777" w:rsidR="00133148" w:rsidRPr="003A1B53" w:rsidRDefault="00133148" w:rsidP="00133148">
      <w:pPr>
        <w:pStyle w:val="notetext"/>
      </w:pPr>
      <w:r w:rsidRPr="003A1B53">
        <w:t>Note:</w:t>
      </w:r>
      <w:r w:rsidRPr="003A1B53">
        <w:tab/>
        <w:t>Section</w:t>
      </w:r>
      <w:r w:rsidR="005039E3" w:rsidRPr="003A1B53">
        <w:t> </w:t>
      </w:r>
      <w:r w:rsidRPr="003A1B53">
        <w:t>184 deals with notification of authorisations.</w:t>
      </w:r>
    </w:p>
    <w:p w14:paraId="12902550" w14:textId="77777777" w:rsidR="00133148" w:rsidRPr="003A1B53" w:rsidRDefault="00133148" w:rsidP="00133148">
      <w:pPr>
        <w:pStyle w:val="subsection"/>
      </w:pPr>
      <w:r w:rsidRPr="003A1B53">
        <w:tab/>
        <w:t>(3)</w:t>
      </w:r>
      <w:r w:rsidRPr="003A1B53">
        <w:tab/>
        <w:t>The authorised officer must not make the authorisation unless he or she is satisfied that the disclosure is reasonably necessary for the purposes of finding a person who the Australian Federal Police, or a Police Force of a State, has been notified is missing.</w:t>
      </w:r>
    </w:p>
    <w:p w14:paraId="3EF42BF4" w14:textId="33A05D3E" w:rsidR="00AB1168" w:rsidRPr="003A1B53" w:rsidRDefault="00AB1168" w:rsidP="00AB1168">
      <w:pPr>
        <w:pStyle w:val="ActHead5"/>
      </w:pPr>
      <w:bookmarkStart w:id="356" w:name="_Toc167777955"/>
      <w:r w:rsidRPr="00DC7A9C">
        <w:rPr>
          <w:rStyle w:val="CharSectno"/>
        </w:rPr>
        <w:t>179</w:t>
      </w:r>
      <w:r w:rsidRPr="003A1B53">
        <w:t xml:space="preserve">  Authorisations for access to existing information or documents—enforcement of a law imposing a pecuniary penalty or protection of the public revenue</w:t>
      </w:r>
      <w:bookmarkEnd w:id="356"/>
    </w:p>
    <w:p w14:paraId="38470AD4" w14:textId="3B5B40B5" w:rsidR="00AB1168" w:rsidRPr="003A1B53" w:rsidRDefault="00AB1168" w:rsidP="00AB1168">
      <w:pPr>
        <w:pStyle w:val="subsection"/>
      </w:pPr>
      <w:r w:rsidRPr="003A1B53">
        <w:tab/>
        <w:t>(1)</w:t>
      </w:r>
      <w:r w:rsidRPr="003A1B53">
        <w:tab/>
        <w:t>Sections</w:t>
      </w:r>
      <w:r w:rsidR="005039E3" w:rsidRPr="003A1B53">
        <w:t> </w:t>
      </w:r>
      <w:r w:rsidRPr="003A1B53">
        <w:t xml:space="preserve">276 and 277 of the </w:t>
      </w:r>
      <w:r w:rsidRPr="003A1B53">
        <w:rPr>
          <w:i/>
        </w:rPr>
        <w:t>Telecommunications Act 1997</w:t>
      </w:r>
      <w:r w:rsidRPr="003A1B53">
        <w:t xml:space="preserve"> do not prevent a disclosure of information or a document if the information or document is covered by an authorisation in force under </w:t>
      </w:r>
      <w:r w:rsidR="0053426C" w:rsidRPr="003A1B53">
        <w:t>subsection (</w:t>
      </w:r>
      <w:r w:rsidRPr="003A1B53">
        <w:t>2).</w:t>
      </w:r>
    </w:p>
    <w:p w14:paraId="18774308" w14:textId="77777777" w:rsidR="00AB1168" w:rsidRPr="003A1B53" w:rsidRDefault="00AB1168" w:rsidP="00AB1168">
      <w:pPr>
        <w:pStyle w:val="subsection"/>
      </w:pPr>
      <w:r w:rsidRPr="003A1B53">
        <w:tab/>
        <w:t>(2)</w:t>
      </w:r>
      <w:r w:rsidRPr="003A1B53">
        <w:tab/>
        <w:t>An authorised officer of an enforcement agency may authorise the disclosure of specified information or specified documents that came into existence before the time the person from whom the disclosure is sought receives notification of the authorisation.</w:t>
      </w:r>
    </w:p>
    <w:p w14:paraId="32533F7B"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3EB726A7" w14:textId="77777777" w:rsidR="00AB1168" w:rsidRPr="003A1B53" w:rsidRDefault="00AB1168" w:rsidP="00AB1168">
      <w:pPr>
        <w:pStyle w:val="subsection"/>
      </w:pPr>
      <w:r w:rsidRPr="003A1B53">
        <w:tab/>
        <w:t>(3)</w:t>
      </w:r>
      <w:r w:rsidRPr="003A1B53">
        <w:tab/>
        <w:t>The authorised officer must not make the authorisation unless he or she is satisfied that the disclosure is reasonably necessary for the enforcement of a law imposing a pecuniary penalty or for the protection of the public revenue.</w:t>
      </w:r>
    </w:p>
    <w:p w14:paraId="1352ADC3" w14:textId="4EC3D285" w:rsidR="00AB1168" w:rsidRPr="003A1B53" w:rsidRDefault="00AB1168" w:rsidP="00AB1168">
      <w:pPr>
        <w:pStyle w:val="ActHead5"/>
      </w:pPr>
      <w:bookmarkStart w:id="357" w:name="_Toc167777956"/>
      <w:r w:rsidRPr="00DC7A9C">
        <w:rPr>
          <w:rStyle w:val="CharSectno"/>
        </w:rPr>
        <w:lastRenderedPageBreak/>
        <w:t>180</w:t>
      </w:r>
      <w:r w:rsidRPr="003A1B53">
        <w:t xml:space="preserve">  Authorisations for access to prospective information or documents</w:t>
      </w:r>
      <w:bookmarkEnd w:id="357"/>
    </w:p>
    <w:p w14:paraId="65E0C431"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do not prevent a disclosure of information or a document if the information or document is covered by an authorisation in force under this section.</w:t>
      </w:r>
    </w:p>
    <w:p w14:paraId="7AD36809" w14:textId="77777777" w:rsidR="00AB1168" w:rsidRPr="003A1B53" w:rsidRDefault="00AB1168" w:rsidP="00AB1168">
      <w:pPr>
        <w:pStyle w:val="SubsectionHead"/>
      </w:pPr>
      <w:r w:rsidRPr="003A1B53">
        <w:t>Prospective authorisation</w:t>
      </w:r>
    </w:p>
    <w:p w14:paraId="1B4B121D" w14:textId="27511CF6" w:rsidR="00AB1168" w:rsidRPr="003A1B53" w:rsidRDefault="00AB1168" w:rsidP="00AB1168">
      <w:pPr>
        <w:pStyle w:val="subsection"/>
      </w:pPr>
      <w:r w:rsidRPr="003A1B53">
        <w:tab/>
        <w:t>(2)</w:t>
      </w:r>
      <w:r w:rsidRPr="003A1B53">
        <w:tab/>
        <w:t>An authorised officer of a criminal law</w:t>
      </w:r>
      <w:r w:rsidR="00DC7A9C">
        <w:noBreakHyphen/>
      </w:r>
      <w:r w:rsidRPr="003A1B53">
        <w:t>enforcement agency may authorise the disclosure of specified information or specified documents that come into existence during the period for which the authorisation is in force.</w:t>
      </w:r>
    </w:p>
    <w:p w14:paraId="2A02AB4B" w14:textId="77777777" w:rsidR="00AB1168" w:rsidRPr="003A1B53" w:rsidRDefault="00AB1168" w:rsidP="00AB1168">
      <w:pPr>
        <w:pStyle w:val="SubsectionHead"/>
      </w:pPr>
      <w:r w:rsidRPr="003A1B53">
        <w:t>Authorisation for access to existing information or documents may also be sought</w:t>
      </w:r>
    </w:p>
    <w:p w14:paraId="43721E09" w14:textId="77777777" w:rsidR="00AB1168" w:rsidRPr="003A1B53" w:rsidRDefault="00AB1168" w:rsidP="00AB1168">
      <w:pPr>
        <w:pStyle w:val="subsection"/>
      </w:pPr>
      <w:r w:rsidRPr="003A1B53">
        <w:tab/>
        <w:t>(3)</w:t>
      </w:r>
      <w:r w:rsidRPr="003A1B53">
        <w:tab/>
        <w:t>The authorised officer may, in that authorisation, also authorise the disclosure of specified information or specified documents that came into existence before the time the authorisation comes into force.</w:t>
      </w:r>
    </w:p>
    <w:p w14:paraId="0BF7052E" w14:textId="77777777" w:rsidR="00AB1168" w:rsidRPr="003A1B53" w:rsidRDefault="00AB1168" w:rsidP="00AB1168">
      <w:pPr>
        <w:pStyle w:val="SubsectionHead"/>
      </w:pPr>
      <w:r w:rsidRPr="003A1B53">
        <w:t>Limits on making the authorisation</w:t>
      </w:r>
    </w:p>
    <w:p w14:paraId="1E8E7B3F" w14:textId="77777777" w:rsidR="004957F2" w:rsidRPr="003A1B53" w:rsidRDefault="00AB1168" w:rsidP="004957F2">
      <w:pPr>
        <w:pStyle w:val="subsection"/>
      </w:pPr>
      <w:r w:rsidRPr="003A1B53">
        <w:tab/>
        <w:t>(4)</w:t>
      </w:r>
      <w:r w:rsidRPr="003A1B53">
        <w:tab/>
        <w:t>The authorised officer must not make the authorisation unless he or she is satisfied that the disclosure is reasonably necessary</w:t>
      </w:r>
      <w:r w:rsidR="004957F2" w:rsidRPr="003A1B53">
        <w:t xml:space="preserve"> for the investigation of:</w:t>
      </w:r>
    </w:p>
    <w:p w14:paraId="5B1AE8F1" w14:textId="77777777" w:rsidR="004957F2" w:rsidRPr="003A1B53" w:rsidRDefault="004957F2" w:rsidP="004957F2">
      <w:pPr>
        <w:pStyle w:val="paragraph"/>
      </w:pPr>
      <w:r w:rsidRPr="003A1B53">
        <w:tab/>
        <w:t>(a)</w:t>
      </w:r>
      <w:r w:rsidRPr="003A1B53">
        <w:tab/>
        <w:t>a serious offence; or</w:t>
      </w:r>
    </w:p>
    <w:p w14:paraId="32674336" w14:textId="77777777" w:rsidR="004957F2" w:rsidRPr="003A1B53" w:rsidRDefault="004957F2" w:rsidP="004957F2">
      <w:pPr>
        <w:pStyle w:val="paragraph"/>
      </w:pPr>
      <w:r w:rsidRPr="003A1B53">
        <w:tab/>
        <w:t>(b)</w:t>
      </w:r>
      <w:r w:rsidRPr="003A1B53">
        <w:tab/>
        <w:t>an offence against a law of the Commonwealth, a State or a Territory that is punishable by imprisonment for at least 3 years.</w:t>
      </w:r>
    </w:p>
    <w:p w14:paraId="3E8A4A68" w14:textId="77777777" w:rsidR="00AB1168" w:rsidRPr="003A1B53" w:rsidRDefault="00AB1168" w:rsidP="00AB1168">
      <w:pPr>
        <w:pStyle w:val="SubsectionHead"/>
      </w:pPr>
      <w:r w:rsidRPr="003A1B53">
        <w:t>Period for which authorisation is in force</w:t>
      </w:r>
    </w:p>
    <w:p w14:paraId="5A553ED0" w14:textId="77777777" w:rsidR="00AB1168" w:rsidRPr="003A1B53" w:rsidRDefault="00AB1168" w:rsidP="00AB1168">
      <w:pPr>
        <w:pStyle w:val="subsection"/>
      </w:pPr>
      <w:r w:rsidRPr="003A1B53">
        <w:tab/>
        <w:t>(6)</w:t>
      </w:r>
      <w:r w:rsidRPr="003A1B53">
        <w:tab/>
        <w:t>An authorisation under this section:</w:t>
      </w:r>
    </w:p>
    <w:p w14:paraId="135792E6" w14:textId="77777777" w:rsidR="00AB1168" w:rsidRPr="003A1B53" w:rsidRDefault="00AB1168" w:rsidP="00AB1168">
      <w:pPr>
        <w:pStyle w:val="paragraph"/>
      </w:pPr>
      <w:r w:rsidRPr="003A1B53">
        <w:tab/>
        <w:t>(a)</w:t>
      </w:r>
      <w:r w:rsidRPr="003A1B53">
        <w:tab/>
        <w:t>comes into force at the time the person from whom the disclosure is sought receives notification of the authorisation; and</w:t>
      </w:r>
    </w:p>
    <w:p w14:paraId="21AB3329" w14:textId="77777777" w:rsidR="00040270" w:rsidRPr="003A1B53" w:rsidRDefault="00040270" w:rsidP="00040270">
      <w:pPr>
        <w:pStyle w:val="paragraph"/>
      </w:pPr>
      <w:r w:rsidRPr="003A1B53">
        <w:lastRenderedPageBreak/>
        <w:tab/>
        <w:t>(b)</w:t>
      </w:r>
      <w:r w:rsidRPr="003A1B53">
        <w:tab/>
        <w:t>unless it is revoked earlier, ends at the time specified in the authorisation, which must be a time that:</w:t>
      </w:r>
    </w:p>
    <w:p w14:paraId="3FD668D0" w14:textId="77777777" w:rsidR="00040270" w:rsidRPr="003A1B53" w:rsidRDefault="00040270" w:rsidP="00040270">
      <w:pPr>
        <w:pStyle w:val="paragraphsub"/>
      </w:pPr>
      <w:r w:rsidRPr="003A1B53">
        <w:tab/>
        <w:t>(i)</w:t>
      </w:r>
      <w:r w:rsidRPr="003A1B53">
        <w:tab/>
        <w:t>is no later than the end of the period of 45 days beginning on the day the authorisation is made; and</w:t>
      </w:r>
    </w:p>
    <w:p w14:paraId="1F7FC0E4" w14:textId="77ECCD31" w:rsidR="00040270" w:rsidRPr="003A1B53" w:rsidRDefault="00040270" w:rsidP="00040270">
      <w:pPr>
        <w:pStyle w:val="paragraphsub"/>
      </w:pPr>
      <w:r w:rsidRPr="003A1B53">
        <w:tab/>
        <w:t>(ii)</w:t>
      </w:r>
      <w:r w:rsidRPr="003A1B53">
        <w:tab/>
        <w:t>if the authorisation is made under a journalist information warrant—is no later than the end of the period specified under sub</w:t>
      </w:r>
      <w:r w:rsidR="00DC7A9C">
        <w:t>section 1</w:t>
      </w:r>
      <w:r w:rsidRPr="003A1B53">
        <w:t>80U(3) as the period for which the warrant is to remain in force.</w:t>
      </w:r>
    </w:p>
    <w:p w14:paraId="0317AFB1"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3EBBCA01" w14:textId="77777777" w:rsidR="00040270" w:rsidRPr="003A1B53" w:rsidRDefault="00040270" w:rsidP="00040270">
      <w:pPr>
        <w:pStyle w:val="SubsectionHead"/>
      </w:pPr>
      <w:r w:rsidRPr="003A1B53">
        <w:t>Revoking the authorisation</w:t>
      </w:r>
    </w:p>
    <w:p w14:paraId="454164C1" w14:textId="7D81A9C6" w:rsidR="00040270" w:rsidRPr="003A1B53" w:rsidRDefault="00040270" w:rsidP="00040270">
      <w:pPr>
        <w:pStyle w:val="subsection"/>
      </w:pPr>
      <w:r w:rsidRPr="003A1B53">
        <w:tab/>
        <w:t>(7)</w:t>
      </w:r>
      <w:r w:rsidRPr="003A1B53">
        <w:tab/>
        <w:t>An authorised officer of the criminal law</w:t>
      </w:r>
      <w:r w:rsidR="00DC7A9C">
        <w:noBreakHyphen/>
      </w:r>
      <w:r w:rsidRPr="003A1B53">
        <w:t>enforcement agency must revoke the authorisation if:</w:t>
      </w:r>
    </w:p>
    <w:p w14:paraId="78C3092A" w14:textId="77777777" w:rsidR="00040270" w:rsidRPr="003A1B53" w:rsidRDefault="00040270" w:rsidP="00040270">
      <w:pPr>
        <w:pStyle w:val="paragraph"/>
      </w:pPr>
      <w:r w:rsidRPr="003A1B53">
        <w:tab/>
        <w:t>(a)</w:t>
      </w:r>
      <w:r w:rsidRPr="003A1B53">
        <w:tab/>
        <w:t>he or she is satisfied that the disclosure is no longer required; or</w:t>
      </w:r>
    </w:p>
    <w:p w14:paraId="6D439447" w14:textId="66901C0E" w:rsidR="00040270" w:rsidRPr="003A1B53" w:rsidRDefault="00040270" w:rsidP="00040270">
      <w:pPr>
        <w:pStyle w:val="paragraph"/>
      </w:pPr>
      <w:r w:rsidRPr="003A1B53">
        <w:tab/>
        <w:t>(b)</w:t>
      </w:r>
      <w:r w:rsidRPr="003A1B53">
        <w:tab/>
        <w:t>in a case where the authorisation is made under a journalist information warrant—the warrant is revoked under sub</w:t>
      </w:r>
      <w:r w:rsidR="00DC7A9C">
        <w:t>section 1</w:t>
      </w:r>
      <w:r w:rsidRPr="003A1B53">
        <w:t>80W(1).</w:t>
      </w:r>
    </w:p>
    <w:p w14:paraId="549C6A18" w14:textId="77777777" w:rsidR="00040270" w:rsidRPr="003A1B53" w:rsidRDefault="00040270" w:rsidP="00040270">
      <w:pPr>
        <w:pStyle w:val="notetext"/>
      </w:pPr>
      <w:r w:rsidRPr="003A1B53">
        <w:t>Note:</w:t>
      </w:r>
      <w:r w:rsidRPr="003A1B53">
        <w:tab/>
        <w:t>Section</w:t>
      </w:r>
      <w:r w:rsidR="005039E3" w:rsidRPr="003A1B53">
        <w:t> </w:t>
      </w:r>
      <w:r w:rsidRPr="003A1B53">
        <w:t>184 deals with notification of authorisations.</w:t>
      </w:r>
    </w:p>
    <w:p w14:paraId="0F9EEFC4" w14:textId="3FA2E669" w:rsidR="00486DCB" w:rsidRPr="003A1B53" w:rsidRDefault="00363123" w:rsidP="00DD1FDB">
      <w:pPr>
        <w:pStyle w:val="ActHead3"/>
        <w:pageBreakBefore/>
      </w:pPr>
      <w:bookmarkStart w:id="358" w:name="_Toc167777957"/>
      <w:r w:rsidRPr="00DC7A9C">
        <w:rPr>
          <w:rStyle w:val="CharDivNo"/>
        </w:rPr>
        <w:lastRenderedPageBreak/>
        <w:t>Division 4</w:t>
      </w:r>
      <w:r w:rsidR="00486DCB" w:rsidRPr="00DC7A9C">
        <w:rPr>
          <w:rStyle w:val="CharDivNo"/>
        </w:rPr>
        <w:t>A</w:t>
      </w:r>
      <w:r w:rsidR="00486DCB" w:rsidRPr="003A1B53">
        <w:t>—</w:t>
      </w:r>
      <w:r w:rsidR="00486DCB" w:rsidRPr="00DC7A9C">
        <w:rPr>
          <w:rStyle w:val="CharDivText"/>
        </w:rPr>
        <w:t>Foreign law enforcement</w:t>
      </w:r>
      <w:bookmarkEnd w:id="358"/>
    </w:p>
    <w:p w14:paraId="5F60EBE5" w14:textId="6A99633A" w:rsidR="00486DCB" w:rsidRPr="003A1B53" w:rsidRDefault="00080F0E" w:rsidP="00486DCB">
      <w:pPr>
        <w:pStyle w:val="ActHead4"/>
      </w:pPr>
      <w:bookmarkStart w:id="359" w:name="_Toc167777958"/>
      <w:r w:rsidRPr="00DC7A9C">
        <w:rPr>
          <w:rStyle w:val="CharSubdNo"/>
        </w:rPr>
        <w:t>Subdivision</w:t>
      </w:r>
      <w:r w:rsidR="00DD1FDB" w:rsidRPr="00DC7A9C">
        <w:rPr>
          <w:rStyle w:val="CharSubdNo"/>
        </w:rPr>
        <w:t xml:space="preserve"> </w:t>
      </w:r>
      <w:r w:rsidR="00486DCB" w:rsidRPr="00DC7A9C">
        <w:rPr>
          <w:rStyle w:val="CharSubdNo"/>
        </w:rPr>
        <w:t>A</w:t>
      </w:r>
      <w:r w:rsidR="00486DCB" w:rsidRPr="003A1B53">
        <w:t>—</w:t>
      </w:r>
      <w:r w:rsidR="00486DCB" w:rsidRPr="00DC7A9C">
        <w:rPr>
          <w:rStyle w:val="CharSubdText"/>
        </w:rPr>
        <w:t>Primary disclosures</w:t>
      </w:r>
      <w:bookmarkEnd w:id="359"/>
    </w:p>
    <w:p w14:paraId="2446AB27" w14:textId="0A979192" w:rsidR="001E20AB" w:rsidRPr="003A1B53" w:rsidRDefault="001E20AB" w:rsidP="001E20AB">
      <w:pPr>
        <w:pStyle w:val="ActHead5"/>
      </w:pPr>
      <w:bookmarkStart w:id="360" w:name="_Toc167777959"/>
      <w:r w:rsidRPr="00DC7A9C">
        <w:rPr>
          <w:rStyle w:val="CharSectno"/>
        </w:rPr>
        <w:t>180A</w:t>
      </w:r>
      <w:r w:rsidRPr="003A1B53">
        <w:t xml:space="preserve">  Authorisations for access to existing information or documents—enforcing foreign or international laws</w:t>
      </w:r>
      <w:bookmarkEnd w:id="360"/>
    </w:p>
    <w:p w14:paraId="4620AD6A" w14:textId="77777777" w:rsidR="00486DCB" w:rsidRPr="003A1B53" w:rsidRDefault="00486DCB" w:rsidP="00486DCB">
      <w:pPr>
        <w:pStyle w:val="SubsectionHead"/>
      </w:pPr>
      <w:r w:rsidRPr="003A1B53">
        <w:t>Disclosure to the Australian Federal Police</w:t>
      </w:r>
    </w:p>
    <w:p w14:paraId="6EA9A8D3" w14:textId="1FC0D6B0" w:rsidR="00486DCB" w:rsidRPr="003A1B53" w:rsidRDefault="00486DCB" w:rsidP="00486DCB">
      <w:pPr>
        <w:pStyle w:val="subsection"/>
      </w:pPr>
      <w:r w:rsidRPr="003A1B53">
        <w:tab/>
        <w:t>(1)</w:t>
      </w:r>
      <w:r w:rsidRPr="003A1B53">
        <w:tab/>
        <w:t>Sections</w:t>
      </w:r>
      <w:r w:rsidR="005039E3" w:rsidRPr="003A1B53">
        <w:t> </w:t>
      </w:r>
      <w:r w:rsidRPr="003A1B53">
        <w:t xml:space="preserve">276, 277 and 278 of the </w:t>
      </w:r>
      <w:r w:rsidRPr="003A1B53">
        <w:rPr>
          <w:i/>
        </w:rPr>
        <w:t>Telecommunications Act 1997</w:t>
      </w:r>
      <w:r w:rsidRPr="003A1B53">
        <w:t xml:space="preserve"> do not prevent a disclosure of information or a document if the information or document is covered by an authorisation in force under </w:t>
      </w:r>
      <w:r w:rsidR="0053426C" w:rsidRPr="003A1B53">
        <w:t>subsection (</w:t>
      </w:r>
      <w:r w:rsidRPr="003A1B53">
        <w:t>2).</w:t>
      </w:r>
    </w:p>
    <w:p w14:paraId="7DBEA760" w14:textId="77777777" w:rsidR="00486DCB" w:rsidRPr="003A1B53" w:rsidRDefault="00486DCB" w:rsidP="00486DCB">
      <w:pPr>
        <w:pStyle w:val="subsection"/>
      </w:pPr>
      <w:r w:rsidRPr="003A1B53">
        <w:tab/>
        <w:t>(2)</w:t>
      </w:r>
      <w:r w:rsidRPr="003A1B53">
        <w:tab/>
        <w:t>An authorised officer of the Australian Federal Police may authorise the disclosure of specified information or specified documents that came into existence before the time the person from whom the disclosure is sought receives notification of the authorisation.</w:t>
      </w:r>
    </w:p>
    <w:p w14:paraId="1628107A" w14:textId="77777777" w:rsidR="00486DCB" w:rsidRPr="003A1B53" w:rsidRDefault="00486DCB" w:rsidP="00486DCB">
      <w:pPr>
        <w:pStyle w:val="notetext"/>
      </w:pPr>
      <w:r w:rsidRPr="003A1B53">
        <w:t>Note:</w:t>
      </w:r>
      <w:r w:rsidRPr="003A1B53">
        <w:tab/>
        <w:t>Section</w:t>
      </w:r>
      <w:r w:rsidR="005039E3" w:rsidRPr="003A1B53">
        <w:t> </w:t>
      </w:r>
      <w:r w:rsidRPr="003A1B53">
        <w:t>184 deals with notification of authorisations.</w:t>
      </w:r>
    </w:p>
    <w:p w14:paraId="1A0CE2E0" w14:textId="77777777" w:rsidR="001E20AB" w:rsidRPr="003A1B53" w:rsidRDefault="001E20AB" w:rsidP="001E20AB">
      <w:pPr>
        <w:pStyle w:val="subsection"/>
      </w:pPr>
      <w:r w:rsidRPr="003A1B53">
        <w:tab/>
        <w:t>(3)</w:t>
      </w:r>
      <w:r w:rsidRPr="003A1B53">
        <w:tab/>
        <w:t>The authorised officer must not make the authorisation unless he or she is satisfied that the disclosure is reasonably necessary for:</w:t>
      </w:r>
    </w:p>
    <w:p w14:paraId="7B687AF2" w14:textId="77777777" w:rsidR="001E20AB" w:rsidRPr="003A1B53" w:rsidRDefault="001E20AB" w:rsidP="001E20AB">
      <w:pPr>
        <w:pStyle w:val="paragraph"/>
      </w:pPr>
      <w:r w:rsidRPr="003A1B53">
        <w:tab/>
        <w:t>(a)</w:t>
      </w:r>
      <w:r w:rsidRPr="003A1B53">
        <w:tab/>
        <w:t>the enforcement of the criminal law of a foreign country; or</w:t>
      </w:r>
    </w:p>
    <w:p w14:paraId="7241925E" w14:textId="77777777" w:rsidR="001E20AB" w:rsidRPr="003A1B53" w:rsidRDefault="001E20AB" w:rsidP="001E20AB">
      <w:pPr>
        <w:pStyle w:val="paragraph"/>
      </w:pPr>
      <w:r w:rsidRPr="003A1B53">
        <w:tab/>
        <w:t>(b)</w:t>
      </w:r>
      <w:r w:rsidRPr="003A1B53">
        <w:tab/>
        <w:t>an investigation or prosecution of a crime within the jurisdiction of the ICC; or</w:t>
      </w:r>
    </w:p>
    <w:p w14:paraId="5899151C" w14:textId="77777777" w:rsidR="001E20AB" w:rsidRPr="003A1B53" w:rsidRDefault="001E20AB" w:rsidP="001E20AB">
      <w:pPr>
        <w:pStyle w:val="paragraph"/>
      </w:pPr>
      <w:r w:rsidRPr="003A1B53">
        <w:tab/>
        <w:t>(c)</w:t>
      </w:r>
      <w:r w:rsidRPr="003A1B53">
        <w:tab/>
        <w:t>an investigation or prosecution of a War Crimes Tribunal offence.</w:t>
      </w:r>
    </w:p>
    <w:p w14:paraId="03CBC1D8" w14:textId="77777777" w:rsidR="00486DCB" w:rsidRPr="003A1B53" w:rsidRDefault="00486DCB" w:rsidP="00486DCB">
      <w:pPr>
        <w:pStyle w:val="SubsectionHead"/>
      </w:pPr>
      <w:r w:rsidRPr="003A1B53">
        <w:t>Disclosure to a foreign law enforcement agency</w:t>
      </w:r>
    </w:p>
    <w:p w14:paraId="3AD839CF" w14:textId="3D35CDC8" w:rsidR="00486DCB" w:rsidRPr="003A1B53" w:rsidRDefault="00486DCB" w:rsidP="00486DCB">
      <w:pPr>
        <w:pStyle w:val="subsection"/>
      </w:pPr>
      <w:r w:rsidRPr="003A1B53">
        <w:tab/>
        <w:t>(4)</w:t>
      </w:r>
      <w:r w:rsidRPr="003A1B53">
        <w:tab/>
        <w:t xml:space="preserve">If specified information or specified documents are disclosed because of an authorisation given under </w:t>
      </w:r>
      <w:r w:rsidR="0053426C" w:rsidRPr="003A1B53">
        <w:t>subsection (</w:t>
      </w:r>
      <w:r w:rsidRPr="003A1B53">
        <w:t>2), an authorised officer of the Australian Federal Police may authorise the disclosure of the information or documents so disclosed to a foreign law enforcement agency.</w:t>
      </w:r>
    </w:p>
    <w:p w14:paraId="142E98D6" w14:textId="77777777" w:rsidR="008F4FE2" w:rsidRPr="003A1B53" w:rsidRDefault="008F4FE2" w:rsidP="008F4FE2">
      <w:pPr>
        <w:pStyle w:val="subsection"/>
      </w:pPr>
      <w:r w:rsidRPr="003A1B53">
        <w:lastRenderedPageBreak/>
        <w:tab/>
        <w:t>(5)</w:t>
      </w:r>
      <w:r w:rsidRPr="003A1B53">
        <w:tab/>
        <w:t>The authorised officer must not make the authorisation unless he or she is satisfied that the disclosure is appropriate in all the circumstances and that the disclosure is reasonably necessary for:</w:t>
      </w:r>
    </w:p>
    <w:p w14:paraId="5AAA0D07" w14:textId="77777777" w:rsidR="008F4FE2" w:rsidRPr="003A1B53" w:rsidRDefault="008F4FE2" w:rsidP="008F4FE2">
      <w:pPr>
        <w:pStyle w:val="paragraph"/>
      </w:pPr>
      <w:r w:rsidRPr="003A1B53">
        <w:tab/>
        <w:t>(a)</w:t>
      </w:r>
      <w:r w:rsidRPr="003A1B53">
        <w:tab/>
        <w:t>the enforcement of the criminal law of a foreign country; or</w:t>
      </w:r>
    </w:p>
    <w:p w14:paraId="48C2A3BA" w14:textId="77777777" w:rsidR="008F4FE2" w:rsidRPr="003A1B53" w:rsidRDefault="008F4FE2" w:rsidP="008F4FE2">
      <w:pPr>
        <w:pStyle w:val="paragraph"/>
      </w:pPr>
      <w:r w:rsidRPr="003A1B53">
        <w:tab/>
        <w:t>(b)</w:t>
      </w:r>
      <w:r w:rsidRPr="003A1B53">
        <w:tab/>
        <w:t>an investigation or prosecution of a crime within the jurisdiction of the ICC; or</w:t>
      </w:r>
    </w:p>
    <w:p w14:paraId="6E0FFCC5" w14:textId="77777777" w:rsidR="008F4FE2" w:rsidRPr="003A1B53" w:rsidRDefault="008F4FE2" w:rsidP="008F4FE2">
      <w:pPr>
        <w:pStyle w:val="paragraph"/>
      </w:pPr>
      <w:r w:rsidRPr="003A1B53">
        <w:tab/>
        <w:t>(c)</w:t>
      </w:r>
      <w:r w:rsidRPr="003A1B53">
        <w:tab/>
        <w:t>an investigation or prosecution of a War Crimes Tribunal offence.</w:t>
      </w:r>
    </w:p>
    <w:p w14:paraId="7661087A" w14:textId="2D4DDA73" w:rsidR="001C6603" w:rsidRPr="003A1B53" w:rsidRDefault="001C6603" w:rsidP="001C6603">
      <w:pPr>
        <w:pStyle w:val="ActHead5"/>
      </w:pPr>
      <w:bookmarkStart w:id="361" w:name="_Toc167777960"/>
      <w:r w:rsidRPr="00DC7A9C">
        <w:rPr>
          <w:rStyle w:val="CharSectno"/>
        </w:rPr>
        <w:t>180B</w:t>
      </w:r>
      <w:r w:rsidRPr="003A1B53">
        <w:t xml:space="preserve">  Authorisations for access to prospective information or documents—enforcing international laws</w:t>
      </w:r>
      <w:bookmarkEnd w:id="361"/>
    </w:p>
    <w:p w14:paraId="038F145B" w14:textId="77777777" w:rsidR="00486DCB" w:rsidRPr="003A1B53" w:rsidRDefault="00486DCB" w:rsidP="00486DCB">
      <w:pPr>
        <w:pStyle w:val="SubsectionHead"/>
      </w:pPr>
      <w:r w:rsidRPr="003A1B53">
        <w:t>Disclosure to the Australian Federal Police</w:t>
      </w:r>
    </w:p>
    <w:p w14:paraId="230C870E" w14:textId="0EB92117" w:rsidR="00486DCB" w:rsidRPr="003A1B53" w:rsidRDefault="00486DCB" w:rsidP="00486DCB">
      <w:pPr>
        <w:pStyle w:val="subsection"/>
      </w:pPr>
      <w:r w:rsidRPr="003A1B53">
        <w:tab/>
        <w:t>(1)</w:t>
      </w:r>
      <w:r w:rsidRPr="003A1B53">
        <w:tab/>
        <w:t>Sections</w:t>
      </w:r>
      <w:r w:rsidR="005039E3" w:rsidRPr="003A1B53">
        <w:t> </w:t>
      </w:r>
      <w:r w:rsidRPr="003A1B53">
        <w:t xml:space="preserve">276, 277 and 278 of the </w:t>
      </w:r>
      <w:r w:rsidRPr="003A1B53">
        <w:rPr>
          <w:i/>
        </w:rPr>
        <w:t>Telecommunications Act 1997</w:t>
      </w:r>
      <w:r w:rsidRPr="003A1B53">
        <w:t xml:space="preserve"> do not prevent a disclosure of information or a document if the information or document is covered by an authorisation in force under </w:t>
      </w:r>
      <w:r w:rsidR="0053426C" w:rsidRPr="003A1B53">
        <w:t>subsection (</w:t>
      </w:r>
      <w:r w:rsidRPr="003A1B53">
        <w:t>2) of this section.</w:t>
      </w:r>
    </w:p>
    <w:p w14:paraId="32A5ED11" w14:textId="77777777" w:rsidR="00486DCB" w:rsidRPr="003A1B53" w:rsidRDefault="00486DCB" w:rsidP="00486DCB">
      <w:pPr>
        <w:pStyle w:val="SubsectionHead"/>
      </w:pPr>
      <w:r w:rsidRPr="003A1B53">
        <w:t>Prospective authorisation</w:t>
      </w:r>
    </w:p>
    <w:p w14:paraId="22847BDF" w14:textId="77777777" w:rsidR="00486DCB" w:rsidRPr="003A1B53" w:rsidRDefault="00486DCB" w:rsidP="00486DCB">
      <w:pPr>
        <w:pStyle w:val="subsection"/>
      </w:pPr>
      <w:r w:rsidRPr="003A1B53">
        <w:tab/>
        <w:t>(2)</w:t>
      </w:r>
      <w:r w:rsidRPr="003A1B53">
        <w:tab/>
        <w:t>An authorised officer of the Australian Federal Police may authorise the disclosure of specified information or specified documents that come into existence during the period for which the authorisation is in force.</w:t>
      </w:r>
    </w:p>
    <w:p w14:paraId="4F90D38E" w14:textId="77777777" w:rsidR="001C6603" w:rsidRPr="003A1B53" w:rsidRDefault="001C6603" w:rsidP="001C6603">
      <w:pPr>
        <w:pStyle w:val="subsection"/>
      </w:pPr>
      <w:r w:rsidRPr="003A1B53">
        <w:tab/>
        <w:t>(3)</w:t>
      </w:r>
      <w:r w:rsidRPr="003A1B53">
        <w:tab/>
        <w:t>The authorised officer must not make the authorisation unless:</w:t>
      </w:r>
    </w:p>
    <w:p w14:paraId="0210DB9C" w14:textId="292628B0" w:rsidR="001C6603" w:rsidRPr="003A1B53" w:rsidRDefault="001C6603" w:rsidP="001C6603">
      <w:pPr>
        <w:pStyle w:val="paragraph"/>
      </w:pPr>
      <w:r w:rsidRPr="003A1B53">
        <w:tab/>
        <w:t>(a)</w:t>
      </w:r>
      <w:r w:rsidRPr="003A1B53">
        <w:tab/>
        <w:t>the Attorney</w:t>
      </w:r>
      <w:r w:rsidR="00DC7A9C">
        <w:noBreakHyphen/>
      </w:r>
      <w:r w:rsidRPr="003A1B53">
        <w:t>General has authorised the making of the authorisation under a provision mentioned in an item of the following table; and</w:t>
      </w:r>
    </w:p>
    <w:p w14:paraId="5BC5AE29" w14:textId="77777777" w:rsidR="001C6603" w:rsidRPr="003A1B53" w:rsidRDefault="001C6603" w:rsidP="001C6603">
      <w:pPr>
        <w:pStyle w:val="paragraph"/>
      </w:pPr>
      <w:r w:rsidRPr="003A1B53">
        <w:tab/>
        <w:t>(b)</w:t>
      </w:r>
      <w:r w:rsidRPr="003A1B53">
        <w:tab/>
        <w:t>the authorised officer is satisfied that:</w:t>
      </w:r>
    </w:p>
    <w:p w14:paraId="49B74778" w14:textId="77777777" w:rsidR="001C6603" w:rsidRPr="003A1B53" w:rsidRDefault="001C6603" w:rsidP="001C6603">
      <w:pPr>
        <w:pStyle w:val="paragraphsub"/>
      </w:pPr>
      <w:r w:rsidRPr="003A1B53">
        <w:tab/>
        <w:t>(i)</w:t>
      </w:r>
      <w:r w:rsidRPr="003A1B53">
        <w:tab/>
        <w:t>the disclosure is reasonably necessary for an investigation or proceeding referred to in that table item; and</w:t>
      </w:r>
    </w:p>
    <w:p w14:paraId="173D98A5" w14:textId="77777777" w:rsidR="001C6603" w:rsidRPr="003A1B53" w:rsidRDefault="001C6603" w:rsidP="001C6603">
      <w:pPr>
        <w:pStyle w:val="paragraphsub"/>
      </w:pPr>
      <w:r w:rsidRPr="003A1B53">
        <w:tab/>
        <w:t>(ii)</w:t>
      </w:r>
      <w:r w:rsidRPr="003A1B53">
        <w:tab/>
        <w:t>the disclosure is appropriate in all the circumstances.</w:t>
      </w:r>
    </w:p>
    <w:p w14:paraId="3115A172" w14:textId="77777777" w:rsidR="001C6603" w:rsidRPr="003A1B53" w:rsidRDefault="001C6603" w:rsidP="001C66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1C6603" w:rsidRPr="003A1B53" w14:paraId="083480AF" w14:textId="77777777" w:rsidTr="0008794A">
        <w:trPr>
          <w:tblHeader/>
        </w:trPr>
        <w:tc>
          <w:tcPr>
            <w:tcW w:w="7086" w:type="dxa"/>
            <w:gridSpan w:val="3"/>
            <w:tcBorders>
              <w:top w:val="single" w:sz="12" w:space="0" w:color="auto"/>
              <w:bottom w:val="single" w:sz="6" w:space="0" w:color="auto"/>
            </w:tcBorders>
            <w:shd w:val="clear" w:color="auto" w:fill="auto"/>
          </w:tcPr>
          <w:p w14:paraId="25DF7266" w14:textId="77777777" w:rsidR="001C6603" w:rsidRPr="003A1B53" w:rsidRDefault="001C6603" w:rsidP="0008794A">
            <w:pPr>
              <w:pStyle w:val="TableHeading"/>
            </w:pPr>
            <w:r w:rsidRPr="003A1B53">
              <w:lastRenderedPageBreak/>
              <w:t>Authorising access to prospective information or documents</w:t>
            </w:r>
          </w:p>
        </w:tc>
      </w:tr>
      <w:tr w:rsidR="001C6603" w:rsidRPr="003A1B53" w14:paraId="46A25795" w14:textId="77777777" w:rsidTr="0008794A">
        <w:trPr>
          <w:tblHeader/>
        </w:trPr>
        <w:tc>
          <w:tcPr>
            <w:tcW w:w="714" w:type="dxa"/>
            <w:tcBorders>
              <w:top w:val="single" w:sz="6" w:space="0" w:color="auto"/>
              <w:bottom w:val="single" w:sz="12" w:space="0" w:color="auto"/>
            </w:tcBorders>
            <w:shd w:val="clear" w:color="auto" w:fill="auto"/>
          </w:tcPr>
          <w:p w14:paraId="613973F1" w14:textId="77777777" w:rsidR="001C6603" w:rsidRPr="003A1B53" w:rsidRDefault="001C6603" w:rsidP="0008794A">
            <w:pPr>
              <w:pStyle w:val="TableHeading"/>
            </w:pPr>
            <w:r w:rsidRPr="003A1B53">
              <w:t>Item</w:t>
            </w:r>
          </w:p>
        </w:tc>
        <w:tc>
          <w:tcPr>
            <w:tcW w:w="2967" w:type="dxa"/>
            <w:tcBorders>
              <w:top w:val="single" w:sz="6" w:space="0" w:color="auto"/>
              <w:bottom w:val="single" w:sz="12" w:space="0" w:color="auto"/>
            </w:tcBorders>
            <w:shd w:val="clear" w:color="auto" w:fill="auto"/>
          </w:tcPr>
          <w:p w14:paraId="7421D17E" w14:textId="1C1BCF74" w:rsidR="001C6603" w:rsidRPr="003A1B53" w:rsidRDefault="001C6603" w:rsidP="0008794A">
            <w:pPr>
              <w:pStyle w:val="TableHeading"/>
            </w:pPr>
            <w:r w:rsidRPr="003A1B53">
              <w:t>For Attorney</w:t>
            </w:r>
            <w:r w:rsidR="00DC7A9C">
              <w:noBreakHyphen/>
            </w:r>
            <w:r w:rsidRPr="003A1B53">
              <w:t>General authorisations under:</w:t>
            </w:r>
          </w:p>
        </w:tc>
        <w:tc>
          <w:tcPr>
            <w:tcW w:w="3405" w:type="dxa"/>
            <w:tcBorders>
              <w:top w:val="single" w:sz="6" w:space="0" w:color="auto"/>
              <w:bottom w:val="single" w:sz="12" w:space="0" w:color="auto"/>
            </w:tcBorders>
            <w:shd w:val="clear" w:color="auto" w:fill="auto"/>
          </w:tcPr>
          <w:p w14:paraId="506ED305" w14:textId="77777777" w:rsidR="001C6603" w:rsidRPr="003A1B53" w:rsidRDefault="001C6603" w:rsidP="0008794A">
            <w:pPr>
              <w:pStyle w:val="TableHeading"/>
            </w:pPr>
            <w:r w:rsidRPr="003A1B53">
              <w:t>the investigation or proceeding is:</w:t>
            </w:r>
          </w:p>
        </w:tc>
      </w:tr>
      <w:tr w:rsidR="001C6603" w:rsidRPr="003A1B53" w14:paraId="7C4987EA" w14:textId="77777777" w:rsidTr="0008794A">
        <w:tc>
          <w:tcPr>
            <w:tcW w:w="714" w:type="dxa"/>
            <w:tcBorders>
              <w:top w:val="single" w:sz="12" w:space="0" w:color="auto"/>
            </w:tcBorders>
            <w:shd w:val="clear" w:color="auto" w:fill="auto"/>
          </w:tcPr>
          <w:p w14:paraId="5D06D721" w14:textId="77777777" w:rsidR="001C6603" w:rsidRPr="003A1B53" w:rsidRDefault="001C6603" w:rsidP="0008794A">
            <w:pPr>
              <w:pStyle w:val="Tabletext"/>
            </w:pPr>
            <w:r w:rsidRPr="003A1B53">
              <w:t>1</w:t>
            </w:r>
          </w:p>
        </w:tc>
        <w:tc>
          <w:tcPr>
            <w:tcW w:w="2967" w:type="dxa"/>
            <w:tcBorders>
              <w:top w:val="single" w:sz="12" w:space="0" w:color="auto"/>
            </w:tcBorders>
            <w:shd w:val="clear" w:color="auto" w:fill="auto"/>
          </w:tcPr>
          <w:p w14:paraId="6A77EB52" w14:textId="7B1970B3" w:rsidR="001C6603" w:rsidRPr="003A1B53" w:rsidRDefault="00DC7A9C" w:rsidP="0008794A">
            <w:pPr>
              <w:pStyle w:val="Tabletext"/>
            </w:pPr>
            <w:r>
              <w:t>section 1</w:t>
            </w:r>
            <w:r w:rsidR="001C6603" w:rsidRPr="003A1B53">
              <w:t xml:space="preserve">5D of the </w:t>
            </w:r>
            <w:r w:rsidR="001C6603" w:rsidRPr="003A1B53">
              <w:rPr>
                <w:i/>
              </w:rPr>
              <w:t>Mutual Assistance in Criminal Matters Act 1987</w:t>
            </w:r>
          </w:p>
        </w:tc>
        <w:tc>
          <w:tcPr>
            <w:tcW w:w="3405" w:type="dxa"/>
            <w:tcBorders>
              <w:top w:val="single" w:sz="12" w:space="0" w:color="auto"/>
            </w:tcBorders>
            <w:shd w:val="clear" w:color="auto" w:fill="auto"/>
          </w:tcPr>
          <w:p w14:paraId="158B9CEE" w14:textId="77777777" w:rsidR="001C6603" w:rsidRPr="003A1B53" w:rsidRDefault="001C6603" w:rsidP="0008794A">
            <w:pPr>
              <w:pStyle w:val="Tabletext"/>
            </w:pPr>
            <w:r w:rsidRPr="003A1B53">
              <w:t>an investigation or proceeding relating to an offence against the law of a foreign country that:</w:t>
            </w:r>
          </w:p>
          <w:p w14:paraId="28101EC5" w14:textId="77777777" w:rsidR="001C6603" w:rsidRPr="003A1B53" w:rsidRDefault="001C6603" w:rsidP="0008794A">
            <w:pPr>
              <w:pStyle w:val="Tablea"/>
            </w:pPr>
            <w:r w:rsidRPr="003A1B53">
              <w:t>(a) is punishable by imprisonment for 3 years or more, imprisonment for life or the death penalty; or</w:t>
            </w:r>
          </w:p>
          <w:p w14:paraId="0D7929E9" w14:textId="77777777" w:rsidR="001C6603" w:rsidRPr="003A1B53" w:rsidRDefault="001C6603" w:rsidP="0008794A">
            <w:pPr>
              <w:pStyle w:val="Tablea"/>
            </w:pPr>
            <w:r w:rsidRPr="003A1B53">
              <w:t>(b) involves an act or omission that, if it had occurred in Australia, would be a serious offence</w:t>
            </w:r>
          </w:p>
        </w:tc>
      </w:tr>
      <w:tr w:rsidR="001C6603" w:rsidRPr="003A1B53" w14:paraId="0C3C7F68" w14:textId="77777777" w:rsidTr="0008794A">
        <w:tc>
          <w:tcPr>
            <w:tcW w:w="714" w:type="dxa"/>
            <w:tcBorders>
              <w:bottom w:val="single" w:sz="4" w:space="0" w:color="auto"/>
            </w:tcBorders>
            <w:shd w:val="clear" w:color="auto" w:fill="auto"/>
          </w:tcPr>
          <w:p w14:paraId="2BF005A9" w14:textId="77777777" w:rsidR="001C6603" w:rsidRPr="003A1B53" w:rsidRDefault="001C6603" w:rsidP="0008794A">
            <w:pPr>
              <w:pStyle w:val="Tabletext"/>
            </w:pPr>
            <w:r w:rsidRPr="003A1B53">
              <w:t>2</w:t>
            </w:r>
          </w:p>
        </w:tc>
        <w:tc>
          <w:tcPr>
            <w:tcW w:w="2967" w:type="dxa"/>
            <w:tcBorders>
              <w:bottom w:val="single" w:sz="4" w:space="0" w:color="auto"/>
            </w:tcBorders>
            <w:shd w:val="clear" w:color="auto" w:fill="auto"/>
          </w:tcPr>
          <w:p w14:paraId="3215DC5E" w14:textId="77777777" w:rsidR="001C6603" w:rsidRPr="003A1B53" w:rsidRDefault="001C6603" w:rsidP="0008794A">
            <w:pPr>
              <w:pStyle w:val="Tabletext"/>
            </w:pPr>
            <w:r w:rsidRPr="003A1B53">
              <w:t>section</w:t>
            </w:r>
            <w:r w:rsidR="005039E3" w:rsidRPr="003A1B53">
              <w:t> </w:t>
            </w:r>
            <w:r w:rsidRPr="003A1B53">
              <w:t xml:space="preserve">78B of the </w:t>
            </w:r>
            <w:r w:rsidRPr="003A1B53">
              <w:rPr>
                <w:i/>
              </w:rPr>
              <w:t>International Criminal Court Act 2002</w:t>
            </w:r>
          </w:p>
        </w:tc>
        <w:tc>
          <w:tcPr>
            <w:tcW w:w="3405" w:type="dxa"/>
            <w:tcBorders>
              <w:bottom w:val="single" w:sz="4" w:space="0" w:color="auto"/>
            </w:tcBorders>
            <w:shd w:val="clear" w:color="auto" w:fill="auto"/>
          </w:tcPr>
          <w:p w14:paraId="0BB3CFED" w14:textId="77777777" w:rsidR="001C6603" w:rsidRPr="003A1B53" w:rsidRDefault="001C6603" w:rsidP="0008794A">
            <w:pPr>
              <w:pStyle w:val="Tabletext"/>
            </w:pPr>
            <w:r w:rsidRPr="003A1B53">
              <w:t>an investigation or proceeding relating to a crime within the jurisdiction of the ICC</w:t>
            </w:r>
          </w:p>
        </w:tc>
      </w:tr>
      <w:tr w:rsidR="001C6603" w:rsidRPr="003A1B53" w14:paraId="0312564B" w14:textId="77777777" w:rsidTr="0008794A">
        <w:tc>
          <w:tcPr>
            <w:tcW w:w="714" w:type="dxa"/>
            <w:tcBorders>
              <w:bottom w:val="single" w:sz="12" w:space="0" w:color="auto"/>
            </w:tcBorders>
            <w:shd w:val="clear" w:color="auto" w:fill="auto"/>
          </w:tcPr>
          <w:p w14:paraId="07F07720" w14:textId="77777777" w:rsidR="001C6603" w:rsidRPr="003A1B53" w:rsidRDefault="001C6603" w:rsidP="0008794A">
            <w:pPr>
              <w:pStyle w:val="Tabletext"/>
            </w:pPr>
            <w:r w:rsidRPr="003A1B53">
              <w:t>3</w:t>
            </w:r>
          </w:p>
        </w:tc>
        <w:tc>
          <w:tcPr>
            <w:tcW w:w="2967" w:type="dxa"/>
            <w:tcBorders>
              <w:bottom w:val="single" w:sz="12" w:space="0" w:color="auto"/>
            </w:tcBorders>
            <w:shd w:val="clear" w:color="auto" w:fill="auto"/>
          </w:tcPr>
          <w:p w14:paraId="2F16BEE6" w14:textId="77777777" w:rsidR="001C6603" w:rsidRPr="003A1B53" w:rsidRDefault="001C6603" w:rsidP="0008794A">
            <w:pPr>
              <w:pStyle w:val="Tabletext"/>
            </w:pPr>
            <w:r w:rsidRPr="003A1B53">
              <w:t>section</w:t>
            </w:r>
            <w:r w:rsidR="005039E3" w:rsidRPr="003A1B53">
              <w:t> </w:t>
            </w:r>
            <w:r w:rsidRPr="003A1B53">
              <w:t xml:space="preserve">34B of the </w:t>
            </w:r>
            <w:r w:rsidRPr="003A1B53">
              <w:rPr>
                <w:i/>
              </w:rPr>
              <w:t>International War Crimes Tribunals Act 1995</w:t>
            </w:r>
          </w:p>
        </w:tc>
        <w:tc>
          <w:tcPr>
            <w:tcW w:w="3405" w:type="dxa"/>
            <w:tcBorders>
              <w:bottom w:val="single" w:sz="12" w:space="0" w:color="auto"/>
            </w:tcBorders>
            <w:shd w:val="clear" w:color="auto" w:fill="auto"/>
          </w:tcPr>
          <w:p w14:paraId="16A640D8" w14:textId="77777777" w:rsidR="001C6603" w:rsidRPr="003A1B53" w:rsidRDefault="001C6603" w:rsidP="0008794A">
            <w:pPr>
              <w:pStyle w:val="Tabletext"/>
            </w:pPr>
            <w:r w:rsidRPr="003A1B53">
              <w:t>an investigation or proceeding relating to a War Crimes Tribunal offence</w:t>
            </w:r>
          </w:p>
        </w:tc>
      </w:tr>
    </w:tbl>
    <w:p w14:paraId="71853B15" w14:textId="77777777" w:rsidR="00486DCB" w:rsidRPr="003A1B53" w:rsidRDefault="00486DCB" w:rsidP="00486DCB">
      <w:pPr>
        <w:pStyle w:val="subsection"/>
      </w:pPr>
      <w:r w:rsidRPr="003A1B53">
        <w:tab/>
        <w:t>(4)</w:t>
      </w:r>
      <w:r w:rsidRPr="003A1B53">
        <w:tab/>
        <w:t>An authorised officer of the Australian Federal Police must revoke the authorisation if he or she is satisfied that the disclosure is no longer required.</w:t>
      </w:r>
    </w:p>
    <w:p w14:paraId="1F388B8B" w14:textId="77777777" w:rsidR="00486DCB" w:rsidRPr="003A1B53" w:rsidRDefault="00486DCB" w:rsidP="00486DCB">
      <w:pPr>
        <w:pStyle w:val="notetext"/>
      </w:pPr>
      <w:r w:rsidRPr="003A1B53">
        <w:t>Note:</w:t>
      </w:r>
      <w:r w:rsidRPr="003A1B53">
        <w:tab/>
        <w:t>Section</w:t>
      </w:r>
      <w:r w:rsidR="005039E3" w:rsidRPr="003A1B53">
        <w:t> </w:t>
      </w:r>
      <w:r w:rsidRPr="003A1B53">
        <w:t>184 deals with notification of revocations.</w:t>
      </w:r>
    </w:p>
    <w:p w14:paraId="574E2817" w14:textId="3076E01B" w:rsidR="00486DCB" w:rsidRPr="003A1B53" w:rsidRDefault="00486DCB" w:rsidP="00396DA3">
      <w:pPr>
        <w:pStyle w:val="subsection"/>
        <w:keepNext/>
      </w:pPr>
      <w:r w:rsidRPr="003A1B53">
        <w:tab/>
        <w:t>(5)</w:t>
      </w:r>
      <w:r w:rsidRPr="003A1B53">
        <w:tab/>
        <w:t xml:space="preserve">An authorisation under </w:t>
      </w:r>
      <w:r w:rsidR="0053426C" w:rsidRPr="003A1B53">
        <w:t>subsection (</w:t>
      </w:r>
      <w:r w:rsidRPr="003A1B53">
        <w:t>2):</w:t>
      </w:r>
    </w:p>
    <w:p w14:paraId="6C64D6F7" w14:textId="77777777" w:rsidR="00486DCB" w:rsidRPr="003A1B53" w:rsidRDefault="00486DCB" w:rsidP="00486DCB">
      <w:pPr>
        <w:pStyle w:val="paragraph"/>
      </w:pPr>
      <w:r w:rsidRPr="003A1B53">
        <w:tab/>
        <w:t>(a)</w:t>
      </w:r>
      <w:r w:rsidRPr="003A1B53">
        <w:tab/>
        <w:t>comes into force at the time the person from whom the disclosure is sought receives notification of the authorisation; and</w:t>
      </w:r>
    </w:p>
    <w:p w14:paraId="7397AF0C" w14:textId="60286391" w:rsidR="00486DCB" w:rsidRPr="003A1B53" w:rsidRDefault="00486DCB" w:rsidP="00486DCB">
      <w:pPr>
        <w:pStyle w:val="paragraph"/>
      </w:pPr>
      <w:r w:rsidRPr="003A1B53">
        <w:tab/>
        <w:t>(b)</w:t>
      </w:r>
      <w:r w:rsidRPr="003A1B53">
        <w:tab/>
        <w:t xml:space="preserve">ceases to be in force at the time specified in the authorisation, which must not be more than 21 days after the day the authorisation is made, or that period as extended under </w:t>
      </w:r>
      <w:r w:rsidR="0053426C" w:rsidRPr="003A1B53">
        <w:t>subsection (</w:t>
      </w:r>
      <w:r w:rsidRPr="003A1B53">
        <w:t>6), unless it is revoked earlier.</w:t>
      </w:r>
    </w:p>
    <w:p w14:paraId="1D23602A" w14:textId="77777777" w:rsidR="00486DCB" w:rsidRPr="003A1B53" w:rsidRDefault="00486DCB" w:rsidP="00486DCB">
      <w:pPr>
        <w:pStyle w:val="notetext"/>
      </w:pPr>
      <w:r w:rsidRPr="003A1B53">
        <w:t>Note:</w:t>
      </w:r>
      <w:r w:rsidRPr="003A1B53">
        <w:tab/>
        <w:t>Section</w:t>
      </w:r>
      <w:r w:rsidR="005039E3" w:rsidRPr="003A1B53">
        <w:t> </w:t>
      </w:r>
      <w:r w:rsidRPr="003A1B53">
        <w:t>184 deals with notification of authorisations.</w:t>
      </w:r>
    </w:p>
    <w:p w14:paraId="712CE806" w14:textId="77777777" w:rsidR="00486DCB" w:rsidRPr="003A1B53" w:rsidRDefault="00486DCB" w:rsidP="00486DCB">
      <w:pPr>
        <w:pStyle w:val="SubsectionHead"/>
      </w:pPr>
      <w:r w:rsidRPr="003A1B53">
        <w:t>Extension of prospective authorisation</w:t>
      </w:r>
    </w:p>
    <w:p w14:paraId="62CE13EE" w14:textId="46CB54BF" w:rsidR="00486DCB" w:rsidRPr="003A1B53" w:rsidRDefault="00486DCB" w:rsidP="00486DCB">
      <w:pPr>
        <w:pStyle w:val="subsection"/>
      </w:pPr>
      <w:r w:rsidRPr="003A1B53">
        <w:tab/>
        <w:t>(6)</w:t>
      </w:r>
      <w:r w:rsidRPr="003A1B53">
        <w:tab/>
        <w:t xml:space="preserve">The period for which an authorisation under </w:t>
      </w:r>
      <w:r w:rsidR="0053426C" w:rsidRPr="003A1B53">
        <w:t>subsection (</w:t>
      </w:r>
      <w:r w:rsidRPr="003A1B53">
        <w:t xml:space="preserve">2) is in force may be extended once only, by an authorised officer of the </w:t>
      </w:r>
      <w:r w:rsidRPr="003A1B53">
        <w:lastRenderedPageBreak/>
        <w:t>Australian Federal Police, if the authorised officer is satisfied that the extension is:</w:t>
      </w:r>
    </w:p>
    <w:p w14:paraId="16DF8514" w14:textId="7E6C7B42" w:rsidR="001C6603" w:rsidRPr="003A1B53" w:rsidRDefault="001C6603" w:rsidP="001C6603">
      <w:pPr>
        <w:pStyle w:val="paragraph"/>
      </w:pPr>
      <w:r w:rsidRPr="003A1B53">
        <w:tab/>
        <w:t>(a)</w:t>
      </w:r>
      <w:r w:rsidRPr="003A1B53">
        <w:tab/>
        <w:t xml:space="preserve">reasonably necessary for an investigation or proceeding of a kind referred to in the relevant table item in </w:t>
      </w:r>
      <w:r w:rsidR="0053426C" w:rsidRPr="003A1B53">
        <w:t>subsection (</w:t>
      </w:r>
      <w:r w:rsidRPr="003A1B53">
        <w:t>3); and</w:t>
      </w:r>
    </w:p>
    <w:p w14:paraId="18010E29" w14:textId="77777777" w:rsidR="00486DCB" w:rsidRPr="003A1B53" w:rsidRDefault="00486DCB" w:rsidP="00486DCB">
      <w:pPr>
        <w:pStyle w:val="paragraph"/>
      </w:pPr>
      <w:r w:rsidRPr="003A1B53">
        <w:tab/>
        <w:t>(b)</w:t>
      </w:r>
      <w:r w:rsidRPr="003A1B53">
        <w:tab/>
        <w:t>appropriate in all the circumstances.</w:t>
      </w:r>
    </w:p>
    <w:p w14:paraId="7B88EFB7" w14:textId="7685F103" w:rsidR="00486DCB" w:rsidRPr="003A1B53" w:rsidRDefault="00486DCB" w:rsidP="00486DCB">
      <w:pPr>
        <w:pStyle w:val="subsection"/>
      </w:pPr>
      <w:r w:rsidRPr="003A1B53">
        <w:tab/>
        <w:t>(7)</w:t>
      </w:r>
      <w:r w:rsidRPr="003A1B53">
        <w:tab/>
        <w:t xml:space="preserve">An extension under </w:t>
      </w:r>
      <w:r w:rsidR="0053426C" w:rsidRPr="003A1B53">
        <w:t>subsection (</w:t>
      </w:r>
      <w:r w:rsidRPr="003A1B53">
        <w:t>6) must not be for more than 21 days from the day of the extension.</w:t>
      </w:r>
    </w:p>
    <w:p w14:paraId="4F6141DB" w14:textId="77777777" w:rsidR="00486DCB" w:rsidRPr="003A1B53" w:rsidRDefault="00486DCB" w:rsidP="00486DCB">
      <w:pPr>
        <w:pStyle w:val="SubsectionHead"/>
      </w:pPr>
      <w:r w:rsidRPr="003A1B53">
        <w:t>Disclosure to a foreign law enforcement agency</w:t>
      </w:r>
    </w:p>
    <w:p w14:paraId="61284A7E" w14:textId="2E01BC22" w:rsidR="00486DCB" w:rsidRPr="003A1B53" w:rsidRDefault="00486DCB" w:rsidP="00486DCB">
      <w:pPr>
        <w:pStyle w:val="subsection"/>
      </w:pPr>
      <w:r w:rsidRPr="003A1B53">
        <w:tab/>
        <w:t>(8)</w:t>
      </w:r>
      <w:r w:rsidRPr="003A1B53">
        <w:tab/>
        <w:t xml:space="preserve">If specified information or specified documents are disclosed because of an authorisation given under </w:t>
      </w:r>
      <w:r w:rsidR="0053426C" w:rsidRPr="003A1B53">
        <w:t>subsection (</w:t>
      </w:r>
      <w:r w:rsidRPr="003A1B53">
        <w:t>2), an authorised officer of the Australian Federal Police may authorise the disclosure of the information or documents so disclosed to a foreign law enforcement agency if the authorised officer is satisfied that the disclosure is:</w:t>
      </w:r>
    </w:p>
    <w:p w14:paraId="61BEBF1B" w14:textId="4116045E" w:rsidR="001C6603" w:rsidRPr="003A1B53" w:rsidRDefault="001C6603" w:rsidP="001C6603">
      <w:pPr>
        <w:pStyle w:val="paragraph"/>
      </w:pPr>
      <w:r w:rsidRPr="003A1B53">
        <w:tab/>
        <w:t>(a)</w:t>
      </w:r>
      <w:r w:rsidRPr="003A1B53">
        <w:tab/>
        <w:t xml:space="preserve">reasonably necessary for an investigation or proceeding of a kind referred to in the relevant table item in </w:t>
      </w:r>
      <w:r w:rsidR="0053426C" w:rsidRPr="003A1B53">
        <w:t>subsection (</w:t>
      </w:r>
      <w:r w:rsidRPr="003A1B53">
        <w:t>3); and</w:t>
      </w:r>
    </w:p>
    <w:p w14:paraId="6DB647E5" w14:textId="77777777" w:rsidR="00486DCB" w:rsidRPr="003A1B53" w:rsidRDefault="00486DCB" w:rsidP="00486DCB">
      <w:pPr>
        <w:pStyle w:val="paragraph"/>
      </w:pPr>
      <w:r w:rsidRPr="003A1B53">
        <w:tab/>
        <w:t>(b)</w:t>
      </w:r>
      <w:r w:rsidRPr="003A1B53">
        <w:tab/>
        <w:t>appropriate in all the circumstances.</w:t>
      </w:r>
    </w:p>
    <w:p w14:paraId="04F11B46" w14:textId="4A4297A0" w:rsidR="00486DCB" w:rsidRPr="003A1B53" w:rsidRDefault="00486DCB" w:rsidP="00486DCB">
      <w:pPr>
        <w:pStyle w:val="subsection"/>
      </w:pPr>
      <w:r w:rsidRPr="003A1B53">
        <w:tab/>
        <w:t>(9)</w:t>
      </w:r>
      <w:r w:rsidRPr="003A1B53">
        <w:tab/>
        <w:t xml:space="preserve">An authorised officer must not make more than one authorisation a day under </w:t>
      </w:r>
      <w:r w:rsidR="0053426C" w:rsidRPr="003A1B53">
        <w:t>subsection (</w:t>
      </w:r>
      <w:r w:rsidRPr="003A1B53">
        <w:t>8).</w:t>
      </w:r>
    </w:p>
    <w:p w14:paraId="30B0024E" w14:textId="0C23E836" w:rsidR="00486DCB" w:rsidRPr="003A1B53" w:rsidRDefault="00080F0E" w:rsidP="00486DCB">
      <w:pPr>
        <w:pStyle w:val="ActHead4"/>
      </w:pPr>
      <w:bookmarkStart w:id="362" w:name="_Toc167777961"/>
      <w:r w:rsidRPr="00DC7A9C">
        <w:rPr>
          <w:rStyle w:val="CharSubdNo"/>
        </w:rPr>
        <w:t>Subdivision</w:t>
      </w:r>
      <w:r w:rsidR="00DD1FDB" w:rsidRPr="00DC7A9C">
        <w:rPr>
          <w:rStyle w:val="CharSubdNo"/>
        </w:rPr>
        <w:t xml:space="preserve"> </w:t>
      </w:r>
      <w:r w:rsidR="00486DCB" w:rsidRPr="00DC7A9C">
        <w:rPr>
          <w:rStyle w:val="CharSubdNo"/>
        </w:rPr>
        <w:t>B</w:t>
      </w:r>
      <w:r w:rsidR="00486DCB" w:rsidRPr="003A1B53">
        <w:t>—</w:t>
      </w:r>
      <w:r w:rsidR="00486DCB" w:rsidRPr="00DC7A9C">
        <w:rPr>
          <w:rStyle w:val="CharSubdText"/>
        </w:rPr>
        <w:t>Secondary disclosures</w:t>
      </w:r>
      <w:bookmarkEnd w:id="362"/>
    </w:p>
    <w:p w14:paraId="6B5534D0" w14:textId="48E3A54A" w:rsidR="008F4FE2" w:rsidRPr="003A1B53" w:rsidRDefault="008F4FE2" w:rsidP="008F4FE2">
      <w:pPr>
        <w:pStyle w:val="ActHead5"/>
      </w:pPr>
      <w:bookmarkStart w:id="363" w:name="_Toc167777962"/>
      <w:r w:rsidRPr="00DC7A9C">
        <w:rPr>
          <w:rStyle w:val="CharSectno"/>
        </w:rPr>
        <w:t>180C</w:t>
      </w:r>
      <w:r w:rsidRPr="003A1B53">
        <w:t xml:space="preserve">  Authorisations to disclose information or documents—enforcing foreign or international laws</w:t>
      </w:r>
      <w:bookmarkEnd w:id="363"/>
    </w:p>
    <w:p w14:paraId="3ED7FE88" w14:textId="61C751E6" w:rsidR="00486DCB" w:rsidRPr="003A1B53" w:rsidRDefault="00486DCB" w:rsidP="00486DCB">
      <w:pPr>
        <w:pStyle w:val="subsection"/>
      </w:pPr>
      <w:r w:rsidRPr="003A1B53">
        <w:tab/>
        <w:t>(1)</w:t>
      </w:r>
      <w:r w:rsidRPr="003A1B53">
        <w:tab/>
        <w:t xml:space="preserve">If specified information or specified documents are disclosed because of an authorisation given under </w:t>
      </w:r>
      <w:r w:rsidR="00363123" w:rsidRPr="003A1B53">
        <w:t>Division 4</w:t>
      </w:r>
      <w:r w:rsidRPr="003A1B53">
        <w:t xml:space="preserve">, other than because of an authorisation under </w:t>
      </w:r>
      <w:r w:rsidR="00DC7A9C">
        <w:t>section 1</w:t>
      </w:r>
      <w:r w:rsidRPr="003A1B53">
        <w:t>78A (missing persons), an authorised officer of the Australian Federal Police may authorise the disclosure of the information or documents so disclosed to a foreign law enforcement agency.</w:t>
      </w:r>
    </w:p>
    <w:p w14:paraId="7F4C81B1" w14:textId="77777777" w:rsidR="008F4FE2" w:rsidRPr="003A1B53" w:rsidRDefault="008F4FE2" w:rsidP="008F4FE2">
      <w:pPr>
        <w:pStyle w:val="subsection"/>
      </w:pPr>
      <w:r w:rsidRPr="003A1B53">
        <w:lastRenderedPageBreak/>
        <w:tab/>
        <w:t>(2)</w:t>
      </w:r>
      <w:r w:rsidRPr="003A1B53">
        <w:tab/>
        <w:t>The authorised officer must not make the authorisation unless he or she is satisfied that the disclosure is appropriate in all the circumstances and that the disclosure is reasonably necessary for:</w:t>
      </w:r>
    </w:p>
    <w:p w14:paraId="35185EC9" w14:textId="77777777" w:rsidR="008F4FE2" w:rsidRPr="003A1B53" w:rsidRDefault="008F4FE2" w:rsidP="008F4FE2">
      <w:pPr>
        <w:pStyle w:val="paragraph"/>
      </w:pPr>
      <w:r w:rsidRPr="003A1B53">
        <w:tab/>
        <w:t>(a)</w:t>
      </w:r>
      <w:r w:rsidRPr="003A1B53">
        <w:tab/>
        <w:t>the enforcement of the criminal law of a foreign country; or</w:t>
      </w:r>
    </w:p>
    <w:p w14:paraId="02F905B0" w14:textId="77777777" w:rsidR="008F4FE2" w:rsidRPr="003A1B53" w:rsidRDefault="008F4FE2" w:rsidP="008F4FE2">
      <w:pPr>
        <w:pStyle w:val="paragraph"/>
      </w:pPr>
      <w:r w:rsidRPr="003A1B53">
        <w:tab/>
        <w:t>(b)</w:t>
      </w:r>
      <w:r w:rsidRPr="003A1B53">
        <w:tab/>
        <w:t>an investigation or prosecution of a crime within the jurisdiction of the ICC; or</w:t>
      </w:r>
    </w:p>
    <w:p w14:paraId="265BDB0D" w14:textId="77777777" w:rsidR="008F4FE2" w:rsidRPr="003A1B53" w:rsidRDefault="008F4FE2" w:rsidP="008F4FE2">
      <w:pPr>
        <w:pStyle w:val="paragraph"/>
      </w:pPr>
      <w:r w:rsidRPr="003A1B53">
        <w:tab/>
        <w:t>(c)</w:t>
      </w:r>
      <w:r w:rsidRPr="003A1B53">
        <w:tab/>
        <w:t>an investigation or prosecution of a War Crimes Tribunal offence.</w:t>
      </w:r>
    </w:p>
    <w:p w14:paraId="2CEF3859" w14:textId="13A85859" w:rsidR="00486DCB" w:rsidRPr="003A1B53" w:rsidRDefault="00486DCB" w:rsidP="00486DCB">
      <w:pPr>
        <w:pStyle w:val="ActHead5"/>
      </w:pPr>
      <w:bookmarkStart w:id="364" w:name="_Toc167777963"/>
      <w:r w:rsidRPr="00DC7A9C">
        <w:rPr>
          <w:rStyle w:val="CharSectno"/>
        </w:rPr>
        <w:t>180D</w:t>
      </w:r>
      <w:r w:rsidRPr="003A1B53">
        <w:t xml:space="preserve">  Authorisations to disclose information or documents—enforcement of the criminal law</w:t>
      </w:r>
      <w:bookmarkEnd w:id="364"/>
    </w:p>
    <w:p w14:paraId="705188C5" w14:textId="77777777" w:rsidR="00486DCB" w:rsidRPr="003A1B53" w:rsidRDefault="00486DCB" w:rsidP="00486DCB">
      <w:pPr>
        <w:pStyle w:val="subsection"/>
      </w:pPr>
      <w:r w:rsidRPr="003A1B53">
        <w:tab/>
        <w:t>(1)</w:t>
      </w:r>
      <w:r w:rsidRPr="003A1B53">
        <w:tab/>
        <w:t>If specified information or specified documents are disclosed because of an authorisation given under this Division, an authorised officer of the Australian Federal Police may authorise the following:</w:t>
      </w:r>
    </w:p>
    <w:p w14:paraId="02F8D0A0" w14:textId="77777777" w:rsidR="00486DCB" w:rsidRPr="003A1B53" w:rsidRDefault="00486DCB" w:rsidP="00486DCB">
      <w:pPr>
        <w:pStyle w:val="paragraph"/>
      </w:pPr>
      <w:r w:rsidRPr="003A1B53">
        <w:tab/>
        <w:t>(a)</w:t>
      </w:r>
      <w:r w:rsidRPr="003A1B53">
        <w:tab/>
        <w:t>the disclosure of the information or documents to the Organisation or an enforcement agency;</w:t>
      </w:r>
    </w:p>
    <w:p w14:paraId="1E6842B3" w14:textId="77777777" w:rsidR="00486DCB" w:rsidRPr="003A1B53" w:rsidRDefault="00486DCB" w:rsidP="00486DCB">
      <w:pPr>
        <w:pStyle w:val="paragraph"/>
      </w:pPr>
      <w:r w:rsidRPr="003A1B53">
        <w:tab/>
        <w:t>(b)</w:t>
      </w:r>
      <w:r w:rsidRPr="003A1B53">
        <w:tab/>
        <w:t>the use of the information or documents by the Australian Federal Police.</w:t>
      </w:r>
    </w:p>
    <w:p w14:paraId="20D385D4" w14:textId="77777777" w:rsidR="00486DCB" w:rsidRPr="003A1B53" w:rsidRDefault="00486DCB" w:rsidP="00486DCB">
      <w:pPr>
        <w:pStyle w:val="subsection"/>
      </w:pPr>
      <w:r w:rsidRPr="003A1B53">
        <w:tab/>
        <w:t>(2)</w:t>
      </w:r>
      <w:r w:rsidRPr="003A1B53">
        <w:tab/>
        <w:t>The authorised officer must not make the authorisation unless he or she is satisfied that:</w:t>
      </w:r>
    </w:p>
    <w:p w14:paraId="6DC1D45A" w14:textId="77777777" w:rsidR="00486DCB" w:rsidRPr="003A1B53" w:rsidRDefault="00486DCB" w:rsidP="00486DCB">
      <w:pPr>
        <w:pStyle w:val="paragraph"/>
      </w:pPr>
      <w:r w:rsidRPr="003A1B53">
        <w:tab/>
        <w:t>(a)</w:t>
      </w:r>
      <w:r w:rsidRPr="003A1B53">
        <w:tab/>
        <w:t>in the case of a disclosure to the Organisation—the disclosure is reasonably necessary for the performance by the Organisation of its functions; and</w:t>
      </w:r>
    </w:p>
    <w:p w14:paraId="3FFC85B2" w14:textId="77777777" w:rsidR="00486DCB" w:rsidRPr="003A1B53" w:rsidRDefault="00486DCB" w:rsidP="00486DCB">
      <w:pPr>
        <w:pStyle w:val="paragraph"/>
      </w:pPr>
      <w:r w:rsidRPr="003A1B53">
        <w:tab/>
        <w:t>(b)</w:t>
      </w:r>
      <w:r w:rsidRPr="003A1B53">
        <w:tab/>
        <w:t>in the case of a disclosure to an enforcement agency—the disclosure is reasonably necessary:</w:t>
      </w:r>
    </w:p>
    <w:p w14:paraId="55A1C106" w14:textId="77777777" w:rsidR="00486DCB" w:rsidRPr="003A1B53" w:rsidRDefault="00486DCB" w:rsidP="00486DCB">
      <w:pPr>
        <w:pStyle w:val="paragraphsub"/>
      </w:pPr>
      <w:r w:rsidRPr="003A1B53">
        <w:tab/>
        <w:t>(i)</w:t>
      </w:r>
      <w:r w:rsidRPr="003A1B53">
        <w:tab/>
        <w:t>for the enforcement of the criminal law; or</w:t>
      </w:r>
    </w:p>
    <w:p w14:paraId="3976E855" w14:textId="76F565C6" w:rsidR="00303193" w:rsidRPr="003A1B53" w:rsidRDefault="00303193" w:rsidP="00486DCB">
      <w:pPr>
        <w:pStyle w:val="paragraphsub"/>
      </w:pPr>
      <w:r w:rsidRPr="003A1B53">
        <w:tab/>
        <w:t>(ia)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132A85" w:rsidRPr="003A1B53">
        <w:t>post</w:t>
      </w:r>
      <w:r w:rsidR="00DC7A9C">
        <w:noBreakHyphen/>
      </w:r>
      <w:r w:rsidR="00132A85" w:rsidRPr="003A1B53">
        <w:t>sentence orders</w:t>
      </w:r>
      <w:r w:rsidRPr="003A1B53">
        <w:t>); or</w:t>
      </w:r>
    </w:p>
    <w:p w14:paraId="2FD33B02" w14:textId="77777777" w:rsidR="00BF206A" w:rsidRPr="003A1B53" w:rsidRDefault="00BF206A" w:rsidP="00BF206A">
      <w:pPr>
        <w:pStyle w:val="paragraphsub"/>
      </w:pPr>
      <w:r w:rsidRPr="003A1B53">
        <w:tab/>
        <w:t>(ib)</w:t>
      </w:r>
      <w:r w:rsidRPr="003A1B53">
        <w:tab/>
        <w:t xml:space="preserve">for the purposes of Division 395 of the </w:t>
      </w:r>
      <w:r w:rsidRPr="003A1B53">
        <w:rPr>
          <w:i/>
        </w:rPr>
        <w:t>Criminal Code</w:t>
      </w:r>
      <w:r w:rsidRPr="003A1B53">
        <w:t xml:space="preserve"> (community safety orders); or</w:t>
      </w:r>
    </w:p>
    <w:p w14:paraId="21BBE6F6" w14:textId="77777777" w:rsidR="00486DCB" w:rsidRPr="003A1B53" w:rsidRDefault="00486DCB" w:rsidP="00486DCB">
      <w:pPr>
        <w:pStyle w:val="paragraphsub"/>
      </w:pPr>
      <w:r w:rsidRPr="003A1B53">
        <w:tab/>
        <w:t>(ii)</w:t>
      </w:r>
      <w:r w:rsidRPr="003A1B53">
        <w:tab/>
        <w:t>for the enforcement of a law imposing a pecuniary penalty; or</w:t>
      </w:r>
    </w:p>
    <w:p w14:paraId="40983C4A" w14:textId="77777777" w:rsidR="00486DCB" w:rsidRPr="003A1B53" w:rsidRDefault="00486DCB" w:rsidP="00486DCB">
      <w:pPr>
        <w:pStyle w:val="paragraphsub"/>
      </w:pPr>
      <w:r w:rsidRPr="003A1B53">
        <w:tab/>
        <w:t>(iii)</w:t>
      </w:r>
      <w:r w:rsidRPr="003A1B53">
        <w:tab/>
        <w:t>for the protection of the public revenue; and</w:t>
      </w:r>
    </w:p>
    <w:p w14:paraId="2B4DC351" w14:textId="77777777" w:rsidR="00486DCB" w:rsidRPr="003A1B53" w:rsidRDefault="00486DCB" w:rsidP="00486DCB">
      <w:pPr>
        <w:pStyle w:val="paragraph"/>
      </w:pPr>
      <w:r w:rsidRPr="003A1B53">
        <w:lastRenderedPageBreak/>
        <w:tab/>
        <w:t>(c)</w:t>
      </w:r>
      <w:r w:rsidRPr="003A1B53">
        <w:tab/>
        <w:t>in the case of a use by the Australian Federal Police—the use is reasonably necessary:</w:t>
      </w:r>
    </w:p>
    <w:p w14:paraId="614ACB7F" w14:textId="77777777" w:rsidR="00486DCB" w:rsidRPr="003A1B53" w:rsidRDefault="00486DCB" w:rsidP="00486DCB">
      <w:pPr>
        <w:pStyle w:val="paragraphsub"/>
      </w:pPr>
      <w:r w:rsidRPr="003A1B53">
        <w:tab/>
        <w:t>(i)</w:t>
      </w:r>
      <w:r w:rsidRPr="003A1B53">
        <w:tab/>
        <w:t>for the enforcement of the criminal law; or</w:t>
      </w:r>
    </w:p>
    <w:p w14:paraId="0D6DB582" w14:textId="3BD938CA" w:rsidR="00303193" w:rsidRPr="003A1B53" w:rsidRDefault="00303193" w:rsidP="00486DCB">
      <w:pPr>
        <w:pStyle w:val="paragraphsub"/>
      </w:pPr>
      <w:r w:rsidRPr="003A1B53">
        <w:tab/>
        <w:t>(ia)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132A85" w:rsidRPr="003A1B53">
        <w:t>post</w:t>
      </w:r>
      <w:r w:rsidR="00DC7A9C">
        <w:noBreakHyphen/>
      </w:r>
      <w:r w:rsidR="00132A85" w:rsidRPr="003A1B53">
        <w:t>sentence orders</w:t>
      </w:r>
      <w:r w:rsidRPr="003A1B53">
        <w:t>); or</w:t>
      </w:r>
    </w:p>
    <w:p w14:paraId="339ABFFB" w14:textId="77777777" w:rsidR="00BF206A" w:rsidRPr="003A1B53" w:rsidRDefault="00BF206A" w:rsidP="00BF206A">
      <w:pPr>
        <w:pStyle w:val="paragraphsub"/>
      </w:pPr>
      <w:r w:rsidRPr="003A1B53">
        <w:tab/>
        <w:t>(ib)</w:t>
      </w:r>
      <w:r w:rsidRPr="003A1B53">
        <w:tab/>
        <w:t xml:space="preserve">for the purposes of Division 395 of the </w:t>
      </w:r>
      <w:r w:rsidRPr="003A1B53">
        <w:rPr>
          <w:i/>
        </w:rPr>
        <w:t>Criminal Code</w:t>
      </w:r>
      <w:r w:rsidRPr="003A1B53">
        <w:t xml:space="preserve"> (community safety orders); or</w:t>
      </w:r>
    </w:p>
    <w:p w14:paraId="44D9050F" w14:textId="77777777" w:rsidR="00486DCB" w:rsidRPr="003A1B53" w:rsidRDefault="00486DCB" w:rsidP="00486DCB">
      <w:pPr>
        <w:pStyle w:val="paragraphsub"/>
      </w:pPr>
      <w:r w:rsidRPr="003A1B53">
        <w:tab/>
        <w:t>(ii)</w:t>
      </w:r>
      <w:r w:rsidRPr="003A1B53">
        <w:tab/>
        <w:t>for the enforcement of a law imposing a pecuniary penalty; or</w:t>
      </w:r>
    </w:p>
    <w:p w14:paraId="54A3D934" w14:textId="77777777" w:rsidR="00486DCB" w:rsidRPr="003A1B53" w:rsidRDefault="00486DCB" w:rsidP="00486DCB">
      <w:pPr>
        <w:pStyle w:val="paragraphsub"/>
      </w:pPr>
      <w:r w:rsidRPr="003A1B53">
        <w:tab/>
        <w:t>(iii)</w:t>
      </w:r>
      <w:r w:rsidRPr="003A1B53">
        <w:tab/>
        <w:t>for the protection of the public revenue; and</w:t>
      </w:r>
    </w:p>
    <w:p w14:paraId="2CD0880B" w14:textId="77777777" w:rsidR="00486DCB" w:rsidRPr="003A1B53" w:rsidRDefault="006939C2" w:rsidP="00486DCB">
      <w:pPr>
        <w:pStyle w:val="paragraph"/>
      </w:pPr>
      <w:r w:rsidRPr="003A1B53">
        <w:tab/>
      </w:r>
      <w:r w:rsidR="00486DCB" w:rsidRPr="003A1B53">
        <w:t>(d)</w:t>
      </w:r>
      <w:r w:rsidR="00486DCB" w:rsidRPr="003A1B53">
        <w:tab/>
        <w:t>in any case—the disclosure or use is appropriate in all the circumstances.</w:t>
      </w:r>
    </w:p>
    <w:p w14:paraId="56FFD3E7" w14:textId="3CDA36D1" w:rsidR="008F4FE2" w:rsidRPr="003A1B53" w:rsidRDefault="008F4FE2" w:rsidP="008F4FE2">
      <w:pPr>
        <w:pStyle w:val="ActHead4"/>
      </w:pPr>
      <w:bookmarkStart w:id="365" w:name="_Toc167777964"/>
      <w:r w:rsidRPr="00DC7A9C">
        <w:rPr>
          <w:rStyle w:val="CharSubdNo"/>
        </w:rPr>
        <w:t>Subdivision C</w:t>
      </w:r>
      <w:r w:rsidRPr="003A1B53">
        <w:t>—</w:t>
      </w:r>
      <w:r w:rsidRPr="00DC7A9C">
        <w:rPr>
          <w:rStyle w:val="CharSubdText"/>
        </w:rPr>
        <w:t>Conditions of disclosure to foreign law enforcement agencies</w:t>
      </w:r>
      <w:bookmarkEnd w:id="365"/>
    </w:p>
    <w:p w14:paraId="2F7130D1" w14:textId="41FB498D" w:rsidR="008F4FE2" w:rsidRPr="003A1B53" w:rsidRDefault="008F4FE2" w:rsidP="008F4FE2">
      <w:pPr>
        <w:pStyle w:val="ActHead5"/>
      </w:pPr>
      <w:bookmarkStart w:id="366" w:name="_Toc167777965"/>
      <w:r w:rsidRPr="00DC7A9C">
        <w:rPr>
          <w:rStyle w:val="CharSectno"/>
        </w:rPr>
        <w:t>180E</w:t>
      </w:r>
      <w:r w:rsidRPr="003A1B53">
        <w:t xml:space="preserve">  Disclosing information etc. to foreign countries or foreign law enforcement agencies</w:t>
      </w:r>
      <w:bookmarkEnd w:id="366"/>
    </w:p>
    <w:p w14:paraId="246A8AFC" w14:textId="5F137E0A" w:rsidR="00486DCB" w:rsidRPr="003A1B53" w:rsidRDefault="00486DCB" w:rsidP="00486DCB">
      <w:pPr>
        <w:pStyle w:val="subsection"/>
      </w:pPr>
      <w:r w:rsidRPr="003A1B53">
        <w:tab/>
        <w:t>(1)</w:t>
      </w:r>
      <w:r w:rsidRPr="003A1B53">
        <w:tab/>
        <w:t xml:space="preserve">A person must not disclose information or a document in accordance with an authorisation under </w:t>
      </w:r>
      <w:r w:rsidR="00DC7A9C">
        <w:t>section 1</w:t>
      </w:r>
      <w:r w:rsidRPr="003A1B53">
        <w:t xml:space="preserve">80A, 180B or 180C to a foreign country </w:t>
      </w:r>
      <w:r w:rsidR="008F4FE2" w:rsidRPr="003A1B53">
        <w:t xml:space="preserve">or foreign law enforcement agency </w:t>
      </w:r>
      <w:r w:rsidRPr="003A1B53">
        <w:t>unless the disclosure is subject to the following conditions:</w:t>
      </w:r>
    </w:p>
    <w:p w14:paraId="26629CD9" w14:textId="77777777" w:rsidR="00486DCB" w:rsidRPr="003A1B53" w:rsidRDefault="00486DCB" w:rsidP="00486DCB">
      <w:pPr>
        <w:pStyle w:val="paragraph"/>
      </w:pPr>
      <w:r w:rsidRPr="003A1B53">
        <w:tab/>
        <w:t>(a)</w:t>
      </w:r>
      <w:r w:rsidRPr="003A1B53">
        <w:tab/>
        <w:t xml:space="preserve">that the information will only be used for the purposes for which the foreign country </w:t>
      </w:r>
      <w:r w:rsidR="008F4FE2" w:rsidRPr="003A1B53">
        <w:t xml:space="preserve">or foreign law enforcement agency </w:t>
      </w:r>
      <w:r w:rsidRPr="003A1B53">
        <w:t>requested the information;</w:t>
      </w:r>
    </w:p>
    <w:p w14:paraId="3027E642" w14:textId="77777777" w:rsidR="00486DCB" w:rsidRPr="003A1B53" w:rsidRDefault="00486DCB" w:rsidP="00486DCB">
      <w:pPr>
        <w:pStyle w:val="paragraph"/>
      </w:pPr>
      <w:r w:rsidRPr="003A1B53">
        <w:tab/>
        <w:t>(b)</w:t>
      </w:r>
      <w:r w:rsidRPr="003A1B53">
        <w:tab/>
        <w:t>that any document or other thing containing the information will be destroyed when it is no longer required for those purposes;</w:t>
      </w:r>
    </w:p>
    <w:p w14:paraId="05B93903" w14:textId="1F8877FB" w:rsidR="00486DCB" w:rsidRPr="003A1B53" w:rsidRDefault="00486DCB" w:rsidP="00486DCB">
      <w:pPr>
        <w:pStyle w:val="paragraph"/>
      </w:pPr>
      <w:r w:rsidRPr="003A1B53">
        <w:tab/>
        <w:t>(c)</w:t>
      </w:r>
      <w:r w:rsidRPr="003A1B53">
        <w:tab/>
        <w:t xml:space="preserve">in the case of information or a document disclosed under </w:t>
      </w:r>
      <w:r w:rsidR="00DC7A9C">
        <w:t>section 1</w:t>
      </w:r>
      <w:r w:rsidRPr="003A1B53">
        <w:t xml:space="preserve">80B—any other condition determined, in writing, by the </w:t>
      </w:r>
      <w:r w:rsidR="00F0219A" w:rsidRPr="003A1B53">
        <w:t>Attorney</w:t>
      </w:r>
      <w:r w:rsidR="00DC7A9C">
        <w:noBreakHyphen/>
      </w:r>
      <w:r w:rsidR="00F0219A" w:rsidRPr="003A1B53">
        <w:t>General</w:t>
      </w:r>
      <w:r w:rsidRPr="003A1B53">
        <w:t>.</w:t>
      </w:r>
    </w:p>
    <w:p w14:paraId="2DCCE30F" w14:textId="7F951DC4" w:rsidR="00C65862" w:rsidRPr="003A1B53" w:rsidRDefault="00936428" w:rsidP="00486DCB">
      <w:pPr>
        <w:pStyle w:val="subsection"/>
      </w:pPr>
      <w:r w:rsidRPr="003A1B53">
        <w:tab/>
      </w:r>
      <w:r w:rsidR="00486DCB" w:rsidRPr="003A1B53">
        <w:t>(2)</w:t>
      </w:r>
      <w:r w:rsidR="00486DCB" w:rsidRPr="003A1B53">
        <w:tab/>
        <w:t xml:space="preserve">A determination made under </w:t>
      </w:r>
      <w:r w:rsidR="0053426C" w:rsidRPr="003A1B53">
        <w:t>paragraph (</w:t>
      </w:r>
      <w:r w:rsidR="00486DCB" w:rsidRPr="003A1B53">
        <w:t>1)(c) is not a legislative instrument.</w:t>
      </w:r>
    </w:p>
    <w:p w14:paraId="282F8E6B" w14:textId="4BD7B98F" w:rsidR="00486DCB" w:rsidRPr="003A1B53" w:rsidRDefault="00363123" w:rsidP="00DD1FDB">
      <w:pPr>
        <w:pStyle w:val="ActHead3"/>
        <w:pageBreakBefore/>
      </w:pPr>
      <w:bookmarkStart w:id="367" w:name="_Toc167777966"/>
      <w:r w:rsidRPr="00DC7A9C">
        <w:rPr>
          <w:rStyle w:val="CharDivNo"/>
        </w:rPr>
        <w:lastRenderedPageBreak/>
        <w:t>Division 4</w:t>
      </w:r>
      <w:r w:rsidR="00486DCB" w:rsidRPr="00DC7A9C">
        <w:rPr>
          <w:rStyle w:val="CharDivNo"/>
        </w:rPr>
        <w:t>B</w:t>
      </w:r>
      <w:r w:rsidR="00486DCB" w:rsidRPr="003A1B53">
        <w:t>—</w:t>
      </w:r>
      <w:r w:rsidR="00486DCB" w:rsidRPr="00DC7A9C">
        <w:rPr>
          <w:rStyle w:val="CharDivText"/>
        </w:rPr>
        <w:t>Privacy to be considered when making authorisations</w:t>
      </w:r>
      <w:bookmarkEnd w:id="367"/>
    </w:p>
    <w:p w14:paraId="43775BCA" w14:textId="28AC6E3C" w:rsidR="00486DCB" w:rsidRPr="003A1B53" w:rsidRDefault="00486DCB" w:rsidP="00486DCB">
      <w:pPr>
        <w:pStyle w:val="ActHead5"/>
      </w:pPr>
      <w:bookmarkStart w:id="368" w:name="_Toc167777967"/>
      <w:r w:rsidRPr="00DC7A9C">
        <w:rPr>
          <w:rStyle w:val="CharSectno"/>
        </w:rPr>
        <w:t>180F</w:t>
      </w:r>
      <w:r w:rsidRPr="003A1B53">
        <w:t xml:space="preserve">  Authorised officers to consider privacy</w:t>
      </w:r>
      <w:bookmarkEnd w:id="368"/>
    </w:p>
    <w:p w14:paraId="550921B5" w14:textId="0B1E01AE" w:rsidR="00486DCB" w:rsidRPr="003A1B53" w:rsidRDefault="00486DCB" w:rsidP="00486DCB">
      <w:pPr>
        <w:pStyle w:val="subsection"/>
      </w:pPr>
      <w:r w:rsidRPr="003A1B53">
        <w:tab/>
      </w:r>
      <w:r w:rsidRPr="003A1B53">
        <w:tab/>
        <w:t xml:space="preserve">Before making an authorisation under </w:t>
      </w:r>
      <w:r w:rsidR="00363123" w:rsidRPr="003A1B53">
        <w:t>Division 4</w:t>
      </w:r>
      <w:r w:rsidRPr="003A1B53">
        <w:t xml:space="preserve"> or 4A in relation to the disclosure or use of information or documents, the authorised officer considering making the authorisation must </w:t>
      </w:r>
      <w:r w:rsidR="00040270" w:rsidRPr="003A1B53">
        <w:t>be satisfied on reasonable grounds that any interference with the privacy of any person or persons that may result from the disclosure or use is justifiable and proportionate</w:t>
      </w:r>
      <w:r w:rsidRPr="003A1B53">
        <w:t>, having regard to the following matters:</w:t>
      </w:r>
    </w:p>
    <w:p w14:paraId="5A5F07FA" w14:textId="77777777" w:rsidR="00040270" w:rsidRPr="003A1B53" w:rsidRDefault="00040270" w:rsidP="00040270">
      <w:pPr>
        <w:pStyle w:val="paragraph"/>
      </w:pPr>
      <w:r w:rsidRPr="003A1B53">
        <w:tab/>
        <w:t>(aa)</w:t>
      </w:r>
      <w:r w:rsidRPr="003A1B53">
        <w:tab/>
        <w:t>the gravity of any conduct in relation to which the authorisation is sought, including:</w:t>
      </w:r>
    </w:p>
    <w:p w14:paraId="0AC1D8E4" w14:textId="77777777" w:rsidR="00040270" w:rsidRPr="003A1B53" w:rsidRDefault="00040270" w:rsidP="00040270">
      <w:pPr>
        <w:pStyle w:val="paragraphsub"/>
      </w:pPr>
      <w:r w:rsidRPr="003A1B53">
        <w:tab/>
        <w:t>(i)</w:t>
      </w:r>
      <w:r w:rsidRPr="003A1B53">
        <w:tab/>
        <w:t>the seriousness of any offence in relation to which the authorisation is sought; and</w:t>
      </w:r>
    </w:p>
    <w:p w14:paraId="49AA58DA" w14:textId="77777777" w:rsidR="00040270" w:rsidRPr="003A1B53" w:rsidRDefault="00040270" w:rsidP="00040270">
      <w:pPr>
        <w:pStyle w:val="paragraphsub"/>
      </w:pPr>
      <w:r w:rsidRPr="003A1B53">
        <w:tab/>
        <w:t>(ii)</w:t>
      </w:r>
      <w:r w:rsidRPr="003A1B53">
        <w:tab/>
        <w:t>the seriousness of any pecuniary penalty in relation to which the authorisation is sought; and</w:t>
      </w:r>
    </w:p>
    <w:p w14:paraId="271F7B9D" w14:textId="77777777" w:rsidR="00040270" w:rsidRPr="003A1B53" w:rsidRDefault="00040270" w:rsidP="00040270">
      <w:pPr>
        <w:pStyle w:val="paragraphsub"/>
      </w:pPr>
      <w:r w:rsidRPr="003A1B53">
        <w:tab/>
        <w:t>(iii)</w:t>
      </w:r>
      <w:r w:rsidRPr="003A1B53">
        <w:tab/>
        <w:t>the seriousness of any protection of the public revenue in relation to which the authorisation is sought; and</w:t>
      </w:r>
    </w:p>
    <w:p w14:paraId="7DD5F665" w14:textId="77777777" w:rsidR="00040270" w:rsidRPr="003A1B53" w:rsidRDefault="00040270" w:rsidP="00040270">
      <w:pPr>
        <w:pStyle w:val="paragraphsub"/>
      </w:pPr>
      <w:r w:rsidRPr="003A1B53">
        <w:tab/>
        <w:t>(iv)</w:t>
      </w:r>
      <w:r w:rsidRPr="003A1B53">
        <w:tab/>
        <w:t>whether the authorisation is sought for the purposes of finding a missing person;</w:t>
      </w:r>
    </w:p>
    <w:p w14:paraId="145A8205" w14:textId="77777777" w:rsidR="00486DCB" w:rsidRPr="003A1B53" w:rsidRDefault="00486DCB" w:rsidP="00486DCB">
      <w:pPr>
        <w:pStyle w:val="paragraph"/>
      </w:pPr>
      <w:r w:rsidRPr="003A1B53">
        <w:tab/>
        <w:t>(a)</w:t>
      </w:r>
      <w:r w:rsidRPr="003A1B53">
        <w:tab/>
        <w:t>the likely relevance and usefulness of the information or documents;</w:t>
      </w:r>
    </w:p>
    <w:p w14:paraId="6F3AC112" w14:textId="77777777" w:rsidR="00486DCB" w:rsidRPr="003A1B53" w:rsidRDefault="00486DCB" w:rsidP="00486DCB">
      <w:pPr>
        <w:pStyle w:val="paragraph"/>
      </w:pPr>
      <w:r w:rsidRPr="003A1B53">
        <w:tab/>
        <w:t>(b)</w:t>
      </w:r>
      <w:r w:rsidRPr="003A1B53">
        <w:tab/>
        <w:t>the reason why the disclosure or use concerned is proposed to be authorised.</w:t>
      </w:r>
    </w:p>
    <w:p w14:paraId="3C0DC5C7" w14:textId="598E0CE0" w:rsidR="00040270" w:rsidRPr="003A1B53" w:rsidRDefault="00363123" w:rsidP="0069593D">
      <w:pPr>
        <w:pStyle w:val="ActHead3"/>
        <w:pageBreakBefore/>
      </w:pPr>
      <w:bookmarkStart w:id="369" w:name="_Toc167777968"/>
      <w:r w:rsidRPr="00DC7A9C">
        <w:rPr>
          <w:rStyle w:val="CharDivNo"/>
        </w:rPr>
        <w:lastRenderedPageBreak/>
        <w:t>Division 4</w:t>
      </w:r>
      <w:r w:rsidR="00040270" w:rsidRPr="00DC7A9C">
        <w:rPr>
          <w:rStyle w:val="CharDivNo"/>
        </w:rPr>
        <w:t>C</w:t>
      </w:r>
      <w:r w:rsidR="00040270" w:rsidRPr="003A1B53">
        <w:t>—</w:t>
      </w:r>
      <w:r w:rsidR="00040270" w:rsidRPr="00DC7A9C">
        <w:rPr>
          <w:rStyle w:val="CharDivText"/>
        </w:rPr>
        <w:t>Journalist information warrants</w:t>
      </w:r>
      <w:bookmarkEnd w:id="369"/>
    </w:p>
    <w:p w14:paraId="77692F0B" w14:textId="7D016329" w:rsidR="00040270" w:rsidRPr="003A1B53" w:rsidRDefault="00040270" w:rsidP="00040270">
      <w:pPr>
        <w:pStyle w:val="ActHead4"/>
      </w:pPr>
      <w:bookmarkStart w:id="370" w:name="_Toc167777969"/>
      <w:r w:rsidRPr="00DC7A9C">
        <w:rPr>
          <w:rStyle w:val="CharSubdNo"/>
        </w:rPr>
        <w:t>Subdivision A</w:t>
      </w:r>
      <w:r w:rsidRPr="003A1B53">
        <w:t>—</w:t>
      </w:r>
      <w:r w:rsidRPr="00DC7A9C">
        <w:rPr>
          <w:rStyle w:val="CharSubdText"/>
        </w:rPr>
        <w:t>The requirement for journalist information warrants</w:t>
      </w:r>
      <w:bookmarkEnd w:id="370"/>
    </w:p>
    <w:p w14:paraId="193EAB57" w14:textId="69D64670" w:rsidR="00040270" w:rsidRPr="003A1B53" w:rsidRDefault="00040270" w:rsidP="00040270">
      <w:pPr>
        <w:pStyle w:val="ActHead5"/>
      </w:pPr>
      <w:bookmarkStart w:id="371" w:name="_Toc167777970"/>
      <w:r w:rsidRPr="00DC7A9C">
        <w:rPr>
          <w:rStyle w:val="CharSectno"/>
        </w:rPr>
        <w:t>180G</w:t>
      </w:r>
      <w:r w:rsidRPr="003A1B53">
        <w:t xml:space="preserve">  The Organisation</w:t>
      </w:r>
      <w:bookmarkEnd w:id="371"/>
    </w:p>
    <w:p w14:paraId="143FE347" w14:textId="4258A105" w:rsidR="00040270" w:rsidRPr="003A1B53" w:rsidRDefault="00040270" w:rsidP="00040270">
      <w:pPr>
        <w:pStyle w:val="subsection"/>
      </w:pPr>
      <w:r w:rsidRPr="003A1B53">
        <w:tab/>
        <w:t>(1)</w:t>
      </w:r>
      <w:r w:rsidRPr="003A1B53">
        <w:tab/>
        <w:t>An eligible person (within the meaning of sub</w:t>
      </w:r>
      <w:r w:rsidR="00DC7A9C">
        <w:t>section 1</w:t>
      </w:r>
      <w:r w:rsidRPr="003A1B53">
        <w:t xml:space="preserve">75(2) or 176(2), as the case requires) must not make an authorisation under </w:t>
      </w:r>
      <w:r w:rsidR="00363123" w:rsidRPr="003A1B53">
        <w:t>Division 3</w:t>
      </w:r>
      <w:r w:rsidRPr="003A1B53">
        <w:t xml:space="preserve"> that would authorise the disclosure of information or documents relating to a particular person if:</w:t>
      </w:r>
    </w:p>
    <w:p w14:paraId="71FED6E2" w14:textId="77777777" w:rsidR="00040270" w:rsidRPr="003A1B53" w:rsidRDefault="00040270" w:rsidP="00040270">
      <w:pPr>
        <w:pStyle w:val="paragraph"/>
      </w:pPr>
      <w:r w:rsidRPr="003A1B53">
        <w:tab/>
        <w:t>(a)</w:t>
      </w:r>
      <w:r w:rsidRPr="003A1B53">
        <w:tab/>
        <w:t>the eligible person knows or reasonably believes that particular person to be:</w:t>
      </w:r>
    </w:p>
    <w:p w14:paraId="58868FDD" w14:textId="77777777" w:rsidR="00040270" w:rsidRPr="003A1B53" w:rsidRDefault="00040270" w:rsidP="00040270">
      <w:pPr>
        <w:pStyle w:val="paragraphsub"/>
      </w:pPr>
      <w:r w:rsidRPr="003A1B53">
        <w:tab/>
        <w:t>(i)</w:t>
      </w:r>
      <w:r w:rsidRPr="003A1B53">
        <w:tab/>
        <w:t>a person who is working in a professional capacity as a journalist; or</w:t>
      </w:r>
    </w:p>
    <w:p w14:paraId="3D4A038D" w14:textId="77777777" w:rsidR="00040270" w:rsidRPr="003A1B53" w:rsidRDefault="00040270" w:rsidP="00040270">
      <w:pPr>
        <w:pStyle w:val="paragraphsub"/>
      </w:pPr>
      <w:r w:rsidRPr="003A1B53">
        <w:tab/>
        <w:t>(ii)</w:t>
      </w:r>
      <w:r w:rsidRPr="003A1B53">
        <w:tab/>
        <w:t>an employer of such a person; and</w:t>
      </w:r>
    </w:p>
    <w:p w14:paraId="5B771223" w14:textId="77777777" w:rsidR="00040270" w:rsidRPr="003A1B53" w:rsidRDefault="00040270" w:rsidP="00040270">
      <w:pPr>
        <w:pStyle w:val="paragraph"/>
      </w:pPr>
      <w:r w:rsidRPr="003A1B53">
        <w:tab/>
        <w:t>(b)</w:t>
      </w:r>
      <w:r w:rsidRPr="003A1B53">
        <w:tab/>
        <w:t>a purpose of making the authorisation would be to identify another person whom the eligible person knows or reasonably believes to be a source;</w:t>
      </w:r>
    </w:p>
    <w:p w14:paraId="01FFA15C" w14:textId="77777777" w:rsidR="00040270" w:rsidRPr="003A1B53" w:rsidRDefault="00040270" w:rsidP="00040270">
      <w:pPr>
        <w:pStyle w:val="subsection2"/>
      </w:pPr>
      <w:r w:rsidRPr="003A1B53">
        <w:t>unless a journalist information warrant is in force in relation to that particular person.</w:t>
      </w:r>
    </w:p>
    <w:p w14:paraId="46DDF554" w14:textId="77777777" w:rsidR="00040270" w:rsidRPr="003A1B53" w:rsidRDefault="00040270" w:rsidP="00040270">
      <w:pPr>
        <w:pStyle w:val="subsection"/>
      </w:pPr>
      <w:r w:rsidRPr="003A1B53">
        <w:tab/>
        <w:t>(2)</w:t>
      </w:r>
      <w:r w:rsidRPr="003A1B53">
        <w:tab/>
        <w:t>Nothing in this section affects by implication the kind of person in relation to whom a warrant (other than a journalist information warrant) may be issued under this Act.</w:t>
      </w:r>
    </w:p>
    <w:p w14:paraId="4C19661E" w14:textId="5F8CB7D6" w:rsidR="00040270" w:rsidRPr="003A1B53" w:rsidRDefault="00040270" w:rsidP="00040270">
      <w:pPr>
        <w:pStyle w:val="ActHead5"/>
      </w:pPr>
      <w:bookmarkStart w:id="372" w:name="_Toc167777971"/>
      <w:r w:rsidRPr="00DC7A9C">
        <w:rPr>
          <w:rStyle w:val="CharSectno"/>
        </w:rPr>
        <w:t>180H</w:t>
      </w:r>
      <w:r w:rsidRPr="003A1B53">
        <w:t xml:space="preserve">  Enforcement agencies</w:t>
      </w:r>
      <w:bookmarkEnd w:id="372"/>
    </w:p>
    <w:p w14:paraId="056F6C23" w14:textId="188AE4DA" w:rsidR="00040270" w:rsidRPr="003A1B53" w:rsidRDefault="00040270" w:rsidP="00040270">
      <w:pPr>
        <w:pStyle w:val="subsection"/>
      </w:pPr>
      <w:r w:rsidRPr="003A1B53">
        <w:tab/>
        <w:t>(1)</w:t>
      </w:r>
      <w:r w:rsidRPr="003A1B53">
        <w:tab/>
        <w:t xml:space="preserve">An authorised officer of an enforcement agency must not make an authorisation under </w:t>
      </w:r>
      <w:r w:rsidR="00DC7A9C">
        <w:t>section 1</w:t>
      </w:r>
      <w:r w:rsidRPr="003A1B53">
        <w:t>78, 178A, 179 or 180 that would authorise the disclosure of information or documents relating to a particular person if:</w:t>
      </w:r>
    </w:p>
    <w:p w14:paraId="1E942906" w14:textId="77777777" w:rsidR="00040270" w:rsidRPr="003A1B53" w:rsidRDefault="00040270" w:rsidP="00040270">
      <w:pPr>
        <w:pStyle w:val="paragraph"/>
      </w:pPr>
      <w:r w:rsidRPr="003A1B53">
        <w:tab/>
        <w:t>(a)</w:t>
      </w:r>
      <w:r w:rsidRPr="003A1B53">
        <w:tab/>
        <w:t>the authorised officer knows or reasonably believes that particular person to be:</w:t>
      </w:r>
    </w:p>
    <w:p w14:paraId="34F68866" w14:textId="77777777" w:rsidR="00040270" w:rsidRPr="003A1B53" w:rsidRDefault="00040270" w:rsidP="00040270">
      <w:pPr>
        <w:pStyle w:val="paragraphsub"/>
      </w:pPr>
      <w:r w:rsidRPr="003A1B53">
        <w:tab/>
        <w:t>(i)</w:t>
      </w:r>
      <w:r w:rsidRPr="003A1B53">
        <w:tab/>
        <w:t>a person who is working in a professional capacity as a journalist; or</w:t>
      </w:r>
    </w:p>
    <w:p w14:paraId="70DB73E3" w14:textId="77777777" w:rsidR="00040270" w:rsidRPr="003A1B53" w:rsidRDefault="00040270" w:rsidP="00040270">
      <w:pPr>
        <w:pStyle w:val="paragraphsub"/>
      </w:pPr>
      <w:r w:rsidRPr="003A1B53">
        <w:lastRenderedPageBreak/>
        <w:tab/>
        <w:t>(ii)</w:t>
      </w:r>
      <w:r w:rsidRPr="003A1B53">
        <w:tab/>
        <w:t>an employer of such a person; and</w:t>
      </w:r>
    </w:p>
    <w:p w14:paraId="2DF9CC91" w14:textId="77777777" w:rsidR="00040270" w:rsidRPr="003A1B53" w:rsidRDefault="00040270" w:rsidP="00040270">
      <w:pPr>
        <w:pStyle w:val="paragraph"/>
      </w:pPr>
      <w:r w:rsidRPr="003A1B53">
        <w:tab/>
        <w:t>(b)</w:t>
      </w:r>
      <w:r w:rsidRPr="003A1B53">
        <w:tab/>
        <w:t>a purpose of making the authorisation would be to identify another person whom the authorised officer knows or reasonably believes to be a source;</w:t>
      </w:r>
    </w:p>
    <w:p w14:paraId="6329AF50" w14:textId="77777777" w:rsidR="00040270" w:rsidRPr="003A1B53" w:rsidRDefault="00040270" w:rsidP="00040270">
      <w:pPr>
        <w:pStyle w:val="subsection2"/>
      </w:pPr>
      <w:r w:rsidRPr="003A1B53">
        <w:t>unless a journalist information warrant is in force, in relation to that particular person, under which authorised officers of the agency may make authorisations under that section.</w:t>
      </w:r>
    </w:p>
    <w:p w14:paraId="51378BB2" w14:textId="018716CA" w:rsidR="00040270" w:rsidRPr="003A1B53" w:rsidRDefault="00040270" w:rsidP="00040270">
      <w:pPr>
        <w:pStyle w:val="subsection"/>
      </w:pPr>
      <w:r w:rsidRPr="003A1B53">
        <w:tab/>
        <w:t>(2)</w:t>
      </w:r>
      <w:r w:rsidRPr="003A1B53">
        <w:tab/>
        <w:t xml:space="preserve">An authorised officer of the Australian Federal Police must not make an authorisation under </w:t>
      </w:r>
      <w:r w:rsidR="00363123" w:rsidRPr="003A1B53">
        <w:t>Division 4</w:t>
      </w:r>
      <w:r w:rsidRPr="003A1B53">
        <w:t>A that would authorise the disclosure of information or documents relating to a particular person if:</w:t>
      </w:r>
    </w:p>
    <w:p w14:paraId="5AF6FA43" w14:textId="77777777" w:rsidR="00040270" w:rsidRPr="003A1B53" w:rsidRDefault="00040270" w:rsidP="00040270">
      <w:pPr>
        <w:pStyle w:val="paragraph"/>
      </w:pPr>
      <w:r w:rsidRPr="003A1B53">
        <w:tab/>
        <w:t>(a)</w:t>
      </w:r>
      <w:r w:rsidRPr="003A1B53">
        <w:tab/>
        <w:t>the authorised officer knows or reasonably believes that particular person to be:</w:t>
      </w:r>
    </w:p>
    <w:p w14:paraId="4FEBCAEF" w14:textId="77777777" w:rsidR="00040270" w:rsidRPr="003A1B53" w:rsidRDefault="00040270" w:rsidP="00040270">
      <w:pPr>
        <w:pStyle w:val="paragraphsub"/>
      </w:pPr>
      <w:r w:rsidRPr="003A1B53">
        <w:tab/>
        <w:t>(i)</w:t>
      </w:r>
      <w:r w:rsidRPr="003A1B53">
        <w:tab/>
        <w:t>a person who is working in a professional capacity as a journalist; or</w:t>
      </w:r>
    </w:p>
    <w:p w14:paraId="23D51090" w14:textId="77777777" w:rsidR="00040270" w:rsidRPr="003A1B53" w:rsidRDefault="00040270" w:rsidP="00040270">
      <w:pPr>
        <w:pStyle w:val="paragraphsub"/>
      </w:pPr>
      <w:r w:rsidRPr="003A1B53">
        <w:tab/>
        <w:t>(ii)</w:t>
      </w:r>
      <w:r w:rsidRPr="003A1B53">
        <w:tab/>
        <w:t>an employer of such a person; and</w:t>
      </w:r>
    </w:p>
    <w:p w14:paraId="3FE920B4" w14:textId="77777777" w:rsidR="00040270" w:rsidRPr="003A1B53" w:rsidRDefault="00040270" w:rsidP="00040270">
      <w:pPr>
        <w:pStyle w:val="paragraph"/>
      </w:pPr>
      <w:r w:rsidRPr="003A1B53">
        <w:tab/>
        <w:t>(b)</w:t>
      </w:r>
      <w:r w:rsidRPr="003A1B53">
        <w:tab/>
        <w:t>a purpose of making the authorisation would be to identify another person whom the authorised officer knows or reasonably believes to be a source.</w:t>
      </w:r>
    </w:p>
    <w:p w14:paraId="6D9882AA" w14:textId="77777777" w:rsidR="00040270" w:rsidRPr="003A1B53" w:rsidRDefault="00040270" w:rsidP="00040270">
      <w:pPr>
        <w:pStyle w:val="subsection"/>
      </w:pPr>
      <w:r w:rsidRPr="003A1B53">
        <w:tab/>
        <w:t>(3)</w:t>
      </w:r>
      <w:r w:rsidRPr="003A1B53">
        <w:tab/>
        <w:t>Nothing in this section affects by implication the kind of person in relation to whom a warrant (other than a journalist information warrant) may be issued under this Act.</w:t>
      </w:r>
    </w:p>
    <w:p w14:paraId="0ED99578" w14:textId="386054F4" w:rsidR="00040270" w:rsidRPr="003A1B53" w:rsidRDefault="00040270" w:rsidP="00040270">
      <w:pPr>
        <w:pStyle w:val="ActHead4"/>
      </w:pPr>
      <w:bookmarkStart w:id="373" w:name="_Toc167777972"/>
      <w:r w:rsidRPr="00DC7A9C">
        <w:rPr>
          <w:rStyle w:val="CharSubdNo"/>
        </w:rPr>
        <w:t>Subdivision B</w:t>
      </w:r>
      <w:r w:rsidRPr="003A1B53">
        <w:t>—</w:t>
      </w:r>
      <w:r w:rsidRPr="00DC7A9C">
        <w:rPr>
          <w:rStyle w:val="CharSubdText"/>
        </w:rPr>
        <w:t>Issuing journalist information warrants to the Organisation</w:t>
      </w:r>
      <w:bookmarkEnd w:id="373"/>
    </w:p>
    <w:p w14:paraId="4C47CAAD" w14:textId="20294696" w:rsidR="00040270" w:rsidRPr="003A1B53" w:rsidRDefault="00040270" w:rsidP="00040270">
      <w:pPr>
        <w:pStyle w:val="ActHead5"/>
      </w:pPr>
      <w:bookmarkStart w:id="374" w:name="_Toc167777973"/>
      <w:r w:rsidRPr="00DC7A9C">
        <w:rPr>
          <w:rStyle w:val="CharSectno"/>
        </w:rPr>
        <w:t>180J</w:t>
      </w:r>
      <w:r w:rsidRPr="003A1B53">
        <w:t xml:space="preserve">  Requesting a journalist information warrant</w:t>
      </w:r>
      <w:bookmarkEnd w:id="374"/>
    </w:p>
    <w:p w14:paraId="79371D85" w14:textId="517E56BB" w:rsidR="00040270" w:rsidRPr="003A1B53" w:rsidRDefault="00040270" w:rsidP="00040270">
      <w:pPr>
        <w:pStyle w:val="subsection"/>
      </w:pPr>
      <w:r w:rsidRPr="003A1B53">
        <w:tab/>
        <w:t>(1)</w:t>
      </w:r>
      <w:r w:rsidRPr="003A1B53">
        <w:tab/>
        <w:t>The Director</w:t>
      </w:r>
      <w:r w:rsidR="00DC7A9C">
        <w:noBreakHyphen/>
      </w:r>
      <w:r w:rsidRPr="003A1B53">
        <w:t xml:space="preserve">General of Security may request the </w:t>
      </w:r>
      <w:r w:rsidR="00476059" w:rsidRPr="003A1B53">
        <w:t>Attorney</w:t>
      </w:r>
      <w:r w:rsidR="00DC7A9C">
        <w:noBreakHyphen/>
      </w:r>
      <w:r w:rsidR="00476059" w:rsidRPr="003A1B53">
        <w:t>General</w:t>
      </w:r>
      <w:r w:rsidRPr="003A1B53">
        <w:t xml:space="preserve"> to issue a journalist information warrant in relation to a particular person.</w:t>
      </w:r>
    </w:p>
    <w:p w14:paraId="52746CE1" w14:textId="7939BF27" w:rsidR="00040270" w:rsidRPr="003A1B53" w:rsidRDefault="00040270" w:rsidP="00040270">
      <w:pPr>
        <w:pStyle w:val="subsection"/>
      </w:pPr>
      <w:r w:rsidRPr="003A1B53">
        <w:tab/>
        <w:t>(2)</w:t>
      </w:r>
      <w:r w:rsidRPr="003A1B53">
        <w:tab/>
        <w:t>The request must specify the facts and other grounds on which the Director</w:t>
      </w:r>
      <w:r w:rsidR="00DC7A9C">
        <w:noBreakHyphen/>
      </w:r>
      <w:r w:rsidRPr="003A1B53">
        <w:t>General considers it necessary that the warrant be issued.</w:t>
      </w:r>
    </w:p>
    <w:p w14:paraId="5781CD6D" w14:textId="153626D9" w:rsidR="00040270" w:rsidRPr="003A1B53" w:rsidRDefault="00040270" w:rsidP="00040270">
      <w:pPr>
        <w:pStyle w:val="ActHead5"/>
      </w:pPr>
      <w:bookmarkStart w:id="375" w:name="_Toc167777974"/>
      <w:r w:rsidRPr="00DC7A9C">
        <w:rPr>
          <w:rStyle w:val="CharSectno"/>
        </w:rPr>
        <w:lastRenderedPageBreak/>
        <w:t>180K</w:t>
      </w:r>
      <w:r w:rsidRPr="003A1B53">
        <w:t xml:space="preserve">  Further information</w:t>
      </w:r>
      <w:bookmarkEnd w:id="375"/>
    </w:p>
    <w:p w14:paraId="29B2B8B3" w14:textId="4610D878" w:rsidR="00040270" w:rsidRPr="003A1B53" w:rsidRDefault="00040270" w:rsidP="00040270">
      <w:pPr>
        <w:pStyle w:val="subsection"/>
      </w:pPr>
      <w:r w:rsidRPr="003A1B53">
        <w:tab/>
        <w:t>(1)</w:t>
      </w:r>
      <w:r w:rsidRPr="003A1B53">
        <w:tab/>
        <w:t xml:space="preserve">The </w:t>
      </w:r>
      <w:r w:rsidR="00476059" w:rsidRPr="003A1B53">
        <w:t>Attorney</w:t>
      </w:r>
      <w:r w:rsidR="00DC7A9C">
        <w:noBreakHyphen/>
      </w:r>
      <w:r w:rsidR="00476059" w:rsidRPr="003A1B53">
        <w:t>General</w:t>
      </w:r>
      <w:r w:rsidRPr="003A1B53">
        <w:t xml:space="preserve"> may require the Director</w:t>
      </w:r>
      <w:r w:rsidR="00DC7A9C">
        <w:noBreakHyphen/>
      </w:r>
      <w:r w:rsidRPr="003A1B53">
        <w:t xml:space="preserve">General of Security to give to the </w:t>
      </w:r>
      <w:r w:rsidR="00476059" w:rsidRPr="003A1B53">
        <w:t>Attorney</w:t>
      </w:r>
      <w:r w:rsidR="00DC7A9C">
        <w:noBreakHyphen/>
      </w:r>
      <w:r w:rsidR="00476059" w:rsidRPr="003A1B53">
        <w:t>General</w:t>
      </w:r>
      <w:r w:rsidRPr="003A1B53">
        <w:t>, within the period specified in the requirement, further information in connection with a request under this Subdivision.</w:t>
      </w:r>
    </w:p>
    <w:p w14:paraId="4864664C" w14:textId="1D5D9737" w:rsidR="00040270" w:rsidRPr="003A1B53" w:rsidRDefault="00040270" w:rsidP="00040270">
      <w:pPr>
        <w:pStyle w:val="subsection"/>
      </w:pPr>
      <w:r w:rsidRPr="003A1B53">
        <w:tab/>
        <w:t>(2)</w:t>
      </w:r>
      <w:r w:rsidRPr="003A1B53">
        <w:tab/>
        <w:t>If the Director</w:t>
      </w:r>
      <w:r w:rsidR="00DC7A9C">
        <w:noBreakHyphen/>
      </w:r>
      <w:r w:rsidRPr="003A1B53">
        <w:t xml:space="preserve">General breaches the requirement, the </w:t>
      </w:r>
      <w:r w:rsidR="00476059" w:rsidRPr="003A1B53">
        <w:t>Attorney</w:t>
      </w:r>
      <w:r w:rsidR="00DC7A9C">
        <w:noBreakHyphen/>
      </w:r>
      <w:r w:rsidR="00476059" w:rsidRPr="003A1B53">
        <w:t>General</w:t>
      </w:r>
      <w:r w:rsidRPr="003A1B53">
        <w:t xml:space="preserve"> may:</w:t>
      </w:r>
    </w:p>
    <w:p w14:paraId="4EB53F16" w14:textId="77777777" w:rsidR="00040270" w:rsidRPr="003A1B53" w:rsidRDefault="00040270" w:rsidP="00040270">
      <w:pPr>
        <w:pStyle w:val="paragraph"/>
      </w:pPr>
      <w:r w:rsidRPr="003A1B53">
        <w:tab/>
        <w:t>(a)</w:t>
      </w:r>
      <w:r w:rsidRPr="003A1B53">
        <w:tab/>
        <w:t>refuse to consider the request; or</w:t>
      </w:r>
    </w:p>
    <w:p w14:paraId="1A4201CA" w14:textId="77777777" w:rsidR="00040270" w:rsidRPr="003A1B53" w:rsidRDefault="00040270" w:rsidP="00040270">
      <w:pPr>
        <w:pStyle w:val="paragraph"/>
      </w:pPr>
      <w:r w:rsidRPr="003A1B53">
        <w:tab/>
        <w:t>(b)</w:t>
      </w:r>
      <w:r w:rsidRPr="003A1B53">
        <w:tab/>
        <w:t>refuse to take any action, or any further action, in relation to the request.</w:t>
      </w:r>
    </w:p>
    <w:p w14:paraId="714B7134" w14:textId="1B34DC11" w:rsidR="00040270" w:rsidRPr="003A1B53" w:rsidRDefault="00040270" w:rsidP="00040270">
      <w:pPr>
        <w:pStyle w:val="ActHead5"/>
      </w:pPr>
      <w:bookmarkStart w:id="376" w:name="_Toc167777975"/>
      <w:r w:rsidRPr="00DC7A9C">
        <w:rPr>
          <w:rStyle w:val="CharSectno"/>
        </w:rPr>
        <w:t>180L</w:t>
      </w:r>
      <w:r w:rsidRPr="003A1B53">
        <w:t xml:space="preserve">  Issuing a journalist information warrant</w:t>
      </w:r>
      <w:bookmarkEnd w:id="376"/>
    </w:p>
    <w:p w14:paraId="7642DB63" w14:textId="264F301C" w:rsidR="00040270" w:rsidRPr="003A1B53" w:rsidRDefault="00040270" w:rsidP="00040270">
      <w:pPr>
        <w:pStyle w:val="subsection"/>
      </w:pPr>
      <w:r w:rsidRPr="003A1B53">
        <w:tab/>
        <w:t>(1)</w:t>
      </w:r>
      <w:r w:rsidRPr="003A1B53">
        <w:tab/>
        <w:t xml:space="preserve">After considering a request under </w:t>
      </w:r>
      <w:r w:rsidR="00DC7A9C">
        <w:t>section 1</w:t>
      </w:r>
      <w:r w:rsidRPr="003A1B53">
        <w:t xml:space="preserve">80J, the </w:t>
      </w:r>
      <w:r w:rsidR="00476059" w:rsidRPr="003A1B53">
        <w:t>Attorney</w:t>
      </w:r>
      <w:r w:rsidR="00DC7A9C">
        <w:noBreakHyphen/>
      </w:r>
      <w:r w:rsidR="00476059" w:rsidRPr="003A1B53">
        <w:t>General</w:t>
      </w:r>
      <w:r w:rsidRPr="003A1B53">
        <w:t xml:space="preserve"> must:</w:t>
      </w:r>
    </w:p>
    <w:p w14:paraId="7DE75CC6" w14:textId="584DDF4D" w:rsidR="00040270" w:rsidRPr="003A1B53" w:rsidRDefault="00040270" w:rsidP="00040270">
      <w:pPr>
        <w:pStyle w:val="paragraph"/>
      </w:pPr>
      <w:r w:rsidRPr="003A1B53">
        <w:tab/>
        <w:t>(a)</w:t>
      </w:r>
      <w:r w:rsidRPr="003A1B53">
        <w:tab/>
        <w:t xml:space="preserve">issue a journalist information warrant that authorises the making of authorisations under </w:t>
      </w:r>
      <w:r w:rsidR="00363123" w:rsidRPr="003A1B53">
        <w:t>Division 3</w:t>
      </w:r>
      <w:r w:rsidRPr="003A1B53">
        <w:t xml:space="preserve"> in relation to the particular person to which the request relates; or</w:t>
      </w:r>
    </w:p>
    <w:p w14:paraId="2FDF02DB" w14:textId="77777777" w:rsidR="00040270" w:rsidRPr="003A1B53" w:rsidRDefault="00040270" w:rsidP="00040270">
      <w:pPr>
        <w:pStyle w:val="paragraph"/>
      </w:pPr>
      <w:r w:rsidRPr="003A1B53">
        <w:tab/>
        <w:t>(b)</w:t>
      </w:r>
      <w:r w:rsidRPr="003A1B53">
        <w:tab/>
        <w:t>refuse to issue a journalist information warrant.</w:t>
      </w:r>
    </w:p>
    <w:p w14:paraId="197D46D4" w14:textId="143BD7F2" w:rsidR="00040270" w:rsidRPr="003A1B53" w:rsidRDefault="00040270" w:rsidP="00040270">
      <w:pPr>
        <w:pStyle w:val="subsection"/>
      </w:pPr>
      <w:r w:rsidRPr="003A1B53">
        <w:tab/>
        <w:t>(2)</w:t>
      </w:r>
      <w:r w:rsidRPr="003A1B53">
        <w:tab/>
        <w:t xml:space="preserve">The </w:t>
      </w:r>
      <w:r w:rsidR="00476059" w:rsidRPr="003A1B53">
        <w:t>Attorney</w:t>
      </w:r>
      <w:r w:rsidR="00DC7A9C">
        <w:noBreakHyphen/>
      </w:r>
      <w:r w:rsidR="00476059" w:rsidRPr="003A1B53">
        <w:t>General</w:t>
      </w:r>
      <w:r w:rsidRPr="003A1B53">
        <w:t xml:space="preserve"> must not issue a journalist information warrant unless the </w:t>
      </w:r>
      <w:r w:rsidR="00476059" w:rsidRPr="003A1B53">
        <w:t>Attorney</w:t>
      </w:r>
      <w:r w:rsidR="00DC7A9C">
        <w:noBreakHyphen/>
      </w:r>
      <w:r w:rsidR="00476059" w:rsidRPr="003A1B53">
        <w:t>General</w:t>
      </w:r>
      <w:r w:rsidRPr="003A1B53">
        <w:t xml:space="preserve"> is satisfied that:</w:t>
      </w:r>
    </w:p>
    <w:p w14:paraId="7613007D" w14:textId="477254DC" w:rsidR="00040270" w:rsidRPr="003A1B53" w:rsidRDefault="00040270" w:rsidP="00040270">
      <w:pPr>
        <w:pStyle w:val="paragraph"/>
      </w:pPr>
      <w:r w:rsidRPr="003A1B53">
        <w:tab/>
        <w:t>(a)</w:t>
      </w:r>
      <w:r w:rsidRPr="003A1B53">
        <w:tab/>
        <w:t xml:space="preserve">the Organisation’s functions would extend to the making of authorisations under </w:t>
      </w:r>
      <w:r w:rsidR="00363123" w:rsidRPr="003A1B53">
        <w:t>Division 3</w:t>
      </w:r>
      <w:r w:rsidRPr="003A1B53">
        <w:t xml:space="preserve"> in relation to the particular person; and</w:t>
      </w:r>
    </w:p>
    <w:p w14:paraId="5206B492" w14:textId="77777777" w:rsidR="00040270" w:rsidRPr="003A1B53" w:rsidRDefault="00040270" w:rsidP="00040270">
      <w:pPr>
        <w:pStyle w:val="paragraph"/>
      </w:pPr>
      <w:r w:rsidRPr="003A1B53">
        <w:tab/>
        <w:t>(b)</w:t>
      </w:r>
      <w:r w:rsidRPr="003A1B53">
        <w:tab/>
        <w:t>the public interest in issuing the warrant outweighs the public interest in protecting the confidentiality of the identity of the source in connection with whom authorisations would be made under the authority of the warrant, having regard to:</w:t>
      </w:r>
    </w:p>
    <w:p w14:paraId="664A13F0" w14:textId="77777777" w:rsidR="00040270" w:rsidRPr="003A1B53" w:rsidRDefault="00040270" w:rsidP="00040270">
      <w:pPr>
        <w:pStyle w:val="paragraphsub"/>
      </w:pPr>
      <w:r w:rsidRPr="003A1B53">
        <w:tab/>
        <w:t>(i)</w:t>
      </w:r>
      <w:r w:rsidRPr="003A1B53">
        <w:tab/>
        <w:t>the extent to which the privacy of any person or persons would be likely to be interfered with by the disclosure of information or documents under authorisations that are likely to be made under the authority of the warrant; and</w:t>
      </w:r>
    </w:p>
    <w:p w14:paraId="42EBC24B" w14:textId="77777777" w:rsidR="00040270" w:rsidRPr="003A1B53" w:rsidRDefault="00040270" w:rsidP="00040270">
      <w:pPr>
        <w:pStyle w:val="paragraphsub"/>
      </w:pPr>
      <w:r w:rsidRPr="003A1B53">
        <w:tab/>
        <w:t>(ii)</w:t>
      </w:r>
      <w:r w:rsidRPr="003A1B53">
        <w:tab/>
        <w:t>the gravity of the matter in relation to which the warrant is sought; and</w:t>
      </w:r>
    </w:p>
    <w:p w14:paraId="6989847F" w14:textId="77777777" w:rsidR="00040270" w:rsidRPr="003A1B53" w:rsidRDefault="00040270" w:rsidP="00040270">
      <w:pPr>
        <w:pStyle w:val="paragraphsub"/>
      </w:pPr>
      <w:r w:rsidRPr="003A1B53">
        <w:lastRenderedPageBreak/>
        <w:tab/>
        <w:t>(iii)</w:t>
      </w:r>
      <w:r w:rsidRPr="003A1B53">
        <w:tab/>
        <w:t>the extent to which that information or those documents would be likely to assist in the performance of the Organisation’s functions; and</w:t>
      </w:r>
    </w:p>
    <w:p w14:paraId="5BACE064" w14:textId="77777777" w:rsidR="00040270" w:rsidRPr="003A1B53" w:rsidRDefault="00040270" w:rsidP="00040270">
      <w:pPr>
        <w:pStyle w:val="paragraphsub"/>
      </w:pPr>
      <w:r w:rsidRPr="003A1B53">
        <w:tab/>
        <w:t>(iv)</w:t>
      </w:r>
      <w:r w:rsidRPr="003A1B53">
        <w:tab/>
        <w:t>whether reasonable attempts have been made to obtain the information or documents by other means; and</w:t>
      </w:r>
    </w:p>
    <w:p w14:paraId="12293785" w14:textId="4F47D76E" w:rsidR="00040270" w:rsidRPr="003A1B53" w:rsidRDefault="00040270" w:rsidP="00040270">
      <w:pPr>
        <w:pStyle w:val="paragraphsub"/>
      </w:pPr>
      <w:r w:rsidRPr="003A1B53">
        <w:tab/>
        <w:t>(v)</w:t>
      </w:r>
      <w:r w:rsidRPr="003A1B53">
        <w:tab/>
        <w:t xml:space="preserve">any submissions made by a Public Interest Advocate under </w:t>
      </w:r>
      <w:r w:rsidR="00DC7A9C">
        <w:t>section 1</w:t>
      </w:r>
      <w:r w:rsidRPr="003A1B53">
        <w:t>80X; and</w:t>
      </w:r>
    </w:p>
    <w:p w14:paraId="52439EF7" w14:textId="39382428" w:rsidR="00040270" w:rsidRPr="003A1B53" w:rsidRDefault="00040270" w:rsidP="00040270">
      <w:pPr>
        <w:pStyle w:val="paragraphsub"/>
      </w:pPr>
      <w:r w:rsidRPr="003A1B53">
        <w:tab/>
        <w:t>(vi)</w:t>
      </w:r>
      <w:r w:rsidRPr="003A1B53">
        <w:tab/>
        <w:t xml:space="preserve">any other matters the </w:t>
      </w:r>
      <w:r w:rsidR="00476059" w:rsidRPr="003A1B53">
        <w:t>Attorney</w:t>
      </w:r>
      <w:r w:rsidR="00DC7A9C">
        <w:noBreakHyphen/>
      </w:r>
      <w:r w:rsidR="00476059" w:rsidRPr="003A1B53">
        <w:t>General</w:t>
      </w:r>
      <w:r w:rsidRPr="003A1B53">
        <w:t xml:space="preserve"> considers relevant.</w:t>
      </w:r>
    </w:p>
    <w:p w14:paraId="073645AC" w14:textId="77777777" w:rsidR="00040270" w:rsidRPr="003A1B53" w:rsidRDefault="00040270" w:rsidP="00040270">
      <w:pPr>
        <w:pStyle w:val="subsection"/>
      </w:pPr>
      <w:r w:rsidRPr="003A1B53">
        <w:tab/>
        <w:t>(3)</w:t>
      </w:r>
      <w:r w:rsidRPr="003A1B53">
        <w:tab/>
        <w:t>A journalist information warrant issued under this section may specify conditions or restrictions relating to making authorisations under the authority of the warrant.</w:t>
      </w:r>
    </w:p>
    <w:p w14:paraId="481B8617" w14:textId="6A6930AC" w:rsidR="00040270" w:rsidRPr="003A1B53" w:rsidRDefault="00040270" w:rsidP="00040270">
      <w:pPr>
        <w:pStyle w:val="ActHead5"/>
      </w:pPr>
      <w:bookmarkStart w:id="377" w:name="_Toc167777976"/>
      <w:r w:rsidRPr="00DC7A9C">
        <w:rPr>
          <w:rStyle w:val="CharSectno"/>
        </w:rPr>
        <w:t>180M</w:t>
      </w:r>
      <w:r w:rsidRPr="003A1B53">
        <w:t xml:space="preserve">  Issuing a journalist information warrant in an emergency</w:t>
      </w:r>
      <w:bookmarkEnd w:id="377"/>
    </w:p>
    <w:p w14:paraId="62F3F972" w14:textId="792A447D" w:rsidR="00040270" w:rsidRPr="003A1B53" w:rsidRDefault="00040270" w:rsidP="00040270">
      <w:pPr>
        <w:pStyle w:val="subsection"/>
      </w:pPr>
      <w:r w:rsidRPr="003A1B53">
        <w:tab/>
        <w:t>(1)</w:t>
      </w:r>
      <w:r w:rsidRPr="003A1B53">
        <w:tab/>
        <w:t>The Director</w:t>
      </w:r>
      <w:r w:rsidR="00DC7A9C">
        <w:noBreakHyphen/>
      </w:r>
      <w:r w:rsidRPr="003A1B53">
        <w:t>General of Security may issue a journalist information warrant in relation to a particular person if:</w:t>
      </w:r>
    </w:p>
    <w:p w14:paraId="44B56321" w14:textId="02325309" w:rsidR="00040270" w:rsidRPr="003A1B53" w:rsidRDefault="00040270" w:rsidP="00040270">
      <w:pPr>
        <w:pStyle w:val="paragraph"/>
      </w:pPr>
      <w:r w:rsidRPr="003A1B53">
        <w:tab/>
        <w:t>(a)</w:t>
      </w:r>
      <w:r w:rsidRPr="003A1B53">
        <w:tab/>
        <w:t xml:space="preserve">a request under </w:t>
      </w:r>
      <w:r w:rsidR="00DC7A9C">
        <w:t>section 1</w:t>
      </w:r>
      <w:r w:rsidRPr="003A1B53">
        <w:t>80J has been made for the issue of a journalist information warrant in relation to the particular person; and</w:t>
      </w:r>
    </w:p>
    <w:p w14:paraId="7DA8C539" w14:textId="534BD2C2" w:rsidR="00040270" w:rsidRPr="003A1B53" w:rsidRDefault="00040270" w:rsidP="00040270">
      <w:pPr>
        <w:pStyle w:val="paragraph"/>
      </w:pPr>
      <w:r w:rsidRPr="003A1B53">
        <w:tab/>
        <w:t>(b)</w:t>
      </w:r>
      <w:r w:rsidRPr="003A1B53">
        <w:tab/>
        <w:t xml:space="preserve">the </w:t>
      </w:r>
      <w:r w:rsidR="00EA075D" w:rsidRPr="003A1B53">
        <w:t>Attorney</w:t>
      </w:r>
      <w:r w:rsidR="00DC7A9C">
        <w:noBreakHyphen/>
      </w:r>
      <w:r w:rsidR="00EA075D" w:rsidRPr="003A1B53">
        <w:t>General</w:t>
      </w:r>
      <w:r w:rsidRPr="003A1B53">
        <w:t xml:space="preserve"> has not, to the knowledge of the Director</w:t>
      </w:r>
      <w:r w:rsidR="00DC7A9C">
        <w:noBreakHyphen/>
      </w:r>
      <w:r w:rsidRPr="003A1B53">
        <w:t xml:space="preserve">General, made a decision under </w:t>
      </w:r>
      <w:r w:rsidR="00DC7A9C">
        <w:t>section 1</w:t>
      </w:r>
      <w:r w:rsidRPr="003A1B53">
        <w:t>80L in relation to the request; and</w:t>
      </w:r>
    </w:p>
    <w:p w14:paraId="4EA30C8C" w14:textId="77777777" w:rsidR="00040270" w:rsidRPr="003A1B53" w:rsidRDefault="00040270" w:rsidP="00040270">
      <w:pPr>
        <w:pStyle w:val="paragraph"/>
      </w:pPr>
      <w:r w:rsidRPr="003A1B53">
        <w:tab/>
        <w:t>(c)</w:t>
      </w:r>
      <w:r w:rsidRPr="003A1B53">
        <w:tab/>
        <w:t>within the preceding period of 3 months:</w:t>
      </w:r>
    </w:p>
    <w:p w14:paraId="602545FA" w14:textId="15C27230" w:rsidR="00040270" w:rsidRPr="003A1B53" w:rsidRDefault="00040270" w:rsidP="00040270">
      <w:pPr>
        <w:pStyle w:val="paragraphsub"/>
      </w:pPr>
      <w:r w:rsidRPr="003A1B53">
        <w:tab/>
        <w:t>(i)</w:t>
      </w:r>
      <w:r w:rsidRPr="003A1B53">
        <w:tab/>
        <w:t xml:space="preserve">the </w:t>
      </w:r>
      <w:r w:rsidR="00EA075D" w:rsidRPr="003A1B53">
        <w:t>Attorney</w:t>
      </w:r>
      <w:r w:rsidR="00DC7A9C">
        <w:noBreakHyphen/>
      </w:r>
      <w:r w:rsidR="00EA075D" w:rsidRPr="003A1B53">
        <w:t>General</w:t>
      </w:r>
      <w:r w:rsidRPr="003A1B53">
        <w:t xml:space="preserve"> has not refused to issue a journalist information warrant in relation to the particular person; and</w:t>
      </w:r>
    </w:p>
    <w:p w14:paraId="10FA6FF9" w14:textId="1830EC02" w:rsidR="00040270" w:rsidRPr="003A1B53" w:rsidRDefault="00040270" w:rsidP="00040270">
      <w:pPr>
        <w:pStyle w:val="paragraphsub"/>
      </w:pPr>
      <w:r w:rsidRPr="003A1B53">
        <w:tab/>
        <w:t>(ii)</w:t>
      </w:r>
      <w:r w:rsidRPr="003A1B53">
        <w:tab/>
        <w:t>the Director</w:t>
      </w:r>
      <w:r w:rsidR="00DC7A9C">
        <w:noBreakHyphen/>
      </w:r>
      <w:r w:rsidRPr="003A1B53">
        <w:t>General has not issued such a journalist information warrant; and</w:t>
      </w:r>
    </w:p>
    <w:p w14:paraId="72A6695D" w14:textId="19B17879" w:rsidR="00040270" w:rsidRPr="003A1B53" w:rsidRDefault="00040270" w:rsidP="00767F0E">
      <w:pPr>
        <w:pStyle w:val="paragraph"/>
      </w:pPr>
      <w:r w:rsidRPr="003A1B53">
        <w:tab/>
        <w:t>(d)</w:t>
      </w:r>
      <w:r w:rsidRPr="003A1B53">
        <w:tab/>
        <w:t>the Director</w:t>
      </w:r>
      <w:r w:rsidR="00DC7A9C">
        <w:noBreakHyphen/>
      </w:r>
      <w:r w:rsidRPr="003A1B53">
        <w:t xml:space="preserve">General is satisfied that, security will be, or is likely to be, seriously prejudiced if the access to which the request relates does not begin before a journalist information warrant can be issued and made available by the </w:t>
      </w:r>
      <w:r w:rsidR="00EA075D" w:rsidRPr="003A1B53">
        <w:t>Attorney</w:t>
      </w:r>
      <w:r w:rsidR="00DC7A9C">
        <w:noBreakHyphen/>
      </w:r>
      <w:r w:rsidR="00EA075D" w:rsidRPr="003A1B53">
        <w:t>General</w:t>
      </w:r>
      <w:r w:rsidRPr="003A1B53">
        <w:t>; and</w:t>
      </w:r>
    </w:p>
    <w:p w14:paraId="752500AE" w14:textId="77777777" w:rsidR="00040270" w:rsidRPr="003A1B53" w:rsidRDefault="00040270" w:rsidP="00040270">
      <w:pPr>
        <w:pStyle w:val="paragraph"/>
        <w:keepNext/>
      </w:pPr>
      <w:r w:rsidRPr="003A1B53">
        <w:lastRenderedPageBreak/>
        <w:tab/>
        <w:t>(e)</w:t>
      </w:r>
      <w:r w:rsidRPr="003A1B53">
        <w:tab/>
        <w:t>either:</w:t>
      </w:r>
    </w:p>
    <w:p w14:paraId="279802A2" w14:textId="10AD9FA3" w:rsidR="00040270" w:rsidRPr="003A1B53" w:rsidRDefault="00040270" w:rsidP="00040270">
      <w:pPr>
        <w:pStyle w:val="paragraphsub"/>
      </w:pPr>
      <w:r w:rsidRPr="003A1B53">
        <w:tab/>
        <w:t>(i)</w:t>
      </w:r>
      <w:r w:rsidRPr="003A1B53">
        <w:tab/>
        <w:t xml:space="preserve">the issuing of the warrant is authorised under </w:t>
      </w:r>
      <w:r w:rsidR="0053426C" w:rsidRPr="003A1B53">
        <w:t>subsection (</w:t>
      </w:r>
      <w:r w:rsidRPr="003A1B53">
        <w:t>3); or</w:t>
      </w:r>
    </w:p>
    <w:p w14:paraId="0DA9B83A" w14:textId="42B00F11" w:rsidR="00040270" w:rsidRPr="003A1B53" w:rsidRDefault="00040270" w:rsidP="00040270">
      <w:pPr>
        <w:pStyle w:val="paragraphsub"/>
      </w:pPr>
      <w:r w:rsidRPr="003A1B53">
        <w:tab/>
        <w:t>(ii)</w:t>
      </w:r>
      <w:r w:rsidRPr="003A1B53">
        <w:tab/>
        <w:t>the Director</w:t>
      </w:r>
      <w:r w:rsidR="00DC7A9C">
        <w:noBreakHyphen/>
      </w:r>
      <w:r w:rsidRPr="003A1B53">
        <w:t xml:space="preserve">General is satisfied that none of the Ministers specified in </w:t>
      </w:r>
      <w:r w:rsidR="0053426C" w:rsidRPr="003A1B53">
        <w:t>subsection (</w:t>
      </w:r>
      <w:r w:rsidRPr="003A1B53">
        <w:t>4) is readily available or contactable.</w:t>
      </w:r>
    </w:p>
    <w:p w14:paraId="430D4576" w14:textId="63879A43" w:rsidR="00040270" w:rsidRPr="003A1B53" w:rsidRDefault="00040270" w:rsidP="00040270">
      <w:pPr>
        <w:pStyle w:val="subsection"/>
      </w:pPr>
      <w:r w:rsidRPr="003A1B53">
        <w:tab/>
        <w:t>(2)</w:t>
      </w:r>
      <w:r w:rsidRPr="003A1B53">
        <w:tab/>
        <w:t>The Director</w:t>
      </w:r>
      <w:r w:rsidR="00DC7A9C">
        <w:noBreakHyphen/>
      </w:r>
      <w:r w:rsidRPr="003A1B53">
        <w:t>General must not issue a journalist information warrant unless the Director</w:t>
      </w:r>
      <w:r w:rsidR="00DC7A9C">
        <w:noBreakHyphen/>
      </w:r>
      <w:r w:rsidRPr="003A1B53">
        <w:t>General is satisfied as to the matters set out in paragraphs 180L(2)(a) and (b).</w:t>
      </w:r>
    </w:p>
    <w:p w14:paraId="6F2EA924" w14:textId="77777777" w:rsidR="00040270" w:rsidRPr="003A1B53" w:rsidRDefault="00040270" w:rsidP="00040270">
      <w:pPr>
        <w:pStyle w:val="SubsectionHead"/>
      </w:pPr>
      <w:r w:rsidRPr="003A1B53">
        <w:t>Authorisation to issue a warrant under this section</w:t>
      </w:r>
    </w:p>
    <w:p w14:paraId="6C1BABC8" w14:textId="02B699BF" w:rsidR="00040270" w:rsidRPr="003A1B53" w:rsidRDefault="00040270" w:rsidP="00040270">
      <w:pPr>
        <w:pStyle w:val="subsection"/>
      </w:pPr>
      <w:r w:rsidRPr="003A1B53">
        <w:tab/>
        <w:t>(3)</w:t>
      </w:r>
      <w:r w:rsidRPr="003A1B53">
        <w:tab/>
        <w:t xml:space="preserve">A Minister specified in </w:t>
      </w:r>
      <w:r w:rsidR="0053426C" w:rsidRPr="003A1B53">
        <w:t>subsection (</w:t>
      </w:r>
      <w:r w:rsidRPr="003A1B53">
        <w:t>4) may, if he or she is satisfied as to the matters set out in paragraphs 180L(2)(a) and (b), orally give an authorisation under this subsection for the Director</w:t>
      </w:r>
      <w:r w:rsidR="00DC7A9C">
        <w:noBreakHyphen/>
      </w:r>
      <w:r w:rsidRPr="003A1B53">
        <w:t>General to issue the warrant under this section.</w:t>
      </w:r>
    </w:p>
    <w:p w14:paraId="7C9A1276" w14:textId="77777777" w:rsidR="00040270" w:rsidRPr="003A1B53" w:rsidRDefault="00040270" w:rsidP="00040270">
      <w:pPr>
        <w:pStyle w:val="subsection"/>
      </w:pPr>
      <w:r w:rsidRPr="003A1B53">
        <w:tab/>
        <w:t>(4)</w:t>
      </w:r>
      <w:r w:rsidRPr="003A1B53">
        <w:tab/>
        <w:t>The Ministers who may orally give an authorisation are:</w:t>
      </w:r>
    </w:p>
    <w:p w14:paraId="3DC32DFB" w14:textId="31E0E446" w:rsidR="00040270" w:rsidRPr="003A1B53" w:rsidRDefault="00040270" w:rsidP="00040270">
      <w:pPr>
        <w:pStyle w:val="paragraph"/>
      </w:pPr>
      <w:r w:rsidRPr="003A1B53">
        <w:tab/>
        <w:t>(a)</w:t>
      </w:r>
      <w:r w:rsidRPr="003A1B53">
        <w:tab/>
        <w:t xml:space="preserve">the </w:t>
      </w:r>
      <w:r w:rsidR="00EA075D" w:rsidRPr="003A1B53">
        <w:t>Attorney</w:t>
      </w:r>
      <w:r w:rsidR="00DC7A9C">
        <w:noBreakHyphen/>
      </w:r>
      <w:r w:rsidR="00EA075D" w:rsidRPr="003A1B53">
        <w:t>General</w:t>
      </w:r>
      <w:r w:rsidRPr="003A1B53">
        <w:t>; or</w:t>
      </w:r>
    </w:p>
    <w:p w14:paraId="03C7CC6E" w14:textId="7F944596" w:rsidR="00040270" w:rsidRPr="003A1B53" w:rsidRDefault="00040270" w:rsidP="00040270">
      <w:pPr>
        <w:pStyle w:val="paragraph"/>
      </w:pPr>
      <w:r w:rsidRPr="003A1B53">
        <w:tab/>
        <w:t>(b)</w:t>
      </w:r>
      <w:r w:rsidRPr="003A1B53">
        <w:tab/>
        <w:t>if the Director</w:t>
      </w:r>
      <w:r w:rsidR="00DC7A9C">
        <w:noBreakHyphen/>
      </w:r>
      <w:r w:rsidRPr="003A1B53">
        <w:t xml:space="preserve">General is satisfied that the </w:t>
      </w:r>
      <w:r w:rsidR="008302D9" w:rsidRPr="003A1B53">
        <w:t>Attorney</w:t>
      </w:r>
      <w:r w:rsidR="00DC7A9C">
        <w:noBreakHyphen/>
      </w:r>
      <w:r w:rsidR="008302D9" w:rsidRPr="003A1B53">
        <w:t>General</w:t>
      </w:r>
      <w:r w:rsidRPr="003A1B53">
        <w:t xml:space="preserve"> is not readily available or contactable—any of the following Ministers:</w:t>
      </w:r>
    </w:p>
    <w:p w14:paraId="22FA4E10" w14:textId="77777777" w:rsidR="00040270" w:rsidRPr="003A1B53" w:rsidRDefault="00040270" w:rsidP="00040270">
      <w:pPr>
        <w:pStyle w:val="paragraphsub"/>
      </w:pPr>
      <w:r w:rsidRPr="003A1B53">
        <w:tab/>
        <w:t>(i)</w:t>
      </w:r>
      <w:r w:rsidRPr="003A1B53">
        <w:tab/>
        <w:t>the Prime Minister;</w:t>
      </w:r>
    </w:p>
    <w:p w14:paraId="779174D4" w14:textId="77777777" w:rsidR="00EA075D" w:rsidRPr="003A1B53" w:rsidRDefault="00EA075D" w:rsidP="00EA075D">
      <w:pPr>
        <w:pStyle w:val="paragraphsub"/>
      </w:pPr>
      <w:r w:rsidRPr="003A1B53">
        <w:tab/>
        <w:t>(ia)</w:t>
      </w:r>
      <w:r w:rsidRPr="003A1B53">
        <w:tab/>
        <w:t>the most senior Minister administering this Act;</w:t>
      </w:r>
    </w:p>
    <w:p w14:paraId="223BF1FD" w14:textId="77777777" w:rsidR="00040270" w:rsidRPr="003A1B53" w:rsidRDefault="00040270" w:rsidP="00040270">
      <w:pPr>
        <w:pStyle w:val="paragraphsub"/>
      </w:pPr>
      <w:r w:rsidRPr="003A1B53">
        <w:tab/>
        <w:t>(ii)</w:t>
      </w:r>
      <w:r w:rsidRPr="003A1B53">
        <w:tab/>
        <w:t>the Defence Minister;</w:t>
      </w:r>
    </w:p>
    <w:p w14:paraId="70BF2BE2" w14:textId="77777777" w:rsidR="00040270" w:rsidRPr="003A1B53" w:rsidRDefault="00040270" w:rsidP="00040270">
      <w:pPr>
        <w:pStyle w:val="paragraphsub"/>
      </w:pPr>
      <w:r w:rsidRPr="003A1B53">
        <w:tab/>
        <w:t>(iii)</w:t>
      </w:r>
      <w:r w:rsidRPr="003A1B53">
        <w:tab/>
        <w:t>the Foreign Affairs Minister.</w:t>
      </w:r>
    </w:p>
    <w:p w14:paraId="7103670C" w14:textId="77777777" w:rsidR="00040270" w:rsidRPr="003A1B53" w:rsidRDefault="00040270" w:rsidP="00040270">
      <w:pPr>
        <w:pStyle w:val="subsection"/>
      </w:pPr>
      <w:r w:rsidRPr="003A1B53">
        <w:tab/>
        <w:t>(5)</w:t>
      </w:r>
      <w:r w:rsidRPr="003A1B53">
        <w:tab/>
        <w:t>The authorisation may specify conditions or restrictions relating to issuing the warrant.</w:t>
      </w:r>
    </w:p>
    <w:p w14:paraId="2A953192" w14:textId="558DFF59" w:rsidR="00040270" w:rsidRPr="003A1B53" w:rsidRDefault="00040270" w:rsidP="00040270">
      <w:pPr>
        <w:pStyle w:val="subsection"/>
      </w:pPr>
      <w:r w:rsidRPr="003A1B53">
        <w:tab/>
        <w:t>(6)</w:t>
      </w:r>
      <w:r w:rsidRPr="003A1B53">
        <w:tab/>
        <w:t>The Director</w:t>
      </w:r>
      <w:r w:rsidR="00DC7A9C">
        <w:noBreakHyphen/>
      </w:r>
      <w:r w:rsidRPr="003A1B53">
        <w:t xml:space="preserve">General must ensure that a written record of an authorisation given under </w:t>
      </w:r>
      <w:r w:rsidR="0053426C" w:rsidRPr="003A1B53">
        <w:t>subsection (</w:t>
      </w:r>
      <w:r w:rsidRPr="003A1B53">
        <w:t>3) is made as soon as practicable (but no later than 48 hours) after the authorisation is given.</w:t>
      </w:r>
    </w:p>
    <w:p w14:paraId="389B6B68" w14:textId="77777777" w:rsidR="00040270" w:rsidRPr="003A1B53" w:rsidRDefault="00040270" w:rsidP="00040270">
      <w:pPr>
        <w:pStyle w:val="SubsectionHead"/>
      </w:pPr>
      <w:r w:rsidRPr="003A1B53">
        <w:lastRenderedPageBreak/>
        <w:t>Duration of a warrant under this section</w:t>
      </w:r>
    </w:p>
    <w:p w14:paraId="3D74458E" w14:textId="1ADB809F" w:rsidR="00040270" w:rsidRPr="003A1B53" w:rsidRDefault="00040270" w:rsidP="00040270">
      <w:pPr>
        <w:pStyle w:val="subsection"/>
      </w:pPr>
      <w:r w:rsidRPr="003A1B53">
        <w:tab/>
        <w:t>(7)</w:t>
      </w:r>
      <w:r w:rsidRPr="003A1B53">
        <w:tab/>
        <w:t xml:space="preserve">A journalist information warrant under this section must specify the period (not exceeding 48 hours) for which it is to remain in force. The </w:t>
      </w:r>
      <w:r w:rsidR="00EA075D" w:rsidRPr="003A1B53">
        <w:t>Attorney</w:t>
      </w:r>
      <w:r w:rsidR="00DC7A9C">
        <w:noBreakHyphen/>
      </w:r>
      <w:r w:rsidR="00EA075D" w:rsidRPr="003A1B53">
        <w:t>General</w:t>
      </w:r>
      <w:r w:rsidRPr="003A1B53">
        <w:t xml:space="preserve"> may revoke the warrant at any time before the end of the specified period.</w:t>
      </w:r>
    </w:p>
    <w:p w14:paraId="309D2B15" w14:textId="77777777" w:rsidR="00040270" w:rsidRPr="003A1B53" w:rsidRDefault="00040270" w:rsidP="00040270">
      <w:pPr>
        <w:pStyle w:val="SubsectionHead"/>
      </w:pPr>
      <w:r w:rsidRPr="003A1B53">
        <w:t>Copies of warrant and other documents</w:t>
      </w:r>
    </w:p>
    <w:p w14:paraId="188A9DF2" w14:textId="60792D23" w:rsidR="00040270" w:rsidRPr="003A1B53" w:rsidRDefault="00040270" w:rsidP="00040270">
      <w:pPr>
        <w:pStyle w:val="subsection"/>
      </w:pPr>
      <w:r w:rsidRPr="003A1B53">
        <w:tab/>
        <w:t>(8)</w:t>
      </w:r>
      <w:r w:rsidRPr="003A1B53">
        <w:tab/>
        <w:t>Immediately after issuing a journalist information warrant under this section, the Director</w:t>
      </w:r>
      <w:r w:rsidR="00DC7A9C">
        <w:noBreakHyphen/>
      </w:r>
      <w:r w:rsidRPr="003A1B53">
        <w:t xml:space="preserve">General must give the </w:t>
      </w:r>
      <w:r w:rsidR="00EA075D" w:rsidRPr="003A1B53">
        <w:t>Attorney</w:t>
      </w:r>
      <w:r w:rsidR="00DC7A9C">
        <w:noBreakHyphen/>
      </w:r>
      <w:r w:rsidR="00EA075D" w:rsidRPr="003A1B53">
        <w:t>General</w:t>
      </w:r>
      <w:r w:rsidRPr="003A1B53">
        <w:t>:</w:t>
      </w:r>
    </w:p>
    <w:p w14:paraId="18DA142C" w14:textId="77777777" w:rsidR="00040270" w:rsidRPr="003A1B53" w:rsidRDefault="00040270" w:rsidP="00040270">
      <w:pPr>
        <w:pStyle w:val="paragraph"/>
      </w:pPr>
      <w:r w:rsidRPr="003A1B53">
        <w:tab/>
        <w:t>(a)</w:t>
      </w:r>
      <w:r w:rsidRPr="003A1B53">
        <w:tab/>
        <w:t>a copy of the warrant; and</w:t>
      </w:r>
    </w:p>
    <w:p w14:paraId="0144ABDD" w14:textId="77777777" w:rsidR="00040270" w:rsidRPr="003A1B53" w:rsidRDefault="00040270" w:rsidP="00040270">
      <w:pPr>
        <w:pStyle w:val="paragraph"/>
      </w:pPr>
      <w:r w:rsidRPr="003A1B53">
        <w:tab/>
        <w:t>(b)</w:t>
      </w:r>
      <w:r w:rsidRPr="003A1B53">
        <w:tab/>
        <w:t>a statement of the grounds on which the warrant was issued; and</w:t>
      </w:r>
    </w:p>
    <w:p w14:paraId="4281E286" w14:textId="77777777" w:rsidR="00040270" w:rsidRPr="003A1B53" w:rsidRDefault="00040270" w:rsidP="00040270">
      <w:pPr>
        <w:pStyle w:val="paragraph"/>
      </w:pPr>
      <w:r w:rsidRPr="003A1B53">
        <w:tab/>
        <w:t>(c)</w:t>
      </w:r>
      <w:r w:rsidRPr="003A1B53">
        <w:tab/>
        <w:t>either:</w:t>
      </w:r>
    </w:p>
    <w:p w14:paraId="0BDC1317" w14:textId="3DA7C778" w:rsidR="00040270" w:rsidRPr="003A1B53" w:rsidRDefault="00040270" w:rsidP="00040270">
      <w:pPr>
        <w:pStyle w:val="paragraphsub"/>
      </w:pPr>
      <w:r w:rsidRPr="003A1B53">
        <w:tab/>
        <w:t>(i)</w:t>
      </w:r>
      <w:r w:rsidRPr="003A1B53">
        <w:tab/>
        <w:t xml:space="preserve">a copy of the record made under </w:t>
      </w:r>
      <w:r w:rsidR="0053426C" w:rsidRPr="003A1B53">
        <w:t>subsection (</w:t>
      </w:r>
      <w:r w:rsidRPr="003A1B53">
        <w:t>6); or</w:t>
      </w:r>
    </w:p>
    <w:p w14:paraId="14D50138" w14:textId="6A00D67A" w:rsidR="00040270" w:rsidRPr="003A1B53" w:rsidRDefault="00040270" w:rsidP="00040270">
      <w:pPr>
        <w:pStyle w:val="paragraphsub"/>
      </w:pPr>
      <w:r w:rsidRPr="003A1B53">
        <w:tab/>
        <w:t>(ii)</w:t>
      </w:r>
      <w:r w:rsidRPr="003A1B53">
        <w:tab/>
        <w:t>if the Director</w:t>
      </w:r>
      <w:r w:rsidR="00DC7A9C">
        <w:noBreakHyphen/>
      </w:r>
      <w:r w:rsidRPr="003A1B53">
        <w:t xml:space="preserve">General was satisfied as mentioned in </w:t>
      </w:r>
      <w:r w:rsidR="0053426C" w:rsidRPr="003A1B53">
        <w:t>subparagraph (</w:t>
      </w:r>
      <w:r w:rsidRPr="003A1B53">
        <w:t>1)(e)(ii)—a summary of the facts of the case justifying issuing the warrant.</w:t>
      </w:r>
    </w:p>
    <w:p w14:paraId="4A9C8D19" w14:textId="37CA400D" w:rsidR="00040270" w:rsidRPr="003A1B53" w:rsidRDefault="00040270" w:rsidP="00040270">
      <w:pPr>
        <w:pStyle w:val="subsection"/>
      </w:pPr>
      <w:r w:rsidRPr="003A1B53">
        <w:tab/>
        <w:t>(9)</w:t>
      </w:r>
      <w:r w:rsidRPr="003A1B53">
        <w:tab/>
        <w:t>Within 3 business days after issuing a journalist information warrant under this section, the Director</w:t>
      </w:r>
      <w:r w:rsidR="00DC7A9C">
        <w:noBreakHyphen/>
      </w:r>
      <w:r w:rsidRPr="003A1B53">
        <w:t>General must give the Inspector</w:t>
      </w:r>
      <w:r w:rsidR="00DC7A9C">
        <w:noBreakHyphen/>
      </w:r>
      <w:r w:rsidRPr="003A1B53">
        <w:t>General of Intelligence and Security:</w:t>
      </w:r>
    </w:p>
    <w:p w14:paraId="72DDC40E" w14:textId="77777777" w:rsidR="00040270" w:rsidRPr="003A1B53" w:rsidRDefault="00040270" w:rsidP="00040270">
      <w:pPr>
        <w:pStyle w:val="paragraph"/>
      </w:pPr>
      <w:r w:rsidRPr="003A1B53">
        <w:tab/>
        <w:t>(a)</w:t>
      </w:r>
      <w:r w:rsidRPr="003A1B53">
        <w:tab/>
        <w:t>a copy of the warrant; and</w:t>
      </w:r>
    </w:p>
    <w:p w14:paraId="40B75455" w14:textId="77777777" w:rsidR="00040270" w:rsidRPr="003A1B53" w:rsidRDefault="00040270" w:rsidP="00040270">
      <w:pPr>
        <w:pStyle w:val="paragraph"/>
      </w:pPr>
      <w:r w:rsidRPr="003A1B53">
        <w:tab/>
        <w:t>(b)</w:t>
      </w:r>
      <w:r w:rsidRPr="003A1B53">
        <w:tab/>
        <w:t>either:</w:t>
      </w:r>
    </w:p>
    <w:p w14:paraId="542B1579" w14:textId="45987666" w:rsidR="00040270" w:rsidRPr="003A1B53" w:rsidRDefault="00040270" w:rsidP="00040270">
      <w:pPr>
        <w:pStyle w:val="paragraphsub"/>
      </w:pPr>
      <w:r w:rsidRPr="003A1B53">
        <w:tab/>
        <w:t>(i)</w:t>
      </w:r>
      <w:r w:rsidRPr="003A1B53">
        <w:tab/>
        <w:t xml:space="preserve">a copy of the record made under </w:t>
      </w:r>
      <w:r w:rsidR="0053426C" w:rsidRPr="003A1B53">
        <w:t>subsection (</w:t>
      </w:r>
      <w:r w:rsidRPr="003A1B53">
        <w:t>6); or</w:t>
      </w:r>
    </w:p>
    <w:p w14:paraId="13E39F92" w14:textId="01A5B8AD" w:rsidR="00040270" w:rsidRPr="003A1B53" w:rsidRDefault="00040270" w:rsidP="00040270">
      <w:pPr>
        <w:pStyle w:val="paragraphsub"/>
      </w:pPr>
      <w:r w:rsidRPr="003A1B53">
        <w:tab/>
        <w:t>(ii)</w:t>
      </w:r>
      <w:r w:rsidRPr="003A1B53">
        <w:tab/>
        <w:t>if the Director</w:t>
      </w:r>
      <w:r w:rsidR="00DC7A9C">
        <w:noBreakHyphen/>
      </w:r>
      <w:r w:rsidRPr="003A1B53">
        <w:t xml:space="preserve">General was satisfied as mentioned in </w:t>
      </w:r>
      <w:r w:rsidR="0053426C" w:rsidRPr="003A1B53">
        <w:t>subparagraph (</w:t>
      </w:r>
      <w:r w:rsidRPr="003A1B53">
        <w:t>1)(e)(ii)—a summary of the facts of the case justifying issuing the warrant.</w:t>
      </w:r>
    </w:p>
    <w:p w14:paraId="1E6D6B00" w14:textId="41FBC6F1" w:rsidR="00040270" w:rsidRPr="003A1B53" w:rsidRDefault="00040270" w:rsidP="00040270">
      <w:pPr>
        <w:pStyle w:val="subsection"/>
      </w:pPr>
      <w:r w:rsidRPr="003A1B53">
        <w:tab/>
        <w:t>(10)</w:t>
      </w:r>
      <w:r w:rsidRPr="003A1B53">
        <w:tab/>
      </w:r>
      <w:r w:rsidR="005039E3" w:rsidRPr="003A1B53">
        <w:t>Subsection (</w:t>
      </w:r>
      <w:r w:rsidRPr="003A1B53">
        <w:t>9) has effect despite sub</w:t>
      </w:r>
      <w:r w:rsidR="00DC7A9C">
        <w:t>section 1</w:t>
      </w:r>
      <w:r w:rsidRPr="003A1B53">
        <w:t>85D(1).</w:t>
      </w:r>
    </w:p>
    <w:p w14:paraId="66AE9300" w14:textId="63917252" w:rsidR="00040270" w:rsidRPr="003A1B53" w:rsidRDefault="00040270" w:rsidP="00040270">
      <w:pPr>
        <w:pStyle w:val="ActHead5"/>
      </w:pPr>
      <w:bookmarkStart w:id="378" w:name="_Toc167777977"/>
      <w:r w:rsidRPr="00DC7A9C">
        <w:rPr>
          <w:rStyle w:val="CharSectno"/>
        </w:rPr>
        <w:t>180N</w:t>
      </w:r>
      <w:r w:rsidRPr="003A1B53">
        <w:t xml:space="preserve">  Duration of a journalist information warrant</w:t>
      </w:r>
      <w:bookmarkEnd w:id="378"/>
    </w:p>
    <w:p w14:paraId="524A4316" w14:textId="29CB063E" w:rsidR="00040270" w:rsidRPr="003A1B53" w:rsidRDefault="00040270" w:rsidP="00040270">
      <w:pPr>
        <w:pStyle w:val="subsection"/>
      </w:pPr>
      <w:r w:rsidRPr="003A1B53">
        <w:tab/>
      </w:r>
      <w:r w:rsidRPr="003A1B53">
        <w:tab/>
        <w:t xml:space="preserve">A journalist information warrant issued under </w:t>
      </w:r>
      <w:r w:rsidR="00DC7A9C">
        <w:t>section 1</w:t>
      </w:r>
      <w:r w:rsidRPr="003A1B53">
        <w:t xml:space="preserve">80L must specify the period (not exceeding 6 months) for which it is to remain in force. The </w:t>
      </w:r>
      <w:r w:rsidR="00476059" w:rsidRPr="003A1B53">
        <w:t>Attorney</w:t>
      </w:r>
      <w:r w:rsidR="00DC7A9C">
        <w:noBreakHyphen/>
      </w:r>
      <w:r w:rsidR="00476059" w:rsidRPr="003A1B53">
        <w:t>General</w:t>
      </w:r>
      <w:r w:rsidRPr="003A1B53">
        <w:t xml:space="preserve"> may revoke the warrant at any time before the end of the specified period.</w:t>
      </w:r>
    </w:p>
    <w:p w14:paraId="05FC85E7" w14:textId="33665970" w:rsidR="00040270" w:rsidRPr="003A1B53" w:rsidRDefault="00040270" w:rsidP="00040270">
      <w:pPr>
        <w:pStyle w:val="ActHead5"/>
      </w:pPr>
      <w:bookmarkStart w:id="379" w:name="_Toc167777978"/>
      <w:r w:rsidRPr="00DC7A9C">
        <w:rPr>
          <w:rStyle w:val="CharSectno"/>
        </w:rPr>
        <w:lastRenderedPageBreak/>
        <w:t>180P</w:t>
      </w:r>
      <w:r w:rsidRPr="003A1B53">
        <w:t xml:space="preserve">  Discontinuance of authorisations before expiry of a journalist information warrant</w:t>
      </w:r>
      <w:bookmarkEnd w:id="379"/>
    </w:p>
    <w:p w14:paraId="43A99967" w14:textId="4763F3CB" w:rsidR="00040270" w:rsidRPr="003A1B53" w:rsidRDefault="00040270" w:rsidP="00040270">
      <w:pPr>
        <w:pStyle w:val="subsection"/>
      </w:pPr>
      <w:r w:rsidRPr="003A1B53">
        <w:tab/>
      </w:r>
      <w:r w:rsidRPr="003A1B53">
        <w:tab/>
        <w:t>If, before a journalist information warrant issued under this Subdivision ceases to be in force, the Director</w:t>
      </w:r>
      <w:r w:rsidR="00DC7A9C">
        <w:noBreakHyphen/>
      </w:r>
      <w:r w:rsidRPr="003A1B53">
        <w:t>General of Security is satisfied that the grounds on which the warrant was issued have ceased to exist, he or she must:</w:t>
      </w:r>
    </w:p>
    <w:p w14:paraId="5C6EDDE2" w14:textId="0C7E36B5" w:rsidR="00040270" w:rsidRPr="003A1B53" w:rsidRDefault="00040270" w:rsidP="00040270">
      <w:pPr>
        <w:pStyle w:val="paragraph"/>
      </w:pPr>
      <w:r w:rsidRPr="003A1B53">
        <w:tab/>
        <w:t>(a)</w:t>
      </w:r>
      <w:r w:rsidRPr="003A1B53">
        <w:tab/>
        <w:t xml:space="preserve">forthwith inform the </w:t>
      </w:r>
      <w:r w:rsidR="00476059" w:rsidRPr="003A1B53">
        <w:t>Attorney</w:t>
      </w:r>
      <w:r w:rsidR="00DC7A9C">
        <w:noBreakHyphen/>
      </w:r>
      <w:r w:rsidR="00476059" w:rsidRPr="003A1B53">
        <w:t>General</w:t>
      </w:r>
      <w:r w:rsidRPr="003A1B53">
        <w:t xml:space="preserve"> accordingly; and</w:t>
      </w:r>
    </w:p>
    <w:p w14:paraId="2442FC4C" w14:textId="77777777" w:rsidR="00040270" w:rsidRPr="003A1B53" w:rsidRDefault="00040270" w:rsidP="00040270">
      <w:pPr>
        <w:pStyle w:val="paragraph"/>
      </w:pPr>
      <w:r w:rsidRPr="003A1B53">
        <w:tab/>
        <w:t>(b)</w:t>
      </w:r>
      <w:r w:rsidRPr="003A1B53">
        <w:tab/>
        <w:t>takes such steps as are necessary to ensure that the making of authorisations under the authority of the warrant is discontinued.</w:t>
      </w:r>
    </w:p>
    <w:p w14:paraId="38D5B73E" w14:textId="1D557128" w:rsidR="00040270" w:rsidRPr="003A1B53" w:rsidRDefault="00040270" w:rsidP="00040270">
      <w:pPr>
        <w:pStyle w:val="ActHead4"/>
      </w:pPr>
      <w:bookmarkStart w:id="380" w:name="_Toc167777979"/>
      <w:r w:rsidRPr="00DC7A9C">
        <w:rPr>
          <w:rStyle w:val="CharSubdNo"/>
        </w:rPr>
        <w:t>Subdivision C</w:t>
      </w:r>
      <w:r w:rsidRPr="003A1B53">
        <w:t>—</w:t>
      </w:r>
      <w:r w:rsidRPr="00DC7A9C">
        <w:rPr>
          <w:rStyle w:val="CharSubdText"/>
        </w:rPr>
        <w:t>Issuing journalist information warrants to enforcement agencies</w:t>
      </w:r>
      <w:bookmarkEnd w:id="380"/>
    </w:p>
    <w:p w14:paraId="79E391DF" w14:textId="12556F1A" w:rsidR="00040270" w:rsidRPr="003A1B53" w:rsidRDefault="00040270" w:rsidP="00040270">
      <w:pPr>
        <w:pStyle w:val="ActHead5"/>
      </w:pPr>
      <w:bookmarkStart w:id="381" w:name="_Toc167777980"/>
      <w:r w:rsidRPr="00DC7A9C">
        <w:rPr>
          <w:rStyle w:val="CharSectno"/>
        </w:rPr>
        <w:t>180Q</w:t>
      </w:r>
      <w:r w:rsidRPr="003A1B53">
        <w:t xml:space="preserve">  Enforcement agency may apply for a journalist information warrant</w:t>
      </w:r>
      <w:bookmarkEnd w:id="381"/>
    </w:p>
    <w:p w14:paraId="2A601BBD" w14:textId="2BA175E8" w:rsidR="00040270" w:rsidRPr="003A1B53" w:rsidRDefault="00040270" w:rsidP="00040270">
      <w:pPr>
        <w:pStyle w:val="subsection"/>
      </w:pPr>
      <w:r w:rsidRPr="003A1B53">
        <w:tab/>
        <w:t>(1)</w:t>
      </w:r>
      <w:r w:rsidRPr="003A1B53">
        <w:tab/>
        <w:t xml:space="preserve">An enforcement agency may apply to a </w:t>
      </w:r>
      <w:r w:rsidR="0053426C" w:rsidRPr="003A1B53">
        <w:t>Part 4</w:t>
      </w:r>
      <w:r w:rsidR="00DC7A9C">
        <w:noBreakHyphen/>
      </w:r>
      <w:r w:rsidRPr="003A1B53">
        <w:t>1 issuing authority for a journalist information warrant in relation to a particular person.</w:t>
      </w:r>
    </w:p>
    <w:p w14:paraId="4414E1B9" w14:textId="77777777" w:rsidR="00040270" w:rsidRPr="003A1B53" w:rsidRDefault="00040270" w:rsidP="00040270">
      <w:pPr>
        <w:pStyle w:val="subsection"/>
      </w:pPr>
      <w:r w:rsidRPr="003A1B53">
        <w:tab/>
        <w:t>(2)</w:t>
      </w:r>
      <w:r w:rsidRPr="003A1B53">
        <w:tab/>
        <w:t>The application must be made on the agency’s behalf by:</w:t>
      </w:r>
    </w:p>
    <w:p w14:paraId="70245BA8" w14:textId="1D3499BF" w:rsidR="00040270" w:rsidRPr="003A1B53" w:rsidRDefault="00040270" w:rsidP="00040270">
      <w:pPr>
        <w:pStyle w:val="paragraph"/>
      </w:pPr>
      <w:r w:rsidRPr="003A1B53">
        <w:tab/>
        <w:t>(a)</w:t>
      </w:r>
      <w:r w:rsidRPr="003A1B53">
        <w:tab/>
        <w:t xml:space="preserve">if the agency is referred to in </w:t>
      </w:r>
      <w:r w:rsidR="00363123" w:rsidRPr="003A1B53">
        <w:t>subsection 3</w:t>
      </w:r>
      <w:r w:rsidRPr="003A1B53">
        <w:t>9(2)—a person referred to in that subsection in relation to that agency; or</w:t>
      </w:r>
    </w:p>
    <w:p w14:paraId="3DDD39FC" w14:textId="77777777" w:rsidR="00040270" w:rsidRPr="003A1B53" w:rsidRDefault="00040270" w:rsidP="00040270">
      <w:pPr>
        <w:pStyle w:val="paragraph"/>
      </w:pPr>
      <w:r w:rsidRPr="003A1B53">
        <w:tab/>
        <w:t>(b)</w:t>
      </w:r>
      <w:r w:rsidRPr="003A1B53">
        <w:tab/>
        <w:t>otherwise:</w:t>
      </w:r>
    </w:p>
    <w:p w14:paraId="6B065F6C" w14:textId="77777777" w:rsidR="00040270" w:rsidRPr="003A1B53" w:rsidRDefault="00040270" w:rsidP="00040270">
      <w:pPr>
        <w:pStyle w:val="paragraphsub"/>
      </w:pPr>
      <w:r w:rsidRPr="003A1B53">
        <w:tab/>
        <w:t>(i)</w:t>
      </w:r>
      <w:r w:rsidRPr="003A1B53">
        <w:tab/>
        <w:t>the chief officer of the agency; or</w:t>
      </w:r>
    </w:p>
    <w:p w14:paraId="6E879B22" w14:textId="5CC23FD5" w:rsidR="00040270" w:rsidRPr="003A1B53" w:rsidRDefault="00040270" w:rsidP="00040270">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subsection (</w:t>
      </w:r>
      <w:r w:rsidRPr="003A1B53">
        <w:t>3).</w:t>
      </w:r>
    </w:p>
    <w:p w14:paraId="63574C94" w14:textId="208C51FC" w:rsidR="00040270" w:rsidRPr="003A1B53" w:rsidRDefault="00040270" w:rsidP="00040270">
      <w:pPr>
        <w:pStyle w:val="subsection"/>
      </w:pPr>
      <w:r w:rsidRPr="003A1B53">
        <w:tab/>
        <w:t>(3)</w:t>
      </w:r>
      <w:r w:rsidRPr="003A1B53">
        <w:tab/>
        <w:t xml:space="preserve">The chief officer of the agency may, in writing, nominate for the purposes of </w:t>
      </w:r>
      <w:r w:rsidR="0053426C" w:rsidRPr="003A1B53">
        <w:t>subparagraph (</w:t>
      </w:r>
      <w:r w:rsidRPr="003A1B53">
        <w:t>2)(b)(ii) an office or position in the agency that is involved in the management of the agency.</w:t>
      </w:r>
    </w:p>
    <w:p w14:paraId="2721B2E4" w14:textId="5DE7FAA7" w:rsidR="00040270" w:rsidRPr="003A1B53" w:rsidRDefault="00040270" w:rsidP="00040270">
      <w:pPr>
        <w:pStyle w:val="subsection"/>
      </w:pPr>
      <w:r w:rsidRPr="003A1B53">
        <w:tab/>
        <w:t>(4)</w:t>
      </w:r>
      <w:r w:rsidRPr="003A1B53">
        <w:tab/>
        <w:t xml:space="preserve">A nomination under </w:t>
      </w:r>
      <w:r w:rsidR="0053426C" w:rsidRPr="003A1B53">
        <w:t>subsection (</w:t>
      </w:r>
      <w:r w:rsidRPr="003A1B53">
        <w:t>3) is not a legislative instrument.</w:t>
      </w:r>
    </w:p>
    <w:p w14:paraId="52D8A899" w14:textId="77777777" w:rsidR="00040270" w:rsidRPr="003A1B53" w:rsidRDefault="00040270" w:rsidP="00040270">
      <w:pPr>
        <w:pStyle w:val="subsection"/>
      </w:pPr>
      <w:r w:rsidRPr="003A1B53">
        <w:tab/>
        <w:t>(5)</w:t>
      </w:r>
      <w:r w:rsidRPr="003A1B53">
        <w:tab/>
        <w:t>The application may be made in writing or in any other form.</w:t>
      </w:r>
    </w:p>
    <w:p w14:paraId="5CC8D244" w14:textId="77777777" w:rsidR="00040270" w:rsidRPr="003A1B53" w:rsidRDefault="00040270" w:rsidP="00040270">
      <w:pPr>
        <w:pStyle w:val="notetext"/>
      </w:pPr>
      <w:r w:rsidRPr="003A1B53">
        <w:lastRenderedPageBreak/>
        <w:t>Note:</w:t>
      </w:r>
      <w:r w:rsidRPr="003A1B53">
        <w:tab/>
        <w:t xml:space="preserve">The </w:t>
      </w:r>
      <w:r w:rsidRPr="003A1B53">
        <w:rPr>
          <w:i/>
        </w:rPr>
        <w:t>Electronic Transactions Act 1999</w:t>
      </w:r>
      <w:r w:rsidRPr="003A1B53">
        <w:t xml:space="preserve"> deals with giving information in writing by means of an electronic communication.</w:t>
      </w:r>
    </w:p>
    <w:p w14:paraId="1F376EFF" w14:textId="61CA90AF" w:rsidR="00040270" w:rsidRPr="003A1B53" w:rsidRDefault="00040270" w:rsidP="00040270">
      <w:pPr>
        <w:pStyle w:val="ActHead5"/>
      </w:pPr>
      <w:bookmarkStart w:id="382" w:name="_Toc167777981"/>
      <w:r w:rsidRPr="00DC7A9C">
        <w:rPr>
          <w:rStyle w:val="CharSectno"/>
        </w:rPr>
        <w:t>180R</w:t>
      </w:r>
      <w:r w:rsidRPr="003A1B53">
        <w:t xml:space="preserve">  Further information</w:t>
      </w:r>
      <w:bookmarkEnd w:id="382"/>
    </w:p>
    <w:p w14:paraId="2CA9DC84" w14:textId="48998C3E" w:rsidR="00040270" w:rsidRPr="003A1B53" w:rsidRDefault="00040270" w:rsidP="00040270">
      <w:pPr>
        <w:pStyle w:val="subsection"/>
      </w:pPr>
      <w:r w:rsidRPr="003A1B53">
        <w:tab/>
        <w:t>(1)</w:t>
      </w:r>
      <w:r w:rsidRPr="003A1B53">
        <w:tab/>
        <w:t xml:space="preserve">The </w:t>
      </w:r>
      <w:r w:rsidR="0053426C" w:rsidRPr="003A1B53">
        <w:t>Part 4</w:t>
      </w:r>
      <w:r w:rsidR="00DC7A9C">
        <w:noBreakHyphen/>
      </w:r>
      <w:r w:rsidRPr="003A1B53">
        <w:t>1 issuing authority may require:</w:t>
      </w:r>
    </w:p>
    <w:p w14:paraId="0B7D906B" w14:textId="77777777" w:rsidR="00040270" w:rsidRPr="003A1B53" w:rsidRDefault="00040270" w:rsidP="00040270">
      <w:pPr>
        <w:pStyle w:val="paragraph"/>
      </w:pPr>
      <w:r w:rsidRPr="003A1B53">
        <w:tab/>
        <w:t>(a)</w:t>
      </w:r>
      <w:r w:rsidRPr="003A1B53">
        <w:tab/>
        <w:t>in any case—the chief officer of the agency; or</w:t>
      </w:r>
    </w:p>
    <w:p w14:paraId="6B1A11E4" w14:textId="77777777" w:rsidR="00040270" w:rsidRPr="003A1B53" w:rsidRDefault="00040270" w:rsidP="00040270">
      <w:pPr>
        <w:pStyle w:val="paragraph"/>
      </w:pPr>
      <w:r w:rsidRPr="003A1B53">
        <w:tab/>
        <w:t>(b)</w:t>
      </w:r>
      <w:r w:rsidRPr="003A1B53">
        <w:tab/>
        <w:t>if the application is made, on the agency’s behalf, by a person other than the chief officer—that other person;</w:t>
      </w:r>
    </w:p>
    <w:p w14:paraId="622D3A6F" w14:textId="0B211034" w:rsidR="00040270" w:rsidRPr="003A1B53" w:rsidRDefault="00040270" w:rsidP="00040270">
      <w:pPr>
        <w:pStyle w:val="subsection2"/>
      </w:pPr>
      <w:r w:rsidRPr="003A1B53">
        <w:t xml:space="preserve">to give to the </w:t>
      </w:r>
      <w:r w:rsidR="0053426C" w:rsidRPr="003A1B53">
        <w:t>Part 4</w:t>
      </w:r>
      <w:r w:rsidR="00DC7A9C">
        <w:noBreakHyphen/>
      </w:r>
      <w:r w:rsidRPr="003A1B53">
        <w:t>1 issuing authority, within the period and in the form specified in the requirement, further information in connection with the application.</w:t>
      </w:r>
    </w:p>
    <w:p w14:paraId="7C278FA9" w14:textId="135F2E4E" w:rsidR="00040270" w:rsidRPr="003A1B53" w:rsidRDefault="00040270" w:rsidP="00040270">
      <w:pPr>
        <w:pStyle w:val="subsection"/>
      </w:pPr>
      <w:r w:rsidRPr="003A1B53">
        <w:tab/>
        <w:t>(2)</w:t>
      </w:r>
      <w:r w:rsidRPr="003A1B53">
        <w:tab/>
        <w:t xml:space="preserve">If the chief officer or other person breaches the requirement, the </w:t>
      </w:r>
      <w:r w:rsidR="0053426C" w:rsidRPr="003A1B53">
        <w:t>Part 4</w:t>
      </w:r>
      <w:r w:rsidR="00DC7A9C">
        <w:noBreakHyphen/>
      </w:r>
      <w:r w:rsidRPr="003A1B53">
        <w:t>1 issuing authority may:</w:t>
      </w:r>
    </w:p>
    <w:p w14:paraId="14BF3059" w14:textId="77777777" w:rsidR="00040270" w:rsidRPr="003A1B53" w:rsidRDefault="00040270" w:rsidP="00040270">
      <w:pPr>
        <w:pStyle w:val="paragraph"/>
      </w:pPr>
      <w:r w:rsidRPr="003A1B53">
        <w:tab/>
        <w:t>(a)</w:t>
      </w:r>
      <w:r w:rsidRPr="003A1B53">
        <w:tab/>
        <w:t>refuse to consider the application; or</w:t>
      </w:r>
    </w:p>
    <w:p w14:paraId="05AE73D1" w14:textId="77777777" w:rsidR="00040270" w:rsidRPr="003A1B53" w:rsidRDefault="00040270" w:rsidP="00040270">
      <w:pPr>
        <w:pStyle w:val="paragraph"/>
      </w:pPr>
      <w:r w:rsidRPr="003A1B53">
        <w:tab/>
        <w:t>(b)</w:t>
      </w:r>
      <w:r w:rsidRPr="003A1B53">
        <w:tab/>
        <w:t>refuse to take any action, or any further action, in relation to the application.</w:t>
      </w:r>
    </w:p>
    <w:p w14:paraId="109DD638" w14:textId="3394EB7E" w:rsidR="00040270" w:rsidRPr="003A1B53" w:rsidRDefault="00040270" w:rsidP="00040270">
      <w:pPr>
        <w:pStyle w:val="ActHead5"/>
      </w:pPr>
      <w:bookmarkStart w:id="383" w:name="_Toc167777982"/>
      <w:r w:rsidRPr="00DC7A9C">
        <w:rPr>
          <w:rStyle w:val="CharSectno"/>
        </w:rPr>
        <w:t>180S</w:t>
      </w:r>
      <w:r w:rsidRPr="003A1B53">
        <w:t xml:space="preserve">  Oaths and affirmations</w:t>
      </w:r>
      <w:bookmarkEnd w:id="383"/>
    </w:p>
    <w:p w14:paraId="122FEC27" w14:textId="5EFACBC4" w:rsidR="00040270" w:rsidRPr="003A1B53" w:rsidRDefault="00040270" w:rsidP="00040270">
      <w:pPr>
        <w:pStyle w:val="subsection"/>
      </w:pPr>
      <w:r w:rsidRPr="003A1B53">
        <w:tab/>
        <w:t>(1)</w:t>
      </w:r>
      <w:r w:rsidRPr="003A1B53">
        <w:tab/>
        <w:t xml:space="preserve">Information given to the </w:t>
      </w:r>
      <w:r w:rsidR="0053426C" w:rsidRPr="003A1B53">
        <w:t>Part 4</w:t>
      </w:r>
      <w:r w:rsidR="00DC7A9C">
        <w:noBreakHyphen/>
      </w:r>
      <w:r w:rsidRPr="003A1B53">
        <w:t>1 issuing authority in connection with the application must be verified on oath or affirmation.</w:t>
      </w:r>
    </w:p>
    <w:p w14:paraId="5383446C" w14:textId="712FE6CC" w:rsidR="00040270" w:rsidRPr="003A1B53" w:rsidRDefault="00040270" w:rsidP="00040270">
      <w:pPr>
        <w:pStyle w:val="subsection"/>
      </w:pPr>
      <w:r w:rsidRPr="003A1B53">
        <w:tab/>
        <w:t>(2)</w:t>
      </w:r>
      <w:r w:rsidRPr="003A1B53">
        <w:tab/>
        <w:t xml:space="preserve">For the purposes of this section, the </w:t>
      </w:r>
      <w:r w:rsidR="0053426C" w:rsidRPr="003A1B53">
        <w:t>Part 4</w:t>
      </w:r>
      <w:r w:rsidR="00DC7A9C">
        <w:noBreakHyphen/>
      </w:r>
      <w:r w:rsidRPr="003A1B53">
        <w:t>1 issuing authority may:</w:t>
      </w:r>
    </w:p>
    <w:p w14:paraId="6DE4BC2C" w14:textId="77777777" w:rsidR="00040270" w:rsidRPr="003A1B53" w:rsidRDefault="00040270" w:rsidP="00040270">
      <w:pPr>
        <w:pStyle w:val="paragraph"/>
      </w:pPr>
      <w:r w:rsidRPr="003A1B53">
        <w:tab/>
        <w:t>(a)</w:t>
      </w:r>
      <w:r w:rsidRPr="003A1B53">
        <w:tab/>
        <w:t>administer an oath or affirmation; or</w:t>
      </w:r>
    </w:p>
    <w:p w14:paraId="7B13D51F" w14:textId="77777777" w:rsidR="00040270" w:rsidRPr="003A1B53" w:rsidRDefault="00040270" w:rsidP="00040270">
      <w:pPr>
        <w:pStyle w:val="paragraph"/>
      </w:pPr>
      <w:r w:rsidRPr="003A1B53">
        <w:tab/>
        <w:t>(b)</w:t>
      </w:r>
      <w:r w:rsidRPr="003A1B53">
        <w:tab/>
        <w:t>authorise another person to administer an oath or affirmation.</w:t>
      </w:r>
    </w:p>
    <w:p w14:paraId="42E41141" w14:textId="77777777" w:rsidR="00040270" w:rsidRPr="003A1B53" w:rsidRDefault="00040270" w:rsidP="00040270">
      <w:pPr>
        <w:pStyle w:val="subsection2"/>
      </w:pPr>
      <w:r w:rsidRPr="003A1B53">
        <w:t>The oath or affirmation may be administered in person, or by telephone, video call, video link or audio link.</w:t>
      </w:r>
    </w:p>
    <w:p w14:paraId="4276C25B" w14:textId="0B467285" w:rsidR="00040270" w:rsidRPr="003A1B53" w:rsidRDefault="00040270" w:rsidP="00040270">
      <w:pPr>
        <w:pStyle w:val="ActHead5"/>
      </w:pPr>
      <w:bookmarkStart w:id="384" w:name="_Toc167777983"/>
      <w:r w:rsidRPr="00DC7A9C">
        <w:rPr>
          <w:rStyle w:val="CharSectno"/>
        </w:rPr>
        <w:t>180T</w:t>
      </w:r>
      <w:r w:rsidRPr="003A1B53">
        <w:t xml:space="preserve">  Issuing a journalist information warrant</w:t>
      </w:r>
      <w:bookmarkEnd w:id="384"/>
    </w:p>
    <w:p w14:paraId="610AEB6F" w14:textId="695F0AF0" w:rsidR="00040270" w:rsidRPr="003A1B53" w:rsidRDefault="00040270" w:rsidP="00040270">
      <w:pPr>
        <w:pStyle w:val="subsection"/>
      </w:pPr>
      <w:r w:rsidRPr="003A1B53">
        <w:tab/>
        <w:t>(1)</w:t>
      </w:r>
      <w:r w:rsidRPr="003A1B53">
        <w:tab/>
        <w:t xml:space="preserve">After considering an application under </w:t>
      </w:r>
      <w:r w:rsidR="00DC7A9C">
        <w:t>section 1</w:t>
      </w:r>
      <w:r w:rsidRPr="003A1B53">
        <w:t xml:space="preserve">80Q, the </w:t>
      </w:r>
      <w:r w:rsidR="0053426C" w:rsidRPr="003A1B53">
        <w:t>Part 4</w:t>
      </w:r>
      <w:r w:rsidR="00DC7A9C">
        <w:noBreakHyphen/>
      </w:r>
      <w:r w:rsidRPr="003A1B53">
        <w:t>1 issuing authority must:</w:t>
      </w:r>
    </w:p>
    <w:p w14:paraId="7AF6DB03" w14:textId="77777777" w:rsidR="00040270" w:rsidRPr="003A1B53" w:rsidRDefault="00040270" w:rsidP="00040270">
      <w:pPr>
        <w:pStyle w:val="paragraph"/>
      </w:pPr>
      <w:r w:rsidRPr="003A1B53">
        <w:tab/>
        <w:t>(a)</w:t>
      </w:r>
      <w:r w:rsidRPr="003A1B53">
        <w:tab/>
        <w:t>issue a journalist information warrant that authorises the making of authorisations under one or more of sections</w:t>
      </w:r>
      <w:r w:rsidR="005039E3" w:rsidRPr="003A1B53">
        <w:t> </w:t>
      </w:r>
      <w:r w:rsidRPr="003A1B53">
        <w:t>178, 178A, 179 and 180 in relation to the particular person to which the application relates; or</w:t>
      </w:r>
    </w:p>
    <w:p w14:paraId="6B3CEC30" w14:textId="77777777" w:rsidR="00040270" w:rsidRPr="003A1B53" w:rsidRDefault="00040270" w:rsidP="00040270">
      <w:pPr>
        <w:pStyle w:val="paragraph"/>
      </w:pPr>
      <w:r w:rsidRPr="003A1B53">
        <w:lastRenderedPageBreak/>
        <w:tab/>
        <w:t>(b)</w:t>
      </w:r>
      <w:r w:rsidRPr="003A1B53">
        <w:tab/>
        <w:t>refuse to issue a journalist information warrant.</w:t>
      </w:r>
    </w:p>
    <w:p w14:paraId="1B3DCF12" w14:textId="7C7D3660" w:rsidR="00040270" w:rsidRPr="003A1B53" w:rsidRDefault="00040270" w:rsidP="00040270">
      <w:pPr>
        <w:pStyle w:val="subsection"/>
      </w:pPr>
      <w:r w:rsidRPr="003A1B53">
        <w:tab/>
        <w:t>(2)</w:t>
      </w:r>
      <w:r w:rsidRPr="003A1B53">
        <w:tab/>
        <w:t xml:space="preserve">The </w:t>
      </w:r>
      <w:r w:rsidR="0053426C" w:rsidRPr="003A1B53">
        <w:t>Part 4</w:t>
      </w:r>
      <w:r w:rsidR="00DC7A9C">
        <w:noBreakHyphen/>
      </w:r>
      <w:r w:rsidRPr="003A1B53">
        <w:t xml:space="preserve">1 issuing authority must not issue a journalist information warrant unless the </w:t>
      </w:r>
      <w:r w:rsidR="0053426C" w:rsidRPr="003A1B53">
        <w:t>Part 4</w:t>
      </w:r>
      <w:r w:rsidR="00DC7A9C">
        <w:noBreakHyphen/>
      </w:r>
      <w:r w:rsidRPr="003A1B53">
        <w:t>1 issuing authority is satisfied that:</w:t>
      </w:r>
    </w:p>
    <w:p w14:paraId="2D3DB317" w14:textId="77777777" w:rsidR="00040270" w:rsidRPr="003A1B53" w:rsidRDefault="00040270" w:rsidP="00040270">
      <w:pPr>
        <w:pStyle w:val="paragraph"/>
      </w:pPr>
      <w:r w:rsidRPr="003A1B53">
        <w:tab/>
        <w:t>(a)</w:t>
      </w:r>
      <w:r w:rsidRPr="003A1B53">
        <w:tab/>
        <w:t>the warrant is reasonably necessary for whichever of the following purposes are applicable:</w:t>
      </w:r>
    </w:p>
    <w:p w14:paraId="330C531F" w14:textId="1A0C7FF9" w:rsidR="00040270" w:rsidRPr="003A1B53" w:rsidRDefault="00040270" w:rsidP="00040270">
      <w:pPr>
        <w:pStyle w:val="paragraphsub"/>
      </w:pPr>
      <w:r w:rsidRPr="003A1B53">
        <w:tab/>
        <w:t>(i)</w:t>
      </w:r>
      <w:r w:rsidRPr="003A1B53">
        <w:tab/>
        <w:t xml:space="preserve">if the warrant would authorise the making of authorisations under </w:t>
      </w:r>
      <w:r w:rsidR="00DC7A9C">
        <w:t>section 1</w:t>
      </w:r>
      <w:r w:rsidRPr="003A1B53">
        <w:t>78—for the enforcement of the criminal law;</w:t>
      </w:r>
    </w:p>
    <w:p w14:paraId="7ADD96F6" w14:textId="57B0ECE0" w:rsidR="00040270" w:rsidRPr="003A1B53" w:rsidRDefault="00040270" w:rsidP="00040270">
      <w:pPr>
        <w:pStyle w:val="paragraphsub"/>
      </w:pPr>
      <w:r w:rsidRPr="003A1B53">
        <w:tab/>
        <w:t>(ii)</w:t>
      </w:r>
      <w:r w:rsidRPr="003A1B53">
        <w:tab/>
        <w:t xml:space="preserve">if the warrant would authorise the making of authorisations under </w:t>
      </w:r>
      <w:r w:rsidR="00DC7A9C">
        <w:t>section 1</w:t>
      </w:r>
      <w:r w:rsidRPr="003A1B53">
        <w:t>78A—finding a person who the Australian Federal Police, or a Police Force of a State, has been notified is missing;</w:t>
      </w:r>
    </w:p>
    <w:p w14:paraId="21F55F3E" w14:textId="6AE23BAF" w:rsidR="00040270" w:rsidRPr="003A1B53" w:rsidRDefault="00040270" w:rsidP="00040270">
      <w:pPr>
        <w:pStyle w:val="paragraphsub"/>
      </w:pPr>
      <w:r w:rsidRPr="003A1B53">
        <w:tab/>
        <w:t>(iii)</w:t>
      </w:r>
      <w:r w:rsidRPr="003A1B53">
        <w:tab/>
        <w:t xml:space="preserve">if the warrant would authorise the making of authorisations under </w:t>
      </w:r>
      <w:r w:rsidR="00DC7A9C">
        <w:t>section 1</w:t>
      </w:r>
      <w:r w:rsidRPr="003A1B53">
        <w:t>79—the enforcement of a law imposing a pecuniary penalty or for the protection of the public revenue;</w:t>
      </w:r>
    </w:p>
    <w:p w14:paraId="5D539B5F" w14:textId="0B8EF991" w:rsidR="00040270" w:rsidRPr="003A1B53" w:rsidRDefault="00040270" w:rsidP="00040270">
      <w:pPr>
        <w:pStyle w:val="paragraphsub"/>
      </w:pPr>
      <w:r w:rsidRPr="003A1B53">
        <w:tab/>
        <w:t>(iv)</w:t>
      </w:r>
      <w:r w:rsidRPr="003A1B53">
        <w:tab/>
        <w:t xml:space="preserve">if the warrant would authorise the making of authorisations under </w:t>
      </w:r>
      <w:r w:rsidR="00DC7A9C">
        <w:t>section 1</w:t>
      </w:r>
      <w:r w:rsidRPr="003A1B53">
        <w:t>80—the investigation of an offence of a kind referred to in sub</w:t>
      </w:r>
      <w:r w:rsidR="00DC7A9C">
        <w:t>section 1</w:t>
      </w:r>
      <w:r w:rsidRPr="003A1B53">
        <w:t>80(4); and</w:t>
      </w:r>
    </w:p>
    <w:p w14:paraId="6B7C8126" w14:textId="77777777" w:rsidR="00040270" w:rsidRPr="003A1B53" w:rsidRDefault="00040270" w:rsidP="00040270">
      <w:pPr>
        <w:pStyle w:val="paragraph"/>
      </w:pPr>
      <w:r w:rsidRPr="003A1B53">
        <w:tab/>
        <w:t>(b)</w:t>
      </w:r>
      <w:r w:rsidRPr="003A1B53">
        <w:tab/>
        <w:t>the public interest in issuing the warrant outweighs the public interest in protecting the confidentiality of the identity of the source in connection with whom authorisations would be made under the authority of the warrant, having regard to:</w:t>
      </w:r>
    </w:p>
    <w:p w14:paraId="22736F64" w14:textId="77777777" w:rsidR="00040270" w:rsidRPr="003A1B53" w:rsidRDefault="00040270" w:rsidP="00040270">
      <w:pPr>
        <w:pStyle w:val="paragraphsub"/>
      </w:pPr>
      <w:r w:rsidRPr="003A1B53">
        <w:tab/>
        <w:t>(i)</w:t>
      </w:r>
      <w:r w:rsidRPr="003A1B53">
        <w:tab/>
        <w:t>the extent to which the privacy of any person or persons would be likely to be interfered with by the disclosure of information or documents under authorisations that are likely to be made under the authority of the warrant; and</w:t>
      </w:r>
    </w:p>
    <w:p w14:paraId="4185080D" w14:textId="77777777" w:rsidR="00040270" w:rsidRPr="003A1B53" w:rsidRDefault="00040270" w:rsidP="00040270">
      <w:pPr>
        <w:pStyle w:val="paragraphsub"/>
      </w:pPr>
      <w:r w:rsidRPr="003A1B53">
        <w:tab/>
        <w:t>(ii)</w:t>
      </w:r>
      <w:r w:rsidRPr="003A1B53">
        <w:tab/>
        <w:t>the gravity of the matter in relation to which the warrant is sought; and</w:t>
      </w:r>
    </w:p>
    <w:p w14:paraId="2792A175" w14:textId="77777777" w:rsidR="00040270" w:rsidRPr="003A1B53" w:rsidRDefault="00040270" w:rsidP="00040270">
      <w:pPr>
        <w:pStyle w:val="paragraphsub"/>
      </w:pPr>
      <w:r w:rsidRPr="003A1B53">
        <w:tab/>
        <w:t>(iii)</w:t>
      </w:r>
      <w:r w:rsidRPr="003A1B53">
        <w:tab/>
        <w:t>the extent to which that information or those documents would be likely to assist in relation to that matter; and</w:t>
      </w:r>
    </w:p>
    <w:p w14:paraId="3F48CAF6" w14:textId="77777777" w:rsidR="00040270" w:rsidRPr="003A1B53" w:rsidRDefault="00040270" w:rsidP="00040270">
      <w:pPr>
        <w:pStyle w:val="paragraphsub"/>
      </w:pPr>
      <w:r w:rsidRPr="003A1B53">
        <w:tab/>
        <w:t>(iv)</w:t>
      </w:r>
      <w:r w:rsidRPr="003A1B53">
        <w:tab/>
        <w:t>whether reasonable attempts have been made to obtain the information or documents by other means; and</w:t>
      </w:r>
    </w:p>
    <w:p w14:paraId="669F27D1" w14:textId="79DFADC5" w:rsidR="00040270" w:rsidRPr="003A1B53" w:rsidRDefault="00040270" w:rsidP="00040270">
      <w:pPr>
        <w:pStyle w:val="paragraphsub"/>
      </w:pPr>
      <w:r w:rsidRPr="003A1B53">
        <w:lastRenderedPageBreak/>
        <w:tab/>
        <w:t>(v)</w:t>
      </w:r>
      <w:r w:rsidRPr="003A1B53">
        <w:tab/>
        <w:t xml:space="preserve">any submissions made by a Public Interest Advocate under </w:t>
      </w:r>
      <w:r w:rsidR="00DC7A9C">
        <w:t>section 1</w:t>
      </w:r>
      <w:r w:rsidRPr="003A1B53">
        <w:t>80X; and</w:t>
      </w:r>
    </w:p>
    <w:p w14:paraId="02C75EB6" w14:textId="7C47206D" w:rsidR="00040270" w:rsidRPr="003A1B53" w:rsidRDefault="00040270" w:rsidP="00040270">
      <w:pPr>
        <w:pStyle w:val="paragraphsub"/>
      </w:pPr>
      <w:r w:rsidRPr="003A1B53">
        <w:tab/>
        <w:t>(vi)</w:t>
      </w:r>
      <w:r w:rsidRPr="003A1B53">
        <w:tab/>
        <w:t xml:space="preserve">any other matters the </w:t>
      </w:r>
      <w:r w:rsidR="0053426C" w:rsidRPr="003A1B53">
        <w:t>Part 4</w:t>
      </w:r>
      <w:r w:rsidR="00DC7A9C">
        <w:noBreakHyphen/>
      </w:r>
      <w:r w:rsidRPr="003A1B53">
        <w:t>1 issuing authority considers relevant.</w:t>
      </w:r>
    </w:p>
    <w:p w14:paraId="3589212B" w14:textId="27C96458" w:rsidR="00040270" w:rsidRPr="003A1B53" w:rsidRDefault="00040270" w:rsidP="00040270">
      <w:pPr>
        <w:pStyle w:val="ActHead5"/>
      </w:pPr>
      <w:bookmarkStart w:id="385" w:name="_Toc167777984"/>
      <w:r w:rsidRPr="00DC7A9C">
        <w:rPr>
          <w:rStyle w:val="CharSectno"/>
        </w:rPr>
        <w:t>180U</w:t>
      </w:r>
      <w:r w:rsidRPr="003A1B53">
        <w:t xml:space="preserve">  Form and content of a journalist information warrant</w:t>
      </w:r>
      <w:bookmarkEnd w:id="385"/>
    </w:p>
    <w:p w14:paraId="68CA392D" w14:textId="47EC1425" w:rsidR="00040270" w:rsidRPr="003A1B53" w:rsidRDefault="00040270" w:rsidP="00040270">
      <w:pPr>
        <w:pStyle w:val="subsection"/>
      </w:pPr>
      <w:r w:rsidRPr="003A1B53">
        <w:tab/>
        <w:t>(1)</w:t>
      </w:r>
      <w:r w:rsidRPr="003A1B53">
        <w:tab/>
        <w:t xml:space="preserve">A journalist information warrant issued under this Subdivision must be in accordance with the prescribed form and must be signed by the </w:t>
      </w:r>
      <w:r w:rsidR="0053426C" w:rsidRPr="003A1B53">
        <w:t>Part 4</w:t>
      </w:r>
      <w:r w:rsidR="00DC7A9C">
        <w:noBreakHyphen/>
      </w:r>
      <w:r w:rsidRPr="003A1B53">
        <w:t>1 issuing authority who issues it.</w:t>
      </w:r>
    </w:p>
    <w:p w14:paraId="310059ED" w14:textId="77777777" w:rsidR="00040270" w:rsidRPr="003A1B53" w:rsidRDefault="00040270" w:rsidP="00040270">
      <w:pPr>
        <w:pStyle w:val="subsection"/>
      </w:pPr>
      <w:r w:rsidRPr="003A1B53">
        <w:tab/>
        <w:t>(2)</w:t>
      </w:r>
      <w:r w:rsidRPr="003A1B53">
        <w:tab/>
        <w:t>A journalist information warrant issued under this Subdivision may specify conditions or restrictions relating to making authorisations under the authority of the warrant.</w:t>
      </w:r>
    </w:p>
    <w:p w14:paraId="7586A61F" w14:textId="77777777" w:rsidR="00040270" w:rsidRPr="003A1B53" w:rsidRDefault="00040270" w:rsidP="00040270">
      <w:pPr>
        <w:pStyle w:val="subsection"/>
      </w:pPr>
      <w:r w:rsidRPr="003A1B53">
        <w:tab/>
        <w:t>(3)</w:t>
      </w:r>
      <w:r w:rsidRPr="003A1B53">
        <w:tab/>
        <w:t>A journalist information warrant issued under this Subdivision must specify, as the period for which it is to be in force, a period of up to 90 days.</w:t>
      </w:r>
    </w:p>
    <w:p w14:paraId="499FE8F9" w14:textId="5B9918AE" w:rsidR="00040270" w:rsidRPr="003A1B53" w:rsidRDefault="00040270" w:rsidP="00040270">
      <w:pPr>
        <w:pStyle w:val="subsection"/>
      </w:pPr>
      <w:r w:rsidRPr="003A1B53">
        <w:tab/>
        <w:t>(4)</w:t>
      </w:r>
      <w:r w:rsidRPr="003A1B53">
        <w:tab/>
        <w:t xml:space="preserve">A </w:t>
      </w:r>
      <w:r w:rsidR="0053426C" w:rsidRPr="003A1B53">
        <w:t>Part 4</w:t>
      </w:r>
      <w:r w:rsidR="00DC7A9C">
        <w:noBreakHyphen/>
      </w:r>
      <w:r w:rsidRPr="003A1B53">
        <w:t>1 issuing authority must not vary a journalist information warrant issued under this Subdivision by extending the period for which it is to be in force.</w:t>
      </w:r>
    </w:p>
    <w:p w14:paraId="16B98016" w14:textId="77777777" w:rsidR="00040270" w:rsidRPr="003A1B53" w:rsidRDefault="00040270" w:rsidP="00040270">
      <w:pPr>
        <w:pStyle w:val="subsection"/>
      </w:pPr>
      <w:r w:rsidRPr="003A1B53">
        <w:tab/>
        <w:t>(5)</w:t>
      </w:r>
      <w:r w:rsidRPr="003A1B53">
        <w:tab/>
        <w:t xml:space="preserve">Neither of </w:t>
      </w:r>
      <w:r w:rsidR="005039E3" w:rsidRPr="003A1B53">
        <w:t>subsections (</w:t>
      </w:r>
      <w:r w:rsidRPr="003A1B53">
        <w:t>3) and (4) prevents the issue of a further warrant under this Act in relation to a person, in relation to which a warrant under this Act has, or warrants under this Act have, previously been issued.</w:t>
      </w:r>
    </w:p>
    <w:p w14:paraId="6573877C" w14:textId="70F0E2E1" w:rsidR="00040270" w:rsidRPr="003A1B53" w:rsidRDefault="00040270" w:rsidP="00040270">
      <w:pPr>
        <w:pStyle w:val="ActHead5"/>
      </w:pPr>
      <w:bookmarkStart w:id="386" w:name="_Toc167777985"/>
      <w:r w:rsidRPr="00DC7A9C">
        <w:rPr>
          <w:rStyle w:val="CharSectno"/>
        </w:rPr>
        <w:t>180V</w:t>
      </w:r>
      <w:r w:rsidRPr="003A1B53">
        <w:t xml:space="preserve">  Entry into force of a journalist information warrant</w:t>
      </w:r>
      <w:bookmarkEnd w:id="386"/>
    </w:p>
    <w:p w14:paraId="1C21826E" w14:textId="77777777" w:rsidR="00040270" w:rsidRPr="003A1B53" w:rsidRDefault="00040270" w:rsidP="00040270">
      <w:pPr>
        <w:pStyle w:val="subsection"/>
      </w:pPr>
      <w:r w:rsidRPr="003A1B53">
        <w:tab/>
      </w:r>
      <w:r w:rsidRPr="003A1B53">
        <w:tab/>
        <w:t>A journalist information warrant issued under this Subdivision comes into force when it is issued.</w:t>
      </w:r>
    </w:p>
    <w:p w14:paraId="4C957C65" w14:textId="70845BEF" w:rsidR="00040270" w:rsidRPr="003A1B53" w:rsidRDefault="00040270" w:rsidP="00040270">
      <w:pPr>
        <w:pStyle w:val="ActHead5"/>
      </w:pPr>
      <w:bookmarkStart w:id="387" w:name="_Toc167777986"/>
      <w:r w:rsidRPr="00DC7A9C">
        <w:rPr>
          <w:rStyle w:val="CharSectno"/>
        </w:rPr>
        <w:t>180W</w:t>
      </w:r>
      <w:r w:rsidRPr="003A1B53">
        <w:t xml:space="preserve">  Revocation of a journalist information warrant by chief officer</w:t>
      </w:r>
      <w:bookmarkEnd w:id="387"/>
    </w:p>
    <w:p w14:paraId="1DD1FEA4" w14:textId="77777777" w:rsidR="00040270" w:rsidRPr="003A1B53" w:rsidRDefault="00040270" w:rsidP="00040270">
      <w:pPr>
        <w:pStyle w:val="subsection"/>
      </w:pPr>
      <w:r w:rsidRPr="003A1B53">
        <w:tab/>
        <w:t>(1)</w:t>
      </w:r>
      <w:r w:rsidRPr="003A1B53">
        <w:tab/>
        <w:t>The chief officer of an enforcement agency:</w:t>
      </w:r>
    </w:p>
    <w:p w14:paraId="1C22AC27" w14:textId="77777777" w:rsidR="00040270" w:rsidRPr="003A1B53" w:rsidRDefault="00040270" w:rsidP="00040270">
      <w:pPr>
        <w:pStyle w:val="paragraph"/>
      </w:pPr>
      <w:r w:rsidRPr="003A1B53">
        <w:lastRenderedPageBreak/>
        <w:tab/>
        <w:t>(a)</w:t>
      </w:r>
      <w:r w:rsidRPr="003A1B53">
        <w:tab/>
        <w:t>may, at any time, by signed writing, revoke a journalist information warrant issued under this Subdivision to the agency; and</w:t>
      </w:r>
    </w:p>
    <w:p w14:paraId="79330E16" w14:textId="77777777" w:rsidR="00040270" w:rsidRPr="003A1B53" w:rsidRDefault="00040270" w:rsidP="00040270">
      <w:pPr>
        <w:pStyle w:val="paragraph"/>
      </w:pPr>
      <w:r w:rsidRPr="003A1B53">
        <w:tab/>
        <w:t>(b)</w:t>
      </w:r>
      <w:r w:rsidRPr="003A1B53">
        <w:tab/>
        <w:t>must do so, if he or she is satisfied that the grounds on which the warrant was issued to the agency have ceased to exist.</w:t>
      </w:r>
    </w:p>
    <w:p w14:paraId="36B04B7E" w14:textId="12050953" w:rsidR="00040270" w:rsidRPr="003A1B53" w:rsidRDefault="00040270" w:rsidP="00040270">
      <w:pPr>
        <w:pStyle w:val="subsection"/>
      </w:pPr>
      <w:r w:rsidRPr="003A1B53">
        <w:tab/>
        <w:t>(2)</w:t>
      </w:r>
      <w:r w:rsidRPr="003A1B53">
        <w:tab/>
        <w:t xml:space="preserve">The chief officer of an enforcement agency may delegate his or her power under </w:t>
      </w:r>
      <w:r w:rsidR="0053426C" w:rsidRPr="003A1B53">
        <w:t>paragraph (</w:t>
      </w:r>
      <w:r w:rsidRPr="003A1B53">
        <w:t>1)(a) to a certifying officer of the agency.</w:t>
      </w:r>
    </w:p>
    <w:p w14:paraId="244CF106" w14:textId="77A432AF" w:rsidR="00040270" w:rsidRPr="003A1B53" w:rsidRDefault="00040270" w:rsidP="00040270">
      <w:pPr>
        <w:pStyle w:val="ActHead4"/>
      </w:pPr>
      <w:bookmarkStart w:id="388" w:name="_Toc167777987"/>
      <w:r w:rsidRPr="00DC7A9C">
        <w:rPr>
          <w:rStyle w:val="CharSubdNo"/>
        </w:rPr>
        <w:t>Subdivision D</w:t>
      </w:r>
      <w:r w:rsidRPr="003A1B53">
        <w:t>—</w:t>
      </w:r>
      <w:r w:rsidRPr="00DC7A9C">
        <w:rPr>
          <w:rStyle w:val="CharSubdText"/>
        </w:rPr>
        <w:t>Miscellaneous</w:t>
      </w:r>
      <w:bookmarkEnd w:id="388"/>
    </w:p>
    <w:p w14:paraId="36C73B43" w14:textId="20F1DC5F" w:rsidR="00040270" w:rsidRPr="003A1B53" w:rsidRDefault="00040270" w:rsidP="00040270">
      <w:pPr>
        <w:pStyle w:val="ActHead5"/>
      </w:pPr>
      <w:bookmarkStart w:id="389" w:name="_Toc167777988"/>
      <w:r w:rsidRPr="00DC7A9C">
        <w:rPr>
          <w:rStyle w:val="CharSectno"/>
        </w:rPr>
        <w:t>180X</w:t>
      </w:r>
      <w:r w:rsidRPr="003A1B53">
        <w:t xml:space="preserve">  Public Interest Advocates</w:t>
      </w:r>
      <w:bookmarkEnd w:id="389"/>
    </w:p>
    <w:p w14:paraId="14394924" w14:textId="77777777" w:rsidR="00040270" w:rsidRPr="003A1B53" w:rsidRDefault="00040270" w:rsidP="00040270">
      <w:pPr>
        <w:pStyle w:val="subsection"/>
      </w:pPr>
      <w:r w:rsidRPr="003A1B53">
        <w:tab/>
        <w:t>(1)</w:t>
      </w:r>
      <w:r w:rsidRPr="003A1B53">
        <w:tab/>
        <w:t>The Prime Minister shall declare, in writing, one or more persons to be Public Interest Advocates.</w:t>
      </w:r>
    </w:p>
    <w:p w14:paraId="74B7AEB6" w14:textId="77777777" w:rsidR="00040270" w:rsidRPr="003A1B53" w:rsidRDefault="00040270" w:rsidP="00040270">
      <w:pPr>
        <w:pStyle w:val="subsection"/>
      </w:pPr>
      <w:r w:rsidRPr="003A1B53">
        <w:tab/>
        <w:t>(2)</w:t>
      </w:r>
      <w:r w:rsidRPr="003A1B53">
        <w:tab/>
        <w:t>A Public Interest Advocate may make submissions:</w:t>
      </w:r>
    </w:p>
    <w:p w14:paraId="45B664A4" w14:textId="1A9186C9" w:rsidR="00040270" w:rsidRPr="003A1B53" w:rsidRDefault="00040270" w:rsidP="00040270">
      <w:pPr>
        <w:pStyle w:val="paragraph"/>
      </w:pPr>
      <w:r w:rsidRPr="003A1B53">
        <w:tab/>
        <w:t>(a)</w:t>
      </w:r>
      <w:r w:rsidRPr="003A1B53">
        <w:tab/>
        <w:t xml:space="preserve">to the </w:t>
      </w:r>
      <w:r w:rsidR="00476059" w:rsidRPr="003A1B53">
        <w:t>Attorney</w:t>
      </w:r>
      <w:r w:rsidR="00DC7A9C">
        <w:noBreakHyphen/>
      </w:r>
      <w:r w:rsidR="00476059" w:rsidRPr="003A1B53">
        <w:t>General</w:t>
      </w:r>
      <w:r w:rsidRPr="003A1B53">
        <w:t xml:space="preserve"> about matters relevant to:</w:t>
      </w:r>
    </w:p>
    <w:p w14:paraId="013FD068" w14:textId="2E25CF29" w:rsidR="00040270" w:rsidRPr="003A1B53" w:rsidRDefault="00040270" w:rsidP="00040270">
      <w:pPr>
        <w:pStyle w:val="paragraphsub"/>
      </w:pPr>
      <w:r w:rsidRPr="003A1B53">
        <w:tab/>
        <w:t>(i)</w:t>
      </w:r>
      <w:r w:rsidRPr="003A1B53">
        <w:tab/>
        <w:t xml:space="preserve">a decision to issue, or refuse to issue, a journalist information warrant under </w:t>
      </w:r>
      <w:r w:rsidR="00DC7A9C">
        <w:t>section 1</w:t>
      </w:r>
      <w:r w:rsidRPr="003A1B53">
        <w:t>80L; or</w:t>
      </w:r>
    </w:p>
    <w:p w14:paraId="082ADDAE" w14:textId="77777777" w:rsidR="00040270" w:rsidRPr="003A1B53" w:rsidRDefault="00040270" w:rsidP="00040270">
      <w:pPr>
        <w:pStyle w:val="paragraphsub"/>
      </w:pPr>
      <w:r w:rsidRPr="003A1B53">
        <w:tab/>
        <w:t>(ii)</w:t>
      </w:r>
      <w:r w:rsidRPr="003A1B53">
        <w:tab/>
        <w:t>a decision about the conditions or restrictions (if any) that are to be specified in such a warrant; or</w:t>
      </w:r>
    </w:p>
    <w:p w14:paraId="6F872304" w14:textId="1A2D03C5" w:rsidR="00040270" w:rsidRPr="003A1B53" w:rsidRDefault="00040270" w:rsidP="00040270">
      <w:pPr>
        <w:pStyle w:val="paragraph"/>
      </w:pPr>
      <w:r w:rsidRPr="003A1B53">
        <w:tab/>
        <w:t>(b)</w:t>
      </w:r>
      <w:r w:rsidRPr="003A1B53">
        <w:tab/>
        <w:t xml:space="preserve">to a </w:t>
      </w:r>
      <w:r w:rsidR="0053426C" w:rsidRPr="003A1B53">
        <w:t>Part 4</w:t>
      </w:r>
      <w:r w:rsidR="00DC7A9C">
        <w:noBreakHyphen/>
      </w:r>
      <w:r w:rsidRPr="003A1B53">
        <w:t>1 issuing authority about matters relevant to:</w:t>
      </w:r>
    </w:p>
    <w:p w14:paraId="2E574EBF" w14:textId="593D2B5B" w:rsidR="00040270" w:rsidRPr="003A1B53" w:rsidRDefault="00040270" w:rsidP="00040270">
      <w:pPr>
        <w:pStyle w:val="paragraphsub"/>
      </w:pPr>
      <w:r w:rsidRPr="003A1B53">
        <w:tab/>
        <w:t>(i)</w:t>
      </w:r>
      <w:r w:rsidRPr="003A1B53">
        <w:tab/>
        <w:t xml:space="preserve">a decision to issue, or refuse to issue, the warrant under </w:t>
      </w:r>
      <w:r w:rsidR="00DC7A9C">
        <w:t>section 1</w:t>
      </w:r>
      <w:r w:rsidRPr="003A1B53">
        <w:t>80T; or</w:t>
      </w:r>
    </w:p>
    <w:p w14:paraId="6674C209" w14:textId="77777777" w:rsidR="00040270" w:rsidRPr="003A1B53" w:rsidRDefault="00040270" w:rsidP="00040270">
      <w:pPr>
        <w:pStyle w:val="paragraphsub"/>
      </w:pPr>
      <w:r w:rsidRPr="003A1B53">
        <w:tab/>
        <w:t>(ii)</w:t>
      </w:r>
      <w:r w:rsidRPr="003A1B53">
        <w:tab/>
        <w:t>a decision about the conditions or restrictions (if any) that are to be specified in such a warrant.</w:t>
      </w:r>
    </w:p>
    <w:p w14:paraId="2844CC81" w14:textId="77777777" w:rsidR="00040270" w:rsidRPr="003A1B53" w:rsidRDefault="00040270" w:rsidP="00040270">
      <w:pPr>
        <w:pStyle w:val="subsection"/>
      </w:pPr>
      <w:r w:rsidRPr="003A1B53">
        <w:tab/>
        <w:t>(3)</w:t>
      </w:r>
      <w:r w:rsidRPr="003A1B53">
        <w:tab/>
        <w:t>The regulations may prescribe matters relating to the performance of the role of a Public Interest Advocate.</w:t>
      </w:r>
    </w:p>
    <w:p w14:paraId="726646A7" w14:textId="1CF769F8" w:rsidR="00040270" w:rsidRPr="003A1B53" w:rsidRDefault="00040270" w:rsidP="00040270">
      <w:pPr>
        <w:pStyle w:val="subsection"/>
      </w:pPr>
      <w:r w:rsidRPr="003A1B53">
        <w:tab/>
        <w:t>(4)</w:t>
      </w:r>
      <w:r w:rsidRPr="003A1B53">
        <w:tab/>
        <w:t xml:space="preserve">A declaration under </w:t>
      </w:r>
      <w:r w:rsidR="0053426C" w:rsidRPr="003A1B53">
        <w:t>subsection (</w:t>
      </w:r>
      <w:r w:rsidRPr="003A1B53">
        <w:t>1) is not a legislative instrument.</w:t>
      </w:r>
    </w:p>
    <w:p w14:paraId="58B1740B" w14:textId="5D236B84" w:rsidR="00AB1168" w:rsidRPr="003A1B53" w:rsidRDefault="00363123" w:rsidP="00DD1FDB">
      <w:pPr>
        <w:pStyle w:val="ActHead3"/>
        <w:pageBreakBefore/>
      </w:pPr>
      <w:bookmarkStart w:id="390" w:name="_Toc167777989"/>
      <w:r w:rsidRPr="00DC7A9C">
        <w:rPr>
          <w:rStyle w:val="CharDivNo"/>
        </w:rPr>
        <w:lastRenderedPageBreak/>
        <w:t>Division 5</w:t>
      </w:r>
      <w:r w:rsidR="00AB1168" w:rsidRPr="003A1B53">
        <w:t>—</w:t>
      </w:r>
      <w:r w:rsidR="00AB1168" w:rsidRPr="00DC7A9C">
        <w:rPr>
          <w:rStyle w:val="CharDivText"/>
        </w:rPr>
        <w:t>Uses of telecommunications data connected with provision of access</w:t>
      </w:r>
      <w:bookmarkEnd w:id="390"/>
    </w:p>
    <w:p w14:paraId="2ABDC21C" w14:textId="3331A882" w:rsidR="00AB1168" w:rsidRPr="003A1B53" w:rsidRDefault="00AB1168" w:rsidP="00AB1168">
      <w:pPr>
        <w:pStyle w:val="ActHead5"/>
      </w:pPr>
      <w:bookmarkStart w:id="391" w:name="_Toc167777990"/>
      <w:r w:rsidRPr="00DC7A9C">
        <w:rPr>
          <w:rStyle w:val="CharSectno"/>
        </w:rPr>
        <w:t>181</w:t>
      </w:r>
      <w:r w:rsidRPr="003A1B53">
        <w:t xml:space="preserve">  Uses of telecommunications data connected with provision of access</w:t>
      </w:r>
      <w:bookmarkEnd w:id="391"/>
    </w:p>
    <w:p w14:paraId="4CCC662A" w14:textId="77777777" w:rsidR="00AB1168" w:rsidRPr="003A1B53" w:rsidRDefault="00AB1168" w:rsidP="00AB1168">
      <w:pPr>
        <w:pStyle w:val="subsection"/>
      </w:pPr>
      <w:r w:rsidRPr="003A1B53">
        <w:tab/>
      </w:r>
      <w:r w:rsidRPr="003A1B53">
        <w:tab/>
        <w:t>Section</w:t>
      </w:r>
      <w:r w:rsidR="005039E3" w:rsidRPr="003A1B53">
        <w:t> </w:t>
      </w:r>
      <w:r w:rsidRPr="003A1B53">
        <w:t xml:space="preserve">276, 277 or 278 of the </w:t>
      </w:r>
      <w:r w:rsidRPr="003A1B53">
        <w:rPr>
          <w:i/>
        </w:rPr>
        <w:t>Telecommunications Act 1997</w:t>
      </w:r>
      <w:r w:rsidRPr="003A1B53">
        <w:t xml:space="preserve"> does not prohibit a use by a person of information or a document if:</w:t>
      </w:r>
    </w:p>
    <w:p w14:paraId="587849B9" w14:textId="77777777" w:rsidR="00AB1168" w:rsidRPr="003A1B53" w:rsidRDefault="00AB1168" w:rsidP="00AB1168">
      <w:pPr>
        <w:pStyle w:val="paragraph"/>
      </w:pPr>
      <w:r w:rsidRPr="003A1B53">
        <w:tab/>
        <w:t>(a)</w:t>
      </w:r>
      <w:r w:rsidRPr="003A1B53">
        <w:tab/>
        <w:t>the use is made for the purposes of, or in connection with, a disclosure of the information or document by the person; and</w:t>
      </w:r>
    </w:p>
    <w:p w14:paraId="19B130B3" w14:textId="76EFF0BD" w:rsidR="00AB1168" w:rsidRPr="003A1B53" w:rsidRDefault="00AB1168" w:rsidP="00AB1168">
      <w:pPr>
        <w:pStyle w:val="paragraph"/>
      </w:pPr>
      <w:r w:rsidRPr="003A1B53">
        <w:tab/>
        <w:t>(b)</w:t>
      </w:r>
      <w:r w:rsidRPr="003A1B53">
        <w:tab/>
        <w:t xml:space="preserve">because of </w:t>
      </w:r>
      <w:r w:rsidR="00363123" w:rsidRPr="003A1B53">
        <w:t>Division 3</w:t>
      </w:r>
      <w:r w:rsidR="00486DCB" w:rsidRPr="003A1B53">
        <w:t>, 4 or 4A</w:t>
      </w:r>
      <w:r w:rsidRPr="003A1B53">
        <w:t xml:space="preserve"> of this Part, the disclosure is not prohibited by that section.</w:t>
      </w:r>
    </w:p>
    <w:p w14:paraId="3DA60B7C" w14:textId="7F387361" w:rsidR="004957F2" w:rsidRPr="003A1B53" w:rsidRDefault="004957F2" w:rsidP="00DD1FDB">
      <w:pPr>
        <w:pStyle w:val="ActHead3"/>
        <w:pageBreakBefore/>
      </w:pPr>
      <w:bookmarkStart w:id="392" w:name="_Toc167777991"/>
      <w:r w:rsidRPr="00DC7A9C">
        <w:rPr>
          <w:rStyle w:val="CharDivNo"/>
        </w:rPr>
        <w:lastRenderedPageBreak/>
        <w:t>Division</w:t>
      </w:r>
      <w:r w:rsidR="005039E3" w:rsidRPr="00DC7A9C">
        <w:rPr>
          <w:rStyle w:val="CharDivNo"/>
        </w:rPr>
        <w:t> </w:t>
      </w:r>
      <w:r w:rsidRPr="00DC7A9C">
        <w:rPr>
          <w:rStyle w:val="CharDivNo"/>
        </w:rPr>
        <w:t>6</w:t>
      </w:r>
      <w:r w:rsidRPr="003A1B53">
        <w:t>—</w:t>
      </w:r>
      <w:r w:rsidRPr="00DC7A9C">
        <w:rPr>
          <w:rStyle w:val="CharDivText"/>
        </w:rPr>
        <w:t>Disclosure/use offences</w:t>
      </w:r>
      <w:bookmarkEnd w:id="392"/>
    </w:p>
    <w:p w14:paraId="26136053" w14:textId="30831A62" w:rsidR="004957F2" w:rsidRPr="003A1B53" w:rsidRDefault="004957F2" w:rsidP="004957F2">
      <w:pPr>
        <w:pStyle w:val="ActHead5"/>
      </w:pPr>
      <w:bookmarkStart w:id="393" w:name="_Toc167777992"/>
      <w:r w:rsidRPr="00DC7A9C">
        <w:rPr>
          <w:rStyle w:val="CharSectno"/>
        </w:rPr>
        <w:t>181A</w:t>
      </w:r>
      <w:r w:rsidRPr="003A1B53">
        <w:t xml:space="preserve">  Disclosure/use offences: authorisations under </w:t>
      </w:r>
      <w:r w:rsidR="00363123" w:rsidRPr="003A1B53">
        <w:t>Division 3</w:t>
      </w:r>
      <w:bookmarkEnd w:id="393"/>
    </w:p>
    <w:p w14:paraId="5063268B" w14:textId="77777777" w:rsidR="004957F2" w:rsidRPr="003A1B53" w:rsidRDefault="004957F2" w:rsidP="004957F2">
      <w:pPr>
        <w:pStyle w:val="SubsectionHead"/>
      </w:pPr>
      <w:r w:rsidRPr="003A1B53">
        <w:t>Disclosures</w:t>
      </w:r>
    </w:p>
    <w:p w14:paraId="06CA8CE6" w14:textId="77777777" w:rsidR="004957F2" w:rsidRPr="003A1B53" w:rsidRDefault="004957F2" w:rsidP="004957F2">
      <w:pPr>
        <w:pStyle w:val="subsection"/>
      </w:pPr>
      <w:r w:rsidRPr="003A1B53">
        <w:tab/>
        <w:t>(1)</w:t>
      </w:r>
      <w:r w:rsidRPr="003A1B53">
        <w:tab/>
        <w:t>A person commits an offence if:</w:t>
      </w:r>
    </w:p>
    <w:p w14:paraId="238C0456" w14:textId="77777777" w:rsidR="004957F2" w:rsidRPr="003A1B53" w:rsidRDefault="004957F2" w:rsidP="004957F2">
      <w:pPr>
        <w:pStyle w:val="paragraph"/>
      </w:pPr>
      <w:r w:rsidRPr="003A1B53">
        <w:tab/>
        <w:t>(a)</w:t>
      </w:r>
      <w:r w:rsidRPr="003A1B53">
        <w:tab/>
        <w:t>the person discloses information; and</w:t>
      </w:r>
    </w:p>
    <w:p w14:paraId="4D8F143C" w14:textId="77777777" w:rsidR="004957F2" w:rsidRPr="003A1B53" w:rsidRDefault="004957F2" w:rsidP="004957F2">
      <w:pPr>
        <w:pStyle w:val="paragraph"/>
      </w:pPr>
      <w:r w:rsidRPr="003A1B53">
        <w:tab/>
        <w:t>(b)</w:t>
      </w:r>
      <w:r w:rsidRPr="003A1B53">
        <w:tab/>
        <w:t>the information is about any of the following:</w:t>
      </w:r>
    </w:p>
    <w:p w14:paraId="05081618" w14:textId="316E493E" w:rsidR="004957F2" w:rsidRPr="003A1B53" w:rsidRDefault="004957F2" w:rsidP="004957F2">
      <w:pPr>
        <w:pStyle w:val="paragraphsub"/>
      </w:pPr>
      <w:r w:rsidRPr="003A1B53">
        <w:tab/>
        <w:t>(i)</w:t>
      </w:r>
      <w:r w:rsidRPr="003A1B53">
        <w:tab/>
        <w:t xml:space="preserve">whether an authorisation under </w:t>
      </w:r>
      <w:r w:rsidR="00363123" w:rsidRPr="003A1B53">
        <w:t>Division 3</w:t>
      </w:r>
      <w:r w:rsidRPr="003A1B53">
        <w:t xml:space="preserve"> has been, or is being, sought;</w:t>
      </w:r>
    </w:p>
    <w:p w14:paraId="22445775" w14:textId="77777777" w:rsidR="004957F2" w:rsidRPr="003A1B53" w:rsidRDefault="004957F2" w:rsidP="004957F2">
      <w:pPr>
        <w:pStyle w:val="paragraphsub"/>
      </w:pPr>
      <w:r w:rsidRPr="003A1B53">
        <w:tab/>
        <w:t>(ii)</w:t>
      </w:r>
      <w:r w:rsidRPr="003A1B53">
        <w:tab/>
        <w:t>the making of such an authorisation;</w:t>
      </w:r>
    </w:p>
    <w:p w14:paraId="32DBFAF2" w14:textId="44E7D678" w:rsidR="004957F2" w:rsidRPr="003A1B53" w:rsidRDefault="004957F2" w:rsidP="004957F2">
      <w:pPr>
        <w:pStyle w:val="paragraphsub"/>
      </w:pPr>
      <w:r w:rsidRPr="003A1B53">
        <w:tab/>
        <w:t>(iii)</w:t>
      </w:r>
      <w:r w:rsidRPr="003A1B53">
        <w:tab/>
        <w:t>the existence or non</w:t>
      </w:r>
      <w:r w:rsidR="00DC7A9C">
        <w:noBreakHyphen/>
      </w:r>
      <w:r w:rsidRPr="003A1B53">
        <w:t>existence of such an authorisation;</w:t>
      </w:r>
    </w:p>
    <w:p w14:paraId="3C36EEC8" w14:textId="77777777" w:rsidR="004957F2" w:rsidRPr="003A1B53" w:rsidRDefault="004957F2" w:rsidP="004957F2">
      <w:pPr>
        <w:pStyle w:val="paragraphsub"/>
      </w:pPr>
      <w:r w:rsidRPr="003A1B53">
        <w:tab/>
        <w:t>(iv)</w:t>
      </w:r>
      <w:r w:rsidRPr="003A1B53">
        <w:tab/>
        <w:t>the revocation of such an authorisation;</w:t>
      </w:r>
    </w:p>
    <w:p w14:paraId="22733278" w14:textId="77777777" w:rsidR="004957F2" w:rsidRPr="003A1B53" w:rsidRDefault="004957F2" w:rsidP="004957F2">
      <w:pPr>
        <w:pStyle w:val="paragraphsub"/>
      </w:pPr>
      <w:r w:rsidRPr="003A1B53">
        <w:tab/>
        <w:t>(v)</w:t>
      </w:r>
      <w:r w:rsidRPr="003A1B53">
        <w:tab/>
        <w:t>the notification of such a revocation.</w:t>
      </w:r>
    </w:p>
    <w:p w14:paraId="3863E7D5" w14:textId="77777777" w:rsidR="004957F2" w:rsidRPr="003A1B53" w:rsidRDefault="004957F2" w:rsidP="004957F2">
      <w:pPr>
        <w:pStyle w:val="Penalty"/>
      </w:pPr>
      <w:r w:rsidRPr="003A1B53">
        <w:t>Penalty:</w:t>
      </w:r>
      <w:r w:rsidRPr="003A1B53">
        <w:tab/>
        <w:t>Imprisonment for 2 years.</w:t>
      </w:r>
    </w:p>
    <w:p w14:paraId="6BC19FBB" w14:textId="77777777" w:rsidR="004957F2" w:rsidRPr="003A1B53" w:rsidRDefault="004957F2" w:rsidP="004957F2">
      <w:pPr>
        <w:pStyle w:val="subsection"/>
      </w:pPr>
      <w:r w:rsidRPr="003A1B53">
        <w:tab/>
        <w:t>(2)</w:t>
      </w:r>
      <w:r w:rsidRPr="003A1B53">
        <w:tab/>
        <w:t>A person commits an offence if:</w:t>
      </w:r>
    </w:p>
    <w:p w14:paraId="7E19C277" w14:textId="77777777" w:rsidR="004957F2" w:rsidRPr="003A1B53" w:rsidRDefault="004957F2" w:rsidP="004957F2">
      <w:pPr>
        <w:pStyle w:val="paragraph"/>
      </w:pPr>
      <w:r w:rsidRPr="003A1B53">
        <w:tab/>
        <w:t>(a)</w:t>
      </w:r>
      <w:r w:rsidRPr="003A1B53">
        <w:tab/>
        <w:t>the person discloses a document; and</w:t>
      </w:r>
    </w:p>
    <w:p w14:paraId="3D46410C" w14:textId="77777777" w:rsidR="004957F2" w:rsidRPr="003A1B53" w:rsidRDefault="004957F2" w:rsidP="004957F2">
      <w:pPr>
        <w:pStyle w:val="paragraph"/>
      </w:pPr>
      <w:r w:rsidRPr="003A1B53">
        <w:tab/>
        <w:t>(b)</w:t>
      </w:r>
      <w:r w:rsidRPr="003A1B53">
        <w:tab/>
        <w:t>the document consists (wholly or partly) of any of the following:</w:t>
      </w:r>
    </w:p>
    <w:p w14:paraId="4B3A3FE7" w14:textId="6ED77C7F" w:rsidR="004957F2" w:rsidRPr="003A1B53" w:rsidRDefault="004957F2" w:rsidP="004957F2">
      <w:pPr>
        <w:pStyle w:val="paragraphsub"/>
      </w:pPr>
      <w:r w:rsidRPr="003A1B53">
        <w:tab/>
        <w:t>(i)</w:t>
      </w:r>
      <w:r w:rsidRPr="003A1B53">
        <w:tab/>
        <w:t xml:space="preserve">an authorisation under </w:t>
      </w:r>
      <w:r w:rsidR="00363123" w:rsidRPr="003A1B53">
        <w:t>Division 3</w:t>
      </w:r>
      <w:r w:rsidRPr="003A1B53">
        <w:t>;</w:t>
      </w:r>
    </w:p>
    <w:p w14:paraId="14B252E4" w14:textId="77777777" w:rsidR="004957F2" w:rsidRPr="003A1B53" w:rsidRDefault="004957F2" w:rsidP="004957F2">
      <w:pPr>
        <w:pStyle w:val="paragraphsub"/>
      </w:pPr>
      <w:r w:rsidRPr="003A1B53">
        <w:tab/>
        <w:t>(ii)</w:t>
      </w:r>
      <w:r w:rsidRPr="003A1B53">
        <w:tab/>
        <w:t>the revocation of such an authorisation;</w:t>
      </w:r>
    </w:p>
    <w:p w14:paraId="1822C3BB" w14:textId="77777777" w:rsidR="004957F2" w:rsidRPr="003A1B53" w:rsidRDefault="004957F2" w:rsidP="004957F2">
      <w:pPr>
        <w:pStyle w:val="paragraphsub"/>
      </w:pPr>
      <w:r w:rsidRPr="003A1B53">
        <w:tab/>
        <w:t>(iii)</w:t>
      </w:r>
      <w:r w:rsidRPr="003A1B53">
        <w:tab/>
        <w:t>the notification of such a revocation.</w:t>
      </w:r>
    </w:p>
    <w:p w14:paraId="08BB9AAE" w14:textId="77777777" w:rsidR="004957F2" w:rsidRPr="003A1B53" w:rsidRDefault="004957F2" w:rsidP="004957F2">
      <w:pPr>
        <w:pStyle w:val="Penalty"/>
      </w:pPr>
      <w:r w:rsidRPr="003A1B53">
        <w:t>Penalty:</w:t>
      </w:r>
      <w:r w:rsidRPr="003A1B53">
        <w:tab/>
        <w:t>Imprisonment for 2 years.</w:t>
      </w:r>
    </w:p>
    <w:p w14:paraId="2029AC1A" w14:textId="77777777" w:rsidR="004957F2" w:rsidRPr="003A1B53" w:rsidRDefault="004957F2" w:rsidP="004957F2">
      <w:pPr>
        <w:pStyle w:val="subsection"/>
      </w:pPr>
      <w:r w:rsidRPr="003A1B53">
        <w:tab/>
        <w:t>(3)</w:t>
      </w:r>
      <w:r w:rsidRPr="003A1B53">
        <w:tab/>
      </w:r>
      <w:r w:rsidR="005039E3" w:rsidRPr="003A1B53">
        <w:t>Paragraphs (</w:t>
      </w:r>
      <w:r w:rsidRPr="003A1B53">
        <w:t>1)(a) and (2)(a) do not apply to a disclosure of information or a document if:</w:t>
      </w:r>
    </w:p>
    <w:p w14:paraId="79BC1F55" w14:textId="77777777" w:rsidR="004957F2" w:rsidRPr="003A1B53" w:rsidRDefault="004957F2" w:rsidP="004957F2">
      <w:pPr>
        <w:pStyle w:val="paragraph"/>
      </w:pPr>
      <w:r w:rsidRPr="003A1B53">
        <w:tab/>
        <w:t>(a)</w:t>
      </w:r>
      <w:r w:rsidRPr="003A1B53">
        <w:tab/>
        <w:t>the disclosure is for the purposes of the authorisation, revocation or notification concerned; or</w:t>
      </w:r>
    </w:p>
    <w:p w14:paraId="410B016E" w14:textId="77777777" w:rsidR="004957F2" w:rsidRPr="003A1B53" w:rsidRDefault="004957F2" w:rsidP="004957F2">
      <w:pPr>
        <w:pStyle w:val="paragraph"/>
      </w:pPr>
      <w:r w:rsidRPr="003A1B53">
        <w:tab/>
        <w:t>(b)</w:t>
      </w:r>
      <w:r w:rsidRPr="003A1B53">
        <w:tab/>
        <w:t>the disclosure is reasonably necessary:</w:t>
      </w:r>
    </w:p>
    <w:p w14:paraId="5E42B50C" w14:textId="77777777" w:rsidR="004957F2" w:rsidRPr="003A1B53" w:rsidRDefault="004957F2" w:rsidP="004957F2">
      <w:pPr>
        <w:pStyle w:val="paragraphsub"/>
      </w:pPr>
      <w:r w:rsidRPr="003A1B53">
        <w:tab/>
        <w:t>(i)</w:t>
      </w:r>
      <w:r w:rsidRPr="003A1B53">
        <w:tab/>
        <w:t>to enable the Organisation to perform its functions; or</w:t>
      </w:r>
    </w:p>
    <w:p w14:paraId="40287044" w14:textId="32C80389" w:rsidR="00040270" w:rsidRPr="003A1B53" w:rsidRDefault="00040270" w:rsidP="00040270">
      <w:pPr>
        <w:pStyle w:val="paragraphsub"/>
      </w:pPr>
      <w:r w:rsidRPr="003A1B53">
        <w:tab/>
        <w:t>(ia)</w:t>
      </w:r>
      <w:r w:rsidRPr="003A1B53">
        <w:tab/>
        <w:t xml:space="preserve">to enable a person to comply with his or her obligations under </w:t>
      </w:r>
      <w:r w:rsidR="00DC7A9C">
        <w:t>section 1</w:t>
      </w:r>
      <w:r w:rsidRPr="003A1B53">
        <w:t>85D or 185E; or</w:t>
      </w:r>
    </w:p>
    <w:p w14:paraId="6A67B18C" w14:textId="77777777" w:rsidR="004957F2" w:rsidRPr="003A1B53" w:rsidRDefault="004957F2" w:rsidP="004957F2">
      <w:pPr>
        <w:pStyle w:val="paragraphsub"/>
      </w:pPr>
      <w:r w:rsidRPr="003A1B53">
        <w:lastRenderedPageBreak/>
        <w:tab/>
        <w:t>(ii)</w:t>
      </w:r>
      <w:r w:rsidRPr="003A1B53">
        <w:tab/>
        <w:t>to enforce the criminal law; or</w:t>
      </w:r>
    </w:p>
    <w:p w14:paraId="271347B0" w14:textId="77777777" w:rsidR="004957F2" w:rsidRPr="003A1B53" w:rsidRDefault="004957F2" w:rsidP="004957F2">
      <w:pPr>
        <w:pStyle w:val="paragraphsub"/>
      </w:pPr>
      <w:r w:rsidRPr="003A1B53">
        <w:tab/>
        <w:t>(iii)</w:t>
      </w:r>
      <w:r w:rsidRPr="003A1B53">
        <w:tab/>
        <w:t>to enforce a law imposing a pecuniary penalty; or</w:t>
      </w:r>
    </w:p>
    <w:p w14:paraId="29B20022" w14:textId="77777777" w:rsidR="004957F2" w:rsidRPr="003A1B53" w:rsidRDefault="004957F2" w:rsidP="004957F2">
      <w:pPr>
        <w:pStyle w:val="paragraphsub"/>
      </w:pPr>
      <w:r w:rsidRPr="003A1B53">
        <w:tab/>
        <w:t>(iv)</w:t>
      </w:r>
      <w:r w:rsidRPr="003A1B53">
        <w:tab/>
        <w:t>to protect the public revenue</w:t>
      </w:r>
      <w:r w:rsidR="00040270" w:rsidRPr="003A1B53">
        <w:t>; or</w:t>
      </w:r>
    </w:p>
    <w:p w14:paraId="488364E0" w14:textId="77777777" w:rsidR="00991D59" w:rsidRPr="003A1B53" w:rsidRDefault="00991D59" w:rsidP="00991D59">
      <w:pPr>
        <w:pStyle w:val="paragraph"/>
      </w:pPr>
      <w:r w:rsidRPr="003A1B53">
        <w:tab/>
        <w:t>(c)</w:t>
      </w:r>
      <w:r w:rsidRPr="003A1B53">
        <w:tab/>
        <w:t>the disclosure is:</w:t>
      </w:r>
    </w:p>
    <w:p w14:paraId="73C1BB04" w14:textId="77777777" w:rsidR="00991D59" w:rsidRPr="003A1B53" w:rsidRDefault="00991D59" w:rsidP="00991D59">
      <w:pPr>
        <w:pStyle w:val="paragraphsub"/>
      </w:pPr>
      <w:r w:rsidRPr="003A1B53">
        <w:tab/>
        <w:t>(i)</w:t>
      </w:r>
      <w:r w:rsidRPr="003A1B53">
        <w:tab/>
        <w:t>to an IGIS official for the purpose of exercising a power, or performing a function or duty, as an IGIS official; or</w:t>
      </w:r>
    </w:p>
    <w:p w14:paraId="6A3079E4" w14:textId="77777777" w:rsidR="00991D59" w:rsidRPr="003A1B53" w:rsidRDefault="00991D59" w:rsidP="00991D59">
      <w:pPr>
        <w:pStyle w:val="paragraphsub"/>
      </w:pPr>
      <w:r w:rsidRPr="003A1B53">
        <w:tab/>
        <w:t>(ii)</w:t>
      </w:r>
      <w:r w:rsidRPr="003A1B53">
        <w:tab/>
        <w:t>by an IGIS official in connection with the IGIS official exercising powers, or performing functions or duties, as an IGIS official.</w:t>
      </w:r>
    </w:p>
    <w:p w14:paraId="54021D49" w14:textId="2FC69789"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3</w:t>
      </w:r>
      <w:r w:rsidR="00080F0E" w:rsidRPr="003A1B53">
        <w:t>) (s</w:t>
      </w:r>
      <w:r w:rsidRPr="003A1B53">
        <w:t>ee sub</w:t>
      </w:r>
      <w:r w:rsidR="00DC7A9C">
        <w:t>section 1</w:t>
      </w:r>
      <w:r w:rsidRPr="003A1B53">
        <w:t xml:space="preserve">3.3(3) of the </w:t>
      </w:r>
      <w:r w:rsidRPr="003A1B53">
        <w:rPr>
          <w:i/>
        </w:rPr>
        <w:t>Criminal Code</w:t>
      </w:r>
      <w:r w:rsidRPr="003A1B53">
        <w:t>).</w:t>
      </w:r>
    </w:p>
    <w:p w14:paraId="702A5108" w14:textId="77777777" w:rsidR="004957F2" w:rsidRPr="003A1B53" w:rsidRDefault="004957F2" w:rsidP="004957F2">
      <w:pPr>
        <w:pStyle w:val="SubsectionHead"/>
      </w:pPr>
      <w:r w:rsidRPr="003A1B53">
        <w:t>Uses</w:t>
      </w:r>
    </w:p>
    <w:p w14:paraId="2273A61B" w14:textId="77777777" w:rsidR="004957F2" w:rsidRPr="003A1B53" w:rsidRDefault="004957F2" w:rsidP="004957F2">
      <w:pPr>
        <w:pStyle w:val="subsection"/>
      </w:pPr>
      <w:r w:rsidRPr="003A1B53">
        <w:tab/>
        <w:t>(4)</w:t>
      </w:r>
      <w:r w:rsidRPr="003A1B53">
        <w:tab/>
        <w:t>A person commits an offence if:</w:t>
      </w:r>
    </w:p>
    <w:p w14:paraId="49B81993" w14:textId="77777777" w:rsidR="004957F2" w:rsidRPr="003A1B53" w:rsidRDefault="004957F2" w:rsidP="004957F2">
      <w:pPr>
        <w:pStyle w:val="paragraph"/>
      </w:pPr>
      <w:r w:rsidRPr="003A1B53">
        <w:tab/>
        <w:t>(a)</w:t>
      </w:r>
      <w:r w:rsidRPr="003A1B53">
        <w:tab/>
        <w:t>the person uses information; and</w:t>
      </w:r>
    </w:p>
    <w:p w14:paraId="36B9E5FC" w14:textId="77777777" w:rsidR="004957F2" w:rsidRPr="003A1B53" w:rsidRDefault="004957F2" w:rsidP="004957F2">
      <w:pPr>
        <w:pStyle w:val="paragraph"/>
      </w:pPr>
      <w:r w:rsidRPr="003A1B53">
        <w:tab/>
        <w:t>(b)</w:t>
      </w:r>
      <w:r w:rsidRPr="003A1B53">
        <w:tab/>
        <w:t>the information is about any of the following:</w:t>
      </w:r>
    </w:p>
    <w:p w14:paraId="14B8B643" w14:textId="570B31F9" w:rsidR="004957F2" w:rsidRPr="003A1B53" w:rsidRDefault="004957F2" w:rsidP="004957F2">
      <w:pPr>
        <w:pStyle w:val="paragraphsub"/>
      </w:pPr>
      <w:r w:rsidRPr="003A1B53">
        <w:tab/>
        <w:t>(i)</w:t>
      </w:r>
      <w:r w:rsidRPr="003A1B53">
        <w:tab/>
        <w:t xml:space="preserve">whether an authorisation under </w:t>
      </w:r>
      <w:r w:rsidR="00363123" w:rsidRPr="003A1B53">
        <w:t>Division 3</w:t>
      </w:r>
      <w:r w:rsidRPr="003A1B53">
        <w:t xml:space="preserve"> has been, or is being, sought;</w:t>
      </w:r>
    </w:p>
    <w:p w14:paraId="0D34E748" w14:textId="77777777" w:rsidR="004957F2" w:rsidRPr="003A1B53" w:rsidRDefault="004957F2" w:rsidP="004957F2">
      <w:pPr>
        <w:pStyle w:val="paragraphsub"/>
      </w:pPr>
      <w:r w:rsidRPr="003A1B53">
        <w:tab/>
        <w:t>(ii)</w:t>
      </w:r>
      <w:r w:rsidRPr="003A1B53">
        <w:tab/>
        <w:t>the making of such an authorisation;</w:t>
      </w:r>
    </w:p>
    <w:p w14:paraId="41997ED0" w14:textId="743C0EC8" w:rsidR="004957F2" w:rsidRPr="003A1B53" w:rsidRDefault="004957F2" w:rsidP="004957F2">
      <w:pPr>
        <w:pStyle w:val="paragraphsub"/>
      </w:pPr>
      <w:r w:rsidRPr="003A1B53">
        <w:tab/>
        <w:t>(iii)</w:t>
      </w:r>
      <w:r w:rsidRPr="003A1B53">
        <w:tab/>
        <w:t>the existence or non</w:t>
      </w:r>
      <w:r w:rsidR="00DC7A9C">
        <w:noBreakHyphen/>
      </w:r>
      <w:r w:rsidRPr="003A1B53">
        <w:t>existence of such an authorisation;</w:t>
      </w:r>
    </w:p>
    <w:p w14:paraId="38A2BA3E" w14:textId="77777777" w:rsidR="004957F2" w:rsidRPr="003A1B53" w:rsidRDefault="004957F2" w:rsidP="004957F2">
      <w:pPr>
        <w:pStyle w:val="paragraphsub"/>
      </w:pPr>
      <w:r w:rsidRPr="003A1B53">
        <w:tab/>
        <w:t>(iv)</w:t>
      </w:r>
      <w:r w:rsidRPr="003A1B53">
        <w:tab/>
        <w:t>the revocation of such an authorisation;</w:t>
      </w:r>
    </w:p>
    <w:p w14:paraId="55CFBDB4" w14:textId="77777777" w:rsidR="004957F2" w:rsidRPr="003A1B53" w:rsidRDefault="004957F2" w:rsidP="004957F2">
      <w:pPr>
        <w:pStyle w:val="paragraphsub"/>
      </w:pPr>
      <w:r w:rsidRPr="003A1B53">
        <w:tab/>
        <w:t>(v)</w:t>
      </w:r>
      <w:r w:rsidRPr="003A1B53">
        <w:tab/>
        <w:t>the notification of such a revocation.</w:t>
      </w:r>
    </w:p>
    <w:p w14:paraId="1DAD92C9" w14:textId="77777777" w:rsidR="004957F2" w:rsidRPr="003A1B53" w:rsidRDefault="004957F2" w:rsidP="004957F2">
      <w:pPr>
        <w:pStyle w:val="Penalty"/>
      </w:pPr>
      <w:r w:rsidRPr="003A1B53">
        <w:t>Penalty:</w:t>
      </w:r>
      <w:r w:rsidRPr="003A1B53">
        <w:tab/>
        <w:t>Imprisonment for 2 years.</w:t>
      </w:r>
    </w:p>
    <w:p w14:paraId="26E4EE2E" w14:textId="77777777" w:rsidR="004957F2" w:rsidRPr="003A1B53" w:rsidRDefault="004957F2" w:rsidP="004957F2">
      <w:pPr>
        <w:pStyle w:val="subsection"/>
      </w:pPr>
      <w:r w:rsidRPr="003A1B53">
        <w:tab/>
        <w:t>(5)</w:t>
      </w:r>
      <w:r w:rsidRPr="003A1B53">
        <w:tab/>
        <w:t>A person commits an offence if:</w:t>
      </w:r>
    </w:p>
    <w:p w14:paraId="3792274A" w14:textId="77777777" w:rsidR="004957F2" w:rsidRPr="003A1B53" w:rsidRDefault="004957F2" w:rsidP="004957F2">
      <w:pPr>
        <w:pStyle w:val="paragraph"/>
      </w:pPr>
      <w:r w:rsidRPr="003A1B53">
        <w:tab/>
        <w:t>(a)</w:t>
      </w:r>
      <w:r w:rsidRPr="003A1B53">
        <w:tab/>
        <w:t>the person uses a document; and</w:t>
      </w:r>
    </w:p>
    <w:p w14:paraId="7CFA0DC8" w14:textId="77777777" w:rsidR="004957F2" w:rsidRPr="003A1B53" w:rsidRDefault="004957F2" w:rsidP="004957F2">
      <w:pPr>
        <w:pStyle w:val="paragraph"/>
      </w:pPr>
      <w:r w:rsidRPr="003A1B53">
        <w:tab/>
        <w:t>(b)</w:t>
      </w:r>
      <w:r w:rsidRPr="003A1B53">
        <w:tab/>
        <w:t>the document consists (wholly or partly) of any of the following:</w:t>
      </w:r>
    </w:p>
    <w:p w14:paraId="1FEFB1F0" w14:textId="1C2FE5FF" w:rsidR="004957F2" w:rsidRPr="003A1B53" w:rsidRDefault="004957F2" w:rsidP="004957F2">
      <w:pPr>
        <w:pStyle w:val="paragraphsub"/>
      </w:pPr>
      <w:r w:rsidRPr="003A1B53">
        <w:tab/>
        <w:t>(i)</w:t>
      </w:r>
      <w:r w:rsidRPr="003A1B53">
        <w:tab/>
        <w:t xml:space="preserve">an authorisation under </w:t>
      </w:r>
      <w:r w:rsidR="00363123" w:rsidRPr="003A1B53">
        <w:t>Division 3</w:t>
      </w:r>
      <w:r w:rsidRPr="003A1B53">
        <w:t>;</w:t>
      </w:r>
    </w:p>
    <w:p w14:paraId="4989F677" w14:textId="77777777" w:rsidR="004957F2" w:rsidRPr="003A1B53" w:rsidRDefault="004957F2" w:rsidP="004957F2">
      <w:pPr>
        <w:pStyle w:val="paragraphsub"/>
      </w:pPr>
      <w:r w:rsidRPr="003A1B53">
        <w:tab/>
        <w:t>(ii)</w:t>
      </w:r>
      <w:r w:rsidRPr="003A1B53">
        <w:tab/>
        <w:t>the revocation of such an authorisation;</w:t>
      </w:r>
    </w:p>
    <w:p w14:paraId="4CC10880" w14:textId="77777777" w:rsidR="004957F2" w:rsidRPr="003A1B53" w:rsidRDefault="004957F2" w:rsidP="004957F2">
      <w:pPr>
        <w:pStyle w:val="paragraphsub"/>
      </w:pPr>
      <w:r w:rsidRPr="003A1B53">
        <w:tab/>
        <w:t>(iii)</w:t>
      </w:r>
      <w:r w:rsidRPr="003A1B53">
        <w:tab/>
        <w:t>the notification of such a revocation.</w:t>
      </w:r>
    </w:p>
    <w:p w14:paraId="246FE51A" w14:textId="77777777" w:rsidR="004957F2" w:rsidRPr="003A1B53" w:rsidRDefault="004957F2" w:rsidP="004957F2">
      <w:pPr>
        <w:pStyle w:val="Penalty"/>
      </w:pPr>
      <w:r w:rsidRPr="003A1B53">
        <w:t>Penalty:</w:t>
      </w:r>
      <w:r w:rsidRPr="003A1B53">
        <w:tab/>
        <w:t>Imprisonment for 2 years.</w:t>
      </w:r>
    </w:p>
    <w:p w14:paraId="73B4DEAC" w14:textId="77777777" w:rsidR="004957F2" w:rsidRPr="003A1B53" w:rsidRDefault="004957F2" w:rsidP="004957F2">
      <w:pPr>
        <w:pStyle w:val="subsection"/>
      </w:pPr>
      <w:r w:rsidRPr="003A1B53">
        <w:lastRenderedPageBreak/>
        <w:tab/>
        <w:t>(6)</w:t>
      </w:r>
      <w:r w:rsidRPr="003A1B53">
        <w:tab/>
      </w:r>
      <w:r w:rsidR="005039E3" w:rsidRPr="003A1B53">
        <w:t>Paragraphs (</w:t>
      </w:r>
      <w:r w:rsidRPr="003A1B53">
        <w:t>4)(a) and (5)(a) do not apply to a use of information or a document if:</w:t>
      </w:r>
    </w:p>
    <w:p w14:paraId="7CCF7094" w14:textId="77777777" w:rsidR="004957F2" w:rsidRPr="003A1B53" w:rsidRDefault="004957F2" w:rsidP="004957F2">
      <w:pPr>
        <w:pStyle w:val="paragraph"/>
      </w:pPr>
      <w:r w:rsidRPr="003A1B53">
        <w:tab/>
        <w:t>(a)</w:t>
      </w:r>
      <w:r w:rsidRPr="003A1B53">
        <w:tab/>
        <w:t>the use is for the purposes of the authorisation, revocation or notification concerned; or</w:t>
      </w:r>
    </w:p>
    <w:p w14:paraId="3D1EE6F6" w14:textId="77777777" w:rsidR="004957F2" w:rsidRPr="003A1B53" w:rsidRDefault="004957F2" w:rsidP="004957F2">
      <w:pPr>
        <w:pStyle w:val="paragraph"/>
      </w:pPr>
      <w:r w:rsidRPr="003A1B53">
        <w:tab/>
        <w:t>(b)</w:t>
      </w:r>
      <w:r w:rsidRPr="003A1B53">
        <w:tab/>
        <w:t>the use is reasonably necessary:</w:t>
      </w:r>
    </w:p>
    <w:p w14:paraId="658F3552" w14:textId="77777777" w:rsidR="004957F2" w:rsidRPr="003A1B53" w:rsidRDefault="004957F2" w:rsidP="004957F2">
      <w:pPr>
        <w:pStyle w:val="paragraphsub"/>
      </w:pPr>
      <w:r w:rsidRPr="003A1B53">
        <w:tab/>
        <w:t>(i)</w:t>
      </w:r>
      <w:r w:rsidRPr="003A1B53">
        <w:tab/>
        <w:t>to enable the Organisation to perform its functions; or</w:t>
      </w:r>
    </w:p>
    <w:p w14:paraId="41FD6F58" w14:textId="33C181F7" w:rsidR="00040270" w:rsidRPr="003A1B53" w:rsidRDefault="00040270" w:rsidP="00040270">
      <w:pPr>
        <w:pStyle w:val="paragraphsub"/>
      </w:pPr>
      <w:r w:rsidRPr="003A1B53">
        <w:tab/>
        <w:t>(ia)</w:t>
      </w:r>
      <w:r w:rsidRPr="003A1B53">
        <w:tab/>
        <w:t xml:space="preserve">to enable a person to comply with his or her obligations under </w:t>
      </w:r>
      <w:r w:rsidR="00DC7A9C">
        <w:t>section 1</w:t>
      </w:r>
      <w:r w:rsidRPr="003A1B53">
        <w:t>85D or 185E; or</w:t>
      </w:r>
    </w:p>
    <w:p w14:paraId="32A553AB" w14:textId="77777777" w:rsidR="004957F2" w:rsidRPr="003A1B53" w:rsidRDefault="004957F2" w:rsidP="004957F2">
      <w:pPr>
        <w:pStyle w:val="paragraphsub"/>
      </w:pPr>
      <w:r w:rsidRPr="003A1B53">
        <w:tab/>
        <w:t>(ii)</w:t>
      </w:r>
      <w:r w:rsidRPr="003A1B53">
        <w:tab/>
        <w:t>to enforce the criminal law; or</w:t>
      </w:r>
    </w:p>
    <w:p w14:paraId="0B8792A7" w14:textId="77777777" w:rsidR="004957F2" w:rsidRPr="003A1B53" w:rsidRDefault="004957F2" w:rsidP="004957F2">
      <w:pPr>
        <w:pStyle w:val="paragraphsub"/>
      </w:pPr>
      <w:r w:rsidRPr="003A1B53">
        <w:tab/>
        <w:t>(iii)</w:t>
      </w:r>
      <w:r w:rsidRPr="003A1B53">
        <w:tab/>
        <w:t>to enforce a law imposing a pecuniary penalty; or</w:t>
      </w:r>
    </w:p>
    <w:p w14:paraId="6B11C7BD" w14:textId="77777777" w:rsidR="004957F2" w:rsidRPr="003A1B53" w:rsidRDefault="004957F2" w:rsidP="004957F2">
      <w:pPr>
        <w:pStyle w:val="paragraphsub"/>
      </w:pPr>
      <w:r w:rsidRPr="003A1B53">
        <w:tab/>
        <w:t>(iv)</w:t>
      </w:r>
      <w:r w:rsidRPr="003A1B53">
        <w:tab/>
        <w:t>to protect the public revenue</w:t>
      </w:r>
      <w:r w:rsidR="00040270" w:rsidRPr="003A1B53">
        <w:t>; or</w:t>
      </w:r>
    </w:p>
    <w:p w14:paraId="7120F047" w14:textId="77777777" w:rsidR="00991D59" w:rsidRPr="003A1B53" w:rsidRDefault="00991D59" w:rsidP="00991D59">
      <w:pPr>
        <w:pStyle w:val="paragraph"/>
      </w:pPr>
      <w:r w:rsidRPr="003A1B53">
        <w:tab/>
        <w:t>(c)</w:t>
      </w:r>
      <w:r w:rsidRPr="003A1B53">
        <w:tab/>
        <w:t>the use is by an IGIS official in connection with the IGIS official exercising powers, or performing functions or duties, as an IGIS official.</w:t>
      </w:r>
    </w:p>
    <w:p w14:paraId="4265B9D4" w14:textId="213944B7"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6</w:t>
      </w:r>
      <w:r w:rsidR="00080F0E" w:rsidRPr="003A1B53">
        <w:t>) (s</w:t>
      </w:r>
      <w:r w:rsidRPr="003A1B53">
        <w:t>ee sub</w:t>
      </w:r>
      <w:r w:rsidR="00DC7A9C">
        <w:t>section 1</w:t>
      </w:r>
      <w:r w:rsidRPr="003A1B53">
        <w:t xml:space="preserve">3.3(3) of the </w:t>
      </w:r>
      <w:r w:rsidRPr="003A1B53">
        <w:rPr>
          <w:i/>
        </w:rPr>
        <w:t>Criminal Code</w:t>
      </w:r>
      <w:r w:rsidRPr="003A1B53">
        <w:t>).</w:t>
      </w:r>
    </w:p>
    <w:p w14:paraId="5396C1CC" w14:textId="305E84D3" w:rsidR="004957F2" w:rsidRPr="003A1B53" w:rsidRDefault="004957F2" w:rsidP="004957F2">
      <w:pPr>
        <w:pStyle w:val="ActHead5"/>
      </w:pPr>
      <w:bookmarkStart w:id="394" w:name="_Toc167777993"/>
      <w:r w:rsidRPr="00DC7A9C">
        <w:rPr>
          <w:rStyle w:val="CharSectno"/>
        </w:rPr>
        <w:t>181B</w:t>
      </w:r>
      <w:r w:rsidRPr="003A1B53">
        <w:t xml:space="preserve">  Disclosure/use offences: certain authorisations under </w:t>
      </w:r>
      <w:r w:rsidR="00363123" w:rsidRPr="003A1B53">
        <w:t>Division 4</w:t>
      </w:r>
      <w:bookmarkEnd w:id="394"/>
    </w:p>
    <w:p w14:paraId="59958966" w14:textId="77777777" w:rsidR="004957F2" w:rsidRPr="003A1B53" w:rsidRDefault="004957F2" w:rsidP="004957F2">
      <w:pPr>
        <w:pStyle w:val="SubsectionHead"/>
      </w:pPr>
      <w:r w:rsidRPr="003A1B53">
        <w:t>Disclosures</w:t>
      </w:r>
    </w:p>
    <w:p w14:paraId="58C4E32C" w14:textId="77777777" w:rsidR="004957F2" w:rsidRPr="003A1B53" w:rsidRDefault="004957F2" w:rsidP="004957F2">
      <w:pPr>
        <w:pStyle w:val="subsection"/>
      </w:pPr>
      <w:r w:rsidRPr="003A1B53">
        <w:tab/>
        <w:t>(1)</w:t>
      </w:r>
      <w:r w:rsidRPr="003A1B53">
        <w:tab/>
        <w:t>A person commits an offence if:</w:t>
      </w:r>
    </w:p>
    <w:p w14:paraId="144BF604" w14:textId="77777777" w:rsidR="004957F2" w:rsidRPr="003A1B53" w:rsidRDefault="004957F2" w:rsidP="004957F2">
      <w:pPr>
        <w:pStyle w:val="paragraph"/>
      </w:pPr>
      <w:r w:rsidRPr="003A1B53">
        <w:tab/>
        <w:t>(a)</w:t>
      </w:r>
      <w:r w:rsidRPr="003A1B53">
        <w:tab/>
        <w:t>the person discloses information; and</w:t>
      </w:r>
    </w:p>
    <w:p w14:paraId="4129A190" w14:textId="77777777" w:rsidR="004957F2" w:rsidRPr="003A1B53" w:rsidRDefault="004957F2" w:rsidP="004957F2">
      <w:pPr>
        <w:pStyle w:val="paragraph"/>
      </w:pPr>
      <w:r w:rsidRPr="003A1B53">
        <w:tab/>
        <w:t>(b)</w:t>
      </w:r>
      <w:r w:rsidRPr="003A1B53">
        <w:tab/>
        <w:t>the information is about any of the following:</w:t>
      </w:r>
    </w:p>
    <w:p w14:paraId="7527EE4C" w14:textId="0677F075" w:rsidR="004957F2" w:rsidRPr="003A1B53" w:rsidRDefault="004957F2" w:rsidP="004957F2">
      <w:pPr>
        <w:pStyle w:val="paragraphsub"/>
      </w:pPr>
      <w:r w:rsidRPr="003A1B53">
        <w:tab/>
        <w:t>(i)</w:t>
      </w:r>
      <w:r w:rsidRPr="003A1B53">
        <w:tab/>
        <w:t xml:space="preserve">whether an authorisation under </w:t>
      </w:r>
      <w:r w:rsidR="00363123" w:rsidRPr="003A1B53">
        <w:t>Division 4</w:t>
      </w:r>
      <w:r w:rsidRPr="003A1B53">
        <w:t xml:space="preserve"> (other than under </w:t>
      </w:r>
      <w:r w:rsidR="00DC7A9C">
        <w:t>section 1</w:t>
      </w:r>
      <w:r w:rsidRPr="003A1B53">
        <w:t>78A) has been, or is being, sought;</w:t>
      </w:r>
    </w:p>
    <w:p w14:paraId="17EDC369" w14:textId="77777777" w:rsidR="004957F2" w:rsidRPr="003A1B53" w:rsidRDefault="004957F2" w:rsidP="004957F2">
      <w:pPr>
        <w:pStyle w:val="paragraphsub"/>
      </w:pPr>
      <w:r w:rsidRPr="003A1B53">
        <w:tab/>
        <w:t>(ii)</w:t>
      </w:r>
      <w:r w:rsidRPr="003A1B53">
        <w:tab/>
        <w:t>the making of such an authorisation;</w:t>
      </w:r>
    </w:p>
    <w:p w14:paraId="176E58E8" w14:textId="62C6E5BE" w:rsidR="004957F2" w:rsidRPr="003A1B53" w:rsidRDefault="004957F2" w:rsidP="004957F2">
      <w:pPr>
        <w:pStyle w:val="paragraphsub"/>
      </w:pPr>
      <w:r w:rsidRPr="003A1B53">
        <w:tab/>
        <w:t>(iii)</w:t>
      </w:r>
      <w:r w:rsidRPr="003A1B53">
        <w:tab/>
        <w:t>the existence or non</w:t>
      </w:r>
      <w:r w:rsidR="00DC7A9C">
        <w:noBreakHyphen/>
      </w:r>
      <w:r w:rsidRPr="003A1B53">
        <w:t>existence of such an authorisation;</w:t>
      </w:r>
    </w:p>
    <w:p w14:paraId="7F5573E0" w14:textId="77777777" w:rsidR="004957F2" w:rsidRPr="003A1B53" w:rsidRDefault="004957F2" w:rsidP="004957F2">
      <w:pPr>
        <w:pStyle w:val="paragraphsub"/>
      </w:pPr>
      <w:r w:rsidRPr="003A1B53">
        <w:tab/>
        <w:t>(iv)</w:t>
      </w:r>
      <w:r w:rsidRPr="003A1B53">
        <w:tab/>
        <w:t>the revocation of such an authorisation;</w:t>
      </w:r>
    </w:p>
    <w:p w14:paraId="0C4B500A" w14:textId="77777777" w:rsidR="004957F2" w:rsidRPr="003A1B53" w:rsidRDefault="004957F2" w:rsidP="004957F2">
      <w:pPr>
        <w:pStyle w:val="paragraphsub"/>
      </w:pPr>
      <w:r w:rsidRPr="003A1B53">
        <w:tab/>
        <w:t>(v)</w:t>
      </w:r>
      <w:r w:rsidRPr="003A1B53">
        <w:tab/>
        <w:t>the notification of such a revocation.</w:t>
      </w:r>
    </w:p>
    <w:p w14:paraId="404A4641" w14:textId="77777777" w:rsidR="004957F2" w:rsidRPr="003A1B53" w:rsidRDefault="004957F2" w:rsidP="004957F2">
      <w:pPr>
        <w:pStyle w:val="Penalty"/>
      </w:pPr>
      <w:r w:rsidRPr="003A1B53">
        <w:t>Penalty:</w:t>
      </w:r>
      <w:r w:rsidRPr="003A1B53">
        <w:tab/>
        <w:t>Imprisonment for 2 years.</w:t>
      </w:r>
    </w:p>
    <w:p w14:paraId="7C761569" w14:textId="77777777" w:rsidR="004957F2" w:rsidRPr="003A1B53" w:rsidRDefault="004957F2" w:rsidP="004957F2">
      <w:pPr>
        <w:pStyle w:val="subsection"/>
      </w:pPr>
      <w:r w:rsidRPr="003A1B53">
        <w:tab/>
        <w:t>(2)</w:t>
      </w:r>
      <w:r w:rsidRPr="003A1B53">
        <w:tab/>
        <w:t>A person commits an offence if:</w:t>
      </w:r>
    </w:p>
    <w:p w14:paraId="59204944" w14:textId="77777777" w:rsidR="004957F2" w:rsidRPr="003A1B53" w:rsidRDefault="004957F2" w:rsidP="004957F2">
      <w:pPr>
        <w:pStyle w:val="paragraph"/>
      </w:pPr>
      <w:r w:rsidRPr="003A1B53">
        <w:tab/>
        <w:t>(a)</w:t>
      </w:r>
      <w:r w:rsidRPr="003A1B53">
        <w:tab/>
        <w:t>the person discloses a document; and</w:t>
      </w:r>
    </w:p>
    <w:p w14:paraId="46A793BD" w14:textId="77777777" w:rsidR="004957F2" w:rsidRPr="003A1B53" w:rsidRDefault="004957F2" w:rsidP="004957F2">
      <w:pPr>
        <w:pStyle w:val="paragraph"/>
      </w:pPr>
      <w:r w:rsidRPr="003A1B53">
        <w:lastRenderedPageBreak/>
        <w:tab/>
        <w:t>(b)</w:t>
      </w:r>
      <w:r w:rsidRPr="003A1B53">
        <w:tab/>
        <w:t>the document consists (wholly or partly) of any of the following:</w:t>
      </w:r>
    </w:p>
    <w:p w14:paraId="25DB91ED" w14:textId="202EE62C" w:rsidR="004957F2" w:rsidRPr="003A1B53" w:rsidRDefault="004957F2" w:rsidP="004957F2">
      <w:pPr>
        <w:pStyle w:val="paragraphsub"/>
      </w:pPr>
      <w:r w:rsidRPr="003A1B53">
        <w:tab/>
        <w:t>(i)</w:t>
      </w:r>
      <w:r w:rsidRPr="003A1B53">
        <w:tab/>
        <w:t xml:space="preserve">an authorisation under </w:t>
      </w:r>
      <w:r w:rsidR="00363123" w:rsidRPr="003A1B53">
        <w:t>Division 4</w:t>
      </w:r>
      <w:r w:rsidRPr="003A1B53">
        <w:t xml:space="preserve"> (other than under </w:t>
      </w:r>
      <w:r w:rsidR="00DC7A9C">
        <w:t>section 1</w:t>
      </w:r>
      <w:r w:rsidRPr="003A1B53">
        <w:t>78A);</w:t>
      </w:r>
    </w:p>
    <w:p w14:paraId="737A09E3" w14:textId="77777777" w:rsidR="004957F2" w:rsidRPr="003A1B53" w:rsidRDefault="004957F2" w:rsidP="004957F2">
      <w:pPr>
        <w:pStyle w:val="paragraphsub"/>
      </w:pPr>
      <w:r w:rsidRPr="003A1B53">
        <w:tab/>
        <w:t>(ii)</w:t>
      </w:r>
      <w:r w:rsidRPr="003A1B53">
        <w:tab/>
        <w:t>the revocation of such an authorisation;</w:t>
      </w:r>
    </w:p>
    <w:p w14:paraId="2BDA2CAC" w14:textId="77777777" w:rsidR="004957F2" w:rsidRPr="003A1B53" w:rsidRDefault="004957F2" w:rsidP="004957F2">
      <w:pPr>
        <w:pStyle w:val="paragraphsub"/>
      </w:pPr>
      <w:r w:rsidRPr="003A1B53">
        <w:tab/>
        <w:t>(iii)</w:t>
      </w:r>
      <w:r w:rsidRPr="003A1B53">
        <w:tab/>
        <w:t>the notification of such a revocation.</w:t>
      </w:r>
    </w:p>
    <w:p w14:paraId="6BF088D7" w14:textId="77777777" w:rsidR="004957F2" w:rsidRPr="003A1B53" w:rsidRDefault="004957F2" w:rsidP="004957F2">
      <w:pPr>
        <w:pStyle w:val="Penalty"/>
      </w:pPr>
      <w:r w:rsidRPr="003A1B53">
        <w:t>Penalty:</w:t>
      </w:r>
      <w:r w:rsidRPr="003A1B53">
        <w:tab/>
        <w:t>Imprisonment for 2 years.</w:t>
      </w:r>
    </w:p>
    <w:p w14:paraId="05BE8F74" w14:textId="77777777" w:rsidR="004957F2" w:rsidRPr="003A1B53" w:rsidRDefault="004957F2" w:rsidP="004957F2">
      <w:pPr>
        <w:pStyle w:val="subsection"/>
      </w:pPr>
      <w:r w:rsidRPr="003A1B53">
        <w:tab/>
        <w:t>(3)</w:t>
      </w:r>
      <w:r w:rsidRPr="003A1B53">
        <w:tab/>
      </w:r>
      <w:r w:rsidR="005039E3" w:rsidRPr="003A1B53">
        <w:t>Paragraphs (</w:t>
      </w:r>
      <w:r w:rsidRPr="003A1B53">
        <w:t>1)(a) and (2)(a) do not apply to a disclosure of information or a document if:</w:t>
      </w:r>
    </w:p>
    <w:p w14:paraId="7A92059E" w14:textId="77777777" w:rsidR="004957F2" w:rsidRPr="003A1B53" w:rsidRDefault="004957F2" w:rsidP="004957F2">
      <w:pPr>
        <w:pStyle w:val="paragraph"/>
      </w:pPr>
      <w:r w:rsidRPr="003A1B53">
        <w:tab/>
        <w:t>(a)</w:t>
      </w:r>
      <w:r w:rsidRPr="003A1B53">
        <w:tab/>
        <w:t>the disclosure is for the purposes of the authorisation, revocation or notification concerned; or</w:t>
      </w:r>
    </w:p>
    <w:p w14:paraId="4EEE6C3E" w14:textId="77777777" w:rsidR="004957F2" w:rsidRPr="003A1B53" w:rsidRDefault="004957F2" w:rsidP="004957F2">
      <w:pPr>
        <w:pStyle w:val="paragraph"/>
      </w:pPr>
      <w:r w:rsidRPr="003A1B53">
        <w:tab/>
        <w:t>(b)</w:t>
      </w:r>
      <w:r w:rsidRPr="003A1B53">
        <w:tab/>
        <w:t>the disclosure is reasonably necessary:</w:t>
      </w:r>
    </w:p>
    <w:p w14:paraId="2BBB6B74" w14:textId="77777777" w:rsidR="004957F2" w:rsidRPr="003A1B53" w:rsidRDefault="004957F2" w:rsidP="004957F2">
      <w:pPr>
        <w:pStyle w:val="paragraphsub"/>
      </w:pPr>
      <w:r w:rsidRPr="003A1B53">
        <w:tab/>
        <w:t>(i)</w:t>
      </w:r>
      <w:r w:rsidRPr="003A1B53">
        <w:tab/>
        <w:t>to enable the Organisation to perform its functions; or</w:t>
      </w:r>
    </w:p>
    <w:p w14:paraId="50160E51" w14:textId="4DF18962" w:rsidR="00040270" w:rsidRPr="003A1B53" w:rsidRDefault="00040270" w:rsidP="00040270">
      <w:pPr>
        <w:pStyle w:val="paragraphsub"/>
      </w:pPr>
      <w:r w:rsidRPr="003A1B53">
        <w:tab/>
        <w:t>(ia)</w:t>
      </w:r>
      <w:r w:rsidRPr="003A1B53">
        <w:tab/>
        <w:t xml:space="preserve">to enable a person to comply with his or her obligations under </w:t>
      </w:r>
      <w:r w:rsidR="00DC7A9C">
        <w:t>section 1</w:t>
      </w:r>
      <w:r w:rsidRPr="003A1B53">
        <w:t>85D or 185E; or</w:t>
      </w:r>
    </w:p>
    <w:p w14:paraId="793016B5" w14:textId="77777777" w:rsidR="004957F2" w:rsidRPr="003A1B53" w:rsidRDefault="004957F2" w:rsidP="004957F2">
      <w:pPr>
        <w:pStyle w:val="paragraphsub"/>
      </w:pPr>
      <w:r w:rsidRPr="003A1B53">
        <w:tab/>
        <w:t>(ii)</w:t>
      </w:r>
      <w:r w:rsidRPr="003A1B53">
        <w:tab/>
        <w:t>to enforce the criminal law; or</w:t>
      </w:r>
    </w:p>
    <w:p w14:paraId="44E4236D" w14:textId="5F7CFA14" w:rsidR="00303193" w:rsidRPr="003A1B53" w:rsidRDefault="00303193" w:rsidP="004957F2">
      <w:pPr>
        <w:pStyle w:val="paragraphsub"/>
      </w:pPr>
      <w:r w:rsidRPr="003A1B53">
        <w:tab/>
        <w:t>(iia)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DC7A9C">
        <w:noBreakHyphen/>
      </w:r>
      <w:r w:rsidR="009B03FD" w:rsidRPr="003A1B53">
        <w:t>sentence orders</w:t>
      </w:r>
      <w:r w:rsidRPr="003A1B53">
        <w:t>); or</w:t>
      </w:r>
    </w:p>
    <w:p w14:paraId="7CC5C22E" w14:textId="77777777" w:rsidR="00BF206A" w:rsidRPr="003A1B53" w:rsidRDefault="00BF206A" w:rsidP="00BF206A">
      <w:pPr>
        <w:pStyle w:val="paragraphsub"/>
      </w:pPr>
      <w:r w:rsidRPr="003A1B53">
        <w:tab/>
        <w:t>(iib)</w:t>
      </w:r>
      <w:r w:rsidRPr="003A1B53">
        <w:tab/>
        <w:t xml:space="preserve">for the purposes of Division 395 of the </w:t>
      </w:r>
      <w:r w:rsidRPr="003A1B53">
        <w:rPr>
          <w:i/>
        </w:rPr>
        <w:t>Criminal Code</w:t>
      </w:r>
      <w:r w:rsidRPr="003A1B53">
        <w:t xml:space="preserve"> (community safety orders); or</w:t>
      </w:r>
    </w:p>
    <w:p w14:paraId="7F2FE83B" w14:textId="77777777" w:rsidR="004957F2" w:rsidRPr="003A1B53" w:rsidRDefault="004957F2" w:rsidP="004957F2">
      <w:pPr>
        <w:pStyle w:val="paragraphsub"/>
      </w:pPr>
      <w:r w:rsidRPr="003A1B53">
        <w:tab/>
        <w:t>(iii)</w:t>
      </w:r>
      <w:r w:rsidRPr="003A1B53">
        <w:tab/>
        <w:t>to enforce a law imposing a pecuniary penalty; or</w:t>
      </w:r>
    </w:p>
    <w:p w14:paraId="6BED2541" w14:textId="059C8792" w:rsidR="004957F2" w:rsidRPr="003A1B53" w:rsidRDefault="004957F2" w:rsidP="004957F2">
      <w:pPr>
        <w:pStyle w:val="paragraphsub"/>
      </w:pPr>
      <w:r w:rsidRPr="003A1B53">
        <w:tab/>
        <w:t>(iv)</w:t>
      </w:r>
      <w:r w:rsidRPr="003A1B53">
        <w:tab/>
        <w:t>to protect the public revenue</w:t>
      </w:r>
      <w:r w:rsidR="00E45A7A" w:rsidRPr="003A1B53">
        <w:t>; or</w:t>
      </w:r>
    </w:p>
    <w:p w14:paraId="572D35FE" w14:textId="76341005" w:rsidR="00E45A7A" w:rsidRPr="003A1B53" w:rsidRDefault="00E45A7A" w:rsidP="00E45A7A">
      <w:pPr>
        <w:pStyle w:val="paragraph"/>
      </w:pPr>
      <w:r w:rsidRPr="003A1B53">
        <w:tab/>
        <w:t>(c)</w:t>
      </w:r>
      <w:r w:rsidRPr="003A1B53">
        <w:tab/>
        <w:t>the disclosure is:</w:t>
      </w:r>
    </w:p>
    <w:p w14:paraId="7C7D2D48" w14:textId="77777777" w:rsidR="00E45A7A" w:rsidRPr="003A1B53" w:rsidRDefault="00E45A7A" w:rsidP="00E45A7A">
      <w:pPr>
        <w:pStyle w:val="paragraphsub"/>
      </w:pPr>
      <w:r w:rsidRPr="003A1B53">
        <w:tab/>
        <w:t>(i)</w:t>
      </w:r>
      <w:r w:rsidRPr="003A1B53">
        <w:tab/>
        <w:t>to an IGIS official for the purpose of exercising a power, or performing a function or duty, as an IGIS official; or</w:t>
      </w:r>
    </w:p>
    <w:p w14:paraId="693F2574" w14:textId="77777777" w:rsidR="00E45A7A" w:rsidRPr="003A1B53" w:rsidRDefault="00E45A7A" w:rsidP="00E45A7A">
      <w:pPr>
        <w:pStyle w:val="paragraphsub"/>
      </w:pPr>
      <w:r w:rsidRPr="003A1B53">
        <w:tab/>
        <w:t>(ii)</w:t>
      </w:r>
      <w:r w:rsidRPr="003A1B53">
        <w:tab/>
        <w:t>by an IGIS official in connection with the IGIS official exercising powers, or performing functions or duties, as an IGIS official.</w:t>
      </w:r>
    </w:p>
    <w:p w14:paraId="03BB1857" w14:textId="459D1DF7"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3</w:t>
      </w:r>
      <w:r w:rsidR="00080F0E" w:rsidRPr="003A1B53">
        <w:t>) (s</w:t>
      </w:r>
      <w:r w:rsidRPr="003A1B53">
        <w:t>ee sub</w:t>
      </w:r>
      <w:r w:rsidR="00DC7A9C">
        <w:t>section 1</w:t>
      </w:r>
      <w:r w:rsidRPr="003A1B53">
        <w:t xml:space="preserve">3.3(3) of the </w:t>
      </w:r>
      <w:r w:rsidRPr="003A1B53">
        <w:rPr>
          <w:i/>
        </w:rPr>
        <w:t>Criminal Code</w:t>
      </w:r>
      <w:r w:rsidRPr="003A1B53">
        <w:t>).</w:t>
      </w:r>
    </w:p>
    <w:p w14:paraId="3BA18079" w14:textId="77777777" w:rsidR="004957F2" w:rsidRPr="003A1B53" w:rsidRDefault="004957F2" w:rsidP="004957F2">
      <w:pPr>
        <w:pStyle w:val="SubsectionHead"/>
      </w:pPr>
      <w:r w:rsidRPr="003A1B53">
        <w:lastRenderedPageBreak/>
        <w:t>Uses</w:t>
      </w:r>
    </w:p>
    <w:p w14:paraId="3DCA64A5" w14:textId="77777777" w:rsidR="004957F2" w:rsidRPr="003A1B53" w:rsidRDefault="004957F2" w:rsidP="004957F2">
      <w:pPr>
        <w:pStyle w:val="subsection"/>
      </w:pPr>
      <w:r w:rsidRPr="003A1B53">
        <w:tab/>
        <w:t>(4)</w:t>
      </w:r>
      <w:r w:rsidRPr="003A1B53">
        <w:tab/>
        <w:t>A person commits an offence if:</w:t>
      </w:r>
    </w:p>
    <w:p w14:paraId="1883DABF" w14:textId="77777777" w:rsidR="004957F2" w:rsidRPr="003A1B53" w:rsidRDefault="004957F2" w:rsidP="004957F2">
      <w:pPr>
        <w:pStyle w:val="paragraph"/>
      </w:pPr>
      <w:r w:rsidRPr="003A1B53">
        <w:tab/>
        <w:t>(a)</w:t>
      </w:r>
      <w:r w:rsidRPr="003A1B53">
        <w:tab/>
        <w:t>the person uses information; and</w:t>
      </w:r>
    </w:p>
    <w:p w14:paraId="156B8BD5" w14:textId="77777777" w:rsidR="004957F2" w:rsidRPr="003A1B53" w:rsidRDefault="004957F2" w:rsidP="004957F2">
      <w:pPr>
        <w:pStyle w:val="paragraph"/>
      </w:pPr>
      <w:r w:rsidRPr="003A1B53">
        <w:tab/>
        <w:t>(b)</w:t>
      </w:r>
      <w:r w:rsidRPr="003A1B53">
        <w:tab/>
        <w:t>the information is about any of the following:</w:t>
      </w:r>
    </w:p>
    <w:p w14:paraId="59E037EE" w14:textId="2CD88074" w:rsidR="004957F2" w:rsidRPr="003A1B53" w:rsidRDefault="004957F2" w:rsidP="004957F2">
      <w:pPr>
        <w:pStyle w:val="paragraphsub"/>
      </w:pPr>
      <w:r w:rsidRPr="003A1B53">
        <w:tab/>
        <w:t>(i)</w:t>
      </w:r>
      <w:r w:rsidRPr="003A1B53">
        <w:tab/>
        <w:t xml:space="preserve">whether an authorisation under </w:t>
      </w:r>
      <w:r w:rsidR="00363123" w:rsidRPr="003A1B53">
        <w:t>Division 4</w:t>
      </w:r>
      <w:r w:rsidRPr="003A1B53">
        <w:t xml:space="preserve"> (other than under </w:t>
      </w:r>
      <w:r w:rsidR="00DC7A9C">
        <w:t>section 1</w:t>
      </w:r>
      <w:r w:rsidRPr="003A1B53">
        <w:t>78A) has been, or is being, sought;</w:t>
      </w:r>
    </w:p>
    <w:p w14:paraId="09CE7F3B" w14:textId="77777777" w:rsidR="004957F2" w:rsidRPr="003A1B53" w:rsidRDefault="004957F2" w:rsidP="004957F2">
      <w:pPr>
        <w:pStyle w:val="paragraphsub"/>
      </w:pPr>
      <w:r w:rsidRPr="003A1B53">
        <w:tab/>
        <w:t>(ii)</w:t>
      </w:r>
      <w:r w:rsidRPr="003A1B53">
        <w:tab/>
        <w:t>the making of such an authorisation;</w:t>
      </w:r>
    </w:p>
    <w:p w14:paraId="51F39EC6" w14:textId="11D42D48" w:rsidR="004957F2" w:rsidRPr="003A1B53" w:rsidRDefault="004957F2" w:rsidP="004957F2">
      <w:pPr>
        <w:pStyle w:val="paragraphsub"/>
      </w:pPr>
      <w:r w:rsidRPr="003A1B53">
        <w:tab/>
        <w:t>(iii)</w:t>
      </w:r>
      <w:r w:rsidRPr="003A1B53">
        <w:tab/>
        <w:t>the existence or non</w:t>
      </w:r>
      <w:r w:rsidR="00DC7A9C">
        <w:noBreakHyphen/>
      </w:r>
      <w:r w:rsidRPr="003A1B53">
        <w:t>existence of such an authorisation;</w:t>
      </w:r>
    </w:p>
    <w:p w14:paraId="0A1EEF72" w14:textId="77777777" w:rsidR="004957F2" w:rsidRPr="003A1B53" w:rsidRDefault="004957F2" w:rsidP="004957F2">
      <w:pPr>
        <w:pStyle w:val="paragraphsub"/>
      </w:pPr>
      <w:r w:rsidRPr="003A1B53">
        <w:tab/>
        <w:t>(iv)</w:t>
      </w:r>
      <w:r w:rsidRPr="003A1B53">
        <w:tab/>
        <w:t>the revocation of such an authorisation;</w:t>
      </w:r>
    </w:p>
    <w:p w14:paraId="5FD48FE6" w14:textId="77777777" w:rsidR="004957F2" w:rsidRPr="003A1B53" w:rsidRDefault="004957F2" w:rsidP="004957F2">
      <w:pPr>
        <w:pStyle w:val="paragraphsub"/>
      </w:pPr>
      <w:r w:rsidRPr="003A1B53">
        <w:tab/>
        <w:t>(v)</w:t>
      </w:r>
      <w:r w:rsidRPr="003A1B53">
        <w:tab/>
        <w:t>the notification of such a revocation.</w:t>
      </w:r>
    </w:p>
    <w:p w14:paraId="78A16030" w14:textId="77777777" w:rsidR="004957F2" w:rsidRPr="003A1B53" w:rsidRDefault="004957F2" w:rsidP="004957F2">
      <w:pPr>
        <w:pStyle w:val="Penalty"/>
      </w:pPr>
      <w:r w:rsidRPr="003A1B53">
        <w:t>Penalty:</w:t>
      </w:r>
      <w:r w:rsidRPr="003A1B53">
        <w:tab/>
        <w:t>Imprisonment for 2 years.</w:t>
      </w:r>
    </w:p>
    <w:p w14:paraId="61F41862" w14:textId="77777777" w:rsidR="004957F2" w:rsidRPr="003A1B53" w:rsidRDefault="004957F2" w:rsidP="004957F2">
      <w:pPr>
        <w:pStyle w:val="subsection"/>
      </w:pPr>
      <w:r w:rsidRPr="003A1B53">
        <w:tab/>
        <w:t>(5)</w:t>
      </w:r>
      <w:r w:rsidRPr="003A1B53">
        <w:tab/>
        <w:t>A person commits an offence if:</w:t>
      </w:r>
    </w:p>
    <w:p w14:paraId="6C5846AF" w14:textId="77777777" w:rsidR="004957F2" w:rsidRPr="003A1B53" w:rsidRDefault="004957F2" w:rsidP="004957F2">
      <w:pPr>
        <w:pStyle w:val="paragraph"/>
      </w:pPr>
      <w:r w:rsidRPr="003A1B53">
        <w:tab/>
        <w:t>(a)</w:t>
      </w:r>
      <w:r w:rsidRPr="003A1B53">
        <w:tab/>
        <w:t>the person uses a document; and</w:t>
      </w:r>
    </w:p>
    <w:p w14:paraId="119C94AC" w14:textId="77777777" w:rsidR="004957F2" w:rsidRPr="003A1B53" w:rsidRDefault="004957F2" w:rsidP="004957F2">
      <w:pPr>
        <w:pStyle w:val="paragraph"/>
      </w:pPr>
      <w:r w:rsidRPr="003A1B53">
        <w:tab/>
        <w:t>(b)</w:t>
      </w:r>
      <w:r w:rsidRPr="003A1B53">
        <w:tab/>
        <w:t>the document consists (wholly or partly) of any of the following:</w:t>
      </w:r>
    </w:p>
    <w:p w14:paraId="3F004FF1" w14:textId="7D1EECDB" w:rsidR="004957F2" w:rsidRPr="003A1B53" w:rsidRDefault="004957F2" w:rsidP="004957F2">
      <w:pPr>
        <w:pStyle w:val="paragraphsub"/>
      </w:pPr>
      <w:r w:rsidRPr="003A1B53">
        <w:tab/>
        <w:t>(i)</w:t>
      </w:r>
      <w:r w:rsidRPr="003A1B53">
        <w:tab/>
        <w:t xml:space="preserve">an authorisation under </w:t>
      </w:r>
      <w:r w:rsidR="00363123" w:rsidRPr="003A1B53">
        <w:t>Division 4</w:t>
      </w:r>
      <w:r w:rsidRPr="003A1B53">
        <w:t xml:space="preserve"> (other than under </w:t>
      </w:r>
      <w:r w:rsidR="00DC7A9C">
        <w:t>section 1</w:t>
      </w:r>
      <w:r w:rsidRPr="003A1B53">
        <w:t>78A);</w:t>
      </w:r>
    </w:p>
    <w:p w14:paraId="0A07B901" w14:textId="77777777" w:rsidR="004957F2" w:rsidRPr="003A1B53" w:rsidRDefault="004957F2" w:rsidP="004957F2">
      <w:pPr>
        <w:pStyle w:val="paragraphsub"/>
      </w:pPr>
      <w:r w:rsidRPr="003A1B53">
        <w:tab/>
        <w:t>(ii)</w:t>
      </w:r>
      <w:r w:rsidRPr="003A1B53">
        <w:tab/>
        <w:t>the revocation of such an authorisation;</w:t>
      </w:r>
    </w:p>
    <w:p w14:paraId="655116C8" w14:textId="77777777" w:rsidR="004957F2" w:rsidRPr="003A1B53" w:rsidRDefault="004957F2" w:rsidP="004957F2">
      <w:pPr>
        <w:pStyle w:val="paragraphsub"/>
      </w:pPr>
      <w:r w:rsidRPr="003A1B53">
        <w:tab/>
        <w:t>(iii)</w:t>
      </w:r>
      <w:r w:rsidRPr="003A1B53">
        <w:tab/>
        <w:t>the notification of such a revocation.</w:t>
      </w:r>
    </w:p>
    <w:p w14:paraId="72E3D211" w14:textId="77777777" w:rsidR="004957F2" w:rsidRPr="003A1B53" w:rsidRDefault="004957F2" w:rsidP="004957F2">
      <w:pPr>
        <w:pStyle w:val="Penalty"/>
      </w:pPr>
      <w:r w:rsidRPr="003A1B53">
        <w:t>Penalty:</w:t>
      </w:r>
      <w:r w:rsidRPr="003A1B53">
        <w:tab/>
        <w:t>Imprisonment for 2 years.</w:t>
      </w:r>
    </w:p>
    <w:p w14:paraId="28FEC718" w14:textId="77777777" w:rsidR="004957F2" w:rsidRPr="003A1B53" w:rsidRDefault="004957F2" w:rsidP="004957F2">
      <w:pPr>
        <w:pStyle w:val="subsection"/>
      </w:pPr>
      <w:r w:rsidRPr="003A1B53">
        <w:tab/>
        <w:t>(6)</w:t>
      </w:r>
      <w:r w:rsidRPr="003A1B53">
        <w:tab/>
      </w:r>
      <w:r w:rsidR="005039E3" w:rsidRPr="003A1B53">
        <w:t>Paragraphs (</w:t>
      </w:r>
      <w:r w:rsidRPr="003A1B53">
        <w:t>4)(a) and (5)(a) do not apply to a use of information or a document if:</w:t>
      </w:r>
    </w:p>
    <w:p w14:paraId="5128B35E" w14:textId="77777777" w:rsidR="004957F2" w:rsidRPr="003A1B53" w:rsidRDefault="004957F2" w:rsidP="004957F2">
      <w:pPr>
        <w:pStyle w:val="paragraph"/>
      </w:pPr>
      <w:r w:rsidRPr="003A1B53">
        <w:tab/>
        <w:t>(a)</w:t>
      </w:r>
      <w:r w:rsidRPr="003A1B53">
        <w:tab/>
        <w:t>the use is for the purposes of the authorisation, revocation or notification concerned; or</w:t>
      </w:r>
    </w:p>
    <w:p w14:paraId="2175FA36" w14:textId="77777777" w:rsidR="004957F2" w:rsidRPr="003A1B53" w:rsidRDefault="004957F2" w:rsidP="004957F2">
      <w:pPr>
        <w:pStyle w:val="paragraph"/>
      </w:pPr>
      <w:r w:rsidRPr="003A1B53">
        <w:tab/>
        <w:t>(b)</w:t>
      </w:r>
      <w:r w:rsidRPr="003A1B53">
        <w:tab/>
        <w:t>the use is reasonably necessary:</w:t>
      </w:r>
    </w:p>
    <w:p w14:paraId="460CB405" w14:textId="6A2DA80E" w:rsidR="00040270" w:rsidRPr="003A1B53" w:rsidRDefault="00040270" w:rsidP="00040270">
      <w:pPr>
        <w:pStyle w:val="paragraphsub"/>
      </w:pPr>
      <w:r w:rsidRPr="003A1B53">
        <w:tab/>
        <w:t>(ia)</w:t>
      </w:r>
      <w:r w:rsidRPr="003A1B53">
        <w:tab/>
        <w:t xml:space="preserve">to enable a person to comply with his or her obligations under </w:t>
      </w:r>
      <w:r w:rsidR="00DC7A9C">
        <w:t>section 1</w:t>
      </w:r>
      <w:r w:rsidRPr="003A1B53">
        <w:t>85D or 185E; or</w:t>
      </w:r>
    </w:p>
    <w:p w14:paraId="70630BD0" w14:textId="77777777" w:rsidR="004957F2" w:rsidRPr="003A1B53" w:rsidRDefault="004957F2" w:rsidP="004957F2">
      <w:pPr>
        <w:pStyle w:val="paragraphsub"/>
      </w:pPr>
      <w:r w:rsidRPr="003A1B53">
        <w:tab/>
        <w:t>(i)</w:t>
      </w:r>
      <w:r w:rsidRPr="003A1B53">
        <w:tab/>
        <w:t>to enforce the criminal law; or</w:t>
      </w:r>
    </w:p>
    <w:p w14:paraId="22C92F43" w14:textId="25C70524" w:rsidR="00303193" w:rsidRPr="003A1B53" w:rsidRDefault="00303193" w:rsidP="004957F2">
      <w:pPr>
        <w:pStyle w:val="paragraphsub"/>
      </w:pPr>
      <w:r w:rsidRPr="003A1B53">
        <w:tab/>
        <w:t>(iaa)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DC7A9C">
        <w:noBreakHyphen/>
      </w:r>
      <w:r w:rsidR="009B03FD" w:rsidRPr="003A1B53">
        <w:t>sentence orders</w:t>
      </w:r>
      <w:r w:rsidRPr="003A1B53">
        <w:t>); or</w:t>
      </w:r>
    </w:p>
    <w:p w14:paraId="6D227083" w14:textId="77777777" w:rsidR="00BF206A" w:rsidRPr="003A1B53" w:rsidRDefault="00BF206A" w:rsidP="00BF206A">
      <w:pPr>
        <w:pStyle w:val="paragraphsub"/>
      </w:pPr>
      <w:r w:rsidRPr="003A1B53">
        <w:tab/>
        <w:t>(iab)</w:t>
      </w:r>
      <w:r w:rsidRPr="003A1B53">
        <w:tab/>
        <w:t xml:space="preserve">for the purposes of Division 395 of the </w:t>
      </w:r>
      <w:r w:rsidRPr="003A1B53">
        <w:rPr>
          <w:i/>
        </w:rPr>
        <w:t>Criminal Code</w:t>
      </w:r>
      <w:r w:rsidRPr="003A1B53">
        <w:t xml:space="preserve"> (community safety orders); or</w:t>
      </w:r>
    </w:p>
    <w:p w14:paraId="1B26EB31" w14:textId="77777777" w:rsidR="004957F2" w:rsidRPr="003A1B53" w:rsidRDefault="004957F2" w:rsidP="004957F2">
      <w:pPr>
        <w:pStyle w:val="paragraphsub"/>
      </w:pPr>
      <w:r w:rsidRPr="003A1B53">
        <w:lastRenderedPageBreak/>
        <w:tab/>
        <w:t>(ii)</w:t>
      </w:r>
      <w:r w:rsidRPr="003A1B53">
        <w:tab/>
        <w:t>to enforce a law imposing a pecuniary penalty; or</w:t>
      </w:r>
    </w:p>
    <w:p w14:paraId="3F198613" w14:textId="23C43169" w:rsidR="004957F2" w:rsidRPr="003A1B53" w:rsidRDefault="004957F2" w:rsidP="004957F2">
      <w:pPr>
        <w:pStyle w:val="paragraphsub"/>
      </w:pPr>
      <w:r w:rsidRPr="003A1B53">
        <w:tab/>
        <w:t>(iii)</w:t>
      </w:r>
      <w:r w:rsidRPr="003A1B53">
        <w:tab/>
        <w:t>to protect the public revenue</w:t>
      </w:r>
      <w:r w:rsidR="00E45A7A" w:rsidRPr="003A1B53">
        <w:t>; or</w:t>
      </w:r>
    </w:p>
    <w:p w14:paraId="0980BD08" w14:textId="4FF7FE69" w:rsidR="00E45A7A" w:rsidRPr="003A1B53" w:rsidRDefault="00E45A7A" w:rsidP="00E45A7A">
      <w:pPr>
        <w:pStyle w:val="paragraph"/>
      </w:pPr>
      <w:r w:rsidRPr="003A1B53">
        <w:tab/>
        <w:t>(c)</w:t>
      </w:r>
      <w:r w:rsidRPr="003A1B53">
        <w:tab/>
        <w:t>the use is by an IGIS official in connection with the IGIS official exercising powers, or performing functions or duties, as an IGIS official.</w:t>
      </w:r>
    </w:p>
    <w:p w14:paraId="5139677C" w14:textId="1514691F"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6</w:t>
      </w:r>
      <w:r w:rsidR="00080F0E" w:rsidRPr="003A1B53">
        <w:t>) (s</w:t>
      </w:r>
      <w:r w:rsidRPr="003A1B53">
        <w:t>ee sub</w:t>
      </w:r>
      <w:r w:rsidR="00DC7A9C">
        <w:t>section 1</w:t>
      </w:r>
      <w:r w:rsidRPr="003A1B53">
        <w:t xml:space="preserve">3.3(3) of the </w:t>
      </w:r>
      <w:r w:rsidRPr="003A1B53">
        <w:rPr>
          <w:i/>
        </w:rPr>
        <w:t>Criminal Code</w:t>
      </w:r>
      <w:r w:rsidRPr="003A1B53">
        <w:t>).</w:t>
      </w:r>
    </w:p>
    <w:p w14:paraId="2243DF0F" w14:textId="16EDE65E" w:rsidR="00AB1168" w:rsidRPr="003A1B53" w:rsidRDefault="00AB1168" w:rsidP="00AB1168">
      <w:pPr>
        <w:pStyle w:val="ActHead5"/>
      </w:pPr>
      <w:bookmarkStart w:id="395" w:name="_Toc167777994"/>
      <w:r w:rsidRPr="00DC7A9C">
        <w:rPr>
          <w:rStyle w:val="CharSectno"/>
        </w:rPr>
        <w:t>182</w:t>
      </w:r>
      <w:r w:rsidRPr="003A1B53">
        <w:t xml:space="preserve">  Secondary disclosure/use offence</w:t>
      </w:r>
      <w:r w:rsidR="00C65862" w:rsidRPr="003A1B53">
        <w:t xml:space="preserve">: disclosures under </w:t>
      </w:r>
      <w:r w:rsidR="00363123" w:rsidRPr="003A1B53">
        <w:t>Division 4</w:t>
      </w:r>
      <w:bookmarkEnd w:id="395"/>
    </w:p>
    <w:p w14:paraId="20D10237" w14:textId="77777777" w:rsidR="00AB1168" w:rsidRPr="003A1B53" w:rsidRDefault="00AB1168" w:rsidP="00AB1168">
      <w:pPr>
        <w:pStyle w:val="subsection"/>
      </w:pPr>
      <w:r w:rsidRPr="003A1B53">
        <w:tab/>
        <w:t>(1)</w:t>
      </w:r>
      <w:r w:rsidRPr="003A1B53">
        <w:tab/>
        <w:t>A person commits an offence if:</w:t>
      </w:r>
    </w:p>
    <w:p w14:paraId="0D4EC190" w14:textId="53243D7C" w:rsidR="00AB1168" w:rsidRPr="003A1B53" w:rsidRDefault="00AB1168" w:rsidP="00AB1168">
      <w:pPr>
        <w:pStyle w:val="paragraph"/>
      </w:pPr>
      <w:r w:rsidRPr="003A1B53">
        <w:tab/>
        <w:t>(a)</w:t>
      </w:r>
      <w:r w:rsidRPr="003A1B53">
        <w:tab/>
        <w:t xml:space="preserve">information or a document is disclosed to the person as permitted by </w:t>
      </w:r>
      <w:r w:rsidR="00363123" w:rsidRPr="003A1B53">
        <w:t>Division 4</w:t>
      </w:r>
      <w:r w:rsidR="008821AF" w:rsidRPr="003A1B53">
        <w:t xml:space="preserve"> or 4A</w:t>
      </w:r>
      <w:r w:rsidRPr="003A1B53">
        <w:t>; and</w:t>
      </w:r>
    </w:p>
    <w:p w14:paraId="21647307" w14:textId="77777777" w:rsidR="00AB1168" w:rsidRPr="003A1B53" w:rsidRDefault="00AB1168" w:rsidP="00AB1168">
      <w:pPr>
        <w:pStyle w:val="paragraph"/>
      </w:pPr>
      <w:r w:rsidRPr="003A1B53">
        <w:tab/>
        <w:t>(b)</w:t>
      </w:r>
      <w:r w:rsidRPr="003A1B53">
        <w:tab/>
        <w:t>the person discloses or uses the information or document.</w:t>
      </w:r>
    </w:p>
    <w:p w14:paraId="259D927C" w14:textId="77777777" w:rsidR="00AB1168" w:rsidRPr="003A1B53" w:rsidRDefault="00AB1168" w:rsidP="00AB1168">
      <w:pPr>
        <w:pStyle w:val="Penalty"/>
      </w:pPr>
      <w:r w:rsidRPr="003A1B53">
        <w:t>Penalty:</w:t>
      </w:r>
      <w:r w:rsidRPr="003A1B53">
        <w:tab/>
        <w:t>Imprisonment for 2 years.</w:t>
      </w:r>
    </w:p>
    <w:p w14:paraId="290968B4" w14:textId="77777777" w:rsidR="00B82394" w:rsidRPr="003A1B53" w:rsidRDefault="00B82394" w:rsidP="00B82394">
      <w:pPr>
        <w:pStyle w:val="SubsectionHead"/>
      </w:pPr>
      <w:r w:rsidRPr="003A1B53">
        <w:t>Exempt disclosures</w:t>
      </w:r>
    </w:p>
    <w:p w14:paraId="69028A12" w14:textId="73F395D9" w:rsidR="00B82394" w:rsidRPr="003A1B53" w:rsidRDefault="00B82394" w:rsidP="00B82394">
      <w:pPr>
        <w:pStyle w:val="subsection"/>
      </w:pPr>
      <w:r w:rsidRPr="003A1B53">
        <w:tab/>
        <w:t>(2)</w:t>
      </w:r>
      <w:r w:rsidRPr="003A1B53">
        <w:tab/>
      </w:r>
      <w:r w:rsidR="005039E3" w:rsidRPr="003A1B53">
        <w:t>Paragraph (</w:t>
      </w:r>
      <w:r w:rsidRPr="003A1B53">
        <w:t>1)(b) does not apply to a disclosure of non</w:t>
      </w:r>
      <w:r w:rsidR="00DC7A9C">
        <w:noBreakHyphen/>
      </w:r>
      <w:r w:rsidRPr="003A1B53">
        <w:t>missing person information if:</w:t>
      </w:r>
    </w:p>
    <w:p w14:paraId="2177B5B9" w14:textId="77777777" w:rsidR="00B82394" w:rsidRPr="003A1B53" w:rsidRDefault="00B82394" w:rsidP="00B82394">
      <w:pPr>
        <w:pStyle w:val="paragraph"/>
      </w:pPr>
      <w:r w:rsidRPr="003A1B53">
        <w:tab/>
        <w:t>(a)</w:t>
      </w:r>
      <w:r w:rsidRPr="003A1B53">
        <w:tab/>
        <w:t>the disclosure is reasonably necessary:</w:t>
      </w:r>
    </w:p>
    <w:p w14:paraId="0883443D" w14:textId="7C1F6A27" w:rsidR="00B82394" w:rsidRPr="003A1B53" w:rsidRDefault="00B82394" w:rsidP="00B82394">
      <w:pPr>
        <w:pStyle w:val="paragraphsub"/>
      </w:pPr>
      <w:r w:rsidRPr="003A1B53">
        <w:tab/>
        <w:t>(i)</w:t>
      </w:r>
      <w:r w:rsidRPr="003A1B53">
        <w:tab/>
        <w:t xml:space="preserve">for a person to comply with his or her obligations under </w:t>
      </w:r>
      <w:r w:rsidR="00DC7A9C">
        <w:t>section 1</w:t>
      </w:r>
      <w:r w:rsidRPr="003A1B53">
        <w:t>85D or 185E; or</w:t>
      </w:r>
    </w:p>
    <w:p w14:paraId="2EDD9D52" w14:textId="77777777" w:rsidR="00B82394" w:rsidRPr="003A1B53" w:rsidRDefault="00B82394" w:rsidP="00B82394">
      <w:pPr>
        <w:pStyle w:val="paragraphsub"/>
      </w:pPr>
      <w:r w:rsidRPr="003A1B53">
        <w:tab/>
        <w:t>(ii)</w:t>
      </w:r>
      <w:r w:rsidRPr="003A1B53">
        <w:tab/>
        <w:t>for the performance by the Organisation of its functions; or</w:t>
      </w:r>
    </w:p>
    <w:p w14:paraId="06E91F5F" w14:textId="77777777" w:rsidR="00B82394" w:rsidRPr="003A1B53" w:rsidRDefault="00B82394" w:rsidP="00B82394">
      <w:pPr>
        <w:pStyle w:val="paragraphsub"/>
      </w:pPr>
      <w:r w:rsidRPr="003A1B53">
        <w:tab/>
        <w:t>(iii)</w:t>
      </w:r>
      <w:r w:rsidRPr="003A1B53">
        <w:tab/>
        <w:t>for the enforcement of the criminal law; or</w:t>
      </w:r>
    </w:p>
    <w:p w14:paraId="3865250D" w14:textId="469F18B4" w:rsidR="00303193" w:rsidRPr="003A1B53" w:rsidRDefault="00303193" w:rsidP="00B82394">
      <w:pPr>
        <w:pStyle w:val="paragraphsub"/>
      </w:pPr>
      <w:r w:rsidRPr="003A1B53">
        <w:tab/>
        <w:t>(iiia)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DC7A9C">
        <w:noBreakHyphen/>
      </w:r>
      <w:r w:rsidR="009B03FD" w:rsidRPr="003A1B53">
        <w:t>sentence orders</w:t>
      </w:r>
      <w:r w:rsidRPr="003A1B53">
        <w:t>); or</w:t>
      </w:r>
    </w:p>
    <w:p w14:paraId="04F26A7B" w14:textId="77777777" w:rsidR="00E26CA5" w:rsidRPr="003A1B53" w:rsidRDefault="00BF206A" w:rsidP="00B82394">
      <w:pPr>
        <w:pStyle w:val="paragraphsub"/>
      </w:pPr>
      <w:r w:rsidRPr="003A1B53">
        <w:tab/>
        <w:t>(iiib)</w:t>
      </w:r>
      <w:r w:rsidRPr="003A1B53">
        <w:tab/>
        <w:t xml:space="preserve">for the purposes of Division 395 of the </w:t>
      </w:r>
      <w:r w:rsidRPr="003A1B53">
        <w:rPr>
          <w:i/>
        </w:rPr>
        <w:t>Criminal Code</w:t>
      </w:r>
      <w:r w:rsidRPr="003A1B53">
        <w:t xml:space="preserve"> (community safety orders); or</w:t>
      </w:r>
    </w:p>
    <w:p w14:paraId="1B4B3DA4" w14:textId="76D939C4" w:rsidR="00B82394" w:rsidRPr="003A1B53" w:rsidRDefault="00E26CA5" w:rsidP="00B82394">
      <w:pPr>
        <w:pStyle w:val="paragraphsub"/>
      </w:pPr>
      <w:r w:rsidRPr="003A1B53">
        <w:tab/>
      </w:r>
      <w:r w:rsidR="00B82394" w:rsidRPr="003A1B53">
        <w:t>(iv)</w:t>
      </w:r>
      <w:r w:rsidRPr="003A1B53">
        <w:tab/>
      </w:r>
      <w:r w:rsidR="00B82394" w:rsidRPr="003A1B53">
        <w:t>for the enforcement of a law imposing a pecuniary penalty; or</w:t>
      </w:r>
    </w:p>
    <w:p w14:paraId="30886EDB" w14:textId="77777777" w:rsidR="00B82394" w:rsidRPr="003A1B53" w:rsidRDefault="00B82394" w:rsidP="00B82394">
      <w:pPr>
        <w:pStyle w:val="paragraphsub"/>
      </w:pPr>
      <w:r w:rsidRPr="003A1B53">
        <w:tab/>
        <w:t>(v)</w:t>
      </w:r>
      <w:r w:rsidRPr="003A1B53">
        <w:tab/>
        <w:t>for the protection of the public revenue; or</w:t>
      </w:r>
    </w:p>
    <w:p w14:paraId="658BB609" w14:textId="77777777" w:rsidR="00E45A7A" w:rsidRPr="003A1B53" w:rsidRDefault="00E45A7A" w:rsidP="00E45A7A">
      <w:pPr>
        <w:pStyle w:val="paragraph"/>
      </w:pPr>
      <w:r w:rsidRPr="003A1B53">
        <w:tab/>
        <w:t>(b)</w:t>
      </w:r>
      <w:r w:rsidRPr="003A1B53">
        <w:tab/>
        <w:t>the disclosure is:</w:t>
      </w:r>
    </w:p>
    <w:p w14:paraId="3BD35B4D" w14:textId="77777777" w:rsidR="00E45A7A" w:rsidRPr="003A1B53" w:rsidRDefault="00E45A7A" w:rsidP="00E45A7A">
      <w:pPr>
        <w:pStyle w:val="paragraphsub"/>
      </w:pPr>
      <w:r w:rsidRPr="003A1B53">
        <w:lastRenderedPageBreak/>
        <w:tab/>
        <w:t>(i)</w:t>
      </w:r>
      <w:r w:rsidRPr="003A1B53">
        <w:tab/>
        <w:t>to an IGIS official for the purpose of exercising a power, or performing a function or duty, as an IGIS official; or</w:t>
      </w:r>
    </w:p>
    <w:p w14:paraId="36625F42" w14:textId="77777777" w:rsidR="00E45A7A" w:rsidRPr="003A1B53" w:rsidRDefault="00E45A7A" w:rsidP="00E45A7A">
      <w:pPr>
        <w:pStyle w:val="paragraphsub"/>
      </w:pPr>
      <w:r w:rsidRPr="003A1B53">
        <w:tab/>
        <w:t>(ii)</w:t>
      </w:r>
      <w:r w:rsidRPr="003A1B53">
        <w:tab/>
        <w:t>by an IGIS official in connection with the IGIS official exercising powers, or performing functions or duties, as an IGIS official.</w:t>
      </w:r>
    </w:p>
    <w:p w14:paraId="1382D619" w14:textId="779C8F84" w:rsidR="00B82394" w:rsidRPr="003A1B53" w:rsidRDefault="00B82394" w:rsidP="00B82394">
      <w:pPr>
        <w:pStyle w:val="notetext"/>
      </w:pPr>
      <w:r w:rsidRPr="003A1B53">
        <w:t>Note:</w:t>
      </w:r>
      <w:r w:rsidRPr="003A1B53">
        <w:tab/>
        <w:t xml:space="preserve">A defendant bears an evidential burden in relation to the matter in </w:t>
      </w:r>
      <w:r w:rsidR="0053426C" w:rsidRPr="003A1B53">
        <w:t>subsection (</w:t>
      </w:r>
      <w:r w:rsidRPr="003A1B53">
        <w:t>2) (see sub</w:t>
      </w:r>
      <w:r w:rsidR="00DC7A9C">
        <w:t>section 1</w:t>
      </w:r>
      <w:r w:rsidRPr="003A1B53">
        <w:t xml:space="preserve">3.3(3) of the </w:t>
      </w:r>
      <w:r w:rsidRPr="003A1B53">
        <w:rPr>
          <w:i/>
        </w:rPr>
        <w:t>Criminal Code</w:t>
      </w:r>
      <w:r w:rsidRPr="003A1B53">
        <w:t>).</w:t>
      </w:r>
    </w:p>
    <w:p w14:paraId="1D5C355B" w14:textId="77777777" w:rsidR="004933DF" w:rsidRPr="003A1B53" w:rsidRDefault="004933DF" w:rsidP="004933DF">
      <w:pPr>
        <w:pStyle w:val="subsection"/>
      </w:pPr>
      <w:r w:rsidRPr="003A1B53">
        <w:tab/>
        <w:t>(2A)</w:t>
      </w:r>
      <w:r w:rsidRPr="003A1B53">
        <w:tab/>
      </w:r>
      <w:r w:rsidR="005039E3" w:rsidRPr="003A1B53">
        <w:t>Paragraph (</w:t>
      </w:r>
      <w:r w:rsidRPr="003A1B53">
        <w:t>1)(b) does not apply to a disclosure of missing person information in relation to a missing person if:</w:t>
      </w:r>
    </w:p>
    <w:p w14:paraId="7577A757" w14:textId="77777777" w:rsidR="004933DF" w:rsidRPr="003A1B53" w:rsidRDefault="004933DF" w:rsidP="004933DF">
      <w:pPr>
        <w:pStyle w:val="paragraph"/>
      </w:pPr>
      <w:r w:rsidRPr="003A1B53">
        <w:tab/>
        <w:t>(a)</w:t>
      </w:r>
      <w:r w:rsidRPr="003A1B53">
        <w:tab/>
        <w:t>the disclosure is reasonably necessary for the purposes of finding the missing person; or</w:t>
      </w:r>
    </w:p>
    <w:p w14:paraId="0A5BB928" w14:textId="77777777" w:rsidR="004933DF" w:rsidRPr="003A1B53" w:rsidRDefault="004933DF" w:rsidP="004933DF">
      <w:pPr>
        <w:pStyle w:val="paragraph"/>
      </w:pPr>
      <w:r w:rsidRPr="003A1B53">
        <w:tab/>
        <w:t>(b)</w:t>
      </w:r>
      <w:r w:rsidRPr="003A1B53">
        <w:tab/>
        <w:t>the information is disclosed to the person who notified the Australian Federal Police, or a Police Force of a State, of the missing person and:</w:t>
      </w:r>
    </w:p>
    <w:p w14:paraId="7BDAF371" w14:textId="77777777" w:rsidR="004933DF" w:rsidRPr="003A1B53" w:rsidRDefault="004933DF" w:rsidP="004933DF">
      <w:pPr>
        <w:pStyle w:val="paragraphsub"/>
      </w:pPr>
      <w:r w:rsidRPr="003A1B53">
        <w:tab/>
        <w:t>(i)</w:t>
      </w:r>
      <w:r w:rsidRPr="003A1B53">
        <w:tab/>
        <w:t>the missing person consented to the disclosure; or</w:t>
      </w:r>
    </w:p>
    <w:p w14:paraId="19BA33EF" w14:textId="77777777" w:rsidR="004933DF" w:rsidRPr="003A1B53" w:rsidRDefault="004933DF" w:rsidP="004933DF">
      <w:pPr>
        <w:pStyle w:val="paragraphsub"/>
      </w:pPr>
      <w:r w:rsidRPr="003A1B53">
        <w:tab/>
        <w:t>(ii)</w:t>
      </w:r>
      <w:r w:rsidRPr="003A1B53">
        <w:tab/>
        <w:t>the missing person is unable to consent, and the disclosure is reasonably necessary to prevent a threat to the missing person’s health, life or safety; or</w:t>
      </w:r>
    </w:p>
    <w:p w14:paraId="1767114C" w14:textId="77777777" w:rsidR="004933DF" w:rsidRPr="003A1B53" w:rsidRDefault="004933DF" w:rsidP="004933DF">
      <w:pPr>
        <w:pStyle w:val="paragraphsub"/>
      </w:pPr>
      <w:r w:rsidRPr="003A1B53">
        <w:tab/>
        <w:t>(iii)</w:t>
      </w:r>
      <w:r w:rsidRPr="003A1B53">
        <w:tab/>
        <w:t>the missing person is dead.</w:t>
      </w:r>
    </w:p>
    <w:p w14:paraId="680F504C" w14:textId="0347A96D" w:rsidR="004933DF" w:rsidRPr="003A1B53" w:rsidRDefault="004933DF" w:rsidP="004933DF">
      <w:pPr>
        <w:pStyle w:val="notetext"/>
      </w:pPr>
      <w:r w:rsidRPr="003A1B53">
        <w:t>Note:</w:t>
      </w:r>
      <w:r w:rsidRPr="003A1B53">
        <w:tab/>
        <w:t xml:space="preserve">A defendant bears an evidential burden in relation to the matter in </w:t>
      </w:r>
      <w:r w:rsidR="0053426C" w:rsidRPr="003A1B53">
        <w:t>subsection (</w:t>
      </w:r>
      <w:r w:rsidRPr="003A1B53">
        <w:t>2A</w:t>
      </w:r>
      <w:r w:rsidR="00080F0E" w:rsidRPr="003A1B53">
        <w:t>) (s</w:t>
      </w:r>
      <w:r w:rsidRPr="003A1B53">
        <w:t>ee sub</w:t>
      </w:r>
      <w:r w:rsidR="00DC7A9C">
        <w:t>section 1</w:t>
      </w:r>
      <w:r w:rsidRPr="003A1B53">
        <w:t xml:space="preserve">3.3(3) of the </w:t>
      </w:r>
      <w:r w:rsidRPr="003A1B53">
        <w:rPr>
          <w:i/>
        </w:rPr>
        <w:t>Criminal Code</w:t>
      </w:r>
      <w:r w:rsidRPr="003A1B53">
        <w:t>).</w:t>
      </w:r>
    </w:p>
    <w:p w14:paraId="2E885C96" w14:textId="77777777" w:rsidR="00B82394" w:rsidRPr="003A1B53" w:rsidRDefault="00B82394" w:rsidP="00B82394">
      <w:pPr>
        <w:pStyle w:val="SubsectionHead"/>
      </w:pPr>
      <w:r w:rsidRPr="003A1B53">
        <w:t>Exempt uses</w:t>
      </w:r>
    </w:p>
    <w:p w14:paraId="4054AC53" w14:textId="31AC462B" w:rsidR="00B82394" w:rsidRPr="003A1B53" w:rsidRDefault="00B82394" w:rsidP="00B82394">
      <w:pPr>
        <w:pStyle w:val="subsection"/>
      </w:pPr>
      <w:r w:rsidRPr="003A1B53">
        <w:tab/>
        <w:t>(3)</w:t>
      </w:r>
      <w:r w:rsidRPr="003A1B53">
        <w:tab/>
      </w:r>
      <w:r w:rsidR="005039E3" w:rsidRPr="003A1B53">
        <w:t>Paragraph (</w:t>
      </w:r>
      <w:r w:rsidRPr="003A1B53">
        <w:t>1)(b) does not apply to a use of non</w:t>
      </w:r>
      <w:r w:rsidR="00DC7A9C">
        <w:noBreakHyphen/>
      </w:r>
      <w:r w:rsidRPr="003A1B53">
        <w:t>missing person information if:</w:t>
      </w:r>
    </w:p>
    <w:p w14:paraId="0B63D116" w14:textId="77777777" w:rsidR="00B82394" w:rsidRPr="003A1B53" w:rsidRDefault="00B82394" w:rsidP="00B82394">
      <w:pPr>
        <w:pStyle w:val="paragraph"/>
      </w:pPr>
      <w:r w:rsidRPr="003A1B53">
        <w:tab/>
        <w:t>(a)</w:t>
      </w:r>
      <w:r w:rsidRPr="003A1B53">
        <w:tab/>
        <w:t>the use is reasonably necessary:</w:t>
      </w:r>
    </w:p>
    <w:p w14:paraId="0F58DFCF" w14:textId="52F5635D" w:rsidR="00B82394" w:rsidRPr="003A1B53" w:rsidRDefault="00B82394" w:rsidP="00B82394">
      <w:pPr>
        <w:pStyle w:val="paragraphsub"/>
      </w:pPr>
      <w:r w:rsidRPr="003A1B53">
        <w:tab/>
        <w:t>(i)</w:t>
      </w:r>
      <w:r w:rsidRPr="003A1B53">
        <w:tab/>
        <w:t xml:space="preserve">for a person to comply with his or her obligations under </w:t>
      </w:r>
      <w:r w:rsidR="00DC7A9C">
        <w:t>section 1</w:t>
      </w:r>
      <w:r w:rsidRPr="003A1B53">
        <w:t>85D or 185E; or</w:t>
      </w:r>
    </w:p>
    <w:p w14:paraId="5F8EBF1F" w14:textId="77777777" w:rsidR="00B82394" w:rsidRPr="003A1B53" w:rsidRDefault="00B82394" w:rsidP="00B82394">
      <w:pPr>
        <w:pStyle w:val="paragraphsub"/>
      </w:pPr>
      <w:r w:rsidRPr="003A1B53">
        <w:tab/>
        <w:t>(ii)</w:t>
      </w:r>
      <w:r w:rsidRPr="003A1B53">
        <w:tab/>
        <w:t>for the enforcement of the criminal law; or</w:t>
      </w:r>
    </w:p>
    <w:p w14:paraId="0246E793" w14:textId="349EBECC" w:rsidR="00303193" w:rsidRPr="003A1B53" w:rsidRDefault="00303193" w:rsidP="00B82394">
      <w:pPr>
        <w:pStyle w:val="paragraphsub"/>
      </w:pPr>
      <w:r w:rsidRPr="003A1B53">
        <w:tab/>
        <w:t>(iia)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DC7A9C">
        <w:noBreakHyphen/>
      </w:r>
      <w:r w:rsidR="009B03FD" w:rsidRPr="003A1B53">
        <w:t>sentence orders</w:t>
      </w:r>
      <w:r w:rsidRPr="003A1B53">
        <w:t>); or</w:t>
      </w:r>
    </w:p>
    <w:p w14:paraId="6669D5DA" w14:textId="77777777" w:rsidR="00BF206A" w:rsidRPr="003A1B53" w:rsidRDefault="00BF206A" w:rsidP="00BF206A">
      <w:pPr>
        <w:pStyle w:val="paragraphsub"/>
      </w:pPr>
      <w:r w:rsidRPr="003A1B53">
        <w:tab/>
        <w:t>(iib)</w:t>
      </w:r>
      <w:r w:rsidRPr="003A1B53">
        <w:tab/>
        <w:t xml:space="preserve">for the purposes of Division 395 of the </w:t>
      </w:r>
      <w:r w:rsidRPr="003A1B53">
        <w:rPr>
          <w:i/>
        </w:rPr>
        <w:t>Criminal Code</w:t>
      </w:r>
      <w:r w:rsidRPr="003A1B53">
        <w:t xml:space="preserve"> (community safety orders); or</w:t>
      </w:r>
    </w:p>
    <w:p w14:paraId="752EA7AC" w14:textId="77777777" w:rsidR="00B82394" w:rsidRPr="003A1B53" w:rsidRDefault="00B82394" w:rsidP="00B82394">
      <w:pPr>
        <w:pStyle w:val="paragraphsub"/>
      </w:pPr>
      <w:r w:rsidRPr="003A1B53">
        <w:lastRenderedPageBreak/>
        <w:tab/>
        <w:t>(iii)</w:t>
      </w:r>
      <w:r w:rsidRPr="003A1B53">
        <w:tab/>
        <w:t>for the enforcement of a law imposing a pecuniary penalty; or</w:t>
      </w:r>
    </w:p>
    <w:p w14:paraId="19E37750" w14:textId="77777777" w:rsidR="00B82394" w:rsidRPr="003A1B53" w:rsidRDefault="00B82394" w:rsidP="00B82394">
      <w:pPr>
        <w:pStyle w:val="paragraphsub"/>
      </w:pPr>
      <w:r w:rsidRPr="003A1B53">
        <w:tab/>
        <w:t>(iv)</w:t>
      </w:r>
      <w:r w:rsidRPr="003A1B53">
        <w:tab/>
        <w:t>for the protection of the public revenue; or</w:t>
      </w:r>
    </w:p>
    <w:p w14:paraId="252A5E32" w14:textId="77777777" w:rsidR="00E45A7A" w:rsidRPr="003A1B53" w:rsidRDefault="00E45A7A" w:rsidP="00E45A7A">
      <w:pPr>
        <w:pStyle w:val="paragraph"/>
      </w:pPr>
      <w:r w:rsidRPr="003A1B53">
        <w:tab/>
        <w:t>(b)</w:t>
      </w:r>
      <w:r w:rsidRPr="003A1B53">
        <w:tab/>
        <w:t>the use is by an IGIS official in connection with the IGIS official exercising powers, or performing functions or duties, as an IGIS official.</w:t>
      </w:r>
    </w:p>
    <w:p w14:paraId="28BE1E08" w14:textId="1A406BBA" w:rsidR="00B82394" w:rsidRPr="003A1B53" w:rsidRDefault="00B82394" w:rsidP="00B82394">
      <w:pPr>
        <w:pStyle w:val="notetext"/>
      </w:pPr>
      <w:r w:rsidRPr="003A1B53">
        <w:t>Note:</w:t>
      </w:r>
      <w:r w:rsidRPr="003A1B53">
        <w:tab/>
        <w:t xml:space="preserve">A defendant bears an evidential burden in relation to the matter in </w:t>
      </w:r>
      <w:r w:rsidR="0053426C" w:rsidRPr="003A1B53">
        <w:t>subsection (</w:t>
      </w:r>
      <w:r w:rsidRPr="003A1B53">
        <w:t>3) (see sub</w:t>
      </w:r>
      <w:r w:rsidR="00DC7A9C">
        <w:t>section 1</w:t>
      </w:r>
      <w:r w:rsidRPr="003A1B53">
        <w:t xml:space="preserve">3.3(3) of the </w:t>
      </w:r>
      <w:r w:rsidRPr="003A1B53">
        <w:rPr>
          <w:i/>
        </w:rPr>
        <w:t>Criminal Code</w:t>
      </w:r>
      <w:r w:rsidRPr="003A1B53">
        <w:t>).</w:t>
      </w:r>
    </w:p>
    <w:p w14:paraId="2092D992" w14:textId="77777777" w:rsidR="00AE68D3" w:rsidRPr="003A1B53" w:rsidRDefault="00AE68D3" w:rsidP="00AE68D3">
      <w:pPr>
        <w:pStyle w:val="subsection"/>
      </w:pPr>
      <w:r w:rsidRPr="003A1B53">
        <w:tab/>
        <w:t>(4)</w:t>
      </w:r>
      <w:r w:rsidRPr="003A1B53">
        <w:tab/>
      </w:r>
      <w:r w:rsidR="005039E3" w:rsidRPr="003A1B53">
        <w:t>Paragraph (</w:t>
      </w:r>
      <w:r w:rsidRPr="003A1B53">
        <w:t>1)(b) does not apply to a use of missing person information in relation to a missing person if the use is reasonably necessary for the purposes of finding the missing person.</w:t>
      </w:r>
    </w:p>
    <w:p w14:paraId="3CB18683" w14:textId="0130B104" w:rsidR="00AE68D3" w:rsidRPr="003A1B53" w:rsidRDefault="00AE68D3" w:rsidP="00AE68D3">
      <w:pPr>
        <w:pStyle w:val="notetext"/>
      </w:pPr>
      <w:r w:rsidRPr="003A1B53">
        <w:t>Note:</w:t>
      </w:r>
      <w:r w:rsidRPr="003A1B53">
        <w:tab/>
        <w:t xml:space="preserve">A defendant bears an evidential burden in relation to the matter in </w:t>
      </w:r>
      <w:r w:rsidR="0053426C" w:rsidRPr="003A1B53">
        <w:t>subsection (</w:t>
      </w:r>
      <w:r w:rsidRPr="003A1B53">
        <w:t>4</w:t>
      </w:r>
      <w:r w:rsidR="00080F0E" w:rsidRPr="003A1B53">
        <w:t>) (s</w:t>
      </w:r>
      <w:r w:rsidRPr="003A1B53">
        <w:t>ee sub</w:t>
      </w:r>
      <w:r w:rsidR="00DC7A9C">
        <w:t>section 1</w:t>
      </w:r>
      <w:r w:rsidRPr="003A1B53">
        <w:t xml:space="preserve">3.3(3) of the </w:t>
      </w:r>
      <w:r w:rsidRPr="003A1B53">
        <w:rPr>
          <w:i/>
        </w:rPr>
        <w:t>Criminal Code</w:t>
      </w:r>
      <w:r w:rsidRPr="003A1B53">
        <w:t>).</w:t>
      </w:r>
    </w:p>
    <w:p w14:paraId="01822C94" w14:textId="587199ED" w:rsidR="008821AF" w:rsidRPr="003A1B53" w:rsidRDefault="008821AF" w:rsidP="008821AF">
      <w:pPr>
        <w:pStyle w:val="subsection"/>
      </w:pPr>
      <w:r w:rsidRPr="003A1B53">
        <w:tab/>
        <w:t>(4A)</w:t>
      </w:r>
      <w:r w:rsidRPr="003A1B53">
        <w:tab/>
      </w:r>
      <w:r w:rsidR="005039E3" w:rsidRPr="003A1B53">
        <w:t>Paragraph (</w:t>
      </w:r>
      <w:r w:rsidRPr="003A1B53">
        <w:t xml:space="preserve">1)(b) does not apply to a disclosure or use of information or a document if the disclosure or use is permitted by </w:t>
      </w:r>
      <w:r w:rsidR="00DC7A9C">
        <w:t>section 1</w:t>
      </w:r>
      <w:r w:rsidRPr="003A1B53">
        <w:t>80C or 180D.</w:t>
      </w:r>
    </w:p>
    <w:p w14:paraId="79F4ED33" w14:textId="231DABAD" w:rsidR="008821AF" w:rsidRPr="003A1B53" w:rsidRDefault="008821AF" w:rsidP="008821AF">
      <w:pPr>
        <w:pStyle w:val="notetext"/>
      </w:pPr>
      <w:r w:rsidRPr="003A1B53">
        <w:t>Note:</w:t>
      </w:r>
      <w:r w:rsidRPr="003A1B53">
        <w:tab/>
        <w:t xml:space="preserve">A defendant bears an evidential burden in relation to the matter in </w:t>
      </w:r>
      <w:r w:rsidR="0053426C" w:rsidRPr="003A1B53">
        <w:t>subsection (</w:t>
      </w:r>
      <w:r w:rsidRPr="003A1B53">
        <w:t>4A</w:t>
      </w:r>
      <w:r w:rsidR="00080F0E" w:rsidRPr="003A1B53">
        <w:t>) (s</w:t>
      </w:r>
      <w:r w:rsidRPr="003A1B53">
        <w:t>ee sub</w:t>
      </w:r>
      <w:r w:rsidR="00DC7A9C">
        <w:t>section 1</w:t>
      </w:r>
      <w:r w:rsidRPr="003A1B53">
        <w:t xml:space="preserve">3.3(3) of the </w:t>
      </w:r>
      <w:r w:rsidRPr="003A1B53">
        <w:rPr>
          <w:i/>
        </w:rPr>
        <w:t>Criminal Code</w:t>
      </w:r>
      <w:r w:rsidRPr="003A1B53">
        <w:t>).</w:t>
      </w:r>
    </w:p>
    <w:p w14:paraId="443CA9A6" w14:textId="77777777" w:rsidR="00AE68D3" w:rsidRPr="003A1B53" w:rsidRDefault="00AE68D3" w:rsidP="00AE68D3">
      <w:pPr>
        <w:pStyle w:val="subsection"/>
      </w:pPr>
      <w:r w:rsidRPr="003A1B53">
        <w:tab/>
        <w:t>(5)</w:t>
      </w:r>
      <w:r w:rsidRPr="003A1B53">
        <w:tab/>
        <w:t>In this Act:</w:t>
      </w:r>
    </w:p>
    <w:p w14:paraId="66452EE0" w14:textId="44F267BA" w:rsidR="00AE68D3" w:rsidRPr="003A1B53" w:rsidRDefault="00AE68D3" w:rsidP="00AE68D3">
      <w:pPr>
        <w:pStyle w:val="Definition"/>
      </w:pPr>
      <w:r w:rsidRPr="003A1B53">
        <w:rPr>
          <w:b/>
          <w:i/>
        </w:rPr>
        <w:t>missing person information</w:t>
      </w:r>
      <w:r w:rsidRPr="003A1B53">
        <w:t xml:space="preserve">, in relation to a missing person, means information or a document that is disclosed under </w:t>
      </w:r>
      <w:r w:rsidR="00DC7A9C">
        <w:t>section 1</w:t>
      </w:r>
      <w:r w:rsidRPr="003A1B53">
        <w:t>78A (locating missing persons) in relation to the person who the Australian Federal Police, or a Police Force of a State, has been notified is missing.</w:t>
      </w:r>
    </w:p>
    <w:p w14:paraId="072444F5" w14:textId="74B04DD7" w:rsidR="00AE68D3" w:rsidRPr="003A1B53" w:rsidRDefault="00AE68D3" w:rsidP="00AE68D3">
      <w:pPr>
        <w:pStyle w:val="Definition"/>
      </w:pPr>
      <w:r w:rsidRPr="003A1B53">
        <w:rPr>
          <w:b/>
          <w:i/>
        </w:rPr>
        <w:t>non</w:t>
      </w:r>
      <w:r w:rsidR="00DC7A9C">
        <w:rPr>
          <w:b/>
          <w:i/>
        </w:rPr>
        <w:noBreakHyphen/>
      </w:r>
      <w:r w:rsidRPr="003A1B53">
        <w:rPr>
          <w:b/>
          <w:i/>
        </w:rPr>
        <w:t>missing person information</w:t>
      </w:r>
      <w:r w:rsidRPr="003A1B53">
        <w:t xml:space="preserve"> means information or a document that is disclosed as permitted by </w:t>
      </w:r>
      <w:r w:rsidR="00363123" w:rsidRPr="003A1B53">
        <w:t>Division 4</w:t>
      </w:r>
      <w:r w:rsidR="008821AF" w:rsidRPr="003A1B53">
        <w:t xml:space="preserve"> or 4A</w:t>
      </w:r>
      <w:r w:rsidRPr="003A1B53">
        <w:t xml:space="preserve">, but not under </w:t>
      </w:r>
      <w:r w:rsidR="00DC7A9C">
        <w:t>section 1</w:t>
      </w:r>
      <w:r w:rsidRPr="003A1B53">
        <w:t>78A (locating missing persons).</w:t>
      </w:r>
    </w:p>
    <w:p w14:paraId="15762EF7" w14:textId="60A53730" w:rsidR="00B82394" w:rsidRPr="003A1B53" w:rsidRDefault="00B82394" w:rsidP="00B82394">
      <w:pPr>
        <w:pStyle w:val="ActHead5"/>
      </w:pPr>
      <w:bookmarkStart w:id="396" w:name="_Toc167777995"/>
      <w:r w:rsidRPr="00DC7A9C">
        <w:rPr>
          <w:rStyle w:val="CharSectno"/>
        </w:rPr>
        <w:t>182A</w:t>
      </w:r>
      <w:r w:rsidRPr="003A1B53">
        <w:t xml:space="preserve">  Disclosure/use offences: journalist information warrants</w:t>
      </w:r>
      <w:bookmarkEnd w:id="396"/>
    </w:p>
    <w:p w14:paraId="71F489E7" w14:textId="77777777" w:rsidR="00B82394" w:rsidRPr="003A1B53" w:rsidRDefault="00B82394" w:rsidP="00B82394">
      <w:pPr>
        <w:pStyle w:val="subsection"/>
      </w:pPr>
      <w:r w:rsidRPr="003A1B53">
        <w:tab/>
        <w:t>(1)</w:t>
      </w:r>
      <w:r w:rsidRPr="003A1B53">
        <w:tab/>
        <w:t>A person commits an offence if:</w:t>
      </w:r>
    </w:p>
    <w:p w14:paraId="4D5B4A65" w14:textId="77777777" w:rsidR="00B82394" w:rsidRPr="003A1B53" w:rsidRDefault="00B82394" w:rsidP="00B82394">
      <w:pPr>
        <w:pStyle w:val="paragraph"/>
      </w:pPr>
      <w:r w:rsidRPr="003A1B53">
        <w:tab/>
        <w:t>(a)</w:t>
      </w:r>
      <w:r w:rsidRPr="003A1B53">
        <w:tab/>
        <w:t>the person discloses or uses information; and</w:t>
      </w:r>
    </w:p>
    <w:p w14:paraId="4241D8B0" w14:textId="77777777" w:rsidR="00B82394" w:rsidRPr="003A1B53" w:rsidRDefault="00B82394" w:rsidP="00B82394">
      <w:pPr>
        <w:pStyle w:val="paragraph"/>
      </w:pPr>
      <w:r w:rsidRPr="003A1B53">
        <w:tab/>
        <w:t>(b)</w:t>
      </w:r>
      <w:r w:rsidRPr="003A1B53">
        <w:tab/>
        <w:t>the information is about any of the following:</w:t>
      </w:r>
    </w:p>
    <w:p w14:paraId="7322A32A" w14:textId="6AFBD6CB" w:rsidR="00B82394" w:rsidRPr="003A1B53" w:rsidRDefault="00B82394" w:rsidP="00B82394">
      <w:pPr>
        <w:pStyle w:val="paragraphsub"/>
      </w:pPr>
      <w:r w:rsidRPr="003A1B53">
        <w:lastRenderedPageBreak/>
        <w:tab/>
        <w:t>(i)</w:t>
      </w:r>
      <w:r w:rsidRPr="003A1B53">
        <w:tab/>
        <w:t xml:space="preserve">whether a journalist information warrant (other than such a warrant that relates only to </w:t>
      </w:r>
      <w:r w:rsidR="00DC7A9C">
        <w:t>section 1</w:t>
      </w:r>
      <w:r w:rsidRPr="003A1B53">
        <w:t>78A) has been, or is being, requested or applied for;</w:t>
      </w:r>
    </w:p>
    <w:p w14:paraId="12DA6A30" w14:textId="77777777" w:rsidR="00B82394" w:rsidRPr="003A1B53" w:rsidRDefault="00B82394" w:rsidP="00B82394">
      <w:pPr>
        <w:pStyle w:val="paragraphsub"/>
      </w:pPr>
      <w:r w:rsidRPr="003A1B53">
        <w:tab/>
        <w:t>(ii)</w:t>
      </w:r>
      <w:r w:rsidRPr="003A1B53">
        <w:tab/>
        <w:t>the making of such a warrant;</w:t>
      </w:r>
    </w:p>
    <w:p w14:paraId="60286484" w14:textId="531CF017" w:rsidR="00B82394" w:rsidRPr="003A1B53" w:rsidRDefault="00B82394" w:rsidP="00B82394">
      <w:pPr>
        <w:pStyle w:val="paragraphsub"/>
      </w:pPr>
      <w:r w:rsidRPr="003A1B53">
        <w:tab/>
        <w:t>(iii)</w:t>
      </w:r>
      <w:r w:rsidRPr="003A1B53">
        <w:tab/>
        <w:t>the existence or non</w:t>
      </w:r>
      <w:r w:rsidR="00DC7A9C">
        <w:noBreakHyphen/>
      </w:r>
      <w:r w:rsidRPr="003A1B53">
        <w:t>existence of such a warrant;</w:t>
      </w:r>
    </w:p>
    <w:p w14:paraId="08A4F4D2" w14:textId="77777777" w:rsidR="00B82394" w:rsidRPr="003A1B53" w:rsidRDefault="00B82394" w:rsidP="00B82394">
      <w:pPr>
        <w:pStyle w:val="paragraphsub"/>
      </w:pPr>
      <w:r w:rsidRPr="003A1B53">
        <w:tab/>
        <w:t>(iv)</w:t>
      </w:r>
      <w:r w:rsidRPr="003A1B53">
        <w:tab/>
        <w:t>the revocation of such a warrant.</w:t>
      </w:r>
    </w:p>
    <w:p w14:paraId="3B50E01A" w14:textId="77777777" w:rsidR="00B82394" w:rsidRPr="003A1B53" w:rsidRDefault="00B82394" w:rsidP="00B82394">
      <w:pPr>
        <w:pStyle w:val="Penalty"/>
      </w:pPr>
      <w:r w:rsidRPr="003A1B53">
        <w:t>Penalty:</w:t>
      </w:r>
      <w:r w:rsidRPr="003A1B53">
        <w:tab/>
        <w:t>Imprisonment for 2 years.</w:t>
      </w:r>
    </w:p>
    <w:p w14:paraId="28B207AF" w14:textId="77777777" w:rsidR="00B82394" w:rsidRPr="003A1B53" w:rsidRDefault="00B82394" w:rsidP="00B82394">
      <w:pPr>
        <w:pStyle w:val="subsection"/>
      </w:pPr>
      <w:r w:rsidRPr="003A1B53">
        <w:tab/>
        <w:t>(2)</w:t>
      </w:r>
      <w:r w:rsidRPr="003A1B53">
        <w:tab/>
        <w:t>A person commits an offence if:</w:t>
      </w:r>
    </w:p>
    <w:p w14:paraId="50DD8DEE" w14:textId="77777777" w:rsidR="00B82394" w:rsidRPr="003A1B53" w:rsidRDefault="00B82394" w:rsidP="00B82394">
      <w:pPr>
        <w:pStyle w:val="paragraph"/>
      </w:pPr>
      <w:r w:rsidRPr="003A1B53">
        <w:tab/>
        <w:t>(a)</w:t>
      </w:r>
      <w:r w:rsidRPr="003A1B53">
        <w:tab/>
        <w:t>the person discloses or uses a document; and</w:t>
      </w:r>
    </w:p>
    <w:p w14:paraId="5E9AB6A1" w14:textId="77777777" w:rsidR="00B82394" w:rsidRPr="003A1B53" w:rsidRDefault="00B82394" w:rsidP="00B82394">
      <w:pPr>
        <w:pStyle w:val="paragraph"/>
      </w:pPr>
      <w:r w:rsidRPr="003A1B53">
        <w:tab/>
        <w:t>(b)</w:t>
      </w:r>
      <w:r w:rsidRPr="003A1B53">
        <w:tab/>
        <w:t>the document consists (wholly or partly) of any of the following:</w:t>
      </w:r>
    </w:p>
    <w:p w14:paraId="705D3027" w14:textId="7DCC780F" w:rsidR="00B82394" w:rsidRPr="003A1B53" w:rsidRDefault="00B82394" w:rsidP="00B82394">
      <w:pPr>
        <w:pStyle w:val="paragraphsub"/>
      </w:pPr>
      <w:r w:rsidRPr="003A1B53">
        <w:tab/>
        <w:t>(i)</w:t>
      </w:r>
      <w:r w:rsidRPr="003A1B53">
        <w:tab/>
        <w:t xml:space="preserve">a journalist information warrant (other than such a warrant that relates only to </w:t>
      </w:r>
      <w:r w:rsidR="00DC7A9C">
        <w:t>section 1</w:t>
      </w:r>
      <w:r w:rsidRPr="003A1B53">
        <w:t>78A);</w:t>
      </w:r>
    </w:p>
    <w:p w14:paraId="420D3710" w14:textId="77777777" w:rsidR="00B82394" w:rsidRPr="003A1B53" w:rsidRDefault="00B82394" w:rsidP="00B82394">
      <w:pPr>
        <w:pStyle w:val="paragraphsub"/>
      </w:pPr>
      <w:r w:rsidRPr="003A1B53">
        <w:tab/>
        <w:t>(ii)</w:t>
      </w:r>
      <w:r w:rsidRPr="003A1B53">
        <w:tab/>
        <w:t>the revocation of such a warrant.</w:t>
      </w:r>
    </w:p>
    <w:p w14:paraId="10063410" w14:textId="77777777" w:rsidR="00B82394" w:rsidRPr="003A1B53" w:rsidRDefault="00B82394" w:rsidP="00B82394">
      <w:pPr>
        <w:pStyle w:val="Penalty"/>
      </w:pPr>
      <w:r w:rsidRPr="003A1B53">
        <w:t>Penalty:</w:t>
      </w:r>
      <w:r w:rsidRPr="003A1B53">
        <w:tab/>
        <w:t>Imprisonment for 2 years.</w:t>
      </w:r>
    </w:p>
    <w:p w14:paraId="5907F5B8" w14:textId="7098EE40" w:rsidR="00B82394" w:rsidRPr="003A1B53" w:rsidRDefault="00B82394" w:rsidP="00B82394">
      <w:pPr>
        <w:pStyle w:val="ActHead5"/>
      </w:pPr>
      <w:bookmarkStart w:id="397" w:name="_Toc167777996"/>
      <w:r w:rsidRPr="00DC7A9C">
        <w:rPr>
          <w:rStyle w:val="CharSectno"/>
        </w:rPr>
        <w:t>182B</w:t>
      </w:r>
      <w:r w:rsidRPr="003A1B53">
        <w:t xml:space="preserve">  Permitted disclosure or use: journalist information warrants</w:t>
      </w:r>
      <w:bookmarkEnd w:id="397"/>
    </w:p>
    <w:p w14:paraId="216A7E9E" w14:textId="77777777" w:rsidR="00B82394" w:rsidRPr="003A1B53" w:rsidRDefault="00B82394" w:rsidP="00B82394">
      <w:pPr>
        <w:pStyle w:val="subsection"/>
      </w:pPr>
      <w:r w:rsidRPr="003A1B53">
        <w:tab/>
      </w:r>
      <w:r w:rsidRPr="003A1B53">
        <w:tab/>
        <w:t>Paragraphs 182A(1)(a) and (2)(a) do not apply to a disclosure or use of information or a document if:</w:t>
      </w:r>
    </w:p>
    <w:p w14:paraId="0D884706" w14:textId="77777777" w:rsidR="00B82394" w:rsidRPr="003A1B53" w:rsidRDefault="00B82394" w:rsidP="00B82394">
      <w:pPr>
        <w:pStyle w:val="paragraph"/>
      </w:pPr>
      <w:r w:rsidRPr="003A1B53">
        <w:tab/>
        <w:t>(a)</w:t>
      </w:r>
      <w:r w:rsidRPr="003A1B53">
        <w:tab/>
        <w:t>the disclosure or use is for the purposes of the warrant, revocation or notification concerned; or</w:t>
      </w:r>
    </w:p>
    <w:p w14:paraId="40195991" w14:textId="77777777" w:rsidR="00B82394" w:rsidRPr="003A1B53" w:rsidRDefault="00B82394" w:rsidP="00B82394">
      <w:pPr>
        <w:pStyle w:val="paragraph"/>
      </w:pPr>
      <w:r w:rsidRPr="003A1B53">
        <w:tab/>
        <w:t>(b)</w:t>
      </w:r>
      <w:r w:rsidRPr="003A1B53">
        <w:tab/>
        <w:t>the disclosure or use is reasonably necessary:</w:t>
      </w:r>
    </w:p>
    <w:p w14:paraId="278DE5D8" w14:textId="75349319" w:rsidR="00B82394" w:rsidRPr="003A1B53" w:rsidRDefault="00B82394" w:rsidP="00B82394">
      <w:pPr>
        <w:pStyle w:val="paragraphsub"/>
      </w:pPr>
      <w:r w:rsidRPr="003A1B53">
        <w:tab/>
        <w:t>(i)</w:t>
      </w:r>
      <w:r w:rsidRPr="003A1B53">
        <w:tab/>
        <w:t xml:space="preserve">to enable the making of submissions under </w:t>
      </w:r>
      <w:r w:rsidR="00DC7A9C">
        <w:t>section 1</w:t>
      </w:r>
      <w:r w:rsidRPr="003A1B53">
        <w:t>80X; or</w:t>
      </w:r>
    </w:p>
    <w:p w14:paraId="09B764F7" w14:textId="7080AE66" w:rsidR="00B82394" w:rsidRPr="003A1B53" w:rsidRDefault="00B82394" w:rsidP="00B82394">
      <w:pPr>
        <w:pStyle w:val="paragraphsub"/>
      </w:pPr>
      <w:r w:rsidRPr="003A1B53">
        <w:tab/>
        <w:t>(ii)</w:t>
      </w:r>
      <w:r w:rsidRPr="003A1B53">
        <w:tab/>
        <w:t xml:space="preserve">to enable a person to comply with his or her obligations under </w:t>
      </w:r>
      <w:r w:rsidR="00DC7A9C">
        <w:t>section 1</w:t>
      </w:r>
      <w:r w:rsidRPr="003A1B53">
        <w:t>85D or 185E; or</w:t>
      </w:r>
    </w:p>
    <w:p w14:paraId="5BA914DF" w14:textId="77777777" w:rsidR="00B82394" w:rsidRPr="003A1B53" w:rsidRDefault="00B82394" w:rsidP="00B82394">
      <w:pPr>
        <w:pStyle w:val="paragraphsub"/>
      </w:pPr>
      <w:r w:rsidRPr="003A1B53">
        <w:tab/>
        <w:t>(iii)</w:t>
      </w:r>
      <w:r w:rsidRPr="003A1B53">
        <w:tab/>
        <w:t>to enable the Organisation to perform its functions; or</w:t>
      </w:r>
    </w:p>
    <w:p w14:paraId="0092913F" w14:textId="77777777" w:rsidR="00B82394" w:rsidRPr="003A1B53" w:rsidRDefault="00B82394" w:rsidP="00B82394">
      <w:pPr>
        <w:pStyle w:val="paragraphsub"/>
      </w:pPr>
      <w:r w:rsidRPr="003A1B53">
        <w:tab/>
        <w:t>(iv)</w:t>
      </w:r>
      <w:r w:rsidRPr="003A1B53">
        <w:tab/>
        <w:t>to enforce the criminal law; or</w:t>
      </w:r>
    </w:p>
    <w:p w14:paraId="11DAD663" w14:textId="0DAE539E" w:rsidR="00303193" w:rsidRPr="003A1B53" w:rsidRDefault="00303193" w:rsidP="00B82394">
      <w:pPr>
        <w:pStyle w:val="paragraphsub"/>
      </w:pPr>
      <w:r w:rsidRPr="003A1B53">
        <w:tab/>
        <w:t>(iva)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DC7A9C">
        <w:noBreakHyphen/>
      </w:r>
      <w:r w:rsidR="009B03FD" w:rsidRPr="003A1B53">
        <w:t>sentence orders</w:t>
      </w:r>
      <w:r w:rsidRPr="003A1B53">
        <w:t>); or</w:t>
      </w:r>
    </w:p>
    <w:p w14:paraId="0B3BBE6B" w14:textId="77777777" w:rsidR="00BF206A" w:rsidRPr="003A1B53" w:rsidRDefault="00BF206A" w:rsidP="00BF206A">
      <w:pPr>
        <w:pStyle w:val="paragraphsub"/>
      </w:pPr>
      <w:r w:rsidRPr="003A1B53">
        <w:tab/>
        <w:t>(ivb)</w:t>
      </w:r>
      <w:r w:rsidRPr="003A1B53">
        <w:tab/>
        <w:t xml:space="preserve">for the purposes of Division 395 of the </w:t>
      </w:r>
      <w:r w:rsidRPr="003A1B53">
        <w:rPr>
          <w:i/>
        </w:rPr>
        <w:t>Criminal Code</w:t>
      </w:r>
      <w:r w:rsidRPr="003A1B53">
        <w:t xml:space="preserve"> (community safety orders); or</w:t>
      </w:r>
    </w:p>
    <w:p w14:paraId="135F45CC" w14:textId="77777777" w:rsidR="00B82394" w:rsidRPr="003A1B53" w:rsidRDefault="00B82394" w:rsidP="00B82394">
      <w:pPr>
        <w:pStyle w:val="paragraphsub"/>
      </w:pPr>
      <w:r w:rsidRPr="003A1B53">
        <w:lastRenderedPageBreak/>
        <w:tab/>
        <w:t>(v)</w:t>
      </w:r>
      <w:r w:rsidRPr="003A1B53">
        <w:tab/>
        <w:t>to enforce a law imposing a pecuniary penalty; or</w:t>
      </w:r>
    </w:p>
    <w:p w14:paraId="49055A12" w14:textId="77777777" w:rsidR="00B82394" w:rsidRPr="003A1B53" w:rsidRDefault="00B82394" w:rsidP="00B82394">
      <w:pPr>
        <w:pStyle w:val="paragraphsub"/>
      </w:pPr>
      <w:r w:rsidRPr="003A1B53">
        <w:tab/>
        <w:t>(vi)</w:t>
      </w:r>
      <w:r w:rsidRPr="003A1B53">
        <w:tab/>
        <w:t>to protect the public revenue; or</w:t>
      </w:r>
    </w:p>
    <w:p w14:paraId="7A5C223B" w14:textId="77777777" w:rsidR="00E45A7A" w:rsidRPr="003A1B53" w:rsidRDefault="00E45A7A" w:rsidP="00E45A7A">
      <w:pPr>
        <w:pStyle w:val="paragraph"/>
      </w:pPr>
      <w:r w:rsidRPr="003A1B53">
        <w:tab/>
        <w:t>(c)</w:t>
      </w:r>
      <w:r w:rsidRPr="003A1B53">
        <w:tab/>
        <w:t>in the case of a disclosure—the disclosure is:</w:t>
      </w:r>
    </w:p>
    <w:p w14:paraId="3B9A1816" w14:textId="77777777" w:rsidR="00E45A7A" w:rsidRPr="003A1B53" w:rsidRDefault="00E45A7A" w:rsidP="00E45A7A">
      <w:pPr>
        <w:pStyle w:val="paragraphsub"/>
      </w:pPr>
      <w:r w:rsidRPr="003A1B53">
        <w:tab/>
        <w:t>(i)</w:t>
      </w:r>
      <w:r w:rsidRPr="003A1B53">
        <w:tab/>
        <w:t>to an IGIS official for the purpose of exercising a power, or performing a function or duty, as an IGIS official; or</w:t>
      </w:r>
    </w:p>
    <w:p w14:paraId="219AD824" w14:textId="77777777" w:rsidR="00E45A7A" w:rsidRPr="003A1B53" w:rsidRDefault="00E45A7A" w:rsidP="00E45A7A">
      <w:pPr>
        <w:pStyle w:val="paragraphsub"/>
      </w:pPr>
      <w:r w:rsidRPr="003A1B53">
        <w:tab/>
        <w:t>(ii)</w:t>
      </w:r>
      <w:r w:rsidRPr="003A1B53">
        <w:tab/>
        <w:t>by an IGIS official in connection with the IGIS official exercising powers, or performing functions or duties, as an IGIS official; or</w:t>
      </w:r>
    </w:p>
    <w:p w14:paraId="4C628FE1" w14:textId="77777777" w:rsidR="00E45A7A" w:rsidRPr="003A1B53" w:rsidRDefault="00E45A7A" w:rsidP="00E45A7A">
      <w:pPr>
        <w:pStyle w:val="paragraph"/>
      </w:pPr>
      <w:r w:rsidRPr="003A1B53">
        <w:tab/>
        <w:t>(d)</w:t>
      </w:r>
      <w:r w:rsidRPr="003A1B53">
        <w:tab/>
        <w:t>in the case of a use—the use is by an IGIS official in connection with the IGIS official exercising powers, or performing functions or duties, as an IGIS official.</w:t>
      </w:r>
    </w:p>
    <w:p w14:paraId="3B109520" w14:textId="4D3669CB" w:rsidR="00B82394" w:rsidRPr="003A1B53" w:rsidRDefault="00B82394" w:rsidP="00B82394">
      <w:pPr>
        <w:pStyle w:val="notetext"/>
      </w:pPr>
      <w:r w:rsidRPr="003A1B53">
        <w:t>Note:</w:t>
      </w:r>
      <w:r w:rsidRPr="003A1B53">
        <w:tab/>
        <w:t>A defendant bears an evidential burden in relation to the matter in this section (see sub</w:t>
      </w:r>
      <w:r w:rsidR="00DC7A9C">
        <w:t>section 1</w:t>
      </w:r>
      <w:r w:rsidRPr="003A1B53">
        <w:t xml:space="preserve">3.3(3) of the </w:t>
      </w:r>
      <w:r w:rsidRPr="003A1B53">
        <w:rPr>
          <w:i/>
        </w:rPr>
        <w:t>Criminal Code</w:t>
      </w:r>
      <w:r w:rsidRPr="003A1B53">
        <w:t>).</w:t>
      </w:r>
    </w:p>
    <w:p w14:paraId="0635AFD7" w14:textId="3F2127A3" w:rsidR="00AB1168" w:rsidRPr="003A1B53" w:rsidRDefault="0053426C" w:rsidP="00DD1FDB">
      <w:pPr>
        <w:pStyle w:val="ActHead2"/>
        <w:pageBreakBefore/>
      </w:pPr>
      <w:bookmarkStart w:id="398" w:name="_Toc167777997"/>
      <w:r w:rsidRPr="00DC7A9C">
        <w:rPr>
          <w:rStyle w:val="CharPartNo"/>
        </w:rPr>
        <w:lastRenderedPageBreak/>
        <w:t>Part 4</w:t>
      </w:r>
      <w:r w:rsidR="00DC7A9C" w:rsidRPr="00DC7A9C">
        <w:rPr>
          <w:rStyle w:val="CharPartNo"/>
        </w:rPr>
        <w:noBreakHyphen/>
      </w:r>
      <w:r w:rsidR="00AB1168" w:rsidRPr="00DC7A9C">
        <w:rPr>
          <w:rStyle w:val="CharPartNo"/>
        </w:rPr>
        <w:t>2</w:t>
      </w:r>
      <w:r w:rsidR="00AB1168" w:rsidRPr="003A1B53">
        <w:t>—</w:t>
      </w:r>
      <w:r w:rsidR="00AB1168" w:rsidRPr="00DC7A9C">
        <w:rPr>
          <w:rStyle w:val="CharPartText"/>
        </w:rPr>
        <w:t>Procedural requirements relating to authorisations</w:t>
      </w:r>
      <w:bookmarkEnd w:id="398"/>
    </w:p>
    <w:p w14:paraId="54A77BF5"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384B5054" w14:textId="77BF6A9C" w:rsidR="00AB1168" w:rsidRPr="003A1B53" w:rsidRDefault="00AB1168" w:rsidP="00AB1168">
      <w:pPr>
        <w:pStyle w:val="ActHead5"/>
      </w:pPr>
      <w:bookmarkStart w:id="399" w:name="_Toc167777998"/>
      <w:r w:rsidRPr="00DC7A9C">
        <w:rPr>
          <w:rStyle w:val="CharSectno"/>
        </w:rPr>
        <w:t>183</w:t>
      </w:r>
      <w:r w:rsidRPr="003A1B53">
        <w:t xml:space="preserve">  Form of authorisations and notifications</w:t>
      </w:r>
      <w:bookmarkEnd w:id="399"/>
    </w:p>
    <w:p w14:paraId="3C5576B0" w14:textId="77777777" w:rsidR="00AB1168" w:rsidRPr="003A1B53" w:rsidRDefault="00AB1168" w:rsidP="00AB1168">
      <w:pPr>
        <w:pStyle w:val="subsection"/>
      </w:pPr>
      <w:r w:rsidRPr="003A1B53">
        <w:tab/>
        <w:t>(1)</w:t>
      </w:r>
      <w:r w:rsidRPr="003A1B53">
        <w:tab/>
        <w:t>The following:</w:t>
      </w:r>
    </w:p>
    <w:p w14:paraId="35B7256A" w14:textId="4C0C4125" w:rsidR="00AB1168" w:rsidRPr="003A1B53" w:rsidRDefault="00AB1168" w:rsidP="00AB1168">
      <w:pPr>
        <w:pStyle w:val="paragraph"/>
      </w:pPr>
      <w:r w:rsidRPr="003A1B53">
        <w:tab/>
        <w:t>(a)</w:t>
      </w:r>
      <w:r w:rsidRPr="003A1B53">
        <w:tab/>
        <w:t xml:space="preserve">an authorisation under </w:t>
      </w:r>
      <w:r w:rsidR="00363123" w:rsidRPr="003A1B53">
        <w:t>Division 3</w:t>
      </w:r>
      <w:r w:rsidR="00CE7642" w:rsidRPr="003A1B53">
        <w:t>, 4 or 4A</w:t>
      </w:r>
      <w:r w:rsidRPr="003A1B53">
        <w:t xml:space="preserve"> of </w:t>
      </w:r>
      <w:r w:rsidR="0053426C" w:rsidRPr="003A1B53">
        <w:t>Part 4</w:t>
      </w:r>
      <w:r w:rsidR="00DC7A9C">
        <w:noBreakHyphen/>
      </w:r>
      <w:r w:rsidRPr="003A1B53">
        <w:t>1;</w:t>
      </w:r>
    </w:p>
    <w:p w14:paraId="4E23276D" w14:textId="77777777" w:rsidR="00AB1168" w:rsidRPr="003A1B53" w:rsidRDefault="00AB1168" w:rsidP="00AB1168">
      <w:pPr>
        <w:pStyle w:val="paragraph"/>
      </w:pPr>
      <w:r w:rsidRPr="003A1B53">
        <w:tab/>
        <w:t>(b)</w:t>
      </w:r>
      <w:r w:rsidRPr="003A1B53">
        <w:tab/>
        <w:t>the notification of such an authorisation;</w:t>
      </w:r>
    </w:p>
    <w:p w14:paraId="35AC6B39" w14:textId="77777777" w:rsidR="00AB1168" w:rsidRPr="003A1B53" w:rsidRDefault="00AB1168" w:rsidP="00AB1168">
      <w:pPr>
        <w:pStyle w:val="paragraph"/>
      </w:pPr>
      <w:r w:rsidRPr="003A1B53">
        <w:tab/>
        <w:t>(c)</w:t>
      </w:r>
      <w:r w:rsidRPr="003A1B53">
        <w:tab/>
        <w:t>the revocation of such an authorisation;</w:t>
      </w:r>
    </w:p>
    <w:p w14:paraId="329A2F64" w14:textId="77777777" w:rsidR="00AB1168" w:rsidRPr="003A1B53" w:rsidRDefault="00AB1168" w:rsidP="00AB1168">
      <w:pPr>
        <w:pStyle w:val="paragraph"/>
      </w:pPr>
      <w:r w:rsidRPr="003A1B53">
        <w:tab/>
        <w:t>(d)</w:t>
      </w:r>
      <w:r w:rsidRPr="003A1B53">
        <w:tab/>
        <w:t>the notification of such a revocation;</w:t>
      </w:r>
    </w:p>
    <w:p w14:paraId="6018E651" w14:textId="77777777" w:rsidR="00AB1168" w:rsidRPr="003A1B53" w:rsidRDefault="00AB1168" w:rsidP="00AB1168">
      <w:pPr>
        <w:pStyle w:val="subsection2"/>
      </w:pPr>
      <w:r w:rsidRPr="003A1B53">
        <w:t>must:</w:t>
      </w:r>
    </w:p>
    <w:p w14:paraId="3648AD35" w14:textId="77777777" w:rsidR="00AB1168" w:rsidRPr="003A1B53" w:rsidRDefault="00AB1168" w:rsidP="00AB1168">
      <w:pPr>
        <w:pStyle w:val="paragraph"/>
      </w:pPr>
      <w:r w:rsidRPr="003A1B53">
        <w:tab/>
        <w:t>(e)</w:t>
      </w:r>
      <w:r w:rsidRPr="003A1B53">
        <w:tab/>
        <w:t>be in written form or in electronic form (for example, email); and</w:t>
      </w:r>
    </w:p>
    <w:p w14:paraId="1D29A6CB" w14:textId="18CB007B" w:rsidR="00AB1168" w:rsidRPr="003A1B53" w:rsidRDefault="00AB1168" w:rsidP="00AB1168">
      <w:pPr>
        <w:pStyle w:val="paragraph"/>
      </w:pPr>
      <w:r w:rsidRPr="003A1B53">
        <w:tab/>
        <w:t>(f)</w:t>
      </w:r>
      <w:r w:rsidRPr="003A1B53">
        <w:tab/>
        <w:t xml:space="preserve">comply with such requirements as are determined under </w:t>
      </w:r>
      <w:r w:rsidR="0053426C" w:rsidRPr="003A1B53">
        <w:t>subsection (</w:t>
      </w:r>
      <w:r w:rsidRPr="003A1B53">
        <w:t>2).</w:t>
      </w:r>
    </w:p>
    <w:p w14:paraId="61F079BC" w14:textId="6FC74EA4" w:rsidR="00AB1168" w:rsidRPr="003A1B53" w:rsidRDefault="00AB1168" w:rsidP="00AB1168">
      <w:pPr>
        <w:pStyle w:val="subsection"/>
      </w:pPr>
      <w:r w:rsidRPr="003A1B53">
        <w:tab/>
        <w:t>(2)</w:t>
      </w:r>
      <w:r w:rsidRPr="003A1B53">
        <w:tab/>
        <w:t>The Communications Access Co</w:t>
      </w:r>
      <w:r w:rsidR="00DC7A9C">
        <w:noBreakHyphen/>
      </w:r>
      <w:r w:rsidRPr="003A1B53">
        <w:t xml:space="preserve">ordinator may, by legislative instrument, determine requirements for the purposes of </w:t>
      </w:r>
      <w:r w:rsidR="0053426C" w:rsidRPr="003A1B53">
        <w:t>paragraph (</w:t>
      </w:r>
      <w:r w:rsidRPr="003A1B53">
        <w:t>1)(f).</w:t>
      </w:r>
    </w:p>
    <w:p w14:paraId="617AFFC8" w14:textId="227C7472" w:rsidR="00AB1168" w:rsidRPr="003A1B53" w:rsidRDefault="00AB1168" w:rsidP="00AB1168">
      <w:pPr>
        <w:pStyle w:val="subsection"/>
      </w:pPr>
      <w:r w:rsidRPr="003A1B53">
        <w:tab/>
        <w:t>(3)</w:t>
      </w:r>
      <w:r w:rsidRPr="003A1B53">
        <w:tab/>
        <w:t>The Co</w:t>
      </w:r>
      <w:r w:rsidR="00DC7A9C">
        <w:noBreakHyphen/>
      </w:r>
      <w:r w:rsidRPr="003A1B53">
        <w:t xml:space="preserve">ordinator must consult the ACMA and the </w:t>
      </w:r>
      <w:r w:rsidR="00C010D0" w:rsidRPr="003A1B53">
        <w:t xml:space="preserve">Information Commissioner in relation to matters that relate to the privacy functions (within the meaning of the </w:t>
      </w:r>
      <w:r w:rsidR="00C010D0" w:rsidRPr="003A1B53">
        <w:rPr>
          <w:i/>
        </w:rPr>
        <w:t>Australian Information Commissioner Act 2010</w:t>
      </w:r>
      <w:r w:rsidR="00C010D0" w:rsidRPr="003A1B53">
        <w:t>)</w:t>
      </w:r>
      <w:r w:rsidRPr="003A1B53">
        <w:t xml:space="preserve"> before making a determination under </w:t>
      </w:r>
      <w:r w:rsidR="0053426C" w:rsidRPr="003A1B53">
        <w:t>subsection (</w:t>
      </w:r>
      <w:r w:rsidRPr="003A1B53">
        <w:t>2).</w:t>
      </w:r>
    </w:p>
    <w:p w14:paraId="46B3775E" w14:textId="3F93509C" w:rsidR="00AB1168" w:rsidRPr="003A1B53" w:rsidRDefault="00AB1168" w:rsidP="00AB1168">
      <w:pPr>
        <w:pStyle w:val="ActHead5"/>
      </w:pPr>
      <w:bookmarkStart w:id="400" w:name="_Toc167777999"/>
      <w:r w:rsidRPr="00DC7A9C">
        <w:rPr>
          <w:rStyle w:val="CharSectno"/>
        </w:rPr>
        <w:t>184</w:t>
      </w:r>
      <w:r w:rsidRPr="003A1B53">
        <w:t xml:space="preserve">  Notification of authorisations or revocations</w:t>
      </w:r>
      <w:bookmarkEnd w:id="400"/>
    </w:p>
    <w:p w14:paraId="6DF73793" w14:textId="77777777" w:rsidR="00AB1168" w:rsidRPr="003A1B53" w:rsidRDefault="00AB1168" w:rsidP="00AB1168">
      <w:pPr>
        <w:pStyle w:val="SubsectionHead"/>
      </w:pPr>
      <w:r w:rsidRPr="003A1B53">
        <w:t>The Organisation</w:t>
      </w:r>
    </w:p>
    <w:p w14:paraId="401BE7DB" w14:textId="66C0224F" w:rsidR="00AB1168" w:rsidRPr="003A1B53" w:rsidRDefault="00AB1168" w:rsidP="00AB1168">
      <w:pPr>
        <w:pStyle w:val="subsection"/>
      </w:pPr>
      <w:r w:rsidRPr="003A1B53">
        <w:tab/>
        <w:t>(1)</w:t>
      </w:r>
      <w:r w:rsidRPr="003A1B53">
        <w:tab/>
        <w:t xml:space="preserve">If a person makes an authorisation under </w:t>
      </w:r>
      <w:r w:rsidR="00363123" w:rsidRPr="003A1B53">
        <w:t>Division 3</w:t>
      </w:r>
      <w:r w:rsidRPr="003A1B53">
        <w:t xml:space="preserve"> of </w:t>
      </w:r>
      <w:r w:rsidR="0053426C" w:rsidRPr="003A1B53">
        <w:t>Part 4</w:t>
      </w:r>
      <w:r w:rsidR="00DC7A9C">
        <w:noBreakHyphen/>
      </w:r>
      <w:r w:rsidRPr="003A1B53">
        <w:t xml:space="preserve">1, an </w:t>
      </w:r>
      <w:r w:rsidR="00C77F3C" w:rsidRPr="003A1B53">
        <w:t>ASIO employee or ASIO affiliate</w:t>
      </w:r>
      <w:r w:rsidRPr="003A1B53">
        <w:t xml:space="preserve"> must notify the person from whom the disclosure is sought.</w:t>
      </w:r>
    </w:p>
    <w:p w14:paraId="099A944E" w14:textId="0A595705" w:rsidR="00AB1168" w:rsidRPr="003A1B53" w:rsidRDefault="00AB1168" w:rsidP="00AB1168">
      <w:pPr>
        <w:pStyle w:val="subsection"/>
      </w:pPr>
      <w:r w:rsidRPr="003A1B53">
        <w:lastRenderedPageBreak/>
        <w:tab/>
        <w:t>(2)</w:t>
      </w:r>
      <w:r w:rsidRPr="003A1B53">
        <w:tab/>
        <w:t>If, under sub</w:t>
      </w:r>
      <w:r w:rsidR="00DC7A9C">
        <w:t>section 1</w:t>
      </w:r>
      <w:r w:rsidRPr="003A1B53">
        <w:t xml:space="preserve">76(6), a person revokes an authorisation, an </w:t>
      </w:r>
      <w:r w:rsidR="00C77F3C" w:rsidRPr="003A1B53">
        <w:t>ASIO employee or ASIO affiliate</w:t>
      </w:r>
      <w:r w:rsidRPr="003A1B53">
        <w:t xml:space="preserve"> must notify the person who was notified of the authorisation.</w:t>
      </w:r>
    </w:p>
    <w:p w14:paraId="0A381C5A" w14:textId="77777777" w:rsidR="00AB1168" w:rsidRPr="003A1B53" w:rsidRDefault="00AB1168" w:rsidP="00AB1168">
      <w:pPr>
        <w:pStyle w:val="SubsectionHead"/>
      </w:pPr>
      <w:r w:rsidRPr="003A1B53">
        <w:t>Enforcement agencies</w:t>
      </w:r>
    </w:p>
    <w:p w14:paraId="25A45C06" w14:textId="06CE4104" w:rsidR="00AB1168" w:rsidRPr="003A1B53" w:rsidRDefault="00AB1168" w:rsidP="00AB1168">
      <w:pPr>
        <w:pStyle w:val="subsection"/>
      </w:pPr>
      <w:r w:rsidRPr="003A1B53">
        <w:tab/>
        <w:t>(3)</w:t>
      </w:r>
      <w:r w:rsidRPr="003A1B53">
        <w:tab/>
        <w:t xml:space="preserve">If an authorised officer of an enforcement agency makes an authorisation under </w:t>
      </w:r>
      <w:r w:rsidR="00363123" w:rsidRPr="003A1B53">
        <w:t>Division 4</w:t>
      </w:r>
      <w:r w:rsidRPr="003A1B53">
        <w:t xml:space="preserve"> of </w:t>
      </w:r>
      <w:r w:rsidR="0053426C" w:rsidRPr="003A1B53">
        <w:t>Part 4</w:t>
      </w:r>
      <w:r w:rsidR="00DC7A9C">
        <w:noBreakHyphen/>
      </w:r>
      <w:r w:rsidRPr="003A1B53">
        <w:t>1, a relevant staff member of the enforcement agency must notify the person from whom the disclosure is sought.</w:t>
      </w:r>
    </w:p>
    <w:p w14:paraId="2D6B15EB" w14:textId="6B0B94D3" w:rsidR="00AB1168" w:rsidRPr="003A1B53" w:rsidRDefault="00AB1168" w:rsidP="00AB1168">
      <w:pPr>
        <w:pStyle w:val="subsection"/>
      </w:pPr>
      <w:r w:rsidRPr="003A1B53">
        <w:tab/>
        <w:t>(4)</w:t>
      </w:r>
      <w:r w:rsidRPr="003A1B53">
        <w:tab/>
        <w:t>If, under sub</w:t>
      </w:r>
      <w:r w:rsidR="00DC7A9C">
        <w:t>section 1</w:t>
      </w:r>
      <w:r w:rsidRPr="003A1B53">
        <w:t>80(7), an authorised officer of a criminal law</w:t>
      </w:r>
      <w:r w:rsidR="00DC7A9C">
        <w:noBreakHyphen/>
      </w:r>
      <w:r w:rsidRPr="003A1B53">
        <w:t>enforcement agency revokes an authorisation, a relevant staff member of the enforcement agency must notify the person who was notified of the authorisation.</w:t>
      </w:r>
    </w:p>
    <w:p w14:paraId="003493A5" w14:textId="77777777" w:rsidR="00CE7642" w:rsidRPr="003A1B53" w:rsidRDefault="00CE7642" w:rsidP="00CE7642">
      <w:pPr>
        <w:pStyle w:val="SubsectionHead"/>
      </w:pPr>
      <w:r w:rsidRPr="003A1B53">
        <w:t>Authorised officers of the Australian Federal Police</w:t>
      </w:r>
    </w:p>
    <w:p w14:paraId="7C10C80D" w14:textId="1148F2BB" w:rsidR="00CE7642" w:rsidRPr="003A1B53" w:rsidRDefault="00CE7642" w:rsidP="00CE7642">
      <w:pPr>
        <w:pStyle w:val="subsection"/>
      </w:pPr>
      <w:r w:rsidRPr="003A1B53">
        <w:tab/>
        <w:t>(5)</w:t>
      </w:r>
      <w:r w:rsidRPr="003A1B53">
        <w:tab/>
        <w:t>If an authorised officer of the Australian Federal Police makes an authorisation under sub</w:t>
      </w:r>
      <w:r w:rsidR="00DC7A9C">
        <w:t>section 1</w:t>
      </w:r>
      <w:r w:rsidRPr="003A1B53">
        <w:t>80A(2) or 180B(2), or extends the period for which an authorisation is in force under sub</w:t>
      </w:r>
      <w:r w:rsidR="00DC7A9C">
        <w:t>section 1</w:t>
      </w:r>
      <w:r w:rsidRPr="003A1B53">
        <w:t>80B(6), a relevant staff member of the Australian Federal Police must notify the person from whom the disclosure is sought.</w:t>
      </w:r>
    </w:p>
    <w:p w14:paraId="2AD793E3" w14:textId="007017C2" w:rsidR="00CE7642" w:rsidRPr="003A1B53" w:rsidRDefault="00CE7642" w:rsidP="00CE7642">
      <w:pPr>
        <w:pStyle w:val="subsection"/>
      </w:pPr>
      <w:r w:rsidRPr="003A1B53">
        <w:tab/>
        <w:t>(6)</w:t>
      </w:r>
      <w:r w:rsidRPr="003A1B53">
        <w:tab/>
        <w:t>If, under sub</w:t>
      </w:r>
      <w:r w:rsidR="00DC7A9C">
        <w:t>section 1</w:t>
      </w:r>
      <w:r w:rsidRPr="003A1B53">
        <w:t>80B(4), an authorised officer of the Australian Federal Police revokes an authorisation, a relevant staff member of the Australian Federal Police must notify the person who was notified of the authorisation.</w:t>
      </w:r>
    </w:p>
    <w:p w14:paraId="2B512264" w14:textId="3A102341" w:rsidR="00AB1168" w:rsidRPr="003A1B53" w:rsidRDefault="00AB1168" w:rsidP="00AB1168">
      <w:pPr>
        <w:pStyle w:val="ActHead5"/>
      </w:pPr>
      <w:bookmarkStart w:id="401" w:name="_Toc167778000"/>
      <w:r w:rsidRPr="00DC7A9C">
        <w:rPr>
          <w:rStyle w:val="CharSectno"/>
        </w:rPr>
        <w:t>185</w:t>
      </w:r>
      <w:r w:rsidRPr="003A1B53">
        <w:t xml:space="preserve">  Retention of authorisations</w:t>
      </w:r>
      <w:bookmarkEnd w:id="401"/>
    </w:p>
    <w:p w14:paraId="62A10F46" w14:textId="1E794F18" w:rsidR="00AB1168" w:rsidRPr="003A1B53" w:rsidRDefault="00AB1168" w:rsidP="00AB1168">
      <w:pPr>
        <w:pStyle w:val="subsection"/>
      </w:pPr>
      <w:r w:rsidRPr="003A1B53">
        <w:tab/>
      </w:r>
      <w:r w:rsidR="00CE7642" w:rsidRPr="003A1B53">
        <w:t>(1)</w:t>
      </w:r>
      <w:r w:rsidRPr="003A1B53">
        <w:tab/>
        <w:t xml:space="preserve">The head (however described) of an enforcement agency must retain an authorisation made under </w:t>
      </w:r>
      <w:r w:rsidR="00363123" w:rsidRPr="003A1B53">
        <w:t>Division 4</w:t>
      </w:r>
      <w:r w:rsidRPr="003A1B53">
        <w:t xml:space="preserve"> of </w:t>
      </w:r>
      <w:r w:rsidR="0053426C" w:rsidRPr="003A1B53">
        <w:t>Part 4</w:t>
      </w:r>
      <w:r w:rsidR="00DC7A9C">
        <w:noBreakHyphen/>
      </w:r>
      <w:r w:rsidRPr="003A1B53">
        <w:t>1 by an authorised officer of the enforcement agency for the period of 3 years beginning on the day the authorisation is made.</w:t>
      </w:r>
    </w:p>
    <w:p w14:paraId="57D3CC11" w14:textId="4C0A4E1B" w:rsidR="00CE7642" w:rsidRPr="003A1B53" w:rsidRDefault="00CE7642" w:rsidP="00CE7642">
      <w:pPr>
        <w:pStyle w:val="subsection"/>
      </w:pPr>
      <w:r w:rsidRPr="003A1B53">
        <w:tab/>
        <w:t>(2)</w:t>
      </w:r>
      <w:r w:rsidRPr="003A1B53">
        <w:tab/>
        <w:t xml:space="preserve">The Commissioner of Police must retain an authorisation made under </w:t>
      </w:r>
      <w:r w:rsidR="00363123" w:rsidRPr="003A1B53">
        <w:t>Division 4</w:t>
      </w:r>
      <w:r w:rsidRPr="003A1B53">
        <w:t xml:space="preserve">A of </w:t>
      </w:r>
      <w:r w:rsidR="0053426C" w:rsidRPr="003A1B53">
        <w:t>Part 4</w:t>
      </w:r>
      <w:r w:rsidR="00DC7A9C">
        <w:noBreakHyphen/>
      </w:r>
      <w:r w:rsidRPr="003A1B53">
        <w:t xml:space="preserve">1 by an authorised officer of the </w:t>
      </w:r>
      <w:r w:rsidRPr="003A1B53">
        <w:lastRenderedPageBreak/>
        <w:t>Australian Federal Police for the period of 3 years beginning on the day the authorisation is made.</w:t>
      </w:r>
    </w:p>
    <w:p w14:paraId="734887A2" w14:textId="6F651921" w:rsidR="00B82394" w:rsidRPr="003A1B53" w:rsidRDefault="00B82394" w:rsidP="00B82394">
      <w:pPr>
        <w:pStyle w:val="subsection"/>
      </w:pPr>
      <w:r w:rsidRPr="003A1B53">
        <w:tab/>
        <w:t>(3)</w:t>
      </w:r>
      <w:r w:rsidRPr="003A1B53">
        <w:tab/>
        <w:t>This section does not limit sub</w:t>
      </w:r>
      <w:r w:rsidR="00DC7A9C">
        <w:t>section 1</w:t>
      </w:r>
      <w:r w:rsidRPr="003A1B53">
        <w:t>87N(3).</w:t>
      </w:r>
    </w:p>
    <w:p w14:paraId="40883B6D" w14:textId="74924A30" w:rsidR="00E4470D" w:rsidRPr="003A1B53" w:rsidRDefault="00E4470D" w:rsidP="00E4470D">
      <w:pPr>
        <w:pStyle w:val="ActHead5"/>
      </w:pPr>
      <w:bookmarkStart w:id="402" w:name="_Toc167778001"/>
      <w:r w:rsidRPr="00DC7A9C">
        <w:rPr>
          <w:rStyle w:val="CharSectno"/>
        </w:rPr>
        <w:t>185A</w:t>
      </w:r>
      <w:r w:rsidRPr="003A1B53">
        <w:t xml:space="preserve">  Evidentiary certificates relating to acts by carriers</w:t>
      </w:r>
      <w:bookmarkEnd w:id="402"/>
    </w:p>
    <w:p w14:paraId="455C9BE4" w14:textId="77777777" w:rsidR="00E4470D" w:rsidRPr="003A1B53" w:rsidRDefault="00E4470D" w:rsidP="00E4470D">
      <w:pPr>
        <w:pStyle w:val="subsection"/>
      </w:pPr>
      <w:r w:rsidRPr="003A1B53">
        <w:tab/>
        <w:t>(1)</w:t>
      </w:r>
      <w:r w:rsidRPr="003A1B53">
        <w:tab/>
        <w:t>The following:</w:t>
      </w:r>
    </w:p>
    <w:p w14:paraId="0CD544C3" w14:textId="77777777" w:rsidR="00E4470D" w:rsidRPr="003A1B53" w:rsidRDefault="00E4470D" w:rsidP="00E4470D">
      <w:pPr>
        <w:pStyle w:val="paragraph"/>
      </w:pPr>
      <w:r w:rsidRPr="003A1B53">
        <w:tab/>
        <w:t>(a)</w:t>
      </w:r>
      <w:r w:rsidRPr="003A1B53">
        <w:tab/>
        <w:t>the Managing Director of a carrier or a body corporate of which the carrier is a subsidiary;</w:t>
      </w:r>
    </w:p>
    <w:p w14:paraId="6CBB9287" w14:textId="77777777" w:rsidR="00E4470D" w:rsidRPr="003A1B53" w:rsidRDefault="00E4470D" w:rsidP="00E4470D">
      <w:pPr>
        <w:pStyle w:val="paragraph"/>
      </w:pPr>
      <w:r w:rsidRPr="003A1B53">
        <w:tab/>
        <w:t>(b)</w:t>
      </w:r>
      <w:r w:rsidRPr="003A1B53">
        <w:tab/>
        <w:t>the secretary of a carrier or a body corporate of which the carrier is a subsidiary;</w:t>
      </w:r>
    </w:p>
    <w:p w14:paraId="72F12CE4" w14:textId="4DBC3E94" w:rsidR="00E4470D" w:rsidRPr="003A1B53" w:rsidRDefault="00E4470D" w:rsidP="00E4470D">
      <w:pPr>
        <w:pStyle w:val="paragraph"/>
      </w:pPr>
      <w:r w:rsidRPr="003A1B53">
        <w:tab/>
        <w:t>(c)</w:t>
      </w:r>
      <w:r w:rsidRPr="003A1B53">
        <w:tab/>
        <w:t xml:space="preserve">an employee of a carrier authorised in writing for the purposes of this paragraph by a person referred to in </w:t>
      </w:r>
      <w:r w:rsidR="0053426C" w:rsidRPr="003A1B53">
        <w:t>paragraph (</w:t>
      </w:r>
      <w:r w:rsidRPr="003A1B53">
        <w:t>a) or (b);</w:t>
      </w:r>
    </w:p>
    <w:p w14:paraId="29541DBE" w14:textId="76B74129" w:rsidR="00E4470D" w:rsidRPr="003A1B53" w:rsidRDefault="00E4470D" w:rsidP="00E4470D">
      <w:pPr>
        <w:pStyle w:val="subsection2"/>
      </w:pPr>
      <w:r w:rsidRPr="003A1B53">
        <w:t xml:space="preserve">may issue a written certificate signed by him or her setting out such facts as he or she considers relevant with respect to acts or things done by, or in relation to, employees of the carrier in order to enable the disclosure of information or a document covered by an authorisation in force under a provision of </w:t>
      </w:r>
      <w:r w:rsidR="00363123" w:rsidRPr="003A1B53">
        <w:t>Division 3</w:t>
      </w:r>
      <w:r w:rsidRPr="003A1B53">
        <w:t xml:space="preserve"> or 4 of </w:t>
      </w:r>
      <w:r w:rsidR="0053426C" w:rsidRPr="003A1B53">
        <w:t>Part 4</w:t>
      </w:r>
      <w:r w:rsidR="00DC7A9C">
        <w:noBreakHyphen/>
      </w:r>
      <w:r w:rsidRPr="003A1B53">
        <w:t>1.</w:t>
      </w:r>
    </w:p>
    <w:p w14:paraId="1B05BFB1" w14:textId="6FBF165D" w:rsidR="00E4470D" w:rsidRPr="003A1B53" w:rsidRDefault="00E4470D" w:rsidP="00E4470D">
      <w:pPr>
        <w:pStyle w:val="subsection"/>
      </w:pPr>
      <w:r w:rsidRPr="003A1B53">
        <w:tab/>
        <w:t>(2)</w:t>
      </w:r>
      <w:r w:rsidRPr="003A1B53">
        <w:tab/>
        <w:t xml:space="preserve">A document purporting to be a certificate issued under </w:t>
      </w:r>
      <w:r w:rsidR="0053426C" w:rsidRPr="003A1B53">
        <w:t>subsection (</w:t>
      </w:r>
      <w:r w:rsidRPr="003A1B53">
        <w:t xml:space="preserve">1) and purporting to be signed by a person referred to in </w:t>
      </w:r>
      <w:r w:rsidR="0053426C" w:rsidRPr="003A1B53">
        <w:t>paragraph (</w:t>
      </w:r>
      <w:r w:rsidRPr="003A1B53">
        <w:t>a), (b) or (c) of that subsection:</w:t>
      </w:r>
    </w:p>
    <w:p w14:paraId="4697AF95" w14:textId="77777777" w:rsidR="00E4470D" w:rsidRPr="003A1B53" w:rsidRDefault="00E4470D" w:rsidP="00E4470D">
      <w:pPr>
        <w:pStyle w:val="paragraph"/>
      </w:pPr>
      <w:r w:rsidRPr="003A1B53">
        <w:tab/>
        <w:t>(a)</w:t>
      </w:r>
      <w:r w:rsidRPr="003A1B53">
        <w:tab/>
        <w:t>is to be received in evidence in an exempt proceeding without further proof; and</w:t>
      </w:r>
    </w:p>
    <w:p w14:paraId="4437CF81" w14:textId="77777777" w:rsidR="00E4470D" w:rsidRPr="003A1B53" w:rsidRDefault="00E4470D" w:rsidP="00E4470D">
      <w:pPr>
        <w:pStyle w:val="paragraph"/>
      </w:pPr>
      <w:r w:rsidRPr="003A1B53">
        <w:tab/>
        <w:t>(b)</w:t>
      </w:r>
      <w:r w:rsidRPr="003A1B53">
        <w:tab/>
        <w:t>is, in an exempt proceeding, conclusive evidence of the matters stated in the document.</w:t>
      </w:r>
    </w:p>
    <w:p w14:paraId="2C2062AE" w14:textId="77777777" w:rsidR="00E4470D" w:rsidRPr="003A1B53" w:rsidRDefault="00E4470D" w:rsidP="00E4470D">
      <w:pPr>
        <w:pStyle w:val="subsection"/>
      </w:pPr>
      <w:r w:rsidRPr="003A1B53">
        <w:tab/>
        <w:t>(3)</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71766661" w14:textId="6F93070D" w:rsidR="00E4470D" w:rsidRPr="003A1B53" w:rsidRDefault="00E4470D" w:rsidP="00E4470D">
      <w:pPr>
        <w:pStyle w:val="ActHead5"/>
      </w:pPr>
      <w:bookmarkStart w:id="403" w:name="_Toc167778002"/>
      <w:r w:rsidRPr="00DC7A9C">
        <w:rPr>
          <w:rStyle w:val="CharSectno"/>
        </w:rPr>
        <w:lastRenderedPageBreak/>
        <w:t>185B</w:t>
      </w:r>
      <w:r w:rsidRPr="003A1B53">
        <w:t xml:space="preserve">  Evidentiary certificates relating to acts by the Organisation</w:t>
      </w:r>
      <w:bookmarkEnd w:id="403"/>
    </w:p>
    <w:p w14:paraId="664287C7" w14:textId="6469AA6E" w:rsidR="00E4470D" w:rsidRPr="003A1B53" w:rsidRDefault="00E4470D" w:rsidP="00E4470D">
      <w:pPr>
        <w:pStyle w:val="subsection"/>
      </w:pPr>
      <w:r w:rsidRPr="003A1B53">
        <w:tab/>
        <w:t>(1)</w:t>
      </w:r>
      <w:r w:rsidRPr="003A1B53">
        <w:tab/>
        <w:t>The Director</w:t>
      </w:r>
      <w:r w:rsidR="00DC7A9C">
        <w:noBreakHyphen/>
      </w:r>
      <w:r w:rsidRPr="003A1B53">
        <w:t>General of Security or the Deputy Director</w:t>
      </w:r>
      <w:r w:rsidR="00DC7A9C">
        <w:noBreakHyphen/>
      </w:r>
      <w:r w:rsidRPr="003A1B53">
        <w:t>General of Security may issue a written certificate signed by him or her setting out such facts as he or she considers relevant with respect to:</w:t>
      </w:r>
    </w:p>
    <w:p w14:paraId="215FD6E7" w14:textId="7F7F5E6A" w:rsidR="00E4470D" w:rsidRPr="003A1B53" w:rsidRDefault="00E4470D" w:rsidP="00E4470D">
      <w:pPr>
        <w:pStyle w:val="paragraph"/>
      </w:pPr>
      <w:r w:rsidRPr="003A1B53">
        <w:tab/>
        <w:t>(a)</w:t>
      </w:r>
      <w:r w:rsidRPr="003A1B53">
        <w:tab/>
        <w:t xml:space="preserve">anything done by an </w:t>
      </w:r>
      <w:r w:rsidR="00C77F3C" w:rsidRPr="003A1B53">
        <w:t>ASIO employee or ASIO affiliate</w:t>
      </w:r>
      <w:r w:rsidRPr="003A1B53">
        <w:t xml:space="preserve"> in connection with the disclosure of information or a document covered by an authorisation in force under a provision of </w:t>
      </w:r>
      <w:r w:rsidR="00363123" w:rsidRPr="003A1B53">
        <w:t>Division 3</w:t>
      </w:r>
      <w:r w:rsidRPr="003A1B53">
        <w:t xml:space="preserve"> or 4 of </w:t>
      </w:r>
      <w:r w:rsidR="0053426C" w:rsidRPr="003A1B53">
        <w:t>Part 4</w:t>
      </w:r>
      <w:r w:rsidR="00DC7A9C">
        <w:noBreakHyphen/>
      </w:r>
      <w:r w:rsidRPr="003A1B53">
        <w:t>1; or</w:t>
      </w:r>
    </w:p>
    <w:p w14:paraId="74C42E30" w14:textId="77777777" w:rsidR="00E4470D" w:rsidRPr="003A1B53" w:rsidRDefault="00E4470D" w:rsidP="00E4470D">
      <w:pPr>
        <w:pStyle w:val="paragraph"/>
      </w:pPr>
      <w:r w:rsidRPr="003A1B53">
        <w:tab/>
        <w:t>(b)</w:t>
      </w:r>
      <w:r w:rsidRPr="003A1B53">
        <w:tab/>
        <w:t xml:space="preserve">anything done by an </w:t>
      </w:r>
      <w:r w:rsidR="00C77F3C" w:rsidRPr="003A1B53">
        <w:t>ASIO employee or ASIO affiliate</w:t>
      </w:r>
      <w:r w:rsidRPr="003A1B53">
        <w:t xml:space="preserve"> in connection with:</w:t>
      </w:r>
    </w:p>
    <w:p w14:paraId="252CD236" w14:textId="77777777" w:rsidR="00E4470D" w:rsidRPr="003A1B53" w:rsidRDefault="00E4470D" w:rsidP="00E4470D">
      <w:pPr>
        <w:pStyle w:val="paragraphsub"/>
      </w:pPr>
      <w:r w:rsidRPr="003A1B53">
        <w:tab/>
        <w:t>(i)</w:t>
      </w:r>
      <w:r w:rsidRPr="003A1B53">
        <w:tab/>
        <w:t>the communication by a person to another person of information, or information contained in a document, covered by such an authorisation; or</w:t>
      </w:r>
    </w:p>
    <w:p w14:paraId="43893550" w14:textId="77777777" w:rsidR="00E4470D" w:rsidRPr="003A1B53" w:rsidRDefault="00E4470D" w:rsidP="00E4470D">
      <w:pPr>
        <w:pStyle w:val="paragraphsub"/>
      </w:pPr>
      <w:r w:rsidRPr="003A1B53">
        <w:tab/>
        <w:t>(ii)</w:t>
      </w:r>
      <w:r w:rsidRPr="003A1B53">
        <w:tab/>
        <w:t>the making use of such information; or</w:t>
      </w:r>
    </w:p>
    <w:p w14:paraId="01CF13C9" w14:textId="77777777" w:rsidR="00E4470D" w:rsidRPr="003A1B53" w:rsidRDefault="00E4470D" w:rsidP="00E4470D">
      <w:pPr>
        <w:pStyle w:val="paragraphsub"/>
      </w:pPr>
      <w:r w:rsidRPr="003A1B53">
        <w:tab/>
        <w:t>(iii)</w:t>
      </w:r>
      <w:r w:rsidRPr="003A1B53">
        <w:tab/>
        <w:t>the making of a record of such information; or</w:t>
      </w:r>
    </w:p>
    <w:p w14:paraId="0036B1B5" w14:textId="77777777" w:rsidR="00E4470D" w:rsidRPr="003A1B53" w:rsidRDefault="00E4470D" w:rsidP="00E4470D">
      <w:pPr>
        <w:pStyle w:val="paragraphsub"/>
      </w:pPr>
      <w:r w:rsidRPr="003A1B53">
        <w:tab/>
        <w:t>(iv)</w:t>
      </w:r>
      <w:r w:rsidRPr="003A1B53">
        <w:tab/>
        <w:t>the custody of a record of such information; or</w:t>
      </w:r>
    </w:p>
    <w:p w14:paraId="4D4C1C43" w14:textId="77777777" w:rsidR="00E4470D" w:rsidRPr="003A1B53" w:rsidRDefault="00E4470D" w:rsidP="00E4470D">
      <w:pPr>
        <w:pStyle w:val="paragraphsub"/>
      </w:pPr>
      <w:r w:rsidRPr="003A1B53">
        <w:tab/>
        <w:t>(v)</w:t>
      </w:r>
      <w:r w:rsidRPr="003A1B53">
        <w:tab/>
        <w:t>the giving in evidence of such information.</w:t>
      </w:r>
    </w:p>
    <w:p w14:paraId="7BE506F4" w14:textId="7E5A8AD0" w:rsidR="00E4470D" w:rsidRPr="003A1B53" w:rsidRDefault="00E4470D" w:rsidP="00E4470D">
      <w:pPr>
        <w:pStyle w:val="subsection"/>
      </w:pPr>
      <w:r w:rsidRPr="003A1B53">
        <w:tab/>
        <w:t>(2)</w:t>
      </w:r>
      <w:r w:rsidRPr="003A1B53">
        <w:tab/>
        <w:t xml:space="preserve">A document purporting to be a certificate issued under </w:t>
      </w:r>
      <w:r w:rsidR="0053426C" w:rsidRPr="003A1B53">
        <w:t>subsection (</w:t>
      </w:r>
      <w:r w:rsidRPr="003A1B53">
        <w:t>1) by the Director</w:t>
      </w:r>
      <w:r w:rsidR="00DC7A9C">
        <w:noBreakHyphen/>
      </w:r>
      <w:r w:rsidRPr="003A1B53">
        <w:t>General of Security or the Deputy Director</w:t>
      </w:r>
      <w:r w:rsidR="00DC7A9C">
        <w:noBreakHyphen/>
      </w:r>
      <w:r w:rsidRPr="003A1B53">
        <w:t>General of Security and to be signed by him or her:</w:t>
      </w:r>
    </w:p>
    <w:p w14:paraId="1C48BFAB" w14:textId="77777777" w:rsidR="00E4470D" w:rsidRPr="003A1B53" w:rsidRDefault="00E4470D" w:rsidP="00E4470D">
      <w:pPr>
        <w:pStyle w:val="paragraph"/>
      </w:pPr>
      <w:r w:rsidRPr="003A1B53">
        <w:tab/>
        <w:t>(a)</w:t>
      </w:r>
      <w:r w:rsidRPr="003A1B53">
        <w:tab/>
        <w:t>is to be received in evidence in an exempt proceeding without further proof; and</w:t>
      </w:r>
    </w:p>
    <w:p w14:paraId="2DEDD4DF" w14:textId="77777777" w:rsidR="00E4470D" w:rsidRPr="003A1B53" w:rsidRDefault="00E4470D" w:rsidP="00E4470D">
      <w:pPr>
        <w:pStyle w:val="paragraph"/>
      </w:pPr>
      <w:r w:rsidRPr="003A1B53">
        <w:tab/>
        <w:t>(b)</w:t>
      </w:r>
      <w:r w:rsidRPr="003A1B53">
        <w:tab/>
        <w:t>is, in an exempt proceeding, prima facie evidence of the matters stated in the document.</w:t>
      </w:r>
    </w:p>
    <w:p w14:paraId="180C2902" w14:textId="4623459A" w:rsidR="00E4470D" w:rsidRPr="003A1B53" w:rsidRDefault="00E4470D" w:rsidP="00E4470D">
      <w:pPr>
        <w:pStyle w:val="ActHead5"/>
      </w:pPr>
      <w:bookmarkStart w:id="404" w:name="_Toc167778003"/>
      <w:r w:rsidRPr="00DC7A9C">
        <w:rPr>
          <w:rStyle w:val="CharSectno"/>
        </w:rPr>
        <w:t>185C</w:t>
      </w:r>
      <w:r w:rsidRPr="003A1B53">
        <w:t xml:space="preserve">  Evidentiary certificates relating to acts by enforcement agencies</w:t>
      </w:r>
      <w:bookmarkEnd w:id="404"/>
    </w:p>
    <w:p w14:paraId="258DFBD5" w14:textId="77777777" w:rsidR="00E4470D" w:rsidRPr="003A1B53" w:rsidRDefault="00E4470D" w:rsidP="00E4470D">
      <w:pPr>
        <w:pStyle w:val="subsection"/>
      </w:pPr>
      <w:r w:rsidRPr="003A1B53">
        <w:tab/>
        <w:t>(1)</w:t>
      </w:r>
      <w:r w:rsidRPr="003A1B53">
        <w:tab/>
        <w:t>A certifying officer of an enforcement agency may issue a written certificate signed by him or her setting out such facts as he or she considers relevant with respect to:</w:t>
      </w:r>
    </w:p>
    <w:p w14:paraId="5302E681" w14:textId="0A065BBF" w:rsidR="00E4470D" w:rsidRPr="003A1B53" w:rsidRDefault="00E4470D" w:rsidP="00E4470D">
      <w:pPr>
        <w:pStyle w:val="paragraph"/>
      </w:pPr>
      <w:r w:rsidRPr="003A1B53">
        <w:tab/>
        <w:t>(a)</w:t>
      </w:r>
      <w:r w:rsidRPr="003A1B53">
        <w:tab/>
        <w:t xml:space="preserve">anything done by an officer or staff member of the agency in connection with the disclosure of information or a document </w:t>
      </w:r>
      <w:r w:rsidRPr="003A1B53">
        <w:lastRenderedPageBreak/>
        <w:t xml:space="preserve">covered by an authorisation in force under a provision of </w:t>
      </w:r>
      <w:r w:rsidR="00363123" w:rsidRPr="003A1B53">
        <w:t>Division 3</w:t>
      </w:r>
      <w:r w:rsidRPr="003A1B53">
        <w:t xml:space="preserve"> or 4 of </w:t>
      </w:r>
      <w:r w:rsidR="0053426C" w:rsidRPr="003A1B53">
        <w:t>Part 4</w:t>
      </w:r>
      <w:r w:rsidR="00DC7A9C">
        <w:noBreakHyphen/>
      </w:r>
      <w:r w:rsidRPr="003A1B53">
        <w:t>1; or</w:t>
      </w:r>
    </w:p>
    <w:p w14:paraId="3151D1AF" w14:textId="77777777" w:rsidR="00E4470D" w:rsidRPr="003A1B53" w:rsidRDefault="00E4470D" w:rsidP="00E4470D">
      <w:pPr>
        <w:pStyle w:val="paragraph"/>
      </w:pPr>
      <w:r w:rsidRPr="003A1B53">
        <w:tab/>
        <w:t>(b)</w:t>
      </w:r>
      <w:r w:rsidRPr="003A1B53">
        <w:tab/>
        <w:t>anything done by an officer or staff member of the agency in connection with:</w:t>
      </w:r>
    </w:p>
    <w:p w14:paraId="2AE5F2DA" w14:textId="77777777" w:rsidR="00E4470D" w:rsidRPr="003A1B53" w:rsidRDefault="00E4470D" w:rsidP="00E4470D">
      <w:pPr>
        <w:pStyle w:val="paragraphsub"/>
      </w:pPr>
      <w:r w:rsidRPr="003A1B53">
        <w:tab/>
        <w:t>(i)</w:t>
      </w:r>
      <w:r w:rsidRPr="003A1B53">
        <w:tab/>
        <w:t>the communication by a person to another person of information, or information contained in a document, covered by such an authorisation; or</w:t>
      </w:r>
    </w:p>
    <w:p w14:paraId="52A26B96" w14:textId="77777777" w:rsidR="00E4470D" w:rsidRPr="003A1B53" w:rsidRDefault="00E4470D" w:rsidP="00E4470D">
      <w:pPr>
        <w:pStyle w:val="paragraphsub"/>
      </w:pPr>
      <w:r w:rsidRPr="003A1B53">
        <w:tab/>
        <w:t>(ii)</w:t>
      </w:r>
      <w:r w:rsidRPr="003A1B53">
        <w:tab/>
        <w:t>the making use of such information; or</w:t>
      </w:r>
    </w:p>
    <w:p w14:paraId="3C0643E4" w14:textId="77777777" w:rsidR="00E4470D" w:rsidRPr="003A1B53" w:rsidRDefault="00E4470D" w:rsidP="00E4470D">
      <w:pPr>
        <w:pStyle w:val="paragraphsub"/>
      </w:pPr>
      <w:r w:rsidRPr="003A1B53">
        <w:tab/>
        <w:t>(iii)</w:t>
      </w:r>
      <w:r w:rsidRPr="003A1B53">
        <w:tab/>
        <w:t>the making of a record of such information; or</w:t>
      </w:r>
    </w:p>
    <w:p w14:paraId="576758F8" w14:textId="77777777" w:rsidR="00E4470D" w:rsidRPr="003A1B53" w:rsidRDefault="00E4470D" w:rsidP="00E4470D">
      <w:pPr>
        <w:pStyle w:val="paragraphsub"/>
      </w:pPr>
      <w:r w:rsidRPr="003A1B53">
        <w:tab/>
        <w:t>(iv)</w:t>
      </w:r>
      <w:r w:rsidRPr="003A1B53">
        <w:tab/>
        <w:t>the custody of a record of such information; or</w:t>
      </w:r>
    </w:p>
    <w:p w14:paraId="32CD0573" w14:textId="77777777" w:rsidR="00E4470D" w:rsidRPr="003A1B53" w:rsidRDefault="00E4470D" w:rsidP="00E4470D">
      <w:pPr>
        <w:pStyle w:val="paragraphsub"/>
      </w:pPr>
      <w:r w:rsidRPr="003A1B53">
        <w:tab/>
        <w:t>(v)</w:t>
      </w:r>
      <w:r w:rsidRPr="003A1B53">
        <w:tab/>
        <w:t>the giving in evidence of such information.</w:t>
      </w:r>
    </w:p>
    <w:p w14:paraId="7E56E111" w14:textId="7440CADE" w:rsidR="00E4470D" w:rsidRPr="003A1B53" w:rsidRDefault="00E4470D" w:rsidP="00E4470D">
      <w:pPr>
        <w:pStyle w:val="subsection"/>
      </w:pPr>
      <w:r w:rsidRPr="003A1B53">
        <w:tab/>
        <w:t>(2)</w:t>
      </w:r>
      <w:r w:rsidRPr="003A1B53">
        <w:tab/>
        <w:t xml:space="preserve">A document purporting to be a certificate issued under </w:t>
      </w:r>
      <w:r w:rsidR="0053426C" w:rsidRPr="003A1B53">
        <w:t>subsection (</w:t>
      </w:r>
      <w:r w:rsidRPr="003A1B53">
        <w:t>1) by a certifying officer of an enforcement agency and to be signed by him or her:</w:t>
      </w:r>
    </w:p>
    <w:p w14:paraId="660556A3" w14:textId="77777777" w:rsidR="00E4470D" w:rsidRPr="003A1B53" w:rsidRDefault="00E4470D" w:rsidP="00E4470D">
      <w:pPr>
        <w:pStyle w:val="paragraph"/>
      </w:pPr>
      <w:r w:rsidRPr="003A1B53">
        <w:tab/>
        <w:t>(a)</w:t>
      </w:r>
      <w:r w:rsidRPr="003A1B53">
        <w:tab/>
        <w:t>is to be received in evidence in an exempt proceeding without further proof; and</w:t>
      </w:r>
    </w:p>
    <w:p w14:paraId="75D9A904" w14:textId="77777777" w:rsidR="00E4470D" w:rsidRPr="003A1B53" w:rsidRDefault="00E4470D" w:rsidP="00E4470D">
      <w:pPr>
        <w:pStyle w:val="paragraph"/>
      </w:pPr>
      <w:r w:rsidRPr="003A1B53">
        <w:tab/>
        <w:t>(b)</w:t>
      </w:r>
      <w:r w:rsidRPr="003A1B53">
        <w:tab/>
        <w:t>is, in an exempt proceeding, prima facie evidence of the matters stated in the document.</w:t>
      </w:r>
    </w:p>
    <w:p w14:paraId="3A35FDAF" w14:textId="1BAC854F" w:rsidR="00B82394" w:rsidRPr="003A1B53" w:rsidRDefault="00B82394" w:rsidP="00B82394">
      <w:pPr>
        <w:pStyle w:val="ActHead5"/>
      </w:pPr>
      <w:bookmarkStart w:id="405" w:name="_Toc167778004"/>
      <w:r w:rsidRPr="00DC7A9C">
        <w:rPr>
          <w:rStyle w:val="CharSectno"/>
        </w:rPr>
        <w:t>185D</w:t>
      </w:r>
      <w:r w:rsidRPr="003A1B53">
        <w:t xml:space="preserve">  Notification etc. of authorisations intended to identify media sources</w:t>
      </w:r>
      <w:bookmarkEnd w:id="405"/>
    </w:p>
    <w:p w14:paraId="4451E689" w14:textId="77777777" w:rsidR="00B82394" w:rsidRPr="003A1B53" w:rsidRDefault="00B82394" w:rsidP="00B82394">
      <w:pPr>
        <w:pStyle w:val="SubsectionHead"/>
      </w:pPr>
      <w:r w:rsidRPr="003A1B53">
        <w:t>The Organisation</w:t>
      </w:r>
    </w:p>
    <w:p w14:paraId="1505E5F2" w14:textId="10F0A84E" w:rsidR="00B82394" w:rsidRPr="003A1B53" w:rsidRDefault="00B82394" w:rsidP="00B82394">
      <w:pPr>
        <w:pStyle w:val="subsection"/>
      </w:pPr>
      <w:r w:rsidRPr="003A1B53">
        <w:tab/>
        <w:t>(1)</w:t>
      </w:r>
      <w:r w:rsidRPr="003A1B53">
        <w:tab/>
        <w:t xml:space="preserve">If a journalist information warrant is issued under Subdivision B of </w:t>
      </w:r>
      <w:r w:rsidR="00363123" w:rsidRPr="003A1B53">
        <w:t>Division 4</w:t>
      </w:r>
      <w:r w:rsidRPr="003A1B53">
        <w:t xml:space="preserve">C of </w:t>
      </w:r>
      <w:r w:rsidR="0053426C" w:rsidRPr="003A1B53">
        <w:t>Part 4</w:t>
      </w:r>
      <w:r w:rsidR="00DC7A9C">
        <w:noBreakHyphen/>
      </w:r>
      <w:r w:rsidRPr="003A1B53">
        <w:t>1:</w:t>
      </w:r>
    </w:p>
    <w:p w14:paraId="1E533607" w14:textId="649E433B" w:rsidR="00B82394" w:rsidRPr="003A1B53" w:rsidRDefault="00B82394" w:rsidP="00B82394">
      <w:pPr>
        <w:pStyle w:val="paragraph"/>
      </w:pPr>
      <w:r w:rsidRPr="003A1B53">
        <w:tab/>
        <w:t>(a)</w:t>
      </w:r>
      <w:r w:rsidRPr="003A1B53">
        <w:tab/>
        <w:t>the Director</w:t>
      </w:r>
      <w:r w:rsidR="00DC7A9C">
        <w:noBreakHyphen/>
      </w:r>
      <w:r w:rsidRPr="003A1B53">
        <w:t>General of Security must, as soon as practicable, give a copy of the warrant to the Inspector</w:t>
      </w:r>
      <w:r w:rsidR="00DC7A9C">
        <w:noBreakHyphen/>
      </w:r>
      <w:r w:rsidRPr="003A1B53">
        <w:t>General of Intelligence and Security; and</w:t>
      </w:r>
    </w:p>
    <w:p w14:paraId="794C7E76" w14:textId="0461B8C5" w:rsidR="00B82394" w:rsidRPr="003A1B53" w:rsidRDefault="00B82394" w:rsidP="00B82394">
      <w:pPr>
        <w:pStyle w:val="paragraph"/>
      </w:pPr>
      <w:r w:rsidRPr="003A1B53">
        <w:tab/>
        <w:t>(b)</w:t>
      </w:r>
      <w:r w:rsidRPr="003A1B53">
        <w:tab/>
        <w:t xml:space="preserve">the </w:t>
      </w:r>
      <w:r w:rsidR="00476059" w:rsidRPr="003A1B53">
        <w:t>Attorney</w:t>
      </w:r>
      <w:r w:rsidR="00DC7A9C">
        <w:noBreakHyphen/>
      </w:r>
      <w:r w:rsidR="00476059" w:rsidRPr="003A1B53">
        <w:t>General</w:t>
      </w:r>
      <w:r w:rsidRPr="003A1B53">
        <w:t xml:space="preserve"> must, as soon as practicable, cause the Parliamentary Joint Committee on Intelligence and Security to be notified of the issuing of the warrant.</w:t>
      </w:r>
    </w:p>
    <w:p w14:paraId="069C5F7E" w14:textId="0C000A16" w:rsidR="00B82394" w:rsidRPr="003A1B53" w:rsidRDefault="00B82394" w:rsidP="00B82394">
      <w:pPr>
        <w:pStyle w:val="subsection"/>
      </w:pPr>
      <w:r w:rsidRPr="003A1B53">
        <w:tab/>
        <w:t>(2)</w:t>
      </w:r>
      <w:r w:rsidRPr="003A1B53">
        <w:tab/>
        <w:t xml:space="preserve">If an authorisation under </w:t>
      </w:r>
      <w:r w:rsidR="00363123" w:rsidRPr="003A1B53">
        <w:t>Division 3</w:t>
      </w:r>
      <w:r w:rsidRPr="003A1B53">
        <w:t xml:space="preserve"> of </w:t>
      </w:r>
      <w:r w:rsidR="0053426C" w:rsidRPr="003A1B53">
        <w:t>Part 4</w:t>
      </w:r>
      <w:r w:rsidR="00DC7A9C">
        <w:noBreakHyphen/>
      </w:r>
      <w:r w:rsidRPr="003A1B53">
        <w:t>1 is made under the authority of the warrant, the Director</w:t>
      </w:r>
      <w:r w:rsidR="00DC7A9C">
        <w:noBreakHyphen/>
      </w:r>
      <w:r w:rsidRPr="003A1B53">
        <w:t xml:space="preserve">General of Security must, as soon as practicable after the expiry of the warrant, give a copy of </w:t>
      </w:r>
      <w:r w:rsidRPr="003A1B53">
        <w:lastRenderedPageBreak/>
        <w:t>the authorisation to the Inspector</w:t>
      </w:r>
      <w:r w:rsidR="00DC7A9C">
        <w:noBreakHyphen/>
      </w:r>
      <w:r w:rsidRPr="003A1B53">
        <w:t>General of Intelligence and Security.</w:t>
      </w:r>
    </w:p>
    <w:p w14:paraId="38082A88" w14:textId="77777777" w:rsidR="00B82394" w:rsidRPr="003A1B53" w:rsidRDefault="00B82394" w:rsidP="00B82394">
      <w:pPr>
        <w:pStyle w:val="subsection"/>
      </w:pPr>
      <w:r w:rsidRPr="003A1B53">
        <w:tab/>
        <w:t>(3)</w:t>
      </w:r>
      <w:r w:rsidRPr="003A1B53">
        <w:tab/>
        <w:t>If:</w:t>
      </w:r>
    </w:p>
    <w:p w14:paraId="2C54815E" w14:textId="20CA7265" w:rsidR="00B82394" w:rsidRPr="003A1B53" w:rsidRDefault="00B82394" w:rsidP="00B82394">
      <w:pPr>
        <w:pStyle w:val="paragraph"/>
      </w:pPr>
      <w:r w:rsidRPr="003A1B53">
        <w:tab/>
        <w:t>(a)</w:t>
      </w:r>
      <w:r w:rsidRPr="003A1B53">
        <w:tab/>
        <w:t>the Inspector</w:t>
      </w:r>
      <w:r w:rsidR="00DC7A9C">
        <w:noBreakHyphen/>
      </w:r>
      <w:r w:rsidRPr="003A1B53">
        <w:t xml:space="preserve">General gives to the Minister a report under </w:t>
      </w:r>
      <w:r w:rsidR="007E0672" w:rsidRPr="003A1B53">
        <w:t>section 2</w:t>
      </w:r>
      <w:r w:rsidRPr="003A1B53">
        <w:t xml:space="preserve">2 or 25A of the </w:t>
      </w:r>
      <w:r w:rsidRPr="003A1B53">
        <w:rPr>
          <w:i/>
        </w:rPr>
        <w:t>Inspector</w:t>
      </w:r>
      <w:r w:rsidR="00DC7A9C">
        <w:rPr>
          <w:i/>
        </w:rPr>
        <w:noBreakHyphen/>
      </w:r>
      <w:r w:rsidRPr="003A1B53">
        <w:rPr>
          <w:i/>
        </w:rPr>
        <w:t>General of Intelligence and Security Act 1986</w:t>
      </w:r>
      <w:r w:rsidRPr="003A1B53">
        <w:t>; and</w:t>
      </w:r>
    </w:p>
    <w:p w14:paraId="40F3C472" w14:textId="77777777" w:rsidR="00B82394" w:rsidRPr="003A1B53" w:rsidRDefault="00B82394" w:rsidP="00B82394">
      <w:pPr>
        <w:pStyle w:val="paragraph"/>
      </w:pPr>
      <w:r w:rsidRPr="003A1B53">
        <w:tab/>
        <w:t>(b)</w:t>
      </w:r>
      <w:r w:rsidRPr="003A1B53">
        <w:tab/>
        <w:t>the report relates (wholly or partly) to one or both of the following:</w:t>
      </w:r>
    </w:p>
    <w:p w14:paraId="62C42653" w14:textId="77777777" w:rsidR="00B82394" w:rsidRPr="003A1B53" w:rsidRDefault="00B82394" w:rsidP="00B82394">
      <w:pPr>
        <w:pStyle w:val="paragraphsub"/>
      </w:pPr>
      <w:r w:rsidRPr="003A1B53">
        <w:tab/>
        <w:t>(i)</w:t>
      </w:r>
      <w:r w:rsidRPr="003A1B53">
        <w:tab/>
        <w:t>a journalist information warrant issued to the Organisation;</w:t>
      </w:r>
    </w:p>
    <w:p w14:paraId="19FF20FC" w14:textId="2720F877" w:rsidR="00B82394" w:rsidRPr="003A1B53" w:rsidRDefault="00B82394" w:rsidP="00B82394">
      <w:pPr>
        <w:pStyle w:val="paragraphsub"/>
      </w:pPr>
      <w:r w:rsidRPr="003A1B53">
        <w:tab/>
        <w:t>(ii)</w:t>
      </w:r>
      <w:r w:rsidRPr="003A1B53">
        <w:tab/>
        <w:t xml:space="preserve">one or more authorisations referred to in </w:t>
      </w:r>
      <w:r w:rsidR="0053426C" w:rsidRPr="003A1B53">
        <w:t>subsection (</w:t>
      </w:r>
      <w:r w:rsidRPr="003A1B53">
        <w:t>2) of this section;</w:t>
      </w:r>
    </w:p>
    <w:p w14:paraId="6BA12D6D"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21588C2F" w14:textId="59F1B934" w:rsidR="00B82394" w:rsidRPr="003A1B53" w:rsidRDefault="00B82394" w:rsidP="00B82394">
      <w:pPr>
        <w:pStyle w:val="subsection"/>
      </w:pPr>
      <w:r w:rsidRPr="003A1B53">
        <w:tab/>
        <w:t>(4)</w:t>
      </w:r>
      <w:r w:rsidRPr="003A1B53">
        <w:tab/>
        <w:t>The Parliamentary Joint Committee on Intelligence and Security may request a briefing from the Inspector</w:t>
      </w:r>
      <w:r w:rsidR="00DC7A9C">
        <w:noBreakHyphen/>
      </w:r>
      <w:r w:rsidRPr="003A1B53">
        <w:t>General on:</w:t>
      </w:r>
    </w:p>
    <w:p w14:paraId="5D06BBF7" w14:textId="77777777" w:rsidR="00B82394" w:rsidRPr="003A1B53" w:rsidRDefault="00B82394" w:rsidP="00B82394">
      <w:pPr>
        <w:pStyle w:val="paragraph"/>
      </w:pPr>
      <w:r w:rsidRPr="003A1B53">
        <w:tab/>
        <w:t>(a)</w:t>
      </w:r>
      <w:r w:rsidRPr="003A1B53">
        <w:tab/>
        <w:t>a journalist information warrant; or</w:t>
      </w:r>
    </w:p>
    <w:p w14:paraId="6665EB37" w14:textId="77777777" w:rsidR="00B82394" w:rsidRPr="003A1B53" w:rsidRDefault="00B82394" w:rsidP="00B82394">
      <w:pPr>
        <w:pStyle w:val="paragraph"/>
      </w:pPr>
      <w:r w:rsidRPr="003A1B53">
        <w:tab/>
        <w:t>(b)</w:t>
      </w:r>
      <w:r w:rsidRPr="003A1B53">
        <w:tab/>
        <w:t>an authorisation or authorisations;</w:t>
      </w:r>
    </w:p>
    <w:p w14:paraId="6EFD79D0" w14:textId="2CDE7EB1" w:rsidR="00B82394" w:rsidRPr="003A1B53" w:rsidRDefault="00B82394" w:rsidP="00B82394">
      <w:pPr>
        <w:pStyle w:val="subsection2"/>
      </w:pPr>
      <w:r w:rsidRPr="003A1B53">
        <w:t xml:space="preserve">to which a report referred to in </w:t>
      </w:r>
      <w:r w:rsidR="0053426C" w:rsidRPr="003A1B53">
        <w:t>paragraph (</w:t>
      </w:r>
      <w:r w:rsidRPr="003A1B53">
        <w:t>3)(b) of this section relates.</w:t>
      </w:r>
    </w:p>
    <w:p w14:paraId="0D3722CB" w14:textId="77777777" w:rsidR="00B82394" w:rsidRPr="003A1B53" w:rsidRDefault="00B82394" w:rsidP="00B82394">
      <w:pPr>
        <w:pStyle w:val="SubsectionHead"/>
      </w:pPr>
      <w:r w:rsidRPr="003A1B53">
        <w:t>Enforcement agencies</w:t>
      </w:r>
    </w:p>
    <w:p w14:paraId="173E6D89" w14:textId="77777777" w:rsidR="00B82394" w:rsidRPr="003A1B53" w:rsidRDefault="00B82394" w:rsidP="00B82394">
      <w:pPr>
        <w:pStyle w:val="subsection"/>
      </w:pPr>
      <w:r w:rsidRPr="003A1B53">
        <w:tab/>
        <w:t>(5)</w:t>
      </w:r>
      <w:r w:rsidRPr="003A1B53">
        <w:tab/>
        <w:t>If a journalist information warrant is issued to an enforcement agency:</w:t>
      </w:r>
    </w:p>
    <w:p w14:paraId="50FCE58E" w14:textId="77777777" w:rsidR="00B82394" w:rsidRPr="003A1B53" w:rsidRDefault="00B82394" w:rsidP="00B82394">
      <w:pPr>
        <w:pStyle w:val="paragraph"/>
      </w:pPr>
      <w:r w:rsidRPr="003A1B53">
        <w:tab/>
        <w:t>(a)</w:t>
      </w:r>
      <w:r w:rsidRPr="003A1B53">
        <w:tab/>
        <w:t>if the agency was the Australian Federal Police:</w:t>
      </w:r>
    </w:p>
    <w:p w14:paraId="10FF48B0" w14:textId="77777777" w:rsidR="00B82394" w:rsidRPr="003A1B53" w:rsidRDefault="00B82394" w:rsidP="00B82394">
      <w:pPr>
        <w:pStyle w:val="paragraphsub"/>
      </w:pPr>
      <w:r w:rsidRPr="003A1B53">
        <w:tab/>
        <w:t>(i)</w:t>
      </w:r>
      <w:r w:rsidRPr="003A1B53">
        <w:tab/>
        <w:t>the Commissioner of Police must, as soon as practicable, give copies of the warrant to the Minister and the Ombudsman; and</w:t>
      </w:r>
    </w:p>
    <w:p w14:paraId="2C944215" w14:textId="77777777" w:rsidR="00B82394" w:rsidRPr="003A1B53" w:rsidRDefault="00B82394" w:rsidP="00B82394">
      <w:pPr>
        <w:pStyle w:val="paragraphsub"/>
      </w:pPr>
      <w:r w:rsidRPr="003A1B53">
        <w:tab/>
        <w:t>(ii)</w:t>
      </w:r>
      <w:r w:rsidRPr="003A1B53">
        <w:tab/>
        <w:t>the Minister must, as soon as practicable after receiving a copy, cause the Parliamentary Joint Committee on Intelligence and Security to be notified of the issuing of the warrant; and</w:t>
      </w:r>
    </w:p>
    <w:p w14:paraId="4EB7F7AB" w14:textId="77777777" w:rsidR="00B82394" w:rsidRPr="003A1B53" w:rsidRDefault="00B82394" w:rsidP="00B82394">
      <w:pPr>
        <w:pStyle w:val="paragraph"/>
      </w:pPr>
      <w:r w:rsidRPr="003A1B53">
        <w:lastRenderedPageBreak/>
        <w:tab/>
        <w:t>(b)</w:t>
      </w:r>
      <w:r w:rsidRPr="003A1B53">
        <w:tab/>
        <w:t>otherwise—the chief officer of the agency must, as soon as practicable, give a copy of the warrant to the Ombudsman.</w:t>
      </w:r>
    </w:p>
    <w:p w14:paraId="02A54560" w14:textId="20E08442" w:rsidR="00B82394" w:rsidRPr="003A1B53" w:rsidRDefault="00B82394" w:rsidP="00B82394">
      <w:pPr>
        <w:pStyle w:val="subsection"/>
      </w:pPr>
      <w:r w:rsidRPr="003A1B53">
        <w:tab/>
        <w:t>(6)</w:t>
      </w:r>
      <w:r w:rsidRPr="003A1B53">
        <w:tab/>
        <w:t xml:space="preserve">If an authorisation under </w:t>
      </w:r>
      <w:r w:rsidR="00363123" w:rsidRPr="003A1B53">
        <w:t>Division 4</w:t>
      </w:r>
      <w:r w:rsidRPr="003A1B53">
        <w:t xml:space="preserve"> of </w:t>
      </w:r>
      <w:r w:rsidR="0053426C" w:rsidRPr="003A1B53">
        <w:t>Part 4</w:t>
      </w:r>
      <w:r w:rsidR="00DC7A9C">
        <w:noBreakHyphen/>
      </w:r>
      <w:r w:rsidRPr="003A1B53">
        <w:t>1 is made under the authority of the warrant, the chief officer of the agency must, as soon as practicable after the expiry of the warrant, give a copy of the authorisation to the Ombudsman.</w:t>
      </w:r>
    </w:p>
    <w:p w14:paraId="196316B8" w14:textId="77777777" w:rsidR="00B82394" w:rsidRPr="003A1B53" w:rsidRDefault="00B82394" w:rsidP="00B82394">
      <w:pPr>
        <w:pStyle w:val="subsection"/>
      </w:pPr>
      <w:r w:rsidRPr="003A1B53">
        <w:tab/>
        <w:t>(7)</w:t>
      </w:r>
      <w:r w:rsidRPr="003A1B53">
        <w:tab/>
        <w:t>If:</w:t>
      </w:r>
    </w:p>
    <w:p w14:paraId="096B5615" w14:textId="59668B0D" w:rsidR="00B82394" w:rsidRPr="003A1B53" w:rsidRDefault="00B82394" w:rsidP="00B82394">
      <w:pPr>
        <w:pStyle w:val="paragraph"/>
      </w:pPr>
      <w:r w:rsidRPr="003A1B53">
        <w:tab/>
        <w:t>(a)</w:t>
      </w:r>
      <w:r w:rsidRPr="003A1B53">
        <w:tab/>
        <w:t xml:space="preserve">the Ombudsman gives to the Minister a report under </w:t>
      </w:r>
      <w:r w:rsidR="00DC7A9C">
        <w:t>section 1</w:t>
      </w:r>
      <w:r w:rsidRPr="003A1B53">
        <w:t>86J of this Act; and</w:t>
      </w:r>
    </w:p>
    <w:p w14:paraId="75D227D0" w14:textId="77777777" w:rsidR="00B82394" w:rsidRPr="003A1B53" w:rsidRDefault="00B82394" w:rsidP="00B82394">
      <w:pPr>
        <w:pStyle w:val="paragraph"/>
      </w:pPr>
      <w:r w:rsidRPr="003A1B53">
        <w:tab/>
        <w:t>(b)</w:t>
      </w:r>
      <w:r w:rsidRPr="003A1B53">
        <w:tab/>
        <w:t>the report relates (wholly or partly) to one or both of the following:</w:t>
      </w:r>
    </w:p>
    <w:p w14:paraId="1A4E3BA5" w14:textId="77777777" w:rsidR="00B82394" w:rsidRPr="003A1B53" w:rsidRDefault="00B82394" w:rsidP="00B82394">
      <w:pPr>
        <w:pStyle w:val="paragraphsub"/>
      </w:pPr>
      <w:r w:rsidRPr="003A1B53">
        <w:tab/>
        <w:t>(i)</w:t>
      </w:r>
      <w:r w:rsidRPr="003A1B53">
        <w:tab/>
        <w:t>a journalist information warrant issued to the Australian Federal Police;</w:t>
      </w:r>
    </w:p>
    <w:p w14:paraId="4652DDC4" w14:textId="1B12D040" w:rsidR="00B82394" w:rsidRPr="003A1B53" w:rsidRDefault="00B82394" w:rsidP="00B82394">
      <w:pPr>
        <w:pStyle w:val="paragraphsub"/>
      </w:pPr>
      <w:r w:rsidRPr="003A1B53">
        <w:tab/>
        <w:t>(ii)</w:t>
      </w:r>
      <w:r w:rsidRPr="003A1B53">
        <w:tab/>
        <w:t xml:space="preserve">one or more authorisations, referred to in </w:t>
      </w:r>
      <w:r w:rsidR="0053426C" w:rsidRPr="003A1B53">
        <w:t>subsection (</w:t>
      </w:r>
      <w:r w:rsidRPr="003A1B53">
        <w:t>6) of this section, that were made by one or more authorised officers of the Australian Federal Police;</w:t>
      </w:r>
    </w:p>
    <w:p w14:paraId="74128436"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05670DEC" w14:textId="77777777" w:rsidR="00B82394" w:rsidRPr="003A1B53" w:rsidRDefault="00B82394" w:rsidP="00B82394">
      <w:pPr>
        <w:pStyle w:val="subsection"/>
      </w:pPr>
      <w:r w:rsidRPr="003A1B53">
        <w:tab/>
        <w:t>(8)</w:t>
      </w:r>
      <w:r w:rsidRPr="003A1B53">
        <w:tab/>
        <w:t>The Parliamentary Joint Committee on Intelligence and Security may request a briefing from the Ombudsman on:</w:t>
      </w:r>
    </w:p>
    <w:p w14:paraId="5D8DC56A" w14:textId="77777777" w:rsidR="00B82394" w:rsidRPr="003A1B53" w:rsidRDefault="00B82394" w:rsidP="00B82394">
      <w:pPr>
        <w:pStyle w:val="paragraph"/>
      </w:pPr>
      <w:r w:rsidRPr="003A1B53">
        <w:tab/>
        <w:t>(a)</w:t>
      </w:r>
      <w:r w:rsidRPr="003A1B53">
        <w:tab/>
        <w:t>a journalist information warrant; or</w:t>
      </w:r>
    </w:p>
    <w:p w14:paraId="22DB5391" w14:textId="77777777" w:rsidR="00B82394" w:rsidRPr="003A1B53" w:rsidRDefault="00B82394" w:rsidP="00B82394">
      <w:pPr>
        <w:pStyle w:val="paragraph"/>
      </w:pPr>
      <w:r w:rsidRPr="003A1B53">
        <w:tab/>
        <w:t>(b)</w:t>
      </w:r>
      <w:r w:rsidRPr="003A1B53">
        <w:tab/>
        <w:t>an authorisation or authorisations;</w:t>
      </w:r>
    </w:p>
    <w:p w14:paraId="5321B645" w14:textId="4E2C3DB6" w:rsidR="00B82394" w:rsidRPr="003A1B53" w:rsidRDefault="00B82394" w:rsidP="00B82394">
      <w:pPr>
        <w:pStyle w:val="subsection2"/>
      </w:pPr>
      <w:r w:rsidRPr="003A1B53">
        <w:t xml:space="preserve">to which a report referred to in </w:t>
      </w:r>
      <w:r w:rsidR="0053426C" w:rsidRPr="003A1B53">
        <w:t>paragraph (</w:t>
      </w:r>
      <w:r w:rsidRPr="003A1B53">
        <w:t>7)(b) of this section relates.</w:t>
      </w:r>
    </w:p>
    <w:p w14:paraId="4F5A51AD" w14:textId="31F8A472" w:rsidR="00B82394" w:rsidRPr="003A1B53" w:rsidRDefault="00B82394" w:rsidP="00B82394">
      <w:pPr>
        <w:pStyle w:val="ActHead5"/>
      </w:pPr>
      <w:bookmarkStart w:id="406" w:name="_Toc167778005"/>
      <w:r w:rsidRPr="00DC7A9C">
        <w:rPr>
          <w:rStyle w:val="CharSectno"/>
        </w:rPr>
        <w:t>185E</w:t>
      </w:r>
      <w:r w:rsidRPr="003A1B53">
        <w:t xml:space="preserve">  Reports on access to retained data</w:t>
      </w:r>
      <w:bookmarkEnd w:id="406"/>
    </w:p>
    <w:p w14:paraId="56FC472B" w14:textId="77777777" w:rsidR="00B82394" w:rsidRPr="003A1B53" w:rsidRDefault="00B82394" w:rsidP="00B82394">
      <w:pPr>
        <w:pStyle w:val="SubsectionHead"/>
      </w:pPr>
      <w:r w:rsidRPr="003A1B53">
        <w:t>The Organisation</w:t>
      </w:r>
    </w:p>
    <w:p w14:paraId="274316FD" w14:textId="77777777" w:rsidR="00B82394" w:rsidRPr="003A1B53" w:rsidRDefault="00B82394" w:rsidP="00B82394">
      <w:pPr>
        <w:pStyle w:val="subsection"/>
      </w:pPr>
      <w:r w:rsidRPr="003A1B53">
        <w:tab/>
        <w:t>(1)</w:t>
      </w:r>
      <w:r w:rsidRPr="003A1B53">
        <w:tab/>
        <w:t>If:</w:t>
      </w:r>
    </w:p>
    <w:p w14:paraId="53D59DA2" w14:textId="131865F0" w:rsidR="00B82394" w:rsidRPr="003A1B53" w:rsidRDefault="00B82394" w:rsidP="00B82394">
      <w:pPr>
        <w:pStyle w:val="paragraph"/>
      </w:pPr>
      <w:r w:rsidRPr="003A1B53">
        <w:tab/>
        <w:t>(a)</w:t>
      </w:r>
      <w:r w:rsidRPr="003A1B53">
        <w:tab/>
        <w:t>the Inspector</w:t>
      </w:r>
      <w:r w:rsidR="00DC7A9C">
        <w:noBreakHyphen/>
      </w:r>
      <w:r w:rsidRPr="003A1B53">
        <w:t xml:space="preserve">General of Intelligence and Security gives to the Minister a report under </w:t>
      </w:r>
      <w:r w:rsidR="007E0672" w:rsidRPr="003A1B53">
        <w:t>section 2</w:t>
      </w:r>
      <w:r w:rsidRPr="003A1B53">
        <w:t xml:space="preserve">2 or 25A of the </w:t>
      </w:r>
      <w:r w:rsidRPr="003A1B53">
        <w:rPr>
          <w:i/>
        </w:rPr>
        <w:t>Inspector</w:t>
      </w:r>
      <w:r w:rsidR="00DC7A9C">
        <w:rPr>
          <w:i/>
        </w:rPr>
        <w:noBreakHyphen/>
      </w:r>
      <w:r w:rsidRPr="003A1B53">
        <w:rPr>
          <w:i/>
        </w:rPr>
        <w:t>General of Intelligence and Security Act 1986</w:t>
      </w:r>
      <w:r w:rsidRPr="003A1B53">
        <w:t>; and</w:t>
      </w:r>
    </w:p>
    <w:p w14:paraId="450D32C2" w14:textId="132F7EC2" w:rsidR="00B82394" w:rsidRPr="003A1B53" w:rsidRDefault="00B82394" w:rsidP="00B82394">
      <w:pPr>
        <w:pStyle w:val="paragraph"/>
      </w:pPr>
      <w:r w:rsidRPr="003A1B53">
        <w:lastRenderedPageBreak/>
        <w:tab/>
        <w:t>(b)</w:t>
      </w:r>
      <w:r w:rsidRPr="003A1B53">
        <w:tab/>
        <w:t xml:space="preserve">the report relates (wholly or partly) to the purpose or manner of access to retained data by means of one or more authorisations under </w:t>
      </w:r>
      <w:r w:rsidR="00363123" w:rsidRPr="003A1B53">
        <w:t>Division 3</w:t>
      </w:r>
      <w:r w:rsidRPr="003A1B53">
        <w:t xml:space="preserve"> of </w:t>
      </w:r>
      <w:r w:rsidR="0053426C" w:rsidRPr="003A1B53">
        <w:t>Part 4</w:t>
      </w:r>
      <w:r w:rsidR="00DC7A9C">
        <w:noBreakHyphen/>
      </w:r>
      <w:r w:rsidRPr="003A1B53">
        <w:t>1 of this Act;</w:t>
      </w:r>
    </w:p>
    <w:p w14:paraId="26610D53"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7449029D" w14:textId="4EEBE150" w:rsidR="00B82394" w:rsidRPr="003A1B53" w:rsidRDefault="00B82394" w:rsidP="00B82394">
      <w:pPr>
        <w:pStyle w:val="subsection"/>
      </w:pPr>
      <w:r w:rsidRPr="003A1B53">
        <w:tab/>
        <w:t>(2)</w:t>
      </w:r>
      <w:r w:rsidRPr="003A1B53">
        <w:tab/>
        <w:t>The Parliamentary Joint Committee on Intelligence and Security may request a briefing from the Inspector</w:t>
      </w:r>
      <w:r w:rsidR="00DC7A9C">
        <w:noBreakHyphen/>
      </w:r>
      <w:r w:rsidRPr="003A1B53">
        <w:t>General on the authorisation or authorisations.</w:t>
      </w:r>
    </w:p>
    <w:p w14:paraId="2FF63C98" w14:textId="77777777" w:rsidR="00B82394" w:rsidRPr="003A1B53" w:rsidRDefault="00B82394" w:rsidP="00B82394">
      <w:pPr>
        <w:pStyle w:val="SubsectionHead"/>
      </w:pPr>
      <w:r w:rsidRPr="003A1B53">
        <w:t>Australian Federal Police</w:t>
      </w:r>
    </w:p>
    <w:p w14:paraId="147F5AEE" w14:textId="77777777" w:rsidR="00B82394" w:rsidRPr="003A1B53" w:rsidRDefault="00B82394" w:rsidP="00B82394">
      <w:pPr>
        <w:pStyle w:val="subsection"/>
      </w:pPr>
      <w:r w:rsidRPr="003A1B53">
        <w:tab/>
        <w:t>(3)</w:t>
      </w:r>
      <w:r w:rsidRPr="003A1B53">
        <w:tab/>
        <w:t>If:</w:t>
      </w:r>
    </w:p>
    <w:p w14:paraId="74D0096A" w14:textId="3C208E2B" w:rsidR="00B82394" w:rsidRPr="003A1B53" w:rsidRDefault="00B82394" w:rsidP="00B82394">
      <w:pPr>
        <w:pStyle w:val="paragraph"/>
      </w:pPr>
      <w:r w:rsidRPr="003A1B53">
        <w:tab/>
        <w:t>(a)</w:t>
      </w:r>
      <w:r w:rsidRPr="003A1B53">
        <w:tab/>
        <w:t xml:space="preserve">the Ombudsman gives to the Minister a report under </w:t>
      </w:r>
      <w:r w:rsidR="00DC7A9C">
        <w:t>section 1</w:t>
      </w:r>
      <w:r w:rsidRPr="003A1B53">
        <w:t>86J of this Act; and</w:t>
      </w:r>
    </w:p>
    <w:p w14:paraId="6C06271C" w14:textId="1E38975E" w:rsidR="00B82394" w:rsidRPr="003A1B53" w:rsidRDefault="00B82394" w:rsidP="00B82394">
      <w:pPr>
        <w:pStyle w:val="paragraph"/>
      </w:pPr>
      <w:r w:rsidRPr="003A1B53">
        <w:tab/>
        <w:t>(b)</w:t>
      </w:r>
      <w:r w:rsidRPr="003A1B53">
        <w:tab/>
        <w:t xml:space="preserve">the report relates (wholly or partly) to the purpose or manner of access to retained data by means of one or more authorisations under </w:t>
      </w:r>
      <w:r w:rsidR="00363123" w:rsidRPr="003A1B53">
        <w:t>Division 4</w:t>
      </w:r>
      <w:r w:rsidRPr="003A1B53">
        <w:t xml:space="preserve"> or 4A of </w:t>
      </w:r>
      <w:r w:rsidR="0053426C" w:rsidRPr="003A1B53">
        <w:t>Part 4</w:t>
      </w:r>
      <w:r w:rsidR="00DC7A9C">
        <w:noBreakHyphen/>
      </w:r>
      <w:r w:rsidRPr="003A1B53">
        <w:t>1 of this Act; and</w:t>
      </w:r>
    </w:p>
    <w:p w14:paraId="431743E6" w14:textId="77777777" w:rsidR="00B82394" w:rsidRPr="003A1B53" w:rsidRDefault="00B82394" w:rsidP="00B82394">
      <w:pPr>
        <w:pStyle w:val="paragraph"/>
      </w:pPr>
      <w:r w:rsidRPr="003A1B53">
        <w:tab/>
        <w:t>(c)</w:t>
      </w:r>
      <w:r w:rsidRPr="003A1B53">
        <w:tab/>
        <w:t>the authorisation or authorisations were made by one or more authorised officers of the Australian Federal Police;</w:t>
      </w:r>
    </w:p>
    <w:p w14:paraId="6E94A997"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583AFA4B" w14:textId="77777777" w:rsidR="00B82394" w:rsidRPr="003A1B53" w:rsidRDefault="00B82394" w:rsidP="00B82394">
      <w:pPr>
        <w:pStyle w:val="subsection"/>
      </w:pPr>
      <w:r w:rsidRPr="003A1B53">
        <w:tab/>
        <w:t>(4)</w:t>
      </w:r>
      <w:r w:rsidRPr="003A1B53">
        <w:tab/>
        <w:t>The Parliamentary Joint Committee on Intelligence and Security may request a briefing from the Ombudsman on the authorisation or authorisations.</w:t>
      </w:r>
    </w:p>
    <w:p w14:paraId="69A0F393" w14:textId="0EDF142F" w:rsidR="00AB1168" w:rsidRPr="003A1B53" w:rsidRDefault="00AB1168" w:rsidP="00E4470D">
      <w:pPr>
        <w:pStyle w:val="ActHead5"/>
      </w:pPr>
      <w:bookmarkStart w:id="407" w:name="_Toc167778006"/>
      <w:r w:rsidRPr="00DC7A9C">
        <w:rPr>
          <w:rStyle w:val="CharSectno"/>
        </w:rPr>
        <w:t>186</w:t>
      </w:r>
      <w:r w:rsidRPr="003A1B53">
        <w:t xml:space="preserve">  Report to Minister</w:t>
      </w:r>
      <w:bookmarkEnd w:id="407"/>
    </w:p>
    <w:p w14:paraId="5EAD308F" w14:textId="77777777" w:rsidR="00AB1168" w:rsidRPr="003A1B53" w:rsidRDefault="00AB1168" w:rsidP="00AB1168">
      <w:pPr>
        <w:pStyle w:val="subsection"/>
      </w:pPr>
      <w:r w:rsidRPr="003A1B53">
        <w:tab/>
        <w:t>(1)</w:t>
      </w:r>
      <w:r w:rsidRPr="003A1B53">
        <w:tab/>
        <w:t>As soon as practicable, and in any event within 3 months, after each 30</w:t>
      </w:r>
      <w:r w:rsidR="005039E3" w:rsidRPr="003A1B53">
        <w:t> </w:t>
      </w:r>
      <w:r w:rsidRPr="003A1B53">
        <w:t>June, the head (however described) of an enforcement agency must give the Minister a written report that relates to the year ending on that 30</w:t>
      </w:r>
      <w:r w:rsidR="005039E3" w:rsidRPr="003A1B53">
        <w:t> </w:t>
      </w:r>
      <w:r w:rsidRPr="003A1B53">
        <w:t>June and that sets out:</w:t>
      </w:r>
    </w:p>
    <w:p w14:paraId="352CB5D7" w14:textId="7C71F703" w:rsidR="00AB1168" w:rsidRPr="003A1B53" w:rsidRDefault="00AB1168" w:rsidP="00AB1168">
      <w:pPr>
        <w:pStyle w:val="paragraph"/>
      </w:pPr>
      <w:r w:rsidRPr="003A1B53">
        <w:lastRenderedPageBreak/>
        <w:tab/>
        <w:t>(a)</w:t>
      </w:r>
      <w:r w:rsidRPr="003A1B53">
        <w:tab/>
        <w:t xml:space="preserve">the number of authorisations made under </w:t>
      </w:r>
      <w:r w:rsidR="00DC7A9C">
        <w:t>section 1</w:t>
      </w:r>
      <w:r w:rsidRPr="003A1B53">
        <w:t>78 by an authorised officer of the enforcement agency during that year; and</w:t>
      </w:r>
    </w:p>
    <w:p w14:paraId="0F48D56C" w14:textId="10C01AF7" w:rsidR="009D4EE4" w:rsidRPr="003A1B53" w:rsidRDefault="009D4EE4" w:rsidP="009D4EE4">
      <w:pPr>
        <w:pStyle w:val="paragraph"/>
      </w:pPr>
      <w:r w:rsidRPr="003A1B53">
        <w:tab/>
        <w:t>(aa)</w:t>
      </w:r>
      <w:r w:rsidRPr="003A1B53">
        <w:tab/>
        <w:t xml:space="preserve">the number of authorisations made under </w:t>
      </w:r>
      <w:r w:rsidR="00DC7A9C">
        <w:t>section 1</w:t>
      </w:r>
      <w:r w:rsidRPr="003A1B53">
        <w:t>78A by an authorised officer of the enforcement agency during that year; and</w:t>
      </w:r>
    </w:p>
    <w:p w14:paraId="78303B51" w14:textId="3BB3DAAE" w:rsidR="00AB1168" w:rsidRPr="003A1B53" w:rsidRDefault="00AB1168" w:rsidP="00AB1168">
      <w:pPr>
        <w:pStyle w:val="paragraph"/>
      </w:pPr>
      <w:r w:rsidRPr="003A1B53">
        <w:tab/>
        <w:t>(b)</w:t>
      </w:r>
      <w:r w:rsidRPr="003A1B53">
        <w:tab/>
        <w:t xml:space="preserve">the number of authorisations made under </w:t>
      </w:r>
      <w:r w:rsidR="00DC7A9C">
        <w:t>section 1</w:t>
      </w:r>
      <w:r w:rsidRPr="003A1B53">
        <w:t>79 by an authorised officer of the enforcement agency during that year; and</w:t>
      </w:r>
    </w:p>
    <w:p w14:paraId="6D607D45" w14:textId="0B08043D" w:rsidR="00AB1168" w:rsidRPr="003A1B53" w:rsidRDefault="00AB1168" w:rsidP="00AB1168">
      <w:pPr>
        <w:pStyle w:val="paragraph"/>
      </w:pPr>
      <w:r w:rsidRPr="003A1B53">
        <w:tab/>
        <w:t>(c)</w:t>
      </w:r>
      <w:r w:rsidRPr="003A1B53">
        <w:tab/>
        <w:t>for a criminal law</w:t>
      </w:r>
      <w:r w:rsidR="00DC7A9C">
        <w:noBreakHyphen/>
      </w:r>
      <w:r w:rsidRPr="003A1B53">
        <w:t xml:space="preserve">enforcement agency—the number of authorisations made under </w:t>
      </w:r>
      <w:r w:rsidR="00DC7A9C">
        <w:t>section 1</w:t>
      </w:r>
      <w:r w:rsidRPr="003A1B53">
        <w:t>80 by an authorised officer of the enforcement agency during that year; and</w:t>
      </w:r>
    </w:p>
    <w:p w14:paraId="29B2C12B" w14:textId="77777777" w:rsidR="00CE7642" w:rsidRPr="003A1B53" w:rsidRDefault="00CE7642" w:rsidP="00CE7642">
      <w:pPr>
        <w:pStyle w:val="paragraph"/>
      </w:pPr>
      <w:r w:rsidRPr="003A1B53">
        <w:tab/>
        <w:t>(ca)</w:t>
      </w:r>
      <w:r w:rsidRPr="003A1B53">
        <w:tab/>
        <w:t>if the enforcement agency is the Australian Federal Police—the number of authorisations made under sections</w:t>
      </w:r>
      <w:r w:rsidR="005039E3" w:rsidRPr="003A1B53">
        <w:t> </w:t>
      </w:r>
      <w:r w:rsidRPr="003A1B53">
        <w:t>180A, 180B, 180C and 180D by an authorised officer of the Australian Federal Police during that year; and</w:t>
      </w:r>
    </w:p>
    <w:p w14:paraId="49A96743" w14:textId="788B8309" w:rsidR="00CE7642" w:rsidRPr="003A1B53" w:rsidRDefault="00CE7642" w:rsidP="00CE7642">
      <w:pPr>
        <w:pStyle w:val="paragraph"/>
      </w:pPr>
      <w:r w:rsidRPr="003A1B53">
        <w:tab/>
        <w:t>(cb)</w:t>
      </w:r>
      <w:r w:rsidRPr="003A1B53">
        <w:tab/>
        <w:t xml:space="preserve">if the enforcement agency is the Australian Federal Police, and information or documents were disclosed, under an authorisation referred to in </w:t>
      </w:r>
      <w:r w:rsidR="0053426C" w:rsidRPr="003A1B53">
        <w:t>paragraph (</w:t>
      </w:r>
      <w:r w:rsidRPr="003A1B53">
        <w:t>ca), by an authorised officer of the Australian Federal Police during that year to one or more foreign countries:</w:t>
      </w:r>
    </w:p>
    <w:p w14:paraId="02EB4A9D" w14:textId="77777777" w:rsidR="00CE7642" w:rsidRPr="003A1B53" w:rsidRDefault="00CE7642" w:rsidP="00CE7642">
      <w:pPr>
        <w:pStyle w:val="paragraphsub"/>
      </w:pPr>
      <w:r w:rsidRPr="003A1B53">
        <w:tab/>
        <w:t>(i)</w:t>
      </w:r>
      <w:r w:rsidRPr="003A1B53">
        <w:tab/>
        <w:t>the name of each such country; and</w:t>
      </w:r>
    </w:p>
    <w:p w14:paraId="179A1146" w14:textId="77777777" w:rsidR="00CE7642" w:rsidRPr="003A1B53" w:rsidRDefault="00CE7642" w:rsidP="00CE7642">
      <w:pPr>
        <w:pStyle w:val="paragraphsub"/>
      </w:pPr>
      <w:r w:rsidRPr="003A1B53">
        <w:tab/>
        <w:t>(ii)</w:t>
      </w:r>
      <w:r w:rsidRPr="003A1B53">
        <w:tab/>
        <w:t>the number of disclosures under such authorisations; and</w:t>
      </w:r>
    </w:p>
    <w:p w14:paraId="0C9572AB" w14:textId="77777777" w:rsidR="00AB1168" w:rsidRPr="003A1B53" w:rsidRDefault="00AB1168" w:rsidP="00AB1168">
      <w:pPr>
        <w:pStyle w:val="paragraph"/>
      </w:pPr>
      <w:r w:rsidRPr="003A1B53">
        <w:tab/>
        <w:t>(d)</w:t>
      </w:r>
      <w:r w:rsidRPr="003A1B53">
        <w:tab/>
        <w:t>any other matter requested by the Minister in relation to those authorisations</w:t>
      </w:r>
      <w:r w:rsidR="00B82394" w:rsidRPr="003A1B53">
        <w:t>; and</w:t>
      </w:r>
    </w:p>
    <w:p w14:paraId="5C5CB222" w14:textId="77777777" w:rsidR="00B82394" w:rsidRPr="003A1B53" w:rsidRDefault="00B82394" w:rsidP="00B82394">
      <w:pPr>
        <w:pStyle w:val="paragraph"/>
      </w:pPr>
      <w:r w:rsidRPr="003A1B53">
        <w:tab/>
        <w:t>(e)</w:t>
      </w:r>
      <w:r w:rsidRPr="003A1B53">
        <w:tab/>
        <w:t>the offences and other matters for which authorised officers of the agency made authorisations under sections</w:t>
      </w:r>
      <w:r w:rsidR="005039E3" w:rsidRPr="003A1B53">
        <w:t> </w:t>
      </w:r>
      <w:r w:rsidRPr="003A1B53">
        <w:t>178, 178A, 179 and 180 during that year; and</w:t>
      </w:r>
    </w:p>
    <w:p w14:paraId="6B2A9C0A" w14:textId="77777777" w:rsidR="00B82394" w:rsidRPr="003A1B53" w:rsidRDefault="00B82394" w:rsidP="00B82394">
      <w:pPr>
        <w:pStyle w:val="paragraph"/>
      </w:pPr>
      <w:r w:rsidRPr="003A1B53">
        <w:tab/>
        <w:t>(f)</w:t>
      </w:r>
      <w:r w:rsidRPr="003A1B53">
        <w:tab/>
        <w:t>the lengths of time for which the information or documents that were covered by those authorisations had been held when the authorisations were made; and</w:t>
      </w:r>
    </w:p>
    <w:p w14:paraId="5CB115BB" w14:textId="3FED0182" w:rsidR="00B82394" w:rsidRPr="003A1B53" w:rsidRDefault="00B82394" w:rsidP="00B82394">
      <w:pPr>
        <w:pStyle w:val="paragraph"/>
      </w:pPr>
      <w:r w:rsidRPr="003A1B53">
        <w:tab/>
        <w:t>(g)</w:t>
      </w:r>
      <w:r w:rsidRPr="003A1B53">
        <w:tab/>
        <w:t xml:space="preserve">the number of occasions during that year on which authorised officers of the agency made authorisations relating to retained data that included information of a kind referred to in </w:t>
      </w:r>
      <w:r w:rsidR="006E2F2A" w:rsidRPr="003A1B53">
        <w:t>item 1</w:t>
      </w:r>
      <w:r w:rsidRPr="003A1B53">
        <w:t xml:space="preserve"> of the table in sub</w:t>
      </w:r>
      <w:r w:rsidR="00DC7A9C">
        <w:t>section 1</w:t>
      </w:r>
      <w:r w:rsidRPr="003A1B53">
        <w:t>87AA(1); and</w:t>
      </w:r>
    </w:p>
    <w:p w14:paraId="109B8892" w14:textId="2C39481C" w:rsidR="00B82394" w:rsidRPr="003A1B53" w:rsidRDefault="00B82394" w:rsidP="00B82394">
      <w:pPr>
        <w:pStyle w:val="paragraph"/>
      </w:pPr>
      <w:r w:rsidRPr="003A1B53">
        <w:lastRenderedPageBreak/>
        <w:tab/>
        <w:t>(h)</w:t>
      </w:r>
      <w:r w:rsidRPr="003A1B53">
        <w:tab/>
        <w:t>the number of occasions during that year on which authorised officers of the agency made authorisations relating to retained data that included information of a kind referred to in item</w:t>
      </w:r>
      <w:r w:rsidR="005039E3" w:rsidRPr="003A1B53">
        <w:t> </w:t>
      </w:r>
      <w:r w:rsidRPr="003A1B53">
        <w:t>2, 3, 4, 5 or 6 of the table in sub</w:t>
      </w:r>
      <w:r w:rsidR="00DC7A9C">
        <w:t>section 1</w:t>
      </w:r>
      <w:r w:rsidRPr="003A1B53">
        <w:t>87AA(1); and</w:t>
      </w:r>
    </w:p>
    <w:p w14:paraId="39D2F027" w14:textId="77A7B429" w:rsidR="00B82394" w:rsidRPr="003A1B53" w:rsidRDefault="00B82394" w:rsidP="00B82394">
      <w:pPr>
        <w:pStyle w:val="paragraph"/>
      </w:pPr>
      <w:r w:rsidRPr="003A1B53">
        <w:tab/>
        <w:t>(i)</w:t>
      </w:r>
      <w:r w:rsidRPr="003A1B53">
        <w:tab/>
        <w:t xml:space="preserve">the number of authorisations, referred to in </w:t>
      </w:r>
      <w:r w:rsidR="0053426C" w:rsidRPr="003A1B53">
        <w:t>paragraph (</w:t>
      </w:r>
      <w:r w:rsidRPr="003A1B53">
        <w:t xml:space="preserve">e) of this subsection, that were made under journalist information warrants issued to the agency under Subdivision C of </w:t>
      </w:r>
      <w:r w:rsidR="00363123" w:rsidRPr="003A1B53">
        <w:t>Division 4</w:t>
      </w:r>
      <w:r w:rsidRPr="003A1B53">
        <w:t xml:space="preserve">C of </w:t>
      </w:r>
      <w:r w:rsidR="0053426C" w:rsidRPr="003A1B53">
        <w:t>Part 4</w:t>
      </w:r>
      <w:r w:rsidR="00DC7A9C">
        <w:noBreakHyphen/>
      </w:r>
      <w:r w:rsidRPr="003A1B53">
        <w:t>1; and</w:t>
      </w:r>
    </w:p>
    <w:p w14:paraId="6C53DAF6" w14:textId="77777777" w:rsidR="00B82394" w:rsidRPr="003A1B53" w:rsidRDefault="00B82394" w:rsidP="00B82394">
      <w:pPr>
        <w:pStyle w:val="paragraph"/>
      </w:pPr>
      <w:r w:rsidRPr="003A1B53">
        <w:tab/>
        <w:t>(j)</w:t>
      </w:r>
      <w:r w:rsidRPr="003A1B53">
        <w:tab/>
        <w:t>the number of journalist information warrants issued to the agency under that Subdivision during the period; and</w:t>
      </w:r>
    </w:p>
    <w:p w14:paraId="6804048E" w14:textId="15B2AD55" w:rsidR="00B82394" w:rsidRPr="003A1B53" w:rsidRDefault="00B82394" w:rsidP="00B82394">
      <w:pPr>
        <w:pStyle w:val="paragraph"/>
      </w:pPr>
      <w:r w:rsidRPr="003A1B53">
        <w:tab/>
        <w:t>(k)</w:t>
      </w:r>
      <w:r w:rsidRPr="003A1B53">
        <w:tab/>
        <w:t xml:space="preserve">information of a kind declared under </w:t>
      </w:r>
      <w:r w:rsidR="0053426C" w:rsidRPr="003A1B53">
        <w:t>subsection (</w:t>
      </w:r>
      <w:r w:rsidRPr="003A1B53">
        <w:t>1E) of this section.</w:t>
      </w:r>
    </w:p>
    <w:p w14:paraId="7D2F98B8" w14:textId="70EEB925" w:rsidR="00B82394" w:rsidRPr="003A1B53" w:rsidRDefault="00B82394" w:rsidP="00B82394">
      <w:pPr>
        <w:pStyle w:val="subsection"/>
      </w:pPr>
      <w:r w:rsidRPr="003A1B53">
        <w:tab/>
        <w:t>(1A)</w:t>
      </w:r>
      <w:r w:rsidRPr="003A1B53">
        <w:tab/>
        <w:t xml:space="preserve">The report under </w:t>
      </w:r>
      <w:r w:rsidR="0053426C" w:rsidRPr="003A1B53">
        <w:t>subsection (</w:t>
      </w:r>
      <w:r w:rsidRPr="003A1B53">
        <w:t xml:space="preserve">1) is to set out the offences and other matters referred to in </w:t>
      </w:r>
      <w:r w:rsidR="0053426C" w:rsidRPr="003A1B53">
        <w:t>paragraph (</w:t>
      </w:r>
      <w:r w:rsidRPr="003A1B53">
        <w:t xml:space="preserve">1)(e) by means of the categories declared under </w:t>
      </w:r>
      <w:r w:rsidR="0053426C" w:rsidRPr="003A1B53">
        <w:t>subsection (</w:t>
      </w:r>
      <w:r w:rsidRPr="003A1B53">
        <w:t>1B).</w:t>
      </w:r>
    </w:p>
    <w:p w14:paraId="2602C295" w14:textId="205D84BA" w:rsidR="00B82394" w:rsidRPr="003A1B53" w:rsidRDefault="00B82394" w:rsidP="00B82394">
      <w:pPr>
        <w:pStyle w:val="subsection"/>
      </w:pPr>
      <w:r w:rsidRPr="003A1B53">
        <w:tab/>
        <w:t>(1B)</w:t>
      </w:r>
      <w:r w:rsidRPr="003A1B53">
        <w:tab/>
        <w:t xml:space="preserve">The Minister may, by legislative instrument, declare categories of offences and other matters into which the offences and other matters are to be divided for the purposes of </w:t>
      </w:r>
      <w:r w:rsidR="0053426C" w:rsidRPr="003A1B53">
        <w:t>paragraph (</w:t>
      </w:r>
      <w:r w:rsidRPr="003A1B53">
        <w:t>1)(e).</w:t>
      </w:r>
    </w:p>
    <w:p w14:paraId="52EF8BCB" w14:textId="6EFA4378" w:rsidR="00B82394" w:rsidRPr="003A1B53" w:rsidRDefault="00B82394" w:rsidP="00B82394">
      <w:pPr>
        <w:pStyle w:val="subsection"/>
      </w:pPr>
      <w:r w:rsidRPr="003A1B53">
        <w:tab/>
        <w:t>(1C)</w:t>
      </w:r>
      <w:r w:rsidRPr="003A1B53">
        <w:tab/>
        <w:t xml:space="preserve">The report under </w:t>
      </w:r>
      <w:r w:rsidR="0053426C" w:rsidRPr="003A1B53">
        <w:t>subsection (</w:t>
      </w:r>
      <w:r w:rsidRPr="003A1B53">
        <w:t xml:space="preserve">1) is to set out the matters referred to in </w:t>
      </w:r>
      <w:r w:rsidR="0053426C" w:rsidRPr="003A1B53">
        <w:t>paragraph (</w:t>
      </w:r>
      <w:r w:rsidRPr="003A1B53">
        <w:t>1)(f) by specifying:</w:t>
      </w:r>
    </w:p>
    <w:p w14:paraId="4AD2D764" w14:textId="77777777" w:rsidR="00B82394" w:rsidRPr="003A1B53" w:rsidRDefault="00B82394" w:rsidP="00B82394">
      <w:pPr>
        <w:pStyle w:val="paragraph"/>
      </w:pPr>
      <w:r w:rsidRPr="003A1B53">
        <w:tab/>
        <w:t>(a)</w:t>
      </w:r>
      <w:r w:rsidRPr="003A1B53">
        <w:tab/>
        <w:t>in relation to each of 8 successive periods of 3 months, the number of the authorisations made for information or documents held for lengths of time included in that period; and</w:t>
      </w:r>
    </w:p>
    <w:p w14:paraId="159DFFB5" w14:textId="77777777" w:rsidR="00B82394" w:rsidRPr="003A1B53" w:rsidRDefault="00B82394" w:rsidP="00B82394">
      <w:pPr>
        <w:pStyle w:val="paragraph"/>
      </w:pPr>
      <w:r w:rsidRPr="003A1B53">
        <w:tab/>
        <w:t>(b)</w:t>
      </w:r>
      <w:r w:rsidRPr="003A1B53">
        <w:tab/>
        <w:t>the number of the authorisations made for information or documents held for lengths of time exceeding 24 months.</w:t>
      </w:r>
    </w:p>
    <w:p w14:paraId="69677734" w14:textId="5CEAC15D" w:rsidR="00B82394" w:rsidRPr="003A1B53" w:rsidRDefault="00B82394" w:rsidP="00B82394">
      <w:pPr>
        <w:pStyle w:val="subsection"/>
      </w:pPr>
      <w:r w:rsidRPr="003A1B53">
        <w:tab/>
        <w:t>(1D)</w:t>
      </w:r>
      <w:r w:rsidRPr="003A1B53">
        <w:tab/>
        <w:t xml:space="preserve">For the purposes of </w:t>
      </w:r>
      <w:r w:rsidR="0053426C" w:rsidRPr="003A1B53">
        <w:t>paragraph (</w:t>
      </w:r>
      <w:r w:rsidRPr="003A1B53">
        <w:t>1)(f), disregard any authorisations under sub</w:t>
      </w:r>
      <w:r w:rsidR="00DC7A9C">
        <w:t>section 1</w:t>
      </w:r>
      <w:r w:rsidRPr="003A1B53">
        <w:t>80(2), except to the extent that they include authorisations under sub</w:t>
      </w:r>
      <w:r w:rsidR="00DC7A9C">
        <w:t>section 1</w:t>
      </w:r>
      <w:r w:rsidRPr="003A1B53">
        <w:t>80(3).</w:t>
      </w:r>
    </w:p>
    <w:p w14:paraId="4154E56D" w14:textId="4BEEA1B3" w:rsidR="00B82394" w:rsidRPr="003A1B53" w:rsidRDefault="00B82394" w:rsidP="00B82394">
      <w:pPr>
        <w:pStyle w:val="subsection"/>
      </w:pPr>
      <w:r w:rsidRPr="003A1B53">
        <w:tab/>
        <w:t>(1E)</w:t>
      </w:r>
      <w:r w:rsidRPr="003A1B53">
        <w:tab/>
        <w:t xml:space="preserve">The Minister may, by legislative instrument, declare kinds of information that are to be set out in the report under </w:t>
      </w:r>
      <w:r w:rsidR="0053426C" w:rsidRPr="003A1B53">
        <w:t>subsection (</w:t>
      </w:r>
      <w:r w:rsidRPr="003A1B53">
        <w:t>1).</w:t>
      </w:r>
    </w:p>
    <w:p w14:paraId="70F250C6" w14:textId="2DA0083E" w:rsidR="00AB1168" w:rsidRPr="003A1B53" w:rsidRDefault="00AB1168" w:rsidP="00AB1168">
      <w:pPr>
        <w:pStyle w:val="subsection"/>
      </w:pPr>
      <w:r w:rsidRPr="003A1B53">
        <w:lastRenderedPageBreak/>
        <w:tab/>
        <w:t>(2)</w:t>
      </w:r>
      <w:r w:rsidRPr="003A1B53">
        <w:tab/>
        <w:t xml:space="preserve">The Minister must prepare a report that contains the information set out in each report under </w:t>
      </w:r>
      <w:r w:rsidR="0053426C" w:rsidRPr="003A1B53">
        <w:t>subsection (</w:t>
      </w:r>
      <w:r w:rsidRPr="003A1B53">
        <w:t>1)</w:t>
      </w:r>
      <w:r w:rsidR="00CE7642" w:rsidRPr="003A1B53">
        <w:t xml:space="preserve">, other than the information referred to in </w:t>
      </w:r>
      <w:r w:rsidR="0053426C" w:rsidRPr="003A1B53">
        <w:t>paragraph (</w:t>
      </w:r>
      <w:r w:rsidR="00CE7642" w:rsidRPr="003A1B53">
        <w:t>1)(cb)</w:t>
      </w:r>
      <w:r w:rsidRPr="003A1B53">
        <w:t>. The report may contain any other information the Minister considers appropriate.</w:t>
      </w:r>
    </w:p>
    <w:p w14:paraId="1B11B564" w14:textId="1418105E" w:rsidR="00AB1168" w:rsidRPr="003A1B53" w:rsidRDefault="00AB1168" w:rsidP="00AB1168">
      <w:pPr>
        <w:pStyle w:val="subsection"/>
      </w:pPr>
      <w:r w:rsidRPr="003A1B53">
        <w:tab/>
        <w:t>(3)</w:t>
      </w:r>
      <w:r w:rsidRPr="003A1B53">
        <w:tab/>
        <w:t xml:space="preserve">The Minister must cause a copy of a report under </w:t>
      </w:r>
      <w:r w:rsidR="0053426C" w:rsidRPr="003A1B53">
        <w:t>subsection (</w:t>
      </w:r>
      <w:r w:rsidRPr="003A1B53">
        <w:t>2) to be laid before each House of the Parliament within 15 sitting days of that House after the day on which the report was completed.</w:t>
      </w:r>
    </w:p>
    <w:p w14:paraId="116881BE" w14:textId="77777777" w:rsidR="00AB1168" w:rsidRPr="003A1B53" w:rsidRDefault="00AB1168" w:rsidP="00AB1168">
      <w:pPr>
        <w:pStyle w:val="subsection"/>
      </w:pPr>
      <w:r w:rsidRPr="003A1B53">
        <w:tab/>
        <w:t>(4)</w:t>
      </w:r>
      <w:r w:rsidRPr="003A1B53">
        <w:tab/>
        <w:t>A report under this section must not be made in a manner that is likely to enable the identification of a person.</w:t>
      </w:r>
    </w:p>
    <w:p w14:paraId="71460347" w14:textId="201CA5E7" w:rsidR="00BE73E5" w:rsidRPr="003A1B53" w:rsidRDefault="00BE73E5" w:rsidP="00BE73E5">
      <w:pPr>
        <w:pStyle w:val="ActHead5"/>
      </w:pPr>
      <w:bookmarkStart w:id="408" w:name="_Toc167778007"/>
      <w:r w:rsidRPr="00DC7A9C">
        <w:rPr>
          <w:rStyle w:val="CharSectno"/>
        </w:rPr>
        <w:t>186A</w:t>
      </w:r>
      <w:r w:rsidRPr="003A1B53">
        <w:t xml:space="preserve">  Obligation to keep records</w:t>
      </w:r>
      <w:bookmarkEnd w:id="408"/>
    </w:p>
    <w:p w14:paraId="25F8AFE8" w14:textId="6A478B54" w:rsidR="00BE73E5" w:rsidRPr="003A1B53" w:rsidRDefault="00BE73E5" w:rsidP="00BE73E5">
      <w:pPr>
        <w:pStyle w:val="subsection"/>
      </w:pPr>
      <w:r w:rsidRPr="003A1B53">
        <w:tab/>
        <w:t>(1)</w:t>
      </w:r>
      <w:r w:rsidRPr="003A1B53">
        <w:tab/>
        <w:t xml:space="preserve">The chief officer of an enforcement agency must cause the following, or copies of the following, to be kept in the agency’s records for the period specified in </w:t>
      </w:r>
      <w:r w:rsidR="0053426C" w:rsidRPr="003A1B53">
        <w:t>subsection (</w:t>
      </w:r>
      <w:r w:rsidRPr="003A1B53">
        <w:t>3):</w:t>
      </w:r>
    </w:p>
    <w:p w14:paraId="50812D86" w14:textId="31FFF43D" w:rsidR="00BE73E5" w:rsidRPr="003A1B53" w:rsidRDefault="00BE73E5" w:rsidP="00BE73E5">
      <w:pPr>
        <w:pStyle w:val="paragraph"/>
      </w:pPr>
      <w:r w:rsidRPr="003A1B53">
        <w:tab/>
        <w:t>(a)</w:t>
      </w:r>
      <w:r w:rsidRPr="003A1B53">
        <w:tab/>
        <w:t xml:space="preserve">each authorisation made by an authorised officer of the agency under </w:t>
      </w:r>
      <w:r w:rsidR="00DC7A9C">
        <w:t>section 1</w:t>
      </w:r>
      <w:r w:rsidRPr="003A1B53">
        <w:t>78, 178A, 179 or 180, and documents or other materials that indicate any of the following:</w:t>
      </w:r>
    </w:p>
    <w:p w14:paraId="06BC4A25" w14:textId="09E43443" w:rsidR="00BE73E5" w:rsidRPr="003A1B53" w:rsidRDefault="00BE73E5" w:rsidP="00BE73E5">
      <w:pPr>
        <w:pStyle w:val="paragraphsub"/>
      </w:pPr>
      <w:r w:rsidRPr="003A1B53">
        <w:tab/>
        <w:t>(i)</w:t>
      </w:r>
      <w:r w:rsidRPr="003A1B53">
        <w:tab/>
        <w:t>whether the authorisation was properly made (including whether the authorised officer took into account the matters referred to in sub</w:t>
      </w:r>
      <w:r w:rsidR="00DC7A9C">
        <w:t>section 1</w:t>
      </w:r>
      <w:r w:rsidRPr="003A1B53">
        <w:t xml:space="preserve">78(3), 178A(3), 179(3) or 180(4) (as the case requires), the matters referred to in </w:t>
      </w:r>
      <w:r w:rsidR="00DC7A9C">
        <w:t>section 1</w:t>
      </w:r>
      <w:r w:rsidRPr="003A1B53">
        <w:t>80F and all other relevant considerations);</w:t>
      </w:r>
    </w:p>
    <w:p w14:paraId="00752677" w14:textId="5B055801" w:rsidR="00BE73E5" w:rsidRPr="003A1B53" w:rsidRDefault="00BE73E5" w:rsidP="00BE73E5">
      <w:pPr>
        <w:pStyle w:val="paragraphsub"/>
      </w:pPr>
      <w:r w:rsidRPr="003A1B53">
        <w:tab/>
        <w:t>(ii)</w:t>
      </w:r>
      <w:r w:rsidRPr="003A1B53">
        <w:tab/>
        <w:t xml:space="preserve">if the authorisation is made under </w:t>
      </w:r>
      <w:r w:rsidR="00DC7A9C">
        <w:t>section 1</w:t>
      </w:r>
      <w:r w:rsidRPr="003A1B53">
        <w:t>80—the period during which the authorisation is in force;</w:t>
      </w:r>
    </w:p>
    <w:p w14:paraId="29515F79" w14:textId="7072F7FB" w:rsidR="00BE73E5" w:rsidRPr="003A1B53" w:rsidRDefault="00BE73E5" w:rsidP="00BE73E5">
      <w:pPr>
        <w:pStyle w:val="paragraphsub"/>
      </w:pPr>
      <w:r w:rsidRPr="003A1B53">
        <w:tab/>
        <w:t>(iii)</w:t>
      </w:r>
      <w:r w:rsidRPr="003A1B53">
        <w:tab/>
        <w:t>when the authorisation was notified under sub</w:t>
      </w:r>
      <w:r w:rsidR="00DC7A9C">
        <w:t>section 1</w:t>
      </w:r>
      <w:r w:rsidRPr="003A1B53">
        <w:t>84(3);</w:t>
      </w:r>
    </w:p>
    <w:p w14:paraId="31C8804C" w14:textId="30C369B7" w:rsidR="00BE73E5" w:rsidRPr="003A1B53" w:rsidRDefault="00BE73E5" w:rsidP="00BE73E5">
      <w:pPr>
        <w:pStyle w:val="paragraph"/>
      </w:pPr>
      <w:r w:rsidRPr="003A1B53">
        <w:tab/>
        <w:t>(b)</w:t>
      </w:r>
      <w:r w:rsidRPr="003A1B53">
        <w:tab/>
        <w:t>each notice of the revocation under sub</w:t>
      </w:r>
      <w:r w:rsidR="00DC7A9C">
        <w:t>section 1</w:t>
      </w:r>
      <w:r w:rsidRPr="003A1B53">
        <w:t xml:space="preserve">80(7) of an authorisation under </w:t>
      </w:r>
      <w:r w:rsidR="00DC7A9C">
        <w:t>section 1</w:t>
      </w:r>
      <w:r w:rsidRPr="003A1B53">
        <w:t>80, and documents or other materials that indicate any of the following:</w:t>
      </w:r>
    </w:p>
    <w:p w14:paraId="73EEB2B1" w14:textId="77777777" w:rsidR="00BE73E5" w:rsidRPr="003A1B53" w:rsidRDefault="00BE73E5" w:rsidP="00BE73E5">
      <w:pPr>
        <w:pStyle w:val="paragraphsub"/>
      </w:pPr>
      <w:r w:rsidRPr="003A1B53">
        <w:tab/>
        <w:t>(i)</w:t>
      </w:r>
      <w:r w:rsidRPr="003A1B53">
        <w:tab/>
        <w:t>whether the revocation was properly made;</w:t>
      </w:r>
    </w:p>
    <w:p w14:paraId="274A3902" w14:textId="53C9CBBC" w:rsidR="00BE73E5" w:rsidRPr="003A1B53" w:rsidRDefault="00BE73E5" w:rsidP="00BE73E5">
      <w:pPr>
        <w:pStyle w:val="paragraphsub"/>
      </w:pPr>
      <w:r w:rsidRPr="003A1B53">
        <w:tab/>
        <w:t>(ii)</w:t>
      </w:r>
      <w:r w:rsidRPr="003A1B53">
        <w:tab/>
        <w:t>when the revocation was notified under sub</w:t>
      </w:r>
      <w:r w:rsidR="00DC7A9C">
        <w:t>section 1</w:t>
      </w:r>
      <w:r w:rsidRPr="003A1B53">
        <w:t>84(4);</w:t>
      </w:r>
    </w:p>
    <w:p w14:paraId="6579D7F8" w14:textId="48B106F3" w:rsidR="00BE73E5" w:rsidRPr="003A1B53" w:rsidRDefault="00BE73E5" w:rsidP="00BE73E5">
      <w:pPr>
        <w:pStyle w:val="paragraph"/>
      </w:pPr>
      <w:r w:rsidRPr="003A1B53">
        <w:lastRenderedPageBreak/>
        <w:tab/>
        <w:t>(c)</w:t>
      </w:r>
      <w:r w:rsidRPr="003A1B53">
        <w:tab/>
        <w:t xml:space="preserve">if the agency is the Australian Federal Police—each authorisation made by an authorised officer of the Australian Federal Police under </w:t>
      </w:r>
      <w:r w:rsidR="00DC7A9C">
        <w:t>section 1</w:t>
      </w:r>
      <w:r w:rsidRPr="003A1B53">
        <w:t>80A or 180B, and documents or other materials that indicate any of the following:</w:t>
      </w:r>
    </w:p>
    <w:p w14:paraId="0E5F218F" w14:textId="26663DA2" w:rsidR="00BE73E5" w:rsidRPr="003A1B53" w:rsidRDefault="00BE73E5" w:rsidP="00BE73E5">
      <w:pPr>
        <w:pStyle w:val="paragraphsub"/>
      </w:pPr>
      <w:r w:rsidRPr="003A1B53">
        <w:tab/>
        <w:t>(i)</w:t>
      </w:r>
      <w:r w:rsidRPr="003A1B53">
        <w:tab/>
        <w:t>whether the authorisation was properly made (including whether the authorised officer took into account the matters referred to in sub</w:t>
      </w:r>
      <w:r w:rsidR="00DC7A9C">
        <w:t>section 1</w:t>
      </w:r>
      <w:r w:rsidRPr="003A1B53">
        <w:t xml:space="preserve">80A(3) or (5), 180B(3) or (8) or 180E(1) (as the case requires), the matters referred to in </w:t>
      </w:r>
      <w:r w:rsidR="00DC7A9C">
        <w:t>section 1</w:t>
      </w:r>
      <w:r w:rsidRPr="003A1B53">
        <w:t>80F and all other relevant considerations);</w:t>
      </w:r>
    </w:p>
    <w:p w14:paraId="729723F8" w14:textId="1EA75D7E" w:rsidR="00BE73E5" w:rsidRPr="003A1B53" w:rsidRDefault="00BE73E5" w:rsidP="00BE73E5">
      <w:pPr>
        <w:pStyle w:val="paragraphsub"/>
      </w:pPr>
      <w:r w:rsidRPr="003A1B53">
        <w:tab/>
        <w:t>(ii)</w:t>
      </w:r>
      <w:r w:rsidRPr="003A1B53">
        <w:tab/>
        <w:t xml:space="preserve">if the authorisation is made under </w:t>
      </w:r>
      <w:r w:rsidR="00DC7A9C">
        <w:t>section 1</w:t>
      </w:r>
      <w:r w:rsidRPr="003A1B53">
        <w:t>80B—the period during which the authorisation is in force;</w:t>
      </w:r>
    </w:p>
    <w:p w14:paraId="2B4BC3B3" w14:textId="2C25B33F" w:rsidR="00BE73E5" w:rsidRPr="003A1B53" w:rsidRDefault="00BE73E5" w:rsidP="00BE73E5">
      <w:pPr>
        <w:pStyle w:val="paragraphsub"/>
      </w:pPr>
      <w:r w:rsidRPr="003A1B53">
        <w:tab/>
        <w:t>(iii)</w:t>
      </w:r>
      <w:r w:rsidRPr="003A1B53">
        <w:tab/>
        <w:t>if the authorisation is made under sub</w:t>
      </w:r>
      <w:r w:rsidR="00DC7A9C">
        <w:t>section 1</w:t>
      </w:r>
      <w:r w:rsidRPr="003A1B53">
        <w:t>80B(8)—whether the authorised officer was satisfied as to the matters referred to in paragraphs 180B(8)(a) and (b);</w:t>
      </w:r>
    </w:p>
    <w:p w14:paraId="149F855E" w14:textId="4CFE1E3E" w:rsidR="00BE73E5" w:rsidRPr="003A1B53" w:rsidRDefault="00BE73E5" w:rsidP="00BE73E5">
      <w:pPr>
        <w:pStyle w:val="paragraphsub"/>
      </w:pPr>
      <w:r w:rsidRPr="003A1B53">
        <w:tab/>
        <w:t>(iv)</w:t>
      </w:r>
      <w:r w:rsidRPr="003A1B53">
        <w:tab/>
        <w:t>when the authorisation was notified under sub</w:t>
      </w:r>
      <w:r w:rsidR="00DC7A9C">
        <w:t>section 1</w:t>
      </w:r>
      <w:r w:rsidRPr="003A1B53">
        <w:t>84(5);</w:t>
      </w:r>
    </w:p>
    <w:p w14:paraId="46CC2ABC" w14:textId="446A3633" w:rsidR="00BE73E5" w:rsidRPr="003A1B53" w:rsidRDefault="00BE73E5" w:rsidP="00BE73E5">
      <w:pPr>
        <w:pStyle w:val="paragraph"/>
      </w:pPr>
      <w:r w:rsidRPr="003A1B53">
        <w:tab/>
        <w:t>(d)</w:t>
      </w:r>
      <w:r w:rsidRPr="003A1B53">
        <w:tab/>
        <w:t>if the agency is the Australian Federal Police—each notice of the extension under sub</w:t>
      </w:r>
      <w:r w:rsidR="00DC7A9C">
        <w:t>section 1</w:t>
      </w:r>
      <w:r w:rsidRPr="003A1B53">
        <w:t xml:space="preserve">80B(6) of an authorisation under </w:t>
      </w:r>
      <w:r w:rsidR="00DC7A9C">
        <w:t>section 1</w:t>
      </w:r>
      <w:r w:rsidRPr="003A1B53">
        <w:t>80B, and documents or other materials that indicate any of the following:</w:t>
      </w:r>
    </w:p>
    <w:p w14:paraId="219041FE" w14:textId="77777777" w:rsidR="00BE73E5" w:rsidRPr="003A1B53" w:rsidRDefault="00BE73E5" w:rsidP="00BE73E5">
      <w:pPr>
        <w:pStyle w:val="paragraphsub"/>
      </w:pPr>
      <w:r w:rsidRPr="003A1B53">
        <w:tab/>
        <w:t>(i)</w:t>
      </w:r>
      <w:r w:rsidRPr="003A1B53">
        <w:tab/>
        <w:t>whether the extension was properly made;</w:t>
      </w:r>
    </w:p>
    <w:p w14:paraId="364082FE" w14:textId="689147A9" w:rsidR="00BE73E5" w:rsidRPr="003A1B53" w:rsidRDefault="00BE73E5" w:rsidP="00BE73E5">
      <w:pPr>
        <w:pStyle w:val="paragraphsub"/>
      </w:pPr>
      <w:r w:rsidRPr="003A1B53">
        <w:tab/>
        <w:t>(ii)</w:t>
      </w:r>
      <w:r w:rsidRPr="003A1B53">
        <w:tab/>
        <w:t>when the extension was notified under sub</w:t>
      </w:r>
      <w:r w:rsidR="00DC7A9C">
        <w:t>section 1</w:t>
      </w:r>
      <w:r w:rsidRPr="003A1B53">
        <w:t>84(5);</w:t>
      </w:r>
    </w:p>
    <w:p w14:paraId="63EE1C51" w14:textId="5BD1D14F" w:rsidR="00BE73E5" w:rsidRPr="003A1B53" w:rsidRDefault="00BE73E5" w:rsidP="00BE73E5">
      <w:pPr>
        <w:pStyle w:val="paragraph"/>
      </w:pPr>
      <w:r w:rsidRPr="003A1B53">
        <w:tab/>
        <w:t>(e)</w:t>
      </w:r>
      <w:r w:rsidRPr="003A1B53">
        <w:tab/>
        <w:t>if the agency is the Australian Federal Police—each notice of the revocation under sub</w:t>
      </w:r>
      <w:r w:rsidR="00DC7A9C">
        <w:t>section 1</w:t>
      </w:r>
      <w:r w:rsidRPr="003A1B53">
        <w:t xml:space="preserve">80B(4) of an authorisation under </w:t>
      </w:r>
      <w:r w:rsidR="00DC7A9C">
        <w:t>section 1</w:t>
      </w:r>
      <w:r w:rsidRPr="003A1B53">
        <w:t>80B, and documents or other materials that indicate any of the following:</w:t>
      </w:r>
    </w:p>
    <w:p w14:paraId="40C14BA8" w14:textId="77777777" w:rsidR="00BE73E5" w:rsidRPr="003A1B53" w:rsidRDefault="00BE73E5" w:rsidP="00BE73E5">
      <w:pPr>
        <w:pStyle w:val="paragraphsub"/>
      </w:pPr>
      <w:r w:rsidRPr="003A1B53">
        <w:tab/>
        <w:t>(i)</w:t>
      </w:r>
      <w:r w:rsidRPr="003A1B53">
        <w:tab/>
        <w:t>whether the revocation was properly made;</w:t>
      </w:r>
    </w:p>
    <w:p w14:paraId="52804C03" w14:textId="0B016BC8" w:rsidR="00BE73E5" w:rsidRPr="003A1B53" w:rsidRDefault="00BE73E5" w:rsidP="00BE73E5">
      <w:pPr>
        <w:pStyle w:val="paragraphsub"/>
      </w:pPr>
      <w:r w:rsidRPr="003A1B53">
        <w:tab/>
        <w:t>(ii)</w:t>
      </w:r>
      <w:r w:rsidRPr="003A1B53">
        <w:tab/>
        <w:t>when the revocation was notified under sub</w:t>
      </w:r>
      <w:r w:rsidR="00DC7A9C">
        <w:t>section 1</w:t>
      </w:r>
      <w:r w:rsidRPr="003A1B53">
        <w:t>84(6);</w:t>
      </w:r>
    </w:p>
    <w:p w14:paraId="1EF10315" w14:textId="56D9EAA1" w:rsidR="00BE73E5" w:rsidRPr="003A1B53" w:rsidRDefault="00BE73E5" w:rsidP="00BE73E5">
      <w:pPr>
        <w:pStyle w:val="paragraph"/>
      </w:pPr>
      <w:r w:rsidRPr="003A1B53">
        <w:tab/>
        <w:t>(f)</w:t>
      </w:r>
      <w:r w:rsidRPr="003A1B53">
        <w:tab/>
        <w:t xml:space="preserve">if the agency is the Australian Federal Police—each authorisation made by an authorised officer of the Australian Federal Police under </w:t>
      </w:r>
      <w:r w:rsidR="00DC7A9C">
        <w:t>section 1</w:t>
      </w:r>
      <w:r w:rsidRPr="003A1B53">
        <w:t xml:space="preserve">80C or 180D, and documents or other materials that indicate whether the authorisation was </w:t>
      </w:r>
      <w:r w:rsidRPr="003A1B53">
        <w:lastRenderedPageBreak/>
        <w:t>properly made, including whether the authorised officer took into account:</w:t>
      </w:r>
    </w:p>
    <w:p w14:paraId="1F0FF700" w14:textId="21C622EB" w:rsidR="00BE73E5" w:rsidRPr="003A1B53" w:rsidRDefault="00BE73E5" w:rsidP="00BE73E5">
      <w:pPr>
        <w:pStyle w:val="paragraphsub"/>
      </w:pPr>
      <w:r w:rsidRPr="003A1B53">
        <w:tab/>
        <w:t>(i)</w:t>
      </w:r>
      <w:r w:rsidRPr="003A1B53">
        <w:tab/>
        <w:t>the matters referred to in sub</w:t>
      </w:r>
      <w:r w:rsidR="00DC7A9C">
        <w:t>section 1</w:t>
      </w:r>
      <w:r w:rsidRPr="003A1B53">
        <w:t>80C(2), 180D(2) or 180E(1) (as the case requires); and</w:t>
      </w:r>
    </w:p>
    <w:p w14:paraId="42838195" w14:textId="425531FF" w:rsidR="00BE73E5" w:rsidRPr="003A1B53" w:rsidRDefault="00BE73E5" w:rsidP="00BE73E5">
      <w:pPr>
        <w:pStyle w:val="paragraphsub"/>
      </w:pPr>
      <w:r w:rsidRPr="003A1B53">
        <w:tab/>
        <w:t>(ii)</w:t>
      </w:r>
      <w:r w:rsidRPr="003A1B53">
        <w:tab/>
        <w:t xml:space="preserve">the matters referred to in </w:t>
      </w:r>
      <w:r w:rsidR="00DC7A9C">
        <w:t>section 1</w:t>
      </w:r>
      <w:r w:rsidRPr="003A1B53">
        <w:t>80F; and</w:t>
      </w:r>
    </w:p>
    <w:p w14:paraId="4A0F0F04" w14:textId="77777777" w:rsidR="00BE73E5" w:rsidRPr="003A1B53" w:rsidRDefault="00BE73E5" w:rsidP="00BE73E5">
      <w:pPr>
        <w:pStyle w:val="paragraphsub"/>
      </w:pPr>
      <w:r w:rsidRPr="003A1B53">
        <w:tab/>
        <w:t>(iii)</w:t>
      </w:r>
      <w:r w:rsidRPr="003A1B53">
        <w:tab/>
        <w:t>all other relevant considerations;</w:t>
      </w:r>
    </w:p>
    <w:p w14:paraId="3EBFD6C8" w14:textId="77777777" w:rsidR="00BE73E5" w:rsidRPr="003A1B53" w:rsidRDefault="00BE73E5" w:rsidP="00BE73E5">
      <w:pPr>
        <w:pStyle w:val="paragraph"/>
      </w:pPr>
      <w:r w:rsidRPr="003A1B53">
        <w:tab/>
        <w:t>(g)</w:t>
      </w:r>
      <w:r w:rsidRPr="003A1B53">
        <w:tab/>
        <w:t>documents or other materials that indicate whether:</w:t>
      </w:r>
    </w:p>
    <w:p w14:paraId="609F97B0" w14:textId="6320733D" w:rsidR="00BE73E5" w:rsidRPr="003A1B53" w:rsidRDefault="00BE73E5" w:rsidP="00BE73E5">
      <w:pPr>
        <w:pStyle w:val="paragraphsub"/>
      </w:pPr>
      <w:r w:rsidRPr="003A1B53">
        <w:tab/>
        <w:t>(i)</w:t>
      </w:r>
      <w:r w:rsidRPr="003A1B53">
        <w:tab/>
        <w:t>a disclosure of information or a document to which sub</w:t>
      </w:r>
      <w:r w:rsidR="00DC7A9C">
        <w:t>section 1</w:t>
      </w:r>
      <w:r w:rsidRPr="003A1B53">
        <w:t>81B(1) or (2) applies took place in circumstances referred to in sub</w:t>
      </w:r>
      <w:r w:rsidR="00DC7A9C">
        <w:t>section 1</w:t>
      </w:r>
      <w:r w:rsidRPr="003A1B53">
        <w:t>81B(3); or</w:t>
      </w:r>
    </w:p>
    <w:p w14:paraId="658B1D64" w14:textId="686E0DAB" w:rsidR="00BE73E5" w:rsidRPr="003A1B53" w:rsidRDefault="00BE73E5" w:rsidP="00BE73E5">
      <w:pPr>
        <w:pStyle w:val="paragraphsub"/>
      </w:pPr>
      <w:r w:rsidRPr="003A1B53">
        <w:tab/>
        <w:t>(ii)</w:t>
      </w:r>
      <w:r w:rsidRPr="003A1B53">
        <w:tab/>
        <w:t>a use of information or a document to which sub</w:t>
      </w:r>
      <w:r w:rsidR="00DC7A9C">
        <w:t>section 1</w:t>
      </w:r>
      <w:r w:rsidRPr="003A1B53">
        <w:t>81B(4) or (5) applies took place in circumstances referred to in sub</w:t>
      </w:r>
      <w:r w:rsidR="00DC7A9C">
        <w:t>section 1</w:t>
      </w:r>
      <w:r w:rsidRPr="003A1B53">
        <w:t>81B(6); or</w:t>
      </w:r>
    </w:p>
    <w:p w14:paraId="24F37918" w14:textId="37AA12F5" w:rsidR="00BE73E5" w:rsidRPr="003A1B53" w:rsidRDefault="00BE73E5" w:rsidP="00BE73E5">
      <w:pPr>
        <w:pStyle w:val="paragraphsub"/>
      </w:pPr>
      <w:r w:rsidRPr="003A1B53">
        <w:tab/>
        <w:t>(iii)</w:t>
      </w:r>
      <w:r w:rsidRPr="003A1B53">
        <w:tab/>
        <w:t>a disclosure or use of information or a document to which sub</w:t>
      </w:r>
      <w:r w:rsidR="00DC7A9C">
        <w:t>section 1</w:t>
      </w:r>
      <w:r w:rsidRPr="003A1B53">
        <w:t>82(1) applies took place in circumstances referred to in sub</w:t>
      </w:r>
      <w:r w:rsidR="00DC7A9C">
        <w:t>section 1</w:t>
      </w:r>
      <w:r w:rsidRPr="003A1B53">
        <w:t>82(2), (2A), (3), (4) or (4A);</w:t>
      </w:r>
    </w:p>
    <w:p w14:paraId="2B79598C" w14:textId="0AF3100A" w:rsidR="00BE73E5" w:rsidRPr="003A1B53" w:rsidRDefault="00BE73E5" w:rsidP="00BE73E5">
      <w:pPr>
        <w:pStyle w:val="paragraph"/>
      </w:pPr>
      <w:r w:rsidRPr="003A1B53">
        <w:tab/>
        <w:t>(h)</w:t>
      </w:r>
      <w:r w:rsidRPr="003A1B53">
        <w:tab/>
        <w:t xml:space="preserve">each evidentiary certificate issued under </w:t>
      </w:r>
      <w:r w:rsidR="00DC7A9C">
        <w:t>section 1</w:t>
      </w:r>
      <w:r w:rsidRPr="003A1B53">
        <w:t>85C;</w:t>
      </w:r>
    </w:p>
    <w:p w14:paraId="696D22CE" w14:textId="06285E36" w:rsidR="00BE73E5" w:rsidRPr="003A1B53" w:rsidRDefault="00BE73E5" w:rsidP="00BE73E5">
      <w:pPr>
        <w:pStyle w:val="paragraph"/>
      </w:pPr>
      <w:r w:rsidRPr="003A1B53">
        <w:tab/>
        <w:t>(i)</w:t>
      </w:r>
      <w:r w:rsidRPr="003A1B53">
        <w:tab/>
        <w:t xml:space="preserve">each report given to the Minister under </w:t>
      </w:r>
      <w:r w:rsidR="00DC7A9C">
        <w:t>section 1</w:t>
      </w:r>
      <w:r w:rsidRPr="003A1B53">
        <w:t>86;</w:t>
      </w:r>
    </w:p>
    <w:p w14:paraId="1ADD159A" w14:textId="33A93D63" w:rsidR="00BE73E5" w:rsidRPr="003A1B53" w:rsidRDefault="00BE73E5" w:rsidP="00BE73E5">
      <w:pPr>
        <w:pStyle w:val="paragraph"/>
      </w:pPr>
      <w:r w:rsidRPr="003A1B53">
        <w:tab/>
        <w:t>(j)</w:t>
      </w:r>
      <w:r w:rsidRPr="003A1B53">
        <w:tab/>
        <w:t xml:space="preserve">documents and other materials of a kind prescribed under </w:t>
      </w:r>
      <w:r w:rsidR="0053426C" w:rsidRPr="003A1B53">
        <w:t>subsection (</w:t>
      </w:r>
      <w:r w:rsidRPr="003A1B53">
        <w:t>2) of this section.</w:t>
      </w:r>
    </w:p>
    <w:p w14:paraId="2E92637A" w14:textId="77777777" w:rsidR="00BE73E5" w:rsidRPr="003A1B53" w:rsidRDefault="00BE73E5" w:rsidP="00BE73E5">
      <w:pPr>
        <w:pStyle w:val="subsection"/>
      </w:pPr>
      <w:r w:rsidRPr="003A1B53">
        <w:tab/>
        <w:t>(2)</w:t>
      </w:r>
      <w:r w:rsidRPr="003A1B53">
        <w:tab/>
        <w:t>The Minister may, by legislative instrument, prescribe kinds of documents and other materials that the chief officer of an enforcement agency must cause to be kept in the agency’s records.</w:t>
      </w:r>
    </w:p>
    <w:p w14:paraId="40FF1171" w14:textId="11A3109A" w:rsidR="00BE73E5" w:rsidRPr="003A1B53" w:rsidRDefault="00BE73E5" w:rsidP="00BE73E5">
      <w:pPr>
        <w:pStyle w:val="subsection"/>
      </w:pPr>
      <w:r w:rsidRPr="003A1B53">
        <w:tab/>
        <w:t>(3)</w:t>
      </w:r>
      <w:r w:rsidRPr="003A1B53">
        <w:tab/>
        <w:t xml:space="preserve">The period for which the chief officer of an enforcement agency must cause a particular item to be kept in the agency’s records under </w:t>
      </w:r>
      <w:r w:rsidR="0053426C" w:rsidRPr="003A1B53">
        <w:t>subsection (</w:t>
      </w:r>
      <w:r w:rsidRPr="003A1B53">
        <w:t>1) of this section is the period:</w:t>
      </w:r>
    </w:p>
    <w:p w14:paraId="144CF8E4" w14:textId="77777777" w:rsidR="00BE73E5" w:rsidRPr="003A1B53" w:rsidRDefault="00BE73E5" w:rsidP="00BE73E5">
      <w:pPr>
        <w:pStyle w:val="paragraph"/>
      </w:pPr>
      <w:r w:rsidRPr="003A1B53">
        <w:tab/>
        <w:t>(a)</w:t>
      </w:r>
      <w:r w:rsidRPr="003A1B53">
        <w:tab/>
        <w:t>starting when the item came into existence; and</w:t>
      </w:r>
    </w:p>
    <w:p w14:paraId="67F4F853" w14:textId="77777777" w:rsidR="00BE73E5" w:rsidRPr="003A1B53" w:rsidRDefault="00BE73E5" w:rsidP="00BE73E5">
      <w:pPr>
        <w:pStyle w:val="paragraph"/>
      </w:pPr>
      <w:r w:rsidRPr="003A1B53">
        <w:tab/>
        <w:t>(b)</w:t>
      </w:r>
      <w:r w:rsidRPr="003A1B53">
        <w:tab/>
        <w:t>ending:</w:t>
      </w:r>
    </w:p>
    <w:p w14:paraId="3BE77C84" w14:textId="77777777" w:rsidR="00BE73E5" w:rsidRPr="003A1B53" w:rsidRDefault="00BE73E5" w:rsidP="00BE73E5">
      <w:pPr>
        <w:pStyle w:val="paragraphsub"/>
      </w:pPr>
      <w:r w:rsidRPr="003A1B53">
        <w:tab/>
        <w:t>(i)</w:t>
      </w:r>
      <w:r w:rsidRPr="003A1B53">
        <w:tab/>
        <w:t>when 3 years have elapsed since the item came into existence; or</w:t>
      </w:r>
    </w:p>
    <w:p w14:paraId="3AA0B12A" w14:textId="4B9605E0" w:rsidR="00BE73E5" w:rsidRPr="003A1B53" w:rsidRDefault="00BE73E5" w:rsidP="00BE73E5">
      <w:pPr>
        <w:pStyle w:val="paragraphsub"/>
      </w:pPr>
      <w:r w:rsidRPr="003A1B53">
        <w:tab/>
        <w:t>(ii)</w:t>
      </w:r>
      <w:r w:rsidRPr="003A1B53">
        <w:tab/>
        <w:t xml:space="preserve">when the Ombudsman gives a report to the Minister under </w:t>
      </w:r>
      <w:r w:rsidR="00DC7A9C">
        <w:t>section 1</w:t>
      </w:r>
      <w:r w:rsidRPr="003A1B53">
        <w:t>86J that is about records that include the item;</w:t>
      </w:r>
    </w:p>
    <w:p w14:paraId="41B97099" w14:textId="77777777" w:rsidR="00BE73E5" w:rsidRPr="003A1B53" w:rsidRDefault="00BE73E5" w:rsidP="00BE73E5">
      <w:pPr>
        <w:pStyle w:val="paragraph"/>
      </w:pPr>
      <w:r w:rsidRPr="003A1B53">
        <w:lastRenderedPageBreak/>
        <w:tab/>
      </w:r>
      <w:r w:rsidRPr="003A1B53">
        <w:tab/>
        <w:t>whichever happens earlier.</w:t>
      </w:r>
    </w:p>
    <w:p w14:paraId="02217D58" w14:textId="346B9A5C" w:rsidR="00BE73E5" w:rsidRPr="003A1B53" w:rsidRDefault="00BE73E5" w:rsidP="00BE73E5">
      <w:pPr>
        <w:pStyle w:val="subsection"/>
      </w:pPr>
      <w:r w:rsidRPr="003A1B53">
        <w:tab/>
        <w:t>(4)</w:t>
      </w:r>
      <w:r w:rsidRPr="003A1B53">
        <w:tab/>
      </w:r>
      <w:r w:rsidR="005039E3" w:rsidRPr="003A1B53">
        <w:t>Subsection (</w:t>
      </w:r>
      <w:r w:rsidRPr="003A1B53">
        <w:t xml:space="preserve">3) does not affect the operation of </w:t>
      </w:r>
      <w:r w:rsidR="00DC7A9C">
        <w:t>section 1</w:t>
      </w:r>
      <w:r w:rsidRPr="003A1B53">
        <w:t>85.</w:t>
      </w:r>
    </w:p>
    <w:p w14:paraId="59D251B0" w14:textId="1365FA16" w:rsidR="00BE73E5" w:rsidRPr="003A1B53" w:rsidRDefault="00BE73E5" w:rsidP="00117631">
      <w:pPr>
        <w:pStyle w:val="ActHead1"/>
        <w:pageBreakBefore/>
      </w:pPr>
      <w:bookmarkStart w:id="409" w:name="_Toc167778008"/>
      <w:r w:rsidRPr="00DC7A9C">
        <w:rPr>
          <w:rStyle w:val="CharChapNo"/>
        </w:rPr>
        <w:lastRenderedPageBreak/>
        <w:t>Chapter</w:t>
      </w:r>
      <w:r w:rsidR="005039E3" w:rsidRPr="00DC7A9C">
        <w:rPr>
          <w:rStyle w:val="CharChapNo"/>
        </w:rPr>
        <w:t> </w:t>
      </w:r>
      <w:r w:rsidRPr="00DC7A9C">
        <w:rPr>
          <w:rStyle w:val="CharChapNo"/>
        </w:rPr>
        <w:t>4A</w:t>
      </w:r>
      <w:r w:rsidRPr="003A1B53">
        <w:t>—</w:t>
      </w:r>
      <w:r w:rsidRPr="00DC7A9C">
        <w:rPr>
          <w:rStyle w:val="CharChapText"/>
        </w:rPr>
        <w:t>Oversight by the Commonwealth Ombudsman</w:t>
      </w:r>
      <w:bookmarkEnd w:id="409"/>
    </w:p>
    <w:p w14:paraId="7494BA08" w14:textId="77777777" w:rsidR="00BE73E5" w:rsidRPr="003A1B53" w:rsidRDefault="00BE73E5" w:rsidP="00BE73E5">
      <w:pPr>
        <w:pStyle w:val="Header"/>
      </w:pPr>
      <w:r w:rsidRPr="00DC7A9C">
        <w:rPr>
          <w:rStyle w:val="CharPartNo"/>
        </w:rPr>
        <w:t xml:space="preserve"> </w:t>
      </w:r>
      <w:r w:rsidRPr="00DC7A9C">
        <w:rPr>
          <w:rStyle w:val="CharPartText"/>
        </w:rPr>
        <w:t xml:space="preserve"> </w:t>
      </w:r>
    </w:p>
    <w:p w14:paraId="08B1C7BC" w14:textId="77777777" w:rsidR="00BE73E5" w:rsidRPr="003A1B53" w:rsidRDefault="00BE73E5" w:rsidP="00BE73E5">
      <w:pPr>
        <w:pStyle w:val="Header"/>
      </w:pPr>
      <w:r w:rsidRPr="00DC7A9C">
        <w:rPr>
          <w:rStyle w:val="CharDivNo"/>
        </w:rPr>
        <w:t xml:space="preserve"> </w:t>
      </w:r>
      <w:r w:rsidRPr="00DC7A9C">
        <w:rPr>
          <w:rStyle w:val="CharDivText"/>
        </w:rPr>
        <w:t xml:space="preserve"> </w:t>
      </w:r>
    </w:p>
    <w:p w14:paraId="27483078" w14:textId="62673864" w:rsidR="00BE73E5" w:rsidRPr="003A1B53" w:rsidRDefault="00BE73E5" w:rsidP="00BE73E5">
      <w:pPr>
        <w:pStyle w:val="ActHead5"/>
      </w:pPr>
      <w:bookmarkStart w:id="410" w:name="_Toc167778009"/>
      <w:r w:rsidRPr="00DC7A9C">
        <w:rPr>
          <w:rStyle w:val="CharSectno"/>
        </w:rPr>
        <w:t>186B</w:t>
      </w:r>
      <w:r w:rsidRPr="003A1B53">
        <w:t xml:space="preserve">  Inspection of records</w:t>
      </w:r>
      <w:bookmarkEnd w:id="410"/>
    </w:p>
    <w:p w14:paraId="177835C7" w14:textId="77777777" w:rsidR="00BE73E5" w:rsidRPr="003A1B53" w:rsidRDefault="00BE73E5" w:rsidP="00BE73E5">
      <w:pPr>
        <w:pStyle w:val="subsection"/>
      </w:pPr>
      <w:r w:rsidRPr="003A1B53">
        <w:tab/>
        <w:t>(1)</w:t>
      </w:r>
      <w:r w:rsidRPr="003A1B53">
        <w:tab/>
        <w:t>The Ombudsman must inspect records of an enforcement agency to determine:</w:t>
      </w:r>
    </w:p>
    <w:p w14:paraId="79B3C006" w14:textId="77777777" w:rsidR="00BE73E5" w:rsidRPr="003A1B53" w:rsidRDefault="00BE73E5" w:rsidP="00BE73E5">
      <w:pPr>
        <w:pStyle w:val="paragraph"/>
      </w:pPr>
      <w:r w:rsidRPr="003A1B53">
        <w:tab/>
        <w:t>(a)</w:t>
      </w:r>
      <w:r w:rsidRPr="003A1B53">
        <w:tab/>
        <w:t>the extent of compliance with Chapter</w:t>
      </w:r>
      <w:r w:rsidR="005039E3" w:rsidRPr="003A1B53">
        <w:t> </w:t>
      </w:r>
      <w:r w:rsidRPr="003A1B53">
        <w:t>4 by the agency and its officers; and</w:t>
      </w:r>
    </w:p>
    <w:p w14:paraId="7FDA90E0" w14:textId="55362B4C" w:rsidR="00BE73E5" w:rsidRPr="003A1B53" w:rsidRDefault="00BE73E5" w:rsidP="00BE73E5">
      <w:pPr>
        <w:pStyle w:val="paragraph"/>
      </w:pPr>
      <w:r w:rsidRPr="003A1B53">
        <w:tab/>
        <w:t>(b)</w:t>
      </w:r>
      <w:r w:rsidRPr="003A1B53">
        <w:tab/>
        <w:t>if the agency is a criminal law</w:t>
      </w:r>
      <w:r w:rsidR="00DC7A9C">
        <w:noBreakHyphen/>
      </w:r>
      <w:r w:rsidRPr="003A1B53">
        <w:t>enforcement agency—the extent of compliance with Chapter</w:t>
      </w:r>
      <w:r w:rsidR="005039E3" w:rsidRPr="003A1B53">
        <w:t> </w:t>
      </w:r>
      <w:r w:rsidRPr="003A1B53">
        <w:t>3 by the agency and its officers.</w:t>
      </w:r>
    </w:p>
    <w:p w14:paraId="7EF4D463" w14:textId="77777777" w:rsidR="00165BDE" w:rsidRPr="003A1B53" w:rsidRDefault="00165BDE" w:rsidP="00165BDE">
      <w:pPr>
        <w:pStyle w:val="subsection"/>
      </w:pPr>
      <w:r w:rsidRPr="003A1B53">
        <w:tab/>
        <w:t>(1A)</w:t>
      </w:r>
      <w:r w:rsidRPr="003A1B53">
        <w:tab/>
        <w:t>If:</w:t>
      </w:r>
    </w:p>
    <w:p w14:paraId="1184D347" w14:textId="77777777" w:rsidR="00165BDE" w:rsidRPr="003A1B53" w:rsidRDefault="00165BDE" w:rsidP="00165BDE">
      <w:pPr>
        <w:pStyle w:val="paragraph"/>
        <w:rPr>
          <w:rFonts w:cs="Arial"/>
          <w:noProof/>
          <w:szCs w:val="22"/>
        </w:rPr>
      </w:pPr>
      <w:r w:rsidRPr="003A1B53">
        <w:tab/>
        <w:t>(a)</w:t>
      </w:r>
      <w:r w:rsidRPr="003A1B53">
        <w:tab/>
        <w:t>the performance of a function, or the exercise of a power, conferred by Part</w:t>
      </w:r>
      <w:r w:rsidR="005039E3" w:rsidRPr="003A1B53">
        <w:t> </w:t>
      </w:r>
      <w:r w:rsidRPr="003A1B53">
        <w:t xml:space="preserve">15 of the </w:t>
      </w:r>
      <w:r w:rsidRPr="003A1B53">
        <w:rPr>
          <w:rFonts w:cs="Arial"/>
          <w:i/>
          <w:noProof/>
          <w:szCs w:val="22"/>
        </w:rPr>
        <w:t>Telecommunications Act 1997</w:t>
      </w:r>
      <w:r w:rsidRPr="003A1B53">
        <w:rPr>
          <w:rFonts w:cs="Arial"/>
          <w:noProof/>
          <w:szCs w:val="22"/>
        </w:rPr>
        <w:t xml:space="preserve"> is in connection with:</w:t>
      </w:r>
    </w:p>
    <w:p w14:paraId="2FAA0144" w14:textId="77777777" w:rsidR="00165BDE" w:rsidRPr="003A1B53" w:rsidRDefault="00165BDE" w:rsidP="00165BDE">
      <w:pPr>
        <w:pStyle w:val="paragraphsub"/>
      </w:pPr>
      <w:r w:rsidRPr="003A1B53">
        <w:tab/>
        <w:t>(i)</w:t>
      </w:r>
      <w:r w:rsidRPr="003A1B53">
        <w:tab/>
        <w:t>a stored communications warrant; or</w:t>
      </w:r>
    </w:p>
    <w:p w14:paraId="27FF6991" w14:textId="0646B932" w:rsidR="00165BDE" w:rsidRPr="003A1B53" w:rsidRDefault="00165BDE" w:rsidP="00165BDE">
      <w:pPr>
        <w:pStyle w:val="paragraphsub"/>
      </w:pPr>
      <w:r w:rsidRPr="003A1B53">
        <w:tab/>
        <w:t>(ii)</w:t>
      </w:r>
      <w:r w:rsidRPr="003A1B53">
        <w:tab/>
        <w:t xml:space="preserve">an authorisation under </w:t>
      </w:r>
      <w:r w:rsidR="00363123" w:rsidRPr="003A1B53">
        <w:t>Division 3</w:t>
      </w:r>
      <w:r w:rsidRPr="003A1B53">
        <w:t xml:space="preserve">, 4 or 4A of </w:t>
      </w:r>
      <w:r w:rsidR="0053426C" w:rsidRPr="003A1B53">
        <w:t>Part 4</w:t>
      </w:r>
      <w:r w:rsidR="00DC7A9C">
        <w:noBreakHyphen/>
      </w:r>
      <w:r w:rsidRPr="003A1B53">
        <w:t>1; and</w:t>
      </w:r>
    </w:p>
    <w:p w14:paraId="0C81ADAE" w14:textId="77777777" w:rsidR="00165BDE" w:rsidRPr="003A1B53" w:rsidRDefault="00165BDE" w:rsidP="00165BDE">
      <w:pPr>
        <w:pStyle w:val="paragraph"/>
        <w:keepNext/>
        <w:keepLines/>
      </w:pPr>
      <w:r w:rsidRPr="003A1B53">
        <w:tab/>
        <w:t>(b)</w:t>
      </w:r>
      <w:r w:rsidRPr="003A1B53">
        <w:tab/>
        <w:t>an enforcement agency has records that relate to the performance of that function or the exercise of that power;</w:t>
      </w:r>
    </w:p>
    <w:p w14:paraId="65F0A30E" w14:textId="77777777" w:rsidR="00165BDE" w:rsidRPr="003A1B53" w:rsidRDefault="00165BDE" w:rsidP="00165BDE">
      <w:pPr>
        <w:pStyle w:val="subsection2"/>
      </w:pPr>
      <w:r w:rsidRPr="003A1B53">
        <w:t>the Ombudsman may inspect those records in order to determine the extent of compliance with Part</w:t>
      </w:r>
      <w:r w:rsidR="005039E3" w:rsidRPr="003A1B53">
        <w:t> </w:t>
      </w:r>
      <w:r w:rsidRPr="003A1B53">
        <w:t xml:space="preserve">15 of the </w:t>
      </w:r>
      <w:r w:rsidRPr="003A1B53">
        <w:rPr>
          <w:rFonts w:cs="Arial"/>
          <w:i/>
          <w:noProof/>
          <w:szCs w:val="22"/>
        </w:rPr>
        <w:t>Telecommunications Act 1997</w:t>
      </w:r>
      <w:r w:rsidRPr="003A1B53">
        <w:t xml:space="preserve"> by the agency and its officers.</w:t>
      </w:r>
    </w:p>
    <w:p w14:paraId="5BAC4ECA" w14:textId="77777777" w:rsidR="00BE73E5" w:rsidRPr="003A1B53" w:rsidRDefault="00BE73E5" w:rsidP="00BE73E5">
      <w:pPr>
        <w:pStyle w:val="subsection"/>
      </w:pPr>
      <w:r w:rsidRPr="003A1B53">
        <w:tab/>
        <w:t>(2)</w:t>
      </w:r>
      <w:r w:rsidRPr="003A1B53">
        <w:tab/>
        <w:t>For the purpose of an inspection under this section, the Ombudsman:</w:t>
      </w:r>
    </w:p>
    <w:p w14:paraId="7C577B23" w14:textId="77777777" w:rsidR="00BE73E5" w:rsidRPr="003A1B53" w:rsidRDefault="00BE73E5" w:rsidP="00BE73E5">
      <w:pPr>
        <w:pStyle w:val="paragraph"/>
      </w:pPr>
      <w:r w:rsidRPr="003A1B53">
        <w:tab/>
        <w:t>(a)</w:t>
      </w:r>
      <w:r w:rsidRPr="003A1B53">
        <w:tab/>
        <w:t>after notifying the chief officer of the agency, may enter at any reasonable time premises occupied by the agency; and</w:t>
      </w:r>
    </w:p>
    <w:p w14:paraId="431BF32A" w14:textId="77777777" w:rsidR="00BE73E5" w:rsidRPr="003A1B53" w:rsidRDefault="00BE73E5" w:rsidP="00BE73E5">
      <w:pPr>
        <w:pStyle w:val="paragraph"/>
      </w:pPr>
      <w:r w:rsidRPr="003A1B53">
        <w:tab/>
        <w:t>(b)</w:t>
      </w:r>
      <w:r w:rsidRPr="003A1B53">
        <w:tab/>
        <w:t>is entitled to have full and free access at all reasonable times to all records of the agency that are relevant to the inspection; and</w:t>
      </w:r>
    </w:p>
    <w:p w14:paraId="224C5911" w14:textId="77777777" w:rsidR="00BE73E5" w:rsidRPr="003A1B53" w:rsidRDefault="00BE73E5" w:rsidP="00BE73E5">
      <w:pPr>
        <w:pStyle w:val="paragraph"/>
      </w:pPr>
      <w:r w:rsidRPr="003A1B53">
        <w:tab/>
        <w:t>(c)</w:t>
      </w:r>
      <w:r w:rsidRPr="003A1B53">
        <w:tab/>
        <w:t>despite any other law, is entitled to make copies of, and to take extracts from, records of the agency; and</w:t>
      </w:r>
    </w:p>
    <w:p w14:paraId="6601AD9A" w14:textId="77777777" w:rsidR="00BE73E5" w:rsidRPr="003A1B53" w:rsidRDefault="00BE73E5" w:rsidP="00BE73E5">
      <w:pPr>
        <w:pStyle w:val="paragraph"/>
      </w:pPr>
      <w:r w:rsidRPr="003A1B53">
        <w:lastRenderedPageBreak/>
        <w:tab/>
        <w:t>(d)</w:t>
      </w:r>
      <w:r w:rsidRPr="003A1B53">
        <w:tab/>
        <w:t>may require a member of staff of the agency to give the Ombudsman any information that the Ombudsman considers necessary, being information:</w:t>
      </w:r>
    </w:p>
    <w:p w14:paraId="696DD146" w14:textId="77777777" w:rsidR="00BE73E5" w:rsidRPr="003A1B53" w:rsidRDefault="00BE73E5" w:rsidP="00BE73E5">
      <w:pPr>
        <w:pStyle w:val="paragraphsub"/>
      </w:pPr>
      <w:r w:rsidRPr="003A1B53">
        <w:tab/>
        <w:t>(i)</w:t>
      </w:r>
      <w:r w:rsidRPr="003A1B53">
        <w:tab/>
        <w:t>that is in the member’s possession, or to which the member has access; and</w:t>
      </w:r>
    </w:p>
    <w:p w14:paraId="35024C96" w14:textId="77777777" w:rsidR="00BE73E5" w:rsidRPr="003A1B53" w:rsidRDefault="00BE73E5" w:rsidP="00BE73E5">
      <w:pPr>
        <w:pStyle w:val="paragraphsub"/>
      </w:pPr>
      <w:r w:rsidRPr="003A1B53">
        <w:tab/>
        <w:t>(ii)</w:t>
      </w:r>
      <w:r w:rsidRPr="003A1B53">
        <w:tab/>
        <w:t>that is relevant to the inspection.</w:t>
      </w:r>
    </w:p>
    <w:p w14:paraId="3440EE62" w14:textId="77777777" w:rsidR="00BE73E5" w:rsidRPr="003A1B53" w:rsidRDefault="00BE73E5" w:rsidP="00BE73E5">
      <w:pPr>
        <w:pStyle w:val="subsection"/>
      </w:pPr>
      <w:r w:rsidRPr="003A1B53">
        <w:tab/>
        <w:t>(3)</w:t>
      </w:r>
      <w:r w:rsidRPr="003A1B53">
        <w:tab/>
        <w:t>Before inspecting records of an enforcement agency under this section, the Ombudsman must give reasonable notice to the chief officer of the agency of when the inspection will occur.</w:t>
      </w:r>
    </w:p>
    <w:p w14:paraId="3A0601EA" w14:textId="77777777" w:rsidR="00BE73E5" w:rsidRPr="003A1B53" w:rsidRDefault="00BE73E5" w:rsidP="00BE73E5">
      <w:pPr>
        <w:pStyle w:val="subsection"/>
      </w:pPr>
      <w:r w:rsidRPr="003A1B53">
        <w:tab/>
        <w:t>(4)</w:t>
      </w:r>
      <w:r w:rsidRPr="003A1B53">
        <w:tab/>
        <w:t>The chief officer must ensure that members of staff of the agency give the Ombudsman any assistance the Ombudsman reasonably requires to enable the Ombudsman to perform functions under this section.</w:t>
      </w:r>
    </w:p>
    <w:p w14:paraId="13843F75" w14:textId="742748C3" w:rsidR="00BE73E5" w:rsidRPr="003A1B53" w:rsidRDefault="00BE73E5" w:rsidP="00BE73E5">
      <w:pPr>
        <w:pStyle w:val="subsection"/>
      </w:pPr>
      <w:r w:rsidRPr="003A1B53">
        <w:tab/>
        <w:t>(5)</w:t>
      </w:r>
      <w:r w:rsidRPr="003A1B53">
        <w:tab/>
        <w:t xml:space="preserve">To avoid doubt, </w:t>
      </w:r>
      <w:r w:rsidR="0053426C" w:rsidRPr="003A1B53">
        <w:t>subsection (</w:t>
      </w:r>
      <w:r w:rsidRPr="003A1B53">
        <w:t xml:space="preserve">1) does not require the Ombudsman to inspect all of the records of an enforcement agency that are relevant to the matters referred to in </w:t>
      </w:r>
      <w:r w:rsidR="005039E3" w:rsidRPr="003A1B53">
        <w:t>paragraphs (</w:t>
      </w:r>
      <w:r w:rsidRPr="003A1B53">
        <w:t>1)(a) and (b).</w:t>
      </w:r>
    </w:p>
    <w:p w14:paraId="53832FFD" w14:textId="77777777" w:rsidR="00BE73E5" w:rsidRPr="003A1B53" w:rsidRDefault="00BE73E5" w:rsidP="00BE73E5">
      <w:pPr>
        <w:pStyle w:val="subsection"/>
      </w:pPr>
      <w:r w:rsidRPr="003A1B53">
        <w:tab/>
        <w:t>(6)</w:t>
      </w:r>
      <w:r w:rsidRPr="003A1B53">
        <w:tab/>
        <w:t>While an operation is being conducted under:</w:t>
      </w:r>
    </w:p>
    <w:p w14:paraId="6AD4D77F" w14:textId="77777777" w:rsidR="00BE73E5" w:rsidRPr="003A1B53" w:rsidRDefault="00BE73E5" w:rsidP="00BE73E5">
      <w:pPr>
        <w:pStyle w:val="paragraph"/>
      </w:pPr>
      <w:r w:rsidRPr="003A1B53">
        <w:tab/>
        <w:t>(a)</w:t>
      </w:r>
      <w:r w:rsidRPr="003A1B53">
        <w:tab/>
        <w:t>a stored communications warrant; or</w:t>
      </w:r>
    </w:p>
    <w:p w14:paraId="025C1422" w14:textId="1A900241" w:rsidR="00BE73E5" w:rsidRPr="003A1B53" w:rsidRDefault="00BE73E5" w:rsidP="00BE73E5">
      <w:pPr>
        <w:pStyle w:val="paragraph"/>
      </w:pPr>
      <w:r w:rsidRPr="003A1B53">
        <w:tab/>
        <w:t>(b)</w:t>
      </w:r>
      <w:r w:rsidRPr="003A1B53">
        <w:tab/>
        <w:t xml:space="preserve">an authorisation under </w:t>
      </w:r>
      <w:r w:rsidR="00363123" w:rsidRPr="003A1B53">
        <w:t>Division 3</w:t>
      </w:r>
      <w:r w:rsidRPr="003A1B53">
        <w:t xml:space="preserve">, 4 or 4A of </w:t>
      </w:r>
      <w:r w:rsidR="0053426C" w:rsidRPr="003A1B53">
        <w:t>Part 4</w:t>
      </w:r>
      <w:r w:rsidR="00DC7A9C">
        <w:noBreakHyphen/>
      </w:r>
      <w:r w:rsidRPr="003A1B53">
        <w:t>1;</w:t>
      </w:r>
    </w:p>
    <w:p w14:paraId="217D0C88" w14:textId="77777777" w:rsidR="00BE73E5" w:rsidRPr="003A1B53" w:rsidRDefault="00BE73E5" w:rsidP="00BE73E5">
      <w:pPr>
        <w:pStyle w:val="subsection2"/>
      </w:pPr>
      <w:r w:rsidRPr="003A1B53">
        <w:t>the Ombudsman may refrain from inspecting any records of the agency concerned that are relevant to the obtaining or execution of the warrant or authorisation.</w:t>
      </w:r>
    </w:p>
    <w:p w14:paraId="55568F61" w14:textId="43AB34C3" w:rsidR="00BE73E5" w:rsidRPr="003A1B53" w:rsidRDefault="00BE73E5" w:rsidP="00BE73E5">
      <w:pPr>
        <w:pStyle w:val="ActHead5"/>
      </w:pPr>
      <w:bookmarkStart w:id="411" w:name="_Toc167778010"/>
      <w:r w:rsidRPr="00DC7A9C">
        <w:rPr>
          <w:rStyle w:val="CharSectno"/>
        </w:rPr>
        <w:t>186C</w:t>
      </w:r>
      <w:r w:rsidRPr="003A1B53">
        <w:t xml:space="preserve">  Power to obtain relevant information</w:t>
      </w:r>
      <w:bookmarkEnd w:id="411"/>
    </w:p>
    <w:p w14:paraId="74C76223" w14:textId="77777777" w:rsidR="00BE73E5" w:rsidRPr="003A1B53" w:rsidRDefault="00BE73E5" w:rsidP="00BE73E5">
      <w:pPr>
        <w:pStyle w:val="subsection"/>
      </w:pPr>
      <w:r w:rsidRPr="003A1B53">
        <w:tab/>
        <w:t>(1)</w:t>
      </w:r>
      <w:r w:rsidRPr="003A1B53">
        <w:tab/>
        <w:t>If the Ombudsman has reasonable grounds to believe that an officer of a particular enforcement agency is able to give information relevant to an inspection under this Chapter of the agency’s records, the Ombudsman may:</w:t>
      </w:r>
    </w:p>
    <w:p w14:paraId="200CDA1E" w14:textId="77777777" w:rsidR="00BE73E5" w:rsidRPr="003A1B53" w:rsidRDefault="00BE73E5" w:rsidP="00BE73E5">
      <w:pPr>
        <w:pStyle w:val="paragraph"/>
      </w:pPr>
      <w:r w:rsidRPr="003A1B53">
        <w:tab/>
        <w:t>(a)</w:t>
      </w:r>
      <w:r w:rsidRPr="003A1B53">
        <w:tab/>
        <w:t>if the Ombudsman knows the officer’s identity—by writing given to the officer, require the officer to do one or both of the following:</w:t>
      </w:r>
    </w:p>
    <w:p w14:paraId="28187F0D" w14:textId="77777777" w:rsidR="00BE73E5" w:rsidRPr="003A1B53" w:rsidRDefault="00BE73E5" w:rsidP="00BE73E5">
      <w:pPr>
        <w:pStyle w:val="paragraphsub"/>
      </w:pPr>
      <w:r w:rsidRPr="003A1B53">
        <w:lastRenderedPageBreak/>
        <w:tab/>
        <w:t>(i)</w:t>
      </w:r>
      <w:r w:rsidRPr="003A1B53">
        <w:tab/>
        <w:t>give the information to the Ombudsman, by writing signed by the officer, at a specified place and within a specified period;</w:t>
      </w:r>
    </w:p>
    <w:p w14:paraId="4ECEDA82" w14:textId="77777777" w:rsidR="00BE73E5" w:rsidRPr="003A1B53" w:rsidRDefault="00BE73E5" w:rsidP="00BE73E5">
      <w:pPr>
        <w:pStyle w:val="paragraphsub"/>
      </w:pPr>
      <w:r w:rsidRPr="003A1B53">
        <w:tab/>
        <w:t>(ii)</w:t>
      </w:r>
      <w:r w:rsidRPr="003A1B53">
        <w:tab/>
        <w:t>attend before a specified inspecting officer to answer questions relevant to the inspection; or</w:t>
      </w:r>
    </w:p>
    <w:p w14:paraId="70A17D52" w14:textId="77777777" w:rsidR="00BE73E5" w:rsidRPr="003A1B53" w:rsidRDefault="00BE73E5" w:rsidP="00BE73E5">
      <w:pPr>
        <w:pStyle w:val="paragraph"/>
      </w:pPr>
      <w:r w:rsidRPr="003A1B53">
        <w:tab/>
        <w:t>(b)</w:t>
      </w:r>
      <w:r w:rsidRPr="003A1B53">
        <w:tab/>
        <w:t>if the Ombudsman does not know the officer’s identity—require the chief officer of the agency, or a person nominated by the chief officer, to attend before a specified inspecting officer to answer questions relevant to the inspection.</w:t>
      </w:r>
    </w:p>
    <w:p w14:paraId="7E51B9A8" w14:textId="295EEECC" w:rsidR="00BE73E5" w:rsidRPr="003A1B53" w:rsidRDefault="00BE73E5" w:rsidP="00BE73E5">
      <w:pPr>
        <w:pStyle w:val="subsection"/>
      </w:pPr>
      <w:r w:rsidRPr="003A1B53">
        <w:tab/>
        <w:t>(2)</w:t>
      </w:r>
      <w:r w:rsidRPr="003A1B53">
        <w:tab/>
        <w:t xml:space="preserve">A requirement under </w:t>
      </w:r>
      <w:r w:rsidR="0053426C" w:rsidRPr="003A1B53">
        <w:t>subsection (</w:t>
      </w:r>
      <w:r w:rsidRPr="003A1B53">
        <w:t>1) to attend before an inspecting officer must specify:</w:t>
      </w:r>
    </w:p>
    <w:p w14:paraId="204C6070" w14:textId="77777777" w:rsidR="00BE73E5" w:rsidRPr="003A1B53" w:rsidRDefault="00BE73E5" w:rsidP="00BE73E5">
      <w:pPr>
        <w:pStyle w:val="paragraph"/>
      </w:pPr>
      <w:r w:rsidRPr="003A1B53">
        <w:tab/>
        <w:t>(a)</w:t>
      </w:r>
      <w:r w:rsidRPr="003A1B53">
        <w:tab/>
        <w:t>a place for the attendance; and</w:t>
      </w:r>
    </w:p>
    <w:p w14:paraId="2D1C6CA6" w14:textId="77777777" w:rsidR="00BE73E5" w:rsidRPr="003A1B53" w:rsidRDefault="00BE73E5" w:rsidP="00BE73E5">
      <w:pPr>
        <w:pStyle w:val="paragraph"/>
      </w:pPr>
      <w:r w:rsidRPr="003A1B53">
        <w:tab/>
        <w:t>(b)</w:t>
      </w:r>
      <w:r w:rsidRPr="003A1B53">
        <w:tab/>
        <w:t>a period within which, or a time and day when, the attendance is to occur.</w:t>
      </w:r>
    </w:p>
    <w:p w14:paraId="3680EC7B" w14:textId="77777777" w:rsidR="00BE73E5" w:rsidRPr="003A1B53" w:rsidRDefault="00BE73E5" w:rsidP="00BE73E5">
      <w:pPr>
        <w:pStyle w:val="subsection2"/>
      </w:pPr>
      <w:r w:rsidRPr="003A1B53">
        <w:t>The place, and the period or the time and day, must be reasonable having regard to the circumstances in which the requirement is made.</w:t>
      </w:r>
    </w:p>
    <w:p w14:paraId="0AFCEBCD" w14:textId="77777777" w:rsidR="00BE73E5" w:rsidRPr="003A1B53" w:rsidRDefault="00BE73E5" w:rsidP="00BE73E5">
      <w:pPr>
        <w:pStyle w:val="subsection"/>
      </w:pPr>
      <w:r w:rsidRPr="003A1B53">
        <w:tab/>
        <w:t>(3)</w:t>
      </w:r>
      <w:r w:rsidRPr="003A1B53">
        <w:tab/>
        <w:t>A person must not refuse:</w:t>
      </w:r>
    </w:p>
    <w:p w14:paraId="23EEC508" w14:textId="77777777" w:rsidR="00BE73E5" w:rsidRPr="003A1B53" w:rsidRDefault="00BE73E5" w:rsidP="00BE73E5">
      <w:pPr>
        <w:pStyle w:val="paragraph"/>
      </w:pPr>
      <w:r w:rsidRPr="003A1B53">
        <w:tab/>
        <w:t>(a)</w:t>
      </w:r>
      <w:r w:rsidRPr="003A1B53">
        <w:tab/>
        <w:t>to attend before a person; or</w:t>
      </w:r>
    </w:p>
    <w:p w14:paraId="1A09882B" w14:textId="77777777" w:rsidR="00BE73E5" w:rsidRPr="003A1B53" w:rsidRDefault="00BE73E5" w:rsidP="00BE73E5">
      <w:pPr>
        <w:pStyle w:val="paragraph"/>
      </w:pPr>
      <w:r w:rsidRPr="003A1B53">
        <w:tab/>
        <w:t>(b)</w:t>
      </w:r>
      <w:r w:rsidRPr="003A1B53">
        <w:tab/>
        <w:t>to give information; or</w:t>
      </w:r>
    </w:p>
    <w:p w14:paraId="7AB99F4D" w14:textId="77777777" w:rsidR="00BE73E5" w:rsidRPr="003A1B53" w:rsidRDefault="00BE73E5" w:rsidP="00BE73E5">
      <w:pPr>
        <w:pStyle w:val="paragraph"/>
      </w:pPr>
      <w:r w:rsidRPr="003A1B53">
        <w:tab/>
        <w:t>(c)</w:t>
      </w:r>
      <w:r w:rsidRPr="003A1B53">
        <w:tab/>
        <w:t>to answer questions;</w:t>
      </w:r>
    </w:p>
    <w:p w14:paraId="3E214A54" w14:textId="77777777" w:rsidR="00BE73E5" w:rsidRPr="003A1B53" w:rsidRDefault="00BE73E5" w:rsidP="00BE73E5">
      <w:pPr>
        <w:pStyle w:val="subsection2"/>
      </w:pPr>
      <w:r w:rsidRPr="003A1B53">
        <w:t>when required to do so under this section.</w:t>
      </w:r>
    </w:p>
    <w:p w14:paraId="1E2D4E03" w14:textId="77777777" w:rsidR="00BE73E5" w:rsidRPr="003A1B53" w:rsidRDefault="00BE73E5" w:rsidP="00BE73E5">
      <w:pPr>
        <w:pStyle w:val="Penalty"/>
      </w:pPr>
      <w:r w:rsidRPr="003A1B53">
        <w:t>Penalty for an offence against this subsection:</w:t>
      </w:r>
      <w:r w:rsidRPr="003A1B53">
        <w:tab/>
        <w:t>Imprisonment for 6 months.</w:t>
      </w:r>
    </w:p>
    <w:p w14:paraId="4B16863B" w14:textId="59A8D8E2" w:rsidR="00BE73E5" w:rsidRPr="003A1B53" w:rsidRDefault="00BE73E5" w:rsidP="00BE73E5">
      <w:pPr>
        <w:pStyle w:val="ActHead5"/>
      </w:pPr>
      <w:bookmarkStart w:id="412" w:name="_Toc167778011"/>
      <w:r w:rsidRPr="00DC7A9C">
        <w:rPr>
          <w:rStyle w:val="CharSectno"/>
        </w:rPr>
        <w:t>186D</w:t>
      </w:r>
      <w:r w:rsidRPr="003A1B53">
        <w:t xml:space="preserve">  Ombudsman to be given information and access despite other laws</w:t>
      </w:r>
      <w:bookmarkEnd w:id="412"/>
    </w:p>
    <w:p w14:paraId="3A2867AA" w14:textId="77777777" w:rsidR="00BE73E5" w:rsidRPr="003A1B53" w:rsidRDefault="00BE73E5" w:rsidP="00BE73E5">
      <w:pPr>
        <w:pStyle w:val="subsection"/>
      </w:pPr>
      <w:r w:rsidRPr="003A1B53">
        <w:tab/>
        <w:t>(1)</w:t>
      </w:r>
      <w:r w:rsidRPr="003A1B53">
        <w:tab/>
        <w:t>Despite any other law, a person is not excused from giving information, answering a question, or giving access to a document, as and when required under this Chapter, on the ground that giving the information, answering the question, or giving access to the document, as the case may be, would:</w:t>
      </w:r>
    </w:p>
    <w:p w14:paraId="3B1DC39E" w14:textId="77777777" w:rsidR="00BE73E5" w:rsidRPr="003A1B53" w:rsidRDefault="00BE73E5" w:rsidP="00BE73E5">
      <w:pPr>
        <w:pStyle w:val="paragraph"/>
      </w:pPr>
      <w:r w:rsidRPr="003A1B53">
        <w:tab/>
        <w:t>(a)</w:t>
      </w:r>
      <w:r w:rsidRPr="003A1B53">
        <w:tab/>
        <w:t>contravene a law; or</w:t>
      </w:r>
    </w:p>
    <w:p w14:paraId="7FE65C96" w14:textId="77777777" w:rsidR="00BE73E5" w:rsidRPr="003A1B53" w:rsidRDefault="00BE73E5" w:rsidP="00BE73E5">
      <w:pPr>
        <w:pStyle w:val="paragraph"/>
      </w:pPr>
      <w:r w:rsidRPr="003A1B53">
        <w:lastRenderedPageBreak/>
        <w:tab/>
        <w:t>(b)</w:t>
      </w:r>
      <w:r w:rsidRPr="003A1B53">
        <w:tab/>
        <w:t>be contrary to the public interest; or</w:t>
      </w:r>
    </w:p>
    <w:p w14:paraId="437ADEAD" w14:textId="77777777" w:rsidR="00BE73E5" w:rsidRPr="003A1B53" w:rsidRDefault="00BE73E5" w:rsidP="00BE73E5">
      <w:pPr>
        <w:pStyle w:val="paragraph"/>
      </w:pPr>
      <w:r w:rsidRPr="003A1B53">
        <w:tab/>
        <w:t>(c)</w:t>
      </w:r>
      <w:r w:rsidRPr="003A1B53">
        <w:tab/>
        <w:t>might tend to incriminate the person or make the person liable to a penalty.</w:t>
      </w:r>
    </w:p>
    <w:p w14:paraId="5BBD7A2C" w14:textId="77777777" w:rsidR="00BE73E5" w:rsidRPr="003A1B53" w:rsidRDefault="00BE73E5" w:rsidP="00BE73E5">
      <w:pPr>
        <w:pStyle w:val="subsection"/>
      </w:pPr>
      <w:r w:rsidRPr="003A1B53">
        <w:tab/>
        <w:t>(2)</w:t>
      </w:r>
      <w:r w:rsidRPr="003A1B53">
        <w:tab/>
        <w:t>However:</w:t>
      </w:r>
    </w:p>
    <w:p w14:paraId="0F04D656" w14:textId="77777777" w:rsidR="00BE73E5" w:rsidRPr="003A1B53" w:rsidRDefault="00BE73E5" w:rsidP="00BE73E5">
      <w:pPr>
        <w:pStyle w:val="paragraph"/>
      </w:pPr>
      <w:r w:rsidRPr="003A1B53">
        <w:tab/>
        <w:t>(a)</w:t>
      </w:r>
      <w:r w:rsidRPr="003A1B53">
        <w:tab/>
        <w:t>the information, the answer, or the fact that the person has given access to the document, as the case may be; and</w:t>
      </w:r>
    </w:p>
    <w:p w14:paraId="479F4761" w14:textId="77777777" w:rsidR="00BE73E5" w:rsidRPr="003A1B53" w:rsidRDefault="00BE73E5" w:rsidP="00BE73E5">
      <w:pPr>
        <w:pStyle w:val="paragraph"/>
      </w:pPr>
      <w:r w:rsidRPr="003A1B53">
        <w:tab/>
        <w:t>(b)</w:t>
      </w:r>
      <w:r w:rsidRPr="003A1B53">
        <w:tab/>
        <w:t>any information or thing (including a document) obtained as a direct or indirect consequence of giving the information, answering the question or giving access to the document;</w:t>
      </w:r>
    </w:p>
    <w:p w14:paraId="44823F89" w14:textId="66A582B3" w:rsidR="00BE73E5" w:rsidRPr="003A1B53" w:rsidRDefault="00BE73E5" w:rsidP="00BE73E5">
      <w:pPr>
        <w:pStyle w:val="subsection2"/>
      </w:pPr>
      <w:r w:rsidRPr="003A1B53">
        <w:t xml:space="preserve">is not admissible in evidence against the person except in a proceeding by way of a prosecution for an offence against </w:t>
      </w:r>
      <w:r w:rsidR="00DC7A9C">
        <w:t>section 1</w:t>
      </w:r>
      <w:r w:rsidRPr="003A1B53">
        <w:t>33, 181A, 181B or 182, or against Part</w:t>
      </w:r>
      <w:r w:rsidR="005039E3" w:rsidRPr="003A1B53">
        <w:t> </w:t>
      </w:r>
      <w:r w:rsidRPr="003A1B53">
        <w:t xml:space="preserve">7.4 or 7.7 of the </w:t>
      </w:r>
      <w:r w:rsidRPr="003A1B53">
        <w:rPr>
          <w:i/>
        </w:rPr>
        <w:t>Criminal Code</w:t>
      </w:r>
      <w:r w:rsidRPr="003A1B53">
        <w:t>.</w:t>
      </w:r>
    </w:p>
    <w:p w14:paraId="53CC48CE" w14:textId="2728B4FD" w:rsidR="00BE73E5" w:rsidRPr="003A1B53" w:rsidRDefault="00BE73E5" w:rsidP="00BE73E5">
      <w:pPr>
        <w:pStyle w:val="subsection"/>
      </w:pPr>
      <w:r w:rsidRPr="003A1B53">
        <w:tab/>
        <w:t>(3)</w:t>
      </w:r>
      <w:r w:rsidRPr="003A1B53">
        <w:tab/>
        <w:t xml:space="preserve">Nothing in </w:t>
      </w:r>
      <w:r w:rsidR="00DC7A9C">
        <w:t>section 1</w:t>
      </w:r>
      <w:r w:rsidRPr="003A1B53">
        <w:t>33, 181A, 181B or 182, or in any other law, prevents an officer of an enforcement agency from:</w:t>
      </w:r>
    </w:p>
    <w:p w14:paraId="5F11DF1A" w14:textId="77777777" w:rsidR="00BE73E5" w:rsidRPr="003A1B53" w:rsidRDefault="00BE73E5" w:rsidP="00BE73E5">
      <w:pPr>
        <w:pStyle w:val="paragraph"/>
      </w:pPr>
      <w:r w:rsidRPr="003A1B53">
        <w:tab/>
        <w:t>(a)</w:t>
      </w:r>
      <w:r w:rsidRPr="003A1B53">
        <w:tab/>
        <w:t>giving information to an inspecting officer (whether orally or in writing and whether or not in answer to a question); or</w:t>
      </w:r>
    </w:p>
    <w:p w14:paraId="4BA8C13C" w14:textId="77777777" w:rsidR="00BE73E5" w:rsidRPr="003A1B53" w:rsidRDefault="00BE73E5" w:rsidP="00BE73E5">
      <w:pPr>
        <w:pStyle w:val="paragraph"/>
      </w:pPr>
      <w:r w:rsidRPr="003A1B53">
        <w:tab/>
        <w:t>(b)</w:t>
      </w:r>
      <w:r w:rsidRPr="003A1B53">
        <w:tab/>
        <w:t>giving access to a record of the agency to an inspecting officer;</w:t>
      </w:r>
    </w:p>
    <w:p w14:paraId="2409FE01" w14:textId="77777777" w:rsidR="00BE73E5" w:rsidRPr="003A1B53" w:rsidRDefault="00BE73E5" w:rsidP="00BE73E5">
      <w:pPr>
        <w:pStyle w:val="subsection2"/>
      </w:pPr>
      <w:r w:rsidRPr="003A1B53">
        <w:t>for the purposes of an inspection under this Chapter of the agency’s records.</w:t>
      </w:r>
    </w:p>
    <w:p w14:paraId="2E6232B9" w14:textId="1B82D827" w:rsidR="00BE73E5" w:rsidRPr="003A1B53" w:rsidRDefault="00BE73E5" w:rsidP="00BE73E5">
      <w:pPr>
        <w:pStyle w:val="subsection"/>
      </w:pPr>
      <w:r w:rsidRPr="003A1B53">
        <w:tab/>
        <w:t>(4)</w:t>
      </w:r>
      <w:r w:rsidRPr="003A1B53">
        <w:tab/>
        <w:t xml:space="preserve">Nothing in </w:t>
      </w:r>
      <w:r w:rsidR="00DC7A9C">
        <w:t>section 1</w:t>
      </w:r>
      <w:r w:rsidRPr="003A1B53">
        <w:t xml:space="preserve">33, 181A, 181B or 182, or in any other law, prevents an officer of an enforcement agency from making a record of information, or causing a record of information to be made, for the purposes of giving the information to a person as permitted by </w:t>
      </w:r>
      <w:r w:rsidR="0053426C" w:rsidRPr="003A1B53">
        <w:t>subsection (</w:t>
      </w:r>
      <w:r w:rsidRPr="003A1B53">
        <w:t>3).</w:t>
      </w:r>
    </w:p>
    <w:p w14:paraId="0840AC31" w14:textId="55C9FE9D" w:rsidR="00BE73E5" w:rsidRPr="003A1B53" w:rsidRDefault="00BE73E5" w:rsidP="00BE73E5">
      <w:pPr>
        <w:pStyle w:val="ActHead5"/>
      </w:pPr>
      <w:bookmarkStart w:id="413" w:name="_Toc167778012"/>
      <w:r w:rsidRPr="00DC7A9C">
        <w:rPr>
          <w:rStyle w:val="CharSectno"/>
        </w:rPr>
        <w:t>186E</w:t>
      </w:r>
      <w:r w:rsidRPr="003A1B53">
        <w:t xml:space="preserve">  Application of Ombudsman Act</w:t>
      </w:r>
      <w:bookmarkEnd w:id="413"/>
    </w:p>
    <w:p w14:paraId="341A8421" w14:textId="77777777" w:rsidR="00BE73E5" w:rsidRPr="003A1B53" w:rsidRDefault="00BE73E5" w:rsidP="00BE73E5">
      <w:pPr>
        <w:pStyle w:val="subsection"/>
      </w:pPr>
      <w:r w:rsidRPr="003A1B53">
        <w:tab/>
        <w:t>(1)</w:t>
      </w:r>
      <w:r w:rsidRPr="003A1B53">
        <w:tab/>
        <w:t>Section</w:t>
      </w:r>
      <w:r w:rsidR="005039E3" w:rsidRPr="003A1B53">
        <w:t> </w:t>
      </w:r>
      <w:r w:rsidRPr="003A1B53">
        <w:t xml:space="preserve">11A of the </w:t>
      </w:r>
      <w:r w:rsidRPr="003A1B53">
        <w:rPr>
          <w:i/>
        </w:rPr>
        <w:t>Ombudsman Act 1976</w:t>
      </w:r>
      <w:r w:rsidRPr="003A1B53">
        <w:t xml:space="preserve"> does not apply in relation to the exercise or proposed exercise of a power, or the performance or the proposed performance of a function, of the Ombudsman under this Chapter.</w:t>
      </w:r>
    </w:p>
    <w:p w14:paraId="784BC5E5" w14:textId="0CEB604A" w:rsidR="00BE73E5" w:rsidRPr="003A1B53" w:rsidRDefault="00BE73E5" w:rsidP="00BE73E5">
      <w:pPr>
        <w:pStyle w:val="subsection"/>
      </w:pPr>
      <w:r w:rsidRPr="003A1B53">
        <w:lastRenderedPageBreak/>
        <w:tab/>
        <w:t>(2)</w:t>
      </w:r>
      <w:r w:rsidRPr="003A1B53">
        <w:tab/>
        <w:t xml:space="preserve">A reference in </w:t>
      </w:r>
      <w:r w:rsidR="00DC7A9C">
        <w:t>section 1</w:t>
      </w:r>
      <w:r w:rsidRPr="003A1B53">
        <w:t xml:space="preserve">9 of the </w:t>
      </w:r>
      <w:r w:rsidRPr="003A1B53">
        <w:rPr>
          <w:i/>
        </w:rPr>
        <w:t>Ombudsman Act 1976</w:t>
      </w:r>
      <w:r w:rsidRPr="003A1B53">
        <w:t xml:space="preserve"> to the Ombudsman’s operations does not include a reference to anything that an inspecting officer has done or omitted to do under this Chapter.</w:t>
      </w:r>
    </w:p>
    <w:p w14:paraId="0DF3CF37" w14:textId="05B9D97A" w:rsidR="00BE73E5" w:rsidRPr="003A1B53" w:rsidRDefault="00BE73E5" w:rsidP="00BE73E5">
      <w:pPr>
        <w:pStyle w:val="subsection"/>
      </w:pPr>
      <w:r w:rsidRPr="003A1B53">
        <w:tab/>
        <w:t>(3)</w:t>
      </w:r>
      <w:r w:rsidRPr="003A1B53">
        <w:tab/>
        <w:t xml:space="preserve">Subject to </w:t>
      </w:r>
      <w:r w:rsidR="00DC7A9C">
        <w:t>section 1</w:t>
      </w:r>
      <w:r w:rsidRPr="003A1B53">
        <w:t xml:space="preserve">86D of this Act, </w:t>
      </w:r>
      <w:r w:rsidR="00363123" w:rsidRPr="003A1B53">
        <w:t>subsections 3</w:t>
      </w:r>
      <w:r w:rsidRPr="003A1B53">
        <w:t xml:space="preserve">5(2), (3), (4) and (8) of the </w:t>
      </w:r>
      <w:r w:rsidRPr="003A1B53">
        <w:rPr>
          <w:i/>
        </w:rPr>
        <w:t>Ombudsman Act 1976</w:t>
      </w:r>
      <w:r w:rsidRPr="003A1B53">
        <w:t xml:space="preserve"> apply for the purposes of this Chapter and so apply as if:</w:t>
      </w:r>
    </w:p>
    <w:p w14:paraId="5D612F8B" w14:textId="77777777" w:rsidR="00BE73E5" w:rsidRPr="003A1B53" w:rsidRDefault="00BE73E5" w:rsidP="00BE73E5">
      <w:pPr>
        <w:pStyle w:val="paragraph"/>
      </w:pPr>
      <w:r w:rsidRPr="003A1B53">
        <w:tab/>
        <w:t>(a)</w:t>
      </w:r>
      <w:r w:rsidRPr="003A1B53">
        <w:tab/>
        <w:t>a reference in those subsections to an officer were a reference to an inspecting officer; and</w:t>
      </w:r>
    </w:p>
    <w:p w14:paraId="7469DB08" w14:textId="77777777" w:rsidR="00BE73E5" w:rsidRPr="003A1B53" w:rsidRDefault="00BE73E5" w:rsidP="00BE73E5">
      <w:pPr>
        <w:pStyle w:val="paragraph"/>
      </w:pPr>
      <w:r w:rsidRPr="003A1B53">
        <w:tab/>
        <w:t>(b)</w:t>
      </w:r>
      <w:r w:rsidRPr="003A1B53">
        <w:tab/>
        <w:t>a reference in those subsections to information did not include a reference to lawfully accessed information or lawfully intercepted information; and</w:t>
      </w:r>
    </w:p>
    <w:p w14:paraId="1C04C58F" w14:textId="77777777" w:rsidR="00BE73E5" w:rsidRPr="003A1B53" w:rsidRDefault="00BE73E5" w:rsidP="00BE73E5">
      <w:pPr>
        <w:pStyle w:val="paragraph"/>
      </w:pPr>
      <w:r w:rsidRPr="003A1B53">
        <w:tab/>
        <w:t>(c)</w:t>
      </w:r>
      <w:r w:rsidRPr="003A1B53">
        <w:tab/>
        <w:t>a reference in those subsections to that Act were a reference to this Chapter; and</w:t>
      </w:r>
    </w:p>
    <w:p w14:paraId="7E1BB7F7" w14:textId="751F174D" w:rsidR="00BE73E5" w:rsidRPr="003A1B53" w:rsidRDefault="00BE73E5" w:rsidP="00BE73E5">
      <w:pPr>
        <w:pStyle w:val="paragraph"/>
      </w:pPr>
      <w:r w:rsidRPr="003A1B53">
        <w:tab/>
        <w:t>(d)</w:t>
      </w:r>
      <w:r w:rsidRPr="003A1B53">
        <w:tab/>
      </w:r>
      <w:r w:rsidR="0053426C" w:rsidRPr="003A1B53">
        <w:t>paragraph 3</w:t>
      </w:r>
      <w:r w:rsidRPr="003A1B53">
        <w:t>5(3)(b) of that Act were omitted; and</w:t>
      </w:r>
    </w:p>
    <w:p w14:paraId="086D87B4" w14:textId="77777777" w:rsidR="00BE73E5" w:rsidRPr="003A1B53" w:rsidRDefault="00BE73E5" w:rsidP="00BE73E5">
      <w:pPr>
        <w:pStyle w:val="paragraph"/>
      </w:pPr>
      <w:r w:rsidRPr="003A1B53">
        <w:tab/>
        <w:t>(e)</w:t>
      </w:r>
      <w:r w:rsidRPr="003A1B53">
        <w:tab/>
        <w:t>section</w:t>
      </w:r>
      <w:r w:rsidR="005039E3" w:rsidRPr="003A1B53">
        <w:t> </w:t>
      </w:r>
      <w:r w:rsidRPr="003A1B53">
        <w:t>35A of that Act had not been enacted.</w:t>
      </w:r>
    </w:p>
    <w:p w14:paraId="6CFBB95D" w14:textId="4B94A5C7" w:rsidR="00BE73E5" w:rsidRPr="003A1B53" w:rsidRDefault="00BE73E5" w:rsidP="00BE73E5">
      <w:pPr>
        <w:pStyle w:val="ActHead5"/>
      </w:pPr>
      <w:bookmarkStart w:id="414" w:name="_Toc167778013"/>
      <w:r w:rsidRPr="00DC7A9C">
        <w:rPr>
          <w:rStyle w:val="CharSectno"/>
        </w:rPr>
        <w:t>186F</w:t>
      </w:r>
      <w:r w:rsidRPr="003A1B53">
        <w:t xml:space="preserve">  Exchange of information between Ombudsman and State inspecting authorities</w:t>
      </w:r>
      <w:bookmarkEnd w:id="414"/>
    </w:p>
    <w:p w14:paraId="10030EBD" w14:textId="77777777" w:rsidR="00BE73E5" w:rsidRPr="003A1B53" w:rsidRDefault="00BE73E5" w:rsidP="00BE73E5">
      <w:pPr>
        <w:pStyle w:val="subsection"/>
      </w:pPr>
      <w:r w:rsidRPr="003A1B53">
        <w:tab/>
        <w:t>(1)</w:t>
      </w:r>
      <w:r w:rsidRPr="003A1B53">
        <w:tab/>
        <w:t xml:space="preserve">If the Ombudsman has obtained under this Act information relating to an authority of a State or Territory, the Ombudsman may give the information to another authority of that State or Territory (an </w:t>
      </w:r>
      <w:r w:rsidRPr="003A1B53">
        <w:rPr>
          <w:b/>
          <w:i/>
        </w:rPr>
        <w:t>inspecting authority</w:t>
      </w:r>
      <w:r w:rsidRPr="003A1B53">
        <w:t>) that:</w:t>
      </w:r>
    </w:p>
    <w:p w14:paraId="60591624" w14:textId="77777777" w:rsidR="00BE73E5" w:rsidRPr="003A1B53" w:rsidRDefault="00BE73E5" w:rsidP="00BE73E5">
      <w:pPr>
        <w:pStyle w:val="paragraph"/>
      </w:pPr>
      <w:r w:rsidRPr="003A1B53">
        <w:tab/>
        <w:t>(a)</w:t>
      </w:r>
      <w:r w:rsidRPr="003A1B53">
        <w:tab/>
        <w:t>has powers under the law of that State or Territory; and</w:t>
      </w:r>
    </w:p>
    <w:p w14:paraId="54B346BB" w14:textId="29B23513" w:rsidR="00BE73E5" w:rsidRPr="003A1B53" w:rsidRDefault="00BE73E5" w:rsidP="00BE73E5">
      <w:pPr>
        <w:pStyle w:val="paragraph"/>
      </w:pPr>
      <w:r w:rsidRPr="003A1B53">
        <w:tab/>
        <w:t>(b)</w:t>
      </w:r>
      <w:r w:rsidRPr="003A1B53">
        <w:tab/>
        <w:t xml:space="preserve">has the function of making inspections of a similar kind to those provided for in </w:t>
      </w:r>
      <w:r w:rsidR="00DC7A9C">
        <w:t>section 1</w:t>
      </w:r>
      <w:r w:rsidRPr="003A1B53">
        <w:t>86B of this Act when the inspecting authority is exercising those powers.</w:t>
      </w:r>
    </w:p>
    <w:p w14:paraId="7CAD6419" w14:textId="77777777" w:rsidR="00BE73E5" w:rsidRPr="003A1B53" w:rsidRDefault="00BE73E5" w:rsidP="00BE73E5">
      <w:pPr>
        <w:pStyle w:val="subsection"/>
      </w:pPr>
      <w:r w:rsidRPr="003A1B53">
        <w:tab/>
        <w:t>(2)</w:t>
      </w:r>
      <w:r w:rsidRPr="003A1B53">
        <w:tab/>
        <w:t>However, the Ombudsman may give the information only if the Ombudsman is satisfied that giving the information is necessary to enable the inspecting authority to perform its functions in relation to the authority of the State or Territory.</w:t>
      </w:r>
    </w:p>
    <w:p w14:paraId="22E61011" w14:textId="77777777" w:rsidR="00BE73E5" w:rsidRPr="003A1B53" w:rsidRDefault="00BE73E5" w:rsidP="00BE73E5">
      <w:pPr>
        <w:pStyle w:val="subsection"/>
      </w:pPr>
      <w:r w:rsidRPr="003A1B53">
        <w:tab/>
        <w:t>(3)</w:t>
      </w:r>
      <w:r w:rsidRPr="003A1B53">
        <w:tab/>
        <w:t>The Ombudsman may receive, from an inspecting authority, information relevant to the performance of the Ombudsman’s functions under this Act.</w:t>
      </w:r>
    </w:p>
    <w:p w14:paraId="6F030EC0" w14:textId="0851E989" w:rsidR="00BE73E5" w:rsidRPr="003A1B53" w:rsidRDefault="00BE73E5" w:rsidP="00BE73E5">
      <w:pPr>
        <w:pStyle w:val="ActHead5"/>
      </w:pPr>
      <w:bookmarkStart w:id="415" w:name="_Toc167778014"/>
      <w:r w:rsidRPr="00DC7A9C">
        <w:rPr>
          <w:rStyle w:val="CharSectno"/>
        </w:rPr>
        <w:lastRenderedPageBreak/>
        <w:t>186G</w:t>
      </w:r>
      <w:r w:rsidRPr="003A1B53">
        <w:t xml:space="preserve">  Delegation by Ombudsman</w:t>
      </w:r>
      <w:bookmarkEnd w:id="415"/>
    </w:p>
    <w:p w14:paraId="6359CCE4" w14:textId="77777777" w:rsidR="00BE73E5" w:rsidRPr="003A1B53" w:rsidRDefault="00BE73E5" w:rsidP="00BE73E5">
      <w:pPr>
        <w:pStyle w:val="subsection"/>
      </w:pPr>
      <w:r w:rsidRPr="003A1B53">
        <w:tab/>
        <w:t>(1)</w:t>
      </w:r>
      <w:r w:rsidRPr="003A1B53">
        <w:tab/>
        <w:t>The Ombudsman may delegate:</w:t>
      </w:r>
    </w:p>
    <w:p w14:paraId="07162B76" w14:textId="77777777" w:rsidR="00BE73E5" w:rsidRPr="003A1B53" w:rsidRDefault="00BE73E5" w:rsidP="00BE73E5">
      <w:pPr>
        <w:pStyle w:val="paragraph"/>
      </w:pPr>
      <w:r w:rsidRPr="003A1B53">
        <w:tab/>
        <w:t>(a)</w:t>
      </w:r>
      <w:r w:rsidRPr="003A1B53">
        <w:tab/>
        <w:t>to an APS employee responsible to the Ombudsman; or</w:t>
      </w:r>
    </w:p>
    <w:p w14:paraId="788DFF2B" w14:textId="77777777" w:rsidR="00BE73E5" w:rsidRPr="003A1B53" w:rsidRDefault="00BE73E5" w:rsidP="00BE73E5">
      <w:pPr>
        <w:pStyle w:val="paragraph"/>
      </w:pPr>
      <w:r w:rsidRPr="003A1B53">
        <w:tab/>
        <w:t>(b)</w:t>
      </w:r>
      <w:r w:rsidRPr="003A1B53">
        <w:tab/>
        <w:t>to a person having similar oversight functions to the Ombudsman under the law of a State or Territory or to an employee responsible to that person;</w:t>
      </w:r>
    </w:p>
    <w:p w14:paraId="7A830263" w14:textId="77777777" w:rsidR="00BE73E5" w:rsidRPr="003A1B53" w:rsidRDefault="00BE73E5" w:rsidP="00BE73E5">
      <w:pPr>
        <w:pStyle w:val="subsection2"/>
      </w:pPr>
      <w:r w:rsidRPr="003A1B53">
        <w:t>all or any of the Ombudsman’s powers under this Chapter other than a power to report to the Minister.</w:t>
      </w:r>
    </w:p>
    <w:p w14:paraId="0EFF9437" w14:textId="77777777" w:rsidR="00BE73E5" w:rsidRPr="003A1B53" w:rsidRDefault="00BE73E5" w:rsidP="00BE73E5">
      <w:pPr>
        <w:pStyle w:val="subsection"/>
      </w:pPr>
      <w:r w:rsidRPr="003A1B53">
        <w:tab/>
        <w:t>(2)</w:t>
      </w:r>
      <w:r w:rsidRPr="003A1B53">
        <w:tab/>
        <w:t>A delegate must, upon request by a person affected by the exercise of any power delegated to the delegate, produce the instrument of delegation, or a copy of the instrument, for inspection by the person.</w:t>
      </w:r>
    </w:p>
    <w:p w14:paraId="7DE5CC61" w14:textId="47906525" w:rsidR="00BE73E5" w:rsidRPr="003A1B53" w:rsidRDefault="00BE73E5" w:rsidP="00BE73E5">
      <w:pPr>
        <w:pStyle w:val="ActHead5"/>
      </w:pPr>
      <w:bookmarkStart w:id="416" w:name="_Toc167778015"/>
      <w:r w:rsidRPr="00DC7A9C">
        <w:rPr>
          <w:rStyle w:val="CharSectno"/>
        </w:rPr>
        <w:t>186H</w:t>
      </w:r>
      <w:r w:rsidRPr="003A1B53">
        <w:t xml:space="preserve">  Ombudsman not to be sued</w:t>
      </w:r>
      <w:bookmarkEnd w:id="416"/>
    </w:p>
    <w:p w14:paraId="73DEB399" w14:textId="77777777" w:rsidR="00BE73E5" w:rsidRPr="003A1B53" w:rsidRDefault="00BE73E5" w:rsidP="00BE73E5">
      <w:pPr>
        <w:pStyle w:val="subsection"/>
      </w:pPr>
      <w:r w:rsidRPr="003A1B53">
        <w:tab/>
      </w:r>
      <w:r w:rsidRPr="003A1B53">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Chapter.</w:t>
      </w:r>
    </w:p>
    <w:p w14:paraId="419CF948" w14:textId="11D19D5B" w:rsidR="00BE73E5" w:rsidRPr="003A1B53" w:rsidRDefault="00BE73E5" w:rsidP="00BE73E5">
      <w:pPr>
        <w:pStyle w:val="ActHead5"/>
      </w:pPr>
      <w:bookmarkStart w:id="417" w:name="_Toc167778016"/>
      <w:r w:rsidRPr="00DC7A9C">
        <w:rPr>
          <w:rStyle w:val="CharSectno"/>
        </w:rPr>
        <w:t>186J</w:t>
      </w:r>
      <w:r w:rsidRPr="003A1B53">
        <w:t xml:space="preserve">  Reports</w:t>
      </w:r>
      <w:bookmarkEnd w:id="417"/>
    </w:p>
    <w:p w14:paraId="3E140D02" w14:textId="1DB18D8F" w:rsidR="00BE73E5" w:rsidRPr="003A1B53" w:rsidRDefault="00BE73E5" w:rsidP="00BE73E5">
      <w:pPr>
        <w:pStyle w:val="subsection"/>
      </w:pPr>
      <w:r w:rsidRPr="003A1B53">
        <w:tab/>
        <w:t>(1)</w:t>
      </w:r>
      <w:r w:rsidRPr="003A1B53">
        <w:tab/>
        <w:t xml:space="preserve">The Ombudsman must report to the Minister, in writing, about the results of inspections under </w:t>
      </w:r>
      <w:r w:rsidR="00DC7A9C">
        <w:t>section 1</w:t>
      </w:r>
      <w:r w:rsidRPr="003A1B53">
        <w:t>86B of the records of agencies during a financial year.</w:t>
      </w:r>
    </w:p>
    <w:p w14:paraId="2243D501" w14:textId="4927BD41" w:rsidR="00BE73E5" w:rsidRPr="003A1B53" w:rsidRDefault="00BE73E5" w:rsidP="00BE73E5">
      <w:pPr>
        <w:pStyle w:val="subsection"/>
      </w:pPr>
      <w:r w:rsidRPr="003A1B53">
        <w:tab/>
        <w:t>(2)</w:t>
      </w:r>
      <w:r w:rsidRPr="003A1B53">
        <w:tab/>
        <w:t xml:space="preserve">The report under </w:t>
      </w:r>
      <w:r w:rsidR="0053426C" w:rsidRPr="003A1B53">
        <w:t>subsection (</w:t>
      </w:r>
      <w:r w:rsidRPr="003A1B53">
        <w:t>1) must be given to the Minister as soon as practicable after the end of the financial year.</w:t>
      </w:r>
    </w:p>
    <w:p w14:paraId="1F4F4196" w14:textId="77777777" w:rsidR="00BE73E5" w:rsidRPr="003A1B53" w:rsidRDefault="00BE73E5" w:rsidP="00BE73E5">
      <w:pPr>
        <w:pStyle w:val="subsection"/>
      </w:pPr>
      <w:r w:rsidRPr="003A1B53">
        <w:tab/>
        <w:t>(3)</w:t>
      </w:r>
      <w:r w:rsidRPr="003A1B53">
        <w:tab/>
        <w:t>The Minister must cause a copy of the report to be laid before each House of the Parliament within 15 sitting days of that House after the Minister receives it.</w:t>
      </w:r>
    </w:p>
    <w:p w14:paraId="3E93D023" w14:textId="77777777" w:rsidR="00BE73E5" w:rsidRPr="003A1B53" w:rsidRDefault="00BE73E5" w:rsidP="00BE73E5">
      <w:pPr>
        <w:pStyle w:val="subsection"/>
      </w:pPr>
      <w:r w:rsidRPr="003A1B53">
        <w:lastRenderedPageBreak/>
        <w:tab/>
        <w:t>(4)</w:t>
      </w:r>
      <w:r w:rsidRPr="003A1B53">
        <w:tab/>
        <w:t>The Ombudsman may report to the Minister in writing at any time about the results of an inspection under this Chapter and must do so if so requested by the Minister.</w:t>
      </w:r>
    </w:p>
    <w:p w14:paraId="47A4B4D8" w14:textId="77777777" w:rsidR="00BE73E5" w:rsidRPr="003A1B53" w:rsidRDefault="00BE73E5" w:rsidP="00BE73E5">
      <w:pPr>
        <w:pStyle w:val="subsection"/>
      </w:pPr>
      <w:r w:rsidRPr="003A1B53">
        <w:tab/>
        <w:t>(5)</w:t>
      </w:r>
      <w:r w:rsidRPr="003A1B53">
        <w:tab/>
        <w:t>If, as a result of an inspection under this Chapter of the records of an enforcement agency, the Ombudsman is of the opinion that an officer of the agency has contravened a provision of this Act, the Ombudsman may include in his or her report on the inspection a report on the contravention.</w:t>
      </w:r>
    </w:p>
    <w:p w14:paraId="14BA8C0D" w14:textId="77777777" w:rsidR="00BE73E5" w:rsidRPr="003A1B53" w:rsidRDefault="00BE73E5" w:rsidP="00BE73E5">
      <w:pPr>
        <w:pStyle w:val="notetext"/>
      </w:pPr>
      <w:r w:rsidRPr="003A1B53">
        <w:t>Note:</w:t>
      </w:r>
      <w:r w:rsidRPr="003A1B53">
        <w:tab/>
        <w:t>In complying with this section, the Ombudsman remains bound by the obligations imposed by sections</w:t>
      </w:r>
      <w:r w:rsidR="005039E3" w:rsidRPr="003A1B53">
        <w:t> </w:t>
      </w:r>
      <w:r w:rsidRPr="003A1B53">
        <w:t>133, 181B and 182.</w:t>
      </w:r>
    </w:p>
    <w:p w14:paraId="539B906F" w14:textId="15DE3ACD" w:rsidR="00BE73E5" w:rsidRPr="003A1B53" w:rsidRDefault="00BE73E5" w:rsidP="00BE73E5">
      <w:pPr>
        <w:pStyle w:val="subsection"/>
      </w:pPr>
      <w:r w:rsidRPr="003A1B53">
        <w:tab/>
        <w:t>(6)</w:t>
      </w:r>
      <w:r w:rsidRPr="003A1B53">
        <w:tab/>
        <w:t xml:space="preserve">The Ombudsman must give a copy of a report under </w:t>
      </w:r>
      <w:r w:rsidR="0053426C" w:rsidRPr="003A1B53">
        <w:t>subsection (</w:t>
      </w:r>
      <w:r w:rsidRPr="003A1B53">
        <w:t>1) or (4) to the chief officer of any enforcement agency to which the report relates.</w:t>
      </w:r>
    </w:p>
    <w:p w14:paraId="1200D7A1" w14:textId="77777777" w:rsidR="00BE73E5" w:rsidRPr="003A1B53" w:rsidRDefault="00BE73E5" w:rsidP="00BE73E5">
      <w:pPr>
        <w:pStyle w:val="subsection"/>
      </w:pPr>
      <w:r w:rsidRPr="003A1B53">
        <w:tab/>
        <w:t>(7)</w:t>
      </w:r>
      <w:r w:rsidRPr="003A1B53">
        <w:tab/>
        <w:t>A report under this section must not include information which, if made public, could reasonably be expected to:</w:t>
      </w:r>
    </w:p>
    <w:p w14:paraId="455D0525" w14:textId="77777777" w:rsidR="00BE73E5" w:rsidRPr="003A1B53" w:rsidRDefault="00BE73E5" w:rsidP="00BE73E5">
      <w:pPr>
        <w:pStyle w:val="paragraph"/>
      </w:pPr>
      <w:r w:rsidRPr="003A1B53">
        <w:tab/>
        <w:t>(a)</w:t>
      </w:r>
      <w:r w:rsidRPr="003A1B53">
        <w:tab/>
        <w:t>endanger a person’s safety; or</w:t>
      </w:r>
    </w:p>
    <w:p w14:paraId="1C9B2520" w14:textId="77777777" w:rsidR="00BE73E5" w:rsidRPr="003A1B53" w:rsidRDefault="00BE73E5" w:rsidP="00BE73E5">
      <w:pPr>
        <w:pStyle w:val="paragraph"/>
      </w:pPr>
      <w:r w:rsidRPr="003A1B53">
        <w:tab/>
        <w:t>(b)</w:t>
      </w:r>
      <w:r w:rsidRPr="003A1B53">
        <w:tab/>
        <w:t>prejudice an investigation or prosecution; or</w:t>
      </w:r>
    </w:p>
    <w:p w14:paraId="06EBF773" w14:textId="77777777" w:rsidR="00BE73E5" w:rsidRPr="003A1B53" w:rsidRDefault="00BE73E5" w:rsidP="00BE73E5">
      <w:pPr>
        <w:pStyle w:val="paragraph"/>
      </w:pPr>
      <w:r w:rsidRPr="003A1B53">
        <w:tab/>
        <w:t>(c)</w:t>
      </w:r>
      <w:r w:rsidRPr="003A1B53">
        <w:tab/>
        <w:t>compromise any enforcement agency’s operational activities or methodologies.</w:t>
      </w:r>
    </w:p>
    <w:p w14:paraId="25809A72" w14:textId="741E0548" w:rsidR="00D12A46" w:rsidRPr="003A1B53" w:rsidRDefault="00D12A46" w:rsidP="00DD1FDB">
      <w:pPr>
        <w:pStyle w:val="ActHead1"/>
        <w:pageBreakBefore/>
      </w:pPr>
      <w:bookmarkStart w:id="418" w:name="_Toc167778017"/>
      <w:r w:rsidRPr="00DC7A9C">
        <w:rPr>
          <w:rStyle w:val="CharChapNo"/>
        </w:rPr>
        <w:lastRenderedPageBreak/>
        <w:t>Chapter</w:t>
      </w:r>
      <w:r w:rsidR="005039E3" w:rsidRPr="00DC7A9C">
        <w:rPr>
          <w:rStyle w:val="CharChapNo"/>
        </w:rPr>
        <w:t> </w:t>
      </w:r>
      <w:r w:rsidRPr="00DC7A9C">
        <w:rPr>
          <w:rStyle w:val="CharChapNo"/>
        </w:rPr>
        <w:t>5</w:t>
      </w:r>
      <w:r w:rsidRPr="003A1B53">
        <w:t>—</w:t>
      </w:r>
      <w:r w:rsidRPr="00DC7A9C">
        <w:rPr>
          <w:rStyle w:val="CharChapText"/>
        </w:rPr>
        <w:t>Co</w:t>
      </w:r>
      <w:r w:rsidR="00DC7A9C" w:rsidRPr="00DC7A9C">
        <w:rPr>
          <w:rStyle w:val="CharChapText"/>
        </w:rPr>
        <w:noBreakHyphen/>
      </w:r>
      <w:r w:rsidRPr="00DC7A9C">
        <w:rPr>
          <w:rStyle w:val="CharChapText"/>
        </w:rPr>
        <w:t>operation with agencies</w:t>
      </w:r>
      <w:bookmarkEnd w:id="418"/>
    </w:p>
    <w:p w14:paraId="51B1CC92" w14:textId="3BEFFE4C" w:rsidR="00AB1168" w:rsidRPr="003A1B53" w:rsidRDefault="00961CE3" w:rsidP="00AB1168">
      <w:pPr>
        <w:pStyle w:val="ActHead2"/>
      </w:pPr>
      <w:bookmarkStart w:id="419" w:name="_Toc167778018"/>
      <w:r w:rsidRPr="00DC7A9C">
        <w:rPr>
          <w:rStyle w:val="CharPartNo"/>
        </w:rPr>
        <w:t>Part 5</w:t>
      </w:r>
      <w:r w:rsidR="00DC7A9C" w:rsidRPr="00DC7A9C">
        <w:rPr>
          <w:rStyle w:val="CharPartNo"/>
        </w:rPr>
        <w:noBreakHyphen/>
      </w:r>
      <w:r w:rsidR="00AB1168" w:rsidRPr="00DC7A9C">
        <w:rPr>
          <w:rStyle w:val="CharPartNo"/>
        </w:rPr>
        <w:t>1</w:t>
      </w:r>
      <w:r w:rsidR="00AB1168" w:rsidRPr="003A1B53">
        <w:t>—</w:t>
      </w:r>
      <w:r w:rsidR="00AB1168" w:rsidRPr="00DC7A9C">
        <w:rPr>
          <w:rStyle w:val="CharPartText"/>
        </w:rPr>
        <w:t>Definitions</w:t>
      </w:r>
      <w:bookmarkEnd w:id="419"/>
    </w:p>
    <w:p w14:paraId="2D01EFFB"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3E603C16" w14:textId="62C3C65D" w:rsidR="00AB1168" w:rsidRPr="003A1B53" w:rsidRDefault="00AB1168" w:rsidP="00AB1168">
      <w:pPr>
        <w:pStyle w:val="ActHead5"/>
      </w:pPr>
      <w:bookmarkStart w:id="420" w:name="_Toc167778019"/>
      <w:r w:rsidRPr="00DC7A9C">
        <w:rPr>
          <w:rStyle w:val="CharSectno"/>
        </w:rPr>
        <w:t>187</w:t>
      </w:r>
      <w:r w:rsidRPr="003A1B53">
        <w:t xml:space="preserve">  Definitions</w:t>
      </w:r>
      <w:bookmarkEnd w:id="420"/>
    </w:p>
    <w:p w14:paraId="0CEDF1E9" w14:textId="77777777" w:rsidR="00AB1168" w:rsidRPr="003A1B53" w:rsidRDefault="00AB1168" w:rsidP="00AB1168">
      <w:pPr>
        <w:pStyle w:val="subsection"/>
      </w:pPr>
      <w:r w:rsidRPr="003A1B53">
        <w:tab/>
        <w:t>(1)</w:t>
      </w:r>
      <w:r w:rsidRPr="003A1B53">
        <w:tab/>
        <w:t>This section sets out the meaning of the following 2 important concepts used in this Chapter:</w:t>
      </w:r>
    </w:p>
    <w:p w14:paraId="1F6629EC" w14:textId="54ECAEFB" w:rsidR="00AB1168" w:rsidRPr="003A1B53" w:rsidRDefault="00AB1168" w:rsidP="00AB1168">
      <w:pPr>
        <w:pStyle w:val="paragraph"/>
      </w:pPr>
      <w:r w:rsidRPr="003A1B53">
        <w:tab/>
        <w:t>(a)</w:t>
      </w:r>
      <w:r w:rsidRPr="003A1B53">
        <w:tab/>
        <w:t xml:space="preserve">interception capability (relating to obligations under </w:t>
      </w:r>
      <w:r w:rsidR="00961CE3" w:rsidRPr="003A1B53">
        <w:t>Part 5</w:t>
      </w:r>
      <w:r w:rsidR="00DC7A9C">
        <w:noBreakHyphen/>
      </w:r>
      <w:r w:rsidRPr="003A1B53">
        <w:t>3);</w:t>
      </w:r>
    </w:p>
    <w:p w14:paraId="2D631801" w14:textId="361E1370" w:rsidR="00AB1168" w:rsidRPr="003A1B53" w:rsidRDefault="00AB1168" w:rsidP="00AB1168">
      <w:pPr>
        <w:pStyle w:val="paragraph"/>
      </w:pPr>
      <w:r w:rsidRPr="003A1B53">
        <w:tab/>
        <w:t>(b)</w:t>
      </w:r>
      <w:r w:rsidRPr="003A1B53">
        <w:tab/>
        <w:t xml:space="preserve">delivery capability (relating to obligations under </w:t>
      </w:r>
      <w:r w:rsidR="00961CE3" w:rsidRPr="003A1B53">
        <w:t>Part 5</w:t>
      </w:r>
      <w:r w:rsidR="00DC7A9C">
        <w:noBreakHyphen/>
      </w:r>
      <w:r w:rsidRPr="003A1B53">
        <w:t>5).</w:t>
      </w:r>
    </w:p>
    <w:p w14:paraId="4D9CACF6" w14:textId="77777777" w:rsidR="00AB1168" w:rsidRPr="003A1B53" w:rsidRDefault="00AB1168" w:rsidP="00AB1168">
      <w:pPr>
        <w:pStyle w:val="subsection2"/>
      </w:pPr>
      <w:r w:rsidRPr="003A1B53">
        <w:t>These concepts do not overlap.</w:t>
      </w:r>
    </w:p>
    <w:p w14:paraId="0EA447F7" w14:textId="77777777" w:rsidR="00AB1168" w:rsidRPr="003A1B53" w:rsidRDefault="00AB1168" w:rsidP="00AB1168">
      <w:pPr>
        <w:pStyle w:val="SubsectionHead"/>
      </w:pPr>
      <w:r w:rsidRPr="003A1B53">
        <w:t>Interception capability</w:t>
      </w:r>
    </w:p>
    <w:p w14:paraId="4F69861A" w14:textId="77777777" w:rsidR="00AB1168" w:rsidRPr="003A1B53" w:rsidRDefault="00AB1168" w:rsidP="00AB1168">
      <w:pPr>
        <w:pStyle w:val="subsection"/>
      </w:pPr>
      <w:r w:rsidRPr="003A1B53">
        <w:tab/>
        <w:t>(2)</w:t>
      </w:r>
      <w:r w:rsidRPr="003A1B53">
        <w:tab/>
        <w:t xml:space="preserve">In this Chapter, </w:t>
      </w:r>
      <w:r w:rsidRPr="003A1B53">
        <w:rPr>
          <w:b/>
          <w:i/>
        </w:rPr>
        <w:t>interception capability</w:t>
      </w:r>
      <w:r w:rsidRPr="003A1B53">
        <w:t>, in relation to a particular kind of telecommunications service that involves, or will involve, the use of a telecommunications system, means the capability of that kind of service or of that system to enable:</w:t>
      </w:r>
    </w:p>
    <w:p w14:paraId="1E4A7634" w14:textId="77777777" w:rsidR="00AB1168" w:rsidRPr="003A1B53" w:rsidRDefault="00AB1168" w:rsidP="00AB1168">
      <w:pPr>
        <w:pStyle w:val="paragraph"/>
      </w:pPr>
      <w:r w:rsidRPr="003A1B53">
        <w:tab/>
        <w:t>(a)</w:t>
      </w:r>
      <w:r w:rsidRPr="003A1B53">
        <w:tab/>
        <w:t>a communication passing over the system to be intercepted; and</w:t>
      </w:r>
    </w:p>
    <w:p w14:paraId="29A56BCE" w14:textId="77777777" w:rsidR="00AB1168" w:rsidRPr="003A1B53" w:rsidRDefault="00AB1168" w:rsidP="00AB1168">
      <w:pPr>
        <w:pStyle w:val="paragraph"/>
      </w:pPr>
      <w:r w:rsidRPr="003A1B53">
        <w:tab/>
        <w:t>(b)</w:t>
      </w:r>
      <w:r w:rsidRPr="003A1B53">
        <w:tab/>
        <w:t>lawfully intercepted information to be transmitted to the delivery points applicable in respect of that kind of service.</w:t>
      </w:r>
    </w:p>
    <w:p w14:paraId="4A25792E" w14:textId="77777777" w:rsidR="00AB1168" w:rsidRPr="003A1B53" w:rsidRDefault="00AB1168" w:rsidP="00AB1168">
      <w:pPr>
        <w:pStyle w:val="SubsectionHead"/>
      </w:pPr>
      <w:r w:rsidRPr="003A1B53">
        <w:t>Delivery capability</w:t>
      </w:r>
    </w:p>
    <w:p w14:paraId="1AA6AE28" w14:textId="77777777" w:rsidR="00AB1168" w:rsidRPr="003A1B53" w:rsidRDefault="00AB1168" w:rsidP="00AB1168">
      <w:pPr>
        <w:pStyle w:val="subsection"/>
      </w:pPr>
      <w:r w:rsidRPr="003A1B53">
        <w:tab/>
        <w:t>(3)</w:t>
      </w:r>
      <w:r w:rsidRPr="003A1B53">
        <w:tab/>
        <w:t xml:space="preserve">In this Chapter, </w:t>
      </w:r>
      <w:r w:rsidRPr="003A1B53">
        <w:rPr>
          <w:b/>
          <w:i/>
        </w:rPr>
        <w:t>delivery capability</w:t>
      </w:r>
      <w:r w:rsidRPr="003A1B53">
        <w:t>, in relation to a particular kind of telecommunications service that involves, or will involve, the use of a telecommunications system, means the capability of that kind of service or of that system to enable lawfully intercepted information to be delivered to interception agencies from the delivery points applicable in respect of that kind of service.</w:t>
      </w:r>
    </w:p>
    <w:p w14:paraId="07740336" w14:textId="3A5E08AA" w:rsidR="009B6A40" w:rsidRPr="003A1B53" w:rsidRDefault="00961CE3" w:rsidP="00A33FC7">
      <w:pPr>
        <w:pStyle w:val="ActHead2"/>
        <w:pageBreakBefore/>
      </w:pPr>
      <w:bookmarkStart w:id="421" w:name="_Toc167778020"/>
      <w:r w:rsidRPr="00DC7A9C">
        <w:rPr>
          <w:rStyle w:val="CharPartNo"/>
        </w:rPr>
        <w:lastRenderedPageBreak/>
        <w:t>Part 5</w:t>
      </w:r>
      <w:r w:rsidR="00DC7A9C" w:rsidRPr="00DC7A9C">
        <w:rPr>
          <w:rStyle w:val="CharPartNo"/>
        </w:rPr>
        <w:noBreakHyphen/>
      </w:r>
      <w:r w:rsidR="009B6A40" w:rsidRPr="00DC7A9C">
        <w:rPr>
          <w:rStyle w:val="CharPartNo"/>
        </w:rPr>
        <w:t>1A</w:t>
      </w:r>
      <w:r w:rsidR="009B6A40" w:rsidRPr="003A1B53">
        <w:t>—</w:t>
      </w:r>
      <w:r w:rsidR="009B6A40" w:rsidRPr="00DC7A9C">
        <w:rPr>
          <w:rStyle w:val="CharPartText"/>
        </w:rPr>
        <w:t>Data retention</w:t>
      </w:r>
      <w:bookmarkEnd w:id="421"/>
    </w:p>
    <w:p w14:paraId="08ABD775" w14:textId="6EE82E60" w:rsidR="009B6A40" w:rsidRPr="003A1B53" w:rsidRDefault="00961CE3" w:rsidP="009B6A40">
      <w:pPr>
        <w:pStyle w:val="ActHead3"/>
      </w:pPr>
      <w:bookmarkStart w:id="422" w:name="_Toc167778021"/>
      <w:r w:rsidRPr="00DC7A9C">
        <w:rPr>
          <w:rStyle w:val="CharDivNo"/>
        </w:rPr>
        <w:t>Division 1</w:t>
      </w:r>
      <w:r w:rsidR="009B6A40" w:rsidRPr="003A1B53">
        <w:t>—</w:t>
      </w:r>
      <w:r w:rsidR="009B6A40" w:rsidRPr="00DC7A9C">
        <w:rPr>
          <w:rStyle w:val="CharDivText"/>
        </w:rPr>
        <w:t>Obligation to keep information and documents</w:t>
      </w:r>
      <w:bookmarkEnd w:id="422"/>
    </w:p>
    <w:p w14:paraId="437556C1" w14:textId="396719E8" w:rsidR="009B6A40" w:rsidRPr="003A1B53" w:rsidRDefault="009B6A40" w:rsidP="009B6A40">
      <w:pPr>
        <w:pStyle w:val="ActHead5"/>
      </w:pPr>
      <w:bookmarkStart w:id="423" w:name="_Toc167778022"/>
      <w:r w:rsidRPr="00DC7A9C">
        <w:rPr>
          <w:rStyle w:val="CharSectno"/>
        </w:rPr>
        <w:t>187A</w:t>
      </w:r>
      <w:r w:rsidRPr="003A1B53">
        <w:t xml:space="preserve">  Service providers must keep certain information and documents</w:t>
      </w:r>
      <w:bookmarkEnd w:id="423"/>
    </w:p>
    <w:p w14:paraId="078E0D3F" w14:textId="208B80E9" w:rsidR="009B6A40" w:rsidRPr="003A1B53" w:rsidRDefault="009B6A40" w:rsidP="009B6A40">
      <w:pPr>
        <w:pStyle w:val="subsection"/>
      </w:pPr>
      <w:r w:rsidRPr="003A1B53">
        <w:tab/>
        <w:t>(1)</w:t>
      </w:r>
      <w:r w:rsidRPr="003A1B53">
        <w:tab/>
        <w:t xml:space="preserve">A person (a </w:t>
      </w:r>
      <w:r w:rsidRPr="003A1B53">
        <w:rPr>
          <w:b/>
          <w:i/>
        </w:rPr>
        <w:t>service provider</w:t>
      </w:r>
      <w:r w:rsidRPr="003A1B53">
        <w:t xml:space="preserve">) who operates a service to which this Part applies (a </w:t>
      </w:r>
      <w:r w:rsidRPr="003A1B53">
        <w:rPr>
          <w:b/>
          <w:i/>
        </w:rPr>
        <w:t>relevant service</w:t>
      </w:r>
      <w:r w:rsidRPr="003A1B53">
        <w:t xml:space="preserve">) must keep, or cause to be kept, in accordance with </w:t>
      </w:r>
      <w:r w:rsidR="00DC7A9C">
        <w:t>section 1</w:t>
      </w:r>
      <w:r w:rsidRPr="003A1B53">
        <w:t xml:space="preserve">87BA and for the period specified in </w:t>
      </w:r>
      <w:r w:rsidR="00DC7A9C">
        <w:t>section 1</w:t>
      </w:r>
      <w:r w:rsidRPr="003A1B53">
        <w:t>87C:</w:t>
      </w:r>
    </w:p>
    <w:p w14:paraId="6F9EE946" w14:textId="1C236B89" w:rsidR="009B6A40" w:rsidRPr="003A1B53" w:rsidRDefault="009B6A40" w:rsidP="009B6A40">
      <w:pPr>
        <w:pStyle w:val="paragraph"/>
      </w:pPr>
      <w:r w:rsidRPr="003A1B53">
        <w:tab/>
        <w:t>(a)</w:t>
      </w:r>
      <w:r w:rsidRPr="003A1B53">
        <w:tab/>
        <w:t xml:space="preserve">information of a kind specified in or under </w:t>
      </w:r>
      <w:r w:rsidR="00DC7A9C">
        <w:t>section 1</w:t>
      </w:r>
      <w:r w:rsidRPr="003A1B53">
        <w:t>87AA; or</w:t>
      </w:r>
    </w:p>
    <w:p w14:paraId="3E6815E5" w14:textId="77777777" w:rsidR="009B6A40" w:rsidRPr="003A1B53" w:rsidRDefault="009B6A40" w:rsidP="009B6A40">
      <w:pPr>
        <w:pStyle w:val="paragraph"/>
      </w:pPr>
      <w:r w:rsidRPr="003A1B53">
        <w:tab/>
        <w:t>(b)</w:t>
      </w:r>
      <w:r w:rsidRPr="003A1B53">
        <w:tab/>
        <w:t>documents containing information of that kind;</w:t>
      </w:r>
    </w:p>
    <w:p w14:paraId="3A1CC896" w14:textId="77777777" w:rsidR="009B6A40" w:rsidRPr="003A1B53" w:rsidRDefault="009B6A40" w:rsidP="009B6A40">
      <w:pPr>
        <w:pStyle w:val="subsection2"/>
      </w:pPr>
      <w:r w:rsidRPr="003A1B53">
        <w:t>relating to any communication carried by means of the service.</w:t>
      </w:r>
    </w:p>
    <w:p w14:paraId="7D47E686" w14:textId="77777777" w:rsidR="009B6A40" w:rsidRPr="003A1B53" w:rsidRDefault="009B6A40" w:rsidP="009B6A40">
      <w:pPr>
        <w:pStyle w:val="notetext"/>
      </w:pPr>
      <w:r w:rsidRPr="003A1B53">
        <w:t>Note 1:</w:t>
      </w:r>
      <w:r w:rsidRPr="003A1B53">
        <w:tab/>
      </w:r>
      <w:r w:rsidR="005039E3" w:rsidRPr="003A1B53">
        <w:t>Subsection (</w:t>
      </w:r>
      <w:r w:rsidRPr="003A1B53">
        <w:t>3) sets out the services to which this Part applies.</w:t>
      </w:r>
    </w:p>
    <w:p w14:paraId="4A63A02F" w14:textId="77777777" w:rsidR="009B6A40" w:rsidRPr="003A1B53" w:rsidRDefault="009B6A40" w:rsidP="009B6A40">
      <w:pPr>
        <w:pStyle w:val="notetext"/>
      </w:pPr>
      <w:r w:rsidRPr="003A1B53">
        <w:t>Note 2:</w:t>
      </w:r>
      <w:r w:rsidRPr="003A1B53">
        <w:tab/>
        <w:t>Section</w:t>
      </w:r>
      <w:r w:rsidR="005039E3" w:rsidRPr="003A1B53">
        <w:t> </w:t>
      </w:r>
      <w:r w:rsidRPr="003A1B53">
        <w:t>187B removes some service providers from the scope of this obligation, either completely or in relation to some services they operate.</w:t>
      </w:r>
    </w:p>
    <w:p w14:paraId="6B050E80" w14:textId="2F7D9642" w:rsidR="009B6A40" w:rsidRPr="003A1B53" w:rsidRDefault="009B6A40" w:rsidP="009B6A40">
      <w:pPr>
        <w:pStyle w:val="notetext"/>
      </w:pPr>
      <w:r w:rsidRPr="003A1B53">
        <w:t>Note 3:</w:t>
      </w:r>
      <w:r w:rsidRPr="003A1B53">
        <w:tab/>
      </w:r>
      <w:r w:rsidR="00363123" w:rsidRPr="003A1B53">
        <w:t>Division 3</w:t>
      </w:r>
      <w:r w:rsidRPr="003A1B53">
        <w:t xml:space="preserve"> provides for exemptions from a service provider’s obligations under this Part.</w:t>
      </w:r>
    </w:p>
    <w:p w14:paraId="3C0A4620" w14:textId="77777777" w:rsidR="009B6A40" w:rsidRPr="003A1B53" w:rsidRDefault="009B6A40" w:rsidP="009B6A40">
      <w:pPr>
        <w:pStyle w:val="subsection"/>
      </w:pPr>
      <w:r w:rsidRPr="003A1B53">
        <w:tab/>
        <w:t>(3)</w:t>
      </w:r>
      <w:r w:rsidRPr="003A1B53">
        <w:tab/>
        <w:t>This Part applies to a service if:</w:t>
      </w:r>
    </w:p>
    <w:p w14:paraId="71311CC1" w14:textId="77777777" w:rsidR="009B6A40" w:rsidRPr="003A1B53" w:rsidRDefault="009B6A40" w:rsidP="009B6A40">
      <w:pPr>
        <w:pStyle w:val="paragraph"/>
      </w:pPr>
      <w:r w:rsidRPr="003A1B53">
        <w:tab/>
        <w:t>(a)</w:t>
      </w:r>
      <w:r w:rsidRPr="003A1B53">
        <w:tab/>
        <w:t>it is a service for carrying communications, or enabling communications to be carried, by means of guided or unguided electromagnetic energy or both; and</w:t>
      </w:r>
    </w:p>
    <w:p w14:paraId="0428FDDF" w14:textId="77777777" w:rsidR="009B6A40" w:rsidRPr="003A1B53" w:rsidRDefault="009B6A40" w:rsidP="009B6A40">
      <w:pPr>
        <w:pStyle w:val="paragraph"/>
      </w:pPr>
      <w:r w:rsidRPr="003A1B53">
        <w:tab/>
        <w:t>(b)</w:t>
      </w:r>
      <w:r w:rsidRPr="003A1B53">
        <w:tab/>
        <w:t>it is a service:</w:t>
      </w:r>
    </w:p>
    <w:p w14:paraId="339FFAE7" w14:textId="77777777" w:rsidR="009B6A40" w:rsidRPr="003A1B53" w:rsidRDefault="009B6A40" w:rsidP="009B6A40">
      <w:pPr>
        <w:pStyle w:val="paragraphsub"/>
      </w:pPr>
      <w:r w:rsidRPr="003A1B53">
        <w:tab/>
        <w:t>(i)</w:t>
      </w:r>
      <w:r w:rsidRPr="003A1B53">
        <w:tab/>
        <w:t>operated by a carrier; or</w:t>
      </w:r>
    </w:p>
    <w:p w14:paraId="1B692DD0" w14:textId="008D3F80" w:rsidR="009B6A40" w:rsidRPr="003A1B53" w:rsidRDefault="009B6A40" w:rsidP="009B6A40">
      <w:pPr>
        <w:pStyle w:val="paragraphsub"/>
      </w:pPr>
      <w:r w:rsidRPr="003A1B53">
        <w:tab/>
        <w:t>(ii)</w:t>
      </w:r>
      <w:r w:rsidRPr="003A1B53">
        <w:tab/>
        <w:t xml:space="preserve">operated by an internet service provider (within the meaning of </w:t>
      </w:r>
      <w:r w:rsidR="005E41F1" w:rsidRPr="003A1B53">
        <w:t xml:space="preserve">the </w:t>
      </w:r>
      <w:r w:rsidR="005E41F1" w:rsidRPr="003A1B53">
        <w:rPr>
          <w:i/>
        </w:rPr>
        <w:t>Online Safety Act 2021</w:t>
      </w:r>
      <w:r w:rsidRPr="003A1B53">
        <w:t>; or</w:t>
      </w:r>
    </w:p>
    <w:p w14:paraId="2D0F3963" w14:textId="6CF032EA" w:rsidR="009B6A40" w:rsidRPr="003A1B53" w:rsidRDefault="009B6A40" w:rsidP="009B6A40">
      <w:pPr>
        <w:pStyle w:val="paragraphsub"/>
      </w:pPr>
      <w:r w:rsidRPr="003A1B53">
        <w:tab/>
        <w:t>(iii)</w:t>
      </w:r>
      <w:r w:rsidRPr="003A1B53">
        <w:tab/>
        <w:t xml:space="preserve">of a kind for which a declaration under </w:t>
      </w:r>
      <w:r w:rsidR="0053426C" w:rsidRPr="003A1B53">
        <w:t>subsection (</w:t>
      </w:r>
      <w:r w:rsidRPr="003A1B53">
        <w:t>3A) is in force; and</w:t>
      </w:r>
    </w:p>
    <w:p w14:paraId="3C1966FA" w14:textId="77777777" w:rsidR="009B6A40" w:rsidRPr="003A1B53" w:rsidRDefault="009B6A40" w:rsidP="009B6A40">
      <w:pPr>
        <w:pStyle w:val="paragraph"/>
      </w:pPr>
      <w:r w:rsidRPr="003A1B53">
        <w:tab/>
        <w:t>(c)</w:t>
      </w:r>
      <w:r w:rsidRPr="003A1B53">
        <w:tab/>
        <w:t>the person operating the service owns or operates, in Australia, infrastructure that enables the provision of any of its relevant services;</w:t>
      </w:r>
    </w:p>
    <w:p w14:paraId="359060C2" w14:textId="77777777" w:rsidR="009B6A40" w:rsidRPr="003A1B53" w:rsidRDefault="009B6A40" w:rsidP="009B6A40">
      <w:pPr>
        <w:pStyle w:val="subsection2"/>
      </w:pPr>
      <w:r w:rsidRPr="003A1B53">
        <w:lastRenderedPageBreak/>
        <w:t xml:space="preserve">but does not apply to a broadcasting service (within the meaning of the </w:t>
      </w:r>
      <w:r w:rsidRPr="003A1B53">
        <w:rPr>
          <w:i/>
        </w:rPr>
        <w:t>Broadcasting Services Act 1992</w:t>
      </w:r>
      <w:r w:rsidRPr="003A1B53">
        <w:t>).</w:t>
      </w:r>
    </w:p>
    <w:p w14:paraId="7EDCC771" w14:textId="77777777" w:rsidR="009B6A40" w:rsidRPr="003A1B53" w:rsidRDefault="009B6A40" w:rsidP="009B6A40">
      <w:pPr>
        <w:pStyle w:val="subsection"/>
      </w:pPr>
      <w:r w:rsidRPr="003A1B53">
        <w:tab/>
        <w:t>(3A)</w:t>
      </w:r>
      <w:r w:rsidRPr="003A1B53">
        <w:tab/>
        <w:t>The Minister may, by legislative instrument, declare a service to be a service to which this Part applies.</w:t>
      </w:r>
    </w:p>
    <w:p w14:paraId="76DC3980" w14:textId="4736B386" w:rsidR="009B6A40" w:rsidRPr="003A1B53" w:rsidRDefault="009B6A40" w:rsidP="009B6A40">
      <w:pPr>
        <w:pStyle w:val="subsection"/>
      </w:pPr>
      <w:r w:rsidRPr="003A1B53">
        <w:tab/>
        <w:t>(3B)</w:t>
      </w:r>
      <w:r w:rsidRPr="003A1B53">
        <w:tab/>
        <w:t xml:space="preserve">A declaration under </w:t>
      </w:r>
      <w:r w:rsidR="0053426C" w:rsidRPr="003A1B53">
        <w:t>subsection (</w:t>
      </w:r>
      <w:r w:rsidRPr="003A1B53">
        <w:t>3A):</w:t>
      </w:r>
    </w:p>
    <w:p w14:paraId="7996E2A6" w14:textId="77777777" w:rsidR="009B6A40" w:rsidRPr="003A1B53" w:rsidRDefault="009B6A40" w:rsidP="009B6A40">
      <w:pPr>
        <w:pStyle w:val="paragraph"/>
      </w:pPr>
      <w:r w:rsidRPr="003A1B53">
        <w:tab/>
        <w:t>(a)</w:t>
      </w:r>
      <w:r w:rsidRPr="003A1B53">
        <w:tab/>
        <w:t>comes into force when it is made, or on such later day as is specified in the declaration; and</w:t>
      </w:r>
    </w:p>
    <w:p w14:paraId="2C8203F3" w14:textId="77777777" w:rsidR="009B6A40" w:rsidRPr="003A1B53" w:rsidRDefault="009B6A40" w:rsidP="009B6A40">
      <w:pPr>
        <w:pStyle w:val="paragraph"/>
      </w:pPr>
      <w:r w:rsidRPr="003A1B53">
        <w:tab/>
        <w:t>(b)</w:t>
      </w:r>
      <w:r w:rsidRPr="003A1B53">
        <w:tab/>
        <w:t>ceases to be in force at the end of the period of 40 sitting days of a House of the Parliament after the declaration comes into force.</w:t>
      </w:r>
    </w:p>
    <w:p w14:paraId="12DE4EAE" w14:textId="30F532F7" w:rsidR="009B6A40" w:rsidRPr="003A1B53" w:rsidRDefault="009B6A40" w:rsidP="009B6A40">
      <w:pPr>
        <w:pStyle w:val="subsection"/>
      </w:pPr>
      <w:r w:rsidRPr="003A1B53">
        <w:tab/>
        <w:t>(3C)</w:t>
      </w:r>
      <w:r w:rsidRPr="003A1B53">
        <w:tab/>
        <w:t xml:space="preserve">If a Bill is introduced into either House of the Parliament that includes an amendment of </w:t>
      </w:r>
      <w:r w:rsidR="0053426C" w:rsidRPr="003A1B53">
        <w:t>subsection (</w:t>
      </w:r>
      <w:r w:rsidRPr="003A1B53">
        <w:t>3), the Minister:</w:t>
      </w:r>
    </w:p>
    <w:p w14:paraId="757D3509" w14:textId="77777777" w:rsidR="009B6A40" w:rsidRPr="003A1B53" w:rsidRDefault="009B6A40" w:rsidP="009B6A40">
      <w:pPr>
        <w:pStyle w:val="paragraph"/>
      </w:pPr>
      <w:r w:rsidRPr="003A1B53">
        <w:tab/>
        <w:t>(a)</w:t>
      </w:r>
      <w:r w:rsidRPr="003A1B53">
        <w:tab/>
        <w:t>must refer the amendment to the Parliamentary Joint Committee on Intelligence and Security for review; and</w:t>
      </w:r>
    </w:p>
    <w:p w14:paraId="5F689394" w14:textId="77777777" w:rsidR="009B6A40" w:rsidRPr="003A1B53" w:rsidRDefault="009B6A40" w:rsidP="009B6A40">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Bill.</w:t>
      </w:r>
    </w:p>
    <w:p w14:paraId="49F2719A" w14:textId="77777777" w:rsidR="009B6A40" w:rsidRPr="003A1B53" w:rsidRDefault="009B6A40" w:rsidP="009B6A40">
      <w:pPr>
        <w:pStyle w:val="subsection"/>
      </w:pPr>
      <w:r w:rsidRPr="003A1B53">
        <w:tab/>
        <w:t>(4)</w:t>
      </w:r>
      <w:r w:rsidRPr="003A1B53">
        <w:tab/>
        <w:t>This section does not require a service provider to keep, or cause to be kept:</w:t>
      </w:r>
    </w:p>
    <w:p w14:paraId="74FCFCCE" w14:textId="77777777" w:rsidR="009B6A40" w:rsidRPr="003A1B53" w:rsidRDefault="009B6A40" w:rsidP="009B6A40">
      <w:pPr>
        <w:pStyle w:val="paragraph"/>
      </w:pPr>
      <w:r w:rsidRPr="003A1B53">
        <w:tab/>
        <w:t>(a)</w:t>
      </w:r>
      <w:r w:rsidRPr="003A1B53">
        <w:tab/>
        <w:t>information that is the contents or substance of a communication; or</w:t>
      </w:r>
    </w:p>
    <w:p w14:paraId="287B5F34" w14:textId="77777777" w:rsidR="009B6A40" w:rsidRPr="003A1B53" w:rsidRDefault="009B6A40" w:rsidP="009B6A40">
      <w:pPr>
        <w:pStyle w:val="noteToPara"/>
      </w:pPr>
      <w:r w:rsidRPr="003A1B53">
        <w:t>Note:</w:t>
      </w:r>
      <w:r w:rsidRPr="003A1B53">
        <w:tab/>
        <w:t>This paragraph puts beyond doubt that service providers are not required to keep information about telecommunications content.</w:t>
      </w:r>
    </w:p>
    <w:p w14:paraId="200004D1" w14:textId="77777777" w:rsidR="009B6A40" w:rsidRPr="003A1B53" w:rsidRDefault="009B6A40" w:rsidP="009B6A40">
      <w:pPr>
        <w:pStyle w:val="paragraph"/>
      </w:pPr>
      <w:r w:rsidRPr="003A1B53">
        <w:tab/>
        <w:t>(b)</w:t>
      </w:r>
      <w:r w:rsidRPr="003A1B53">
        <w:tab/>
        <w:t>information that:</w:t>
      </w:r>
    </w:p>
    <w:p w14:paraId="3BC57EDF" w14:textId="77777777" w:rsidR="009B6A40" w:rsidRPr="003A1B53" w:rsidRDefault="009B6A40" w:rsidP="009B6A40">
      <w:pPr>
        <w:pStyle w:val="paragraphsub"/>
      </w:pPr>
      <w:r w:rsidRPr="003A1B53">
        <w:tab/>
        <w:t>(i)</w:t>
      </w:r>
      <w:r w:rsidRPr="003A1B53">
        <w:tab/>
        <w:t>states an address to which a communication was sent on the internet, from a telecommunications device, using an internet access service provided by the service provider; and</w:t>
      </w:r>
    </w:p>
    <w:p w14:paraId="22A10CA7" w14:textId="77777777" w:rsidR="009B6A40" w:rsidRPr="003A1B53" w:rsidRDefault="009B6A40" w:rsidP="009B6A40">
      <w:pPr>
        <w:pStyle w:val="paragraphsub"/>
      </w:pPr>
      <w:r w:rsidRPr="003A1B53">
        <w:tab/>
        <w:t>(ii)</w:t>
      </w:r>
      <w:r w:rsidRPr="003A1B53">
        <w:tab/>
        <w:t>was obtained by the service provider only as a result of providing the service; or</w:t>
      </w:r>
    </w:p>
    <w:p w14:paraId="176F1BC4" w14:textId="77777777" w:rsidR="009B6A40" w:rsidRPr="003A1B53" w:rsidRDefault="009B6A40" w:rsidP="009B6A40">
      <w:pPr>
        <w:pStyle w:val="noteToPara"/>
      </w:pPr>
      <w:r w:rsidRPr="003A1B53">
        <w:t>Note:</w:t>
      </w:r>
      <w:r w:rsidRPr="003A1B53">
        <w:tab/>
        <w:t>This paragraph puts beyond doubt that service providers are not required to keep information about subscribers’ web browsing history.</w:t>
      </w:r>
    </w:p>
    <w:p w14:paraId="1C88F16B" w14:textId="77777777" w:rsidR="009B6A40" w:rsidRPr="003A1B53" w:rsidRDefault="009B6A40" w:rsidP="009B6A40">
      <w:pPr>
        <w:pStyle w:val="paragraph"/>
      </w:pPr>
      <w:r w:rsidRPr="003A1B53">
        <w:lastRenderedPageBreak/>
        <w:tab/>
        <w:t>(c)</w:t>
      </w:r>
      <w:r w:rsidRPr="003A1B53">
        <w:tab/>
        <w:t>information to the extent that it relates to a communication that is being carried by means of another service:</w:t>
      </w:r>
    </w:p>
    <w:p w14:paraId="4CA246B9" w14:textId="2A03D4DE" w:rsidR="009B6A40" w:rsidRPr="003A1B53" w:rsidRDefault="009B6A40" w:rsidP="009B6A40">
      <w:pPr>
        <w:pStyle w:val="paragraphsub"/>
      </w:pPr>
      <w:r w:rsidRPr="003A1B53">
        <w:tab/>
        <w:t>(i)</w:t>
      </w:r>
      <w:r w:rsidRPr="003A1B53">
        <w:tab/>
        <w:t xml:space="preserve">that is of a kind referred to in </w:t>
      </w:r>
      <w:r w:rsidR="0053426C" w:rsidRPr="003A1B53">
        <w:t>paragraph (</w:t>
      </w:r>
      <w:r w:rsidRPr="003A1B53">
        <w:t>3)(a); and</w:t>
      </w:r>
    </w:p>
    <w:p w14:paraId="08801189" w14:textId="77777777" w:rsidR="009B6A40" w:rsidRPr="003A1B53" w:rsidRDefault="009B6A40" w:rsidP="009B6A40">
      <w:pPr>
        <w:pStyle w:val="paragraphsub"/>
      </w:pPr>
      <w:r w:rsidRPr="003A1B53">
        <w:tab/>
        <w:t>(ii)</w:t>
      </w:r>
      <w:r w:rsidRPr="003A1B53">
        <w:tab/>
        <w:t>that is operated by another person using the relevant service operated by the service provider;</w:t>
      </w:r>
    </w:p>
    <w:p w14:paraId="342D5E95" w14:textId="77777777" w:rsidR="009B6A40" w:rsidRPr="003A1B53" w:rsidRDefault="009B6A40" w:rsidP="009B6A40">
      <w:pPr>
        <w:pStyle w:val="paragraph"/>
      </w:pPr>
      <w:r w:rsidRPr="003A1B53">
        <w:tab/>
      </w:r>
      <w:r w:rsidRPr="003A1B53">
        <w:tab/>
        <w:t>or a document to the extent that the document contains such information; or</w:t>
      </w:r>
    </w:p>
    <w:p w14:paraId="4B923B3E" w14:textId="77777777" w:rsidR="009B6A40" w:rsidRPr="003A1B53" w:rsidRDefault="009B6A40" w:rsidP="009B6A40">
      <w:pPr>
        <w:pStyle w:val="noteToPara"/>
      </w:pPr>
      <w:r w:rsidRPr="003A1B53">
        <w:t>Note:</w:t>
      </w:r>
      <w:r w:rsidRPr="003A1B53">
        <w:tab/>
        <w:t>This paragraph puts beyond doubt that service providers are not required to keep information or documents about communications that pass “over the top” of the underlying service they provide, and that are being carried by means of other services operated by other service providers.</w:t>
      </w:r>
    </w:p>
    <w:p w14:paraId="43F78D71" w14:textId="77777777" w:rsidR="009B6A40" w:rsidRPr="003A1B53" w:rsidRDefault="009B6A40" w:rsidP="009B6A40">
      <w:pPr>
        <w:pStyle w:val="paragraph"/>
      </w:pPr>
      <w:r w:rsidRPr="003A1B53">
        <w:tab/>
        <w:t>(d)</w:t>
      </w:r>
      <w:r w:rsidRPr="003A1B53">
        <w:tab/>
        <w:t>information that the service provider is required to delete because of a determination made under section</w:t>
      </w:r>
      <w:r w:rsidR="005039E3" w:rsidRPr="003A1B53">
        <w:t> </w:t>
      </w:r>
      <w:r w:rsidRPr="003A1B53">
        <w:t xml:space="preserve">99 of the </w:t>
      </w:r>
      <w:r w:rsidRPr="003A1B53">
        <w:rPr>
          <w:i/>
        </w:rPr>
        <w:t>Telecommunications Act 1997</w:t>
      </w:r>
      <w:r w:rsidRPr="003A1B53">
        <w:t>, or a document to the extent that the document contains such information; or</w:t>
      </w:r>
    </w:p>
    <w:p w14:paraId="0AFA12AD" w14:textId="77777777" w:rsidR="009B6A40" w:rsidRPr="003A1B53" w:rsidRDefault="009B6A40" w:rsidP="009B6A40">
      <w:pPr>
        <w:pStyle w:val="paragraph"/>
      </w:pPr>
      <w:r w:rsidRPr="003A1B53">
        <w:tab/>
        <w:t>(e)</w:t>
      </w:r>
      <w:r w:rsidRPr="003A1B53">
        <w:tab/>
        <w:t>information about the location of a telecommunications device that is not information used by the service provider in relation to the relevant service to which the device is connected.</w:t>
      </w:r>
    </w:p>
    <w:p w14:paraId="36AB3C88" w14:textId="27066304" w:rsidR="009B6A40" w:rsidRPr="003A1B53" w:rsidRDefault="009B6A40" w:rsidP="009B6A40">
      <w:pPr>
        <w:pStyle w:val="subsection"/>
      </w:pPr>
      <w:r w:rsidRPr="003A1B53">
        <w:tab/>
        <w:t>(5)</w:t>
      </w:r>
      <w:r w:rsidRPr="003A1B53">
        <w:tab/>
        <w:t xml:space="preserve">Without limiting </w:t>
      </w:r>
      <w:r w:rsidR="0053426C" w:rsidRPr="003A1B53">
        <w:t>subsection (</w:t>
      </w:r>
      <w:r w:rsidRPr="003A1B53">
        <w:t>1), for the purposes of this section:</w:t>
      </w:r>
    </w:p>
    <w:p w14:paraId="623E0465" w14:textId="77777777" w:rsidR="009B6A40" w:rsidRPr="003A1B53" w:rsidRDefault="009B6A40" w:rsidP="009B6A40">
      <w:pPr>
        <w:pStyle w:val="paragraph"/>
      </w:pPr>
      <w:r w:rsidRPr="003A1B53">
        <w:tab/>
        <w:t>(a)</w:t>
      </w:r>
      <w:r w:rsidRPr="003A1B53">
        <w:tab/>
        <w:t>an attempt to send a communication by means of a relevant service is taken to be the sending of a communication by means of the service, if the attempt results in:</w:t>
      </w:r>
    </w:p>
    <w:p w14:paraId="003B927A" w14:textId="77777777" w:rsidR="009B6A40" w:rsidRPr="003A1B53" w:rsidRDefault="009B6A40" w:rsidP="009B6A40">
      <w:pPr>
        <w:pStyle w:val="paragraphsub"/>
      </w:pPr>
      <w:r w:rsidRPr="003A1B53">
        <w:tab/>
        <w:t>(i)</w:t>
      </w:r>
      <w:r w:rsidRPr="003A1B53">
        <w:tab/>
        <w:t>a connection between the telecommunications device used in the attempt and another telecommunications device; or</w:t>
      </w:r>
    </w:p>
    <w:p w14:paraId="086F087F" w14:textId="77777777" w:rsidR="009B6A40" w:rsidRPr="003A1B53" w:rsidRDefault="009B6A40" w:rsidP="009B6A40">
      <w:pPr>
        <w:pStyle w:val="paragraphsub"/>
      </w:pPr>
      <w:r w:rsidRPr="003A1B53">
        <w:tab/>
        <w:t>(ii)</w:t>
      </w:r>
      <w:r w:rsidRPr="003A1B53">
        <w:tab/>
        <w:t>an attempted connection between the telecommunications device used in the attempt and another telecommunications device; or</w:t>
      </w:r>
    </w:p>
    <w:p w14:paraId="26A5B021" w14:textId="77777777" w:rsidR="009B6A40" w:rsidRPr="003A1B53" w:rsidRDefault="009B6A40" w:rsidP="009B6A40">
      <w:pPr>
        <w:pStyle w:val="paragraphsub"/>
      </w:pPr>
      <w:r w:rsidRPr="003A1B53">
        <w:tab/>
        <w:t>(iii)</w:t>
      </w:r>
      <w:r w:rsidRPr="003A1B53">
        <w:tab/>
        <w:t>a conclusion being drawn, through the operation of the service, that a connection cannot be made between the telecommunications device used in the attempt and another telecommunications device; and</w:t>
      </w:r>
    </w:p>
    <w:p w14:paraId="3D62A87D" w14:textId="77777777" w:rsidR="009B6A40" w:rsidRPr="003A1B53" w:rsidRDefault="009B6A40" w:rsidP="009B6A40">
      <w:pPr>
        <w:pStyle w:val="paragraph"/>
      </w:pPr>
      <w:r w:rsidRPr="003A1B53">
        <w:tab/>
        <w:t>(b)</w:t>
      </w:r>
      <w:r w:rsidRPr="003A1B53">
        <w:tab/>
        <w:t>an untariffed communication by means of a relevant service is taken to be a communication by means of the service.</w:t>
      </w:r>
    </w:p>
    <w:p w14:paraId="0CE68B15" w14:textId="36AA7801" w:rsidR="009B6A40" w:rsidRPr="003A1B53" w:rsidRDefault="009B6A40" w:rsidP="009B6A40">
      <w:pPr>
        <w:pStyle w:val="subsection"/>
      </w:pPr>
      <w:r w:rsidRPr="003A1B53">
        <w:lastRenderedPageBreak/>
        <w:tab/>
        <w:t>(6)</w:t>
      </w:r>
      <w:r w:rsidRPr="003A1B53">
        <w:tab/>
        <w:t xml:space="preserve">To avoid doubt, if information that </w:t>
      </w:r>
      <w:r w:rsidR="0053426C" w:rsidRPr="003A1B53">
        <w:t>subsection (</w:t>
      </w:r>
      <w:r w:rsidRPr="003A1B53">
        <w:t xml:space="preserve">1) requires a service provider to keep in relation to a communication is not created by the operation of a relevant service, </w:t>
      </w:r>
      <w:r w:rsidR="0053426C" w:rsidRPr="003A1B53">
        <w:t>subsection (</w:t>
      </w:r>
      <w:r w:rsidRPr="003A1B53">
        <w:t>1) requires the service provider to use other means to create the information, or a document containing the information.</w:t>
      </w:r>
    </w:p>
    <w:p w14:paraId="03726153" w14:textId="46D18B9A" w:rsidR="009B6A40" w:rsidRPr="003A1B53" w:rsidRDefault="009B6A40" w:rsidP="009B6A40">
      <w:pPr>
        <w:pStyle w:val="ActHead5"/>
      </w:pPr>
      <w:bookmarkStart w:id="424" w:name="_Toc167778023"/>
      <w:r w:rsidRPr="00DC7A9C">
        <w:rPr>
          <w:rStyle w:val="CharSectno"/>
        </w:rPr>
        <w:t>187AA</w:t>
      </w:r>
      <w:r w:rsidRPr="003A1B53">
        <w:t xml:space="preserve">  Information to be kept</w:t>
      </w:r>
      <w:bookmarkEnd w:id="424"/>
    </w:p>
    <w:p w14:paraId="560C6593" w14:textId="7773B7A9" w:rsidR="009B6A40" w:rsidRPr="003A1B53" w:rsidRDefault="009B6A40" w:rsidP="009B6A40">
      <w:pPr>
        <w:pStyle w:val="subsection"/>
      </w:pPr>
      <w:r w:rsidRPr="003A1B53">
        <w:tab/>
        <w:t>(1)</w:t>
      </w:r>
      <w:r w:rsidRPr="003A1B53">
        <w:tab/>
        <w:t>The following table sets out the kinds of information that a service provider must keep, or cause to be kept, under sub</w:t>
      </w:r>
      <w:r w:rsidR="00DC7A9C">
        <w:t>section 1</w:t>
      </w:r>
      <w:r w:rsidRPr="003A1B53">
        <w:t>87A(1):</w:t>
      </w:r>
    </w:p>
    <w:p w14:paraId="34A189A0" w14:textId="77777777" w:rsidR="009B6A40" w:rsidRPr="003A1B53" w:rsidRDefault="009B6A40" w:rsidP="009B6A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9B6A40" w:rsidRPr="003A1B53" w14:paraId="3A489421" w14:textId="77777777" w:rsidTr="009B6A40">
        <w:trPr>
          <w:tblHeader/>
        </w:trPr>
        <w:tc>
          <w:tcPr>
            <w:tcW w:w="7086" w:type="dxa"/>
            <w:gridSpan w:val="3"/>
            <w:tcBorders>
              <w:top w:val="single" w:sz="12" w:space="0" w:color="auto"/>
              <w:bottom w:val="single" w:sz="6" w:space="0" w:color="auto"/>
            </w:tcBorders>
            <w:shd w:val="clear" w:color="auto" w:fill="auto"/>
          </w:tcPr>
          <w:p w14:paraId="34299512" w14:textId="77777777" w:rsidR="009B6A40" w:rsidRPr="003A1B53" w:rsidRDefault="009B6A40" w:rsidP="009B6A40">
            <w:pPr>
              <w:pStyle w:val="TableHeading"/>
            </w:pPr>
            <w:r w:rsidRPr="003A1B53">
              <w:t>Kinds of information to be kept</w:t>
            </w:r>
          </w:p>
        </w:tc>
      </w:tr>
      <w:tr w:rsidR="009B6A40" w:rsidRPr="003A1B53" w14:paraId="2E505E8A" w14:textId="77777777" w:rsidTr="009B6A40">
        <w:trPr>
          <w:tblHeader/>
        </w:trPr>
        <w:tc>
          <w:tcPr>
            <w:tcW w:w="714" w:type="dxa"/>
            <w:tcBorders>
              <w:top w:val="single" w:sz="6" w:space="0" w:color="auto"/>
              <w:bottom w:val="single" w:sz="12" w:space="0" w:color="auto"/>
            </w:tcBorders>
            <w:shd w:val="clear" w:color="auto" w:fill="auto"/>
          </w:tcPr>
          <w:p w14:paraId="0D677F7F" w14:textId="77777777" w:rsidR="009B6A40" w:rsidRPr="003A1B53" w:rsidRDefault="009B6A40" w:rsidP="009B6A40">
            <w:pPr>
              <w:pStyle w:val="TableHeading"/>
            </w:pPr>
            <w:r w:rsidRPr="003A1B53">
              <w:t>Item</w:t>
            </w:r>
          </w:p>
        </w:tc>
        <w:tc>
          <w:tcPr>
            <w:tcW w:w="1975" w:type="dxa"/>
            <w:tcBorders>
              <w:top w:val="single" w:sz="6" w:space="0" w:color="auto"/>
              <w:bottom w:val="single" w:sz="12" w:space="0" w:color="auto"/>
            </w:tcBorders>
            <w:shd w:val="clear" w:color="auto" w:fill="auto"/>
          </w:tcPr>
          <w:p w14:paraId="5692E5E1" w14:textId="77777777" w:rsidR="009B6A40" w:rsidRPr="003A1B53" w:rsidRDefault="009B6A40" w:rsidP="009B6A40">
            <w:pPr>
              <w:pStyle w:val="TableHeading"/>
            </w:pPr>
            <w:r w:rsidRPr="003A1B53">
              <w:t>Topic</w:t>
            </w:r>
            <w:r w:rsidRPr="003A1B53">
              <w:br/>
              <w:t>Column 1</w:t>
            </w:r>
          </w:p>
        </w:tc>
        <w:tc>
          <w:tcPr>
            <w:tcW w:w="4397" w:type="dxa"/>
            <w:tcBorders>
              <w:top w:val="single" w:sz="6" w:space="0" w:color="auto"/>
              <w:bottom w:val="single" w:sz="12" w:space="0" w:color="auto"/>
            </w:tcBorders>
            <w:shd w:val="clear" w:color="auto" w:fill="auto"/>
          </w:tcPr>
          <w:p w14:paraId="5C89D229" w14:textId="77777777" w:rsidR="009B6A40" w:rsidRPr="003A1B53" w:rsidRDefault="009B6A40" w:rsidP="009B6A40">
            <w:pPr>
              <w:pStyle w:val="TableHeading"/>
            </w:pPr>
            <w:r w:rsidRPr="003A1B53">
              <w:t>Description of information</w:t>
            </w:r>
            <w:r w:rsidRPr="003A1B53">
              <w:br/>
              <w:t>Column 2</w:t>
            </w:r>
          </w:p>
        </w:tc>
      </w:tr>
      <w:tr w:rsidR="009B6A40" w:rsidRPr="003A1B53" w14:paraId="74ED8CB0" w14:textId="77777777" w:rsidTr="009B6A40">
        <w:tc>
          <w:tcPr>
            <w:tcW w:w="714" w:type="dxa"/>
            <w:tcBorders>
              <w:top w:val="single" w:sz="12" w:space="0" w:color="auto"/>
            </w:tcBorders>
            <w:shd w:val="clear" w:color="auto" w:fill="auto"/>
          </w:tcPr>
          <w:p w14:paraId="5C47A055" w14:textId="77777777" w:rsidR="009B6A40" w:rsidRPr="003A1B53" w:rsidRDefault="009B6A40" w:rsidP="009B6A40">
            <w:pPr>
              <w:pStyle w:val="Tabletext"/>
            </w:pPr>
            <w:r w:rsidRPr="003A1B53">
              <w:t>1</w:t>
            </w:r>
          </w:p>
        </w:tc>
        <w:tc>
          <w:tcPr>
            <w:tcW w:w="1975" w:type="dxa"/>
            <w:tcBorders>
              <w:top w:val="single" w:sz="12" w:space="0" w:color="auto"/>
            </w:tcBorders>
            <w:shd w:val="clear" w:color="auto" w:fill="auto"/>
          </w:tcPr>
          <w:p w14:paraId="42DED2AB" w14:textId="77777777" w:rsidR="009B6A40" w:rsidRPr="003A1B53" w:rsidRDefault="009B6A40" w:rsidP="009B6A40">
            <w:pPr>
              <w:pStyle w:val="Tabletext"/>
            </w:pPr>
            <w:r w:rsidRPr="003A1B53">
              <w:t>The subscriber of, and accounts, services, telecommunications devices and other relevant services relating to, the relevant service</w:t>
            </w:r>
          </w:p>
        </w:tc>
        <w:tc>
          <w:tcPr>
            <w:tcW w:w="4397" w:type="dxa"/>
            <w:tcBorders>
              <w:top w:val="single" w:sz="12" w:space="0" w:color="auto"/>
            </w:tcBorders>
            <w:shd w:val="clear" w:color="auto" w:fill="auto"/>
          </w:tcPr>
          <w:p w14:paraId="7944B246" w14:textId="77777777" w:rsidR="009B6A40" w:rsidRPr="003A1B53" w:rsidRDefault="009B6A40" w:rsidP="009B6A40">
            <w:pPr>
              <w:pStyle w:val="Tabletext"/>
            </w:pPr>
            <w:r w:rsidRPr="003A1B53">
              <w:t>The following:</w:t>
            </w:r>
          </w:p>
          <w:p w14:paraId="5B78248F" w14:textId="77777777" w:rsidR="009B6A40" w:rsidRPr="003A1B53" w:rsidRDefault="009B6A40" w:rsidP="009B6A40">
            <w:pPr>
              <w:pStyle w:val="Tablea"/>
            </w:pPr>
            <w:r w:rsidRPr="003A1B53">
              <w:t>(a) any information that is one or both of the following:</w:t>
            </w:r>
          </w:p>
          <w:p w14:paraId="2B1F68FA" w14:textId="77777777" w:rsidR="009B6A40" w:rsidRPr="003A1B53" w:rsidRDefault="009B6A40" w:rsidP="009B6A40">
            <w:pPr>
              <w:pStyle w:val="Tablei"/>
            </w:pPr>
            <w:r w:rsidRPr="003A1B53">
              <w:t>(i) any name or address information;</w:t>
            </w:r>
          </w:p>
          <w:p w14:paraId="6F0B0F4A" w14:textId="77777777" w:rsidR="009B6A40" w:rsidRPr="003A1B53" w:rsidRDefault="009B6A40" w:rsidP="009B6A40">
            <w:pPr>
              <w:pStyle w:val="Tablei"/>
            </w:pPr>
            <w:r w:rsidRPr="003A1B53">
              <w:t>(ii) any other information for identification purposes;</w:t>
            </w:r>
          </w:p>
          <w:p w14:paraId="16568D3C" w14:textId="77777777" w:rsidR="009B6A40" w:rsidRPr="003A1B53" w:rsidRDefault="009B6A40" w:rsidP="009B6A40">
            <w:pPr>
              <w:pStyle w:val="Tablea"/>
              <w:ind w:left="318" w:hanging="34"/>
            </w:pPr>
            <w:r w:rsidRPr="003A1B53">
              <w:t>relating to the relevant service, being information used by the service provider for the purposes of identifying the subscriber of the relevant service;</w:t>
            </w:r>
          </w:p>
          <w:p w14:paraId="1174FA4F" w14:textId="77777777" w:rsidR="009B6A40" w:rsidRPr="003A1B53" w:rsidRDefault="009B6A40" w:rsidP="009B6A40">
            <w:pPr>
              <w:pStyle w:val="Tablea"/>
            </w:pPr>
            <w:r w:rsidRPr="003A1B53">
              <w:t>(b) any information relating to any contract, agreement or arrangement relating to the relevant service, or to any related account, service or device;</w:t>
            </w:r>
          </w:p>
          <w:p w14:paraId="4FB3756D" w14:textId="77777777" w:rsidR="009B6A40" w:rsidRPr="003A1B53" w:rsidRDefault="009B6A40" w:rsidP="009B6A40">
            <w:pPr>
              <w:pStyle w:val="Tablea"/>
            </w:pPr>
            <w:r w:rsidRPr="003A1B53">
              <w:t>(c) any information that is one or both of the following:</w:t>
            </w:r>
          </w:p>
          <w:p w14:paraId="32ACB070" w14:textId="77777777" w:rsidR="009B6A40" w:rsidRPr="003A1B53" w:rsidRDefault="009B6A40" w:rsidP="009B6A40">
            <w:pPr>
              <w:pStyle w:val="Tablei"/>
            </w:pPr>
            <w:r w:rsidRPr="003A1B53">
              <w:t>(i) billing or payment information;</w:t>
            </w:r>
          </w:p>
          <w:p w14:paraId="25F98A5C" w14:textId="77777777" w:rsidR="009B6A40" w:rsidRPr="003A1B53" w:rsidRDefault="009B6A40" w:rsidP="009B6A40">
            <w:pPr>
              <w:pStyle w:val="Tablei"/>
            </w:pPr>
            <w:r w:rsidRPr="003A1B53">
              <w:t>(ii) contact information;</w:t>
            </w:r>
          </w:p>
          <w:p w14:paraId="713DC4CF" w14:textId="77777777" w:rsidR="009B6A40" w:rsidRPr="003A1B53" w:rsidRDefault="009B6A40" w:rsidP="009B6A40">
            <w:pPr>
              <w:pStyle w:val="Tablea"/>
              <w:ind w:left="318" w:hanging="34"/>
            </w:pPr>
            <w:r w:rsidRPr="003A1B53">
              <w:t>relating to the relevant service, being information used by the service provider in relation to the relevant service;</w:t>
            </w:r>
          </w:p>
          <w:p w14:paraId="69B42DC9" w14:textId="77777777" w:rsidR="009B6A40" w:rsidRPr="003A1B53" w:rsidRDefault="009B6A40" w:rsidP="009B6A40">
            <w:pPr>
              <w:pStyle w:val="Tablea"/>
            </w:pPr>
            <w:r w:rsidRPr="003A1B53">
              <w:t xml:space="preserve">(d) any identifiers relating to the relevant service or any related account, service or device, being information used by the service provider in </w:t>
            </w:r>
            <w:r w:rsidRPr="003A1B53">
              <w:lastRenderedPageBreak/>
              <w:t>relation to the relevant service or any related account, service or device;</w:t>
            </w:r>
          </w:p>
          <w:p w14:paraId="404D6A23" w14:textId="77777777" w:rsidR="009B6A40" w:rsidRPr="003A1B53" w:rsidRDefault="009B6A40" w:rsidP="009B6A40">
            <w:pPr>
              <w:pStyle w:val="Tablea"/>
            </w:pPr>
            <w:r w:rsidRPr="003A1B53">
              <w:t>(e) the status of the relevant service, or any related account, service or device.</w:t>
            </w:r>
          </w:p>
        </w:tc>
      </w:tr>
      <w:tr w:rsidR="009B6A40" w:rsidRPr="003A1B53" w14:paraId="3C496541" w14:textId="77777777" w:rsidTr="009B6A40">
        <w:tc>
          <w:tcPr>
            <w:tcW w:w="714" w:type="dxa"/>
            <w:shd w:val="clear" w:color="auto" w:fill="auto"/>
          </w:tcPr>
          <w:p w14:paraId="583B432F" w14:textId="77777777" w:rsidR="009B6A40" w:rsidRPr="003A1B53" w:rsidRDefault="009B6A40" w:rsidP="009B6A40">
            <w:pPr>
              <w:pStyle w:val="Tabletext"/>
            </w:pPr>
            <w:r w:rsidRPr="003A1B53">
              <w:lastRenderedPageBreak/>
              <w:t>2</w:t>
            </w:r>
          </w:p>
        </w:tc>
        <w:tc>
          <w:tcPr>
            <w:tcW w:w="1975" w:type="dxa"/>
            <w:shd w:val="clear" w:color="auto" w:fill="auto"/>
          </w:tcPr>
          <w:p w14:paraId="748D36AA" w14:textId="77777777" w:rsidR="009B6A40" w:rsidRPr="003A1B53" w:rsidRDefault="009B6A40" w:rsidP="009B6A40">
            <w:pPr>
              <w:pStyle w:val="Tabletext"/>
            </w:pPr>
            <w:r w:rsidRPr="003A1B53">
              <w:t>The source of a communication</w:t>
            </w:r>
          </w:p>
        </w:tc>
        <w:tc>
          <w:tcPr>
            <w:tcW w:w="4397" w:type="dxa"/>
            <w:shd w:val="clear" w:color="auto" w:fill="auto"/>
          </w:tcPr>
          <w:p w14:paraId="68771ABB" w14:textId="77777777" w:rsidR="009B6A40" w:rsidRPr="003A1B53" w:rsidRDefault="009B6A40" w:rsidP="009B6A40">
            <w:pPr>
              <w:pStyle w:val="Tabletext"/>
            </w:pPr>
            <w:r w:rsidRPr="003A1B53">
              <w:t>Identifiers of a related account, service or device from which the communication has been sent by means of the relevant service.</w:t>
            </w:r>
          </w:p>
        </w:tc>
      </w:tr>
      <w:tr w:rsidR="009B6A40" w:rsidRPr="003A1B53" w14:paraId="665E0CBD" w14:textId="77777777" w:rsidTr="009B6A40">
        <w:tc>
          <w:tcPr>
            <w:tcW w:w="714" w:type="dxa"/>
            <w:shd w:val="clear" w:color="auto" w:fill="auto"/>
          </w:tcPr>
          <w:p w14:paraId="66BE48FA" w14:textId="77777777" w:rsidR="009B6A40" w:rsidRPr="003A1B53" w:rsidRDefault="009B6A40" w:rsidP="009B6A40">
            <w:pPr>
              <w:pStyle w:val="Tabletext"/>
            </w:pPr>
            <w:r w:rsidRPr="003A1B53">
              <w:t>3</w:t>
            </w:r>
          </w:p>
        </w:tc>
        <w:tc>
          <w:tcPr>
            <w:tcW w:w="1975" w:type="dxa"/>
            <w:shd w:val="clear" w:color="auto" w:fill="auto"/>
          </w:tcPr>
          <w:p w14:paraId="2D027AE9" w14:textId="77777777" w:rsidR="009B6A40" w:rsidRPr="003A1B53" w:rsidRDefault="009B6A40" w:rsidP="009B6A40">
            <w:pPr>
              <w:pStyle w:val="Tabletext"/>
            </w:pPr>
            <w:r w:rsidRPr="003A1B53">
              <w:t>The destination of a communication</w:t>
            </w:r>
          </w:p>
        </w:tc>
        <w:tc>
          <w:tcPr>
            <w:tcW w:w="4397" w:type="dxa"/>
            <w:shd w:val="clear" w:color="auto" w:fill="auto"/>
          </w:tcPr>
          <w:p w14:paraId="5331F930" w14:textId="77777777" w:rsidR="009B6A40" w:rsidRPr="003A1B53" w:rsidRDefault="009B6A40" w:rsidP="009B6A40">
            <w:pPr>
              <w:pStyle w:val="Tabletext"/>
            </w:pPr>
            <w:r w:rsidRPr="003A1B53">
              <w:t>Identifiers of the account, telecommunications device or relevant service to which the communication:</w:t>
            </w:r>
          </w:p>
          <w:p w14:paraId="3F317749" w14:textId="77777777" w:rsidR="009B6A40" w:rsidRPr="003A1B53" w:rsidRDefault="009B6A40" w:rsidP="009B6A40">
            <w:pPr>
              <w:pStyle w:val="Tablea"/>
            </w:pPr>
            <w:r w:rsidRPr="003A1B53">
              <w:t>(a) has been sent; or</w:t>
            </w:r>
          </w:p>
          <w:p w14:paraId="67BA04FB" w14:textId="77777777" w:rsidR="009B6A40" w:rsidRPr="003A1B53" w:rsidRDefault="009B6A40" w:rsidP="009B6A40">
            <w:pPr>
              <w:pStyle w:val="Tablea"/>
            </w:pPr>
            <w:r w:rsidRPr="003A1B53">
              <w:t>(b) has been forwarded, routed or transferred, or attempted to be forwarded, routed or transferred.</w:t>
            </w:r>
          </w:p>
        </w:tc>
      </w:tr>
      <w:tr w:rsidR="009B6A40" w:rsidRPr="003A1B53" w14:paraId="5316E46C" w14:textId="77777777" w:rsidTr="009B6A40">
        <w:tc>
          <w:tcPr>
            <w:tcW w:w="714" w:type="dxa"/>
            <w:shd w:val="clear" w:color="auto" w:fill="auto"/>
          </w:tcPr>
          <w:p w14:paraId="411B9CA8" w14:textId="77777777" w:rsidR="009B6A40" w:rsidRPr="003A1B53" w:rsidRDefault="009B6A40" w:rsidP="009B6A40">
            <w:pPr>
              <w:pStyle w:val="Tabletext"/>
            </w:pPr>
            <w:r w:rsidRPr="003A1B53">
              <w:t>4</w:t>
            </w:r>
          </w:p>
        </w:tc>
        <w:tc>
          <w:tcPr>
            <w:tcW w:w="1975" w:type="dxa"/>
            <w:shd w:val="clear" w:color="auto" w:fill="auto"/>
          </w:tcPr>
          <w:p w14:paraId="5B55A562" w14:textId="77777777" w:rsidR="009B6A40" w:rsidRPr="003A1B53" w:rsidRDefault="009B6A40" w:rsidP="009B6A40">
            <w:pPr>
              <w:pStyle w:val="Tabletext"/>
            </w:pPr>
            <w:r w:rsidRPr="003A1B53">
              <w:t>The date, time and duration of a communication, or of its connection to a relevant service</w:t>
            </w:r>
          </w:p>
        </w:tc>
        <w:tc>
          <w:tcPr>
            <w:tcW w:w="4397" w:type="dxa"/>
            <w:shd w:val="clear" w:color="auto" w:fill="auto"/>
          </w:tcPr>
          <w:p w14:paraId="7FB67DF5" w14:textId="77777777" w:rsidR="009B6A40" w:rsidRPr="003A1B53" w:rsidRDefault="009B6A40" w:rsidP="009B6A40">
            <w:pPr>
              <w:pStyle w:val="Tabletext"/>
            </w:pPr>
            <w:r w:rsidRPr="003A1B53">
              <w:t>The date and time (including the time zone) of the following relating to the communication (with sufficient accuracy to identify the communication):</w:t>
            </w:r>
          </w:p>
          <w:p w14:paraId="170B2CA6" w14:textId="77777777" w:rsidR="009B6A40" w:rsidRPr="003A1B53" w:rsidRDefault="009B6A40" w:rsidP="009B6A40">
            <w:pPr>
              <w:pStyle w:val="Tablea"/>
            </w:pPr>
            <w:r w:rsidRPr="003A1B53">
              <w:t>(a) the start of the communication;</w:t>
            </w:r>
          </w:p>
          <w:p w14:paraId="22BC8D89" w14:textId="77777777" w:rsidR="009B6A40" w:rsidRPr="003A1B53" w:rsidRDefault="009B6A40" w:rsidP="009B6A40">
            <w:pPr>
              <w:pStyle w:val="Tablea"/>
            </w:pPr>
            <w:r w:rsidRPr="003A1B53">
              <w:t>(b) the end of the communication;</w:t>
            </w:r>
          </w:p>
          <w:p w14:paraId="368E8135" w14:textId="77777777" w:rsidR="009B6A40" w:rsidRPr="003A1B53" w:rsidRDefault="009B6A40" w:rsidP="009B6A40">
            <w:pPr>
              <w:pStyle w:val="Tablea"/>
            </w:pPr>
            <w:r w:rsidRPr="003A1B53">
              <w:t>(c) the connection to the relevant service;</w:t>
            </w:r>
          </w:p>
          <w:p w14:paraId="13FFB030" w14:textId="77777777" w:rsidR="009B6A40" w:rsidRPr="003A1B53" w:rsidRDefault="009B6A40" w:rsidP="009B6A40">
            <w:pPr>
              <w:pStyle w:val="Tablea"/>
            </w:pPr>
            <w:r w:rsidRPr="003A1B53">
              <w:t>(d) the disconnection from the relevant service.</w:t>
            </w:r>
          </w:p>
        </w:tc>
      </w:tr>
      <w:tr w:rsidR="009B6A40" w:rsidRPr="003A1B53" w14:paraId="1D98A85C" w14:textId="77777777" w:rsidTr="009B6A40">
        <w:tc>
          <w:tcPr>
            <w:tcW w:w="714" w:type="dxa"/>
            <w:shd w:val="clear" w:color="auto" w:fill="auto"/>
          </w:tcPr>
          <w:p w14:paraId="3045EBE9" w14:textId="77777777" w:rsidR="009B6A40" w:rsidRPr="003A1B53" w:rsidRDefault="009B6A40" w:rsidP="009B6A40">
            <w:pPr>
              <w:pStyle w:val="Tabletext"/>
            </w:pPr>
            <w:r w:rsidRPr="003A1B53">
              <w:t>5</w:t>
            </w:r>
          </w:p>
        </w:tc>
        <w:tc>
          <w:tcPr>
            <w:tcW w:w="1975" w:type="dxa"/>
            <w:shd w:val="clear" w:color="auto" w:fill="auto"/>
          </w:tcPr>
          <w:p w14:paraId="057819F9" w14:textId="77777777" w:rsidR="009B6A40" w:rsidRPr="003A1B53" w:rsidRDefault="009B6A40" w:rsidP="009B6A40">
            <w:pPr>
              <w:pStyle w:val="Tabletext"/>
            </w:pPr>
            <w:r w:rsidRPr="003A1B53">
              <w:t>The type of a communication or of a relevant service used in connection with a communication</w:t>
            </w:r>
          </w:p>
        </w:tc>
        <w:tc>
          <w:tcPr>
            <w:tcW w:w="4397" w:type="dxa"/>
            <w:shd w:val="clear" w:color="auto" w:fill="auto"/>
          </w:tcPr>
          <w:p w14:paraId="6B890E24" w14:textId="77777777" w:rsidR="009B6A40" w:rsidRPr="003A1B53" w:rsidRDefault="009B6A40" w:rsidP="009B6A40">
            <w:pPr>
              <w:pStyle w:val="Tabletext"/>
            </w:pPr>
            <w:r w:rsidRPr="003A1B53">
              <w:t>The following:</w:t>
            </w:r>
          </w:p>
          <w:p w14:paraId="03F06D1F" w14:textId="77777777" w:rsidR="009B6A40" w:rsidRPr="003A1B53" w:rsidRDefault="009B6A40" w:rsidP="009B6A40">
            <w:pPr>
              <w:pStyle w:val="Tablea"/>
            </w:pPr>
            <w:r w:rsidRPr="003A1B53">
              <w:t>(a) the type of communication;</w:t>
            </w:r>
          </w:p>
          <w:p w14:paraId="3997036C" w14:textId="77777777" w:rsidR="009B6A40" w:rsidRPr="003A1B53" w:rsidRDefault="009B6A40" w:rsidP="009B6A40">
            <w:pPr>
              <w:pStyle w:val="notemargin"/>
            </w:pPr>
            <w:r w:rsidRPr="003A1B53">
              <w:t>Examples:</w:t>
            </w:r>
            <w:r w:rsidRPr="003A1B53">
              <w:tab/>
              <w:t>Voice, SMS, email, chat, forum, social media.</w:t>
            </w:r>
          </w:p>
          <w:p w14:paraId="716B12CF" w14:textId="77777777" w:rsidR="009B6A40" w:rsidRPr="003A1B53" w:rsidRDefault="009B6A40" w:rsidP="009B6A40">
            <w:pPr>
              <w:pStyle w:val="Tablea"/>
            </w:pPr>
            <w:r w:rsidRPr="003A1B53">
              <w:t>(b) the type of the relevant service;</w:t>
            </w:r>
          </w:p>
          <w:p w14:paraId="33BD8177" w14:textId="591D002C" w:rsidR="009B6A40" w:rsidRPr="003A1B53" w:rsidRDefault="009B6A40" w:rsidP="009B6A40">
            <w:pPr>
              <w:pStyle w:val="notemargin"/>
            </w:pPr>
            <w:r w:rsidRPr="003A1B53">
              <w:t>Examples:</w:t>
            </w:r>
            <w:r w:rsidRPr="003A1B53">
              <w:tab/>
              <w:t>ADSL, Wi</w:t>
            </w:r>
            <w:r w:rsidR="00DC7A9C">
              <w:noBreakHyphen/>
            </w:r>
            <w:r w:rsidRPr="003A1B53">
              <w:t>Fi, VoIP, cable, GPRS, VoLTE, LTE.</w:t>
            </w:r>
          </w:p>
          <w:p w14:paraId="081C8C39" w14:textId="77777777" w:rsidR="009B6A40" w:rsidRPr="003A1B53" w:rsidRDefault="009B6A40" w:rsidP="009B6A40">
            <w:pPr>
              <w:pStyle w:val="Tablea"/>
            </w:pPr>
            <w:r w:rsidRPr="003A1B53">
              <w:t>(c) the features of the relevant service that were, or would have been, used by or enabled for the communication.</w:t>
            </w:r>
          </w:p>
          <w:p w14:paraId="4A3C1FF4" w14:textId="77777777" w:rsidR="009B6A40" w:rsidRPr="003A1B53" w:rsidRDefault="009B6A40" w:rsidP="009B6A40">
            <w:pPr>
              <w:pStyle w:val="notemargin"/>
            </w:pPr>
            <w:r w:rsidRPr="003A1B53">
              <w:t>Examples:</w:t>
            </w:r>
            <w:r w:rsidRPr="003A1B53">
              <w:tab/>
              <w:t>Call waiting, call forwarding, data volume usage.</w:t>
            </w:r>
          </w:p>
          <w:p w14:paraId="7FA2A4C9" w14:textId="6B929DB9" w:rsidR="009B6A40" w:rsidRPr="003A1B53" w:rsidRDefault="009B6A40" w:rsidP="009B6A40">
            <w:pPr>
              <w:pStyle w:val="notemargin"/>
            </w:pPr>
            <w:r w:rsidRPr="003A1B53">
              <w:lastRenderedPageBreak/>
              <w:t>Note:</w:t>
            </w:r>
            <w:r w:rsidRPr="003A1B53">
              <w:tab/>
              <w:t xml:space="preserve">This item will only apply to the service provider operating the relevant service: see </w:t>
            </w:r>
            <w:r w:rsidR="00BE5AB6" w:rsidRPr="003A1B53">
              <w:t>paragraph 1</w:t>
            </w:r>
            <w:r w:rsidRPr="003A1B53">
              <w:t>87A(4)(c).</w:t>
            </w:r>
          </w:p>
        </w:tc>
      </w:tr>
      <w:tr w:rsidR="009B6A40" w:rsidRPr="003A1B53" w14:paraId="168E068B" w14:textId="77777777" w:rsidTr="009B6A40">
        <w:tc>
          <w:tcPr>
            <w:tcW w:w="714" w:type="dxa"/>
            <w:tcBorders>
              <w:bottom w:val="single" w:sz="12" w:space="0" w:color="auto"/>
            </w:tcBorders>
            <w:shd w:val="clear" w:color="auto" w:fill="auto"/>
          </w:tcPr>
          <w:p w14:paraId="047F9649" w14:textId="77777777" w:rsidR="009B6A40" w:rsidRPr="003A1B53" w:rsidRDefault="009B6A40" w:rsidP="009B6A40">
            <w:pPr>
              <w:pStyle w:val="Tabletext"/>
            </w:pPr>
            <w:r w:rsidRPr="003A1B53">
              <w:lastRenderedPageBreak/>
              <w:t>6</w:t>
            </w:r>
          </w:p>
        </w:tc>
        <w:tc>
          <w:tcPr>
            <w:tcW w:w="1975" w:type="dxa"/>
            <w:tcBorders>
              <w:bottom w:val="single" w:sz="12" w:space="0" w:color="auto"/>
            </w:tcBorders>
            <w:shd w:val="clear" w:color="auto" w:fill="auto"/>
          </w:tcPr>
          <w:p w14:paraId="2DB51F39" w14:textId="77777777" w:rsidR="009B6A40" w:rsidRPr="003A1B53" w:rsidRDefault="009B6A40" w:rsidP="009B6A40">
            <w:pPr>
              <w:pStyle w:val="Tabletext"/>
            </w:pPr>
            <w:r w:rsidRPr="003A1B53">
              <w:t>The location of equipment, or a line, used in connection with a communication</w:t>
            </w:r>
          </w:p>
        </w:tc>
        <w:tc>
          <w:tcPr>
            <w:tcW w:w="4397" w:type="dxa"/>
            <w:tcBorders>
              <w:bottom w:val="single" w:sz="12" w:space="0" w:color="auto"/>
            </w:tcBorders>
            <w:shd w:val="clear" w:color="auto" w:fill="auto"/>
          </w:tcPr>
          <w:p w14:paraId="187BAA19" w14:textId="77777777" w:rsidR="009B6A40" w:rsidRPr="003A1B53" w:rsidRDefault="009B6A40" w:rsidP="009B6A40">
            <w:pPr>
              <w:pStyle w:val="Tabletext"/>
            </w:pPr>
            <w:r w:rsidRPr="003A1B53">
              <w:t>The following in relation to the equipment or line used to send or receive the communication:</w:t>
            </w:r>
          </w:p>
          <w:p w14:paraId="5B393322" w14:textId="77777777" w:rsidR="009B6A40" w:rsidRPr="003A1B53" w:rsidRDefault="009B6A40" w:rsidP="009B6A40">
            <w:pPr>
              <w:pStyle w:val="Tablea"/>
            </w:pPr>
            <w:r w:rsidRPr="003A1B53">
              <w:t>(a) the location of the equipment or line at the start of the communication;</w:t>
            </w:r>
          </w:p>
          <w:p w14:paraId="3C6B8614" w14:textId="77777777" w:rsidR="009B6A40" w:rsidRPr="003A1B53" w:rsidRDefault="009B6A40" w:rsidP="009B6A40">
            <w:pPr>
              <w:pStyle w:val="Tablea"/>
            </w:pPr>
            <w:r w:rsidRPr="003A1B53">
              <w:t>(b) the location of the equipment or line at the end of the communication.</w:t>
            </w:r>
          </w:p>
          <w:p w14:paraId="0403883C" w14:textId="38D52EA3" w:rsidR="009B6A40" w:rsidRPr="003A1B53" w:rsidRDefault="009B6A40" w:rsidP="009B6A40">
            <w:pPr>
              <w:pStyle w:val="notemargin"/>
            </w:pPr>
            <w:r w:rsidRPr="003A1B53">
              <w:t>Examples:</w:t>
            </w:r>
            <w:r w:rsidRPr="003A1B53">
              <w:tab/>
              <w:t>Cell towers, Wi</w:t>
            </w:r>
            <w:r w:rsidR="00DC7A9C">
              <w:noBreakHyphen/>
            </w:r>
            <w:r w:rsidRPr="003A1B53">
              <w:t>Fi hotspots.</w:t>
            </w:r>
          </w:p>
        </w:tc>
      </w:tr>
    </w:tbl>
    <w:p w14:paraId="619DC46E" w14:textId="2C492889" w:rsidR="009B6A40" w:rsidRPr="003A1B53" w:rsidRDefault="009B6A40" w:rsidP="009B6A40">
      <w:pPr>
        <w:pStyle w:val="subsection"/>
      </w:pPr>
      <w:r w:rsidRPr="003A1B53">
        <w:tab/>
        <w:t>(2)</w:t>
      </w:r>
      <w:r w:rsidRPr="003A1B53">
        <w:tab/>
        <w:t xml:space="preserve">The Minister may, by legislative instrument, make a declaration modifying (including by adding, omitting or substituting) the table in </w:t>
      </w:r>
      <w:r w:rsidR="0053426C" w:rsidRPr="003A1B53">
        <w:t>subsection (</w:t>
      </w:r>
      <w:r w:rsidRPr="003A1B53">
        <w:t>1), or that table as previously modified under this subsection.</w:t>
      </w:r>
    </w:p>
    <w:p w14:paraId="7C85AA2A" w14:textId="0A9FF77A" w:rsidR="009B6A40" w:rsidRPr="003A1B53" w:rsidRDefault="009B6A40" w:rsidP="009B6A40">
      <w:pPr>
        <w:pStyle w:val="subsection"/>
      </w:pPr>
      <w:r w:rsidRPr="003A1B53">
        <w:tab/>
        <w:t>(3)</w:t>
      </w:r>
      <w:r w:rsidRPr="003A1B53">
        <w:tab/>
        <w:t xml:space="preserve">A declaration under </w:t>
      </w:r>
      <w:r w:rsidR="0053426C" w:rsidRPr="003A1B53">
        <w:t>subsection (</w:t>
      </w:r>
      <w:r w:rsidRPr="003A1B53">
        <w:t>2):</w:t>
      </w:r>
    </w:p>
    <w:p w14:paraId="2EDE1747" w14:textId="77777777" w:rsidR="009B6A40" w:rsidRPr="003A1B53" w:rsidRDefault="009B6A40" w:rsidP="009B6A40">
      <w:pPr>
        <w:pStyle w:val="paragraph"/>
      </w:pPr>
      <w:r w:rsidRPr="003A1B53">
        <w:tab/>
        <w:t>(a)</w:t>
      </w:r>
      <w:r w:rsidRPr="003A1B53">
        <w:tab/>
        <w:t>comes into force when it is made, or on such later day as is specified in the declaration; and</w:t>
      </w:r>
    </w:p>
    <w:p w14:paraId="192FC8C0" w14:textId="77777777" w:rsidR="009B6A40" w:rsidRPr="003A1B53" w:rsidRDefault="009B6A40" w:rsidP="009B6A40">
      <w:pPr>
        <w:pStyle w:val="paragraph"/>
      </w:pPr>
      <w:r w:rsidRPr="003A1B53">
        <w:tab/>
        <w:t>(b)</w:t>
      </w:r>
      <w:r w:rsidRPr="003A1B53">
        <w:tab/>
        <w:t>ceases to be in force at the end of the period of 40 sitting days of a House of the Parliament after the declaration comes into force.</w:t>
      </w:r>
    </w:p>
    <w:p w14:paraId="59352BF0" w14:textId="66D97209" w:rsidR="009B6A40" w:rsidRPr="003A1B53" w:rsidRDefault="009B6A40" w:rsidP="009B6A40">
      <w:pPr>
        <w:pStyle w:val="subsection"/>
      </w:pPr>
      <w:r w:rsidRPr="003A1B53">
        <w:tab/>
        <w:t>(4)</w:t>
      </w:r>
      <w:r w:rsidRPr="003A1B53">
        <w:tab/>
        <w:t>If a Bill is introduced into either House of the Parliament that includes an amendment of sub</w:t>
      </w:r>
      <w:r w:rsidR="00DC7A9C">
        <w:t>section 1</w:t>
      </w:r>
      <w:r w:rsidRPr="003A1B53">
        <w:t xml:space="preserve">87A(4) or </w:t>
      </w:r>
      <w:r w:rsidR="0053426C" w:rsidRPr="003A1B53">
        <w:t>subsection (</w:t>
      </w:r>
      <w:r w:rsidRPr="003A1B53">
        <w:t>1) or (5) of this section, the Minister:</w:t>
      </w:r>
    </w:p>
    <w:p w14:paraId="67E38D3F" w14:textId="77777777" w:rsidR="009B6A40" w:rsidRPr="003A1B53" w:rsidRDefault="009B6A40" w:rsidP="009B6A40">
      <w:pPr>
        <w:pStyle w:val="paragraph"/>
      </w:pPr>
      <w:r w:rsidRPr="003A1B53">
        <w:tab/>
        <w:t>(a)</w:t>
      </w:r>
      <w:r w:rsidRPr="003A1B53">
        <w:tab/>
        <w:t>must refer the amendment to the Parliamentary Joint Committee on Intelligence and Security for review; and</w:t>
      </w:r>
    </w:p>
    <w:p w14:paraId="1FAE9BC8" w14:textId="77777777" w:rsidR="009B6A40" w:rsidRPr="003A1B53" w:rsidRDefault="009B6A40" w:rsidP="009B6A40">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Bill.</w:t>
      </w:r>
    </w:p>
    <w:p w14:paraId="089AFEBB" w14:textId="6B7E8F4D" w:rsidR="009B6A40" w:rsidRPr="003A1B53" w:rsidRDefault="009B6A40" w:rsidP="009B6A40">
      <w:pPr>
        <w:pStyle w:val="subsection"/>
      </w:pPr>
      <w:r w:rsidRPr="003A1B53">
        <w:lastRenderedPageBreak/>
        <w:tab/>
        <w:t>(5)</w:t>
      </w:r>
      <w:r w:rsidRPr="003A1B53">
        <w:tab/>
        <w:t xml:space="preserve">For the purposes of </w:t>
      </w:r>
      <w:r w:rsidR="00363123" w:rsidRPr="003A1B53">
        <w:t>items 2</w:t>
      </w:r>
      <w:r w:rsidRPr="003A1B53">
        <w:t xml:space="preserve">, 3, 4 and 6 of the table in </w:t>
      </w:r>
      <w:r w:rsidR="0053426C" w:rsidRPr="003A1B53">
        <w:t>subsection (</w:t>
      </w:r>
      <w:r w:rsidRPr="003A1B53">
        <w:t xml:space="preserve">1) and any modifications of those items under </w:t>
      </w:r>
      <w:r w:rsidR="0053426C" w:rsidRPr="003A1B53">
        <w:t>subsection (</w:t>
      </w:r>
      <w:r w:rsidRPr="003A1B53">
        <w:t>2), 2 or more communications that together constitute a single communications session are taken to be a single communication.</w:t>
      </w:r>
    </w:p>
    <w:p w14:paraId="3D2B12D1" w14:textId="35866875" w:rsidR="009B6A40" w:rsidRPr="003A1B53" w:rsidRDefault="009B6A40" w:rsidP="009B6A40">
      <w:pPr>
        <w:pStyle w:val="ActHead5"/>
      </w:pPr>
      <w:bookmarkStart w:id="425" w:name="_Toc167778024"/>
      <w:r w:rsidRPr="00DC7A9C">
        <w:rPr>
          <w:rStyle w:val="CharSectno"/>
        </w:rPr>
        <w:t>187B</w:t>
      </w:r>
      <w:r w:rsidRPr="003A1B53">
        <w:t xml:space="preserve">  Certain service providers not covered by this Part</w:t>
      </w:r>
      <w:bookmarkEnd w:id="425"/>
    </w:p>
    <w:p w14:paraId="387DAF52" w14:textId="6889A976" w:rsidR="009B6A40" w:rsidRPr="003A1B53" w:rsidRDefault="009B6A40" w:rsidP="009B6A40">
      <w:pPr>
        <w:pStyle w:val="subsection"/>
      </w:pPr>
      <w:r w:rsidRPr="003A1B53">
        <w:tab/>
        <w:t>(1)</w:t>
      </w:r>
      <w:r w:rsidRPr="003A1B53">
        <w:tab/>
        <w:t>Sub</w:t>
      </w:r>
      <w:r w:rsidR="00DC7A9C">
        <w:t>section 1</w:t>
      </w:r>
      <w:r w:rsidRPr="003A1B53">
        <w:t>87A(1) does not apply to a service provider (other than a carrier that is not a carriage service provider) in relation to a relevant service that it operates if:</w:t>
      </w:r>
    </w:p>
    <w:p w14:paraId="48BBBCFF" w14:textId="77777777" w:rsidR="009B6A40" w:rsidRPr="003A1B53" w:rsidRDefault="009B6A40" w:rsidP="009B6A40">
      <w:pPr>
        <w:pStyle w:val="paragraph"/>
      </w:pPr>
      <w:r w:rsidRPr="003A1B53">
        <w:tab/>
        <w:t>(a)</w:t>
      </w:r>
      <w:r w:rsidRPr="003A1B53">
        <w:tab/>
        <w:t>the service:</w:t>
      </w:r>
    </w:p>
    <w:p w14:paraId="654E652A" w14:textId="77777777" w:rsidR="009B6A40" w:rsidRPr="003A1B53" w:rsidRDefault="009B6A40" w:rsidP="009B6A40">
      <w:pPr>
        <w:pStyle w:val="paragraphsub"/>
      </w:pPr>
      <w:r w:rsidRPr="003A1B53">
        <w:tab/>
        <w:t>(i)</w:t>
      </w:r>
      <w:r w:rsidRPr="003A1B53">
        <w:tab/>
        <w:t xml:space="preserve">is provided only to a person’s immediate circle (within the meaning of </w:t>
      </w:r>
      <w:r w:rsidR="007E0672" w:rsidRPr="003A1B53">
        <w:t>section 2</w:t>
      </w:r>
      <w:r w:rsidRPr="003A1B53">
        <w:t xml:space="preserve">3 of the </w:t>
      </w:r>
      <w:r w:rsidRPr="003A1B53">
        <w:rPr>
          <w:i/>
        </w:rPr>
        <w:t>Telecommunications Act 1997</w:t>
      </w:r>
      <w:r w:rsidRPr="003A1B53">
        <w:t>); or</w:t>
      </w:r>
    </w:p>
    <w:p w14:paraId="0B8BF6FE" w14:textId="77777777" w:rsidR="009B6A40" w:rsidRPr="003A1B53" w:rsidRDefault="009B6A40" w:rsidP="009B6A40">
      <w:pPr>
        <w:pStyle w:val="paragraphsub"/>
      </w:pPr>
      <w:r w:rsidRPr="003A1B53">
        <w:tab/>
        <w:t>(ii)</w:t>
      </w:r>
      <w:r w:rsidRPr="003A1B53">
        <w:tab/>
        <w:t>is provided only to places that, under section</w:t>
      </w:r>
      <w:r w:rsidR="005039E3" w:rsidRPr="003A1B53">
        <w:t> </w:t>
      </w:r>
      <w:r w:rsidRPr="003A1B53">
        <w:t>36 of that Act, are all in the same area; and</w:t>
      </w:r>
    </w:p>
    <w:p w14:paraId="138F35FC" w14:textId="19313960" w:rsidR="009B6A40" w:rsidRPr="003A1B53" w:rsidRDefault="009B6A40" w:rsidP="009B6A40">
      <w:pPr>
        <w:pStyle w:val="paragraph"/>
      </w:pPr>
      <w:r w:rsidRPr="003A1B53">
        <w:tab/>
        <w:t>(b)</w:t>
      </w:r>
      <w:r w:rsidRPr="003A1B53">
        <w:tab/>
        <w:t xml:space="preserve">the service is not subject to a declaration under </w:t>
      </w:r>
      <w:r w:rsidR="0053426C" w:rsidRPr="003A1B53">
        <w:t>subsection (</w:t>
      </w:r>
      <w:r w:rsidRPr="003A1B53">
        <w:t>2) of this section.</w:t>
      </w:r>
    </w:p>
    <w:p w14:paraId="7816B180" w14:textId="502966CA" w:rsidR="009B6A40" w:rsidRPr="003A1B53" w:rsidRDefault="009B6A40" w:rsidP="009B6A40">
      <w:pPr>
        <w:pStyle w:val="subsection"/>
      </w:pPr>
      <w:r w:rsidRPr="003A1B53">
        <w:tab/>
        <w:t>(2)</w:t>
      </w:r>
      <w:r w:rsidRPr="003A1B53">
        <w:tab/>
        <w:t>The Communications Access Co</w:t>
      </w:r>
      <w:r w:rsidR="00DC7A9C">
        <w:noBreakHyphen/>
      </w:r>
      <w:r w:rsidRPr="003A1B53">
        <w:t>ordinator may declare that sub</w:t>
      </w:r>
      <w:r w:rsidR="00DC7A9C">
        <w:t>section 1</w:t>
      </w:r>
      <w:r w:rsidRPr="003A1B53">
        <w:t>87A(1) applies in relation to a relevant service that a service provider operates.</w:t>
      </w:r>
    </w:p>
    <w:p w14:paraId="19A47B1B" w14:textId="0266A293" w:rsidR="009B6A40" w:rsidRPr="003A1B53" w:rsidRDefault="009B6A40" w:rsidP="009B6A40">
      <w:pPr>
        <w:pStyle w:val="subsection"/>
      </w:pPr>
      <w:r w:rsidRPr="003A1B53">
        <w:tab/>
        <w:t>(2A)</w:t>
      </w:r>
      <w:r w:rsidRPr="003A1B53">
        <w:tab/>
        <w:t>Before making the declaration, the Communications Access Co</w:t>
      </w:r>
      <w:r w:rsidR="00DC7A9C">
        <w:noBreakHyphen/>
      </w:r>
      <w:r w:rsidRPr="003A1B53">
        <w:t>ordinator may consult the Privacy Commissioner.</w:t>
      </w:r>
    </w:p>
    <w:p w14:paraId="56137B2C" w14:textId="238079F6" w:rsidR="009B6A40" w:rsidRPr="003A1B53" w:rsidRDefault="009B6A40" w:rsidP="009B6A40">
      <w:pPr>
        <w:pStyle w:val="subsection"/>
      </w:pPr>
      <w:r w:rsidRPr="003A1B53">
        <w:tab/>
        <w:t>(3)</w:t>
      </w:r>
      <w:r w:rsidRPr="003A1B53">
        <w:tab/>
        <w:t>In considering whether to make the declaration, the Communications Access Co</w:t>
      </w:r>
      <w:r w:rsidR="00DC7A9C">
        <w:noBreakHyphen/>
      </w:r>
      <w:r w:rsidRPr="003A1B53">
        <w:t>ordinator must have regard to:</w:t>
      </w:r>
    </w:p>
    <w:p w14:paraId="446921F3" w14:textId="77777777" w:rsidR="009B6A40" w:rsidRPr="003A1B53" w:rsidRDefault="009B6A40" w:rsidP="009B6A40">
      <w:pPr>
        <w:pStyle w:val="paragraph"/>
      </w:pPr>
      <w:r w:rsidRPr="003A1B53">
        <w:tab/>
        <w:t>(a)</w:t>
      </w:r>
      <w:r w:rsidRPr="003A1B53">
        <w:tab/>
        <w:t>the interests of law enforcement and national security; and</w:t>
      </w:r>
    </w:p>
    <w:p w14:paraId="10482E63" w14:textId="77777777" w:rsidR="009B6A40" w:rsidRPr="003A1B53" w:rsidRDefault="009B6A40" w:rsidP="009B6A40">
      <w:pPr>
        <w:pStyle w:val="paragraph"/>
      </w:pPr>
      <w:r w:rsidRPr="003A1B53">
        <w:tab/>
        <w:t>(b)</w:t>
      </w:r>
      <w:r w:rsidRPr="003A1B53">
        <w:tab/>
        <w:t xml:space="preserve">the objects of the </w:t>
      </w:r>
      <w:r w:rsidRPr="003A1B53">
        <w:rPr>
          <w:i/>
        </w:rPr>
        <w:t>Telecommunications Act 1997</w:t>
      </w:r>
      <w:r w:rsidRPr="003A1B53">
        <w:t>; and</w:t>
      </w:r>
    </w:p>
    <w:p w14:paraId="3C284DE7" w14:textId="77777777" w:rsidR="009B6A40" w:rsidRPr="003A1B53" w:rsidRDefault="009B6A40" w:rsidP="009B6A40">
      <w:pPr>
        <w:pStyle w:val="paragraph"/>
      </w:pPr>
      <w:r w:rsidRPr="003A1B53">
        <w:tab/>
        <w:t>(ba)</w:t>
      </w:r>
      <w:r w:rsidRPr="003A1B53">
        <w:tab/>
        <w:t xml:space="preserve">the objects of the </w:t>
      </w:r>
      <w:r w:rsidRPr="003A1B53">
        <w:rPr>
          <w:i/>
        </w:rPr>
        <w:t>Privacy Act 1988</w:t>
      </w:r>
      <w:r w:rsidRPr="003A1B53">
        <w:t>; and</w:t>
      </w:r>
    </w:p>
    <w:p w14:paraId="71416AC3" w14:textId="20A7D995" w:rsidR="009B6A40" w:rsidRPr="003A1B53" w:rsidRDefault="009B6A40" w:rsidP="009B6A40">
      <w:pPr>
        <w:pStyle w:val="paragraph"/>
      </w:pPr>
      <w:r w:rsidRPr="003A1B53">
        <w:tab/>
        <w:t>(bb)</w:t>
      </w:r>
      <w:r w:rsidRPr="003A1B53">
        <w:tab/>
        <w:t xml:space="preserve">any submissions made by the Privacy Commissioner because of the consultation under </w:t>
      </w:r>
      <w:r w:rsidR="0053426C" w:rsidRPr="003A1B53">
        <w:t>subsection (</w:t>
      </w:r>
      <w:r w:rsidRPr="003A1B53">
        <w:t>2A); and</w:t>
      </w:r>
    </w:p>
    <w:p w14:paraId="75A99E7E" w14:textId="57CE009F" w:rsidR="009B6A40" w:rsidRPr="003A1B53" w:rsidRDefault="009B6A40" w:rsidP="009B6A40">
      <w:pPr>
        <w:pStyle w:val="paragraph"/>
      </w:pPr>
      <w:r w:rsidRPr="003A1B53">
        <w:tab/>
        <w:t>(c)</w:t>
      </w:r>
      <w:r w:rsidRPr="003A1B53">
        <w:tab/>
        <w:t>any other matter that the Communications Access Co</w:t>
      </w:r>
      <w:r w:rsidR="00DC7A9C">
        <w:noBreakHyphen/>
      </w:r>
      <w:r w:rsidRPr="003A1B53">
        <w:t>ordinator considers relevant.</w:t>
      </w:r>
    </w:p>
    <w:p w14:paraId="07323818" w14:textId="77777777" w:rsidR="009B6A40" w:rsidRPr="003A1B53" w:rsidRDefault="009B6A40" w:rsidP="009B6A40">
      <w:pPr>
        <w:pStyle w:val="subsection"/>
      </w:pPr>
      <w:r w:rsidRPr="003A1B53">
        <w:tab/>
        <w:t>(4)</w:t>
      </w:r>
      <w:r w:rsidRPr="003A1B53">
        <w:tab/>
        <w:t>The declaration must be in writing.</w:t>
      </w:r>
    </w:p>
    <w:p w14:paraId="2C9EAEFC" w14:textId="23137362" w:rsidR="009B6A40" w:rsidRPr="003A1B53" w:rsidRDefault="009B6A40" w:rsidP="009B6A40">
      <w:pPr>
        <w:pStyle w:val="subsection"/>
      </w:pPr>
      <w:r w:rsidRPr="003A1B53">
        <w:lastRenderedPageBreak/>
        <w:tab/>
        <w:t>(5)</w:t>
      </w:r>
      <w:r w:rsidRPr="003A1B53">
        <w:tab/>
        <w:t xml:space="preserve">A declaration made under </w:t>
      </w:r>
      <w:r w:rsidR="0053426C" w:rsidRPr="003A1B53">
        <w:t>subsection (</w:t>
      </w:r>
      <w:r w:rsidRPr="003A1B53">
        <w:t>2) is not a legislative instrument.</w:t>
      </w:r>
    </w:p>
    <w:p w14:paraId="5EABD136" w14:textId="7318D9A1" w:rsidR="009B6A40" w:rsidRPr="003A1B53" w:rsidRDefault="009B6A40" w:rsidP="009B6A40">
      <w:pPr>
        <w:pStyle w:val="subsection"/>
      </w:pPr>
      <w:r w:rsidRPr="003A1B53">
        <w:tab/>
        <w:t>(6)</w:t>
      </w:r>
      <w:r w:rsidRPr="003A1B53">
        <w:tab/>
        <w:t xml:space="preserve">As soon as practicable after making a declaration under </w:t>
      </w:r>
      <w:r w:rsidR="0053426C" w:rsidRPr="003A1B53">
        <w:t>subsection (</w:t>
      </w:r>
      <w:r w:rsidRPr="003A1B53">
        <w:t>2), the Communications Access Co</w:t>
      </w:r>
      <w:r w:rsidR="00DC7A9C">
        <w:noBreakHyphen/>
      </w:r>
      <w:r w:rsidRPr="003A1B53">
        <w:t>ordinator must give written notice of the declaration to the Minister.</w:t>
      </w:r>
    </w:p>
    <w:p w14:paraId="0085F264" w14:textId="1379FB07" w:rsidR="009B6A40" w:rsidRPr="003A1B53" w:rsidRDefault="009B6A40" w:rsidP="009B6A40">
      <w:pPr>
        <w:pStyle w:val="subsection"/>
      </w:pPr>
      <w:r w:rsidRPr="003A1B53">
        <w:tab/>
        <w:t>(7)</w:t>
      </w:r>
      <w:r w:rsidRPr="003A1B53">
        <w:tab/>
        <w:t xml:space="preserve">As soon as practicable after receiving the notice under </w:t>
      </w:r>
      <w:r w:rsidR="0053426C" w:rsidRPr="003A1B53">
        <w:t>subsection (</w:t>
      </w:r>
      <w:r w:rsidRPr="003A1B53">
        <w:t>6), the Minister must give written notice of the declaration to the Parliamentary Joint Committee on Intelligence and Security.</w:t>
      </w:r>
    </w:p>
    <w:p w14:paraId="2DB09DC7" w14:textId="4AA46BB3" w:rsidR="009B6A40" w:rsidRPr="003A1B53" w:rsidRDefault="009B6A40" w:rsidP="009B6A40">
      <w:pPr>
        <w:pStyle w:val="ActHead5"/>
      </w:pPr>
      <w:bookmarkStart w:id="426" w:name="_Toc167778025"/>
      <w:r w:rsidRPr="00DC7A9C">
        <w:rPr>
          <w:rStyle w:val="CharSectno"/>
        </w:rPr>
        <w:t>187BA</w:t>
      </w:r>
      <w:r w:rsidRPr="003A1B53">
        <w:t xml:space="preserve">  Ensuring the confidentiality of information</w:t>
      </w:r>
      <w:bookmarkEnd w:id="426"/>
    </w:p>
    <w:p w14:paraId="6BA19EA7" w14:textId="7A0C222E" w:rsidR="009B6A40" w:rsidRPr="003A1B53" w:rsidRDefault="009B6A40" w:rsidP="009B6A40">
      <w:pPr>
        <w:pStyle w:val="subsection"/>
      </w:pPr>
      <w:r w:rsidRPr="003A1B53">
        <w:tab/>
      </w:r>
      <w:r w:rsidRPr="003A1B53">
        <w:tab/>
        <w:t xml:space="preserve">A service provider must protect the confidentiality of information that, or information in a document that, the service provider must keep, or cause to be kept, under </w:t>
      </w:r>
      <w:r w:rsidR="00DC7A9C">
        <w:t>section 1</w:t>
      </w:r>
      <w:r w:rsidRPr="003A1B53">
        <w:t>87A by:</w:t>
      </w:r>
    </w:p>
    <w:p w14:paraId="32505D53" w14:textId="77777777" w:rsidR="009B6A40" w:rsidRPr="003A1B53" w:rsidRDefault="009B6A40" w:rsidP="009B6A40">
      <w:pPr>
        <w:pStyle w:val="paragraph"/>
      </w:pPr>
      <w:r w:rsidRPr="003A1B53">
        <w:tab/>
        <w:t>(a)</w:t>
      </w:r>
      <w:r w:rsidRPr="003A1B53">
        <w:tab/>
        <w:t>encrypting the information; and</w:t>
      </w:r>
    </w:p>
    <w:p w14:paraId="5019038E" w14:textId="77777777" w:rsidR="009B6A40" w:rsidRPr="003A1B53" w:rsidRDefault="009B6A40" w:rsidP="009B6A40">
      <w:pPr>
        <w:pStyle w:val="paragraph"/>
      </w:pPr>
      <w:r w:rsidRPr="003A1B53">
        <w:tab/>
        <w:t>(b)</w:t>
      </w:r>
      <w:r w:rsidRPr="003A1B53">
        <w:tab/>
        <w:t>protecting the information from unauthorised interference or unauthorised access.</w:t>
      </w:r>
    </w:p>
    <w:p w14:paraId="6AAA4696" w14:textId="1A5CA006" w:rsidR="009B6A40" w:rsidRPr="003A1B53" w:rsidRDefault="009B6A40" w:rsidP="009B6A40">
      <w:pPr>
        <w:pStyle w:val="ActHead5"/>
      </w:pPr>
      <w:bookmarkStart w:id="427" w:name="_Toc167778026"/>
      <w:r w:rsidRPr="00DC7A9C">
        <w:rPr>
          <w:rStyle w:val="CharSectno"/>
        </w:rPr>
        <w:t>187C</w:t>
      </w:r>
      <w:r w:rsidRPr="003A1B53">
        <w:t xml:space="preserve">  Period for keeping information and documents</w:t>
      </w:r>
      <w:bookmarkEnd w:id="427"/>
    </w:p>
    <w:p w14:paraId="2162C6D4" w14:textId="09B7A1CB" w:rsidR="009B6A40" w:rsidRPr="003A1B53" w:rsidRDefault="009B6A40" w:rsidP="009B6A40">
      <w:pPr>
        <w:pStyle w:val="subsection"/>
      </w:pPr>
      <w:r w:rsidRPr="003A1B53">
        <w:tab/>
        <w:t>(1)</w:t>
      </w:r>
      <w:r w:rsidRPr="003A1B53">
        <w:tab/>
        <w:t xml:space="preserve">The period for which a service provider must keep, or cause to be kept, information or a document under </w:t>
      </w:r>
      <w:r w:rsidR="00DC7A9C">
        <w:t>section 1</w:t>
      </w:r>
      <w:r w:rsidRPr="003A1B53">
        <w:t>87A is:</w:t>
      </w:r>
    </w:p>
    <w:p w14:paraId="657280CA" w14:textId="32DFA2D2" w:rsidR="009B6A40" w:rsidRPr="003A1B53" w:rsidRDefault="009B6A40" w:rsidP="009B6A40">
      <w:pPr>
        <w:pStyle w:val="paragraph"/>
      </w:pPr>
      <w:r w:rsidRPr="003A1B53">
        <w:tab/>
        <w:t>(a)</w:t>
      </w:r>
      <w:r w:rsidRPr="003A1B53">
        <w:tab/>
        <w:t xml:space="preserve">if the information is about, or the document contains information about, a matter of a kind described in </w:t>
      </w:r>
      <w:r w:rsidR="0053426C" w:rsidRPr="003A1B53">
        <w:rPr>
          <w:szCs w:val="24"/>
        </w:rPr>
        <w:t>paragraph (</w:t>
      </w:r>
      <w:r w:rsidRPr="003A1B53">
        <w:rPr>
          <w:szCs w:val="24"/>
        </w:rPr>
        <w:t xml:space="preserve">a) or (b) in column 2 of </w:t>
      </w:r>
      <w:r w:rsidR="006E2F2A" w:rsidRPr="003A1B53">
        <w:t>item 1</w:t>
      </w:r>
      <w:r w:rsidRPr="003A1B53">
        <w:t xml:space="preserve"> of the table in sub</w:t>
      </w:r>
      <w:r w:rsidR="00DC7A9C">
        <w:t>section 1</w:t>
      </w:r>
      <w:r w:rsidRPr="003A1B53">
        <w:t>87AA(1)—the period:</w:t>
      </w:r>
    </w:p>
    <w:p w14:paraId="74C3B40D" w14:textId="77777777" w:rsidR="009B6A40" w:rsidRPr="003A1B53" w:rsidRDefault="009B6A40" w:rsidP="009B6A40">
      <w:pPr>
        <w:pStyle w:val="paragraphsub"/>
      </w:pPr>
      <w:r w:rsidRPr="003A1B53">
        <w:tab/>
        <w:t>(i)</w:t>
      </w:r>
      <w:r w:rsidRPr="003A1B53">
        <w:tab/>
        <w:t>starting when the information or document came into existence; and</w:t>
      </w:r>
    </w:p>
    <w:p w14:paraId="12DF3B6E" w14:textId="77777777" w:rsidR="009B6A40" w:rsidRPr="003A1B53" w:rsidRDefault="009B6A40" w:rsidP="009B6A40">
      <w:pPr>
        <w:pStyle w:val="paragraphsub"/>
      </w:pPr>
      <w:r w:rsidRPr="003A1B53">
        <w:tab/>
        <w:t>(ii)</w:t>
      </w:r>
      <w:r w:rsidRPr="003A1B53">
        <w:tab/>
        <w:t>ending 2 years after the closure of the account to which the information or document relates; or</w:t>
      </w:r>
    </w:p>
    <w:p w14:paraId="18F7A33C" w14:textId="77777777" w:rsidR="009B6A40" w:rsidRPr="003A1B53" w:rsidRDefault="009B6A40" w:rsidP="009B6A40">
      <w:pPr>
        <w:pStyle w:val="paragraph"/>
      </w:pPr>
      <w:r w:rsidRPr="003A1B53">
        <w:tab/>
        <w:t>(b)</w:t>
      </w:r>
      <w:r w:rsidRPr="003A1B53">
        <w:tab/>
        <w:t>otherwise—the period:</w:t>
      </w:r>
    </w:p>
    <w:p w14:paraId="6F3DF814" w14:textId="77777777" w:rsidR="009B6A40" w:rsidRPr="003A1B53" w:rsidRDefault="009B6A40" w:rsidP="009B6A40">
      <w:pPr>
        <w:pStyle w:val="paragraphsub"/>
      </w:pPr>
      <w:r w:rsidRPr="003A1B53">
        <w:tab/>
        <w:t>(i)</w:t>
      </w:r>
      <w:r w:rsidRPr="003A1B53">
        <w:tab/>
        <w:t>starting when the information or document came into existence; and</w:t>
      </w:r>
    </w:p>
    <w:p w14:paraId="37631BD1" w14:textId="77777777" w:rsidR="009B6A40" w:rsidRPr="003A1B53" w:rsidRDefault="009B6A40" w:rsidP="009B6A40">
      <w:pPr>
        <w:pStyle w:val="paragraphsub"/>
      </w:pPr>
      <w:r w:rsidRPr="003A1B53">
        <w:tab/>
        <w:t>(ii)</w:t>
      </w:r>
      <w:r w:rsidRPr="003A1B53">
        <w:tab/>
        <w:t>ending 2 years after it came into existence.</w:t>
      </w:r>
    </w:p>
    <w:p w14:paraId="702EE0D6" w14:textId="74E7496E" w:rsidR="009B6A40" w:rsidRPr="003A1B53" w:rsidRDefault="009B6A40" w:rsidP="009B6A40">
      <w:pPr>
        <w:pStyle w:val="subsection"/>
      </w:pPr>
      <w:r w:rsidRPr="003A1B53">
        <w:lastRenderedPageBreak/>
        <w:tab/>
        <w:t>(2)</w:t>
      </w:r>
      <w:r w:rsidRPr="003A1B53">
        <w:tab/>
        <w:t xml:space="preserve">However, the regulations may prescribe that, in relation to a specified matter of a kind described in </w:t>
      </w:r>
      <w:r w:rsidR="0053426C" w:rsidRPr="003A1B53">
        <w:rPr>
          <w:szCs w:val="24"/>
        </w:rPr>
        <w:t>paragraph (</w:t>
      </w:r>
      <w:r w:rsidRPr="003A1B53">
        <w:rPr>
          <w:szCs w:val="24"/>
        </w:rPr>
        <w:t xml:space="preserve">a) or (b) in column 2 of </w:t>
      </w:r>
      <w:r w:rsidR="006E2F2A" w:rsidRPr="003A1B53">
        <w:t>item 1</w:t>
      </w:r>
      <w:r w:rsidRPr="003A1B53">
        <w:t xml:space="preserve"> of the table in sub</w:t>
      </w:r>
      <w:r w:rsidR="00DC7A9C">
        <w:t>section 1</w:t>
      </w:r>
      <w:r w:rsidRPr="003A1B53">
        <w:t xml:space="preserve">87AA(1), the period under </w:t>
      </w:r>
      <w:r w:rsidR="0053426C" w:rsidRPr="003A1B53">
        <w:t>subsection (</w:t>
      </w:r>
      <w:r w:rsidRPr="003A1B53">
        <w:t xml:space="preserve">1) of this section is the period referred to in </w:t>
      </w:r>
      <w:r w:rsidR="0053426C" w:rsidRPr="003A1B53">
        <w:t>paragraph (</w:t>
      </w:r>
      <w:r w:rsidRPr="003A1B53">
        <w:t>1)(b) of this section.</w:t>
      </w:r>
    </w:p>
    <w:p w14:paraId="51746F9F" w14:textId="77777777" w:rsidR="009B6A40" w:rsidRPr="003A1B53" w:rsidRDefault="009B6A40" w:rsidP="009B6A40">
      <w:pPr>
        <w:pStyle w:val="subsection"/>
      </w:pPr>
      <w:r w:rsidRPr="003A1B53">
        <w:tab/>
        <w:t>(3)</w:t>
      </w:r>
      <w:r w:rsidRPr="003A1B53">
        <w:tab/>
        <w:t>This section does not prevent a service provider from keeping information or a document for a period that is longer than the period provided under this section.</w:t>
      </w:r>
    </w:p>
    <w:p w14:paraId="7AEB0697" w14:textId="3CA7C02D" w:rsidR="009B6A40" w:rsidRPr="003A1B53" w:rsidRDefault="009B6A40" w:rsidP="009B6A40">
      <w:pPr>
        <w:pStyle w:val="notetext"/>
      </w:pPr>
      <w:r w:rsidRPr="003A1B53">
        <w:t>Note:</w:t>
      </w:r>
      <w:r w:rsidRPr="003A1B53">
        <w:tab/>
      </w:r>
      <w:r w:rsidR="00363123" w:rsidRPr="003A1B53">
        <w:t>Division 3</w:t>
      </w:r>
      <w:r w:rsidRPr="003A1B53">
        <w:t xml:space="preserve"> provides for reductions in periods specified under this section.</w:t>
      </w:r>
    </w:p>
    <w:p w14:paraId="2568DB46" w14:textId="6E6E49C2" w:rsidR="009B6A40" w:rsidRPr="003A1B53" w:rsidRDefault="00363123" w:rsidP="00A33FC7">
      <w:pPr>
        <w:pStyle w:val="ActHead3"/>
        <w:pageBreakBefore/>
      </w:pPr>
      <w:bookmarkStart w:id="428" w:name="_Toc167778027"/>
      <w:r w:rsidRPr="00DC7A9C">
        <w:rPr>
          <w:rStyle w:val="CharDivNo"/>
        </w:rPr>
        <w:lastRenderedPageBreak/>
        <w:t>Division 2</w:t>
      </w:r>
      <w:r w:rsidR="009B6A40" w:rsidRPr="003A1B53">
        <w:t>—</w:t>
      </w:r>
      <w:r w:rsidR="009B6A40" w:rsidRPr="00DC7A9C">
        <w:rPr>
          <w:rStyle w:val="CharDivText"/>
        </w:rPr>
        <w:t>Data retention implementation plans</w:t>
      </w:r>
      <w:bookmarkEnd w:id="428"/>
    </w:p>
    <w:p w14:paraId="42B0CF31" w14:textId="078C38CB" w:rsidR="009B6A40" w:rsidRPr="003A1B53" w:rsidRDefault="009B6A40" w:rsidP="009B6A40">
      <w:pPr>
        <w:pStyle w:val="ActHead5"/>
      </w:pPr>
      <w:bookmarkStart w:id="429" w:name="_Toc167778028"/>
      <w:r w:rsidRPr="00DC7A9C">
        <w:rPr>
          <w:rStyle w:val="CharSectno"/>
        </w:rPr>
        <w:t>187D</w:t>
      </w:r>
      <w:r w:rsidRPr="003A1B53">
        <w:t xml:space="preserve">  Effect of data retention implementation plans</w:t>
      </w:r>
      <w:bookmarkEnd w:id="429"/>
    </w:p>
    <w:p w14:paraId="14095E93" w14:textId="77777777" w:rsidR="009B6A40" w:rsidRPr="003A1B53" w:rsidRDefault="009B6A40" w:rsidP="009B6A40">
      <w:pPr>
        <w:pStyle w:val="subsection"/>
      </w:pPr>
      <w:r w:rsidRPr="003A1B53">
        <w:tab/>
      </w:r>
      <w:r w:rsidRPr="003A1B53">
        <w:tab/>
        <w:t>While there is in force a data retention implementation plan for a relevant service operated by a service provider:</w:t>
      </w:r>
    </w:p>
    <w:p w14:paraId="467DE3BA" w14:textId="77777777" w:rsidR="009B6A40" w:rsidRPr="003A1B53" w:rsidRDefault="009B6A40" w:rsidP="009B6A40">
      <w:pPr>
        <w:pStyle w:val="paragraph"/>
      </w:pPr>
      <w:r w:rsidRPr="003A1B53">
        <w:tab/>
        <w:t>(a)</w:t>
      </w:r>
      <w:r w:rsidRPr="003A1B53">
        <w:tab/>
        <w:t>the service provider must comply with the plan in relation to communications carried by means of that service; but</w:t>
      </w:r>
    </w:p>
    <w:p w14:paraId="6696247E" w14:textId="1E1F748F" w:rsidR="009B6A40" w:rsidRPr="003A1B53" w:rsidRDefault="009B6A40" w:rsidP="009B6A40">
      <w:pPr>
        <w:pStyle w:val="paragraph"/>
      </w:pPr>
      <w:r w:rsidRPr="003A1B53">
        <w:tab/>
        <w:t>(b)</w:t>
      </w:r>
      <w:r w:rsidRPr="003A1B53">
        <w:tab/>
        <w:t>the service provider is not required to comply with sub</w:t>
      </w:r>
      <w:r w:rsidR="00DC7A9C">
        <w:t>section 1</w:t>
      </w:r>
      <w:r w:rsidRPr="003A1B53">
        <w:t xml:space="preserve">87A(1) (or </w:t>
      </w:r>
      <w:r w:rsidR="00DC7A9C">
        <w:rPr>
          <w:color w:val="000000"/>
          <w:szCs w:val="22"/>
        </w:rPr>
        <w:t>section 1</w:t>
      </w:r>
      <w:r w:rsidRPr="003A1B53">
        <w:rPr>
          <w:color w:val="000000"/>
          <w:szCs w:val="22"/>
        </w:rPr>
        <w:t>87BA or 187C</w:t>
      </w:r>
      <w:r w:rsidRPr="003A1B53">
        <w:t>) in relation to those communications.</w:t>
      </w:r>
    </w:p>
    <w:p w14:paraId="2902F262" w14:textId="1818E9DF" w:rsidR="009B6A40" w:rsidRPr="003A1B53" w:rsidRDefault="009B6A40" w:rsidP="009B6A40">
      <w:pPr>
        <w:pStyle w:val="ActHead5"/>
      </w:pPr>
      <w:bookmarkStart w:id="430" w:name="_Toc167778029"/>
      <w:r w:rsidRPr="00DC7A9C">
        <w:rPr>
          <w:rStyle w:val="CharSectno"/>
        </w:rPr>
        <w:t>187E</w:t>
      </w:r>
      <w:r w:rsidRPr="003A1B53">
        <w:t xml:space="preserve">  Applying for approval of data retention implementation plans</w:t>
      </w:r>
      <w:bookmarkEnd w:id="430"/>
    </w:p>
    <w:p w14:paraId="71194FB2" w14:textId="13E289AD" w:rsidR="009B6A40" w:rsidRPr="003A1B53" w:rsidRDefault="009B6A40" w:rsidP="009B6A40">
      <w:pPr>
        <w:pStyle w:val="subsection"/>
      </w:pPr>
      <w:r w:rsidRPr="003A1B53">
        <w:tab/>
        <w:t>(1)</w:t>
      </w:r>
      <w:r w:rsidRPr="003A1B53">
        <w:tab/>
        <w:t>A service provider may apply to the Communications Access Co</w:t>
      </w:r>
      <w:r w:rsidR="00DC7A9C">
        <w:noBreakHyphen/>
      </w:r>
      <w:r w:rsidRPr="003A1B53">
        <w:t>ordinator for approval of a data retention implementation plan for one or more relevant services operated by the service provider.</w:t>
      </w:r>
    </w:p>
    <w:p w14:paraId="73136569" w14:textId="77777777" w:rsidR="009B6A40" w:rsidRPr="003A1B53" w:rsidRDefault="009B6A40" w:rsidP="009B6A40">
      <w:pPr>
        <w:pStyle w:val="subsection"/>
      </w:pPr>
      <w:r w:rsidRPr="003A1B53">
        <w:tab/>
        <w:t>(2)</w:t>
      </w:r>
      <w:r w:rsidRPr="003A1B53">
        <w:tab/>
        <w:t>The plan must specify, in relation to each such service:</w:t>
      </w:r>
    </w:p>
    <w:p w14:paraId="4A264FD3" w14:textId="753A7BB0" w:rsidR="009B6A40" w:rsidRPr="003A1B53" w:rsidRDefault="009B6A40" w:rsidP="009B6A40">
      <w:pPr>
        <w:pStyle w:val="paragraph"/>
      </w:pPr>
      <w:r w:rsidRPr="003A1B53">
        <w:tab/>
        <w:t>(a)</w:t>
      </w:r>
      <w:r w:rsidRPr="003A1B53">
        <w:tab/>
        <w:t xml:space="preserve">an explanation of the current practices for keeping, and ensuring the confidentiality of, information and documents that </w:t>
      </w:r>
      <w:r w:rsidR="00DC7A9C">
        <w:t>section 1</w:t>
      </w:r>
      <w:r w:rsidRPr="003A1B53">
        <w:t>87A would require to be kept, if the plan were not in force; and</w:t>
      </w:r>
    </w:p>
    <w:p w14:paraId="3AD13409" w14:textId="4906FBB1" w:rsidR="009B6A40" w:rsidRPr="003A1B53" w:rsidRDefault="009B6A40" w:rsidP="009B6A40">
      <w:pPr>
        <w:pStyle w:val="paragraph"/>
      </w:pPr>
      <w:r w:rsidRPr="003A1B53">
        <w:tab/>
        <w:t>(b)</w:t>
      </w:r>
      <w:r w:rsidRPr="003A1B53">
        <w:tab/>
        <w:t xml:space="preserve">details of the interim arrangements that the service provider proposes to be implemented, while the plan is in force, for keeping, and ensuring the confidentiality of, such information and documents (to the extent that the information and documents will not be kept in compliance with </w:t>
      </w:r>
      <w:r w:rsidR="00DC7A9C">
        <w:t>section 1</w:t>
      </w:r>
      <w:r w:rsidRPr="003A1B53">
        <w:t xml:space="preserve">87A (and </w:t>
      </w:r>
      <w:r w:rsidRPr="003A1B53">
        <w:rPr>
          <w:color w:val="000000"/>
          <w:szCs w:val="22"/>
        </w:rPr>
        <w:t>sections</w:t>
      </w:r>
      <w:r w:rsidR="005039E3" w:rsidRPr="003A1B53">
        <w:rPr>
          <w:color w:val="000000"/>
          <w:szCs w:val="22"/>
        </w:rPr>
        <w:t> </w:t>
      </w:r>
      <w:r w:rsidRPr="003A1B53">
        <w:rPr>
          <w:color w:val="000000"/>
          <w:szCs w:val="22"/>
        </w:rPr>
        <w:t>187BA and 187C</w:t>
      </w:r>
      <w:r w:rsidRPr="003A1B53">
        <w:t>)); and</w:t>
      </w:r>
    </w:p>
    <w:p w14:paraId="06C603B5" w14:textId="11BDDD06" w:rsidR="009B6A40" w:rsidRPr="003A1B53" w:rsidRDefault="009B6A40" w:rsidP="009B6A40">
      <w:pPr>
        <w:pStyle w:val="paragraph"/>
      </w:pPr>
      <w:r w:rsidRPr="003A1B53">
        <w:tab/>
        <w:t>(c)</w:t>
      </w:r>
      <w:r w:rsidRPr="003A1B53">
        <w:tab/>
        <w:t xml:space="preserve">the day by which the service provider will comply with </w:t>
      </w:r>
      <w:r w:rsidR="00DC7A9C">
        <w:t>section 1</w:t>
      </w:r>
      <w:r w:rsidRPr="003A1B53">
        <w:t xml:space="preserve">87A (and </w:t>
      </w:r>
      <w:r w:rsidRPr="003A1B53">
        <w:rPr>
          <w:color w:val="000000"/>
          <w:szCs w:val="22"/>
        </w:rPr>
        <w:t>sections</w:t>
      </w:r>
      <w:r w:rsidR="005039E3" w:rsidRPr="003A1B53">
        <w:rPr>
          <w:color w:val="000000"/>
          <w:szCs w:val="22"/>
        </w:rPr>
        <w:t> </w:t>
      </w:r>
      <w:r w:rsidRPr="003A1B53">
        <w:rPr>
          <w:color w:val="000000"/>
          <w:szCs w:val="22"/>
        </w:rPr>
        <w:t>187BA and 187C</w:t>
      </w:r>
      <w:r w:rsidRPr="003A1B53">
        <w:t xml:space="preserve">) in relation to all such information and documents, except to the extent that any decisions under </w:t>
      </w:r>
      <w:r w:rsidR="00363123" w:rsidRPr="003A1B53">
        <w:t>Division 3</w:t>
      </w:r>
      <w:r w:rsidRPr="003A1B53">
        <w:t xml:space="preserve"> apply.</w:t>
      </w:r>
    </w:p>
    <w:p w14:paraId="7588E056" w14:textId="70FF7917" w:rsidR="009B6A40" w:rsidRPr="003A1B53" w:rsidRDefault="009B6A40" w:rsidP="009B6A40">
      <w:pPr>
        <w:pStyle w:val="subsection"/>
      </w:pPr>
      <w:r w:rsidRPr="003A1B53">
        <w:tab/>
        <w:t>(3)</w:t>
      </w:r>
      <w:r w:rsidRPr="003A1B53">
        <w:tab/>
        <w:t xml:space="preserve">The day specified under </w:t>
      </w:r>
      <w:r w:rsidR="0053426C" w:rsidRPr="003A1B53">
        <w:t>paragraph (</w:t>
      </w:r>
      <w:r w:rsidRPr="003A1B53">
        <w:t xml:space="preserve">2)(c) must not be later than the day on which the plan would, if approved, cease to be in force under </w:t>
      </w:r>
      <w:r w:rsidR="00DC7A9C">
        <w:t>section 1</w:t>
      </w:r>
      <w:r w:rsidRPr="003A1B53">
        <w:t>87H in relation to the service.</w:t>
      </w:r>
    </w:p>
    <w:p w14:paraId="1F133C2E" w14:textId="77777777" w:rsidR="009B6A40" w:rsidRPr="003A1B53" w:rsidRDefault="009B6A40" w:rsidP="009B6A40">
      <w:pPr>
        <w:pStyle w:val="subsection"/>
      </w:pPr>
      <w:r w:rsidRPr="003A1B53">
        <w:lastRenderedPageBreak/>
        <w:tab/>
        <w:t>(4)</w:t>
      </w:r>
      <w:r w:rsidRPr="003A1B53">
        <w:tab/>
        <w:t>The plan must also specify:</w:t>
      </w:r>
    </w:p>
    <w:p w14:paraId="3FF86AC8" w14:textId="77777777" w:rsidR="009B6A40" w:rsidRPr="003A1B53" w:rsidRDefault="009B6A40" w:rsidP="009B6A40">
      <w:pPr>
        <w:pStyle w:val="paragraph"/>
      </w:pPr>
      <w:r w:rsidRPr="003A1B53">
        <w:tab/>
        <w:t>(a)</w:t>
      </w:r>
      <w:r w:rsidRPr="003A1B53">
        <w:tab/>
        <w:t>any relevant services, operated by the service provider, that the plan does not cover; and</w:t>
      </w:r>
    </w:p>
    <w:p w14:paraId="38254BBB" w14:textId="77777777" w:rsidR="009B6A40" w:rsidRPr="003A1B53" w:rsidRDefault="009B6A40" w:rsidP="009B6A40">
      <w:pPr>
        <w:pStyle w:val="paragraph"/>
      </w:pPr>
      <w:r w:rsidRPr="003A1B53">
        <w:tab/>
        <w:t>(b)</w:t>
      </w:r>
      <w:r w:rsidRPr="003A1B53">
        <w:tab/>
        <w:t>the contact details of the officers or employees of the service provider in relation to the plan.</w:t>
      </w:r>
    </w:p>
    <w:p w14:paraId="09D70CF1" w14:textId="26D0629D" w:rsidR="009B6A40" w:rsidRPr="003A1B53" w:rsidRDefault="009B6A40" w:rsidP="009B6A40">
      <w:pPr>
        <w:pStyle w:val="ActHead5"/>
      </w:pPr>
      <w:bookmarkStart w:id="431" w:name="_Toc167778030"/>
      <w:r w:rsidRPr="00DC7A9C">
        <w:rPr>
          <w:rStyle w:val="CharSectno"/>
        </w:rPr>
        <w:t>187F</w:t>
      </w:r>
      <w:r w:rsidRPr="003A1B53">
        <w:t xml:space="preserve">  Approval of data retention implementation plans</w:t>
      </w:r>
      <w:bookmarkEnd w:id="431"/>
    </w:p>
    <w:p w14:paraId="1A184262" w14:textId="78FBF86B" w:rsidR="009B6A40" w:rsidRPr="003A1B53" w:rsidRDefault="009B6A40" w:rsidP="009B6A40">
      <w:pPr>
        <w:pStyle w:val="subsection"/>
      </w:pPr>
      <w:r w:rsidRPr="003A1B53">
        <w:tab/>
        <w:t>(1)</w:t>
      </w:r>
      <w:r w:rsidRPr="003A1B53">
        <w:tab/>
        <w:t xml:space="preserve">If, under </w:t>
      </w:r>
      <w:r w:rsidR="00DC7A9C">
        <w:t>section 1</w:t>
      </w:r>
      <w:r w:rsidRPr="003A1B53">
        <w:t>87E, a service provider applies for approval of a data retention implementation plan, the Communications Access Co</w:t>
      </w:r>
      <w:r w:rsidR="00DC7A9C">
        <w:noBreakHyphen/>
      </w:r>
      <w:r w:rsidRPr="003A1B53">
        <w:t>ordinator must:</w:t>
      </w:r>
    </w:p>
    <w:p w14:paraId="2FB7725C" w14:textId="77777777" w:rsidR="009B6A40" w:rsidRPr="003A1B53" w:rsidRDefault="009B6A40" w:rsidP="009B6A40">
      <w:pPr>
        <w:pStyle w:val="paragraph"/>
      </w:pPr>
      <w:r w:rsidRPr="003A1B53">
        <w:tab/>
        <w:t>(a)</w:t>
      </w:r>
      <w:r w:rsidRPr="003A1B53">
        <w:tab/>
        <w:t>approve the plan and notify the service provider of the approval; or</w:t>
      </w:r>
    </w:p>
    <w:p w14:paraId="2BAAF536" w14:textId="77777777" w:rsidR="009B6A40" w:rsidRPr="003A1B53" w:rsidRDefault="009B6A40" w:rsidP="009B6A40">
      <w:pPr>
        <w:pStyle w:val="paragraph"/>
      </w:pPr>
      <w:r w:rsidRPr="003A1B53">
        <w:tab/>
        <w:t>(b)</w:t>
      </w:r>
      <w:r w:rsidRPr="003A1B53">
        <w:tab/>
        <w:t>give the plan back to the service provider with a written request for the service provider to amend the plan to take account of specified matters.</w:t>
      </w:r>
    </w:p>
    <w:p w14:paraId="588DDE86" w14:textId="4739D849" w:rsidR="009B6A40" w:rsidRPr="003A1B53" w:rsidRDefault="009B6A40" w:rsidP="009B6A40">
      <w:pPr>
        <w:pStyle w:val="subsection"/>
      </w:pPr>
      <w:r w:rsidRPr="003A1B53">
        <w:tab/>
        <w:t>(2)</w:t>
      </w:r>
      <w:r w:rsidRPr="003A1B53">
        <w:tab/>
        <w:t xml:space="preserve">Before making a decision under </w:t>
      </w:r>
      <w:r w:rsidR="0053426C" w:rsidRPr="003A1B53">
        <w:t>subsection (</w:t>
      </w:r>
      <w:r w:rsidRPr="003A1B53">
        <w:t>1), the Communications Access Co</w:t>
      </w:r>
      <w:r w:rsidR="00DC7A9C">
        <w:noBreakHyphen/>
      </w:r>
      <w:r w:rsidRPr="003A1B53">
        <w:t>ordinator must take into account:</w:t>
      </w:r>
    </w:p>
    <w:p w14:paraId="559EA693" w14:textId="516F35BF" w:rsidR="009B6A40" w:rsidRPr="003A1B53" w:rsidRDefault="009B6A40" w:rsidP="009B6A40">
      <w:pPr>
        <w:pStyle w:val="paragraph"/>
      </w:pPr>
      <w:r w:rsidRPr="003A1B53">
        <w:tab/>
        <w:t>(a)</w:t>
      </w:r>
      <w:r w:rsidRPr="003A1B53">
        <w:tab/>
        <w:t xml:space="preserve">the desirability of achieving substantial compliance with </w:t>
      </w:r>
      <w:r w:rsidR="00DC7A9C">
        <w:t>section 1</w:t>
      </w:r>
      <w:r w:rsidRPr="003A1B53">
        <w:t xml:space="preserve">87A (and </w:t>
      </w:r>
      <w:r w:rsidRPr="003A1B53">
        <w:rPr>
          <w:color w:val="000000"/>
          <w:szCs w:val="22"/>
        </w:rPr>
        <w:t>sections</w:t>
      </w:r>
      <w:r w:rsidR="005039E3" w:rsidRPr="003A1B53">
        <w:rPr>
          <w:color w:val="000000"/>
          <w:szCs w:val="22"/>
        </w:rPr>
        <w:t> </w:t>
      </w:r>
      <w:r w:rsidRPr="003A1B53">
        <w:rPr>
          <w:color w:val="000000"/>
          <w:szCs w:val="22"/>
        </w:rPr>
        <w:t>187BA and 187C</w:t>
      </w:r>
      <w:r w:rsidRPr="003A1B53">
        <w:t>) as soon as practicable; and</w:t>
      </w:r>
    </w:p>
    <w:p w14:paraId="426944D2" w14:textId="77777777" w:rsidR="009B6A40" w:rsidRPr="003A1B53" w:rsidRDefault="009B6A40" w:rsidP="009B6A40">
      <w:pPr>
        <w:pStyle w:val="paragraph"/>
      </w:pPr>
      <w:r w:rsidRPr="003A1B53">
        <w:tab/>
        <w:t>(b)</w:t>
      </w:r>
      <w:r w:rsidRPr="003A1B53">
        <w:tab/>
        <w:t>the extent to which the plan would reduce the regulatory burden imposed on the service provider by this Part; and</w:t>
      </w:r>
    </w:p>
    <w:p w14:paraId="5B8209F3" w14:textId="0A00DA89" w:rsidR="009B6A40" w:rsidRPr="003A1B53" w:rsidRDefault="009B6A40" w:rsidP="009B6A40">
      <w:pPr>
        <w:pStyle w:val="paragraph"/>
      </w:pPr>
      <w:r w:rsidRPr="003A1B53">
        <w:tab/>
        <w:t>(c)</w:t>
      </w:r>
      <w:r w:rsidRPr="003A1B53">
        <w:tab/>
        <w:t>if, at the time the Co</w:t>
      </w:r>
      <w:r w:rsidR="00DC7A9C">
        <w:noBreakHyphen/>
      </w:r>
      <w:r w:rsidRPr="003A1B53">
        <w:t xml:space="preserve">ordinator receives the application, the service provider is contravening </w:t>
      </w:r>
      <w:r w:rsidR="00DC7A9C">
        <w:t>section 1</w:t>
      </w:r>
      <w:r w:rsidRPr="003A1B53">
        <w:t xml:space="preserve">87A (or </w:t>
      </w:r>
      <w:r w:rsidR="00DC7A9C">
        <w:rPr>
          <w:color w:val="000000"/>
          <w:szCs w:val="22"/>
        </w:rPr>
        <w:t>section 1</w:t>
      </w:r>
      <w:r w:rsidRPr="003A1B53">
        <w:rPr>
          <w:color w:val="000000"/>
          <w:szCs w:val="22"/>
        </w:rPr>
        <w:t>87BA or 187C</w:t>
      </w:r>
      <w:r w:rsidRPr="003A1B53">
        <w:t>) in relation to one or more services covered by the application—the reasons for the contravention; and</w:t>
      </w:r>
    </w:p>
    <w:p w14:paraId="26C48B11" w14:textId="77777777" w:rsidR="009B6A40" w:rsidRPr="003A1B53" w:rsidRDefault="009B6A40" w:rsidP="009B6A40">
      <w:pPr>
        <w:pStyle w:val="paragraph"/>
      </w:pPr>
      <w:r w:rsidRPr="003A1B53">
        <w:tab/>
        <w:t>(d)</w:t>
      </w:r>
      <w:r w:rsidRPr="003A1B53">
        <w:tab/>
        <w:t>the interests of law enforcement and national security; and</w:t>
      </w:r>
    </w:p>
    <w:p w14:paraId="5D17D235" w14:textId="77777777" w:rsidR="009B6A40" w:rsidRPr="003A1B53" w:rsidRDefault="009B6A40" w:rsidP="009B6A40">
      <w:pPr>
        <w:pStyle w:val="paragraph"/>
      </w:pPr>
      <w:r w:rsidRPr="003A1B53">
        <w:tab/>
        <w:t>(e)</w:t>
      </w:r>
      <w:r w:rsidRPr="003A1B53">
        <w:tab/>
        <w:t xml:space="preserve">the objects of the </w:t>
      </w:r>
      <w:r w:rsidRPr="003A1B53">
        <w:rPr>
          <w:i/>
        </w:rPr>
        <w:t>Telecommunications Act 1997</w:t>
      </w:r>
      <w:r w:rsidRPr="003A1B53">
        <w:t>; and</w:t>
      </w:r>
    </w:p>
    <w:p w14:paraId="75E81C95" w14:textId="291E3A0E" w:rsidR="009B6A40" w:rsidRPr="003A1B53" w:rsidRDefault="009B6A40" w:rsidP="009B6A40">
      <w:pPr>
        <w:pStyle w:val="paragraph"/>
      </w:pPr>
      <w:r w:rsidRPr="003A1B53">
        <w:tab/>
        <w:t>(f)</w:t>
      </w:r>
      <w:r w:rsidRPr="003A1B53">
        <w:tab/>
        <w:t>any other matter that the Co</w:t>
      </w:r>
      <w:r w:rsidR="00DC7A9C">
        <w:noBreakHyphen/>
      </w:r>
      <w:r w:rsidRPr="003A1B53">
        <w:t>ordinator considers relevant.</w:t>
      </w:r>
    </w:p>
    <w:p w14:paraId="649D7E75" w14:textId="7F9927E1" w:rsidR="009B6A40" w:rsidRPr="003A1B53" w:rsidRDefault="009B6A40" w:rsidP="009B6A40">
      <w:pPr>
        <w:pStyle w:val="subsection"/>
      </w:pPr>
      <w:r w:rsidRPr="003A1B53">
        <w:tab/>
        <w:t>(3)</w:t>
      </w:r>
      <w:r w:rsidRPr="003A1B53">
        <w:tab/>
        <w:t>If the Communications Access Co</w:t>
      </w:r>
      <w:r w:rsidR="00DC7A9C">
        <w:noBreakHyphen/>
      </w:r>
      <w:r w:rsidRPr="003A1B53">
        <w:t>ordinator does not, within 60 days after the day the Co</w:t>
      </w:r>
      <w:r w:rsidR="00DC7A9C">
        <w:noBreakHyphen/>
      </w:r>
      <w:r w:rsidRPr="003A1B53">
        <w:t>ordinator receives the application:</w:t>
      </w:r>
    </w:p>
    <w:p w14:paraId="090931F0" w14:textId="77777777" w:rsidR="009B6A40" w:rsidRPr="003A1B53" w:rsidRDefault="009B6A40" w:rsidP="009B6A40">
      <w:pPr>
        <w:pStyle w:val="paragraph"/>
      </w:pPr>
      <w:r w:rsidRPr="003A1B53">
        <w:tab/>
        <w:t>(a)</w:t>
      </w:r>
      <w:r w:rsidRPr="003A1B53">
        <w:tab/>
        <w:t>make a decision on the application, and</w:t>
      </w:r>
    </w:p>
    <w:p w14:paraId="40CD7916" w14:textId="77777777" w:rsidR="009B6A40" w:rsidRPr="003A1B53" w:rsidRDefault="009B6A40" w:rsidP="009B6A40">
      <w:pPr>
        <w:pStyle w:val="paragraph"/>
      </w:pPr>
      <w:r w:rsidRPr="003A1B53">
        <w:tab/>
        <w:t>(b)</w:t>
      </w:r>
      <w:r w:rsidRPr="003A1B53">
        <w:tab/>
        <w:t>communicate to the applicant the decision on the application;</w:t>
      </w:r>
    </w:p>
    <w:p w14:paraId="25AB23F9" w14:textId="4107F3C5" w:rsidR="009B6A40" w:rsidRPr="003A1B53" w:rsidRDefault="009B6A40" w:rsidP="009B6A40">
      <w:pPr>
        <w:pStyle w:val="subsection2"/>
      </w:pPr>
      <w:r w:rsidRPr="003A1B53">
        <w:lastRenderedPageBreak/>
        <w:t>the Co</w:t>
      </w:r>
      <w:r w:rsidR="00DC7A9C">
        <w:noBreakHyphen/>
      </w:r>
      <w:r w:rsidRPr="003A1B53">
        <w:t>ordinator is taken, at the end of that period of 60 days, to have made the decision that the service provider applied for, and to have notified the service provider accordingly.</w:t>
      </w:r>
    </w:p>
    <w:p w14:paraId="318FDF46" w14:textId="7F67C821" w:rsidR="009B6A40" w:rsidRPr="003A1B53" w:rsidRDefault="009B6A40" w:rsidP="009B6A40">
      <w:pPr>
        <w:pStyle w:val="subsection"/>
      </w:pPr>
      <w:r w:rsidRPr="003A1B53">
        <w:tab/>
        <w:t>(4)</w:t>
      </w:r>
      <w:r w:rsidRPr="003A1B53">
        <w:tab/>
        <w:t xml:space="preserve">A decision that is taken under </w:t>
      </w:r>
      <w:r w:rsidR="0053426C" w:rsidRPr="003A1B53">
        <w:t>subsection (</w:t>
      </w:r>
      <w:r w:rsidRPr="003A1B53">
        <w:t>3) to have been made in relation to a service provider that applied for the decision has effect only until the Communications Access Co</w:t>
      </w:r>
      <w:r w:rsidR="00DC7A9C">
        <w:noBreakHyphen/>
      </w:r>
      <w:r w:rsidRPr="003A1B53">
        <w:t>ordinator makes, and communicates to the service provider, a decision on the application.</w:t>
      </w:r>
    </w:p>
    <w:p w14:paraId="777555C5" w14:textId="61FC534D" w:rsidR="009B6A40" w:rsidRPr="003A1B53" w:rsidRDefault="009B6A40" w:rsidP="009B6A40">
      <w:pPr>
        <w:pStyle w:val="ActHead5"/>
      </w:pPr>
      <w:bookmarkStart w:id="432" w:name="_Toc167778031"/>
      <w:r w:rsidRPr="00DC7A9C">
        <w:rPr>
          <w:rStyle w:val="CharSectno"/>
        </w:rPr>
        <w:t>187G</w:t>
      </w:r>
      <w:r w:rsidRPr="003A1B53">
        <w:t xml:space="preserve">  Consultation with agencies and the ACMA</w:t>
      </w:r>
      <w:bookmarkEnd w:id="432"/>
    </w:p>
    <w:p w14:paraId="6B68627F" w14:textId="0568687F" w:rsidR="009B6A40" w:rsidRPr="003A1B53" w:rsidRDefault="009B6A40" w:rsidP="009B6A40">
      <w:pPr>
        <w:pStyle w:val="subsection"/>
      </w:pPr>
      <w:r w:rsidRPr="003A1B53">
        <w:tab/>
        <w:t>(1)</w:t>
      </w:r>
      <w:r w:rsidRPr="003A1B53">
        <w:tab/>
        <w:t xml:space="preserve">As soon as practicable after receiving an application under </w:t>
      </w:r>
      <w:r w:rsidR="00DC7A9C">
        <w:t>section 1</w:t>
      </w:r>
      <w:r w:rsidRPr="003A1B53">
        <w:t xml:space="preserve">87E to approve a data retention implementation plan (the </w:t>
      </w:r>
      <w:r w:rsidRPr="003A1B53">
        <w:rPr>
          <w:b/>
          <w:i/>
        </w:rPr>
        <w:t>original plan</w:t>
      </w:r>
      <w:r w:rsidRPr="003A1B53">
        <w:t>), the Communications Access Co</w:t>
      </w:r>
      <w:r w:rsidR="00DC7A9C">
        <w:noBreakHyphen/>
      </w:r>
      <w:r w:rsidRPr="003A1B53">
        <w:t>ordinator must:</w:t>
      </w:r>
    </w:p>
    <w:p w14:paraId="1E978CC3" w14:textId="11B24ECD" w:rsidR="009B6A40" w:rsidRPr="003A1B53" w:rsidRDefault="009B6A40" w:rsidP="009B6A40">
      <w:pPr>
        <w:pStyle w:val="paragraph"/>
      </w:pPr>
      <w:r w:rsidRPr="003A1B53">
        <w:tab/>
        <w:t>(a)</w:t>
      </w:r>
      <w:r w:rsidRPr="003A1B53">
        <w:tab/>
        <w:t>give a copy of the plan to the enforcement agencies and security authorities that, in the opinion of the Co</w:t>
      </w:r>
      <w:r w:rsidR="00DC7A9C">
        <w:noBreakHyphen/>
      </w:r>
      <w:r w:rsidRPr="003A1B53">
        <w:t>ordinator, are likely to be interested in the plan; and</w:t>
      </w:r>
    </w:p>
    <w:p w14:paraId="36FFDA99" w14:textId="29BE52CD" w:rsidR="009B6A40" w:rsidRPr="003A1B53" w:rsidRDefault="009B6A40" w:rsidP="009B6A40">
      <w:pPr>
        <w:pStyle w:val="paragraph"/>
      </w:pPr>
      <w:r w:rsidRPr="003A1B53">
        <w:tab/>
        <w:t>(b)</w:t>
      </w:r>
      <w:r w:rsidRPr="003A1B53">
        <w:tab/>
        <w:t>invite each such enforcement agency or security authority to provide comments on the plan to the Co</w:t>
      </w:r>
      <w:r w:rsidR="00DC7A9C">
        <w:noBreakHyphen/>
      </w:r>
      <w:r w:rsidRPr="003A1B53">
        <w:t>ordinator.</w:t>
      </w:r>
    </w:p>
    <w:p w14:paraId="1071FD8C" w14:textId="648954A9" w:rsidR="009B6A40" w:rsidRPr="003A1B53" w:rsidRDefault="009B6A40" w:rsidP="009B6A40">
      <w:pPr>
        <w:pStyle w:val="subsection2"/>
      </w:pPr>
      <w:r w:rsidRPr="003A1B53">
        <w:t>The Co</w:t>
      </w:r>
      <w:r w:rsidR="00DC7A9C">
        <w:noBreakHyphen/>
      </w:r>
      <w:r w:rsidRPr="003A1B53">
        <w:t>ordinator may give a copy of the plan to the ACMA.</w:t>
      </w:r>
    </w:p>
    <w:p w14:paraId="00188ECC" w14:textId="77777777" w:rsidR="009B6A40" w:rsidRPr="003A1B53" w:rsidRDefault="009B6A40" w:rsidP="009B6A40">
      <w:pPr>
        <w:pStyle w:val="SubsectionHead"/>
      </w:pPr>
      <w:r w:rsidRPr="003A1B53">
        <w:t>Request for amendment of original plan</w:t>
      </w:r>
    </w:p>
    <w:p w14:paraId="492ADEA8" w14:textId="77777777" w:rsidR="009B6A40" w:rsidRPr="003A1B53" w:rsidRDefault="009B6A40" w:rsidP="009B6A40">
      <w:pPr>
        <w:pStyle w:val="subsection"/>
      </w:pPr>
      <w:r w:rsidRPr="003A1B53">
        <w:tab/>
        <w:t>(2)</w:t>
      </w:r>
      <w:r w:rsidRPr="003A1B53">
        <w:tab/>
        <w:t>If:</w:t>
      </w:r>
    </w:p>
    <w:p w14:paraId="0CACB5DE" w14:textId="26D88E8D" w:rsidR="009B6A40" w:rsidRPr="003A1B53" w:rsidRDefault="009B6A40" w:rsidP="009B6A40">
      <w:pPr>
        <w:pStyle w:val="paragraph"/>
      </w:pPr>
      <w:r w:rsidRPr="003A1B53">
        <w:tab/>
        <w:t>(a)</w:t>
      </w:r>
      <w:r w:rsidRPr="003A1B53">
        <w:tab/>
        <w:t>the Communications Access Co</w:t>
      </w:r>
      <w:r w:rsidR="00DC7A9C">
        <w:noBreakHyphen/>
      </w:r>
      <w:r w:rsidRPr="003A1B53">
        <w:t>ordinator receives a comment from an enforcement agency or security authority requesting an amendment of the original plan; and</w:t>
      </w:r>
    </w:p>
    <w:p w14:paraId="58C9B6CD" w14:textId="51A145DA" w:rsidR="009B6A40" w:rsidRPr="003A1B53" w:rsidRDefault="009B6A40" w:rsidP="009B6A40">
      <w:pPr>
        <w:pStyle w:val="paragraph"/>
      </w:pPr>
      <w:r w:rsidRPr="003A1B53">
        <w:tab/>
        <w:t>(b)</w:t>
      </w:r>
      <w:r w:rsidRPr="003A1B53">
        <w:tab/>
        <w:t>the Co</w:t>
      </w:r>
      <w:r w:rsidR="00DC7A9C">
        <w:noBreakHyphen/>
      </w:r>
      <w:r w:rsidRPr="003A1B53">
        <w:t>ordinator considers the request to be a reasonable one;</w:t>
      </w:r>
    </w:p>
    <w:p w14:paraId="4D76B64E" w14:textId="5D30BC99" w:rsidR="009B6A40" w:rsidRPr="003A1B53" w:rsidRDefault="009B6A40" w:rsidP="009B6A40">
      <w:pPr>
        <w:pStyle w:val="subsection2"/>
      </w:pPr>
      <w:r w:rsidRPr="003A1B53">
        <w:t>the Co</w:t>
      </w:r>
      <w:r w:rsidR="00DC7A9C">
        <w:noBreakHyphen/>
      </w:r>
      <w:r w:rsidRPr="003A1B53">
        <w:t>ordinator:</w:t>
      </w:r>
    </w:p>
    <w:p w14:paraId="5E3CB463" w14:textId="77777777" w:rsidR="009B6A40" w:rsidRPr="003A1B53" w:rsidRDefault="009B6A40" w:rsidP="009B6A40">
      <w:pPr>
        <w:pStyle w:val="paragraph"/>
      </w:pPr>
      <w:r w:rsidRPr="003A1B53">
        <w:tab/>
        <w:t>(c)</w:t>
      </w:r>
      <w:r w:rsidRPr="003A1B53">
        <w:tab/>
        <w:t xml:space="preserve">must request that the service provider make the amendment within 30 days (the </w:t>
      </w:r>
      <w:r w:rsidRPr="003A1B53">
        <w:rPr>
          <w:b/>
          <w:i/>
        </w:rPr>
        <w:t>response period</w:t>
      </w:r>
      <w:r w:rsidRPr="003A1B53">
        <w:t>) after receiving the comment or summary; and</w:t>
      </w:r>
    </w:p>
    <w:p w14:paraId="59E122F0" w14:textId="77777777" w:rsidR="009B6A40" w:rsidRPr="003A1B53" w:rsidRDefault="009B6A40" w:rsidP="009B6A40">
      <w:pPr>
        <w:pStyle w:val="paragraph"/>
      </w:pPr>
      <w:r w:rsidRPr="003A1B53">
        <w:tab/>
        <w:t>(d)</w:t>
      </w:r>
      <w:r w:rsidRPr="003A1B53">
        <w:tab/>
        <w:t>may give the service provider a copy of the comment or a summary of the comment.</w:t>
      </w:r>
    </w:p>
    <w:p w14:paraId="2D063D63" w14:textId="77777777" w:rsidR="009B6A40" w:rsidRPr="003A1B53" w:rsidRDefault="009B6A40" w:rsidP="009B6A40">
      <w:pPr>
        <w:pStyle w:val="SubsectionHead"/>
      </w:pPr>
      <w:r w:rsidRPr="003A1B53">
        <w:lastRenderedPageBreak/>
        <w:t>Response to request for amendment of original plan</w:t>
      </w:r>
    </w:p>
    <w:p w14:paraId="636DBD87" w14:textId="77777777" w:rsidR="009B6A40" w:rsidRPr="003A1B53" w:rsidRDefault="009B6A40" w:rsidP="009B6A40">
      <w:pPr>
        <w:pStyle w:val="subsection"/>
      </w:pPr>
      <w:r w:rsidRPr="003A1B53">
        <w:tab/>
        <w:t>(3)</w:t>
      </w:r>
      <w:r w:rsidRPr="003A1B53">
        <w:tab/>
        <w:t>The service provider must respond to a request for an amendment of the original plan either:</w:t>
      </w:r>
    </w:p>
    <w:p w14:paraId="040CD796" w14:textId="328792F5" w:rsidR="009B6A40" w:rsidRPr="003A1B53" w:rsidRDefault="009B6A40" w:rsidP="009B6A40">
      <w:pPr>
        <w:pStyle w:val="paragraph"/>
      </w:pPr>
      <w:r w:rsidRPr="003A1B53">
        <w:tab/>
        <w:t>(a)</w:t>
      </w:r>
      <w:r w:rsidRPr="003A1B53">
        <w:tab/>
        <w:t>by indicating its acceptance of the request, by amending the original plan appropriately and by giving the amended plan to the Communications Access Co</w:t>
      </w:r>
      <w:r w:rsidR="00DC7A9C">
        <w:noBreakHyphen/>
      </w:r>
      <w:r w:rsidRPr="003A1B53">
        <w:t>ordinator within the response period; or</w:t>
      </w:r>
    </w:p>
    <w:p w14:paraId="7BB74C69" w14:textId="0668BD90" w:rsidR="009B6A40" w:rsidRPr="003A1B53" w:rsidRDefault="009B6A40" w:rsidP="009B6A40">
      <w:pPr>
        <w:pStyle w:val="paragraph"/>
      </w:pPr>
      <w:r w:rsidRPr="003A1B53">
        <w:tab/>
        <w:t>(b)</w:t>
      </w:r>
      <w:r w:rsidRPr="003A1B53">
        <w:tab/>
        <w:t>by indicating that it does not accept the request and providing its reasons for that non</w:t>
      </w:r>
      <w:r w:rsidR="00DC7A9C">
        <w:noBreakHyphen/>
      </w:r>
      <w:r w:rsidRPr="003A1B53">
        <w:t>acceptance.</w:t>
      </w:r>
    </w:p>
    <w:p w14:paraId="41FB5DD1" w14:textId="77777777" w:rsidR="009B6A40" w:rsidRPr="003A1B53" w:rsidRDefault="009B6A40" w:rsidP="009B6A40">
      <w:pPr>
        <w:pStyle w:val="SubsectionHead"/>
      </w:pPr>
      <w:r w:rsidRPr="003A1B53">
        <w:t>The ACMA’s role</w:t>
      </w:r>
    </w:p>
    <w:p w14:paraId="634AF690" w14:textId="6A8F96D5" w:rsidR="009B6A40" w:rsidRPr="003A1B53" w:rsidRDefault="009B6A40" w:rsidP="009B6A40">
      <w:pPr>
        <w:pStyle w:val="subsection"/>
      </w:pPr>
      <w:r w:rsidRPr="003A1B53">
        <w:tab/>
        <w:t>(4)</w:t>
      </w:r>
      <w:r w:rsidRPr="003A1B53">
        <w:tab/>
        <w:t>If the service provider indicates that it does not accept a request for an amendment of the original plan, the Communications Access Co</w:t>
      </w:r>
      <w:r w:rsidR="00DC7A9C">
        <w:noBreakHyphen/>
      </w:r>
      <w:r w:rsidRPr="003A1B53">
        <w:t>ordinator must:</w:t>
      </w:r>
    </w:p>
    <w:p w14:paraId="4DE1D1C5" w14:textId="77777777" w:rsidR="009B6A40" w:rsidRPr="003A1B53" w:rsidRDefault="009B6A40" w:rsidP="009B6A40">
      <w:pPr>
        <w:pStyle w:val="paragraph"/>
      </w:pPr>
      <w:r w:rsidRPr="003A1B53">
        <w:tab/>
        <w:t>(a)</w:t>
      </w:r>
      <w:r w:rsidRPr="003A1B53">
        <w:tab/>
        <w:t>refer the request and the service provider’s response to the ACMA; and</w:t>
      </w:r>
    </w:p>
    <w:p w14:paraId="6B395C23" w14:textId="77777777" w:rsidR="009B6A40" w:rsidRPr="003A1B53" w:rsidRDefault="009B6A40" w:rsidP="009B6A40">
      <w:pPr>
        <w:pStyle w:val="paragraph"/>
      </w:pPr>
      <w:r w:rsidRPr="003A1B53">
        <w:tab/>
        <w:t>(b)</w:t>
      </w:r>
      <w:r w:rsidRPr="003A1B53">
        <w:tab/>
        <w:t>request the ACMA to determine whether any amendment of the original plan is required.</w:t>
      </w:r>
    </w:p>
    <w:p w14:paraId="1290A84C" w14:textId="77777777" w:rsidR="009B6A40" w:rsidRPr="003A1B53" w:rsidRDefault="009B6A40" w:rsidP="009B6A40">
      <w:pPr>
        <w:pStyle w:val="subsection"/>
      </w:pPr>
      <w:r w:rsidRPr="003A1B53">
        <w:tab/>
        <w:t>(5)</w:t>
      </w:r>
      <w:r w:rsidRPr="003A1B53">
        <w:tab/>
        <w:t>The ACMA must then:</w:t>
      </w:r>
    </w:p>
    <w:p w14:paraId="52952F92" w14:textId="77777777" w:rsidR="009B6A40" w:rsidRPr="003A1B53" w:rsidRDefault="009B6A40" w:rsidP="009B6A40">
      <w:pPr>
        <w:pStyle w:val="paragraph"/>
      </w:pPr>
      <w:r w:rsidRPr="003A1B53">
        <w:tab/>
        <w:t>(a)</w:t>
      </w:r>
      <w:r w:rsidRPr="003A1B53">
        <w:tab/>
        <w:t>determine in writing that no amendment of the original plan is required in response to the request for the amendment; or</w:t>
      </w:r>
    </w:p>
    <w:p w14:paraId="404EC436" w14:textId="77777777" w:rsidR="009B6A40" w:rsidRPr="003A1B53" w:rsidRDefault="009B6A40" w:rsidP="009B6A40">
      <w:pPr>
        <w:pStyle w:val="paragraph"/>
      </w:pPr>
      <w:r w:rsidRPr="003A1B53">
        <w:tab/>
        <w:t>(b)</w:t>
      </w:r>
      <w:r w:rsidRPr="003A1B53">
        <w:tab/>
        <w:t>if, in the opinion of the ACMA:</w:t>
      </w:r>
    </w:p>
    <w:p w14:paraId="28CA3318" w14:textId="77777777" w:rsidR="009B6A40" w:rsidRPr="003A1B53" w:rsidRDefault="009B6A40" w:rsidP="009B6A40">
      <w:pPr>
        <w:pStyle w:val="paragraphsub"/>
      </w:pPr>
      <w:r w:rsidRPr="003A1B53">
        <w:tab/>
        <w:t>(i)</w:t>
      </w:r>
      <w:r w:rsidRPr="003A1B53">
        <w:tab/>
        <w:t>the request for the amendment is a reasonable one; and</w:t>
      </w:r>
    </w:p>
    <w:p w14:paraId="7016F3A3" w14:textId="77777777" w:rsidR="009B6A40" w:rsidRPr="003A1B53" w:rsidRDefault="009B6A40" w:rsidP="009B6A40">
      <w:pPr>
        <w:pStyle w:val="paragraphsub"/>
      </w:pPr>
      <w:r w:rsidRPr="003A1B53">
        <w:tab/>
        <w:t>(ii)</w:t>
      </w:r>
      <w:r w:rsidRPr="003A1B53">
        <w:tab/>
        <w:t>the service provider’s response to the request for the amendment is not reasonable;</w:t>
      </w:r>
    </w:p>
    <w:p w14:paraId="3B8D9ED7" w14:textId="77777777" w:rsidR="009B6A40" w:rsidRPr="003A1B53" w:rsidRDefault="009B6A40" w:rsidP="009B6A40">
      <w:pPr>
        <w:pStyle w:val="paragraph"/>
      </w:pPr>
      <w:r w:rsidRPr="003A1B53">
        <w:tab/>
      </w:r>
      <w:r w:rsidRPr="003A1B53">
        <w:tab/>
        <w:t>determine in writing that the original plan should be amended in a specified manner and give a copy of the determination to the service provider.</w:t>
      </w:r>
    </w:p>
    <w:p w14:paraId="431363DD" w14:textId="369B86CF" w:rsidR="009B6A40" w:rsidRPr="003A1B53" w:rsidRDefault="009B6A40" w:rsidP="009B6A40">
      <w:pPr>
        <w:pStyle w:val="SubsectionHead"/>
      </w:pPr>
      <w:r w:rsidRPr="003A1B53">
        <w:t>Co</w:t>
      </w:r>
      <w:r w:rsidR="00DC7A9C">
        <w:noBreakHyphen/>
      </w:r>
      <w:r w:rsidRPr="003A1B53">
        <w:t>ordinator to approve amended plan or to refuse approval</w:t>
      </w:r>
    </w:p>
    <w:p w14:paraId="59EAF33E" w14:textId="282B556E" w:rsidR="009B6A40" w:rsidRPr="003A1B53" w:rsidRDefault="009B6A40" w:rsidP="009B6A40">
      <w:pPr>
        <w:pStyle w:val="subsection"/>
      </w:pPr>
      <w:r w:rsidRPr="003A1B53">
        <w:tab/>
        <w:t>(6)</w:t>
      </w:r>
      <w:r w:rsidRPr="003A1B53">
        <w:tab/>
        <w:t>The Communications Access Co</w:t>
      </w:r>
      <w:r w:rsidR="00DC7A9C">
        <w:noBreakHyphen/>
      </w:r>
      <w:r w:rsidRPr="003A1B53">
        <w:t>ordinator must:</w:t>
      </w:r>
    </w:p>
    <w:p w14:paraId="25828930" w14:textId="3DC5DB5C" w:rsidR="009B6A40" w:rsidRPr="003A1B53" w:rsidRDefault="009B6A40" w:rsidP="009B6A40">
      <w:pPr>
        <w:pStyle w:val="paragraph"/>
      </w:pPr>
      <w:r w:rsidRPr="003A1B53">
        <w:tab/>
        <w:t>(a)</w:t>
      </w:r>
      <w:r w:rsidRPr="003A1B53">
        <w:tab/>
        <w:t xml:space="preserve">if, on receipt of a determination under </w:t>
      </w:r>
      <w:r w:rsidR="0053426C" w:rsidRPr="003A1B53">
        <w:t>paragraph (</w:t>
      </w:r>
      <w:r w:rsidRPr="003A1B53">
        <w:t xml:space="preserve">5)(b), the service provider amends the original plan to take account of that determination and gives the amended plan to the </w:t>
      </w:r>
      <w:r w:rsidRPr="003A1B53">
        <w:lastRenderedPageBreak/>
        <w:t>Communications Access Co</w:t>
      </w:r>
      <w:r w:rsidR="00DC7A9C">
        <w:noBreakHyphen/>
      </w:r>
      <w:r w:rsidRPr="003A1B53">
        <w:t>ordinator—approve the plan as amended, and notify the service provider of the approval; or</w:t>
      </w:r>
    </w:p>
    <w:p w14:paraId="1BD5ACFD" w14:textId="77777777" w:rsidR="009B6A40" w:rsidRPr="003A1B53" w:rsidRDefault="009B6A40" w:rsidP="009B6A40">
      <w:pPr>
        <w:pStyle w:val="paragraph"/>
      </w:pPr>
      <w:r w:rsidRPr="003A1B53">
        <w:tab/>
        <w:t>(b)</w:t>
      </w:r>
      <w:r w:rsidRPr="003A1B53">
        <w:tab/>
        <w:t>otherwise—refuse to approve the plan, and notify the service provider of the refusal.</w:t>
      </w:r>
    </w:p>
    <w:p w14:paraId="6F5A2260" w14:textId="77777777" w:rsidR="009B6A40" w:rsidRPr="003A1B53" w:rsidRDefault="009B6A40" w:rsidP="009B6A40">
      <w:pPr>
        <w:pStyle w:val="SubsectionHead"/>
      </w:pPr>
      <w:r w:rsidRPr="003A1B53">
        <w:t>ACMA determination not a legislative instrument</w:t>
      </w:r>
    </w:p>
    <w:p w14:paraId="6FE5AD1D" w14:textId="62E489F7" w:rsidR="009B6A40" w:rsidRPr="003A1B53" w:rsidRDefault="009B6A40" w:rsidP="009B6A40">
      <w:pPr>
        <w:pStyle w:val="subsection"/>
      </w:pPr>
      <w:r w:rsidRPr="003A1B53">
        <w:tab/>
        <w:t>(7)</w:t>
      </w:r>
      <w:r w:rsidRPr="003A1B53">
        <w:tab/>
        <w:t xml:space="preserve">A determination made under </w:t>
      </w:r>
      <w:r w:rsidR="0053426C" w:rsidRPr="003A1B53">
        <w:t>subsection (</w:t>
      </w:r>
      <w:r w:rsidRPr="003A1B53">
        <w:t>5) is not a legislative instrument.</w:t>
      </w:r>
    </w:p>
    <w:p w14:paraId="592F35A2" w14:textId="64F917C2" w:rsidR="009B6A40" w:rsidRPr="003A1B53" w:rsidRDefault="009B6A40" w:rsidP="009B6A40">
      <w:pPr>
        <w:pStyle w:val="ActHead5"/>
      </w:pPr>
      <w:bookmarkStart w:id="433" w:name="_Toc167778032"/>
      <w:r w:rsidRPr="00DC7A9C">
        <w:rPr>
          <w:rStyle w:val="CharSectno"/>
        </w:rPr>
        <w:t>187H</w:t>
      </w:r>
      <w:r w:rsidRPr="003A1B53">
        <w:t xml:space="preserve">  When data retention implementation plans are in force</w:t>
      </w:r>
      <w:bookmarkEnd w:id="433"/>
    </w:p>
    <w:p w14:paraId="03296AB0" w14:textId="77777777" w:rsidR="009B6A40" w:rsidRPr="003A1B53" w:rsidRDefault="009B6A40" w:rsidP="009B6A40">
      <w:pPr>
        <w:pStyle w:val="subsection"/>
      </w:pPr>
      <w:r w:rsidRPr="003A1B53">
        <w:tab/>
        <w:t>(1)</w:t>
      </w:r>
      <w:r w:rsidRPr="003A1B53">
        <w:tab/>
        <w:t>A data retention implementation plan for a relevant service operated by a service provider:</w:t>
      </w:r>
    </w:p>
    <w:p w14:paraId="66EE8574" w14:textId="5D46654F" w:rsidR="009B6A40" w:rsidRPr="003A1B53" w:rsidRDefault="009B6A40" w:rsidP="009B6A40">
      <w:pPr>
        <w:pStyle w:val="paragraph"/>
      </w:pPr>
      <w:r w:rsidRPr="003A1B53">
        <w:tab/>
        <w:t>(a)</w:t>
      </w:r>
      <w:r w:rsidRPr="003A1B53">
        <w:tab/>
        <w:t>comes into force when the Communications Access Co</w:t>
      </w:r>
      <w:r w:rsidR="00DC7A9C">
        <w:noBreakHyphen/>
      </w:r>
      <w:r w:rsidRPr="003A1B53">
        <w:t>ordinator notifies the service provider of the approval of the plan; and</w:t>
      </w:r>
    </w:p>
    <w:p w14:paraId="678290BA" w14:textId="77777777" w:rsidR="009B6A40" w:rsidRPr="003A1B53" w:rsidRDefault="009B6A40" w:rsidP="009B6A40">
      <w:pPr>
        <w:pStyle w:val="paragraph"/>
      </w:pPr>
      <w:r w:rsidRPr="003A1B53">
        <w:tab/>
        <w:t>(b)</w:t>
      </w:r>
      <w:r w:rsidRPr="003A1B53">
        <w:tab/>
        <w:t>ceases to be in force in relation to that service:</w:t>
      </w:r>
    </w:p>
    <w:p w14:paraId="16F71B65" w14:textId="77777777" w:rsidR="009B6A40" w:rsidRPr="003A1B53" w:rsidRDefault="009B6A40" w:rsidP="009B6A40">
      <w:pPr>
        <w:pStyle w:val="paragraphsub"/>
      </w:pPr>
      <w:r w:rsidRPr="003A1B53">
        <w:tab/>
        <w:t>(i)</w:t>
      </w:r>
      <w:r w:rsidRPr="003A1B53">
        <w:tab/>
        <w:t>if the service provider was operating the service at the commencement of this Part—at the end of the implementation phase for this Part; or</w:t>
      </w:r>
    </w:p>
    <w:p w14:paraId="20E2B3C8" w14:textId="77777777" w:rsidR="009B6A40" w:rsidRPr="003A1B53" w:rsidRDefault="009B6A40" w:rsidP="009B6A40">
      <w:pPr>
        <w:pStyle w:val="paragraphsub"/>
      </w:pPr>
      <w:r w:rsidRPr="003A1B53">
        <w:tab/>
        <w:t>(ii)</w:t>
      </w:r>
      <w:r w:rsidRPr="003A1B53">
        <w:tab/>
        <w:t>if the service provider was not operating the service at the commencement of this Part—at the end of the period of 18 months starting on the day the service provider started to operate the service after that commencement.</w:t>
      </w:r>
    </w:p>
    <w:p w14:paraId="3417BB13" w14:textId="186B59C8" w:rsidR="009B6A40" w:rsidRPr="003A1B53" w:rsidRDefault="009B6A40" w:rsidP="009B6A40">
      <w:pPr>
        <w:pStyle w:val="subsection"/>
      </w:pPr>
      <w:r w:rsidRPr="003A1B53">
        <w:tab/>
        <w:t>(2)</w:t>
      </w:r>
      <w:r w:rsidRPr="003A1B53">
        <w:tab/>
        <w:t xml:space="preserve">The </w:t>
      </w:r>
      <w:r w:rsidRPr="003A1B53">
        <w:rPr>
          <w:b/>
          <w:i/>
        </w:rPr>
        <w:t>implementation phase</w:t>
      </w:r>
      <w:r w:rsidRPr="003A1B53">
        <w:t xml:space="preserve"> for this </w:t>
      </w:r>
      <w:r w:rsidR="00363123" w:rsidRPr="003A1B53">
        <w:t>Part i</w:t>
      </w:r>
      <w:r w:rsidRPr="003A1B53">
        <w:t>s the period of 18 months starting on the commencement of this Part.</w:t>
      </w:r>
    </w:p>
    <w:p w14:paraId="0D70A351" w14:textId="273C5E86" w:rsidR="009B6A40" w:rsidRPr="003A1B53" w:rsidRDefault="009B6A40" w:rsidP="009B6A40">
      <w:pPr>
        <w:pStyle w:val="ActHead5"/>
      </w:pPr>
      <w:bookmarkStart w:id="434" w:name="_Toc167778033"/>
      <w:r w:rsidRPr="00DC7A9C">
        <w:rPr>
          <w:rStyle w:val="CharSectno"/>
        </w:rPr>
        <w:t>187J</w:t>
      </w:r>
      <w:r w:rsidRPr="003A1B53">
        <w:t xml:space="preserve">  Amending data retention implementation plans</w:t>
      </w:r>
      <w:bookmarkEnd w:id="434"/>
    </w:p>
    <w:p w14:paraId="353624FB" w14:textId="77777777" w:rsidR="009B6A40" w:rsidRPr="003A1B53" w:rsidRDefault="009B6A40" w:rsidP="009B6A40">
      <w:pPr>
        <w:pStyle w:val="subsection"/>
      </w:pPr>
      <w:r w:rsidRPr="003A1B53">
        <w:tab/>
        <w:t>(1)</w:t>
      </w:r>
      <w:r w:rsidRPr="003A1B53">
        <w:tab/>
        <w:t>If a service provider’s data retention implementation plan is in force, it may be amended only if:</w:t>
      </w:r>
    </w:p>
    <w:p w14:paraId="793580C1" w14:textId="2011316B" w:rsidR="009B6A40" w:rsidRPr="003A1B53" w:rsidRDefault="009B6A40" w:rsidP="009B6A40">
      <w:pPr>
        <w:pStyle w:val="paragraph"/>
      </w:pPr>
      <w:r w:rsidRPr="003A1B53">
        <w:tab/>
        <w:t>(a)</w:t>
      </w:r>
      <w:r w:rsidRPr="003A1B53">
        <w:tab/>
        <w:t>the service provider applies to the Communications Access Co</w:t>
      </w:r>
      <w:r w:rsidR="00DC7A9C">
        <w:noBreakHyphen/>
      </w:r>
      <w:r w:rsidRPr="003A1B53">
        <w:t>ordinator for approval of the amendment, and the Co</w:t>
      </w:r>
      <w:r w:rsidR="00DC7A9C">
        <w:noBreakHyphen/>
      </w:r>
      <w:r w:rsidRPr="003A1B53">
        <w:t>ordinator approves the amendment; or</w:t>
      </w:r>
    </w:p>
    <w:p w14:paraId="14996892" w14:textId="26FF22EB" w:rsidR="009B6A40" w:rsidRPr="003A1B53" w:rsidRDefault="009B6A40" w:rsidP="009B6A40">
      <w:pPr>
        <w:pStyle w:val="paragraph"/>
      </w:pPr>
      <w:r w:rsidRPr="003A1B53">
        <w:lastRenderedPageBreak/>
        <w:tab/>
        <w:t>(b)</w:t>
      </w:r>
      <w:r w:rsidRPr="003A1B53">
        <w:tab/>
        <w:t>the Co</w:t>
      </w:r>
      <w:r w:rsidR="00DC7A9C">
        <w:noBreakHyphen/>
      </w:r>
      <w:r w:rsidRPr="003A1B53">
        <w:t>ordinator makes a request to the service provider for the amendment to be made, and the service provider agrees to the amendment.</w:t>
      </w:r>
    </w:p>
    <w:p w14:paraId="5C4D77A3" w14:textId="15A2418F" w:rsidR="009B6A40" w:rsidRPr="003A1B53" w:rsidRDefault="009B6A40" w:rsidP="009B6A40">
      <w:pPr>
        <w:pStyle w:val="subsection"/>
      </w:pPr>
      <w:r w:rsidRPr="003A1B53">
        <w:tab/>
        <w:t>(2)</w:t>
      </w:r>
      <w:r w:rsidRPr="003A1B53">
        <w:tab/>
        <w:t>Section</w:t>
      </w:r>
      <w:r w:rsidR="005039E3" w:rsidRPr="003A1B53">
        <w:t> </w:t>
      </w:r>
      <w:r w:rsidRPr="003A1B53">
        <w:t xml:space="preserve">187F applies in relation to approval of the amendment under </w:t>
      </w:r>
      <w:r w:rsidR="0053426C" w:rsidRPr="003A1B53">
        <w:t>paragraph (</w:t>
      </w:r>
      <w:r w:rsidRPr="003A1B53">
        <w:t xml:space="preserve">1)(a) as if the application for approval of the amendment were an application under </w:t>
      </w:r>
      <w:r w:rsidR="00DC7A9C">
        <w:t>section 1</w:t>
      </w:r>
      <w:r w:rsidRPr="003A1B53">
        <w:t>87E for approval of a data retention implementation plan.</w:t>
      </w:r>
    </w:p>
    <w:p w14:paraId="22F396D0" w14:textId="77777777" w:rsidR="009B6A40" w:rsidRPr="003A1B53" w:rsidRDefault="009B6A40" w:rsidP="009B6A40">
      <w:pPr>
        <w:pStyle w:val="subsection"/>
      </w:pPr>
      <w:r w:rsidRPr="003A1B53">
        <w:tab/>
        <w:t>(3)</w:t>
      </w:r>
      <w:r w:rsidRPr="003A1B53">
        <w:tab/>
        <w:t>An amendment of a data retention implementation plan:</w:t>
      </w:r>
    </w:p>
    <w:p w14:paraId="75ED60EE" w14:textId="77777777" w:rsidR="009B6A40" w:rsidRPr="003A1B53" w:rsidRDefault="009B6A40" w:rsidP="009B6A40">
      <w:pPr>
        <w:pStyle w:val="paragraph"/>
      </w:pPr>
      <w:r w:rsidRPr="003A1B53">
        <w:tab/>
        <w:t>(a)</w:t>
      </w:r>
      <w:r w:rsidRPr="003A1B53">
        <w:tab/>
        <w:t>comes into force when:</w:t>
      </w:r>
    </w:p>
    <w:p w14:paraId="2EAC9395" w14:textId="743DE227" w:rsidR="009B6A40" w:rsidRPr="003A1B53" w:rsidRDefault="009B6A40" w:rsidP="009B6A40">
      <w:pPr>
        <w:pStyle w:val="paragraphsub"/>
      </w:pPr>
      <w:r w:rsidRPr="003A1B53">
        <w:tab/>
        <w:t>(i)</w:t>
      </w:r>
      <w:r w:rsidRPr="003A1B53">
        <w:tab/>
        <w:t xml:space="preserve">if </w:t>
      </w:r>
      <w:r w:rsidR="0053426C" w:rsidRPr="003A1B53">
        <w:t>paragraph (</w:t>
      </w:r>
      <w:r w:rsidRPr="003A1B53">
        <w:t>1)(a) applies—the Co</w:t>
      </w:r>
      <w:r w:rsidR="00DC7A9C">
        <w:noBreakHyphen/>
      </w:r>
      <w:r w:rsidRPr="003A1B53">
        <w:t>ordinator notifies the service provider of the approval of the amendment; or</w:t>
      </w:r>
    </w:p>
    <w:p w14:paraId="2DA67E31" w14:textId="4C6BDB2D" w:rsidR="009B6A40" w:rsidRPr="003A1B53" w:rsidRDefault="009B6A40" w:rsidP="009B6A40">
      <w:pPr>
        <w:pStyle w:val="paragraphsub"/>
      </w:pPr>
      <w:r w:rsidRPr="003A1B53">
        <w:tab/>
        <w:t>(ii)</w:t>
      </w:r>
      <w:r w:rsidRPr="003A1B53">
        <w:tab/>
        <w:t xml:space="preserve">if </w:t>
      </w:r>
      <w:r w:rsidR="0053426C" w:rsidRPr="003A1B53">
        <w:t>paragraph (</w:t>
      </w:r>
      <w:r w:rsidRPr="003A1B53">
        <w:t>1)(b) applies—the service provider notifies the Co</w:t>
      </w:r>
      <w:r w:rsidR="00DC7A9C">
        <w:noBreakHyphen/>
      </w:r>
      <w:r w:rsidRPr="003A1B53">
        <w:t>ordinator of the service provider’s agreement to the amendment; but</w:t>
      </w:r>
    </w:p>
    <w:p w14:paraId="6743E714" w14:textId="5719F94B" w:rsidR="009B6A40" w:rsidRPr="003A1B53" w:rsidRDefault="009B6A40" w:rsidP="009B6A40">
      <w:pPr>
        <w:pStyle w:val="paragraph"/>
      </w:pPr>
      <w:r w:rsidRPr="003A1B53">
        <w:tab/>
        <w:t>(b)</w:t>
      </w:r>
      <w:r w:rsidRPr="003A1B53">
        <w:tab/>
        <w:t xml:space="preserve">does not effect when the plan ceases to be in force under </w:t>
      </w:r>
      <w:r w:rsidR="00BE5AB6" w:rsidRPr="003A1B53">
        <w:t>paragraph 1</w:t>
      </w:r>
      <w:r w:rsidRPr="003A1B53">
        <w:t>87H(1)(b).</w:t>
      </w:r>
    </w:p>
    <w:p w14:paraId="3304DCD5" w14:textId="265BB085" w:rsidR="009B6A40" w:rsidRPr="003A1B53" w:rsidRDefault="00363123" w:rsidP="00F90C4B">
      <w:pPr>
        <w:pStyle w:val="ActHead3"/>
        <w:pageBreakBefore/>
      </w:pPr>
      <w:bookmarkStart w:id="435" w:name="_Toc167778034"/>
      <w:r w:rsidRPr="00DC7A9C">
        <w:rPr>
          <w:rStyle w:val="CharDivNo"/>
        </w:rPr>
        <w:lastRenderedPageBreak/>
        <w:t>Division 3</w:t>
      </w:r>
      <w:r w:rsidR="009B6A40" w:rsidRPr="003A1B53">
        <w:t>—</w:t>
      </w:r>
      <w:r w:rsidR="009B6A40" w:rsidRPr="00DC7A9C">
        <w:rPr>
          <w:rStyle w:val="CharDivText"/>
        </w:rPr>
        <w:t>Exemptions</w:t>
      </w:r>
      <w:bookmarkEnd w:id="435"/>
    </w:p>
    <w:p w14:paraId="5C98A6CD" w14:textId="61200299" w:rsidR="009B6A40" w:rsidRPr="003A1B53" w:rsidRDefault="009B6A40" w:rsidP="009B6A40">
      <w:pPr>
        <w:pStyle w:val="ActHead5"/>
      </w:pPr>
      <w:bookmarkStart w:id="436" w:name="_Toc167778035"/>
      <w:r w:rsidRPr="00DC7A9C">
        <w:rPr>
          <w:rStyle w:val="CharSectno"/>
        </w:rPr>
        <w:t>187K</w:t>
      </w:r>
      <w:r w:rsidRPr="003A1B53">
        <w:t xml:space="preserve">  The Communications Access Co</w:t>
      </w:r>
      <w:r w:rsidR="00DC7A9C">
        <w:noBreakHyphen/>
      </w:r>
      <w:r w:rsidRPr="003A1B53">
        <w:t>ordinator may grant exemptions or variations</w:t>
      </w:r>
      <w:bookmarkEnd w:id="436"/>
    </w:p>
    <w:p w14:paraId="6743F4FD" w14:textId="77777777" w:rsidR="009B6A40" w:rsidRPr="003A1B53" w:rsidRDefault="009B6A40" w:rsidP="009B6A40">
      <w:pPr>
        <w:pStyle w:val="SubsectionHead"/>
      </w:pPr>
      <w:r w:rsidRPr="003A1B53">
        <w:t>Decision to exempt or vary</w:t>
      </w:r>
    </w:p>
    <w:p w14:paraId="351A8B0B" w14:textId="32798D5C" w:rsidR="009B6A40" w:rsidRPr="003A1B53" w:rsidRDefault="009B6A40" w:rsidP="009B6A40">
      <w:pPr>
        <w:pStyle w:val="subsection"/>
      </w:pPr>
      <w:r w:rsidRPr="003A1B53">
        <w:tab/>
        <w:t>(1)</w:t>
      </w:r>
      <w:r w:rsidRPr="003A1B53">
        <w:tab/>
        <w:t>The Communications Access Co</w:t>
      </w:r>
      <w:r w:rsidR="00DC7A9C">
        <w:noBreakHyphen/>
      </w:r>
      <w:r w:rsidRPr="003A1B53">
        <w:t>ordinator may:</w:t>
      </w:r>
    </w:p>
    <w:p w14:paraId="5654E582" w14:textId="77777777" w:rsidR="009B6A40" w:rsidRPr="003A1B53" w:rsidRDefault="009B6A40" w:rsidP="009B6A40">
      <w:pPr>
        <w:pStyle w:val="paragraph"/>
      </w:pPr>
      <w:r w:rsidRPr="003A1B53">
        <w:tab/>
        <w:t>(a)</w:t>
      </w:r>
      <w:r w:rsidRPr="003A1B53">
        <w:tab/>
        <w:t>exempt a specified service provider from the obligations imposed on the service provider under this Part, either generally or in so far as they relate to a specified kind of relevant service; or</w:t>
      </w:r>
    </w:p>
    <w:p w14:paraId="11F59521" w14:textId="77777777" w:rsidR="009B6A40" w:rsidRPr="003A1B53" w:rsidRDefault="009B6A40" w:rsidP="009B6A40">
      <w:pPr>
        <w:pStyle w:val="paragraph"/>
      </w:pPr>
      <w:r w:rsidRPr="003A1B53">
        <w:tab/>
        <w:t>(b)</w:t>
      </w:r>
      <w:r w:rsidRPr="003A1B53">
        <w:tab/>
        <w:t>vary the obligations imposed on a specified service provider under this Part, either generally or in so far as they relate to a specified kind of relevant service; or</w:t>
      </w:r>
    </w:p>
    <w:p w14:paraId="1566D1DB" w14:textId="4BB739AF" w:rsidR="009B6A40" w:rsidRPr="003A1B53" w:rsidRDefault="009B6A40" w:rsidP="009B6A40">
      <w:pPr>
        <w:pStyle w:val="paragraph"/>
      </w:pPr>
      <w:r w:rsidRPr="003A1B53">
        <w:tab/>
        <w:t>(c)</w:t>
      </w:r>
      <w:r w:rsidRPr="003A1B53">
        <w:tab/>
        <w:t xml:space="preserve">vary, in relation to a specified service provider, a period specified in </w:t>
      </w:r>
      <w:r w:rsidR="00DC7A9C">
        <w:t>section 1</w:t>
      </w:r>
      <w:r w:rsidRPr="003A1B53">
        <w:t>87C, either generally or in relation to information or documents that relate to a specified kind of relevant service.</w:t>
      </w:r>
    </w:p>
    <w:p w14:paraId="248D813F" w14:textId="77777777" w:rsidR="009B6A40" w:rsidRPr="003A1B53" w:rsidRDefault="009B6A40" w:rsidP="009B6A40">
      <w:pPr>
        <w:pStyle w:val="subsection2"/>
      </w:pPr>
      <w:r w:rsidRPr="003A1B53">
        <w:t>A variation must not impose obligations that would exceed the obligations to which a service provider would otherwise be subject under sections</w:t>
      </w:r>
      <w:r w:rsidR="005039E3" w:rsidRPr="003A1B53">
        <w:t> </w:t>
      </w:r>
      <w:r w:rsidRPr="003A1B53">
        <w:t>187A and 187C.</w:t>
      </w:r>
    </w:p>
    <w:p w14:paraId="63A41AB0" w14:textId="77777777" w:rsidR="009B6A40" w:rsidRPr="003A1B53" w:rsidRDefault="009B6A40" w:rsidP="009B6A40">
      <w:pPr>
        <w:pStyle w:val="subsection"/>
      </w:pPr>
      <w:r w:rsidRPr="003A1B53">
        <w:tab/>
        <w:t>(2)</w:t>
      </w:r>
      <w:r w:rsidRPr="003A1B53">
        <w:tab/>
        <w:t>The decision must be in writing.</w:t>
      </w:r>
    </w:p>
    <w:p w14:paraId="29A0B2BF" w14:textId="77777777" w:rsidR="009B6A40" w:rsidRPr="003A1B53" w:rsidRDefault="009B6A40" w:rsidP="009B6A40">
      <w:pPr>
        <w:pStyle w:val="subsection"/>
      </w:pPr>
      <w:r w:rsidRPr="003A1B53">
        <w:tab/>
        <w:t>(3)</w:t>
      </w:r>
      <w:r w:rsidRPr="003A1B53">
        <w:tab/>
        <w:t>The decision may be:</w:t>
      </w:r>
    </w:p>
    <w:p w14:paraId="14F616F1" w14:textId="77777777" w:rsidR="009B6A40" w:rsidRPr="003A1B53" w:rsidRDefault="009B6A40" w:rsidP="009B6A40">
      <w:pPr>
        <w:pStyle w:val="paragraph"/>
      </w:pPr>
      <w:r w:rsidRPr="003A1B53">
        <w:tab/>
        <w:t>(a)</w:t>
      </w:r>
      <w:r w:rsidRPr="003A1B53">
        <w:tab/>
        <w:t>unconditional; or</w:t>
      </w:r>
    </w:p>
    <w:p w14:paraId="3FDACEF4" w14:textId="77777777" w:rsidR="009B6A40" w:rsidRPr="003A1B53" w:rsidRDefault="009B6A40" w:rsidP="009B6A40">
      <w:pPr>
        <w:pStyle w:val="paragraph"/>
      </w:pPr>
      <w:r w:rsidRPr="003A1B53">
        <w:tab/>
        <w:t>(b)</w:t>
      </w:r>
      <w:r w:rsidRPr="003A1B53">
        <w:tab/>
        <w:t xml:space="preserve">subject to such conditions as are specified in the </w:t>
      </w:r>
      <w:r w:rsidRPr="003A1B53">
        <w:rPr>
          <w:color w:val="000000"/>
          <w:szCs w:val="22"/>
        </w:rPr>
        <w:t>decision</w:t>
      </w:r>
      <w:r w:rsidRPr="003A1B53">
        <w:t>.</w:t>
      </w:r>
    </w:p>
    <w:p w14:paraId="48423158" w14:textId="7B03F14A" w:rsidR="009B6A40" w:rsidRPr="003A1B53" w:rsidRDefault="009B6A40" w:rsidP="009B6A40">
      <w:pPr>
        <w:pStyle w:val="subsection"/>
      </w:pPr>
      <w:r w:rsidRPr="003A1B53">
        <w:tab/>
        <w:t>(4)</w:t>
      </w:r>
      <w:r w:rsidRPr="003A1B53">
        <w:tab/>
        <w:t xml:space="preserve">A decision made under </w:t>
      </w:r>
      <w:r w:rsidR="0053426C" w:rsidRPr="003A1B53">
        <w:t>subsection (</w:t>
      </w:r>
      <w:r w:rsidRPr="003A1B53">
        <w:t>1) is not a legislative instrument.</w:t>
      </w:r>
    </w:p>
    <w:p w14:paraId="2E6BDA7B" w14:textId="77777777" w:rsidR="009B6A40" w:rsidRPr="003A1B53" w:rsidRDefault="009B6A40" w:rsidP="009B6A40">
      <w:pPr>
        <w:pStyle w:val="SubsectionHead"/>
      </w:pPr>
      <w:r w:rsidRPr="003A1B53">
        <w:t>Effect of applying for exemption or variation</w:t>
      </w:r>
    </w:p>
    <w:p w14:paraId="7AA96E88" w14:textId="7A3C7F79" w:rsidR="009B6A40" w:rsidRPr="003A1B53" w:rsidRDefault="009B6A40" w:rsidP="009B6A40">
      <w:pPr>
        <w:pStyle w:val="subsection"/>
      </w:pPr>
      <w:r w:rsidRPr="003A1B53">
        <w:tab/>
        <w:t>(5)</w:t>
      </w:r>
      <w:r w:rsidRPr="003A1B53">
        <w:tab/>
        <w:t>If a service provider applies in writing to the Communications Access Co</w:t>
      </w:r>
      <w:r w:rsidR="00DC7A9C">
        <w:noBreakHyphen/>
      </w:r>
      <w:r w:rsidRPr="003A1B53">
        <w:t xml:space="preserve">ordinator for a particular decision under </w:t>
      </w:r>
      <w:r w:rsidR="0053426C" w:rsidRPr="003A1B53">
        <w:t>subsection (</w:t>
      </w:r>
      <w:r w:rsidRPr="003A1B53">
        <w:t>1) relating to the service provider:</w:t>
      </w:r>
    </w:p>
    <w:p w14:paraId="51024D0B" w14:textId="781B8E5D" w:rsidR="009B6A40" w:rsidRPr="003A1B53" w:rsidRDefault="009B6A40" w:rsidP="009B6A40">
      <w:pPr>
        <w:pStyle w:val="paragraph"/>
      </w:pPr>
      <w:r w:rsidRPr="003A1B53">
        <w:lastRenderedPageBreak/>
        <w:tab/>
        <w:t>(a)</w:t>
      </w:r>
      <w:r w:rsidRPr="003A1B53">
        <w:tab/>
        <w:t>the Co</w:t>
      </w:r>
      <w:r w:rsidR="00DC7A9C">
        <w:noBreakHyphen/>
      </w:r>
      <w:r w:rsidRPr="003A1B53">
        <w:t>ordinator:</w:t>
      </w:r>
    </w:p>
    <w:p w14:paraId="60527FBA" w14:textId="09899CB2" w:rsidR="009B6A40" w:rsidRPr="003A1B53" w:rsidRDefault="009B6A40" w:rsidP="009B6A40">
      <w:pPr>
        <w:pStyle w:val="paragraphsub"/>
      </w:pPr>
      <w:r w:rsidRPr="003A1B53">
        <w:tab/>
        <w:t>(i)</w:t>
      </w:r>
      <w:r w:rsidRPr="003A1B53">
        <w:tab/>
        <w:t>must give a copy of the application to the enforcement agencies and security authorities that, in the opinion of the Co</w:t>
      </w:r>
      <w:r w:rsidR="00DC7A9C">
        <w:noBreakHyphen/>
      </w:r>
      <w:r w:rsidRPr="003A1B53">
        <w:t>ordinator, are likely to be interested in the application; and</w:t>
      </w:r>
    </w:p>
    <w:p w14:paraId="57FAEF84" w14:textId="77777777" w:rsidR="009B6A40" w:rsidRPr="003A1B53" w:rsidRDefault="009B6A40" w:rsidP="009B6A40">
      <w:pPr>
        <w:pStyle w:val="paragraphsub"/>
      </w:pPr>
      <w:r w:rsidRPr="003A1B53">
        <w:tab/>
        <w:t>(ii)</w:t>
      </w:r>
      <w:r w:rsidRPr="003A1B53">
        <w:tab/>
        <w:t>may give a copy of the application to the ACMA; and</w:t>
      </w:r>
    </w:p>
    <w:p w14:paraId="50C378D6" w14:textId="71AC1B11" w:rsidR="009B6A40" w:rsidRPr="003A1B53" w:rsidRDefault="009B6A40" w:rsidP="009B6A40">
      <w:pPr>
        <w:pStyle w:val="paragraph"/>
      </w:pPr>
      <w:r w:rsidRPr="003A1B53">
        <w:tab/>
        <w:t>(b)</w:t>
      </w:r>
      <w:r w:rsidRPr="003A1B53">
        <w:tab/>
        <w:t>if the Co</w:t>
      </w:r>
      <w:r w:rsidR="00DC7A9C">
        <w:noBreakHyphen/>
      </w:r>
      <w:r w:rsidRPr="003A1B53">
        <w:t>ordinator does not, within 60 days after the day the Co</w:t>
      </w:r>
      <w:r w:rsidR="00DC7A9C">
        <w:noBreakHyphen/>
      </w:r>
      <w:r w:rsidRPr="003A1B53">
        <w:t>ordinator receives the application:</w:t>
      </w:r>
    </w:p>
    <w:p w14:paraId="75FF9A6E" w14:textId="77777777" w:rsidR="009B6A40" w:rsidRPr="003A1B53" w:rsidRDefault="009B6A40" w:rsidP="009B6A40">
      <w:pPr>
        <w:pStyle w:val="paragraphsub"/>
      </w:pPr>
      <w:r w:rsidRPr="003A1B53">
        <w:tab/>
        <w:t>(i)</w:t>
      </w:r>
      <w:r w:rsidRPr="003A1B53">
        <w:tab/>
        <w:t>make a decision on the application, and</w:t>
      </w:r>
    </w:p>
    <w:p w14:paraId="69D4755B" w14:textId="77777777" w:rsidR="009B6A40" w:rsidRPr="003A1B53" w:rsidRDefault="009B6A40" w:rsidP="009B6A40">
      <w:pPr>
        <w:pStyle w:val="paragraphsub"/>
      </w:pPr>
      <w:r w:rsidRPr="003A1B53">
        <w:tab/>
        <w:t>(ii)</w:t>
      </w:r>
      <w:r w:rsidRPr="003A1B53">
        <w:tab/>
        <w:t>communicate to the applicant the decision on the application;</w:t>
      </w:r>
    </w:p>
    <w:p w14:paraId="16A70698" w14:textId="30A28C21" w:rsidR="009B6A40" w:rsidRPr="003A1B53" w:rsidRDefault="009B6A40" w:rsidP="009B6A40">
      <w:pPr>
        <w:pStyle w:val="paragraph"/>
      </w:pPr>
      <w:r w:rsidRPr="003A1B53">
        <w:tab/>
      </w:r>
      <w:r w:rsidRPr="003A1B53">
        <w:tab/>
        <w:t>the Co</w:t>
      </w:r>
      <w:r w:rsidR="00DC7A9C">
        <w:noBreakHyphen/>
      </w:r>
      <w:r w:rsidRPr="003A1B53">
        <w:t>ordinator is taken, at the end of that period of 60 days, to have made the decision that the service provider applied for.</w:t>
      </w:r>
    </w:p>
    <w:p w14:paraId="20B4A33A" w14:textId="370F60BA" w:rsidR="009B6A40" w:rsidRPr="003A1B53" w:rsidRDefault="009B6A40" w:rsidP="009B6A40">
      <w:pPr>
        <w:pStyle w:val="subsection"/>
      </w:pPr>
      <w:r w:rsidRPr="003A1B53">
        <w:tab/>
        <w:t>(6)</w:t>
      </w:r>
      <w:r w:rsidRPr="003A1B53">
        <w:tab/>
        <w:t xml:space="preserve">A decision that is taken under </w:t>
      </w:r>
      <w:r w:rsidR="0053426C" w:rsidRPr="003A1B53">
        <w:t>paragraph (</w:t>
      </w:r>
      <w:r w:rsidRPr="003A1B53">
        <w:t>5)(b) to have been made in relation to a service provider that applied for the decision has effect only until the Communications Access Co</w:t>
      </w:r>
      <w:r w:rsidR="00DC7A9C">
        <w:noBreakHyphen/>
      </w:r>
      <w:r w:rsidRPr="003A1B53">
        <w:t>ordinator makes, and communicates to the service provider, a decision on the application.</w:t>
      </w:r>
    </w:p>
    <w:p w14:paraId="4CE6AFC7" w14:textId="77777777" w:rsidR="009B6A40" w:rsidRPr="003A1B53" w:rsidRDefault="009B6A40" w:rsidP="009B6A40">
      <w:pPr>
        <w:pStyle w:val="SubsectionHead"/>
      </w:pPr>
      <w:r w:rsidRPr="003A1B53">
        <w:t>Matters to be taken into account</w:t>
      </w:r>
    </w:p>
    <w:p w14:paraId="48F2389D" w14:textId="37FCF214" w:rsidR="009B6A40" w:rsidRPr="003A1B53" w:rsidRDefault="009B6A40" w:rsidP="009B6A40">
      <w:pPr>
        <w:pStyle w:val="subsection"/>
      </w:pPr>
      <w:r w:rsidRPr="003A1B53">
        <w:tab/>
        <w:t>(7)</w:t>
      </w:r>
      <w:r w:rsidRPr="003A1B53">
        <w:tab/>
        <w:t xml:space="preserve">Before making a decision under </w:t>
      </w:r>
      <w:r w:rsidR="0053426C" w:rsidRPr="003A1B53">
        <w:t>subsection (</w:t>
      </w:r>
      <w:r w:rsidRPr="003A1B53">
        <w:t>1) in relation to a service provider, the Communications Access Co</w:t>
      </w:r>
      <w:r w:rsidR="00DC7A9C">
        <w:noBreakHyphen/>
      </w:r>
      <w:r w:rsidRPr="003A1B53">
        <w:t>ordinator must take into account:</w:t>
      </w:r>
    </w:p>
    <w:p w14:paraId="0F72B847" w14:textId="77777777" w:rsidR="009B6A40" w:rsidRPr="003A1B53" w:rsidRDefault="009B6A40" w:rsidP="009B6A40">
      <w:pPr>
        <w:pStyle w:val="paragraph"/>
      </w:pPr>
      <w:r w:rsidRPr="003A1B53">
        <w:tab/>
        <w:t>(a)</w:t>
      </w:r>
      <w:r w:rsidRPr="003A1B53">
        <w:tab/>
        <w:t>the interests of law enforcement and national security; and</w:t>
      </w:r>
    </w:p>
    <w:p w14:paraId="3F143C15" w14:textId="77777777" w:rsidR="009B6A40" w:rsidRPr="003A1B53" w:rsidRDefault="009B6A40" w:rsidP="009B6A40">
      <w:pPr>
        <w:pStyle w:val="paragraph"/>
      </w:pPr>
      <w:r w:rsidRPr="003A1B53">
        <w:tab/>
        <w:t>(b)</w:t>
      </w:r>
      <w:r w:rsidRPr="003A1B53">
        <w:tab/>
        <w:t xml:space="preserve">the objects of the </w:t>
      </w:r>
      <w:r w:rsidRPr="003A1B53">
        <w:rPr>
          <w:i/>
        </w:rPr>
        <w:t>Telecommunications Act 1997</w:t>
      </w:r>
      <w:r w:rsidRPr="003A1B53">
        <w:t>; and</w:t>
      </w:r>
    </w:p>
    <w:p w14:paraId="0651C5A1" w14:textId="77777777" w:rsidR="009B6A40" w:rsidRPr="003A1B53" w:rsidRDefault="009B6A40" w:rsidP="009B6A40">
      <w:pPr>
        <w:pStyle w:val="paragraph"/>
      </w:pPr>
      <w:r w:rsidRPr="003A1B53">
        <w:tab/>
        <w:t>(c)</w:t>
      </w:r>
      <w:r w:rsidRPr="003A1B53">
        <w:tab/>
        <w:t>the service provider’s history of compliance with this Part; and</w:t>
      </w:r>
    </w:p>
    <w:p w14:paraId="0A17565B" w14:textId="77777777" w:rsidR="009B6A40" w:rsidRPr="003A1B53" w:rsidRDefault="009B6A40" w:rsidP="009B6A40">
      <w:pPr>
        <w:pStyle w:val="paragraph"/>
      </w:pPr>
      <w:r w:rsidRPr="003A1B53">
        <w:tab/>
        <w:t>(d)</w:t>
      </w:r>
      <w:r w:rsidRPr="003A1B53">
        <w:tab/>
        <w:t>the service provider’s costs, or anticipated costs, of complying with this Part; and</w:t>
      </w:r>
    </w:p>
    <w:p w14:paraId="3C58A29F" w14:textId="77777777" w:rsidR="009B6A40" w:rsidRPr="003A1B53" w:rsidRDefault="009B6A40" w:rsidP="009B6A40">
      <w:pPr>
        <w:pStyle w:val="paragraph"/>
      </w:pPr>
      <w:r w:rsidRPr="003A1B53">
        <w:tab/>
        <w:t>(e)</w:t>
      </w:r>
      <w:r w:rsidRPr="003A1B53">
        <w:tab/>
        <w:t>any alternative data retention or information security arrangements that the service provider has identified.</w:t>
      </w:r>
    </w:p>
    <w:p w14:paraId="2F638521" w14:textId="0A5E4ABA" w:rsidR="009B6A40" w:rsidRPr="003A1B53" w:rsidRDefault="009B6A40" w:rsidP="009B6A40">
      <w:pPr>
        <w:pStyle w:val="subsection"/>
      </w:pPr>
      <w:r w:rsidRPr="003A1B53">
        <w:tab/>
        <w:t>(8)</w:t>
      </w:r>
      <w:r w:rsidRPr="003A1B53">
        <w:tab/>
        <w:t>The Communications Access Co</w:t>
      </w:r>
      <w:r w:rsidR="00DC7A9C">
        <w:noBreakHyphen/>
      </w:r>
      <w:r w:rsidRPr="003A1B53">
        <w:t>ordinator may take into account any other matter he or she considers relevant.</w:t>
      </w:r>
    </w:p>
    <w:p w14:paraId="17F714E3" w14:textId="0969A329" w:rsidR="009B6A40" w:rsidRPr="003A1B53" w:rsidRDefault="009B6A40" w:rsidP="009B6A40">
      <w:pPr>
        <w:pStyle w:val="ActHead5"/>
      </w:pPr>
      <w:bookmarkStart w:id="437" w:name="_Toc167778036"/>
      <w:r w:rsidRPr="00DC7A9C">
        <w:rPr>
          <w:rStyle w:val="CharSectno"/>
        </w:rPr>
        <w:lastRenderedPageBreak/>
        <w:t>187KA</w:t>
      </w:r>
      <w:r w:rsidRPr="003A1B53">
        <w:t xml:space="preserve">  Review of exemption or variation decisions</w:t>
      </w:r>
      <w:bookmarkEnd w:id="437"/>
    </w:p>
    <w:p w14:paraId="7CE91065" w14:textId="05CC0844" w:rsidR="009B6A40" w:rsidRPr="003A1B53" w:rsidRDefault="009B6A40" w:rsidP="009B6A40">
      <w:pPr>
        <w:pStyle w:val="subsection"/>
      </w:pPr>
      <w:r w:rsidRPr="003A1B53">
        <w:tab/>
        <w:t>(1)</w:t>
      </w:r>
      <w:r w:rsidRPr="003A1B53">
        <w:tab/>
        <w:t>A service provider may apply in writing to the ACMA for review of a decision under sub</w:t>
      </w:r>
      <w:r w:rsidR="00DC7A9C">
        <w:t>section 1</w:t>
      </w:r>
      <w:r w:rsidRPr="003A1B53">
        <w:t>87K(1) relating to the service provider.</w:t>
      </w:r>
    </w:p>
    <w:p w14:paraId="1426DAEB" w14:textId="77777777" w:rsidR="009B6A40" w:rsidRPr="003A1B53" w:rsidRDefault="009B6A40" w:rsidP="009B6A40">
      <w:pPr>
        <w:pStyle w:val="subsection"/>
      </w:pPr>
      <w:r w:rsidRPr="003A1B53">
        <w:tab/>
        <w:t>(2)</w:t>
      </w:r>
      <w:r w:rsidRPr="003A1B53">
        <w:tab/>
        <w:t>The ACMA must:</w:t>
      </w:r>
    </w:p>
    <w:p w14:paraId="31A93653" w14:textId="77777777" w:rsidR="009B6A40" w:rsidRPr="003A1B53" w:rsidRDefault="009B6A40" w:rsidP="009B6A40">
      <w:pPr>
        <w:pStyle w:val="paragraph"/>
      </w:pPr>
      <w:r w:rsidRPr="003A1B53">
        <w:tab/>
        <w:t>(a)</w:t>
      </w:r>
      <w:r w:rsidRPr="003A1B53">
        <w:tab/>
        <w:t>confirm the decision; or</w:t>
      </w:r>
    </w:p>
    <w:p w14:paraId="4395D688" w14:textId="01E634E7" w:rsidR="009B6A40" w:rsidRPr="003A1B53" w:rsidRDefault="009B6A40" w:rsidP="009B6A40">
      <w:pPr>
        <w:pStyle w:val="paragraph"/>
      </w:pPr>
      <w:r w:rsidRPr="003A1B53">
        <w:tab/>
        <w:t>(b)</w:t>
      </w:r>
      <w:r w:rsidRPr="003A1B53">
        <w:tab/>
        <w:t>substitute for that decision another decision that could have been made under sub</w:t>
      </w:r>
      <w:r w:rsidR="00DC7A9C">
        <w:t>section 1</w:t>
      </w:r>
      <w:r w:rsidRPr="003A1B53">
        <w:t>87K(1).</w:t>
      </w:r>
    </w:p>
    <w:p w14:paraId="66540B14" w14:textId="3C955679" w:rsidR="009B6A40" w:rsidRPr="003A1B53" w:rsidRDefault="009B6A40" w:rsidP="009B6A40">
      <w:pPr>
        <w:pStyle w:val="subsection2"/>
      </w:pPr>
      <w:r w:rsidRPr="003A1B53">
        <w:t xml:space="preserve">A substituted decision under </w:t>
      </w:r>
      <w:r w:rsidR="0053426C" w:rsidRPr="003A1B53">
        <w:t>paragraph (</w:t>
      </w:r>
      <w:r w:rsidRPr="003A1B53">
        <w:t>b) has effect (other than for the purposes of this section) as if it were a decision of the Communications Access Co</w:t>
      </w:r>
      <w:r w:rsidR="00DC7A9C">
        <w:noBreakHyphen/>
      </w:r>
      <w:r w:rsidRPr="003A1B53">
        <w:t>ordinator under sub</w:t>
      </w:r>
      <w:r w:rsidR="00DC7A9C">
        <w:t>section 1</w:t>
      </w:r>
      <w:r w:rsidRPr="003A1B53">
        <w:t>87K(1).</w:t>
      </w:r>
    </w:p>
    <w:p w14:paraId="4139D8C7" w14:textId="0AF152D6" w:rsidR="009B6A40" w:rsidRPr="003A1B53" w:rsidRDefault="009B6A40" w:rsidP="009B6A40">
      <w:pPr>
        <w:pStyle w:val="subsection"/>
      </w:pPr>
      <w:r w:rsidRPr="003A1B53">
        <w:tab/>
        <w:t>(3)</w:t>
      </w:r>
      <w:r w:rsidRPr="003A1B53">
        <w:tab/>
        <w:t>Before considering its review of the decision under sub</w:t>
      </w:r>
      <w:r w:rsidR="00DC7A9C">
        <w:t>section 1</w:t>
      </w:r>
      <w:r w:rsidRPr="003A1B53">
        <w:t>87K(1), the ACMA must give a copy of the application to:</w:t>
      </w:r>
    </w:p>
    <w:p w14:paraId="633E3451" w14:textId="12091594" w:rsidR="009B6A40" w:rsidRPr="003A1B53" w:rsidRDefault="009B6A40" w:rsidP="009B6A40">
      <w:pPr>
        <w:pStyle w:val="paragraph"/>
      </w:pPr>
      <w:r w:rsidRPr="003A1B53">
        <w:tab/>
        <w:t>(a)</w:t>
      </w:r>
      <w:r w:rsidRPr="003A1B53">
        <w:tab/>
        <w:t>the Communications Access Co</w:t>
      </w:r>
      <w:r w:rsidR="00DC7A9C">
        <w:noBreakHyphen/>
      </w:r>
      <w:r w:rsidRPr="003A1B53">
        <w:t>ordinator; and</w:t>
      </w:r>
    </w:p>
    <w:p w14:paraId="6469E216" w14:textId="5EA4ABF4" w:rsidR="009B6A40" w:rsidRPr="003A1B53" w:rsidRDefault="009B6A40" w:rsidP="009B6A40">
      <w:pPr>
        <w:pStyle w:val="paragraph"/>
      </w:pPr>
      <w:r w:rsidRPr="003A1B53">
        <w:tab/>
        <w:t>(b)</w:t>
      </w:r>
      <w:r w:rsidRPr="003A1B53">
        <w:tab/>
        <w:t>any enforcement agencies and security authorities that were given, under sub</w:t>
      </w:r>
      <w:r w:rsidR="00BE5AB6" w:rsidRPr="003A1B53">
        <w:t>paragraph 1</w:t>
      </w:r>
      <w:r w:rsidRPr="003A1B53">
        <w:t>87K(5)(a)(i), a copy of the application for the decision under review; and</w:t>
      </w:r>
    </w:p>
    <w:p w14:paraId="4D135DF4" w14:textId="77777777" w:rsidR="009B6A40" w:rsidRPr="003A1B53" w:rsidRDefault="009B6A40" w:rsidP="009B6A40">
      <w:pPr>
        <w:pStyle w:val="paragraph"/>
      </w:pPr>
      <w:r w:rsidRPr="003A1B53">
        <w:tab/>
        <w:t>(c)</w:t>
      </w:r>
      <w:r w:rsidRPr="003A1B53">
        <w:tab/>
        <w:t>any other enforcement agencies and security authorities that, in the opinion of the ACMA, are likely to be interested in the application.</w:t>
      </w:r>
    </w:p>
    <w:p w14:paraId="7B082C0F" w14:textId="77777777" w:rsidR="009B6A40" w:rsidRPr="003A1B53" w:rsidRDefault="009B6A40" w:rsidP="009B6A40">
      <w:pPr>
        <w:pStyle w:val="SubsectionHead"/>
      </w:pPr>
      <w:r w:rsidRPr="003A1B53">
        <w:t>Matters to be taken into account</w:t>
      </w:r>
    </w:p>
    <w:p w14:paraId="038F342A" w14:textId="0A222244" w:rsidR="009B6A40" w:rsidRPr="003A1B53" w:rsidRDefault="009B6A40" w:rsidP="009B6A40">
      <w:pPr>
        <w:pStyle w:val="subsection"/>
      </w:pPr>
      <w:r w:rsidRPr="003A1B53">
        <w:tab/>
        <w:t>(4)</w:t>
      </w:r>
      <w:r w:rsidRPr="003A1B53">
        <w:tab/>
        <w:t xml:space="preserve">Before making a decision under </w:t>
      </w:r>
      <w:r w:rsidR="0053426C" w:rsidRPr="003A1B53">
        <w:t>subsection (</w:t>
      </w:r>
      <w:r w:rsidRPr="003A1B53">
        <w:t>2) in relation to a service provider, the ACMA must take into account:</w:t>
      </w:r>
    </w:p>
    <w:p w14:paraId="27D0D459" w14:textId="77777777" w:rsidR="009B6A40" w:rsidRPr="003A1B53" w:rsidRDefault="009B6A40" w:rsidP="009B6A40">
      <w:pPr>
        <w:pStyle w:val="paragraph"/>
      </w:pPr>
      <w:r w:rsidRPr="003A1B53">
        <w:tab/>
        <w:t>(a)</w:t>
      </w:r>
      <w:r w:rsidRPr="003A1B53">
        <w:tab/>
        <w:t>the interests of law enforcement and national security; and</w:t>
      </w:r>
    </w:p>
    <w:p w14:paraId="116F30CD" w14:textId="77777777" w:rsidR="009B6A40" w:rsidRPr="003A1B53" w:rsidRDefault="009B6A40" w:rsidP="009B6A40">
      <w:pPr>
        <w:pStyle w:val="paragraph"/>
      </w:pPr>
      <w:r w:rsidRPr="003A1B53">
        <w:tab/>
        <w:t>(b)</w:t>
      </w:r>
      <w:r w:rsidRPr="003A1B53">
        <w:tab/>
        <w:t xml:space="preserve">the objects of the </w:t>
      </w:r>
      <w:r w:rsidRPr="003A1B53">
        <w:rPr>
          <w:i/>
        </w:rPr>
        <w:t>Telecommunications Act 1997</w:t>
      </w:r>
      <w:r w:rsidRPr="003A1B53">
        <w:t>; and</w:t>
      </w:r>
    </w:p>
    <w:p w14:paraId="71AFF379" w14:textId="77777777" w:rsidR="009B6A40" w:rsidRPr="003A1B53" w:rsidRDefault="009B6A40" w:rsidP="009B6A40">
      <w:pPr>
        <w:pStyle w:val="paragraph"/>
      </w:pPr>
      <w:r w:rsidRPr="003A1B53">
        <w:tab/>
        <w:t>(c)</w:t>
      </w:r>
      <w:r w:rsidRPr="003A1B53">
        <w:tab/>
        <w:t>the service provider’s history of compliance with this Part; and</w:t>
      </w:r>
    </w:p>
    <w:p w14:paraId="061C6258" w14:textId="77777777" w:rsidR="009B6A40" w:rsidRPr="003A1B53" w:rsidRDefault="009B6A40" w:rsidP="009B6A40">
      <w:pPr>
        <w:pStyle w:val="paragraph"/>
      </w:pPr>
      <w:r w:rsidRPr="003A1B53">
        <w:tab/>
        <w:t>(d)</w:t>
      </w:r>
      <w:r w:rsidRPr="003A1B53">
        <w:tab/>
        <w:t>the service provider’s costs, or anticipated costs, of complying with this Part; and</w:t>
      </w:r>
    </w:p>
    <w:p w14:paraId="09F58757" w14:textId="77777777" w:rsidR="009B6A40" w:rsidRPr="003A1B53" w:rsidRDefault="009B6A40" w:rsidP="009B6A40">
      <w:pPr>
        <w:pStyle w:val="paragraph"/>
      </w:pPr>
      <w:r w:rsidRPr="003A1B53">
        <w:tab/>
        <w:t>(e)</w:t>
      </w:r>
      <w:r w:rsidRPr="003A1B53">
        <w:tab/>
        <w:t>any alternative data retention or information security arrangements that the service provider has identified.</w:t>
      </w:r>
    </w:p>
    <w:p w14:paraId="2B55BF04" w14:textId="77777777" w:rsidR="009B6A40" w:rsidRPr="003A1B53" w:rsidRDefault="009B6A40" w:rsidP="009B6A40">
      <w:pPr>
        <w:pStyle w:val="subsection"/>
      </w:pPr>
      <w:r w:rsidRPr="003A1B53">
        <w:lastRenderedPageBreak/>
        <w:tab/>
        <w:t>(5)</w:t>
      </w:r>
      <w:r w:rsidRPr="003A1B53">
        <w:tab/>
        <w:t>The ACMA may take into account any other matter it considers relevant.</w:t>
      </w:r>
    </w:p>
    <w:p w14:paraId="138DCEF4" w14:textId="7AD23960" w:rsidR="009B6A40" w:rsidRPr="003A1B53" w:rsidRDefault="00363123" w:rsidP="004C68DF">
      <w:pPr>
        <w:pStyle w:val="ActHead3"/>
        <w:pageBreakBefore/>
      </w:pPr>
      <w:bookmarkStart w:id="438" w:name="_Toc167778037"/>
      <w:r w:rsidRPr="00DC7A9C">
        <w:rPr>
          <w:rStyle w:val="CharDivNo"/>
        </w:rPr>
        <w:lastRenderedPageBreak/>
        <w:t>Division 4</w:t>
      </w:r>
      <w:r w:rsidR="009B6A40" w:rsidRPr="003A1B53">
        <w:t>—</w:t>
      </w:r>
      <w:r w:rsidR="009B6A40" w:rsidRPr="00DC7A9C">
        <w:rPr>
          <w:rStyle w:val="CharDivText"/>
        </w:rPr>
        <w:t>Miscellaneous</w:t>
      </w:r>
      <w:bookmarkEnd w:id="438"/>
    </w:p>
    <w:p w14:paraId="42491998" w14:textId="5564C726" w:rsidR="009B6A40" w:rsidRPr="003A1B53" w:rsidRDefault="009B6A40" w:rsidP="009B6A40">
      <w:pPr>
        <w:pStyle w:val="ActHead5"/>
      </w:pPr>
      <w:bookmarkStart w:id="439" w:name="_Toc167778038"/>
      <w:r w:rsidRPr="00DC7A9C">
        <w:rPr>
          <w:rStyle w:val="CharSectno"/>
        </w:rPr>
        <w:t>187KB</w:t>
      </w:r>
      <w:r w:rsidRPr="003A1B53">
        <w:t xml:space="preserve">  Commonwealth may make a grant of financial assistance to service providers</w:t>
      </w:r>
      <w:bookmarkEnd w:id="439"/>
    </w:p>
    <w:p w14:paraId="0967A37B" w14:textId="77777777" w:rsidR="009B6A40" w:rsidRPr="003A1B53" w:rsidRDefault="009B6A40" w:rsidP="009B6A40">
      <w:pPr>
        <w:pStyle w:val="subsection"/>
      </w:pPr>
      <w:r w:rsidRPr="003A1B53">
        <w:tab/>
        <w:t>(1)</w:t>
      </w:r>
      <w:r w:rsidRPr="003A1B53">
        <w:tab/>
        <w:t>The Commonwealth may make a grant of financial assistance to a service provider for the purpose of assisting the service provider to comply with the service provider’s obligations under this Part.</w:t>
      </w:r>
    </w:p>
    <w:p w14:paraId="67F74F31" w14:textId="77777777" w:rsidR="009B6A40" w:rsidRPr="003A1B53" w:rsidRDefault="009B6A40" w:rsidP="009B6A40">
      <w:pPr>
        <w:pStyle w:val="subsection"/>
      </w:pPr>
      <w:r w:rsidRPr="003A1B53">
        <w:tab/>
        <w:t>(2)</w:t>
      </w:r>
      <w:r w:rsidRPr="003A1B53">
        <w:tab/>
        <w:t>The terms and conditions on which that financial assistance is granted are to be set out in a written agreement between the Commonwealth and the service provider.</w:t>
      </w:r>
    </w:p>
    <w:p w14:paraId="15A5FCC5" w14:textId="5ECFB49F" w:rsidR="009B6A40" w:rsidRPr="003A1B53" w:rsidRDefault="009B6A40" w:rsidP="009B6A40">
      <w:pPr>
        <w:pStyle w:val="subsection"/>
      </w:pPr>
      <w:r w:rsidRPr="003A1B53">
        <w:tab/>
        <w:t>(3)</w:t>
      </w:r>
      <w:r w:rsidRPr="003A1B53">
        <w:tab/>
        <w:t xml:space="preserve">An agreement under </w:t>
      </w:r>
      <w:r w:rsidR="0053426C" w:rsidRPr="003A1B53">
        <w:t>subsection (</w:t>
      </w:r>
      <w:r w:rsidRPr="003A1B53">
        <w:t>2) may be entered into on behalf of the Commonwealth by the Minister.</w:t>
      </w:r>
    </w:p>
    <w:p w14:paraId="1BDECF9C" w14:textId="30250051" w:rsidR="009B6A40" w:rsidRPr="003A1B53" w:rsidRDefault="009B6A40" w:rsidP="009B6A40">
      <w:pPr>
        <w:pStyle w:val="ActHead5"/>
      </w:pPr>
      <w:bookmarkStart w:id="440" w:name="_Toc167778039"/>
      <w:r w:rsidRPr="00DC7A9C">
        <w:rPr>
          <w:rStyle w:val="CharSectno"/>
        </w:rPr>
        <w:t>187L</w:t>
      </w:r>
      <w:r w:rsidRPr="003A1B53">
        <w:t xml:space="preserve">  Confidentiality of applications</w:t>
      </w:r>
      <w:bookmarkEnd w:id="440"/>
    </w:p>
    <w:p w14:paraId="4DCF566F" w14:textId="1B724C90" w:rsidR="009B6A40" w:rsidRPr="003A1B53" w:rsidRDefault="009B6A40" w:rsidP="009B6A40">
      <w:pPr>
        <w:pStyle w:val="subsection"/>
      </w:pPr>
      <w:r w:rsidRPr="003A1B53">
        <w:tab/>
        <w:t>(1)</w:t>
      </w:r>
      <w:r w:rsidRPr="003A1B53">
        <w:tab/>
        <w:t>If the Communications Access Co</w:t>
      </w:r>
      <w:r w:rsidR="00DC7A9C">
        <w:noBreakHyphen/>
      </w:r>
      <w:r w:rsidRPr="003A1B53">
        <w:t xml:space="preserve">ordinator receives a service provider’s application under </w:t>
      </w:r>
      <w:r w:rsidR="00DC7A9C">
        <w:t>section 1</w:t>
      </w:r>
      <w:r w:rsidRPr="003A1B53">
        <w:t>87E for approval of a data retention implementation plan, or application for a decision under sub</w:t>
      </w:r>
      <w:r w:rsidR="00DC7A9C">
        <w:t>section 1</w:t>
      </w:r>
      <w:r w:rsidRPr="003A1B53">
        <w:t>87K(1), the Co</w:t>
      </w:r>
      <w:r w:rsidR="00DC7A9C">
        <w:noBreakHyphen/>
      </w:r>
      <w:r w:rsidRPr="003A1B53">
        <w:t>ordinator must:</w:t>
      </w:r>
    </w:p>
    <w:p w14:paraId="2633B419" w14:textId="77777777" w:rsidR="009B6A40" w:rsidRPr="003A1B53" w:rsidRDefault="009B6A40" w:rsidP="009B6A40">
      <w:pPr>
        <w:pStyle w:val="paragraph"/>
      </w:pPr>
      <w:r w:rsidRPr="003A1B53">
        <w:tab/>
        <w:t>(a)</w:t>
      </w:r>
      <w:r w:rsidRPr="003A1B53">
        <w:tab/>
        <w:t>treat the application as confidential; and</w:t>
      </w:r>
    </w:p>
    <w:p w14:paraId="2890D968" w14:textId="77777777" w:rsidR="009B6A40" w:rsidRPr="003A1B53" w:rsidRDefault="009B6A40" w:rsidP="009B6A40">
      <w:pPr>
        <w:pStyle w:val="paragraph"/>
      </w:pPr>
      <w:r w:rsidRPr="003A1B53">
        <w:tab/>
        <w:t>(b)</w:t>
      </w:r>
      <w:r w:rsidRPr="003A1B53">
        <w:tab/>
        <w:t>ensure that it is not disclosed to any other person or body (other than the ACMA, an enforcement agency or a security authority) without the written permission of the service provider.</w:t>
      </w:r>
    </w:p>
    <w:p w14:paraId="57F138B5" w14:textId="03E56B28" w:rsidR="009B6A40" w:rsidRPr="003A1B53" w:rsidRDefault="009B6A40" w:rsidP="009B6A40">
      <w:pPr>
        <w:pStyle w:val="subsection"/>
      </w:pPr>
      <w:r w:rsidRPr="003A1B53">
        <w:tab/>
        <w:t>(1A)</w:t>
      </w:r>
      <w:r w:rsidRPr="003A1B53">
        <w:tab/>
        <w:t xml:space="preserve">If the ACMA receives a service provider’s application under </w:t>
      </w:r>
      <w:r w:rsidR="00DC7A9C">
        <w:t>section 1</w:t>
      </w:r>
      <w:r w:rsidRPr="003A1B53">
        <w:t>87KA for review of a decision under sub</w:t>
      </w:r>
      <w:r w:rsidR="00DC7A9C">
        <w:t>section 1</w:t>
      </w:r>
      <w:r w:rsidRPr="003A1B53">
        <w:t>87K(1), the ACMA must:</w:t>
      </w:r>
    </w:p>
    <w:p w14:paraId="5C194DFF" w14:textId="77777777" w:rsidR="009B6A40" w:rsidRPr="003A1B53" w:rsidRDefault="009B6A40" w:rsidP="009B6A40">
      <w:pPr>
        <w:pStyle w:val="paragraph"/>
      </w:pPr>
      <w:r w:rsidRPr="003A1B53">
        <w:tab/>
        <w:t>(a)</w:t>
      </w:r>
      <w:r w:rsidRPr="003A1B53">
        <w:tab/>
        <w:t>treat the application as confidential; and</w:t>
      </w:r>
    </w:p>
    <w:p w14:paraId="51D20C19" w14:textId="38088BF8" w:rsidR="009B6A40" w:rsidRPr="003A1B53" w:rsidRDefault="009B6A40" w:rsidP="009B6A40">
      <w:pPr>
        <w:pStyle w:val="paragraph"/>
      </w:pPr>
      <w:r w:rsidRPr="003A1B53">
        <w:tab/>
        <w:t>(b)</w:t>
      </w:r>
      <w:r w:rsidRPr="003A1B53">
        <w:tab/>
        <w:t>ensure that it is not disclosed to any other person or body (other than the Communications Access Co</w:t>
      </w:r>
      <w:r w:rsidR="00DC7A9C">
        <w:noBreakHyphen/>
      </w:r>
      <w:r w:rsidRPr="003A1B53">
        <w:t>ordinator, an enforcement agency or a security authority) without the written permission of the service provider.</w:t>
      </w:r>
    </w:p>
    <w:p w14:paraId="0226FA78" w14:textId="0761CE23" w:rsidR="009B6A40" w:rsidRPr="003A1B53" w:rsidRDefault="009B6A40" w:rsidP="009B6A40">
      <w:pPr>
        <w:pStyle w:val="subsection"/>
      </w:pPr>
      <w:r w:rsidRPr="003A1B53">
        <w:lastRenderedPageBreak/>
        <w:tab/>
        <w:t>(2)</w:t>
      </w:r>
      <w:r w:rsidRPr="003A1B53">
        <w:tab/>
        <w:t>The ACMA,</w:t>
      </w:r>
      <w:r w:rsidRPr="003A1B53">
        <w:rPr>
          <w:szCs w:val="24"/>
        </w:rPr>
        <w:t xml:space="preserve"> </w:t>
      </w:r>
      <w:r w:rsidRPr="003A1B53">
        <w:t>the Communications Access Co</w:t>
      </w:r>
      <w:r w:rsidR="00DC7A9C">
        <w:noBreakHyphen/>
      </w:r>
      <w:r w:rsidRPr="003A1B53">
        <w:t>ordinator, an enforcement agency or a security authority must, if it receives under sub</w:t>
      </w:r>
      <w:r w:rsidR="00DC7A9C">
        <w:t>section 1</w:t>
      </w:r>
      <w:r w:rsidRPr="003A1B53">
        <w:t xml:space="preserve">87G(1), </w:t>
      </w:r>
      <w:r w:rsidR="00BE5AB6" w:rsidRPr="003A1B53">
        <w:t>paragraph 1</w:t>
      </w:r>
      <w:r w:rsidRPr="003A1B53">
        <w:t>87K(5)(a) or sub</w:t>
      </w:r>
      <w:r w:rsidR="00DC7A9C">
        <w:t>section 1</w:t>
      </w:r>
      <w:r w:rsidRPr="003A1B53">
        <w:t>87KA(3) a copy of a service provider’s application:</w:t>
      </w:r>
    </w:p>
    <w:p w14:paraId="2C6389D6" w14:textId="77777777" w:rsidR="009B6A40" w:rsidRPr="003A1B53" w:rsidRDefault="009B6A40" w:rsidP="009B6A40">
      <w:pPr>
        <w:pStyle w:val="paragraph"/>
      </w:pPr>
      <w:r w:rsidRPr="003A1B53">
        <w:tab/>
        <w:t>(a)</w:t>
      </w:r>
      <w:r w:rsidRPr="003A1B53">
        <w:tab/>
        <w:t>treat the copy as confidential; and</w:t>
      </w:r>
    </w:p>
    <w:p w14:paraId="01ABB216" w14:textId="77777777" w:rsidR="009B6A40" w:rsidRPr="003A1B53" w:rsidRDefault="009B6A40" w:rsidP="009B6A40">
      <w:pPr>
        <w:pStyle w:val="paragraph"/>
      </w:pPr>
      <w:r w:rsidRPr="003A1B53">
        <w:tab/>
        <w:t>(b)</w:t>
      </w:r>
      <w:r w:rsidRPr="003A1B53">
        <w:tab/>
        <w:t>ensure that it is not disclosed to any other person or body without the written permission of the service provider.</w:t>
      </w:r>
    </w:p>
    <w:p w14:paraId="32DBAA38" w14:textId="3B6890B6" w:rsidR="009B6A40" w:rsidRPr="003A1B53" w:rsidRDefault="009B6A40" w:rsidP="009B6A40">
      <w:pPr>
        <w:pStyle w:val="ActHead5"/>
      </w:pPr>
      <w:bookmarkStart w:id="441" w:name="_Toc167778040"/>
      <w:r w:rsidRPr="00DC7A9C">
        <w:rPr>
          <w:rStyle w:val="CharSectno"/>
        </w:rPr>
        <w:t>187LA</w:t>
      </w:r>
      <w:r w:rsidRPr="003A1B53">
        <w:t xml:space="preserve">  Application of the </w:t>
      </w:r>
      <w:r w:rsidRPr="003A1B53">
        <w:rPr>
          <w:i/>
        </w:rPr>
        <w:t>Privacy Act 1988</w:t>
      </w:r>
      <w:bookmarkEnd w:id="441"/>
    </w:p>
    <w:p w14:paraId="301DF0FA" w14:textId="77777777" w:rsidR="009B6A40" w:rsidRPr="003A1B53" w:rsidRDefault="009B6A40" w:rsidP="009B6A40">
      <w:pPr>
        <w:pStyle w:val="subsection"/>
      </w:pPr>
      <w:r w:rsidRPr="003A1B53">
        <w:tab/>
        <w:t>(1)</w:t>
      </w:r>
      <w:r w:rsidRPr="003A1B53">
        <w:tab/>
        <w:t xml:space="preserve">The </w:t>
      </w:r>
      <w:r w:rsidRPr="003A1B53">
        <w:rPr>
          <w:i/>
        </w:rPr>
        <w:t>Privacy Act 1988</w:t>
      </w:r>
      <w:r w:rsidRPr="003A1B53">
        <w:t xml:space="preserve"> applies in relation to a service provider, as if the service provider were an organisation within the meaning of that Act, to the extent that the activities of the service provider relate to retained data.</w:t>
      </w:r>
    </w:p>
    <w:p w14:paraId="07B26E02" w14:textId="27AA3264" w:rsidR="009B6A40" w:rsidRPr="003A1B53" w:rsidRDefault="009B6A40" w:rsidP="009B6A40">
      <w:pPr>
        <w:pStyle w:val="subsection"/>
      </w:pPr>
      <w:r w:rsidRPr="003A1B53">
        <w:tab/>
        <w:t>(2)</w:t>
      </w:r>
      <w:r w:rsidRPr="003A1B53">
        <w:tab/>
        <w:t xml:space="preserve">Information that is kept under this Part, or information that is in a document kept under this </w:t>
      </w:r>
      <w:r w:rsidR="00363123" w:rsidRPr="003A1B53">
        <w:t>Part i</w:t>
      </w:r>
      <w:r w:rsidRPr="003A1B53">
        <w:t xml:space="preserve">s taken, for the purposes of the </w:t>
      </w:r>
      <w:r w:rsidRPr="003A1B53">
        <w:rPr>
          <w:i/>
        </w:rPr>
        <w:t>Privacy Act 1988</w:t>
      </w:r>
      <w:r w:rsidRPr="003A1B53">
        <w:t>, to be personal information about an individual if the information relates to:</w:t>
      </w:r>
    </w:p>
    <w:p w14:paraId="6332E544" w14:textId="77777777" w:rsidR="009B6A40" w:rsidRPr="003A1B53" w:rsidRDefault="009B6A40" w:rsidP="009B6A40">
      <w:pPr>
        <w:pStyle w:val="paragraph"/>
      </w:pPr>
      <w:r w:rsidRPr="003A1B53">
        <w:tab/>
        <w:t>(a)</w:t>
      </w:r>
      <w:r w:rsidRPr="003A1B53">
        <w:tab/>
        <w:t>the individual; or</w:t>
      </w:r>
    </w:p>
    <w:p w14:paraId="329257CB" w14:textId="77777777" w:rsidR="009B6A40" w:rsidRPr="003A1B53" w:rsidRDefault="009B6A40" w:rsidP="009B6A40">
      <w:pPr>
        <w:pStyle w:val="paragraph"/>
      </w:pPr>
      <w:r w:rsidRPr="003A1B53">
        <w:tab/>
        <w:t>(b)</w:t>
      </w:r>
      <w:r w:rsidRPr="003A1B53">
        <w:tab/>
        <w:t>a communication to which the individual is a party.</w:t>
      </w:r>
    </w:p>
    <w:p w14:paraId="333EC46A" w14:textId="11CB29B4" w:rsidR="009B6A40" w:rsidRPr="003A1B53" w:rsidRDefault="009B6A40" w:rsidP="009B6A40">
      <w:pPr>
        <w:pStyle w:val="ActHead5"/>
      </w:pPr>
      <w:bookmarkStart w:id="442" w:name="_Toc167778041"/>
      <w:r w:rsidRPr="00DC7A9C">
        <w:rPr>
          <w:rStyle w:val="CharSectno"/>
        </w:rPr>
        <w:t>187M</w:t>
      </w:r>
      <w:r w:rsidRPr="003A1B53">
        <w:t xml:space="preserve">  Pecuniary penalties and infringement notices</w:t>
      </w:r>
      <w:bookmarkEnd w:id="442"/>
    </w:p>
    <w:p w14:paraId="0A01DCCB" w14:textId="4ED8A0CA" w:rsidR="009B6A40" w:rsidRPr="003A1B53" w:rsidRDefault="009B6A40" w:rsidP="009B6A40">
      <w:pPr>
        <w:pStyle w:val="subsection"/>
      </w:pPr>
      <w:r w:rsidRPr="003A1B53">
        <w:tab/>
      </w:r>
      <w:r w:rsidRPr="003A1B53">
        <w:tab/>
        <w:t>Sub</w:t>
      </w:r>
      <w:r w:rsidR="00DC7A9C">
        <w:t>section 1</w:t>
      </w:r>
      <w:r w:rsidRPr="003A1B53">
        <w:t xml:space="preserve">87A(1) and </w:t>
      </w:r>
      <w:r w:rsidR="00BE5AB6" w:rsidRPr="003A1B53">
        <w:t>paragraph 1</w:t>
      </w:r>
      <w:r w:rsidRPr="003A1B53">
        <w:t xml:space="preserve">87D(a) are civil penalty provisions for the purposes of the </w:t>
      </w:r>
      <w:r w:rsidRPr="003A1B53">
        <w:rPr>
          <w:i/>
        </w:rPr>
        <w:t>Telecommunications Act 1997</w:t>
      </w:r>
      <w:r w:rsidRPr="003A1B53">
        <w:t>.</w:t>
      </w:r>
    </w:p>
    <w:p w14:paraId="048019C3" w14:textId="77777777" w:rsidR="009B6A40" w:rsidRPr="003A1B53" w:rsidRDefault="009B6A40" w:rsidP="009B6A40">
      <w:pPr>
        <w:pStyle w:val="notetext"/>
      </w:pPr>
      <w:r w:rsidRPr="003A1B53">
        <w:t>Note:</w:t>
      </w:r>
      <w:r w:rsidRPr="003A1B53">
        <w:tab/>
        <w:t>Parts</w:t>
      </w:r>
      <w:r w:rsidR="005039E3" w:rsidRPr="003A1B53">
        <w:t> </w:t>
      </w:r>
      <w:r w:rsidRPr="003A1B53">
        <w:t xml:space="preserve">31 and 31B of the </w:t>
      </w:r>
      <w:r w:rsidRPr="003A1B53">
        <w:rPr>
          <w:i/>
        </w:rPr>
        <w:t>Telecommunications Act 1997</w:t>
      </w:r>
      <w:r w:rsidRPr="003A1B53">
        <w:t xml:space="preserve"> provide for pecuniary penalties and infringement notices for contraventions of civil penalty provisions.</w:t>
      </w:r>
    </w:p>
    <w:p w14:paraId="4169024A" w14:textId="5310770F" w:rsidR="009B6A40" w:rsidRPr="003A1B53" w:rsidRDefault="009B6A40" w:rsidP="009B6A40">
      <w:pPr>
        <w:pStyle w:val="ActHead5"/>
      </w:pPr>
      <w:bookmarkStart w:id="443" w:name="_Toc167778042"/>
      <w:r w:rsidRPr="00DC7A9C">
        <w:rPr>
          <w:rStyle w:val="CharSectno"/>
        </w:rPr>
        <w:t>187N</w:t>
      </w:r>
      <w:r w:rsidRPr="003A1B53">
        <w:t xml:space="preserve">  Review of operation of </w:t>
      </w:r>
      <w:r w:rsidR="00165BDE" w:rsidRPr="003A1B53">
        <w:t>this Part</w:t>
      </w:r>
      <w:bookmarkEnd w:id="443"/>
    </w:p>
    <w:p w14:paraId="7489B06A" w14:textId="77777777" w:rsidR="009B6A40" w:rsidRPr="003A1B53" w:rsidRDefault="009B6A40" w:rsidP="009B6A40">
      <w:pPr>
        <w:pStyle w:val="subsection"/>
      </w:pPr>
      <w:r w:rsidRPr="003A1B53">
        <w:tab/>
        <w:t>(1)</w:t>
      </w:r>
      <w:r w:rsidRPr="003A1B53">
        <w:tab/>
        <w:t>The Parliamentary Joint Committee on Intelligence and Security must review the operation of this Part.</w:t>
      </w:r>
    </w:p>
    <w:p w14:paraId="6141C30C" w14:textId="77777777" w:rsidR="009B6A40" w:rsidRPr="003A1B53" w:rsidRDefault="009B6A40" w:rsidP="009B6A40">
      <w:pPr>
        <w:pStyle w:val="subsection"/>
      </w:pPr>
      <w:r w:rsidRPr="003A1B53">
        <w:tab/>
        <w:t>(1A)</w:t>
      </w:r>
      <w:r w:rsidRPr="003A1B53">
        <w:tab/>
        <w:t>The review:</w:t>
      </w:r>
    </w:p>
    <w:p w14:paraId="32E49CF8" w14:textId="77777777" w:rsidR="009B6A40" w:rsidRPr="003A1B53" w:rsidRDefault="009B6A40" w:rsidP="009B6A40">
      <w:pPr>
        <w:pStyle w:val="paragraph"/>
      </w:pPr>
      <w:r w:rsidRPr="003A1B53">
        <w:tab/>
        <w:t>(a)</w:t>
      </w:r>
      <w:r w:rsidRPr="003A1B53">
        <w:tab/>
        <w:t>must start on or before the second anniversary of the end of the implementation phase; and</w:t>
      </w:r>
    </w:p>
    <w:p w14:paraId="0766A85E" w14:textId="77777777" w:rsidR="009B6A40" w:rsidRPr="003A1B53" w:rsidRDefault="009B6A40" w:rsidP="009B6A40">
      <w:pPr>
        <w:pStyle w:val="paragraph"/>
      </w:pPr>
      <w:r w:rsidRPr="003A1B53">
        <w:lastRenderedPageBreak/>
        <w:tab/>
        <w:t>(b)</w:t>
      </w:r>
      <w:r w:rsidRPr="003A1B53">
        <w:tab/>
        <w:t>must be concluded on or before the third anniversary of the end of the implementation phase.</w:t>
      </w:r>
    </w:p>
    <w:p w14:paraId="0855E290" w14:textId="77777777" w:rsidR="009B6A40" w:rsidRPr="003A1B53" w:rsidRDefault="009B6A40" w:rsidP="009B6A40">
      <w:pPr>
        <w:pStyle w:val="subsection"/>
      </w:pPr>
      <w:r w:rsidRPr="003A1B53">
        <w:tab/>
        <w:t>(2)</w:t>
      </w:r>
      <w:r w:rsidRPr="003A1B53">
        <w:tab/>
        <w:t>The Committee must give the Minister a written report of the review.</w:t>
      </w:r>
    </w:p>
    <w:p w14:paraId="61E15B91" w14:textId="77777777" w:rsidR="009B6A40" w:rsidRPr="003A1B53" w:rsidRDefault="009B6A40" w:rsidP="009B6A40">
      <w:pPr>
        <w:pStyle w:val="subsection"/>
      </w:pPr>
      <w:r w:rsidRPr="003A1B53">
        <w:tab/>
        <w:t>(3)</w:t>
      </w:r>
      <w:r w:rsidRPr="003A1B53">
        <w:tab/>
        <w:t>Until the review is completed, the head (however described) of an enforcement agency must keep:</w:t>
      </w:r>
    </w:p>
    <w:p w14:paraId="1D82BECB" w14:textId="174FD6B8" w:rsidR="009B6A40" w:rsidRPr="003A1B53" w:rsidRDefault="009B6A40" w:rsidP="009B6A40">
      <w:pPr>
        <w:pStyle w:val="paragraph"/>
      </w:pPr>
      <w:r w:rsidRPr="003A1B53">
        <w:tab/>
        <w:t>(a)</w:t>
      </w:r>
      <w:r w:rsidRPr="003A1B53">
        <w:tab/>
        <w:t xml:space="preserve">all of the documents that he or she is required to retain under </w:t>
      </w:r>
      <w:r w:rsidR="00DC7A9C">
        <w:t>section 1</w:t>
      </w:r>
      <w:r w:rsidRPr="003A1B53">
        <w:t>85; and</w:t>
      </w:r>
    </w:p>
    <w:p w14:paraId="3BDE218D" w14:textId="5A97FD4C" w:rsidR="009B6A40" w:rsidRPr="003A1B53" w:rsidRDefault="009B6A40" w:rsidP="009B6A40">
      <w:pPr>
        <w:pStyle w:val="paragraph"/>
      </w:pPr>
      <w:r w:rsidRPr="003A1B53">
        <w:tab/>
        <w:t>(b)</w:t>
      </w:r>
      <w:r w:rsidRPr="003A1B53">
        <w:tab/>
        <w:t>all of the information that he or she is required, by paragraphs 186(1)(e) to (k), to include in a report under sub</w:t>
      </w:r>
      <w:r w:rsidR="00DC7A9C">
        <w:t>section 1</w:t>
      </w:r>
      <w:r w:rsidRPr="003A1B53">
        <w:t>86(1);</w:t>
      </w:r>
    </w:p>
    <w:p w14:paraId="53B9F3B7" w14:textId="77777777" w:rsidR="009B6A40" w:rsidRPr="003A1B53" w:rsidRDefault="009B6A40" w:rsidP="009B6A40">
      <w:pPr>
        <w:pStyle w:val="subsection2"/>
      </w:pPr>
      <w:r w:rsidRPr="003A1B53">
        <w:t>relating to the period starting on the commencement of this Part and ending when the review is completed.</w:t>
      </w:r>
    </w:p>
    <w:p w14:paraId="1FC796FD" w14:textId="4808E034" w:rsidR="009B6A40" w:rsidRPr="003A1B53" w:rsidRDefault="009B6A40" w:rsidP="009B6A40">
      <w:pPr>
        <w:pStyle w:val="subsection"/>
      </w:pPr>
      <w:r w:rsidRPr="003A1B53">
        <w:tab/>
        <w:t>(4)</w:t>
      </w:r>
      <w:r w:rsidRPr="003A1B53">
        <w:tab/>
        <w:t>Until the review is completed, the Director</w:t>
      </w:r>
      <w:r w:rsidR="00DC7A9C">
        <w:noBreakHyphen/>
      </w:r>
      <w:r w:rsidRPr="003A1B53">
        <w:t>General of Security must keep:</w:t>
      </w:r>
    </w:p>
    <w:p w14:paraId="46F823C7" w14:textId="3EA8C7FC" w:rsidR="009B6A40" w:rsidRPr="003A1B53" w:rsidRDefault="009B6A40" w:rsidP="009B6A40">
      <w:pPr>
        <w:pStyle w:val="paragraph"/>
      </w:pPr>
      <w:r w:rsidRPr="003A1B53">
        <w:tab/>
        <w:t>(a)</w:t>
      </w:r>
      <w:r w:rsidRPr="003A1B53">
        <w:tab/>
        <w:t xml:space="preserve">all of the authorisations made under </w:t>
      </w:r>
      <w:r w:rsidR="00363123" w:rsidRPr="003A1B53">
        <w:t>Division 3</w:t>
      </w:r>
      <w:r w:rsidRPr="003A1B53">
        <w:t xml:space="preserve"> of </w:t>
      </w:r>
      <w:r w:rsidR="0053426C" w:rsidRPr="003A1B53">
        <w:t>Part 4</w:t>
      </w:r>
      <w:r w:rsidR="00DC7A9C">
        <w:noBreakHyphen/>
      </w:r>
      <w:r w:rsidRPr="003A1B53">
        <w:t>1; and</w:t>
      </w:r>
    </w:p>
    <w:p w14:paraId="38816827" w14:textId="728989E3" w:rsidR="009B6A40" w:rsidRPr="003A1B53" w:rsidRDefault="009B6A40" w:rsidP="009B6A40">
      <w:pPr>
        <w:pStyle w:val="paragraph"/>
      </w:pPr>
      <w:r w:rsidRPr="003A1B53">
        <w:tab/>
        <w:t>(b)</w:t>
      </w:r>
      <w:r w:rsidRPr="003A1B53">
        <w:tab/>
        <w:t xml:space="preserve">all of the information that he or she is required, by paragraphs 94(2A)(c) to (j) of the </w:t>
      </w:r>
      <w:r w:rsidRPr="003A1B53">
        <w:rPr>
          <w:i/>
        </w:rPr>
        <w:t>Australian Security Intelligence Organisation Act 1979</w:t>
      </w:r>
      <w:r w:rsidRPr="003A1B53">
        <w:t xml:space="preserve">, to include in a report referred to in </w:t>
      </w:r>
      <w:r w:rsidR="0053426C" w:rsidRPr="003A1B53">
        <w:t>subsection 9</w:t>
      </w:r>
      <w:r w:rsidRPr="003A1B53">
        <w:t>4(1) of that Act;</w:t>
      </w:r>
    </w:p>
    <w:p w14:paraId="5785785C" w14:textId="77777777" w:rsidR="009B6A40" w:rsidRPr="003A1B53" w:rsidRDefault="009B6A40" w:rsidP="009B6A40">
      <w:pPr>
        <w:pStyle w:val="subsection2"/>
      </w:pPr>
      <w:r w:rsidRPr="003A1B53">
        <w:t>relating to the period starting on the commencement of this Part and ending when the review is completed.</w:t>
      </w:r>
    </w:p>
    <w:p w14:paraId="3667333F" w14:textId="77777777" w:rsidR="009B6A40" w:rsidRPr="003A1B53" w:rsidRDefault="009B6A40" w:rsidP="009B6A40">
      <w:pPr>
        <w:pStyle w:val="subsection"/>
      </w:pPr>
      <w:r w:rsidRPr="003A1B53">
        <w:tab/>
        <w:t>(5)</w:t>
      </w:r>
      <w:r w:rsidRPr="003A1B53">
        <w:tab/>
      </w:r>
      <w:r w:rsidR="005039E3" w:rsidRPr="003A1B53">
        <w:t>Subsections (</w:t>
      </w:r>
      <w:r w:rsidRPr="003A1B53">
        <w:t>3) and (4) do not limit any other obligation to keep information under this Act or another law.</w:t>
      </w:r>
    </w:p>
    <w:p w14:paraId="3025B8DA" w14:textId="724775BB" w:rsidR="009B6A40" w:rsidRPr="003A1B53" w:rsidRDefault="009B6A40" w:rsidP="009B6A40">
      <w:pPr>
        <w:pStyle w:val="ActHead5"/>
      </w:pPr>
      <w:bookmarkStart w:id="444" w:name="_Toc167778043"/>
      <w:r w:rsidRPr="00DC7A9C">
        <w:rPr>
          <w:rStyle w:val="CharSectno"/>
        </w:rPr>
        <w:t>187P</w:t>
      </w:r>
      <w:r w:rsidRPr="003A1B53">
        <w:t xml:space="preserve">  Annual reports</w:t>
      </w:r>
      <w:bookmarkEnd w:id="444"/>
    </w:p>
    <w:p w14:paraId="3231492E" w14:textId="77777777" w:rsidR="009B6A40" w:rsidRPr="003A1B53" w:rsidRDefault="009B6A40" w:rsidP="009B6A40">
      <w:pPr>
        <w:pStyle w:val="subsection"/>
      </w:pPr>
      <w:r w:rsidRPr="003A1B53">
        <w:tab/>
        <w:t>(1)</w:t>
      </w:r>
      <w:r w:rsidRPr="003A1B53">
        <w:tab/>
        <w:t>The Minister must, as soon as practicable after each 30</w:t>
      </w:r>
      <w:r w:rsidR="005039E3" w:rsidRPr="003A1B53">
        <w:t> </w:t>
      </w:r>
      <w:r w:rsidRPr="003A1B53">
        <w:t>June, cause to be prepared a written report on the operation of this Part during the year ending on that 30</w:t>
      </w:r>
      <w:r w:rsidR="005039E3" w:rsidRPr="003A1B53">
        <w:t> </w:t>
      </w:r>
      <w:r w:rsidRPr="003A1B53">
        <w:t>June.</w:t>
      </w:r>
    </w:p>
    <w:p w14:paraId="27D13637" w14:textId="013C2EAB" w:rsidR="009B6A40" w:rsidRPr="003A1B53" w:rsidRDefault="009B6A40" w:rsidP="009B6A40">
      <w:pPr>
        <w:pStyle w:val="subsection"/>
      </w:pPr>
      <w:r w:rsidRPr="003A1B53">
        <w:tab/>
        <w:t>(1A)</w:t>
      </w:r>
      <w:r w:rsidRPr="003A1B53">
        <w:tab/>
        <w:t xml:space="preserve">Without limiting the matters that may be included in a report under </w:t>
      </w:r>
      <w:r w:rsidR="0053426C" w:rsidRPr="003A1B53">
        <w:t>subsection (</w:t>
      </w:r>
      <w:r w:rsidRPr="003A1B53">
        <w:t>1), it must include information about:</w:t>
      </w:r>
    </w:p>
    <w:p w14:paraId="2019A0EB" w14:textId="77777777" w:rsidR="009B6A40" w:rsidRPr="003A1B53" w:rsidRDefault="009B6A40" w:rsidP="009B6A40">
      <w:pPr>
        <w:pStyle w:val="paragraph"/>
      </w:pPr>
      <w:r w:rsidRPr="003A1B53">
        <w:lastRenderedPageBreak/>
        <w:tab/>
        <w:t>(a)</w:t>
      </w:r>
      <w:r w:rsidRPr="003A1B53">
        <w:tab/>
        <w:t>the costs to service providers of complying with this Part; and</w:t>
      </w:r>
    </w:p>
    <w:p w14:paraId="123F0F0C" w14:textId="3FDDF5EC" w:rsidR="009B6A40" w:rsidRPr="003A1B53" w:rsidRDefault="009B6A40" w:rsidP="009B6A40">
      <w:pPr>
        <w:pStyle w:val="paragraph"/>
      </w:pPr>
      <w:r w:rsidRPr="003A1B53">
        <w:tab/>
        <w:t>(b)</w:t>
      </w:r>
      <w:r w:rsidRPr="003A1B53">
        <w:tab/>
        <w:t xml:space="preserve">the use of data retention implementation plans approved under </w:t>
      </w:r>
      <w:r w:rsidR="00363123" w:rsidRPr="003A1B53">
        <w:t>Division 2</w:t>
      </w:r>
      <w:r w:rsidRPr="003A1B53">
        <w:t xml:space="preserve"> of this Part.</w:t>
      </w:r>
    </w:p>
    <w:p w14:paraId="1830F144" w14:textId="28E1BB61" w:rsidR="009B6A40" w:rsidRPr="003A1B53" w:rsidRDefault="009B6A40" w:rsidP="009B6A40">
      <w:pPr>
        <w:pStyle w:val="subsection"/>
      </w:pPr>
      <w:r w:rsidRPr="003A1B53">
        <w:tab/>
        <w:t>(2)</w:t>
      </w:r>
      <w:r w:rsidRPr="003A1B53">
        <w:tab/>
        <w:t xml:space="preserve">A report under </w:t>
      </w:r>
      <w:r w:rsidR="0053426C" w:rsidRPr="003A1B53">
        <w:t>subsection (</w:t>
      </w:r>
      <w:r w:rsidRPr="003A1B53">
        <w:t>1) must be included in the report prepared under sub</w:t>
      </w:r>
      <w:r w:rsidR="00DC7A9C">
        <w:t>section 1</w:t>
      </w:r>
      <w:r w:rsidRPr="003A1B53">
        <w:t>86(2) relating to the year ending on that 30</w:t>
      </w:r>
      <w:r w:rsidR="005039E3" w:rsidRPr="003A1B53">
        <w:t> </w:t>
      </w:r>
      <w:r w:rsidRPr="003A1B53">
        <w:t>June.</w:t>
      </w:r>
    </w:p>
    <w:p w14:paraId="28A47022" w14:textId="2FC9ACA7" w:rsidR="009B6A40" w:rsidRPr="003A1B53" w:rsidRDefault="009B6A40" w:rsidP="009B6A40">
      <w:pPr>
        <w:pStyle w:val="subsection"/>
      </w:pPr>
      <w:r w:rsidRPr="003A1B53">
        <w:tab/>
        <w:t>(3)</w:t>
      </w:r>
      <w:r w:rsidRPr="003A1B53">
        <w:tab/>
        <w:t xml:space="preserve">A report under </w:t>
      </w:r>
      <w:r w:rsidR="0053426C" w:rsidRPr="003A1B53">
        <w:t>subsection (</w:t>
      </w:r>
      <w:r w:rsidRPr="003A1B53">
        <w:t>1) must not be made in a manner that is likely to enable the identification of a person.</w:t>
      </w:r>
    </w:p>
    <w:p w14:paraId="476E8531" w14:textId="461F30EE" w:rsidR="00AB1168" w:rsidRPr="003A1B53" w:rsidRDefault="00961CE3" w:rsidP="00DD1FDB">
      <w:pPr>
        <w:pStyle w:val="ActHead2"/>
        <w:pageBreakBefore/>
      </w:pPr>
      <w:bookmarkStart w:id="445" w:name="_Toc167778044"/>
      <w:r w:rsidRPr="00DC7A9C">
        <w:rPr>
          <w:rStyle w:val="CharPartNo"/>
        </w:rPr>
        <w:lastRenderedPageBreak/>
        <w:t>Part 5</w:t>
      </w:r>
      <w:r w:rsidR="00DC7A9C" w:rsidRPr="00DC7A9C">
        <w:rPr>
          <w:rStyle w:val="CharPartNo"/>
        </w:rPr>
        <w:noBreakHyphen/>
      </w:r>
      <w:r w:rsidR="00AB1168" w:rsidRPr="00DC7A9C">
        <w:rPr>
          <w:rStyle w:val="CharPartNo"/>
        </w:rPr>
        <w:t>2</w:t>
      </w:r>
      <w:r w:rsidR="00AB1168" w:rsidRPr="003A1B53">
        <w:t>—</w:t>
      </w:r>
      <w:r w:rsidR="00AB1168" w:rsidRPr="00DC7A9C">
        <w:rPr>
          <w:rStyle w:val="CharPartText"/>
        </w:rPr>
        <w:t>Delivery points</w:t>
      </w:r>
      <w:bookmarkEnd w:id="445"/>
    </w:p>
    <w:p w14:paraId="75F89585"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5C8CFEA9" w14:textId="64561D3E" w:rsidR="00AB1168" w:rsidRPr="003A1B53" w:rsidRDefault="00AB1168" w:rsidP="00AB1168">
      <w:pPr>
        <w:pStyle w:val="ActHead5"/>
      </w:pPr>
      <w:bookmarkStart w:id="446" w:name="_Toc167778045"/>
      <w:r w:rsidRPr="00DC7A9C">
        <w:rPr>
          <w:rStyle w:val="CharSectno"/>
        </w:rPr>
        <w:t>188</w:t>
      </w:r>
      <w:r w:rsidRPr="003A1B53">
        <w:t xml:space="preserve">  Delivery points</w:t>
      </w:r>
      <w:bookmarkEnd w:id="446"/>
    </w:p>
    <w:p w14:paraId="2812703D" w14:textId="77777777" w:rsidR="00AB1168" w:rsidRPr="003A1B53" w:rsidRDefault="00AB1168" w:rsidP="00AB1168">
      <w:pPr>
        <w:pStyle w:val="subsection"/>
      </w:pPr>
      <w:r w:rsidRPr="003A1B53">
        <w:tab/>
        <w:t>(1)</w:t>
      </w:r>
      <w:r w:rsidRPr="003A1B53">
        <w:tab/>
        <w:t>Each carrier must:</w:t>
      </w:r>
    </w:p>
    <w:p w14:paraId="66689BA4" w14:textId="77777777" w:rsidR="00AB1168" w:rsidRPr="003A1B53" w:rsidRDefault="00AB1168" w:rsidP="00AB1168">
      <w:pPr>
        <w:pStyle w:val="paragraph"/>
      </w:pPr>
      <w:r w:rsidRPr="003A1B53">
        <w:tab/>
        <w:t>(a)</w:t>
      </w:r>
      <w:r w:rsidRPr="003A1B53">
        <w:tab/>
        <w:t>nominate, in respect of a particular kind of telecommunications service of that carrier and in respect of each interception agency, at least one place in Australia as the location of a point from which lawfully intercepted information can most conveniently be transmitted in relation to that interception agency; and</w:t>
      </w:r>
    </w:p>
    <w:p w14:paraId="5627C75B" w14:textId="1A0678B6" w:rsidR="00AB1168" w:rsidRPr="003A1B53" w:rsidRDefault="00AB1168" w:rsidP="00AB1168">
      <w:pPr>
        <w:pStyle w:val="paragraph"/>
      </w:pPr>
      <w:r w:rsidRPr="003A1B53">
        <w:tab/>
        <w:t>(b)</w:t>
      </w:r>
      <w:r w:rsidRPr="003A1B53">
        <w:tab/>
        <w:t>inform the Communications Access Co</w:t>
      </w:r>
      <w:r w:rsidR="00DC7A9C">
        <w:noBreakHyphen/>
      </w:r>
      <w:r w:rsidRPr="003A1B53">
        <w:t>ordinator of the place or places nominated for each interception agency.</w:t>
      </w:r>
    </w:p>
    <w:p w14:paraId="4F17D3A9" w14:textId="77777777" w:rsidR="00AB1168" w:rsidRPr="003A1B53" w:rsidRDefault="00AB1168" w:rsidP="00AB1168">
      <w:pPr>
        <w:pStyle w:val="notetext"/>
      </w:pPr>
      <w:r w:rsidRPr="003A1B53">
        <w:t>Note 1:</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601FDFEC" w14:textId="77777777" w:rsidR="00AB1168" w:rsidRPr="003A1B53" w:rsidRDefault="00AB1168" w:rsidP="00AB1168">
      <w:pPr>
        <w:pStyle w:val="notetext"/>
      </w:pPr>
      <w:r w:rsidRPr="003A1B53">
        <w:t>Note 2:</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1DE3F4B" w14:textId="7053B59D" w:rsidR="00AB1168" w:rsidRPr="003A1B53" w:rsidRDefault="00AB1168" w:rsidP="00AB1168">
      <w:pPr>
        <w:pStyle w:val="notetext"/>
      </w:pPr>
      <w:r w:rsidRPr="003A1B53">
        <w:t>Note 3:</w:t>
      </w:r>
      <w:r w:rsidRPr="003A1B53">
        <w:tab/>
        <w:t xml:space="preserve">Delivery points are significant for the interception capability obligations in </w:t>
      </w:r>
      <w:r w:rsidR="00961CE3" w:rsidRPr="003A1B53">
        <w:t>Part 5</w:t>
      </w:r>
      <w:r w:rsidR="00DC7A9C">
        <w:noBreakHyphen/>
      </w:r>
      <w:r w:rsidRPr="003A1B53">
        <w:t xml:space="preserve">3 and for the delivery capability obligations in </w:t>
      </w:r>
      <w:r w:rsidR="00961CE3" w:rsidRPr="003A1B53">
        <w:t>Part 5</w:t>
      </w:r>
      <w:r w:rsidR="00DC7A9C">
        <w:noBreakHyphen/>
      </w:r>
      <w:r w:rsidRPr="003A1B53">
        <w:t>5.</w:t>
      </w:r>
    </w:p>
    <w:p w14:paraId="062F02EE" w14:textId="77777777" w:rsidR="00AB1168" w:rsidRPr="003A1B53" w:rsidRDefault="00AB1168" w:rsidP="00AB1168">
      <w:pPr>
        <w:pStyle w:val="SubsectionHead"/>
      </w:pPr>
      <w:r w:rsidRPr="003A1B53">
        <w:t>Disagreement over delivery points</w:t>
      </w:r>
    </w:p>
    <w:p w14:paraId="54902067" w14:textId="69A8A165" w:rsidR="00AB1168" w:rsidRPr="003A1B53" w:rsidRDefault="00AB1168" w:rsidP="00AB1168">
      <w:pPr>
        <w:pStyle w:val="subsection"/>
      </w:pPr>
      <w:r w:rsidRPr="003A1B53">
        <w:tab/>
        <w:t>(2)</w:t>
      </w:r>
      <w:r w:rsidRPr="003A1B53">
        <w:tab/>
        <w:t>The Communications Access Co</w:t>
      </w:r>
      <w:r w:rsidR="00DC7A9C">
        <w:noBreakHyphen/>
      </w:r>
      <w:r w:rsidRPr="003A1B53">
        <w:t xml:space="preserve">ordinator may, at any time, notify a carrier that an interception agency does not agree to the location of a point nominated under </w:t>
      </w:r>
      <w:r w:rsidR="0053426C" w:rsidRPr="003A1B53">
        <w:t>subsection (</w:t>
      </w:r>
      <w:r w:rsidRPr="003A1B53">
        <w:t>1) by that carrier in respect of a particular kind of telecommunications service and of that interception agency.</w:t>
      </w:r>
    </w:p>
    <w:p w14:paraId="3837F53F" w14:textId="32022508" w:rsidR="00AB1168" w:rsidRPr="003A1B53" w:rsidRDefault="00AB1168" w:rsidP="00AB1168">
      <w:pPr>
        <w:pStyle w:val="subsection"/>
      </w:pPr>
      <w:r w:rsidRPr="003A1B53">
        <w:tab/>
        <w:t>(3)</w:t>
      </w:r>
      <w:r w:rsidRPr="003A1B53">
        <w:tab/>
        <w:t>Upon being so notified, the carrier must nominate another location of a point in respect of that kind of telecommunications service and of that interception agency and inform the Communications Access Co</w:t>
      </w:r>
      <w:r w:rsidR="00DC7A9C">
        <w:noBreakHyphen/>
      </w:r>
      <w:r w:rsidRPr="003A1B53">
        <w:t>ordinator.</w:t>
      </w:r>
    </w:p>
    <w:p w14:paraId="55C845F5" w14:textId="77777777" w:rsidR="00AB1168" w:rsidRPr="003A1B53" w:rsidRDefault="00AB1168" w:rsidP="00AB1168">
      <w:pPr>
        <w:pStyle w:val="notetext"/>
      </w:pPr>
      <w:r w:rsidRPr="003A1B53">
        <w:t>Note:</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7F309A32" w14:textId="7856C234" w:rsidR="00AB1168" w:rsidRPr="003A1B53" w:rsidRDefault="00AB1168" w:rsidP="00AB1168">
      <w:pPr>
        <w:pStyle w:val="subsection"/>
      </w:pPr>
      <w:r w:rsidRPr="003A1B53">
        <w:lastRenderedPageBreak/>
        <w:tab/>
        <w:t>(4)</w:t>
      </w:r>
      <w:r w:rsidRPr="003A1B53">
        <w:tab/>
        <w:t xml:space="preserve">If the location of a point nominated under </w:t>
      </w:r>
      <w:r w:rsidR="0053426C" w:rsidRPr="003A1B53">
        <w:t>subsection (</w:t>
      </w:r>
      <w:r w:rsidRPr="003A1B53">
        <w:t>3) is still unsatisfactory to the interception agency, the Communications Access Co</w:t>
      </w:r>
      <w:r w:rsidR="00DC7A9C">
        <w:noBreakHyphen/>
      </w:r>
      <w:r w:rsidRPr="003A1B53">
        <w:t>ordinator must:</w:t>
      </w:r>
    </w:p>
    <w:p w14:paraId="06987A56" w14:textId="77777777" w:rsidR="00AB1168" w:rsidRPr="003A1B53" w:rsidRDefault="00AB1168" w:rsidP="00AB1168">
      <w:pPr>
        <w:pStyle w:val="paragraph"/>
      </w:pPr>
      <w:r w:rsidRPr="003A1B53">
        <w:tab/>
        <w:t>(a)</w:t>
      </w:r>
      <w:r w:rsidRPr="003A1B53">
        <w:tab/>
        <w:t>inform the carrier to that effect; and</w:t>
      </w:r>
    </w:p>
    <w:p w14:paraId="2299E69F" w14:textId="1C8500F8" w:rsidR="00AB1168" w:rsidRPr="003A1B53" w:rsidRDefault="00AB1168" w:rsidP="00AB1168">
      <w:pPr>
        <w:pStyle w:val="paragraph"/>
      </w:pPr>
      <w:r w:rsidRPr="003A1B53">
        <w:tab/>
        <w:t>(b)</w:t>
      </w:r>
      <w:r w:rsidRPr="003A1B53">
        <w:tab/>
        <w:t xml:space="preserve">refer the disagreement to the ACMA for a determination under </w:t>
      </w:r>
      <w:r w:rsidR="0053426C" w:rsidRPr="003A1B53">
        <w:t>subsection (</w:t>
      </w:r>
      <w:r w:rsidRPr="003A1B53">
        <w:t>5).</w:t>
      </w:r>
    </w:p>
    <w:p w14:paraId="05313024" w14:textId="77777777" w:rsidR="00AB1168" w:rsidRPr="003A1B53" w:rsidRDefault="00AB1168" w:rsidP="00AB1168">
      <w:pPr>
        <w:pStyle w:val="subsection"/>
      </w:pPr>
      <w:r w:rsidRPr="003A1B53">
        <w:tab/>
        <w:t>(5)</w:t>
      </w:r>
      <w:r w:rsidRPr="003A1B53">
        <w:tab/>
        <w:t>The ACMA, after hearing the views of the carrier and the views of the interception agency concerning the best location of a point in relation to that kind of telecommunications service and that interception agency, must determine the location of a point for the purposes of this section.</w:t>
      </w:r>
    </w:p>
    <w:p w14:paraId="4B108867" w14:textId="77777777" w:rsidR="00AB1168" w:rsidRPr="003A1B53" w:rsidRDefault="00AB1168" w:rsidP="00AB1168">
      <w:pPr>
        <w:pStyle w:val="notetext"/>
      </w:pPr>
      <w:r w:rsidRPr="003A1B53">
        <w:t>Note:</w:t>
      </w:r>
      <w:r w:rsidRPr="003A1B53">
        <w:tab/>
        <w:t xml:space="preserve">The determined location becomes a delivery point: see the definition of </w:t>
      </w:r>
      <w:r w:rsidRPr="003A1B53">
        <w:rPr>
          <w:b/>
          <w:i/>
        </w:rPr>
        <w:t xml:space="preserve">delivery point </w:t>
      </w:r>
      <w:r w:rsidRPr="003A1B53">
        <w:t>in subsection</w:t>
      </w:r>
      <w:r w:rsidR="005039E3" w:rsidRPr="003A1B53">
        <w:t> </w:t>
      </w:r>
      <w:r w:rsidRPr="003A1B53">
        <w:t>5(1).</w:t>
      </w:r>
    </w:p>
    <w:p w14:paraId="544DC184" w14:textId="77777777" w:rsidR="00AB1168" w:rsidRPr="003A1B53" w:rsidRDefault="00AB1168" w:rsidP="00AB1168">
      <w:pPr>
        <w:pStyle w:val="SubsectionHead"/>
      </w:pPr>
      <w:r w:rsidRPr="003A1B53">
        <w:t>Factors to be considered in determining delivery points</w:t>
      </w:r>
    </w:p>
    <w:p w14:paraId="4605C696" w14:textId="77777777" w:rsidR="00AB1168" w:rsidRPr="003A1B53" w:rsidRDefault="00AB1168" w:rsidP="00AB1168">
      <w:pPr>
        <w:pStyle w:val="subsection"/>
      </w:pPr>
      <w:r w:rsidRPr="003A1B53">
        <w:tab/>
        <w:t>(6)</w:t>
      </w:r>
      <w:r w:rsidRPr="003A1B53">
        <w:tab/>
        <w:t>In determining the location of a delivery point, the carrier and the interception agency or, failing agreement, the ACMA, must have regard to:</w:t>
      </w:r>
    </w:p>
    <w:p w14:paraId="66A035F7" w14:textId="77777777" w:rsidR="00AB1168" w:rsidRPr="003A1B53" w:rsidRDefault="00AB1168" w:rsidP="00AB1168">
      <w:pPr>
        <w:pStyle w:val="paragraph"/>
      </w:pPr>
      <w:r w:rsidRPr="003A1B53">
        <w:tab/>
        <w:t>(a)</w:t>
      </w:r>
      <w:r w:rsidRPr="003A1B53">
        <w:tab/>
        <w:t>the configuration of the kind of telecommunications service in respect of which the delivery point is required to be decided; and</w:t>
      </w:r>
    </w:p>
    <w:p w14:paraId="2B433DE4" w14:textId="77777777" w:rsidR="00AB1168" w:rsidRPr="003A1B53" w:rsidRDefault="00AB1168" w:rsidP="00AB1168">
      <w:pPr>
        <w:pStyle w:val="paragraph"/>
      </w:pPr>
      <w:r w:rsidRPr="003A1B53">
        <w:tab/>
        <w:t>(b)</w:t>
      </w:r>
      <w:r w:rsidRPr="003A1B53">
        <w:tab/>
        <w:t>the relative costs to the carrier and the interception agency of any particular point that is chosen as that delivery point; and</w:t>
      </w:r>
    </w:p>
    <w:p w14:paraId="4DAA22A7" w14:textId="77777777" w:rsidR="00AB1168" w:rsidRPr="003A1B53" w:rsidRDefault="00AB1168" w:rsidP="00AB1168">
      <w:pPr>
        <w:pStyle w:val="paragraph"/>
      </w:pPr>
      <w:r w:rsidRPr="003A1B53">
        <w:tab/>
        <w:t>(c)</w:t>
      </w:r>
      <w:r w:rsidRPr="003A1B53">
        <w:tab/>
        <w:t>the reasonable needs of the interception agency; and</w:t>
      </w:r>
    </w:p>
    <w:p w14:paraId="13003DCF" w14:textId="77777777" w:rsidR="00AB1168" w:rsidRPr="003A1B53" w:rsidRDefault="00AB1168" w:rsidP="00AB1168">
      <w:pPr>
        <w:pStyle w:val="paragraph"/>
      </w:pPr>
      <w:r w:rsidRPr="003A1B53">
        <w:tab/>
        <w:t>(d)</w:t>
      </w:r>
      <w:r w:rsidRPr="003A1B53">
        <w:tab/>
        <w:t>the reasonable commercial requirements of the carrier; and</w:t>
      </w:r>
    </w:p>
    <w:p w14:paraId="0B4FD936" w14:textId="77777777" w:rsidR="00AB1168" w:rsidRPr="003A1B53" w:rsidRDefault="00AB1168" w:rsidP="00AB1168">
      <w:pPr>
        <w:pStyle w:val="paragraph"/>
      </w:pPr>
      <w:r w:rsidRPr="003A1B53">
        <w:tab/>
        <w:t>(e)</w:t>
      </w:r>
      <w:r w:rsidRPr="003A1B53">
        <w:tab/>
        <w:t>the location of any delivery points already existing in relation to that interception agency or other interception agencies.</w:t>
      </w:r>
    </w:p>
    <w:p w14:paraId="114CAA23" w14:textId="7BAB56FB" w:rsidR="00AB1168" w:rsidRPr="003A1B53" w:rsidRDefault="00AB1168" w:rsidP="00AB1168">
      <w:pPr>
        <w:pStyle w:val="subsection"/>
      </w:pPr>
      <w:r w:rsidRPr="003A1B53">
        <w:tab/>
        <w:t>(7)</w:t>
      </w:r>
      <w:r w:rsidRPr="003A1B53">
        <w:tab/>
        <w:t xml:space="preserve">It is not a requirement that a place where an interception takes place is the place nominated as the location of a delivery point if, in accordance with the criteria set out in </w:t>
      </w:r>
      <w:r w:rsidR="0053426C" w:rsidRPr="003A1B53">
        <w:t>subsection (</w:t>
      </w:r>
      <w:r w:rsidRPr="003A1B53">
        <w:t>6), another more suitable location exists.</w:t>
      </w:r>
    </w:p>
    <w:p w14:paraId="4527B910" w14:textId="77777777" w:rsidR="00AB1168" w:rsidRPr="003A1B53" w:rsidRDefault="00AB1168" w:rsidP="00AB1168">
      <w:pPr>
        <w:pStyle w:val="SubsectionHead"/>
      </w:pPr>
      <w:r w:rsidRPr="003A1B53">
        <w:t>Changing delivery points</w:t>
      </w:r>
    </w:p>
    <w:p w14:paraId="1FF36512" w14:textId="77777777" w:rsidR="00AB1168" w:rsidRPr="003A1B53" w:rsidRDefault="00AB1168" w:rsidP="00AB1168">
      <w:pPr>
        <w:pStyle w:val="subsection"/>
      </w:pPr>
      <w:r w:rsidRPr="003A1B53">
        <w:tab/>
        <w:t>(8)</w:t>
      </w:r>
      <w:r w:rsidRPr="003A1B53">
        <w:tab/>
        <w:t>If:</w:t>
      </w:r>
    </w:p>
    <w:p w14:paraId="5779173D" w14:textId="77777777" w:rsidR="00AB1168" w:rsidRPr="003A1B53" w:rsidRDefault="00AB1168" w:rsidP="00AB1168">
      <w:pPr>
        <w:pStyle w:val="paragraph"/>
      </w:pPr>
      <w:r w:rsidRPr="003A1B53">
        <w:lastRenderedPageBreak/>
        <w:tab/>
        <w:t>(a)</w:t>
      </w:r>
      <w:r w:rsidRPr="003A1B53">
        <w:tab/>
        <w:t>the location of a delivery point has been determined by the ACMA in respect of a particular kind of telecommunications service and of an interception agency; and</w:t>
      </w:r>
    </w:p>
    <w:p w14:paraId="5B7D65BC" w14:textId="77777777" w:rsidR="00AB1168" w:rsidRPr="003A1B53" w:rsidRDefault="00AB1168" w:rsidP="00AB1168">
      <w:pPr>
        <w:pStyle w:val="paragraph"/>
      </w:pPr>
      <w:r w:rsidRPr="003A1B53">
        <w:tab/>
        <w:t>(b)</w:t>
      </w:r>
      <w:r w:rsidRPr="003A1B53">
        <w:tab/>
        <w:t>as a result of a material change in the circumstances of the carrier concerned, the location of that point becomes unsuitable;</w:t>
      </w:r>
    </w:p>
    <w:p w14:paraId="74B4D0AF" w14:textId="77777777" w:rsidR="00AB1168" w:rsidRPr="003A1B53" w:rsidRDefault="00AB1168" w:rsidP="007E39B4">
      <w:pPr>
        <w:pStyle w:val="subsection2"/>
        <w:keepNext/>
      </w:pPr>
      <w:r w:rsidRPr="003A1B53">
        <w:t>the carrier:</w:t>
      </w:r>
    </w:p>
    <w:p w14:paraId="57B6BF49" w14:textId="77777777" w:rsidR="00AB1168" w:rsidRPr="003A1B53" w:rsidRDefault="00AB1168" w:rsidP="00AB1168">
      <w:pPr>
        <w:pStyle w:val="paragraph"/>
      </w:pPr>
      <w:r w:rsidRPr="003A1B53">
        <w:tab/>
        <w:t>(c)</w:t>
      </w:r>
      <w:r w:rsidRPr="003A1B53">
        <w:tab/>
        <w:t>may nominate another place as the location of that delivery point in respect of that kind of telecommunications service and of that interception agency; and</w:t>
      </w:r>
    </w:p>
    <w:p w14:paraId="18D53B26" w14:textId="4DB12BB5" w:rsidR="00AB1168" w:rsidRPr="003A1B53" w:rsidRDefault="00AB1168" w:rsidP="00AB1168">
      <w:pPr>
        <w:pStyle w:val="paragraph"/>
      </w:pPr>
      <w:r w:rsidRPr="003A1B53">
        <w:tab/>
        <w:t>(d)</w:t>
      </w:r>
      <w:r w:rsidRPr="003A1B53">
        <w:tab/>
        <w:t>must inform the Communications Access Co</w:t>
      </w:r>
      <w:r w:rsidR="00DC7A9C">
        <w:noBreakHyphen/>
      </w:r>
      <w:r w:rsidRPr="003A1B53">
        <w:t>ordinator of the place so nominated.</w:t>
      </w:r>
    </w:p>
    <w:p w14:paraId="474ADC4C" w14:textId="77777777" w:rsidR="00AB1168" w:rsidRPr="003A1B53" w:rsidRDefault="00AB1168" w:rsidP="00AB1168">
      <w:pPr>
        <w:pStyle w:val="notetext"/>
      </w:pPr>
      <w:r w:rsidRPr="003A1B53">
        <w:t>Note:</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1DF231FE" w14:textId="77777777" w:rsidR="00AB1168" w:rsidRPr="003A1B53" w:rsidRDefault="00AB1168" w:rsidP="00AB1168">
      <w:pPr>
        <w:pStyle w:val="subsection"/>
      </w:pPr>
      <w:r w:rsidRPr="003A1B53">
        <w:tab/>
        <w:t>(9)</w:t>
      </w:r>
      <w:r w:rsidRPr="003A1B53">
        <w:tab/>
        <w:t>If:</w:t>
      </w:r>
    </w:p>
    <w:p w14:paraId="6F74A3B4" w14:textId="77777777" w:rsidR="00AB1168" w:rsidRPr="003A1B53" w:rsidRDefault="00AB1168" w:rsidP="00AB1168">
      <w:pPr>
        <w:pStyle w:val="paragraph"/>
      </w:pPr>
      <w:r w:rsidRPr="003A1B53">
        <w:tab/>
        <w:t>(a)</w:t>
      </w:r>
      <w:r w:rsidRPr="003A1B53">
        <w:tab/>
        <w:t>the location of a delivery point has been determined by the ACMA in respect of a particular kind of telecommunications service and of an interception agency; and</w:t>
      </w:r>
    </w:p>
    <w:p w14:paraId="68B926B3" w14:textId="77777777" w:rsidR="00AB1168" w:rsidRPr="003A1B53" w:rsidRDefault="00AB1168" w:rsidP="00AB1168">
      <w:pPr>
        <w:pStyle w:val="paragraph"/>
      </w:pPr>
      <w:r w:rsidRPr="003A1B53">
        <w:tab/>
        <w:t>(b)</w:t>
      </w:r>
      <w:r w:rsidRPr="003A1B53">
        <w:tab/>
        <w:t>as a result of a material change in the circumstances of the interception agency, the location of that point becomes unsuitable; and</w:t>
      </w:r>
    </w:p>
    <w:p w14:paraId="220E9A0A" w14:textId="4833FF81" w:rsidR="00AB1168" w:rsidRPr="003A1B53" w:rsidRDefault="00AB1168" w:rsidP="00AB1168">
      <w:pPr>
        <w:pStyle w:val="paragraph"/>
      </w:pPr>
      <w:r w:rsidRPr="003A1B53">
        <w:tab/>
        <w:t>(c)</w:t>
      </w:r>
      <w:r w:rsidRPr="003A1B53">
        <w:tab/>
        <w:t>the interception agency, either directly or through the Communications Access Co</w:t>
      </w:r>
      <w:r w:rsidR="00DC7A9C">
        <w:noBreakHyphen/>
      </w:r>
      <w:r w:rsidRPr="003A1B53">
        <w:t>ordinator, requests the carrier to nominate another place as the location of that delivery point;</w:t>
      </w:r>
    </w:p>
    <w:p w14:paraId="25383286" w14:textId="77777777" w:rsidR="00AB1168" w:rsidRPr="003A1B53" w:rsidRDefault="00AB1168" w:rsidP="00AB1168">
      <w:pPr>
        <w:pStyle w:val="subsection2"/>
      </w:pPr>
      <w:r w:rsidRPr="003A1B53">
        <w:t>the carrier must:</w:t>
      </w:r>
    </w:p>
    <w:p w14:paraId="77F6FDB1" w14:textId="77777777" w:rsidR="00AB1168" w:rsidRPr="003A1B53" w:rsidRDefault="00AB1168" w:rsidP="00AB1168">
      <w:pPr>
        <w:pStyle w:val="paragraph"/>
      </w:pPr>
      <w:r w:rsidRPr="003A1B53">
        <w:tab/>
        <w:t>(d)</w:t>
      </w:r>
      <w:r w:rsidRPr="003A1B53">
        <w:tab/>
        <w:t>nominate another place as the location of that delivery point in respect of that kind of telecommunications service and of that interception agency; and</w:t>
      </w:r>
    </w:p>
    <w:p w14:paraId="596F6649" w14:textId="127D8FA9" w:rsidR="00AB1168" w:rsidRPr="003A1B53" w:rsidRDefault="00AB1168" w:rsidP="00AB1168">
      <w:pPr>
        <w:pStyle w:val="paragraph"/>
      </w:pPr>
      <w:r w:rsidRPr="003A1B53">
        <w:tab/>
        <w:t>(e)</w:t>
      </w:r>
      <w:r w:rsidRPr="003A1B53">
        <w:tab/>
        <w:t>inform the Communications Access Co</w:t>
      </w:r>
      <w:r w:rsidR="00DC7A9C">
        <w:noBreakHyphen/>
      </w:r>
      <w:r w:rsidRPr="003A1B53">
        <w:t>ordinator of the place nominated.</w:t>
      </w:r>
    </w:p>
    <w:p w14:paraId="21B3E972" w14:textId="77777777" w:rsidR="00AB1168" w:rsidRPr="003A1B53" w:rsidRDefault="00AB1168" w:rsidP="00AB1168">
      <w:pPr>
        <w:pStyle w:val="notetext"/>
      </w:pPr>
      <w:r w:rsidRPr="003A1B53">
        <w:t>Note:</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0E0F759C" w14:textId="6D31D05B" w:rsidR="00AB1168" w:rsidRPr="003A1B53" w:rsidRDefault="00AB1168" w:rsidP="00AB1168">
      <w:pPr>
        <w:pStyle w:val="subsection"/>
      </w:pPr>
      <w:r w:rsidRPr="003A1B53">
        <w:tab/>
        <w:t>(10)</w:t>
      </w:r>
      <w:r w:rsidRPr="003A1B53">
        <w:tab/>
      </w:r>
      <w:r w:rsidR="005039E3" w:rsidRPr="003A1B53">
        <w:t>Subsections (</w:t>
      </w:r>
      <w:r w:rsidRPr="003A1B53">
        <w:t xml:space="preserve">2) to (7) apply in relation to a nomination under </w:t>
      </w:r>
      <w:r w:rsidR="0053426C" w:rsidRPr="003A1B53">
        <w:t>subsection (</w:t>
      </w:r>
      <w:r w:rsidRPr="003A1B53">
        <w:t xml:space="preserve">8) or (9) as if it were a nomination under </w:t>
      </w:r>
      <w:r w:rsidR="0053426C" w:rsidRPr="003A1B53">
        <w:t>subsection (</w:t>
      </w:r>
      <w:r w:rsidRPr="003A1B53">
        <w:t>1).</w:t>
      </w:r>
    </w:p>
    <w:p w14:paraId="021FA82F" w14:textId="0513514D" w:rsidR="00AB1168" w:rsidRPr="003A1B53" w:rsidRDefault="00961CE3" w:rsidP="00DD1FDB">
      <w:pPr>
        <w:pStyle w:val="ActHead2"/>
        <w:pageBreakBefore/>
      </w:pPr>
      <w:bookmarkStart w:id="447" w:name="_Toc167778046"/>
      <w:r w:rsidRPr="00DC7A9C">
        <w:rPr>
          <w:rStyle w:val="CharPartNo"/>
        </w:rPr>
        <w:lastRenderedPageBreak/>
        <w:t>Part 5</w:t>
      </w:r>
      <w:r w:rsidR="00DC7A9C" w:rsidRPr="00DC7A9C">
        <w:rPr>
          <w:rStyle w:val="CharPartNo"/>
        </w:rPr>
        <w:noBreakHyphen/>
      </w:r>
      <w:r w:rsidR="00AB1168" w:rsidRPr="00DC7A9C">
        <w:rPr>
          <w:rStyle w:val="CharPartNo"/>
        </w:rPr>
        <w:t>3</w:t>
      </w:r>
      <w:r w:rsidR="00AB1168" w:rsidRPr="003A1B53">
        <w:t>—</w:t>
      </w:r>
      <w:r w:rsidR="00AB1168" w:rsidRPr="00DC7A9C">
        <w:rPr>
          <w:rStyle w:val="CharPartText"/>
        </w:rPr>
        <w:t>Interception capability</w:t>
      </w:r>
      <w:bookmarkEnd w:id="447"/>
    </w:p>
    <w:p w14:paraId="1383C3A1" w14:textId="3F3A6F12" w:rsidR="00AB1168" w:rsidRPr="003A1B53" w:rsidRDefault="00961CE3" w:rsidP="00AB1168">
      <w:pPr>
        <w:pStyle w:val="ActHead3"/>
      </w:pPr>
      <w:bookmarkStart w:id="448" w:name="_Toc167778047"/>
      <w:r w:rsidRPr="00DC7A9C">
        <w:rPr>
          <w:rStyle w:val="CharDivNo"/>
        </w:rPr>
        <w:t>Division 1</w:t>
      </w:r>
      <w:r w:rsidR="00AB1168" w:rsidRPr="003A1B53">
        <w:t>—</w:t>
      </w:r>
      <w:r w:rsidR="00AB1168" w:rsidRPr="00DC7A9C">
        <w:rPr>
          <w:rStyle w:val="CharDivText"/>
        </w:rPr>
        <w:t>Obligations</w:t>
      </w:r>
      <w:bookmarkEnd w:id="448"/>
    </w:p>
    <w:p w14:paraId="40F4C5F1" w14:textId="485FD757" w:rsidR="00AB1168" w:rsidRPr="003A1B53" w:rsidRDefault="00AB1168" w:rsidP="00AB1168">
      <w:pPr>
        <w:pStyle w:val="ActHead5"/>
      </w:pPr>
      <w:bookmarkStart w:id="449" w:name="_Toc167778048"/>
      <w:r w:rsidRPr="00DC7A9C">
        <w:rPr>
          <w:rStyle w:val="CharSectno"/>
        </w:rPr>
        <w:t>189</w:t>
      </w:r>
      <w:r w:rsidRPr="003A1B53">
        <w:t xml:space="preserve">  Minister may make determinations</w:t>
      </w:r>
      <w:bookmarkEnd w:id="449"/>
    </w:p>
    <w:p w14:paraId="095A7FDA" w14:textId="77777777" w:rsidR="00AB1168" w:rsidRPr="003A1B53" w:rsidRDefault="00AB1168" w:rsidP="00AB1168">
      <w:pPr>
        <w:pStyle w:val="subsection"/>
      </w:pPr>
      <w:r w:rsidRPr="003A1B53">
        <w:tab/>
        <w:t>(1)</w:t>
      </w:r>
      <w:r w:rsidRPr="003A1B53">
        <w:tab/>
        <w:t>The Minister may, by legislative instrument, make determinations in relation to interception capabilities applicable to a specified kind of telecommunications service that involves, or will involve, the use of a telecommunications system.</w:t>
      </w:r>
    </w:p>
    <w:p w14:paraId="6FE784BE" w14:textId="77777777" w:rsidR="00AB1168" w:rsidRPr="003A1B53" w:rsidRDefault="00AB1168" w:rsidP="00AB1168">
      <w:pPr>
        <w:pStyle w:val="subsection"/>
      </w:pPr>
      <w:r w:rsidRPr="003A1B53">
        <w:tab/>
        <w:t>(2)</w:t>
      </w:r>
      <w:r w:rsidRPr="003A1B53">
        <w:tab/>
        <w:t>A determination:</w:t>
      </w:r>
    </w:p>
    <w:p w14:paraId="1FDC4FDB" w14:textId="77777777" w:rsidR="00AB1168" w:rsidRPr="003A1B53" w:rsidRDefault="00AB1168" w:rsidP="00AB1168">
      <w:pPr>
        <w:pStyle w:val="paragraph"/>
        <w:keepLines/>
      </w:pPr>
      <w:r w:rsidRPr="003A1B53">
        <w:tab/>
        <w:t>(a)</w:t>
      </w:r>
      <w:r w:rsidRPr="003A1B53">
        <w:tab/>
        <w:t xml:space="preserve">must specify an international standard or guidelines (the </w:t>
      </w:r>
      <w:r w:rsidRPr="003A1B53">
        <w:rPr>
          <w:b/>
          <w:i/>
        </w:rPr>
        <w:t>international standard</w:t>
      </w:r>
      <w:r w:rsidRPr="003A1B53">
        <w:t>), or the relevant part of the international standard, on which the determination is based; and</w:t>
      </w:r>
    </w:p>
    <w:p w14:paraId="61F04E83" w14:textId="77777777" w:rsidR="00AB1168" w:rsidRPr="003A1B53" w:rsidRDefault="00AB1168" w:rsidP="00AB1168">
      <w:pPr>
        <w:pStyle w:val="paragraph"/>
      </w:pPr>
      <w:r w:rsidRPr="003A1B53">
        <w:tab/>
        <w:t>(b)</w:t>
      </w:r>
      <w:r w:rsidRPr="003A1B53">
        <w:tab/>
        <w:t>must provide for interception capability by adopting, applying or incorporating the whole or a part of the international standard, with only such modifications as are necessary to facilitate the application of the standard or the relevant part of the standard in Australia (including any transitional arrangement in relation to an existing kind of telecommunications service that might be required); and</w:t>
      </w:r>
    </w:p>
    <w:p w14:paraId="5B00DC24" w14:textId="77777777" w:rsidR="00AB1168" w:rsidRPr="003A1B53" w:rsidRDefault="00AB1168" w:rsidP="00AB1168">
      <w:pPr>
        <w:pStyle w:val="paragraph"/>
      </w:pPr>
      <w:r w:rsidRPr="003A1B53">
        <w:tab/>
        <w:t>(c)</w:t>
      </w:r>
      <w:r w:rsidRPr="003A1B53">
        <w:tab/>
        <w:t>must be accompanied by a copy of the international standard or of the relevant part of the international standard.</w:t>
      </w:r>
    </w:p>
    <w:p w14:paraId="4B0A4824" w14:textId="1A5D6631" w:rsidR="00AB1168" w:rsidRPr="003A1B53" w:rsidRDefault="00AB1168" w:rsidP="00AB1168">
      <w:pPr>
        <w:pStyle w:val="subsection"/>
      </w:pPr>
      <w:r w:rsidRPr="003A1B53">
        <w:tab/>
        <w:t>(3)</w:t>
      </w:r>
      <w:r w:rsidRPr="003A1B53">
        <w:tab/>
        <w:t xml:space="preserve">For the purposes of </w:t>
      </w:r>
      <w:r w:rsidR="0053426C" w:rsidRPr="003A1B53">
        <w:t>subsection (</w:t>
      </w:r>
      <w:r w:rsidRPr="003A1B53">
        <w:t>2), the international standard specified in a determination:</w:t>
      </w:r>
    </w:p>
    <w:p w14:paraId="647E589B" w14:textId="77777777" w:rsidR="00AB1168" w:rsidRPr="003A1B53" w:rsidRDefault="00AB1168" w:rsidP="00AB1168">
      <w:pPr>
        <w:pStyle w:val="paragraph"/>
      </w:pPr>
      <w:r w:rsidRPr="003A1B53">
        <w:tab/>
        <w:t>(a)</w:t>
      </w:r>
      <w:r w:rsidRPr="003A1B53">
        <w:tab/>
        <w:t>must deal primarily with the requirements of interception agencies in relation to the interception of communications passing over a telecommunications network and related matters; and</w:t>
      </w:r>
    </w:p>
    <w:p w14:paraId="5E1A0FBE" w14:textId="77777777" w:rsidR="00AB1168" w:rsidRPr="003A1B53" w:rsidRDefault="00AB1168" w:rsidP="00AB1168">
      <w:pPr>
        <w:pStyle w:val="paragraph"/>
      </w:pPr>
      <w:r w:rsidRPr="003A1B53">
        <w:tab/>
        <w:t>(b)</w:t>
      </w:r>
      <w:r w:rsidRPr="003A1B53">
        <w:tab/>
        <w:t>may be a part of an international agreement or arrangement or a proposed international agreement or arrangement.</w:t>
      </w:r>
    </w:p>
    <w:p w14:paraId="28DAD945" w14:textId="77777777" w:rsidR="00AB1168" w:rsidRPr="003A1B53" w:rsidRDefault="00AB1168" w:rsidP="00AB1168">
      <w:pPr>
        <w:pStyle w:val="SubsectionHead"/>
      </w:pPr>
      <w:r w:rsidRPr="003A1B53">
        <w:lastRenderedPageBreak/>
        <w:t>Matters to be taken into account</w:t>
      </w:r>
    </w:p>
    <w:p w14:paraId="6ECDFF76" w14:textId="30F178EF" w:rsidR="00AB1168" w:rsidRPr="003A1B53" w:rsidRDefault="00AB1168" w:rsidP="00AB1168">
      <w:pPr>
        <w:pStyle w:val="subsection"/>
      </w:pPr>
      <w:r w:rsidRPr="003A1B53">
        <w:tab/>
        <w:t>(4)</w:t>
      </w:r>
      <w:r w:rsidRPr="003A1B53">
        <w:tab/>
        <w:t xml:space="preserve">Before making a determination under </w:t>
      </w:r>
      <w:r w:rsidR="0053426C" w:rsidRPr="003A1B53">
        <w:t>subsection (</w:t>
      </w:r>
      <w:r w:rsidRPr="003A1B53">
        <w:t>1), the Minister must take into account:</w:t>
      </w:r>
    </w:p>
    <w:p w14:paraId="6FCE3213" w14:textId="77777777" w:rsidR="00AB1168" w:rsidRPr="003A1B53" w:rsidRDefault="00AB1168" w:rsidP="00AB1168">
      <w:pPr>
        <w:pStyle w:val="paragraph"/>
      </w:pPr>
      <w:r w:rsidRPr="003A1B53">
        <w:tab/>
        <w:t>(a)</w:t>
      </w:r>
      <w:r w:rsidRPr="003A1B53">
        <w:tab/>
        <w:t>the interests of law enforcement and national security; and</w:t>
      </w:r>
    </w:p>
    <w:p w14:paraId="5463E56F" w14:textId="77777777" w:rsidR="00AB1168" w:rsidRPr="003A1B53" w:rsidRDefault="00AB1168" w:rsidP="00AB1168">
      <w:pPr>
        <w:pStyle w:val="paragraph"/>
      </w:pPr>
      <w:r w:rsidRPr="003A1B53">
        <w:tab/>
        <w:t>(b)</w:t>
      </w:r>
      <w:r w:rsidRPr="003A1B53">
        <w:tab/>
        <w:t xml:space="preserve">the objects of the </w:t>
      </w:r>
      <w:r w:rsidRPr="003A1B53">
        <w:rPr>
          <w:i/>
        </w:rPr>
        <w:t>Telecommunications Act 1997</w:t>
      </w:r>
      <w:r w:rsidRPr="003A1B53">
        <w:t>; and</w:t>
      </w:r>
    </w:p>
    <w:p w14:paraId="1765A7C5" w14:textId="77777777" w:rsidR="00AB1168" w:rsidRPr="003A1B53" w:rsidRDefault="00AB1168" w:rsidP="00AB1168">
      <w:pPr>
        <w:pStyle w:val="paragraph"/>
      </w:pPr>
      <w:r w:rsidRPr="003A1B53">
        <w:tab/>
        <w:t>(c)</w:t>
      </w:r>
      <w:r w:rsidRPr="003A1B53">
        <w:tab/>
        <w:t>the privacy of the users of telecommunications systems.</w:t>
      </w:r>
    </w:p>
    <w:p w14:paraId="31E1FF3E" w14:textId="77777777" w:rsidR="00AB1168" w:rsidRPr="003A1B53" w:rsidRDefault="00AB1168" w:rsidP="00AB1168">
      <w:pPr>
        <w:pStyle w:val="subsection"/>
      </w:pPr>
      <w:r w:rsidRPr="003A1B53">
        <w:tab/>
        <w:t>(5)</w:t>
      </w:r>
      <w:r w:rsidRPr="003A1B53">
        <w:tab/>
        <w:t>The Minister may take into account any other matter the Minister considers relevant.</w:t>
      </w:r>
    </w:p>
    <w:p w14:paraId="4609BCB9" w14:textId="6F3FB4AE" w:rsidR="00AB1168" w:rsidRPr="003A1B53" w:rsidRDefault="00AB1168" w:rsidP="00AB1168">
      <w:pPr>
        <w:pStyle w:val="ActHead5"/>
      </w:pPr>
      <w:bookmarkStart w:id="450" w:name="_Toc167778049"/>
      <w:r w:rsidRPr="00DC7A9C">
        <w:rPr>
          <w:rStyle w:val="CharSectno"/>
        </w:rPr>
        <w:t>190</w:t>
      </w:r>
      <w:r w:rsidRPr="003A1B53">
        <w:t xml:space="preserve">  Obligations of persons covered by a determination</w:t>
      </w:r>
      <w:bookmarkEnd w:id="450"/>
    </w:p>
    <w:p w14:paraId="7E99DED1" w14:textId="463F8622" w:rsidR="00AB1168" w:rsidRPr="003A1B53" w:rsidRDefault="00AB1168" w:rsidP="00AB1168">
      <w:pPr>
        <w:pStyle w:val="subsection"/>
      </w:pPr>
      <w:r w:rsidRPr="003A1B53">
        <w:tab/>
        <w:t>(1)</w:t>
      </w:r>
      <w:r w:rsidRPr="003A1B53">
        <w:tab/>
        <w:t xml:space="preserve">If a determination under </w:t>
      </w:r>
      <w:r w:rsidR="00DC7A9C">
        <w:t>section 1</w:t>
      </w:r>
      <w:r w:rsidRPr="003A1B53">
        <w:t>89 applies to a particular kind of telecommunications service that involves, or will involve, the use of a telecommunications system, each carrier supplying that kind of service must comply with the determination.</w:t>
      </w:r>
    </w:p>
    <w:p w14:paraId="7006016B" w14:textId="77777777" w:rsidR="00AB1168" w:rsidRPr="003A1B53" w:rsidRDefault="00AB1168" w:rsidP="00AB1168">
      <w:pPr>
        <w:pStyle w:val="notetext"/>
        <w:rPr>
          <w:b/>
          <w:i/>
        </w:rPr>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31714BB3" w14:textId="6F5C2FA5"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if a carrier is required to have interception capability in relation to a particular kind of telecommunications service under the determination, the carrier is required to ensure that the capability is developed, installed and maintained.</w:t>
      </w:r>
    </w:p>
    <w:p w14:paraId="6271E62C" w14:textId="708181E2" w:rsidR="00AB1168" w:rsidRPr="003A1B53" w:rsidRDefault="00AB1168" w:rsidP="00AB1168">
      <w:pPr>
        <w:pStyle w:val="notetext"/>
      </w:pPr>
      <w:r w:rsidRPr="003A1B53">
        <w:t>Note 1:</w:t>
      </w:r>
      <w:r w:rsidRPr="003A1B53">
        <w:tab/>
        <w:t xml:space="preserve">A person may be exempted from the requirements of this section under a provision of </w:t>
      </w:r>
      <w:r w:rsidR="00363123" w:rsidRPr="003A1B53">
        <w:t>Division 2</w:t>
      </w:r>
      <w:r w:rsidRPr="003A1B53">
        <w:t>.</w:t>
      </w:r>
    </w:p>
    <w:p w14:paraId="4697FF26" w14:textId="38AA8338" w:rsidR="00AB1168" w:rsidRPr="003A1B53" w:rsidRDefault="00AB1168" w:rsidP="00AB1168">
      <w:pPr>
        <w:pStyle w:val="notetext"/>
      </w:pPr>
      <w:r w:rsidRPr="003A1B53">
        <w:t>Note 2:</w:t>
      </w:r>
      <w:r w:rsidRPr="003A1B53">
        <w:tab/>
        <w:t xml:space="preserve">The cost of this capability is to be borne by the carriers: see </w:t>
      </w:r>
      <w:r w:rsidR="00363123" w:rsidRPr="003A1B53">
        <w:t>Division 2</w:t>
      </w:r>
      <w:r w:rsidRPr="003A1B53">
        <w:t xml:space="preserve"> of </w:t>
      </w:r>
      <w:r w:rsidR="00961CE3" w:rsidRPr="003A1B53">
        <w:t>Part 5</w:t>
      </w:r>
      <w:r w:rsidR="00DC7A9C">
        <w:noBreakHyphen/>
      </w:r>
      <w:r w:rsidRPr="003A1B53">
        <w:t>6.</w:t>
      </w:r>
    </w:p>
    <w:p w14:paraId="5024347D" w14:textId="4DD4AAC2" w:rsidR="00AB1168" w:rsidRPr="003A1B53" w:rsidRDefault="00AB1168" w:rsidP="00AB1168">
      <w:pPr>
        <w:pStyle w:val="ActHead5"/>
      </w:pPr>
      <w:bookmarkStart w:id="451" w:name="_Toc167778050"/>
      <w:r w:rsidRPr="00DC7A9C">
        <w:rPr>
          <w:rStyle w:val="CharSectno"/>
        </w:rPr>
        <w:t>191</w:t>
      </w:r>
      <w:r w:rsidRPr="003A1B53">
        <w:t xml:space="preserve">  Obligations of persons not covered by a determination in relation to a kind of telecommunications service</w:t>
      </w:r>
      <w:bookmarkEnd w:id="451"/>
    </w:p>
    <w:p w14:paraId="17FE7787" w14:textId="218FD245" w:rsidR="00AB1168" w:rsidRPr="003A1B53" w:rsidRDefault="00AB1168" w:rsidP="00AB1168">
      <w:pPr>
        <w:pStyle w:val="subsection"/>
      </w:pPr>
      <w:r w:rsidRPr="003A1B53">
        <w:tab/>
        <w:t>(1)</w:t>
      </w:r>
      <w:r w:rsidRPr="003A1B53">
        <w:tab/>
        <w:t xml:space="preserve">Each carrier supplying a particular kind of telecommunications service that is not covered by any determination under </w:t>
      </w:r>
      <w:r w:rsidR="00DC7A9C">
        <w:t>section 1</w:t>
      </w:r>
      <w:r w:rsidRPr="003A1B53">
        <w:t>89 but that involves, or will involve, the use of a telecommunications system must ensure that the kind of service or the system has the capability to:</w:t>
      </w:r>
    </w:p>
    <w:p w14:paraId="183C40E6" w14:textId="77777777" w:rsidR="00AB1168" w:rsidRPr="003A1B53" w:rsidRDefault="00AB1168" w:rsidP="00AB1168">
      <w:pPr>
        <w:pStyle w:val="paragraph"/>
      </w:pPr>
      <w:r w:rsidRPr="003A1B53">
        <w:lastRenderedPageBreak/>
        <w:tab/>
        <w:t>(a)</w:t>
      </w:r>
      <w:r w:rsidRPr="003A1B53">
        <w:tab/>
        <w:t>enable a communication passing over the system to be intercepted in accordance with an interception warrant; and</w:t>
      </w:r>
    </w:p>
    <w:p w14:paraId="5A927CA3" w14:textId="77777777" w:rsidR="00AB1168" w:rsidRPr="003A1B53" w:rsidRDefault="00AB1168" w:rsidP="00AB1168">
      <w:pPr>
        <w:pStyle w:val="paragraph"/>
      </w:pPr>
      <w:r w:rsidRPr="003A1B53">
        <w:tab/>
        <w:t>(b)</w:t>
      </w:r>
      <w:r w:rsidRPr="003A1B53">
        <w:tab/>
        <w:t>transmit lawfully intercepted information to the delivery points applicable in respect of that kind of service.</w:t>
      </w:r>
    </w:p>
    <w:p w14:paraId="40C46530" w14:textId="77777777" w:rsidR="00AB1168" w:rsidRPr="003A1B53" w:rsidRDefault="00AB1168" w:rsidP="00AB1168">
      <w:pPr>
        <w:pStyle w:val="notetext"/>
        <w:rPr>
          <w:b/>
          <w:i/>
        </w:rPr>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96AB276" w14:textId="1D71990E"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the obligation under that subsection includes the obligation to ensure that the capability is developed, installed and maintained.</w:t>
      </w:r>
    </w:p>
    <w:p w14:paraId="1D4D3269" w14:textId="11CEB927" w:rsidR="00AB1168" w:rsidRPr="003A1B53" w:rsidRDefault="00AB1168" w:rsidP="00AB1168">
      <w:pPr>
        <w:pStyle w:val="notetext"/>
      </w:pPr>
      <w:r w:rsidRPr="003A1B53">
        <w:t>Note 1:</w:t>
      </w:r>
      <w:r w:rsidRPr="003A1B53">
        <w:tab/>
        <w:t xml:space="preserve">A person may be exempted from the requirements of this section under a provision of </w:t>
      </w:r>
      <w:r w:rsidR="00363123" w:rsidRPr="003A1B53">
        <w:t>Division 2</w:t>
      </w:r>
      <w:r w:rsidRPr="003A1B53">
        <w:t>.</w:t>
      </w:r>
    </w:p>
    <w:p w14:paraId="35939BF2" w14:textId="35F3651E" w:rsidR="00AB1168" w:rsidRPr="003A1B53" w:rsidRDefault="00AB1168" w:rsidP="00AB1168">
      <w:pPr>
        <w:pStyle w:val="notetext"/>
      </w:pPr>
      <w:r w:rsidRPr="003A1B53">
        <w:t>Note 2:</w:t>
      </w:r>
      <w:r w:rsidRPr="003A1B53">
        <w:tab/>
        <w:t xml:space="preserve">The cost of this capability is to be borne by the carriers: see </w:t>
      </w:r>
      <w:r w:rsidR="00363123" w:rsidRPr="003A1B53">
        <w:t>Division 2</w:t>
      </w:r>
      <w:r w:rsidRPr="003A1B53">
        <w:t xml:space="preserve"> of </w:t>
      </w:r>
      <w:r w:rsidR="00961CE3" w:rsidRPr="003A1B53">
        <w:t>Part 5</w:t>
      </w:r>
      <w:r w:rsidR="00DC7A9C">
        <w:noBreakHyphen/>
      </w:r>
      <w:r w:rsidRPr="003A1B53">
        <w:t>6.</w:t>
      </w:r>
    </w:p>
    <w:p w14:paraId="7AD2566C" w14:textId="014926CF" w:rsidR="00AB1168" w:rsidRPr="003A1B53" w:rsidRDefault="00363123" w:rsidP="00DD1FDB">
      <w:pPr>
        <w:pStyle w:val="ActHead3"/>
        <w:pageBreakBefore/>
      </w:pPr>
      <w:bookmarkStart w:id="452" w:name="_Toc167778051"/>
      <w:r w:rsidRPr="00DC7A9C">
        <w:rPr>
          <w:rStyle w:val="CharDivNo"/>
        </w:rPr>
        <w:lastRenderedPageBreak/>
        <w:t>Division 2</w:t>
      </w:r>
      <w:r w:rsidR="00AB1168" w:rsidRPr="003A1B53">
        <w:t>—</w:t>
      </w:r>
      <w:r w:rsidR="00AB1168" w:rsidRPr="00DC7A9C">
        <w:rPr>
          <w:rStyle w:val="CharDivText"/>
        </w:rPr>
        <w:t>Exemptions</w:t>
      </w:r>
      <w:bookmarkEnd w:id="452"/>
    </w:p>
    <w:p w14:paraId="724A6052" w14:textId="6CD54D6C" w:rsidR="00AB1168" w:rsidRPr="003A1B53" w:rsidRDefault="00AB1168" w:rsidP="00AB1168">
      <w:pPr>
        <w:pStyle w:val="ActHead5"/>
      </w:pPr>
      <w:bookmarkStart w:id="453" w:name="_Toc167778052"/>
      <w:r w:rsidRPr="00DC7A9C">
        <w:rPr>
          <w:rStyle w:val="CharSectno"/>
        </w:rPr>
        <w:t>192</w:t>
      </w:r>
      <w:r w:rsidRPr="003A1B53">
        <w:t xml:space="preserve">  The Communications Access Co</w:t>
      </w:r>
      <w:r w:rsidR="00DC7A9C">
        <w:noBreakHyphen/>
      </w:r>
      <w:r w:rsidRPr="003A1B53">
        <w:t>ordinator may grant exemptions</w:t>
      </w:r>
      <w:bookmarkEnd w:id="453"/>
    </w:p>
    <w:p w14:paraId="2A5E29FE" w14:textId="57CC22E7" w:rsidR="00AB1168" w:rsidRPr="003A1B53" w:rsidRDefault="00AB1168" w:rsidP="00AB1168">
      <w:pPr>
        <w:pStyle w:val="subsection"/>
      </w:pPr>
      <w:r w:rsidRPr="003A1B53">
        <w:tab/>
        <w:t>(1)</w:t>
      </w:r>
      <w:r w:rsidRPr="003A1B53">
        <w:tab/>
        <w:t>The Communications Access Co</w:t>
      </w:r>
      <w:r w:rsidR="00DC7A9C">
        <w:noBreakHyphen/>
      </w:r>
      <w:r w:rsidRPr="003A1B53">
        <w:t xml:space="preserve">ordinator may exempt a specified person from all or any of the obligations imposed on the person under </w:t>
      </w:r>
      <w:r w:rsidR="00961CE3" w:rsidRPr="003A1B53">
        <w:t>Division 1</w:t>
      </w:r>
      <w:r w:rsidRPr="003A1B53">
        <w:t xml:space="preserve"> in so far as those obligations relate to a specified kind of telecommunications service.</w:t>
      </w:r>
    </w:p>
    <w:p w14:paraId="797DC704" w14:textId="77777777" w:rsidR="00AB1168" w:rsidRPr="003A1B53" w:rsidRDefault="00AB1168" w:rsidP="00AB1168">
      <w:pPr>
        <w:pStyle w:val="subsection"/>
      </w:pPr>
      <w:r w:rsidRPr="003A1B53">
        <w:tab/>
        <w:t>(2)</w:t>
      </w:r>
      <w:r w:rsidRPr="003A1B53">
        <w:tab/>
        <w:t>The exemption must be in writing.</w:t>
      </w:r>
    </w:p>
    <w:p w14:paraId="6948EB2C" w14:textId="77777777" w:rsidR="00AB1168" w:rsidRPr="003A1B53" w:rsidRDefault="00AB1168" w:rsidP="00AB1168">
      <w:pPr>
        <w:pStyle w:val="subsection"/>
      </w:pPr>
      <w:r w:rsidRPr="003A1B53">
        <w:tab/>
        <w:t>(3)</w:t>
      </w:r>
      <w:r w:rsidRPr="003A1B53">
        <w:tab/>
        <w:t>The exemption may be:</w:t>
      </w:r>
    </w:p>
    <w:p w14:paraId="2D72E79A" w14:textId="77777777" w:rsidR="00AB1168" w:rsidRPr="003A1B53" w:rsidRDefault="00AB1168" w:rsidP="00AB1168">
      <w:pPr>
        <w:pStyle w:val="paragraph"/>
      </w:pPr>
      <w:r w:rsidRPr="003A1B53">
        <w:tab/>
        <w:t>(a)</w:t>
      </w:r>
      <w:r w:rsidRPr="003A1B53">
        <w:tab/>
        <w:t>unconditional; or</w:t>
      </w:r>
    </w:p>
    <w:p w14:paraId="2C2BD903" w14:textId="77777777" w:rsidR="00AB1168" w:rsidRPr="003A1B53" w:rsidRDefault="00AB1168" w:rsidP="00AB1168">
      <w:pPr>
        <w:pStyle w:val="paragraph"/>
      </w:pPr>
      <w:r w:rsidRPr="003A1B53">
        <w:tab/>
        <w:t>(b)</w:t>
      </w:r>
      <w:r w:rsidRPr="003A1B53">
        <w:tab/>
        <w:t>subject to such conditions as are specified in the exemption.</w:t>
      </w:r>
    </w:p>
    <w:p w14:paraId="2931084E" w14:textId="465DB28F" w:rsidR="00AB1168" w:rsidRPr="003A1B53" w:rsidRDefault="00AB1168" w:rsidP="00AB1168">
      <w:pPr>
        <w:pStyle w:val="subsection"/>
      </w:pPr>
      <w:r w:rsidRPr="003A1B53">
        <w:tab/>
        <w:t>(4)</w:t>
      </w:r>
      <w:r w:rsidRPr="003A1B53">
        <w:tab/>
        <w:t xml:space="preserve">An exemption given under </w:t>
      </w:r>
      <w:r w:rsidR="0053426C" w:rsidRPr="003A1B53">
        <w:t>subsection (</w:t>
      </w:r>
      <w:r w:rsidRPr="003A1B53">
        <w:t>1) is not a legislative instrument.</w:t>
      </w:r>
    </w:p>
    <w:p w14:paraId="5918655C" w14:textId="77777777" w:rsidR="00AB1168" w:rsidRPr="003A1B53" w:rsidRDefault="00AB1168" w:rsidP="00AB1168">
      <w:pPr>
        <w:pStyle w:val="subsection"/>
      </w:pPr>
      <w:r w:rsidRPr="003A1B53">
        <w:tab/>
        <w:t>(5)</w:t>
      </w:r>
      <w:r w:rsidRPr="003A1B53">
        <w:tab/>
        <w:t>If:</w:t>
      </w:r>
    </w:p>
    <w:p w14:paraId="17F57023" w14:textId="0D6C635F" w:rsidR="00AB1168" w:rsidRPr="003A1B53" w:rsidRDefault="00AB1168" w:rsidP="00AB1168">
      <w:pPr>
        <w:pStyle w:val="paragraph"/>
        <w:keepNext/>
        <w:keepLines/>
      </w:pPr>
      <w:r w:rsidRPr="003A1B53">
        <w:tab/>
        <w:t>(a)</w:t>
      </w:r>
      <w:r w:rsidRPr="003A1B53">
        <w:tab/>
        <w:t>a person applies in writing to the Communications Access Co</w:t>
      </w:r>
      <w:r w:rsidR="00DC7A9C">
        <w:noBreakHyphen/>
      </w:r>
      <w:r w:rsidRPr="003A1B53">
        <w:t xml:space="preserve">ordinator for an exemption under </w:t>
      </w:r>
      <w:r w:rsidR="0053426C" w:rsidRPr="003A1B53">
        <w:t>subsection (</w:t>
      </w:r>
      <w:r w:rsidRPr="003A1B53">
        <w:t xml:space="preserve">1) from all the obligations, or from particular obligations, imposed on the person under </w:t>
      </w:r>
      <w:r w:rsidR="00961CE3" w:rsidRPr="003A1B53">
        <w:t>Division 1</w:t>
      </w:r>
      <w:r w:rsidRPr="003A1B53">
        <w:t xml:space="preserve"> in so far as those obligations relate to a specified kind of telecommunications service; and</w:t>
      </w:r>
    </w:p>
    <w:p w14:paraId="3DDBAFE7" w14:textId="4214227D" w:rsidR="00AB1168" w:rsidRPr="003A1B53" w:rsidRDefault="00AB1168" w:rsidP="00AB1168">
      <w:pPr>
        <w:pStyle w:val="paragraph"/>
      </w:pPr>
      <w:r w:rsidRPr="003A1B53">
        <w:tab/>
        <w:t>(b)</w:t>
      </w:r>
      <w:r w:rsidRPr="003A1B53">
        <w:tab/>
        <w:t>the Co</w:t>
      </w:r>
      <w:r w:rsidR="00DC7A9C">
        <w:noBreakHyphen/>
      </w:r>
      <w:r w:rsidRPr="003A1B53">
        <w:t>ordinator does not make, and communicate to the applicant, a decision granting, or refusing to grant, the exemption within 60 days after the day on which the Co</w:t>
      </w:r>
      <w:r w:rsidR="00DC7A9C">
        <w:noBreakHyphen/>
      </w:r>
      <w:r w:rsidRPr="003A1B53">
        <w:t>ordinator receives the application;</w:t>
      </w:r>
    </w:p>
    <w:p w14:paraId="2FF80BCF" w14:textId="3F885F19" w:rsidR="00AB1168" w:rsidRPr="003A1B53" w:rsidRDefault="00AB1168" w:rsidP="00AB1168">
      <w:pPr>
        <w:pStyle w:val="subsection2"/>
      </w:pPr>
      <w:r w:rsidRPr="003A1B53">
        <w:t>the Co</w:t>
      </w:r>
      <w:r w:rsidR="00DC7A9C">
        <w:noBreakHyphen/>
      </w:r>
      <w:r w:rsidRPr="003A1B53">
        <w:t>ordinator is taken, at the end of that period of 60 days, to have granted an exemption to the applicant from the obligations to which the application relates in so far as those obligations relate to that kind of telecommunications service.</w:t>
      </w:r>
    </w:p>
    <w:p w14:paraId="59E9C456" w14:textId="592DB0B2" w:rsidR="00AB1168" w:rsidRPr="003A1B53" w:rsidRDefault="00AB1168" w:rsidP="00AB1168">
      <w:pPr>
        <w:pStyle w:val="subsection"/>
      </w:pPr>
      <w:r w:rsidRPr="003A1B53">
        <w:tab/>
        <w:t>(6)</w:t>
      </w:r>
      <w:r w:rsidRPr="003A1B53">
        <w:tab/>
        <w:t xml:space="preserve">An exemption that is taken under </w:t>
      </w:r>
      <w:r w:rsidR="0053426C" w:rsidRPr="003A1B53">
        <w:t>subsection (</w:t>
      </w:r>
      <w:r w:rsidRPr="003A1B53">
        <w:t xml:space="preserve">5) to have been granted to a person who applied for an exemption under </w:t>
      </w:r>
      <w:r w:rsidR="0053426C" w:rsidRPr="003A1B53">
        <w:t>subsection (</w:t>
      </w:r>
      <w:r w:rsidRPr="003A1B53">
        <w:t xml:space="preserve">1) has effect only until the Communications Access </w:t>
      </w:r>
      <w:r w:rsidRPr="003A1B53">
        <w:lastRenderedPageBreak/>
        <w:t>Co</w:t>
      </w:r>
      <w:r w:rsidR="00DC7A9C">
        <w:noBreakHyphen/>
      </w:r>
      <w:r w:rsidRPr="003A1B53">
        <w:t>ordinator makes, and communicates to the person, a decision on the application.</w:t>
      </w:r>
    </w:p>
    <w:p w14:paraId="781E03A9" w14:textId="77777777" w:rsidR="00AB1168" w:rsidRPr="003A1B53" w:rsidRDefault="00AB1168" w:rsidP="00AB1168">
      <w:pPr>
        <w:pStyle w:val="SubsectionHead"/>
      </w:pPr>
      <w:r w:rsidRPr="003A1B53">
        <w:t>Matters to be taken into account</w:t>
      </w:r>
    </w:p>
    <w:p w14:paraId="327F643B" w14:textId="69A45CB3" w:rsidR="00AB1168" w:rsidRPr="003A1B53" w:rsidRDefault="00AB1168" w:rsidP="00AB1168">
      <w:pPr>
        <w:pStyle w:val="subsection"/>
      </w:pPr>
      <w:r w:rsidRPr="003A1B53">
        <w:tab/>
        <w:t>(7)</w:t>
      </w:r>
      <w:r w:rsidRPr="003A1B53">
        <w:tab/>
        <w:t xml:space="preserve">Before giving an exemption under </w:t>
      </w:r>
      <w:r w:rsidR="0053426C" w:rsidRPr="003A1B53">
        <w:t>subsection (</w:t>
      </w:r>
      <w:r w:rsidRPr="003A1B53">
        <w:t>1), the Communications Access Co</w:t>
      </w:r>
      <w:r w:rsidR="00DC7A9C">
        <w:noBreakHyphen/>
      </w:r>
      <w:r w:rsidRPr="003A1B53">
        <w:t>ordinator must take into account:</w:t>
      </w:r>
    </w:p>
    <w:p w14:paraId="5C34EC65" w14:textId="77777777" w:rsidR="00AB1168" w:rsidRPr="003A1B53" w:rsidRDefault="00AB1168" w:rsidP="00AB1168">
      <w:pPr>
        <w:pStyle w:val="paragraph"/>
      </w:pPr>
      <w:r w:rsidRPr="003A1B53">
        <w:tab/>
        <w:t>(a)</w:t>
      </w:r>
      <w:r w:rsidRPr="003A1B53">
        <w:tab/>
        <w:t>the interests of law enforcement and national security; and</w:t>
      </w:r>
    </w:p>
    <w:p w14:paraId="755DCB09" w14:textId="77777777" w:rsidR="00AB1168" w:rsidRPr="003A1B53" w:rsidRDefault="00AB1168" w:rsidP="00AB1168">
      <w:pPr>
        <w:pStyle w:val="paragraph"/>
      </w:pPr>
      <w:r w:rsidRPr="003A1B53">
        <w:tab/>
        <w:t>(b)</w:t>
      </w:r>
      <w:r w:rsidRPr="003A1B53">
        <w:tab/>
        <w:t xml:space="preserve">the objects of the </w:t>
      </w:r>
      <w:r w:rsidRPr="003A1B53">
        <w:rPr>
          <w:i/>
        </w:rPr>
        <w:t>Telecommunications Act 1997</w:t>
      </w:r>
      <w:r w:rsidRPr="003A1B53">
        <w:t>.</w:t>
      </w:r>
    </w:p>
    <w:p w14:paraId="2A430B23" w14:textId="4F47D292" w:rsidR="00AB1168" w:rsidRPr="003A1B53" w:rsidRDefault="00AB1168" w:rsidP="00AB1168">
      <w:pPr>
        <w:pStyle w:val="subsection"/>
      </w:pPr>
      <w:r w:rsidRPr="003A1B53">
        <w:tab/>
        <w:t>(8)</w:t>
      </w:r>
      <w:r w:rsidRPr="003A1B53">
        <w:tab/>
        <w:t>The Communications Access Co</w:t>
      </w:r>
      <w:r w:rsidR="00DC7A9C">
        <w:noBreakHyphen/>
      </w:r>
      <w:r w:rsidRPr="003A1B53">
        <w:t>ordinator may take into account any other matter he or she considers relevant.</w:t>
      </w:r>
    </w:p>
    <w:p w14:paraId="690F02B9" w14:textId="03DC6E1B" w:rsidR="00AB1168" w:rsidRPr="003A1B53" w:rsidRDefault="00AB1168" w:rsidP="00AB1168">
      <w:pPr>
        <w:pStyle w:val="ActHead5"/>
      </w:pPr>
      <w:bookmarkStart w:id="454" w:name="_Toc167778053"/>
      <w:r w:rsidRPr="00DC7A9C">
        <w:rPr>
          <w:rStyle w:val="CharSectno"/>
        </w:rPr>
        <w:t>193</w:t>
      </w:r>
      <w:r w:rsidRPr="003A1B53">
        <w:t xml:space="preserve">  ACMA may grant exemptions for trial services</w:t>
      </w:r>
      <w:bookmarkEnd w:id="454"/>
    </w:p>
    <w:p w14:paraId="7FE85835" w14:textId="25B1E0A7" w:rsidR="00AB1168" w:rsidRPr="003A1B53" w:rsidRDefault="00AB1168" w:rsidP="00AB1168">
      <w:pPr>
        <w:pStyle w:val="subsection"/>
      </w:pPr>
      <w:r w:rsidRPr="003A1B53">
        <w:tab/>
        <w:t>(1)</w:t>
      </w:r>
      <w:r w:rsidRPr="003A1B53">
        <w:tab/>
        <w:t xml:space="preserve">The ACMA may exempt a specified person from all or any of the obligations imposed on the person under </w:t>
      </w:r>
      <w:r w:rsidR="00961CE3" w:rsidRPr="003A1B53">
        <w:t>Division 1</w:t>
      </w:r>
      <w:r w:rsidRPr="003A1B53">
        <w:t xml:space="preserve"> in so far as those obligations relate to a kind of telecommunications service that is a trial service.</w:t>
      </w:r>
    </w:p>
    <w:p w14:paraId="0F8CE3C4" w14:textId="77777777" w:rsidR="00AB1168" w:rsidRPr="003A1B53" w:rsidRDefault="00AB1168" w:rsidP="00AB1168">
      <w:pPr>
        <w:pStyle w:val="subsection"/>
      </w:pPr>
      <w:r w:rsidRPr="003A1B53">
        <w:tab/>
        <w:t>(2)</w:t>
      </w:r>
      <w:r w:rsidRPr="003A1B53">
        <w:tab/>
        <w:t>The ACMA must not grant an exemption unless the ACMA, after consulting any interception agencies that the ACMA considers appropriate, is satisfied that the exemption is unlikely to create a risk to national security or law enforcement.</w:t>
      </w:r>
    </w:p>
    <w:p w14:paraId="2B0A8915" w14:textId="77777777" w:rsidR="00AB1168" w:rsidRPr="003A1B53" w:rsidRDefault="00AB1168" w:rsidP="00AB1168">
      <w:pPr>
        <w:pStyle w:val="subsection"/>
      </w:pPr>
      <w:r w:rsidRPr="003A1B53">
        <w:tab/>
        <w:t>(3)</w:t>
      </w:r>
      <w:r w:rsidRPr="003A1B53">
        <w:tab/>
        <w:t>The exemption must be in writing.</w:t>
      </w:r>
    </w:p>
    <w:p w14:paraId="4E39AAEB" w14:textId="77777777" w:rsidR="00AB1168" w:rsidRPr="003A1B53" w:rsidRDefault="00AB1168" w:rsidP="00AB1168">
      <w:pPr>
        <w:pStyle w:val="subsection"/>
      </w:pPr>
      <w:r w:rsidRPr="003A1B53">
        <w:tab/>
        <w:t>(4)</w:t>
      </w:r>
      <w:r w:rsidRPr="003A1B53">
        <w:tab/>
        <w:t>The exemption may be:</w:t>
      </w:r>
    </w:p>
    <w:p w14:paraId="155ECD5E" w14:textId="77777777" w:rsidR="00AB1168" w:rsidRPr="003A1B53" w:rsidRDefault="00AB1168" w:rsidP="00AB1168">
      <w:pPr>
        <w:pStyle w:val="paragraph"/>
      </w:pPr>
      <w:r w:rsidRPr="003A1B53">
        <w:tab/>
        <w:t>(a)</w:t>
      </w:r>
      <w:r w:rsidRPr="003A1B53">
        <w:tab/>
        <w:t>unconditional; or</w:t>
      </w:r>
    </w:p>
    <w:p w14:paraId="70F95A60" w14:textId="77777777" w:rsidR="00AB1168" w:rsidRPr="003A1B53" w:rsidRDefault="00AB1168" w:rsidP="00AB1168">
      <w:pPr>
        <w:pStyle w:val="paragraph"/>
      </w:pPr>
      <w:r w:rsidRPr="003A1B53">
        <w:tab/>
        <w:t>(b)</w:t>
      </w:r>
      <w:r w:rsidRPr="003A1B53">
        <w:tab/>
        <w:t>subject to such conditions as are specified in the exemption.</w:t>
      </w:r>
    </w:p>
    <w:p w14:paraId="290CFCCD" w14:textId="460CCEE2" w:rsidR="00AB1168" w:rsidRPr="003A1B53" w:rsidRDefault="00AB1168" w:rsidP="00AB1168">
      <w:pPr>
        <w:pStyle w:val="subsection"/>
      </w:pPr>
      <w:r w:rsidRPr="003A1B53">
        <w:tab/>
        <w:t>(5)</w:t>
      </w:r>
      <w:r w:rsidRPr="003A1B53">
        <w:tab/>
        <w:t xml:space="preserve">An exemption given under </w:t>
      </w:r>
      <w:r w:rsidR="0053426C" w:rsidRPr="003A1B53">
        <w:t>subsection (</w:t>
      </w:r>
      <w:r w:rsidRPr="003A1B53">
        <w:t>1) is not a legislative instrument.</w:t>
      </w:r>
    </w:p>
    <w:p w14:paraId="724B1BE9" w14:textId="13E6E59E" w:rsidR="00AB1168" w:rsidRPr="003A1B53" w:rsidRDefault="00961CE3" w:rsidP="00DD1FDB">
      <w:pPr>
        <w:pStyle w:val="ActHead2"/>
        <w:pageBreakBefore/>
      </w:pPr>
      <w:bookmarkStart w:id="455" w:name="_Toc167778054"/>
      <w:r w:rsidRPr="00DC7A9C">
        <w:rPr>
          <w:rStyle w:val="CharPartNo"/>
        </w:rPr>
        <w:lastRenderedPageBreak/>
        <w:t>Part 5</w:t>
      </w:r>
      <w:r w:rsidR="00DC7A9C" w:rsidRPr="00DC7A9C">
        <w:rPr>
          <w:rStyle w:val="CharPartNo"/>
        </w:rPr>
        <w:noBreakHyphen/>
      </w:r>
      <w:r w:rsidR="00AB1168" w:rsidRPr="00DC7A9C">
        <w:rPr>
          <w:rStyle w:val="CharPartNo"/>
        </w:rPr>
        <w:t>4</w:t>
      </w:r>
      <w:r w:rsidR="00AB1168" w:rsidRPr="003A1B53">
        <w:t>—</w:t>
      </w:r>
      <w:r w:rsidR="00AB1168" w:rsidRPr="00DC7A9C">
        <w:rPr>
          <w:rStyle w:val="CharPartText"/>
        </w:rPr>
        <w:t>Interception capability plans</w:t>
      </w:r>
      <w:bookmarkEnd w:id="455"/>
    </w:p>
    <w:p w14:paraId="467AB8DF"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6D132D55" w14:textId="464E60AC" w:rsidR="00AB1168" w:rsidRPr="003A1B53" w:rsidRDefault="00AB1168" w:rsidP="00AB1168">
      <w:pPr>
        <w:pStyle w:val="ActHead5"/>
      </w:pPr>
      <w:bookmarkStart w:id="456" w:name="_Toc167778055"/>
      <w:r w:rsidRPr="00DC7A9C">
        <w:rPr>
          <w:rStyle w:val="CharSectno"/>
        </w:rPr>
        <w:t>195</w:t>
      </w:r>
      <w:r w:rsidRPr="003A1B53">
        <w:t xml:space="preserve">  Nature of an interception capability plan</w:t>
      </w:r>
      <w:bookmarkEnd w:id="456"/>
    </w:p>
    <w:p w14:paraId="13BF0C6B" w14:textId="77777777" w:rsidR="00AB1168" w:rsidRPr="003A1B53" w:rsidRDefault="00AB1168" w:rsidP="00AB1168">
      <w:pPr>
        <w:pStyle w:val="subsection"/>
      </w:pPr>
      <w:r w:rsidRPr="003A1B53">
        <w:tab/>
        <w:t>(1)</w:t>
      </w:r>
      <w:r w:rsidRPr="003A1B53">
        <w:tab/>
        <w:t>An interception capability plan (</w:t>
      </w:r>
      <w:r w:rsidRPr="003A1B53">
        <w:rPr>
          <w:b/>
          <w:i/>
        </w:rPr>
        <w:t>IC plan</w:t>
      </w:r>
      <w:r w:rsidRPr="003A1B53">
        <w:t xml:space="preserve">) of a carrier or nominated carriage service provider is a written instrument that complies with </w:t>
      </w:r>
      <w:r w:rsidR="005039E3" w:rsidRPr="003A1B53">
        <w:t>subsections (</w:t>
      </w:r>
      <w:r w:rsidRPr="003A1B53">
        <w:t>2) and (3).</w:t>
      </w:r>
    </w:p>
    <w:p w14:paraId="234C2623" w14:textId="77777777" w:rsidR="00AB1168" w:rsidRPr="003A1B53" w:rsidRDefault="00AB1168" w:rsidP="00AB1168">
      <w:pPr>
        <w:pStyle w:val="SubsectionHead"/>
      </w:pPr>
      <w:r w:rsidRPr="003A1B53">
        <w:t>Matters to be included in the instrument</w:t>
      </w:r>
    </w:p>
    <w:p w14:paraId="3B5FC835" w14:textId="77777777" w:rsidR="00AB1168" w:rsidRPr="003A1B53" w:rsidRDefault="00AB1168" w:rsidP="00AB1168">
      <w:pPr>
        <w:pStyle w:val="subsection"/>
      </w:pPr>
      <w:r w:rsidRPr="003A1B53">
        <w:tab/>
        <w:t>(2)</w:t>
      </w:r>
      <w:r w:rsidRPr="003A1B53">
        <w:tab/>
        <w:t>The instrument must set out:</w:t>
      </w:r>
    </w:p>
    <w:p w14:paraId="64907BA2" w14:textId="77777777" w:rsidR="00AB1168" w:rsidRPr="003A1B53" w:rsidRDefault="00AB1168" w:rsidP="00AB1168">
      <w:pPr>
        <w:pStyle w:val="paragraph"/>
      </w:pPr>
      <w:r w:rsidRPr="003A1B53">
        <w:tab/>
        <w:t>(a)</w:t>
      </w:r>
      <w:r w:rsidRPr="003A1B53">
        <w:tab/>
        <w:t>a statement of the policies of the carrier or provider in relation to interception generally and of its strategies for compliance with its legal obligation to provide interception capabilities in relation to a particular kind of telecommunications service that involves, or will involve, the use of a telecommunications system; and</w:t>
      </w:r>
    </w:p>
    <w:p w14:paraId="15E3E2A6" w14:textId="77777777" w:rsidR="00AB1168" w:rsidRPr="003A1B53" w:rsidRDefault="00AB1168" w:rsidP="00AB1168">
      <w:pPr>
        <w:pStyle w:val="paragraph"/>
      </w:pPr>
      <w:r w:rsidRPr="003A1B53">
        <w:tab/>
        <w:t>(b)</w:t>
      </w:r>
      <w:r w:rsidRPr="003A1B53">
        <w:tab/>
        <w:t>a statement of the compliance by the carrier or provider with that legal obligation; and</w:t>
      </w:r>
    </w:p>
    <w:p w14:paraId="627ACA40" w14:textId="77777777" w:rsidR="00AB1168" w:rsidRPr="003A1B53" w:rsidRDefault="00AB1168" w:rsidP="00AB1168">
      <w:pPr>
        <w:pStyle w:val="paragraph"/>
      </w:pPr>
      <w:r w:rsidRPr="003A1B53">
        <w:tab/>
        <w:t>(c)</w:t>
      </w:r>
      <w:r w:rsidRPr="003A1B53">
        <w:tab/>
        <w:t>a statement of any relevant developments in the business of the carrier or provider that are proposed within the period of 5 years from the start of the plan and that, if implemented, are likely to affect those interception capabilities; and</w:t>
      </w:r>
    </w:p>
    <w:p w14:paraId="1BADF230" w14:textId="77777777" w:rsidR="00AB1168" w:rsidRPr="003A1B53" w:rsidRDefault="00AB1168" w:rsidP="00AB1168">
      <w:pPr>
        <w:pStyle w:val="paragraph"/>
      </w:pPr>
      <w:r w:rsidRPr="003A1B53">
        <w:tab/>
        <w:t>(d)</w:t>
      </w:r>
      <w:r w:rsidRPr="003A1B53">
        <w:tab/>
        <w:t>a statement of the locations at which communications passing over a telecommunications system are intercepted or proposed to be intercepted by the carrier or provider; and</w:t>
      </w:r>
    </w:p>
    <w:p w14:paraId="7B30D55B" w14:textId="77777777" w:rsidR="00AB1168" w:rsidRPr="003A1B53" w:rsidRDefault="00AB1168" w:rsidP="00AB1168">
      <w:pPr>
        <w:pStyle w:val="paragraph"/>
      </w:pPr>
      <w:r w:rsidRPr="003A1B53">
        <w:tab/>
        <w:t>(e)</w:t>
      </w:r>
      <w:r w:rsidRPr="003A1B53">
        <w:tab/>
        <w:t>a list of employees of the carrier or provider with responsibility for interception and other related matters; and</w:t>
      </w:r>
    </w:p>
    <w:p w14:paraId="1B75ED8F" w14:textId="0E9CDD91" w:rsidR="00AB1168" w:rsidRPr="003A1B53" w:rsidRDefault="00AB1168" w:rsidP="00AB1168">
      <w:pPr>
        <w:pStyle w:val="paragraph"/>
      </w:pPr>
      <w:r w:rsidRPr="003A1B53">
        <w:tab/>
        <w:t>(f)</w:t>
      </w:r>
      <w:r w:rsidRPr="003A1B53">
        <w:tab/>
        <w:t xml:space="preserve">the matters determined by the Minister under </w:t>
      </w:r>
      <w:r w:rsidR="0053426C" w:rsidRPr="003A1B53">
        <w:t>subsection (</w:t>
      </w:r>
      <w:r w:rsidRPr="003A1B53">
        <w:t>4).</w:t>
      </w:r>
    </w:p>
    <w:p w14:paraId="16275733" w14:textId="77777777" w:rsidR="00AB1168" w:rsidRPr="003A1B53" w:rsidRDefault="00AB1168" w:rsidP="00AB1168">
      <w:pPr>
        <w:pStyle w:val="SubsectionHead"/>
      </w:pPr>
      <w:r w:rsidRPr="003A1B53">
        <w:t>Approval of instrument</w:t>
      </w:r>
    </w:p>
    <w:p w14:paraId="7E49079B" w14:textId="77777777" w:rsidR="00AB1168" w:rsidRPr="003A1B53" w:rsidRDefault="00AB1168" w:rsidP="00AB1168">
      <w:pPr>
        <w:pStyle w:val="subsection"/>
      </w:pPr>
      <w:r w:rsidRPr="003A1B53">
        <w:tab/>
        <w:t>(3)</w:t>
      </w:r>
      <w:r w:rsidRPr="003A1B53">
        <w:tab/>
        <w:t>The instrument must be approved by the chief executive officer (however described) of the carrier or provider or by a person authorised in writing by that officer for the purposes of this subsection to approve the instrument.</w:t>
      </w:r>
    </w:p>
    <w:p w14:paraId="52B5BB78" w14:textId="77777777" w:rsidR="00AB1168" w:rsidRPr="003A1B53" w:rsidRDefault="00AB1168" w:rsidP="00AB1168">
      <w:pPr>
        <w:pStyle w:val="SubsectionHead"/>
      </w:pPr>
      <w:r w:rsidRPr="003A1B53">
        <w:lastRenderedPageBreak/>
        <w:t>Ministerial determination</w:t>
      </w:r>
    </w:p>
    <w:p w14:paraId="20E5D5AB" w14:textId="7F9AB2CE" w:rsidR="00AB1168" w:rsidRPr="003A1B53" w:rsidRDefault="00AB1168" w:rsidP="00AB1168">
      <w:pPr>
        <w:pStyle w:val="subsection"/>
      </w:pPr>
      <w:r w:rsidRPr="003A1B53">
        <w:tab/>
        <w:t>(4)</w:t>
      </w:r>
      <w:r w:rsidRPr="003A1B53">
        <w:tab/>
        <w:t xml:space="preserve">The Minister may, by legislative instrument, determine matters for the purposes of </w:t>
      </w:r>
      <w:r w:rsidR="0053426C" w:rsidRPr="003A1B53">
        <w:t>paragraph (</w:t>
      </w:r>
      <w:r w:rsidRPr="003A1B53">
        <w:t>2)(f).</w:t>
      </w:r>
    </w:p>
    <w:p w14:paraId="2C42CA41" w14:textId="3C9777B9" w:rsidR="00AB1168" w:rsidRPr="003A1B53" w:rsidRDefault="00AB1168" w:rsidP="00AB1168">
      <w:pPr>
        <w:pStyle w:val="subsection"/>
      </w:pPr>
      <w:r w:rsidRPr="003A1B53">
        <w:tab/>
        <w:t>(5)</w:t>
      </w:r>
      <w:r w:rsidRPr="003A1B53">
        <w:tab/>
        <w:t xml:space="preserve">The Minister must consult the ACMA before making a determination under </w:t>
      </w:r>
      <w:r w:rsidR="0053426C" w:rsidRPr="003A1B53">
        <w:t>subsection (</w:t>
      </w:r>
      <w:r w:rsidRPr="003A1B53">
        <w:t>4).</w:t>
      </w:r>
    </w:p>
    <w:p w14:paraId="1955DDE2" w14:textId="77777777" w:rsidR="00AB1168" w:rsidRPr="003A1B53" w:rsidRDefault="00AB1168" w:rsidP="00AB1168">
      <w:pPr>
        <w:pStyle w:val="SubsectionHead"/>
      </w:pPr>
      <w:r w:rsidRPr="003A1B53">
        <w:t>IC plans are not legislative instruments</w:t>
      </w:r>
    </w:p>
    <w:p w14:paraId="0E2DD868" w14:textId="2B8289C2" w:rsidR="00AB1168" w:rsidRPr="003A1B53" w:rsidRDefault="00AB1168" w:rsidP="00AB1168">
      <w:pPr>
        <w:pStyle w:val="subsection"/>
      </w:pPr>
      <w:r w:rsidRPr="003A1B53">
        <w:tab/>
        <w:t>(6)</w:t>
      </w:r>
      <w:r w:rsidRPr="003A1B53">
        <w:tab/>
        <w:t xml:space="preserve">An instrument made under </w:t>
      </w:r>
      <w:r w:rsidR="0053426C" w:rsidRPr="003A1B53">
        <w:t>subsection (</w:t>
      </w:r>
      <w:r w:rsidRPr="003A1B53">
        <w:t>1) is not a legislative instrument.</w:t>
      </w:r>
    </w:p>
    <w:p w14:paraId="0FD3D531" w14:textId="40F05576" w:rsidR="00AB1168" w:rsidRPr="003A1B53" w:rsidRDefault="00AB1168" w:rsidP="00AB1168">
      <w:pPr>
        <w:pStyle w:val="ActHead5"/>
      </w:pPr>
      <w:bookmarkStart w:id="457" w:name="_Toc167778056"/>
      <w:r w:rsidRPr="00DC7A9C">
        <w:rPr>
          <w:rStyle w:val="CharSectno"/>
        </w:rPr>
        <w:t>196</w:t>
      </w:r>
      <w:r w:rsidRPr="003A1B53">
        <w:t xml:space="preserve">  Time for giving IC plans by carriers</w:t>
      </w:r>
      <w:bookmarkEnd w:id="457"/>
    </w:p>
    <w:p w14:paraId="4CA6703F" w14:textId="674FD8BA" w:rsidR="00AB1168" w:rsidRPr="003A1B53" w:rsidRDefault="00AB1168" w:rsidP="00AB1168">
      <w:pPr>
        <w:pStyle w:val="subsection"/>
      </w:pPr>
      <w:r w:rsidRPr="003A1B53">
        <w:tab/>
        <w:t>(1)</w:t>
      </w:r>
      <w:r w:rsidRPr="003A1B53">
        <w:tab/>
        <w:t>A carrier must give an IC plan to the Communications Access Co</w:t>
      </w:r>
      <w:r w:rsidR="00DC7A9C">
        <w:noBreakHyphen/>
      </w:r>
      <w:r w:rsidRPr="003A1B53">
        <w:t>ordinator by:</w:t>
      </w:r>
    </w:p>
    <w:p w14:paraId="282D0A9D" w14:textId="23849BF5" w:rsidR="00AB1168" w:rsidRPr="003A1B53" w:rsidRDefault="00AB1168" w:rsidP="00AB1168">
      <w:pPr>
        <w:pStyle w:val="paragraph"/>
      </w:pPr>
      <w:r w:rsidRPr="003A1B53">
        <w:tab/>
        <w:t>(a)</w:t>
      </w:r>
      <w:r w:rsidRPr="003A1B53">
        <w:tab/>
        <w:t xml:space="preserve">each </w:t>
      </w:r>
      <w:r w:rsidR="00961CE3" w:rsidRPr="003A1B53">
        <w:t>1 July</w:t>
      </w:r>
      <w:r w:rsidRPr="003A1B53">
        <w:t>; or</w:t>
      </w:r>
    </w:p>
    <w:p w14:paraId="62FCE7D3" w14:textId="3F9CD741" w:rsidR="00AB1168" w:rsidRPr="003A1B53" w:rsidRDefault="00AB1168" w:rsidP="00AB1168">
      <w:pPr>
        <w:pStyle w:val="paragraph"/>
      </w:pPr>
      <w:r w:rsidRPr="003A1B53">
        <w:tab/>
        <w:t>(b)</w:t>
      </w:r>
      <w:r w:rsidRPr="003A1B53">
        <w:tab/>
        <w:t>if the Co</w:t>
      </w:r>
      <w:r w:rsidR="00DC7A9C">
        <w:noBreakHyphen/>
      </w:r>
      <w:r w:rsidRPr="003A1B53">
        <w:t xml:space="preserve">ordinator agrees to a later day instead of a particular </w:t>
      </w:r>
      <w:r w:rsidR="00961CE3" w:rsidRPr="003A1B53">
        <w:t>1 July</w:t>
      </w:r>
      <w:r w:rsidRPr="003A1B53">
        <w:t>—that later day.</w:t>
      </w:r>
    </w:p>
    <w:p w14:paraId="1B566BBC" w14:textId="6F724248" w:rsidR="00AB1168" w:rsidRPr="003A1B53" w:rsidRDefault="00AB1168" w:rsidP="00AB1168">
      <w:pPr>
        <w:pStyle w:val="notetext"/>
      </w:pPr>
      <w:r w:rsidRPr="003A1B53">
        <w:t>Note:</w:t>
      </w:r>
      <w:r w:rsidRPr="003A1B53">
        <w:tab/>
        <w:t>If the business plans of the carrier change, the carrier may be required to give the Co</w:t>
      </w:r>
      <w:r w:rsidR="00DC7A9C">
        <w:noBreakHyphen/>
      </w:r>
      <w:r w:rsidRPr="003A1B53">
        <w:t xml:space="preserve">ordinator another IC plan under </w:t>
      </w:r>
      <w:r w:rsidR="007E0672" w:rsidRPr="003A1B53">
        <w:t>section 2</w:t>
      </w:r>
      <w:r w:rsidRPr="003A1B53">
        <w:t>01.</w:t>
      </w:r>
    </w:p>
    <w:p w14:paraId="5D6FDC38" w14:textId="1008FEC4" w:rsidR="00AB1168" w:rsidRPr="003A1B53" w:rsidRDefault="00AB1168" w:rsidP="00AB1168">
      <w:pPr>
        <w:pStyle w:val="subsection"/>
      </w:pPr>
      <w:r w:rsidRPr="003A1B53">
        <w:tab/>
        <w:t>(2)</w:t>
      </w:r>
      <w:r w:rsidRPr="003A1B53">
        <w:tab/>
        <w:t>The Communications Access Co</w:t>
      </w:r>
      <w:r w:rsidR="00DC7A9C">
        <w:noBreakHyphen/>
      </w:r>
      <w:r w:rsidRPr="003A1B53">
        <w:t xml:space="preserve">ordinator must inform the ACMA of any agreement under </w:t>
      </w:r>
      <w:r w:rsidR="0053426C" w:rsidRPr="003A1B53">
        <w:t>paragraph (</w:t>
      </w:r>
      <w:r w:rsidRPr="003A1B53">
        <w:t>1)(b).</w:t>
      </w:r>
    </w:p>
    <w:p w14:paraId="276030C7" w14:textId="77777777" w:rsidR="00AB1168" w:rsidRPr="003A1B53" w:rsidRDefault="00AB1168" w:rsidP="00AB1168">
      <w:pPr>
        <w:pStyle w:val="SubsectionHead"/>
      </w:pPr>
      <w:r w:rsidRPr="003A1B53">
        <w:t>Further rule for future carriers</w:t>
      </w:r>
    </w:p>
    <w:p w14:paraId="303C135E" w14:textId="72F910AB" w:rsidR="00AB1168" w:rsidRPr="003A1B53" w:rsidRDefault="00AB1168" w:rsidP="00AB1168">
      <w:pPr>
        <w:pStyle w:val="subsection"/>
      </w:pPr>
      <w:r w:rsidRPr="003A1B53">
        <w:tab/>
        <w:t>(3)</w:t>
      </w:r>
      <w:r w:rsidRPr="003A1B53">
        <w:tab/>
        <w:t xml:space="preserve">If the carrier became a carrier on a day (the </w:t>
      </w:r>
      <w:r w:rsidRPr="003A1B53">
        <w:rPr>
          <w:b/>
          <w:i/>
        </w:rPr>
        <w:t>start day</w:t>
      </w:r>
      <w:r w:rsidRPr="003A1B53">
        <w:t>) after the commencement of this section, the carrier must also give an IC plan to the Communications Access Co</w:t>
      </w:r>
      <w:r w:rsidR="00DC7A9C">
        <w:noBreakHyphen/>
      </w:r>
      <w:r w:rsidRPr="003A1B53">
        <w:t>ordinator within 90 days after the start day.</w:t>
      </w:r>
    </w:p>
    <w:p w14:paraId="0BBFC528" w14:textId="3103D64E" w:rsidR="00AB1168" w:rsidRPr="003A1B53" w:rsidRDefault="00AB1168" w:rsidP="00AB1168">
      <w:pPr>
        <w:pStyle w:val="ActHead5"/>
      </w:pPr>
      <w:bookmarkStart w:id="458" w:name="_Toc167778057"/>
      <w:r w:rsidRPr="00DC7A9C">
        <w:rPr>
          <w:rStyle w:val="CharSectno"/>
        </w:rPr>
        <w:t>197</w:t>
      </w:r>
      <w:r w:rsidRPr="003A1B53">
        <w:t xml:space="preserve">  Time for giving IC plans by nominated carriage service providers</w:t>
      </w:r>
      <w:bookmarkEnd w:id="458"/>
    </w:p>
    <w:p w14:paraId="56FB585C" w14:textId="46EEF7FA" w:rsidR="00AB1168" w:rsidRPr="003A1B53" w:rsidRDefault="00AB1168" w:rsidP="00AB1168">
      <w:pPr>
        <w:pStyle w:val="subsection"/>
      </w:pPr>
      <w:r w:rsidRPr="003A1B53">
        <w:tab/>
        <w:t>(1)</w:t>
      </w:r>
      <w:r w:rsidRPr="003A1B53">
        <w:tab/>
        <w:t>A nominated carriage service provider must give an IC plan to the Communications Access Co</w:t>
      </w:r>
      <w:r w:rsidR="00DC7A9C">
        <w:noBreakHyphen/>
      </w:r>
      <w:r w:rsidRPr="003A1B53">
        <w:t>ordinator by:</w:t>
      </w:r>
    </w:p>
    <w:p w14:paraId="0379B08B" w14:textId="6F8EF57D" w:rsidR="00AB1168" w:rsidRPr="003A1B53" w:rsidRDefault="00AB1168" w:rsidP="00AB1168">
      <w:pPr>
        <w:pStyle w:val="paragraph"/>
      </w:pPr>
      <w:r w:rsidRPr="003A1B53">
        <w:tab/>
        <w:t>(a)</w:t>
      </w:r>
      <w:r w:rsidRPr="003A1B53">
        <w:tab/>
        <w:t xml:space="preserve">each </w:t>
      </w:r>
      <w:r w:rsidR="00961CE3" w:rsidRPr="003A1B53">
        <w:t>1 July</w:t>
      </w:r>
      <w:r w:rsidRPr="003A1B53">
        <w:t>; or</w:t>
      </w:r>
    </w:p>
    <w:p w14:paraId="6E768648" w14:textId="596DD967" w:rsidR="00AB1168" w:rsidRPr="003A1B53" w:rsidRDefault="00AB1168" w:rsidP="00AB1168">
      <w:pPr>
        <w:pStyle w:val="paragraph"/>
      </w:pPr>
      <w:r w:rsidRPr="003A1B53">
        <w:lastRenderedPageBreak/>
        <w:tab/>
        <w:t>(b)</w:t>
      </w:r>
      <w:r w:rsidRPr="003A1B53">
        <w:tab/>
        <w:t>if the Co</w:t>
      </w:r>
      <w:r w:rsidR="00DC7A9C">
        <w:noBreakHyphen/>
      </w:r>
      <w:r w:rsidRPr="003A1B53">
        <w:t xml:space="preserve">ordinator agrees to a later day instead of a particular </w:t>
      </w:r>
      <w:r w:rsidR="00961CE3" w:rsidRPr="003A1B53">
        <w:t>1 July</w:t>
      </w:r>
      <w:r w:rsidRPr="003A1B53">
        <w:t>—that later day.</w:t>
      </w:r>
    </w:p>
    <w:p w14:paraId="540A646D" w14:textId="62C0CC71" w:rsidR="00AB1168" w:rsidRPr="003A1B53" w:rsidRDefault="00AB1168" w:rsidP="00AB1168">
      <w:pPr>
        <w:pStyle w:val="notetext"/>
      </w:pPr>
      <w:r w:rsidRPr="003A1B53">
        <w:t>Note:</w:t>
      </w:r>
      <w:r w:rsidRPr="003A1B53">
        <w:tab/>
        <w:t>If the business plans of the nominated carriage service provider change, the provider may be required to give the Co</w:t>
      </w:r>
      <w:r w:rsidR="00DC7A9C">
        <w:noBreakHyphen/>
      </w:r>
      <w:r w:rsidRPr="003A1B53">
        <w:t xml:space="preserve">ordinator another IC plan under </w:t>
      </w:r>
      <w:r w:rsidR="007E0672" w:rsidRPr="003A1B53">
        <w:t>section 2</w:t>
      </w:r>
      <w:r w:rsidRPr="003A1B53">
        <w:t>01.</w:t>
      </w:r>
    </w:p>
    <w:p w14:paraId="2DBB9592" w14:textId="7927BCE5" w:rsidR="00AB1168" w:rsidRPr="003A1B53" w:rsidRDefault="00AB1168" w:rsidP="00AB1168">
      <w:pPr>
        <w:pStyle w:val="subsection"/>
      </w:pPr>
      <w:r w:rsidRPr="003A1B53">
        <w:tab/>
        <w:t>(2)</w:t>
      </w:r>
      <w:r w:rsidRPr="003A1B53">
        <w:tab/>
        <w:t>The Communications Access Co</w:t>
      </w:r>
      <w:r w:rsidR="00DC7A9C">
        <w:noBreakHyphen/>
      </w:r>
      <w:r w:rsidRPr="003A1B53">
        <w:t xml:space="preserve">ordinator must inform the ACMA of any agreement under </w:t>
      </w:r>
      <w:r w:rsidR="0053426C" w:rsidRPr="003A1B53">
        <w:t>paragraph (</w:t>
      </w:r>
      <w:r w:rsidRPr="003A1B53">
        <w:t>1)(b).</w:t>
      </w:r>
    </w:p>
    <w:p w14:paraId="1065D211" w14:textId="77777777" w:rsidR="00AB1168" w:rsidRPr="003A1B53" w:rsidRDefault="00AB1168" w:rsidP="00AB1168">
      <w:pPr>
        <w:pStyle w:val="SubsectionHead"/>
      </w:pPr>
      <w:r w:rsidRPr="003A1B53">
        <w:t>Further rule for future nominated carriage service providers</w:t>
      </w:r>
    </w:p>
    <w:p w14:paraId="2D38895A" w14:textId="3C0BD4F5" w:rsidR="00AB1168" w:rsidRPr="003A1B53" w:rsidRDefault="00AB1168" w:rsidP="00AB1168">
      <w:pPr>
        <w:pStyle w:val="subsection"/>
      </w:pPr>
      <w:r w:rsidRPr="003A1B53">
        <w:tab/>
        <w:t>(3)</w:t>
      </w:r>
      <w:r w:rsidRPr="003A1B53">
        <w:tab/>
        <w:t xml:space="preserve">If the carriage service provider became a nominated carriage service provider on a day (the </w:t>
      </w:r>
      <w:r w:rsidRPr="003A1B53">
        <w:rPr>
          <w:b/>
          <w:i/>
        </w:rPr>
        <w:t>start day</w:t>
      </w:r>
      <w:r w:rsidRPr="003A1B53">
        <w:t>) after the commencement of this section, the provider must also give an IC plan to the Communications Access Co</w:t>
      </w:r>
      <w:r w:rsidR="00DC7A9C">
        <w:noBreakHyphen/>
      </w:r>
      <w:r w:rsidRPr="003A1B53">
        <w:t>ordinator within 90 days after the start day.</w:t>
      </w:r>
    </w:p>
    <w:p w14:paraId="6CFA1DDB" w14:textId="77777777" w:rsidR="00AB1168" w:rsidRPr="003A1B53" w:rsidRDefault="00AB1168" w:rsidP="00AB1168">
      <w:pPr>
        <w:pStyle w:val="SubsectionHead"/>
      </w:pPr>
      <w:r w:rsidRPr="003A1B53">
        <w:t>Ministerial declaration</w:t>
      </w:r>
    </w:p>
    <w:p w14:paraId="5258446E" w14:textId="646493C0" w:rsidR="00AB1168" w:rsidRPr="003A1B53" w:rsidRDefault="00AB1168" w:rsidP="00AB1168">
      <w:pPr>
        <w:pStyle w:val="subsection"/>
      </w:pPr>
      <w:r w:rsidRPr="003A1B53">
        <w:tab/>
        <w:t>(4)</w:t>
      </w:r>
      <w:r w:rsidRPr="003A1B53">
        <w:tab/>
        <w:t xml:space="preserve">For the purposes of this </w:t>
      </w:r>
      <w:r w:rsidR="00080F0E" w:rsidRPr="003A1B53">
        <w:t>Part</w:t>
      </w:r>
      <w:r w:rsidR="00DD1FDB" w:rsidRPr="003A1B53">
        <w:t xml:space="preserve"> </w:t>
      </w:r>
      <w:r w:rsidR="008E3ED6" w:rsidRPr="003A1B53">
        <w:t xml:space="preserve">and </w:t>
      </w:r>
      <w:r w:rsidR="00961CE3" w:rsidRPr="003A1B53">
        <w:t>Part 5</w:t>
      </w:r>
      <w:r w:rsidR="00DC7A9C">
        <w:noBreakHyphen/>
      </w:r>
      <w:r w:rsidR="008E3ED6" w:rsidRPr="003A1B53">
        <w:t>4A</w:t>
      </w:r>
      <w:r w:rsidRPr="003A1B53">
        <w:t>, the Minister may, by writing, declare a carriage service provider to be a nominated carriage service provider.</w:t>
      </w:r>
    </w:p>
    <w:p w14:paraId="1F462321" w14:textId="7231FFC4" w:rsidR="00AB1168" w:rsidRPr="003A1B53" w:rsidRDefault="00AB1168" w:rsidP="00AB1168">
      <w:pPr>
        <w:pStyle w:val="subsection"/>
      </w:pPr>
      <w:r w:rsidRPr="003A1B53">
        <w:tab/>
        <w:t>(5)</w:t>
      </w:r>
      <w:r w:rsidRPr="003A1B53">
        <w:tab/>
        <w:t xml:space="preserve">A declaration made under </w:t>
      </w:r>
      <w:r w:rsidR="0053426C" w:rsidRPr="003A1B53">
        <w:t>subsection (</w:t>
      </w:r>
      <w:r w:rsidRPr="003A1B53">
        <w:t>4) is not a legislative instrument.</w:t>
      </w:r>
    </w:p>
    <w:p w14:paraId="60BE636E" w14:textId="2DDFB6E5" w:rsidR="00AB1168" w:rsidRPr="003A1B53" w:rsidRDefault="00AB1168" w:rsidP="00AB1168">
      <w:pPr>
        <w:pStyle w:val="ActHead5"/>
      </w:pPr>
      <w:bookmarkStart w:id="459" w:name="_Toc167778058"/>
      <w:r w:rsidRPr="00DC7A9C">
        <w:rPr>
          <w:rStyle w:val="CharSectno"/>
        </w:rPr>
        <w:t>198</w:t>
      </w:r>
      <w:r w:rsidRPr="003A1B53">
        <w:t xml:space="preserve">  Consideration of IC plans</w:t>
      </w:r>
      <w:bookmarkEnd w:id="459"/>
    </w:p>
    <w:p w14:paraId="02F966E1" w14:textId="15A156C6" w:rsidR="00AB1168" w:rsidRPr="003A1B53" w:rsidRDefault="00AB1168" w:rsidP="00AB1168">
      <w:pPr>
        <w:pStyle w:val="subsection"/>
      </w:pPr>
      <w:r w:rsidRPr="003A1B53">
        <w:tab/>
        <w:t>(1)</w:t>
      </w:r>
      <w:r w:rsidRPr="003A1B53">
        <w:tab/>
        <w:t>If a carrier or a nominated carriage service provider gives the Communications Access Co</w:t>
      </w:r>
      <w:r w:rsidR="00DC7A9C">
        <w:noBreakHyphen/>
      </w:r>
      <w:r w:rsidRPr="003A1B53">
        <w:t xml:space="preserve">ordinator an IC plan under </w:t>
      </w:r>
      <w:r w:rsidR="00DC7A9C">
        <w:t>section 1</w:t>
      </w:r>
      <w:r w:rsidRPr="003A1B53">
        <w:t>96, 197 or 201, or an amended IC plan under this section, the Co</w:t>
      </w:r>
      <w:r w:rsidR="00DC7A9C">
        <w:noBreakHyphen/>
      </w:r>
      <w:r w:rsidRPr="003A1B53">
        <w:t>ordinator must, within 60 days of receiving the plan:</w:t>
      </w:r>
    </w:p>
    <w:p w14:paraId="34EC7924" w14:textId="77777777" w:rsidR="00AB1168" w:rsidRPr="003A1B53" w:rsidRDefault="00AB1168" w:rsidP="00AB1168">
      <w:pPr>
        <w:pStyle w:val="paragraph"/>
      </w:pPr>
      <w:r w:rsidRPr="003A1B53">
        <w:tab/>
        <w:t>(a)</w:t>
      </w:r>
      <w:r w:rsidRPr="003A1B53">
        <w:tab/>
        <w:t>approve the plan and notify the carrier or provider of the approval; or</w:t>
      </w:r>
    </w:p>
    <w:p w14:paraId="6EF024C8" w14:textId="0E91A4EE" w:rsidR="00AB1168" w:rsidRPr="003A1B53" w:rsidRDefault="00AB1168" w:rsidP="00AB1168">
      <w:pPr>
        <w:pStyle w:val="paragraph"/>
      </w:pPr>
      <w:r w:rsidRPr="003A1B53">
        <w:tab/>
        <w:t>(b)</w:t>
      </w:r>
      <w:r w:rsidRPr="003A1B53">
        <w:tab/>
        <w:t>give the plan back to the carrier or provider with a written request for the carrier or provider to give the Co</w:t>
      </w:r>
      <w:r w:rsidR="00DC7A9C">
        <w:noBreakHyphen/>
      </w:r>
      <w:r w:rsidRPr="003A1B53">
        <w:t>ordinator an amended IC plan to take account of specified matters.</w:t>
      </w:r>
    </w:p>
    <w:p w14:paraId="0DC0012C" w14:textId="77777777" w:rsidR="00AB1168" w:rsidRPr="003A1B53" w:rsidRDefault="00AB1168" w:rsidP="00AB1168">
      <w:pPr>
        <w:pStyle w:val="SubsectionHead"/>
      </w:pPr>
      <w:r w:rsidRPr="003A1B53">
        <w:lastRenderedPageBreak/>
        <w:t>Consultation with interception agencies and the ACMA</w:t>
      </w:r>
    </w:p>
    <w:p w14:paraId="19F9B9D9" w14:textId="050D78BC" w:rsidR="00AB1168" w:rsidRPr="003A1B53" w:rsidRDefault="00AB1168" w:rsidP="00AB1168">
      <w:pPr>
        <w:pStyle w:val="subsection"/>
        <w:spacing w:before="240"/>
      </w:pPr>
      <w:r w:rsidRPr="003A1B53">
        <w:tab/>
        <w:t>(2)</w:t>
      </w:r>
      <w:r w:rsidRPr="003A1B53">
        <w:tab/>
        <w:t xml:space="preserve">As soon as practicable after receiving an IC plan (the </w:t>
      </w:r>
      <w:r w:rsidRPr="003A1B53">
        <w:rPr>
          <w:b/>
          <w:i/>
        </w:rPr>
        <w:t>original plan</w:t>
      </w:r>
      <w:r w:rsidRPr="003A1B53">
        <w:t xml:space="preserve">) under </w:t>
      </w:r>
      <w:r w:rsidR="00DC7A9C">
        <w:t>section 1</w:t>
      </w:r>
      <w:r w:rsidRPr="003A1B53">
        <w:t>96, 197 or 201, the Communications Access Co</w:t>
      </w:r>
      <w:r w:rsidR="00DC7A9C">
        <w:noBreakHyphen/>
      </w:r>
      <w:r w:rsidRPr="003A1B53">
        <w:t>ordinator must:</w:t>
      </w:r>
    </w:p>
    <w:p w14:paraId="1C5B6A8A" w14:textId="77777777" w:rsidR="00AB1168" w:rsidRPr="003A1B53" w:rsidRDefault="00AB1168" w:rsidP="00AB1168">
      <w:pPr>
        <w:pStyle w:val="paragraph"/>
      </w:pPr>
      <w:r w:rsidRPr="003A1B53">
        <w:tab/>
        <w:t>(a)</w:t>
      </w:r>
      <w:r w:rsidRPr="003A1B53">
        <w:tab/>
        <w:t>give a copy of the plan to:</w:t>
      </w:r>
    </w:p>
    <w:p w14:paraId="7A12E627" w14:textId="5DFB0DB1" w:rsidR="00AB1168" w:rsidRPr="003A1B53" w:rsidRDefault="00AB1168" w:rsidP="00AB1168">
      <w:pPr>
        <w:pStyle w:val="paragraphsub"/>
      </w:pPr>
      <w:r w:rsidRPr="003A1B53">
        <w:tab/>
        <w:t>(i)</w:t>
      </w:r>
      <w:r w:rsidRPr="003A1B53">
        <w:tab/>
        <w:t>the interception agencies that, in the opinion of the Co</w:t>
      </w:r>
      <w:r w:rsidR="00DC7A9C">
        <w:noBreakHyphen/>
      </w:r>
      <w:r w:rsidRPr="003A1B53">
        <w:t>ordinator, are likely to be interested in the plan; and</w:t>
      </w:r>
    </w:p>
    <w:p w14:paraId="421464F2" w14:textId="77777777" w:rsidR="00AB1168" w:rsidRPr="003A1B53" w:rsidRDefault="00AB1168" w:rsidP="00AB1168">
      <w:pPr>
        <w:pStyle w:val="paragraphsub"/>
      </w:pPr>
      <w:r w:rsidRPr="003A1B53">
        <w:tab/>
        <w:t>(ii)</w:t>
      </w:r>
      <w:r w:rsidRPr="003A1B53">
        <w:tab/>
        <w:t>the ACMA; and</w:t>
      </w:r>
    </w:p>
    <w:p w14:paraId="23717EA5" w14:textId="2AEDF6DB" w:rsidR="00AB1168" w:rsidRPr="003A1B53" w:rsidRDefault="00AB1168" w:rsidP="00AB1168">
      <w:pPr>
        <w:pStyle w:val="paragraph"/>
      </w:pPr>
      <w:r w:rsidRPr="003A1B53">
        <w:tab/>
        <w:t>(b)</w:t>
      </w:r>
      <w:r w:rsidRPr="003A1B53">
        <w:tab/>
        <w:t>invite each such interception agency to provide comments on the plan to the Co</w:t>
      </w:r>
      <w:r w:rsidR="00DC7A9C">
        <w:noBreakHyphen/>
      </w:r>
      <w:r w:rsidRPr="003A1B53">
        <w:t>ordinator.</w:t>
      </w:r>
    </w:p>
    <w:p w14:paraId="5414348A" w14:textId="77777777" w:rsidR="00AB1168" w:rsidRPr="003A1B53" w:rsidRDefault="00AB1168" w:rsidP="00AB1168">
      <w:pPr>
        <w:pStyle w:val="SubsectionHead"/>
      </w:pPr>
      <w:r w:rsidRPr="003A1B53">
        <w:t>Request for amendment of original plan</w:t>
      </w:r>
    </w:p>
    <w:p w14:paraId="26307F9B" w14:textId="77777777" w:rsidR="00AB1168" w:rsidRPr="003A1B53" w:rsidRDefault="00AB1168" w:rsidP="00AB1168">
      <w:pPr>
        <w:pStyle w:val="subsection"/>
      </w:pPr>
      <w:r w:rsidRPr="003A1B53">
        <w:tab/>
        <w:t>(3)</w:t>
      </w:r>
      <w:r w:rsidRPr="003A1B53">
        <w:tab/>
        <w:t>If:</w:t>
      </w:r>
    </w:p>
    <w:p w14:paraId="2D9C1F3F" w14:textId="2FD7133D" w:rsidR="00AB1168" w:rsidRPr="003A1B53" w:rsidRDefault="00AB1168" w:rsidP="00AB1168">
      <w:pPr>
        <w:pStyle w:val="paragraph"/>
      </w:pPr>
      <w:r w:rsidRPr="003A1B53">
        <w:tab/>
        <w:t>(a)</w:t>
      </w:r>
      <w:r w:rsidRPr="003A1B53">
        <w:tab/>
        <w:t>the Communications Access Co</w:t>
      </w:r>
      <w:r w:rsidR="00DC7A9C">
        <w:noBreakHyphen/>
      </w:r>
      <w:r w:rsidRPr="003A1B53">
        <w:t>ordinator receives a comment from an interception agency requesting an amendment of the original plan; and</w:t>
      </w:r>
    </w:p>
    <w:p w14:paraId="596787BB" w14:textId="3AC88C80" w:rsidR="00AB1168" w:rsidRPr="003A1B53" w:rsidRDefault="00AB1168" w:rsidP="00AB1168">
      <w:pPr>
        <w:pStyle w:val="paragraph"/>
      </w:pPr>
      <w:r w:rsidRPr="003A1B53">
        <w:tab/>
        <w:t>(b)</w:t>
      </w:r>
      <w:r w:rsidRPr="003A1B53">
        <w:tab/>
        <w:t>the Co</w:t>
      </w:r>
      <w:r w:rsidR="00DC7A9C">
        <w:noBreakHyphen/>
      </w:r>
      <w:r w:rsidRPr="003A1B53">
        <w:t>ordinator considers the request to be a reasonable one;</w:t>
      </w:r>
    </w:p>
    <w:p w14:paraId="73CEF496" w14:textId="629EE530" w:rsidR="00AB1168" w:rsidRPr="003A1B53" w:rsidRDefault="00AB1168" w:rsidP="00AB1168">
      <w:pPr>
        <w:pStyle w:val="subsection2"/>
      </w:pPr>
      <w:r w:rsidRPr="003A1B53">
        <w:t>the Co</w:t>
      </w:r>
      <w:r w:rsidR="00DC7A9C">
        <w:noBreakHyphen/>
      </w:r>
      <w:r w:rsidRPr="003A1B53">
        <w:t>ordinator must:</w:t>
      </w:r>
    </w:p>
    <w:p w14:paraId="658A0EA8" w14:textId="77777777" w:rsidR="00AB1168" w:rsidRPr="003A1B53" w:rsidRDefault="00AB1168" w:rsidP="00AB1168">
      <w:pPr>
        <w:pStyle w:val="paragraph"/>
      </w:pPr>
      <w:r w:rsidRPr="003A1B53">
        <w:tab/>
        <w:t>(c)</w:t>
      </w:r>
      <w:r w:rsidRPr="003A1B53">
        <w:tab/>
        <w:t>give the carrier or provider a copy of the comment or a summary of the comment; and</w:t>
      </w:r>
    </w:p>
    <w:p w14:paraId="7C614015" w14:textId="77777777" w:rsidR="00AB1168" w:rsidRPr="003A1B53" w:rsidRDefault="00AB1168" w:rsidP="00AB1168">
      <w:pPr>
        <w:pStyle w:val="paragraph"/>
      </w:pPr>
      <w:r w:rsidRPr="003A1B53">
        <w:tab/>
        <w:t>(d)</w:t>
      </w:r>
      <w:r w:rsidRPr="003A1B53">
        <w:tab/>
        <w:t xml:space="preserve">request that the carrier or provider respond to the comment or summary within the period (the </w:t>
      </w:r>
      <w:r w:rsidRPr="003A1B53">
        <w:rPr>
          <w:b/>
          <w:i/>
        </w:rPr>
        <w:t>response period</w:t>
      </w:r>
      <w:r w:rsidRPr="003A1B53">
        <w:t>) of 30 days of receiving the comment or summary.</w:t>
      </w:r>
    </w:p>
    <w:p w14:paraId="39E46BE7" w14:textId="77777777" w:rsidR="00AB1168" w:rsidRPr="003A1B53" w:rsidRDefault="00AB1168" w:rsidP="00AB1168">
      <w:pPr>
        <w:pStyle w:val="SubsectionHead"/>
      </w:pPr>
      <w:r w:rsidRPr="003A1B53">
        <w:t>Response to request for amendment of original plan</w:t>
      </w:r>
    </w:p>
    <w:p w14:paraId="0B0C4394" w14:textId="77777777" w:rsidR="00AB1168" w:rsidRPr="003A1B53" w:rsidRDefault="00AB1168" w:rsidP="00AB1168">
      <w:pPr>
        <w:pStyle w:val="subsection"/>
      </w:pPr>
      <w:r w:rsidRPr="003A1B53">
        <w:tab/>
        <w:t>(4)</w:t>
      </w:r>
      <w:r w:rsidRPr="003A1B53">
        <w:tab/>
        <w:t>The carrier or provider must respond to a request for an amendment of the original plan either:</w:t>
      </w:r>
    </w:p>
    <w:p w14:paraId="70894341" w14:textId="0755191E" w:rsidR="00AB1168" w:rsidRPr="003A1B53" w:rsidRDefault="00AB1168" w:rsidP="00AB1168">
      <w:pPr>
        <w:pStyle w:val="paragraph"/>
      </w:pPr>
      <w:r w:rsidRPr="003A1B53">
        <w:tab/>
        <w:t>(a)</w:t>
      </w:r>
      <w:r w:rsidRPr="003A1B53">
        <w:tab/>
        <w:t>by indicating its acceptance of the request, by amending the original plan appropriately and by giving the amended plan to the Communications Access Co</w:t>
      </w:r>
      <w:r w:rsidR="00DC7A9C">
        <w:noBreakHyphen/>
      </w:r>
      <w:r w:rsidRPr="003A1B53">
        <w:t>ordinator within the response period; or</w:t>
      </w:r>
    </w:p>
    <w:p w14:paraId="5CE6012F" w14:textId="3CC3A040" w:rsidR="00AB1168" w:rsidRPr="003A1B53" w:rsidRDefault="00AB1168" w:rsidP="00AB1168">
      <w:pPr>
        <w:pStyle w:val="paragraph"/>
      </w:pPr>
      <w:r w:rsidRPr="003A1B53">
        <w:tab/>
        <w:t>(b)</w:t>
      </w:r>
      <w:r w:rsidRPr="003A1B53">
        <w:tab/>
        <w:t>by indicating that it does not accept the request and providing its reasons for that non</w:t>
      </w:r>
      <w:r w:rsidR="00DC7A9C">
        <w:noBreakHyphen/>
      </w:r>
      <w:r w:rsidRPr="003A1B53">
        <w:t>acceptance.</w:t>
      </w:r>
    </w:p>
    <w:p w14:paraId="7EC8498D" w14:textId="77777777" w:rsidR="00AB1168" w:rsidRPr="003A1B53" w:rsidRDefault="00AB1168" w:rsidP="00AB1168">
      <w:pPr>
        <w:pStyle w:val="SubsectionHead"/>
      </w:pPr>
      <w:r w:rsidRPr="003A1B53">
        <w:lastRenderedPageBreak/>
        <w:t>The ACMA’s role</w:t>
      </w:r>
    </w:p>
    <w:p w14:paraId="64BAB27D" w14:textId="49AA718B" w:rsidR="00AB1168" w:rsidRPr="003A1B53" w:rsidRDefault="00AB1168" w:rsidP="00AB1168">
      <w:pPr>
        <w:pStyle w:val="subsection"/>
      </w:pPr>
      <w:r w:rsidRPr="003A1B53">
        <w:tab/>
        <w:t>(5)</w:t>
      </w:r>
      <w:r w:rsidRPr="003A1B53">
        <w:tab/>
        <w:t>If the carrier or provider indicates that it does not accept a request for an amendment of the original plan, the Communications Access Co</w:t>
      </w:r>
      <w:r w:rsidR="00DC7A9C">
        <w:noBreakHyphen/>
      </w:r>
      <w:r w:rsidRPr="003A1B53">
        <w:t>ordinator must:</w:t>
      </w:r>
    </w:p>
    <w:p w14:paraId="695E4072" w14:textId="77777777" w:rsidR="00AB1168" w:rsidRPr="003A1B53" w:rsidRDefault="00AB1168" w:rsidP="00AB1168">
      <w:pPr>
        <w:pStyle w:val="paragraph"/>
      </w:pPr>
      <w:r w:rsidRPr="003A1B53">
        <w:tab/>
        <w:t>(a)</w:t>
      </w:r>
      <w:r w:rsidRPr="003A1B53">
        <w:tab/>
        <w:t>refer the request and the carrier’s or provider’s response to the ACMA; and</w:t>
      </w:r>
    </w:p>
    <w:p w14:paraId="5FDB49DA" w14:textId="77777777" w:rsidR="00AB1168" w:rsidRPr="003A1B53" w:rsidRDefault="00AB1168" w:rsidP="00AB1168">
      <w:pPr>
        <w:pStyle w:val="paragraph"/>
      </w:pPr>
      <w:r w:rsidRPr="003A1B53">
        <w:tab/>
        <w:t>(b)</w:t>
      </w:r>
      <w:r w:rsidRPr="003A1B53">
        <w:tab/>
        <w:t>request the ACMA to determine whether any amendment of the original plan is required.</w:t>
      </w:r>
    </w:p>
    <w:p w14:paraId="7AAD145F" w14:textId="77777777" w:rsidR="00AB1168" w:rsidRPr="003A1B53" w:rsidRDefault="00AB1168" w:rsidP="00E857C1">
      <w:pPr>
        <w:pStyle w:val="subsection"/>
        <w:keepNext/>
      </w:pPr>
      <w:r w:rsidRPr="003A1B53">
        <w:tab/>
        <w:t>(6)</w:t>
      </w:r>
      <w:r w:rsidRPr="003A1B53">
        <w:tab/>
        <w:t>The ACMA must then:</w:t>
      </w:r>
    </w:p>
    <w:p w14:paraId="5CF37B18" w14:textId="77777777" w:rsidR="00AB1168" w:rsidRPr="003A1B53" w:rsidRDefault="00AB1168" w:rsidP="00AB1168">
      <w:pPr>
        <w:pStyle w:val="paragraph"/>
      </w:pPr>
      <w:r w:rsidRPr="003A1B53">
        <w:tab/>
        <w:t>(a)</w:t>
      </w:r>
      <w:r w:rsidRPr="003A1B53">
        <w:tab/>
        <w:t>determine in writing that no amendment of the original plan is required in response to the request for the amendment; or</w:t>
      </w:r>
    </w:p>
    <w:p w14:paraId="03C627DB" w14:textId="77777777" w:rsidR="00AB1168" w:rsidRPr="003A1B53" w:rsidRDefault="00AB1168" w:rsidP="00AB1168">
      <w:pPr>
        <w:pStyle w:val="paragraph"/>
      </w:pPr>
      <w:r w:rsidRPr="003A1B53">
        <w:tab/>
        <w:t>(b)</w:t>
      </w:r>
      <w:r w:rsidRPr="003A1B53">
        <w:tab/>
        <w:t>if, in the opinion of the ACMA:</w:t>
      </w:r>
    </w:p>
    <w:p w14:paraId="63F3B1C1" w14:textId="77777777" w:rsidR="00AB1168" w:rsidRPr="003A1B53" w:rsidRDefault="00AB1168" w:rsidP="00AB1168">
      <w:pPr>
        <w:pStyle w:val="paragraphsub"/>
      </w:pPr>
      <w:r w:rsidRPr="003A1B53">
        <w:tab/>
        <w:t>(i)</w:t>
      </w:r>
      <w:r w:rsidRPr="003A1B53">
        <w:tab/>
        <w:t>the request for the amendment is a reasonable one; and</w:t>
      </w:r>
    </w:p>
    <w:p w14:paraId="16F737F8" w14:textId="77777777" w:rsidR="00AB1168" w:rsidRPr="003A1B53" w:rsidRDefault="00AB1168" w:rsidP="00AB1168">
      <w:pPr>
        <w:pStyle w:val="paragraphsub"/>
      </w:pPr>
      <w:r w:rsidRPr="003A1B53">
        <w:tab/>
        <w:t>(ii)</w:t>
      </w:r>
      <w:r w:rsidRPr="003A1B53">
        <w:tab/>
        <w:t>the carrier’s or provider’s response to the request for the amendment is not reasonable;</w:t>
      </w:r>
    </w:p>
    <w:p w14:paraId="252AEC6D" w14:textId="77777777" w:rsidR="00AB1168" w:rsidRPr="003A1B53" w:rsidRDefault="00AB1168" w:rsidP="00AB1168">
      <w:pPr>
        <w:pStyle w:val="paragraph"/>
      </w:pPr>
      <w:r w:rsidRPr="003A1B53">
        <w:tab/>
      </w:r>
      <w:r w:rsidRPr="003A1B53">
        <w:tab/>
        <w:t>determine in writing that the original plan should be amended in a specified manner and give a copy of the determination to the carrier or provider.</w:t>
      </w:r>
    </w:p>
    <w:p w14:paraId="7ABCE870" w14:textId="77777777" w:rsidR="00AB1168" w:rsidRPr="003A1B53" w:rsidRDefault="00AB1168" w:rsidP="00AB1168">
      <w:pPr>
        <w:pStyle w:val="SubsectionHead"/>
      </w:pPr>
      <w:r w:rsidRPr="003A1B53">
        <w:t>Amendment of original plan</w:t>
      </w:r>
    </w:p>
    <w:p w14:paraId="3C2DFE88" w14:textId="3A49F809" w:rsidR="00AB1168" w:rsidRPr="003A1B53" w:rsidRDefault="00AB1168" w:rsidP="00AB1168">
      <w:pPr>
        <w:pStyle w:val="subsection"/>
      </w:pPr>
      <w:r w:rsidRPr="003A1B53">
        <w:tab/>
        <w:t>(7)</w:t>
      </w:r>
      <w:r w:rsidRPr="003A1B53">
        <w:tab/>
        <w:t xml:space="preserve">On receipt of a determination under </w:t>
      </w:r>
      <w:r w:rsidR="0053426C" w:rsidRPr="003A1B53">
        <w:t>paragraph (</w:t>
      </w:r>
      <w:r w:rsidRPr="003A1B53">
        <w:t>6)(b), the carrier or provider must:</w:t>
      </w:r>
    </w:p>
    <w:p w14:paraId="4B8A8C56" w14:textId="77777777" w:rsidR="00AB1168" w:rsidRPr="003A1B53" w:rsidRDefault="00AB1168" w:rsidP="00AB1168">
      <w:pPr>
        <w:pStyle w:val="paragraph"/>
      </w:pPr>
      <w:r w:rsidRPr="003A1B53">
        <w:tab/>
        <w:t>(a)</w:t>
      </w:r>
      <w:r w:rsidRPr="003A1B53">
        <w:tab/>
        <w:t>amend the original plan to take account of that determination; and</w:t>
      </w:r>
    </w:p>
    <w:p w14:paraId="1D368C6C" w14:textId="73D0C83C" w:rsidR="00AB1168" w:rsidRPr="003A1B53" w:rsidRDefault="00AB1168" w:rsidP="00AB1168">
      <w:pPr>
        <w:pStyle w:val="paragraph"/>
      </w:pPr>
      <w:r w:rsidRPr="003A1B53">
        <w:tab/>
        <w:t>(b)</w:t>
      </w:r>
      <w:r w:rsidRPr="003A1B53">
        <w:tab/>
        <w:t>give the amended plan to the Communications Access Co</w:t>
      </w:r>
      <w:r w:rsidR="00DC7A9C">
        <w:noBreakHyphen/>
      </w:r>
      <w:r w:rsidRPr="003A1B53">
        <w:t>ordinator.</w:t>
      </w:r>
    </w:p>
    <w:p w14:paraId="50B5C228" w14:textId="77777777" w:rsidR="00AB1168" w:rsidRPr="003A1B53" w:rsidRDefault="00AB1168" w:rsidP="00AB1168">
      <w:pPr>
        <w:pStyle w:val="SubsectionHead"/>
      </w:pPr>
      <w:r w:rsidRPr="003A1B53">
        <w:t>ACMA determination not a legislative instrument</w:t>
      </w:r>
    </w:p>
    <w:p w14:paraId="67E657D7" w14:textId="176F9DE9" w:rsidR="00AB1168" w:rsidRPr="003A1B53" w:rsidRDefault="00AB1168" w:rsidP="00AB1168">
      <w:pPr>
        <w:pStyle w:val="subsection"/>
      </w:pPr>
      <w:r w:rsidRPr="003A1B53">
        <w:tab/>
        <w:t>(8)</w:t>
      </w:r>
      <w:r w:rsidRPr="003A1B53">
        <w:tab/>
        <w:t xml:space="preserve">A determination made under </w:t>
      </w:r>
      <w:r w:rsidR="0053426C" w:rsidRPr="003A1B53">
        <w:t>subsection (</w:t>
      </w:r>
      <w:r w:rsidRPr="003A1B53">
        <w:t>6) is not a legislative instrument.</w:t>
      </w:r>
    </w:p>
    <w:p w14:paraId="0AC4AEBF" w14:textId="67095205" w:rsidR="00AB1168" w:rsidRPr="003A1B53" w:rsidRDefault="00AB1168" w:rsidP="00AB1168">
      <w:pPr>
        <w:pStyle w:val="ActHead5"/>
      </w:pPr>
      <w:bookmarkStart w:id="460" w:name="_Toc167778059"/>
      <w:r w:rsidRPr="00DC7A9C">
        <w:rPr>
          <w:rStyle w:val="CharSectno"/>
        </w:rPr>
        <w:t>199</w:t>
      </w:r>
      <w:r w:rsidRPr="003A1B53">
        <w:t xml:space="preserve">  Commencement of IC plans</w:t>
      </w:r>
      <w:bookmarkEnd w:id="460"/>
    </w:p>
    <w:p w14:paraId="36708E7C" w14:textId="77777777" w:rsidR="00AB1168" w:rsidRPr="003A1B53" w:rsidRDefault="00AB1168" w:rsidP="00AB1168">
      <w:pPr>
        <w:pStyle w:val="subsection"/>
      </w:pPr>
      <w:r w:rsidRPr="003A1B53">
        <w:tab/>
      </w:r>
      <w:r w:rsidRPr="003A1B53">
        <w:tab/>
        <w:t>An IC plan of a carrier or nominated carriage service provider:</w:t>
      </w:r>
    </w:p>
    <w:p w14:paraId="1716EE43" w14:textId="00531FC0" w:rsidR="00AB1168" w:rsidRPr="003A1B53" w:rsidRDefault="00AB1168" w:rsidP="00AB1168">
      <w:pPr>
        <w:pStyle w:val="paragraph"/>
      </w:pPr>
      <w:r w:rsidRPr="003A1B53">
        <w:lastRenderedPageBreak/>
        <w:tab/>
        <w:t>(a)</w:t>
      </w:r>
      <w:r w:rsidRPr="003A1B53">
        <w:tab/>
        <w:t>comes into force on the day the carrier or provider is notified by the Communications Access Co</w:t>
      </w:r>
      <w:r w:rsidR="00DC7A9C">
        <w:noBreakHyphen/>
      </w:r>
      <w:r w:rsidRPr="003A1B53">
        <w:t>ordinator that the plan has been approved; and</w:t>
      </w:r>
    </w:p>
    <w:p w14:paraId="65BF3131" w14:textId="623CE37E" w:rsidR="00AB1168" w:rsidRPr="003A1B53" w:rsidRDefault="00AB1168" w:rsidP="00AB1168">
      <w:pPr>
        <w:pStyle w:val="paragraph"/>
      </w:pPr>
      <w:r w:rsidRPr="003A1B53">
        <w:tab/>
        <w:t>(b)</w:t>
      </w:r>
      <w:r w:rsidRPr="003A1B53">
        <w:tab/>
        <w:t>continues in force until the day the carrier or provider is notified by the Co</w:t>
      </w:r>
      <w:r w:rsidR="00DC7A9C">
        <w:noBreakHyphen/>
      </w:r>
      <w:r w:rsidRPr="003A1B53">
        <w:t>ordinator that another IC plan of the carrier or provider has been approved.</w:t>
      </w:r>
    </w:p>
    <w:p w14:paraId="72CF0F1F" w14:textId="7ABBF951" w:rsidR="00AB1168" w:rsidRPr="003A1B53" w:rsidRDefault="00AB1168" w:rsidP="00AB1168">
      <w:pPr>
        <w:pStyle w:val="ActHead5"/>
      </w:pPr>
      <w:bookmarkStart w:id="461" w:name="_Toc167778060"/>
      <w:r w:rsidRPr="00DC7A9C">
        <w:rPr>
          <w:rStyle w:val="CharSectno"/>
        </w:rPr>
        <w:t>200</w:t>
      </w:r>
      <w:r w:rsidRPr="003A1B53">
        <w:t xml:space="preserve">  Compliance with IC plans</w:t>
      </w:r>
      <w:bookmarkEnd w:id="461"/>
    </w:p>
    <w:p w14:paraId="0C840ECD" w14:textId="77777777" w:rsidR="00AB1168" w:rsidRPr="003A1B53" w:rsidRDefault="00AB1168" w:rsidP="00AB1168">
      <w:pPr>
        <w:pStyle w:val="subsection"/>
      </w:pPr>
      <w:r w:rsidRPr="003A1B53">
        <w:tab/>
      </w:r>
      <w:r w:rsidRPr="003A1B53">
        <w:tab/>
        <w:t>During the period that an IC plan of a carrier or nominated carriage service provider is in force, the carrier or provider must ensure that its business activities are consistent with the plan.</w:t>
      </w:r>
    </w:p>
    <w:p w14:paraId="41388FBC" w14:textId="4599B48B" w:rsidR="00AB1168" w:rsidRPr="003A1B53" w:rsidRDefault="00AB1168" w:rsidP="00AB1168">
      <w:pPr>
        <w:pStyle w:val="ActHead5"/>
      </w:pPr>
      <w:bookmarkStart w:id="462" w:name="_Toc167778061"/>
      <w:r w:rsidRPr="00DC7A9C">
        <w:rPr>
          <w:rStyle w:val="CharSectno"/>
        </w:rPr>
        <w:t>201</w:t>
      </w:r>
      <w:r w:rsidRPr="003A1B53">
        <w:t xml:space="preserve">  Consequences of changed business plans</w:t>
      </w:r>
      <w:bookmarkEnd w:id="462"/>
    </w:p>
    <w:p w14:paraId="31EF0128" w14:textId="77777777" w:rsidR="00AB1168" w:rsidRPr="003A1B53" w:rsidRDefault="00AB1168" w:rsidP="00AB1168">
      <w:pPr>
        <w:pStyle w:val="subsection"/>
      </w:pPr>
      <w:r w:rsidRPr="003A1B53">
        <w:tab/>
        <w:t>(1)</w:t>
      </w:r>
      <w:r w:rsidRPr="003A1B53">
        <w:tab/>
        <w:t>If, because of changes to the business plans of a carrier or nominated carriage service provider, an IC plan given by that carrier or provider ceases, during the period before another such IC plan is due to be given, to constitute an adequate IC plan of that carrier or provider, the carrier or provider must:</w:t>
      </w:r>
    </w:p>
    <w:p w14:paraId="390C178D" w14:textId="77777777" w:rsidR="00AB1168" w:rsidRPr="003A1B53" w:rsidRDefault="00AB1168" w:rsidP="00AB1168">
      <w:pPr>
        <w:pStyle w:val="paragraph"/>
      </w:pPr>
      <w:r w:rsidRPr="003A1B53">
        <w:tab/>
        <w:t>(a)</w:t>
      </w:r>
      <w:r w:rsidRPr="003A1B53">
        <w:tab/>
        <w:t>prepare a new IC plan having regard to those changed business plans; and</w:t>
      </w:r>
    </w:p>
    <w:p w14:paraId="1FF042A8" w14:textId="1DEBA999" w:rsidR="00AB1168" w:rsidRPr="003A1B53" w:rsidRDefault="00AB1168" w:rsidP="00AB1168">
      <w:pPr>
        <w:pStyle w:val="paragraph"/>
      </w:pPr>
      <w:r w:rsidRPr="003A1B53">
        <w:tab/>
        <w:t>(b)</w:t>
      </w:r>
      <w:r w:rsidRPr="003A1B53">
        <w:tab/>
        <w:t>give the new IC plan to the Communications Access Co</w:t>
      </w:r>
      <w:r w:rsidR="00DC7A9C">
        <w:noBreakHyphen/>
      </w:r>
      <w:r w:rsidRPr="003A1B53">
        <w:t>ordinator as soon as practicable.</w:t>
      </w:r>
    </w:p>
    <w:p w14:paraId="5F39F6FA" w14:textId="7A7F81A7" w:rsidR="00AB1168" w:rsidRPr="003A1B53" w:rsidRDefault="00AB1168" w:rsidP="00AB1168">
      <w:pPr>
        <w:pStyle w:val="notetext"/>
      </w:pPr>
      <w:r w:rsidRPr="003A1B53">
        <w:t>Note:</w:t>
      </w:r>
      <w:r w:rsidRPr="003A1B53">
        <w:tab/>
        <w:t xml:space="preserve">The new IC plan is subject to consideration in accordance with </w:t>
      </w:r>
      <w:r w:rsidR="00DC7A9C">
        <w:t>section 1</w:t>
      </w:r>
      <w:r w:rsidRPr="003A1B53">
        <w:t>98.</w:t>
      </w:r>
    </w:p>
    <w:p w14:paraId="4DC4CDC1" w14:textId="523D38EA" w:rsidR="00AB1168" w:rsidRPr="003A1B53" w:rsidRDefault="00AB1168" w:rsidP="00AB1168">
      <w:pPr>
        <w:pStyle w:val="subsection"/>
      </w:pPr>
      <w:r w:rsidRPr="003A1B53">
        <w:tab/>
        <w:t>(2)</w:t>
      </w:r>
      <w:r w:rsidRPr="003A1B53">
        <w:tab/>
      </w:r>
      <w:r w:rsidR="005039E3" w:rsidRPr="003A1B53">
        <w:t>Subsection (</w:t>
      </w:r>
      <w:r w:rsidRPr="003A1B53">
        <w:t xml:space="preserve">1) applies only if the change in business plans has, or is likely to have, a material adverse effect on the ability of the carrier or provider to comply with its obligations under </w:t>
      </w:r>
      <w:r w:rsidR="00961CE3" w:rsidRPr="003A1B53">
        <w:t>Part 5</w:t>
      </w:r>
      <w:r w:rsidR="00DC7A9C">
        <w:noBreakHyphen/>
      </w:r>
      <w:r w:rsidRPr="003A1B53">
        <w:t>3.</w:t>
      </w:r>
    </w:p>
    <w:p w14:paraId="12164566" w14:textId="1C8698DD" w:rsidR="00AB1168" w:rsidRPr="003A1B53" w:rsidRDefault="00AB1168" w:rsidP="00AB1168">
      <w:pPr>
        <w:pStyle w:val="ActHead5"/>
      </w:pPr>
      <w:bookmarkStart w:id="463" w:name="_Toc167778062"/>
      <w:r w:rsidRPr="00DC7A9C">
        <w:rPr>
          <w:rStyle w:val="CharSectno"/>
        </w:rPr>
        <w:t>202</w:t>
      </w:r>
      <w:r w:rsidRPr="003A1B53">
        <w:t xml:space="preserve">  Confidential treatment of IC plans</w:t>
      </w:r>
      <w:bookmarkEnd w:id="463"/>
    </w:p>
    <w:p w14:paraId="7B711D30" w14:textId="3AE9C0CF" w:rsidR="00AB1168" w:rsidRPr="003A1B53" w:rsidRDefault="00AB1168" w:rsidP="00AB1168">
      <w:pPr>
        <w:pStyle w:val="subsection"/>
      </w:pPr>
      <w:r w:rsidRPr="003A1B53">
        <w:tab/>
      </w:r>
      <w:r w:rsidRPr="003A1B53">
        <w:tab/>
        <w:t>Once the Communications Access Co</w:t>
      </w:r>
      <w:r w:rsidR="00DC7A9C">
        <w:noBreakHyphen/>
      </w:r>
      <w:r w:rsidRPr="003A1B53">
        <w:t>ordinator, the ACMA or an interception agency receives an IC plan of a carrier or nominated carriage service provider, the Co</w:t>
      </w:r>
      <w:r w:rsidR="00DC7A9C">
        <w:noBreakHyphen/>
      </w:r>
      <w:r w:rsidRPr="003A1B53">
        <w:t>ordinator, the ACMA or the interception agency:</w:t>
      </w:r>
    </w:p>
    <w:p w14:paraId="3D79B10D" w14:textId="77777777" w:rsidR="00AB1168" w:rsidRPr="003A1B53" w:rsidRDefault="00AB1168" w:rsidP="00AB1168">
      <w:pPr>
        <w:pStyle w:val="paragraph"/>
      </w:pPr>
      <w:r w:rsidRPr="003A1B53">
        <w:tab/>
        <w:t>(a)</w:t>
      </w:r>
      <w:r w:rsidRPr="003A1B53">
        <w:tab/>
        <w:t>must treat the plan as confidential; and</w:t>
      </w:r>
    </w:p>
    <w:p w14:paraId="008A07E2" w14:textId="77777777" w:rsidR="00AB1168" w:rsidRPr="003A1B53" w:rsidRDefault="00AB1168" w:rsidP="00AB1168">
      <w:pPr>
        <w:pStyle w:val="paragraph"/>
      </w:pPr>
      <w:r w:rsidRPr="003A1B53">
        <w:lastRenderedPageBreak/>
        <w:tab/>
        <w:t>(b)</w:t>
      </w:r>
      <w:r w:rsidRPr="003A1B53">
        <w:tab/>
        <w:t>must ensure that it is not disclosed to any person or body not referred to in this section without the written permission of the carrier or provider.</w:t>
      </w:r>
    </w:p>
    <w:p w14:paraId="4A5D1981" w14:textId="0D9A3FC3" w:rsidR="00080F4E" w:rsidRPr="003A1B53" w:rsidRDefault="00961CE3" w:rsidP="00DD1FDB">
      <w:pPr>
        <w:pStyle w:val="ActHead2"/>
        <w:pageBreakBefore/>
      </w:pPr>
      <w:bookmarkStart w:id="464" w:name="_Toc167778063"/>
      <w:r w:rsidRPr="00DC7A9C">
        <w:rPr>
          <w:rStyle w:val="CharPartNo"/>
        </w:rPr>
        <w:lastRenderedPageBreak/>
        <w:t>Part 5</w:t>
      </w:r>
      <w:r w:rsidR="00DC7A9C" w:rsidRPr="00DC7A9C">
        <w:rPr>
          <w:rStyle w:val="CharPartNo"/>
        </w:rPr>
        <w:noBreakHyphen/>
      </w:r>
      <w:r w:rsidR="00080F4E" w:rsidRPr="00DC7A9C">
        <w:rPr>
          <w:rStyle w:val="CharPartNo"/>
        </w:rPr>
        <w:t>4A</w:t>
      </w:r>
      <w:r w:rsidR="00080F4E" w:rsidRPr="003A1B53">
        <w:t>—</w:t>
      </w:r>
      <w:r w:rsidR="00080F4E" w:rsidRPr="00DC7A9C">
        <w:rPr>
          <w:rStyle w:val="CharPartText"/>
        </w:rPr>
        <w:t>Requirement arising from proposed changes</w:t>
      </w:r>
      <w:bookmarkEnd w:id="464"/>
    </w:p>
    <w:p w14:paraId="70A850BD"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042E5707" w14:textId="1BDC2004" w:rsidR="00080F4E" w:rsidRPr="003A1B53" w:rsidRDefault="00080F4E" w:rsidP="00080F4E">
      <w:pPr>
        <w:pStyle w:val="ActHead5"/>
      </w:pPr>
      <w:bookmarkStart w:id="465" w:name="_Toc167778064"/>
      <w:r w:rsidRPr="00DC7A9C">
        <w:rPr>
          <w:rStyle w:val="CharSectno"/>
        </w:rPr>
        <w:t>202A</w:t>
      </w:r>
      <w:r w:rsidRPr="003A1B53">
        <w:t xml:space="preserve">  Purpose of Part</w:t>
      </w:r>
      <w:bookmarkEnd w:id="465"/>
    </w:p>
    <w:p w14:paraId="00CD5E78" w14:textId="2B4953CB" w:rsidR="00080F4E" w:rsidRPr="003A1B53" w:rsidRDefault="00080F4E" w:rsidP="00080F4E">
      <w:pPr>
        <w:pStyle w:val="subsection"/>
      </w:pPr>
      <w:r w:rsidRPr="003A1B53">
        <w:tab/>
      </w:r>
      <w:r w:rsidRPr="003A1B53">
        <w:tab/>
        <w:t xml:space="preserve">The purpose of this </w:t>
      </w:r>
      <w:r w:rsidR="00363123" w:rsidRPr="003A1B53">
        <w:t>Part i</w:t>
      </w:r>
      <w:r w:rsidRPr="003A1B53">
        <w:t>s:</w:t>
      </w:r>
    </w:p>
    <w:p w14:paraId="61ADDA8A" w14:textId="77777777" w:rsidR="00080F4E" w:rsidRPr="003A1B53" w:rsidRDefault="00080F4E" w:rsidP="00080F4E">
      <w:pPr>
        <w:pStyle w:val="paragraph"/>
      </w:pPr>
      <w:r w:rsidRPr="003A1B53">
        <w:tab/>
        <w:t>(a)</w:t>
      </w:r>
      <w:r w:rsidRPr="003A1B53">
        <w:tab/>
        <w:t>to require carriers and nominated carriage service providers to give notice of the particulars of any change that is proposed in relation to a telecommunications service or a telecommunications system, whose implementation may affect the capacity of the carrier or provider to comply with its obligations under:</w:t>
      </w:r>
    </w:p>
    <w:p w14:paraId="65A5BBC5" w14:textId="77777777" w:rsidR="00080F4E" w:rsidRPr="003A1B53" w:rsidRDefault="00080F4E" w:rsidP="00080F4E">
      <w:pPr>
        <w:pStyle w:val="paragraphsub"/>
      </w:pPr>
      <w:r w:rsidRPr="003A1B53">
        <w:tab/>
        <w:t>(i)</w:t>
      </w:r>
      <w:r w:rsidRPr="003A1B53">
        <w:tab/>
        <w:t>this Act; or</w:t>
      </w:r>
    </w:p>
    <w:p w14:paraId="22215F7E" w14:textId="07C2E242" w:rsidR="00080F4E" w:rsidRPr="003A1B53" w:rsidRDefault="00080F4E" w:rsidP="00080F4E">
      <w:pPr>
        <w:pStyle w:val="paragraphsub"/>
      </w:pPr>
      <w:r w:rsidRPr="003A1B53">
        <w:tab/>
        <w:t>(ii)</w:t>
      </w:r>
      <w:r w:rsidRPr="003A1B53">
        <w:tab/>
        <w:t>section</w:t>
      </w:r>
      <w:r w:rsidR="005039E3" w:rsidRPr="003A1B53">
        <w:t> </w:t>
      </w:r>
      <w:r w:rsidRPr="003A1B53">
        <w:t xml:space="preserve">313 of the </w:t>
      </w:r>
      <w:r w:rsidRPr="003A1B53">
        <w:rPr>
          <w:i/>
        </w:rPr>
        <w:t>Telecommunications Act 1997</w:t>
      </w:r>
      <w:r w:rsidR="00276204" w:rsidRPr="003A1B53">
        <w:rPr>
          <w:i/>
        </w:rPr>
        <w:t xml:space="preserve"> </w:t>
      </w:r>
      <w:r w:rsidR="00276204" w:rsidRPr="003A1B53">
        <w:t xml:space="preserve">(other than </w:t>
      </w:r>
      <w:r w:rsidR="00363123" w:rsidRPr="003A1B53">
        <w:t>subsection 3</w:t>
      </w:r>
      <w:r w:rsidR="00276204" w:rsidRPr="003A1B53">
        <w:t>13(1A) or (2A) of that Act)</w:t>
      </w:r>
      <w:r w:rsidRPr="003A1B53">
        <w:t>; and</w:t>
      </w:r>
    </w:p>
    <w:p w14:paraId="75591FF7" w14:textId="1D819DA5" w:rsidR="00080F4E" w:rsidRPr="003A1B53" w:rsidRDefault="00080F4E" w:rsidP="00080F4E">
      <w:pPr>
        <w:pStyle w:val="paragraph"/>
      </w:pPr>
      <w:r w:rsidRPr="003A1B53">
        <w:tab/>
        <w:t>(b)</w:t>
      </w:r>
      <w:r w:rsidRPr="003A1B53">
        <w:tab/>
        <w:t>to allow the Communications Access Co</w:t>
      </w:r>
      <w:r w:rsidR="00DC7A9C">
        <w:noBreakHyphen/>
      </w:r>
      <w:r w:rsidRPr="003A1B53">
        <w:t>ordinator to notify agencies of such proposed changes.</w:t>
      </w:r>
    </w:p>
    <w:p w14:paraId="772C3399" w14:textId="67511FBA" w:rsidR="00080F4E" w:rsidRPr="003A1B53" w:rsidRDefault="00080F4E" w:rsidP="00080F4E">
      <w:pPr>
        <w:pStyle w:val="ActHead5"/>
      </w:pPr>
      <w:bookmarkStart w:id="466" w:name="_Toc167778065"/>
      <w:r w:rsidRPr="00DC7A9C">
        <w:rPr>
          <w:rStyle w:val="CharSectno"/>
        </w:rPr>
        <w:t>202B</w:t>
      </w:r>
      <w:r w:rsidRPr="003A1B53">
        <w:t xml:space="preserve">  Carrier or provider to notify of proposed change</w:t>
      </w:r>
      <w:bookmarkEnd w:id="466"/>
    </w:p>
    <w:p w14:paraId="75C471EF" w14:textId="77777777" w:rsidR="00080F4E" w:rsidRPr="003A1B53" w:rsidRDefault="00080F4E" w:rsidP="00080F4E">
      <w:pPr>
        <w:pStyle w:val="subsection"/>
      </w:pPr>
      <w:r w:rsidRPr="003A1B53">
        <w:tab/>
        <w:t>(1)</w:t>
      </w:r>
      <w:r w:rsidRPr="003A1B53">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w:t>
      </w:r>
    </w:p>
    <w:p w14:paraId="0C53D9AF" w14:textId="77777777" w:rsidR="00080F4E" w:rsidRPr="003A1B53" w:rsidRDefault="00080F4E" w:rsidP="00080F4E">
      <w:pPr>
        <w:pStyle w:val="paragraph"/>
      </w:pPr>
      <w:r w:rsidRPr="003A1B53">
        <w:tab/>
        <w:t>(a)</w:t>
      </w:r>
      <w:r w:rsidRPr="003A1B53">
        <w:tab/>
        <w:t>this Act; or</w:t>
      </w:r>
    </w:p>
    <w:p w14:paraId="07D2CBCB" w14:textId="664F41A5" w:rsidR="00080F4E" w:rsidRPr="003A1B53" w:rsidRDefault="00080F4E" w:rsidP="00080F4E">
      <w:pPr>
        <w:pStyle w:val="paragraph"/>
      </w:pPr>
      <w:r w:rsidRPr="003A1B53">
        <w:tab/>
        <w:t>(b)</w:t>
      </w:r>
      <w:r w:rsidRPr="003A1B53">
        <w:tab/>
        <w:t>section</w:t>
      </w:r>
      <w:r w:rsidR="005039E3" w:rsidRPr="003A1B53">
        <w:t> </w:t>
      </w:r>
      <w:r w:rsidRPr="003A1B53">
        <w:t xml:space="preserve">313 of the </w:t>
      </w:r>
      <w:r w:rsidRPr="003A1B53">
        <w:rPr>
          <w:i/>
        </w:rPr>
        <w:t>Telecommunications Act 1997</w:t>
      </w:r>
      <w:r w:rsidR="00276204" w:rsidRPr="003A1B53">
        <w:rPr>
          <w:i/>
        </w:rPr>
        <w:t xml:space="preserve"> </w:t>
      </w:r>
      <w:r w:rsidR="00276204" w:rsidRPr="003A1B53">
        <w:t xml:space="preserve">(other than </w:t>
      </w:r>
      <w:r w:rsidR="00363123" w:rsidRPr="003A1B53">
        <w:t>subsection 3</w:t>
      </w:r>
      <w:r w:rsidR="00276204" w:rsidRPr="003A1B53">
        <w:t>13(1A) or (2A) of that Act)</w:t>
      </w:r>
      <w:r w:rsidRPr="003A1B53">
        <w:t>.</w:t>
      </w:r>
    </w:p>
    <w:p w14:paraId="3CE0ED95" w14:textId="77777777" w:rsidR="00080F4E" w:rsidRPr="003A1B53" w:rsidRDefault="00080F4E" w:rsidP="00080F4E">
      <w:pPr>
        <w:pStyle w:val="subsection"/>
      </w:pPr>
      <w:r w:rsidRPr="003A1B53">
        <w:tab/>
        <w:t>(2)</w:t>
      </w:r>
      <w:r w:rsidRPr="003A1B53">
        <w:tab/>
        <w:t>A change to a telecommunications service or a telecommunications system includes (but is not limited to) the following:</w:t>
      </w:r>
    </w:p>
    <w:p w14:paraId="1C0747DF" w14:textId="77777777" w:rsidR="00080F4E" w:rsidRPr="003A1B53" w:rsidRDefault="00080F4E" w:rsidP="00080F4E">
      <w:pPr>
        <w:pStyle w:val="paragraph"/>
      </w:pPr>
      <w:r w:rsidRPr="003A1B53">
        <w:tab/>
        <w:t>(a)</w:t>
      </w:r>
      <w:r w:rsidRPr="003A1B53">
        <w:tab/>
        <w:t>the carrier or carriage service provider providing one or more new telecommunication services;</w:t>
      </w:r>
    </w:p>
    <w:p w14:paraId="5E5CE836" w14:textId="77777777" w:rsidR="00080F4E" w:rsidRPr="003A1B53" w:rsidRDefault="00080F4E" w:rsidP="00080F4E">
      <w:pPr>
        <w:pStyle w:val="paragraph"/>
      </w:pPr>
      <w:r w:rsidRPr="003A1B53">
        <w:lastRenderedPageBreak/>
        <w:tab/>
        <w:t>(b)</w:t>
      </w:r>
      <w:r w:rsidRPr="003A1B53">
        <w:tab/>
        <w:t>the carrier or carriage service provider changing the location of notifiable equipment (including moving equipment outside Australia);</w:t>
      </w:r>
    </w:p>
    <w:p w14:paraId="2D455448" w14:textId="77777777" w:rsidR="00080F4E" w:rsidRPr="003A1B53" w:rsidRDefault="00080F4E" w:rsidP="00080F4E">
      <w:pPr>
        <w:pStyle w:val="paragraph"/>
      </w:pPr>
      <w:r w:rsidRPr="003A1B53">
        <w:tab/>
        <w:t>(c)</w:t>
      </w:r>
      <w:r w:rsidRPr="003A1B53">
        <w:tab/>
        <w:t>the carrier or carriage service provider procuring notifiable equipment (including procuring equipment that is located outside Australia);</w:t>
      </w:r>
    </w:p>
    <w:p w14:paraId="57BF20E0" w14:textId="77777777" w:rsidR="00080F4E" w:rsidRPr="003A1B53" w:rsidRDefault="00080F4E" w:rsidP="00080F4E">
      <w:pPr>
        <w:pStyle w:val="paragraph"/>
      </w:pPr>
      <w:r w:rsidRPr="003A1B53">
        <w:tab/>
        <w:t>(d)</w:t>
      </w:r>
      <w:r w:rsidRPr="003A1B53">
        <w:tab/>
        <w:t>the carrier or carriage service provider entering into outsourcing arrangements:</w:t>
      </w:r>
    </w:p>
    <w:p w14:paraId="5A5D1F98" w14:textId="77777777" w:rsidR="00080F4E" w:rsidRPr="003A1B53" w:rsidRDefault="00080F4E" w:rsidP="00080F4E">
      <w:pPr>
        <w:pStyle w:val="paragraphsub"/>
      </w:pPr>
      <w:r w:rsidRPr="003A1B53">
        <w:tab/>
        <w:t>(i)</w:t>
      </w:r>
      <w:r w:rsidRPr="003A1B53">
        <w:tab/>
        <w:t>to have all or part of the telecommunication services provided for the carrier or provider; or</w:t>
      </w:r>
    </w:p>
    <w:p w14:paraId="4191EB7A" w14:textId="77777777" w:rsidR="00080F4E" w:rsidRPr="003A1B53" w:rsidRDefault="00080F4E" w:rsidP="00080F4E">
      <w:pPr>
        <w:pStyle w:val="paragraphsub"/>
      </w:pPr>
      <w:r w:rsidRPr="003A1B53">
        <w:tab/>
        <w:t>(ii)</w:t>
      </w:r>
      <w:r w:rsidRPr="003A1B53">
        <w:tab/>
        <w:t>to have all or part of the provision of telecommunication services managed for the carrier or provider; or</w:t>
      </w:r>
    </w:p>
    <w:p w14:paraId="16037852" w14:textId="77777777" w:rsidR="00080F4E" w:rsidRPr="003A1B53" w:rsidRDefault="00080F4E" w:rsidP="00080F4E">
      <w:pPr>
        <w:pStyle w:val="paragraphsub"/>
      </w:pPr>
      <w:r w:rsidRPr="003A1B53">
        <w:tab/>
        <w:t>(iii)</w:t>
      </w:r>
      <w:r w:rsidRPr="003A1B53">
        <w:tab/>
        <w:t xml:space="preserve">to have all or some information to which </w:t>
      </w:r>
      <w:r w:rsidR="007E0672" w:rsidRPr="003A1B53">
        <w:t>section 2</w:t>
      </w:r>
      <w:r w:rsidRPr="003A1B53">
        <w:t xml:space="preserve">76 of the </w:t>
      </w:r>
      <w:r w:rsidRPr="003A1B53">
        <w:rPr>
          <w:i/>
        </w:rPr>
        <w:t>Telecommunications Act 1997</w:t>
      </w:r>
      <w:r w:rsidRPr="003A1B53">
        <w:t xml:space="preserve"> applies in relation to the carrier or provider, managed for the carrier or provider;</w:t>
      </w:r>
    </w:p>
    <w:p w14:paraId="1E2BA2D4" w14:textId="77777777" w:rsidR="00080F4E" w:rsidRPr="003A1B53" w:rsidRDefault="00080F4E" w:rsidP="00080F4E">
      <w:pPr>
        <w:pStyle w:val="paragraph"/>
      </w:pPr>
      <w:r w:rsidRPr="003A1B53">
        <w:tab/>
        <w:t>(e)</w:t>
      </w:r>
      <w:r w:rsidRPr="003A1B53">
        <w:tab/>
        <w:t xml:space="preserve">the carrier or carriage service provider entering into arrangements to have all or some information to which </w:t>
      </w:r>
      <w:r w:rsidR="007E0672" w:rsidRPr="003A1B53">
        <w:t>section 2</w:t>
      </w:r>
      <w:r w:rsidRPr="003A1B53">
        <w:t xml:space="preserve">76 of the </w:t>
      </w:r>
      <w:r w:rsidRPr="003A1B53">
        <w:rPr>
          <w:i/>
        </w:rPr>
        <w:t>Telecommunications Act 1997</w:t>
      </w:r>
      <w:r w:rsidRPr="003A1B53">
        <w:t xml:space="preserve"> applies in relation to the carrier or provider accessed by persons outside Australia.</w:t>
      </w:r>
    </w:p>
    <w:p w14:paraId="0B126BF8" w14:textId="07EC31E1" w:rsidR="00080F4E" w:rsidRPr="003A1B53" w:rsidRDefault="00080F4E" w:rsidP="00080F4E">
      <w:pPr>
        <w:pStyle w:val="subsection"/>
      </w:pPr>
      <w:r w:rsidRPr="003A1B53">
        <w:tab/>
        <w:t>(3)</w:t>
      </w:r>
      <w:r w:rsidRPr="003A1B53">
        <w:tab/>
        <w:t>The carrier or provider must notify the Communications Access Co</w:t>
      </w:r>
      <w:r w:rsidR="00DC7A9C">
        <w:noBreakHyphen/>
      </w:r>
      <w:r w:rsidRPr="003A1B53">
        <w:t>ordinator, in writing, of its intention to implement the proposed change.</w:t>
      </w:r>
    </w:p>
    <w:p w14:paraId="5CC4D179" w14:textId="7E4BCE33" w:rsidR="00080F4E" w:rsidRPr="003A1B53" w:rsidRDefault="00080F4E" w:rsidP="00080F4E">
      <w:pPr>
        <w:pStyle w:val="subsection"/>
        <w:rPr>
          <w:szCs w:val="22"/>
        </w:rPr>
      </w:pPr>
      <w:r w:rsidRPr="003A1B53">
        <w:tab/>
        <w:t>(4)</w:t>
      </w:r>
      <w:r w:rsidRPr="003A1B53">
        <w:tab/>
        <w:t xml:space="preserve">A notification provided under </w:t>
      </w:r>
      <w:r w:rsidR="0053426C" w:rsidRPr="003A1B53">
        <w:t>subsection (</w:t>
      </w:r>
      <w:r w:rsidRPr="003A1B53">
        <w:t xml:space="preserve">3) must include a </w:t>
      </w:r>
      <w:r w:rsidRPr="003A1B53">
        <w:rPr>
          <w:szCs w:val="22"/>
        </w:rPr>
        <w:t>description of the proposed change.</w:t>
      </w:r>
    </w:p>
    <w:p w14:paraId="05A4FAA2" w14:textId="2490E131" w:rsidR="00080F4E" w:rsidRPr="003A1B53" w:rsidRDefault="00080F4E" w:rsidP="00080F4E">
      <w:pPr>
        <w:pStyle w:val="subsection"/>
      </w:pPr>
      <w:r w:rsidRPr="003A1B53">
        <w:tab/>
        <w:t>(5)</w:t>
      </w:r>
      <w:r w:rsidRPr="003A1B53">
        <w:tab/>
        <w:t>After notifying the Communications Access Co</w:t>
      </w:r>
      <w:r w:rsidR="00DC7A9C">
        <w:noBreakHyphen/>
      </w:r>
      <w:r w:rsidRPr="003A1B53">
        <w:t>ordinator of a proposed change, the carrier or provider may implement the change if the carrier or provider has not been notified in writing by the Co</w:t>
      </w:r>
      <w:r w:rsidR="00DC7A9C">
        <w:noBreakHyphen/>
      </w:r>
      <w:r w:rsidRPr="003A1B53">
        <w:t>ordinator within 30 days after the day the carrier or provider notifies the Co</w:t>
      </w:r>
      <w:r w:rsidR="00DC7A9C">
        <w:noBreakHyphen/>
      </w:r>
      <w:r w:rsidRPr="003A1B53">
        <w:t>ordinator.</w:t>
      </w:r>
    </w:p>
    <w:p w14:paraId="252FCD01" w14:textId="77777777" w:rsidR="00080F4E" w:rsidRPr="003A1B53" w:rsidRDefault="00080F4E" w:rsidP="00955531">
      <w:pPr>
        <w:pStyle w:val="subsection"/>
        <w:keepNext/>
      </w:pPr>
      <w:r w:rsidRPr="003A1B53">
        <w:lastRenderedPageBreak/>
        <w:tab/>
        <w:t>(6)</w:t>
      </w:r>
      <w:r w:rsidRPr="003A1B53">
        <w:tab/>
        <w:t>If:</w:t>
      </w:r>
    </w:p>
    <w:p w14:paraId="35D86306" w14:textId="6EEAEBAD" w:rsidR="00080F4E" w:rsidRPr="003A1B53" w:rsidRDefault="00080F4E" w:rsidP="00080F4E">
      <w:pPr>
        <w:pStyle w:val="paragraph"/>
      </w:pPr>
      <w:r w:rsidRPr="003A1B53">
        <w:tab/>
        <w:t>(a)</w:t>
      </w:r>
      <w:r w:rsidRPr="003A1B53">
        <w:tab/>
        <w:t>the Communications Access Co</w:t>
      </w:r>
      <w:r w:rsidR="00DC7A9C">
        <w:noBreakHyphen/>
      </w:r>
      <w:r w:rsidRPr="003A1B53">
        <w:t>ordinator notifies the carrier or provider in writing within 30 days after the day the carrier or provider notifies the Co</w:t>
      </w:r>
      <w:r w:rsidR="00DC7A9C">
        <w:noBreakHyphen/>
      </w:r>
      <w:r w:rsidRPr="003A1B53">
        <w:t>ordinator; and</w:t>
      </w:r>
    </w:p>
    <w:p w14:paraId="495BB7D8" w14:textId="04AACB1B" w:rsidR="00080F4E" w:rsidRPr="003A1B53" w:rsidRDefault="00080F4E" w:rsidP="00080F4E">
      <w:pPr>
        <w:pStyle w:val="paragraph"/>
      </w:pPr>
      <w:r w:rsidRPr="003A1B53">
        <w:tab/>
        <w:t>(b)</w:t>
      </w:r>
      <w:r w:rsidRPr="003A1B53">
        <w:tab/>
        <w:t>within 30 days after the Co</w:t>
      </w:r>
      <w:r w:rsidR="00DC7A9C">
        <w:noBreakHyphen/>
      </w:r>
      <w:r w:rsidRPr="003A1B53">
        <w:t>ordinator so notifies the carrier or provider, the Co</w:t>
      </w:r>
      <w:r w:rsidR="00DC7A9C">
        <w:noBreakHyphen/>
      </w:r>
      <w:r w:rsidRPr="003A1B53">
        <w:t xml:space="preserve">ordinator makes a determination under </w:t>
      </w:r>
      <w:r w:rsidR="007E0672" w:rsidRPr="003A1B53">
        <w:t>section 2</w:t>
      </w:r>
      <w:r w:rsidRPr="003A1B53">
        <w:t>03 that applies to the carrier or provider;</w:t>
      </w:r>
    </w:p>
    <w:p w14:paraId="5EA8AB10" w14:textId="77777777" w:rsidR="00080F4E" w:rsidRPr="003A1B53" w:rsidRDefault="00080F4E" w:rsidP="00080F4E">
      <w:pPr>
        <w:pStyle w:val="subsection2"/>
      </w:pPr>
      <w:r w:rsidRPr="003A1B53">
        <w:t>the carrier or provider must not implement the proposed change until the carrier or provider has complied with the determination.</w:t>
      </w:r>
    </w:p>
    <w:p w14:paraId="07B77D9A" w14:textId="598F3216" w:rsidR="00080F4E" w:rsidRPr="003A1B53" w:rsidRDefault="00080F4E" w:rsidP="00080F4E">
      <w:pPr>
        <w:pStyle w:val="subsection"/>
      </w:pPr>
      <w:r w:rsidRPr="003A1B53">
        <w:tab/>
        <w:t>(7)</w:t>
      </w:r>
      <w:r w:rsidRPr="003A1B53">
        <w:tab/>
        <w:t xml:space="preserve">To avoid doubt, </w:t>
      </w:r>
      <w:r w:rsidR="0053426C" w:rsidRPr="003A1B53">
        <w:t>subsection (</w:t>
      </w:r>
      <w:r w:rsidRPr="003A1B53">
        <w:t>6) does not prevent the Communications Access Co</w:t>
      </w:r>
      <w:r w:rsidR="00DC7A9C">
        <w:noBreakHyphen/>
      </w:r>
      <w:r w:rsidRPr="003A1B53">
        <w:t xml:space="preserve">ordinator from making a determination under </w:t>
      </w:r>
      <w:r w:rsidR="007E0672" w:rsidRPr="003A1B53">
        <w:t>section 2</w:t>
      </w:r>
      <w:r w:rsidRPr="003A1B53">
        <w:t>03, that applies to the carrier or provider, more than 30 days after the Co</w:t>
      </w:r>
      <w:r w:rsidR="00DC7A9C">
        <w:noBreakHyphen/>
      </w:r>
      <w:r w:rsidRPr="003A1B53">
        <w:t xml:space="preserve">ordinator first notifies the carrier or provider in writing as mentioned in </w:t>
      </w:r>
      <w:r w:rsidR="0053426C" w:rsidRPr="003A1B53">
        <w:t>paragraph (</w:t>
      </w:r>
      <w:r w:rsidRPr="003A1B53">
        <w:t>6)(a).</w:t>
      </w:r>
    </w:p>
    <w:p w14:paraId="255A28EE" w14:textId="2C7334F7" w:rsidR="00080F4E" w:rsidRPr="003A1B53" w:rsidRDefault="00080F4E" w:rsidP="00080F4E">
      <w:pPr>
        <w:pStyle w:val="ActHead5"/>
        <w:rPr>
          <w:bCs/>
          <w:szCs w:val="24"/>
        </w:rPr>
      </w:pPr>
      <w:bookmarkStart w:id="467" w:name="_Toc167778066"/>
      <w:r w:rsidRPr="00DC7A9C">
        <w:rPr>
          <w:rStyle w:val="CharSectno"/>
        </w:rPr>
        <w:t>202C</w:t>
      </w:r>
      <w:r w:rsidRPr="003A1B53">
        <w:t xml:space="preserve">  Communications Access Co</w:t>
      </w:r>
      <w:r w:rsidR="00DC7A9C">
        <w:noBreakHyphen/>
      </w:r>
      <w:r w:rsidRPr="003A1B53">
        <w:t>ordinator may notify agencies</w:t>
      </w:r>
      <w:bookmarkEnd w:id="467"/>
    </w:p>
    <w:p w14:paraId="0EE0FDD8" w14:textId="154FE1D7" w:rsidR="00080F4E" w:rsidRPr="003A1B53" w:rsidRDefault="00080F4E" w:rsidP="00080F4E">
      <w:pPr>
        <w:pStyle w:val="subsection"/>
      </w:pPr>
      <w:r w:rsidRPr="003A1B53">
        <w:tab/>
        <w:t>(1)</w:t>
      </w:r>
      <w:r w:rsidRPr="003A1B53">
        <w:tab/>
        <w:t>After the Communications Access Co</w:t>
      </w:r>
      <w:r w:rsidR="00DC7A9C">
        <w:noBreakHyphen/>
      </w:r>
      <w:r w:rsidRPr="003A1B53">
        <w:t>ordinator has been notified by a carrier or nominated carriage service provider of an intention to implement a proposed change, the Co</w:t>
      </w:r>
      <w:r w:rsidR="00DC7A9C">
        <w:noBreakHyphen/>
      </w:r>
      <w:r w:rsidRPr="003A1B53">
        <w:t>ordinator may notify agencies that are likely to be interested of the proposed change.</w:t>
      </w:r>
    </w:p>
    <w:p w14:paraId="6876F09A" w14:textId="3AE01A25" w:rsidR="00080F4E" w:rsidRPr="003A1B53" w:rsidRDefault="00080F4E" w:rsidP="00080F4E">
      <w:pPr>
        <w:pStyle w:val="subsection"/>
      </w:pPr>
      <w:r w:rsidRPr="003A1B53">
        <w:tab/>
        <w:t>(2)</w:t>
      </w:r>
      <w:r w:rsidRPr="003A1B53">
        <w:tab/>
        <w:t>On receiving notification from a carrier or provider of an intention to implement a proposed change, the Communications Access Co</w:t>
      </w:r>
      <w:r w:rsidR="00DC7A9C">
        <w:noBreakHyphen/>
      </w:r>
      <w:r w:rsidRPr="003A1B53">
        <w:t>ordinator, and each agency that receives notification of the proposed change, must treat the proposed change as confidential.</w:t>
      </w:r>
    </w:p>
    <w:p w14:paraId="35F9396F" w14:textId="3CF68D55" w:rsidR="00AB1168" w:rsidRPr="003A1B53" w:rsidRDefault="00961CE3" w:rsidP="00DD1FDB">
      <w:pPr>
        <w:pStyle w:val="ActHead2"/>
        <w:pageBreakBefore/>
      </w:pPr>
      <w:bookmarkStart w:id="468" w:name="_Toc167778067"/>
      <w:r w:rsidRPr="00DC7A9C">
        <w:rPr>
          <w:rStyle w:val="CharPartNo"/>
        </w:rPr>
        <w:lastRenderedPageBreak/>
        <w:t>Part 5</w:t>
      </w:r>
      <w:r w:rsidR="00DC7A9C" w:rsidRPr="00DC7A9C">
        <w:rPr>
          <w:rStyle w:val="CharPartNo"/>
        </w:rPr>
        <w:noBreakHyphen/>
      </w:r>
      <w:r w:rsidR="00AB1168" w:rsidRPr="00DC7A9C">
        <w:rPr>
          <w:rStyle w:val="CharPartNo"/>
        </w:rPr>
        <w:t>5</w:t>
      </w:r>
      <w:r w:rsidR="00AB1168" w:rsidRPr="003A1B53">
        <w:t>—</w:t>
      </w:r>
      <w:r w:rsidR="00AB1168" w:rsidRPr="00DC7A9C">
        <w:rPr>
          <w:rStyle w:val="CharPartText"/>
        </w:rPr>
        <w:t>Delivery capability</w:t>
      </w:r>
      <w:bookmarkEnd w:id="468"/>
    </w:p>
    <w:p w14:paraId="351D29F9"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3ADFF658" w14:textId="45D1B7E2" w:rsidR="00AB1168" w:rsidRPr="003A1B53" w:rsidRDefault="00AB1168" w:rsidP="00AB1168">
      <w:pPr>
        <w:pStyle w:val="ActHead5"/>
      </w:pPr>
      <w:bookmarkStart w:id="469" w:name="_Toc167778068"/>
      <w:r w:rsidRPr="00DC7A9C">
        <w:rPr>
          <w:rStyle w:val="CharSectno"/>
        </w:rPr>
        <w:t>203</w:t>
      </w:r>
      <w:r w:rsidRPr="003A1B53">
        <w:t xml:space="preserve">  Communications Access Co</w:t>
      </w:r>
      <w:r w:rsidR="00DC7A9C">
        <w:noBreakHyphen/>
      </w:r>
      <w:r w:rsidRPr="003A1B53">
        <w:t>ordinator may make determinations</w:t>
      </w:r>
      <w:bookmarkEnd w:id="469"/>
    </w:p>
    <w:p w14:paraId="3CFA7359" w14:textId="03509C84" w:rsidR="00AB1168" w:rsidRPr="003A1B53" w:rsidRDefault="00AB1168" w:rsidP="00AB1168">
      <w:pPr>
        <w:pStyle w:val="subsection"/>
      </w:pPr>
      <w:r w:rsidRPr="003A1B53">
        <w:tab/>
        <w:t>(1)</w:t>
      </w:r>
      <w:r w:rsidRPr="003A1B53">
        <w:tab/>
        <w:t>The Communications Access Co</w:t>
      </w:r>
      <w:r w:rsidR="00DC7A9C">
        <w:noBreakHyphen/>
      </w:r>
      <w:r w:rsidRPr="003A1B53">
        <w:t>ordinator may, by writing, make determinations in relation to delivery capabilities applicable in relation to:</w:t>
      </w:r>
    </w:p>
    <w:p w14:paraId="6F27EDF4" w14:textId="77777777" w:rsidR="00AB1168" w:rsidRPr="003A1B53" w:rsidRDefault="00AB1168" w:rsidP="00AB1168">
      <w:pPr>
        <w:pStyle w:val="paragraph"/>
      </w:pPr>
      <w:r w:rsidRPr="003A1B53">
        <w:tab/>
        <w:t>(a)</w:t>
      </w:r>
      <w:r w:rsidRPr="003A1B53">
        <w:tab/>
        <w:t>a specified kind of telecommunications service that involves, or will involve, the use of a telecommunications system and that is supplied by one or more specified carriers; and</w:t>
      </w:r>
    </w:p>
    <w:p w14:paraId="69E09490" w14:textId="77777777" w:rsidR="00AB1168" w:rsidRPr="003A1B53" w:rsidRDefault="00AB1168" w:rsidP="00AB1168">
      <w:pPr>
        <w:pStyle w:val="paragraph"/>
      </w:pPr>
      <w:r w:rsidRPr="003A1B53">
        <w:tab/>
        <w:t>(b)</w:t>
      </w:r>
      <w:r w:rsidRPr="003A1B53">
        <w:tab/>
        <w:t>one or more specified interception agencies.</w:t>
      </w:r>
    </w:p>
    <w:p w14:paraId="67B039F1" w14:textId="77777777" w:rsidR="00AB1168" w:rsidRPr="003A1B53" w:rsidRDefault="00AB1168" w:rsidP="00AB1168">
      <w:pPr>
        <w:pStyle w:val="notetext"/>
      </w:pPr>
      <w:r w:rsidRPr="003A1B53">
        <w:t>Note 1:</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6EABC663" w14:textId="626CD3BB" w:rsidR="00AB1168" w:rsidRPr="003A1B53" w:rsidRDefault="00AB1168" w:rsidP="00AB1168">
      <w:pPr>
        <w:pStyle w:val="notetext"/>
      </w:pPr>
      <w:r w:rsidRPr="003A1B53">
        <w:t>Note 2:</w:t>
      </w:r>
      <w:r w:rsidRPr="003A1B53">
        <w:tab/>
        <w:t xml:space="preserve">For specification by class, see </w:t>
      </w:r>
      <w:r w:rsidR="00363123" w:rsidRPr="003A1B53">
        <w:t>subsection 3</w:t>
      </w:r>
      <w:r w:rsidR="006077C4" w:rsidRPr="003A1B53">
        <w:t>3(3AB)</w:t>
      </w:r>
      <w:r w:rsidRPr="003A1B53">
        <w:t xml:space="preserve"> of the </w:t>
      </w:r>
      <w:r w:rsidRPr="003A1B53">
        <w:rPr>
          <w:i/>
        </w:rPr>
        <w:t>Acts Interpretation Act 1901</w:t>
      </w:r>
      <w:r w:rsidRPr="003A1B53">
        <w:t>.</w:t>
      </w:r>
    </w:p>
    <w:p w14:paraId="4EE6BD20" w14:textId="194469DA" w:rsidR="00AB1168" w:rsidRPr="003A1B53" w:rsidRDefault="00AB1168" w:rsidP="00AB1168">
      <w:pPr>
        <w:pStyle w:val="notetext"/>
      </w:pPr>
      <w:r w:rsidRPr="003A1B53">
        <w:t>Note 3:</w:t>
      </w:r>
      <w:r w:rsidRPr="003A1B53">
        <w:tab/>
        <w:t xml:space="preserve">A determination may make different provision with respect to different matters or different classes of matters (see </w:t>
      </w:r>
      <w:r w:rsidR="00363123" w:rsidRPr="003A1B53">
        <w:t>subsection 3</w:t>
      </w:r>
      <w:r w:rsidRPr="003A1B53">
        <w:t xml:space="preserve">3(3A) of the </w:t>
      </w:r>
      <w:r w:rsidRPr="003A1B53">
        <w:rPr>
          <w:i/>
        </w:rPr>
        <w:t>Acts Interpretation Act 1901</w:t>
      </w:r>
      <w:r w:rsidRPr="003A1B53">
        <w:t>).</w:t>
      </w:r>
    </w:p>
    <w:p w14:paraId="04F24387" w14:textId="3D68D21C" w:rsidR="00AB1168" w:rsidRPr="003A1B53" w:rsidRDefault="00AB1168" w:rsidP="00AB1168">
      <w:pPr>
        <w:pStyle w:val="subsection"/>
      </w:pPr>
      <w:r w:rsidRPr="003A1B53">
        <w:tab/>
        <w:t>(2)</w:t>
      </w:r>
      <w:r w:rsidRPr="003A1B53">
        <w:tab/>
        <w:t xml:space="preserve">A determination under </w:t>
      </w:r>
      <w:r w:rsidR="0053426C" w:rsidRPr="003A1B53">
        <w:t>subsection (</w:t>
      </w:r>
      <w:r w:rsidRPr="003A1B53">
        <w:t>1) must relate to all or any of the following:</w:t>
      </w:r>
    </w:p>
    <w:p w14:paraId="5D154FC8" w14:textId="77777777" w:rsidR="00AB1168" w:rsidRPr="003A1B53" w:rsidRDefault="00AB1168" w:rsidP="00AB1168">
      <w:pPr>
        <w:pStyle w:val="paragraph"/>
      </w:pPr>
      <w:r w:rsidRPr="003A1B53">
        <w:tab/>
        <w:t>(a)</w:t>
      </w:r>
      <w:r w:rsidRPr="003A1B53">
        <w:tab/>
        <w:t>the format in which lawfully intercepted information is to be delivered to an interception agency from the delivery point in respect of a kind of telecommunications service and of that interception agency;</w:t>
      </w:r>
    </w:p>
    <w:p w14:paraId="15A29F46" w14:textId="77777777" w:rsidR="00AB1168" w:rsidRPr="003A1B53" w:rsidRDefault="00AB1168" w:rsidP="00AB1168">
      <w:pPr>
        <w:pStyle w:val="paragraph"/>
      </w:pPr>
      <w:r w:rsidRPr="003A1B53">
        <w:tab/>
        <w:t>(b)</w:t>
      </w:r>
      <w:r w:rsidRPr="003A1B53">
        <w:tab/>
        <w:t>the place to which, and manner in which, that information is to be delivered;</w:t>
      </w:r>
    </w:p>
    <w:p w14:paraId="1AC4FE53" w14:textId="77777777" w:rsidR="00AB1168" w:rsidRPr="003A1B53" w:rsidRDefault="00AB1168" w:rsidP="00AB1168">
      <w:pPr>
        <w:pStyle w:val="paragraph"/>
      </w:pPr>
      <w:r w:rsidRPr="003A1B53">
        <w:tab/>
        <w:t>(c)</w:t>
      </w:r>
      <w:r w:rsidRPr="003A1B53">
        <w:tab/>
        <w:t>any ancillary information that should accompany that information.</w:t>
      </w:r>
    </w:p>
    <w:p w14:paraId="125D6AFB" w14:textId="4BC77FEF" w:rsidR="00AB1168" w:rsidRPr="003A1B53" w:rsidRDefault="00AB1168" w:rsidP="00AB1168">
      <w:pPr>
        <w:pStyle w:val="subsection"/>
      </w:pPr>
      <w:r w:rsidRPr="003A1B53">
        <w:tab/>
        <w:t>(3)</w:t>
      </w:r>
      <w:r w:rsidRPr="003A1B53">
        <w:tab/>
        <w:t>The Communications Access Co</w:t>
      </w:r>
      <w:r w:rsidR="00DC7A9C">
        <w:noBreakHyphen/>
      </w:r>
      <w:r w:rsidRPr="003A1B53">
        <w:t xml:space="preserve">ordinator must consult the ACMA before making a determination under </w:t>
      </w:r>
      <w:r w:rsidR="0053426C" w:rsidRPr="003A1B53">
        <w:t>subsection (</w:t>
      </w:r>
      <w:r w:rsidRPr="003A1B53">
        <w:t>1).</w:t>
      </w:r>
    </w:p>
    <w:p w14:paraId="24DDD4D6" w14:textId="1D66D63C" w:rsidR="00AB1168" w:rsidRPr="003A1B53" w:rsidRDefault="00AB1168" w:rsidP="00AB1168">
      <w:pPr>
        <w:pStyle w:val="subsection"/>
      </w:pPr>
      <w:r w:rsidRPr="003A1B53">
        <w:tab/>
        <w:t>(4)</w:t>
      </w:r>
      <w:r w:rsidRPr="003A1B53">
        <w:tab/>
        <w:t xml:space="preserve">A determination made under </w:t>
      </w:r>
      <w:r w:rsidR="0053426C" w:rsidRPr="003A1B53">
        <w:t>subsection (</w:t>
      </w:r>
      <w:r w:rsidRPr="003A1B53">
        <w:t>1) is not a legislative instrument.</w:t>
      </w:r>
    </w:p>
    <w:p w14:paraId="6D3ACB50" w14:textId="46081A9D" w:rsidR="00AB1168" w:rsidRPr="003A1B53" w:rsidRDefault="00AB1168" w:rsidP="00EC66F1">
      <w:pPr>
        <w:pStyle w:val="ActHead5"/>
      </w:pPr>
      <w:bookmarkStart w:id="470" w:name="_Toc167778069"/>
      <w:r w:rsidRPr="00DC7A9C">
        <w:rPr>
          <w:rStyle w:val="CharSectno"/>
        </w:rPr>
        <w:lastRenderedPageBreak/>
        <w:t>204</w:t>
      </w:r>
      <w:r w:rsidRPr="003A1B53">
        <w:t xml:space="preserve">  Obligations of persons covered by a determination</w:t>
      </w:r>
      <w:bookmarkEnd w:id="470"/>
    </w:p>
    <w:p w14:paraId="0396B766" w14:textId="77777777" w:rsidR="00AB1168" w:rsidRPr="003A1B53" w:rsidRDefault="00AB1168" w:rsidP="00EC66F1">
      <w:pPr>
        <w:pStyle w:val="subsection"/>
        <w:keepNext/>
        <w:keepLines/>
      </w:pPr>
      <w:r w:rsidRPr="003A1B53">
        <w:tab/>
        <w:t>(1)</w:t>
      </w:r>
      <w:r w:rsidRPr="003A1B53">
        <w:tab/>
        <w:t xml:space="preserve">If a determination under </w:t>
      </w:r>
      <w:r w:rsidR="007E0672" w:rsidRPr="003A1B53">
        <w:t>section 2</w:t>
      </w:r>
      <w:r w:rsidRPr="003A1B53">
        <w:t>03 applies:</w:t>
      </w:r>
    </w:p>
    <w:p w14:paraId="480676EE" w14:textId="77777777" w:rsidR="00AB1168" w:rsidRPr="003A1B53" w:rsidRDefault="00AB1168" w:rsidP="00AB1168">
      <w:pPr>
        <w:pStyle w:val="paragraph"/>
      </w:pPr>
      <w:r w:rsidRPr="003A1B53">
        <w:tab/>
        <w:t>(a)</w:t>
      </w:r>
      <w:r w:rsidRPr="003A1B53">
        <w:tab/>
        <w:t>to a particular kind of telecommunications service that involves, or will involve, the use of a telecommunications system; and</w:t>
      </w:r>
    </w:p>
    <w:p w14:paraId="3B0D6F1D" w14:textId="77777777" w:rsidR="00AB1168" w:rsidRPr="003A1B53" w:rsidRDefault="00AB1168" w:rsidP="00AB1168">
      <w:pPr>
        <w:pStyle w:val="paragraph"/>
      </w:pPr>
      <w:r w:rsidRPr="003A1B53">
        <w:tab/>
        <w:t>(b)</w:t>
      </w:r>
      <w:r w:rsidRPr="003A1B53">
        <w:tab/>
        <w:t>to a carrier;</w:t>
      </w:r>
    </w:p>
    <w:p w14:paraId="0D6C7F88" w14:textId="77777777" w:rsidR="00AB1168" w:rsidRPr="003A1B53" w:rsidRDefault="00AB1168" w:rsidP="00AB1168">
      <w:pPr>
        <w:pStyle w:val="subsection2"/>
      </w:pPr>
      <w:r w:rsidRPr="003A1B53">
        <w:t>the carrier must comply with the determination.</w:t>
      </w:r>
    </w:p>
    <w:p w14:paraId="16654FA3"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7ACE1C7" w14:textId="5576680D"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if a carrier is required to have delivery capability in relation to a particular kind of telecommunications service under the determination, the carrier is required to ensure that the capability is developed, installed and maintained.</w:t>
      </w:r>
    </w:p>
    <w:p w14:paraId="4E5E66A9" w14:textId="3EDD3FC6" w:rsidR="00AB1168" w:rsidRPr="003A1B53" w:rsidRDefault="00AB1168" w:rsidP="00AB1168">
      <w:pPr>
        <w:pStyle w:val="notetext"/>
      </w:pPr>
      <w:r w:rsidRPr="003A1B53">
        <w:t>Note:</w:t>
      </w:r>
      <w:r w:rsidRPr="003A1B53">
        <w:tab/>
        <w:t xml:space="preserve">The cost of this capability is to be borne by the interception agencies: see </w:t>
      </w:r>
      <w:r w:rsidR="00363123" w:rsidRPr="003A1B53">
        <w:t>Division 3</w:t>
      </w:r>
      <w:r w:rsidRPr="003A1B53">
        <w:t xml:space="preserve"> of </w:t>
      </w:r>
      <w:r w:rsidR="00961CE3" w:rsidRPr="003A1B53">
        <w:t>Part 5</w:t>
      </w:r>
      <w:r w:rsidR="00DC7A9C">
        <w:noBreakHyphen/>
      </w:r>
      <w:r w:rsidRPr="003A1B53">
        <w:t>6.</w:t>
      </w:r>
    </w:p>
    <w:p w14:paraId="1695334B" w14:textId="39927E9B" w:rsidR="00AB1168" w:rsidRPr="003A1B53" w:rsidRDefault="00AB1168" w:rsidP="00AB1168">
      <w:pPr>
        <w:pStyle w:val="ActHead5"/>
      </w:pPr>
      <w:bookmarkStart w:id="471" w:name="_Toc167778070"/>
      <w:r w:rsidRPr="00DC7A9C">
        <w:rPr>
          <w:rStyle w:val="CharSectno"/>
        </w:rPr>
        <w:t>205</w:t>
      </w:r>
      <w:r w:rsidRPr="003A1B53">
        <w:t xml:space="preserve">  Obligations of persons not covered by a determination in relation to a kind of telecommunications service</w:t>
      </w:r>
      <w:bookmarkEnd w:id="471"/>
    </w:p>
    <w:p w14:paraId="74DD8C2D" w14:textId="77777777" w:rsidR="00AB1168" w:rsidRPr="003A1B53" w:rsidRDefault="00AB1168" w:rsidP="00AB1168">
      <w:pPr>
        <w:pStyle w:val="subsection"/>
      </w:pPr>
      <w:r w:rsidRPr="003A1B53">
        <w:tab/>
        <w:t>(1)</w:t>
      </w:r>
      <w:r w:rsidRPr="003A1B53">
        <w:tab/>
        <w:t xml:space="preserve">Each carrier supplying a particular kind of telecommunications service that is not covered by any determination under </w:t>
      </w:r>
      <w:r w:rsidR="007E0672" w:rsidRPr="003A1B53">
        <w:t>section 2</w:t>
      </w:r>
      <w:r w:rsidRPr="003A1B53">
        <w:t>03 but that involves, or will involve, the use of a telecommunications system must ensure that the kind of service or the system has a delivery capability.</w:t>
      </w:r>
    </w:p>
    <w:p w14:paraId="72578292"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22390E5B" w14:textId="3E22AEA4"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the obligation under that subsection includes the obligation to ensure that the capability is developed, installed and maintained.</w:t>
      </w:r>
    </w:p>
    <w:p w14:paraId="01E88185" w14:textId="7E465737" w:rsidR="00AB1168" w:rsidRPr="003A1B53" w:rsidRDefault="00AB1168" w:rsidP="00AB1168">
      <w:pPr>
        <w:pStyle w:val="notetext"/>
      </w:pPr>
      <w:r w:rsidRPr="003A1B53">
        <w:t>Note:</w:t>
      </w:r>
      <w:r w:rsidRPr="003A1B53">
        <w:tab/>
        <w:t xml:space="preserve">The cost of this capability is to be borne by the interception agencies: see </w:t>
      </w:r>
      <w:r w:rsidR="00363123" w:rsidRPr="003A1B53">
        <w:t>Division 3</w:t>
      </w:r>
      <w:r w:rsidRPr="003A1B53">
        <w:t xml:space="preserve"> of </w:t>
      </w:r>
      <w:r w:rsidR="00961CE3" w:rsidRPr="003A1B53">
        <w:t>Part 5</w:t>
      </w:r>
      <w:r w:rsidR="00DC7A9C">
        <w:noBreakHyphen/>
      </w:r>
      <w:r w:rsidRPr="003A1B53">
        <w:t>6.</w:t>
      </w:r>
    </w:p>
    <w:p w14:paraId="4FBD713B" w14:textId="17579C19" w:rsidR="00AB1168" w:rsidRPr="003A1B53" w:rsidRDefault="00961CE3" w:rsidP="00DD1FDB">
      <w:pPr>
        <w:pStyle w:val="ActHead2"/>
        <w:pageBreakBefore/>
      </w:pPr>
      <w:bookmarkStart w:id="472" w:name="_Toc167778071"/>
      <w:r w:rsidRPr="00DC7A9C">
        <w:rPr>
          <w:rStyle w:val="CharPartNo"/>
        </w:rPr>
        <w:lastRenderedPageBreak/>
        <w:t>Part 5</w:t>
      </w:r>
      <w:r w:rsidR="00DC7A9C" w:rsidRPr="00DC7A9C">
        <w:rPr>
          <w:rStyle w:val="CharPartNo"/>
        </w:rPr>
        <w:noBreakHyphen/>
      </w:r>
      <w:r w:rsidR="00AB1168" w:rsidRPr="00DC7A9C">
        <w:rPr>
          <w:rStyle w:val="CharPartNo"/>
        </w:rPr>
        <w:t>6</w:t>
      </w:r>
      <w:r w:rsidR="00AB1168" w:rsidRPr="003A1B53">
        <w:t>—</w:t>
      </w:r>
      <w:r w:rsidR="00AB1168" w:rsidRPr="00DC7A9C">
        <w:rPr>
          <w:rStyle w:val="CharPartText"/>
        </w:rPr>
        <w:t>Allocation of costs</w:t>
      </w:r>
      <w:bookmarkEnd w:id="472"/>
    </w:p>
    <w:p w14:paraId="31ADBAD4" w14:textId="1C9CACEB" w:rsidR="00AB1168" w:rsidRPr="003A1B53" w:rsidRDefault="00961CE3" w:rsidP="00AB1168">
      <w:pPr>
        <w:pStyle w:val="ActHead3"/>
      </w:pPr>
      <w:bookmarkStart w:id="473" w:name="_Toc167778072"/>
      <w:r w:rsidRPr="00DC7A9C">
        <w:rPr>
          <w:rStyle w:val="CharDivNo"/>
        </w:rPr>
        <w:t>Division 1</w:t>
      </w:r>
      <w:r w:rsidR="00AB1168" w:rsidRPr="003A1B53">
        <w:t>—</w:t>
      </w:r>
      <w:r w:rsidR="00AB1168" w:rsidRPr="00DC7A9C">
        <w:rPr>
          <w:rStyle w:val="CharDivText"/>
        </w:rPr>
        <w:t>Outline of Part</w:t>
      </w:r>
      <w:bookmarkEnd w:id="473"/>
    </w:p>
    <w:p w14:paraId="70E5320D" w14:textId="4B72A302" w:rsidR="00AB1168" w:rsidRPr="003A1B53" w:rsidRDefault="00AB1168" w:rsidP="00AB1168">
      <w:pPr>
        <w:pStyle w:val="ActHead5"/>
      </w:pPr>
      <w:bookmarkStart w:id="474" w:name="_Toc167778073"/>
      <w:r w:rsidRPr="00DC7A9C">
        <w:rPr>
          <w:rStyle w:val="CharSectno"/>
        </w:rPr>
        <w:t>206</w:t>
      </w:r>
      <w:r w:rsidRPr="003A1B53">
        <w:t xml:space="preserve">  Outline of Part</w:t>
      </w:r>
      <w:bookmarkEnd w:id="474"/>
    </w:p>
    <w:p w14:paraId="23BE112A" w14:textId="5E541E0A" w:rsidR="00AB1168" w:rsidRPr="003A1B53" w:rsidRDefault="00AB1168" w:rsidP="00AB1168">
      <w:pPr>
        <w:pStyle w:val="subsection"/>
      </w:pPr>
      <w:r w:rsidRPr="003A1B53">
        <w:tab/>
        <w:t>(1)</w:t>
      </w:r>
      <w:r w:rsidRPr="003A1B53">
        <w:tab/>
      </w:r>
      <w:r w:rsidR="00363123" w:rsidRPr="003A1B53">
        <w:t>Division 2</w:t>
      </w:r>
      <w:r w:rsidRPr="003A1B53">
        <w:t xml:space="preserve"> provides that the cost of developing, installing and maintaining an interception capability imposed on a carrier under </w:t>
      </w:r>
      <w:r w:rsidR="00961CE3" w:rsidRPr="003A1B53">
        <w:t>Part 5</w:t>
      </w:r>
      <w:r w:rsidR="00DC7A9C">
        <w:noBreakHyphen/>
      </w:r>
      <w:r w:rsidRPr="003A1B53">
        <w:t>3 is to be borne by the carrier.</w:t>
      </w:r>
    </w:p>
    <w:p w14:paraId="4DA53639" w14:textId="1FF5D184" w:rsidR="00AB1168" w:rsidRPr="003A1B53" w:rsidRDefault="00AB1168" w:rsidP="00AB1168">
      <w:pPr>
        <w:pStyle w:val="subsection"/>
      </w:pPr>
      <w:r w:rsidRPr="003A1B53">
        <w:tab/>
        <w:t>(2)</w:t>
      </w:r>
      <w:r w:rsidRPr="003A1B53">
        <w:tab/>
      </w:r>
      <w:r w:rsidR="00363123" w:rsidRPr="003A1B53">
        <w:t>Division 3</w:t>
      </w:r>
      <w:r w:rsidRPr="003A1B53">
        <w:t xml:space="preserve"> provides that the cost of developing, installing and maintaining a delivery capability imposed on a carrier under </w:t>
      </w:r>
      <w:r w:rsidR="00961CE3" w:rsidRPr="003A1B53">
        <w:t>Part 5</w:t>
      </w:r>
      <w:r w:rsidR="00DC7A9C">
        <w:noBreakHyphen/>
      </w:r>
      <w:r w:rsidRPr="003A1B53">
        <w:t>5 is to be borne by the interception agencies.</w:t>
      </w:r>
    </w:p>
    <w:p w14:paraId="561E0ADD" w14:textId="4B62EB28" w:rsidR="00AB1168" w:rsidRPr="003A1B53" w:rsidRDefault="00AB1168" w:rsidP="00AB1168">
      <w:pPr>
        <w:pStyle w:val="notetext"/>
      </w:pPr>
      <w:r w:rsidRPr="003A1B53">
        <w:t>Note:</w:t>
      </w:r>
      <w:r w:rsidRPr="003A1B53">
        <w:tab/>
        <w:t xml:space="preserve">This </w:t>
      </w:r>
      <w:r w:rsidR="00080F0E" w:rsidRPr="003A1B53">
        <w:t>Part</w:t>
      </w:r>
      <w:r w:rsidR="00DD1FDB" w:rsidRPr="003A1B53">
        <w:t xml:space="preserve"> </w:t>
      </w:r>
      <w:r w:rsidRPr="003A1B53">
        <w:t xml:space="preserve">does not deal with the allocation of costs in relation to carriers complying with authorisations under </w:t>
      </w:r>
      <w:r w:rsidR="00363123" w:rsidRPr="003A1B53">
        <w:t>Division 3</w:t>
      </w:r>
      <w:r w:rsidRPr="003A1B53">
        <w:t xml:space="preserve"> or 4 of </w:t>
      </w:r>
      <w:r w:rsidR="0053426C" w:rsidRPr="003A1B53">
        <w:t>Part 4</w:t>
      </w:r>
      <w:r w:rsidR="00DC7A9C">
        <w:noBreakHyphen/>
      </w:r>
      <w:r w:rsidRPr="003A1B53">
        <w:t>1. Section</w:t>
      </w:r>
      <w:r w:rsidR="005039E3" w:rsidRPr="003A1B53">
        <w:t> </w:t>
      </w:r>
      <w:r w:rsidRPr="003A1B53">
        <w:t xml:space="preserve">314 of the </w:t>
      </w:r>
      <w:r w:rsidRPr="003A1B53">
        <w:rPr>
          <w:i/>
        </w:rPr>
        <w:t xml:space="preserve">Telecommunications Act 1997 </w:t>
      </w:r>
      <w:r w:rsidRPr="003A1B53">
        <w:t>deals with this matter.</w:t>
      </w:r>
    </w:p>
    <w:p w14:paraId="5993982D" w14:textId="463AD6AF" w:rsidR="00AB1168" w:rsidRPr="003A1B53" w:rsidRDefault="00363123" w:rsidP="00DD1FDB">
      <w:pPr>
        <w:pStyle w:val="ActHead3"/>
        <w:pageBreakBefore/>
      </w:pPr>
      <w:bookmarkStart w:id="475" w:name="_Toc167778074"/>
      <w:r w:rsidRPr="00DC7A9C">
        <w:rPr>
          <w:rStyle w:val="CharDivNo"/>
        </w:rPr>
        <w:lastRenderedPageBreak/>
        <w:t>Division 2</w:t>
      </w:r>
      <w:r w:rsidR="00AB1168" w:rsidRPr="003A1B53">
        <w:t>—</w:t>
      </w:r>
      <w:r w:rsidR="00AB1168" w:rsidRPr="00DC7A9C">
        <w:rPr>
          <w:rStyle w:val="CharDivText"/>
        </w:rPr>
        <w:t>Interception capability</w:t>
      </w:r>
      <w:bookmarkEnd w:id="475"/>
    </w:p>
    <w:p w14:paraId="0E41D2AA" w14:textId="47C6A4DD" w:rsidR="00AB1168" w:rsidRPr="003A1B53" w:rsidRDefault="00AB1168" w:rsidP="00AB1168">
      <w:pPr>
        <w:pStyle w:val="ActHead5"/>
      </w:pPr>
      <w:bookmarkStart w:id="476" w:name="_Toc167778075"/>
      <w:r w:rsidRPr="00DC7A9C">
        <w:rPr>
          <w:rStyle w:val="CharSectno"/>
        </w:rPr>
        <w:t>207</w:t>
      </w:r>
      <w:r w:rsidRPr="003A1B53">
        <w:t xml:space="preserve">  Costs to be borne by the carriers</w:t>
      </w:r>
      <w:bookmarkEnd w:id="476"/>
    </w:p>
    <w:p w14:paraId="0E3B6ED8" w14:textId="2967545A" w:rsidR="00AB1168" w:rsidRPr="003A1B53" w:rsidRDefault="00AB1168" w:rsidP="00AB1168">
      <w:pPr>
        <w:pStyle w:val="subsection"/>
      </w:pPr>
      <w:r w:rsidRPr="003A1B53">
        <w:tab/>
      </w:r>
      <w:r w:rsidRPr="003A1B53">
        <w:tab/>
        <w:t xml:space="preserve">The capital and ongoing costs of developing, installing and maintaining a capability imposed on a carrier under </w:t>
      </w:r>
      <w:r w:rsidR="00DC7A9C">
        <w:t>section 1</w:t>
      </w:r>
      <w:r w:rsidRPr="003A1B53">
        <w:t>90 or 191 in respect of a particular kind of telecommunications service are to be borne by the carrier.</w:t>
      </w:r>
    </w:p>
    <w:p w14:paraId="191818F5"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C82233A" w14:textId="597B6673" w:rsidR="00AB1168" w:rsidRPr="003A1B53" w:rsidRDefault="00363123" w:rsidP="00DD1FDB">
      <w:pPr>
        <w:pStyle w:val="ActHead3"/>
        <w:pageBreakBefore/>
      </w:pPr>
      <w:bookmarkStart w:id="477" w:name="_Toc167778076"/>
      <w:r w:rsidRPr="00DC7A9C">
        <w:rPr>
          <w:rStyle w:val="CharDivNo"/>
        </w:rPr>
        <w:lastRenderedPageBreak/>
        <w:t>Division 3</w:t>
      </w:r>
      <w:r w:rsidR="00AB1168" w:rsidRPr="003A1B53">
        <w:t>—</w:t>
      </w:r>
      <w:r w:rsidR="00AB1168" w:rsidRPr="00DC7A9C">
        <w:rPr>
          <w:rStyle w:val="CharDivText"/>
        </w:rPr>
        <w:t>Delivery capability</w:t>
      </w:r>
      <w:bookmarkEnd w:id="477"/>
    </w:p>
    <w:p w14:paraId="378E5910" w14:textId="77393758" w:rsidR="00AB1168" w:rsidRPr="003A1B53" w:rsidRDefault="00AB1168" w:rsidP="00AB1168">
      <w:pPr>
        <w:pStyle w:val="ActHead5"/>
      </w:pPr>
      <w:bookmarkStart w:id="478" w:name="_Toc167778077"/>
      <w:r w:rsidRPr="00DC7A9C">
        <w:rPr>
          <w:rStyle w:val="CharSectno"/>
        </w:rPr>
        <w:t>208</w:t>
      </w:r>
      <w:r w:rsidRPr="003A1B53">
        <w:t xml:space="preserve">  Costs to be borne by the interception agencies</w:t>
      </w:r>
      <w:bookmarkEnd w:id="478"/>
    </w:p>
    <w:p w14:paraId="6AFB915A" w14:textId="4BD3962C" w:rsidR="00AB1168" w:rsidRPr="003A1B53" w:rsidRDefault="00AB1168" w:rsidP="00AB1168">
      <w:pPr>
        <w:pStyle w:val="subsection"/>
      </w:pPr>
      <w:r w:rsidRPr="003A1B53">
        <w:tab/>
      </w:r>
      <w:r w:rsidRPr="003A1B53">
        <w:tab/>
        <w:t xml:space="preserve">The capital and ongoing costs, worked out in accordance with </w:t>
      </w:r>
      <w:r w:rsidR="007E0672" w:rsidRPr="003A1B53">
        <w:t>section 2</w:t>
      </w:r>
      <w:r w:rsidRPr="003A1B53">
        <w:t xml:space="preserve">09, of developing, installing and maintaining a delivery capability imposed on a carrier under </w:t>
      </w:r>
      <w:r w:rsidR="00961CE3" w:rsidRPr="003A1B53">
        <w:t>Part 5</w:t>
      </w:r>
      <w:r w:rsidR="00DC7A9C">
        <w:noBreakHyphen/>
      </w:r>
      <w:r w:rsidRPr="003A1B53">
        <w:t>5 in respect of a particular kind of telecommunications service are to be borne by the interception agency concerned.</w:t>
      </w:r>
    </w:p>
    <w:p w14:paraId="50042208"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99A5BF5" w14:textId="6454268E" w:rsidR="00AB1168" w:rsidRPr="003A1B53" w:rsidRDefault="00AB1168" w:rsidP="00AB1168">
      <w:pPr>
        <w:pStyle w:val="ActHead5"/>
      </w:pPr>
      <w:bookmarkStart w:id="479" w:name="_Toc167778078"/>
      <w:r w:rsidRPr="00DC7A9C">
        <w:rPr>
          <w:rStyle w:val="CharSectno"/>
        </w:rPr>
        <w:t>209</w:t>
      </w:r>
      <w:r w:rsidRPr="003A1B53">
        <w:t xml:space="preserve">  Working out costs of delivery capabilities</w:t>
      </w:r>
      <w:bookmarkEnd w:id="479"/>
    </w:p>
    <w:p w14:paraId="41C691AF" w14:textId="77777777" w:rsidR="00AB1168" w:rsidRPr="003A1B53" w:rsidRDefault="00AB1168" w:rsidP="00AB1168">
      <w:pPr>
        <w:pStyle w:val="subsection"/>
      </w:pPr>
      <w:r w:rsidRPr="003A1B53">
        <w:tab/>
        <w:t>(1)</w:t>
      </w:r>
      <w:r w:rsidRPr="003A1B53">
        <w:tab/>
        <w:t>Each carrier who is obliged to ensure the development, installation and maintenance of a delivery capability must ensure that the capability is developed, installed and maintained on such terms and conditions:</w:t>
      </w:r>
    </w:p>
    <w:p w14:paraId="79CFAB94" w14:textId="77777777" w:rsidR="00AB1168" w:rsidRPr="003A1B53" w:rsidRDefault="00AB1168" w:rsidP="00AB1168">
      <w:pPr>
        <w:pStyle w:val="paragraph"/>
      </w:pPr>
      <w:r w:rsidRPr="003A1B53">
        <w:tab/>
        <w:t>(a)</w:t>
      </w:r>
      <w:r w:rsidRPr="003A1B53">
        <w:tab/>
        <w:t>as are agreed in writing between the carrier and the interception agency concerned; or</w:t>
      </w:r>
    </w:p>
    <w:p w14:paraId="2EF65822" w14:textId="77777777" w:rsidR="00AB1168" w:rsidRPr="003A1B53" w:rsidRDefault="00AB1168" w:rsidP="00AB1168">
      <w:pPr>
        <w:pStyle w:val="paragraph"/>
      </w:pPr>
      <w:r w:rsidRPr="003A1B53">
        <w:tab/>
        <w:t>(b)</w:t>
      </w:r>
      <w:r w:rsidRPr="003A1B53">
        <w:tab/>
        <w:t>in the absence of such an agreement—as are determined in writing by the ACMA.</w:t>
      </w:r>
    </w:p>
    <w:p w14:paraId="3B9FE47F" w14:textId="77777777" w:rsidR="00AB1168" w:rsidRPr="003A1B53" w:rsidRDefault="00AB1168" w:rsidP="00AB1168">
      <w:pPr>
        <w:pStyle w:val="subsection"/>
      </w:pPr>
      <w:r w:rsidRPr="003A1B53">
        <w:tab/>
        <w:t>(2)</w:t>
      </w:r>
      <w:r w:rsidRPr="003A1B53">
        <w:tab/>
        <w:t>The terms and conditions on which a carrier is to provide a delivery capability must be consistent with the following principles:</w:t>
      </w:r>
    </w:p>
    <w:p w14:paraId="000DB54E" w14:textId="77777777" w:rsidR="00AB1168" w:rsidRPr="003A1B53" w:rsidRDefault="00AB1168" w:rsidP="00AB1168">
      <w:pPr>
        <w:pStyle w:val="paragraph"/>
      </w:pPr>
      <w:r w:rsidRPr="003A1B53">
        <w:tab/>
        <w:t>(a)</w:t>
      </w:r>
      <w:r w:rsidRPr="003A1B53">
        <w:tab/>
        <w:t>the principle that the most cost effective means of ensuring the development, installation and maintenance of that capability is employed;</w:t>
      </w:r>
    </w:p>
    <w:p w14:paraId="28F12AA8" w14:textId="77777777" w:rsidR="00AB1168" w:rsidRPr="003A1B53" w:rsidRDefault="00AB1168" w:rsidP="00AB1168">
      <w:pPr>
        <w:pStyle w:val="paragraph"/>
      </w:pPr>
      <w:r w:rsidRPr="003A1B53">
        <w:tab/>
        <w:t>(b)</w:t>
      </w:r>
      <w:r w:rsidRPr="003A1B53">
        <w:tab/>
        <w:t>the principle that the carrier is to incur the costs (whether of a capital nature or otherwise) relating to the development, installation and maintenance of that capability;</w:t>
      </w:r>
    </w:p>
    <w:p w14:paraId="46FE4726" w14:textId="77777777" w:rsidR="00AB1168" w:rsidRPr="003A1B53" w:rsidRDefault="00AB1168" w:rsidP="00AB1168">
      <w:pPr>
        <w:pStyle w:val="paragraph"/>
      </w:pPr>
      <w:r w:rsidRPr="003A1B53">
        <w:tab/>
        <w:t>(c)</w:t>
      </w:r>
      <w:r w:rsidRPr="003A1B53">
        <w:tab/>
        <w:t xml:space="preserve">the principle that the carrier may, over time, recover from an interception agency such of those costs as are required, under </w:t>
      </w:r>
      <w:r w:rsidR="007E0672" w:rsidRPr="003A1B53">
        <w:t>section 2</w:t>
      </w:r>
      <w:r w:rsidRPr="003A1B53">
        <w:t>08, to be borne by that interception agency.</w:t>
      </w:r>
    </w:p>
    <w:p w14:paraId="23FC554C" w14:textId="3ABF5B1D" w:rsidR="00AB1168" w:rsidRPr="003A1B53" w:rsidRDefault="00AB1168" w:rsidP="00AB1168">
      <w:pPr>
        <w:pStyle w:val="subsection"/>
      </w:pPr>
      <w:r w:rsidRPr="003A1B53">
        <w:lastRenderedPageBreak/>
        <w:tab/>
        <w:t>(3)</w:t>
      </w:r>
      <w:r w:rsidRPr="003A1B53">
        <w:tab/>
        <w:t xml:space="preserve">Nothing in </w:t>
      </w:r>
      <w:r w:rsidR="0053426C" w:rsidRPr="003A1B53">
        <w:t>subsection (</w:t>
      </w:r>
      <w:r w:rsidRPr="003A1B53">
        <w:t>2) prevents a carrier from entering into an agreement with more than one interception agency.</w:t>
      </w:r>
    </w:p>
    <w:p w14:paraId="22610BF1" w14:textId="77777777" w:rsidR="00AB1168" w:rsidRPr="003A1B53" w:rsidRDefault="00AB1168" w:rsidP="00AB1168">
      <w:pPr>
        <w:pStyle w:val="subsection"/>
      </w:pPr>
      <w:r w:rsidRPr="003A1B53">
        <w:tab/>
        <w:t>(4)</w:t>
      </w:r>
      <w:r w:rsidRPr="003A1B53">
        <w:tab/>
        <w:t>The agreement should also provide that if the working out of the costs to a particular interception agency of developing, installing and maintaining a delivery capability is the subject of a disagreement between the carrier and that interception agency:</w:t>
      </w:r>
    </w:p>
    <w:p w14:paraId="0013F366" w14:textId="77777777" w:rsidR="00AB1168" w:rsidRPr="003A1B53" w:rsidRDefault="00AB1168" w:rsidP="00AB1168">
      <w:pPr>
        <w:pStyle w:val="paragraph"/>
      </w:pPr>
      <w:r w:rsidRPr="003A1B53">
        <w:tab/>
        <w:t>(a)</w:t>
      </w:r>
      <w:r w:rsidRPr="003A1B53">
        <w:tab/>
        <w:t>the interception agency may request the ACMA to arbitrate the matter; and</w:t>
      </w:r>
    </w:p>
    <w:p w14:paraId="186D312D" w14:textId="77777777" w:rsidR="00AB1168" w:rsidRPr="003A1B53" w:rsidRDefault="00AB1168" w:rsidP="00AB1168">
      <w:pPr>
        <w:pStyle w:val="paragraph"/>
      </w:pPr>
      <w:r w:rsidRPr="003A1B53">
        <w:tab/>
        <w:t>(b)</w:t>
      </w:r>
      <w:r w:rsidRPr="003A1B53">
        <w:tab/>
        <w:t>if it does so, those costs are to be as determined by the ACMA.</w:t>
      </w:r>
    </w:p>
    <w:p w14:paraId="300449C4" w14:textId="77777777" w:rsidR="00AB1168" w:rsidRPr="003A1B53" w:rsidRDefault="00AB1168" w:rsidP="00AB1168">
      <w:pPr>
        <w:pStyle w:val="subsection"/>
      </w:pPr>
      <w:r w:rsidRPr="003A1B53">
        <w:tab/>
        <w:t>(5)</w:t>
      </w:r>
      <w:r w:rsidRPr="003A1B53">
        <w:tab/>
        <w:t>The regulations may make provision in relation to the conduct of an arbitration by the ACMA under this section.</w:t>
      </w:r>
    </w:p>
    <w:p w14:paraId="2F8EB11A" w14:textId="77777777" w:rsidR="00AB1168" w:rsidRPr="003A1B53" w:rsidRDefault="00AB1168" w:rsidP="00AB1168">
      <w:pPr>
        <w:pStyle w:val="subsection"/>
      </w:pPr>
      <w:r w:rsidRPr="003A1B53">
        <w:tab/>
        <w:t>(6)</w:t>
      </w:r>
      <w:r w:rsidRPr="003A1B53">
        <w:tab/>
        <w:t>The existence of a cost dispute in relation to a delivery capability does not affect the obligations of the carrier in respect of that capability while that dispute is being resolved.</w:t>
      </w:r>
    </w:p>
    <w:p w14:paraId="102CEBFE" w14:textId="77777777" w:rsidR="00AB1168" w:rsidRPr="003A1B53" w:rsidRDefault="00AB1168" w:rsidP="00AB1168">
      <w:pPr>
        <w:pStyle w:val="subsection"/>
      </w:pPr>
      <w:r w:rsidRPr="003A1B53">
        <w:tab/>
        <w:t>(7)</w:t>
      </w:r>
      <w:r w:rsidRPr="003A1B53">
        <w:tab/>
        <w:t>If, as a result of the arbitration of a cost dispute between the carrier and an interception agency, the ACMA concludes that a lesser rate of charge would have been available, the carrier:</w:t>
      </w:r>
    </w:p>
    <w:p w14:paraId="266635EF" w14:textId="77777777" w:rsidR="00AB1168" w:rsidRPr="003A1B53" w:rsidRDefault="00AB1168" w:rsidP="00AB1168">
      <w:pPr>
        <w:pStyle w:val="paragraph"/>
      </w:pPr>
      <w:r w:rsidRPr="003A1B53">
        <w:tab/>
        <w:t>(a)</w:t>
      </w:r>
      <w:r w:rsidRPr="003A1B53">
        <w:tab/>
        <w:t>must allow the interception agency credit for any costs already charged to the extent that they were worked out at a rate that exceeds that lesser rate; and</w:t>
      </w:r>
    </w:p>
    <w:p w14:paraId="3A2FD051" w14:textId="77777777" w:rsidR="00AB1168" w:rsidRPr="003A1B53" w:rsidRDefault="00AB1168" w:rsidP="00AB1168">
      <w:pPr>
        <w:pStyle w:val="paragraph"/>
      </w:pPr>
      <w:r w:rsidRPr="003A1B53">
        <w:tab/>
        <w:t>(b)</w:t>
      </w:r>
      <w:r w:rsidRPr="003A1B53">
        <w:tab/>
        <w:t>must adjust its means of working out future costs;</w:t>
      </w:r>
    </w:p>
    <w:p w14:paraId="575779A2" w14:textId="77777777" w:rsidR="00AB1168" w:rsidRPr="003A1B53" w:rsidRDefault="00AB1168" w:rsidP="00AB1168">
      <w:pPr>
        <w:pStyle w:val="subsection2"/>
      </w:pPr>
      <w:r w:rsidRPr="003A1B53">
        <w:t>to take account of that conclusion.</w:t>
      </w:r>
    </w:p>
    <w:p w14:paraId="51E21D42" w14:textId="77777777" w:rsidR="00AB1168" w:rsidRPr="003A1B53" w:rsidRDefault="00AB1168" w:rsidP="00AB1168">
      <w:pPr>
        <w:pStyle w:val="subsection"/>
      </w:pPr>
      <w:r w:rsidRPr="003A1B53">
        <w:tab/>
        <w:t>(8)</w:t>
      </w:r>
      <w:r w:rsidRPr="003A1B53">
        <w:tab/>
        <w:t>For the purposes of this section, any reference in this section to terms and conditions agreed between a carrier and an interception agency includes a reference to terms and conditions agreed between the carrier and:</w:t>
      </w:r>
    </w:p>
    <w:p w14:paraId="6A894BE9" w14:textId="77777777" w:rsidR="00AB1168" w:rsidRPr="003A1B53" w:rsidRDefault="00AB1168" w:rsidP="00AB1168">
      <w:pPr>
        <w:pStyle w:val="paragraph"/>
      </w:pPr>
      <w:r w:rsidRPr="003A1B53">
        <w:tab/>
        <w:t>(a)</w:t>
      </w:r>
      <w:r w:rsidRPr="003A1B53">
        <w:tab/>
        <w:t>in the case of an interception agency of a State—the State, on behalf of the interception agency; and</w:t>
      </w:r>
    </w:p>
    <w:p w14:paraId="303208CE" w14:textId="77777777" w:rsidR="00AB1168" w:rsidRPr="003A1B53" w:rsidRDefault="00AB1168" w:rsidP="00AB1168">
      <w:pPr>
        <w:pStyle w:val="paragraph"/>
      </w:pPr>
      <w:r w:rsidRPr="003A1B53">
        <w:tab/>
        <w:t>(b)</w:t>
      </w:r>
      <w:r w:rsidRPr="003A1B53">
        <w:tab/>
        <w:t>in the case of an interception agency of the Commonwealth—the Commonwealth, on behalf of the interception agency.</w:t>
      </w:r>
    </w:p>
    <w:p w14:paraId="0A88948A" w14:textId="56833536" w:rsidR="00AB1168" w:rsidRPr="003A1B53" w:rsidRDefault="00AB1168" w:rsidP="00AB1168">
      <w:pPr>
        <w:pStyle w:val="subsection"/>
      </w:pPr>
      <w:r w:rsidRPr="003A1B53">
        <w:lastRenderedPageBreak/>
        <w:tab/>
        <w:t>(9)</w:t>
      </w:r>
      <w:r w:rsidRPr="003A1B53">
        <w:tab/>
        <w:t xml:space="preserve">A determination made under </w:t>
      </w:r>
      <w:r w:rsidR="0053426C" w:rsidRPr="003A1B53">
        <w:t>paragraph (</w:t>
      </w:r>
      <w:r w:rsidRPr="003A1B53">
        <w:t>1)(b) is not a legislative instrument.</w:t>
      </w:r>
    </w:p>
    <w:p w14:paraId="34B73379" w14:textId="7F0E837A" w:rsidR="00AB1168" w:rsidRPr="003A1B53" w:rsidRDefault="00AB1168" w:rsidP="00AB1168">
      <w:pPr>
        <w:pStyle w:val="ActHead5"/>
      </w:pPr>
      <w:bookmarkStart w:id="480" w:name="_Toc167778079"/>
      <w:r w:rsidRPr="00DC7A9C">
        <w:rPr>
          <w:rStyle w:val="CharSectno"/>
        </w:rPr>
        <w:t>210</w:t>
      </w:r>
      <w:r w:rsidRPr="003A1B53">
        <w:t xml:space="preserve">  Examination of lower cost options</w:t>
      </w:r>
      <w:bookmarkEnd w:id="480"/>
    </w:p>
    <w:p w14:paraId="733E6B6A" w14:textId="77777777" w:rsidR="00AB1168" w:rsidRPr="003A1B53" w:rsidRDefault="00AB1168" w:rsidP="00AB1168">
      <w:pPr>
        <w:pStyle w:val="subsection"/>
      </w:pPr>
      <w:r w:rsidRPr="003A1B53">
        <w:tab/>
        <w:t>(1)</w:t>
      </w:r>
      <w:r w:rsidRPr="003A1B53">
        <w:tab/>
        <w:t xml:space="preserve">In undertaking an arbitration under </w:t>
      </w:r>
      <w:r w:rsidR="007E0672" w:rsidRPr="003A1B53">
        <w:t>section 2</w:t>
      </w:r>
      <w:r w:rsidRPr="003A1B53">
        <w:t>09, the ACMA may on its own initiative or at the request of an interception agency, by notice in writing given to a carrier, require the carrier:</w:t>
      </w:r>
    </w:p>
    <w:p w14:paraId="3CABC622" w14:textId="77777777" w:rsidR="00AB1168" w:rsidRPr="003A1B53" w:rsidRDefault="00AB1168" w:rsidP="00AB1168">
      <w:pPr>
        <w:pStyle w:val="paragraph"/>
      </w:pPr>
      <w:r w:rsidRPr="003A1B53">
        <w:tab/>
        <w:t>(a)</w:t>
      </w:r>
      <w:r w:rsidRPr="003A1B53">
        <w:tab/>
        <w:t>to examine, at the expense of the carrier, the possibility of a lower cost option than the one designated by the carrier for providing a delivery capability; and</w:t>
      </w:r>
    </w:p>
    <w:p w14:paraId="24DCCD50" w14:textId="77777777" w:rsidR="00AB1168" w:rsidRPr="003A1B53" w:rsidRDefault="00AB1168" w:rsidP="00AB1168">
      <w:pPr>
        <w:pStyle w:val="paragraph"/>
      </w:pPr>
      <w:r w:rsidRPr="003A1B53">
        <w:tab/>
        <w:t>(b)</w:t>
      </w:r>
      <w:r w:rsidRPr="003A1B53">
        <w:tab/>
        <w:t>to report to the ACMA, within a period specified in the notice, on the results of that examination.</w:t>
      </w:r>
    </w:p>
    <w:p w14:paraId="45BD2A10" w14:textId="48D7D5AF" w:rsidR="00AB1168" w:rsidRPr="003A1B53" w:rsidRDefault="00AB1168" w:rsidP="00AB1168">
      <w:pPr>
        <w:pStyle w:val="subsection"/>
      </w:pPr>
      <w:r w:rsidRPr="003A1B53">
        <w:tab/>
        <w:t>(2)</w:t>
      </w:r>
      <w:r w:rsidRPr="003A1B53">
        <w:tab/>
        <w:t xml:space="preserve">If a carrier receives a notice under </w:t>
      </w:r>
      <w:r w:rsidR="0053426C" w:rsidRPr="003A1B53">
        <w:t>subsection (</w:t>
      </w:r>
      <w:r w:rsidRPr="003A1B53">
        <w:t>1), the carrier must, within the period specified in the notice:</w:t>
      </w:r>
    </w:p>
    <w:p w14:paraId="050383E7" w14:textId="77777777" w:rsidR="00AB1168" w:rsidRPr="003A1B53" w:rsidRDefault="00AB1168" w:rsidP="00AB1168">
      <w:pPr>
        <w:pStyle w:val="paragraph"/>
      </w:pPr>
      <w:r w:rsidRPr="003A1B53">
        <w:tab/>
        <w:t>(a)</w:t>
      </w:r>
      <w:r w:rsidRPr="003A1B53">
        <w:tab/>
        <w:t>carry out the examination concerned; and</w:t>
      </w:r>
    </w:p>
    <w:p w14:paraId="72E7F175" w14:textId="77777777" w:rsidR="00AB1168" w:rsidRPr="003A1B53" w:rsidRDefault="00AB1168" w:rsidP="00AB1168">
      <w:pPr>
        <w:pStyle w:val="paragraph"/>
      </w:pPr>
      <w:r w:rsidRPr="003A1B53">
        <w:tab/>
        <w:t>(b)</w:t>
      </w:r>
      <w:r w:rsidRPr="003A1B53">
        <w:tab/>
        <w:t>report in writing to the ACMA on the results of the examination.</w:t>
      </w:r>
    </w:p>
    <w:p w14:paraId="47270CB7" w14:textId="3C4A7BFD" w:rsidR="00AB1168" w:rsidRPr="003A1B53" w:rsidRDefault="00AB1168" w:rsidP="00AB1168">
      <w:pPr>
        <w:pStyle w:val="subsection"/>
      </w:pPr>
      <w:r w:rsidRPr="003A1B53">
        <w:tab/>
        <w:t>(3)</w:t>
      </w:r>
      <w:r w:rsidRPr="003A1B53">
        <w:tab/>
        <w:t xml:space="preserve">A notice given under </w:t>
      </w:r>
      <w:r w:rsidR="0053426C" w:rsidRPr="003A1B53">
        <w:t>subsection (</w:t>
      </w:r>
      <w:r w:rsidRPr="003A1B53">
        <w:t>1) is not a legislative instrument.</w:t>
      </w:r>
    </w:p>
    <w:p w14:paraId="401FA205" w14:textId="7329CA74" w:rsidR="00AB1168" w:rsidRPr="003A1B53" w:rsidRDefault="00AB1168" w:rsidP="00AB1168">
      <w:pPr>
        <w:pStyle w:val="ActHead5"/>
      </w:pPr>
      <w:bookmarkStart w:id="481" w:name="_Toc167778080"/>
      <w:r w:rsidRPr="00DC7A9C">
        <w:rPr>
          <w:rStyle w:val="CharSectno"/>
        </w:rPr>
        <w:t>211</w:t>
      </w:r>
      <w:r w:rsidRPr="003A1B53">
        <w:t xml:space="preserve">  ACMA may require independent audit of costs</w:t>
      </w:r>
      <w:bookmarkEnd w:id="481"/>
    </w:p>
    <w:p w14:paraId="189775FB" w14:textId="77777777" w:rsidR="00AB1168" w:rsidRPr="003A1B53" w:rsidRDefault="00AB1168" w:rsidP="00AB1168">
      <w:pPr>
        <w:pStyle w:val="subsection"/>
      </w:pPr>
      <w:r w:rsidRPr="003A1B53">
        <w:tab/>
        <w:t>(1)</w:t>
      </w:r>
      <w:r w:rsidRPr="003A1B53">
        <w:tab/>
        <w:t xml:space="preserve">In undertaking an arbitration under </w:t>
      </w:r>
      <w:r w:rsidR="007E0672" w:rsidRPr="003A1B53">
        <w:t>section 2</w:t>
      </w:r>
      <w:r w:rsidRPr="003A1B53">
        <w:t>09, the ACMA may, by notice in writing, require a carrier to arrange for an audit of the costs claimed to have been incurred by the carrier in relation to the provision to an interception agency of a delivery capability.</w:t>
      </w:r>
    </w:p>
    <w:p w14:paraId="0595E1B3" w14:textId="1B5D9DE0" w:rsidR="00AB1168" w:rsidRPr="003A1B53" w:rsidRDefault="00AB1168" w:rsidP="00AB1168">
      <w:pPr>
        <w:pStyle w:val="subsection"/>
      </w:pPr>
      <w:r w:rsidRPr="003A1B53">
        <w:tab/>
        <w:t>(2)</w:t>
      </w:r>
      <w:r w:rsidRPr="003A1B53">
        <w:tab/>
        <w:t xml:space="preserve">Subject to </w:t>
      </w:r>
      <w:r w:rsidR="0053426C" w:rsidRPr="003A1B53">
        <w:t>subsection (</w:t>
      </w:r>
      <w:r w:rsidRPr="003A1B53">
        <w:t>3), the audit is to be carried out by an auditor selected by the carrier and approved by the ACMA.</w:t>
      </w:r>
    </w:p>
    <w:p w14:paraId="62003664" w14:textId="77777777" w:rsidR="00AB1168" w:rsidRPr="003A1B53" w:rsidRDefault="00AB1168" w:rsidP="00AB1168">
      <w:pPr>
        <w:pStyle w:val="subsection"/>
      </w:pPr>
      <w:r w:rsidRPr="003A1B53">
        <w:tab/>
        <w:t>(3)</w:t>
      </w:r>
      <w:r w:rsidRPr="003A1B53">
        <w:tab/>
        <w:t>If the auditor selected by a carrier is not approved by the ACMA, the ACMA may require that the audit be carried out by an auditor selected by the ACMA or by the ACMA itself.</w:t>
      </w:r>
    </w:p>
    <w:p w14:paraId="3D33742B" w14:textId="77777777" w:rsidR="00AB1168" w:rsidRPr="003A1B53" w:rsidRDefault="00AB1168" w:rsidP="00AB1168">
      <w:pPr>
        <w:pStyle w:val="subsection"/>
      </w:pPr>
      <w:r w:rsidRPr="003A1B53">
        <w:tab/>
        <w:t>(4)</w:t>
      </w:r>
      <w:r w:rsidRPr="003A1B53">
        <w:tab/>
        <w:t>Unless the audit is carried out by the ACMA itself, the ACMA may, in the notice requiring the audit, specify the period within which the auditor is to report to the ACMA.</w:t>
      </w:r>
    </w:p>
    <w:p w14:paraId="79FC674A" w14:textId="77777777" w:rsidR="00AB1168" w:rsidRPr="003A1B53" w:rsidRDefault="00AB1168" w:rsidP="00AB1168">
      <w:pPr>
        <w:pStyle w:val="subsection"/>
      </w:pPr>
      <w:r w:rsidRPr="003A1B53">
        <w:lastRenderedPageBreak/>
        <w:tab/>
        <w:t>(5)</w:t>
      </w:r>
      <w:r w:rsidRPr="003A1B53">
        <w:tab/>
        <w:t>If a carrier receives a notice under this section, the carrier:</w:t>
      </w:r>
    </w:p>
    <w:p w14:paraId="631381A2" w14:textId="7E039642" w:rsidR="00AB1168" w:rsidRPr="003A1B53" w:rsidRDefault="00AB1168" w:rsidP="00AB1168">
      <w:pPr>
        <w:pStyle w:val="paragraph"/>
      </w:pPr>
      <w:r w:rsidRPr="003A1B53">
        <w:tab/>
        <w:t>(a)</w:t>
      </w:r>
      <w:r w:rsidRPr="003A1B53">
        <w:tab/>
        <w:t>must co</w:t>
      </w:r>
      <w:r w:rsidR="00DC7A9C">
        <w:noBreakHyphen/>
      </w:r>
      <w:r w:rsidRPr="003A1B53">
        <w:t>operate in full with the person or body carrying out the audit; and</w:t>
      </w:r>
    </w:p>
    <w:p w14:paraId="7E611883" w14:textId="77777777" w:rsidR="00AB1168" w:rsidRPr="003A1B53" w:rsidRDefault="00AB1168" w:rsidP="00AB1168">
      <w:pPr>
        <w:pStyle w:val="paragraph"/>
      </w:pPr>
      <w:r w:rsidRPr="003A1B53">
        <w:tab/>
        <w:t>(b)</w:t>
      </w:r>
      <w:r w:rsidRPr="003A1B53">
        <w:tab/>
        <w:t>must bear the costs of the audit.</w:t>
      </w:r>
    </w:p>
    <w:p w14:paraId="6DF652AC" w14:textId="77777777" w:rsidR="00AB1168" w:rsidRPr="003A1B53" w:rsidRDefault="00AB1168" w:rsidP="00AB1168">
      <w:pPr>
        <w:pStyle w:val="subsection"/>
      </w:pPr>
      <w:r w:rsidRPr="003A1B53">
        <w:tab/>
        <w:t>(6)</w:t>
      </w:r>
      <w:r w:rsidRPr="003A1B53">
        <w:tab/>
        <w:t>A notice given under this section is not a legislative instrument.</w:t>
      </w:r>
    </w:p>
    <w:p w14:paraId="1DCE7EB5" w14:textId="65BB8069" w:rsidR="002A5FF9" w:rsidRPr="003A1B53" w:rsidRDefault="002A5FF9" w:rsidP="00F9419F">
      <w:pPr>
        <w:pStyle w:val="ActHead1"/>
        <w:pageBreakBefore/>
      </w:pPr>
      <w:bookmarkStart w:id="482" w:name="_Toc167778081"/>
      <w:r w:rsidRPr="00DC7A9C">
        <w:rPr>
          <w:rStyle w:val="CharChapNo"/>
        </w:rPr>
        <w:lastRenderedPageBreak/>
        <w:t>Chapter</w:t>
      </w:r>
      <w:r w:rsidR="005039E3" w:rsidRPr="00DC7A9C">
        <w:rPr>
          <w:rStyle w:val="CharChapNo"/>
        </w:rPr>
        <w:t> </w:t>
      </w:r>
      <w:r w:rsidRPr="00DC7A9C">
        <w:rPr>
          <w:rStyle w:val="CharChapNo"/>
        </w:rPr>
        <w:t>6</w:t>
      </w:r>
      <w:r w:rsidRPr="003A1B53">
        <w:t>—</w:t>
      </w:r>
      <w:r w:rsidRPr="00DC7A9C">
        <w:rPr>
          <w:rStyle w:val="CharChapText"/>
        </w:rPr>
        <w:t>Miscellaneous</w:t>
      </w:r>
      <w:bookmarkEnd w:id="482"/>
    </w:p>
    <w:p w14:paraId="15DFA0BA" w14:textId="59976759" w:rsidR="002A5FF9" w:rsidRPr="003A1B53" w:rsidRDefault="002A5FF9" w:rsidP="002A5FF9">
      <w:pPr>
        <w:pStyle w:val="ActHead2"/>
      </w:pPr>
      <w:bookmarkStart w:id="483" w:name="_Toc167778082"/>
      <w:r w:rsidRPr="00DC7A9C">
        <w:rPr>
          <w:rStyle w:val="CharPartNo"/>
        </w:rPr>
        <w:t>Part</w:t>
      </w:r>
      <w:r w:rsidR="005039E3" w:rsidRPr="00DC7A9C">
        <w:rPr>
          <w:rStyle w:val="CharPartNo"/>
        </w:rPr>
        <w:t> </w:t>
      </w:r>
      <w:r w:rsidRPr="00DC7A9C">
        <w:rPr>
          <w:rStyle w:val="CharPartNo"/>
        </w:rPr>
        <w:t>6</w:t>
      </w:r>
      <w:r w:rsidR="00DC7A9C" w:rsidRPr="00DC7A9C">
        <w:rPr>
          <w:rStyle w:val="CharPartNo"/>
        </w:rPr>
        <w:noBreakHyphen/>
      </w:r>
      <w:r w:rsidRPr="00DC7A9C">
        <w:rPr>
          <w:rStyle w:val="CharPartNo"/>
        </w:rPr>
        <w:t>1</w:t>
      </w:r>
      <w:r w:rsidRPr="003A1B53">
        <w:t>—</w:t>
      </w:r>
      <w:r w:rsidRPr="00DC7A9C">
        <w:rPr>
          <w:rStyle w:val="CharPartText"/>
        </w:rPr>
        <w:t>Miscellaneous</w:t>
      </w:r>
      <w:bookmarkEnd w:id="483"/>
    </w:p>
    <w:p w14:paraId="3F25B12C" w14:textId="77777777" w:rsidR="00A436B7" w:rsidRPr="003A1B53" w:rsidRDefault="00A436B7" w:rsidP="00A436B7">
      <w:pPr>
        <w:pStyle w:val="Header"/>
      </w:pPr>
      <w:r w:rsidRPr="00DC7A9C">
        <w:rPr>
          <w:rStyle w:val="CharDivNo"/>
        </w:rPr>
        <w:t xml:space="preserve"> </w:t>
      </w:r>
      <w:r w:rsidRPr="00DC7A9C">
        <w:rPr>
          <w:rStyle w:val="CharDivText"/>
        </w:rPr>
        <w:t xml:space="preserve"> </w:t>
      </w:r>
    </w:p>
    <w:p w14:paraId="240AC844" w14:textId="3F966618" w:rsidR="002A5FF9" w:rsidRPr="003A1B53" w:rsidRDefault="002A5FF9" w:rsidP="002A5FF9">
      <w:pPr>
        <w:pStyle w:val="ActHead5"/>
      </w:pPr>
      <w:bookmarkStart w:id="484" w:name="_Toc167778083"/>
      <w:r w:rsidRPr="00DC7A9C">
        <w:rPr>
          <w:rStyle w:val="CharSectno"/>
        </w:rPr>
        <w:t>298</w:t>
      </w:r>
      <w:r w:rsidRPr="003A1B53">
        <w:t xml:space="preserve">  Protection of persons—control order declared to be void</w:t>
      </w:r>
      <w:bookmarkEnd w:id="484"/>
    </w:p>
    <w:p w14:paraId="4CB1A607" w14:textId="77777777" w:rsidR="002A5FF9" w:rsidRPr="003A1B53" w:rsidRDefault="002A5FF9" w:rsidP="002A5FF9">
      <w:pPr>
        <w:pStyle w:val="subsection"/>
      </w:pPr>
      <w:r w:rsidRPr="003A1B53">
        <w:tab/>
        <w:t>(1)</w:t>
      </w:r>
      <w:r w:rsidRPr="003A1B53">
        <w:tab/>
        <w:t>If:</w:t>
      </w:r>
    </w:p>
    <w:p w14:paraId="563B45C4" w14:textId="77777777" w:rsidR="002A5FF9" w:rsidRPr="003A1B53" w:rsidRDefault="002A5FF9" w:rsidP="002A5FF9">
      <w:pPr>
        <w:pStyle w:val="paragraph"/>
      </w:pPr>
      <w:r w:rsidRPr="003A1B53">
        <w:tab/>
        <w:t>(a)</w:t>
      </w:r>
      <w:r w:rsidRPr="003A1B53">
        <w:tab/>
        <w:t>a warrant was issued on the basis that an interim control order was in force; and</w:t>
      </w:r>
    </w:p>
    <w:p w14:paraId="3AF04745" w14:textId="77777777" w:rsidR="002A5FF9" w:rsidRPr="003A1B53" w:rsidRDefault="002A5FF9" w:rsidP="002A5FF9">
      <w:pPr>
        <w:pStyle w:val="paragraph"/>
      </w:pPr>
      <w:r w:rsidRPr="003A1B53">
        <w:tab/>
        <w:t>(b)</w:t>
      </w:r>
      <w:r w:rsidRPr="003A1B53">
        <w:tab/>
        <w:t>a court subsequently declares the interim control order to be void;</w:t>
      </w:r>
    </w:p>
    <w:p w14:paraId="2EEAFE74" w14:textId="77777777" w:rsidR="002A5FF9" w:rsidRPr="003A1B53" w:rsidRDefault="002A5FF9" w:rsidP="002A5FF9">
      <w:pPr>
        <w:pStyle w:val="subsection2"/>
      </w:pPr>
      <w:r w:rsidRPr="003A1B53">
        <w:t>a criminal proceeding does not lie against a person in respect of anything done, or omitted to be done, in good faith by the person:</w:t>
      </w:r>
    </w:p>
    <w:p w14:paraId="0830808F" w14:textId="77777777" w:rsidR="002A5FF9" w:rsidRPr="003A1B53" w:rsidRDefault="002A5FF9" w:rsidP="002A5FF9">
      <w:pPr>
        <w:pStyle w:val="paragraph"/>
      </w:pPr>
      <w:r w:rsidRPr="003A1B53">
        <w:tab/>
        <w:t>(c)</w:t>
      </w:r>
      <w:r w:rsidRPr="003A1B53">
        <w:tab/>
        <w:t>in the purported execution of the warrant; or</w:t>
      </w:r>
    </w:p>
    <w:p w14:paraId="47C0AE50" w14:textId="77777777" w:rsidR="002A5FF9" w:rsidRPr="003A1B53" w:rsidRDefault="002A5FF9" w:rsidP="002A5FF9">
      <w:pPr>
        <w:pStyle w:val="paragraph"/>
      </w:pPr>
      <w:r w:rsidRPr="003A1B53">
        <w:tab/>
        <w:t>(d)</w:t>
      </w:r>
      <w:r w:rsidRPr="003A1B53">
        <w:tab/>
        <w:t>in the purported exercise of a power, or the purported performance of a function or duty, in a case where the purported exercise of the power, or the purported performance of the function or duty, is consequential on the warrant.</w:t>
      </w:r>
    </w:p>
    <w:p w14:paraId="45EC0E07" w14:textId="77777777" w:rsidR="002A5FF9" w:rsidRPr="003A1B53" w:rsidRDefault="002A5FF9" w:rsidP="002A5FF9">
      <w:pPr>
        <w:pStyle w:val="subsection"/>
      </w:pPr>
      <w:r w:rsidRPr="003A1B53">
        <w:tab/>
        <w:t>(2)</w:t>
      </w:r>
      <w:r w:rsidRPr="003A1B53">
        <w:tab/>
      </w:r>
      <w:r w:rsidR="005039E3" w:rsidRPr="003A1B53">
        <w:t>Subsection (</w:t>
      </w:r>
      <w:r w:rsidRPr="003A1B53">
        <w:t>1) does not apply to a thing done, or omitted to be done, at a particular time if, at that time, the person knew, or ought reasonably to have known, of the declaration.</w:t>
      </w:r>
    </w:p>
    <w:p w14:paraId="0BE2E9A7" w14:textId="4DD20047" w:rsidR="002A5FF9" w:rsidRPr="003A1B53" w:rsidRDefault="002A5FF9" w:rsidP="002A5FF9">
      <w:pPr>
        <w:pStyle w:val="ActHead5"/>
      </w:pPr>
      <w:bookmarkStart w:id="485" w:name="_Toc167778084"/>
      <w:r w:rsidRPr="00DC7A9C">
        <w:rPr>
          <w:rStyle w:val="CharSectno"/>
        </w:rPr>
        <w:t>299</w:t>
      </w:r>
      <w:r w:rsidRPr="003A1B53">
        <w:t xml:space="preserve">  Dealing with information obtained under a warrant—control order declared to be void</w:t>
      </w:r>
      <w:bookmarkEnd w:id="485"/>
    </w:p>
    <w:p w14:paraId="1B2A6D9C" w14:textId="77777777" w:rsidR="002A5FF9" w:rsidRPr="003A1B53" w:rsidRDefault="002A5FF9" w:rsidP="002A5FF9">
      <w:pPr>
        <w:pStyle w:val="SubsectionHead"/>
      </w:pPr>
      <w:r w:rsidRPr="003A1B53">
        <w:t>Scope</w:t>
      </w:r>
    </w:p>
    <w:p w14:paraId="45BBA727" w14:textId="77777777" w:rsidR="002A5FF9" w:rsidRPr="003A1B53" w:rsidRDefault="002A5FF9" w:rsidP="002A5FF9">
      <w:pPr>
        <w:pStyle w:val="subsection"/>
      </w:pPr>
      <w:r w:rsidRPr="003A1B53">
        <w:tab/>
        <w:t>(1)</w:t>
      </w:r>
      <w:r w:rsidRPr="003A1B53">
        <w:tab/>
        <w:t>This section applies if:</w:t>
      </w:r>
    </w:p>
    <w:p w14:paraId="4B0866D2" w14:textId="77777777" w:rsidR="002A5FF9" w:rsidRPr="003A1B53" w:rsidRDefault="002A5FF9" w:rsidP="002A5FF9">
      <w:pPr>
        <w:pStyle w:val="paragraph"/>
      </w:pPr>
      <w:r w:rsidRPr="003A1B53">
        <w:tab/>
        <w:t>(a)</w:t>
      </w:r>
      <w:r w:rsidRPr="003A1B53">
        <w:tab/>
        <w:t>a warrant was issued on the basis that an interim control order was in force; and</w:t>
      </w:r>
    </w:p>
    <w:p w14:paraId="1C5D7676" w14:textId="77777777" w:rsidR="002A5FF9" w:rsidRPr="003A1B53" w:rsidRDefault="002A5FF9" w:rsidP="002A5FF9">
      <w:pPr>
        <w:pStyle w:val="paragraph"/>
      </w:pPr>
      <w:r w:rsidRPr="003A1B53">
        <w:tab/>
        <w:t>(b)</w:t>
      </w:r>
      <w:r w:rsidRPr="003A1B53">
        <w:tab/>
        <w:t>a court subsequently declares the interim control order to be void; and</w:t>
      </w:r>
    </w:p>
    <w:p w14:paraId="48963D1F" w14:textId="77777777" w:rsidR="002A5FF9" w:rsidRPr="003A1B53" w:rsidRDefault="002A5FF9" w:rsidP="002A5FF9">
      <w:pPr>
        <w:pStyle w:val="paragraph"/>
      </w:pPr>
      <w:r w:rsidRPr="003A1B53">
        <w:lastRenderedPageBreak/>
        <w:tab/>
        <w:t>(c)</w:t>
      </w:r>
      <w:r w:rsidRPr="003A1B53">
        <w:tab/>
        <w:t>before the declaration was made, information was obtained as a result of:</w:t>
      </w:r>
    </w:p>
    <w:p w14:paraId="46B3A734" w14:textId="77777777" w:rsidR="002A5FF9" w:rsidRPr="003A1B53" w:rsidRDefault="002A5FF9" w:rsidP="002A5FF9">
      <w:pPr>
        <w:pStyle w:val="paragraphsub"/>
      </w:pPr>
      <w:r w:rsidRPr="003A1B53">
        <w:tab/>
        <w:t>(i)</w:t>
      </w:r>
      <w:r w:rsidRPr="003A1B53">
        <w:tab/>
        <w:t>the purported execution of the warrant; or</w:t>
      </w:r>
    </w:p>
    <w:p w14:paraId="752240AB" w14:textId="77777777" w:rsidR="002A5FF9" w:rsidRPr="003A1B53" w:rsidRDefault="002A5FF9" w:rsidP="002A5FF9">
      <w:pPr>
        <w:pStyle w:val="paragraphsub"/>
      </w:pPr>
      <w:r w:rsidRPr="003A1B53">
        <w:tab/>
        <w:t>(ii)</w:t>
      </w:r>
      <w:r w:rsidRPr="003A1B53">
        <w:tab/>
        <w:t>the purported exercise of a power, or the purported performance of a function or duty, in a case where the purported exercise of the power, or the purported performance of the function or duty, is consequential on the warrant.</w:t>
      </w:r>
    </w:p>
    <w:p w14:paraId="3E17C49A" w14:textId="77777777" w:rsidR="002A5FF9" w:rsidRPr="003A1B53" w:rsidRDefault="002A5FF9" w:rsidP="002A5FF9">
      <w:pPr>
        <w:pStyle w:val="SubsectionHead"/>
      </w:pPr>
      <w:r w:rsidRPr="003A1B53">
        <w:t>Dealing</w:t>
      </w:r>
    </w:p>
    <w:p w14:paraId="30DE11C0" w14:textId="77777777" w:rsidR="002A5FF9" w:rsidRPr="003A1B53" w:rsidRDefault="002A5FF9" w:rsidP="002A5FF9">
      <w:pPr>
        <w:pStyle w:val="subsection"/>
      </w:pPr>
      <w:r w:rsidRPr="003A1B53">
        <w:tab/>
        <w:t>(2)</w:t>
      </w:r>
      <w:r w:rsidRPr="003A1B53">
        <w:tab/>
        <w:t>A person may:</w:t>
      </w:r>
    </w:p>
    <w:p w14:paraId="525BC95E" w14:textId="77777777" w:rsidR="002A5FF9" w:rsidRPr="003A1B53" w:rsidRDefault="002A5FF9" w:rsidP="002A5FF9">
      <w:pPr>
        <w:pStyle w:val="paragraph"/>
      </w:pPr>
      <w:r w:rsidRPr="003A1B53">
        <w:tab/>
        <w:t>(a)</w:t>
      </w:r>
      <w:r w:rsidRPr="003A1B53">
        <w:tab/>
        <w:t>communicate the information to another person; or</w:t>
      </w:r>
    </w:p>
    <w:p w14:paraId="2648F417" w14:textId="77777777" w:rsidR="002A5FF9" w:rsidRPr="003A1B53" w:rsidRDefault="002A5FF9" w:rsidP="002A5FF9">
      <w:pPr>
        <w:pStyle w:val="paragraph"/>
      </w:pPr>
      <w:r w:rsidRPr="003A1B53">
        <w:tab/>
        <w:t>(b)</w:t>
      </w:r>
      <w:r w:rsidRPr="003A1B53">
        <w:tab/>
        <w:t>make use of the information; or</w:t>
      </w:r>
    </w:p>
    <w:p w14:paraId="57C8E122" w14:textId="77777777" w:rsidR="002A5FF9" w:rsidRPr="003A1B53" w:rsidRDefault="002A5FF9" w:rsidP="002A5FF9">
      <w:pPr>
        <w:pStyle w:val="paragraph"/>
      </w:pPr>
      <w:r w:rsidRPr="003A1B53">
        <w:tab/>
        <w:t>(c)</w:t>
      </w:r>
      <w:r w:rsidRPr="003A1B53">
        <w:tab/>
        <w:t>make a record of the information; or</w:t>
      </w:r>
    </w:p>
    <w:p w14:paraId="5071B9D4" w14:textId="77777777" w:rsidR="002A5FF9" w:rsidRPr="003A1B53" w:rsidRDefault="002A5FF9" w:rsidP="002A5FF9">
      <w:pPr>
        <w:pStyle w:val="paragraph"/>
      </w:pPr>
      <w:r w:rsidRPr="003A1B53">
        <w:tab/>
        <w:t>(d)</w:t>
      </w:r>
      <w:r w:rsidRPr="003A1B53">
        <w:tab/>
        <w:t>give the information in evidence in a proceeding;</w:t>
      </w:r>
    </w:p>
    <w:p w14:paraId="35F2EA1C" w14:textId="77777777" w:rsidR="002A5FF9" w:rsidRPr="003A1B53" w:rsidRDefault="002A5FF9" w:rsidP="002A5FF9">
      <w:pPr>
        <w:pStyle w:val="subsection2"/>
      </w:pPr>
      <w:r w:rsidRPr="003A1B53">
        <w:t>if:</w:t>
      </w:r>
    </w:p>
    <w:p w14:paraId="430C03D2" w14:textId="77777777" w:rsidR="002A5FF9" w:rsidRPr="003A1B53" w:rsidRDefault="002A5FF9" w:rsidP="002A5FF9">
      <w:pPr>
        <w:pStyle w:val="paragraph"/>
      </w:pPr>
      <w:r w:rsidRPr="003A1B53">
        <w:tab/>
        <w:t>(e)</w:t>
      </w:r>
      <w:r w:rsidRPr="003A1B53">
        <w:tab/>
        <w:t>the person reasonably believes that doing so is necessary to assist in preventing, or reducing the risk, of:</w:t>
      </w:r>
    </w:p>
    <w:p w14:paraId="3EFB6C5A" w14:textId="77777777" w:rsidR="002A5FF9" w:rsidRPr="003A1B53" w:rsidRDefault="002A5FF9" w:rsidP="002A5FF9">
      <w:pPr>
        <w:pStyle w:val="paragraphsub"/>
      </w:pPr>
      <w:r w:rsidRPr="003A1B53">
        <w:tab/>
        <w:t>(i)</w:t>
      </w:r>
      <w:r w:rsidRPr="003A1B53">
        <w:tab/>
        <w:t>the commission of a terrorist act; or</w:t>
      </w:r>
    </w:p>
    <w:p w14:paraId="4E788319" w14:textId="77777777" w:rsidR="002A5FF9" w:rsidRPr="003A1B53" w:rsidRDefault="002A5FF9" w:rsidP="002A5FF9">
      <w:pPr>
        <w:pStyle w:val="paragraphsub"/>
      </w:pPr>
      <w:r w:rsidRPr="003A1B53">
        <w:tab/>
        <w:t>(ii)</w:t>
      </w:r>
      <w:r w:rsidRPr="003A1B53">
        <w:tab/>
        <w:t>serious harm to a person; or</w:t>
      </w:r>
    </w:p>
    <w:p w14:paraId="004A3E16" w14:textId="77777777" w:rsidR="002A5FF9" w:rsidRPr="003A1B53" w:rsidRDefault="002A5FF9" w:rsidP="002A5FF9">
      <w:pPr>
        <w:pStyle w:val="paragraphsub"/>
      </w:pPr>
      <w:r w:rsidRPr="003A1B53">
        <w:tab/>
        <w:t>(iii)</w:t>
      </w:r>
      <w:r w:rsidRPr="003A1B53">
        <w:tab/>
        <w:t>serious damage to property; or</w:t>
      </w:r>
    </w:p>
    <w:p w14:paraId="3B3C89F7" w14:textId="77777777" w:rsidR="002A5FF9" w:rsidRPr="003A1B53" w:rsidRDefault="002A5FF9" w:rsidP="002A5FF9">
      <w:pPr>
        <w:pStyle w:val="paragraph"/>
      </w:pPr>
      <w:r w:rsidRPr="003A1B53">
        <w:tab/>
        <w:t>(f)</w:t>
      </w:r>
      <w:r w:rsidRPr="003A1B53">
        <w:tab/>
        <w:t>the person does so for one or more purposes connected with a preventative detention order law.</w:t>
      </w:r>
    </w:p>
    <w:p w14:paraId="1C859683" w14:textId="77777777" w:rsidR="002A5FF9" w:rsidRPr="003A1B53" w:rsidRDefault="002A5FF9" w:rsidP="002A5FF9">
      <w:pPr>
        <w:pStyle w:val="SubsectionHead"/>
      </w:pPr>
      <w:r w:rsidRPr="003A1B53">
        <w:t>Definition</w:t>
      </w:r>
    </w:p>
    <w:p w14:paraId="4BEBCFEB" w14:textId="77777777" w:rsidR="002A5FF9" w:rsidRPr="003A1B53" w:rsidRDefault="002A5FF9" w:rsidP="002A5FF9">
      <w:pPr>
        <w:pStyle w:val="subsection"/>
      </w:pPr>
      <w:r w:rsidRPr="003A1B53">
        <w:tab/>
        <w:t>(3)</w:t>
      </w:r>
      <w:r w:rsidRPr="003A1B53">
        <w:tab/>
        <w:t>In this section:</w:t>
      </w:r>
    </w:p>
    <w:p w14:paraId="30944A48" w14:textId="77777777" w:rsidR="002A5FF9" w:rsidRPr="003A1B53" w:rsidRDefault="002A5FF9" w:rsidP="002A5FF9">
      <w:pPr>
        <w:pStyle w:val="Definition"/>
      </w:pPr>
      <w:r w:rsidRPr="003A1B53">
        <w:rPr>
          <w:b/>
          <w:i/>
        </w:rPr>
        <w:t>serious harm</w:t>
      </w:r>
      <w:r w:rsidRPr="003A1B53">
        <w:t xml:space="preserve"> has the same meaning as in the </w:t>
      </w:r>
      <w:r w:rsidRPr="003A1B53">
        <w:rPr>
          <w:i/>
        </w:rPr>
        <w:t>Criminal Code</w:t>
      </w:r>
      <w:r w:rsidRPr="003A1B53">
        <w:t>.</w:t>
      </w:r>
    </w:p>
    <w:p w14:paraId="43F272D0" w14:textId="1A351096" w:rsidR="004331CA" w:rsidRPr="003A1B53" w:rsidRDefault="004331CA" w:rsidP="004331CA">
      <w:pPr>
        <w:pStyle w:val="ActHead5"/>
      </w:pPr>
      <w:bookmarkStart w:id="486" w:name="_Toc167778085"/>
      <w:r w:rsidRPr="00DC7A9C">
        <w:rPr>
          <w:rStyle w:val="CharSectno"/>
        </w:rPr>
        <w:t>299A</w:t>
      </w:r>
      <w:r w:rsidRPr="003A1B53">
        <w:t xml:space="preserve">  </w:t>
      </w:r>
      <w:r w:rsidR="00363123" w:rsidRPr="003A1B53">
        <w:t>Schedule 1</w:t>
      </w:r>
      <w:bookmarkEnd w:id="486"/>
    </w:p>
    <w:p w14:paraId="472B7A6A" w14:textId="10FE7372" w:rsidR="004331CA" w:rsidRPr="003A1B53" w:rsidRDefault="004331CA" w:rsidP="004331CA">
      <w:pPr>
        <w:pStyle w:val="subsection"/>
      </w:pPr>
      <w:r w:rsidRPr="003A1B53">
        <w:tab/>
      </w:r>
      <w:r w:rsidRPr="003A1B53">
        <w:tab/>
      </w:r>
      <w:r w:rsidR="00363123" w:rsidRPr="003A1B53">
        <w:t>Schedule 1</w:t>
      </w:r>
      <w:r w:rsidRPr="003A1B53">
        <w:t xml:space="preserve"> has effect.</w:t>
      </w:r>
    </w:p>
    <w:p w14:paraId="6A042114" w14:textId="469098DD" w:rsidR="002678F2" w:rsidRPr="003A1B53" w:rsidRDefault="00665578" w:rsidP="002678F2">
      <w:pPr>
        <w:pStyle w:val="ActHead5"/>
      </w:pPr>
      <w:bookmarkStart w:id="487" w:name="_Toc167778086"/>
      <w:r w:rsidRPr="00DC7A9C">
        <w:rPr>
          <w:rStyle w:val="CharSectno"/>
        </w:rPr>
        <w:lastRenderedPageBreak/>
        <w:t>300</w:t>
      </w:r>
      <w:r w:rsidRPr="003A1B53">
        <w:t xml:space="preserve">  </w:t>
      </w:r>
      <w:r w:rsidR="002678F2" w:rsidRPr="003A1B53">
        <w:t>Regulations</w:t>
      </w:r>
      <w:bookmarkEnd w:id="487"/>
    </w:p>
    <w:p w14:paraId="3B75DDAC" w14:textId="0EEED2BD" w:rsidR="002678F2" w:rsidRPr="003A1B53" w:rsidRDefault="002678F2" w:rsidP="002678F2">
      <w:pPr>
        <w:pStyle w:val="subsection"/>
      </w:pPr>
      <w:r w:rsidRPr="003A1B53">
        <w:tab/>
      </w:r>
      <w:r w:rsidRPr="003A1B53">
        <w:tab/>
        <w:t>The Governor</w:t>
      </w:r>
      <w:r w:rsidR="00DC7A9C">
        <w:noBreakHyphen/>
      </w:r>
      <w:r w:rsidRPr="003A1B53">
        <w:t>General may make regulations, not inconsistent with this Act, prescribing matters:</w:t>
      </w:r>
    </w:p>
    <w:p w14:paraId="33C5EE6B" w14:textId="77777777" w:rsidR="002678F2" w:rsidRPr="003A1B53" w:rsidRDefault="002678F2" w:rsidP="002678F2">
      <w:pPr>
        <w:pStyle w:val="paragraph"/>
      </w:pPr>
      <w:r w:rsidRPr="003A1B53">
        <w:tab/>
        <w:t>(a)</w:t>
      </w:r>
      <w:r w:rsidRPr="003A1B53">
        <w:tab/>
        <w:t>required or permitted by this Act to be prescribed; or</w:t>
      </w:r>
    </w:p>
    <w:p w14:paraId="4B585E08" w14:textId="77777777" w:rsidR="002678F2" w:rsidRPr="003A1B53" w:rsidRDefault="002678F2" w:rsidP="002678F2">
      <w:pPr>
        <w:pStyle w:val="paragraph"/>
      </w:pPr>
      <w:r w:rsidRPr="003A1B53">
        <w:tab/>
        <w:t>(b)</w:t>
      </w:r>
      <w:r w:rsidRPr="003A1B53">
        <w:tab/>
        <w:t>necessary or convenient to be prescribed for carrying out or giving effect to this Act.</w:t>
      </w:r>
    </w:p>
    <w:p w14:paraId="181C269C" w14:textId="77777777" w:rsidR="00A4697D" w:rsidRPr="003A1B53" w:rsidRDefault="00A4697D" w:rsidP="00A4697D">
      <w:pPr>
        <w:rPr>
          <w:lang w:eastAsia="en-AU"/>
        </w:rPr>
        <w:sectPr w:rsidR="00A4697D" w:rsidRPr="003A1B53" w:rsidSect="00810F8B">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14:paraId="0B01F003" w14:textId="62039C9E" w:rsidR="004331CA" w:rsidRPr="003A1B53" w:rsidRDefault="00363123" w:rsidP="003C3690">
      <w:pPr>
        <w:pStyle w:val="ActHead1"/>
        <w:pageBreakBefore/>
      </w:pPr>
      <w:bookmarkStart w:id="488" w:name="_Toc167778087"/>
      <w:r w:rsidRPr="00DC7A9C">
        <w:rPr>
          <w:rStyle w:val="CharChapNo"/>
        </w:rPr>
        <w:lastRenderedPageBreak/>
        <w:t>Schedule 1</w:t>
      </w:r>
      <w:r w:rsidR="004331CA" w:rsidRPr="003A1B53">
        <w:t>—</w:t>
      </w:r>
      <w:r w:rsidR="004331CA" w:rsidRPr="00DC7A9C">
        <w:rPr>
          <w:rStyle w:val="CharChapText"/>
        </w:rPr>
        <w:t>International production orders</w:t>
      </w:r>
      <w:bookmarkEnd w:id="488"/>
    </w:p>
    <w:p w14:paraId="6461658D" w14:textId="77777777" w:rsidR="004331CA" w:rsidRPr="003A1B53" w:rsidRDefault="004331CA" w:rsidP="004331CA">
      <w:pPr>
        <w:pStyle w:val="notemargin"/>
      </w:pPr>
      <w:r w:rsidRPr="003A1B53">
        <w:t>Note:</w:t>
      </w:r>
      <w:r w:rsidRPr="003A1B53">
        <w:tab/>
        <w:t>See section 299A.</w:t>
      </w:r>
    </w:p>
    <w:p w14:paraId="0781B07C" w14:textId="628F38F6" w:rsidR="004331CA" w:rsidRPr="003A1B53" w:rsidRDefault="004331CA" w:rsidP="004331CA">
      <w:pPr>
        <w:pStyle w:val="ActHead2"/>
      </w:pPr>
      <w:bookmarkStart w:id="489" w:name="_Toc167778088"/>
      <w:r w:rsidRPr="00DC7A9C">
        <w:rPr>
          <w:rStyle w:val="CharPartNo"/>
        </w:rPr>
        <w:t>Part 1</w:t>
      </w:r>
      <w:r w:rsidRPr="003A1B53">
        <w:t>—</w:t>
      </w:r>
      <w:r w:rsidRPr="00DC7A9C">
        <w:rPr>
          <w:rStyle w:val="CharPartText"/>
        </w:rPr>
        <w:t>Introduction</w:t>
      </w:r>
      <w:bookmarkEnd w:id="489"/>
    </w:p>
    <w:p w14:paraId="155C4BDB"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10D6DCFD" w14:textId="1F0EEF50" w:rsidR="004331CA" w:rsidRPr="003A1B53" w:rsidRDefault="004331CA" w:rsidP="004331CA">
      <w:pPr>
        <w:pStyle w:val="ActHead5"/>
      </w:pPr>
      <w:bookmarkStart w:id="490" w:name="_Toc167778089"/>
      <w:r w:rsidRPr="00DC7A9C">
        <w:rPr>
          <w:rStyle w:val="CharSectno"/>
        </w:rPr>
        <w:t>1</w:t>
      </w:r>
      <w:r w:rsidRPr="003A1B53">
        <w:t xml:space="preserve">  Simplified outline of this Schedule</w:t>
      </w:r>
      <w:bookmarkEnd w:id="490"/>
    </w:p>
    <w:p w14:paraId="1DE893E1" w14:textId="77777777" w:rsidR="004331CA" w:rsidRPr="003A1B53" w:rsidRDefault="004331CA" w:rsidP="004331CA">
      <w:pPr>
        <w:pStyle w:val="SOBullet"/>
      </w:pPr>
      <w:r w:rsidRPr="003A1B53">
        <w:t>•</w:t>
      </w:r>
      <w:r w:rsidRPr="003A1B53">
        <w:tab/>
        <w:t>This Schedule provides for a scheme to facilitate cooperation in law enforcement matters between Australia and each foreign country that is a party to a designated international agreement.</w:t>
      </w:r>
    </w:p>
    <w:p w14:paraId="7E7DDA87" w14:textId="77777777" w:rsidR="004331CA" w:rsidRPr="003A1B53" w:rsidRDefault="004331CA" w:rsidP="004331CA">
      <w:pPr>
        <w:pStyle w:val="SOBullet"/>
      </w:pPr>
      <w:r w:rsidRPr="003A1B53">
        <w:t>•</w:t>
      </w:r>
      <w:r w:rsidRPr="003A1B53">
        <w:tab/>
        <w:t>The scheme deals with electronic information held by, or under the control of, prescribed communications providers.</w:t>
      </w:r>
    </w:p>
    <w:p w14:paraId="3D356B4C" w14:textId="77777777" w:rsidR="004331CA" w:rsidRPr="003A1B53" w:rsidRDefault="004331CA" w:rsidP="004331CA">
      <w:pPr>
        <w:pStyle w:val="SOBullet"/>
      </w:pPr>
      <w:r w:rsidRPr="003A1B53">
        <w:t>•</w:t>
      </w:r>
      <w:r w:rsidRPr="003A1B53">
        <w:tab/>
        <w:t>The scheme has the following components:</w:t>
      </w:r>
    </w:p>
    <w:p w14:paraId="45621EFF" w14:textId="77777777" w:rsidR="004331CA" w:rsidRPr="003A1B53" w:rsidRDefault="004331CA" w:rsidP="004331CA">
      <w:pPr>
        <w:pStyle w:val="SOPara"/>
      </w:pPr>
      <w:r w:rsidRPr="003A1B53">
        <w:tab/>
        <w:t>(a)</w:t>
      </w:r>
      <w:r w:rsidRPr="003A1B53">
        <w:tab/>
        <w:t>the issue under this Schedule of international production orders that are directed to prescribed communications providers;</w:t>
      </w:r>
    </w:p>
    <w:p w14:paraId="604BF50D" w14:textId="77777777" w:rsidR="004331CA" w:rsidRPr="003A1B53" w:rsidRDefault="004331CA" w:rsidP="004331CA">
      <w:pPr>
        <w:pStyle w:val="SOPara"/>
      </w:pPr>
      <w:r w:rsidRPr="003A1B53">
        <w:tab/>
        <w:t>(b)</w:t>
      </w:r>
      <w:r w:rsidRPr="003A1B53">
        <w:tab/>
        <w:t>in a case where a corresponding order is issued by a competent authority of a foreign country in accordance with a designated international agreement—the exemption of acts or things done in compliance with such an order from Commonwealth laws restricting interception or disclosure.</w:t>
      </w:r>
    </w:p>
    <w:p w14:paraId="5D04DA73" w14:textId="77777777" w:rsidR="004331CA" w:rsidRPr="003A1B53" w:rsidRDefault="004331CA" w:rsidP="004331CA">
      <w:pPr>
        <w:pStyle w:val="SOBullet"/>
      </w:pPr>
      <w:r w:rsidRPr="003A1B53">
        <w:t>•</w:t>
      </w:r>
      <w:r w:rsidRPr="003A1B53">
        <w:tab/>
        <w:t>The scheme extends to matters outside Australia.</w:t>
      </w:r>
    </w:p>
    <w:p w14:paraId="1E3D48BE" w14:textId="77777777" w:rsidR="004331CA" w:rsidRPr="003A1B53" w:rsidRDefault="004331CA" w:rsidP="004331CA">
      <w:pPr>
        <w:pStyle w:val="SOBullet"/>
      </w:pPr>
      <w:r w:rsidRPr="003A1B53">
        <w:t>•</w:t>
      </w:r>
      <w:r w:rsidRPr="003A1B53">
        <w:tab/>
        <w:t>An international production order may be issued for purposes in connection with:</w:t>
      </w:r>
    </w:p>
    <w:p w14:paraId="301C6822" w14:textId="77777777" w:rsidR="004331CA" w:rsidRPr="003A1B53" w:rsidRDefault="004331CA" w:rsidP="004331CA">
      <w:pPr>
        <w:pStyle w:val="SOPara"/>
      </w:pPr>
      <w:r w:rsidRPr="003A1B53">
        <w:tab/>
        <w:t>(a)</w:t>
      </w:r>
      <w:r w:rsidRPr="003A1B53">
        <w:tab/>
        <w:t>the investigation of an offence of a serious nature; or</w:t>
      </w:r>
    </w:p>
    <w:p w14:paraId="1828D7C9" w14:textId="2FB3574A" w:rsidR="00132A85" w:rsidRPr="003A1B53" w:rsidRDefault="00132A85" w:rsidP="00132A85">
      <w:pPr>
        <w:pStyle w:val="SOPara"/>
      </w:pPr>
      <w:r w:rsidRPr="003A1B53">
        <w:tab/>
        <w:t>(b)</w:t>
      </w:r>
      <w:r w:rsidRPr="003A1B53">
        <w:tab/>
        <w:t xml:space="preserve">the monitoring of a person subject to a </w:t>
      </w:r>
      <w:r w:rsidR="00961CE3" w:rsidRPr="003A1B53">
        <w:t>Part 5</w:t>
      </w:r>
      <w:r w:rsidRPr="003A1B53">
        <w:t xml:space="preserve">.3 supervisory order, so as to achieve a </w:t>
      </w:r>
      <w:r w:rsidR="00961CE3" w:rsidRPr="003A1B53">
        <w:t>Part 5</w:t>
      </w:r>
      <w:r w:rsidRPr="003A1B53">
        <w:t>.3 object; or</w:t>
      </w:r>
    </w:p>
    <w:p w14:paraId="6E05C4BA" w14:textId="77777777" w:rsidR="004331CA" w:rsidRPr="003A1B53" w:rsidRDefault="004331CA" w:rsidP="004331CA">
      <w:pPr>
        <w:pStyle w:val="SOPara"/>
      </w:pPr>
      <w:r w:rsidRPr="003A1B53">
        <w:tab/>
        <w:t>(c)</w:t>
      </w:r>
      <w:r w:rsidRPr="003A1B53">
        <w:tab/>
        <w:t>the carrying out by the Organisation of its functions.</w:t>
      </w:r>
    </w:p>
    <w:p w14:paraId="6E58F739" w14:textId="77777777" w:rsidR="004331CA" w:rsidRPr="003A1B53" w:rsidRDefault="004331CA" w:rsidP="004331CA">
      <w:pPr>
        <w:pStyle w:val="SOBullet"/>
      </w:pPr>
      <w:r w:rsidRPr="003A1B53">
        <w:lastRenderedPageBreak/>
        <w:t>•</w:t>
      </w:r>
      <w:r w:rsidRPr="003A1B53">
        <w:tab/>
        <w:t>There are 3 types of international production orders:</w:t>
      </w:r>
    </w:p>
    <w:p w14:paraId="66113606" w14:textId="77777777" w:rsidR="004331CA" w:rsidRPr="003A1B53" w:rsidRDefault="004331CA" w:rsidP="004331CA">
      <w:pPr>
        <w:pStyle w:val="SOPara"/>
      </w:pPr>
      <w:r w:rsidRPr="003A1B53">
        <w:tab/>
        <w:t>(a)</w:t>
      </w:r>
      <w:r w:rsidRPr="003A1B53">
        <w:tab/>
        <w:t>international production orders relating to interception; and</w:t>
      </w:r>
    </w:p>
    <w:p w14:paraId="3D5268CF" w14:textId="77777777" w:rsidR="004331CA" w:rsidRPr="003A1B53" w:rsidRDefault="004331CA" w:rsidP="004331CA">
      <w:pPr>
        <w:pStyle w:val="SOPara"/>
      </w:pPr>
      <w:r w:rsidRPr="003A1B53">
        <w:tab/>
        <w:t>(b)</w:t>
      </w:r>
      <w:r w:rsidRPr="003A1B53">
        <w:tab/>
        <w:t>international production orders relating to stored communications; and</w:t>
      </w:r>
    </w:p>
    <w:p w14:paraId="1D8BA4DE" w14:textId="77777777" w:rsidR="004331CA" w:rsidRPr="003A1B53" w:rsidRDefault="004331CA" w:rsidP="004331CA">
      <w:pPr>
        <w:pStyle w:val="SOPara"/>
      </w:pPr>
      <w:r w:rsidRPr="003A1B53">
        <w:tab/>
        <w:t>(c)</w:t>
      </w:r>
      <w:r w:rsidRPr="003A1B53">
        <w:tab/>
        <w:t>international production orders relating to telecommunications data.</w:t>
      </w:r>
    </w:p>
    <w:p w14:paraId="1140A00F" w14:textId="5DAE4F63" w:rsidR="004331CA" w:rsidRPr="003A1B53" w:rsidRDefault="004331CA" w:rsidP="004331CA">
      <w:pPr>
        <w:pStyle w:val="ActHead5"/>
      </w:pPr>
      <w:bookmarkStart w:id="491" w:name="_Toc167778090"/>
      <w:r w:rsidRPr="00DC7A9C">
        <w:rPr>
          <w:rStyle w:val="CharSectno"/>
        </w:rPr>
        <w:t>2</w:t>
      </w:r>
      <w:r w:rsidRPr="003A1B53">
        <w:t xml:space="preserve">  Definitions</w:t>
      </w:r>
      <w:bookmarkEnd w:id="491"/>
    </w:p>
    <w:p w14:paraId="774916E5" w14:textId="77777777" w:rsidR="004331CA" w:rsidRPr="003A1B53" w:rsidRDefault="004331CA" w:rsidP="004331CA">
      <w:pPr>
        <w:pStyle w:val="subsection"/>
      </w:pPr>
      <w:r w:rsidRPr="003A1B53">
        <w:tab/>
      </w:r>
      <w:r w:rsidRPr="003A1B53">
        <w:tab/>
        <w:t>In this Schedule:</w:t>
      </w:r>
    </w:p>
    <w:p w14:paraId="4A0038EA" w14:textId="77777777" w:rsidR="004331CA" w:rsidRPr="003A1B53" w:rsidRDefault="004331CA" w:rsidP="004331CA">
      <w:pPr>
        <w:pStyle w:val="Definition"/>
        <w:keepNext/>
      </w:pPr>
      <w:r w:rsidRPr="003A1B53">
        <w:rPr>
          <w:b/>
          <w:i/>
        </w:rPr>
        <w:t>access</w:t>
      </w:r>
      <w:r w:rsidRPr="003A1B53">
        <w:t>, when used in relation to material, includes:</w:t>
      </w:r>
    </w:p>
    <w:p w14:paraId="05944E3D" w14:textId="4BCB5976" w:rsidR="004331CA" w:rsidRPr="003A1B53" w:rsidRDefault="004331CA" w:rsidP="004331CA">
      <w:pPr>
        <w:pStyle w:val="paragraph"/>
      </w:pPr>
      <w:r w:rsidRPr="003A1B53">
        <w:tab/>
        <w:t>(a)</w:t>
      </w:r>
      <w:r w:rsidRPr="003A1B53">
        <w:tab/>
        <w:t>access that is subject to a pre</w:t>
      </w:r>
      <w:r w:rsidR="00DC7A9C">
        <w:noBreakHyphen/>
      </w:r>
      <w:r w:rsidRPr="003A1B53">
        <w:t>condition (for example, the use of a password); and</w:t>
      </w:r>
    </w:p>
    <w:p w14:paraId="258A3CD9" w14:textId="77777777" w:rsidR="004331CA" w:rsidRPr="003A1B53" w:rsidRDefault="004331CA" w:rsidP="004331CA">
      <w:pPr>
        <w:pStyle w:val="paragraph"/>
      </w:pPr>
      <w:r w:rsidRPr="003A1B53">
        <w:tab/>
        <w:t>(b)</w:t>
      </w:r>
      <w:r w:rsidRPr="003A1B53">
        <w:tab/>
        <w:t>access by way of push technology; and</w:t>
      </w:r>
    </w:p>
    <w:p w14:paraId="434D1DA2" w14:textId="77777777" w:rsidR="004331CA" w:rsidRPr="003A1B53" w:rsidRDefault="004331CA" w:rsidP="004331CA">
      <w:pPr>
        <w:pStyle w:val="paragraph"/>
      </w:pPr>
      <w:r w:rsidRPr="003A1B53">
        <w:tab/>
        <w:t>(c)</w:t>
      </w:r>
      <w:r w:rsidRPr="003A1B53">
        <w:tab/>
        <w:t>access by way of a standing request.</w:t>
      </w:r>
    </w:p>
    <w:p w14:paraId="0076B0AA" w14:textId="77777777" w:rsidR="004331CA" w:rsidRPr="003A1B53" w:rsidRDefault="004331CA" w:rsidP="004331CA">
      <w:pPr>
        <w:pStyle w:val="Definition"/>
      </w:pPr>
      <w:r w:rsidRPr="003A1B53">
        <w:rPr>
          <w:b/>
          <w:i/>
        </w:rPr>
        <w:t>account</w:t>
      </w:r>
      <w:r w:rsidRPr="003A1B53">
        <w:t xml:space="preserve"> includes:</w:t>
      </w:r>
    </w:p>
    <w:p w14:paraId="646410F2" w14:textId="77777777" w:rsidR="004331CA" w:rsidRPr="003A1B53" w:rsidRDefault="004331CA" w:rsidP="004331CA">
      <w:pPr>
        <w:pStyle w:val="paragraph"/>
      </w:pPr>
      <w:r w:rsidRPr="003A1B53">
        <w:tab/>
        <w:t>(a)</w:t>
      </w:r>
      <w:r w:rsidRPr="003A1B53">
        <w:tab/>
        <w:t>a free account; and</w:t>
      </w:r>
    </w:p>
    <w:p w14:paraId="6DEAEDAD" w14:textId="05D35131" w:rsidR="004331CA" w:rsidRPr="003A1B53" w:rsidRDefault="004331CA" w:rsidP="004331CA">
      <w:pPr>
        <w:pStyle w:val="paragraph"/>
      </w:pPr>
      <w:r w:rsidRPr="003A1B53">
        <w:tab/>
        <w:t>(b)</w:t>
      </w:r>
      <w:r w:rsidRPr="003A1B53">
        <w:tab/>
        <w:t>a pre</w:t>
      </w:r>
      <w:r w:rsidR="00DC7A9C">
        <w:noBreakHyphen/>
      </w:r>
      <w:r w:rsidRPr="003A1B53">
        <w:t>paid account; and</w:t>
      </w:r>
    </w:p>
    <w:p w14:paraId="68AD0260" w14:textId="77777777" w:rsidR="004331CA" w:rsidRPr="003A1B53" w:rsidRDefault="004331CA" w:rsidP="004331CA">
      <w:pPr>
        <w:pStyle w:val="paragraph"/>
      </w:pPr>
      <w:r w:rsidRPr="003A1B53">
        <w:tab/>
        <w:t>(c)</w:t>
      </w:r>
      <w:r w:rsidRPr="003A1B53">
        <w:tab/>
        <w:t>anything that may reasonably be regarded as the equivalent of an account.</w:t>
      </w:r>
    </w:p>
    <w:p w14:paraId="504118E1" w14:textId="77777777" w:rsidR="004331CA" w:rsidRPr="003A1B53" w:rsidRDefault="004331CA" w:rsidP="004331CA">
      <w:pPr>
        <w:pStyle w:val="Definition"/>
      </w:pPr>
      <w:r w:rsidRPr="003A1B53">
        <w:rPr>
          <w:b/>
          <w:i/>
        </w:rPr>
        <w:t>ASIO official</w:t>
      </w:r>
      <w:r w:rsidRPr="003A1B53">
        <w:t xml:space="preserve"> means:</w:t>
      </w:r>
    </w:p>
    <w:p w14:paraId="6C64612D" w14:textId="6F1DD472" w:rsidR="004331CA" w:rsidRPr="003A1B53" w:rsidRDefault="004331CA" w:rsidP="004331CA">
      <w:pPr>
        <w:pStyle w:val="paragraph"/>
      </w:pPr>
      <w:r w:rsidRPr="003A1B53">
        <w:tab/>
        <w:t>(a)</w:t>
      </w:r>
      <w:r w:rsidRPr="003A1B53">
        <w:tab/>
        <w:t>the Director</w:t>
      </w:r>
      <w:r w:rsidR="00DC7A9C">
        <w:noBreakHyphen/>
      </w:r>
      <w:r w:rsidRPr="003A1B53">
        <w:t>General of Security; or</w:t>
      </w:r>
    </w:p>
    <w:p w14:paraId="61F0FBB3" w14:textId="5AE9221C" w:rsidR="004331CA" w:rsidRPr="003A1B53" w:rsidRDefault="004331CA" w:rsidP="004331CA">
      <w:pPr>
        <w:pStyle w:val="paragraph"/>
      </w:pPr>
      <w:r w:rsidRPr="003A1B53">
        <w:tab/>
        <w:t>(b)</w:t>
      </w:r>
      <w:r w:rsidRPr="003A1B53">
        <w:tab/>
        <w:t>a Deputy Director</w:t>
      </w:r>
      <w:r w:rsidR="00DC7A9C">
        <w:noBreakHyphen/>
      </w:r>
      <w:r w:rsidRPr="003A1B53">
        <w:t>General of Security; or</w:t>
      </w:r>
    </w:p>
    <w:p w14:paraId="74F4E1B5" w14:textId="77777777" w:rsidR="004331CA" w:rsidRPr="003A1B53" w:rsidRDefault="004331CA" w:rsidP="004331CA">
      <w:pPr>
        <w:pStyle w:val="paragraph"/>
      </w:pPr>
      <w:r w:rsidRPr="003A1B53">
        <w:tab/>
        <w:t>(c)</w:t>
      </w:r>
      <w:r w:rsidRPr="003A1B53">
        <w:tab/>
        <w:t>an ASIO employee; or</w:t>
      </w:r>
    </w:p>
    <w:p w14:paraId="7183DB3B" w14:textId="77777777" w:rsidR="004331CA" w:rsidRPr="003A1B53" w:rsidRDefault="004331CA" w:rsidP="004331CA">
      <w:pPr>
        <w:pStyle w:val="paragraph"/>
      </w:pPr>
      <w:r w:rsidRPr="003A1B53">
        <w:tab/>
        <w:t>(d)</w:t>
      </w:r>
      <w:r w:rsidRPr="003A1B53">
        <w:tab/>
        <w:t>an ASIO affiliate.</w:t>
      </w:r>
    </w:p>
    <w:p w14:paraId="6A7E57A6" w14:textId="152051C1" w:rsidR="004331CA" w:rsidRPr="003A1B53" w:rsidRDefault="004331CA" w:rsidP="004331CA">
      <w:pPr>
        <w:pStyle w:val="Definition"/>
      </w:pPr>
      <w:r w:rsidRPr="003A1B53">
        <w:rPr>
          <w:b/>
          <w:i/>
        </w:rPr>
        <w:t>Attorney</w:t>
      </w:r>
      <w:r w:rsidR="00DC7A9C">
        <w:rPr>
          <w:b/>
          <w:i/>
        </w:rPr>
        <w:noBreakHyphen/>
      </w:r>
      <w:r w:rsidRPr="003A1B53">
        <w:rPr>
          <w:b/>
          <w:i/>
        </w:rPr>
        <w:t>General’s Department</w:t>
      </w:r>
      <w:r w:rsidRPr="003A1B53">
        <w:t xml:space="preserve"> means the Department administered by the Attorney</w:t>
      </w:r>
      <w:r w:rsidR="00DC7A9C">
        <w:noBreakHyphen/>
      </w:r>
      <w:r w:rsidRPr="003A1B53">
        <w:t>General.</w:t>
      </w:r>
    </w:p>
    <w:p w14:paraId="0BF566D5" w14:textId="0A2DD5D4" w:rsidR="004331CA" w:rsidRPr="003A1B53" w:rsidRDefault="004331CA" w:rsidP="004331CA">
      <w:pPr>
        <w:pStyle w:val="Definition"/>
      </w:pPr>
      <w:r w:rsidRPr="003A1B53">
        <w:rPr>
          <w:b/>
          <w:i/>
        </w:rPr>
        <w:t>Australian Designated Authority</w:t>
      </w:r>
      <w:r w:rsidRPr="003A1B53">
        <w:t xml:space="preserve"> means the Secretary of the Attorney</w:t>
      </w:r>
      <w:r w:rsidR="00DC7A9C">
        <w:noBreakHyphen/>
      </w:r>
      <w:r w:rsidRPr="003A1B53">
        <w:t>General’s Department.</w:t>
      </w:r>
    </w:p>
    <w:p w14:paraId="60769F97" w14:textId="642BC284" w:rsidR="004331CA" w:rsidRPr="003A1B53" w:rsidRDefault="004331CA" w:rsidP="004331CA">
      <w:pPr>
        <w:pStyle w:val="Definition"/>
      </w:pPr>
      <w:r w:rsidRPr="003A1B53">
        <w:rPr>
          <w:b/>
          <w:i/>
        </w:rPr>
        <w:t>based in</w:t>
      </w:r>
      <w:r w:rsidRPr="003A1B53">
        <w:t xml:space="preserve"> a foreign country has the meaning given by </w:t>
      </w:r>
      <w:r w:rsidR="0053426C" w:rsidRPr="003A1B53">
        <w:t>clause 1</w:t>
      </w:r>
      <w:r w:rsidRPr="003A1B53">
        <w:t>0A.</w:t>
      </w:r>
    </w:p>
    <w:p w14:paraId="41D5561F" w14:textId="77777777" w:rsidR="004331CA" w:rsidRPr="003A1B53" w:rsidRDefault="004331CA" w:rsidP="004331CA">
      <w:pPr>
        <w:pStyle w:val="Definition"/>
      </w:pPr>
      <w:r w:rsidRPr="003A1B53">
        <w:rPr>
          <w:b/>
          <w:i/>
        </w:rPr>
        <w:lastRenderedPageBreak/>
        <w:t>certified copy</w:t>
      </w:r>
      <w:r w:rsidRPr="003A1B53">
        <w:t>:</w:t>
      </w:r>
    </w:p>
    <w:p w14:paraId="3055BD2D" w14:textId="020DBA93" w:rsidR="004331CA" w:rsidRPr="003A1B53" w:rsidRDefault="004331CA" w:rsidP="004331CA">
      <w:pPr>
        <w:pStyle w:val="paragraph"/>
      </w:pPr>
      <w:r w:rsidRPr="003A1B53">
        <w:tab/>
        <w:t>(a)</w:t>
      </w:r>
      <w:r w:rsidRPr="003A1B53">
        <w:tab/>
        <w:t xml:space="preserve">in relation to an international production order issued under </w:t>
      </w:r>
      <w:r w:rsidR="0053426C" w:rsidRPr="003A1B53">
        <w:t>clause 3</w:t>
      </w:r>
      <w:r w:rsidRPr="003A1B53">
        <w:t xml:space="preserve">0—has the meaning given by </w:t>
      </w:r>
      <w:r w:rsidR="0053426C" w:rsidRPr="003A1B53">
        <w:t>clause 1</w:t>
      </w:r>
      <w:r w:rsidRPr="003A1B53">
        <w:t>74; or</w:t>
      </w:r>
    </w:p>
    <w:p w14:paraId="64473FFC" w14:textId="24729A8D" w:rsidR="004331CA" w:rsidRPr="003A1B53" w:rsidRDefault="004331CA" w:rsidP="004331CA">
      <w:pPr>
        <w:pStyle w:val="paragraph"/>
      </w:pPr>
      <w:r w:rsidRPr="003A1B53">
        <w:tab/>
        <w:t>(b)</w:t>
      </w:r>
      <w:r w:rsidRPr="003A1B53">
        <w:tab/>
        <w:t xml:space="preserve">in relation to an international production order issued under </w:t>
      </w:r>
      <w:r w:rsidR="0053426C" w:rsidRPr="003A1B53">
        <w:t>clause 3</w:t>
      </w:r>
      <w:r w:rsidRPr="003A1B53">
        <w:t xml:space="preserve">9—has the meaning given by </w:t>
      </w:r>
      <w:r w:rsidR="0053426C" w:rsidRPr="003A1B53">
        <w:t>clause 1</w:t>
      </w:r>
      <w:r w:rsidRPr="003A1B53">
        <w:t>75; or</w:t>
      </w:r>
    </w:p>
    <w:p w14:paraId="1C6EA22E" w14:textId="4540E43B" w:rsidR="004331CA" w:rsidRPr="003A1B53" w:rsidRDefault="004331CA" w:rsidP="004331CA">
      <w:pPr>
        <w:pStyle w:val="paragraph"/>
      </w:pPr>
      <w:r w:rsidRPr="003A1B53">
        <w:tab/>
        <w:t>(c)</w:t>
      </w:r>
      <w:r w:rsidRPr="003A1B53">
        <w:tab/>
        <w:t xml:space="preserve">in relation to an international production order issued under </w:t>
      </w:r>
      <w:r w:rsidR="0053426C" w:rsidRPr="003A1B53">
        <w:t>clause 4</w:t>
      </w:r>
      <w:r w:rsidRPr="003A1B53">
        <w:t xml:space="preserve">8—has the meaning given by </w:t>
      </w:r>
      <w:r w:rsidR="0053426C" w:rsidRPr="003A1B53">
        <w:t>clause 1</w:t>
      </w:r>
      <w:r w:rsidRPr="003A1B53">
        <w:t>76; or</w:t>
      </w:r>
    </w:p>
    <w:p w14:paraId="5B508D4F" w14:textId="5AC71D75" w:rsidR="004331CA" w:rsidRPr="003A1B53" w:rsidRDefault="004331CA" w:rsidP="004331CA">
      <w:pPr>
        <w:pStyle w:val="paragraph"/>
      </w:pPr>
      <w:r w:rsidRPr="003A1B53">
        <w:tab/>
        <w:t>(d)</w:t>
      </w:r>
      <w:r w:rsidRPr="003A1B53">
        <w:tab/>
        <w:t xml:space="preserve">in relation to an international production order issued under </w:t>
      </w:r>
      <w:r w:rsidR="0053426C" w:rsidRPr="003A1B53">
        <w:t>clause 6</w:t>
      </w:r>
      <w:r w:rsidRPr="003A1B53">
        <w:t xml:space="preserve">0—has the meaning given by </w:t>
      </w:r>
      <w:r w:rsidR="0053426C" w:rsidRPr="003A1B53">
        <w:t>subclause 1</w:t>
      </w:r>
      <w:r w:rsidRPr="003A1B53">
        <w:t>77(2); or</w:t>
      </w:r>
    </w:p>
    <w:p w14:paraId="3C49FE4B" w14:textId="6608EB9D" w:rsidR="004331CA" w:rsidRPr="003A1B53" w:rsidRDefault="004331CA" w:rsidP="004331CA">
      <w:pPr>
        <w:pStyle w:val="paragraph"/>
      </w:pPr>
      <w:r w:rsidRPr="003A1B53">
        <w:tab/>
        <w:t>(e)</w:t>
      </w:r>
      <w:r w:rsidRPr="003A1B53">
        <w:tab/>
        <w:t xml:space="preserve">in relation to an international production order issued under </w:t>
      </w:r>
      <w:r w:rsidR="0053426C" w:rsidRPr="003A1B53">
        <w:t>clause 6</w:t>
      </w:r>
      <w:r w:rsidRPr="003A1B53">
        <w:t xml:space="preserve">9—has the meaning given by </w:t>
      </w:r>
      <w:r w:rsidR="0053426C" w:rsidRPr="003A1B53">
        <w:t>subclause 1</w:t>
      </w:r>
      <w:r w:rsidRPr="003A1B53">
        <w:t>77(4); or</w:t>
      </w:r>
    </w:p>
    <w:p w14:paraId="7DAD60FA" w14:textId="2561D99F" w:rsidR="004331CA" w:rsidRPr="003A1B53" w:rsidRDefault="004331CA" w:rsidP="004331CA">
      <w:pPr>
        <w:pStyle w:val="paragraph"/>
      </w:pPr>
      <w:r w:rsidRPr="003A1B53">
        <w:tab/>
        <w:t>(f)</w:t>
      </w:r>
      <w:r w:rsidRPr="003A1B53">
        <w:tab/>
        <w:t xml:space="preserve">in relation to an international production order issued under </w:t>
      </w:r>
      <w:r w:rsidR="0053426C" w:rsidRPr="003A1B53">
        <w:t>clause 7</w:t>
      </w:r>
      <w:r w:rsidRPr="003A1B53">
        <w:t xml:space="preserve">8—has the meaning given by </w:t>
      </w:r>
      <w:r w:rsidR="0053426C" w:rsidRPr="003A1B53">
        <w:t>subclause 1</w:t>
      </w:r>
      <w:r w:rsidRPr="003A1B53">
        <w:t>77(6); or</w:t>
      </w:r>
    </w:p>
    <w:p w14:paraId="7F6E5FF0" w14:textId="4F91FC40" w:rsidR="004331CA" w:rsidRPr="003A1B53" w:rsidRDefault="004331CA" w:rsidP="004331CA">
      <w:pPr>
        <w:pStyle w:val="paragraph"/>
      </w:pPr>
      <w:r w:rsidRPr="003A1B53">
        <w:tab/>
        <w:t>(g)</w:t>
      </w:r>
      <w:r w:rsidRPr="003A1B53">
        <w:tab/>
        <w:t xml:space="preserve">in relation to an international production order issued under </w:t>
      </w:r>
      <w:r w:rsidR="0053426C" w:rsidRPr="003A1B53">
        <w:t>clause 8</w:t>
      </w:r>
      <w:r w:rsidRPr="003A1B53">
        <w:t xml:space="preserve">9—has the meaning given by </w:t>
      </w:r>
      <w:r w:rsidR="0053426C" w:rsidRPr="003A1B53">
        <w:t>subclause 1</w:t>
      </w:r>
      <w:r w:rsidRPr="003A1B53">
        <w:t>78(2); or</w:t>
      </w:r>
    </w:p>
    <w:p w14:paraId="4863639D" w14:textId="025B8404" w:rsidR="004331CA" w:rsidRPr="003A1B53" w:rsidRDefault="004331CA" w:rsidP="004331CA">
      <w:pPr>
        <w:pStyle w:val="paragraph"/>
      </w:pPr>
      <w:r w:rsidRPr="003A1B53">
        <w:tab/>
        <w:t>(h)</w:t>
      </w:r>
      <w:r w:rsidRPr="003A1B53">
        <w:tab/>
        <w:t xml:space="preserve">in relation to an international production order issued under </w:t>
      </w:r>
      <w:r w:rsidR="0053426C" w:rsidRPr="003A1B53">
        <w:t>clause 9</w:t>
      </w:r>
      <w:r w:rsidRPr="003A1B53">
        <w:t xml:space="preserve">8—has the meaning given by </w:t>
      </w:r>
      <w:r w:rsidR="0053426C" w:rsidRPr="003A1B53">
        <w:t>subclause 1</w:t>
      </w:r>
      <w:r w:rsidRPr="003A1B53">
        <w:t>78(4); or</w:t>
      </w:r>
    </w:p>
    <w:p w14:paraId="27F14764" w14:textId="7D247F5F" w:rsidR="004331CA" w:rsidRPr="003A1B53" w:rsidRDefault="004331CA" w:rsidP="004331CA">
      <w:pPr>
        <w:pStyle w:val="paragraph"/>
      </w:pPr>
      <w:r w:rsidRPr="003A1B53">
        <w:tab/>
        <w:t>(i)</w:t>
      </w:r>
      <w:r w:rsidRPr="003A1B53">
        <w:tab/>
        <w:t xml:space="preserve">in relation to an international production order issued under </w:t>
      </w:r>
      <w:r w:rsidR="0053426C" w:rsidRPr="003A1B53">
        <w:t>clause 1</w:t>
      </w:r>
      <w:r w:rsidRPr="003A1B53">
        <w:t xml:space="preserve">07—has the meaning given by </w:t>
      </w:r>
      <w:r w:rsidR="0053426C" w:rsidRPr="003A1B53">
        <w:t>subclause 1</w:t>
      </w:r>
      <w:r w:rsidRPr="003A1B53">
        <w:t>78(6).</w:t>
      </w:r>
    </w:p>
    <w:p w14:paraId="0BCFEBCE" w14:textId="05589972" w:rsidR="004331CA" w:rsidRPr="003A1B53" w:rsidRDefault="004331CA" w:rsidP="004331CA">
      <w:pPr>
        <w:pStyle w:val="Definition"/>
      </w:pPr>
      <w:r w:rsidRPr="003A1B53">
        <w:rPr>
          <w:b/>
          <w:i/>
        </w:rPr>
        <w:t>designated international agreement</w:t>
      </w:r>
      <w:r w:rsidRPr="003A1B53">
        <w:t xml:space="preserve"> has the meaning given by </w:t>
      </w:r>
      <w:r w:rsidR="0053426C" w:rsidRPr="003A1B53">
        <w:t>clause 3</w:t>
      </w:r>
      <w:r w:rsidRPr="003A1B53">
        <w:t>.</w:t>
      </w:r>
    </w:p>
    <w:p w14:paraId="42960671" w14:textId="17973512" w:rsidR="004331CA" w:rsidRPr="003A1B53" w:rsidRDefault="004331CA" w:rsidP="004331CA">
      <w:pPr>
        <w:pStyle w:val="Definition"/>
      </w:pPr>
      <w:r w:rsidRPr="003A1B53">
        <w:rPr>
          <w:b/>
          <w:i/>
        </w:rPr>
        <w:t>eligible Judg</w:t>
      </w:r>
      <w:r w:rsidRPr="003A1B53">
        <w:t xml:space="preserve">e has the meaning given by </w:t>
      </w:r>
      <w:r w:rsidR="0053426C" w:rsidRPr="003A1B53">
        <w:t>clause 1</w:t>
      </w:r>
      <w:r w:rsidRPr="003A1B53">
        <w:t>4.</w:t>
      </w:r>
    </w:p>
    <w:p w14:paraId="1081F745" w14:textId="56094947" w:rsidR="004331CA" w:rsidRPr="003A1B53" w:rsidRDefault="004331CA" w:rsidP="004331CA">
      <w:pPr>
        <w:pStyle w:val="Definition"/>
      </w:pPr>
      <w:r w:rsidRPr="003A1B53">
        <w:rPr>
          <w:b/>
          <w:i/>
        </w:rPr>
        <w:t>eligible position</w:t>
      </w:r>
      <w:r w:rsidR="00DC7A9C">
        <w:rPr>
          <w:b/>
          <w:i/>
        </w:rPr>
        <w:noBreakHyphen/>
      </w:r>
      <w:r w:rsidRPr="003A1B53">
        <w:rPr>
          <w:b/>
          <w:i/>
        </w:rPr>
        <w:t>holder</w:t>
      </w:r>
      <w:r w:rsidRPr="003A1B53">
        <w:t xml:space="preserve"> means an ASIO employee, or an ASIO affiliate, who holds, or is acting in, a position in the Organisation that is equivalent to or higher than a position occupied by an Executive Level 2 APS employee.</w:t>
      </w:r>
    </w:p>
    <w:p w14:paraId="64F7B9DA" w14:textId="0AF8D4EB" w:rsidR="004331CA" w:rsidRPr="003A1B53" w:rsidRDefault="004331CA" w:rsidP="004331CA">
      <w:pPr>
        <w:pStyle w:val="Definition"/>
      </w:pPr>
      <w:r w:rsidRPr="003A1B53">
        <w:rPr>
          <w:b/>
          <w:i/>
        </w:rPr>
        <w:t>general electronic content service</w:t>
      </w:r>
      <w:r w:rsidRPr="003A1B53">
        <w:t xml:space="preserve"> has the meaning given by </w:t>
      </w:r>
      <w:r w:rsidR="0053426C" w:rsidRPr="003A1B53">
        <w:t>clause 8</w:t>
      </w:r>
      <w:r w:rsidRPr="003A1B53">
        <w:t>.</w:t>
      </w:r>
    </w:p>
    <w:p w14:paraId="0EA1CB59" w14:textId="77777777" w:rsidR="004331CA" w:rsidRPr="003A1B53" w:rsidRDefault="004331CA" w:rsidP="004331CA">
      <w:pPr>
        <w:pStyle w:val="Definition"/>
      </w:pPr>
      <w:r w:rsidRPr="003A1B53">
        <w:rPr>
          <w:b/>
          <w:i/>
        </w:rPr>
        <w:t>general electronic content service provider</w:t>
      </w:r>
      <w:r w:rsidRPr="003A1B53">
        <w:t xml:space="preserve"> means a person who provides a general electronic content service to the public or a section of the public.</w:t>
      </w:r>
    </w:p>
    <w:p w14:paraId="3468CFAF" w14:textId="77777777" w:rsidR="004331CA" w:rsidRPr="003A1B53" w:rsidRDefault="004331CA" w:rsidP="004331CA">
      <w:pPr>
        <w:pStyle w:val="Definition"/>
      </w:pPr>
      <w:r w:rsidRPr="003A1B53">
        <w:rPr>
          <w:b/>
          <w:i/>
        </w:rPr>
        <w:lastRenderedPageBreak/>
        <w:t>individual message/call application service</w:t>
      </w:r>
      <w:r w:rsidRPr="003A1B53">
        <w:t xml:space="preserve"> means a message/call application service to the extent to which the service is provided using a particular telecommunications identifier.</w:t>
      </w:r>
    </w:p>
    <w:p w14:paraId="33F4449E" w14:textId="77777777" w:rsidR="0094226E" w:rsidRPr="003A1B53" w:rsidRDefault="0094226E" w:rsidP="0094226E">
      <w:pPr>
        <w:pStyle w:val="Definition"/>
      </w:pPr>
      <w:r w:rsidRPr="003A1B53">
        <w:rPr>
          <w:b/>
          <w:i/>
        </w:rPr>
        <w:t xml:space="preserve">individual transmission service </w:t>
      </w:r>
      <w:r w:rsidRPr="003A1B53">
        <w:t>means a transmission</w:t>
      </w:r>
      <w:r w:rsidRPr="003A1B53">
        <w:rPr>
          <w:b/>
          <w:i/>
        </w:rPr>
        <w:t xml:space="preserve"> </w:t>
      </w:r>
      <w:r w:rsidRPr="003A1B53">
        <w:t>service to the extent to which the service is supplied using a particular telecommunications identifier.</w:t>
      </w:r>
    </w:p>
    <w:p w14:paraId="3CF92549" w14:textId="6EE7907D" w:rsidR="004331CA" w:rsidRPr="003A1B53" w:rsidRDefault="004331CA" w:rsidP="004331CA">
      <w:pPr>
        <w:pStyle w:val="Definition"/>
      </w:pPr>
      <w:r w:rsidRPr="003A1B53">
        <w:rPr>
          <w:b/>
          <w:i/>
        </w:rPr>
        <w:t>intended recipient</w:t>
      </w:r>
      <w:r w:rsidRPr="003A1B53">
        <w:t xml:space="preserve"> of a communication has the meaning given by </w:t>
      </w:r>
      <w:r w:rsidR="0053426C" w:rsidRPr="003A1B53">
        <w:t>clause 1</w:t>
      </w:r>
      <w:r w:rsidRPr="003A1B53">
        <w:t>1.</w:t>
      </w:r>
    </w:p>
    <w:p w14:paraId="3D182ABA" w14:textId="77777777" w:rsidR="004331CA" w:rsidRPr="003A1B53" w:rsidRDefault="004331CA" w:rsidP="004331CA">
      <w:pPr>
        <w:pStyle w:val="Definition"/>
      </w:pPr>
      <w:r w:rsidRPr="003A1B53">
        <w:rPr>
          <w:b/>
          <w:i/>
        </w:rPr>
        <w:t xml:space="preserve">intercept </w:t>
      </w:r>
      <w:r w:rsidRPr="003A1B53">
        <w:t>means:</w:t>
      </w:r>
    </w:p>
    <w:p w14:paraId="632BE6CD" w14:textId="77777777" w:rsidR="004331CA" w:rsidRPr="003A1B53" w:rsidRDefault="004331CA" w:rsidP="004331CA">
      <w:pPr>
        <w:pStyle w:val="paragraph"/>
      </w:pPr>
      <w:r w:rsidRPr="003A1B53">
        <w:tab/>
        <w:t>(a)</w:t>
      </w:r>
      <w:r w:rsidRPr="003A1B53">
        <w:tab/>
        <w:t>record; or</w:t>
      </w:r>
    </w:p>
    <w:p w14:paraId="26424062" w14:textId="77777777" w:rsidR="004331CA" w:rsidRPr="003A1B53" w:rsidRDefault="004331CA" w:rsidP="004331CA">
      <w:pPr>
        <w:pStyle w:val="paragraph"/>
      </w:pPr>
      <w:r w:rsidRPr="003A1B53">
        <w:tab/>
        <w:t>(b)</w:t>
      </w:r>
      <w:r w:rsidRPr="003A1B53">
        <w:tab/>
        <w:t>live stream to a single destination.</w:t>
      </w:r>
    </w:p>
    <w:p w14:paraId="56ACB762" w14:textId="77777777" w:rsidR="004331CA" w:rsidRPr="003A1B53" w:rsidRDefault="004331CA" w:rsidP="004331CA">
      <w:pPr>
        <w:pStyle w:val="Definition"/>
      </w:pPr>
      <w:r w:rsidRPr="003A1B53">
        <w:rPr>
          <w:b/>
          <w:i/>
        </w:rPr>
        <w:t>international production order</w:t>
      </w:r>
      <w:r w:rsidRPr="003A1B53">
        <w:t xml:space="preserve"> means an international production order issued under this Schedule.</w:t>
      </w:r>
    </w:p>
    <w:p w14:paraId="22D22196" w14:textId="77777777" w:rsidR="00B62719" w:rsidRPr="003A1B53" w:rsidRDefault="00B62719" w:rsidP="00B62719">
      <w:pPr>
        <w:pStyle w:val="Definition"/>
      </w:pPr>
      <w:r w:rsidRPr="003A1B53">
        <w:rPr>
          <w:b/>
          <w:i/>
        </w:rPr>
        <w:t>issuing authority</w:t>
      </w:r>
      <w:r w:rsidRPr="003A1B53">
        <w:t xml:space="preserve"> means a person:</w:t>
      </w:r>
    </w:p>
    <w:p w14:paraId="725F3D79" w14:textId="77777777" w:rsidR="00B62719" w:rsidRPr="003A1B53" w:rsidRDefault="00B62719" w:rsidP="00B62719">
      <w:pPr>
        <w:pStyle w:val="paragraph"/>
      </w:pPr>
      <w:r w:rsidRPr="003A1B53">
        <w:tab/>
        <w:t>(a)</w:t>
      </w:r>
      <w:r w:rsidRPr="003A1B53">
        <w:tab/>
        <w:t>in respect of whom an appointment is in force under clause 16; and</w:t>
      </w:r>
    </w:p>
    <w:p w14:paraId="4AC63DD2" w14:textId="4EFD6BED" w:rsidR="00B62719" w:rsidRPr="003A1B53" w:rsidRDefault="00B62719" w:rsidP="00B62719">
      <w:pPr>
        <w:pStyle w:val="paragraph"/>
      </w:pPr>
      <w:r w:rsidRPr="003A1B53">
        <w:tab/>
        <w:t>(b)</w:t>
      </w:r>
      <w:r w:rsidRPr="003A1B53">
        <w:tab/>
        <w:t>in relation to an international production order applied for by the National Anti</w:t>
      </w:r>
      <w:r w:rsidR="00DC7A9C">
        <w:noBreakHyphen/>
      </w:r>
      <w:r w:rsidRPr="003A1B53">
        <w:t>Corruption Commission—who is a superior Court Judge.</w:t>
      </w:r>
    </w:p>
    <w:p w14:paraId="243C73F3" w14:textId="77777777" w:rsidR="004331CA" w:rsidRPr="003A1B53" w:rsidRDefault="004331CA" w:rsidP="004331CA">
      <w:pPr>
        <w:pStyle w:val="Definition"/>
      </w:pPr>
      <w:r w:rsidRPr="003A1B53">
        <w:rPr>
          <w:b/>
          <w:i/>
        </w:rPr>
        <w:t>manager</w:t>
      </w:r>
      <w:r w:rsidRPr="003A1B53">
        <w:t xml:space="preserve"> of a prescribed communications provider means:</w:t>
      </w:r>
    </w:p>
    <w:p w14:paraId="3E38F1F1" w14:textId="77777777" w:rsidR="004331CA" w:rsidRPr="003A1B53" w:rsidRDefault="004331CA" w:rsidP="004331CA">
      <w:pPr>
        <w:pStyle w:val="paragraph"/>
      </w:pPr>
      <w:r w:rsidRPr="003A1B53">
        <w:tab/>
        <w:t>(a)</w:t>
      </w:r>
      <w:r w:rsidRPr="003A1B53">
        <w:tab/>
        <w:t>the chief executive officer (however described) of the provider; or</w:t>
      </w:r>
    </w:p>
    <w:p w14:paraId="29A67B07" w14:textId="77777777" w:rsidR="004331CA" w:rsidRPr="003A1B53" w:rsidRDefault="004331CA" w:rsidP="004331CA">
      <w:pPr>
        <w:pStyle w:val="paragraph"/>
      </w:pPr>
      <w:r w:rsidRPr="003A1B53">
        <w:tab/>
        <w:t>(b)</w:t>
      </w:r>
      <w:r w:rsidRPr="003A1B53">
        <w:tab/>
        <w:t>any other individual who is involved in the management of the provider.</w:t>
      </w:r>
    </w:p>
    <w:p w14:paraId="72CA722A" w14:textId="77777777" w:rsidR="004331CA" w:rsidRPr="003A1B53" w:rsidRDefault="004331CA" w:rsidP="004331CA">
      <w:pPr>
        <w:pStyle w:val="Definition"/>
      </w:pPr>
      <w:r w:rsidRPr="003A1B53">
        <w:rPr>
          <w:b/>
          <w:i/>
        </w:rPr>
        <w:t>material</w:t>
      </w:r>
      <w:r w:rsidRPr="003A1B53">
        <w:t xml:space="preserve"> means material:</w:t>
      </w:r>
    </w:p>
    <w:p w14:paraId="5B8A9F0E" w14:textId="77777777" w:rsidR="004331CA" w:rsidRPr="003A1B53" w:rsidRDefault="004331CA" w:rsidP="004331CA">
      <w:pPr>
        <w:pStyle w:val="paragraph"/>
      </w:pPr>
      <w:r w:rsidRPr="003A1B53">
        <w:tab/>
        <w:t>(a)</w:t>
      </w:r>
      <w:r w:rsidRPr="003A1B53">
        <w:tab/>
        <w:t>whether in the form of text; or</w:t>
      </w:r>
    </w:p>
    <w:p w14:paraId="7004C834" w14:textId="77777777" w:rsidR="004331CA" w:rsidRPr="003A1B53" w:rsidRDefault="004331CA" w:rsidP="004331CA">
      <w:pPr>
        <w:pStyle w:val="paragraph"/>
      </w:pPr>
      <w:r w:rsidRPr="003A1B53">
        <w:tab/>
        <w:t>(b)</w:t>
      </w:r>
      <w:r w:rsidRPr="003A1B53">
        <w:tab/>
        <w:t>whether in the form of data; or</w:t>
      </w:r>
    </w:p>
    <w:p w14:paraId="02817738" w14:textId="77777777" w:rsidR="004331CA" w:rsidRPr="003A1B53" w:rsidRDefault="004331CA" w:rsidP="004331CA">
      <w:pPr>
        <w:pStyle w:val="paragraph"/>
      </w:pPr>
      <w:r w:rsidRPr="003A1B53">
        <w:tab/>
        <w:t>(c)</w:t>
      </w:r>
      <w:r w:rsidRPr="003A1B53">
        <w:tab/>
        <w:t>whether in the form of speech, music or other sounds; or</w:t>
      </w:r>
    </w:p>
    <w:p w14:paraId="3BC74A6E" w14:textId="77777777" w:rsidR="004331CA" w:rsidRPr="003A1B53" w:rsidRDefault="004331CA" w:rsidP="004331CA">
      <w:pPr>
        <w:pStyle w:val="paragraph"/>
      </w:pPr>
      <w:r w:rsidRPr="003A1B53">
        <w:tab/>
        <w:t>(d)</w:t>
      </w:r>
      <w:r w:rsidRPr="003A1B53">
        <w:tab/>
        <w:t>whether in the form of visual images (moving or otherwise); or</w:t>
      </w:r>
    </w:p>
    <w:p w14:paraId="677F2272" w14:textId="77777777" w:rsidR="004331CA" w:rsidRPr="003A1B53" w:rsidRDefault="004331CA" w:rsidP="004331CA">
      <w:pPr>
        <w:pStyle w:val="paragraph"/>
      </w:pPr>
      <w:r w:rsidRPr="003A1B53">
        <w:tab/>
        <w:t>(e)</w:t>
      </w:r>
      <w:r w:rsidRPr="003A1B53">
        <w:tab/>
        <w:t>whether in the form of signals; or</w:t>
      </w:r>
    </w:p>
    <w:p w14:paraId="13596102" w14:textId="77777777" w:rsidR="004331CA" w:rsidRPr="003A1B53" w:rsidRDefault="004331CA" w:rsidP="004331CA">
      <w:pPr>
        <w:pStyle w:val="paragraph"/>
      </w:pPr>
      <w:r w:rsidRPr="003A1B53">
        <w:lastRenderedPageBreak/>
        <w:tab/>
        <w:t>(f)</w:t>
      </w:r>
      <w:r w:rsidRPr="003A1B53">
        <w:tab/>
        <w:t>whether in any other form; or</w:t>
      </w:r>
    </w:p>
    <w:p w14:paraId="66EB4B49" w14:textId="77777777" w:rsidR="004331CA" w:rsidRPr="003A1B53" w:rsidRDefault="004331CA" w:rsidP="004331CA">
      <w:pPr>
        <w:pStyle w:val="paragraph"/>
      </w:pPr>
      <w:r w:rsidRPr="003A1B53">
        <w:tab/>
        <w:t>(g)</w:t>
      </w:r>
      <w:r w:rsidRPr="003A1B53">
        <w:tab/>
        <w:t>whether in any combination of forms.</w:t>
      </w:r>
    </w:p>
    <w:p w14:paraId="6BB42D3F" w14:textId="1252917C" w:rsidR="004331CA" w:rsidRPr="003A1B53" w:rsidRDefault="004331CA" w:rsidP="004331CA">
      <w:pPr>
        <w:pStyle w:val="Definition"/>
      </w:pPr>
      <w:r w:rsidRPr="003A1B53">
        <w:rPr>
          <w:b/>
          <w:i/>
        </w:rPr>
        <w:t>meets the enforcement threshold</w:t>
      </w:r>
      <w:r w:rsidRPr="003A1B53">
        <w:t xml:space="preserve"> has the meaning given by </w:t>
      </w:r>
      <w:r w:rsidR="0053426C" w:rsidRPr="003A1B53">
        <w:t>clause 1</w:t>
      </w:r>
      <w:r w:rsidRPr="003A1B53">
        <w:t>25.</w:t>
      </w:r>
    </w:p>
    <w:p w14:paraId="7A38C225" w14:textId="1E76D31C" w:rsidR="004331CA" w:rsidRPr="003A1B53" w:rsidRDefault="004331CA" w:rsidP="004331CA">
      <w:pPr>
        <w:pStyle w:val="Definition"/>
      </w:pPr>
      <w:r w:rsidRPr="003A1B53">
        <w:rPr>
          <w:b/>
          <w:i/>
        </w:rPr>
        <w:t>member of staff of the Attorney</w:t>
      </w:r>
      <w:r w:rsidR="00DC7A9C">
        <w:rPr>
          <w:b/>
          <w:i/>
        </w:rPr>
        <w:noBreakHyphen/>
      </w:r>
      <w:r w:rsidRPr="003A1B53">
        <w:rPr>
          <w:b/>
          <w:i/>
        </w:rPr>
        <w:t>General’s Department</w:t>
      </w:r>
      <w:r w:rsidRPr="003A1B53">
        <w:t xml:space="preserve"> means:</w:t>
      </w:r>
    </w:p>
    <w:p w14:paraId="6E7CF3CF" w14:textId="04149116" w:rsidR="004331CA" w:rsidRPr="003A1B53" w:rsidRDefault="004331CA" w:rsidP="004331CA">
      <w:pPr>
        <w:pStyle w:val="paragraph"/>
      </w:pPr>
      <w:r w:rsidRPr="003A1B53">
        <w:tab/>
        <w:t>(a)</w:t>
      </w:r>
      <w:r w:rsidRPr="003A1B53">
        <w:tab/>
        <w:t>the Secretary of the Attorney</w:t>
      </w:r>
      <w:r w:rsidR="00DC7A9C">
        <w:noBreakHyphen/>
      </w:r>
      <w:r w:rsidRPr="003A1B53">
        <w:t>General’s Department; or</w:t>
      </w:r>
    </w:p>
    <w:p w14:paraId="4AA23B78" w14:textId="77777777" w:rsidR="004331CA" w:rsidRPr="003A1B53" w:rsidRDefault="004331CA" w:rsidP="004331CA">
      <w:pPr>
        <w:pStyle w:val="paragraph"/>
      </w:pPr>
      <w:r w:rsidRPr="003A1B53">
        <w:tab/>
        <w:t>(b)</w:t>
      </w:r>
      <w:r w:rsidRPr="003A1B53">
        <w:tab/>
        <w:t>an APS employee in that Department.</w:t>
      </w:r>
    </w:p>
    <w:p w14:paraId="4CD03A64" w14:textId="77777777" w:rsidR="004331CA" w:rsidRPr="003A1B53" w:rsidRDefault="004331CA" w:rsidP="004331CA">
      <w:pPr>
        <w:pStyle w:val="Definition"/>
      </w:pPr>
      <w:r w:rsidRPr="003A1B53">
        <w:rPr>
          <w:b/>
          <w:i/>
        </w:rPr>
        <w:t>message</w:t>
      </w:r>
      <w:r w:rsidRPr="003A1B53">
        <w:t xml:space="preserve"> means a message:</w:t>
      </w:r>
    </w:p>
    <w:p w14:paraId="6B5CF953" w14:textId="77777777" w:rsidR="004331CA" w:rsidRPr="003A1B53" w:rsidRDefault="004331CA" w:rsidP="004331CA">
      <w:pPr>
        <w:pStyle w:val="paragraph"/>
      </w:pPr>
      <w:r w:rsidRPr="003A1B53">
        <w:tab/>
        <w:t>(a)</w:t>
      </w:r>
      <w:r w:rsidRPr="003A1B53">
        <w:tab/>
        <w:t>whether in the form of text; or</w:t>
      </w:r>
    </w:p>
    <w:p w14:paraId="68D5CDAD" w14:textId="77777777" w:rsidR="004331CA" w:rsidRPr="003A1B53" w:rsidRDefault="004331CA" w:rsidP="004331CA">
      <w:pPr>
        <w:pStyle w:val="paragraph"/>
      </w:pPr>
      <w:r w:rsidRPr="003A1B53">
        <w:tab/>
        <w:t>(b)</w:t>
      </w:r>
      <w:r w:rsidRPr="003A1B53">
        <w:tab/>
        <w:t>whether in the form of data; or</w:t>
      </w:r>
    </w:p>
    <w:p w14:paraId="6D404EAB" w14:textId="77777777" w:rsidR="004331CA" w:rsidRPr="003A1B53" w:rsidRDefault="004331CA" w:rsidP="004331CA">
      <w:pPr>
        <w:pStyle w:val="paragraph"/>
      </w:pPr>
      <w:r w:rsidRPr="003A1B53">
        <w:tab/>
        <w:t>(c)</w:t>
      </w:r>
      <w:r w:rsidRPr="003A1B53">
        <w:tab/>
        <w:t>whether in the form of speech, music or other sounds; or</w:t>
      </w:r>
    </w:p>
    <w:p w14:paraId="5716FABE" w14:textId="77777777" w:rsidR="004331CA" w:rsidRPr="003A1B53" w:rsidRDefault="004331CA" w:rsidP="004331CA">
      <w:pPr>
        <w:pStyle w:val="paragraph"/>
      </w:pPr>
      <w:r w:rsidRPr="003A1B53">
        <w:tab/>
        <w:t>(d)</w:t>
      </w:r>
      <w:r w:rsidRPr="003A1B53">
        <w:tab/>
        <w:t>whether in the form of visual images (animated or otherwise); or</w:t>
      </w:r>
    </w:p>
    <w:p w14:paraId="279E3858" w14:textId="77777777" w:rsidR="004331CA" w:rsidRPr="003A1B53" w:rsidRDefault="004331CA" w:rsidP="004331CA">
      <w:pPr>
        <w:pStyle w:val="paragraph"/>
      </w:pPr>
      <w:r w:rsidRPr="003A1B53">
        <w:tab/>
        <w:t>(e)</w:t>
      </w:r>
      <w:r w:rsidRPr="003A1B53">
        <w:tab/>
        <w:t>whether in the form of signals; or</w:t>
      </w:r>
    </w:p>
    <w:p w14:paraId="7BE46254" w14:textId="77777777" w:rsidR="004331CA" w:rsidRPr="003A1B53" w:rsidRDefault="004331CA" w:rsidP="004331CA">
      <w:pPr>
        <w:pStyle w:val="paragraph"/>
      </w:pPr>
      <w:r w:rsidRPr="003A1B53">
        <w:tab/>
        <w:t>(f)</w:t>
      </w:r>
      <w:r w:rsidRPr="003A1B53">
        <w:tab/>
        <w:t>whether in any other form; or</w:t>
      </w:r>
    </w:p>
    <w:p w14:paraId="039D32F8" w14:textId="77777777" w:rsidR="004331CA" w:rsidRPr="003A1B53" w:rsidRDefault="004331CA" w:rsidP="004331CA">
      <w:pPr>
        <w:pStyle w:val="paragraph"/>
      </w:pPr>
      <w:r w:rsidRPr="003A1B53">
        <w:tab/>
        <w:t>(g)</w:t>
      </w:r>
      <w:r w:rsidRPr="003A1B53">
        <w:tab/>
        <w:t>whether in any combination of forms.</w:t>
      </w:r>
    </w:p>
    <w:p w14:paraId="40B910B6" w14:textId="0C6208C7" w:rsidR="004331CA" w:rsidRPr="003A1B53" w:rsidRDefault="004331CA" w:rsidP="004331CA">
      <w:pPr>
        <w:pStyle w:val="Definition"/>
      </w:pPr>
      <w:r w:rsidRPr="003A1B53">
        <w:rPr>
          <w:b/>
          <w:i/>
        </w:rPr>
        <w:t xml:space="preserve">message application service </w:t>
      </w:r>
      <w:r w:rsidRPr="003A1B53">
        <w:t xml:space="preserve">has the meaning given by </w:t>
      </w:r>
      <w:r w:rsidR="0053426C" w:rsidRPr="003A1B53">
        <w:t>clause 4</w:t>
      </w:r>
      <w:r w:rsidRPr="003A1B53">
        <w:t>.</w:t>
      </w:r>
    </w:p>
    <w:p w14:paraId="16C2EDF0" w14:textId="77777777" w:rsidR="004331CA" w:rsidRPr="003A1B53" w:rsidRDefault="004331CA" w:rsidP="004331CA">
      <w:pPr>
        <w:pStyle w:val="Definition"/>
      </w:pPr>
      <w:r w:rsidRPr="003A1B53">
        <w:rPr>
          <w:b/>
          <w:i/>
        </w:rPr>
        <w:t>message/call application service</w:t>
      </w:r>
      <w:r w:rsidRPr="003A1B53">
        <w:t xml:space="preserve"> means:</w:t>
      </w:r>
    </w:p>
    <w:p w14:paraId="4F2EBF2B" w14:textId="77777777" w:rsidR="004331CA" w:rsidRPr="003A1B53" w:rsidRDefault="004331CA" w:rsidP="004331CA">
      <w:pPr>
        <w:pStyle w:val="paragraph"/>
      </w:pPr>
      <w:r w:rsidRPr="003A1B53">
        <w:tab/>
        <w:t>(a)</w:t>
      </w:r>
      <w:r w:rsidRPr="003A1B53">
        <w:tab/>
        <w:t>a message application service; or</w:t>
      </w:r>
    </w:p>
    <w:p w14:paraId="4F68AA30" w14:textId="77777777" w:rsidR="004331CA" w:rsidRPr="003A1B53" w:rsidRDefault="004331CA" w:rsidP="004331CA">
      <w:pPr>
        <w:pStyle w:val="paragraph"/>
      </w:pPr>
      <w:r w:rsidRPr="003A1B53">
        <w:tab/>
        <w:t>(b)</w:t>
      </w:r>
      <w:r w:rsidRPr="003A1B53">
        <w:tab/>
        <w:t>a voice call application service; or</w:t>
      </w:r>
    </w:p>
    <w:p w14:paraId="7D55DDE8" w14:textId="77777777" w:rsidR="004331CA" w:rsidRPr="003A1B53" w:rsidRDefault="004331CA" w:rsidP="004331CA">
      <w:pPr>
        <w:pStyle w:val="paragraph"/>
      </w:pPr>
      <w:r w:rsidRPr="003A1B53">
        <w:tab/>
        <w:t>(c)</w:t>
      </w:r>
      <w:r w:rsidRPr="003A1B53">
        <w:tab/>
        <w:t>a video call application service.</w:t>
      </w:r>
    </w:p>
    <w:p w14:paraId="622F11C1" w14:textId="77777777" w:rsidR="004331CA" w:rsidRPr="003A1B53" w:rsidRDefault="004331CA" w:rsidP="004331CA">
      <w:pPr>
        <w:pStyle w:val="Definition"/>
      </w:pPr>
      <w:r w:rsidRPr="003A1B53">
        <w:rPr>
          <w:b/>
          <w:i/>
        </w:rPr>
        <w:t>message/call application service provider</w:t>
      </w:r>
      <w:r w:rsidRPr="003A1B53">
        <w:t xml:space="preserve"> means a person who provides a message/call application service to the public or a section of the public.</w:t>
      </w:r>
    </w:p>
    <w:p w14:paraId="42C8F859" w14:textId="77777777" w:rsidR="004331CA" w:rsidRPr="003A1B53" w:rsidRDefault="004331CA" w:rsidP="004331CA">
      <w:pPr>
        <w:pStyle w:val="Definition"/>
      </w:pPr>
      <w:r w:rsidRPr="003A1B53">
        <w:rPr>
          <w:b/>
          <w:i/>
        </w:rPr>
        <w:t>network entity</w:t>
      </w:r>
      <w:r w:rsidRPr="003A1B53">
        <w:t xml:space="preserve"> means a person who owns or operates a telecommunications network that is used to supply a transmission service to the public or a section of the public.</w:t>
      </w:r>
    </w:p>
    <w:p w14:paraId="32EC4301" w14:textId="69DB4457" w:rsidR="004331CA" w:rsidRPr="003A1B53" w:rsidRDefault="004331CA" w:rsidP="004331CA">
      <w:pPr>
        <w:pStyle w:val="Definition"/>
      </w:pPr>
      <w:r w:rsidRPr="003A1B53">
        <w:rPr>
          <w:b/>
          <w:i/>
        </w:rPr>
        <w:t>nominated AAT member</w:t>
      </w:r>
      <w:r w:rsidRPr="003A1B53">
        <w:t xml:space="preserve"> means a member of the Administrative Appeals Tribunal in respect of whom a nomination is in force </w:t>
      </w:r>
      <w:r w:rsidRPr="003A1B53">
        <w:lastRenderedPageBreak/>
        <w:t xml:space="preserve">under </w:t>
      </w:r>
      <w:r w:rsidR="0053426C" w:rsidRPr="003A1B53">
        <w:t>clause 1</w:t>
      </w:r>
      <w:r w:rsidRPr="003A1B53">
        <w:t xml:space="preserve">5 to issue international production orders under </w:t>
      </w:r>
      <w:r w:rsidR="00363123" w:rsidRPr="003A1B53">
        <w:t>Division 2</w:t>
      </w:r>
      <w:r w:rsidRPr="003A1B53">
        <w:t xml:space="preserve"> of </w:t>
      </w:r>
      <w:r w:rsidR="0053426C" w:rsidRPr="003A1B53">
        <w:t>Part 2</w:t>
      </w:r>
      <w:r w:rsidRPr="003A1B53">
        <w:t xml:space="preserve">, and </w:t>
      </w:r>
      <w:r w:rsidR="00363123" w:rsidRPr="003A1B53">
        <w:t>Division 2</w:t>
      </w:r>
      <w:r w:rsidRPr="003A1B53">
        <w:t xml:space="preserve"> of </w:t>
      </w:r>
      <w:r w:rsidR="00363123" w:rsidRPr="003A1B53">
        <w:t>Part 3</w:t>
      </w:r>
      <w:r w:rsidRPr="003A1B53">
        <w:t>, of this Schedule.</w:t>
      </w:r>
    </w:p>
    <w:p w14:paraId="2CD33A95" w14:textId="484AFB1D" w:rsidR="004331CA" w:rsidRPr="003A1B53" w:rsidRDefault="004331CA" w:rsidP="004331CA">
      <w:pPr>
        <w:pStyle w:val="Definition"/>
      </w:pPr>
      <w:r w:rsidRPr="003A1B53">
        <w:rPr>
          <w:b/>
          <w:i/>
        </w:rPr>
        <w:t>nominated AAT Security Division member</w:t>
      </w:r>
      <w:r w:rsidRPr="003A1B53">
        <w:t xml:space="preserve"> means a member of the Administrative Appeals Tribunal in respect of whom a nomination is in force under </w:t>
      </w:r>
      <w:r w:rsidR="0053426C" w:rsidRPr="003A1B53">
        <w:t>clause 1</w:t>
      </w:r>
      <w:r w:rsidRPr="003A1B53">
        <w:t xml:space="preserve">7 to issue international production orders under </w:t>
      </w:r>
      <w:r w:rsidR="0053426C" w:rsidRPr="003A1B53">
        <w:t>Part 4</w:t>
      </w:r>
      <w:r w:rsidRPr="003A1B53">
        <w:t xml:space="preserve"> of this Schedule.</w:t>
      </w:r>
    </w:p>
    <w:p w14:paraId="3E7B28F7" w14:textId="1939752A" w:rsidR="004331CA" w:rsidRPr="003A1B53" w:rsidRDefault="004331CA" w:rsidP="004331CA">
      <w:pPr>
        <w:pStyle w:val="Definition"/>
      </w:pPr>
      <w:r w:rsidRPr="003A1B53">
        <w:rPr>
          <w:b/>
          <w:i/>
        </w:rPr>
        <w:t>operates in</w:t>
      </w:r>
      <w:r w:rsidRPr="003A1B53">
        <w:t xml:space="preserve"> a foreign country has the meaning given by </w:t>
      </w:r>
      <w:r w:rsidR="0053426C" w:rsidRPr="003A1B53">
        <w:t>clause 1</w:t>
      </w:r>
      <w:r w:rsidRPr="003A1B53">
        <w:t>0A.</w:t>
      </w:r>
    </w:p>
    <w:p w14:paraId="0FD194C0" w14:textId="25474F52" w:rsidR="00132A85" w:rsidRPr="003A1B53" w:rsidRDefault="00961CE3" w:rsidP="00132A85">
      <w:pPr>
        <w:pStyle w:val="Definition"/>
        <w:rPr>
          <w:i/>
        </w:rPr>
      </w:pPr>
      <w:r w:rsidRPr="003A1B53">
        <w:rPr>
          <w:b/>
          <w:i/>
        </w:rPr>
        <w:t>Part 5</w:t>
      </w:r>
      <w:r w:rsidR="00132A85" w:rsidRPr="003A1B53">
        <w:rPr>
          <w:b/>
          <w:i/>
        </w:rPr>
        <w:t>.3 IPO agency</w:t>
      </w:r>
      <w:r w:rsidR="00132A85" w:rsidRPr="003A1B53">
        <w:t xml:space="preserve"> means a </w:t>
      </w:r>
      <w:r w:rsidRPr="003A1B53">
        <w:t>Part 5</w:t>
      </w:r>
      <w:r w:rsidR="00132A85" w:rsidRPr="003A1B53">
        <w:t xml:space="preserve">.3 warrant agency to the extent that the agency applies for warrants issued in relation to </w:t>
      </w:r>
      <w:r w:rsidRPr="003A1B53">
        <w:t>Part 5</w:t>
      </w:r>
      <w:r w:rsidR="00132A85" w:rsidRPr="003A1B53">
        <w:t>.3 supervisory orders in force in relation to persons.</w:t>
      </w:r>
    </w:p>
    <w:p w14:paraId="15DF6679" w14:textId="4E0EE279" w:rsidR="004331CA" w:rsidRPr="003A1B53" w:rsidRDefault="004331CA" w:rsidP="004331CA">
      <w:pPr>
        <w:pStyle w:val="Definition"/>
      </w:pPr>
      <w:r w:rsidRPr="003A1B53">
        <w:rPr>
          <w:b/>
          <w:i/>
        </w:rPr>
        <w:t>posted</w:t>
      </w:r>
      <w:r w:rsidRPr="003A1B53">
        <w:t xml:space="preserve"> on a general electronic content service has the meaning given by </w:t>
      </w:r>
      <w:r w:rsidR="0053426C" w:rsidRPr="003A1B53">
        <w:t>clause 9</w:t>
      </w:r>
      <w:r w:rsidRPr="003A1B53">
        <w:t>.</w:t>
      </w:r>
    </w:p>
    <w:p w14:paraId="366AE229" w14:textId="77777777" w:rsidR="004331CA" w:rsidRPr="003A1B53" w:rsidRDefault="004331CA" w:rsidP="004331CA">
      <w:pPr>
        <w:pStyle w:val="Definition"/>
      </w:pPr>
      <w:r w:rsidRPr="003A1B53">
        <w:rPr>
          <w:b/>
          <w:i/>
        </w:rPr>
        <w:t>prescribed communications provider</w:t>
      </w:r>
      <w:r w:rsidRPr="003A1B53">
        <w:t xml:space="preserve"> means:</w:t>
      </w:r>
    </w:p>
    <w:p w14:paraId="3D730D32" w14:textId="77777777" w:rsidR="004331CA" w:rsidRPr="003A1B53" w:rsidRDefault="004331CA" w:rsidP="004331CA">
      <w:pPr>
        <w:pStyle w:val="paragraph"/>
      </w:pPr>
      <w:r w:rsidRPr="003A1B53">
        <w:tab/>
        <w:t>(a)</w:t>
      </w:r>
      <w:r w:rsidRPr="003A1B53">
        <w:tab/>
        <w:t>a network entity; or</w:t>
      </w:r>
    </w:p>
    <w:p w14:paraId="01CE09E4" w14:textId="77777777" w:rsidR="004331CA" w:rsidRPr="003A1B53" w:rsidRDefault="004331CA" w:rsidP="004331CA">
      <w:pPr>
        <w:pStyle w:val="paragraph"/>
      </w:pPr>
      <w:r w:rsidRPr="003A1B53">
        <w:tab/>
        <w:t>(b)</w:t>
      </w:r>
      <w:r w:rsidRPr="003A1B53">
        <w:tab/>
        <w:t>a transmission service provider; or</w:t>
      </w:r>
    </w:p>
    <w:p w14:paraId="585E1152" w14:textId="77777777" w:rsidR="004331CA" w:rsidRPr="003A1B53" w:rsidRDefault="004331CA" w:rsidP="004331CA">
      <w:pPr>
        <w:pStyle w:val="paragraph"/>
      </w:pPr>
      <w:r w:rsidRPr="003A1B53">
        <w:tab/>
        <w:t>(c)</w:t>
      </w:r>
      <w:r w:rsidRPr="003A1B53">
        <w:tab/>
        <w:t>a message/call application service provider; or</w:t>
      </w:r>
    </w:p>
    <w:p w14:paraId="2BCB580D" w14:textId="5F7D25F9" w:rsidR="004331CA" w:rsidRPr="003A1B53" w:rsidRDefault="004331CA" w:rsidP="004331CA">
      <w:pPr>
        <w:pStyle w:val="paragraph"/>
      </w:pPr>
      <w:r w:rsidRPr="003A1B53">
        <w:tab/>
        <w:t>(d)</w:t>
      </w:r>
      <w:r w:rsidRPr="003A1B53">
        <w:tab/>
        <w:t>a storage/back</w:t>
      </w:r>
      <w:r w:rsidR="00DC7A9C">
        <w:noBreakHyphen/>
      </w:r>
      <w:r w:rsidRPr="003A1B53">
        <w:t>up service provider; or</w:t>
      </w:r>
    </w:p>
    <w:p w14:paraId="32FDAC5C" w14:textId="77777777" w:rsidR="004331CA" w:rsidRPr="003A1B53" w:rsidRDefault="004331CA" w:rsidP="004331CA">
      <w:pPr>
        <w:pStyle w:val="paragraph"/>
      </w:pPr>
      <w:r w:rsidRPr="003A1B53">
        <w:tab/>
        <w:t>(e)</w:t>
      </w:r>
      <w:r w:rsidRPr="003A1B53">
        <w:tab/>
        <w:t>a general electronic content service provider.</w:t>
      </w:r>
    </w:p>
    <w:p w14:paraId="48CA23C2" w14:textId="77777777" w:rsidR="004331CA" w:rsidRPr="003A1B53" w:rsidRDefault="004331CA" w:rsidP="004331CA">
      <w:pPr>
        <w:pStyle w:val="Definition"/>
      </w:pPr>
      <w:r w:rsidRPr="003A1B53">
        <w:rPr>
          <w:b/>
          <w:i/>
        </w:rPr>
        <w:t>protected information</w:t>
      </w:r>
      <w:r w:rsidRPr="003A1B53">
        <w:t xml:space="preserve"> means:</w:t>
      </w:r>
    </w:p>
    <w:p w14:paraId="0DCA9741" w14:textId="77777777" w:rsidR="004331CA" w:rsidRPr="003A1B53" w:rsidRDefault="004331CA" w:rsidP="004331CA">
      <w:pPr>
        <w:pStyle w:val="paragraph"/>
      </w:pPr>
      <w:r w:rsidRPr="003A1B53">
        <w:tab/>
        <w:t>(a)</w:t>
      </w:r>
      <w:r w:rsidRPr="003A1B53">
        <w:tab/>
        <w:t>information obtained in accordance with an international production order; or</w:t>
      </w:r>
    </w:p>
    <w:p w14:paraId="301960EC" w14:textId="77777777" w:rsidR="004331CA" w:rsidRPr="003A1B53" w:rsidRDefault="004331CA" w:rsidP="004331CA">
      <w:pPr>
        <w:pStyle w:val="paragraph"/>
      </w:pPr>
      <w:r w:rsidRPr="003A1B53">
        <w:tab/>
        <w:t>(b)</w:t>
      </w:r>
      <w:r w:rsidRPr="003A1B53">
        <w:tab/>
        <w:t>information about any of the following:</w:t>
      </w:r>
    </w:p>
    <w:p w14:paraId="58A7FC13" w14:textId="77777777" w:rsidR="004331CA" w:rsidRPr="003A1B53" w:rsidRDefault="004331CA" w:rsidP="004331CA">
      <w:pPr>
        <w:pStyle w:val="paragraphsub"/>
      </w:pPr>
      <w:r w:rsidRPr="003A1B53">
        <w:tab/>
        <w:t>(i)</w:t>
      </w:r>
      <w:r w:rsidRPr="003A1B53">
        <w:tab/>
        <w:t>an application for an international production order;</w:t>
      </w:r>
    </w:p>
    <w:p w14:paraId="3F7E438A" w14:textId="77777777" w:rsidR="004331CA" w:rsidRPr="003A1B53" w:rsidRDefault="004331CA" w:rsidP="004331CA">
      <w:pPr>
        <w:pStyle w:val="paragraphsub"/>
      </w:pPr>
      <w:r w:rsidRPr="003A1B53">
        <w:tab/>
        <w:t>(ii)</w:t>
      </w:r>
      <w:r w:rsidRPr="003A1B53">
        <w:tab/>
        <w:t>the issue of an international production order;</w:t>
      </w:r>
    </w:p>
    <w:p w14:paraId="69F1C86B" w14:textId="6BEECCED" w:rsidR="004331CA" w:rsidRPr="003A1B53" w:rsidRDefault="004331CA" w:rsidP="004331CA">
      <w:pPr>
        <w:pStyle w:val="paragraphsub"/>
      </w:pPr>
      <w:r w:rsidRPr="003A1B53">
        <w:tab/>
        <w:t>(iii)</w:t>
      </w:r>
      <w:r w:rsidRPr="003A1B53">
        <w:tab/>
        <w:t>the existence or non</w:t>
      </w:r>
      <w:r w:rsidR="00DC7A9C">
        <w:noBreakHyphen/>
      </w:r>
      <w:r w:rsidRPr="003A1B53">
        <w:t>existence of an international production order;</w:t>
      </w:r>
    </w:p>
    <w:p w14:paraId="7BA28F0D" w14:textId="6E7BBAF1" w:rsidR="004331CA" w:rsidRPr="003A1B53" w:rsidRDefault="004331CA" w:rsidP="004331CA">
      <w:pPr>
        <w:pStyle w:val="paragraphsub"/>
      </w:pPr>
      <w:r w:rsidRPr="003A1B53">
        <w:tab/>
        <w:t>(iv)</w:t>
      </w:r>
      <w:r w:rsidRPr="003A1B53">
        <w:tab/>
        <w:t>compliance or non</w:t>
      </w:r>
      <w:r w:rsidR="00DC7A9C">
        <w:noBreakHyphen/>
      </w:r>
      <w:r w:rsidRPr="003A1B53">
        <w:t>compliance with an international production order;</w:t>
      </w:r>
    </w:p>
    <w:p w14:paraId="2656F24A" w14:textId="77777777" w:rsidR="004331CA" w:rsidRPr="003A1B53" w:rsidRDefault="004331CA" w:rsidP="004331CA">
      <w:pPr>
        <w:pStyle w:val="paragraphsub"/>
      </w:pPr>
      <w:r w:rsidRPr="003A1B53">
        <w:tab/>
        <w:t>(v)</w:t>
      </w:r>
      <w:r w:rsidRPr="003A1B53">
        <w:tab/>
        <w:t>the revocation of an international production order;</w:t>
      </w:r>
    </w:p>
    <w:p w14:paraId="7099D16E" w14:textId="77777777" w:rsidR="004331CA" w:rsidRPr="003A1B53" w:rsidRDefault="004331CA" w:rsidP="004331CA">
      <w:pPr>
        <w:pStyle w:val="paragraphsub"/>
      </w:pPr>
      <w:r w:rsidRPr="003A1B53">
        <w:tab/>
        <w:t>(vi)</w:t>
      </w:r>
      <w:r w:rsidRPr="003A1B53">
        <w:tab/>
        <w:t>the cancellation of an international production order.</w:t>
      </w:r>
    </w:p>
    <w:p w14:paraId="58044CEA" w14:textId="77777777" w:rsidR="004331CA" w:rsidRPr="003A1B53" w:rsidRDefault="004331CA" w:rsidP="004331CA">
      <w:pPr>
        <w:pStyle w:val="Definition"/>
      </w:pPr>
      <w:r w:rsidRPr="003A1B53">
        <w:rPr>
          <w:b/>
          <w:i/>
        </w:rPr>
        <w:lastRenderedPageBreak/>
        <w:t>relevant agency</w:t>
      </w:r>
      <w:r w:rsidRPr="003A1B53">
        <w:t xml:space="preserve"> means:</w:t>
      </w:r>
    </w:p>
    <w:p w14:paraId="380792D6" w14:textId="77777777" w:rsidR="004331CA" w:rsidRPr="003A1B53" w:rsidRDefault="004331CA" w:rsidP="004331CA">
      <w:pPr>
        <w:pStyle w:val="paragraph"/>
      </w:pPr>
      <w:r w:rsidRPr="003A1B53">
        <w:tab/>
        <w:t>(a)</w:t>
      </w:r>
      <w:r w:rsidRPr="003A1B53">
        <w:tab/>
        <w:t>an interception agency; or</w:t>
      </w:r>
    </w:p>
    <w:p w14:paraId="1598EFD1" w14:textId="210BD037" w:rsidR="004331CA" w:rsidRPr="003A1B53" w:rsidRDefault="004331CA" w:rsidP="004331CA">
      <w:pPr>
        <w:pStyle w:val="paragraph"/>
      </w:pPr>
      <w:r w:rsidRPr="003A1B53">
        <w:tab/>
        <w:t>(b)</w:t>
      </w:r>
      <w:r w:rsidRPr="003A1B53">
        <w:tab/>
        <w:t>a criminal law</w:t>
      </w:r>
      <w:r w:rsidR="00DC7A9C">
        <w:noBreakHyphen/>
      </w:r>
      <w:r w:rsidRPr="003A1B53">
        <w:t>enforcement agency; or</w:t>
      </w:r>
    </w:p>
    <w:p w14:paraId="2734D0C3" w14:textId="77777777" w:rsidR="004331CA" w:rsidRPr="003A1B53" w:rsidRDefault="004331CA" w:rsidP="004331CA">
      <w:pPr>
        <w:pStyle w:val="paragraph"/>
      </w:pPr>
      <w:r w:rsidRPr="003A1B53">
        <w:tab/>
        <w:t>(c)</w:t>
      </w:r>
      <w:r w:rsidRPr="003A1B53">
        <w:tab/>
        <w:t>an enforcement agency; or</w:t>
      </w:r>
    </w:p>
    <w:p w14:paraId="72BAFED4" w14:textId="05AC9F7F" w:rsidR="00132A85" w:rsidRPr="003A1B53" w:rsidRDefault="00132A85" w:rsidP="00132A85">
      <w:pPr>
        <w:pStyle w:val="paragraph"/>
      </w:pPr>
      <w:r w:rsidRPr="003A1B53">
        <w:tab/>
        <w:t>(d)</w:t>
      </w:r>
      <w:r w:rsidRPr="003A1B53">
        <w:tab/>
        <w:t xml:space="preserve">a </w:t>
      </w:r>
      <w:r w:rsidR="00961CE3" w:rsidRPr="003A1B53">
        <w:t>Part 5</w:t>
      </w:r>
      <w:r w:rsidRPr="003A1B53">
        <w:t>.3 IPO agency.</w:t>
      </w:r>
    </w:p>
    <w:p w14:paraId="29E14FE6" w14:textId="77777777" w:rsidR="004331CA" w:rsidRPr="003A1B53" w:rsidRDefault="004331CA" w:rsidP="004331CA">
      <w:pPr>
        <w:pStyle w:val="Definition"/>
      </w:pPr>
      <w:r w:rsidRPr="003A1B53">
        <w:rPr>
          <w:b/>
          <w:i/>
        </w:rPr>
        <w:t>relevant statistics</w:t>
      </w:r>
      <w:r w:rsidRPr="003A1B53">
        <w:t>, in relation to applications of a particular kind, means the following statistics:</w:t>
      </w:r>
    </w:p>
    <w:p w14:paraId="43C2F8EE" w14:textId="77777777" w:rsidR="004331CA" w:rsidRPr="003A1B53" w:rsidRDefault="004331CA" w:rsidP="004331CA">
      <w:pPr>
        <w:pStyle w:val="paragraph"/>
      </w:pPr>
      <w:r w:rsidRPr="003A1B53">
        <w:tab/>
        <w:t>(a)</w:t>
      </w:r>
      <w:r w:rsidRPr="003A1B53">
        <w:tab/>
        <w:t>how many applications of that kind were made;</w:t>
      </w:r>
    </w:p>
    <w:p w14:paraId="29D49C27" w14:textId="77777777" w:rsidR="004331CA" w:rsidRPr="003A1B53" w:rsidRDefault="004331CA" w:rsidP="004331CA">
      <w:pPr>
        <w:pStyle w:val="paragraph"/>
      </w:pPr>
      <w:r w:rsidRPr="003A1B53">
        <w:tab/>
        <w:t>(b)</w:t>
      </w:r>
      <w:r w:rsidRPr="003A1B53">
        <w:tab/>
        <w:t>how many applications of that kind were withdrawn;</w:t>
      </w:r>
    </w:p>
    <w:p w14:paraId="5C7747E7" w14:textId="77777777" w:rsidR="004331CA" w:rsidRPr="003A1B53" w:rsidRDefault="004331CA" w:rsidP="004331CA">
      <w:pPr>
        <w:pStyle w:val="paragraph"/>
      </w:pPr>
      <w:r w:rsidRPr="003A1B53">
        <w:tab/>
        <w:t>(c)</w:t>
      </w:r>
      <w:r w:rsidRPr="003A1B53">
        <w:tab/>
        <w:t>how many applications of that kind were refused;</w:t>
      </w:r>
    </w:p>
    <w:p w14:paraId="670E4A8C" w14:textId="77777777" w:rsidR="004331CA" w:rsidRPr="003A1B53" w:rsidRDefault="004331CA" w:rsidP="004331CA">
      <w:pPr>
        <w:pStyle w:val="paragraph"/>
      </w:pPr>
      <w:r w:rsidRPr="003A1B53">
        <w:tab/>
        <w:t>(d)</w:t>
      </w:r>
      <w:r w:rsidRPr="003A1B53">
        <w:tab/>
        <w:t>how many international production orders were issued in response to applications of that kind.</w:t>
      </w:r>
    </w:p>
    <w:p w14:paraId="2A4ED0B3" w14:textId="68DD5118" w:rsidR="004331CA" w:rsidRPr="003A1B53" w:rsidRDefault="004331CA" w:rsidP="004331CA">
      <w:pPr>
        <w:pStyle w:val="Definition"/>
      </w:pPr>
      <w:r w:rsidRPr="003A1B53">
        <w:rPr>
          <w:b/>
          <w:i/>
        </w:rPr>
        <w:t>senior position</w:t>
      </w:r>
      <w:r w:rsidR="00DC7A9C">
        <w:rPr>
          <w:b/>
          <w:i/>
        </w:rPr>
        <w:noBreakHyphen/>
      </w:r>
      <w:r w:rsidRPr="003A1B53">
        <w:rPr>
          <w:b/>
          <w:i/>
        </w:rPr>
        <w:t>holder</w:t>
      </w:r>
      <w:r w:rsidRPr="003A1B53">
        <w:t xml:space="preserve"> has the same meaning as in the </w:t>
      </w:r>
      <w:r w:rsidRPr="003A1B53">
        <w:rPr>
          <w:i/>
        </w:rPr>
        <w:t>Australian Security Intelligence Organisation Act 1979</w:t>
      </w:r>
      <w:r w:rsidRPr="003A1B53">
        <w:t>.</w:t>
      </w:r>
    </w:p>
    <w:p w14:paraId="2CA935D3" w14:textId="77777777" w:rsidR="004331CA" w:rsidRPr="003A1B53" w:rsidRDefault="004331CA" w:rsidP="004331CA">
      <w:pPr>
        <w:pStyle w:val="Definition"/>
      </w:pPr>
      <w:r w:rsidRPr="003A1B53">
        <w:rPr>
          <w:b/>
          <w:i/>
        </w:rPr>
        <w:t>serious category 1 offence</w:t>
      </w:r>
      <w:r w:rsidRPr="003A1B53">
        <w:t xml:space="preserve"> means:</w:t>
      </w:r>
    </w:p>
    <w:p w14:paraId="7282AE79" w14:textId="77777777" w:rsidR="004331CA" w:rsidRPr="003A1B53" w:rsidRDefault="004331CA" w:rsidP="004331CA">
      <w:pPr>
        <w:pStyle w:val="paragraph"/>
      </w:pPr>
      <w:r w:rsidRPr="003A1B53">
        <w:tab/>
        <w:t>(a)</w:t>
      </w:r>
      <w:r w:rsidRPr="003A1B53">
        <w:tab/>
        <w:t>an offence that is punishable by a maximum term of imprisonment of 3 years or more; or</w:t>
      </w:r>
    </w:p>
    <w:p w14:paraId="1A6C5B75" w14:textId="77777777" w:rsidR="004331CA" w:rsidRPr="003A1B53" w:rsidRDefault="004331CA" w:rsidP="004331CA">
      <w:pPr>
        <w:pStyle w:val="paragraph"/>
      </w:pPr>
      <w:r w:rsidRPr="003A1B53">
        <w:tab/>
        <w:t>(b)</w:t>
      </w:r>
      <w:r w:rsidRPr="003A1B53">
        <w:tab/>
        <w:t>an offence that is punishable by imprisonment for life.</w:t>
      </w:r>
    </w:p>
    <w:p w14:paraId="49FD68F3" w14:textId="77777777" w:rsidR="004331CA" w:rsidRPr="003A1B53" w:rsidRDefault="004331CA" w:rsidP="004331CA">
      <w:pPr>
        <w:pStyle w:val="notetext"/>
      </w:pPr>
      <w:r w:rsidRPr="003A1B53">
        <w:t>Note:</w:t>
      </w:r>
      <w:r w:rsidRPr="003A1B53">
        <w:tab/>
        <w:t xml:space="preserve">For the definition of </w:t>
      </w:r>
      <w:r w:rsidRPr="003A1B53">
        <w:rPr>
          <w:b/>
          <w:i/>
        </w:rPr>
        <w:t>offence</w:t>
      </w:r>
      <w:r w:rsidRPr="003A1B53">
        <w:t>, see section 5.</w:t>
      </w:r>
    </w:p>
    <w:p w14:paraId="19B01D21" w14:textId="77777777" w:rsidR="004331CA" w:rsidRPr="003A1B53" w:rsidRDefault="004331CA" w:rsidP="004331CA">
      <w:pPr>
        <w:pStyle w:val="Definition"/>
      </w:pPr>
      <w:r w:rsidRPr="003A1B53">
        <w:rPr>
          <w:b/>
          <w:i/>
        </w:rPr>
        <w:t>serious category 2 offence</w:t>
      </w:r>
      <w:r w:rsidRPr="003A1B53">
        <w:t xml:space="preserve"> means:</w:t>
      </w:r>
    </w:p>
    <w:p w14:paraId="145A2F37" w14:textId="77777777" w:rsidR="004331CA" w:rsidRPr="003A1B53" w:rsidRDefault="004331CA" w:rsidP="004331CA">
      <w:pPr>
        <w:pStyle w:val="paragraph"/>
      </w:pPr>
      <w:r w:rsidRPr="003A1B53">
        <w:tab/>
        <w:t>(a)</w:t>
      </w:r>
      <w:r w:rsidRPr="003A1B53">
        <w:tab/>
        <w:t>a serious offence (see section 5D); or</w:t>
      </w:r>
    </w:p>
    <w:p w14:paraId="62D21B9B" w14:textId="77777777" w:rsidR="004331CA" w:rsidRPr="003A1B53" w:rsidRDefault="004331CA" w:rsidP="004331CA">
      <w:pPr>
        <w:pStyle w:val="paragraph"/>
      </w:pPr>
      <w:r w:rsidRPr="003A1B53">
        <w:tab/>
        <w:t>(b)</w:t>
      </w:r>
      <w:r w:rsidRPr="003A1B53">
        <w:tab/>
        <w:t>an offence that is punishable by a maximum term of imprisonment of 7 years or more; or</w:t>
      </w:r>
    </w:p>
    <w:p w14:paraId="317A0637" w14:textId="77777777" w:rsidR="004331CA" w:rsidRPr="003A1B53" w:rsidRDefault="004331CA" w:rsidP="004331CA">
      <w:pPr>
        <w:pStyle w:val="paragraph"/>
      </w:pPr>
      <w:r w:rsidRPr="003A1B53">
        <w:tab/>
        <w:t>(c)</w:t>
      </w:r>
      <w:r w:rsidRPr="003A1B53">
        <w:tab/>
        <w:t>an offence that is punishable by imprisonment for life.</w:t>
      </w:r>
    </w:p>
    <w:p w14:paraId="314D3DF4" w14:textId="77777777" w:rsidR="004331CA" w:rsidRPr="003A1B53" w:rsidRDefault="004331CA" w:rsidP="004331CA">
      <w:pPr>
        <w:pStyle w:val="notetext"/>
      </w:pPr>
      <w:r w:rsidRPr="003A1B53">
        <w:t>Note:</w:t>
      </w:r>
      <w:r w:rsidRPr="003A1B53">
        <w:tab/>
        <w:t xml:space="preserve">For the definition of </w:t>
      </w:r>
      <w:r w:rsidRPr="003A1B53">
        <w:rPr>
          <w:b/>
          <w:i/>
        </w:rPr>
        <w:t>offence</w:t>
      </w:r>
      <w:r w:rsidRPr="003A1B53">
        <w:t>, see section 5.</w:t>
      </w:r>
    </w:p>
    <w:p w14:paraId="7B4E8889" w14:textId="77777777" w:rsidR="004331CA" w:rsidRPr="003A1B53" w:rsidRDefault="004331CA" w:rsidP="004331CA">
      <w:pPr>
        <w:pStyle w:val="Definition"/>
      </w:pPr>
      <w:r w:rsidRPr="003A1B53">
        <w:rPr>
          <w:b/>
          <w:i/>
        </w:rPr>
        <w:t>service</w:t>
      </w:r>
      <w:r w:rsidRPr="003A1B53">
        <w:t xml:space="preserve"> includes a website. This definition does not apply to the definition of </w:t>
      </w:r>
      <w:r w:rsidRPr="003A1B53">
        <w:rPr>
          <w:b/>
          <w:i/>
        </w:rPr>
        <w:t>transmission service</w:t>
      </w:r>
      <w:r w:rsidRPr="003A1B53">
        <w:t>.</w:t>
      </w:r>
    </w:p>
    <w:p w14:paraId="0ED8FA3E" w14:textId="5639396A" w:rsidR="004331CA" w:rsidRPr="003A1B53" w:rsidRDefault="004331CA" w:rsidP="004331CA">
      <w:pPr>
        <w:pStyle w:val="Definition"/>
      </w:pPr>
      <w:r w:rsidRPr="003A1B53">
        <w:rPr>
          <w:b/>
          <w:i/>
        </w:rPr>
        <w:t>statutory requirements certificate</w:t>
      </w:r>
      <w:r w:rsidRPr="003A1B53">
        <w:t xml:space="preserve"> means a certificate under </w:t>
      </w:r>
      <w:r w:rsidR="0053426C" w:rsidRPr="003A1B53">
        <w:t>subclause 3</w:t>
      </w:r>
      <w:r w:rsidRPr="003A1B53">
        <w:t>B(2).</w:t>
      </w:r>
    </w:p>
    <w:p w14:paraId="3504C36A" w14:textId="0FFFE46B" w:rsidR="004331CA" w:rsidRPr="003A1B53" w:rsidRDefault="004331CA" w:rsidP="004331CA">
      <w:pPr>
        <w:pStyle w:val="Definition"/>
      </w:pPr>
      <w:r w:rsidRPr="003A1B53">
        <w:rPr>
          <w:b/>
          <w:i/>
        </w:rPr>
        <w:t>storage/back</w:t>
      </w:r>
      <w:r w:rsidR="00DC7A9C">
        <w:rPr>
          <w:b/>
          <w:i/>
        </w:rPr>
        <w:noBreakHyphen/>
      </w:r>
      <w:r w:rsidRPr="003A1B53">
        <w:rPr>
          <w:b/>
          <w:i/>
        </w:rPr>
        <w:t xml:space="preserve">up service </w:t>
      </w:r>
      <w:r w:rsidRPr="003A1B53">
        <w:t xml:space="preserve">has the meaning given by </w:t>
      </w:r>
      <w:r w:rsidR="0053426C" w:rsidRPr="003A1B53">
        <w:t>clause 7</w:t>
      </w:r>
      <w:r w:rsidRPr="003A1B53">
        <w:t>.</w:t>
      </w:r>
    </w:p>
    <w:p w14:paraId="12C97767" w14:textId="5879A663" w:rsidR="004331CA" w:rsidRPr="003A1B53" w:rsidRDefault="004331CA" w:rsidP="004331CA">
      <w:pPr>
        <w:pStyle w:val="Definition"/>
      </w:pPr>
      <w:r w:rsidRPr="003A1B53">
        <w:rPr>
          <w:b/>
          <w:i/>
        </w:rPr>
        <w:lastRenderedPageBreak/>
        <w:t>storage/back</w:t>
      </w:r>
      <w:r w:rsidR="00DC7A9C">
        <w:rPr>
          <w:b/>
          <w:i/>
        </w:rPr>
        <w:noBreakHyphen/>
      </w:r>
      <w:r w:rsidRPr="003A1B53">
        <w:rPr>
          <w:b/>
          <w:i/>
        </w:rPr>
        <w:t xml:space="preserve">up service provider </w:t>
      </w:r>
      <w:r w:rsidRPr="003A1B53">
        <w:t>means a person who provides a storage/back</w:t>
      </w:r>
      <w:r w:rsidR="00DC7A9C">
        <w:noBreakHyphen/>
      </w:r>
      <w:r w:rsidRPr="003A1B53">
        <w:t>up service to the public or a section of the public.</w:t>
      </w:r>
    </w:p>
    <w:p w14:paraId="55F65F3E" w14:textId="77777777" w:rsidR="004331CA" w:rsidRPr="003A1B53" w:rsidRDefault="004331CA" w:rsidP="004331CA">
      <w:pPr>
        <w:pStyle w:val="Definition"/>
      </w:pPr>
      <w:r w:rsidRPr="003A1B53">
        <w:rPr>
          <w:b/>
          <w:i/>
        </w:rPr>
        <w:t>stored communication</w:t>
      </w:r>
      <w:r w:rsidRPr="003A1B53">
        <w:t xml:space="preserve"> means:</w:t>
      </w:r>
    </w:p>
    <w:p w14:paraId="67B0A989" w14:textId="77777777" w:rsidR="004331CA" w:rsidRPr="003A1B53" w:rsidRDefault="004331CA" w:rsidP="004331CA">
      <w:pPr>
        <w:pStyle w:val="paragraph"/>
      </w:pPr>
      <w:r w:rsidRPr="003A1B53">
        <w:tab/>
        <w:t>(a)</w:t>
      </w:r>
      <w:r w:rsidRPr="003A1B53">
        <w:tab/>
        <w:t>a communication that:</w:t>
      </w:r>
    </w:p>
    <w:p w14:paraId="7F64C8B4" w14:textId="77777777" w:rsidR="004331CA" w:rsidRPr="003A1B53" w:rsidRDefault="004331CA" w:rsidP="004331CA">
      <w:pPr>
        <w:pStyle w:val="paragraphsub"/>
      </w:pPr>
      <w:r w:rsidRPr="003A1B53">
        <w:tab/>
        <w:t>(i)</w:t>
      </w:r>
      <w:r w:rsidRPr="003A1B53">
        <w:tab/>
        <w:t>has been carried by a transmission service; and</w:t>
      </w:r>
    </w:p>
    <w:p w14:paraId="58749CB9" w14:textId="77777777" w:rsidR="004331CA" w:rsidRPr="003A1B53" w:rsidRDefault="004331CA" w:rsidP="004331CA">
      <w:pPr>
        <w:pStyle w:val="paragraphsub"/>
      </w:pPr>
      <w:r w:rsidRPr="003A1B53">
        <w:tab/>
        <w:t>(ii)</w:t>
      </w:r>
      <w:r w:rsidRPr="003A1B53">
        <w:tab/>
        <w:t>is not being carried by a transmission service; and</w:t>
      </w:r>
    </w:p>
    <w:p w14:paraId="0CAD3E73" w14:textId="77777777" w:rsidR="004331CA" w:rsidRPr="003A1B53" w:rsidRDefault="004331CA" w:rsidP="004331CA">
      <w:pPr>
        <w:pStyle w:val="paragraphsub"/>
      </w:pPr>
      <w:r w:rsidRPr="003A1B53">
        <w:tab/>
        <w:t>(iii)</w:t>
      </w:r>
      <w:r w:rsidRPr="003A1B53">
        <w:tab/>
        <w:t>is held on equipment that is operated by, and is in the possession of, the transmission service provider who supplied the transmission service; or</w:t>
      </w:r>
    </w:p>
    <w:p w14:paraId="6D418210" w14:textId="77777777" w:rsidR="004331CA" w:rsidRPr="003A1B53" w:rsidRDefault="004331CA" w:rsidP="004331CA">
      <w:pPr>
        <w:pStyle w:val="paragraph"/>
      </w:pPr>
      <w:r w:rsidRPr="003A1B53">
        <w:tab/>
        <w:t>(b)</w:t>
      </w:r>
      <w:r w:rsidRPr="003A1B53">
        <w:tab/>
        <w:t>a communication that:</w:t>
      </w:r>
    </w:p>
    <w:p w14:paraId="05279A2D" w14:textId="77777777" w:rsidR="004331CA" w:rsidRPr="003A1B53" w:rsidRDefault="004331CA" w:rsidP="004331CA">
      <w:pPr>
        <w:pStyle w:val="paragraphsub"/>
      </w:pPr>
      <w:r w:rsidRPr="003A1B53">
        <w:tab/>
        <w:t>(i)</w:t>
      </w:r>
      <w:r w:rsidRPr="003A1B53">
        <w:tab/>
        <w:t>has been carried by a transmission service; and</w:t>
      </w:r>
    </w:p>
    <w:p w14:paraId="5B525549" w14:textId="77777777" w:rsidR="004331CA" w:rsidRPr="003A1B53" w:rsidRDefault="004331CA" w:rsidP="004331CA">
      <w:pPr>
        <w:pStyle w:val="paragraphsub"/>
      </w:pPr>
      <w:r w:rsidRPr="003A1B53">
        <w:tab/>
        <w:t>(ii)</w:t>
      </w:r>
      <w:r w:rsidRPr="003A1B53">
        <w:tab/>
        <w:t>is not being carried by a transmission service; and</w:t>
      </w:r>
    </w:p>
    <w:p w14:paraId="009EC06B" w14:textId="77777777" w:rsidR="004331CA" w:rsidRPr="003A1B53" w:rsidRDefault="004331CA" w:rsidP="004331CA">
      <w:pPr>
        <w:pStyle w:val="paragraphsub"/>
      </w:pPr>
      <w:r w:rsidRPr="003A1B53">
        <w:tab/>
        <w:t>(iii)</w:t>
      </w:r>
      <w:r w:rsidRPr="003A1B53">
        <w:tab/>
        <w:t>is held on equipment that is operated by, and is in the possession of, the network entity who owns or operates a telecommunications network used to supply the transmission service; or</w:t>
      </w:r>
    </w:p>
    <w:p w14:paraId="654875C0" w14:textId="77777777" w:rsidR="004331CA" w:rsidRPr="003A1B53" w:rsidRDefault="004331CA" w:rsidP="004331CA">
      <w:pPr>
        <w:pStyle w:val="paragraph"/>
      </w:pPr>
      <w:r w:rsidRPr="003A1B53">
        <w:tab/>
        <w:t>(c)</w:t>
      </w:r>
      <w:r w:rsidRPr="003A1B53">
        <w:tab/>
        <w:t>a message that:</w:t>
      </w:r>
    </w:p>
    <w:p w14:paraId="27DA3F63" w14:textId="77777777" w:rsidR="004331CA" w:rsidRPr="003A1B53" w:rsidRDefault="004331CA" w:rsidP="004331CA">
      <w:pPr>
        <w:pStyle w:val="paragraphsub"/>
      </w:pPr>
      <w:r w:rsidRPr="003A1B53">
        <w:tab/>
        <w:t>(i)</w:t>
      </w:r>
      <w:r w:rsidRPr="003A1B53">
        <w:tab/>
        <w:t>has been sent or received using a message/call application service provided by a message/call application service provider; and</w:t>
      </w:r>
    </w:p>
    <w:p w14:paraId="7ABE88D6" w14:textId="77777777" w:rsidR="004331CA" w:rsidRPr="003A1B53" w:rsidRDefault="004331CA" w:rsidP="004331CA">
      <w:pPr>
        <w:pStyle w:val="paragraphsub"/>
      </w:pPr>
      <w:r w:rsidRPr="003A1B53">
        <w:tab/>
        <w:t>(ii)</w:t>
      </w:r>
      <w:r w:rsidRPr="003A1B53">
        <w:tab/>
        <w:t>is held on equipment that is operated by, and is in the possession of, the message/call application service provider; or</w:t>
      </w:r>
    </w:p>
    <w:p w14:paraId="7A946BB4" w14:textId="77777777" w:rsidR="004331CA" w:rsidRPr="003A1B53" w:rsidRDefault="004331CA" w:rsidP="004331CA">
      <w:pPr>
        <w:pStyle w:val="paragraph"/>
      </w:pPr>
      <w:r w:rsidRPr="003A1B53">
        <w:tab/>
        <w:t>(d)</w:t>
      </w:r>
      <w:r w:rsidRPr="003A1B53">
        <w:tab/>
        <w:t>a recording of a voice call that:</w:t>
      </w:r>
    </w:p>
    <w:p w14:paraId="2AF4E33C" w14:textId="77777777" w:rsidR="004331CA" w:rsidRPr="003A1B53" w:rsidRDefault="004331CA" w:rsidP="004331CA">
      <w:pPr>
        <w:pStyle w:val="paragraphsub"/>
      </w:pPr>
      <w:r w:rsidRPr="003A1B53">
        <w:tab/>
        <w:t>(i)</w:t>
      </w:r>
      <w:r w:rsidRPr="003A1B53">
        <w:tab/>
        <w:t>has been made or received using a message/call application service provided by a message/call application service provider; and</w:t>
      </w:r>
    </w:p>
    <w:p w14:paraId="0FBE3E9B" w14:textId="77777777" w:rsidR="004331CA" w:rsidRPr="003A1B53" w:rsidRDefault="004331CA" w:rsidP="004331CA">
      <w:pPr>
        <w:pStyle w:val="paragraphsub"/>
      </w:pPr>
      <w:r w:rsidRPr="003A1B53">
        <w:tab/>
        <w:t>(ii)</w:t>
      </w:r>
      <w:r w:rsidRPr="003A1B53">
        <w:tab/>
        <w:t>is held on equipment that is operated by, and is in the possession of, the message/call application service provider; or</w:t>
      </w:r>
    </w:p>
    <w:p w14:paraId="10747091" w14:textId="77777777" w:rsidR="004331CA" w:rsidRPr="003A1B53" w:rsidRDefault="004331CA" w:rsidP="004331CA">
      <w:pPr>
        <w:pStyle w:val="paragraph"/>
      </w:pPr>
      <w:r w:rsidRPr="003A1B53">
        <w:tab/>
        <w:t>(e)</w:t>
      </w:r>
      <w:r w:rsidRPr="003A1B53">
        <w:tab/>
        <w:t>a recording of a video call that:</w:t>
      </w:r>
    </w:p>
    <w:p w14:paraId="5E0F1D40" w14:textId="77777777" w:rsidR="004331CA" w:rsidRPr="003A1B53" w:rsidRDefault="004331CA" w:rsidP="004331CA">
      <w:pPr>
        <w:pStyle w:val="paragraphsub"/>
      </w:pPr>
      <w:r w:rsidRPr="003A1B53">
        <w:tab/>
        <w:t>(i)</w:t>
      </w:r>
      <w:r w:rsidRPr="003A1B53">
        <w:tab/>
        <w:t>has been made or received using a message/call application service provided by a message/call application service provider; and</w:t>
      </w:r>
    </w:p>
    <w:p w14:paraId="04E21165" w14:textId="77777777" w:rsidR="004331CA" w:rsidRPr="003A1B53" w:rsidRDefault="004331CA" w:rsidP="004331CA">
      <w:pPr>
        <w:pStyle w:val="paragraphsub"/>
      </w:pPr>
      <w:r w:rsidRPr="003A1B53">
        <w:lastRenderedPageBreak/>
        <w:tab/>
        <w:t>(ii)</w:t>
      </w:r>
      <w:r w:rsidRPr="003A1B53">
        <w:tab/>
        <w:t>is held on equipment that is operated by, and is in the possession of, the message/call application service provider; or</w:t>
      </w:r>
    </w:p>
    <w:p w14:paraId="6FC20DCE" w14:textId="77777777" w:rsidR="004331CA" w:rsidRPr="003A1B53" w:rsidRDefault="004331CA" w:rsidP="00955531">
      <w:pPr>
        <w:pStyle w:val="paragraph"/>
        <w:keepNext/>
      </w:pPr>
      <w:r w:rsidRPr="003A1B53">
        <w:tab/>
        <w:t>(f)</w:t>
      </w:r>
      <w:r w:rsidRPr="003A1B53">
        <w:tab/>
        <w:t>material that:</w:t>
      </w:r>
    </w:p>
    <w:p w14:paraId="029887EF" w14:textId="5F17EEDA" w:rsidR="004331CA" w:rsidRPr="003A1B53" w:rsidRDefault="004331CA" w:rsidP="004331CA">
      <w:pPr>
        <w:pStyle w:val="paragraphsub"/>
      </w:pPr>
      <w:r w:rsidRPr="003A1B53">
        <w:tab/>
        <w:t>(i)</w:t>
      </w:r>
      <w:r w:rsidRPr="003A1B53">
        <w:tab/>
        <w:t>has been uploaded by an end</w:t>
      </w:r>
      <w:r w:rsidR="00DC7A9C">
        <w:noBreakHyphen/>
      </w:r>
      <w:r w:rsidRPr="003A1B53">
        <w:t>user for storage or back</w:t>
      </w:r>
      <w:r w:rsidR="00DC7A9C">
        <w:noBreakHyphen/>
      </w:r>
      <w:r w:rsidRPr="003A1B53">
        <w:t>up by a storage/back</w:t>
      </w:r>
      <w:r w:rsidR="00DC7A9C">
        <w:noBreakHyphen/>
      </w:r>
      <w:r w:rsidRPr="003A1B53">
        <w:t>up service provided by a storage/back</w:t>
      </w:r>
      <w:r w:rsidR="00DC7A9C">
        <w:noBreakHyphen/>
      </w:r>
      <w:r w:rsidRPr="003A1B53">
        <w:t>up service provider; and</w:t>
      </w:r>
    </w:p>
    <w:p w14:paraId="30A3851C" w14:textId="233155CE" w:rsidR="004331CA" w:rsidRPr="003A1B53" w:rsidRDefault="004331CA" w:rsidP="004331CA">
      <w:pPr>
        <w:pStyle w:val="paragraphsub"/>
      </w:pPr>
      <w:r w:rsidRPr="003A1B53">
        <w:tab/>
        <w:t>(ii)</w:t>
      </w:r>
      <w:r w:rsidRPr="003A1B53">
        <w:tab/>
        <w:t>is held on equipment that is operated by, and is in the possession of, the storage/back</w:t>
      </w:r>
      <w:r w:rsidR="00DC7A9C">
        <w:noBreakHyphen/>
      </w:r>
      <w:r w:rsidRPr="003A1B53">
        <w:t>up service provider; or</w:t>
      </w:r>
    </w:p>
    <w:p w14:paraId="0C36603D" w14:textId="77777777" w:rsidR="004331CA" w:rsidRPr="003A1B53" w:rsidRDefault="004331CA" w:rsidP="004331CA">
      <w:pPr>
        <w:pStyle w:val="paragraph"/>
      </w:pPr>
      <w:r w:rsidRPr="003A1B53">
        <w:tab/>
        <w:t>(g)</w:t>
      </w:r>
      <w:r w:rsidRPr="003A1B53">
        <w:tab/>
        <w:t>material that:</w:t>
      </w:r>
    </w:p>
    <w:p w14:paraId="1D16BF35" w14:textId="6D403143" w:rsidR="004331CA" w:rsidRPr="003A1B53" w:rsidRDefault="004331CA" w:rsidP="004331CA">
      <w:pPr>
        <w:pStyle w:val="paragraphsub"/>
      </w:pPr>
      <w:r w:rsidRPr="003A1B53">
        <w:tab/>
        <w:t>(i)</w:t>
      </w:r>
      <w:r w:rsidRPr="003A1B53">
        <w:tab/>
        <w:t>is accessible to, or deliverable to, one or more of the end</w:t>
      </w:r>
      <w:r w:rsidR="00DC7A9C">
        <w:noBreakHyphen/>
      </w:r>
      <w:r w:rsidRPr="003A1B53">
        <w:t>users using a general electronic content service provided by a general electronic content service provider; and</w:t>
      </w:r>
    </w:p>
    <w:p w14:paraId="0CB20CD4" w14:textId="77777777" w:rsidR="004331CA" w:rsidRPr="003A1B53" w:rsidRDefault="004331CA" w:rsidP="004331CA">
      <w:pPr>
        <w:pStyle w:val="paragraphsub"/>
      </w:pPr>
      <w:r w:rsidRPr="003A1B53">
        <w:tab/>
        <w:t>(ii)</w:t>
      </w:r>
      <w:r w:rsidRPr="003A1B53">
        <w:tab/>
        <w:t>is held on equipment that is operated by, and is in the possession of, the general electronic content service provider.</w:t>
      </w:r>
    </w:p>
    <w:p w14:paraId="25A2D9D0" w14:textId="77777777" w:rsidR="004331CA" w:rsidRPr="003A1B53" w:rsidRDefault="004331CA" w:rsidP="004331CA">
      <w:pPr>
        <w:pStyle w:val="Definition"/>
      </w:pPr>
      <w:r w:rsidRPr="003A1B53">
        <w:rPr>
          <w:b/>
          <w:i/>
        </w:rPr>
        <w:t>telecommunications data</w:t>
      </w:r>
      <w:r w:rsidRPr="003A1B53">
        <w:t>:</w:t>
      </w:r>
    </w:p>
    <w:p w14:paraId="738ACE43" w14:textId="77777777" w:rsidR="004331CA" w:rsidRPr="003A1B53" w:rsidRDefault="004331CA" w:rsidP="004331CA">
      <w:pPr>
        <w:pStyle w:val="paragraph"/>
      </w:pPr>
      <w:r w:rsidRPr="003A1B53">
        <w:tab/>
        <w:t>(a)</w:t>
      </w:r>
      <w:r w:rsidRPr="003A1B53">
        <w:tab/>
        <w:t>when used in relation to a communication carried by an individual transmission service—means information about the communication (other than information that is the contents or substance of the communication); or</w:t>
      </w:r>
    </w:p>
    <w:p w14:paraId="2F17C80B" w14:textId="77777777" w:rsidR="004331CA" w:rsidRPr="003A1B53" w:rsidRDefault="004331CA" w:rsidP="004331CA">
      <w:pPr>
        <w:pStyle w:val="paragraph"/>
      </w:pPr>
      <w:r w:rsidRPr="003A1B53">
        <w:tab/>
        <w:t>(b)</w:t>
      </w:r>
      <w:r w:rsidRPr="003A1B53">
        <w:tab/>
        <w:t>when used in relation to an individual transmission service—means information about the individual transmission service; or</w:t>
      </w:r>
    </w:p>
    <w:p w14:paraId="3E621075" w14:textId="77777777" w:rsidR="004331CA" w:rsidRPr="003A1B53" w:rsidRDefault="004331CA" w:rsidP="004331CA">
      <w:pPr>
        <w:pStyle w:val="paragraph"/>
      </w:pPr>
      <w:r w:rsidRPr="003A1B53">
        <w:tab/>
        <w:t>(c)</w:t>
      </w:r>
      <w:r w:rsidRPr="003A1B53">
        <w:tab/>
        <w:t>when used in relation to a message sent or received using an individual message/call application service—means information about the message (other than information that is the contents or substance of the message); or</w:t>
      </w:r>
    </w:p>
    <w:p w14:paraId="531E36C3" w14:textId="77777777" w:rsidR="004331CA" w:rsidRPr="003A1B53" w:rsidRDefault="004331CA" w:rsidP="004331CA">
      <w:pPr>
        <w:pStyle w:val="paragraph"/>
      </w:pPr>
      <w:r w:rsidRPr="003A1B53">
        <w:tab/>
        <w:t>(d)</w:t>
      </w:r>
      <w:r w:rsidRPr="003A1B53">
        <w:tab/>
        <w:t>when used in relation to a voice call made or received using an individual message/call application service—means information about the voice call (other than information that is the contents or substance of the voice call); or</w:t>
      </w:r>
    </w:p>
    <w:p w14:paraId="4927C403" w14:textId="77777777" w:rsidR="004331CA" w:rsidRPr="003A1B53" w:rsidRDefault="004331CA" w:rsidP="004331CA">
      <w:pPr>
        <w:pStyle w:val="paragraph"/>
      </w:pPr>
      <w:r w:rsidRPr="003A1B53">
        <w:tab/>
        <w:t>(e)</w:t>
      </w:r>
      <w:r w:rsidRPr="003A1B53">
        <w:tab/>
        <w:t xml:space="preserve">when used in relation to a video call made or received using an individual message/call application service—means </w:t>
      </w:r>
      <w:r w:rsidRPr="003A1B53">
        <w:lastRenderedPageBreak/>
        <w:t>information about the video call (other than information that is the contents or substance of the video call); or</w:t>
      </w:r>
    </w:p>
    <w:p w14:paraId="15977385" w14:textId="77777777" w:rsidR="004331CA" w:rsidRPr="003A1B53" w:rsidRDefault="004331CA" w:rsidP="004331CA">
      <w:pPr>
        <w:pStyle w:val="paragraph"/>
      </w:pPr>
      <w:r w:rsidRPr="003A1B53">
        <w:tab/>
        <w:t>(f)</w:t>
      </w:r>
      <w:r w:rsidRPr="003A1B53">
        <w:tab/>
        <w:t>when used in relation to an individual message/call application service—means information about the individual message/call application service; or</w:t>
      </w:r>
    </w:p>
    <w:p w14:paraId="6E377348" w14:textId="034DA6A8" w:rsidR="004331CA" w:rsidRPr="003A1B53" w:rsidRDefault="004331CA" w:rsidP="004331CA">
      <w:pPr>
        <w:pStyle w:val="paragraph"/>
      </w:pPr>
      <w:r w:rsidRPr="003A1B53">
        <w:tab/>
        <w:t>(g)</w:t>
      </w:r>
      <w:r w:rsidRPr="003A1B53">
        <w:tab/>
        <w:t>when used in relation to 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service—means information about the material (other than information that is the content or substance of the material); or</w:t>
      </w:r>
    </w:p>
    <w:p w14:paraId="604E7350" w14:textId="5CD320F6" w:rsidR="004331CA" w:rsidRPr="003A1B53" w:rsidRDefault="004331CA" w:rsidP="004331CA">
      <w:pPr>
        <w:pStyle w:val="paragraph"/>
      </w:pPr>
      <w:r w:rsidRPr="003A1B53">
        <w:tab/>
        <w:t>(h)</w:t>
      </w:r>
      <w:r w:rsidRPr="003A1B53">
        <w:tab/>
        <w:t>when used in relation to an account that a person has with a storage/back</w:t>
      </w:r>
      <w:r w:rsidR="00DC7A9C">
        <w:noBreakHyphen/>
      </w:r>
      <w:r w:rsidRPr="003A1B53">
        <w:t>up service—means information relating to the account; or</w:t>
      </w:r>
    </w:p>
    <w:p w14:paraId="3CAA9C1B" w14:textId="77777777" w:rsidR="004331CA" w:rsidRPr="003A1B53" w:rsidRDefault="004331CA" w:rsidP="004331CA">
      <w:pPr>
        <w:pStyle w:val="paragraph"/>
      </w:pPr>
      <w:r w:rsidRPr="003A1B53">
        <w:tab/>
        <w:t>(i)</w:t>
      </w:r>
      <w:r w:rsidRPr="003A1B53">
        <w:tab/>
        <w:t>when used in relation to material that has been posted on a general electronic content service—means information about the material (other than information that is the content or substance of the material); or</w:t>
      </w:r>
    </w:p>
    <w:p w14:paraId="78337BB1" w14:textId="77777777" w:rsidR="004331CA" w:rsidRPr="003A1B53" w:rsidRDefault="004331CA" w:rsidP="004331CA">
      <w:pPr>
        <w:pStyle w:val="paragraph"/>
      </w:pPr>
      <w:r w:rsidRPr="003A1B53">
        <w:tab/>
        <w:t>(j)</w:t>
      </w:r>
      <w:r w:rsidRPr="003A1B53">
        <w:tab/>
        <w:t>when used in relation to an account that a person has with a general electronic content service—means information relating to the account; or</w:t>
      </w:r>
    </w:p>
    <w:p w14:paraId="6A1D24DE" w14:textId="77777777" w:rsidR="004331CA" w:rsidRPr="003A1B53" w:rsidRDefault="004331CA" w:rsidP="004331CA">
      <w:pPr>
        <w:pStyle w:val="paragraph"/>
      </w:pPr>
      <w:r w:rsidRPr="003A1B53">
        <w:tab/>
        <w:t>(k)</w:t>
      </w:r>
      <w:r w:rsidRPr="003A1B53">
        <w:tab/>
        <w:t>when used otherwise than in relation to a matter or thing mentioned in any of the preceding paragraphs—means:</w:t>
      </w:r>
    </w:p>
    <w:p w14:paraId="7B1C4451" w14:textId="77777777" w:rsidR="004331CA" w:rsidRPr="003A1B53" w:rsidRDefault="004331CA" w:rsidP="004331CA">
      <w:pPr>
        <w:pStyle w:val="paragraphsub"/>
      </w:pPr>
      <w:r w:rsidRPr="003A1B53">
        <w:tab/>
        <w:t>(i)</w:t>
      </w:r>
      <w:r w:rsidRPr="003A1B53">
        <w:tab/>
        <w:t>information about a communication carried by an individual transmission service (other than information that is the contents or substance of the communication); or</w:t>
      </w:r>
    </w:p>
    <w:p w14:paraId="0675D84E" w14:textId="77777777" w:rsidR="004331CA" w:rsidRPr="003A1B53" w:rsidRDefault="004331CA" w:rsidP="004331CA">
      <w:pPr>
        <w:pStyle w:val="paragraphsub"/>
      </w:pPr>
      <w:r w:rsidRPr="003A1B53">
        <w:tab/>
        <w:t>(ii)</w:t>
      </w:r>
      <w:r w:rsidRPr="003A1B53">
        <w:tab/>
        <w:t>information about an individual transmission service; or</w:t>
      </w:r>
    </w:p>
    <w:p w14:paraId="71F7EBFE" w14:textId="77777777" w:rsidR="004331CA" w:rsidRPr="003A1B53" w:rsidRDefault="004331CA" w:rsidP="004331CA">
      <w:pPr>
        <w:pStyle w:val="paragraphsub"/>
      </w:pPr>
      <w:r w:rsidRPr="003A1B53">
        <w:tab/>
        <w:t>(iii)</w:t>
      </w:r>
      <w:r w:rsidRPr="003A1B53">
        <w:tab/>
        <w:t>information about a message sent or received using an individual message/call application service (other than information that is the contents or substance of the message); or</w:t>
      </w:r>
    </w:p>
    <w:p w14:paraId="4F25704D" w14:textId="77777777" w:rsidR="004331CA" w:rsidRPr="003A1B53" w:rsidRDefault="004331CA" w:rsidP="004331CA">
      <w:pPr>
        <w:pStyle w:val="paragraphsub"/>
      </w:pPr>
      <w:r w:rsidRPr="003A1B53">
        <w:tab/>
        <w:t>(iv)</w:t>
      </w:r>
      <w:r w:rsidRPr="003A1B53">
        <w:tab/>
        <w:t>information about a voice call made or received using an individual message/call application service (other than information that is the contents or substance of the voice call); or</w:t>
      </w:r>
    </w:p>
    <w:p w14:paraId="6A520BB8" w14:textId="77777777" w:rsidR="004331CA" w:rsidRPr="003A1B53" w:rsidRDefault="004331CA" w:rsidP="004331CA">
      <w:pPr>
        <w:pStyle w:val="paragraphsub"/>
      </w:pPr>
      <w:r w:rsidRPr="003A1B53">
        <w:lastRenderedPageBreak/>
        <w:tab/>
        <w:t>(v)</w:t>
      </w:r>
      <w:r w:rsidRPr="003A1B53">
        <w:tab/>
        <w:t>information about a video call made or received using an individual message/call application service (other than information that is the contents or substance of the video call); or</w:t>
      </w:r>
    </w:p>
    <w:p w14:paraId="68987233" w14:textId="77777777" w:rsidR="004331CA" w:rsidRPr="003A1B53" w:rsidRDefault="004331CA" w:rsidP="004331CA">
      <w:pPr>
        <w:pStyle w:val="paragraphsub"/>
      </w:pPr>
      <w:r w:rsidRPr="003A1B53">
        <w:tab/>
        <w:t>(vi)</w:t>
      </w:r>
      <w:r w:rsidRPr="003A1B53">
        <w:tab/>
        <w:t>information about an individual message/call application service; or</w:t>
      </w:r>
    </w:p>
    <w:p w14:paraId="3B61FEFF" w14:textId="4C0CE416" w:rsidR="004331CA" w:rsidRPr="003A1B53" w:rsidRDefault="004331CA" w:rsidP="004331CA">
      <w:pPr>
        <w:pStyle w:val="paragraphsub"/>
      </w:pPr>
      <w:r w:rsidRPr="003A1B53">
        <w:tab/>
        <w:t>(vii)</w:t>
      </w:r>
      <w:r w:rsidRPr="003A1B53">
        <w:tab/>
        <w:t>information about 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 (other than information that is the content or substance of the material); or</w:t>
      </w:r>
    </w:p>
    <w:p w14:paraId="398048C4" w14:textId="29B96C0C" w:rsidR="004331CA" w:rsidRPr="003A1B53" w:rsidRDefault="004331CA" w:rsidP="004331CA">
      <w:pPr>
        <w:pStyle w:val="paragraphsub"/>
      </w:pPr>
      <w:r w:rsidRPr="003A1B53">
        <w:tab/>
        <w:t>(viii)</w:t>
      </w:r>
      <w:r w:rsidRPr="003A1B53">
        <w:tab/>
        <w:t>information relating to an account that a person has with a storage/back</w:t>
      </w:r>
      <w:r w:rsidR="00DC7A9C">
        <w:noBreakHyphen/>
      </w:r>
      <w:r w:rsidRPr="003A1B53">
        <w:t>up service; or</w:t>
      </w:r>
    </w:p>
    <w:p w14:paraId="09744FAA" w14:textId="77777777" w:rsidR="004331CA" w:rsidRPr="003A1B53" w:rsidRDefault="004331CA" w:rsidP="004331CA">
      <w:pPr>
        <w:pStyle w:val="paragraphsub"/>
      </w:pPr>
      <w:r w:rsidRPr="003A1B53">
        <w:tab/>
        <w:t>(ix)</w:t>
      </w:r>
      <w:r w:rsidRPr="003A1B53">
        <w:tab/>
        <w:t>information about material that has been posted on a general electronic content service (other than information that is the content or substance of the material); or</w:t>
      </w:r>
    </w:p>
    <w:p w14:paraId="4E20D2AC" w14:textId="77777777" w:rsidR="004331CA" w:rsidRPr="003A1B53" w:rsidRDefault="004331CA" w:rsidP="004331CA">
      <w:pPr>
        <w:pStyle w:val="paragraphsub"/>
      </w:pPr>
      <w:r w:rsidRPr="003A1B53">
        <w:tab/>
        <w:t>(x)</w:t>
      </w:r>
      <w:r w:rsidRPr="003A1B53">
        <w:tab/>
        <w:t>information relating to an account that a person has with a general electronic content service.</w:t>
      </w:r>
    </w:p>
    <w:p w14:paraId="5C3EE6E0" w14:textId="77777777" w:rsidR="004331CA" w:rsidRPr="003A1B53" w:rsidRDefault="004331CA" w:rsidP="004331CA">
      <w:pPr>
        <w:pStyle w:val="Definition"/>
      </w:pPr>
      <w:r w:rsidRPr="003A1B53">
        <w:rPr>
          <w:b/>
          <w:i/>
        </w:rPr>
        <w:t>telecommunications identifier</w:t>
      </w:r>
      <w:r w:rsidRPr="003A1B53">
        <w:t xml:space="preserve"> means:</w:t>
      </w:r>
    </w:p>
    <w:p w14:paraId="742C09C5" w14:textId="77777777" w:rsidR="004331CA" w:rsidRPr="003A1B53" w:rsidRDefault="004331CA" w:rsidP="004331CA">
      <w:pPr>
        <w:pStyle w:val="paragraph"/>
      </w:pPr>
      <w:r w:rsidRPr="003A1B53">
        <w:tab/>
        <w:t>(a)</w:t>
      </w:r>
      <w:r w:rsidRPr="003A1B53">
        <w:tab/>
        <w:t>the address or identifier used by a network entity or a transmission service provider for the purposes of:</w:t>
      </w:r>
    </w:p>
    <w:p w14:paraId="587FC812" w14:textId="77777777" w:rsidR="004331CA" w:rsidRPr="003A1B53" w:rsidRDefault="004331CA" w:rsidP="004331CA">
      <w:pPr>
        <w:pStyle w:val="paragraphsub"/>
      </w:pPr>
      <w:r w:rsidRPr="003A1B53">
        <w:tab/>
        <w:t>(i)</w:t>
      </w:r>
      <w:r w:rsidRPr="003A1B53">
        <w:tab/>
        <w:t>directing a communication to its intended destination; or</w:t>
      </w:r>
    </w:p>
    <w:p w14:paraId="392B3DF8" w14:textId="77777777" w:rsidR="004331CA" w:rsidRPr="003A1B53" w:rsidRDefault="004331CA" w:rsidP="004331CA">
      <w:pPr>
        <w:pStyle w:val="paragraphsub"/>
      </w:pPr>
      <w:r w:rsidRPr="003A1B53">
        <w:tab/>
        <w:t>(ii)</w:t>
      </w:r>
      <w:r w:rsidRPr="003A1B53">
        <w:tab/>
        <w:t>identifying the origin of a communication; or</w:t>
      </w:r>
    </w:p>
    <w:p w14:paraId="4AF52E5B" w14:textId="77777777" w:rsidR="004331CA" w:rsidRPr="003A1B53" w:rsidRDefault="004331CA" w:rsidP="004331CA">
      <w:pPr>
        <w:pStyle w:val="paragraph"/>
      </w:pPr>
      <w:r w:rsidRPr="003A1B53">
        <w:tab/>
        <w:t>(b)</w:t>
      </w:r>
      <w:r w:rsidRPr="003A1B53">
        <w:tab/>
        <w:t>the address or identifier used by a message/call application service provider for the purposes of:</w:t>
      </w:r>
    </w:p>
    <w:p w14:paraId="3B003C0A" w14:textId="77777777" w:rsidR="004331CA" w:rsidRPr="003A1B53" w:rsidRDefault="004331CA" w:rsidP="004331CA">
      <w:pPr>
        <w:pStyle w:val="paragraphsub"/>
      </w:pPr>
      <w:r w:rsidRPr="003A1B53">
        <w:tab/>
        <w:t>(i)</w:t>
      </w:r>
      <w:r w:rsidRPr="003A1B53">
        <w:tab/>
        <w:t>directing a message to its intended destination; or</w:t>
      </w:r>
    </w:p>
    <w:p w14:paraId="130C2374" w14:textId="77777777" w:rsidR="004331CA" w:rsidRPr="003A1B53" w:rsidRDefault="004331CA" w:rsidP="004331CA">
      <w:pPr>
        <w:pStyle w:val="paragraphsub"/>
      </w:pPr>
      <w:r w:rsidRPr="003A1B53">
        <w:tab/>
        <w:t>(ii)</w:t>
      </w:r>
      <w:r w:rsidRPr="003A1B53">
        <w:tab/>
        <w:t>identifying the origin of a message; or</w:t>
      </w:r>
    </w:p>
    <w:p w14:paraId="53B8C81F" w14:textId="77777777" w:rsidR="004331CA" w:rsidRPr="003A1B53" w:rsidRDefault="004331CA" w:rsidP="004331CA">
      <w:pPr>
        <w:pStyle w:val="paragraph"/>
      </w:pPr>
      <w:r w:rsidRPr="003A1B53">
        <w:tab/>
        <w:t>(c)</w:t>
      </w:r>
      <w:r w:rsidRPr="003A1B53">
        <w:tab/>
        <w:t>the address or identifier used by a message/call application service provider for the purposes of:</w:t>
      </w:r>
    </w:p>
    <w:p w14:paraId="72E222D4" w14:textId="77777777" w:rsidR="004331CA" w:rsidRPr="003A1B53" w:rsidRDefault="004331CA" w:rsidP="004331CA">
      <w:pPr>
        <w:pStyle w:val="paragraphsub"/>
      </w:pPr>
      <w:r w:rsidRPr="003A1B53">
        <w:tab/>
        <w:t>(i)</w:t>
      </w:r>
      <w:r w:rsidRPr="003A1B53">
        <w:tab/>
        <w:t>directing a voice call to its intended destination; or</w:t>
      </w:r>
    </w:p>
    <w:p w14:paraId="685F097D" w14:textId="77777777" w:rsidR="004331CA" w:rsidRPr="003A1B53" w:rsidRDefault="004331CA" w:rsidP="004331CA">
      <w:pPr>
        <w:pStyle w:val="paragraphsub"/>
      </w:pPr>
      <w:r w:rsidRPr="003A1B53">
        <w:tab/>
        <w:t>(ii)</w:t>
      </w:r>
      <w:r w:rsidRPr="003A1B53">
        <w:tab/>
        <w:t>identifying the origin of a voice call; or</w:t>
      </w:r>
    </w:p>
    <w:p w14:paraId="20FBDE99" w14:textId="77777777" w:rsidR="004331CA" w:rsidRPr="003A1B53" w:rsidRDefault="004331CA" w:rsidP="004331CA">
      <w:pPr>
        <w:pStyle w:val="paragraph"/>
      </w:pPr>
      <w:r w:rsidRPr="003A1B53">
        <w:tab/>
        <w:t>(d)</w:t>
      </w:r>
      <w:r w:rsidRPr="003A1B53">
        <w:tab/>
        <w:t>the address or identifier used by a message/call application service provider for the purposes of:</w:t>
      </w:r>
    </w:p>
    <w:p w14:paraId="7997536B" w14:textId="77777777" w:rsidR="004331CA" w:rsidRPr="003A1B53" w:rsidRDefault="004331CA" w:rsidP="004331CA">
      <w:pPr>
        <w:pStyle w:val="paragraphsub"/>
      </w:pPr>
      <w:r w:rsidRPr="003A1B53">
        <w:tab/>
        <w:t>(i)</w:t>
      </w:r>
      <w:r w:rsidRPr="003A1B53">
        <w:tab/>
        <w:t>directing a video call to its intended destination; or</w:t>
      </w:r>
    </w:p>
    <w:p w14:paraId="3D6826C8" w14:textId="77777777" w:rsidR="004331CA" w:rsidRPr="003A1B53" w:rsidRDefault="004331CA" w:rsidP="004331CA">
      <w:pPr>
        <w:pStyle w:val="paragraphsub"/>
      </w:pPr>
      <w:r w:rsidRPr="003A1B53">
        <w:tab/>
        <w:t>(ii)</w:t>
      </w:r>
      <w:r w:rsidRPr="003A1B53">
        <w:tab/>
        <w:t>identifying the origin of a video call;</w:t>
      </w:r>
    </w:p>
    <w:p w14:paraId="5FA4AAAF" w14:textId="77777777" w:rsidR="004331CA" w:rsidRPr="003A1B53" w:rsidRDefault="004331CA" w:rsidP="004331CA">
      <w:pPr>
        <w:pStyle w:val="subsection2"/>
      </w:pPr>
      <w:r w:rsidRPr="003A1B53">
        <w:lastRenderedPageBreak/>
        <w:t>and includes (for example):</w:t>
      </w:r>
    </w:p>
    <w:p w14:paraId="4B34E838" w14:textId="77777777" w:rsidR="004331CA" w:rsidRPr="003A1B53" w:rsidRDefault="004331CA" w:rsidP="004331CA">
      <w:pPr>
        <w:pStyle w:val="paragraph"/>
      </w:pPr>
      <w:r w:rsidRPr="003A1B53">
        <w:tab/>
        <w:t>(e)</w:t>
      </w:r>
      <w:r w:rsidRPr="003A1B53">
        <w:tab/>
        <w:t>a telephone number; and</w:t>
      </w:r>
    </w:p>
    <w:p w14:paraId="47BD94B8" w14:textId="77777777" w:rsidR="004331CA" w:rsidRPr="003A1B53" w:rsidRDefault="004331CA" w:rsidP="004331CA">
      <w:pPr>
        <w:pStyle w:val="paragraph"/>
      </w:pPr>
      <w:r w:rsidRPr="003A1B53">
        <w:tab/>
        <w:t>(f)</w:t>
      </w:r>
      <w:r w:rsidRPr="003A1B53">
        <w:tab/>
        <w:t>a unique identifier for a device (for example, an electronic serial number or a Media Access Control address); and</w:t>
      </w:r>
    </w:p>
    <w:p w14:paraId="4EFF31A8" w14:textId="77777777" w:rsidR="004331CA" w:rsidRPr="003A1B53" w:rsidRDefault="004331CA" w:rsidP="004331CA">
      <w:pPr>
        <w:pStyle w:val="paragraph"/>
      </w:pPr>
      <w:r w:rsidRPr="003A1B53">
        <w:tab/>
        <w:t>(g)</w:t>
      </w:r>
      <w:r w:rsidRPr="003A1B53">
        <w:tab/>
        <w:t>a user account identifier; and</w:t>
      </w:r>
    </w:p>
    <w:p w14:paraId="2F20D991" w14:textId="77777777" w:rsidR="004331CA" w:rsidRPr="003A1B53" w:rsidRDefault="004331CA" w:rsidP="004331CA">
      <w:pPr>
        <w:pStyle w:val="paragraph"/>
      </w:pPr>
      <w:r w:rsidRPr="003A1B53">
        <w:tab/>
        <w:t>(h)</w:t>
      </w:r>
      <w:r w:rsidRPr="003A1B53">
        <w:tab/>
        <w:t>an internet protocol address; and</w:t>
      </w:r>
    </w:p>
    <w:p w14:paraId="1A4759DB" w14:textId="77777777" w:rsidR="004331CA" w:rsidRPr="003A1B53" w:rsidRDefault="004331CA" w:rsidP="004331CA">
      <w:pPr>
        <w:pStyle w:val="paragraph"/>
      </w:pPr>
      <w:r w:rsidRPr="003A1B53">
        <w:tab/>
        <w:t>(i)</w:t>
      </w:r>
      <w:r w:rsidRPr="003A1B53">
        <w:tab/>
        <w:t>an email address.</w:t>
      </w:r>
    </w:p>
    <w:p w14:paraId="3E4EF9A8" w14:textId="77777777" w:rsidR="004331CA" w:rsidRPr="003A1B53" w:rsidRDefault="004331CA" w:rsidP="004331CA">
      <w:pPr>
        <w:pStyle w:val="Definition"/>
      </w:pPr>
      <w:r w:rsidRPr="003A1B53">
        <w:rPr>
          <w:b/>
          <w:i/>
        </w:rPr>
        <w:t>telecommunications network</w:t>
      </w:r>
      <w:r w:rsidRPr="003A1B53">
        <w:t xml:space="preserve"> means a system, or series of systems, that carries, or is capable of carrying, communications by means of guided and/or unguided electromagnetic energy.</w:t>
      </w:r>
    </w:p>
    <w:p w14:paraId="76CC665D" w14:textId="77777777" w:rsidR="004331CA" w:rsidRPr="003A1B53" w:rsidRDefault="004331CA" w:rsidP="004331CA">
      <w:pPr>
        <w:pStyle w:val="Definition"/>
      </w:pPr>
      <w:r w:rsidRPr="003A1B53">
        <w:rPr>
          <w:b/>
          <w:i/>
        </w:rPr>
        <w:t xml:space="preserve">telephone application </w:t>
      </w:r>
      <w:r w:rsidRPr="003A1B53">
        <w:t>means an application made by telephone for an international production order.</w:t>
      </w:r>
    </w:p>
    <w:p w14:paraId="1A7FF0CD" w14:textId="77777777" w:rsidR="004331CA" w:rsidRPr="003A1B53" w:rsidRDefault="004331CA" w:rsidP="004331CA">
      <w:pPr>
        <w:pStyle w:val="Definition"/>
      </w:pPr>
      <w:r w:rsidRPr="003A1B53">
        <w:rPr>
          <w:b/>
          <w:i/>
        </w:rPr>
        <w:t>telephone number</w:t>
      </w:r>
      <w:r w:rsidRPr="003A1B53">
        <w:t xml:space="preserve"> includes a mobile telephone number.</w:t>
      </w:r>
    </w:p>
    <w:p w14:paraId="3945BB6B" w14:textId="77777777" w:rsidR="004331CA" w:rsidRPr="003A1B53" w:rsidRDefault="004331CA" w:rsidP="004331CA">
      <w:pPr>
        <w:pStyle w:val="Definition"/>
      </w:pPr>
      <w:r w:rsidRPr="003A1B53">
        <w:rPr>
          <w:b/>
          <w:i/>
        </w:rPr>
        <w:t>transmission</w:t>
      </w:r>
      <w:r w:rsidRPr="003A1B53">
        <w:t xml:space="preserve"> </w:t>
      </w:r>
      <w:r w:rsidRPr="003A1B53">
        <w:rPr>
          <w:b/>
          <w:i/>
        </w:rPr>
        <w:t>service</w:t>
      </w:r>
      <w:r w:rsidRPr="003A1B53">
        <w:t xml:space="preserve"> means a service for carrying communications by means of guided and/or unguided electromagnetic energy.</w:t>
      </w:r>
    </w:p>
    <w:p w14:paraId="4333D4A2" w14:textId="77777777" w:rsidR="004331CA" w:rsidRPr="003A1B53" w:rsidRDefault="004331CA" w:rsidP="004331CA">
      <w:pPr>
        <w:pStyle w:val="Definition"/>
      </w:pPr>
      <w:r w:rsidRPr="003A1B53">
        <w:rPr>
          <w:b/>
          <w:i/>
        </w:rPr>
        <w:t>transmission</w:t>
      </w:r>
      <w:r w:rsidRPr="003A1B53">
        <w:t xml:space="preserve"> </w:t>
      </w:r>
      <w:r w:rsidRPr="003A1B53">
        <w:rPr>
          <w:b/>
          <w:i/>
        </w:rPr>
        <w:t xml:space="preserve">service provider </w:t>
      </w:r>
      <w:r w:rsidRPr="003A1B53">
        <w:t>means a person who supplies a transmission service to the public or a section of the public.</w:t>
      </w:r>
    </w:p>
    <w:p w14:paraId="36711FBF" w14:textId="47861DDD" w:rsidR="004331CA" w:rsidRPr="003A1B53" w:rsidRDefault="004331CA" w:rsidP="004331CA">
      <w:pPr>
        <w:pStyle w:val="Definition"/>
      </w:pPr>
      <w:r w:rsidRPr="003A1B53">
        <w:rPr>
          <w:b/>
          <w:i/>
        </w:rPr>
        <w:t>uploaded</w:t>
      </w:r>
      <w:r w:rsidRPr="003A1B53">
        <w:t xml:space="preserve"> has a meaning affected by </w:t>
      </w:r>
      <w:r w:rsidR="0053426C" w:rsidRPr="003A1B53">
        <w:t>clause 1</w:t>
      </w:r>
      <w:r w:rsidRPr="003A1B53">
        <w:t>0.</w:t>
      </w:r>
    </w:p>
    <w:p w14:paraId="2CDBB482" w14:textId="1EA61F24" w:rsidR="004331CA" w:rsidRPr="003A1B53" w:rsidRDefault="004331CA" w:rsidP="004331CA">
      <w:pPr>
        <w:pStyle w:val="Definition"/>
      </w:pPr>
      <w:r w:rsidRPr="003A1B53">
        <w:rPr>
          <w:b/>
          <w:i/>
        </w:rPr>
        <w:t>urgent circumstances</w:t>
      </w:r>
      <w:r w:rsidRPr="003A1B53">
        <w:t xml:space="preserve"> has a meaning affected by </w:t>
      </w:r>
      <w:r w:rsidR="0053426C" w:rsidRPr="003A1B53">
        <w:t>clause 1</w:t>
      </w:r>
      <w:r w:rsidRPr="003A1B53">
        <w:t>7A.</w:t>
      </w:r>
    </w:p>
    <w:p w14:paraId="03A8BC11" w14:textId="790E8BCE" w:rsidR="004331CA" w:rsidRPr="003A1B53" w:rsidRDefault="004331CA" w:rsidP="004331CA">
      <w:pPr>
        <w:pStyle w:val="Definition"/>
      </w:pPr>
      <w:r w:rsidRPr="003A1B53">
        <w:rPr>
          <w:b/>
          <w:i/>
        </w:rPr>
        <w:t>use</w:t>
      </w:r>
      <w:r w:rsidRPr="003A1B53">
        <w:t xml:space="preserve"> has a meaning affected by </w:t>
      </w:r>
      <w:r w:rsidR="0053426C" w:rsidRPr="003A1B53">
        <w:t>clause 1</w:t>
      </w:r>
      <w:r w:rsidRPr="003A1B53">
        <w:t>2.</w:t>
      </w:r>
    </w:p>
    <w:p w14:paraId="7B438DAC" w14:textId="77777777" w:rsidR="004331CA" w:rsidRPr="003A1B53" w:rsidRDefault="004331CA" w:rsidP="004331CA">
      <w:pPr>
        <w:pStyle w:val="Definition"/>
      </w:pPr>
      <w:r w:rsidRPr="003A1B53">
        <w:rPr>
          <w:b/>
          <w:i/>
        </w:rPr>
        <w:t>video call</w:t>
      </w:r>
      <w:r w:rsidRPr="003A1B53">
        <w:t xml:space="preserve"> includes a video call that has an audio component.</w:t>
      </w:r>
    </w:p>
    <w:p w14:paraId="699EF3D9" w14:textId="0AC76825" w:rsidR="004331CA" w:rsidRPr="003A1B53" w:rsidRDefault="004331CA" w:rsidP="004331CA">
      <w:pPr>
        <w:pStyle w:val="Definition"/>
      </w:pPr>
      <w:r w:rsidRPr="003A1B53">
        <w:rPr>
          <w:b/>
          <w:i/>
        </w:rPr>
        <w:t>video call application service</w:t>
      </w:r>
      <w:r w:rsidRPr="003A1B53">
        <w:t xml:space="preserve"> has the meaning given by </w:t>
      </w:r>
      <w:r w:rsidR="0053426C" w:rsidRPr="003A1B53">
        <w:t>clause 6</w:t>
      </w:r>
      <w:r w:rsidRPr="003A1B53">
        <w:t>.</w:t>
      </w:r>
    </w:p>
    <w:p w14:paraId="11FDA91F" w14:textId="77777777" w:rsidR="004331CA" w:rsidRPr="003A1B53" w:rsidRDefault="004331CA" w:rsidP="004331CA">
      <w:pPr>
        <w:pStyle w:val="Definition"/>
      </w:pPr>
      <w:r w:rsidRPr="003A1B53">
        <w:rPr>
          <w:b/>
          <w:i/>
        </w:rPr>
        <w:t>voice call</w:t>
      </w:r>
      <w:r w:rsidRPr="003A1B53">
        <w:t xml:space="preserve"> includes a call that involves a recorded or synthetic voice.</w:t>
      </w:r>
    </w:p>
    <w:p w14:paraId="4B4DC335" w14:textId="28514253" w:rsidR="004331CA" w:rsidRPr="003A1B53" w:rsidRDefault="004331CA" w:rsidP="004331CA">
      <w:pPr>
        <w:pStyle w:val="Definition"/>
      </w:pPr>
      <w:r w:rsidRPr="003A1B53">
        <w:rPr>
          <w:b/>
          <w:i/>
        </w:rPr>
        <w:t>voice call application service</w:t>
      </w:r>
      <w:r w:rsidRPr="003A1B53">
        <w:t xml:space="preserve"> has the meaning given by </w:t>
      </w:r>
      <w:r w:rsidR="0053426C" w:rsidRPr="003A1B53">
        <w:t>clause 5</w:t>
      </w:r>
      <w:r w:rsidRPr="003A1B53">
        <w:t>.</w:t>
      </w:r>
    </w:p>
    <w:p w14:paraId="0146A3E5" w14:textId="43B1B567" w:rsidR="004331CA" w:rsidRPr="003A1B53" w:rsidRDefault="004331CA" w:rsidP="004074A2">
      <w:pPr>
        <w:pStyle w:val="ActHead5"/>
      </w:pPr>
      <w:bookmarkStart w:id="492" w:name="_Toc167778091"/>
      <w:r w:rsidRPr="00DC7A9C">
        <w:rPr>
          <w:rStyle w:val="CharSectno"/>
        </w:rPr>
        <w:lastRenderedPageBreak/>
        <w:t>3</w:t>
      </w:r>
      <w:r w:rsidRPr="003A1B53">
        <w:t xml:space="preserve">  Designated international agreement</w:t>
      </w:r>
      <w:bookmarkEnd w:id="492"/>
    </w:p>
    <w:p w14:paraId="0E0A414A" w14:textId="77777777" w:rsidR="004331CA" w:rsidRPr="003A1B53" w:rsidRDefault="004331CA" w:rsidP="004074A2">
      <w:pPr>
        <w:pStyle w:val="SubsectionHead"/>
      </w:pPr>
      <w:r w:rsidRPr="003A1B53">
        <w:t>Bilateral agreement</w:t>
      </w:r>
    </w:p>
    <w:p w14:paraId="3A777718" w14:textId="77777777" w:rsidR="004331CA" w:rsidRPr="003A1B53" w:rsidRDefault="004331CA" w:rsidP="004074A2">
      <w:pPr>
        <w:pStyle w:val="subsection"/>
        <w:keepNext/>
        <w:keepLines/>
      </w:pPr>
      <w:r w:rsidRPr="003A1B53">
        <w:tab/>
        <w:t>(1)</w:t>
      </w:r>
      <w:r w:rsidRPr="003A1B53">
        <w:tab/>
        <w:t>For the purposes of this Schedule, if:</w:t>
      </w:r>
    </w:p>
    <w:p w14:paraId="1420B671" w14:textId="77777777" w:rsidR="004331CA" w:rsidRPr="003A1B53" w:rsidRDefault="004331CA" w:rsidP="004074A2">
      <w:pPr>
        <w:pStyle w:val="paragraph"/>
        <w:keepNext/>
        <w:keepLines/>
      </w:pPr>
      <w:r w:rsidRPr="003A1B53">
        <w:tab/>
        <w:t>(a)</w:t>
      </w:r>
      <w:r w:rsidRPr="003A1B53">
        <w:tab/>
        <w:t>there is an agreement between Australia and a foreign country; and</w:t>
      </w:r>
    </w:p>
    <w:p w14:paraId="4603B942" w14:textId="77777777" w:rsidR="004331CA" w:rsidRPr="003A1B53" w:rsidRDefault="004331CA" w:rsidP="004331CA">
      <w:pPr>
        <w:pStyle w:val="paragraph"/>
      </w:pPr>
      <w:r w:rsidRPr="003A1B53">
        <w:tab/>
        <w:t>(b)</w:t>
      </w:r>
      <w:r w:rsidRPr="003A1B53">
        <w:tab/>
        <w:t>a copy of the English text of the agreement is set out in the regulations; and</w:t>
      </w:r>
    </w:p>
    <w:p w14:paraId="17E6F943" w14:textId="77777777" w:rsidR="004331CA" w:rsidRPr="003A1B53" w:rsidRDefault="004331CA" w:rsidP="004331CA">
      <w:pPr>
        <w:pStyle w:val="paragraph"/>
      </w:pPr>
      <w:r w:rsidRPr="003A1B53">
        <w:tab/>
        <w:t>(c)</w:t>
      </w:r>
      <w:r w:rsidRPr="003A1B53">
        <w:tab/>
        <w:t>the agreement has entered into force for Australia and the foreign country;</w:t>
      </w:r>
    </w:p>
    <w:p w14:paraId="12F5427B" w14:textId="77777777" w:rsidR="004331CA" w:rsidRPr="003A1B53" w:rsidRDefault="004331CA" w:rsidP="004331CA">
      <w:pPr>
        <w:pStyle w:val="subsection2"/>
      </w:pPr>
      <w:r w:rsidRPr="003A1B53">
        <w:t>then:</w:t>
      </w:r>
    </w:p>
    <w:p w14:paraId="66041291" w14:textId="77777777" w:rsidR="004331CA" w:rsidRPr="003A1B53" w:rsidRDefault="004331CA" w:rsidP="004331CA">
      <w:pPr>
        <w:pStyle w:val="paragraph"/>
      </w:pPr>
      <w:r w:rsidRPr="003A1B53">
        <w:tab/>
        <w:t>(d)</w:t>
      </w:r>
      <w:r w:rsidRPr="003A1B53">
        <w:tab/>
        <w:t>if the agreement is affected by an amendment, where:</w:t>
      </w:r>
    </w:p>
    <w:p w14:paraId="4549331F" w14:textId="77777777" w:rsidR="004331CA" w:rsidRPr="003A1B53" w:rsidRDefault="004331CA" w:rsidP="004331CA">
      <w:pPr>
        <w:pStyle w:val="paragraphsub"/>
      </w:pPr>
      <w:r w:rsidRPr="003A1B53">
        <w:tab/>
        <w:t>(i)</w:t>
      </w:r>
      <w:r w:rsidRPr="003A1B53">
        <w:tab/>
        <w:t>a copy of the English text of the amendment is set out in the regulations; and</w:t>
      </w:r>
    </w:p>
    <w:p w14:paraId="243AFC10" w14:textId="77777777" w:rsidR="004331CA" w:rsidRPr="003A1B53" w:rsidRDefault="004331CA" w:rsidP="004331CA">
      <w:pPr>
        <w:pStyle w:val="paragraphsub"/>
      </w:pPr>
      <w:r w:rsidRPr="003A1B53">
        <w:tab/>
        <w:t>(ii)</w:t>
      </w:r>
      <w:r w:rsidRPr="003A1B53">
        <w:tab/>
        <w:t>the amendment has entered into force for Australia and the foreign country;</w:t>
      </w:r>
    </w:p>
    <w:p w14:paraId="05E4B673" w14:textId="77777777" w:rsidR="004331CA" w:rsidRPr="003A1B53" w:rsidRDefault="004331CA" w:rsidP="004331CA">
      <w:pPr>
        <w:pStyle w:val="paragraph"/>
      </w:pPr>
      <w:r w:rsidRPr="003A1B53">
        <w:tab/>
      </w:r>
      <w:r w:rsidRPr="003A1B53">
        <w:tab/>
        <w:t xml:space="preserve">the agreement, as affected by such an amendment, is a </w:t>
      </w:r>
      <w:r w:rsidRPr="003A1B53">
        <w:rPr>
          <w:b/>
          <w:i/>
        </w:rPr>
        <w:t>designated international agreement</w:t>
      </w:r>
      <w:r w:rsidRPr="003A1B53">
        <w:t>; or</w:t>
      </w:r>
    </w:p>
    <w:p w14:paraId="32381BF1" w14:textId="65F2C9A9" w:rsidR="004331CA" w:rsidRPr="003A1B53" w:rsidRDefault="004331CA" w:rsidP="004331CA">
      <w:pPr>
        <w:pStyle w:val="paragraph"/>
      </w:pPr>
      <w:r w:rsidRPr="003A1B53">
        <w:tab/>
        <w:t>(e)</w:t>
      </w:r>
      <w:r w:rsidRPr="003A1B53">
        <w:tab/>
        <w:t xml:space="preserve">if </w:t>
      </w:r>
      <w:r w:rsidR="0053426C" w:rsidRPr="003A1B53">
        <w:t>paragraph (</w:t>
      </w:r>
      <w:r w:rsidRPr="003A1B53">
        <w:t xml:space="preserve">d) does not apply—the agreement is a </w:t>
      </w:r>
      <w:r w:rsidRPr="003A1B53">
        <w:rPr>
          <w:b/>
          <w:i/>
        </w:rPr>
        <w:t>designated international agreement</w:t>
      </w:r>
      <w:r w:rsidRPr="003A1B53">
        <w:t>.</w:t>
      </w:r>
    </w:p>
    <w:p w14:paraId="2D94AEF0" w14:textId="54F28C01" w:rsidR="004331CA" w:rsidRPr="003A1B53" w:rsidRDefault="004331CA" w:rsidP="004331CA">
      <w:pPr>
        <w:pStyle w:val="notetext"/>
      </w:pPr>
      <w:r w:rsidRPr="003A1B53">
        <w:t>Note:</w:t>
      </w:r>
      <w:r w:rsidRPr="003A1B53">
        <w:tab/>
        <w:t xml:space="preserve">An agreement mentioned in </w:t>
      </w:r>
      <w:r w:rsidR="0053426C" w:rsidRPr="003A1B53">
        <w:t>paragraph (</w:t>
      </w:r>
      <w:r w:rsidRPr="003A1B53">
        <w:t>a) is a treaty to which Australia is a party. Proposed treaty actions, such as amendments of treaties and extensions of the duration of treaties, are subject to Australia’s treaty</w:t>
      </w:r>
      <w:r w:rsidR="00DC7A9C">
        <w:noBreakHyphen/>
      </w:r>
      <w:r w:rsidRPr="003A1B53">
        <w:t>making process. In 2021, the parliamentary scrutiny process for proposed treaty actions included tabling in both Houses of the Parliament and consideration by the Joint Standing Committee on Treaties.</w:t>
      </w:r>
    </w:p>
    <w:p w14:paraId="3C08047B" w14:textId="77777777" w:rsidR="004331CA" w:rsidRPr="003A1B53" w:rsidRDefault="004331CA" w:rsidP="004331CA">
      <w:pPr>
        <w:pStyle w:val="subsection"/>
      </w:pPr>
      <w:r w:rsidRPr="003A1B53">
        <w:tab/>
        <w:t>(1A)</w:t>
      </w:r>
      <w:r w:rsidRPr="003A1B53">
        <w:tab/>
        <w:t>If:</w:t>
      </w:r>
    </w:p>
    <w:p w14:paraId="1AA0AD9D" w14:textId="77777777" w:rsidR="004331CA" w:rsidRPr="003A1B53" w:rsidRDefault="004331CA" w:rsidP="004331CA">
      <w:pPr>
        <w:pStyle w:val="paragraph"/>
      </w:pPr>
      <w:r w:rsidRPr="003A1B53">
        <w:tab/>
        <w:t>(a)</w:t>
      </w:r>
      <w:r w:rsidRPr="003A1B53">
        <w:tab/>
        <w:t>there is an agreement between Australia and a foreign country; and</w:t>
      </w:r>
    </w:p>
    <w:p w14:paraId="21312C17"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the foreign country;</w:t>
      </w:r>
    </w:p>
    <w:p w14:paraId="76752FD7" w14:textId="72CC2792" w:rsidR="004331CA" w:rsidRPr="003A1B53" w:rsidRDefault="004331CA" w:rsidP="004331CA">
      <w:pPr>
        <w:pStyle w:val="subsection2"/>
      </w:pPr>
      <w:r w:rsidRPr="003A1B53">
        <w:t xml:space="preserve">a copy of the English text of the agreement must not be set out in regulations made for the purposes of </w:t>
      </w:r>
      <w:r w:rsidR="0053426C" w:rsidRPr="003A1B53">
        <w:t>paragraph (</w:t>
      </w:r>
      <w:r w:rsidRPr="003A1B53">
        <w:t xml:space="preserve">1)(b) unless a </w:t>
      </w:r>
      <w:r w:rsidRPr="003A1B53">
        <w:lastRenderedPageBreak/>
        <w:t xml:space="preserve">statutory requirements certificate is in force under </w:t>
      </w:r>
      <w:r w:rsidR="0053426C" w:rsidRPr="003A1B53">
        <w:t>clause 3</w:t>
      </w:r>
      <w:r w:rsidRPr="003A1B53">
        <w:t>B in relation to the foreign country and the agreement.</w:t>
      </w:r>
    </w:p>
    <w:p w14:paraId="08B941DF" w14:textId="77777777" w:rsidR="004331CA" w:rsidRPr="003A1B53" w:rsidRDefault="004331CA" w:rsidP="004331CA">
      <w:pPr>
        <w:pStyle w:val="subsection"/>
      </w:pPr>
      <w:bookmarkStart w:id="493" w:name="_Hlk73091069"/>
      <w:r w:rsidRPr="003A1B53">
        <w:tab/>
        <w:t>(2)</w:t>
      </w:r>
      <w:r w:rsidRPr="003A1B53">
        <w:tab/>
        <w:t>If:</w:t>
      </w:r>
    </w:p>
    <w:p w14:paraId="4620B7BE" w14:textId="77777777" w:rsidR="004331CA" w:rsidRPr="003A1B53" w:rsidRDefault="004331CA" w:rsidP="004331CA">
      <w:pPr>
        <w:pStyle w:val="paragraph"/>
      </w:pPr>
      <w:r w:rsidRPr="003A1B53">
        <w:tab/>
        <w:t>(a)</w:t>
      </w:r>
      <w:r w:rsidRPr="003A1B53">
        <w:tab/>
        <w:t>there is an agreement between Australia and a foreign country; and</w:t>
      </w:r>
    </w:p>
    <w:p w14:paraId="7035C28C"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the foreign country; and</w:t>
      </w:r>
    </w:p>
    <w:bookmarkEnd w:id="493"/>
    <w:p w14:paraId="59755C7C" w14:textId="77777777" w:rsidR="004331CA" w:rsidRPr="003A1B53" w:rsidRDefault="004331CA" w:rsidP="004331CA">
      <w:pPr>
        <w:pStyle w:val="paragraph"/>
      </w:pPr>
      <w:r w:rsidRPr="003A1B53">
        <w:tab/>
        <w:t>(c)</w:t>
      </w:r>
      <w:r w:rsidRPr="003A1B53">
        <w:tab/>
        <w:t>one or more offences against the law of the foreign country are death penalty offences;</w:t>
      </w:r>
    </w:p>
    <w:p w14:paraId="0669E2FB" w14:textId="1E9F8135" w:rsidR="004331CA" w:rsidRPr="003A1B53" w:rsidRDefault="004331CA" w:rsidP="004331CA">
      <w:pPr>
        <w:pStyle w:val="subsection2"/>
      </w:pPr>
      <w:r w:rsidRPr="003A1B53">
        <w:t xml:space="preserve">a copy of the English text of the agreement must not be set out in regulations made for the purposes of </w:t>
      </w:r>
      <w:r w:rsidR="0053426C" w:rsidRPr="003A1B53">
        <w:t>paragraph (</w:t>
      </w:r>
      <w:r w:rsidRPr="003A1B53">
        <w:t>1)(b) unless the Minister has received a written assurance from the government of the foreign country, relating to the use or non</w:t>
      </w:r>
      <w:r w:rsidR="00DC7A9C">
        <w:noBreakHyphen/>
      </w:r>
      <w:r w:rsidRPr="003A1B53">
        <w:t>use of Australian</w:t>
      </w:r>
      <w:r w:rsidR="00DC7A9C">
        <w:noBreakHyphen/>
      </w:r>
      <w:r w:rsidRPr="003A1B53">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14:paraId="27357A2C" w14:textId="11CC8E54" w:rsidR="004331CA" w:rsidRPr="003A1B53" w:rsidRDefault="004331CA" w:rsidP="004331CA">
      <w:pPr>
        <w:pStyle w:val="notetext"/>
      </w:pPr>
      <w:r w:rsidRPr="003A1B53">
        <w:t>Note 1:</w:t>
      </w:r>
      <w:r w:rsidRPr="003A1B53">
        <w:tab/>
        <w:t xml:space="preserve">For </w:t>
      </w:r>
      <w:r w:rsidRPr="003A1B53">
        <w:rPr>
          <w:b/>
          <w:i/>
        </w:rPr>
        <w:t>Australian</w:t>
      </w:r>
      <w:r w:rsidR="00DC7A9C">
        <w:rPr>
          <w:b/>
          <w:i/>
        </w:rPr>
        <w:noBreakHyphen/>
      </w:r>
      <w:r w:rsidRPr="003A1B53">
        <w:rPr>
          <w:b/>
          <w:i/>
        </w:rPr>
        <w:t>sourced information</w:t>
      </w:r>
      <w:r w:rsidRPr="003A1B53">
        <w:t xml:space="preserve">, see </w:t>
      </w:r>
      <w:r w:rsidR="0053426C" w:rsidRPr="003A1B53">
        <w:t>subclause (</w:t>
      </w:r>
      <w:r w:rsidRPr="003A1B53">
        <w:t>8).</w:t>
      </w:r>
    </w:p>
    <w:p w14:paraId="499CAC4C" w14:textId="63A93C12" w:rsidR="004331CA" w:rsidRPr="003A1B53" w:rsidRDefault="004331CA" w:rsidP="004331CA">
      <w:pPr>
        <w:pStyle w:val="notetext"/>
      </w:pPr>
      <w:r w:rsidRPr="003A1B53">
        <w:t>Note 2:</w:t>
      </w:r>
      <w:r w:rsidRPr="003A1B53">
        <w:tab/>
        <w:t xml:space="preserve">For </w:t>
      </w:r>
      <w:r w:rsidRPr="003A1B53">
        <w:rPr>
          <w:b/>
          <w:i/>
        </w:rPr>
        <w:t>death penalty offence</w:t>
      </w:r>
      <w:r w:rsidRPr="003A1B53">
        <w:t xml:space="preserve">, see </w:t>
      </w:r>
      <w:r w:rsidR="0053426C" w:rsidRPr="003A1B53">
        <w:t>subclause (</w:t>
      </w:r>
      <w:r w:rsidRPr="003A1B53">
        <w:t>7A).</w:t>
      </w:r>
    </w:p>
    <w:p w14:paraId="1A8AAFEF" w14:textId="77777777" w:rsidR="004331CA" w:rsidRPr="003A1B53" w:rsidRDefault="004331CA" w:rsidP="004331CA">
      <w:pPr>
        <w:pStyle w:val="SubsectionHead"/>
      </w:pPr>
      <w:r w:rsidRPr="003A1B53">
        <w:t>Multilateral agreement</w:t>
      </w:r>
    </w:p>
    <w:p w14:paraId="558C32DF" w14:textId="77777777" w:rsidR="004331CA" w:rsidRPr="003A1B53" w:rsidRDefault="004331CA" w:rsidP="004331CA">
      <w:pPr>
        <w:pStyle w:val="subsection"/>
      </w:pPr>
      <w:r w:rsidRPr="003A1B53">
        <w:tab/>
        <w:t>(3)</w:t>
      </w:r>
      <w:r w:rsidRPr="003A1B53">
        <w:tab/>
        <w:t>For the purposes of this Schedule, if:</w:t>
      </w:r>
    </w:p>
    <w:p w14:paraId="7E88870D" w14:textId="77777777" w:rsidR="004331CA" w:rsidRPr="003A1B53" w:rsidRDefault="004331CA" w:rsidP="004331CA">
      <w:pPr>
        <w:pStyle w:val="paragraph"/>
      </w:pPr>
      <w:r w:rsidRPr="003A1B53">
        <w:tab/>
        <w:t>(a)</w:t>
      </w:r>
      <w:r w:rsidRPr="003A1B53">
        <w:tab/>
        <w:t>there is an agreement between Australia and 2 or more foreign countries; and</w:t>
      </w:r>
    </w:p>
    <w:p w14:paraId="56B1E918" w14:textId="77777777" w:rsidR="004331CA" w:rsidRPr="003A1B53" w:rsidRDefault="004331CA" w:rsidP="004331CA">
      <w:pPr>
        <w:pStyle w:val="paragraph"/>
      </w:pPr>
      <w:r w:rsidRPr="003A1B53">
        <w:tab/>
        <w:t>(b)</w:t>
      </w:r>
      <w:r w:rsidRPr="003A1B53">
        <w:tab/>
        <w:t>a copy of the English text of the agreement is set out in the regulations; and</w:t>
      </w:r>
    </w:p>
    <w:p w14:paraId="024822CD" w14:textId="77777777" w:rsidR="004331CA" w:rsidRPr="003A1B53" w:rsidRDefault="004331CA" w:rsidP="004331CA">
      <w:pPr>
        <w:pStyle w:val="paragraph"/>
      </w:pPr>
      <w:r w:rsidRPr="003A1B53">
        <w:tab/>
        <w:t>(c)</w:t>
      </w:r>
      <w:r w:rsidRPr="003A1B53">
        <w:tab/>
        <w:t>the agreement has entered into force for Australia;</w:t>
      </w:r>
    </w:p>
    <w:p w14:paraId="246BC739" w14:textId="77777777" w:rsidR="004331CA" w:rsidRPr="003A1B53" w:rsidRDefault="004331CA" w:rsidP="004331CA">
      <w:pPr>
        <w:pStyle w:val="subsection2"/>
      </w:pPr>
      <w:r w:rsidRPr="003A1B53">
        <w:t>then:</w:t>
      </w:r>
    </w:p>
    <w:p w14:paraId="55C6AAC1" w14:textId="77777777" w:rsidR="004331CA" w:rsidRPr="003A1B53" w:rsidRDefault="004331CA" w:rsidP="004331CA">
      <w:pPr>
        <w:pStyle w:val="paragraph"/>
      </w:pPr>
      <w:r w:rsidRPr="003A1B53">
        <w:tab/>
        <w:t>(d)</w:t>
      </w:r>
      <w:r w:rsidRPr="003A1B53">
        <w:tab/>
        <w:t>if the agreement is affected by an amendment, where:</w:t>
      </w:r>
    </w:p>
    <w:p w14:paraId="41917ED0" w14:textId="77777777" w:rsidR="004331CA" w:rsidRPr="003A1B53" w:rsidRDefault="004331CA" w:rsidP="004331CA">
      <w:pPr>
        <w:pStyle w:val="paragraphsub"/>
      </w:pPr>
      <w:r w:rsidRPr="003A1B53">
        <w:tab/>
        <w:t>(i)</w:t>
      </w:r>
      <w:r w:rsidRPr="003A1B53">
        <w:tab/>
        <w:t>a copy of the English text of the amendment is set out in the regulations; and</w:t>
      </w:r>
    </w:p>
    <w:p w14:paraId="05BABD18" w14:textId="77777777" w:rsidR="004331CA" w:rsidRPr="003A1B53" w:rsidRDefault="004331CA" w:rsidP="004331CA">
      <w:pPr>
        <w:pStyle w:val="paragraphsub"/>
      </w:pPr>
      <w:r w:rsidRPr="003A1B53">
        <w:tab/>
        <w:t>(ii)</w:t>
      </w:r>
      <w:r w:rsidRPr="003A1B53">
        <w:tab/>
        <w:t>the amendment has entered into force for Australia;</w:t>
      </w:r>
    </w:p>
    <w:p w14:paraId="67F4F8CA" w14:textId="77777777" w:rsidR="004331CA" w:rsidRPr="003A1B53" w:rsidRDefault="004331CA" w:rsidP="004331CA">
      <w:pPr>
        <w:pStyle w:val="paragraph"/>
      </w:pPr>
      <w:r w:rsidRPr="003A1B53">
        <w:lastRenderedPageBreak/>
        <w:tab/>
      </w:r>
      <w:r w:rsidRPr="003A1B53">
        <w:tab/>
        <w:t xml:space="preserve">the agreement, as affected by such an amendment, is a </w:t>
      </w:r>
      <w:r w:rsidRPr="003A1B53">
        <w:rPr>
          <w:b/>
          <w:i/>
        </w:rPr>
        <w:t>designated international agreement</w:t>
      </w:r>
      <w:r w:rsidRPr="003A1B53">
        <w:t>; or</w:t>
      </w:r>
    </w:p>
    <w:p w14:paraId="3BF94AA1" w14:textId="19C80693" w:rsidR="004331CA" w:rsidRPr="003A1B53" w:rsidRDefault="004331CA" w:rsidP="004331CA">
      <w:pPr>
        <w:pStyle w:val="paragraph"/>
      </w:pPr>
      <w:r w:rsidRPr="003A1B53">
        <w:tab/>
        <w:t>(e)</w:t>
      </w:r>
      <w:r w:rsidRPr="003A1B53">
        <w:tab/>
        <w:t xml:space="preserve">if </w:t>
      </w:r>
      <w:r w:rsidR="0053426C" w:rsidRPr="003A1B53">
        <w:t>paragraph (</w:t>
      </w:r>
      <w:r w:rsidRPr="003A1B53">
        <w:t xml:space="preserve">d) does not apply—the agreement is a </w:t>
      </w:r>
      <w:r w:rsidRPr="003A1B53">
        <w:rPr>
          <w:b/>
          <w:i/>
        </w:rPr>
        <w:t>designated international agreement</w:t>
      </w:r>
      <w:r w:rsidRPr="003A1B53">
        <w:t>.</w:t>
      </w:r>
    </w:p>
    <w:p w14:paraId="65B0D5E2" w14:textId="25C39846" w:rsidR="004331CA" w:rsidRPr="003A1B53" w:rsidRDefault="004331CA" w:rsidP="004331CA">
      <w:pPr>
        <w:pStyle w:val="notetext"/>
      </w:pPr>
      <w:r w:rsidRPr="003A1B53">
        <w:t>Note:</w:t>
      </w:r>
      <w:r w:rsidRPr="003A1B53">
        <w:tab/>
        <w:t xml:space="preserve">An agreement mentioned in </w:t>
      </w:r>
      <w:r w:rsidR="0053426C" w:rsidRPr="003A1B53">
        <w:t>paragraph (</w:t>
      </w:r>
      <w:r w:rsidRPr="003A1B53">
        <w:t>a) is a treaty to which Australia is a party. Proposed treaty actions, such as amendments of treaties and extensions of the duration of treaties, are subject to Australia’s treaty</w:t>
      </w:r>
      <w:r w:rsidR="00DC7A9C">
        <w:noBreakHyphen/>
      </w:r>
      <w:r w:rsidRPr="003A1B53">
        <w:t>making process. In 2021, the parliamentary scrutiny process for proposed treaty actions included tabling in both Houses of the Parliament and consideration by the Joint Standing Committee on Treaties.</w:t>
      </w:r>
    </w:p>
    <w:p w14:paraId="4C0A1F4F" w14:textId="77777777" w:rsidR="004331CA" w:rsidRPr="003A1B53" w:rsidRDefault="004331CA" w:rsidP="004331CA">
      <w:pPr>
        <w:pStyle w:val="subsection"/>
      </w:pPr>
      <w:r w:rsidRPr="003A1B53">
        <w:tab/>
        <w:t>(4)</w:t>
      </w:r>
      <w:r w:rsidRPr="003A1B53">
        <w:tab/>
        <w:t xml:space="preserve">If there is an agreement between Australia and 2 or more foreign countries, the regulations may declare that one or more of those foreign countries are </w:t>
      </w:r>
      <w:r w:rsidRPr="003A1B53">
        <w:rPr>
          <w:b/>
          <w:i/>
        </w:rPr>
        <w:t>recognised parties</w:t>
      </w:r>
      <w:r w:rsidRPr="003A1B53">
        <w:t xml:space="preserve"> to the agreement for the purposes of this Schedule.</w:t>
      </w:r>
    </w:p>
    <w:p w14:paraId="3B5FFC3B" w14:textId="77777777" w:rsidR="004331CA" w:rsidRPr="003A1B53" w:rsidRDefault="004331CA" w:rsidP="004331CA">
      <w:pPr>
        <w:pStyle w:val="subsection"/>
      </w:pPr>
      <w:r w:rsidRPr="003A1B53">
        <w:tab/>
        <w:t>(4A)</w:t>
      </w:r>
      <w:r w:rsidRPr="003A1B53">
        <w:tab/>
        <w:t>If:</w:t>
      </w:r>
    </w:p>
    <w:p w14:paraId="6C5C37CD" w14:textId="77777777" w:rsidR="004331CA" w:rsidRPr="003A1B53" w:rsidRDefault="004331CA" w:rsidP="004331CA">
      <w:pPr>
        <w:pStyle w:val="paragraph"/>
      </w:pPr>
      <w:r w:rsidRPr="003A1B53">
        <w:tab/>
        <w:t>(a)</w:t>
      </w:r>
      <w:r w:rsidRPr="003A1B53">
        <w:tab/>
        <w:t>there is an agreement between Australia and 2 or more foreign countries; and</w:t>
      </w:r>
    </w:p>
    <w:p w14:paraId="28D5A18B"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each of the foreign countries;</w:t>
      </w:r>
    </w:p>
    <w:p w14:paraId="26A324E5" w14:textId="37CBA3D6" w:rsidR="004331CA" w:rsidRPr="003A1B53" w:rsidRDefault="004331CA" w:rsidP="004331CA">
      <w:pPr>
        <w:pStyle w:val="subsection2"/>
      </w:pPr>
      <w:r w:rsidRPr="003A1B53">
        <w:t xml:space="preserve">a foreign country that is a party to the agreement must not be declared under </w:t>
      </w:r>
      <w:r w:rsidR="0053426C" w:rsidRPr="003A1B53">
        <w:t>subclause (</w:t>
      </w:r>
      <w:r w:rsidRPr="003A1B53">
        <w:t xml:space="preserve">4) unless a statutory requirements certificate is in force under </w:t>
      </w:r>
      <w:r w:rsidR="0053426C" w:rsidRPr="003A1B53">
        <w:t>clause 3</w:t>
      </w:r>
      <w:r w:rsidRPr="003A1B53">
        <w:t>B in relation to the foreign country and the agreement.</w:t>
      </w:r>
    </w:p>
    <w:p w14:paraId="5BCB1F09" w14:textId="77777777" w:rsidR="004331CA" w:rsidRPr="003A1B53" w:rsidRDefault="004331CA" w:rsidP="004331CA">
      <w:pPr>
        <w:pStyle w:val="subsection"/>
      </w:pPr>
      <w:bookmarkStart w:id="494" w:name="_Hlk73091153"/>
      <w:r w:rsidRPr="003A1B53">
        <w:tab/>
        <w:t>(5)</w:t>
      </w:r>
      <w:r w:rsidRPr="003A1B53">
        <w:tab/>
        <w:t>If:</w:t>
      </w:r>
    </w:p>
    <w:p w14:paraId="1A727ECE" w14:textId="77777777" w:rsidR="004331CA" w:rsidRPr="003A1B53" w:rsidRDefault="004331CA" w:rsidP="004331CA">
      <w:pPr>
        <w:pStyle w:val="paragraph"/>
      </w:pPr>
      <w:r w:rsidRPr="003A1B53">
        <w:tab/>
        <w:t>(a)</w:t>
      </w:r>
      <w:r w:rsidRPr="003A1B53">
        <w:tab/>
        <w:t>there is an agreement between Australia and 2 or more foreign countries; and</w:t>
      </w:r>
    </w:p>
    <w:p w14:paraId="357752D8"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each of the foreign countries; and</w:t>
      </w:r>
    </w:p>
    <w:bookmarkEnd w:id="494"/>
    <w:p w14:paraId="3DB1F02D" w14:textId="77777777" w:rsidR="004331CA" w:rsidRPr="003A1B53" w:rsidRDefault="004331CA" w:rsidP="004331CA">
      <w:pPr>
        <w:pStyle w:val="paragraph"/>
      </w:pPr>
      <w:r w:rsidRPr="003A1B53">
        <w:tab/>
        <w:t>(c)</w:t>
      </w:r>
      <w:r w:rsidRPr="003A1B53">
        <w:tab/>
        <w:t>one or more offences against the law of one or more of those foreign countries are death penalty offences;</w:t>
      </w:r>
    </w:p>
    <w:p w14:paraId="6E57C1AA" w14:textId="3C3F77FC" w:rsidR="004331CA" w:rsidRPr="003A1B53" w:rsidRDefault="004331CA" w:rsidP="004331CA">
      <w:pPr>
        <w:pStyle w:val="subsection2"/>
      </w:pPr>
      <w:r w:rsidRPr="003A1B53">
        <w:t xml:space="preserve">a foreign country covered by </w:t>
      </w:r>
      <w:r w:rsidR="0053426C" w:rsidRPr="003A1B53">
        <w:t>paragraph (</w:t>
      </w:r>
      <w:r w:rsidRPr="003A1B53">
        <w:t xml:space="preserve">c) must not be declared under </w:t>
      </w:r>
      <w:r w:rsidR="0053426C" w:rsidRPr="003A1B53">
        <w:t>subclause (</w:t>
      </w:r>
      <w:r w:rsidRPr="003A1B53">
        <w:t xml:space="preserve">4) unless the Minister has received a written </w:t>
      </w:r>
      <w:r w:rsidRPr="003A1B53">
        <w:lastRenderedPageBreak/>
        <w:t>assurance from the government of the foreign country, relating to the use or non</w:t>
      </w:r>
      <w:r w:rsidR="00DC7A9C">
        <w:noBreakHyphen/>
      </w:r>
      <w:r w:rsidRPr="003A1B53">
        <w:t>use of Australian</w:t>
      </w:r>
      <w:r w:rsidR="00DC7A9C">
        <w:noBreakHyphen/>
      </w:r>
      <w:r w:rsidRPr="003A1B53">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14:paraId="37AD965D" w14:textId="714E21B4" w:rsidR="004331CA" w:rsidRPr="003A1B53" w:rsidRDefault="004331CA" w:rsidP="004331CA">
      <w:pPr>
        <w:pStyle w:val="notetext"/>
      </w:pPr>
      <w:r w:rsidRPr="003A1B53">
        <w:t>Note 1:</w:t>
      </w:r>
      <w:r w:rsidRPr="003A1B53">
        <w:tab/>
        <w:t xml:space="preserve">For </w:t>
      </w:r>
      <w:r w:rsidRPr="003A1B53">
        <w:rPr>
          <w:b/>
          <w:i/>
        </w:rPr>
        <w:t>Australian</w:t>
      </w:r>
      <w:r w:rsidR="00DC7A9C">
        <w:rPr>
          <w:b/>
          <w:i/>
        </w:rPr>
        <w:noBreakHyphen/>
      </w:r>
      <w:r w:rsidRPr="003A1B53">
        <w:rPr>
          <w:b/>
          <w:i/>
        </w:rPr>
        <w:t>sourced information</w:t>
      </w:r>
      <w:r w:rsidRPr="003A1B53">
        <w:t xml:space="preserve">, see </w:t>
      </w:r>
      <w:r w:rsidR="0053426C" w:rsidRPr="003A1B53">
        <w:t>subclause (</w:t>
      </w:r>
      <w:r w:rsidRPr="003A1B53">
        <w:t>8).</w:t>
      </w:r>
    </w:p>
    <w:p w14:paraId="196E2E27" w14:textId="372DC230" w:rsidR="004331CA" w:rsidRPr="003A1B53" w:rsidRDefault="004331CA" w:rsidP="004331CA">
      <w:pPr>
        <w:pStyle w:val="notetext"/>
      </w:pPr>
      <w:r w:rsidRPr="003A1B53">
        <w:t>Note 2:</w:t>
      </w:r>
      <w:r w:rsidRPr="003A1B53">
        <w:tab/>
        <w:t xml:space="preserve">For </w:t>
      </w:r>
      <w:r w:rsidRPr="003A1B53">
        <w:rPr>
          <w:b/>
          <w:i/>
        </w:rPr>
        <w:t>death penalty offence</w:t>
      </w:r>
      <w:r w:rsidRPr="003A1B53">
        <w:t xml:space="preserve">, see </w:t>
      </w:r>
      <w:r w:rsidR="0053426C" w:rsidRPr="003A1B53">
        <w:t>subclause (</w:t>
      </w:r>
      <w:r w:rsidRPr="003A1B53">
        <w:t>7A).</w:t>
      </w:r>
    </w:p>
    <w:p w14:paraId="32ED42C5" w14:textId="77777777" w:rsidR="004331CA" w:rsidRPr="003A1B53" w:rsidRDefault="004331CA" w:rsidP="004331CA">
      <w:pPr>
        <w:pStyle w:val="subsection"/>
      </w:pPr>
      <w:r w:rsidRPr="003A1B53">
        <w:tab/>
        <w:t>(6)</w:t>
      </w:r>
      <w:r w:rsidRPr="003A1B53">
        <w:tab/>
        <w:t>If:</w:t>
      </w:r>
    </w:p>
    <w:p w14:paraId="532746AC" w14:textId="77777777" w:rsidR="004331CA" w:rsidRPr="003A1B53" w:rsidRDefault="004331CA" w:rsidP="004331CA">
      <w:pPr>
        <w:pStyle w:val="paragraph"/>
      </w:pPr>
      <w:r w:rsidRPr="003A1B53">
        <w:tab/>
        <w:t>(a)</w:t>
      </w:r>
      <w:r w:rsidRPr="003A1B53">
        <w:tab/>
        <w:t>apart from this subclause, there is a designated international agreement between Australia and one or more foreign countries; and</w:t>
      </w:r>
    </w:p>
    <w:p w14:paraId="24CF1CC9" w14:textId="77777777" w:rsidR="004331CA" w:rsidRPr="003A1B53" w:rsidRDefault="004331CA" w:rsidP="004331CA">
      <w:pPr>
        <w:pStyle w:val="paragraph"/>
      </w:pPr>
      <w:r w:rsidRPr="003A1B53">
        <w:tab/>
        <w:t>(b)</w:t>
      </w:r>
      <w:r w:rsidRPr="003A1B53">
        <w:tab/>
        <w:t>one or more of those foreign countries are not recognised parties to the agreement;</w:t>
      </w:r>
    </w:p>
    <w:p w14:paraId="38901EDD" w14:textId="190F8CBF" w:rsidR="004331CA" w:rsidRPr="003A1B53" w:rsidRDefault="004331CA" w:rsidP="004331CA">
      <w:pPr>
        <w:pStyle w:val="subsection2"/>
      </w:pPr>
      <w:r w:rsidRPr="003A1B53">
        <w:t xml:space="preserve">this Schedule (other than </w:t>
      </w:r>
      <w:r w:rsidR="0053426C" w:rsidRPr="003A1B53">
        <w:t>subclauses (</w:t>
      </w:r>
      <w:r w:rsidRPr="003A1B53">
        <w:t>3) and (4)) has effect as if those foreign countries were not parties to the agreement.</w:t>
      </w:r>
    </w:p>
    <w:p w14:paraId="0BFCE7F1" w14:textId="40FE2AEF" w:rsidR="004331CA" w:rsidRPr="003A1B53" w:rsidRDefault="004331CA" w:rsidP="004331CA">
      <w:pPr>
        <w:pStyle w:val="notetext"/>
      </w:pPr>
      <w:r w:rsidRPr="003A1B53">
        <w:t>Note:</w:t>
      </w:r>
      <w:r w:rsidRPr="003A1B53">
        <w:tab/>
        <w:t xml:space="preserve">For </w:t>
      </w:r>
      <w:r w:rsidRPr="003A1B53">
        <w:rPr>
          <w:b/>
          <w:i/>
        </w:rPr>
        <w:t>recognised parties</w:t>
      </w:r>
      <w:r w:rsidRPr="003A1B53">
        <w:t xml:space="preserve">, see </w:t>
      </w:r>
      <w:r w:rsidR="0053426C" w:rsidRPr="003A1B53">
        <w:t>subclause (</w:t>
      </w:r>
      <w:r w:rsidRPr="003A1B53">
        <w:t>4).</w:t>
      </w:r>
    </w:p>
    <w:p w14:paraId="005AD25C" w14:textId="77777777" w:rsidR="004331CA" w:rsidRPr="003A1B53" w:rsidRDefault="004331CA" w:rsidP="004331CA">
      <w:pPr>
        <w:pStyle w:val="SubsectionHead"/>
      </w:pPr>
      <w:r w:rsidRPr="003A1B53">
        <w:t>Announcement by Minister</w:t>
      </w:r>
    </w:p>
    <w:p w14:paraId="3744C3AD" w14:textId="393EF4CF" w:rsidR="004331CA" w:rsidRPr="003A1B53" w:rsidRDefault="004331CA" w:rsidP="004331CA">
      <w:pPr>
        <w:pStyle w:val="subsection"/>
      </w:pPr>
      <w:r w:rsidRPr="003A1B53">
        <w:tab/>
        <w:t>(7)</w:t>
      </w:r>
      <w:r w:rsidRPr="003A1B53">
        <w:tab/>
        <w:t xml:space="preserve">The Minister must announce, by notifiable instrument, the day an agreement mentioned in </w:t>
      </w:r>
      <w:r w:rsidR="0053426C" w:rsidRPr="003A1B53">
        <w:t>subclause (</w:t>
      </w:r>
      <w:r w:rsidRPr="003A1B53">
        <w:t>1) or (3) enters into force for Australia.</w:t>
      </w:r>
    </w:p>
    <w:p w14:paraId="64139CCA" w14:textId="77777777" w:rsidR="004331CA" w:rsidRPr="003A1B53" w:rsidRDefault="004331CA" w:rsidP="004331CA">
      <w:pPr>
        <w:pStyle w:val="SubsectionHead"/>
      </w:pPr>
      <w:r w:rsidRPr="003A1B53">
        <w:t>Death penalty offence</w:t>
      </w:r>
    </w:p>
    <w:p w14:paraId="5F72CA8C" w14:textId="77777777" w:rsidR="004331CA" w:rsidRPr="003A1B53" w:rsidRDefault="004331CA" w:rsidP="004331CA">
      <w:pPr>
        <w:pStyle w:val="subsection"/>
      </w:pPr>
      <w:r w:rsidRPr="003A1B53">
        <w:tab/>
        <w:t>(7A)</w:t>
      </w:r>
      <w:r w:rsidRPr="003A1B53">
        <w:tab/>
        <w:t xml:space="preserve">For the purposes of this clause, </w:t>
      </w:r>
      <w:r w:rsidRPr="003A1B53">
        <w:rPr>
          <w:b/>
          <w:i/>
        </w:rPr>
        <w:t>death penalty offence</w:t>
      </w:r>
      <w:r w:rsidRPr="003A1B53">
        <w:t xml:space="preserve"> means an offence against a law of a foreign country that is punishable by death.</w:t>
      </w:r>
    </w:p>
    <w:p w14:paraId="51D13C8B" w14:textId="29A4CA5E" w:rsidR="004331CA" w:rsidRPr="003A1B53" w:rsidRDefault="004331CA" w:rsidP="004331CA">
      <w:pPr>
        <w:pStyle w:val="SubsectionHead"/>
      </w:pPr>
      <w:r w:rsidRPr="003A1B53">
        <w:t>Australian</w:t>
      </w:r>
      <w:r w:rsidR="00DC7A9C">
        <w:noBreakHyphen/>
      </w:r>
      <w:r w:rsidRPr="003A1B53">
        <w:t>sourced information</w:t>
      </w:r>
    </w:p>
    <w:p w14:paraId="630C789C" w14:textId="00DB380C" w:rsidR="004331CA" w:rsidRPr="003A1B53" w:rsidRDefault="004331CA" w:rsidP="004331CA">
      <w:pPr>
        <w:pStyle w:val="subsection"/>
      </w:pPr>
      <w:r w:rsidRPr="003A1B53">
        <w:tab/>
        <w:t>(8)</w:t>
      </w:r>
      <w:r w:rsidRPr="003A1B53">
        <w:tab/>
        <w:t xml:space="preserve">For the purposes of the application of </w:t>
      </w:r>
      <w:r w:rsidR="0053426C" w:rsidRPr="003A1B53">
        <w:t>subclause (</w:t>
      </w:r>
      <w:r w:rsidRPr="003A1B53">
        <w:t xml:space="preserve">2) or (5) to an order, information obtained in accordance with the order is </w:t>
      </w:r>
      <w:r w:rsidRPr="003A1B53">
        <w:rPr>
          <w:b/>
          <w:i/>
        </w:rPr>
        <w:t>Australian</w:t>
      </w:r>
      <w:r w:rsidR="00DC7A9C">
        <w:rPr>
          <w:b/>
          <w:i/>
        </w:rPr>
        <w:noBreakHyphen/>
      </w:r>
      <w:r w:rsidRPr="003A1B53">
        <w:rPr>
          <w:b/>
          <w:i/>
        </w:rPr>
        <w:t>sourced information</w:t>
      </w:r>
      <w:r w:rsidRPr="003A1B53">
        <w:t xml:space="preserve"> if the order:</w:t>
      </w:r>
    </w:p>
    <w:p w14:paraId="707BE9E3" w14:textId="77777777" w:rsidR="004331CA" w:rsidRPr="003A1B53" w:rsidRDefault="004331CA" w:rsidP="004331CA">
      <w:pPr>
        <w:pStyle w:val="paragraph"/>
      </w:pPr>
      <w:r w:rsidRPr="003A1B53">
        <w:tab/>
        <w:t>(a)</w:t>
      </w:r>
      <w:r w:rsidRPr="003A1B53">
        <w:tab/>
        <w:t>requires an act or thing to be done in Australia; or</w:t>
      </w:r>
    </w:p>
    <w:p w14:paraId="5CC894E9" w14:textId="77777777" w:rsidR="004331CA" w:rsidRPr="003A1B53" w:rsidRDefault="004331CA" w:rsidP="004331CA">
      <w:pPr>
        <w:pStyle w:val="paragraph"/>
      </w:pPr>
      <w:r w:rsidRPr="003A1B53">
        <w:lastRenderedPageBreak/>
        <w:tab/>
        <w:t>(b)</w:t>
      </w:r>
      <w:r w:rsidRPr="003A1B53">
        <w:tab/>
        <w:t>is directed to an individual who is physically present in Australia; or</w:t>
      </w:r>
    </w:p>
    <w:p w14:paraId="16059AC5" w14:textId="77777777" w:rsidR="004331CA" w:rsidRPr="003A1B53" w:rsidRDefault="004331CA" w:rsidP="004331CA">
      <w:pPr>
        <w:pStyle w:val="paragraph"/>
      </w:pPr>
      <w:r w:rsidRPr="003A1B53">
        <w:tab/>
        <w:t>(c)</w:t>
      </w:r>
      <w:r w:rsidRPr="003A1B53">
        <w:tab/>
        <w:t>is directed to a body corporate that is incorporated in Australia; or</w:t>
      </w:r>
    </w:p>
    <w:p w14:paraId="700F2F29" w14:textId="77777777" w:rsidR="004331CA" w:rsidRPr="003A1B53" w:rsidRDefault="004331CA" w:rsidP="004331CA">
      <w:pPr>
        <w:pStyle w:val="paragraph"/>
      </w:pPr>
      <w:r w:rsidRPr="003A1B53">
        <w:tab/>
        <w:t>(d)</w:t>
      </w:r>
      <w:r w:rsidRPr="003A1B53">
        <w:tab/>
        <w:t>is directed to a body established by or under a law of the Commonwealth, a State or a Territory.</w:t>
      </w:r>
    </w:p>
    <w:p w14:paraId="11912F8F" w14:textId="21674E75" w:rsidR="004331CA" w:rsidRPr="003A1B53" w:rsidRDefault="004331CA" w:rsidP="004331CA">
      <w:pPr>
        <w:pStyle w:val="ActHead5"/>
      </w:pPr>
      <w:bookmarkStart w:id="495" w:name="_Toc167778092"/>
      <w:r w:rsidRPr="00DC7A9C">
        <w:rPr>
          <w:rStyle w:val="CharSectno"/>
        </w:rPr>
        <w:t>3A</w:t>
      </w:r>
      <w:r w:rsidRPr="003A1B53">
        <w:t xml:space="preserve">  Disallowance of regulations relating to designated international agreements</w:t>
      </w:r>
      <w:bookmarkEnd w:id="495"/>
    </w:p>
    <w:p w14:paraId="09DA3793" w14:textId="77777777" w:rsidR="004331CA" w:rsidRPr="003A1B53" w:rsidRDefault="004331CA" w:rsidP="004331CA">
      <w:pPr>
        <w:pStyle w:val="SubsectionHead"/>
      </w:pPr>
      <w:r w:rsidRPr="003A1B53">
        <w:t>Scope</w:t>
      </w:r>
    </w:p>
    <w:p w14:paraId="1392C5D7" w14:textId="45306FA6" w:rsidR="004331CA" w:rsidRPr="003A1B53" w:rsidRDefault="004331CA" w:rsidP="004331CA">
      <w:pPr>
        <w:pStyle w:val="subsection"/>
      </w:pPr>
      <w:r w:rsidRPr="003A1B53">
        <w:tab/>
        <w:t>(1)</w:t>
      </w:r>
      <w:r w:rsidRPr="003A1B53">
        <w:tab/>
        <w:t xml:space="preserve">This clause applies to regulations made for the purposes of </w:t>
      </w:r>
      <w:r w:rsidR="0053426C" w:rsidRPr="003A1B53">
        <w:t>clause 3</w:t>
      </w:r>
      <w:r w:rsidRPr="003A1B53">
        <w:t>.</w:t>
      </w:r>
    </w:p>
    <w:p w14:paraId="00BC8EDE" w14:textId="77777777" w:rsidR="004331CA" w:rsidRPr="003A1B53" w:rsidRDefault="004331CA" w:rsidP="004331CA">
      <w:pPr>
        <w:pStyle w:val="SubsectionHead"/>
      </w:pPr>
      <w:r w:rsidRPr="003A1B53">
        <w:t>Disallowance</w:t>
      </w:r>
    </w:p>
    <w:p w14:paraId="5CC1923E" w14:textId="77777777" w:rsidR="004331CA" w:rsidRPr="003A1B53" w:rsidRDefault="004331CA" w:rsidP="004331CA">
      <w:pPr>
        <w:pStyle w:val="subsection"/>
      </w:pPr>
      <w:r w:rsidRPr="003A1B53">
        <w:tab/>
        <w:t>(2)</w:t>
      </w:r>
      <w:r w:rsidRPr="003A1B53">
        <w:tab/>
        <w:t>Either House of the Parliament may, following a motion upon notice, pass a resolution disallowing the regulations. For the resolution to be effective:</w:t>
      </w:r>
    </w:p>
    <w:p w14:paraId="09144C30" w14:textId="77777777" w:rsidR="004331CA" w:rsidRPr="003A1B53" w:rsidRDefault="004331CA" w:rsidP="004331CA">
      <w:pPr>
        <w:pStyle w:val="paragraph"/>
      </w:pPr>
      <w:r w:rsidRPr="003A1B53">
        <w:tab/>
        <w:t>(a)</w:t>
      </w:r>
      <w:r w:rsidRPr="003A1B53">
        <w:tab/>
        <w:t xml:space="preserve">the notice must be given in that House within 15 sitting days of that House after the copy of the regulations was tabled in that House under section 38 of the </w:t>
      </w:r>
      <w:r w:rsidRPr="003A1B53">
        <w:rPr>
          <w:i/>
        </w:rPr>
        <w:t>Legislation Act 2003</w:t>
      </w:r>
      <w:r w:rsidRPr="003A1B53">
        <w:t>; and</w:t>
      </w:r>
    </w:p>
    <w:p w14:paraId="6ABB8F72" w14:textId="77777777" w:rsidR="004331CA" w:rsidRPr="003A1B53" w:rsidRDefault="004331CA" w:rsidP="004331CA">
      <w:pPr>
        <w:pStyle w:val="paragraph"/>
      </w:pPr>
      <w:r w:rsidRPr="003A1B53">
        <w:tab/>
        <w:t>(b)</w:t>
      </w:r>
      <w:r w:rsidRPr="003A1B53">
        <w:tab/>
        <w:t>the resolution must be passed, in pursuance of the motion, within 15 sitting days of that House after the giving of that notice.</w:t>
      </w:r>
    </w:p>
    <w:p w14:paraId="387B0997" w14:textId="674F4B56" w:rsidR="004331CA" w:rsidRPr="003A1B53" w:rsidRDefault="004331CA" w:rsidP="004331CA">
      <w:pPr>
        <w:pStyle w:val="subsection"/>
      </w:pPr>
      <w:r w:rsidRPr="003A1B53">
        <w:tab/>
        <w:t>(3)</w:t>
      </w:r>
      <w:r w:rsidRPr="003A1B53">
        <w:tab/>
        <w:t xml:space="preserve">If neither House passes such a resolution, the regulations takes effect on the day immediately after the last day upon which such a resolution could have been passed if it were assumed that notice of a motion to disallow the regulations was given in each House on the last day of the 15 sitting day period of that House mentioned in </w:t>
      </w:r>
      <w:r w:rsidR="0053426C" w:rsidRPr="003A1B53">
        <w:t>paragraph (</w:t>
      </w:r>
      <w:r w:rsidRPr="003A1B53">
        <w:t>2)(a).</w:t>
      </w:r>
    </w:p>
    <w:p w14:paraId="632BC563" w14:textId="77777777" w:rsidR="004331CA" w:rsidRPr="003A1B53" w:rsidRDefault="004331CA" w:rsidP="004331CA">
      <w:pPr>
        <w:pStyle w:val="subsection"/>
      </w:pPr>
      <w:r w:rsidRPr="003A1B53">
        <w:tab/>
        <w:t>(4)</w:t>
      </w:r>
      <w:r w:rsidRPr="003A1B53">
        <w:tab/>
        <w:t>If:</w:t>
      </w:r>
    </w:p>
    <w:p w14:paraId="21405782" w14:textId="77777777" w:rsidR="004331CA" w:rsidRPr="003A1B53" w:rsidRDefault="004331CA" w:rsidP="004331CA">
      <w:pPr>
        <w:pStyle w:val="paragraph"/>
      </w:pPr>
      <w:r w:rsidRPr="003A1B53">
        <w:tab/>
        <w:t>(a)</w:t>
      </w:r>
      <w:r w:rsidRPr="003A1B53">
        <w:tab/>
        <w:t xml:space="preserve">notice of a motion to disallow the regulations is given in a House of the Parliament within 15 sitting days of that House </w:t>
      </w:r>
      <w:r w:rsidRPr="003A1B53">
        <w:lastRenderedPageBreak/>
        <w:t xml:space="preserve">after the copy of the regulations was tabled in that House under section 38 of the </w:t>
      </w:r>
      <w:r w:rsidRPr="003A1B53">
        <w:rPr>
          <w:i/>
        </w:rPr>
        <w:t>Legislation Act 2003</w:t>
      </w:r>
      <w:r w:rsidRPr="003A1B53">
        <w:t>; and</w:t>
      </w:r>
    </w:p>
    <w:p w14:paraId="3C69E953" w14:textId="77777777" w:rsidR="004331CA" w:rsidRPr="003A1B53" w:rsidRDefault="004331CA" w:rsidP="004331CA">
      <w:pPr>
        <w:pStyle w:val="paragraph"/>
      </w:pPr>
      <w:r w:rsidRPr="003A1B53">
        <w:tab/>
        <w:t>(b)</w:t>
      </w:r>
      <w:r w:rsidRPr="003A1B53">
        <w:tab/>
        <w:t>at the end of 15 sitting days of that House after the giving of that notice of motion:</w:t>
      </w:r>
    </w:p>
    <w:p w14:paraId="4628D97D" w14:textId="77777777" w:rsidR="004331CA" w:rsidRPr="003A1B53" w:rsidRDefault="004331CA" w:rsidP="004331CA">
      <w:pPr>
        <w:pStyle w:val="paragraphsub"/>
      </w:pPr>
      <w:r w:rsidRPr="003A1B53">
        <w:tab/>
        <w:t>(i)</w:t>
      </w:r>
      <w:r w:rsidRPr="003A1B53">
        <w:tab/>
        <w:t>the notice has not been withdrawn and the motion has not been called on; or</w:t>
      </w:r>
    </w:p>
    <w:p w14:paraId="282C5D10" w14:textId="77777777" w:rsidR="004331CA" w:rsidRPr="003A1B53" w:rsidRDefault="004331CA" w:rsidP="004331CA">
      <w:pPr>
        <w:pStyle w:val="paragraphsub"/>
      </w:pPr>
      <w:r w:rsidRPr="003A1B53">
        <w:tab/>
        <w:t>(ii)</w:t>
      </w:r>
      <w:r w:rsidRPr="003A1B53">
        <w:tab/>
        <w:t>the motion has been called on, moved and (where relevant) seconded and has not been withdrawn or otherwise disposed of;</w:t>
      </w:r>
    </w:p>
    <w:p w14:paraId="48FB01AF" w14:textId="5D5B2965" w:rsidR="004331CA" w:rsidRPr="003A1B53" w:rsidRDefault="004331CA" w:rsidP="004331CA">
      <w:pPr>
        <w:pStyle w:val="subsection2"/>
      </w:pPr>
      <w:r w:rsidRPr="003A1B53">
        <w:t xml:space="preserve">the regulations is then taken to have been disallowed, and </w:t>
      </w:r>
      <w:r w:rsidR="0053426C" w:rsidRPr="003A1B53">
        <w:t>subclause (</w:t>
      </w:r>
      <w:r w:rsidRPr="003A1B53">
        <w:t>3) does not apply to the regulations.</w:t>
      </w:r>
    </w:p>
    <w:p w14:paraId="607C6C5E" w14:textId="77777777" w:rsidR="004331CA" w:rsidRPr="003A1B53" w:rsidRDefault="004331CA" w:rsidP="004331CA">
      <w:pPr>
        <w:pStyle w:val="subsection"/>
      </w:pPr>
      <w:r w:rsidRPr="003A1B53">
        <w:tab/>
        <w:t>(5)</w:t>
      </w:r>
      <w:r w:rsidRPr="003A1B53">
        <w:tab/>
        <w:t xml:space="preserve">Section 42 (disallowance) of the </w:t>
      </w:r>
      <w:r w:rsidRPr="003A1B53">
        <w:rPr>
          <w:i/>
        </w:rPr>
        <w:t>Legislation Act 2003</w:t>
      </w:r>
      <w:r w:rsidRPr="003A1B53">
        <w:t xml:space="preserve"> does not apply to the regulations.</w:t>
      </w:r>
    </w:p>
    <w:p w14:paraId="20562B2A" w14:textId="64154C68" w:rsidR="004331CA" w:rsidRPr="003A1B53" w:rsidRDefault="004331CA" w:rsidP="004331CA">
      <w:pPr>
        <w:pStyle w:val="notetext"/>
      </w:pPr>
      <w:r w:rsidRPr="003A1B53">
        <w:t>Note 1:</w:t>
      </w:r>
      <w:r w:rsidRPr="003A1B53">
        <w:tab/>
        <w:t xml:space="preserve">The 15 sitting day notice period mentioned in </w:t>
      </w:r>
      <w:r w:rsidR="0053426C" w:rsidRPr="003A1B53">
        <w:t>paragraph (</w:t>
      </w:r>
      <w:r w:rsidRPr="003A1B53">
        <w:t xml:space="preserve">2)(a) of this clause is the same as the 15 sitting day notice period mentioned in </w:t>
      </w:r>
      <w:r w:rsidR="0053426C" w:rsidRPr="003A1B53">
        <w:t>paragraph 4</w:t>
      </w:r>
      <w:r w:rsidRPr="003A1B53">
        <w:t xml:space="preserve">2(1)(a) of the </w:t>
      </w:r>
      <w:r w:rsidRPr="003A1B53">
        <w:rPr>
          <w:i/>
        </w:rPr>
        <w:t>Legislation Act 2003</w:t>
      </w:r>
      <w:r w:rsidRPr="003A1B53">
        <w:t>.</w:t>
      </w:r>
    </w:p>
    <w:p w14:paraId="24C2BC02" w14:textId="346203E7" w:rsidR="004331CA" w:rsidRPr="003A1B53" w:rsidRDefault="004331CA" w:rsidP="004331CA">
      <w:pPr>
        <w:pStyle w:val="notetext"/>
      </w:pPr>
      <w:r w:rsidRPr="003A1B53">
        <w:t>Note 2:</w:t>
      </w:r>
      <w:r w:rsidRPr="003A1B53">
        <w:tab/>
        <w:t xml:space="preserve">The 15 sitting day disallowance period mentioned in </w:t>
      </w:r>
      <w:r w:rsidR="0053426C" w:rsidRPr="003A1B53">
        <w:t>paragraph (</w:t>
      </w:r>
      <w:r w:rsidRPr="003A1B53">
        <w:t xml:space="preserve">2)(b) of this clause is the same as the 15 sitting day disallowance period mentioned in </w:t>
      </w:r>
      <w:r w:rsidR="0053426C" w:rsidRPr="003A1B53">
        <w:t>paragraph 4</w:t>
      </w:r>
      <w:r w:rsidRPr="003A1B53">
        <w:t xml:space="preserve">2(1)(b) of the </w:t>
      </w:r>
      <w:r w:rsidRPr="003A1B53">
        <w:rPr>
          <w:i/>
        </w:rPr>
        <w:t>Legislation Act 2003</w:t>
      </w:r>
      <w:r w:rsidRPr="003A1B53">
        <w:t>.</w:t>
      </w:r>
    </w:p>
    <w:p w14:paraId="5DB352B8" w14:textId="3A704A43" w:rsidR="004331CA" w:rsidRPr="003A1B53" w:rsidRDefault="004331CA" w:rsidP="004331CA">
      <w:pPr>
        <w:pStyle w:val="ActHead5"/>
      </w:pPr>
      <w:bookmarkStart w:id="496" w:name="_Toc167778093"/>
      <w:r w:rsidRPr="00DC7A9C">
        <w:rPr>
          <w:rStyle w:val="CharSectno"/>
        </w:rPr>
        <w:t>3B</w:t>
      </w:r>
      <w:r w:rsidRPr="003A1B53">
        <w:t xml:space="preserve">  Statutory requirements certificate—designated international agreements</w:t>
      </w:r>
      <w:bookmarkEnd w:id="496"/>
    </w:p>
    <w:p w14:paraId="43794D50" w14:textId="77777777" w:rsidR="004331CA" w:rsidRPr="003A1B53" w:rsidRDefault="004331CA" w:rsidP="004331CA">
      <w:pPr>
        <w:pStyle w:val="SubsectionHead"/>
      </w:pPr>
      <w:r w:rsidRPr="003A1B53">
        <w:t>Scope</w:t>
      </w:r>
    </w:p>
    <w:p w14:paraId="1F97C231" w14:textId="77777777" w:rsidR="004331CA" w:rsidRPr="003A1B53" w:rsidRDefault="004331CA" w:rsidP="004331CA">
      <w:pPr>
        <w:pStyle w:val="subsection"/>
      </w:pPr>
      <w:r w:rsidRPr="003A1B53">
        <w:tab/>
        <w:t>(1)</w:t>
      </w:r>
      <w:r w:rsidRPr="003A1B53">
        <w:tab/>
        <w:t>This section applies if:</w:t>
      </w:r>
    </w:p>
    <w:p w14:paraId="1C019A42" w14:textId="77777777" w:rsidR="004331CA" w:rsidRPr="003A1B53" w:rsidRDefault="004331CA" w:rsidP="004331CA">
      <w:pPr>
        <w:pStyle w:val="paragraph"/>
      </w:pPr>
      <w:r w:rsidRPr="003A1B53">
        <w:tab/>
        <w:t>(a)</w:t>
      </w:r>
      <w:r w:rsidRPr="003A1B53">
        <w:tab/>
        <w:t>there is an agreement between Australia and one or more foreign countries; and</w:t>
      </w:r>
    </w:p>
    <w:p w14:paraId="0487A242"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the foreign country, or each of the foreign countries, concerned.</w:t>
      </w:r>
    </w:p>
    <w:p w14:paraId="62686E01" w14:textId="77777777" w:rsidR="004331CA" w:rsidRPr="003A1B53" w:rsidRDefault="004331CA" w:rsidP="004331CA">
      <w:pPr>
        <w:pStyle w:val="SubsectionHead"/>
      </w:pPr>
      <w:r w:rsidRPr="003A1B53">
        <w:lastRenderedPageBreak/>
        <w:t>Certificate</w:t>
      </w:r>
    </w:p>
    <w:p w14:paraId="5B5106C3" w14:textId="65208320" w:rsidR="004331CA" w:rsidRPr="003A1B53" w:rsidRDefault="004331CA" w:rsidP="004331CA">
      <w:pPr>
        <w:pStyle w:val="subsection"/>
      </w:pPr>
      <w:r w:rsidRPr="003A1B53">
        <w:tab/>
        <w:t>(2)</w:t>
      </w:r>
      <w:r w:rsidRPr="003A1B53">
        <w:tab/>
        <w:t>The Attorney</w:t>
      </w:r>
      <w:r w:rsidR="00DC7A9C">
        <w:noBreakHyphen/>
      </w:r>
      <w:r w:rsidRPr="003A1B53">
        <w:t xml:space="preserve">General may, after consulting the Minister and the Minister for Foreign Affairs, issue a certificate (a </w:t>
      </w:r>
      <w:r w:rsidRPr="003A1B53">
        <w:rPr>
          <w:b/>
          <w:i/>
        </w:rPr>
        <w:t>statutory requirements certificate</w:t>
      </w:r>
      <w:r w:rsidRPr="003A1B53">
        <w:t>) in relation to:</w:t>
      </w:r>
    </w:p>
    <w:p w14:paraId="4E7D3DFB" w14:textId="77777777" w:rsidR="004331CA" w:rsidRPr="003A1B53" w:rsidRDefault="004331CA" w:rsidP="004331CA">
      <w:pPr>
        <w:pStyle w:val="paragraph"/>
      </w:pPr>
      <w:r w:rsidRPr="003A1B53">
        <w:tab/>
        <w:t>(a)</w:t>
      </w:r>
      <w:r w:rsidRPr="003A1B53">
        <w:tab/>
        <w:t>a foreign country that is a party to the agreement; and</w:t>
      </w:r>
    </w:p>
    <w:p w14:paraId="35BFA98A" w14:textId="77777777" w:rsidR="004331CA" w:rsidRPr="003A1B53" w:rsidRDefault="004331CA" w:rsidP="004331CA">
      <w:pPr>
        <w:pStyle w:val="paragraph"/>
      </w:pPr>
      <w:r w:rsidRPr="003A1B53">
        <w:tab/>
        <w:t>(b)</w:t>
      </w:r>
      <w:r w:rsidRPr="003A1B53">
        <w:tab/>
        <w:t>the agreement.</w:t>
      </w:r>
    </w:p>
    <w:p w14:paraId="14D7E76E" w14:textId="77777777" w:rsidR="004331CA" w:rsidRPr="003A1B53" w:rsidRDefault="004331CA" w:rsidP="004331CA">
      <w:pPr>
        <w:pStyle w:val="subsection"/>
      </w:pPr>
      <w:r w:rsidRPr="003A1B53">
        <w:tab/>
        <w:t>(3)</w:t>
      </w:r>
      <w:r w:rsidRPr="003A1B53">
        <w:tab/>
        <w:t>A statutory requirements certificate is a notifiable instrument.</w:t>
      </w:r>
    </w:p>
    <w:p w14:paraId="39D627B3" w14:textId="36DB4985" w:rsidR="004331CA" w:rsidRPr="003A1B53" w:rsidRDefault="004331CA" w:rsidP="004331CA">
      <w:pPr>
        <w:pStyle w:val="subsection"/>
      </w:pPr>
      <w:r w:rsidRPr="003A1B53">
        <w:tab/>
        <w:t>(4)</w:t>
      </w:r>
      <w:r w:rsidRPr="003A1B53">
        <w:tab/>
        <w:t>The Attorney</w:t>
      </w:r>
      <w:r w:rsidR="00DC7A9C">
        <w:noBreakHyphen/>
      </w:r>
      <w:r w:rsidRPr="003A1B53">
        <w:t>General must not issue a statutory requirements certificate in relation to:</w:t>
      </w:r>
    </w:p>
    <w:p w14:paraId="67BDD577" w14:textId="77777777" w:rsidR="004331CA" w:rsidRPr="003A1B53" w:rsidRDefault="004331CA" w:rsidP="004331CA">
      <w:pPr>
        <w:pStyle w:val="paragraph"/>
      </w:pPr>
      <w:r w:rsidRPr="003A1B53">
        <w:tab/>
        <w:t>(a)</w:t>
      </w:r>
      <w:r w:rsidRPr="003A1B53">
        <w:tab/>
        <w:t>a foreign country that is a party to the agreement; and</w:t>
      </w:r>
    </w:p>
    <w:p w14:paraId="78B33575" w14:textId="77777777" w:rsidR="004331CA" w:rsidRPr="003A1B53" w:rsidRDefault="004331CA" w:rsidP="004331CA">
      <w:pPr>
        <w:pStyle w:val="paragraph"/>
      </w:pPr>
      <w:r w:rsidRPr="003A1B53">
        <w:tab/>
        <w:t>(b)</w:t>
      </w:r>
      <w:r w:rsidRPr="003A1B53">
        <w:tab/>
        <w:t>the agreement;</w:t>
      </w:r>
    </w:p>
    <w:p w14:paraId="0E16B3AE" w14:textId="3F83A2CF" w:rsidR="004331CA" w:rsidRPr="003A1B53" w:rsidRDefault="004331CA" w:rsidP="004331CA">
      <w:pPr>
        <w:pStyle w:val="subsection2"/>
      </w:pPr>
      <w:r w:rsidRPr="003A1B53">
        <w:t>unless the Attorney</w:t>
      </w:r>
      <w:r w:rsidR="00DC7A9C">
        <w:noBreakHyphen/>
      </w:r>
      <w:r w:rsidRPr="003A1B53">
        <w:t>General is satisfied that:</w:t>
      </w:r>
    </w:p>
    <w:p w14:paraId="17F7DC86" w14:textId="77777777" w:rsidR="004331CA" w:rsidRPr="003A1B53" w:rsidRDefault="004331CA" w:rsidP="004331CA">
      <w:pPr>
        <w:pStyle w:val="paragraph"/>
      </w:pPr>
      <w:r w:rsidRPr="003A1B53">
        <w:tab/>
        <w:t>(c)</w:t>
      </w:r>
      <w:r w:rsidRPr="003A1B53">
        <w:tab/>
        <w:t>the agreement is appropriate in the circumstances, having regard only to:</w:t>
      </w:r>
    </w:p>
    <w:p w14:paraId="1AD3D101" w14:textId="77777777" w:rsidR="004331CA" w:rsidRPr="003A1B53" w:rsidRDefault="004331CA" w:rsidP="004331CA">
      <w:pPr>
        <w:pStyle w:val="paragraphsub"/>
      </w:pPr>
      <w:r w:rsidRPr="003A1B53">
        <w:tab/>
        <w:t>(i)</w:t>
      </w:r>
      <w:r w:rsidRPr="003A1B53">
        <w:tab/>
        <w:t>the foreign country’s respect for the rule of law; and</w:t>
      </w:r>
    </w:p>
    <w:p w14:paraId="4B05E26A" w14:textId="77777777" w:rsidR="004331CA" w:rsidRPr="003A1B53" w:rsidRDefault="004331CA" w:rsidP="004331CA">
      <w:pPr>
        <w:pStyle w:val="paragraphsub"/>
      </w:pPr>
      <w:r w:rsidRPr="003A1B53">
        <w:tab/>
        <w:t>(ii)</w:t>
      </w:r>
      <w:r w:rsidRPr="003A1B53">
        <w:tab/>
        <w:t>the foreign country’s respect for its obligations under international law relating to human rights; and</w:t>
      </w:r>
    </w:p>
    <w:p w14:paraId="3BCBC830" w14:textId="77777777" w:rsidR="004331CA" w:rsidRPr="003A1B53" w:rsidRDefault="004331CA" w:rsidP="004331CA">
      <w:pPr>
        <w:pStyle w:val="paragraph"/>
      </w:pPr>
      <w:r w:rsidRPr="003A1B53">
        <w:tab/>
        <w:t>(d)</w:t>
      </w:r>
      <w:r w:rsidRPr="003A1B53">
        <w:tab/>
        <w:t>the following requirements are met in relation to orders (however described) issued by a competent authority (however described) of the foreign country:</w:t>
      </w:r>
    </w:p>
    <w:p w14:paraId="13CB9E73" w14:textId="77777777" w:rsidR="004331CA" w:rsidRPr="003A1B53" w:rsidRDefault="004331CA" w:rsidP="004331CA">
      <w:pPr>
        <w:pStyle w:val="paragraphsub"/>
      </w:pPr>
      <w:r w:rsidRPr="003A1B53">
        <w:tab/>
        <w:t>(i)</w:t>
      </w:r>
      <w:r w:rsidRPr="003A1B53">
        <w:tab/>
        <w:t>the agreement provides that orders are to be issued in compliance with the law of the foreign country;</w:t>
      </w:r>
    </w:p>
    <w:p w14:paraId="058A606C" w14:textId="77777777" w:rsidR="004331CA" w:rsidRPr="003A1B53" w:rsidRDefault="004331CA" w:rsidP="004331CA">
      <w:pPr>
        <w:pStyle w:val="paragraphsub"/>
      </w:pPr>
      <w:r w:rsidRPr="003A1B53">
        <w:tab/>
        <w:t>(ii)</w:t>
      </w:r>
      <w:r w:rsidRPr="003A1B53">
        <w:tab/>
        <w:t>the agreement provides that orders may only be issued for the purposes of obtaining information relevant to the prevention, detection, investigation or prosecution of serious crime (as defined in the agreement);</w:t>
      </w:r>
    </w:p>
    <w:p w14:paraId="28A1BD04" w14:textId="77777777" w:rsidR="004331CA" w:rsidRPr="003A1B53" w:rsidRDefault="004331CA" w:rsidP="004331CA">
      <w:pPr>
        <w:pStyle w:val="paragraphsub"/>
      </w:pPr>
      <w:r w:rsidRPr="003A1B53">
        <w:tab/>
        <w:t>(iii)</w:t>
      </w:r>
      <w:r w:rsidRPr="003A1B53">
        <w:tab/>
        <w:t>the agreement provides that orders may not be issued for the purposes of investigating, prosecuting or punishing a person on account of the person’s political opinions;</w:t>
      </w:r>
    </w:p>
    <w:p w14:paraId="5FDD1B9E" w14:textId="4DC821DA" w:rsidR="004331CA" w:rsidRPr="003A1B53" w:rsidRDefault="004331CA" w:rsidP="004331CA">
      <w:pPr>
        <w:pStyle w:val="paragraphsub"/>
      </w:pPr>
      <w:r w:rsidRPr="003A1B53">
        <w:tab/>
        <w:t>(iv)</w:t>
      </w:r>
      <w:r w:rsidRPr="003A1B53">
        <w:tab/>
        <w:t xml:space="preserve">the agreement, so far as it relates to orders, is appropriate in the circumstances, having regard only to the matters set out in </w:t>
      </w:r>
      <w:r w:rsidR="0053426C" w:rsidRPr="003A1B53">
        <w:t>subclause (</w:t>
      </w:r>
      <w:r w:rsidRPr="003A1B53">
        <w:t>5);</w:t>
      </w:r>
    </w:p>
    <w:p w14:paraId="40795C15" w14:textId="77777777" w:rsidR="004331CA" w:rsidRPr="003A1B53" w:rsidRDefault="004331CA" w:rsidP="004331CA">
      <w:pPr>
        <w:pStyle w:val="paragraphsub"/>
      </w:pPr>
      <w:r w:rsidRPr="003A1B53">
        <w:lastRenderedPageBreak/>
        <w:tab/>
        <w:t>(v)</w:t>
      </w:r>
      <w:r w:rsidRPr="003A1B53">
        <w:tab/>
        <w:t>the agreement does not permit orders to be issued for the purposes of obtaining information about the communications of a person who is an Australian citizen or a permanent resident of Australia;</w:t>
      </w:r>
    </w:p>
    <w:p w14:paraId="0ACE69C0" w14:textId="77777777" w:rsidR="004331CA" w:rsidRPr="003A1B53" w:rsidRDefault="004331CA" w:rsidP="004331CA">
      <w:pPr>
        <w:pStyle w:val="paragraphsub"/>
      </w:pPr>
      <w:r w:rsidRPr="003A1B53">
        <w:tab/>
        <w:t>(vi)</w:t>
      </w:r>
      <w:r w:rsidRPr="003A1B53">
        <w:tab/>
        <w:t>the agreement provides for limitations and safeguards relating to the use, handling and disclosure of information obtained in accordance with orders;</w:t>
      </w:r>
    </w:p>
    <w:p w14:paraId="2BBB8F3E" w14:textId="77777777" w:rsidR="004331CA" w:rsidRPr="003A1B53" w:rsidRDefault="004331CA" w:rsidP="004331CA">
      <w:pPr>
        <w:pStyle w:val="paragraphsub"/>
      </w:pPr>
      <w:r w:rsidRPr="003A1B53">
        <w:tab/>
        <w:t>(vii)</w:t>
      </w:r>
      <w:r w:rsidRPr="003A1B53">
        <w:tab/>
        <w:t>the agreement does not permit orders to be issued on behalf of another country;</w:t>
      </w:r>
    </w:p>
    <w:p w14:paraId="5573029B" w14:textId="77777777" w:rsidR="004331CA" w:rsidRPr="003A1B53" w:rsidRDefault="004331CA" w:rsidP="004331CA">
      <w:pPr>
        <w:pStyle w:val="paragraphsub"/>
      </w:pPr>
      <w:r w:rsidRPr="003A1B53">
        <w:tab/>
        <w:t>(viii)</w:t>
      </w:r>
      <w:r w:rsidRPr="003A1B53">
        <w:tab/>
        <w:t>the agreement does not impose obligations on the foreign country to share information it has obtained in accordance with orders with another country; and</w:t>
      </w:r>
    </w:p>
    <w:p w14:paraId="3837E048" w14:textId="35D36E29" w:rsidR="004331CA" w:rsidRPr="003A1B53" w:rsidRDefault="004331CA" w:rsidP="004331CA">
      <w:pPr>
        <w:pStyle w:val="paragraph"/>
      </w:pPr>
      <w:r w:rsidRPr="003A1B53">
        <w:tab/>
        <w:t>(e)</w:t>
      </w:r>
      <w:r w:rsidRPr="003A1B53">
        <w:tab/>
        <w:t xml:space="preserve">if one or more offences against the law of the foreign country are death penalty offences (within the meaning of </w:t>
      </w:r>
      <w:r w:rsidR="0053426C" w:rsidRPr="003A1B53">
        <w:t>clause 3</w:t>
      </w:r>
      <w:r w:rsidRPr="003A1B53">
        <w:t xml:space="preserve">)—the Minister has received a written assurance from the government of the foreign country in accordance with </w:t>
      </w:r>
      <w:r w:rsidR="0053426C" w:rsidRPr="003A1B53">
        <w:t>subclause 3</w:t>
      </w:r>
      <w:r w:rsidRPr="003A1B53">
        <w:t>(2) or (5).</w:t>
      </w:r>
    </w:p>
    <w:p w14:paraId="52A3FA2E" w14:textId="3DB402E3" w:rsidR="004331CA" w:rsidRPr="003A1B53" w:rsidRDefault="004331CA" w:rsidP="004331CA">
      <w:pPr>
        <w:pStyle w:val="subsection"/>
      </w:pPr>
      <w:r w:rsidRPr="003A1B53">
        <w:tab/>
        <w:t>(5)</w:t>
      </w:r>
      <w:r w:rsidRPr="003A1B53">
        <w:tab/>
        <w:t xml:space="preserve">For the purposes of </w:t>
      </w:r>
      <w:r w:rsidR="0053426C" w:rsidRPr="003A1B53">
        <w:t>subparagraph (</w:t>
      </w:r>
      <w:r w:rsidRPr="003A1B53">
        <w:t>4)(d)(iv), the matters are:</w:t>
      </w:r>
    </w:p>
    <w:p w14:paraId="77C1903F" w14:textId="77777777" w:rsidR="004331CA" w:rsidRPr="003A1B53" w:rsidRDefault="004331CA" w:rsidP="004331CA">
      <w:pPr>
        <w:pStyle w:val="paragraph"/>
      </w:pPr>
      <w:r w:rsidRPr="003A1B53">
        <w:tab/>
        <w:t>(a)</w:t>
      </w:r>
      <w:r w:rsidRPr="003A1B53">
        <w:tab/>
        <w:t>criteria for the issuing of orders; and</w:t>
      </w:r>
    </w:p>
    <w:p w14:paraId="57C7C369" w14:textId="77777777" w:rsidR="004331CA" w:rsidRPr="003A1B53" w:rsidRDefault="004331CA" w:rsidP="004331CA">
      <w:pPr>
        <w:pStyle w:val="paragraph"/>
      </w:pPr>
      <w:r w:rsidRPr="003A1B53">
        <w:tab/>
        <w:t>(b)</w:t>
      </w:r>
      <w:r w:rsidRPr="003A1B53">
        <w:tab/>
        <w:t>limitations on the scope and objects of orders; and</w:t>
      </w:r>
    </w:p>
    <w:p w14:paraId="25A07D2C" w14:textId="77777777" w:rsidR="004331CA" w:rsidRPr="003A1B53" w:rsidRDefault="004331CA" w:rsidP="004331CA">
      <w:pPr>
        <w:pStyle w:val="paragraph"/>
      </w:pPr>
      <w:r w:rsidRPr="003A1B53">
        <w:tab/>
        <w:t>(c)</w:t>
      </w:r>
      <w:r w:rsidRPr="003A1B53">
        <w:tab/>
        <w:t>limits on the periods for which orders are in force;</w:t>
      </w:r>
    </w:p>
    <w:p w14:paraId="18EEB549" w14:textId="77777777" w:rsidR="004331CA" w:rsidRPr="003A1B53" w:rsidRDefault="004331CA" w:rsidP="004331CA">
      <w:pPr>
        <w:pStyle w:val="subsection2"/>
      </w:pPr>
      <w:r w:rsidRPr="003A1B53">
        <w:t>set out in the agreement or the law of the foreign country.</w:t>
      </w:r>
    </w:p>
    <w:p w14:paraId="18AD831F" w14:textId="77777777" w:rsidR="004331CA" w:rsidRPr="003A1B53" w:rsidRDefault="004331CA" w:rsidP="004331CA">
      <w:pPr>
        <w:pStyle w:val="SubsectionHead"/>
      </w:pPr>
      <w:r w:rsidRPr="003A1B53">
        <w:t>Copy of certificate to be given to the Chair of the Joint Standing Committee on Treaties</w:t>
      </w:r>
    </w:p>
    <w:p w14:paraId="538BE852" w14:textId="35850390" w:rsidR="004331CA" w:rsidRPr="003A1B53" w:rsidRDefault="004331CA" w:rsidP="004331CA">
      <w:pPr>
        <w:pStyle w:val="subsection"/>
      </w:pPr>
      <w:r w:rsidRPr="003A1B53">
        <w:tab/>
        <w:t>(6)</w:t>
      </w:r>
      <w:r w:rsidRPr="003A1B53">
        <w:tab/>
        <w:t>If the Attorney</w:t>
      </w:r>
      <w:r w:rsidR="00DC7A9C">
        <w:noBreakHyphen/>
      </w:r>
      <w:r w:rsidRPr="003A1B53">
        <w:t>General issues a statutory requirements certificate, the Attorney</w:t>
      </w:r>
      <w:r w:rsidR="00DC7A9C">
        <w:noBreakHyphen/>
      </w:r>
      <w:r w:rsidRPr="003A1B53">
        <w:t>General must:</w:t>
      </w:r>
    </w:p>
    <w:p w14:paraId="395C6423" w14:textId="77777777" w:rsidR="004331CA" w:rsidRPr="003A1B53" w:rsidRDefault="004331CA" w:rsidP="004331CA">
      <w:pPr>
        <w:pStyle w:val="paragraph"/>
      </w:pPr>
      <w:r w:rsidRPr="003A1B53">
        <w:tab/>
        <w:t>(a)</w:t>
      </w:r>
      <w:r w:rsidRPr="003A1B53">
        <w:tab/>
        <w:t>give a copy of the certificate to the Chair of the Joint Standing Committee on Treaties; and</w:t>
      </w:r>
    </w:p>
    <w:p w14:paraId="287A5E18" w14:textId="77777777" w:rsidR="004331CA" w:rsidRPr="003A1B53" w:rsidRDefault="004331CA" w:rsidP="004331CA">
      <w:pPr>
        <w:pStyle w:val="paragraph"/>
      </w:pPr>
      <w:r w:rsidRPr="003A1B53">
        <w:tab/>
        <w:t>(b)</w:t>
      </w:r>
      <w:r w:rsidRPr="003A1B53">
        <w:tab/>
        <w:t>do so as soon as practicable after the certificate is issued.</w:t>
      </w:r>
    </w:p>
    <w:p w14:paraId="79788E37" w14:textId="05C61AEB" w:rsidR="004331CA" w:rsidRPr="003A1B53" w:rsidRDefault="004331CA" w:rsidP="004331CA">
      <w:pPr>
        <w:pStyle w:val="ActHead5"/>
      </w:pPr>
      <w:bookmarkStart w:id="497" w:name="_Toc167778094"/>
      <w:r w:rsidRPr="00DC7A9C">
        <w:rPr>
          <w:rStyle w:val="CharSectno"/>
        </w:rPr>
        <w:t>3C</w:t>
      </w:r>
      <w:r w:rsidRPr="003A1B53">
        <w:t xml:space="preserve">  Australia’s treaty</w:t>
      </w:r>
      <w:r w:rsidR="00DC7A9C">
        <w:noBreakHyphen/>
      </w:r>
      <w:r w:rsidRPr="003A1B53">
        <w:t>making process</w:t>
      </w:r>
      <w:bookmarkEnd w:id="497"/>
    </w:p>
    <w:p w14:paraId="20F4C978" w14:textId="4F7A9FDF" w:rsidR="004331CA" w:rsidRPr="003A1B53" w:rsidRDefault="004331CA" w:rsidP="004331CA">
      <w:pPr>
        <w:pStyle w:val="subsection"/>
      </w:pPr>
      <w:r w:rsidRPr="003A1B53">
        <w:tab/>
      </w:r>
      <w:r w:rsidRPr="003A1B53">
        <w:tab/>
        <w:t>Nothing in this Schedule is intended to modify or limit the application of Australia’s treaty</w:t>
      </w:r>
      <w:r w:rsidR="00DC7A9C">
        <w:noBreakHyphen/>
      </w:r>
      <w:r w:rsidRPr="003A1B53">
        <w:t xml:space="preserve">making process relating to a </w:t>
      </w:r>
      <w:r w:rsidRPr="003A1B53">
        <w:lastRenderedPageBreak/>
        <w:t>designated international agreement, including the following proposed treaty actions:</w:t>
      </w:r>
    </w:p>
    <w:p w14:paraId="69E1D33D" w14:textId="77777777" w:rsidR="004331CA" w:rsidRPr="003A1B53" w:rsidRDefault="004331CA" w:rsidP="004331CA">
      <w:pPr>
        <w:pStyle w:val="paragraph"/>
      </w:pPr>
      <w:r w:rsidRPr="003A1B53">
        <w:tab/>
        <w:t>(a)</w:t>
      </w:r>
      <w:r w:rsidRPr="003A1B53">
        <w:tab/>
        <w:t>an amendment of a designated international agreement;</w:t>
      </w:r>
    </w:p>
    <w:p w14:paraId="1771B26A" w14:textId="77777777" w:rsidR="004331CA" w:rsidRPr="003A1B53" w:rsidRDefault="004331CA" w:rsidP="004331CA">
      <w:pPr>
        <w:pStyle w:val="paragraph"/>
      </w:pPr>
      <w:r w:rsidRPr="003A1B53">
        <w:tab/>
        <w:t>(b)</w:t>
      </w:r>
      <w:r w:rsidRPr="003A1B53">
        <w:tab/>
        <w:t>an extension of the duration of a designated international agreement.</w:t>
      </w:r>
    </w:p>
    <w:p w14:paraId="7FD64B85" w14:textId="2EDD73FE" w:rsidR="004331CA" w:rsidRPr="003A1B53" w:rsidRDefault="004331CA" w:rsidP="004331CA">
      <w:pPr>
        <w:pStyle w:val="ActHead5"/>
      </w:pPr>
      <w:bookmarkStart w:id="498" w:name="_Toc167778095"/>
      <w:r w:rsidRPr="00DC7A9C">
        <w:rPr>
          <w:rStyle w:val="CharSectno"/>
        </w:rPr>
        <w:t>4</w:t>
      </w:r>
      <w:r w:rsidRPr="003A1B53">
        <w:t xml:space="preserve">  Message application service</w:t>
      </w:r>
      <w:bookmarkEnd w:id="498"/>
    </w:p>
    <w:p w14:paraId="5B1C244D" w14:textId="290BCBFC" w:rsidR="004331CA" w:rsidRPr="003A1B53" w:rsidRDefault="004331CA" w:rsidP="004331CA">
      <w:pPr>
        <w:pStyle w:val="subsection"/>
      </w:pPr>
      <w:r w:rsidRPr="003A1B53">
        <w:tab/>
        <w:t>(1)</w:t>
      </w:r>
      <w:r w:rsidRPr="003A1B53">
        <w:tab/>
        <w:t>For the purposes of this Schedule,</w:t>
      </w:r>
      <w:r w:rsidRPr="003A1B53">
        <w:rPr>
          <w:b/>
          <w:i/>
        </w:rPr>
        <w:t xml:space="preserve"> message application service </w:t>
      </w:r>
      <w:r w:rsidRPr="003A1B53">
        <w:t>means a service that enables end</w:t>
      </w:r>
      <w:r w:rsidR="00DC7A9C">
        <w:noBreakHyphen/>
      </w:r>
      <w:r w:rsidRPr="003A1B53">
        <w:t>users to send or receive messages to or from other end</w:t>
      </w:r>
      <w:r w:rsidR="00DC7A9C">
        <w:noBreakHyphen/>
      </w:r>
      <w:r w:rsidRPr="003A1B53">
        <w:t>users using a transmission service.</w:t>
      </w:r>
    </w:p>
    <w:p w14:paraId="61A988E5" w14:textId="1E027DD5"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1), it is immaterial whether the service also enables end</w:t>
      </w:r>
      <w:r w:rsidR="00DC7A9C">
        <w:noBreakHyphen/>
      </w:r>
      <w:r w:rsidRPr="003A1B53">
        <w:t>users to send or receive messages to or from persons (other than end</w:t>
      </w:r>
      <w:r w:rsidR="00DC7A9C">
        <w:noBreakHyphen/>
      </w:r>
      <w:r w:rsidRPr="003A1B53">
        <w:t>users) using a transmission service.</w:t>
      </w:r>
    </w:p>
    <w:p w14:paraId="3FF59AC0" w14:textId="43508B84" w:rsidR="004331CA" w:rsidRPr="003A1B53" w:rsidRDefault="004331CA" w:rsidP="004331CA">
      <w:pPr>
        <w:pStyle w:val="notetext"/>
      </w:pPr>
      <w:r w:rsidRPr="003A1B53">
        <w:t>Example:</w:t>
      </w:r>
      <w:r w:rsidRPr="003A1B53">
        <w:tab/>
        <w:t>A webmail service that enables end</w:t>
      </w:r>
      <w:r w:rsidR="00DC7A9C">
        <w:noBreakHyphen/>
      </w:r>
      <w:r w:rsidRPr="003A1B53">
        <w:t>users to send emails to, or receive emails from, any email address.</w:t>
      </w:r>
    </w:p>
    <w:p w14:paraId="4C3E7E42" w14:textId="77777777" w:rsidR="004331CA" w:rsidRPr="003A1B53" w:rsidRDefault="004331CA" w:rsidP="004331CA">
      <w:pPr>
        <w:pStyle w:val="subsection"/>
      </w:pPr>
      <w:r w:rsidRPr="003A1B53">
        <w:tab/>
        <w:t>(3)</w:t>
      </w:r>
      <w:r w:rsidRPr="003A1B53">
        <w:tab/>
        <w:t>For the purposes of this Schedule, a person does not provide a message application service merely because the person supplies a transmission service that enables messages to be sent or received.</w:t>
      </w:r>
    </w:p>
    <w:p w14:paraId="147E80E5" w14:textId="77777777" w:rsidR="004331CA" w:rsidRPr="003A1B53" w:rsidRDefault="004331CA" w:rsidP="004331CA">
      <w:pPr>
        <w:pStyle w:val="subsection"/>
      </w:pPr>
      <w:r w:rsidRPr="003A1B53">
        <w:tab/>
        <w:t>(4)</w:t>
      </w:r>
      <w:r w:rsidRPr="003A1B53">
        <w:tab/>
        <w:t>For the purposes of this Schedule, a person does not provide a message application service merely because the person provides a billing service, or a fee collection service, in relation to a message application service.</w:t>
      </w:r>
    </w:p>
    <w:p w14:paraId="54239FA4" w14:textId="1BE860BE" w:rsidR="004331CA" w:rsidRPr="003A1B53" w:rsidRDefault="004331CA" w:rsidP="004331CA">
      <w:pPr>
        <w:pStyle w:val="ActHead5"/>
      </w:pPr>
      <w:bookmarkStart w:id="499" w:name="_Toc167778096"/>
      <w:r w:rsidRPr="00DC7A9C">
        <w:rPr>
          <w:rStyle w:val="CharSectno"/>
        </w:rPr>
        <w:t>5</w:t>
      </w:r>
      <w:r w:rsidRPr="003A1B53">
        <w:t xml:space="preserve">  Voice call application service</w:t>
      </w:r>
      <w:bookmarkEnd w:id="499"/>
    </w:p>
    <w:p w14:paraId="75B0373C" w14:textId="335F8BC9" w:rsidR="004331CA" w:rsidRPr="003A1B53" w:rsidRDefault="004331CA" w:rsidP="004331CA">
      <w:pPr>
        <w:pStyle w:val="subsection"/>
      </w:pPr>
      <w:r w:rsidRPr="003A1B53">
        <w:tab/>
        <w:t>(1)</w:t>
      </w:r>
      <w:r w:rsidRPr="003A1B53">
        <w:tab/>
        <w:t>For the purposes of this Schedule,</w:t>
      </w:r>
      <w:r w:rsidRPr="003A1B53">
        <w:rPr>
          <w:b/>
          <w:i/>
        </w:rPr>
        <w:t xml:space="preserve"> voice call application service </w:t>
      </w:r>
      <w:r w:rsidRPr="003A1B53">
        <w:t>means a service that enables end</w:t>
      </w:r>
      <w:r w:rsidR="00DC7A9C">
        <w:noBreakHyphen/>
      </w:r>
      <w:r w:rsidRPr="003A1B53">
        <w:t>users to make or receive voice calls to or from other end</w:t>
      </w:r>
      <w:r w:rsidR="00DC7A9C">
        <w:noBreakHyphen/>
      </w:r>
      <w:r w:rsidRPr="003A1B53">
        <w:t>users using a transmission service.</w:t>
      </w:r>
    </w:p>
    <w:p w14:paraId="0443DEC7" w14:textId="0099D88B"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1), it is immaterial whether the service also enables end</w:t>
      </w:r>
      <w:r w:rsidR="00DC7A9C">
        <w:noBreakHyphen/>
      </w:r>
      <w:r w:rsidRPr="003A1B53">
        <w:t>users to make or receive voice calls to or from persons (other than end</w:t>
      </w:r>
      <w:r w:rsidR="00DC7A9C">
        <w:noBreakHyphen/>
      </w:r>
      <w:r w:rsidRPr="003A1B53">
        <w:t>users) using a transmission service.</w:t>
      </w:r>
    </w:p>
    <w:p w14:paraId="3AC63403" w14:textId="25032CC3" w:rsidR="004331CA" w:rsidRPr="003A1B53" w:rsidRDefault="004331CA" w:rsidP="004331CA">
      <w:pPr>
        <w:pStyle w:val="notetext"/>
      </w:pPr>
      <w:r w:rsidRPr="003A1B53">
        <w:t>Example:</w:t>
      </w:r>
      <w:r w:rsidRPr="003A1B53">
        <w:tab/>
        <w:t>A VOIP service that enables end</w:t>
      </w:r>
      <w:r w:rsidR="00DC7A9C">
        <w:noBreakHyphen/>
      </w:r>
      <w:r w:rsidRPr="003A1B53">
        <w:t>users to make voice calls to, or receive voice calls from, any telephone number.</w:t>
      </w:r>
    </w:p>
    <w:p w14:paraId="60C62803" w14:textId="77777777" w:rsidR="004331CA" w:rsidRPr="003A1B53" w:rsidRDefault="004331CA" w:rsidP="004331CA">
      <w:pPr>
        <w:pStyle w:val="subsection"/>
      </w:pPr>
      <w:r w:rsidRPr="003A1B53">
        <w:lastRenderedPageBreak/>
        <w:tab/>
        <w:t>(3)</w:t>
      </w:r>
      <w:r w:rsidRPr="003A1B53">
        <w:tab/>
        <w:t>For the purposes of this Schedule, a person does not provide a voice call application service merely because the person supplies a transmission service that enables voice calls to be made or received.</w:t>
      </w:r>
    </w:p>
    <w:p w14:paraId="2CF9DB86" w14:textId="77777777" w:rsidR="004331CA" w:rsidRPr="003A1B53" w:rsidRDefault="004331CA" w:rsidP="004331CA">
      <w:pPr>
        <w:pStyle w:val="subsection"/>
      </w:pPr>
      <w:r w:rsidRPr="003A1B53">
        <w:tab/>
        <w:t>(4)</w:t>
      </w:r>
      <w:r w:rsidRPr="003A1B53">
        <w:tab/>
        <w:t>For the purposes of this Schedule, a person does not provide a voice call application service merely because the person provides a billing service, or a fee collection service, in relation to a voice call application service.</w:t>
      </w:r>
    </w:p>
    <w:p w14:paraId="086774C1" w14:textId="5164CD90" w:rsidR="004331CA" w:rsidRPr="003A1B53" w:rsidRDefault="004331CA" w:rsidP="004331CA">
      <w:pPr>
        <w:pStyle w:val="ActHead5"/>
      </w:pPr>
      <w:bookmarkStart w:id="500" w:name="_Toc167778097"/>
      <w:r w:rsidRPr="00DC7A9C">
        <w:rPr>
          <w:rStyle w:val="CharSectno"/>
        </w:rPr>
        <w:t>6</w:t>
      </w:r>
      <w:r w:rsidRPr="003A1B53">
        <w:t xml:space="preserve">  Video call application service</w:t>
      </w:r>
      <w:bookmarkEnd w:id="500"/>
    </w:p>
    <w:p w14:paraId="03F6D820" w14:textId="10B67636" w:rsidR="004331CA" w:rsidRPr="003A1B53" w:rsidRDefault="004331CA" w:rsidP="004331CA">
      <w:pPr>
        <w:pStyle w:val="subsection"/>
      </w:pPr>
      <w:r w:rsidRPr="003A1B53">
        <w:tab/>
        <w:t>(1)</w:t>
      </w:r>
      <w:r w:rsidRPr="003A1B53">
        <w:tab/>
        <w:t>For the purposes of this Schedule,</w:t>
      </w:r>
      <w:r w:rsidRPr="003A1B53">
        <w:rPr>
          <w:b/>
          <w:i/>
        </w:rPr>
        <w:t xml:space="preserve"> video call application service </w:t>
      </w:r>
      <w:r w:rsidRPr="003A1B53">
        <w:t>means a service that enables end</w:t>
      </w:r>
      <w:r w:rsidR="00DC7A9C">
        <w:noBreakHyphen/>
      </w:r>
      <w:r w:rsidRPr="003A1B53">
        <w:t>users to make or receive video calls to or from other end</w:t>
      </w:r>
      <w:r w:rsidR="00DC7A9C">
        <w:noBreakHyphen/>
      </w:r>
      <w:r w:rsidRPr="003A1B53">
        <w:t>users using a transmission service.</w:t>
      </w:r>
    </w:p>
    <w:p w14:paraId="2FCDE618" w14:textId="225CA497"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1), it is immaterial whether the service also enables end</w:t>
      </w:r>
      <w:r w:rsidR="00DC7A9C">
        <w:noBreakHyphen/>
      </w:r>
      <w:r w:rsidRPr="003A1B53">
        <w:t>users to make or receive video calls to or from persons (other than end</w:t>
      </w:r>
      <w:r w:rsidR="00DC7A9C">
        <w:noBreakHyphen/>
      </w:r>
      <w:r w:rsidRPr="003A1B53">
        <w:t>users) using a transmission service.</w:t>
      </w:r>
    </w:p>
    <w:p w14:paraId="0900EF7A" w14:textId="77777777" w:rsidR="004331CA" w:rsidRPr="003A1B53" w:rsidRDefault="004331CA" w:rsidP="004331CA">
      <w:pPr>
        <w:pStyle w:val="subsection"/>
      </w:pPr>
      <w:r w:rsidRPr="003A1B53">
        <w:tab/>
        <w:t>(3)</w:t>
      </w:r>
      <w:r w:rsidRPr="003A1B53">
        <w:tab/>
        <w:t>For the purposes of this Schedule, a person does not provide a video call application service merely because the person supplies a transmission service that enables video calls to be made or received.</w:t>
      </w:r>
    </w:p>
    <w:p w14:paraId="03EFDD1D" w14:textId="77777777" w:rsidR="004331CA" w:rsidRPr="003A1B53" w:rsidRDefault="004331CA" w:rsidP="004331CA">
      <w:pPr>
        <w:pStyle w:val="subsection"/>
      </w:pPr>
      <w:r w:rsidRPr="003A1B53">
        <w:tab/>
        <w:t>(4)</w:t>
      </w:r>
      <w:r w:rsidRPr="003A1B53">
        <w:tab/>
        <w:t>For the purposes of this Schedule, a person does not provide a video call application service merely because the person provides a billing service, or a fee collection service, in relation to a video call application service.</w:t>
      </w:r>
    </w:p>
    <w:p w14:paraId="24024115" w14:textId="766ABAAB" w:rsidR="004331CA" w:rsidRPr="003A1B53" w:rsidRDefault="004331CA" w:rsidP="004331CA">
      <w:pPr>
        <w:pStyle w:val="ActHead5"/>
      </w:pPr>
      <w:bookmarkStart w:id="501" w:name="_Toc167778098"/>
      <w:r w:rsidRPr="00DC7A9C">
        <w:rPr>
          <w:rStyle w:val="CharSectno"/>
        </w:rPr>
        <w:t>7</w:t>
      </w:r>
      <w:r w:rsidRPr="003A1B53">
        <w:t xml:space="preserve">  Storage/back</w:t>
      </w:r>
      <w:r w:rsidR="00DC7A9C">
        <w:noBreakHyphen/>
      </w:r>
      <w:r w:rsidRPr="003A1B53">
        <w:t>up service</w:t>
      </w:r>
      <w:bookmarkEnd w:id="501"/>
    </w:p>
    <w:p w14:paraId="0587882B" w14:textId="68F1213C" w:rsidR="004331CA" w:rsidRPr="003A1B53" w:rsidRDefault="004331CA" w:rsidP="004331CA">
      <w:pPr>
        <w:pStyle w:val="subsection"/>
      </w:pPr>
      <w:r w:rsidRPr="003A1B53">
        <w:tab/>
        <w:t>(1)</w:t>
      </w:r>
      <w:r w:rsidRPr="003A1B53">
        <w:tab/>
        <w:t>For the purposes of this Schedule,</w:t>
      </w:r>
      <w:r w:rsidRPr="003A1B53">
        <w:rPr>
          <w:b/>
          <w:i/>
        </w:rPr>
        <w:t xml:space="preserve"> storage/back</w:t>
      </w:r>
      <w:r w:rsidR="00DC7A9C">
        <w:rPr>
          <w:b/>
          <w:i/>
        </w:rPr>
        <w:noBreakHyphen/>
      </w:r>
      <w:r w:rsidRPr="003A1B53">
        <w:rPr>
          <w:b/>
          <w:i/>
        </w:rPr>
        <w:t xml:space="preserve">up service </w:t>
      </w:r>
      <w:r w:rsidRPr="003A1B53">
        <w:t>means a service that enables end</w:t>
      </w:r>
      <w:r w:rsidR="00DC7A9C">
        <w:noBreakHyphen/>
      </w:r>
      <w:r w:rsidRPr="003A1B53">
        <w:t>users to store or back</w:t>
      </w:r>
      <w:r w:rsidR="00DC7A9C">
        <w:noBreakHyphen/>
      </w:r>
      <w:r w:rsidRPr="003A1B53">
        <w:t>up material, where the uploading of the material for storage or back</w:t>
      </w:r>
      <w:r w:rsidR="00DC7A9C">
        <w:noBreakHyphen/>
      </w:r>
      <w:r w:rsidRPr="003A1B53">
        <w:t>up is by means of a transmission service.</w:t>
      </w:r>
    </w:p>
    <w:p w14:paraId="3B7F7C50" w14:textId="4736B45F" w:rsidR="004331CA" w:rsidRPr="003A1B53" w:rsidRDefault="004331CA" w:rsidP="004331CA">
      <w:pPr>
        <w:pStyle w:val="subsection"/>
      </w:pPr>
      <w:r w:rsidRPr="003A1B53">
        <w:tab/>
        <w:t>(2)</w:t>
      </w:r>
      <w:r w:rsidRPr="003A1B53">
        <w:tab/>
        <w:t>For the purposes of this Schedule, a person does not provide a storage/back</w:t>
      </w:r>
      <w:r w:rsidR="00DC7A9C">
        <w:noBreakHyphen/>
      </w:r>
      <w:r w:rsidRPr="003A1B53">
        <w:t xml:space="preserve">up service merely because the person supplies a </w:t>
      </w:r>
      <w:r w:rsidRPr="003A1B53">
        <w:lastRenderedPageBreak/>
        <w:t>transmission service that enables material to be uploaded for storage or back</w:t>
      </w:r>
      <w:r w:rsidR="00DC7A9C">
        <w:noBreakHyphen/>
      </w:r>
      <w:r w:rsidRPr="003A1B53">
        <w:t>up.</w:t>
      </w:r>
    </w:p>
    <w:p w14:paraId="24D0E6BA" w14:textId="6EA7C1F0" w:rsidR="004331CA" w:rsidRPr="003A1B53" w:rsidRDefault="004331CA" w:rsidP="004331CA">
      <w:pPr>
        <w:pStyle w:val="subsection"/>
      </w:pPr>
      <w:r w:rsidRPr="003A1B53">
        <w:tab/>
        <w:t>(3)</w:t>
      </w:r>
      <w:r w:rsidRPr="003A1B53">
        <w:tab/>
        <w:t>For the purposes of this Schedule, a person does not provide a storage/back</w:t>
      </w:r>
      <w:r w:rsidR="00DC7A9C">
        <w:noBreakHyphen/>
      </w:r>
      <w:r w:rsidRPr="003A1B53">
        <w:t>up service merely because the person provides a billing service, or a fee collection service, in relation to a storage/back</w:t>
      </w:r>
      <w:r w:rsidR="00DC7A9C">
        <w:noBreakHyphen/>
      </w:r>
      <w:r w:rsidRPr="003A1B53">
        <w:t>up service.</w:t>
      </w:r>
    </w:p>
    <w:p w14:paraId="7D3022FE" w14:textId="20DCD27B" w:rsidR="004331CA" w:rsidRPr="003A1B53" w:rsidRDefault="004331CA" w:rsidP="004331CA">
      <w:pPr>
        <w:pStyle w:val="ActHead5"/>
      </w:pPr>
      <w:bookmarkStart w:id="502" w:name="_Toc167778099"/>
      <w:r w:rsidRPr="00DC7A9C">
        <w:rPr>
          <w:rStyle w:val="CharSectno"/>
        </w:rPr>
        <w:t>8</w:t>
      </w:r>
      <w:r w:rsidRPr="003A1B53">
        <w:t xml:space="preserve">  General electronic content service</w:t>
      </w:r>
      <w:bookmarkEnd w:id="502"/>
    </w:p>
    <w:p w14:paraId="3ABB57AB" w14:textId="77777777" w:rsidR="004331CA" w:rsidRPr="003A1B53" w:rsidRDefault="004331CA" w:rsidP="004331CA">
      <w:pPr>
        <w:pStyle w:val="subsection"/>
      </w:pPr>
      <w:r w:rsidRPr="003A1B53">
        <w:tab/>
        <w:t>(1)</w:t>
      </w:r>
      <w:r w:rsidRPr="003A1B53">
        <w:tab/>
        <w:t xml:space="preserve">For the purposes of this Schedule, </w:t>
      </w:r>
      <w:r w:rsidRPr="003A1B53">
        <w:rPr>
          <w:b/>
          <w:i/>
        </w:rPr>
        <w:t xml:space="preserve">general electronic content service </w:t>
      </w:r>
      <w:r w:rsidRPr="003A1B53">
        <w:t>means:</w:t>
      </w:r>
    </w:p>
    <w:p w14:paraId="401F1C74" w14:textId="7622C75B" w:rsidR="004331CA" w:rsidRPr="003A1B53" w:rsidRDefault="004331CA" w:rsidP="004331CA">
      <w:pPr>
        <w:pStyle w:val="paragraph"/>
      </w:pPr>
      <w:r w:rsidRPr="003A1B53">
        <w:tab/>
        <w:t>(a)</w:t>
      </w:r>
      <w:r w:rsidRPr="003A1B53">
        <w:tab/>
        <w:t>a service that allows end</w:t>
      </w:r>
      <w:r w:rsidR="00DC7A9C">
        <w:noBreakHyphen/>
      </w:r>
      <w:r w:rsidRPr="003A1B53">
        <w:t>users to access material using a transmission service; or</w:t>
      </w:r>
    </w:p>
    <w:p w14:paraId="0493661C" w14:textId="77777777" w:rsidR="004331CA" w:rsidRPr="003A1B53" w:rsidRDefault="004331CA" w:rsidP="004331CA">
      <w:pPr>
        <w:pStyle w:val="paragraph"/>
      </w:pPr>
      <w:r w:rsidRPr="003A1B53">
        <w:tab/>
        <w:t>(b)</w:t>
      </w:r>
      <w:r w:rsidRPr="003A1B53">
        <w:tab/>
        <w:t>a service that delivers material to persons having equipment appropriate for receiving that material, where the delivery of the service is by means of a transmission service;</w:t>
      </w:r>
    </w:p>
    <w:p w14:paraId="25C0FD17" w14:textId="77777777" w:rsidR="004331CA" w:rsidRPr="003A1B53" w:rsidRDefault="004331CA" w:rsidP="004331CA">
      <w:pPr>
        <w:pStyle w:val="subsection2"/>
      </w:pPr>
      <w:r w:rsidRPr="003A1B53">
        <w:t>but does not include:</w:t>
      </w:r>
    </w:p>
    <w:p w14:paraId="77BA28AE" w14:textId="77777777" w:rsidR="004331CA" w:rsidRPr="003A1B53" w:rsidRDefault="004331CA" w:rsidP="004331CA">
      <w:pPr>
        <w:pStyle w:val="paragraph"/>
      </w:pPr>
      <w:r w:rsidRPr="003A1B53">
        <w:tab/>
        <w:t>(c)</w:t>
      </w:r>
      <w:r w:rsidRPr="003A1B53">
        <w:tab/>
        <w:t>a message/call application service; or</w:t>
      </w:r>
    </w:p>
    <w:p w14:paraId="3BB7866F" w14:textId="4BE5180E" w:rsidR="004331CA" w:rsidRPr="003A1B53" w:rsidRDefault="004331CA" w:rsidP="004331CA">
      <w:pPr>
        <w:pStyle w:val="paragraph"/>
      </w:pPr>
      <w:r w:rsidRPr="003A1B53">
        <w:tab/>
        <w:t>(d)</w:t>
      </w:r>
      <w:r w:rsidRPr="003A1B53">
        <w:tab/>
        <w:t>a storage/back</w:t>
      </w:r>
      <w:r w:rsidR="00DC7A9C">
        <w:noBreakHyphen/>
      </w:r>
      <w:r w:rsidRPr="003A1B53">
        <w:t>up service; or</w:t>
      </w:r>
    </w:p>
    <w:p w14:paraId="0AAD2778" w14:textId="77777777" w:rsidR="004331CA" w:rsidRPr="003A1B53" w:rsidRDefault="004331CA" w:rsidP="004331CA">
      <w:pPr>
        <w:pStyle w:val="paragraph"/>
      </w:pPr>
      <w:r w:rsidRPr="003A1B53">
        <w:tab/>
        <w:t>(e)</w:t>
      </w:r>
      <w:r w:rsidRPr="003A1B53">
        <w:tab/>
        <w:t>a service prescribed by the regulations.</w:t>
      </w:r>
    </w:p>
    <w:p w14:paraId="2FCFE396" w14:textId="77777777" w:rsidR="004331CA" w:rsidRPr="003A1B53" w:rsidRDefault="004331CA" w:rsidP="004331CA">
      <w:pPr>
        <w:pStyle w:val="subsection"/>
      </w:pPr>
      <w:r w:rsidRPr="003A1B53">
        <w:tab/>
        <w:t>(2)</w:t>
      </w:r>
      <w:r w:rsidRPr="003A1B53">
        <w:tab/>
        <w:t>For the purposes of this Schedule, a person does not provide a general electronic content service merely because the person supplies a transmission service that enables material to be accessed or delivered.</w:t>
      </w:r>
    </w:p>
    <w:p w14:paraId="555AC5C9" w14:textId="77777777" w:rsidR="004331CA" w:rsidRPr="003A1B53" w:rsidRDefault="004331CA" w:rsidP="004331CA">
      <w:pPr>
        <w:pStyle w:val="subsection"/>
      </w:pPr>
      <w:r w:rsidRPr="003A1B53">
        <w:tab/>
        <w:t>(3)</w:t>
      </w:r>
      <w:r w:rsidRPr="003A1B53">
        <w:tab/>
        <w:t>For the purposes of this Schedule, a person does not provide a general electronic content service merely because the person provides a billing service, or a fee collection service, in relation to a general electronic content service.</w:t>
      </w:r>
    </w:p>
    <w:p w14:paraId="16629720" w14:textId="1C47B04F" w:rsidR="004331CA" w:rsidRPr="003A1B53" w:rsidRDefault="004331CA" w:rsidP="004331CA">
      <w:pPr>
        <w:pStyle w:val="ActHead5"/>
      </w:pPr>
      <w:bookmarkStart w:id="503" w:name="_Toc167778100"/>
      <w:r w:rsidRPr="00DC7A9C">
        <w:rPr>
          <w:rStyle w:val="CharSectno"/>
        </w:rPr>
        <w:t>9</w:t>
      </w:r>
      <w:r w:rsidRPr="003A1B53">
        <w:t xml:space="preserve">  When material is posted on a general electronic content service</w:t>
      </w:r>
      <w:bookmarkEnd w:id="503"/>
    </w:p>
    <w:p w14:paraId="5F4C57B4" w14:textId="77777777" w:rsidR="004331CA" w:rsidRPr="003A1B53" w:rsidRDefault="004331CA" w:rsidP="004331CA">
      <w:pPr>
        <w:pStyle w:val="subsection"/>
      </w:pPr>
      <w:r w:rsidRPr="003A1B53">
        <w:tab/>
      </w:r>
      <w:r w:rsidRPr="003A1B53">
        <w:tab/>
        <w:t xml:space="preserve">For the purposes of this Schedule, material is </w:t>
      </w:r>
      <w:r w:rsidRPr="003A1B53">
        <w:rPr>
          <w:b/>
          <w:bCs/>
          <w:i/>
          <w:iCs/>
        </w:rPr>
        <w:t>posted</w:t>
      </w:r>
      <w:r w:rsidRPr="003A1B53">
        <w:t xml:space="preserve"> on a general electronic content service by a person if:</w:t>
      </w:r>
    </w:p>
    <w:p w14:paraId="0ECD6D42" w14:textId="48224348" w:rsidR="004331CA" w:rsidRPr="003A1B53" w:rsidRDefault="004331CA" w:rsidP="004331CA">
      <w:pPr>
        <w:pStyle w:val="paragraph"/>
      </w:pPr>
      <w:r w:rsidRPr="003A1B53">
        <w:tab/>
        <w:t>(a)</w:t>
      </w:r>
      <w:r w:rsidRPr="003A1B53">
        <w:tab/>
        <w:t>the person is an end</w:t>
      </w:r>
      <w:r w:rsidR="00DC7A9C">
        <w:noBreakHyphen/>
      </w:r>
      <w:r w:rsidRPr="003A1B53">
        <w:t>user of the service; and</w:t>
      </w:r>
    </w:p>
    <w:p w14:paraId="79E540C9" w14:textId="5DC0D82E" w:rsidR="004331CA" w:rsidRPr="003A1B53" w:rsidRDefault="004331CA" w:rsidP="004331CA">
      <w:pPr>
        <w:pStyle w:val="paragraph"/>
      </w:pPr>
      <w:r w:rsidRPr="003A1B53">
        <w:lastRenderedPageBreak/>
        <w:tab/>
        <w:t>(b)</w:t>
      </w:r>
      <w:r w:rsidRPr="003A1B53">
        <w:tab/>
        <w:t>the person causes the material to be accessible to, or delivered to, one or more other end</w:t>
      </w:r>
      <w:r w:rsidR="00DC7A9C">
        <w:noBreakHyphen/>
      </w:r>
      <w:r w:rsidRPr="003A1B53">
        <w:t>users using the service.</w:t>
      </w:r>
    </w:p>
    <w:p w14:paraId="6AF3479E" w14:textId="018F2F5A" w:rsidR="004331CA" w:rsidRPr="003A1B53" w:rsidRDefault="004331CA" w:rsidP="004331CA">
      <w:pPr>
        <w:pStyle w:val="ActHead5"/>
      </w:pPr>
      <w:bookmarkStart w:id="504" w:name="_Toc167778101"/>
      <w:r w:rsidRPr="00DC7A9C">
        <w:rPr>
          <w:rStyle w:val="CharSectno"/>
        </w:rPr>
        <w:t>10</w:t>
      </w:r>
      <w:r w:rsidRPr="003A1B53">
        <w:t xml:space="preserve">  Uploaded material</w:t>
      </w:r>
      <w:bookmarkEnd w:id="504"/>
    </w:p>
    <w:p w14:paraId="120F681F" w14:textId="77777777" w:rsidR="004331CA" w:rsidRPr="003A1B53" w:rsidRDefault="004331CA" w:rsidP="004331CA">
      <w:pPr>
        <w:pStyle w:val="subsection"/>
      </w:pPr>
      <w:r w:rsidRPr="003A1B53">
        <w:tab/>
      </w:r>
      <w:r w:rsidRPr="003A1B53">
        <w:tab/>
        <w:t>For the purposes of this Schedule, if:</w:t>
      </w:r>
    </w:p>
    <w:p w14:paraId="741A1A24" w14:textId="77777777" w:rsidR="004331CA" w:rsidRPr="003A1B53" w:rsidRDefault="004331CA" w:rsidP="004331CA">
      <w:pPr>
        <w:pStyle w:val="paragraph"/>
      </w:pPr>
      <w:r w:rsidRPr="003A1B53">
        <w:tab/>
        <w:t>(a)</w:t>
      </w:r>
      <w:r w:rsidRPr="003A1B53">
        <w:tab/>
        <w:t>a person uses a device; and</w:t>
      </w:r>
    </w:p>
    <w:p w14:paraId="2869CFB7" w14:textId="618237B0" w:rsidR="004331CA" w:rsidRPr="003A1B53" w:rsidRDefault="004331CA" w:rsidP="004331CA">
      <w:pPr>
        <w:pStyle w:val="paragraph"/>
      </w:pPr>
      <w:r w:rsidRPr="003A1B53">
        <w:tab/>
        <w:t>(b)</w:t>
      </w:r>
      <w:r w:rsidRPr="003A1B53">
        <w:tab/>
        <w:t>the device has software that automatically uploads material for storage or back</w:t>
      </w:r>
      <w:r w:rsidR="00DC7A9C">
        <w:noBreakHyphen/>
      </w:r>
      <w:r w:rsidRPr="003A1B53">
        <w:t>up by a storage/back</w:t>
      </w:r>
      <w:r w:rsidR="00DC7A9C">
        <w:noBreakHyphen/>
      </w:r>
      <w:r w:rsidRPr="003A1B53">
        <w:t>up service; and</w:t>
      </w:r>
    </w:p>
    <w:p w14:paraId="7E526409" w14:textId="4C8EC95E" w:rsidR="004331CA" w:rsidRPr="003A1B53" w:rsidRDefault="004331CA" w:rsidP="004331CA">
      <w:pPr>
        <w:pStyle w:val="paragraph"/>
      </w:pPr>
      <w:r w:rsidRPr="003A1B53">
        <w:tab/>
        <w:t>(c)</w:t>
      </w:r>
      <w:r w:rsidRPr="003A1B53">
        <w:tab/>
        <w:t>as a result, material is automatically uploaded for storage or back</w:t>
      </w:r>
      <w:r w:rsidR="00DC7A9C">
        <w:noBreakHyphen/>
      </w:r>
      <w:r w:rsidRPr="003A1B53">
        <w:t>up by the storage/back</w:t>
      </w:r>
      <w:r w:rsidR="00DC7A9C">
        <w:noBreakHyphen/>
      </w:r>
      <w:r w:rsidRPr="003A1B53">
        <w:t>up service;</w:t>
      </w:r>
    </w:p>
    <w:p w14:paraId="39D4B531" w14:textId="0322AA22" w:rsidR="004331CA" w:rsidRPr="003A1B53" w:rsidRDefault="004331CA" w:rsidP="004331CA">
      <w:pPr>
        <w:pStyle w:val="subsection2"/>
      </w:pPr>
      <w:r w:rsidRPr="003A1B53">
        <w:t>the person is taken have to uploaded the material for storage or back</w:t>
      </w:r>
      <w:r w:rsidR="00DC7A9C">
        <w:noBreakHyphen/>
      </w:r>
      <w:r w:rsidRPr="003A1B53">
        <w:t>up by the storage/back</w:t>
      </w:r>
      <w:r w:rsidR="00DC7A9C">
        <w:noBreakHyphen/>
      </w:r>
      <w:r w:rsidRPr="003A1B53">
        <w:t>up service.</w:t>
      </w:r>
    </w:p>
    <w:p w14:paraId="3037DF76" w14:textId="4F92A048" w:rsidR="004331CA" w:rsidRPr="003A1B53" w:rsidRDefault="004331CA" w:rsidP="004331CA">
      <w:pPr>
        <w:pStyle w:val="ActHead5"/>
      </w:pPr>
      <w:bookmarkStart w:id="505" w:name="_Toc167778102"/>
      <w:r w:rsidRPr="00DC7A9C">
        <w:rPr>
          <w:rStyle w:val="CharSectno"/>
        </w:rPr>
        <w:t>10A</w:t>
      </w:r>
      <w:r w:rsidRPr="003A1B53">
        <w:t xml:space="preserve">  When a prescribed communications provider is based in, or operates in, a foreign country</w:t>
      </w:r>
      <w:bookmarkEnd w:id="505"/>
    </w:p>
    <w:p w14:paraId="6A84705B" w14:textId="77777777" w:rsidR="004331CA" w:rsidRPr="003A1B53" w:rsidRDefault="004331CA" w:rsidP="004331CA">
      <w:pPr>
        <w:pStyle w:val="SubsectionHead"/>
      </w:pPr>
      <w:r w:rsidRPr="003A1B53">
        <w:t>Based in a foreign country—individual</w:t>
      </w:r>
    </w:p>
    <w:p w14:paraId="75D73FA0" w14:textId="77777777" w:rsidR="004331CA" w:rsidRPr="003A1B53" w:rsidRDefault="004331CA" w:rsidP="004331CA">
      <w:pPr>
        <w:pStyle w:val="subsection"/>
      </w:pPr>
      <w:r w:rsidRPr="003A1B53">
        <w:tab/>
        <w:t>(1)</w:t>
      </w:r>
      <w:r w:rsidRPr="003A1B53">
        <w:tab/>
        <w:t xml:space="preserve">For the purposes of the application of this Schedule to a prescribed communications provider who is an individual, the provider is </w:t>
      </w:r>
      <w:r w:rsidRPr="003A1B53">
        <w:rPr>
          <w:b/>
          <w:i/>
        </w:rPr>
        <w:t>based in</w:t>
      </w:r>
      <w:r w:rsidRPr="003A1B53">
        <w:t xml:space="preserve"> a foreign country if, and only if, the provider is ordinarily resident in the foreign country.</w:t>
      </w:r>
    </w:p>
    <w:p w14:paraId="5DB0E4E5" w14:textId="77777777" w:rsidR="004331CA" w:rsidRPr="003A1B53" w:rsidRDefault="004331CA" w:rsidP="004331CA">
      <w:pPr>
        <w:pStyle w:val="SubsectionHead"/>
      </w:pPr>
      <w:r w:rsidRPr="003A1B53">
        <w:t>Based in a foreign country—body corporate</w:t>
      </w:r>
    </w:p>
    <w:p w14:paraId="664A0420" w14:textId="77777777" w:rsidR="004331CA" w:rsidRPr="003A1B53" w:rsidRDefault="004331CA" w:rsidP="004331CA">
      <w:pPr>
        <w:pStyle w:val="subsection"/>
      </w:pPr>
      <w:r w:rsidRPr="003A1B53">
        <w:tab/>
        <w:t>(2)</w:t>
      </w:r>
      <w:r w:rsidRPr="003A1B53">
        <w:tab/>
        <w:t>For the purposes of the application of this Schedule to a prescribed communications provider that is a body corporate, the provider is</w:t>
      </w:r>
      <w:r w:rsidRPr="003A1B53">
        <w:rPr>
          <w:b/>
          <w:i/>
        </w:rPr>
        <w:t xml:space="preserve"> based in</w:t>
      </w:r>
      <w:r w:rsidRPr="003A1B53">
        <w:t xml:space="preserve"> a foreign country if, and only if:</w:t>
      </w:r>
    </w:p>
    <w:p w14:paraId="408D1EC9" w14:textId="77777777" w:rsidR="004331CA" w:rsidRPr="003A1B53" w:rsidRDefault="004331CA" w:rsidP="004331CA">
      <w:pPr>
        <w:pStyle w:val="paragraph"/>
      </w:pPr>
      <w:r w:rsidRPr="003A1B53">
        <w:tab/>
        <w:t>(a)</w:t>
      </w:r>
      <w:r w:rsidRPr="003A1B53">
        <w:tab/>
        <w:t>the provider is incorporated in the foreign country; or</w:t>
      </w:r>
    </w:p>
    <w:p w14:paraId="00E2D2B9" w14:textId="77777777" w:rsidR="004331CA" w:rsidRPr="003A1B53" w:rsidRDefault="004331CA" w:rsidP="004331CA">
      <w:pPr>
        <w:pStyle w:val="paragraph"/>
      </w:pPr>
      <w:r w:rsidRPr="003A1B53">
        <w:tab/>
        <w:t>(b)</w:t>
      </w:r>
      <w:r w:rsidRPr="003A1B53">
        <w:tab/>
        <w:t>the provider has its principal place of business in the foreign country.</w:t>
      </w:r>
    </w:p>
    <w:p w14:paraId="18BAC48C" w14:textId="77777777" w:rsidR="004331CA" w:rsidRPr="003A1B53" w:rsidRDefault="004331CA" w:rsidP="004331CA">
      <w:pPr>
        <w:pStyle w:val="SubsectionHead"/>
      </w:pPr>
      <w:r w:rsidRPr="003A1B53">
        <w:t>Operates in a foreign country</w:t>
      </w:r>
    </w:p>
    <w:p w14:paraId="5012F152" w14:textId="77777777" w:rsidR="004331CA" w:rsidRPr="003A1B53" w:rsidRDefault="004331CA" w:rsidP="004331CA">
      <w:pPr>
        <w:pStyle w:val="subsection"/>
      </w:pPr>
      <w:r w:rsidRPr="003A1B53">
        <w:tab/>
        <w:t>(3)</w:t>
      </w:r>
      <w:r w:rsidRPr="003A1B53">
        <w:tab/>
        <w:t xml:space="preserve">For the purposes of this Schedule, a prescribed communications provider </w:t>
      </w:r>
      <w:r w:rsidRPr="003A1B53">
        <w:rPr>
          <w:b/>
          <w:i/>
        </w:rPr>
        <w:t>operates in</w:t>
      </w:r>
      <w:r w:rsidRPr="003A1B53">
        <w:t xml:space="preserve"> a foreign country if, and only if:</w:t>
      </w:r>
    </w:p>
    <w:p w14:paraId="01C0C08E" w14:textId="77777777" w:rsidR="004331CA" w:rsidRPr="003A1B53" w:rsidRDefault="004331CA" w:rsidP="004331CA">
      <w:pPr>
        <w:pStyle w:val="paragraph"/>
      </w:pPr>
      <w:r w:rsidRPr="003A1B53">
        <w:lastRenderedPageBreak/>
        <w:tab/>
        <w:t>(a)</w:t>
      </w:r>
      <w:r w:rsidRPr="003A1B53">
        <w:tab/>
        <w:t>the provider handles communications in the foreign country; or</w:t>
      </w:r>
    </w:p>
    <w:p w14:paraId="5AA7B6A4" w14:textId="77777777" w:rsidR="004331CA" w:rsidRPr="003A1B53" w:rsidRDefault="004331CA" w:rsidP="004331CA">
      <w:pPr>
        <w:pStyle w:val="paragraph"/>
      </w:pPr>
      <w:r w:rsidRPr="003A1B53">
        <w:tab/>
        <w:t>(b)</w:t>
      </w:r>
      <w:r w:rsidRPr="003A1B53">
        <w:tab/>
        <w:t>the provider holds stored communications in the foreign country; or</w:t>
      </w:r>
    </w:p>
    <w:p w14:paraId="6F168E1D" w14:textId="77777777" w:rsidR="004331CA" w:rsidRPr="003A1B53" w:rsidRDefault="004331CA" w:rsidP="004331CA">
      <w:pPr>
        <w:pStyle w:val="paragraph"/>
      </w:pPr>
      <w:r w:rsidRPr="003A1B53">
        <w:tab/>
        <w:t>(c)</w:t>
      </w:r>
      <w:r w:rsidRPr="003A1B53">
        <w:tab/>
        <w:t>the provider holds telecommunications data in the foreign country.</w:t>
      </w:r>
    </w:p>
    <w:p w14:paraId="4F56EBE4" w14:textId="59E62ACE" w:rsidR="004331CA" w:rsidRPr="003A1B53" w:rsidRDefault="004331CA" w:rsidP="004331CA">
      <w:pPr>
        <w:pStyle w:val="ActHead5"/>
      </w:pPr>
      <w:bookmarkStart w:id="506" w:name="_Toc167778103"/>
      <w:r w:rsidRPr="00DC7A9C">
        <w:rPr>
          <w:rStyle w:val="CharSectno"/>
        </w:rPr>
        <w:t>11</w:t>
      </w:r>
      <w:r w:rsidRPr="003A1B53">
        <w:t xml:space="preserve">  Intended recipient of a communication</w:t>
      </w:r>
      <w:bookmarkEnd w:id="506"/>
    </w:p>
    <w:p w14:paraId="54A45F52" w14:textId="77777777" w:rsidR="004331CA" w:rsidRPr="003A1B53" w:rsidRDefault="004331CA" w:rsidP="004331CA">
      <w:pPr>
        <w:pStyle w:val="subsection"/>
      </w:pPr>
      <w:r w:rsidRPr="003A1B53">
        <w:tab/>
      </w:r>
      <w:r w:rsidRPr="003A1B53">
        <w:tab/>
        <w:t xml:space="preserve">For the purposes of this Schedule, the </w:t>
      </w:r>
      <w:r w:rsidRPr="003A1B53">
        <w:rPr>
          <w:b/>
          <w:i/>
        </w:rPr>
        <w:t>intended recipient</w:t>
      </w:r>
      <w:r w:rsidRPr="003A1B53">
        <w:t xml:space="preserve"> of a communication is:</w:t>
      </w:r>
    </w:p>
    <w:p w14:paraId="40E9B04B" w14:textId="77777777" w:rsidR="004331CA" w:rsidRPr="003A1B53" w:rsidRDefault="004331CA" w:rsidP="004331CA">
      <w:pPr>
        <w:pStyle w:val="paragraph"/>
        <w:rPr>
          <w:szCs w:val="22"/>
        </w:rPr>
      </w:pPr>
      <w:r w:rsidRPr="003A1B53">
        <w:rPr>
          <w:szCs w:val="22"/>
        </w:rPr>
        <w:tab/>
        <w:t>(a)</w:t>
      </w:r>
      <w:r w:rsidRPr="003A1B53">
        <w:rPr>
          <w:szCs w:val="22"/>
        </w:rPr>
        <w:tab/>
        <w:t>if the communication is addressed to an individual (either in the individual’s own capacity or in the capacity of an employee or agent of another person)—the individual; or</w:t>
      </w:r>
    </w:p>
    <w:p w14:paraId="601D0F7A" w14:textId="77777777" w:rsidR="004331CA" w:rsidRPr="003A1B53" w:rsidRDefault="004331CA" w:rsidP="004331CA">
      <w:pPr>
        <w:pStyle w:val="paragraph"/>
        <w:rPr>
          <w:szCs w:val="22"/>
        </w:rPr>
      </w:pPr>
      <w:r w:rsidRPr="003A1B53">
        <w:rPr>
          <w:szCs w:val="22"/>
        </w:rPr>
        <w:tab/>
        <w:t>(b)</w:t>
      </w:r>
      <w:r w:rsidRPr="003A1B53">
        <w:rPr>
          <w:szCs w:val="22"/>
        </w:rPr>
        <w:tab/>
        <w:t>if the communication is addressed to a person who is not an individual—the person; or</w:t>
      </w:r>
    </w:p>
    <w:p w14:paraId="55E79A2E" w14:textId="77777777" w:rsidR="004331CA" w:rsidRPr="003A1B53" w:rsidRDefault="004331CA" w:rsidP="004331CA">
      <w:pPr>
        <w:pStyle w:val="paragraph"/>
        <w:rPr>
          <w:szCs w:val="22"/>
        </w:rPr>
      </w:pPr>
      <w:r w:rsidRPr="003A1B53">
        <w:rPr>
          <w:szCs w:val="22"/>
        </w:rPr>
        <w:tab/>
        <w:t>(c)</w:t>
      </w:r>
      <w:r w:rsidRPr="003A1B53">
        <w:rPr>
          <w:szCs w:val="22"/>
        </w:rPr>
        <w:tab/>
        <w:t xml:space="preserve">if the communication is not addressed to a person—the person who has, or whose employee or agent has, control over the individual </w:t>
      </w:r>
      <w:r w:rsidRPr="003A1B53">
        <w:t>transmission service</w:t>
      </w:r>
      <w:r w:rsidRPr="003A1B53">
        <w:rPr>
          <w:szCs w:val="22"/>
        </w:rPr>
        <w:t xml:space="preserve"> that was used to receive the communication.</w:t>
      </w:r>
    </w:p>
    <w:p w14:paraId="3112AEE7" w14:textId="7A2532C3" w:rsidR="004331CA" w:rsidRPr="003A1B53" w:rsidRDefault="004331CA" w:rsidP="004331CA">
      <w:pPr>
        <w:pStyle w:val="ActHead5"/>
      </w:pPr>
      <w:bookmarkStart w:id="507" w:name="_Toc167778104"/>
      <w:r w:rsidRPr="00DC7A9C">
        <w:rPr>
          <w:rStyle w:val="CharSectno"/>
        </w:rPr>
        <w:t>12</w:t>
      </w:r>
      <w:r w:rsidRPr="003A1B53">
        <w:t xml:space="preserve">  Use of a thing</w:t>
      </w:r>
      <w:bookmarkEnd w:id="507"/>
    </w:p>
    <w:p w14:paraId="34CCA5BE" w14:textId="77777777" w:rsidR="004331CA" w:rsidRPr="003A1B53" w:rsidRDefault="004331CA" w:rsidP="004331CA">
      <w:pPr>
        <w:pStyle w:val="subsection"/>
      </w:pPr>
      <w:r w:rsidRPr="003A1B53">
        <w:tab/>
      </w:r>
      <w:r w:rsidRPr="003A1B53">
        <w:tab/>
        <w:t xml:space="preserve">A reference in this Schedule to the </w:t>
      </w:r>
      <w:r w:rsidRPr="003A1B53">
        <w:rPr>
          <w:b/>
          <w:i/>
        </w:rPr>
        <w:t>use</w:t>
      </w:r>
      <w:r w:rsidRPr="003A1B53">
        <w:t xml:space="preserve"> of a thing is a reference to the use of the thing either:</w:t>
      </w:r>
    </w:p>
    <w:p w14:paraId="29FF2AFD" w14:textId="77777777" w:rsidR="004331CA" w:rsidRPr="003A1B53" w:rsidRDefault="004331CA" w:rsidP="004331CA">
      <w:pPr>
        <w:pStyle w:val="paragraph"/>
      </w:pPr>
      <w:r w:rsidRPr="003A1B53">
        <w:tab/>
        <w:t>(a)</w:t>
      </w:r>
      <w:r w:rsidRPr="003A1B53">
        <w:tab/>
        <w:t>in isolation; or</w:t>
      </w:r>
    </w:p>
    <w:p w14:paraId="3D20F1E5" w14:textId="77777777" w:rsidR="004331CA" w:rsidRPr="003A1B53" w:rsidRDefault="004331CA" w:rsidP="004331CA">
      <w:pPr>
        <w:pStyle w:val="paragraph"/>
      </w:pPr>
      <w:r w:rsidRPr="003A1B53">
        <w:tab/>
        <w:t>(b)</w:t>
      </w:r>
      <w:r w:rsidRPr="003A1B53">
        <w:tab/>
        <w:t>in conjunction with one or more other things.</w:t>
      </w:r>
    </w:p>
    <w:p w14:paraId="33ECAAB2" w14:textId="4F3D5DC0" w:rsidR="004331CA" w:rsidRPr="003A1B53" w:rsidRDefault="004331CA" w:rsidP="004331CA">
      <w:pPr>
        <w:pStyle w:val="notetext"/>
      </w:pPr>
      <w:r w:rsidRPr="003A1B53">
        <w:t>Note:</w:t>
      </w:r>
      <w:r w:rsidRPr="003A1B53">
        <w:tab/>
        <w:t xml:space="preserve">See also </w:t>
      </w:r>
      <w:r w:rsidR="00DC7A9C">
        <w:t>section 1</w:t>
      </w:r>
      <w:r w:rsidRPr="003A1B53">
        <w:t xml:space="preserve">8A of the </w:t>
      </w:r>
      <w:r w:rsidRPr="003A1B53">
        <w:rPr>
          <w:i/>
        </w:rPr>
        <w:t>Acts Interpretation Act 1901</w:t>
      </w:r>
      <w:r w:rsidRPr="003A1B53">
        <w:t>.</w:t>
      </w:r>
    </w:p>
    <w:p w14:paraId="195D339A" w14:textId="14D7914B" w:rsidR="004331CA" w:rsidRPr="003A1B53" w:rsidRDefault="004331CA" w:rsidP="004331CA">
      <w:pPr>
        <w:pStyle w:val="ActHead5"/>
      </w:pPr>
      <w:bookmarkStart w:id="508" w:name="_Toc167778105"/>
      <w:r w:rsidRPr="00DC7A9C">
        <w:rPr>
          <w:rStyle w:val="CharSectno"/>
        </w:rPr>
        <w:t>13</w:t>
      </w:r>
      <w:r w:rsidRPr="003A1B53">
        <w:t xml:space="preserve">  Identification of a particular person</w:t>
      </w:r>
      <w:bookmarkEnd w:id="508"/>
    </w:p>
    <w:p w14:paraId="2791529E" w14:textId="77777777" w:rsidR="004331CA" w:rsidRPr="003A1B53" w:rsidRDefault="004331CA" w:rsidP="004331CA">
      <w:pPr>
        <w:pStyle w:val="subsection"/>
      </w:pPr>
      <w:r w:rsidRPr="003A1B53">
        <w:tab/>
      </w:r>
      <w:r w:rsidRPr="003A1B53">
        <w:tab/>
        <w:t>For the purposes of this Schedule, a particular person may be identified:</w:t>
      </w:r>
    </w:p>
    <w:p w14:paraId="0D1B4FAB" w14:textId="77777777" w:rsidR="004331CA" w:rsidRPr="003A1B53" w:rsidRDefault="004331CA" w:rsidP="004331CA">
      <w:pPr>
        <w:pStyle w:val="paragraph"/>
      </w:pPr>
      <w:r w:rsidRPr="003A1B53">
        <w:tab/>
        <w:t>(a)</w:t>
      </w:r>
      <w:r w:rsidRPr="003A1B53">
        <w:tab/>
        <w:t>by the person’s full name; or</w:t>
      </w:r>
    </w:p>
    <w:p w14:paraId="6BCC058C" w14:textId="77777777" w:rsidR="004331CA" w:rsidRPr="003A1B53" w:rsidRDefault="004331CA" w:rsidP="004331CA">
      <w:pPr>
        <w:pStyle w:val="paragraph"/>
      </w:pPr>
      <w:r w:rsidRPr="003A1B53">
        <w:tab/>
        <w:t>(b)</w:t>
      </w:r>
      <w:r w:rsidRPr="003A1B53">
        <w:tab/>
        <w:t>by a name by which the person is commonly known; or</w:t>
      </w:r>
    </w:p>
    <w:p w14:paraId="0CFDAF11" w14:textId="77777777" w:rsidR="004331CA" w:rsidRPr="003A1B53" w:rsidRDefault="004331CA" w:rsidP="004331CA">
      <w:pPr>
        <w:pStyle w:val="paragraph"/>
      </w:pPr>
      <w:r w:rsidRPr="003A1B53">
        <w:lastRenderedPageBreak/>
        <w:tab/>
        <w:t>(c)</w:t>
      </w:r>
      <w:r w:rsidRPr="003A1B53">
        <w:tab/>
        <w:t>as the person to whom a particular individual transmission service is supplied; or</w:t>
      </w:r>
    </w:p>
    <w:p w14:paraId="7B31E588" w14:textId="77777777" w:rsidR="004331CA" w:rsidRPr="003A1B53" w:rsidRDefault="004331CA" w:rsidP="004331CA">
      <w:pPr>
        <w:pStyle w:val="paragraph"/>
      </w:pPr>
      <w:r w:rsidRPr="003A1B53">
        <w:tab/>
        <w:t>(d)</w:t>
      </w:r>
      <w:r w:rsidRPr="003A1B53">
        <w:tab/>
        <w:t>as the person to whom a particular individual message/call application service is provided; or</w:t>
      </w:r>
    </w:p>
    <w:p w14:paraId="443F81C0" w14:textId="77777777" w:rsidR="004331CA" w:rsidRPr="003A1B53" w:rsidRDefault="004331CA" w:rsidP="004331CA">
      <w:pPr>
        <w:pStyle w:val="paragraph"/>
      </w:pPr>
      <w:r w:rsidRPr="003A1B53">
        <w:t xml:space="preserve"> </w:t>
      </w:r>
      <w:r w:rsidRPr="003A1B53">
        <w:tab/>
        <w:t>(e)</w:t>
      </w:r>
      <w:r w:rsidRPr="003A1B53">
        <w:tab/>
        <w:t>as the person who has a particular account with a prescribed communications provider; or</w:t>
      </w:r>
    </w:p>
    <w:p w14:paraId="53617997" w14:textId="77777777" w:rsidR="004331CA" w:rsidRPr="003A1B53" w:rsidRDefault="004331CA" w:rsidP="004331CA">
      <w:pPr>
        <w:pStyle w:val="paragraph"/>
      </w:pPr>
      <w:r w:rsidRPr="003A1B53">
        <w:tab/>
        <w:t>(f)</w:t>
      </w:r>
      <w:r w:rsidRPr="003A1B53">
        <w:tab/>
        <w:t>as the person who has a particular telephone number; or</w:t>
      </w:r>
    </w:p>
    <w:p w14:paraId="5D8283B3" w14:textId="77777777" w:rsidR="004331CA" w:rsidRPr="003A1B53" w:rsidRDefault="004331CA" w:rsidP="004331CA">
      <w:pPr>
        <w:pStyle w:val="paragraph"/>
      </w:pPr>
      <w:r w:rsidRPr="003A1B53">
        <w:tab/>
        <w:t>(g)</w:t>
      </w:r>
      <w:r w:rsidRPr="003A1B53">
        <w:tab/>
        <w:t>as the person who has a particular email address; or</w:t>
      </w:r>
    </w:p>
    <w:p w14:paraId="73034ECE" w14:textId="77777777" w:rsidR="004331CA" w:rsidRPr="003A1B53" w:rsidRDefault="004331CA" w:rsidP="004331CA">
      <w:pPr>
        <w:pStyle w:val="paragraph"/>
      </w:pPr>
      <w:r w:rsidRPr="003A1B53">
        <w:tab/>
        <w:t>(h)</w:t>
      </w:r>
      <w:r w:rsidRPr="003A1B53">
        <w:tab/>
        <w:t>as the person who has a particular internet protocol address; or</w:t>
      </w:r>
    </w:p>
    <w:p w14:paraId="60F31A70" w14:textId="77777777" w:rsidR="004331CA" w:rsidRPr="003A1B53" w:rsidRDefault="004331CA" w:rsidP="004331CA">
      <w:pPr>
        <w:pStyle w:val="paragraph"/>
      </w:pPr>
      <w:r w:rsidRPr="003A1B53">
        <w:tab/>
        <w:t>(i)</w:t>
      </w:r>
      <w:r w:rsidRPr="003A1B53">
        <w:tab/>
        <w:t>as the person who has a device that has a particular unique identifier (for example, an electronic serial number or a Media Access Control address); or</w:t>
      </w:r>
    </w:p>
    <w:p w14:paraId="694A2037" w14:textId="77777777" w:rsidR="004331CA" w:rsidRPr="003A1B53" w:rsidRDefault="004331CA" w:rsidP="004331CA">
      <w:pPr>
        <w:pStyle w:val="paragraph"/>
      </w:pPr>
      <w:r w:rsidRPr="003A1B53">
        <w:tab/>
        <w:t>(j)</w:t>
      </w:r>
      <w:r w:rsidRPr="003A1B53">
        <w:tab/>
        <w:t>by any other unique identifying factor that is applicable to the person.</w:t>
      </w:r>
    </w:p>
    <w:p w14:paraId="5BC2BC8A" w14:textId="4FA2ED92" w:rsidR="004331CA" w:rsidRPr="003A1B53" w:rsidRDefault="004331CA" w:rsidP="004331CA">
      <w:pPr>
        <w:pStyle w:val="ActHead5"/>
      </w:pPr>
      <w:bookmarkStart w:id="509" w:name="_Toc167778106"/>
      <w:r w:rsidRPr="00DC7A9C">
        <w:rPr>
          <w:rStyle w:val="CharSectno"/>
        </w:rPr>
        <w:t>14</w:t>
      </w:r>
      <w:r w:rsidRPr="003A1B53">
        <w:t xml:space="preserve">  Eligible judge</w:t>
      </w:r>
      <w:bookmarkEnd w:id="509"/>
    </w:p>
    <w:p w14:paraId="370099D7" w14:textId="77777777" w:rsidR="006A349E" w:rsidRPr="003A1B53" w:rsidRDefault="006A349E" w:rsidP="006A349E">
      <w:pPr>
        <w:pStyle w:val="subsection"/>
      </w:pPr>
      <w:r w:rsidRPr="003A1B53">
        <w:tab/>
        <w:t>(1)</w:t>
      </w:r>
      <w:r w:rsidRPr="003A1B53">
        <w:tab/>
        <w:t xml:space="preserve">For the purposes of this Schedule, </w:t>
      </w:r>
      <w:r w:rsidRPr="003A1B53">
        <w:rPr>
          <w:b/>
          <w:i/>
        </w:rPr>
        <w:t>eligible Judge</w:t>
      </w:r>
      <w:r w:rsidRPr="003A1B53">
        <w:t xml:space="preserve"> means a person:</w:t>
      </w:r>
    </w:p>
    <w:p w14:paraId="2D1AAEBD" w14:textId="77777777" w:rsidR="006A349E" w:rsidRPr="003A1B53" w:rsidRDefault="006A349E" w:rsidP="006A349E">
      <w:pPr>
        <w:pStyle w:val="paragraph"/>
      </w:pPr>
      <w:r w:rsidRPr="003A1B53">
        <w:tab/>
        <w:t>(a)</w:t>
      </w:r>
      <w:r w:rsidRPr="003A1B53">
        <w:tab/>
        <w:t>in relation to whom a consent under subclause (2) and a declaration under subclause (3) are in force; and</w:t>
      </w:r>
    </w:p>
    <w:p w14:paraId="73AE5622" w14:textId="758511F5" w:rsidR="006A349E" w:rsidRPr="003A1B53" w:rsidRDefault="006A349E" w:rsidP="006A349E">
      <w:pPr>
        <w:pStyle w:val="paragraph"/>
      </w:pPr>
      <w:r w:rsidRPr="003A1B53">
        <w:tab/>
        <w:t>(b)</w:t>
      </w:r>
      <w:r w:rsidRPr="003A1B53">
        <w:tab/>
        <w:t>in relation to an international production order applied for by the National Anti</w:t>
      </w:r>
      <w:r w:rsidR="00DC7A9C">
        <w:noBreakHyphen/>
      </w:r>
      <w:r w:rsidRPr="003A1B53">
        <w:t>Corruption Commission—who is a superior Court Judge.</w:t>
      </w:r>
    </w:p>
    <w:p w14:paraId="066EF9DF" w14:textId="0FA61362" w:rsidR="004331CA" w:rsidRPr="003A1B53" w:rsidRDefault="004331CA" w:rsidP="004331CA">
      <w:pPr>
        <w:pStyle w:val="subsection"/>
      </w:pPr>
      <w:r w:rsidRPr="003A1B53">
        <w:tab/>
        <w:t>(2)</w:t>
      </w:r>
      <w:r w:rsidRPr="003A1B53">
        <w:tab/>
        <w:t>A Judge may, by writing, consent to be nominated by the Attorney</w:t>
      </w:r>
      <w:r w:rsidR="00DC7A9C">
        <w:noBreakHyphen/>
      </w:r>
      <w:r w:rsidRPr="003A1B53">
        <w:t xml:space="preserve">General under </w:t>
      </w:r>
      <w:r w:rsidR="0053426C" w:rsidRPr="003A1B53">
        <w:t>subclause (</w:t>
      </w:r>
      <w:r w:rsidRPr="003A1B53">
        <w:t>3).</w:t>
      </w:r>
    </w:p>
    <w:p w14:paraId="6A749F79" w14:textId="180F4835" w:rsidR="004331CA" w:rsidRPr="003A1B53" w:rsidRDefault="004331CA" w:rsidP="004331CA">
      <w:pPr>
        <w:pStyle w:val="subsection"/>
      </w:pPr>
      <w:r w:rsidRPr="003A1B53">
        <w:tab/>
        <w:t>(3)</w:t>
      </w:r>
      <w:r w:rsidRPr="003A1B53">
        <w:tab/>
        <w:t>The Attorney</w:t>
      </w:r>
      <w:r w:rsidR="00DC7A9C">
        <w:noBreakHyphen/>
      </w:r>
      <w:r w:rsidRPr="003A1B53">
        <w:t xml:space="preserve">General may, by writing, declare Judges in relation to whom consents are in force under </w:t>
      </w:r>
      <w:r w:rsidR="0053426C" w:rsidRPr="003A1B53">
        <w:t>subclause (</w:t>
      </w:r>
      <w:r w:rsidRPr="003A1B53">
        <w:t>2) to be eligible Judges for the purposes of this Schedule.</w:t>
      </w:r>
    </w:p>
    <w:p w14:paraId="1716DF65" w14:textId="77777777" w:rsidR="004331CA" w:rsidRPr="003A1B53" w:rsidRDefault="004331CA" w:rsidP="004331CA">
      <w:pPr>
        <w:pStyle w:val="subsection"/>
      </w:pPr>
      <w:r w:rsidRPr="003A1B53">
        <w:tab/>
        <w:t>(4)</w:t>
      </w:r>
      <w:r w:rsidRPr="003A1B53">
        <w:tab/>
        <w:t>An eligible Judge has, in relation to the performance or exercise of a function or power conferred on an eligible Judge by this Schedule, the same protection and immunity as a Justice of the High Court has in relation to proceedings in the High Court.</w:t>
      </w:r>
    </w:p>
    <w:p w14:paraId="6384D186" w14:textId="0188D81F" w:rsidR="004331CA" w:rsidRPr="003A1B53" w:rsidRDefault="004331CA" w:rsidP="004331CA">
      <w:pPr>
        <w:pStyle w:val="ActHead5"/>
      </w:pPr>
      <w:bookmarkStart w:id="510" w:name="_Toc167778107"/>
      <w:r w:rsidRPr="00DC7A9C">
        <w:rPr>
          <w:rStyle w:val="CharSectno"/>
        </w:rPr>
        <w:lastRenderedPageBreak/>
        <w:t>15</w:t>
      </w:r>
      <w:r w:rsidRPr="003A1B53">
        <w:t xml:space="preserve">  Nominated AAT member</w:t>
      </w:r>
      <w:bookmarkEnd w:id="510"/>
    </w:p>
    <w:p w14:paraId="7966E57B" w14:textId="502D3AF5" w:rsidR="004331CA" w:rsidRPr="003A1B53" w:rsidRDefault="004331CA" w:rsidP="004331CA">
      <w:pPr>
        <w:pStyle w:val="subsection"/>
      </w:pPr>
      <w:r w:rsidRPr="003A1B53">
        <w:tab/>
        <w:t>(1)</w:t>
      </w:r>
      <w:r w:rsidRPr="003A1B53">
        <w:tab/>
        <w:t>The Attorney</w:t>
      </w:r>
      <w:r w:rsidR="00DC7A9C">
        <w:noBreakHyphen/>
      </w:r>
      <w:r w:rsidRPr="003A1B53">
        <w:t>General may, by writing, nominate a person who holds one of the following appointments to the Administrative Appeals Tribunal to issue international production orders</w:t>
      </w:r>
      <w:r w:rsidR="006A349E" w:rsidRPr="003A1B53">
        <w:t xml:space="preserve"> (except to the National Anti</w:t>
      </w:r>
      <w:r w:rsidR="00DC7A9C">
        <w:noBreakHyphen/>
      </w:r>
      <w:r w:rsidR="006A349E" w:rsidRPr="003A1B53">
        <w:t>Corruption Commission)</w:t>
      </w:r>
      <w:r w:rsidRPr="003A1B53">
        <w:t xml:space="preserve"> under </w:t>
      </w:r>
      <w:r w:rsidR="00363123" w:rsidRPr="003A1B53">
        <w:t>Division 2</w:t>
      </w:r>
      <w:r w:rsidRPr="003A1B53">
        <w:t xml:space="preserve"> of </w:t>
      </w:r>
      <w:r w:rsidR="0053426C" w:rsidRPr="003A1B53">
        <w:t>Part 2</w:t>
      </w:r>
      <w:r w:rsidRPr="003A1B53">
        <w:t xml:space="preserve">, and </w:t>
      </w:r>
      <w:r w:rsidR="00363123" w:rsidRPr="003A1B53">
        <w:t>Division 2</w:t>
      </w:r>
      <w:r w:rsidRPr="003A1B53">
        <w:t xml:space="preserve"> of </w:t>
      </w:r>
      <w:r w:rsidR="00363123" w:rsidRPr="003A1B53">
        <w:t>Part 3</w:t>
      </w:r>
      <w:r w:rsidRPr="003A1B53">
        <w:t>, of this Schedule:</w:t>
      </w:r>
    </w:p>
    <w:p w14:paraId="7B7E9DC9" w14:textId="77777777" w:rsidR="004331CA" w:rsidRPr="003A1B53" w:rsidRDefault="004331CA" w:rsidP="004331CA">
      <w:pPr>
        <w:pStyle w:val="paragraph"/>
      </w:pPr>
      <w:r w:rsidRPr="003A1B53">
        <w:tab/>
        <w:t>(a)</w:t>
      </w:r>
      <w:r w:rsidRPr="003A1B53">
        <w:tab/>
        <w:t>Deputy President;</w:t>
      </w:r>
    </w:p>
    <w:p w14:paraId="43781CD5" w14:textId="77777777" w:rsidR="004331CA" w:rsidRPr="003A1B53" w:rsidRDefault="004331CA" w:rsidP="004331CA">
      <w:pPr>
        <w:pStyle w:val="paragraph"/>
      </w:pPr>
      <w:r w:rsidRPr="003A1B53">
        <w:tab/>
        <w:t>(b)</w:t>
      </w:r>
      <w:r w:rsidRPr="003A1B53">
        <w:tab/>
        <w:t>senior member (of any level);</w:t>
      </w:r>
    </w:p>
    <w:p w14:paraId="71F6F81C" w14:textId="77777777" w:rsidR="004331CA" w:rsidRPr="003A1B53" w:rsidRDefault="004331CA" w:rsidP="004331CA">
      <w:pPr>
        <w:pStyle w:val="paragraph"/>
      </w:pPr>
      <w:r w:rsidRPr="003A1B53">
        <w:tab/>
        <w:t>(c)</w:t>
      </w:r>
      <w:r w:rsidRPr="003A1B53">
        <w:tab/>
        <w:t>member (of any level).</w:t>
      </w:r>
    </w:p>
    <w:p w14:paraId="2A99371F" w14:textId="74A758E5" w:rsidR="004331CA" w:rsidRPr="003A1B53" w:rsidRDefault="004331CA" w:rsidP="004331CA">
      <w:pPr>
        <w:pStyle w:val="subsection"/>
      </w:pPr>
      <w:r w:rsidRPr="003A1B53">
        <w:tab/>
        <w:t>(2)</w:t>
      </w:r>
      <w:r w:rsidRPr="003A1B53">
        <w:tab/>
        <w:t xml:space="preserve">Despite </w:t>
      </w:r>
      <w:r w:rsidR="0053426C" w:rsidRPr="003A1B53">
        <w:t>subclause (</w:t>
      </w:r>
      <w:r w:rsidRPr="003A1B53">
        <w:t>1), the Attorney</w:t>
      </w:r>
      <w:r w:rsidR="00DC7A9C">
        <w:noBreakHyphen/>
      </w:r>
      <w:r w:rsidRPr="003A1B53">
        <w:t>General must not nominate a person who holds an appointment as a part</w:t>
      </w:r>
      <w:r w:rsidR="00DC7A9C">
        <w:noBreakHyphen/>
      </w:r>
      <w:r w:rsidRPr="003A1B53">
        <w:t>time senior member or a member of the Tribunal unless the person:</w:t>
      </w:r>
    </w:p>
    <w:p w14:paraId="52E457EF" w14:textId="77777777" w:rsidR="004331CA" w:rsidRPr="003A1B53" w:rsidRDefault="004331CA" w:rsidP="004331CA">
      <w:pPr>
        <w:pStyle w:val="paragraph"/>
      </w:pPr>
      <w:r w:rsidRPr="003A1B53">
        <w:tab/>
        <w:t>(a)</w:t>
      </w:r>
      <w:r w:rsidRPr="003A1B53">
        <w:tab/>
        <w:t>is enrolled as a legal practitioner of the High Court, of another federal court or of the Supreme Court of a State or of the Australian Capital Territory; and</w:t>
      </w:r>
    </w:p>
    <w:p w14:paraId="1D0E4418" w14:textId="77777777" w:rsidR="004331CA" w:rsidRPr="003A1B53" w:rsidRDefault="004331CA" w:rsidP="004331CA">
      <w:pPr>
        <w:pStyle w:val="paragraph"/>
      </w:pPr>
      <w:r w:rsidRPr="003A1B53">
        <w:tab/>
        <w:t>(b)</w:t>
      </w:r>
      <w:r w:rsidRPr="003A1B53">
        <w:tab/>
        <w:t>has been so enrolled for not less than 5 years.</w:t>
      </w:r>
    </w:p>
    <w:p w14:paraId="4756FF25" w14:textId="33B351F4" w:rsidR="004331CA" w:rsidRPr="003A1B53" w:rsidRDefault="004331CA" w:rsidP="004331CA">
      <w:pPr>
        <w:pStyle w:val="subsection"/>
      </w:pPr>
      <w:r w:rsidRPr="003A1B53">
        <w:tab/>
        <w:t>(3)</w:t>
      </w:r>
      <w:r w:rsidRPr="003A1B53">
        <w:tab/>
        <w:t xml:space="preserve">A nomination ceases to have effect if the nominated AAT member ceases to hold an appointment of a kind set out in </w:t>
      </w:r>
      <w:r w:rsidR="0053426C" w:rsidRPr="003A1B53">
        <w:t>subclause (</w:t>
      </w:r>
      <w:r w:rsidRPr="003A1B53">
        <w:t>1).</w:t>
      </w:r>
    </w:p>
    <w:p w14:paraId="6F8711A5" w14:textId="77777777" w:rsidR="004331CA" w:rsidRPr="003A1B53" w:rsidRDefault="004331CA" w:rsidP="004331CA">
      <w:pPr>
        <w:pStyle w:val="subsection"/>
      </w:pPr>
      <w:r w:rsidRPr="003A1B53">
        <w:tab/>
        <w:t>(4)</w:t>
      </w:r>
      <w:r w:rsidRPr="003A1B53">
        <w:tab/>
        <w:t>A nominated AAT member has, in relation to the performance or exercise of a function or power conferred on a nominated AAT member by this Schedule, the same protection and immunity as a Justice of the High Court has in relation to proceedings in the High Court.</w:t>
      </w:r>
    </w:p>
    <w:p w14:paraId="2BBCD3AA" w14:textId="4A232F9C" w:rsidR="004331CA" w:rsidRPr="003A1B53" w:rsidRDefault="004331CA" w:rsidP="004331CA">
      <w:pPr>
        <w:pStyle w:val="ActHead5"/>
      </w:pPr>
      <w:bookmarkStart w:id="511" w:name="_Toc167778108"/>
      <w:r w:rsidRPr="00DC7A9C">
        <w:rPr>
          <w:rStyle w:val="CharSectno"/>
        </w:rPr>
        <w:t>16</w:t>
      </w:r>
      <w:r w:rsidRPr="003A1B53">
        <w:t xml:space="preserve">  Issuing authority</w:t>
      </w:r>
      <w:bookmarkEnd w:id="511"/>
    </w:p>
    <w:p w14:paraId="0610E9D1" w14:textId="4CCE1817" w:rsidR="004331CA" w:rsidRPr="003A1B53" w:rsidRDefault="004331CA" w:rsidP="004331CA">
      <w:pPr>
        <w:pStyle w:val="subsection"/>
      </w:pPr>
      <w:r w:rsidRPr="003A1B53">
        <w:tab/>
        <w:t>(1)</w:t>
      </w:r>
      <w:r w:rsidRPr="003A1B53">
        <w:tab/>
        <w:t>The Attorney</w:t>
      </w:r>
      <w:r w:rsidR="00DC7A9C">
        <w:noBreakHyphen/>
      </w:r>
      <w:r w:rsidRPr="003A1B53">
        <w:t>General may, by writing, appoint as an issuing authority:</w:t>
      </w:r>
    </w:p>
    <w:p w14:paraId="51E6AE39" w14:textId="77777777" w:rsidR="004331CA" w:rsidRPr="003A1B53" w:rsidRDefault="004331CA" w:rsidP="004331CA">
      <w:pPr>
        <w:pStyle w:val="paragraph"/>
      </w:pPr>
      <w:r w:rsidRPr="003A1B53">
        <w:tab/>
        <w:t>(a)</w:t>
      </w:r>
      <w:r w:rsidRPr="003A1B53">
        <w:tab/>
        <w:t>a person who is:</w:t>
      </w:r>
    </w:p>
    <w:p w14:paraId="19B69C7F" w14:textId="77777777" w:rsidR="004331CA" w:rsidRPr="003A1B53" w:rsidRDefault="004331CA" w:rsidP="004331CA">
      <w:pPr>
        <w:pStyle w:val="paragraphsub"/>
      </w:pPr>
      <w:r w:rsidRPr="003A1B53">
        <w:tab/>
        <w:t>(i)</w:t>
      </w:r>
      <w:r w:rsidRPr="003A1B53">
        <w:tab/>
        <w:t>a judge of a court created by the Parliament; or</w:t>
      </w:r>
    </w:p>
    <w:p w14:paraId="0D9E7B2C" w14:textId="77777777" w:rsidR="004331CA" w:rsidRPr="003A1B53" w:rsidRDefault="004331CA" w:rsidP="004331CA">
      <w:pPr>
        <w:pStyle w:val="paragraphsub"/>
      </w:pPr>
      <w:r w:rsidRPr="003A1B53">
        <w:tab/>
        <w:t>(ii)</w:t>
      </w:r>
      <w:r w:rsidRPr="003A1B53">
        <w:tab/>
        <w:t>a magistrate;</w:t>
      </w:r>
    </w:p>
    <w:p w14:paraId="13E801F5" w14:textId="3A6C469C" w:rsidR="004331CA" w:rsidRPr="003A1B53" w:rsidRDefault="004331CA" w:rsidP="004331CA">
      <w:pPr>
        <w:pStyle w:val="paragraph"/>
      </w:pPr>
      <w:r w:rsidRPr="003A1B53">
        <w:tab/>
      </w:r>
      <w:r w:rsidRPr="003A1B53">
        <w:tab/>
        <w:t xml:space="preserve">and in relation to whom a consent under </w:t>
      </w:r>
      <w:r w:rsidR="0053426C" w:rsidRPr="003A1B53">
        <w:t>subclause (</w:t>
      </w:r>
      <w:r w:rsidRPr="003A1B53">
        <w:t>2) is in force; or</w:t>
      </w:r>
    </w:p>
    <w:p w14:paraId="469FC59B" w14:textId="77777777" w:rsidR="004331CA" w:rsidRPr="003A1B53" w:rsidRDefault="004331CA" w:rsidP="004331CA">
      <w:pPr>
        <w:pStyle w:val="paragraph"/>
      </w:pPr>
      <w:r w:rsidRPr="003A1B53">
        <w:tab/>
        <w:t>(b)</w:t>
      </w:r>
      <w:r w:rsidRPr="003A1B53">
        <w:tab/>
        <w:t>a person who:</w:t>
      </w:r>
    </w:p>
    <w:p w14:paraId="7A6CAE96" w14:textId="77777777" w:rsidR="004331CA" w:rsidRPr="003A1B53" w:rsidRDefault="004331CA" w:rsidP="004331CA">
      <w:pPr>
        <w:pStyle w:val="paragraphsub"/>
      </w:pPr>
      <w:r w:rsidRPr="003A1B53">
        <w:lastRenderedPageBreak/>
        <w:tab/>
        <w:t>(i)</w:t>
      </w:r>
      <w:r w:rsidRPr="003A1B53">
        <w:tab/>
        <w:t>holds an appointment to the Administrative Appeals Tribunal as Deputy President, senior member (of any level) or member (of any level); and</w:t>
      </w:r>
    </w:p>
    <w:p w14:paraId="3672A42F" w14:textId="77777777" w:rsidR="004331CA" w:rsidRPr="003A1B53" w:rsidRDefault="004331CA" w:rsidP="004331CA">
      <w:pPr>
        <w:pStyle w:val="paragraphsub"/>
      </w:pPr>
      <w:r w:rsidRPr="003A1B53">
        <w:tab/>
        <w:t>(ii)</w:t>
      </w:r>
      <w:r w:rsidRPr="003A1B53">
        <w:tab/>
        <w:t>is enrolled as a legal practitioner of a federal court or of the Supreme Court of a State or a Territory; and</w:t>
      </w:r>
    </w:p>
    <w:p w14:paraId="671163EE" w14:textId="77777777" w:rsidR="004331CA" w:rsidRPr="003A1B53" w:rsidRDefault="004331CA" w:rsidP="004331CA">
      <w:pPr>
        <w:pStyle w:val="paragraphsub"/>
      </w:pPr>
      <w:r w:rsidRPr="003A1B53">
        <w:tab/>
        <w:t>(iii)</w:t>
      </w:r>
      <w:r w:rsidRPr="003A1B53">
        <w:tab/>
        <w:t>has been so enrolled for at least 5 years.</w:t>
      </w:r>
    </w:p>
    <w:p w14:paraId="21339EE5" w14:textId="77777777" w:rsidR="004331CA" w:rsidRPr="003A1B53" w:rsidRDefault="004331CA" w:rsidP="004331CA">
      <w:pPr>
        <w:pStyle w:val="subsection"/>
      </w:pPr>
      <w:r w:rsidRPr="003A1B53">
        <w:tab/>
        <w:t>(2)</w:t>
      </w:r>
      <w:r w:rsidRPr="003A1B53">
        <w:tab/>
        <w:t>A person who is:</w:t>
      </w:r>
    </w:p>
    <w:p w14:paraId="54636D37" w14:textId="77777777" w:rsidR="004331CA" w:rsidRPr="003A1B53" w:rsidRDefault="004331CA" w:rsidP="004331CA">
      <w:pPr>
        <w:pStyle w:val="paragraph"/>
        <w:keepNext/>
      </w:pPr>
      <w:r w:rsidRPr="003A1B53">
        <w:tab/>
        <w:t>(a)</w:t>
      </w:r>
      <w:r w:rsidRPr="003A1B53">
        <w:tab/>
        <w:t>a judge of a court created by the Parliament; or</w:t>
      </w:r>
    </w:p>
    <w:p w14:paraId="0561AF66" w14:textId="77777777" w:rsidR="004331CA" w:rsidRPr="003A1B53" w:rsidRDefault="004331CA" w:rsidP="004331CA">
      <w:pPr>
        <w:pStyle w:val="paragraph"/>
      </w:pPr>
      <w:r w:rsidRPr="003A1B53">
        <w:tab/>
        <w:t>(b)</w:t>
      </w:r>
      <w:r w:rsidRPr="003A1B53">
        <w:tab/>
        <w:t>a magistrate;</w:t>
      </w:r>
    </w:p>
    <w:p w14:paraId="0F929C6C" w14:textId="39CAD896" w:rsidR="004331CA" w:rsidRPr="003A1B53" w:rsidRDefault="004331CA" w:rsidP="004331CA">
      <w:pPr>
        <w:pStyle w:val="subsection2"/>
      </w:pPr>
      <w:r w:rsidRPr="003A1B53">
        <w:t>may, by writing, consent to be appointed by the Attorney</w:t>
      </w:r>
      <w:r w:rsidR="00DC7A9C">
        <w:noBreakHyphen/>
      </w:r>
      <w:r w:rsidRPr="003A1B53">
        <w:t xml:space="preserve">General under </w:t>
      </w:r>
      <w:r w:rsidR="0053426C" w:rsidRPr="003A1B53">
        <w:t>subclause (</w:t>
      </w:r>
      <w:r w:rsidRPr="003A1B53">
        <w:t>1).</w:t>
      </w:r>
    </w:p>
    <w:p w14:paraId="06878FD6" w14:textId="7D14A237" w:rsidR="004331CA" w:rsidRPr="003A1B53" w:rsidRDefault="004331CA" w:rsidP="004331CA">
      <w:pPr>
        <w:pStyle w:val="subsection"/>
      </w:pPr>
      <w:r w:rsidRPr="003A1B53">
        <w:tab/>
        <w:t>(3)</w:t>
      </w:r>
      <w:r w:rsidRPr="003A1B53">
        <w:tab/>
        <w:t>A person’s appointment ceases to have effect if the person ceases to be a person whom the Attorney</w:t>
      </w:r>
      <w:r w:rsidR="00DC7A9C">
        <w:noBreakHyphen/>
      </w:r>
      <w:r w:rsidRPr="003A1B53">
        <w:t>General could appoint under this clause.</w:t>
      </w:r>
    </w:p>
    <w:p w14:paraId="19A5CBDA" w14:textId="0F8F524A" w:rsidR="004331CA" w:rsidRPr="003A1B53" w:rsidRDefault="004331CA" w:rsidP="004331CA">
      <w:pPr>
        <w:pStyle w:val="subsection"/>
      </w:pPr>
      <w:r w:rsidRPr="003A1B53">
        <w:tab/>
        <w:t>(4)</w:t>
      </w:r>
      <w:r w:rsidRPr="003A1B53">
        <w:tab/>
        <w:t xml:space="preserve">An appointment under </w:t>
      </w:r>
      <w:r w:rsidR="0053426C" w:rsidRPr="003A1B53">
        <w:t>subclause (</w:t>
      </w:r>
      <w:r w:rsidRPr="003A1B53">
        <w:t>1) has no effect for the purposes of a provision of this Act (other than this Schedule).</w:t>
      </w:r>
    </w:p>
    <w:p w14:paraId="088A2C23" w14:textId="77777777" w:rsidR="004331CA" w:rsidRPr="003A1B53" w:rsidRDefault="004331CA" w:rsidP="004331CA">
      <w:pPr>
        <w:pStyle w:val="subsection"/>
      </w:pPr>
      <w:r w:rsidRPr="003A1B53">
        <w:tab/>
        <w:t>(5)</w:t>
      </w:r>
      <w:r w:rsidRPr="003A1B53">
        <w:tab/>
        <w:t>An issuing authority has, in relation to the performance or exercise of a function or power conferred on an issuing authority by this Schedule, the same protection and immunity as a Justice of the High Court has in relation to proceedings in the High Court.</w:t>
      </w:r>
    </w:p>
    <w:p w14:paraId="37CBE832" w14:textId="04458262" w:rsidR="004331CA" w:rsidRPr="003A1B53" w:rsidRDefault="004331CA" w:rsidP="004331CA">
      <w:pPr>
        <w:pStyle w:val="ActHead5"/>
      </w:pPr>
      <w:bookmarkStart w:id="512" w:name="_Toc167778109"/>
      <w:r w:rsidRPr="00DC7A9C">
        <w:rPr>
          <w:rStyle w:val="CharSectno"/>
        </w:rPr>
        <w:t>17</w:t>
      </w:r>
      <w:r w:rsidRPr="003A1B53">
        <w:t xml:space="preserve">  Nominated AAT Security Division member</w:t>
      </w:r>
      <w:bookmarkEnd w:id="512"/>
    </w:p>
    <w:p w14:paraId="2497A9D2" w14:textId="65C44C4D" w:rsidR="004331CA" w:rsidRPr="003A1B53" w:rsidRDefault="004331CA" w:rsidP="004331CA">
      <w:pPr>
        <w:pStyle w:val="subsection"/>
      </w:pPr>
      <w:r w:rsidRPr="003A1B53">
        <w:tab/>
        <w:t>(1)</w:t>
      </w:r>
      <w:r w:rsidRPr="003A1B53">
        <w:tab/>
        <w:t>The Attorney</w:t>
      </w:r>
      <w:r w:rsidR="00DC7A9C">
        <w:noBreakHyphen/>
      </w:r>
      <w:r w:rsidRPr="003A1B53">
        <w:t>General may, by writing, nominate a person who:</w:t>
      </w:r>
    </w:p>
    <w:p w14:paraId="695AA717" w14:textId="77777777" w:rsidR="004331CA" w:rsidRPr="003A1B53" w:rsidRDefault="004331CA" w:rsidP="004331CA">
      <w:pPr>
        <w:pStyle w:val="paragraph"/>
      </w:pPr>
      <w:r w:rsidRPr="003A1B53">
        <w:tab/>
        <w:t>(a)</w:t>
      </w:r>
      <w:r w:rsidRPr="003A1B53">
        <w:tab/>
        <w:t>holds one of the following appointments to the Administrative Appeals Tribunal:</w:t>
      </w:r>
    </w:p>
    <w:p w14:paraId="55C91A56" w14:textId="77777777" w:rsidR="004331CA" w:rsidRPr="003A1B53" w:rsidRDefault="004331CA" w:rsidP="004331CA">
      <w:pPr>
        <w:pStyle w:val="paragraphsub"/>
      </w:pPr>
      <w:r w:rsidRPr="003A1B53">
        <w:tab/>
        <w:t>(ii)</w:t>
      </w:r>
      <w:r w:rsidRPr="003A1B53">
        <w:tab/>
        <w:t>senior member (of any level);</w:t>
      </w:r>
    </w:p>
    <w:p w14:paraId="1F042E2F" w14:textId="77777777" w:rsidR="004331CA" w:rsidRPr="003A1B53" w:rsidRDefault="004331CA" w:rsidP="004331CA">
      <w:pPr>
        <w:pStyle w:val="paragraphsub"/>
      </w:pPr>
      <w:r w:rsidRPr="003A1B53">
        <w:tab/>
        <w:t>(iii)</w:t>
      </w:r>
      <w:r w:rsidRPr="003A1B53">
        <w:tab/>
        <w:t>member (of any level); and</w:t>
      </w:r>
    </w:p>
    <w:p w14:paraId="7E6C8BD9" w14:textId="77777777" w:rsidR="004331CA" w:rsidRPr="003A1B53" w:rsidRDefault="004331CA" w:rsidP="004331CA">
      <w:pPr>
        <w:pStyle w:val="paragraph"/>
      </w:pPr>
      <w:r w:rsidRPr="003A1B53">
        <w:tab/>
        <w:t>(b)</w:t>
      </w:r>
      <w:r w:rsidRPr="003A1B53">
        <w:tab/>
        <w:t>is a member of the Security Division of the Administrative Appeals Tribunal;</w:t>
      </w:r>
    </w:p>
    <w:p w14:paraId="253E0EAD" w14:textId="620B4500" w:rsidR="004331CA" w:rsidRPr="003A1B53" w:rsidRDefault="004331CA" w:rsidP="004331CA">
      <w:pPr>
        <w:pStyle w:val="subsection2"/>
      </w:pPr>
      <w:r w:rsidRPr="003A1B53">
        <w:t xml:space="preserve">to issue international production orders under </w:t>
      </w:r>
      <w:r w:rsidR="0053426C" w:rsidRPr="003A1B53">
        <w:t>Part 4</w:t>
      </w:r>
      <w:r w:rsidRPr="003A1B53">
        <w:t xml:space="preserve"> of this Schedule.</w:t>
      </w:r>
    </w:p>
    <w:p w14:paraId="58C5CCA7" w14:textId="3E3B3D30" w:rsidR="004331CA" w:rsidRPr="003A1B53" w:rsidRDefault="004331CA" w:rsidP="004331CA">
      <w:pPr>
        <w:pStyle w:val="subsection"/>
      </w:pPr>
      <w:r w:rsidRPr="003A1B53">
        <w:lastRenderedPageBreak/>
        <w:tab/>
        <w:t>(2)</w:t>
      </w:r>
      <w:r w:rsidRPr="003A1B53">
        <w:tab/>
        <w:t xml:space="preserve">Despite </w:t>
      </w:r>
      <w:r w:rsidR="0053426C" w:rsidRPr="003A1B53">
        <w:t>subclause (</w:t>
      </w:r>
      <w:r w:rsidRPr="003A1B53">
        <w:t>1), the Attorney</w:t>
      </w:r>
      <w:r w:rsidR="00DC7A9C">
        <w:noBreakHyphen/>
      </w:r>
      <w:r w:rsidRPr="003A1B53">
        <w:t>General must not nominate a person who holds an appointment as a part</w:t>
      </w:r>
      <w:r w:rsidR="00DC7A9C">
        <w:noBreakHyphen/>
      </w:r>
      <w:r w:rsidRPr="003A1B53">
        <w:t>time senior member or a member of the Administrative Appeals Tribunal unless the person:</w:t>
      </w:r>
    </w:p>
    <w:p w14:paraId="3748F949" w14:textId="77777777" w:rsidR="004331CA" w:rsidRPr="003A1B53" w:rsidRDefault="004331CA" w:rsidP="004331CA">
      <w:pPr>
        <w:pStyle w:val="paragraph"/>
      </w:pPr>
      <w:r w:rsidRPr="003A1B53">
        <w:tab/>
        <w:t>(a)</w:t>
      </w:r>
      <w:r w:rsidRPr="003A1B53">
        <w:tab/>
        <w:t>is enrolled as a legal practitioner of the High Court, of another federal court or of the Supreme Court of a State or of the Australian Capital Territory; and</w:t>
      </w:r>
    </w:p>
    <w:p w14:paraId="05903E77" w14:textId="77777777" w:rsidR="004331CA" w:rsidRPr="003A1B53" w:rsidRDefault="004331CA" w:rsidP="004331CA">
      <w:pPr>
        <w:pStyle w:val="paragraph"/>
      </w:pPr>
      <w:r w:rsidRPr="003A1B53">
        <w:tab/>
        <w:t>(b)</w:t>
      </w:r>
      <w:r w:rsidRPr="003A1B53">
        <w:tab/>
        <w:t>has been so enrolled for not less than 5 years.</w:t>
      </w:r>
    </w:p>
    <w:p w14:paraId="09B8FFA6" w14:textId="0124EE03" w:rsidR="004331CA" w:rsidRPr="003A1B53" w:rsidRDefault="004331CA" w:rsidP="004331CA">
      <w:pPr>
        <w:pStyle w:val="subsection"/>
      </w:pPr>
      <w:r w:rsidRPr="003A1B53">
        <w:tab/>
        <w:t>(3)</w:t>
      </w:r>
      <w:r w:rsidRPr="003A1B53">
        <w:tab/>
        <w:t xml:space="preserve">A nomination of a person under </w:t>
      </w:r>
      <w:r w:rsidR="0053426C" w:rsidRPr="003A1B53">
        <w:t>subclause (</w:t>
      </w:r>
      <w:r w:rsidRPr="003A1B53">
        <w:t>1) ceases to have effect if:</w:t>
      </w:r>
    </w:p>
    <w:p w14:paraId="1934416C" w14:textId="1B065D99" w:rsidR="004331CA" w:rsidRPr="003A1B53" w:rsidRDefault="004331CA" w:rsidP="004331CA">
      <w:pPr>
        <w:pStyle w:val="paragraph"/>
      </w:pPr>
      <w:r w:rsidRPr="003A1B53">
        <w:tab/>
        <w:t>(a)</w:t>
      </w:r>
      <w:r w:rsidRPr="003A1B53">
        <w:tab/>
        <w:t xml:space="preserve">the person ceases to hold an appointment of a kind set out in </w:t>
      </w:r>
      <w:r w:rsidR="0053426C" w:rsidRPr="003A1B53">
        <w:t>subclause (</w:t>
      </w:r>
      <w:r w:rsidRPr="003A1B53">
        <w:t>1); or</w:t>
      </w:r>
    </w:p>
    <w:p w14:paraId="04BE95F8" w14:textId="77777777" w:rsidR="004331CA" w:rsidRPr="003A1B53" w:rsidRDefault="004331CA" w:rsidP="004331CA">
      <w:pPr>
        <w:pStyle w:val="paragraph"/>
      </w:pPr>
      <w:r w:rsidRPr="003A1B53">
        <w:tab/>
        <w:t>(b)</w:t>
      </w:r>
      <w:r w:rsidRPr="003A1B53">
        <w:tab/>
        <w:t>the person ceases to be a member of the Security Division of the Administrative Appeals Tribunal.</w:t>
      </w:r>
    </w:p>
    <w:p w14:paraId="1E8BF462" w14:textId="081FC75D" w:rsidR="004331CA" w:rsidRPr="003A1B53" w:rsidRDefault="004331CA" w:rsidP="004331CA">
      <w:pPr>
        <w:pStyle w:val="subsection"/>
      </w:pPr>
      <w:r w:rsidRPr="003A1B53">
        <w:tab/>
        <w:t>(3A)</w:t>
      </w:r>
      <w:r w:rsidRPr="003A1B53">
        <w:tab/>
        <w:t>The Attorney</w:t>
      </w:r>
      <w:r w:rsidR="00DC7A9C">
        <w:noBreakHyphen/>
      </w:r>
      <w:r w:rsidRPr="003A1B53">
        <w:t xml:space="preserve">General may, by writing, nominate a person who is a Deputy President of the Administrative Appeals Tribunal to issue international production orders under </w:t>
      </w:r>
      <w:r w:rsidR="0053426C" w:rsidRPr="003A1B53">
        <w:t>Part 4</w:t>
      </w:r>
      <w:r w:rsidRPr="003A1B53">
        <w:t xml:space="preserve"> of this Schedule.</w:t>
      </w:r>
    </w:p>
    <w:p w14:paraId="7A2B0A4C" w14:textId="0FDA7D2F" w:rsidR="004331CA" w:rsidRPr="003A1B53" w:rsidRDefault="004331CA" w:rsidP="004331CA">
      <w:pPr>
        <w:pStyle w:val="subsection"/>
      </w:pPr>
      <w:r w:rsidRPr="003A1B53">
        <w:tab/>
        <w:t>(3B)</w:t>
      </w:r>
      <w:r w:rsidRPr="003A1B53">
        <w:tab/>
        <w:t xml:space="preserve">A nomination of a person under </w:t>
      </w:r>
      <w:r w:rsidR="0053426C" w:rsidRPr="003A1B53">
        <w:t>subclause (</w:t>
      </w:r>
      <w:r w:rsidRPr="003A1B53">
        <w:t>3A) ceases to have effect if the person ceases to be a Deputy President of the Administrative Appeals Tribunal.</w:t>
      </w:r>
    </w:p>
    <w:p w14:paraId="6036F660" w14:textId="77777777" w:rsidR="004331CA" w:rsidRPr="003A1B53" w:rsidRDefault="004331CA" w:rsidP="004331CA">
      <w:pPr>
        <w:pStyle w:val="subsection"/>
      </w:pPr>
      <w:r w:rsidRPr="003A1B53">
        <w:tab/>
        <w:t>(4)</w:t>
      </w:r>
      <w:r w:rsidRPr="003A1B53">
        <w:tab/>
        <w:t>A nominated AAT Security Division member has, in relation to the performance or exercise of a function or power conferred on a nominated AAT Security Division member by this Schedule, the same protection and immunity as a Justice of the High Court has in relation to proceedings in the High Court.</w:t>
      </w:r>
    </w:p>
    <w:p w14:paraId="3796A8F4" w14:textId="77777777" w:rsidR="004331CA" w:rsidRPr="003A1B53" w:rsidRDefault="004331CA" w:rsidP="004331CA">
      <w:pPr>
        <w:pStyle w:val="subsection"/>
      </w:pPr>
      <w:r w:rsidRPr="003A1B53">
        <w:tab/>
        <w:t>(5)</w:t>
      </w:r>
      <w:r w:rsidRPr="003A1B53">
        <w:tab/>
        <w:t xml:space="preserve">For the purposes of this clause, a person is a </w:t>
      </w:r>
      <w:r w:rsidRPr="003A1B53">
        <w:rPr>
          <w:b/>
          <w:i/>
        </w:rPr>
        <w:t>member of the Security Division of the Administrative Appeals Tribunal</w:t>
      </w:r>
      <w:r w:rsidRPr="003A1B53">
        <w:t xml:space="preserve"> if the person:</w:t>
      </w:r>
    </w:p>
    <w:p w14:paraId="29DC5795" w14:textId="77777777" w:rsidR="004331CA" w:rsidRPr="003A1B53" w:rsidRDefault="004331CA" w:rsidP="004331CA">
      <w:pPr>
        <w:pStyle w:val="paragraph"/>
      </w:pPr>
      <w:r w:rsidRPr="003A1B53">
        <w:tab/>
        <w:t>(a)</w:t>
      </w:r>
      <w:r w:rsidRPr="003A1B53">
        <w:tab/>
        <w:t>is the head of that Division; or</w:t>
      </w:r>
    </w:p>
    <w:p w14:paraId="0518B8CA" w14:textId="77777777" w:rsidR="004331CA" w:rsidRPr="003A1B53" w:rsidRDefault="004331CA" w:rsidP="004331CA">
      <w:pPr>
        <w:pStyle w:val="paragraph"/>
      </w:pPr>
      <w:r w:rsidRPr="003A1B53">
        <w:tab/>
        <w:t>(b)</w:t>
      </w:r>
      <w:r w:rsidRPr="003A1B53">
        <w:tab/>
        <w:t>has been assigned to that Division.</w:t>
      </w:r>
    </w:p>
    <w:p w14:paraId="2075BFB4" w14:textId="3E5808F5" w:rsidR="004331CA" w:rsidRPr="003A1B53" w:rsidRDefault="004331CA" w:rsidP="004074A2">
      <w:pPr>
        <w:pStyle w:val="ActHead5"/>
      </w:pPr>
      <w:bookmarkStart w:id="513" w:name="_Toc167778110"/>
      <w:r w:rsidRPr="00DC7A9C">
        <w:rPr>
          <w:rStyle w:val="CharSectno"/>
        </w:rPr>
        <w:lastRenderedPageBreak/>
        <w:t>17A</w:t>
      </w:r>
      <w:r w:rsidRPr="003A1B53">
        <w:t xml:space="preserve">  Urgent circumstances</w:t>
      </w:r>
      <w:bookmarkEnd w:id="513"/>
    </w:p>
    <w:p w14:paraId="60481735" w14:textId="5159AD44" w:rsidR="004331CA" w:rsidRPr="003A1B53" w:rsidRDefault="004331CA" w:rsidP="004074A2">
      <w:pPr>
        <w:pStyle w:val="subsection"/>
        <w:keepNext/>
        <w:keepLines/>
      </w:pPr>
      <w:r w:rsidRPr="003A1B53">
        <w:tab/>
        <w:t>(1)</w:t>
      </w:r>
      <w:r w:rsidRPr="003A1B53">
        <w:tab/>
        <w:t xml:space="preserve">For the purposes of this Schedule, it is necessary, because of urgent circumstances, to make an application under </w:t>
      </w:r>
      <w:r w:rsidR="0053426C" w:rsidRPr="003A1B53">
        <w:t>Part 2</w:t>
      </w:r>
      <w:r w:rsidRPr="003A1B53">
        <w:t xml:space="preserve"> or 3 of this Schedule for an international production order by telephone if, and only if:</w:t>
      </w:r>
    </w:p>
    <w:p w14:paraId="48AF3CA5" w14:textId="77777777" w:rsidR="004331CA" w:rsidRPr="003A1B53" w:rsidRDefault="004331CA" w:rsidP="004331CA">
      <w:pPr>
        <w:pStyle w:val="paragraph"/>
      </w:pPr>
      <w:r w:rsidRPr="003A1B53">
        <w:tab/>
        <w:t>(a)</w:t>
      </w:r>
      <w:r w:rsidRPr="003A1B53">
        <w:tab/>
        <w:t>an imminent risk of serious harm to a person or substantial damage to property exists; and</w:t>
      </w:r>
    </w:p>
    <w:p w14:paraId="05B67178" w14:textId="77777777" w:rsidR="004331CA" w:rsidRPr="003A1B53" w:rsidRDefault="004331CA" w:rsidP="004331CA">
      <w:pPr>
        <w:pStyle w:val="paragraph"/>
      </w:pPr>
      <w:r w:rsidRPr="003A1B53">
        <w:tab/>
        <w:t>(b)</w:t>
      </w:r>
      <w:r w:rsidRPr="003A1B53">
        <w:tab/>
        <w:t>the order is necessary for the purpose of dealing with that risk; and</w:t>
      </w:r>
    </w:p>
    <w:p w14:paraId="432BAECF" w14:textId="77777777" w:rsidR="004331CA" w:rsidRPr="003A1B53" w:rsidRDefault="004331CA" w:rsidP="004331CA">
      <w:pPr>
        <w:pStyle w:val="paragraph"/>
      </w:pPr>
      <w:r w:rsidRPr="003A1B53">
        <w:tab/>
        <w:t>(c)</w:t>
      </w:r>
      <w:r w:rsidRPr="003A1B53">
        <w:tab/>
        <w:t>it is not practicable in the circumstances to make the application in writing.</w:t>
      </w:r>
    </w:p>
    <w:p w14:paraId="7DDE0719" w14:textId="7ED44501" w:rsidR="004331CA" w:rsidRPr="003A1B53" w:rsidRDefault="004331CA" w:rsidP="004331CA">
      <w:pPr>
        <w:pStyle w:val="subsection"/>
      </w:pPr>
      <w:r w:rsidRPr="003A1B53">
        <w:tab/>
        <w:t>(2)</w:t>
      </w:r>
      <w:r w:rsidRPr="003A1B53">
        <w:tab/>
        <w:t xml:space="preserve">For the purposes of this Schedule, it is necessary, because of urgent circumstances, to make an application under </w:t>
      </w:r>
      <w:r w:rsidR="0053426C" w:rsidRPr="003A1B53">
        <w:t>Part 4</w:t>
      </w:r>
      <w:r w:rsidRPr="003A1B53">
        <w:t xml:space="preserve"> of this Schedule for an international production order by telephone if, and only if:</w:t>
      </w:r>
    </w:p>
    <w:p w14:paraId="49C34A5C" w14:textId="77777777" w:rsidR="004331CA" w:rsidRPr="003A1B53" w:rsidRDefault="004331CA" w:rsidP="004331CA">
      <w:pPr>
        <w:pStyle w:val="paragraph"/>
      </w:pPr>
      <w:r w:rsidRPr="003A1B53">
        <w:tab/>
        <w:t>(a)</w:t>
      </w:r>
      <w:r w:rsidRPr="003A1B53">
        <w:tab/>
        <w:t>the delay caused by making a written application may be prejudicial to security; and</w:t>
      </w:r>
    </w:p>
    <w:p w14:paraId="6408840F" w14:textId="77777777" w:rsidR="004331CA" w:rsidRPr="003A1B53" w:rsidRDefault="004331CA" w:rsidP="004331CA">
      <w:pPr>
        <w:pStyle w:val="paragraph"/>
      </w:pPr>
      <w:r w:rsidRPr="003A1B53">
        <w:tab/>
        <w:t>(b)</w:t>
      </w:r>
      <w:r w:rsidRPr="003A1B53">
        <w:tab/>
        <w:t>it is not practicable in the circumstances to make the application in writing.</w:t>
      </w:r>
    </w:p>
    <w:p w14:paraId="35BF2F15" w14:textId="3789A0E0" w:rsidR="004331CA" w:rsidRPr="003A1B53" w:rsidRDefault="004331CA" w:rsidP="004331CA">
      <w:pPr>
        <w:pStyle w:val="subsection"/>
      </w:pPr>
      <w:r w:rsidRPr="003A1B53">
        <w:tab/>
        <w:t>(3)</w:t>
      </w:r>
      <w:r w:rsidRPr="003A1B53">
        <w:tab/>
        <w:t>For the purposes of this Schedule, it is necessary, because of urgent circumstances, for the Attorney</w:t>
      </w:r>
      <w:r w:rsidR="00DC7A9C">
        <w:noBreakHyphen/>
      </w:r>
      <w:r w:rsidRPr="003A1B53">
        <w:t xml:space="preserve">General to consent orally to the making of an application under </w:t>
      </w:r>
      <w:r w:rsidR="0053426C" w:rsidRPr="003A1B53">
        <w:t>Part 4</w:t>
      </w:r>
      <w:r w:rsidRPr="003A1B53">
        <w:t xml:space="preserve"> of this Schedule for an international production order if, and only if:</w:t>
      </w:r>
    </w:p>
    <w:p w14:paraId="027E073C" w14:textId="77777777" w:rsidR="004331CA" w:rsidRPr="003A1B53" w:rsidRDefault="004331CA" w:rsidP="004331CA">
      <w:pPr>
        <w:pStyle w:val="paragraph"/>
      </w:pPr>
      <w:r w:rsidRPr="003A1B53">
        <w:tab/>
        <w:t>(a)</w:t>
      </w:r>
      <w:r w:rsidRPr="003A1B53">
        <w:tab/>
        <w:t>the delay caused by consenting in writing may be prejudicial to security; and</w:t>
      </w:r>
    </w:p>
    <w:p w14:paraId="37E82AAA" w14:textId="77777777" w:rsidR="004331CA" w:rsidRPr="003A1B53" w:rsidRDefault="004331CA" w:rsidP="004331CA">
      <w:pPr>
        <w:pStyle w:val="paragraph"/>
      </w:pPr>
      <w:r w:rsidRPr="003A1B53">
        <w:tab/>
        <w:t>(b)</w:t>
      </w:r>
      <w:r w:rsidRPr="003A1B53">
        <w:tab/>
        <w:t>it is not practicable in the circumstances to consent in writing.</w:t>
      </w:r>
    </w:p>
    <w:p w14:paraId="60B9997E" w14:textId="6C74BA4B" w:rsidR="004331CA" w:rsidRPr="003A1B53" w:rsidRDefault="004331CA" w:rsidP="004331CA">
      <w:pPr>
        <w:pStyle w:val="ActHead5"/>
      </w:pPr>
      <w:bookmarkStart w:id="514" w:name="_Toc167778111"/>
      <w:r w:rsidRPr="00DC7A9C">
        <w:rPr>
          <w:rStyle w:val="CharSectno"/>
        </w:rPr>
        <w:t>18</w:t>
      </w:r>
      <w:r w:rsidRPr="003A1B53">
        <w:t xml:space="preserve">  Meaning of expressions in other provisions of this Act</w:t>
      </w:r>
      <w:bookmarkEnd w:id="514"/>
    </w:p>
    <w:p w14:paraId="4B427088" w14:textId="77777777" w:rsidR="004331CA" w:rsidRPr="003A1B53" w:rsidRDefault="004331CA" w:rsidP="004331CA">
      <w:pPr>
        <w:pStyle w:val="subsection"/>
      </w:pPr>
      <w:r w:rsidRPr="003A1B53">
        <w:tab/>
      </w:r>
      <w:r w:rsidRPr="003A1B53">
        <w:tab/>
        <w:t>In determining the meaning of an expression (other than “international production order”) used in a provision of this Act (other than this Schedule), an expression used in this Schedule is to be disregarded.</w:t>
      </w:r>
    </w:p>
    <w:p w14:paraId="4EE3F19D" w14:textId="75F123EA" w:rsidR="004331CA" w:rsidRPr="003A1B53" w:rsidRDefault="004331CA" w:rsidP="004331CA">
      <w:pPr>
        <w:pStyle w:val="ActHead5"/>
      </w:pPr>
      <w:bookmarkStart w:id="515" w:name="_Toc167778112"/>
      <w:r w:rsidRPr="00DC7A9C">
        <w:rPr>
          <w:rStyle w:val="CharSectno"/>
        </w:rPr>
        <w:lastRenderedPageBreak/>
        <w:t>19</w:t>
      </w:r>
      <w:r w:rsidRPr="003A1B53">
        <w:t xml:space="preserve">  Extra</w:t>
      </w:r>
      <w:r w:rsidR="00DC7A9C">
        <w:noBreakHyphen/>
      </w:r>
      <w:r w:rsidRPr="003A1B53">
        <w:t>territorial application</w:t>
      </w:r>
      <w:bookmarkEnd w:id="515"/>
    </w:p>
    <w:p w14:paraId="19B8F692" w14:textId="77777777" w:rsidR="004331CA" w:rsidRPr="003A1B53" w:rsidRDefault="004331CA" w:rsidP="004331CA">
      <w:pPr>
        <w:pStyle w:val="subsection"/>
      </w:pPr>
      <w:r w:rsidRPr="003A1B53">
        <w:tab/>
      </w:r>
      <w:r w:rsidRPr="003A1B53">
        <w:tab/>
        <w:t>This Schedule extends to acts, omissions, matters and things outside Australia.</w:t>
      </w:r>
    </w:p>
    <w:p w14:paraId="67D7ED0B" w14:textId="27C95457" w:rsidR="004331CA" w:rsidRPr="003A1B53" w:rsidRDefault="004331CA" w:rsidP="004331CA">
      <w:pPr>
        <w:pStyle w:val="ActHead5"/>
      </w:pPr>
      <w:bookmarkStart w:id="516" w:name="_Toc167778113"/>
      <w:r w:rsidRPr="00DC7A9C">
        <w:rPr>
          <w:rStyle w:val="CharSectno"/>
        </w:rPr>
        <w:t>20</w:t>
      </w:r>
      <w:r w:rsidRPr="003A1B53">
        <w:t xml:space="preserve">  Constitutional basis of this Schedule</w:t>
      </w:r>
      <w:bookmarkEnd w:id="516"/>
    </w:p>
    <w:p w14:paraId="61ADAD10" w14:textId="77777777" w:rsidR="004331CA" w:rsidRPr="003A1B53" w:rsidRDefault="004331CA" w:rsidP="004331CA">
      <w:pPr>
        <w:pStyle w:val="subsection"/>
      </w:pPr>
      <w:r w:rsidRPr="003A1B53">
        <w:tab/>
      </w:r>
      <w:r w:rsidRPr="003A1B53">
        <w:tab/>
        <w:t>This Schedule relies on the Commonwealth’s legislative powers under paragraph 51(v) (communications) of the Constitution.</w:t>
      </w:r>
    </w:p>
    <w:p w14:paraId="5ED5387F" w14:textId="5C65975F" w:rsidR="004331CA" w:rsidRPr="003A1B53" w:rsidRDefault="0053426C" w:rsidP="003C3690">
      <w:pPr>
        <w:pStyle w:val="ActHead2"/>
        <w:pageBreakBefore/>
      </w:pPr>
      <w:bookmarkStart w:id="517" w:name="_Toc167778114"/>
      <w:r w:rsidRPr="00DC7A9C">
        <w:rPr>
          <w:rStyle w:val="CharPartNo"/>
        </w:rPr>
        <w:lastRenderedPageBreak/>
        <w:t>Part 2</w:t>
      </w:r>
      <w:r w:rsidR="004331CA" w:rsidRPr="003A1B53">
        <w:t>—</w:t>
      </w:r>
      <w:r w:rsidR="004331CA" w:rsidRPr="00DC7A9C">
        <w:rPr>
          <w:rStyle w:val="CharPartText"/>
        </w:rPr>
        <w:t>International production orders relating to the enforcement of the criminal law</w:t>
      </w:r>
      <w:bookmarkEnd w:id="517"/>
    </w:p>
    <w:p w14:paraId="34E53961" w14:textId="38FD259D" w:rsidR="004331CA" w:rsidRPr="003A1B53" w:rsidRDefault="00961CE3" w:rsidP="004331CA">
      <w:pPr>
        <w:pStyle w:val="ActHead3"/>
      </w:pPr>
      <w:bookmarkStart w:id="518" w:name="_Toc167778115"/>
      <w:r w:rsidRPr="00DC7A9C">
        <w:rPr>
          <w:rStyle w:val="CharDivNo"/>
        </w:rPr>
        <w:t>Division 1</w:t>
      </w:r>
      <w:r w:rsidR="004331CA" w:rsidRPr="003A1B53">
        <w:t>—</w:t>
      </w:r>
      <w:r w:rsidR="004331CA" w:rsidRPr="00DC7A9C">
        <w:rPr>
          <w:rStyle w:val="CharDivText"/>
        </w:rPr>
        <w:t>Introduction</w:t>
      </w:r>
      <w:bookmarkEnd w:id="518"/>
    </w:p>
    <w:p w14:paraId="58D6FE87" w14:textId="3EB14497" w:rsidR="004331CA" w:rsidRPr="003A1B53" w:rsidRDefault="004331CA" w:rsidP="004331CA">
      <w:pPr>
        <w:pStyle w:val="ActHead5"/>
      </w:pPr>
      <w:bookmarkStart w:id="519" w:name="_Toc167778116"/>
      <w:r w:rsidRPr="00DC7A9C">
        <w:rPr>
          <w:rStyle w:val="CharSectno"/>
        </w:rPr>
        <w:t>21</w:t>
      </w:r>
      <w:r w:rsidRPr="003A1B53">
        <w:t xml:space="preserve">  Simplified outline of this Part</w:t>
      </w:r>
      <w:bookmarkEnd w:id="519"/>
    </w:p>
    <w:p w14:paraId="4AEF550A" w14:textId="77777777" w:rsidR="004331CA" w:rsidRPr="003A1B53" w:rsidRDefault="004331CA" w:rsidP="004331CA">
      <w:pPr>
        <w:pStyle w:val="SOBullet"/>
      </w:pPr>
      <w:r w:rsidRPr="003A1B53">
        <w:t>•</w:t>
      </w:r>
      <w:r w:rsidRPr="003A1B53">
        <w:tab/>
        <w:t>An international production order may be issued for purposes in connection with the investigation of an offence of a serious nature.</w:t>
      </w:r>
    </w:p>
    <w:p w14:paraId="5A9E2BDC" w14:textId="77777777" w:rsidR="004331CA" w:rsidRPr="003A1B53" w:rsidRDefault="004331CA" w:rsidP="004331CA">
      <w:pPr>
        <w:pStyle w:val="SOBullet"/>
      </w:pPr>
      <w:r w:rsidRPr="003A1B53">
        <w:t>•</w:t>
      </w:r>
      <w:r w:rsidRPr="003A1B53">
        <w:tab/>
        <w:t>There are 3 types of international production orders:</w:t>
      </w:r>
    </w:p>
    <w:p w14:paraId="01057EDA" w14:textId="77777777" w:rsidR="004331CA" w:rsidRPr="003A1B53" w:rsidRDefault="004331CA" w:rsidP="004331CA">
      <w:pPr>
        <w:pStyle w:val="SOPara"/>
      </w:pPr>
      <w:r w:rsidRPr="003A1B53">
        <w:tab/>
        <w:t>(a)</w:t>
      </w:r>
      <w:r w:rsidRPr="003A1B53">
        <w:tab/>
        <w:t>international production orders relating to interception; and</w:t>
      </w:r>
    </w:p>
    <w:p w14:paraId="4AE02233" w14:textId="77777777" w:rsidR="004331CA" w:rsidRPr="003A1B53" w:rsidRDefault="004331CA" w:rsidP="004331CA">
      <w:pPr>
        <w:pStyle w:val="SOPara"/>
      </w:pPr>
      <w:r w:rsidRPr="003A1B53">
        <w:tab/>
        <w:t>(b)</w:t>
      </w:r>
      <w:r w:rsidRPr="003A1B53">
        <w:tab/>
        <w:t>international production orders relating to stored communications; and</w:t>
      </w:r>
    </w:p>
    <w:p w14:paraId="138CD06E" w14:textId="77777777" w:rsidR="004331CA" w:rsidRPr="003A1B53" w:rsidRDefault="004331CA" w:rsidP="004331CA">
      <w:pPr>
        <w:pStyle w:val="SOPara"/>
      </w:pPr>
      <w:r w:rsidRPr="003A1B53">
        <w:tab/>
        <w:t>(c)</w:t>
      </w:r>
      <w:r w:rsidRPr="003A1B53">
        <w:tab/>
        <w:t>international production orders relating to telecommunications data.</w:t>
      </w:r>
    </w:p>
    <w:p w14:paraId="1C24B8FF" w14:textId="77777777" w:rsidR="004331CA" w:rsidRPr="003A1B53" w:rsidRDefault="004331CA" w:rsidP="004331CA">
      <w:pPr>
        <w:pStyle w:val="SOBullet"/>
      </w:pPr>
      <w:r w:rsidRPr="003A1B53">
        <w:t>•</w:t>
      </w:r>
      <w:r w:rsidRPr="003A1B53">
        <w:tab/>
        <w:t>An international production order is directed to a prescribed communications provider.</w:t>
      </w:r>
    </w:p>
    <w:p w14:paraId="47D9C87B" w14:textId="77777777" w:rsidR="004331CA" w:rsidRPr="003A1B53" w:rsidRDefault="004331CA" w:rsidP="004331CA">
      <w:pPr>
        <w:pStyle w:val="SOBullet"/>
      </w:pPr>
      <w:r w:rsidRPr="003A1B53">
        <w:t>•</w:t>
      </w:r>
      <w:r w:rsidRPr="003A1B53">
        <w:tab/>
        <w:t>An international production order may be issued in response to an application made by:</w:t>
      </w:r>
    </w:p>
    <w:p w14:paraId="08ECF938" w14:textId="77777777" w:rsidR="004331CA" w:rsidRPr="003A1B53" w:rsidRDefault="004331CA" w:rsidP="004331CA">
      <w:pPr>
        <w:pStyle w:val="SOPara"/>
      </w:pPr>
      <w:r w:rsidRPr="003A1B53">
        <w:tab/>
        <w:t>(a)</w:t>
      </w:r>
      <w:r w:rsidRPr="003A1B53">
        <w:tab/>
        <w:t>in the case of an order relating to interception—an interception agency; or</w:t>
      </w:r>
    </w:p>
    <w:p w14:paraId="0621875B" w14:textId="3B233B3C" w:rsidR="004331CA" w:rsidRPr="003A1B53" w:rsidRDefault="004331CA" w:rsidP="004331CA">
      <w:pPr>
        <w:pStyle w:val="SOPara"/>
      </w:pPr>
      <w:r w:rsidRPr="003A1B53">
        <w:tab/>
        <w:t>(b)</w:t>
      </w:r>
      <w:r w:rsidRPr="003A1B53">
        <w:tab/>
        <w:t>in the case of an order relating to stored communications—a criminal</w:t>
      </w:r>
      <w:r w:rsidR="00DC7A9C">
        <w:noBreakHyphen/>
      </w:r>
      <w:r w:rsidRPr="003A1B53">
        <w:t>law enforcement agency; or</w:t>
      </w:r>
    </w:p>
    <w:p w14:paraId="4F524F67" w14:textId="77777777" w:rsidR="004331CA" w:rsidRPr="003A1B53" w:rsidRDefault="004331CA" w:rsidP="004331CA">
      <w:pPr>
        <w:pStyle w:val="SOPara"/>
      </w:pPr>
      <w:r w:rsidRPr="003A1B53">
        <w:tab/>
        <w:t>(c)</w:t>
      </w:r>
      <w:r w:rsidRPr="003A1B53">
        <w:tab/>
        <w:t>in the case of an order relating to telecommunications data—an enforcement agency.</w:t>
      </w:r>
    </w:p>
    <w:p w14:paraId="23BCF5BE" w14:textId="77777777" w:rsidR="004331CA" w:rsidRPr="003A1B53" w:rsidRDefault="004331CA" w:rsidP="004331CA">
      <w:pPr>
        <w:pStyle w:val="SOBullet"/>
      </w:pPr>
      <w:r w:rsidRPr="003A1B53">
        <w:t>•</w:t>
      </w:r>
      <w:r w:rsidRPr="003A1B53">
        <w:tab/>
        <w:t>An application for an international production order must nominate a designated international agreement.</w:t>
      </w:r>
    </w:p>
    <w:p w14:paraId="232C2CE7" w14:textId="776DE20E" w:rsidR="004331CA" w:rsidRPr="003A1B53" w:rsidRDefault="004331CA" w:rsidP="004331CA">
      <w:pPr>
        <w:pStyle w:val="notetext"/>
      </w:pPr>
      <w:r w:rsidRPr="003A1B53">
        <w:lastRenderedPageBreak/>
        <w:t>Note:</w:t>
      </w:r>
      <w:r w:rsidRPr="003A1B53">
        <w:tab/>
        <w:t xml:space="preserve">An international production order comes into force when it is given to a prescribed communications provider under </w:t>
      </w:r>
      <w:r w:rsidR="0053426C" w:rsidRPr="003A1B53">
        <w:t>clause 1</w:t>
      </w:r>
      <w:r w:rsidRPr="003A1B53">
        <w:t>11.</w:t>
      </w:r>
    </w:p>
    <w:p w14:paraId="70C35A34" w14:textId="639529AE" w:rsidR="004331CA" w:rsidRPr="003A1B53" w:rsidRDefault="00363123" w:rsidP="003C3690">
      <w:pPr>
        <w:pStyle w:val="ActHead3"/>
        <w:pageBreakBefore/>
      </w:pPr>
      <w:bookmarkStart w:id="520" w:name="_Toc167778117"/>
      <w:r w:rsidRPr="00DC7A9C">
        <w:rPr>
          <w:rStyle w:val="CharDivNo"/>
        </w:rPr>
        <w:lastRenderedPageBreak/>
        <w:t>Division 2</w:t>
      </w:r>
      <w:r w:rsidR="004331CA" w:rsidRPr="003A1B53">
        <w:t>—</w:t>
      </w:r>
      <w:r w:rsidR="004331CA" w:rsidRPr="00DC7A9C">
        <w:rPr>
          <w:rStyle w:val="CharDivText"/>
        </w:rPr>
        <w:t>International production orders relating to interception: enforcement of the criminal law</w:t>
      </w:r>
      <w:bookmarkEnd w:id="520"/>
    </w:p>
    <w:p w14:paraId="11687740" w14:textId="1EEACD79" w:rsidR="004331CA" w:rsidRPr="003A1B53" w:rsidRDefault="004331CA" w:rsidP="004331CA">
      <w:pPr>
        <w:pStyle w:val="ActHead4"/>
      </w:pPr>
      <w:bookmarkStart w:id="521" w:name="_Toc167778118"/>
      <w:r w:rsidRPr="00DC7A9C">
        <w:rPr>
          <w:rStyle w:val="CharSubdNo"/>
        </w:rPr>
        <w:t>Subdivision A</w:t>
      </w:r>
      <w:r w:rsidRPr="003A1B53">
        <w:t>—</w:t>
      </w:r>
      <w:r w:rsidRPr="00DC7A9C">
        <w:rPr>
          <w:rStyle w:val="CharSubdText"/>
        </w:rPr>
        <w:t>Applications</w:t>
      </w:r>
      <w:bookmarkEnd w:id="521"/>
    </w:p>
    <w:p w14:paraId="6FB39D8D" w14:textId="3439D90E" w:rsidR="004331CA" w:rsidRPr="003A1B53" w:rsidRDefault="004331CA" w:rsidP="004331CA">
      <w:pPr>
        <w:pStyle w:val="ActHead5"/>
      </w:pPr>
      <w:bookmarkStart w:id="522" w:name="_Toc167778119"/>
      <w:r w:rsidRPr="00DC7A9C">
        <w:rPr>
          <w:rStyle w:val="CharSectno"/>
        </w:rPr>
        <w:t>22</w:t>
      </w:r>
      <w:r w:rsidRPr="003A1B53">
        <w:t xml:space="preserve">  Application for international production order—enforcement of the criminal law</w:t>
      </w:r>
      <w:bookmarkEnd w:id="522"/>
    </w:p>
    <w:p w14:paraId="58B0191E" w14:textId="63ECAA9E" w:rsidR="004331CA" w:rsidRPr="003A1B53" w:rsidRDefault="004331CA" w:rsidP="004331CA">
      <w:pPr>
        <w:pStyle w:val="subsection"/>
      </w:pPr>
      <w:r w:rsidRPr="003A1B53">
        <w:tab/>
        <w:t>(1)</w:t>
      </w:r>
      <w:r w:rsidRPr="003A1B53">
        <w:tab/>
        <w:t xml:space="preserve">An interception agency may apply for an international production order under </w:t>
      </w:r>
      <w:r w:rsidR="0053426C" w:rsidRPr="003A1B53">
        <w:t>clause 3</w:t>
      </w:r>
      <w:r w:rsidRPr="003A1B53">
        <w:t>0 that:</w:t>
      </w:r>
    </w:p>
    <w:p w14:paraId="76C06724" w14:textId="77777777" w:rsidR="004331CA" w:rsidRPr="003A1B53" w:rsidRDefault="004331CA" w:rsidP="004331CA">
      <w:pPr>
        <w:pStyle w:val="paragraph"/>
      </w:pPr>
      <w:r w:rsidRPr="003A1B53">
        <w:tab/>
        <w:t>(a)</w:t>
      </w:r>
      <w:r w:rsidRPr="003A1B53">
        <w:tab/>
        <w:t>is in respect of:</w:t>
      </w:r>
    </w:p>
    <w:p w14:paraId="4E41C8B6" w14:textId="77777777" w:rsidR="004331CA" w:rsidRPr="003A1B53" w:rsidRDefault="004331CA" w:rsidP="004331CA">
      <w:pPr>
        <w:pStyle w:val="paragraphsub"/>
      </w:pPr>
      <w:r w:rsidRPr="003A1B53">
        <w:tab/>
        <w:t>(i)</w:t>
      </w:r>
      <w:r w:rsidRPr="003A1B53">
        <w:tab/>
        <w:t>one or more individual transmission services; or</w:t>
      </w:r>
    </w:p>
    <w:p w14:paraId="4CBDD90A" w14:textId="77777777" w:rsidR="004331CA" w:rsidRPr="003A1B53" w:rsidRDefault="004331CA" w:rsidP="004331CA">
      <w:pPr>
        <w:pStyle w:val="paragraphsub"/>
      </w:pPr>
      <w:r w:rsidRPr="003A1B53">
        <w:tab/>
        <w:t>(ii)</w:t>
      </w:r>
      <w:r w:rsidRPr="003A1B53">
        <w:tab/>
        <w:t>one or more individual message/call application services; and</w:t>
      </w:r>
    </w:p>
    <w:p w14:paraId="2A3C3631" w14:textId="77777777" w:rsidR="004331CA" w:rsidRPr="003A1B53" w:rsidRDefault="004331CA" w:rsidP="004331CA">
      <w:pPr>
        <w:pStyle w:val="paragraph"/>
      </w:pPr>
      <w:r w:rsidRPr="003A1B53">
        <w:tab/>
        <w:t>(b)</w:t>
      </w:r>
      <w:r w:rsidRPr="003A1B53">
        <w:tab/>
        <w:t>is directed to a prescribed communications provider.</w:t>
      </w:r>
    </w:p>
    <w:p w14:paraId="20787B93" w14:textId="77777777" w:rsidR="006A349E" w:rsidRPr="003A1B53" w:rsidRDefault="006A349E" w:rsidP="006A349E">
      <w:pPr>
        <w:pStyle w:val="subsection"/>
      </w:pPr>
      <w:r w:rsidRPr="003A1B53">
        <w:tab/>
        <w:t>(1A)</w:t>
      </w:r>
      <w:r w:rsidRPr="003A1B53">
        <w:tab/>
        <w:t>The interception agency may apply for the order to:</w:t>
      </w:r>
    </w:p>
    <w:p w14:paraId="4929866D" w14:textId="273C411F" w:rsidR="006A349E" w:rsidRPr="003A1B53" w:rsidRDefault="006A349E" w:rsidP="006A349E">
      <w:pPr>
        <w:pStyle w:val="paragraph"/>
      </w:pPr>
      <w:r w:rsidRPr="003A1B53">
        <w:tab/>
        <w:t>(a)</w:t>
      </w:r>
      <w:r w:rsidRPr="003A1B53">
        <w:tab/>
        <w:t>for an application made by the National Anti</w:t>
      </w:r>
      <w:r w:rsidR="00DC7A9C">
        <w:noBreakHyphen/>
      </w:r>
      <w:r w:rsidRPr="003A1B53">
        <w:t>Corruption Commission—an eligible Judge; or</w:t>
      </w:r>
    </w:p>
    <w:p w14:paraId="5916DD23" w14:textId="77777777" w:rsidR="006A349E" w:rsidRPr="003A1B53" w:rsidRDefault="006A349E" w:rsidP="006A349E">
      <w:pPr>
        <w:pStyle w:val="paragraph"/>
      </w:pPr>
      <w:r w:rsidRPr="003A1B53">
        <w:tab/>
        <w:t>(b)</w:t>
      </w:r>
      <w:r w:rsidRPr="003A1B53">
        <w:tab/>
        <w:t>otherwise—an eligible Judge or nominated AAT member.</w:t>
      </w:r>
    </w:p>
    <w:p w14:paraId="62F7BC4E" w14:textId="77777777" w:rsidR="004331CA" w:rsidRPr="003A1B53" w:rsidRDefault="004331CA" w:rsidP="004331CA">
      <w:pPr>
        <w:pStyle w:val="subsection"/>
      </w:pPr>
      <w:r w:rsidRPr="003A1B53">
        <w:tab/>
        <w:t>(2)</w:t>
      </w:r>
      <w:r w:rsidRPr="003A1B53">
        <w:tab/>
        <w:t>The application must nominate a designated international agreement.</w:t>
      </w:r>
    </w:p>
    <w:p w14:paraId="54FFF99D" w14:textId="77777777" w:rsidR="004331CA" w:rsidRPr="003A1B53" w:rsidRDefault="004331CA" w:rsidP="004331CA">
      <w:pPr>
        <w:pStyle w:val="subsection"/>
      </w:pPr>
      <w:r w:rsidRPr="003A1B53">
        <w:tab/>
        <w:t>(3)</w:t>
      </w:r>
      <w:r w:rsidRPr="003A1B53">
        <w:tab/>
        <w:t>The application must be made on the interception agency’s behalf by:</w:t>
      </w:r>
    </w:p>
    <w:p w14:paraId="7B17F0D8" w14:textId="77777777" w:rsidR="004331CA" w:rsidRPr="003A1B53" w:rsidRDefault="004331CA" w:rsidP="004331CA">
      <w:pPr>
        <w:pStyle w:val="paragraph"/>
      </w:pPr>
      <w:r w:rsidRPr="003A1B53">
        <w:tab/>
        <w:t>(a)</w:t>
      </w:r>
      <w:r w:rsidRPr="003A1B53">
        <w:tab/>
        <w:t>in the case of the Australian Federal Police—a member of the Australian Federal Police; or</w:t>
      </w:r>
    </w:p>
    <w:p w14:paraId="607F957D" w14:textId="4E0B773C" w:rsidR="004331CA" w:rsidRPr="003A1B53" w:rsidRDefault="004331CA" w:rsidP="004331CA">
      <w:pPr>
        <w:pStyle w:val="paragraph"/>
      </w:pPr>
      <w:r w:rsidRPr="003A1B53">
        <w:tab/>
        <w:t>(b)</w:t>
      </w:r>
      <w:r w:rsidRPr="003A1B53">
        <w:tab/>
        <w:t xml:space="preserve">in the case of the </w:t>
      </w:r>
      <w:r w:rsidR="006A349E" w:rsidRPr="003A1B53">
        <w:t>National Anti</w:t>
      </w:r>
      <w:r w:rsidR="00DC7A9C">
        <w:noBreakHyphen/>
      </w:r>
      <w:r w:rsidR="006A349E" w:rsidRPr="003A1B53">
        <w:t>Corruption Commission</w:t>
      </w:r>
      <w:r w:rsidRPr="003A1B53">
        <w:t>:</w:t>
      </w:r>
    </w:p>
    <w:p w14:paraId="1996C28A" w14:textId="3874D665" w:rsidR="004331CA" w:rsidRPr="003A1B53" w:rsidRDefault="004331CA" w:rsidP="004331CA">
      <w:pPr>
        <w:pStyle w:val="paragraphsub"/>
      </w:pPr>
      <w:r w:rsidRPr="003A1B53">
        <w:tab/>
        <w:t>(i)</w:t>
      </w:r>
      <w:r w:rsidRPr="003A1B53">
        <w:tab/>
        <w:t xml:space="preserve">the </w:t>
      </w:r>
      <w:r w:rsidR="006A349E" w:rsidRPr="003A1B53">
        <w:t>National Anti</w:t>
      </w:r>
      <w:r w:rsidR="00DC7A9C">
        <w:noBreakHyphen/>
      </w:r>
      <w:r w:rsidR="006A349E" w:rsidRPr="003A1B53">
        <w:t>Corruption Commissioner</w:t>
      </w:r>
      <w:r w:rsidRPr="003A1B53">
        <w:t>; or</w:t>
      </w:r>
    </w:p>
    <w:p w14:paraId="43C1BB9A" w14:textId="5948BDC7" w:rsidR="00F439F5" w:rsidRPr="003A1B53" w:rsidRDefault="00F439F5" w:rsidP="00F439F5">
      <w:pPr>
        <w:pStyle w:val="paragraphsub"/>
      </w:pPr>
      <w:r w:rsidRPr="003A1B53">
        <w:tab/>
        <w:t>(ii)</w:t>
      </w:r>
      <w:r w:rsidRPr="003A1B53">
        <w:tab/>
        <w:t>a National Anti</w:t>
      </w:r>
      <w:r w:rsidR="00DC7A9C">
        <w:noBreakHyphen/>
      </w:r>
      <w:r w:rsidRPr="003A1B53">
        <w:t>Corruption Deputy Commissioner; or</w:t>
      </w:r>
    </w:p>
    <w:p w14:paraId="1092BB32" w14:textId="22AB2967" w:rsidR="004331CA" w:rsidRPr="003A1B53" w:rsidRDefault="004331CA" w:rsidP="004331CA">
      <w:pPr>
        <w:pStyle w:val="paragraphsub"/>
      </w:pPr>
      <w:r w:rsidRPr="003A1B53">
        <w:tab/>
        <w:t>(iii)</w:t>
      </w:r>
      <w:r w:rsidRPr="003A1B53">
        <w:tab/>
        <w:t xml:space="preserve">a staff member of the </w:t>
      </w:r>
      <w:r w:rsidR="00F439F5" w:rsidRPr="003A1B53">
        <w:t>NACC</w:t>
      </w:r>
      <w:r w:rsidRPr="003A1B53">
        <w:t xml:space="preserve"> who is authorised in writing by the </w:t>
      </w:r>
      <w:r w:rsidR="00F439F5" w:rsidRPr="003A1B53">
        <w:t>National Anti</w:t>
      </w:r>
      <w:r w:rsidR="00DC7A9C">
        <w:noBreakHyphen/>
      </w:r>
      <w:r w:rsidR="00F439F5" w:rsidRPr="003A1B53">
        <w:t>Corruption Commissioner</w:t>
      </w:r>
      <w:r w:rsidRPr="003A1B53">
        <w:t xml:space="preserve"> for the purposes of this paragraph; or</w:t>
      </w:r>
    </w:p>
    <w:p w14:paraId="68242C1A" w14:textId="77777777" w:rsidR="004331CA" w:rsidRPr="003A1B53" w:rsidRDefault="004331CA" w:rsidP="004331CA">
      <w:pPr>
        <w:pStyle w:val="paragraph"/>
      </w:pPr>
      <w:r w:rsidRPr="003A1B53">
        <w:tab/>
        <w:t>(c)</w:t>
      </w:r>
      <w:r w:rsidRPr="003A1B53">
        <w:tab/>
        <w:t>in the case of the ACC:</w:t>
      </w:r>
    </w:p>
    <w:p w14:paraId="4EBCD176" w14:textId="77777777" w:rsidR="004331CA" w:rsidRPr="003A1B53" w:rsidRDefault="004331CA" w:rsidP="004331CA">
      <w:pPr>
        <w:pStyle w:val="paragraphsub"/>
      </w:pPr>
      <w:r w:rsidRPr="003A1B53">
        <w:lastRenderedPageBreak/>
        <w:tab/>
        <w:t>(i)</w:t>
      </w:r>
      <w:r w:rsidRPr="003A1B53">
        <w:tab/>
        <w:t>the Chief Executive Officer of the ACC or an examiner; or</w:t>
      </w:r>
    </w:p>
    <w:p w14:paraId="3CBC8AE9" w14:textId="77777777" w:rsidR="004331CA" w:rsidRPr="003A1B53" w:rsidRDefault="004331CA" w:rsidP="004331CA">
      <w:pPr>
        <w:pStyle w:val="paragraphsub"/>
      </w:pPr>
      <w:r w:rsidRPr="003A1B53">
        <w:tab/>
        <w:t>(ii)</w:t>
      </w:r>
      <w:r w:rsidRPr="003A1B53">
        <w:tab/>
        <w:t>a member of a police force who is a member of the staff of the ACC; or</w:t>
      </w:r>
    </w:p>
    <w:p w14:paraId="2829EDD4" w14:textId="77777777" w:rsidR="004331CA" w:rsidRPr="003A1B53" w:rsidRDefault="004331CA" w:rsidP="004331CA">
      <w:pPr>
        <w:pStyle w:val="paragraph"/>
      </w:pPr>
      <w:r w:rsidRPr="003A1B53">
        <w:tab/>
        <w:t>(d)</w:t>
      </w:r>
      <w:r w:rsidRPr="003A1B53">
        <w:tab/>
        <w:t>in the case of the Police Force of a State—an officer of that Police Force; or</w:t>
      </w:r>
    </w:p>
    <w:p w14:paraId="6B95A80B" w14:textId="77777777" w:rsidR="004331CA" w:rsidRPr="003A1B53" w:rsidRDefault="004331CA" w:rsidP="004331CA">
      <w:pPr>
        <w:pStyle w:val="paragraph"/>
      </w:pPr>
      <w:r w:rsidRPr="003A1B53">
        <w:tab/>
        <w:t>(e)</w:t>
      </w:r>
      <w:r w:rsidRPr="003A1B53">
        <w:tab/>
        <w:t>in the case of the Crime Commission:</w:t>
      </w:r>
    </w:p>
    <w:p w14:paraId="675C9984" w14:textId="77777777" w:rsidR="004331CA" w:rsidRPr="003A1B53" w:rsidRDefault="004331CA" w:rsidP="004331CA">
      <w:pPr>
        <w:pStyle w:val="paragraphsub"/>
      </w:pPr>
      <w:r w:rsidRPr="003A1B53">
        <w:tab/>
        <w:t>(i)</w:t>
      </w:r>
      <w:r w:rsidRPr="003A1B53">
        <w:tab/>
        <w:t>a member of the Crime Commission; or</w:t>
      </w:r>
    </w:p>
    <w:p w14:paraId="667A4FF7" w14:textId="77777777" w:rsidR="004331CA" w:rsidRPr="003A1B53" w:rsidRDefault="004331CA" w:rsidP="004331CA">
      <w:pPr>
        <w:pStyle w:val="paragraphsub"/>
      </w:pPr>
      <w:r w:rsidRPr="003A1B53">
        <w:tab/>
        <w:t>(ii)</w:t>
      </w:r>
      <w:r w:rsidRPr="003A1B53">
        <w:tab/>
        <w:t>a member of the staff of the Crime Commission; or</w:t>
      </w:r>
    </w:p>
    <w:p w14:paraId="7D5AAFF6" w14:textId="77777777" w:rsidR="004331CA" w:rsidRPr="003A1B53" w:rsidRDefault="004331CA" w:rsidP="004331CA">
      <w:pPr>
        <w:pStyle w:val="paragraph"/>
      </w:pPr>
      <w:r w:rsidRPr="003A1B53">
        <w:tab/>
        <w:t>(f)</w:t>
      </w:r>
      <w:r w:rsidRPr="003A1B53">
        <w:tab/>
        <w:t>in the case of the Independent Commission Against Corruption—an officer of that Commission; or</w:t>
      </w:r>
    </w:p>
    <w:p w14:paraId="1B1D6C87" w14:textId="77777777" w:rsidR="004331CA" w:rsidRPr="003A1B53" w:rsidRDefault="004331CA" w:rsidP="004331CA">
      <w:pPr>
        <w:pStyle w:val="paragraph"/>
      </w:pPr>
      <w:r w:rsidRPr="003A1B53">
        <w:tab/>
        <w:t>(g)</w:t>
      </w:r>
      <w:r w:rsidRPr="003A1B53">
        <w:tab/>
        <w:t>in the case of the IBAC—an IBAC officer; or</w:t>
      </w:r>
    </w:p>
    <w:p w14:paraId="52D929C5" w14:textId="77777777" w:rsidR="004331CA" w:rsidRPr="003A1B53" w:rsidRDefault="004331CA" w:rsidP="004331CA">
      <w:pPr>
        <w:pStyle w:val="paragraph"/>
      </w:pPr>
      <w:r w:rsidRPr="003A1B53">
        <w:tab/>
        <w:t>(h)</w:t>
      </w:r>
      <w:r w:rsidRPr="003A1B53">
        <w:tab/>
        <w:t>in the case of the Crime and Corruption Commission—a commission officer (within the meaning of the Crime and Corruption Act); or</w:t>
      </w:r>
    </w:p>
    <w:p w14:paraId="70244347" w14:textId="77777777" w:rsidR="004331CA" w:rsidRPr="003A1B53" w:rsidRDefault="004331CA" w:rsidP="004331CA">
      <w:pPr>
        <w:pStyle w:val="paragraph"/>
      </w:pPr>
      <w:r w:rsidRPr="003A1B53">
        <w:tab/>
        <w:t>(i)</w:t>
      </w:r>
      <w:r w:rsidRPr="003A1B53">
        <w:tab/>
        <w:t>in the case of the Law Enforcement Conduct Commission:</w:t>
      </w:r>
    </w:p>
    <w:p w14:paraId="3A35FD65" w14:textId="77777777" w:rsidR="004331CA" w:rsidRPr="003A1B53" w:rsidRDefault="004331CA" w:rsidP="004331CA">
      <w:pPr>
        <w:pStyle w:val="paragraphsub"/>
      </w:pPr>
      <w:r w:rsidRPr="003A1B53">
        <w:tab/>
        <w:t>(i)</w:t>
      </w:r>
      <w:r w:rsidRPr="003A1B53">
        <w:tab/>
        <w:t>the Chief Commissioner of the Commission; or</w:t>
      </w:r>
    </w:p>
    <w:p w14:paraId="4446D63F" w14:textId="77777777" w:rsidR="004331CA" w:rsidRPr="003A1B53" w:rsidRDefault="004331CA" w:rsidP="004331CA">
      <w:pPr>
        <w:pStyle w:val="paragraphsub"/>
      </w:pPr>
      <w:r w:rsidRPr="003A1B53">
        <w:tab/>
        <w:t>(ii)</w:t>
      </w:r>
      <w:r w:rsidRPr="003A1B53">
        <w:tab/>
        <w:t>the Commissioner for Integrity of the Commission; or</w:t>
      </w:r>
    </w:p>
    <w:p w14:paraId="6C95FE75" w14:textId="77777777" w:rsidR="004331CA" w:rsidRPr="003A1B53" w:rsidRDefault="004331CA" w:rsidP="004331CA">
      <w:pPr>
        <w:pStyle w:val="paragraphsub"/>
      </w:pPr>
      <w:r w:rsidRPr="003A1B53">
        <w:tab/>
        <w:t>(iii)</w:t>
      </w:r>
      <w:r w:rsidRPr="003A1B53">
        <w:tab/>
        <w:t>an Assistant Commissioner of the Commission; or</w:t>
      </w:r>
    </w:p>
    <w:p w14:paraId="514FCAF6" w14:textId="77777777" w:rsidR="004331CA" w:rsidRPr="003A1B53" w:rsidRDefault="004331CA" w:rsidP="004331CA">
      <w:pPr>
        <w:pStyle w:val="paragraphsub"/>
      </w:pPr>
      <w:r w:rsidRPr="003A1B53">
        <w:tab/>
        <w:t>(iv)</w:t>
      </w:r>
      <w:r w:rsidRPr="003A1B53">
        <w:tab/>
        <w:t>a member of the staff of the Law Enforcement Conduct Commission; or</w:t>
      </w:r>
    </w:p>
    <w:p w14:paraId="7D2A0DF7" w14:textId="77777777" w:rsidR="004331CA" w:rsidRPr="003A1B53" w:rsidRDefault="004331CA" w:rsidP="004331CA">
      <w:pPr>
        <w:pStyle w:val="paragraph"/>
      </w:pPr>
      <w:r w:rsidRPr="003A1B53">
        <w:tab/>
        <w:t>(j)</w:t>
      </w:r>
      <w:r w:rsidRPr="003A1B53">
        <w:tab/>
        <w:t>in the case of the Corruption and Crime Commission—an officer of the Corruption and Crime Commission; or</w:t>
      </w:r>
    </w:p>
    <w:p w14:paraId="1AE28D73" w14:textId="77777777" w:rsidR="006825AD" w:rsidRPr="003A1B53" w:rsidRDefault="006825AD" w:rsidP="006825AD">
      <w:pPr>
        <w:pStyle w:val="paragraph"/>
      </w:pPr>
      <w:bookmarkStart w:id="523" w:name="_Hlk145772164"/>
      <w:r w:rsidRPr="003A1B53">
        <w:tab/>
        <w:t>(k)</w:t>
      </w:r>
      <w:r w:rsidRPr="003A1B53">
        <w:tab/>
        <w:t>in the case of the Independent Commission Against Corruption (SA):</w:t>
      </w:r>
    </w:p>
    <w:p w14:paraId="00593A8A" w14:textId="77777777" w:rsidR="006825AD" w:rsidRPr="003A1B53" w:rsidRDefault="006825AD" w:rsidP="006825AD">
      <w:pPr>
        <w:pStyle w:val="paragraphsub"/>
      </w:pPr>
      <w:r w:rsidRPr="003A1B53">
        <w:tab/>
        <w:t>(i)</w:t>
      </w:r>
      <w:r w:rsidRPr="003A1B53">
        <w:tab/>
        <w:t>the Commissioner of the Independent Commission Against Corruption (SA); or</w:t>
      </w:r>
    </w:p>
    <w:p w14:paraId="7A2777BA" w14:textId="77777777" w:rsidR="006825AD" w:rsidRPr="003A1B53" w:rsidRDefault="006825AD" w:rsidP="006825AD">
      <w:pPr>
        <w:pStyle w:val="paragraphsub"/>
      </w:pPr>
      <w:r w:rsidRPr="003A1B53">
        <w:tab/>
        <w:t>(ii)</w:t>
      </w:r>
      <w:r w:rsidRPr="003A1B53">
        <w:tab/>
        <w:t>the Deputy Commissioner of the Independent Commission Against Corruption (SA); or</w:t>
      </w:r>
    </w:p>
    <w:p w14:paraId="5729123B" w14:textId="77777777" w:rsidR="006825AD" w:rsidRPr="003A1B53" w:rsidRDefault="006825AD" w:rsidP="006825AD">
      <w:pPr>
        <w:pStyle w:val="paragraphsub"/>
      </w:pPr>
      <w:r w:rsidRPr="003A1B53">
        <w:tab/>
        <w:t>(iii)</w:t>
      </w:r>
      <w:r w:rsidRPr="003A1B53">
        <w:tab/>
        <w:t>a member of the staff of the Independent Commission Against Corruption (SA).</w:t>
      </w:r>
    </w:p>
    <w:p w14:paraId="52F8C2EC" w14:textId="64CBA63F" w:rsidR="004331CA" w:rsidRPr="003A1B53" w:rsidRDefault="004331CA" w:rsidP="004074A2">
      <w:pPr>
        <w:pStyle w:val="ActHead5"/>
      </w:pPr>
      <w:bookmarkStart w:id="524" w:name="_Toc167778120"/>
      <w:bookmarkEnd w:id="523"/>
      <w:r w:rsidRPr="00DC7A9C">
        <w:rPr>
          <w:rStyle w:val="CharSectno"/>
        </w:rPr>
        <w:lastRenderedPageBreak/>
        <w:t>23</w:t>
      </w:r>
      <w:r w:rsidRPr="003A1B53">
        <w:t xml:space="preserve">  Form of application</w:t>
      </w:r>
      <w:bookmarkEnd w:id="524"/>
    </w:p>
    <w:p w14:paraId="2C5AAAE8" w14:textId="652BA8D0" w:rsidR="004331CA" w:rsidRPr="003A1B53" w:rsidRDefault="004331CA" w:rsidP="004074A2">
      <w:pPr>
        <w:pStyle w:val="subsection"/>
        <w:keepNext/>
        <w:keepLines/>
      </w:pPr>
      <w:r w:rsidRPr="003A1B53">
        <w:tab/>
        <w:t>(1)</w:t>
      </w:r>
      <w:r w:rsidRPr="003A1B53">
        <w:tab/>
        <w:t xml:space="preserve">Subject to </w:t>
      </w:r>
      <w:r w:rsidR="0053426C" w:rsidRPr="003A1B53">
        <w:t>subclause (</w:t>
      </w:r>
      <w:r w:rsidRPr="003A1B53">
        <w:t xml:space="preserve">2), an application under </w:t>
      </w:r>
      <w:r w:rsidR="0053426C" w:rsidRPr="003A1B53">
        <w:t>clause 2</w:t>
      </w:r>
      <w:r w:rsidRPr="003A1B53">
        <w:t>2 for an international production order must be in writing.</w:t>
      </w:r>
    </w:p>
    <w:p w14:paraId="2D5B5196" w14:textId="69D2E10D" w:rsidR="004331CA" w:rsidRPr="003A1B53" w:rsidRDefault="004331CA" w:rsidP="004074A2">
      <w:pPr>
        <w:pStyle w:val="subsection"/>
        <w:keepNext/>
        <w:keepLines/>
      </w:pPr>
      <w:r w:rsidRPr="003A1B53">
        <w:tab/>
        <w:t>(2)</w:t>
      </w:r>
      <w:r w:rsidRPr="003A1B53">
        <w:tab/>
        <w:t xml:space="preserve">If the person making an application under </w:t>
      </w:r>
      <w:r w:rsidR="0053426C" w:rsidRPr="003A1B53">
        <w:t>clause 2</w:t>
      </w:r>
      <w:r w:rsidRPr="003A1B53">
        <w:t>2 for an international production order on an interception agency’s behalf:</w:t>
      </w:r>
    </w:p>
    <w:p w14:paraId="2355B006" w14:textId="07E73A69"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294EA96D"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49C68CDE" w14:textId="77777777" w:rsidR="004331CA" w:rsidRPr="003A1B53" w:rsidRDefault="004331CA" w:rsidP="004331CA">
      <w:pPr>
        <w:pStyle w:val="subsection2"/>
      </w:pPr>
      <w:r w:rsidRPr="003A1B53">
        <w:t>the person may make the application by telephone.</w:t>
      </w:r>
    </w:p>
    <w:p w14:paraId="61170B6B" w14:textId="6CBAF481"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4C1E01DB" w14:textId="5B6BB84A" w:rsidR="004331CA" w:rsidRPr="003A1B53" w:rsidRDefault="004331CA" w:rsidP="004331CA">
      <w:pPr>
        <w:pStyle w:val="subsection"/>
      </w:pPr>
      <w:r w:rsidRPr="003A1B53">
        <w:tab/>
        <w:t>(3)</w:t>
      </w:r>
      <w:r w:rsidRPr="003A1B53">
        <w:tab/>
        <w:t xml:space="preserve">The chief officer of an interception agency may authorise in writing, for the purposes of </w:t>
      </w:r>
      <w:r w:rsidR="0053426C" w:rsidRPr="003A1B53">
        <w:t>subclause (</w:t>
      </w:r>
      <w:r w:rsidRPr="003A1B53">
        <w:t xml:space="preserve">2), persons who, or classes of persons who, are entitled under </w:t>
      </w:r>
      <w:r w:rsidR="0053426C" w:rsidRPr="003A1B53">
        <w:t>clause 2</w:t>
      </w:r>
      <w:r w:rsidRPr="003A1B53">
        <w:t>2 to make applications on the agency’s behalf.</w:t>
      </w:r>
    </w:p>
    <w:p w14:paraId="3639FD4F" w14:textId="37BB6ADB" w:rsidR="004331CA" w:rsidRPr="003A1B53" w:rsidRDefault="004331CA" w:rsidP="004331CA">
      <w:pPr>
        <w:pStyle w:val="ActHead5"/>
      </w:pPr>
      <w:bookmarkStart w:id="525" w:name="_Toc167778121"/>
      <w:r w:rsidRPr="00DC7A9C">
        <w:rPr>
          <w:rStyle w:val="CharSectno"/>
        </w:rPr>
        <w:t>24</w:t>
      </w:r>
      <w:r w:rsidRPr="003A1B53">
        <w:t xml:space="preserve">  Contents of application</w:t>
      </w:r>
      <w:bookmarkEnd w:id="525"/>
    </w:p>
    <w:p w14:paraId="69B795DD" w14:textId="478D8BEE" w:rsidR="004331CA" w:rsidRPr="003A1B53" w:rsidRDefault="004331CA" w:rsidP="004331CA">
      <w:pPr>
        <w:pStyle w:val="subsection"/>
      </w:pPr>
      <w:r w:rsidRPr="003A1B53">
        <w:tab/>
      </w:r>
      <w:r w:rsidRPr="003A1B53">
        <w:tab/>
        <w:t xml:space="preserve">A written application under </w:t>
      </w:r>
      <w:r w:rsidR="0053426C" w:rsidRPr="003A1B53">
        <w:t>clause 2</w:t>
      </w:r>
      <w:r w:rsidRPr="003A1B53">
        <w:t>2 by an interception agency for an international production order must set out:</w:t>
      </w:r>
    </w:p>
    <w:p w14:paraId="42FD3B24" w14:textId="77777777" w:rsidR="004331CA" w:rsidRPr="003A1B53" w:rsidRDefault="004331CA" w:rsidP="004331CA">
      <w:pPr>
        <w:pStyle w:val="paragraph"/>
      </w:pPr>
      <w:r w:rsidRPr="003A1B53">
        <w:tab/>
        <w:t>(a)</w:t>
      </w:r>
      <w:r w:rsidRPr="003A1B53">
        <w:tab/>
        <w:t>the name of the agency; and</w:t>
      </w:r>
    </w:p>
    <w:p w14:paraId="07D2B796" w14:textId="77777777" w:rsidR="004331CA" w:rsidRPr="003A1B53" w:rsidRDefault="004331CA" w:rsidP="004331CA">
      <w:pPr>
        <w:pStyle w:val="paragraph"/>
      </w:pPr>
      <w:r w:rsidRPr="003A1B53">
        <w:tab/>
        <w:t>(b)</w:t>
      </w:r>
      <w:r w:rsidRPr="003A1B53">
        <w:tab/>
        <w:t>the name of the person making the application on the agency’s behalf.</w:t>
      </w:r>
    </w:p>
    <w:p w14:paraId="39D9B15C" w14:textId="61082B77" w:rsidR="004331CA" w:rsidRPr="003A1B53" w:rsidRDefault="004331CA" w:rsidP="004331CA">
      <w:pPr>
        <w:pStyle w:val="ActHead5"/>
      </w:pPr>
      <w:bookmarkStart w:id="526" w:name="_Toc167778122"/>
      <w:r w:rsidRPr="00DC7A9C">
        <w:rPr>
          <w:rStyle w:val="CharSectno"/>
        </w:rPr>
        <w:t>25</w:t>
      </w:r>
      <w:r w:rsidRPr="003A1B53">
        <w:t xml:space="preserve">  Affidavits to accompany written application</w:t>
      </w:r>
      <w:bookmarkEnd w:id="526"/>
    </w:p>
    <w:p w14:paraId="6F75F547" w14:textId="11B576C9" w:rsidR="004331CA" w:rsidRPr="003A1B53" w:rsidRDefault="004331CA" w:rsidP="004331CA">
      <w:pPr>
        <w:pStyle w:val="subsection"/>
      </w:pPr>
      <w:r w:rsidRPr="003A1B53">
        <w:tab/>
        <w:t>(1)</w:t>
      </w:r>
      <w:r w:rsidRPr="003A1B53">
        <w:tab/>
        <w:t xml:space="preserve">A written application under </w:t>
      </w:r>
      <w:r w:rsidR="0053426C" w:rsidRPr="003A1B53">
        <w:t>clause 2</w:t>
      </w:r>
      <w:r w:rsidRPr="003A1B53">
        <w:t>2 by an interception agency for an international production order must be accompanied by an affidavit complying with this clause.</w:t>
      </w:r>
    </w:p>
    <w:p w14:paraId="1B4FA359"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593A5F3A" w14:textId="77777777" w:rsidR="004331CA" w:rsidRPr="003A1B53" w:rsidRDefault="004331CA" w:rsidP="004331CA">
      <w:pPr>
        <w:pStyle w:val="subsection"/>
      </w:pPr>
      <w:r w:rsidRPr="003A1B53">
        <w:lastRenderedPageBreak/>
        <w:tab/>
        <w:t>(3)</w:t>
      </w:r>
      <w:r w:rsidRPr="003A1B53">
        <w:tab/>
        <w:t>If the application is for an international production order in respect of one or more individual transmission services, the affidavit must set out the following information, so far as it can be derived from the interception agency’s records:</w:t>
      </w:r>
    </w:p>
    <w:p w14:paraId="2F64225E" w14:textId="40E46D9E"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2</w:t>
      </w:r>
      <w:r w:rsidRPr="003A1B53">
        <w:t>2 in relation to those individual transmission services;</w:t>
      </w:r>
    </w:p>
    <w:p w14:paraId="2F873203"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709669F7" w14:textId="77777777" w:rsidR="004331CA" w:rsidRPr="003A1B53" w:rsidRDefault="004331CA" w:rsidP="004331CA">
      <w:pPr>
        <w:pStyle w:val="paragraph"/>
      </w:pPr>
      <w:r w:rsidRPr="003A1B53">
        <w:tab/>
        <w:t>(c)</w:t>
      </w:r>
      <w:r w:rsidRPr="003A1B53">
        <w:tab/>
        <w:t>particulars of the use made by the agency of intercepted communications made available to the agency under such orders.</w:t>
      </w:r>
    </w:p>
    <w:p w14:paraId="556C1081" w14:textId="77777777" w:rsidR="004331CA" w:rsidRPr="003A1B53" w:rsidRDefault="004331CA" w:rsidP="004331CA">
      <w:pPr>
        <w:pStyle w:val="subsection"/>
      </w:pPr>
      <w:r w:rsidRPr="003A1B53">
        <w:tab/>
        <w:t>(4)</w:t>
      </w:r>
      <w:r w:rsidRPr="003A1B53">
        <w:tab/>
        <w:t>If the application is for an international production order in respect of one or more individual message/call application services, the affidavit must set out the following information, so far as it can be derived from the interception agency’s records:</w:t>
      </w:r>
    </w:p>
    <w:p w14:paraId="2DC214BC" w14:textId="4BBF3249"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2</w:t>
      </w:r>
      <w:r w:rsidRPr="003A1B53">
        <w:t>2 in relation to those individual message/call application services;</w:t>
      </w:r>
    </w:p>
    <w:p w14:paraId="09A22B0B"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2D5A080F" w14:textId="77777777" w:rsidR="004331CA" w:rsidRPr="003A1B53" w:rsidRDefault="004331CA" w:rsidP="004331CA">
      <w:pPr>
        <w:pStyle w:val="paragraph"/>
      </w:pPr>
      <w:r w:rsidRPr="003A1B53">
        <w:tab/>
        <w:t>(c)</w:t>
      </w:r>
      <w:r w:rsidRPr="003A1B53">
        <w:tab/>
        <w:t>particulars of the use made by the agency of intercepted messages, voice calls or video calls made available to the agency under such orders.</w:t>
      </w:r>
    </w:p>
    <w:p w14:paraId="71F3F0BA" w14:textId="17B80971" w:rsidR="004331CA" w:rsidRPr="003A1B53" w:rsidRDefault="004331CA" w:rsidP="004331CA">
      <w:pPr>
        <w:pStyle w:val="subsection"/>
      </w:pPr>
      <w:r w:rsidRPr="003A1B53">
        <w:tab/>
        <w:t>(5)</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36670223" w14:textId="47585298" w:rsidR="004331CA" w:rsidRPr="003A1B53" w:rsidRDefault="004331CA" w:rsidP="004331CA">
      <w:pPr>
        <w:pStyle w:val="ActHead5"/>
      </w:pPr>
      <w:bookmarkStart w:id="527" w:name="_Toc167778123"/>
      <w:r w:rsidRPr="00DC7A9C">
        <w:rPr>
          <w:rStyle w:val="CharSectno"/>
        </w:rPr>
        <w:t>26</w:t>
      </w:r>
      <w:r w:rsidRPr="003A1B53">
        <w:t xml:space="preserve">  Information to be given on telephone application</w:t>
      </w:r>
      <w:bookmarkEnd w:id="527"/>
    </w:p>
    <w:p w14:paraId="28C9C837" w14:textId="6795982E" w:rsidR="004331CA" w:rsidRPr="003A1B53" w:rsidRDefault="004331CA" w:rsidP="004331CA">
      <w:pPr>
        <w:pStyle w:val="subsection"/>
      </w:pPr>
      <w:r w:rsidRPr="003A1B53">
        <w:tab/>
      </w:r>
      <w:r w:rsidRPr="003A1B53">
        <w:tab/>
        <w:t xml:space="preserve">The information given to an eligible Judge or nominated AAT member in connection with a telephone application under </w:t>
      </w:r>
      <w:r w:rsidR="0053426C" w:rsidRPr="003A1B53">
        <w:t>clause 2</w:t>
      </w:r>
      <w:r w:rsidRPr="003A1B53">
        <w:t>2 to the eligible Judge or nominated AAT member:</w:t>
      </w:r>
    </w:p>
    <w:p w14:paraId="6012B51A" w14:textId="77777777" w:rsidR="004331CA" w:rsidRPr="003A1B53" w:rsidRDefault="004331CA" w:rsidP="004331CA">
      <w:pPr>
        <w:pStyle w:val="paragraph"/>
      </w:pPr>
      <w:r w:rsidRPr="003A1B53">
        <w:lastRenderedPageBreak/>
        <w:tab/>
        <w:t>(a)</w:t>
      </w:r>
      <w:r w:rsidRPr="003A1B53">
        <w:tab/>
        <w:t>must include particulars of the urgent circumstances because of which the person making the application on the interception agency’s behalf thinks it necessary to make the application by telephone; and</w:t>
      </w:r>
    </w:p>
    <w:p w14:paraId="48BA9F74" w14:textId="11F12587"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2</w:t>
      </w:r>
      <w:r w:rsidRPr="003A1B53">
        <w:t>4 or 25 would have required the application, or an affidavit accompanying it, to set out; and</w:t>
      </w:r>
    </w:p>
    <w:p w14:paraId="3A840C64" w14:textId="77777777" w:rsidR="004331CA" w:rsidRPr="003A1B53" w:rsidRDefault="004331CA" w:rsidP="004331CA">
      <w:pPr>
        <w:pStyle w:val="paragraph"/>
      </w:pPr>
      <w:r w:rsidRPr="003A1B53">
        <w:tab/>
        <w:t>(c)</w:t>
      </w:r>
      <w:r w:rsidRPr="003A1B53">
        <w:tab/>
        <w:t>must be given orally or in writing, as the eligible Judge or nominated AAT member directs.</w:t>
      </w:r>
    </w:p>
    <w:p w14:paraId="76DC3DB4" w14:textId="66BBDAA4" w:rsidR="004331CA" w:rsidRPr="003A1B53" w:rsidRDefault="004331CA" w:rsidP="004331CA">
      <w:pPr>
        <w:pStyle w:val="ActHead5"/>
      </w:pPr>
      <w:bookmarkStart w:id="528" w:name="_Toc167778124"/>
      <w:r w:rsidRPr="00DC7A9C">
        <w:rPr>
          <w:rStyle w:val="CharSectno"/>
        </w:rPr>
        <w:t>27</w:t>
      </w:r>
      <w:r w:rsidRPr="003A1B53">
        <w:t xml:space="preserve">  Giving further information to eligible Judge or nominated AAT member</w:t>
      </w:r>
      <w:bookmarkEnd w:id="528"/>
    </w:p>
    <w:p w14:paraId="7A381960" w14:textId="146B3379" w:rsidR="004331CA" w:rsidRPr="003A1B53" w:rsidRDefault="004331CA" w:rsidP="004331CA">
      <w:pPr>
        <w:pStyle w:val="subsection"/>
      </w:pPr>
      <w:r w:rsidRPr="003A1B53">
        <w:tab/>
        <w:t>(1)</w:t>
      </w:r>
      <w:r w:rsidRPr="003A1B53">
        <w:tab/>
        <w:t xml:space="preserve">An eligible Judge or nominated AAT member may require further information to be given in connection with an application under </w:t>
      </w:r>
      <w:r w:rsidR="0053426C" w:rsidRPr="003A1B53">
        <w:t>clause 2</w:t>
      </w:r>
      <w:r w:rsidRPr="003A1B53">
        <w:t>2 to the eligible Judge or nominated AAT member for an international production order.</w:t>
      </w:r>
    </w:p>
    <w:p w14:paraId="553262CC" w14:textId="77777777" w:rsidR="004331CA" w:rsidRPr="003A1B53" w:rsidRDefault="004331CA" w:rsidP="004331CA">
      <w:pPr>
        <w:pStyle w:val="subsection"/>
      </w:pPr>
      <w:r w:rsidRPr="003A1B53">
        <w:tab/>
        <w:t>(2)</w:t>
      </w:r>
      <w:r w:rsidRPr="003A1B53">
        <w:tab/>
        <w:t>The further information:</w:t>
      </w:r>
    </w:p>
    <w:p w14:paraId="09050DBF" w14:textId="77777777" w:rsidR="004331CA" w:rsidRPr="003A1B53" w:rsidRDefault="004331CA" w:rsidP="004331CA">
      <w:pPr>
        <w:pStyle w:val="paragraph"/>
      </w:pPr>
      <w:r w:rsidRPr="003A1B53">
        <w:tab/>
        <w:t>(a)</w:t>
      </w:r>
      <w:r w:rsidRPr="003A1B53">
        <w:tab/>
        <w:t>must be given on oath if the application was made in writing; and</w:t>
      </w:r>
    </w:p>
    <w:p w14:paraId="21ECFF80" w14:textId="77777777" w:rsidR="004331CA" w:rsidRPr="003A1B53" w:rsidRDefault="004331CA" w:rsidP="004331CA">
      <w:pPr>
        <w:pStyle w:val="paragraph"/>
      </w:pPr>
      <w:r w:rsidRPr="003A1B53">
        <w:tab/>
        <w:t>(b)</w:t>
      </w:r>
      <w:r w:rsidRPr="003A1B53">
        <w:tab/>
        <w:t>must be given orally or otherwise, as the eligible Judge or nominated AAT member directs.</w:t>
      </w:r>
    </w:p>
    <w:p w14:paraId="1C12A44C" w14:textId="27236DC4" w:rsidR="004331CA" w:rsidRPr="003A1B53" w:rsidRDefault="004331CA" w:rsidP="004331CA">
      <w:pPr>
        <w:pStyle w:val="ActHead5"/>
      </w:pPr>
      <w:bookmarkStart w:id="529" w:name="_Toc167778125"/>
      <w:r w:rsidRPr="00DC7A9C">
        <w:rPr>
          <w:rStyle w:val="CharSectno"/>
        </w:rPr>
        <w:t>28</w:t>
      </w:r>
      <w:r w:rsidRPr="003A1B53">
        <w:t xml:space="preserve">  Application by interception agency of Victoria</w:t>
      </w:r>
      <w:bookmarkEnd w:id="529"/>
    </w:p>
    <w:p w14:paraId="1235C670" w14:textId="77777777" w:rsidR="004331CA" w:rsidRPr="003A1B53" w:rsidRDefault="004331CA" w:rsidP="004331CA">
      <w:pPr>
        <w:pStyle w:val="SubsectionHead"/>
      </w:pPr>
      <w:r w:rsidRPr="003A1B53">
        <w:t>Scope</w:t>
      </w:r>
    </w:p>
    <w:p w14:paraId="340A6D76" w14:textId="43565945" w:rsidR="004331CA" w:rsidRPr="003A1B53" w:rsidRDefault="004331CA" w:rsidP="004331CA">
      <w:pPr>
        <w:pStyle w:val="subsection"/>
      </w:pPr>
      <w:r w:rsidRPr="003A1B53">
        <w:tab/>
        <w:t>(1)</w:t>
      </w:r>
      <w:r w:rsidRPr="003A1B53">
        <w:tab/>
        <w:t xml:space="preserve">This clause applies if an interception agency of Victoria applies, under </w:t>
      </w:r>
      <w:r w:rsidR="0053426C" w:rsidRPr="003A1B53">
        <w:t>clause 2</w:t>
      </w:r>
      <w:r w:rsidRPr="003A1B53">
        <w:t xml:space="preserve">2, to an eligible Judge or nominated AAT member for an international production order under </w:t>
      </w:r>
      <w:r w:rsidR="0053426C" w:rsidRPr="003A1B53">
        <w:t>clause 3</w:t>
      </w:r>
      <w:r w:rsidRPr="003A1B53">
        <w:t>0 that is in respect of:</w:t>
      </w:r>
    </w:p>
    <w:p w14:paraId="0F16193E" w14:textId="77777777" w:rsidR="004331CA" w:rsidRPr="003A1B53" w:rsidRDefault="004331CA" w:rsidP="004331CA">
      <w:pPr>
        <w:pStyle w:val="paragraph"/>
      </w:pPr>
      <w:r w:rsidRPr="003A1B53">
        <w:tab/>
        <w:t>(a)</w:t>
      </w:r>
      <w:r w:rsidRPr="003A1B53">
        <w:tab/>
        <w:t>one or more individual transmission services; or</w:t>
      </w:r>
    </w:p>
    <w:p w14:paraId="5DD31D0A" w14:textId="77777777" w:rsidR="004331CA" w:rsidRPr="003A1B53" w:rsidRDefault="004331CA" w:rsidP="004331CA">
      <w:pPr>
        <w:pStyle w:val="paragraph"/>
      </w:pPr>
      <w:r w:rsidRPr="003A1B53">
        <w:tab/>
        <w:t>(b)</w:t>
      </w:r>
      <w:r w:rsidRPr="003A1B53">
        <w:tab/>
        <w:t>one or more individual message/call application services.</w:t>
      </w:r>
    </w:p>
    <w:p w14:paraId="070DE759" w14:textId="77777777" w:rsidR="004331CA" w:rsidRPr="003A1B53" w:rsidRDefault="004331CA" w:rsidP="004331CA">
      <w:pPr>
        <w:pStyle w:val="SubsectionHead"/>
      </w:pPr>
      <w:r w:rsidRPr="003A1B53">
        <w:lastRenderedPageBreak/>
        <w:t>PIM may make submissions</w:t>
      </w:r>
    </w:p>
    <w:p w14:paraId="3B70E539" w14:textId="77777777" w:rsidR="004331CA" w:rsidRPr="003A1B53" w:rsidRDefault="004331CA" w:rsidP="004331CA">
      <w:pPr>
        <w:pStyle w:val="subsection"/>
      </w:pPr>
      <w:r w:rsidRPr="003A1B53">
        <w:tab/>
        <w:t>(2)</w:t>
      </w:r>
      <w:r w:rsidRPr="003A1B53">
        <w:tab/>
        <w:t>A Victorian PIM may, orally or in writing, make submissions to the eligible Judge or nominated AAT member about the following matters:</w:t>
      </w:r>
    </w:p>
    <w:p w14:paraId="751695C5" w14:textId="5EC2854C"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w:t>
      </w:r>
      <w:r w:rsidR="0053426C" w:rsidRPr="003A1B53">
        <w:t>subparagraphs 3</w:t>
      </w:r>
      <w:r w:rsidRPr="003A1B53">
        <w:t>0(5)(a)(i) to (vi);</w:t>
      </w:r>
    </w:p>
    <w:p w14:paraId="7E7C8D24" w14:textId="49BD6542"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w:t>
      </w:r>
      <w:r w:rsidR="0053426C" w:rsidRPr="003A1B53">
        <w:t>subparagraphs 3</w:t>
      </w:r>
      <w:r w:rsidRPr="003A1B53">
        <w:t>0(5)(b)(i) to (vi).</w:t>
      </w:r>
    </w:p>
    <w:p w14:paraId="0B3F918C" w14:textId="77777777" w:rsidR="004331CA" w:rsidRPr="003A1B53" w:rsidRDefault="004331CA" w:rsidP="004331CA">
      <w:pPr>
        <w:pStyle w:val="SubsectionHead"/>
      </w:pPr>
      <w:r w:rsidRPr="003A1B53">
        <w:t>PIM may question certain persons</w:t>
      </w:r>
    </w:p>
    <w:p w14:paraId="20BF57E4" w14:textId="10EC8E05" w:rsidR="004331CA" w:rsidRPr="003A1B53" w:rsidRDefault="004331CA" w:rsidP="004331CA">
      <w:pPr>
        <w:pStyle w:val="subsection"/>
      </w:pPr>
      <w:r w:rsidRPr="003A1B53">
        <w:tab/>
        <w:t>(3)</w:t>
      </w:r>
      <w:r w:rsidRPr="003A1B53">
        <w:tab/>
        <w:t xml:space="preserve">The Victorian PIM may, for the purpose of making submissions under </w:t>
      </w:r>
      <w:r w:rsidR="0053426C" w:rsidRPr="003A1B53">
        <w:t>subclause (</w:t>
      </w:r>
      <w:r w:rsidRPr="003A1B53">
        <w:t>2), question:</w:t>
      </w:r>
    </w:p>
    <w:p w14:paraId="679B89DC" w14:textId="77777777" w:rsidR="004331CA" w:rsidRPr="003A1B53" w:rsidRDefault="004331CA" w:rsidP="004331CA">
      <w:pPr>
        <w:pStyle w:val="paragraph"/>
      </w:pPr>
      <w:r w:rsidRPr="003A1B53">
        <w:tab/>
        <w:t>(a)</w:t>
      </w:r>
      <w:r w:rsidRPr="003A1B53">
        <w:tab/>
        <w:t>the person making the application for the international production order on the interception agency’s behalf; or</w:t>
      </w:r>
    </w:p>
    <w:p w14:paraId="5504BA6D" w14:textId="6B92CC0D" w:rsidR="004331CA" w:rsidRPr="003A1B53" w:rsidRDefault="004331CA" w:rsidP="004331CA">
      <w:pPr>
        <w:pStyle w:val="paragraph"/>
      </w:pPr>
      <w:r w:rsidRPr="003A1B53">
        <w:tab/>
        <w:t>(b)</w:t>
      </w:r>
      <w:r w:rsidRPr="003A1B53">
        <w:tab/>
        <w:t xml:space="preserve">a person who, under </w:t>
      </w:r>
      <w:r w:rsidR="0053426C" w:rsidRPr="003A1B53">
        <w:t>clause 2</w:t>
      </w:r>
      <w:r w:rsidRPr="003A1B53">
        <w:t>7, is required by the eligible Judge or nominated AAT member to give further information to the eligible Judge or nominated AAT member in connection with the application.</w:t>
      </w:r>
    </w:p>
    <w:p w14:paraId="3170CAF4" w14:textId="77777777" w:rsidR="004331CA" w:rsidRPr="003A1B53" w:rsidRDefault="004331CA" w:rsidP="004331CA">
      <w:pPr>
        <w:pStyle w:val="subsection2"/>
      </w:pPr>
      <w:r w:rsidRPr="003A1B53">
        <w:t>However, the Victorian PIM may only do so in the presence of the eligible Judge or nominated AAT member.</w:t>
      </w:r>
    </w:p>
    <w:p w14:paraId="4F26C6EF" w14:textId="7C4EE9D5" w:rsidR="004331CA" w:rsidRPr="003A1B53" w:rsidRDefault="004331CA" w:rsidP="004331CA">
      <w:pPr>
        <w:pStyle w:val="ActHead5"/>
      </w:pPr>
      <w:bookmarkStart w:id="530" w:name="_Toc167778126"/>
      <w:r w:rsidRPr="00DC7A9C">
        <w:rPr>
          <w:rStyle w:val="CharSectno"/>
        </w:rPr>
        <w:t>29</w:t>
      </w:r>
      <w:r w:rsidRPr="003A1B53">
        <w:t xml:space="preserve">  Application by interception agency of Queensland</w:t>
      </w:r>
      <w:bookmarkEnd w:id="530"/>
    </w:p>
    <w:p w14:paraId="1DAAA5EE" w14:textId="77777777" w:rsidR="004331CA" w:rsidRPr="003A1B53" w:rsidRDefault="004331CA" w:rsidP="004331CA">
      <w:pPr>
        <w:pStyle w:val="SubsectionHead"/>
      </w:pPr>
      <w:r w:rsidRPr="003A1B53">
        <w:t>Scope</w:t>
      </w:r>
    </w:p>
    <w:p w14:paraId="36AC4C8A" w14:textId="305D4362" w:rsidR="004331CA" w:rsidRPr="003A1B53" w:rsidRDefault="004331CA" w:rsidP="004331CA">
      <w:pPr>
        <w:pStyle w:val="subsection"/>
      </w:pPr>
      <w:r w:rsidRPr="003A1B53">
        <w:tab/>
        <w:t>(1)</w:t>
      </w:r>
      <w:r w:rsidRPr="003A1B53">
        <w:tab/>
        <w:t xml:space="preserve">This clause applies if an interception agency of Queensland applies, under </w:t>
      </w:r>
      <w:r w:rsidR="0053426C" w:rsidRPr="003A1B53">
        <w:t>clause 2</w:t>
      </w:r>
      <w:r w:rsidRPr="003A1B53">
        <w:t xml:space="preserve">2, to an eligible Judge or nominated AAT member for an international production order under </w:t>
      </w:r>
      <w:r w:rsidR="0053426C" w:rsidRPr="003A1B53">
        <w:t>clause 3</w:t>
      </w:r>
      <w:r w:rsidRPr="003A1B53">
        <w:t>0 that is in respect of:</w:t>
      </w:r>
    </w:p>
    <w:p w14:paraId="0B012300" w14:textId="77777777" w:rsidR="004331CA" w:rsidRPr="003A1B53" w:rsidRDefault="004331CA" w:rsidP="004331CA">
      <w:pPr>
        <w:pStyle w:val="paragraph"/>
      </w:pPr>
      <w:r w:rsidRPr="003A1B53">
        <w:tab/>
        <w:t>(a)</w:t>
      </w:r>
      <w:r w:rsidRPr="003A1B53">
        <w:tab/>
        <w:t>one or more individual transmission services; or</w:t>
      </w:r>
    </w:p>
    <w:p w14:paraId="45A87ACF" w14:textId="77777777" w:rsidR="004331CA" w:rsidRPr="003A1B53" w:rsidRDefault="004331CA" w:rsidP="004331CA">
      <w:pPr>
        <w:pStyle w:val="paragraph"/>
      </w:pPr>
      <w:r w:rsidRPr="003A1B53">
        <w:tab/>
        <w:t>(b)</w:t>
      </w:r>
      <w:r w:rsidRPr="003A1B53">
        <w:tab/>
        <w:t>one or more individual message/call application services.</w:t>
      </w:r>
    </w:p>
    <w:p w14:paraId="6B7C3FCC" w14:textId="77777777" w:rsidR="004331CA" w:rsidRPr="003A1B53" w:rsidRDefault="004331CA" w:rsidP="004331CA">
      <w:pPr>
        <w:pStyle w:val="SubsectionHead"/>
      </w:pPr>
      <w:r w:rsidRPr="003A1B53">
        <w:lastRenderedPageBreak/>
        <w:t>PIM may make submissions</w:t>
      </w:r>
    </w:p>
    <w:p w14:paraId="18A864D5" w14:textId="77777777" w:rsidR="004331CA" w:rsidRPr="003A1B53" w:rsidRDefault="004331CA" w:rsidP="004331CA">
      <w:pPr>
        <w:pStyle w:val="subsection"/>
      </w:pPr>
      <w:r w:rsidRPr="003A1B53">
        <w:tab/>
        <w:t>(2)</w:t>
      </w:r>
      <w:r w:rsidRPr="003A1B53">
        <w:tab/>
        <w:t>A Queensland PIM may, orally or in writing, make submissions to the eligible Judge or nominated AAT member about the following matters:</w:t>
      </w:r>
    </w:p>
    <w:p w14:paraId="0F30EC44" w14:textId="69967901"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w:t>
      </w:r>
      <w:r w:rsidR="0053426C" w:rsidRPr="003A1B53">
        <w:t>subparagraphs 3</w:t>
      </w:r>
      <w:r w:rsidRPr="003A1B53">
        <w:t>0(5)(a)(i) to (vi);</w:t>
      </w:r>
    </w:p>
    <w:p w14:paraId="62E4989C" w14:textId="278EB7C9"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w:t>
      </w:r>
      <w:r w:rsidR="0053426C" w:rsidRPr="003A1B53">
        <w:t>subparagraphs 3</w:t>
      </w:r>
      <w:r w:rsidRPr="003A1B53">
        <w:t>0(5)(b)(i) to (vi).</w:t>
      </w:r>
    </w:p>
    <w:p w14:paraId="76BF8371" w14:textId="77777777" w:rsidR="004331CA" w:rsidRPr="003A1B53" w:rsidRDefault="004331CA" w:rsidP="004331CA">
      <w:pPr>
        <w:pStyle w:val="SubsectionHead"/>
      </w:pPr>
      <w:r w:rsidRPr="003A1B53">
        <w:t>PIM may question certain persons</w:t>
      </w:r>
    </w:p>
    <w:p w14:paraId="2C228009" w14:textId="4E39B872" w:rsidR="004331CA" w:rsidRPr="003A1B53" w:rsidRDefault="004331CA" w:rsidP="004331CA">
      <w:pPr>
        <w:pStyle w:val="subsection"/>
      </w:pPr>
      <w:r w:rsidRPr="003A1B53">
        <w:tab/>
        <w:t>(3)</w:t>
      </w:r>
      <w:r w:rsidRPr="003A1B53">
        <w:tab/>
        <w:t xml:space="preserve">The Queensland PIM may, for the purpose of making submissions under </w:t>
      </w:r>
      <w:r w:rsidR="0053426C" w:rsidRPr="003A1B53">
        <w:t>subclause (</w:t>
      </w:r>
      <w:r w:rsidRPr="003A1B53">
        <w:t>2), question:</w:t>
      </w:r>
    </w:p>
    <w:p w14:paraId="4296A805" w14:textId="77777777" w:rsidR="004331CA" w:rsidRPr="003A1B53" w:rsidRDefault="004331CA" w:rsidP="004331CA">
      <w:pPr>
        <w:pStyle w:val="paragraph"/>
      </w:pPr>
      <w:r w:rsidRPr="003A1B53">
        <w:tab/>
        <w:t>(a)</w:t>
      </w:r>
      <w:r w:rsidRPr="003A1B53">
        <w:tab/>
        <w:t>the person making the application for the international production order on the interception agency’s behalf; or</w:t>
      </w:r>
    </w:p>
    <w:p w14:paraId="28B89DFC" w14:textId="598CF316" w:rsidR="004331CA" w:rsidRPr="003A1B53" w:rsidRDefault="004331CA" w:rsidP="004331CA">
      <w:pPr>
        <w:pStyle w:val="paragraph"/>
      </w:pPr>
      <w:r w:rsidRPr="003A1B53">
        <w:tab/>
        <w:t>(b)</w:t>
      </w:r>
      <w:r w:rsidRPr="003A1B53">
        <w:tab/>
        <w:t xml:space="preserve">a person who, under </w:t>
      </w:r>
      <w:r w:rsidR="0053426C" w:rsidRPr="003A1B53">
        <w:t>clause 2</w:t>
      </w:r>
      <w:r w:rsidRPr="003A1B53">
        <w:t>7, is required by the eligible Judge or nominated AAT member to give further information to the eligible Judge or nominated AAT member in connection with the application.</w:t>
      </w:r>
    </w:p>
    <w:p w14:paraId="4D91A20A" w14:textId="77777777" w:rsidR="004331CA" w:rsidRPr="003A1B53" w:rsidRDefault="004331CA" w:rsidP="004331CA">
      <w:pPr>
        <w:pStyle w:val="subsection2"/>
      </w:pPr>
      <w:r w:rsidRPr="003A1B53">
        <w:t>However, the Queensland PIM may only do so in the presence of the eligible Judge or nominated AAT member.</w:t>
      </w:r>
    </w:p>
    <w:p w14:paraId="67023D23" w14:textId="35270AF8" w:rsidR="004331CA" w:rsidRPr="003A1B53" w:rsidRDefault="004331CA" w:rsidP="004331CA">
      <w:pPr>
        <w:pStyle w:val="subsection"/>
      </w:pPr>
      <w:r w:rsidRPr="003A1B53">
        <w:tab/>
        <w:t>(4)</w:t>
      </w:r>
      <w:r w:rsidRPr="003A1B53">
        <w:tab/>
        <w:t xml:space="preserve">A Queensland PIM may, by writing, delegate to a Queensland deputy PIM the Queensland PIM’s power under </w:t>
      </w:r>
      <w:r w:rsidR="0053426C" w:rsidRPr="003A1B53">
        <w:t>subclause (</w:t>
      </w:r>
      <w:r w:rsidRPr="003A1B53">
        <w:t>2) or (3), or both.</w:t>
      </w:r>
    </w:p>
    <w:p w14:paraId="5BF049F2" w14:textId="77777777" w:rsidR="004331CA" w:rsidRPr="003A1B53" w:rsidRDefault="004331CA" w:rsidP="004331CA">
      <w:pPr>
        <w:pStyle w:val="subsection"/>
      </w:pPr>
      <w:r w:rsidRPr="003A1B53">
        <w:tab/>
        <w:t>(5)</w:t>
      </w:r>
      <w:r w:rsidRPr="003A1B53">
        <w:tab/>
        <w:t>In exercising powers under the delegation, the Queensland deputy PIM must comply with any directions of the Queensland PIM.</w:t>
      </w:r>
    </w:p>
    <w:p w14:paraId="2C51A7C6" w14:textId="4706F1F7" w:rsidR="004331CA" w:rsidRPr="003A1B53" w:rsidRDefault="004331CA" w:rsidP="004331CA">
      <w:pPr>
        <w:pStyle w:val="ActHead4"/>
      </w:pPr>
      <w:bookmarkStart w:id="531" w:name="_Toc167778127"/>
      <w:r w:rsidRPr="00DC7A9C">
        <w:rPr>
          <w:rStyle w:val="CharSubdNo"/>
        </w:rPr>
        <w:lastRenderedPageBreak/>
        <w:t>Subdivision B</w:t>
      </w:r>
      <w:r w:rsidRPr="003A1B53">
        <w:t>—</w:t>
      </w:r>
      <w:r w:rsidRPr="00DC7A9C">
        <w:rPr>
          <w:rStyle w:val="CharSubdText"/>
        </w:rPr>
        <w:t>International production orders relating to interception</w:t>
      </w:r>
      <w:bookmarkEnd w:id="531"/>
    </w:p>
    <w:p w14:paraId="539E2F1F" w14:textId="2623714E" w:rsidR="004331CA" w:rsidRPr="003A1B53" w:rsidRDefault="004331CA" w:rsidP="004331CA">
      <w:pPr>
        <w:pStyle w:val="ActHead5"/>
      </w:pPr>
      <w:bookmarkStart w:id="532" w:name="_Toc167778128"/>
      <w:r w:rsidRPr="00DC7A9C">
        <w:rPr>
          <w:rStyle w:val="CharSectno"/>
        </w:rPr>
        <w:t>30</w:t>
      </w:r>
      <w:r w:rsidRPr="003A1B53">
        <w:t xml:space="preserve">  Issue of international production order—enforcement of the criminal law</w:t>
      </w:r>
      <w:bookmarkEnd w:id="532"/>
    </w:p>
    <w:p w14:paraId="76828A15" w14:textId="77777777" w:rsidR="004331CA" w:rsidRPr="003A1B53" w:rsidRDefault="004331CA" w:rsidP="004331CA">
      <w:pPr>
        <w:pStyle w:val="SubsectionHead"/>
      </w:pPr>
      <w:r w:rsidRPr="003A1B53">
        <w:t>Scope</w:t>
      </w:r>
    </w:p>
    <w:p w14:paraId="08F82EF5" w14:textId="02FE6905" w:rsidR="004331CA" w:rsidRPr="003A1B53" w:rsidRDefault="004331CA" w:rsidP="004331CA">
      <w:pPr>
        <w:pStyle w:val="subsection"/>
      </w:pPr>
      <w:r w:rsidRPr="003A1B53">
        <w:t xml:space="preserve"> </w:t>
      </w:r>
      <w:r w:rsidRPr="003A1B53">
        <w:tab/>
        <w:t>(1)</w:t>
      </w:r>
      <w:r w:rsidRPr="003A1B53">
        <w:tab/>
        <w:t xml:space="preserve">This clause applies if an interception agency applies, under </w:t>
      </w:r>
      <w:r w:rsidR="0053426C" w:rsidRPr="003A1B53">
        <w:t>clause 2</w:t>
      </w:r>
      <w:r w:rsidRPr="003A1B53">
        <w:t>2, to an eligible Judge or nominated AAT member for an international production order that:</w:t>
      </w:r>
    </w:p>
    <w:p w14:paraId="342E3310" w14:textId="77777777" w:rsidR="004331CA" w:rsidRPr="003A1B53" w:rsidRDefault="004331CA" w:rsidP="004331CA">
      <w:pPr>
        <w:pStyle w:val="paragraph"/>
      </w:pPr>
      <w:r w:rsidRPr="003A1B53">
        <w:tab/>
        <w:t>(a)</w:t>
      </w:r>
      <w:r w:rsidRPr="003A1B53">
        <w:tab/>
        <w:t>is in respect of:</w:t>
      </w:r>
    </w:p>
    <w:p w14:paraId="6B69C048" w14:textId="77777777" w:rsidR="004331CA" w:rsidRPr="003A1B53" w:rsidRDefault="004331CA" w:rsidP="004331CA">
      <w:pPr>
        <w:pStyle w:val="paragraphsub"/>
      </w:pPr>
      <w:r w:rsidRPr="003A1B53">
        <w:tab/>
        <w:t>(i)</w:t>
      </w:r>
      <w:r w:rsidRPr="003A1B53">
        <w:tab/>
        <w:t>one or more individual transmission services; or</w:t>
      </w:r>
    </w:p>
    <w:p w14:paraId="53027155" w14:textId="77777777" w:rsidR="004331CA" w:rsidRPr="003A1B53" w:rsidRDefault="004331CA" w:rsidP="004331CA">
      <w:pPr>
        <w:pStyle w:val="paragraphsub"/>
      </w:pPr>
      <w:r w:rsidRPr="003A1B53">
        <w:tab/>
        <w:t>(ii)</w:t>
      </w:r>
      <w:r w:rsidRPr="003A1B53">
        <w:tab/>
        <w:t>one or more individual message/call application services; and</w:t>
      </w:r>
    </w:p>
    <w:p w14:paraId="1FC2A85E" w14:textId="77777777" w:rsidR="004331CA" w:rsidRPr="003A1B53" w:rsidRDefault="004331CA" w:rsidP="004331CA">
      <w:pPr>
        <w:pStyle w:val="paragraph"/>
      </w:pPr>
      <w:r w:rsidRPr="003A1B53">
        <w:tab/>
        <w:t>(b)</w:t>
      </w:r>
      <w:r w:rsidRPr="003A1B53">
        <w:tab/>
        <w:t>is directed to a prescribed communications provider.</w:t>
      </w:r>
    </w:p>
    <w:p w14:paraId="09C1D380" w14:textId="77777777" w:rsidR="004331CA" w:rsidRPr="003A1B53" w:rsidRDefault="004331CA" w:rsidP="004331CA">
      <w:pPr>
        <w:pStyle w:val="SubsectionHead"/>
      </w:pPr>
      <w:r w:rsidRPr="003A1B53">
        <w:t>Issue of international production order</w:t>
      </w:r>
    </w:p>
    <w:p w14:paraId="6BDB9590" w14:textId="77777777" w:rsidR="004331CA" w:rsidRPr="003A1B53" w:rsidRDefault="004331CA" w:rsidP="004331CA">
      <w:pPr>
        <w:pStyle w:val="subsection"/>
      </w:pPr>
      <w:r w:rsidRPr="003A1B53">
        <w:tab/>
        <w:t>(2)</w:t>
      </w:r>
      <w:r w:rsidRPr="003A1B53">
        <w:tab/>
        <w:t>If the eligible Judge or nominated AAT member is satisfied, on the basis of the information given to the eligible Judge or nominated AAT member under this Division in connection with the application, that:</w:t>
      </w:r>
    </w:p>
    <w:p w14:paraId="62059AC3" w14:textId="77777777" w:rsidR="004331CA" w:rsidRPr="003A1B53" w:rsidRDefault="004331CA" w:rsidP="004331CA">
      <w:pPr>
        <w:pStyle w:val="paragraph"/>
      </w:pPr>
      <w:r w:rsidRPr="003A1B53">
        <w:tab/>
        <w:t>(a)</w:t>
      </w:r>
      <w:r w:rsidRPr="003A1B53">
        <w:tab/>
        <w:t>in the case of an application for an international production order that is in respect of one or more individual transmission services—there are reasonable grounds for suspecting that:</w:t>
      </w:r>
    </w:p>
    <w:p w14:paraId="0C0F28F3" w14:textId="77777777" w:rsidR="004331CA" w:rsidRPr="003A1B53" w:rsidRDefault="004331CA" w:rsidP="004331CA">
      <w:pPr>
        <w:pStyle w:val="paragraphsub"/>
      </w:pPr>
      <w:r w:rsidRPr="003A1B53">
        <w:tab/>
        <w:t>(i)</w:t>
      </w:r>
      <w:r w:rsidRPr="003A1B53">
        <w:tab/>
        <w:t>the prescribed communications provider owns or operates a telecommunications network that is, or is likely to be, used to supply those individual transmission services; or</w:t>
      </w:r>
    </w:p>
    <w:p w14:paraId="3CA29A4A" w14:textId="77777777" w:rsidR="004331CA" w:rsidRPr="003A1B53" w:rsidRDefault="004331CA" w:rsidP="004331CA">
      <w:pPr>
        <w:pStyle w:val="paragraphsub"/>
      </w:pPr>
      <w:r w:rsidRPr="003A1B53">
        <w:tab/>
        <w:t>(ii)</w:t>
      </w:r>
      <w:r w:rsidRPr="003A1B53">
        <w:tab/>
        <w:t>the prescribed communications provider supplies those individual transmission services; and</w:t>
      </w:r>
    </w:p>
    <w:p w14:paraId="4505E292" w14:textId="77777777"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services—there are reasonable grounds for suspecting that the prescribed communications provider </w:t>
      </w:r>
      <w:r w:rsidRPr="003A1B53">
        <w:lastRenderedPageBreak/>
        <w:t>provides those individual message/call application services; and</w:t>
      </w:r>
    </w:p>
    <w:p w14:paraId="0DD1E524"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48505159" w14:textId="77777777" w:rsidR="004331CA" w:rsidRPr="003A1B53" w:rsidRDefault="004331CA" w:rsidP="004331CA">
      <w:pPr>
        <w:pStyle w:val="paragraph"/>
      </w:pPr>
      <w:r w:rsidRPr="003A1B53">
        <w:tab/>
        <w:t>(c)</w:t>
      </w:r>
      <w:r w:rsidRPr="003A1B53">
        <w:tab/>
        <w:t>Subdivision A has been complied with in relation to the application; and</w:t>
      </w:r>
    </w:p>
    <w:p w14:paraId="4C4D90CF"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56B927FE" w14:textId="77777777" w:rsidR="004331CA" w:rsidRPr="003A1B53" w:rsidRDefault="004331CA" w:rsidP="004331CA">
      <w:pPr>
        <w:pStyle w:val="paragraph"/>
      </w:pPr>
      <w:r w:rsidRPr="003A1B53">
        <w:tab/>
        <w:t>(e)</w:t>
      </w:r>
      <w:r w:rsidRPr="003A1B53">
        <w:tab/>
        <w:t>in the case of an application for an international production order that is in respect of one or more individual transmission services—there are reasonable grounds for suspecting that a particular person is using, or is likely to use, those individual transmission services; and</w:t>
      </w:r>
    </w:p>
    <w:p w14:paraId="18403077" w14:textId="77777777" w:rsidR="004331CA" w:rsidRPr="003A1B53" w:rsidRDefault="004331CA" w:rsidP="004331CA">
      <w:pPr>
        <w:pStyle w:val="paragraph"/>
      </w:pPr>
      <w:r w:rsidRPr="003A1B53">
        <w:tab/>
        <w:t>(f)</w:t>
      </w:r>
      <w:r w:rsidRPr="003A1B53">
        <w:tab/>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14:paraId="718FFC00" w14:textId="77777777" w:rsidR="004331CA" w:rsidRPr="003A1B53" w:rsidRDefault="004331CA" w:rsidP="004331CA">
      <w:pPr>
        <w:pStyle w:val="paragraph"/>
      </w:pPr>
      <w:r w:rsidRPr="003A1B53">
        <w:tab/>
        <w:t>(g)</w:t>
      </w:r>
      <w:r w:rsidRPr="003A1B53">
        <w:tab/>
        <w:t>in the case of an application for an international production order that is in respect of one or more individual transmission services—information that would be likely to be obtained by intercepting, under an order issued under this clause, communications that are being carried by those individual transmission services would be likely to assist in connection with the investigation by the interception agency of a serious category 2 offence, or serious category 2 offences, in which:</w:t>
      </w:r>
    </w:p>
    <w:p w14:paraId="3BC383BC" w14:textId="77777777" w:rsidR="004331CA" w:rsidRPr="003A1B53" w:rsidRDefault="004331CA" w:rsidP="004331CA">
      <w:pPr>
        <w:pStyle w:val="paragraphsub"/>
      </w:pPr>
      <w:r w:rsidRPr="003A1B53">
        <w:tab/>
        <w:t>(i)</w:t>
      </w:r>
      <w:r w:rsidRPr="003A1B53">
        <w:tab/>
        <w:t>the particular person is involved; or</w:t>
      </w:r>
    </w:p>
    <w:p w14:paraId="56A1A753" w14:textId="77777777" w:rsidR="004331CA" w:rsidRPr="003A1B53" w:rsidRDefault="004331CA" w:rsidP="004331CA">
      <w:pPr>
        <w:pStyle w:val="paragraphsub"/>
      </w:pPr>
      <w:r w:rsidRPr="003A1B53">
        <w:tab/>
        <w:t>(ii)</w:t>
      </w:r>
      <w:r w:rsidRPr="003A1B53">
        <w:tab/>
        <w:t>another person is involved with whom the particular person is likely to communicate using those individual transmission services; and</w:t>
      </w:r>
    </w:p>
    <w:p w14:paraId="129D07CD" w14:textId="77777777" w:rsidR="004331CA" w:rsidRPr="003A1B53" w:rsidRDefault="004331CA" w:rsidP="004331CA">
      <w:pPr>
        <w:pStyle w:val="paragraph"/>
      </w:pPr>
      <w:r w:rsidRPr="003A1B53">
        <w:tab/>
        <w:t>(h)</w:t>
      </w:r>
      <w:r w:rsidRPr="003A1B53">
        <w:tab/>
        <w:t xml:space="preserve">in the case of an application for an international production order that is in respect of one or more individual message/call </w:t>
      </w:r>
      <w:r w:rsidRPr="003A1B53">
        <w:lastRenderedPageBreak/>
        <w:t>application services—information that would be likely to be obtained by intercepting, under an order issued under this clause, messages sent or received, voice calls made or received, or video calls made or received, using those individual message/call application services would be likely to assist in connection with the investigation by the interception agency of a serious category 2 offence, or serious category 2 offences, in which:</w:t>
      </w:r>
    </w:p>
    <w:p w14:paraId="2D41057C" w14:textId="77777777" w:rsidR="004331CA" w:rsidRPr="003A1B53" w:rsidRDefault="004331CA" w:rsidP="004331CA">
      <w:pPr>
        <w:pStyle w:val="paragraphsub"/>
      </w:pPr>
      <w:r w:rsidRPr="003A1B53">
        <w:tab/>
        <w:t>(i)</w:t>
      </w:r>
      <w:r w:rsidRPr="003A1B53">
        <w:tab/>
        <w:t>the particular person is involved; or</w:t>
      </w:r>
    </w:p>
    <w:p w14:paraId="327C40DC" w14:textId="77777777" w:rsidR="004331CA" w:rsidRPr="003A1B53" w:rsidRDefault="004331CA" w:rsidP="004331CA">
      <w:pPr>
        <w:pStyle w:val="paragraphsub"/>
      </w:pPr>
      <w:r w:rsidRPr="003A1B53">
        <w:tab/>
        <w:t>(ii)</w:t>
      </w:r>
      <w:r w:rsidRPr="003A1B53">
        <w:tab/>
        <w:t>another person is involved with whom the particular person is likely to communicate using those individual message/call application services;</w:t>
      </w:r>
    </w:p>
    <w:p w14:paraId="63D11774" w14:textId="77777777" w:rsidR="004331CA" w:rsidRPr="003A1B53" w:rsidRDefault="004331CA" w:rsidP="004331CA">
      <w:pPr>
        <w:pStyle w:val="subsection2"/>
      </w:pPr>
      <w:r w:rsidRPr="003A1B53">
        <w:t xml:space="preserve">the eligible Judge or nominated AAT member may issue an order (to be known as an </w:t>
      </w:r>
      <w:r w:rsidRPr="003A1B53">
        <w:rPr>
          <w:b/>
          <w:i/>
        </w:rPr>
        <w:t>international production order</w:t>
      </w:r>
      <w:r w:rsidRPr="003A1B53">
        <w:t>) directing the prescribed communications provider to:</w:t>
      </w:r>
    </w:p>
    <w:p w14:paraId="677DADAE" w14:textId="77777777" w:rsidR="004331CA" w:rsidRPr="003A1B53" w:rsidRDefault="004331CA" w:rsidP="004331CA">
      <w:pPr>
        <w:pStyle w:val="paragraph"/>
      </w:pPr>
      <w:r w:rsidRPr="003A1B53">
        <w:tab/>
        <w:t>(i)</w:t>
      </w:r>
      <w:r w:rsidRPr="003A1B53">
        <w:tab/>
        <w:t>in the case of an application for an international production order that is in respect of one or more individual transmission services:</w:t>
      </w:r>
    </w:p>
    <w:p w14:paraId="5B7CE5AB" w14:textId="77777777" w:rsidR="004331CA" w:rsidRPr="003A1B53" w:rsidRDefault="004331CA" w:rsidP="004331CA">
      <w:pPr>
        <w:pStyle w:val="paragraphsub"/>
      </w:pPr>
      <w:r w:rsidRPr="003A1B53">
        <w:tab/>
        <w:t>(i)</w:t>
      </w:r>
      <w:r w:rsidRPr="003A1B53">
        <w:tab/>
        <w:t>intercept communications carried by those individual transmission services during a specified period; and</w:t>
      </w:r>
    </w:p>
    <w:p w14:paraId="6183BBD1" w14:textId="77777777" w:rsidR="004331CA" w:rsidRPr="003A1B53" w:rsidRDefault="004331CA" w:rsidP="004331CA">
      <w:pPr>
        <w:pStyle w:val="paragraphsub"/>
      </w:pPr>
      <w:r w:rsidRPr="003A1B53">
        <w:tab/>
        <w:t>(ii)</w:t>
      </w:r>
      <w:r w:rsidRPr="003A1B53">
        <w:tab/>
        <w:t>make those intercepted communications available to the interception agency; and</w:t>
      </w:r>
    </w:p>
    <w:p w14:paraId="15C933F2" w14:textId="77777777" w:rsidR="004331CA" w:rsidRPr="003A1B53" w:rsidRDefault="004331CA" w:rsidP="004331CA">
      <w:pPr>
        <w:pStyle w:val="paragraphsub"/>
      </w:pPr>
      <w:r w:rsidRPr="003A1B53">
        <w:tab/>
        <w:t>(iii)</w:t>
      </w:r>
      <w:r w:rsidRPr="003A1B53">
        <w:tab/>
        <w:t>disclose to the interception agency specified telecommunications data that relates to those intercepted communications; and</w:t>
      </w:r>
    </w:p>
    <w:p w14:paraId="62DA776B" w14:textId="77777777" w:rsidR="004331CA" w:rsidRPr="003A1B53" w:rsidRDefault="004331CA" w:rsidP="004331CA">
      <w:pPr>
        <w:pStyle w:val="paragraphsub"/>
      </w:pPr>
      <w:r w:rsidRPr="003A1B53">
        <w:tab/>
        <w:t>(iv)</w:t>
      </w:r>
      <w:r w:rsidRPr="003A1B53">
        <w:tab/>
        <w:t>disclose to the interception agency specified telecommunications data that relates to those individual transmission services; or</w:t>
      </w:r>
    </w:p>
    <w:p w14:paraId="72244006" w14:textId="77777777" w:rsidR="004331CA" w:rsidRPr="003A1B53" w:rsidRDefault="004331CA" w:rsidP="004331CA">
      <w:pPr>
        <w:pStyle w:val="paragraph"/>
      </w:pPr>
      <w:r w:rsidRPr="003A1B53">
        <w:tab/>
        <w:t>(j)</w:t>
      </w:r>
      <w:r w:rsidRPr="003A1B53">
        <w:tab/>
        <w:t>in the case of an application for an international production order that is in respect of one or more individual message/call application services:</w:t>
      </w:r>
    </w:p>
    <w:p w14:paraId="73B9258E" w14:textId="77777777" w:rsidR="004331CA" w:rsidRPr="003A1B53" w:rsidRDefault="004331CA" w:rsidP="004331CA">
      <w:pPr>
        <w:pStyle w:val="paragraphsub"/>
      </w:pPr>
      <w:r w:rsidRPr="003A1B53">
        <w:tab/>
        <w:t>(i)</w:t>
      </w:r>
      <w:r w:rsidRPr="003A1B53">
        <w:tab/>
        <w:t>intercept messages sent or received, voice calls made or received, or video calls made or received, using those individual message/call application services during a specified period; and</w:t>
      </w:r>
    </w:p>
    <w:p w14:paraId="20E2B0B3" w14:textId="77777777" w:rsidR="004331CA" w:rsidRPr="003A1B53" w:rsidRDefault="004331CA" w:rsidP="004331CA">
      <w:pPr>
        <w:pStyle w:val="paragraphsub"/>
      </w:pPr>
      <w:r w:rsidRPr="003A1B53">
        <w:lastRenderedPageBreak/>
        <w:tab/>
        <w:t>(ii)</w:t>
      </w:r>
      <w:r w:rsidRPr="003A1B53">
        <w:tab/>
        <w:t>make those intercepted messages, voice calls or video calls available to the interception agency; and</w:t>
      </w:r>
    </w:p>
    <w:p w14:paraId="33A17D19" w14:textId="77777777" w:rsidR="004331CA" w:rsidRPr="003A1B53" w:rsidRDefault="004331CA" w:rsidP="004331CA">
      <w:pPr>
        <w:pStyle w:val="paragraphsub"/>
      </w:pPr>
      <w:r w:rsidRPr="003A1B53">
        <w:tab/>
        <w:t>(iii)</w:t>
      </w:r>
      <w:r w:rsidRPr="003A1B53">
        <w:tab/>
        <w:t>disclose to the interception agency specified telecommunications data that relates to those intercepted messages, voice calls or video calls; and</w:t>
      </w:r>
    </w:p>
    <w:p w14:paraId="5548F927" w14:textId="77777777" w:rsidR="004331CA" w:rsidRPr="003A1B53" w:rsidRDefault="004331CA" w:rsidP="004331CA">
      <w:pPr>
        <w:pStyle w:val="paragraphsub"/>
      </w:pPr>
      <w:r w:rsidRPr="003A1B53">
        <w:tab/>
        <w:t>(iv)</w:t>
      </w:r>
      <w:r w:rsidRPr="003A1B53">
        <w:tab/>
        <w:t>disclose to the interception agency specified telecommunications data that relates to those individual message/call application services.</w:t>
      </w:r>
    </w:p>
    <w:p w14:paraId="6B8B3B89" w14:textId="44E2E585" w:rsidR="004331CA" w:rsidRPr="003A1B53" w:rsidRDefault="004331CA" w:rsidP="004331CA">
      <w:pPr>
        <w:pStyle w:val="notetext"/>
      </w:pPr>
      <w:r w:rsidRPr="003A1B53">
        <w:t>Note:</w:t>
      </w:r>
      <w:r w:rsidRPr="003A1B53">
        <w:tab/>
        <w:t xml:space="preserve">Subclauses (6) and (7) restrict the issuing of international production orders if </w:t>
      </w:r>
      <w:r w:rsidR="0053426C" w:rsidRPr="003A1B53">
        <w:t>subparagraph (</w:t>
      </w:r>
      <w:r w:rsidRPr="003A1B53">
        <w:t>2)(g)(ii) or (h)(ii) applies.</w:t>
      </w:r>
    </w:p>
    <w:p w14:paraId="5777E5F6" w14:textId="77777777" w:rsidR="004331CA" w:rsidRPr="003A1B53" w:rsidRDefault="004331CA" w:rsidP="004331CA">
      <w:pPr>
        <w:pStyle w:val="SubsectionHead"/>
      </w:pPr>
      <w:r w:rsidRPr="003A1B53">
        <w:t>Period specified in international production order</w:t>
      </w:r>
    </w:p>
    <w:p w14:paraId="2DBDFD7D" w14:textId="454A4314"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subparagraph (</w:t>
      </w:r>
      <w:r w:rsidRPr="003A1B53">
        <w:t>2)(i)(i) or (j)(i) must not begin before the time when the order is given to the prescribed communications provider.</w:t>
      </w:r>
    </w:p>
    <w:p w14:paraId="6CB26632" w14:textId="30ADB1B4"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13077870" w14:textId="00ABFA8C" w:rsidR="004331CA" w:rsidRPr="003A1B53" w:rsidRDefault="004331CA" w:rsidP="004331CA">
      <w:pPr>
        <w:pStyle w:val="subsection"/>
      </w:pPr>
      <w:r w:rsidRPr="003A1B53">
        <w:tab/>
        <w:t>(4)</w:t>
      </w:r>
      <w:r w:rsidRPr="003A1B53">
        <w:tab/>
        <w:t xml:space="preserve">The period specified in an international production order for the purposes of </w:t>
      </w:r>
      <w:r w:rsidR="0053426C" w:rsidRPr="003A1B53">
        <w:t>subparagraph (</w:t>
      </w:r>
      <w:r w:rsidRPr="003A1B53">
        <w:t>2)(i)(i) or (j)(i)</w:t>
      </w:r>
      <w:r w:rsidRPr="003A1B53">
        <w:rPr>
          <w:i/>
        </w:rPr>
        <w:t xml:space="preserve"> </w:t>
      </w:r>
      <w:r w:rsidRPr="003A1B53">
        <w:t>must not be longer than:</w:t>
      </w:r>
    </w:p>
    <w:p w14:paraId="20A4264C" w14:textId="79D49FA5" w:rsidR="004331CA" w:rsidRPr="003A1B53" w:rsidRDefault="004331CA" w:rsidP="004331CA">
      <w:pPr>
        <w:pStyle w:val="paragraph"/>
      </w:pPr>
      <w:r w:rsidRPr="003A1B53">
        <w:tab/>
        <w:t>(a)</w:t>
      </w:r>
      <w:r w:rsidRPr="003A1B53">
        <w:tab/>
        <w:t xml:space="preserve">if </w:t>
      </w:r>
      <w:r w:rsidR="0053426C" w:rsidRPr="003A1B53">
        <w:t>subparagraph (</w:t>
      </w:r>
      <w:r w:rsidRPr="003A1B53">
        <w:t>2)(g)(ii) or (h)(ii) applies (as the case requires)—45 days; or</w:t>
      </w:r>
    </w:p>
    <w:p w14:paraId="545E01A2" w14:textId="77777777" w:rsidR="004331CA" w:rsidRPr="003A1B53" w:rsidRDefault="004331CA" w:rsidP="004331CA">
      <w:pPr>
        <w:pStyle w:val="paragraph"/>
      </w:pPr>
      <w:r w:rsidRPr="003A1B53">
        <w:tab/>
        <w:t>(b)</w:t>
      </w:r>
      <w:r w:rsidRPr="003A1B53">
        <w:tab/>
        <w:t>otherwise—90 days.</w:t>
      </w:r>
    </w:p>
    <w:p w14:paraId="35717D64" w14:textId="77777777" w:rsidR="004331CA" w:rsidRPr="003A1B53" w:rsidRDefault="004331CA" w:rsidP="004331CA">
      <w:pPr>
        <w:pStyle w:val="SubsectionHead"/>
      </w:pPr>
      <w:r w:rsidRPr="003A1B53">
        <w:t>Matters to which eligible Judge or nominated AAT member must have regard</w:t>
      </w:r>
    </w:p>
    <w:p w14:paraId="5DE4417D" w14:textId="6BF37DB6"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eligible Judge or nominated AAT member must have regard to the following matters:</w:t>
      </w:r>
    </w:p>
    <w:p w14:paraId="18B14249" w14:textId="77777777" w:rsidR="004331CA" w:rsidRPr="003A1B53" w:rsidRDefault="004331CA" w:rsidP="004331CA">
      <w:pPr>
        <w:pStyle w:val="paragraph"/>
        <w:keepLines/>
      </w:pPr>
      <w:r w:rsidRPr="003A1B53">
        <w:tab/>
        <w:t>(a)</w:t>
      </w:r>
      <w:r w:rsidRPr="003A1B53">
        <w:tab/>
        <w:t>in the case of an application for an international production order that is in respect of one or more individual transmission services:</w:t>
      </w:r>
    </w:p>
    <w:p w14:paraId="6348B73F" w14:textId="77777777" w:rsidR="004331CA" w:rsidRPr="003A1B53" w:rsidRDefault="004331CA" w:rsidP="004331CA">
      <w:pPr>
        <w:pStyle w:val="paragraphsub"/>
      </w:pPr>
      <w:r w:rsidRPr="003A1B53">
        <w:tab/>
        <w:t>(i)</w:t>
      </w:r>
      <w:r w:rsidRPr="003A1B53">
        <w:tab/>
        <w:t xml:space="preserve">how much the privacy of any person or persons would be likely to be interfered with by intercepting, under an international production order, communications that are </w:t>
      </w:r>
      <w:r w:rsidRPr="003A1B53">
        <w:lastRenderedPageBreak/>
        <w:t>being carried by those individual transmission services; and</w:t>
      </w:r>
    </w:p>
    <w:p w14:paraId="77AAC5B9" w14:textId="77777777" w:rsidR="004331CA" w:rsidRPr="003A1B53" w:rsidRDefault="004331CA" w:rsidP="004331CA">
      <w:pPr>
        <w:pStyle w:val="paragraphsub"/>
      </w:pPr>
      <w:r w:rsidRPr="003A1B53">
        <w:tab/>
        <w:t>(ii)</w:t>
      </w:r>
      <w:r w:rsidRPr="003A1B53">
        <w:tab/>
        <w:t>the gravity of the conduct constituting the serious category 2 offence or serious category 2 offences being investigated; and</w:t>
      </w:r>
    </w:p>
    <w:p w14:paraId="6D70423D" w14:textId="54E1B8BD" w:rsidR="004331CA" w:rsidRPr="003A1B53" w:rsidRDefault="004331CA" w:rsidP="004331CA">
      <w:pPr>
        <w:pStyle w:val="paragraphsub"/>
      </w:pPr>
      <w:r w:rsidRPr="003A1B53">
        <w:tab/>
        <w:t>(iii)</w:t>
      </w:r>
      <w:r w:rsidRPr="003A1B53">
        <w:tab/>
        <w:t xml:space="preserve">how much the information mentioned in </w:t>
      </w:r>
      <w:r w:rsidR="0053426C" w:rsidRPr="003A1B53">
        <w:t>paragraph (</w:t>
      </w:r>
      <w:r w:rsidRPr="003A1B53">
        <w:t>2)(g) would be likely to assist in connection with the investigation by the interception agency of the serious category 2 offence or serious category 2 offences; and</w:t>
      </w:r>
    </w:p>
    <w:p w14:paraId="06AA1E11" w14:textId="77777777" w:rsidR="004331CA" w:rsidRPr="003A1B53" w:rsidRDefault="004331CA" w:rsidP="004331CA">
      <w:pPr>
        <w:pStyle w:val="paragraphsub"/>
      </w:pPr>
      <w:r w:rsidRPr="003A1B53">
        <w:tab/>
        <w:t>(iv)</w:t>
      </w:r>
      <w:r w:rsidRPr="003A1B53">
        <w:tab/>
        <w:t>to what extent methods of investigating the serious category 2 offence or serious category 2 offences that do not involve so intercepting communications have been used by, or are available to, the interception agency; and</w:t>
      </w:r>
    </w:p>
    <w:p w14:paraId="4750280D" w14:textId="77777777" w:rsidR="004331CA" w:rsidRPr="003A1B53" w:rsidRDefault="004331CA" w:rsidP="004331CA">
      <w:pPr>
        <w:pStyle w:val="paragraphsub"/>
      </w:pPr>
      <w:r w:rsidRPr="003A1B53">
        <w:tab/>
        <w:t>(v)</w:t>
      </w:r>
      <w:r w:rsidRPr="003A1B53">
        <w:tab/>
        <w:t>how much the use of such methods would be likely to assist in connection with the investigation by the interception agency of the serious category 2 offence or serious category 2 offences; and</w:t>
      </w:r>
    </w:p>
    <w:p w14:paraId="691D4533" w14:textId="77777777" w:rsidR="004331CA" w:rsidRPr="003A1B53" w:rsidRDefault="004331CA" w:rsidP="004331CA">
      <w:pPr>
        <w:pStyle w:val="paragraphsub"/>
      </w:pPr>
      <w:r w:rsidRPr="003A1B53">
        <w:tab/>
        <w:t>(vi)</w:t>
      </w:r>
      <w:r w:rsidRPr="003A1B53">
        <w:tab/>
        <w:t>how much the use of such methods would be likely to prejudice the investigation by the interception agency of the serious category 2 offence or serious category 2 offences, whether because of delay or for any other reason; and</w:t>
      </w:r>
    </w:p>
    <w:p w14:paraId="22F4A480" w14:textId="70699CE7" w:rsidR="004331CA" w:rsidRPr="003A1B53" w:rsidRDefault="004331CA" w:rsidP="004331CA">
      <w:pPr>
        <w:pStyle w:val="paragraphsub"/>
      </w:pPr>
      <w:r w:rsidRPr="003A1B53">
        <w:tab/>
        <w:t>(vii)</w:t>
      </w:r>
      <w:r w:rsidRPr="003A1B53">
        <w:tab/>
        <w:t xml:space="preserve">in relation to an application by an interception agency of Victoria—any submissions made by a Victorian PIM under </w:t>
      </w:r>
      <w:r w:rsidR="0053426C" w:rsidRPr="003A1B53">
        <w:t>clause 2</w:t>
      </w:r>
      <w:r w:rsidRPr="003A1B53">
        <w:t>8 to the eligible Judge or nominated AAT member; and</w:t>
      </w:r>
    </w:p>
    <w:p w14:paraId="1E57765A" w14:textId="2B0EE2D7" w:rsidR="004331CA" w:rsidRPr="003A1B53" w:rsidRDefault="004331CA" w:rsidP="004331CA">
      <w:pPr>
        <w:pStyle w:val="paragraphsub"/>
      </w:pPr>
      <w:r w:rsidRPr="003A1B53">
        <w:tab/>
        <w:t>(viii)</w:t>
      </w:r>
      <w:r w:rsidRPr="003A1B53">
        <w:tab/>
        <w:t xml:space="preserve">in relation to an application by an interception agency of Queensland—any submissions made by a Queensland PIM under </w:t>
      </w:r>
      <w:r w:rsidR="0053426C" w:rsidRPr="003A1B53">
        <w:t>clause 2</w:t>
      </w:r>
      <w:r w:rsidRPr="003A1B53">
        <w:t>9 to the eligible Judge or nominated AAT member; and</w:t>
      </w:r>
    </w:p>
    <w:p w14:paraId="1C6428D9" w14:textId="77777777" w:rsidR="004331CA" w:rsidRPr="003A1B53" w:rsidRDefault="004331CA" w:rsidP="004331CA">
      <w:pPr>
        <w:pStyle w:val="paragraphsub"/>
      </w:pPr>
      <w:r w:rsidRPr="003A1B53">
        <w:tab/>
        <w:t xml:space="preserve">(ix) </w:t>
      </w:r>
      <w:r w:rsidRPr="003A1B53">
        <w:tab/>
        <w:t>such other matters (if any) as the eligible Judge or nominated AAT member considers relevant;</w:t>
      </w:r>
    </w:p>
    <w:p w14:paraId="497FD19E" w14:textId="77777777" w:rsidR="004331CA" w:rsidRPr="003A1B53" w:rsidRDefault="004331CA" w:rsidP="004331CA">
      <w:pPr>
        <w:pStyle w:val="paragraph"/>
        <w:keepLines/>
      </w:pPr>
      <w:r w:rsidRPr="003A1B53">
        <w:lastRenderedPageBreak/>
        <w:tab/>
        <w:t>(b)</w:t>
      </w:r>
      <w:r w:rsidRPr="003A1B53">
        <w:tab/>
        <w:t>in the case of an application for an international production order that is in respect of one or more individual message/call application services:</w:t>
      </w:r>
    </w:p>
    <w:p w14:paraId="47996A7F" w14:textId="77777777" w:rsidR="004331CA" w:rsidRPr="003A1B53" w:rsidRDefault="004331CA" w:rsidP="004331CA">
      <w:pPr>
        <w:pStyle w:val="paragraphsub"/>
      </w:pPr>
      <w:r w:rsidRPr="003A1B53">
        <w:tab/>
        <w:t>(i)</w:t>
      </w:r>
      <w:r w:rsidRPr="003A1B53">
        <w:tab/>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 and</w:t>
      </w:r>
    </w:p>
    <w:p w14:paraId="63976AA4" w14:textId="77777777" w:rsidR="004331CA" w:rsidRPr="003A1B53" w:rsidRDefault="004331CA" w:rsidP="004331CA">
      <w:pPr>
        <w:pStyle w:val="paragraphsub"/>
      </w:pPr>
      <w:r w:rsidRPr="003A1B53">
        <w:tab/>
        <w:t>(ii)</w:t>
      </w:r>
      <w:r w:rsidRPr="003A1B53">
        <w:tab/>
        <w:t>the gravity of the conduct constituting the serious category 2 offence or serious category 2 offences being investigated; and</w:t>
      </w:r>
    </w:p>
    <w:p w14:paraId="42E313FB" w14:textId="27AE742C" w:rsidR="004331CA" w:rsidRPr="003A1B53" w:rsidRDefault="004331CA" w:rsidP="004331CA">
      <w:pPr>
        <w:pStyle w:val="paragraphsub"/>
      </w:pPr>
      <w:r w:rsidRPr="003A1B53">
        <w:tab/>
        <w:t>(iii)</w:t>
      </w:r>
      <w:r w:rsidRPr="003A1B53">
        <w:tab/>
        <w:t xml:space="preserve">how much the information mentioned in </w:t>
      </w:r>
      <w:r w:rsidR="0053426C" w:rsidRPr="003A1B53">
        <w:t>paragraph (</w:t>
      </w:r>
      <w:r w:rsidRPr="003A1B53">
        <w:t>2)(h) would be likely to assist in connection with the investigation by the interception agency of the serious category 2 offence or serious category 2 offences; and</w:t>
      </w:r>
    </w:p>
    <w:p w14:paraId="1C826E6F" w14:textId="77777777" w:rsidR="004331CA" w:rsidRPr="003A1B53" w:rsidRDefault="004331CA" w:rsidP="004331CA">
      <w:pPr>
        <w:pStyle w:val="paragraphsub"/>
      </w:pPr>
      <w:r w:rsidRPr="003A1B53">
        <w:tab/>
        <w:t>(iv)</w:t>
      </w:r>
      <w:r w:rsidRPr="003A1B53">
        <w:tab/>
        <w:t>to what extent methods of investigating the serious category 2 offence or serious category 2 offences that do not involve so intercepting messages, voice calls or video calls have been used by, or are available to, the interception agency; and</w:t>
      </w:r>
    </w:p>
    <w:p w14:paraId="52D36187" w14:textId="77777777" w:rsidR="004331CA" w:rsidRPr="003A1B53" w:rsidRDefault="004331CA" w:rsidP="004331CA">
      <w:pPr>
        <w:pStyle w:val="paragraphsub"/>
      </w:pPr>
      <w:r w:rsidRPr="003A1B53">
        <w:tab/>
        <w:t>(v)</w:t>
      </w:r>
      <w:r w:rsidRPr="003A1B53">
        <w:tab/>
        <w:t>how much the use of such methods would be likely to assist in connection with the investigation by the interception agency of the serious category 2 offence or serious category 2 offences; and</w:t>
      </w:r>
    </w:p>
    <w:p w14:paraId="125163A5" w14:textId="77777777" w:rsidR="004331CA" w:rsidRPr="003A1B53" w:rsidRDefault="004331CA" w:rsidP="004331CA">
      <w:pPr>
        <w:pStyle w:val="paragraphsub"/>
      </w:pPr>
      <w:r w:rsidRPr="003A1B53">
        <w:tab/>
        <w:t>(vi)</w:t>
      </w:r>
      <w:r w:rsidRPr="003A1B53">
        <w:tab/>
        <w:t>how much the use of such methods would be likely to prejudice the investigation by the interception agency of the serious category 2 offence or serious category 2 offences, whether because of delay or for any other reason; and</w:t>
      </w:r>
    </w:p>
    <w:p w14:paraId="57685E1F" w14:textId="10CB80B0" w:rsidR="004331CA" w:rsidRPr="003A1B53" w:rsidRDefault="004331CA" w:rsidP="004331CA">
      <w:pPr>
        <w:pStyle w:val="paragraphsub"/>
      </w:pPr>
      <w:r w:rsidRPr="003A1B53">
        <w:tab/>
        <w:t>(vii)</w:t>
      </w:r>
      <w:r w:rsidRPr="003A1B53">
        <w:tab/>
        <w:t xml:space="preserve">in relation to an application by an interception agency of Victoria—any submissions made by a Victorian PIM under </w:t>
      </w:r>
      <w:r w:rsidR="0053426C" w:rsidRPr="003A1B53">
        <w:t>clause 2</w:t>
      </w:r>
      <w:r w:rsidRPr="003A1B53">
        <w:t>8 to the eligible Judge or nominated AAT member; and</w:t>
      </w:r>
    </w:p>
    <w:p w14:paraId="59EFB968" w14:textId="35FA320E" w:rsidR="004331CA" w:rsidRPr="003A1B53" w:rsidRDefault="004331CA" w:rsidP="004331CA">
      <w:pPr>
        <w:pStyle w:val="paragraphsub"/>
      </w:pPr>
      <w:r w:rsidRPr="003A1B53">
        <w:lastRenderedPageBreak/>
        <w:tab/>
        <w:t>(viii)</w:t>
      </w:r>
      <w:r w:rsidRPr="003A1B53">
        <w:tab/>
        <w:t xml:space="preserve">in relation to an application by an interception agency of Queensland—any submissions made by a Queensland PIM under </w:t>
      </w:r>
      <w:r w:rsidR="0053426C" w:rsidRPr="003A1B53">
        <w:t>clause 2</w:t>
      </w:r>
      <w:r w:rsidRPr="003A1B53">
        <w:t>9 to the eligible Judge or nominated AAT member; and</w:t>
      </w:r>
    </w:p>
    <w:p w14:paraId="5CA8A512" w14:textId="77777777" w:rsidR="004331CA" w:rsidRPr="003A1B53" w:rsidRDefault="004331CA" w:rsidP="004331CA">
      <w:pPr>
        <w:pStyle w:val="paragraphsub"/>
      </w:pPr>
      <w:r w:rsidRPr="003A1B53">
        <w:tab/>
        <w:t xml:space="preserve">(ix) </w:t>
      </w:r>
      <w:r w:rsidRPr="003A1B53">
        <w:tab/>
        <w:t>such other matters (if any) as the eligible Judge or nominated AAT member considers relevant.</w:t>
      </w:r>
    </w:p>
    <w:p w14:paraId="4CD178A8" w14:textId="77777777" w:rsidR="004331CA" w:rsidRPr="003A1B53" w:rsidRDefault="004331CA" w:rsidP="004331CA">
      <w:pPr>
        <w:pStyle w:val="SubsectionHead"/>
      </w:pPr>
      <w:r w:rsidRPr="003A1B53">
        <w:t>Restriction on issuing order</w:t>
      </w:r>
    </w:p>
    <w:p w14:paraId="1B0EAC0F" w14:textId="539411D7" w:rsidR="004331CA" w:rsidRPr="003A1B53" w:rsidRDefault="004331CA" w:rsidP="004331CA">
      <w:pPr>
        <w:pStyle w:val="subsection"/>
      </w:pPr>
      <w:r w:rsidRPr="003A1B53">
        <w:tab/>
        <w:t>(6)</w:t>
      </w:r>
      <w:r w:rsidRPr="003A1B53">
        <w:tab/>
        <w:t xml:space="preserve">The eligible Judge or nominated AAT member must not issue an international production order under </w:t>
      </w:r>
      <w:r w:rsidR="0053426C" w:rsidRPr="003A1B53">
        <w:t>subclause (</w:t>
      </w:r>
      <w:r w:rsidRPr="003A1B53">
        <w:t xml:space="preserve">2) in a case where </w:t>
      </w:r>
      <w:r w:rsidR="0053426C" w:rsidRPr="003A1B53">
        <w:t>subparagraph (</w:t>
      </w:r>
      <w:r w:rsidRPr="003A1B53">
        <w:t>2)(g)(ii) applies unless the eligible Judge or nominated AAT member is satisfied that:</w:t>
      </w:r>
    </w:p>
    <w:p w14:paraId="1CEB8BED" w14:textId="4C4BBFE9" w:rsidR="004331CA" w:rsidRPr="003A1B53" w:rsidRDefault="004331CA" w:rsidP="004331CA">
      <w:pPr>
        <w:pStyle w:val="paragraph"/>
        <w:rPr>
          <w:szCs w:val="22"/>
        </w:rPr>
      </w:pPr>
      <w:r w:rsidRPr="003A1B53">
        <w:rPr>
          <w:szCs w:val="22"/>
        </w:rPr>
        <w:tab/>
        <w:t>(a)</w:t>
      </w:r>
      <w:r w:rsidRPr="003A1B53">
        <w:rPr>
          <w:szCs w:val="22"/>
        </w:rPr>
        <w:tab/>
        <w:t xml:space="preserve">the interception agency has exhausted all other practicable methods of identifying the individual </w:t>
      </w:r>
      <w:r w:rsidRPr="003A1B53">
        <w:t>transmission services</w:t>
      </w:r>
      <w:r w:rsidRPr="003A1B53">
        <w:rPr>
          <w:szCs w:val="22"/>
        </w:rPr>
        <w:t xml:space="preserve"> used, or likely to be used, by the person involved in the serious category 2 offence or serious category 2 offences mentioned in </w:t>
      </w:r>
      <w:r w:rsidR="0053426C" w:rsidRPr="003A1B53">
        <w:rPr>
          <w:szCs w:val="22"/>
        </w:rPr>
        <w:t>paragraph (</w:t>
      </w:r>
      <w:r w:rsidRPr="003A1B53">
        <w:rPr>
          <w:szCs w:val="22"/>
        </w:rPr>
        <w:t>2)(g); or</w:t>
      </w:r>
    </w:p>
    <w:p w14:paraId="1363B9B9" w14:textId="77777777" w:rsidR="004331CA" w:rsidRPr="003A1B53" w:rsidRDefault="004331CA" w:rsidP="004331CA">
      <w:pPr>
        <w:pStyle w:val="paragraph"/>
        <w:rPr>
          <w:szCs w:val="22"/>
        </w:rPr>
      </w:pPr>
      <w:r w:rsidRPr="003A1B53">
        <w:tab/>
        <w:t>(b)</w:t>
      </w:r>
      <w:r w:rsidRPr="003A1B53">
        <w:tab/>
        <w:t>interception of communications carried by individual transmission services</w:t>
      </w:r>
      <w:r w:rsidRPr="003A1B53">
        <w:rPr>
          <w:szCs w:val="22"/>
        </w:rPr>
        <w:t xml:space="preserve"> used or likely to be used by that person would not otherwise be possible.</w:t>
      </w:r>
    </w:p>
    <w:p w14:paraId="73D8B1A4" w14:textId="670D91B7" w:rsidR="004331CA" w:rsidRPr="003A1B53" w:rsidRDefault="004331CA" w:rsidP="004331CA">
      <w:pPr>
        <w:pStyle w:val="subsection"/>
      </w:pPr>
      <w:r w:rsidRPr="003A1B53">
        <w:tab/>
        <w:t>(7)</w:t>
      </w:r>
      <w:r w:rsidRPr="003A1B53">
        <w:tab/>
        <w:t xml:space="preserve">The eligible Judge or nominated AAT member must not issue an international production order under </w:t>
      </w:r>
      <w:r w:rsidR="0053426C" w:rsidRPr="003A1B53">
        <w:t>subclause (</w:t>
      </w:r>
      <w:r w:rsidRPr="003A1B53">
        <w:t xml:space="preserve">2) in a case where </w:t>
      </w:r>
      <w:r w:rsidR="0053426C" w:rsidRPr="003A1B53">
        <w:t>subparagraph (</w:t>
      </w:r>
      <w:r w:rsidRPr="003A1B53">
        <w:t>2)(h)(ii) applies unless the eligible Judge or nominated AAT member is satisfied that:</w:t>
      </w:r>
    </w:p>
    <w:p w14:paraId="5B23CCB3" w14:textId="1580E106" w:rsidR="004331CA" w:rsidRPr="003A1B53" w:rsidRDefault="004331CA" w:rsidP="004331CA">
      <w:pPr>
        <w:pStyle w:val="paragraph"/>
        <w:rPr>
          <w:szCs w:val="22"/>
        </w:rPr>
      </w:pPr>
      <w:r w:rsidRPr="003A1B53">
        <w:rPr>
          <w:szCs w:val="22"/>
        </w:rPr>
        <w:tab/>
        <w:t>(a)</w:t>
      </w:r>
      <w:r w:rsidRPr="003A1B53">
        <w:rPr>
          <w:szCs w:val="22"/>
        </w:rPr>
        <w:tab/>
        <w:t xml:space="preserve">the interception agency has exhausted all other practicable methods of identifying the individual message/call application services used, or likely to be used, by the person involved in the serious category 2 offence or serious category 2 offences mentioned in </w:t>
      </w:r>
      <w:r w:rsidR="0053426C" w:rsidRPr="003A1B53">
        <w:rPr>
          <w:szCs w:val="22"/>
        </w:rPr>
        <w:t>paragraph (</w:t>
      </w:r>
      <w:r w:rsidRPr="003A1B53">
        <w:rPr>
          <w:szCs w:val="22"/>
        </w:rPr>
        <w:t>2)(h); or</w:t>
      </w:r>
    </w:p>
    <w:p w14:paraId="0770CD11" w14:textId="77777777" w:rsidR="004331CA" w:rsidRPr="003A1B53" w:rsidRDefault="004331CA" w:rsidP="004331CA">
      <w:pPr>
        <w:pStyle w:val="paragraph"/>
        <w:rPr>
          <w:szCs w:val="22"/>
        </w:rPr>
      </w:pPr>
      <w:r w:rsidRPr="003A1B53">
        <w:tab/>
        <w:t>(b)</w:t>
      </w:r>
      <w:r w:rsidRPr="003A1B53">
        <w:tab/>
        <w:t xml:space="preserve">interception of messages sent or received, voice calls made or received, or video calls made or received, using individual message/call application </w:t>
      </w:r>
      <w:r w:rsidRPr="003A1B53">
        <w:rPr>
          <w:szCs w:val="22"/>
        </w:rPr>
        <w:t>services used or likely to be used by that person would not otherwise be possible.</w:t>
      </w:r>
    </w:p>
    <w:p w14:paraId="0D77B715" w14:textId="71C631E6" w:rsidR="004331CA" w:rsidRPr="003A1B53" w:rsidRDefault="004331CA" w:rsidP="004331CA">
      <w:pPr>
        <w:pStyle w:val="ActHead5"/>
      </w:pPr>
      <w:bookmarkStart w:id="533" w:name="_Toc167778129"/>
      <w:r w:rsidRPr="00DC7A9C">
        <w:rPr>
          <w:rStyle w:val="CharSectno"/>
        </w:rPr>
        <w:lastRenderedPageBreak/>
        <w:t>31</w:t>
      </w:r>
      <w:r w:rsidRPr="003A1B53">
        <w:t xml:space="preserve">  Content of international production order</w:t>
      </w:r>
      <w:bookmarkEnd w:id="533"/>
    </w:p>
    <w:p w14:paraId="44B7530E" w14:textId="77777777" w:rsidR="004331CA" w:rsidRPr="003A1B53" w:rsidRDefault="004331CA" w:rsidP="004331CA">
      <w:pPr>
        <w:pStyle w:val="SubsectionHead"/>
      </w:pPr>
      <w:r w:rsidRPr="003A1B53">
        <w:t>Scope</w:t>
      </w:r>
    </w:p>
    <w:p w14:paraId="47FA234A" w14:textId="0A5F3963"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3</w:t>
      </w:r>
      <w:r w:rsidRPr="003A1B53">
        <w:t>0 in response to an application made by an interception agency.</w:t>
      </w:r>
    </w:p>
    <w:p w14:paraId="6228BA9A" w14:textId="77777777" w:rsidR="004331CA" w:rsidRPr="003A1B53" w:rsidRDefault="004331CA" w:rsidP="004331CA">
      <w:pPr>
        <w:pStyle w:val="SubsectionHead"/>
      </w:pPr>
      <w:r w:rsidRPr="003A1B53">
        <w:t>Content</w:t>
      </w:r>
    </w:p>
    <w:p w14:paraId="4F8B954A" w14:textId="77777777" w:rsidR="004331CA" w:rsidRPr="003A1B53" w:rsidRDefault="004331CA" w:rsidP="004331CA">
      <w:pPr>
        <w:pStyle w:val="subsection"/>
      </w:pPr>
      <w:r w:rsidRPr="003A1B53">
        <w:tab/>
        <w:t>(2)</w:t>
      </w:r>
      <w:r w:rsidRPr="003A1B53">
        <w:tab/>
        <w:t>The order must be signed by the eligible Judge or nominated AAT member who issued it.</w:t>
      </w:r>
    </w:p>
    <w:p w14:paraId="38EB0E93" w14:textId="77777777" w:rsidR="004331CA" w:rsidRPr="003A1B53" w:rsidRDefault="004331CA" w:rsidP="004331CA">
      <w:pPr>
        <w:pStyle w:val="subsection"/>
      </w:pPr>
      <w:r w:rsidRPr="003A1B53">
        <w:tab/>
        <w:t>(3)</w:t>
      </w:r>
      <w:r w:rsidRPr="003A1B53">
        <w:tab/>
        <w:t>The order must set out the following:</w:t>
      </w:r>
    </w:p>
    <w:p w14:paraId="2C9AFD50" w14:textId="77777777" w:rsidR="004331CA" w:rsidRPr="003A1B53" w:rsidRDefault="004331CA" w:rsidP="004331CA">
      <w:pPr>
        <w:pStyle w:val="paragraph"/>
      </w:pPr>
      <w:r w:rsidRPr="003A1B53">
        <w:tab/>
        <w:t>(a)</w:t>
      </w:r>
      <w:r w:rsidRPr="003A1B53">
        <w:tab/>
        <w:t>the date on which the order was issued;</w:t>
      </w:r>
    </w:p>
    <w:p w14:paraId="50F4ACB8" w14:textId="77777777" w:rsidR="004331CA" w:rsidRPr="003A1B53" w:rsidRDefault="004331CA" w:rsidP="004331CA">
      <w:pPr>
        <w:pStyle w:val="paragraph"/>
      </w:pPr>
      <w:r w:rsidRPr="003A1B53">
        <w:tab/>
        <w:t>(b)</w:t>
      </w:r>
      <w:r w:rsidRPr="003A1B53">
        <w:tab/>
        <w:t>the name of the interception agency;</w:t>
      </w:r>
    </w:p>
    <w:p w14:paraId="5592F3B2"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019BE03D"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53F63F34" w14:textId="77777777" w:rsidR="004331CA" w:rsidRPr="003A1B53" w:rsidRDefault="004331CA" w:rsidP="004331CA">
      <w:pPr>
        <w:pStyle w:val="paragraph"/>
      </w:pPr>
      <w:r w:rsidRPr="003A1B53">
        <w:tab/>
        <w:t>(e)</w:t>
      </w:r>
      <w:r w:rsidRPr="003A1B53">
        <w:tab/>
        <w:t>the applicable telecommunications identifiers:</w:t>
      </w:r>
    </w:p>
    <w:p w14:paraId="28E38CD4" w14:textId="77777777" w:rsidR="004331CA" w:rsidRPr="003A1B53" w:rsidRDefault="004331CA" w:rsidP="004331CA">
      <w:pPr>
        <w:pStyle w:val="paragraphsub"/>
      </w:pPr>
      <w:r w:rsidRPr="003A1B53">
        <w:tab/>
        <w:t>(i)</w:t>
      </w:r>
      <w:r w:rsidRPr="003A1B53">
        <w:tab/>
        <w:t>in the case of an order that is in respect of one or more individual transmission services—to which those individual transmission services relate; or</w:t>
      </w:r>
    </w:p>
    <w:p w14:paraId="3C9E6547" w14:textId="77777777" w:rsidR="004331CA" w:rsidRPr="003A1B53" w:rsidRDefault="004331CA" w:rsidP="004331CA">
      <w:pPr>
        <w:pStyle w:val="paragraphsub"/>
      </w:pPr>
      <w:r w:rsidRPr="003A1B53">
        <w:tab/>
        <w:t>(ii)</w:t>
      </w:r>
      <w:r w:rsidRPr="003A1B53">
        <w:tab/>
        <w:t>in the case of an order that is in respect of one or more individual message/call application services—to which those individual message/call application services relate;</w:t>
      </w:r>
    </w:p>
    <w:p w14:paraId="23A01A7A" w14:textId="28E68C38" w:rsidR="004331CA" w:rsidRPr="003A1B53" w:rsidRDefault="004331CA" w:rsidP="004331CA">
      <w:pPr>
        <w:pStyle w:val="paragraph"/>
      </w:pPr>
      <w:r w:rsidRPr="003A1B53">
        <w:tab/>
        <w:t>(f)</w:t>
      </w:r>
      <w:r w:rsidRPr="003A1B53">
        <w:tab/>
        <w:t xml:space="preserve">short particulars of each serious category 2 offence in relation to which the eligible Judge or nominated AAT member issuing the order was satisfied, on the application for the order, as mentioned in </w:t>
      </w:r>
      <w:r w:rsidR="0053426C" w:rsidRPr="003A1B53">
        <w:t>paragraph 3</w:t>
      </w:r>
      <w:r w:rsidRPr="003A1B53">
        <w:t>0(2)(g) or (h) of this Schedule (as the case requires).</w:t>
      </w:r>
    </w:p>
    <w:p w14:paraId="50249150" w14:textId="77777777" w:rsidR="004331CA" w:rsidRPr="003A1B53" w:rsidRDefault="004331CA" w:rsidP="004331CA">
      <w:pPr>
        <w:pStyle w:val="subsection"/>
      </w:pPr>
      <w:r w:rsidRPr="003A1B53">
        <w:tab/>
        <w:t>(4)</w:t>
      </w:r>
      <w:r w:rsidRPr="003A1B53">
        <w:tab/>
        <w:t>If the order directs a prescribed communications provider to intercept communications, the order may require the provider to:</w:t>
      </w:r>
    </w:p>
    <w:p w14:paraId="25E77F7C" w14:textId="77777777" w:rsidR="004331CA" w:rsidRPr="003A1B53" w:rsidRDefault="004331CA" w:rsidP="004331CA">
      <w:pPr>
        <w:pStyle w:val="paragraph"/>
      </w:pPr>
      <w:r w:rsidRPr="003A1B53">
        <w:tab/>
        <w:t>(a)</w:t>
      </w:r>
      <w:r w:rsidRPr="003A1B53">
        <w:tab/>
        <w:t>intercept those communications in a specified way; and</w:t>
      </w:r>
    </w:p>
    <w:p w14:paraId="3D126E38" w14:textId="77777777" w:rsidR="004331CA" w:rsidRPr="003A1B53" w:rsidRDefault="004331CA" w:rsidP="004331CA">
      <w:pPr>
        <w:pStyle w:val="paragraph"/>
      </w:pPr>
      <w:r w:rsidRPr="003A1B53">
        <w:lastRenderedPageBreak/>
        <w:tab/>
        <w:t>(b)</w:t>
      </w:r>
      <w:r w:rsidRPr="003A1B53">
        <w:tab/>
        <w:t>make those intercepted communications available to the interception agency in a specified way.</w:t>
      </w:r>
    </w:p>
    <w:p w14:paraId="071B40B3" w14:textId="017BECC6"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B8DCB26" w14:textId="77777777" w:rsidR="004331CA" w:rsidRPr="003A1B53" w:rsidRDefault="004331CA" w:rsidP="004331CA">
      <w:pPr>
        <w:pStyle w:val="paragraph"/>
      </w:pPr>
      <w:r w:rsidRPr="003A1B53">
        <w:tab/>
        <w:t>(a)</w:t>
      </w:r>
      <w:r w:rsidRPr="003A1B53">
        <w:tab/>
        <w:t>require that intercepted communications be made available to the interception agency directly; or</w:t>
      </w:r>
    </w:p>
    <w:p w14:paraId="49B74C84" w14:textId="77777777" w:rsidR="004331CA" w:rsidRPr="003A1B53" w:rsidRDefault="004331CA" w:rsidP="004331CA">
      <w:pPr>
        <w:pStyle w:val="paragraph"/>
      </w:pPr>
      <w:r w:rsidRPr="003A1B53">
        <w:tab/>
        <w:t>(b)</w:t>
      </w:r>
      <w:r w:rsidRPr="003A1B53">
        <w:tab/>
        <w:t>require that intercepted communications be made available to the interception agency indirectly via the Australian Designated Authority.</w:t>
      </w:r>
    </w:p>
    <w:p w14:paraId="17FF4A62" w14:textId="77777777" w:rsidR="004331CA" w:rsidRPr="003A1B53" w:rsidRDefault="004331CA" w:rsidP="004331CA">
      <w:pPr>
        <w:pStyle w:val="subsection"/>
      </w:pPr>
      <w:r w:rsidRPr="003A1B53">
        <w:tab/>
        <w:t>(6)</w:t>
      </w:r>
      <w:r w:rsidRPr="003A1B53">
        <w:tab/>
        <w:t>If the order directs a prescribed communications provider to intercept messages, voice calls or video calls, the order may require the provider to:</w:t>
      </w:r>
    </w:p>
    <w:p w14:paraId="37D550B1" w14:textId="77777777" w:rsidR="004331CA" w:rsidRPr="003A1B53" w:rsidRDefault="004331CA" w:rsidP="004331CA">
      <w:pPr>
        <w:pStyle w:val="paragraph"/>
      </w:pPr>
      <w:r w:rsidRPr="003A1B53">
        <w:tab/>
        <w:t>(a)</w:t>
      </w:r>
      <w:r w:rsidRPr="003A1B53">
        <w:tab/>
        <w:t>intercept those messages, voice calls or video calls in a specified way; and</w:t>
      </w:r>
    </w:p>
    <w:p w14:paraId="0D856DE5" w14:textId="77777777" w:rsidR="004331CA" w:rsidRPr="003A1B53" w:rsidRDefault="004331CA" w:rsidP="004331CA">
      <w:pPr>
        <w:pStyle w:val="paragraph"/>
      </w:pPr>
      <w:r w:rsidRPr="003A1B53">
        <w:tab/>
        <w:t>(b)</w:t>
      </w:r>
      <w:r w:rsidRPr="003A1B53">
        <w:tab/>
        <w:t>make those intercepted messages, voice calls or video calls available to the interception agency in a specified way.</w:t>
      </w:r>
    </w:p>
    <w:p w14:paraId="52D5AAA1" w14:textId="7D3A8C70"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69FFC46B" w14:textId="77777777" w:rsidR="004331CA" w:rsidRPr="003A1B53" w:rsidRDefault="004331CA" w:rsidP="004331CA">
      <w:pPr>
        <w:pStyle w:val="paragraph"/>
      </w:pPr>
      <w:r w:rsidRPr="003A1B53">
        <w:tab/>
        <w:t>(a)</w:t>
      </w:r>
      <w:r w:rsidRPr="003A1B53">
        <w:tab/>
        <w:t>require that intercepted messages, voice calls or video calls be made available to the interception agency directly; or</w:t>
      </w:r>
    </w:p>
    <w:p w14:paraId="141F2639" w14:textId="77777777" w:rsidR="004331CA" w:rsidRPr="003A1B53" w:rsidRDefault="004331CA" w:rsidP="004331CA">
      <w:pPr>
        <w:pStyle w:val="paragraph"/>
      </w:pPr>
      <w:r w:rsidRPr="003A1B53">
        <w:tab/>
        <w:t>(b)</w:t>
      </w:r>
      <w:r w:rsidRPr="003A1B53">
        <w:tab/>
        <w:t>require that intercepted messages, voice calls or video calls be made available to the interception agency indirectly via the Australian Designated Authority.</w:t>
      </w:r>
    </w:p>
    <w:p w14:paraId="0A0A1B06" w14:textId="77777777" w:rsidR="004331CA" w:rsidRPr="003A1B53" w:rsidRDefault="004331CA" w:rsidP="004331CA">
      <w:pPr>
        <w:pStyle w:val="subsection"/>
      </w:pPr>
      <w:r w:rsidRPr="003A1B53">
        <w:tab/>
        <w:t>(8)</w:t>
      </w:r>
      <w:r w:rsidRPr="003A1B53">
        <w:tab/>
        <w:t>If the order directs a prescribed communications provider to disclose telecommunications data to the interception agency, the order may require the provider to disclose that data to the agency in a specified way.</w:t>
      </w:r>
    </w:p>
    <w:p w14:paraId="40BB5F24" w14:textId="5E6DFE6C" w:rsidR="004331CA" w:rsidRPr="003A1B53" w:rsidRDefault="004331CA" w:rsidP="004331CA">
      <w:pPr>
        <w:pStyle w:val="subsection"/>
      </w:pPr>
      <w:r w:rsidRPr="003A1B53">
        <w:tab/>
        <w:t>(9)</w:t>
      </w:r>
      <w:r w:rsidRPr="003A1B53">
        <w:tab/>
        <w:t xml:space="preserve">A requirement under </w:t>
      </w:r>
      <w:r w:rsidR="0053426C" w:rsidRPr="003A1B53">
        <w:t>subclause (</w:t>
      </w:r>
      <w:r w:rsidRPr="003A1B53">
        <w:t>8) may:</w:t>
      </w:r>
    </w:p>
    <w:p w14:paraId="6F3DB720" w14:textId="77777777" w:rsidR="004331CA" w:rsidRPr="003A1B53" w:rsidRDefault="004331CA" w:rsidP="004331CA">
      <w:pPr>
        <w:pStyle w:val="paragraph"/>
      </w:pPr>
      <w:r w:rsidRPr="003A1B53">
        <w:tab/>
        <w:t>(a)</w:t>
      </w:r>
      <w:r w:rsidRPr="003A1B53">
        <w:tab/>
        <w:t>require that the telecommunications data be disclosed to the interception agency directly; or</w:t>
      </w:r>
    </w:p>
    <w:p w14:paraId="2DA738AB" w14:textId="77777777" w:rsidR="004331CA" w:rsidRPr="003A1B53" w:rsidRDefault="004331CA" w:rsidP="004331CA">
      <w:pPr>
        <w:pStyle w:val="paragraph"/>
      </w:pPr>
      <w:r w:rsidRPr="003A1B53">
        <w:tab/>
        <w:t>(b)</w:t>
      </w:r>
      <w:r w:rsidRPr="003A1B53">
        <w:tab/>
        <w:t>require that the telecommunications data be disclosed to the interception agency indirectly via the Australian Designated Authority.</w:t>
      </w:r>
    </w:p>
    <w:p w14:paraId="0335BD49" w14:textId="77777777" w:rsidR="004331CA" w:rsidRPr="003A1B53" w:rsidRDefault="004331CA" w:rsidP="004331CA">
      <w:pPr>
        <w:pStyle w:val="subsection"/>
      </w:pPr>
      <w:r w:rsidRPr="003A1B53">
        <w:lastRenderedPageBreak/>
        <w:tab/>
        <w:t>(10)</w:t>
      </w:r>
      <w:r w:rsidRPr="003A1B53">
        <w:tab/>
        <w:t>For the purposes of this clause, a specified way may deal with matters of timing.</w:t>
      </w:r>
    </w:p>
    <w:p w14:paraId="3FAB3FBC" w14:textId="1EF3FC27" w:rsidR="004331CA" w:rsidRPr="003A1B53" w:rsidRDefault="004331CA" w:rsidP="004331CA">
      <w:pPr>
        <w:pStyle w:val="notetext"/>
      </w:pPr>
      <w:r w:rsidRPr="003A1B53">
        <w:t>Example:</w:t>
      </w:r>
      <w:r w:rsidRPr="003A1B53">
        <w:tab/>
        <w:t xml:space="preserve">A requirement under </w:t>
      </w:r>
      <w:r w:rsidR="0053426C" w:rsidRPr="003A1B53">
        <w:t>subclause (</w:t>
      </w:r>
      <w:r w:rsidRPr="003A1B53">
        <w:t>4) may require that an intercepted communication be made available to the interception agency within 30 minutes after the communication was completed.</w:t>
      </w:r>
    </w:p>
    <w:p w14:paraId="27B8DB34" w14:textId="2CECABD8" w:rsidR="004331CA" w:rsidRPr="003A1B53" w:rsidRDefault="004331CA" w:rsidP="004331CA">
      <w:pPr>
        <w:pStyle w:val="ActHead5"/>
      </w:pPr>
      <w:bookmarkStart w:id="534" w:name="_Toc167778130"/>
      <w:r w:rsidRPr="00DC7A9C">
        <w:rPr>
          <w:rStyle w:val="CharSectno"/>
        </w:rPr>
        <w:t>32</w:t>
      </w:r>
      <w:r w:rsidRPr="003A1B53">
        <w:t xml:space="preserve">  Issue of further international production order</w:t>
      </w:r>
      <w:bookmarkEnd w:id="534"/>
    </w:p>
    <w:p w14:paraId="79BE2471" w14:textId="77777777" w:rsidR="004331CA" w:rsidRPr="003A1B53" w:rsidRDefault="004331CA" w:rsidP="004331CA">
      <w:pPr>
        <w:pStyle w:val="subsection"/>
      </w:pPr>
      <w:r w:rsidRPr="003A1B53">
        <w:tab/>
        <w:t>(1)</w:t>
      </w:r>
      <w:r w:rsidRPr="003A1B53">
        <w:tab/>
        <w:t>If:</w:t>
      </w:r>
    </w:p>
    <w:p w14:paraId="0E88F8FE" w14:textId="055B4F0F"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3</w:t>
      </w:r>
      <w:r w:rsidRPr="003A1B53">
        <w:t>0; and</w:t>
      </w:r>
    </w:p>
    <w:p w14:paraId="37C4D827" w14:textId="77777777" w:rsidR="004331CA" w:rsidRPr="003A1B53" w:rsidRDefault="004331CA" w:rsidP="004331CA">
      <w:pPr>
        <w:pStyle w:val="paragraph"/>
      </w:pPr>
      <w:r w:rsidRPr="003A1B53">
        <w:tab/>
        <w:t>(b)</w:t>
      </w:r>
      <w:r w:rsidRPr="003A1B53">
        <w:tab/>
        <w:t>the original order was in respect of one or more individual transmission services; and</w:t>
      </w:r>
    </w:p>
    <w:p w14:paraId="15A52CA2" w14:textId="77777777" w:rsidR="004331CA" w:rsidRPr="003A1B53" w:rsidRDefault="004331CA" w:rsidP="004331CA">
      <w:pPr>
        <w:pStyle w:val="paragraph"/>
      </w:pPr>
      <w:r w:rsidRPr="003A1B53">
        <w:tab/>
        <w:t>(c)</w:t>
      </w:r>
      <w:r w:rsidRPr="003A1B53">
        <w:tab/>
        <w:t>the original order was directed to a prescribed communications provider;</w:t>
      </w:r>
    </w:p>
    <w:p w14:paraId="7CADFBDE" w14:textId="387427E8"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3</w:t>
      </w:r>
      <w:r w:rsidRPr="003A1B53">
        <w:t>0 that is:</w:t>
      </w:r>
    </w:p>
    <w:p w14:paraId="39A47C9E" w14:textId="77777777" w:rsidR="004331CA" w:rsidRPr="003A1B53" w:rsidRDefault="004331CA" w:rsidP="004331CA">
      <w:pPr>
        <w:pStyle w:val="paragraph"/>
      </w:pPr>
      <w:r w:rsidRPr="003A1B53">
        <w:tab/>
        <w:t>(d)</w:t>
      </w:r>
      <w:r w:rsidRPr="003A1B53">
        <w:tab/>
        <w:t>in respect of any or all of those services; and</w:t>
      </w:r>
    </w:p>
    <w:p w14:paraId="764D94BC" w14:textId="77777777" w:rsidR="004331CA" w:rsidRPr="003A1B53" w:rsidRDefault="004331CA" w:rsidP="004331CA">
      <w:pPr>
        <w:pStyle w:val="paragraph"/>
      </w:pPr>
      <w:r w:rsidRPr="003A1B53">
        <w:tab/>
        <w:t>(e)</w:t>
      </w:r>
      <w:r w:rsidRPr="003A1B53">
        <w:tab/>
        <w:t>directed to the provider;</w:t>
      </w:r>
    </w:p>
    <w:p w14:paraId="194FDA40" w14:textId="0EB532F4" w:rsidR="004331CA" w:rsidRPr="003A1B53" w:rsidRDefault="004331CA" w:rsidP="004331CA">
      <w:pPr>
        <w:pStyle w:val="subsection2"/>
      </w:pPr>
      <w:r w:rsidRPr="003A1B53">
        <w:t xml:space="preserve">so long as the period specified in the further order for the purposes of </w:t>
      </w:r>
      <w:r w:rsidR="0053426C" w:rsidRPr="003A1B53">
        <w:t>subparagraph 3</w:t>
      </w:r>
      <w:r w:rsidRPr="003A1B53">
        <w:t>0(2)(i)(i) of this Schedule begins after the end of the period specified in the original order for the purposes of that subparagraph.</w:t>
      </w:r>
    </w:p>
    <w:p w14:paraId="277476BC" w14:textId="77777777" w:rsidR="004331CA" w:rsidRPr="003A1B53" w:rsidRDefault="004331CA" w:rsidP="004331CA">
      <w:pPr>
        <w:pStyle w:val="subsection"/>
      </w:pPr>
      <w:r w:rsidRPr="003A1B53">
        <w:tab/>
        <w:t>(2)</w:t>
      </w:r>
      <w:r w:rsidRPr="003A1B53">
        <w:tab/>
        <w:t>If:</w:t>
      </w:r>
    </w:p>
    <w:p w14:paraId="39FBC797" w14:textId="3AF61EA4"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3</w:t>
      </w:r>
      <w:r w:rsidRPr="003A1B53">
        <w:t>0; and</w:t>
      </w:r>
    </w:p>
    <w:p w14:paraId="0B24B5AA" w14:textId="77777777" w:rsidR="004331CA" w:rsidRPr="003A1B53" w:rsidRDefault="004331CA" w:rsidP="004331CA">
      <w:pPr>
        <w:pStyle w:val="paragraph"/>
      </w:pPr>
      <w:r w:rsidRPr="003A1B53">
        <w:tab/>
        <w:t>(b)</w:t>
      </w:r>
      <w:r w:rsidRPr="003A1B53">
        <w:tab/>
        <w:t>the original order was in respect of one or more individual message/call application services; and</w:t>
      </w:r>
    </w:p>
    <w:p w14:paraId="1A59EB04" w14:textId="77777777" w:rsidR="004331CA" w:rsidRPr="003A1B53" w:rsidRDefault="004331CA" w:rsidP="004331CA">
      <w:pPr>
        <w:pStyle w:val="paragraph"/>
      </w:pPr>
      <w:r w:rsidRPr="003A1B53">
        <w:tab/>
        <w:t>(c)</w:t>
      </w:r>
      <w:r w:rsidRPr="003A1B53">
        <w:tab/>
        <w:t>the original order was directed to a prescribed communications provider;</w:t>
      </w:r>
    </w:p>
    <w:p w14:paraId="0699AB09" w14:textId="66A0490B"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3</w:t>
      </w:r>
      <w:r w:rsidRPr="003A1B53">
        <w:t>0 that is:</w:t>
      </w:r>
    </w:p>
    <w:p w14:paraId="50431CAF" w14:textId="77777777" w:rsidR="004331CA" w:rsidRPr="003A1B53" w:rsidRDefault="004331CA" w:rsidP="004331CA">
      <w:pPr>
        <w:pStyle w:val="paragraph"/>
      </w:pPr>
      <w:r w:rsidRPr="003A1B53">
        <w:tab/>
        <w:t>(d)</w:t>
      </w:r>
      <w:r w:rsidRPr="003A1B53">
        <w:tab/>
        <w:t>in respect of any or all of those services; and</w:t>
      </w:r>
    </w:p>
    <w:p w14:paraId="39B04A0E" w14:textId="77777777" w:rsidR="004331CA" w:rsidRPr="003A1B53" w:rsidRDefault="004331CA" w:rsidP="004331CA">
      <w:pPr>
        <w:pStyle w:val="paragraph"/>
      </w:pPr>
      <w:r w:rsidRPr="003A1B53">
        <w:tab/>
        <w:t>(e)</w:t>
      </w:r>
      <w:r w:rsidRPr="003A1B53">
        <w:tab/>
        <w:t>directed to the provider;</w:t>
      </w:r>
    </w:p>
    <w:p w14:paraId="3B15C4D1" w14:textId="6CF81E29" w:rsidR="004331CA" w:rsidRPr="003A1B53" w:rsidRDefault="004331CA" w:rsidP="004331CA">
      <w:pPr>
        <w:pStyle w:val="subsection2"/>
      </w:pPr>
      <w:r w:rsidRPr="003A1B53">
        <w:lastRenderedPageBreak/>
        <w:t xml:space="preserve">so long as the period specified in the further order for the purposes of </w:t>
      </w:r>
      <w:r w:rsidR="0053426C" w:rsidRPr="003A1B53">
        <w:t>subparagraph 3</w:t>
      </w:r>
      <w:r w:rsidRPr="003A1B53">
        <w:t>0(2)(j)(i) of this Schedule begins after the end of the period specified in the original order for the purposes of that subparagraph.</w:t>
      </w:r>
    </w:p>
    <w:p w14:paraId="4D2C5593" w14:textId="5D57F1DB" w:rsidR="004331CA" w:rsidRPr="003A1B53" w:rsidRDefault="00363123" w:rsidP="00C6267C">
      <w:pPr>
        <w:pStyle w:val="ActHead3"/>
        <w:pageBreakBefore/>
      </w:pPr>
      <w:bookmarkStart w:id="535" w:name="_Toc167778131"/>
      <w:r w:rsidRPr="00DC7A9C">
        <w:rPr>
          <w:rStyle w:val="CharDivNo"/>
        </w:rPr>
        <w:lastRenderedPageBreak/>
        <w:t>Division 3</w:t>
      </w:r>
      <w:r w:rsidR="004331CA" w:rsidRPr="003A1B53">
        <w:t>—</w:t>
      </w:r>
      <w:r w:rsidR="004331CA" w:rsidRPr="00DC7A9C">
        <w:rPr>
          <w:rStyle w:val="CharDivText"/>
        </w:rPr>
        <w:t>International production orders relating to stored communications: enforcement of the criminal law</w:t>
      </w:r>
      <w:bookmarkEnd w:id="535"/>
    </w:p>
    <w:p w14:paraId="38DBC577" w14:textId="4ED67631" w:rsidR="004331CA" w:rsidRPr="003A1B53" w:rsidRDefault="004331CA" w:rsidP="004331CA">
      <w:pPr>
        <w:pStyle w:val="ActHead4"/>
      </w:pPr>
      <w:bookmarkStart w:id="536" w:name="_Toc167778132"/>
      <w:r w:rsidRPr="00DC7A9C">
        <w:rPr>
          <w:rStyle w:val="CharSubdNo"/>
        </w:rPr>
        <w:t>Subdivision A</w:t>
      </w:r>
      <w:r w:rsidRPr="003A1B53">
        <w:t>—</w:t>
      </w:r>
      <w:r w:rsidRPr="00DC7A9C">
        <w:rPr>
          <w:rStyle w:val="CharSubdText"/>
        </w:rPr>
        <w:t>Applications</w:t>
      </w:r>
      <w:bookmarkEnd w:id="536"/>
    </w:p>
    <w:p w14:paraId="623330A2" w14:textId="244E3932" w:rsidR="004331CA" w:rsidRPr="003A1B53" w:rsidRDefault="004331CA" w:rsidP="004331CA">
      <w:pPr>
        <w:pStyle w:val="ActHead5"/>
      </w:pPr>
      <w:bookmarkStart w:id="537" w:name="_Toc167778133"/>
      <w:r w:rsidRPr="00DC7A9C">
        <w:rPr>
          <w:rStyle w:val="CharSectno"/>
        </w:rPr>
        <w:t>33</w:t>
      </w:r>
      <w:r w:rsidRPr="003A1B53">
        <w:t xml:space="preserve">  Application for international production order—enforcement of the criminal law</w:t>
      </w:r>
      <w:bookmarkEnd w:id="537"/>
    </w:p>
    <w:p w14:paraId="60DD9EDA" w14:textId="4E71E9FC" w:rsidR="004331CA" w:rsidRPr="003A1B53" w:rsidRDefault="004331CA" w:rsidP="004331CA">
      <w:pPr>
        <w:pStyle w:val="subsection"/>
      </w:pPr>
      <w:r w:rsidRPr="003A1B53">
        <w:tab/>
        <w:t>(1)</w:t>
      </w:r>
      <w:r w:rsidRPr="003A1B53">
        <w:tab/>
        <w:t>A criminal law</w:t>
      </w:r>
      <w:r w:rsidR="00DC7A9C">
        <w:noBreakHyphen/>
      </w:r>
      <w:r w:rsidRPr="003A1B53">
        <w:t xml:space="preserve">enforcement agency may apply to an issuing authority for an international production order under </w:t>
      </w:r>
      <w:r w:rsidR="0053426C" w:rsidRPr="003A1B53">
        <w:t>clause 3</w:t>
      </w:r>
      <w:r w:rsidRPr="003A1B53">
        <w:t>9 that:</w:t>
      </w:r>
    </w:p>
    <w:p w14:paraId="3123EF88" w14:textId="77777777" w:rsidR="004331CA" w:rsidRPr="003A1B53" w:rsidRDefault="004331CA" w:rsidP="004331CA">
      <w:pPr>
        <w:pStyle w:val="paragraph"/>
      </w:pPr>
      <w:r w:rsidRPr="003A1B53">
        <w:tab/>
        <w:t>(a)</w:t>
      </w:r>
      <w:r w:rsidRPr="003A1B53">
        <w:tab/>
        <w:t>is in respect of a particular person; and</w:t>
      </w:r>
    </w:p>
    <w:p w14:paraId="4AA9022E" w14:textId="77777777" w:rsidR="004331CA" w:rsidRPr="003A1B53" w:rsidRDefault="004331CA" w:rsidP="004331CA">
      <w:pPr>
        <w:pStyle w:val="paragraph"/>
      </w:pPr>
      <w:r w:rsidRPr="003A1B53">
        <w:tab/>
        <w:t>(b)</w:t>
      </w:r>
      <w:r w:rsidRPr="003A1B53">
        <w:tab/>
        <w:t>is directed to a prescribed communications provider.</w:t>
      </w:r>
    </w:p>
    <w:p w14:paraId="50C58D61" w14:textId="77777777" w:rsidR="004331CA" w:rsidRPr="003A1B53" w:rsidRDefault="004331CA" w:rsidP="004331CA">
      <w:pPr>
        <w:pStyle w:val="subsection"/>
      </w:pPr>
      <w:r w:rsidRPr="003A1B53">
        <w:tab/>
        <w:t>(2)</w:t>
      </w:r>
      <w:r w:rsidRPr="003A1B53">
        <w:tab/>
        <w:t>The application must nominate a designated international agreement.</w:t>
      </w:r>
    </w:p>
    <w:p w14:paraId="45CDA6F1" w14:textId="05E8B129" w:rsidR="004331CA" w:rsidRPr="003A1B53" w:rsidRDefault="004331CA" w:rsidP="004331CA">
      <w:pPr>
        <w:pStyle w:val="subsection"/>
      </w:pPr>
      <w:r w:rsidRPr="003A1B53">
        <w:tab/>
        <w:t>(3)</w:t>
      </w:r>
      <w:r w:rsidRPr="003A1B53">
        <w:tab/>
        <w:t>The application must be made on the criminal law</w:t>
      </w:r>
      <w:r w:rsidR="00DC7A9C">
        <w:noBreakHyphen/>
      </w:r>
      <w:r w:rsidRPr="003A1B53">
        <w:t>enforcement agency’s behalf by:</w:t>
      </w:r>
    </w:p>
    <w:p w14:paraId="7D8A4A2F" w14:textId="5D9D056B" w:rsidR="004331CA" w:rsidRPr="003A1B53" w:rsidRDefault="004331CA" w:rsidP="004331CA">
      <w:pPr>
        <w:pStyle w:val="paragraph"/>
      </w:pPr>
      <w:r w:rsidRPr="003A1B53">
        <w:tab/>
        <w:t>(a)</w:t>
      </w:r>
      <w:r w:rsidRPr="003A1B53">
        <w:tab/>
        <w:t xml:space="preserve">if the agency is referred to in </w:t>
      </w:r>
      <w:r w:rsidR="0053426C" w:rsidRPr="003A1B53">
        <w:t>subclause 2</w:t>
      </w:r>
      <w:r w:rsidRPr="003A1B53">
        <w:t>2(3)—a person referred to in that subclause in relation to the agency; or</w:t>
      </w:r>
    </w:p>
    <w:p w14:paraId="3D4CD6B9" w14:textId="77777777" w:rsidR="004331CA" w:rsidRPr="003A1B53" w:rsidRDefault="004331CA" w:rsidP="004331CA">
      <w:pPr>
        <w:pStyle w:val="paragraph"/>
      </w:pPr>
      <w:r w:rsidRPr="003A1B53">
        <w:tab/>
        <w:t>(b)</w:t>
      </w:r>
      <w:r w:rsidRPr="003A1B53">
        <w:tab/>
        <w:t>otherwise:</w:t>
      </w:r>
    </w:p>
    <w:p w14:paraId="47D6558B" w14:textId="77777777" w:rsidR="004331CA" w:rsidRPr="003A1B53" w:rsidRDefault="004331CA" w:rsidP="004331CA">
      <w:pPr>
        <w:pStyle w:val="paragraphsub"/>
      </w:pPr>
      <w:r w:rsidRPr="003A1B53">
        <w:tab/>
        <w:t>(i)</w:t>
      </w:r>
      <w:r w:rsidRPr="003A1B53">
        <w:tab/>
        <w:t>the chief officer of the agency; or</w:t>
      </w:r>
    </w:p>
    <w:p w14:paraId="049C8347" w14:textId="28C41134" w:rsidR="004331CA" w:rsidRPr="003A1B53" w:rsidRDefault="004331CA" w:rsidP="004331CA">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subclause (</w:t>
      </w:r>
      <w:r w:rsidRPr="003A1B53">
        <w:t>4).</w:t>
      </w:r>
    </w:p>
    <w:p w14:paraId="0364DCBD" w14:textId="39B15E32" w:rsidR="004331CA" w:rsidRPr="003A1B53" w:rsidRDefault="004331CA" w:rsidP="004331CA">
      <w:pPr>
        <w:pStyle w:val="subsection"/>
      </w:pPr>
      <w:r w:rsidRPr="003A1B53">
        <w:tab/>
        <w:t>(4)</w:t>
      </w:r>
      <w:r w:rsidRPr="003A1B53">
        <w:tab/>
        <w:t>The chief officer of the criminal law</w:t>
      </w:r>
      <w:r w:rsidR="00DC7A9C">
        <w:noBreakHyphen/>
      </w:r>
      <w:r w:rsidRPr="003A1B53">
        <w:t xml:space="preserve">enforcement agency may, in writing, nominate for the purposes of </w:t>
      </w:r>
      <w:r w:rsidR="0053426C" w:rsidRPr="003A1B53">
        <w:t>subparagraph (</w:t>
      </w:r>
      <w:r w:rsidRPr="003A1B53">
        <w:t>3)(b)(ii) an office or position in the agency that is involved in the management of the agency.</w:t>
      </w:r>
    </w:p>
    <w:p w14:paraId="4F74FD00" w14:textId="7153FD90" w:rsidR="004331CA" w:rsidRPr="003A1B53" w:rsidRDefault="004331CA" w:rsidP="004331CA">
      <w:pPr>
        <w:pStyle w:val="subsection"/>
      </w:pPr>
      <w:r w:rsidRPr="003A1B53">
        <w:tab/>
        <w:t>(5)</w:t>
      </w:r>
      <w:r w:rsidRPr="003A1B53">
        <w:tab/>
        <w:t xml:space="preserve">A nomination under </w:t>
      </w:r>
      <w:r w:rsidR="0053426C" w:rsidRPr="003A1B53">
        <w:t>subclause (</w:t>
      </w:r>
      <w:r w:rsidRPr="003A1B53">
        <w:t>4) is not a legislative instrument.</w:t>
      </w:r>
    </w:p>
    <w:p w14:paraId="561AC7A2" w14:textId="21AD6DBD" w:rsidR="004331CA" w:rsidRPr="003A1B53" w:rsidRDefault="004331CA" w:rsidP="004331CA">
      <w:pPr>
        <w:pStyle w:val="ActHead5"/>
      </w:pPr>
      <w:bookmarkStart w:id="538" w:name="_Toc167778134"/>
      <w:r w:rsidRPr="00DC7A9C">
        <w:rPr>
          <w:rStyle w:val="CharSectno"/>
        </w:rPr>
        <w:lastRenderedPageBreak/>
        <w:t>34</w:t>
      </w:r>
      <w:r w:rsidRPr="003A1B53">
        <w:t xml:space="preserve">  Form of application</w:t>
      </w:r>
      <w:bookmarkEnd w:id="538"/>
    </w:p>
    <w:p w14:paraId="5C697B80" w14:textId="6E549A90" w:rsidR="004331CA" w:rsidRPr="003A1B53" w:rsidRDefault="004331CA" w:rsidP="004331CA">
      <w:pPr>
        <w:pStyle w:val="subsection"/>
      </w:pPr>
      <w:r w:rsidRPr="003A1B53">
        <w:tab/>
        <w:t>(1)</w:t>
      </w:r>
      <w:r w:rsidRPr="003A1B53">
        <w:tab/>
        <w:t xml:space="preserve">An application under </w:t>
      </w:r>
      <w:r w:rsidR="0053426C" w:rsidRPr="003A1B53">
        <w:t>clause 3</w:t>
      </w:r>
      <w:r w:rsidRPr="003A1B53">
        <w:t>3 must be in writing.</w:t>
      </w:r>
    </w:p>
    <w:p w14:paraId="55B3BBAF" w14:textId="573DDD21" w:rsidR="004331CA" w:rsidRPr="003A1B53" w:rsidRDefault="004331CA" w:rsidP="004331CA">
      <w:pPr>
        <w:pStyle w:val="subsection"/>
      </w:pPr>
      <w:r w:rsidRPr="003A1B53">
        <w:tab/>
        <w:t>(2)</w:t>
      </w:r>
      <w:r w:rsidRPr="003A1B53">
        <w:tab/>
        <w:t>However, a person making the application on the criminal law</w:t>
      </w:r>
      <w:r w:rsidR="00DC7A9C">
        <w:noBreakHyphen/>
      </w:r>
      <w:r w:rsidRPr="003A1B53">
        <w:t>enforcement agency’s behalf may make the application by telephone if the person:</w:t>
      </w:r>
    </w:p>
    <w:p w14:paraId="6B340EC6" w14:textId="56C7F51E"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4727B8D7"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59EAF422" w14:textId="5B61A961"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5A4A900" w14:textId="24DCAB0B" w:rsidR="004331CA" w:rsidRPr="003A1B53" w:rsidRDefault="004331CA" w:rsidP="004331CA">
      <w:pPr>
        <w:pStyle w:val="subsection"/>
      </w:pPr>
      <w:r w:rsidRPr="003A1B53">
        <w:tab/>
        <w:t>(3)</w:t>
      </w:r>
      <w:r w:rsidRPr="003A1B53">
        <w:tab/>
        <w:t>The chief officer of a criminal law</w:t>
      </w:r>
      <w:r w:rsidR="00DC7A9C">
        <w:noBreakHyphen/>
      </w:r>
      <w:r w:rsidRPr="003A1B53">
        <w:t xml:space="preserve">enforcement agency may, in writing, authorise persons (including classes of persons) for the purposes of </w:t>
      </w:r>
      <w:r w:rsidR="0053426C" w:rsidRPr="003A1B53">
        <w:t>subclause (</w:t>
      </w:r>
      <w:r w:rsidRPr="003A1B53">
        <w:t xml:space="preserve">2). However, each person must be entitled under </w:t>
      </w:r>
      <w:r w:rsidR="0053426C" w:rsidRPr="003A1B53">
        <w:t>clause 3</w:t>
      </w:r>
      <w:r w:rsidRPr="003A1B53">
        <w:t>3 to make applications on the agency’s behalf.</w:t>
      </w:r>
    </w:p>
    <w:p w14:paraId="38F42703" w14:textId="0FA4DC71" w:rsidR="004331CA" w:rsidRPr="003A1B53" w:rsidRDefault="004331CA" w:rsidP="004331CA">
      <w:pPr>
        <w:pStyle w:val="ActHead5"/>
      </w:pPr>
      <w:bookmarkStart w:id="539" w:name="_Toc167778135"/>
      <w:r w:rsidRPr="00DC7A9C">
        <w:rPr>
          <w:rStyle w:val="CharSectno"/>
        </w:rPr>
        <w:t>35</w:t>
      </w:r>
      <w:r w:rsidRPr="003A1B53">
        <w:t xml:space="preserve">  Contents of written application</w:t>
      </w:r>
      <w:bookmarkEnd w:id="539"/>
    </w:p>
    <w:p w14:paraId="098978E8" w14:textId="3508D5D0" w:rsidR="004331CA" w:rsidRPr="003A1B53" w:rsidRDefault="004331CA" w:rsidP="004331CA">
      <w:pPr>
        <w:pStyle w:val="subsection"/>
      </w:pPr>
      <w:r w:rsidRPr="003A1B53">
        <w:tab/>
      </w:r>
      <w:r w:rsidRPr="003A1B53">
        <w:tab/>
        <w:t xml:space="preserve">An application under </w:t>
      </w:r>
      <w:r w:rsidR="0053426C" w:rsidRPr="003A1B53">
        <w:t>clause 3</w:t>
      </w:r>
      <w:r w:rsidRPr="003A1B53">
        <w:t>3 must, if it is in writing, set out:</w:t>
      </w:r>
    </w:p>
    <w:p w14:paraId="79F01573" w14:textId="01010C26" w:rsidR="004331CA" w:rsidRPr="003A1B53" w:rsidRDefault="004331CA" w:rsidP="004331CA">
      <w:pPr>
        <w:pStyle w:val="paragraph"/>
      </w:pPr>
      <w:r w:rsidRPr="003A1B53">
        <w:tab/>
        <w:t>(a)</w:t>
      </w:r>
      <w:r w:rsidRPr="003A1B53">
        <w:tab/>
        <w:t>the name of the criminal law</w:t>
      </w:r>
      <w:r w:rsidR="00DC7A9C">
        <w:noBreakHyphen/>
      </w:r>
      <w:r w:rsidRPr="003A1B53">
        <w:t>enforcement agency; and</w:t>
      </w:r>
    </w:p>
    <w:p w14:paraId="0A73CD53" w14:textId="77777777" w:rsidR="004331CA" w:rsidRPr="003A1B53" w:rsidRDefault="004331CA" w:rsidP="004331CA">
      <w:pPr>
        <w:pStyle w:val="paragraph"/>
      </w:pPr>
      <w:r w:rsidRPr="003A1B53">
        <w:tab/>
        <w:t>(b)</w:t>
      </w:r>
      <w:r w:rsidRPr="003A1B53">
        <w:tab/>
        <w:t>the name of the person making the application on the agency’s behalf.</w:t>
      </w:r>
    </w:p>
    <w:p w14:paraId="1798960A" w14:textId="32058B3E" w:rsidR="004331CA" w:rsidRPr="003A1B53" w:rsidRDefault="004331CA" w:rsidP="004331CA">
      <w:pPr>
        <w:pStyle w:val="ActHead5"/>
      </w:pPr>
      <w:bookmarkStart w:id="540" w:name="_Toc167778136"/>
      <w:r w:rsidRPr="00DC7A9C">
        <w:rPr>
          <w:rStyle w:val="CharSectno"/>
        </w:rPr>
        <w:t>36</w:t>
      </w:r>
      <w:r w:rsidRPr="003A1B53">
        <w:t xml:space="preserve">  Affidavits to accompany written application</w:t>
      </w:r>
      <w:bookmarkEnd w:id="540"/>
    </w:p>
    <w:p w14:paraId="53C0A98A" w14:textId="141A10D9" w:rsidR="004331CA" w:rsidRPr="003A1B53" w:rsidRDefault="004331CA" w:rsidP="004331CA">
      <w:pPr>
        <w:pStyle w:val="subsection"/>
      </w:pPr>
      <w:r w:rsidRPr="003A1B53">
        <w:tab/>
        <w:t>(1)</w:t>
      </w:r>
      <w:r w:rsidRPr="003A1B53">
        <w:tab/>
        <w:t xml:space="preserve">An application under </w:t>
      </w:r>
      <w:r w:rsidR="0053426C" w:rsidRPr="003A1B53">
        <w:t>clause 3</w:t>
      </w:r>
      <w:r w:rsidRPr="003A1B53">
        <w:t>3 must, if it is in writing, be accompanied by an affidavit complying with this clause.</w:t>
      </w:r>
    </w:p>
    <w:p w14:paraId="2134FDE8"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08FD80E8" w14:textId="25CCB897"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0046ECAC" w14:textId="7FCE81F6" w:rsidR="004331CA" w:rsidRPr="003A1B53" w:rsidRDefault="004331CA" w:rsidP="004331CA">
      <w:pPr>
        <w:pStyle w:val="ActHead5"/>
      </w:pPr>
      <w:bookmarkStart w:id="541" w:name="_Toc167778137"/>
      <w:r w:rsidRPr="00DC7A9C">
        <w:rPr>
          <w:rStyle w:val="CharSectno"/>
        </w:rPr>
        <w:lastRenderedPageBreak/>
        <w:t>37</w:t>
      </w:r>
      <w:r w:rsidRPr="003A1B53">
        <w:t xml:space="preserve">  Information to be given on telephone application</w:t>
      </w:r>
      <w:bookmarkEnd w:id="541"/>
    </w:p>
    <w:p w14:paraId="3BF2324A" w14:textId="2741EEB1"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3</w:t>
      </w:r>
      <w:r w:rsidRPr="003A1B53">
        <w:t>3 to the issuing authority:</w:t>
      </w:r>
    </w:p>
    <w:p w14:paraId="55801660" w14:textId="31D9DD28" w:rsidR="004331CA" w:rsidRPr="003A1B53" w:rsidRDefault="004331CA" w:rsidP="004331CA">
      <w:pPr>
        <w:pStyle w:val="paragraph"/>
      </w:pPr>
      <w:r w:rsidRPr="003A1B53">
        <w:tab/>
        <w:t>(a)</w:t>
      </w:r>
      <w:r w:rsidRPr="003A1B53">
        <w:tab/>
        <w:t>must include particulars of the urgent circumstances because of which the person making the application on the criminal law</w:t>
      </w:r>
      <w:r w:rsidR="00DC7A9C">
        <w:noBreakHyphen/>
      </w:r>
      <w:r w:rsidRPr="003A1B53">
        <w:t>enforcement agency’s behalf thinks it necessary to make the application by telephone; and</w:t>
      </w:r>
    </w:p>
    <w:p w14:paraId="2DE752C4" w14:textId="5FC12FC7"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3</w:t>
      </w:r>
      <w:r w:rsidRPr="003A1B53">
        <w:t>5 or 36 would have required the application, or an affidavit accompanying it, to set out; and</w:t>
      </w:r>
    </w:p>
    <w:p w14:paraId="1E5F06A4" w14:textId="77777777" w:rsidR="004331CA" w:rsidRPr="003A1B53" w:rsidRDefault="004331CA" w:rsidP="004331CA">
      <w:pPr>
        <w:pStyle w:val="paragraph"/>
      </w:pPr>
      <w:r w:rsidRPr="003A1B53">
        <w:tab/>
        <w:t>(c)</w:t>
      </w:r>
      <w:r w:rsidRPr="003A1B53">
        <w:tab/>
        <w:t>must be given orally or in writing, as the issuing authority directs.</w:t>
      </w:r>
    </w:p>
    <w:p w14:paraId="3E8E8876" w14:textId="0826D7CF" w:rsidR="004331CA" w:rsidRPr="003A1B53" w:rsidRDefault="004331CA" w:rsidP="004331CA">
      <w:pPr>
        <w:pStyle w:val="ActHead5"/>
      </w:pPr>
      <w:bookmarkStart w:id="542" w:name="_Toc167778138"/>
      <w:r w:rsidRPr="00DC7A9C">
        <w:rPr>
          <w:rStyle w:val="CharSectno"/>
        </w:rPr>
        <w:t>38</w:t>
      </w:r>
      <w:r w:rsidRPr="003A1B53">
        <w:t xml:space="preserve">  Giving further information to issuing authority</w:t>
      </w:r>
      <w:bookmarkEnd w:id="542"/>
    </w:p>
    <w:p w14:paraId="7D15EA42" w14:textId="31020FED"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3</w:t>
      </w:r>
      <w:r w:rsidRPr="003A1B53">
        <w:t>3 to the issuing authority for an international production order.</w:t>
      </w:r>
    </w:p>
    <w:p w14:paraId="4CC8EC8C" w14:textId="77777777" w:rsidR="004331CA" w:rsidRPr="003A1B53" w:rsidRDefault="004331CA" w:rsidP="004331CA">
      <w:pPr>
        <w:pStyle w:val="subsection"/>
      </w:pPr>
      <w:r w:rsidRPr="003A1B53">
        <w:tab/>
        <w:t>(2)</w:t>
      </w:r>
      <w:r w:rsidRPr="003A1B53">
        <w:tab/>
        <w:t>The further information:</w:t>
      </w:r>
    </w:p>
    <w:p w14:paraId="53279964" w14:textId="77777777" w:rsidR="004331CA" w:rsidRPr="003A1B53" w:rsidRDefault="004331CA" w:rsidP="004331CA">
      <w:pPr>
        <w:pStyle w:val="paragraph"/>
      </w:pPr>
      <w:r w:rsidRPr="003A1B53">
        <w:tab/>
        <w:t>(a)</w:t>
      </w:r>
      <w:r w:rsidRPr="003A1B53">
        <w:tab/>
        <w:t>must be given on oath if the application was made in writing; and</w:t>
      </w:r>
    </w:p>
    <w:p w14:paraId="313465B3" w14:textId="77777777" w:rsidR="004331CA" w:rsidRPr="003A1B53" w:rsidRDefault="004331CA" w:rsidP="004331CA">
      <w:pPr>
        <w:pStyle w:val="paragraph"/>
      </w:pPr>
      <w:r w:rsidRPr="003A1B53">
        <w:tab/>
        <w:t>(b)</w:t>
      </w:r>
      <w:r w:rsidRPr="003A1B53">
        <w:tab/>
        <w:t>must be given orally or otherwise, as the issuing authority directs.</w:t>
      </w:r>
    </w:p>
    <w:p w14:paraId="422E4BBC" w14:textId="5A1F1C14" w:rsidR="004331CA" w:rsidRPr="003A1B53" w:rsidRDefault="004331CA" w:rsidP="004331CA">
      <w:pPr>
        <w:pStyle w:val="ActHead4"/>
      </w:pPr>
      <w:bookmarkStart w:id="543" w:name="_Toc167778139"/>
      <w:r w:rsidRPr="00DC7A9C">
        <w:rPr>
          <w:rStyle w:val="CharSubdNo"/>
        </w:rPr>
        <w:t>Subdivision B</w:t>
      </w:r>
      <w:r w:rsidRPr="003A1B53">
        <w:t>—</w:t>
      </w:r>
      <w:r w:rsidRPr="00DC7A9C">
        <w:rPr>
          <w:rStyle w:val="CharSubdText"/>
        </w:rPr>
        <w:t>International production orders relating to stored communications</w:t>
      </w:r>
      <w:bookmarkEnd w:id="543"/>
    </w:p>
    <w:p w14:paraId="051C3E9F" w14:textId="4E3004E7" w:rsidR="004331CA" w:rsidRPr="003A1B53" w:rsidRDefault="004331CA" w:rsidP="004331CA">
      <w:pPr>
        <w:pStyle w:val="ActHead5"/>
      </w:pPr>
      <w:bookmarkStart w:id="544" w:name="_Toc167778140"/>
      <w:r w:rsidRPr="00DC7A9C">
        <w:rPr>
          <w:rStyle w:val="CharSectno"/>
        </w:rPr>
        <w:t>39</w:t>
      </w:r>
      <w:r w:rsidRPr="003A1B53">
        <w:t xml:space="preserve">  Issue of international production order—enforcement of the criminal law</w:t>
      </w:r>
      <w:bookmarkEnd w:id="544"/>
    </w:p>
    <w:p w14:paraId="279B0CA4" w14:textId="77777777" w:rsidR="004331CA" w:rsidRPr="003A1B53" w:rsidRDefault="004331CA" w:rsidP="004331CA">
      <w:pPr>
        <w:pStyle w:val="SubsectionHead"/>
      </w:pPr>
      <w:r w:rsidRPr="003A1B53">
        <w:t>Scope</w:t>
      </w:r>
    </w:p>
    <w:p w14:paraId="0240AFDF" w14:textId="1834898D" w:rsidR="004331CA" w:rsidRPr="003A1B53" w:rsidRDefault="004331CA" w:rsidP="004331CA">
      <w:pPr>
        <w:pStyle w:val="subsection"/>
      </w:pPr>
      <w:r w:rsidRPr="003A1B53">
        <w:t xml:space="preserve"> </w:t>
      </w:r>
      <w:r w:rsidRPr="003A1B53">
        <w:tab/>
        <w:t>(1)</w:t>
      </w:r>
      <w:r w:rsidRPr="003A1B53">
        <w:tab/>
        <w:t>This clause applies if a criminal law</w:t>
      </w:r>
      <w:r w:rsidR="00DC7A9C">
        <w:noBreakHyphen/>
      </w:r>
      <w:r w:rsidRPr="003A1B53">
        <w:t xml:space="preserve">enforcement agency applies, under </w:t>
      </w:r>
      <w:r w:rsidR="0053426C" w:rsidRPr="003A1B53">
        <w:t>clause 3</w:t>
      </w:r>
      <w:r w:rsidRPr="003A1B53">
        <w:t>3, to an issuing authority for an international production order that:</w:t>
      </w:r>
    </w:p>
    <w:p w14:paraId="06A7ABA6" w14:textId="77777777" w:rsidR="004331CA" w:rsidRPr="003A1B53" w:rsidRDefault="004331CA" w:rsidP="004331CA">
      <w:pPr>
        <w:pStyle w:val="paragraph"/>
      </w:pPr>
      <w:r w:rsidRPr="003A1B53">
        <w:lastRenderedPageBreak/>
        <w:tab/>
        <w:t>(a)</w:t>
      </w:r>
      <w:r w:rsidRPr="003A1B53">
        <w:tab/>
        <w:t xml:space="preserve">is in respect of a particular person (the </w:t>
      </w:r>
      <w:r w:rsidRPr="003A1B53">
        <w:rPr>
          <w:b/>
          <w:i/>
        </w:rPr>
        <w:t>relevant person</w:t>
      </w:r>
      <w:r w:rsidRPr="003A1B53">
        <w:t>); and</w:t>
      </w:r>
    </w:p>
    <w:p w14:paraId="6970A42B" w14:textId="77777777" w:rsidR="004331CA" w:rsidRPr="003A1B53" w:rsidRDefault="004331CA" w:rsidP="004331CA">
      <w:pPr>
        <w:pStyle w:val="paragraph"/>
      </w:pPr>
      <w:r w:rsidRPr="003A1B53">
        <w:tab/>
        <w:t>(b)</w:t>
      </w:r>
      <w:r w:rsidRPr="003A1B53">
        <w:tab/>
        <w:t>is directed to a prescribed communications provider.</w:t>
      </w:r>
    </w:p>
    <w:p w14:paraId="2157048B" w14:textId="77777777" w:rsidR="004331CA" w:rsidRPr="003A1B53" w:rsidRDefault="004331CA" w:rsidP="004331CA">
      <w:pPr>
        <w:pStyle w:val="SubsectionHead"/>
      </w:pPr>
      <w:r w:rsidRPr="003A1B53">
        <w:t>Issue of international production order</w:t>
      </w:r>
    </w:p>
    <w:p w14:paraId="22560783"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596AFD36" w14:textId="77777777" w:rsidR="004331CA" w:rsidRPr="003A1B53" w:rsidRDefault="004331CA" w:rsidP="004331CA">
      <w:pPr>
        <w:pStyle w:val="paragraph"/>
      </w:pPr>
      <w:r w:rsidRPr="003A1B53">
        <w:tab/>
        <w:t>(a)</w:t>
      </w:r>
      <w:r w:rsidRPr="003A1B53">
        <w:tab/>
        <w:t>there are reasonable grounds for suspecting that the prescribed communications provider holds any of the following stored communications:</w:t>
      </w:r>
    </w:p>
    <w:p w14:paraId="7880EB89" w14:textId="77777777" w:rsidR="004331CA" w:rsidRPr="003A1B53" w:rsidRDefault="004331CA" w:rsidP="004331CA">
      <w:pPr>
        <w:pStyle w:val="paragraphsub"/>
      </w:pPr>
      <w:r w:rsidRPr="003A1B53">
        <w:tab/>
        <w:t>(i)</w:t>
      </w:r>
      <w:r w:rsidRPr="003A1B53">
        <w:tab/>
        <w:t>stored communications that consist of communications that the relevant person has made using a telecommunications network owned or operated by the prescribed communications provider;</w:t>
      </w:r>
    </w:p>
    <w:p w14:paraId="04D8EEB2" w14:textId="77777777" w:rsidR="004331CA" w:rsidRPr="003A1B53" w:rsidRDefault="004331CA" w:rsidP="004331CA">
      <w:pPr>
        <w:pStyle w:val="paragraphsub"/>
      </w:pPr>
      <w:r w:rsidRPr="003A1B53">
        <w:tab/>
        <w:t>(ii)</w:t>
      </w:r>
      <w:r w:rsidRPr="003A1B53">
        <w:tab/>
        <w:t>stored communications that consist of communications that another person has made using a telecommunications network owned or operated by the prescribed communications provider, and for which the relevant person is the intended recipient;</w:t>
      </w:r>
    </w:p>
    <w:p w14:paraId="1149C2F6" w14:textId="77777777" w:rsidR="004331CA" w:rsidRPr="003A1B53" w:rsidRDefault="004331CA" w:rsidP="004331CA">
      <w:pPr>
        <w:pStyle w:val="paragraphsub"/>
      </w:pPr>
      <w:r w:rsidRPr="003A1B53">
        <w:tab/>
        <w:t>(iii)</w:t>
      </w:r>
      <w:r w:rsidRPr="003A1B53">
        <w:tab/>
        <w:t>stored communications that consist of communications that the relevant person has made using a transmission service supplied by the prescribed communications provider;</w:t>
      </w:r>
    </w:p>
    <w:p w14:paraId="55C915DB" w14:textId="77777777" w:rsidR="004331CA" w:rsidRPr="003A1B53" w:rsidRDefault="004331CA" w:rsidP="004331CA">
      <w:pPr>
        <w:pStyle w:val="paragraphsub"/>
      </w:pPr>
      <w:r w:rsidRPr="003A1B53">
        <w:tab/>
        <w:t>(iv)</w:t>
      </w:r>
      <w:r w:rsidRPr="003A1B53">
        <w:tab/>
        <w:t>stored communications that consist of communications that another person has made using a transmission service supplied by the prescribed communications provider, and for which the relevant person is the intended recipient;</w:t>
      </w:r>
    </w:p>
    <w:p w14:paraId="1E585F22" w14:textId="77777777" w:rsidR="004331CA" w:rsidRPr="003A1B53" w:rsidRDefault="004331CA" w:rsidP="004331CA">
      <w:pPr>
        <w:pStyle w:val="paragraphsub"/>
      </w:pPr>
      <w:r w:rsidRPr="003A1B53">
        <w:tab/>
        <w:t>(v)</w:t>
      </w:r>
      <w:r w:rsidRPr="003A1B53">
        <w:tab/>
        <w:t>stored communications that consist of messages that the relevant person has sent or received using a message/call application service provided by the prescribed communications provider;</w:t>
      </w:r>
    </w:p>
    <w:p w14:paraId="3F465665" w14:textId="77777777" w:rsidR="004331CA" w:rsidRPr="003A1B53" w:rsidRDefault="004331CA" w:rsidP="004331CA">
      <w:pPr>
        <w:pStyle w:val="paragraphsub"/>
      </w:pPr>
      <w:r w:rsidRPr="003A1B53">
        <w:tab/>
        <w:t>(vi)</w:t>
      </w:r>
      <w:r w:rsidRPr="003A1B53">
        <w:tab/>
        <w:t>stored communications that consist of recordings of voice calls that the relevant person has made or received using a message/call application service provided by the prescribed communications provider;</w:t>
      </w:r>
    </w:p>
    <w:p w14:paraId="086D3FA1" w14:textId="77777777" w:rsidR="004331CA" w:rsidRPr="003A1B53" w:rsidRDefault="004331CA" w:rsidP="004331CA">
      <w:pPr>
        <w:pStyle w:val="paragraphsub"/>
      </w:pPr>
      <w:r w:rsidRPr="003A1B53">
        <w:lastRenderedPageBreak/>
        <w:tab/>
        <w:t>(vii)</w:t>
      </w:r>
      <w:r w:rsidRPr="003A1B53">
        <w:tab/>
        <w:t>stored communications that consist of recordings of video calls that the relevant person has made or received using a message/call application service provided by the prescribed communications provider;</w:t>
      </w:r>
    </w:p>
    <w:p w14:paraId="622EBC48" w14:textId="43E7EC1B" w:rsidR="004331CA" w:rsidRPr="003A1B53" w:rsidRDefault="004331CA" w:rsidP="004331CA">
      <w:pPr>
        <w:pStyle w:val="paragraphsub"/>
      </w:pPr>
      <w:r w:rsidRPr="003A1B53">
        <w:tab/>
        <w:t>(viii)</w:t>
      </w:r>
      <w:r w:rsidRPr="003A1B53">
        <w:tab/>
        <w:t>stored communications that consist of material that the relevant person has uploaded for storage or back</w:t>
      </w:r>
      <w:r w:rsidR="00DC7A9C">
        <w:noBreakHyphen/>
      </w:r>
      <w:r w:rsidRPr="003A1B53">
        <w:t>up by a storage/back</w:t>
      </w:r>
      <w:r w:rsidR="00DC7A9C">
        <w:noBreakHyphen/>
      </w:r>
      <w:r w:rsidRPr="003A1B53">
        <w:t>up service provided by the prescribed communications provider;</w:t>
      </w:r>
    </w:p>
    <w:p w14:paraId="35FA0A39" w14:textId="77777777" w:rsidR="004331CA" w:rsidRPr="003A1B53" w:rsidRDefault="004331CA" w:rsidP="004331CA">
      <w:pPr>
        <w:pStyle w:val="paragraphsub"/>
      </w:pPr>
      <w:r w:rsidRPr="003A1B53">
        <w:tab/>
        <w:t>(ix)</w:t>
      </w:r>
      <w:r w:rsidRPr="003A1B53">
        <w:tab/>
        <w:t>stored communications that consist of material that the relevant person has posted to a general electronic content service provided by the prescribed communications provider; and</w:t>
      </w:r>
    </w:p>
    <w:p w14:paraId="5466EE0B" w14:textId="77777777" w:rsidR="004331CA" w:rsidRPr="003A1B53" w:rsidRDefault="004331CA" w:rsidP="004331CA">
      <w:pPr>
        <w:pStyle w:val="paragraph"/>
      </w:pPr>
      <w:r w:rsidRPr="003A1B53">
        <w:tab/>
        <w:t>(aa)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BC704D3" w14:textId="77777777" w:rsidR="004331CA" w:rsidRPr="003A1B53" w:rsidRDefault="004331CA" w:rsidP="004331CA">
      <w:pPr>
        <w:pStyle w:val="paragraph"/>
      </w:pPr>
      <w:r w:rsidRPr="003A1B53">
        <w:tab/>
        <w:t>(b)</w:t>
      </w:r>
      <w:r w:rsidRPr="003A1B53">
        <w:tab/>
        <w:t>Subdivision A has been complied with in relation to the application; and</w:t>
      </w:r>
    </w:p>
    <w:p w14:paraId="6D10CA8C" w14:textId="77777777" w:rsidR="004331CA" w:rsidRPr="003A1B53" w:rsidRDefault="004331CA" w:rsidP="004331CA">
      <w:pPr>
        <w:pStyle w:val="paragraph"/>
      </w:pPr>
      <w:r w:rsidRPr="003A1B53">
        <w:tab/>
        <w:t>(c)</w:t>
      </w:r>
      <w:r w:rsidRPr="003A1B53">
        <w:tab/>
        <w:t>in the case of a telephone application—because of urgent circumstances, it was necessary to make the application by telephone; and</w:t>
      </w:r>
    </w:p>
    <w:p w14:paraId="38374A08" w14:textId="1333311B" w:rsidR="004331CA" w:rsidRPr="003A1B53" w:rsidRDefault="004331CA" w:rsidP="004331CA">
      <w:pPr>
        <w:pStyle w:val="paragraph"/>
      </w:pPr>
      <w:r w:rsidRPr="003A1B53">
        <w:tab/>
        <w:t>(d)</w:t>
      </w:r>
      <w:r w:rsidRPr="003A1B53">
        <w:tab/>
        <w:t>information that would be likely to be obtained by making a copy, under an order issued under this clause, of the stored communications would be likely to assist in connection with the investigation by the criminal law</w:t>
      </w:r>
      <w:r w:rsidR="00DC7A9C">
        <w:noBreakHyphen/>
      </w:r>
      <w:r w:rsidRPr="003A1B53">
        <w:t>enforcement agency of a serious category 1 offence, or serious category 1 offences, in which the relevant person is involved;</w:t>
      </w:r>
    </w:p>
    <w:p w14:paraId="3C1FE169"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w:t>
      </w:r>
    </w:p>
    <w:p w14:paraId="2E173E14" w14:textId="77777777" w:rsidR="004331CA" w:rsidRPr="003A1B53" w:rsidRDefault="004331CA" w:rsidP="004331CA">
      <w:pPr>
        <w:pStyle w:val="paragraph"/>
      </w:pPr>
      <w:r w:rsidRPr="003A1B53">
        <w:tab/>
        <w:t>(e)</w:t>
      </w:r>
      <w:r w:rsidRPr="003A1B53">
        <w:tab/>
        <w:t>make a copy of any such stored communications; and</w:t>
      </w:r>
    </w:p>
    <w:p w14:paraId="4CB5634D" w14:textId="5AE572AE" w:rsidR="004331CA" w:rsidRPr="003A1B53" w:rsidRDefault="004331CA" w:rsidP="004331CA">
      <w:pPr>
        <w:pStyle w:val="paragraph"/>
      </w:pPr>
      <w:r w:rsidRPr="003A1B53">
        <w:tab/>
        <w:t>(f)</w:t>
      </w:r>
      <w:r w:rsidRPr="003A1B53">
        <w:tab/>
        <w:t>make the copy available to the criminal law</w:t>
      </w:r>
      <w:r w:rsidR="00DC7A9C">
        <w:noBreakHyphen/>
      </w:r>
      <w:r w:rsidRPr="003A1B53">
        <w:t>enforcement agency; and</w:t>
      </w:r>
    </w:p>
    <w:p w14:paraId="65AF593C" w14:textId="77777777" w:rsidR="004331CA" w:rsidRPr="003A1B53" w:rsidRDefault="004331CA" w:rsidP="004331CA">
      <w:pPr>
        <w:pStyle w:val="paragraph"/>
      </w:pPr>
      <w:r w:rsidRPr="003A1B53">
        <w:lastRenderedPageBreak/>
        <w:tab/>
        <w:t>(g)</w:t>
      </w:r>
      <w:r w:rsidRPr="003A1B53">
        <w:tab/>
        <w:t>if the stored communications consist of communications carried by an individual transmission service—disclose to the agency:</w:t>
      </w:r>
    </w:p>
    <w:p w14:paraId="12FF51F4" w14:textId="77777777" w:rsidR="004331CA" w:rsidRPr="003A1B53" w:rsidRDefault="004331CA" w:rsidP="004331CA">
      <w:pPr>
        <w:pStyle w:val="paragraphsub"/>
      </w:pPr>
      <w:r w:rsidRPr="003A1B53">
        <w:tab/>
        <w:t>(i)</w:t>
      </w:r>
      <w:r w:rsidRPr="003A1B53">
        <w:tab/>
        <w:t>specified telecommunications data that relates to those communications; and</w:t>
      </w:r>
    </w:p>
    <w:p w14:paraId="67F7BA7B" w14:textId="77777777" w:rsidR="004331CA" w:rsidRPr="003A1B53" w:rsidRDefault="004331CA" w:rsidP="004331CA">
      <w:pPr>
        <w:pStyle w:val="paragraphsub"/>
      </w:pPr>
      <w:r w:rsidRPr="003A1B53">
        <w:tab/>
        <w:t>(ii)</w:t>
      </w:r>
      <w:r w:rsidRPr="003A1B53">
        <w:tab/>
        <w:t>specified telecommunications data that relates to the individual transmission service; and</w:t>
      </w:r>
    </w:p>
    <w:p w14:paraId="25B9ED68" w14:textId="77777777" w:rsidR="004331CA" w:rsidRPr="003A1B53" w:rsidRDefault="004331CA" w:rsidP="004331CA">
      <w:pPr>
        <w:pStyle w:val="paragraph"/>
      </w:pPr>
      <w:r w:rsidRPr="003A1B53">
        <w:tab/>
        <w:t>(h)</w:t>
      </w:r>
      <w:r w:rsidRPr="003A1B53">
        <w:tab/>
        <w:t>if the stored communications consist of messages sent or received using an individual message/call application service—disclose to the agency:</w:t>
      </w:r>
    </w:p>
    <w:p w14:paraId="68D577C2" w14:textId="77777777" w:rsidR="004331CA" w:rsidRPr="003A1B53" w:rsidRDefault="004331CA" w:rsidP="004331CA">
      <w:pPr>
        <w:pStyle w:val="paragraphsub"/>
      </w:pPr>
      <w:r w:rsidRPr="003A1B53">
        <w:tab/>
        <w:t>(i)</w:t>
      </w:r>
      <w:r w:rsidRPr="003A1B53">
        <w:tab/>
        <w:t>specified telecommunications data that relates to those messages; and</w:t>
      </w:r>
    </w:p>
    <w:p w14:paraId="60604A88"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9182350" w14:textId="77777777" w:rsidR="004331CA" w:rsidRPr="003A1B53" w:rsidRDefault="004331CA" w:rsidP="004331CA">
      <w:pPr>
        <w:pStyle w:val="paragraph"/>
      </w:pPr>
      <w:r w:rsidRPr="003A1B53">
        <w:tab/>
        <w:t>(i)</w:t>
      </w:r>
      <w:r w:rsidRPr="003A1B53">
        <w:tab/>
        <w:t>if the stored communications consist of recordings of voice calls made or received using an individual message/call application service—disclose to the agency:</w:t>
      </w:r>
    </w:p>
    <w:p w14:paraId="5E0FA115" w14:textId="77777777" w:rsidR="004331CA" w:rsidRPr="003A1B53" w:rsidRDefault="004331CA" w:rsidP="004331CA">
      <w:pPr>
        <w:pStyle w:val="paragraphsub"/>
      </w:pPr>
      <w:r w:rsidRPr="003A1B53">
        <w:tab/>
        <w:t>(i)</w:t>
      </w:r>
      <w:r w:rsidRPr="003A1B53">
        <w:tab/>
        <w:t>specified telecommunications data that relates to those voice calls; and</w:t>
      </w:r>
    </w:p>
    <w:p w14:paraId="18A3877C"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54916641" w14:textId="77777777" w:rsidR="004331CA" w:rsidRPr="003A1B53" w:rsidRDefault="004331CA" w:rsidP="004331CA">
      <w:pPr>
        <w:pStyle w:val="paragraph"/>
      </w:pPr>
      <w:r w:rsidRPr="003A1B53">
        <w:tab/>
        <w:t>(j)</w:t>
      </w:r>
      <w:r w:rsidRPr="003A1B53">
        <w:tab/>
        <w:t>if the stored communications consist of recordings of video calls made or received using an individual message/call application service—disclose to the agency:</w:t>
      </w:r>
    </w:p>
    <w:p w14:paraId="690CAD05" w14:textId="77777777" w:rsidR="004331CA" w:rsidRPr="003A1B53" w:rsidRDefault="004331CA" w:rsidP="004331CA">
      <w:pPr>
        <w:pStyle w:val="paragraphsub"/>
      </w:pPr>
      <w:r w:rsidRPr="003A1B53">
        <w:tab/>
        <w:t>(i)</w:t>
      </w:r>
      <w:r w:rsidRPr="003A1B53">
        <w:tab/>
        <w:t>specified telecommunications data that relates to those video calls; and</w:t>
      </w:r>
    </w:p>
    <w:p w14:paraId="265677C1"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5E3CDFE8" w14:textId="78D4548C" w:rsidR="004331CA" w:rsidRPr="003A1B53" w:rsidRDefault="004331CA" w:rsidP="004331CA">
      <w:pPr>
        <w:pStyle w:val="paragraph"/>
      </w:pPr>
      <w:r w:rsidRPr="003A1B53">
        <w:tab/>
        <w:t>(k)</w:t>
      </w:r>
      <w:r w:rsidRPr="003A1B53">
        <w:tab/>
        <w:t>if the stored communications consist of 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service—disclose to the agency:</w:t>
      </w:r>
    </w:p>
    <w:p w14:paraId="6066BB58" w14:textId="77777777" w:rsidR="004331CA" w:rsidRPr="003A1B53" w:rsidRDefault="004331CA" w:rsidP="004331CA">
      <w:pPr>
        <w:pStyle w:val="paragraphsub"/>
      </w:pPr>
      <w:r w:rsidRPr="003A1B53">
        <w:tab/>
        <w:t>(i)</w:t>
      </w:r>
      <w:r w:rsidRPr="003A1B53">
        <w:tab/>
        <w:t>specified telecommunications data that relates to that material; and</w:t>
      </w:r>
    </w:p>
    <w:p w14:paraId="602E06AB" w14:textId="5B887A23" w:rsidR="004331CA" w:rsidRPr="003A1B53" w:rsidRDefault="004331CA" w:rsidP="004331CA">
      <w:pPr>
        <w:pStyle w:val="paragraphsub"/>
      </w:pPr>
      <w:r w:rsidRPr="003A1B53">
        <w:tab/>
        <w:t>(ii)</w:t>
      </w:r>
      <w:r w:rsidRPr="003A1B53">
        <w:tab/>
        <w:t>specified telecommunications data that relates to the end</w:t>
      </w:r>
      <w:r w:rsidR="00DC7A9C">
        <w:noBreakHyphen/>
      </w:r>
      <w:r w:rsidRPr="003A1B53">
        <w:t>user’s account with the storage/back</w:t>
      </w:r>
      <w:r w:rsidR="00DC7A9C">
        <w:noBreakHyphen/>
      </w:r>
      <w:r w:rsidRPr="003A1B53">
        <w:t>up service; and</w:t>
      </w:r>
    </w:p>
    <w:p w14:paraId="60C2B6F2" w14:textId="48E2DFB6" w:rsidR="004331CA" w:rsidRPr="003A1B53" w:rsidRDefault="004331CA" w:rsidP="004331CA">
      <w:pPr>
        <w:pStyle w:val="paragraph"/>
      </w:pPr>
      <w:r w:rsidRPr="003A1B53">
        <w:lastRenderedPageBreak/>
        <w:tab/>
        <w:t>(l)</w:t>
      </w:r>
      <w:r w:rsidRPr="003A1B53">
        <w:tab/>
        <w:t>if the stored communications consist of material posted to a general electronic content service by an end</w:t>
      </w:r>
      <w:r w:rsidR="00DC7A9C">
        <w:noBreakHyphen/>
      </w:r>
      <w:r w:rsidRPr="003A1B53">
        <w:t>user—disclose to the agency:</w:t>
      </w:r>
    </w:p>
    <w:p w14:paraId="28F1402D" w14:textId="77777777" w:rsidR="004331CA" w:rsidRPr="003A1B53" w:rsidRDefault="004331CA" w:rsidP="004331CA">
      <w:pPr>
        <w:pStyle w:val="paragraphsub"/>
      </w:pPr>
      <w:r w:rsidRPr="003A1B53">
        <w:tab/>
        <w:t>(i)</w:t>
      </w:r>
      <w:r w:rsidRPr="003A1B53">
        <w:tab/>
        <w:t>specified telecommunications data that relates to that material; and</w:t>
      </w:r>
    </w:p>
    <w:p w14:paraId="4A37C528" w14:textId="07C0FB91" w:rsidR="004331CA" w:rsidRPr="003A1B53" w:rsidRDefault="004331CA" w:rsidP="004331CA">
      <w:pPr>
        <w:pStyle w:val="paragraphsub"/>
      </w:pPr>
      <w:r w:rsidRPr="003A1B53">
        <w:tab/>
        <w:t>(ii)</w:t>
      </w:r>
      <w:r w:rsidRPr="003A1B53">
        <w:tab/>
        <w:t>specified telecommunications data that relates to the end</w:t>
      </w:r>
      <w:r w:rsidR="00DC7A9C">
        <w:noBreakHyphen/>
      </w:r>
      <w:r w:rsidRPr="003A1B53">
        <w:t>user’s account with the general electronic content service.</w:t>
      </w:r>
    </w:p>
    <w:p w14:paraId="58935BF5" w14:textId="77777777" w:rsidR="004331CA" w:rsidRPr="003A1B53" w:rsidRDefault="004331CA" w:rsidP="004331CA">
      <w:pPr>
        <w:pStyle w:val="SubsectionHead"/>
      </w:pPr>
      <w:r w:rsidRPr="003A1B53">
        <w:t>Matters to which issuing authority must have regard</w:t>
      </w:r>
    </w:p>
    <w:p w14:paraId="283BAA56" w14:textId="50239D3B" w:rsidR="004331CA" w:rsidRPr="003A1B53" w:rsidRDefault="004331CA" w:rsidP="004331CA">
      <w:pPr>
        <w:pStyle w:val="subsection"/>
      </w:pPr>
      <w:r w:rsidRPr="003A1B53">
        <w:tab/>
        <w:t>(3)</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1402610A" w14:textId="68328D89" w:rsidR="004331CA" w:rsidRPr="003A1B53" w:rsidRDefault="004331CA" w:rsidP="004331CA">
      <w:pPr>
        <w:pStyle w:val="paragraph"/>
      </w:pPr>
      <w:r w:rsidRPr="003A1B53">
        <w:tab/>
        <w:t>(a)</w:t>
      </w:r>
      <w:r w:rsidRPr="003A1B53">
        <w:tab/>
        <w:t>how much the privacy of any person or persons would be likely to be interfered with by the criminal law</w:t>
      </w:r>
      <w:r w:rsidR="00DC7A9C">
        <w:noBreakHyphen/>
      </w:r>
      <w:r w:rsidRPr="003A1B53">
        <w:t>enforcement agency obtaining, under an international production order, a copy of the stored communications;</w:t>
      </w:r>
    </w:p>
    <w:p w14:paraId="3A516E29" w14:textId="77777777" w:rsidR="004331CA" w:rsidRPr="003A1B53" w:rsidRDefault="004331CA" w:rsidP="004331CA">
      <w:pPr>
        <w:pStyle w:val="paragraph"/>
      </w:pPr>
      <w:r w:rsidRPr="003A1B53">
        <w:tab/>
        <w:t>(b)</w:t>
      </w:r>
      <w:r w:rsidRPr="003A1B53">
        <w:tab/>
        <w:t>the gravity of the conduct constituting the serious category 1 offence or serious category 1 offences being investigated;</w:t>
      </w:r>
    </w:p>
    <w:p w14:paraId="60FBF734" w14:textId="42CF9DAD" w:rsidR="004331CA" w:rsidRPr="003A1B53" w:rsidRDefault="004331CA" w:rsidP="004331CA">
      <w:pPr>
        <w:pStyle w:val="paragraph"/>
      </w:pPr>
      <w:r w:rsidRPr="003A1B53">
        <w:tab/>
        <w:t>(c)</w:t>
      </w:r>
      <w:r w:rsidRPr="003A1B53">
        <w:tab/>
        <w:t xml:space="preserve">how much the information mentioned in </w:t>
      </w:r>
      <w:r w:rsidR="0053426C" w:rsidRPr="003A1B53">
        <w:t>paragraph (</w:t>
      </w:r>
      <w:r w:rsidRPr="003A1B53">
        <w:t>2)(d) would be likely to assist in connection with the investigation by the criminal law</w:t>
      </w:r>
      <w:r w:rsidR="00DC7A9C">
        <w:noBreakHyphen/>
      </w:r>
      <w:r w:rsidRPr="003A1B53">
        <w:t>enforcement agency of the serious category 1 offence or serious category 1 offences;</w:t>
      </w:r>
    </w:p>
    <w:p w14:paraId="3D477DB4" w14:textId="17CEAD26" w:rsidR="004331CA" w:rsidRPr="003A1B53" w:rsidRDefault="004331CA" w:rsidP="004331CA">
      <w:pPr>
        <w:pStyle w:val="paragraph"/>
      </w:pPr>
      <w:r w:rsidRPr="003A1B53">
        <w:tab/>
        <w:t>(d)</w:t>
      </w:r>
      <w:r w:rsidRPr="003A1B53">
        <w:tab/>
        <w:t>to what extent methods of investigating the serious category 1 offence or serious category 1 offences that do not involve so obtaining a copy of the stored communications have been used by, or are available to, the criminal law</w:t>
      </w:r>
      <w:r w:rsidR="00DC7A9C">
        <w:noBreakHyphen/>
      </w:r>
      <w:r w:rsidRPr="003A1B53">
        <w:t>enforcement agency;</w:t>
      </w:r>
    </w:p>
    <w:p w14:paraId="7AAE26DF" w14:textId="06361CA9" w:rsidR="004331CA" w:rsidRPr="003A1B53" w:rsidRDefault="004331CA" w:rsidP="004331CA">
      <w:pPr>
        <w:pStyle w:val="paragraph"/>
      </w:pPr>
      <w:r w:rsidRPr="003A1B53">
        <w:tab/>
        <w:t>(e)</w:t>
      </w:r>
      <w:r w:rsidRPr="003A1B53">
        <w:tab/>
        <w:t>how much the use of such methods would be likely to assist in connection with the investigation by the criminal law</w:t>
      </w:r>
      <w:r w:rsidR="00DC7A9C">
        <w:noBreakHyphen/>
      </w:r>
      <w:r w:rsidRPr="003A1B53">
        <w:t>enforcement agency of the serious category 1 offence or serious category 1 offences;</w:t>
      </w:r>
    </w:p>
    <w:p w14:paraId="061639F8" w14:textId="5249FADC" w:rsidR="004331CA" w:rsidRPr="003A1B53" w:rsidRDefault="004331CA" w:rsidP="004331CA">
      <w:pPr>
        <w:pStyle w:val="paragraph"/>
      </w:pPr>
      <w:r w:rsidRPr="003A1B53">
        <w:tab/>
        <w:t>(f)</w:t>
      </w:r>
      <w:r w:rsidRPr="003A1B53">
        <w:tab/>
        <w:t>how much the use of such methods would be likely to prejudice the investigation by the criminal law</w:t>
      </w:r>
      <w:r w:rsidR="00DC7A9C">
        <w:noBreakHyphen/>
      </w:r>
      <w:r w:rsidRPr="003A1B53">
        <w:t>enforcement agency of the serious category 1 offence or serious category 1 offences, whether because of delay or for any other reason;</w:t>
      </w:r>
    </w:p>
    <w:p w14:paraId="1DBA8370" w14:textId="77777777" w:rsidR="004331CA" w:rsidRPr="003A1B53" w:rsidRDefault="004331CA" w:rsidP="004331CA">
      <w:pPr>
        <w:pStyle w:val="paragraph"/>
      </w:pPr>
      <w:r w:rsidRPr="003A1B53">
        <w:lastRenderedPageBreak/>
        <w:tab/>
        <w:t>(g)</w:t>
      </w:r>
      <w:r w:rsidRPr="003A1B53">
        <w:tab/>
        <w:t>such other matters (if any) as the issuing authority considers relevant.</w:t>
      </w:r>
    </w:p>
    <w:p w14:paraId="175116D6" w14:textId="5E8442DA" w:rsidR="004331CA" w:rsidRPr="003A1B53" w:rsidRDefault="004331CA" w:rsidP="004331CA">
      <w:pPr>
        <w:pStyle w:val="ActHead5"/>
      </w:pPr>
      <w:bookmarkStart w:id="545" w:name="_Toc167778141"/>
      <w:r w:rsidRPr="00DC7A9C">
        <w:rPr>
          <w:rStyle w:val="CharSectno"/>
        </w:rPr>
        <w:t>40</w:t>
      </w:r>
      <w:r w:rsidRPr="003A1B53">
        <w:t xml:space="preserve">  Content of international production order</w:t>
      </w:r>
      <w:bookmarkEnd w:id="545"/>
    </w:p>
    <w:p w14:paraId="1CE5DD98" w14:textId="77777777" w:rsidR="004331CA" w:rsidRPr="003A1B53" w:rsidRDefault="004331CA" w:rsidP="004331CA">
      <w:pPr>
        <w:pStyle w:val="SubsectionHead"/>
      </w:pPr>
      <w:r w:rsidRPr="003A1B53">
        <w:t>Scope</w:t>
      </w:r>
    </w:p>
    <w:p w14:paraId="3972DF7E" w14:textId="06069254"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3</w:t>
      </w:r>
      <w:r w:rsidRPr="003A1B53">
        <w:t>9 in response to an application made by a criminal law</w:t>
      </w:r>
      <w:r w:rsidR="00DC7A9C">
        <w:noBreakHyphen/>
      </w:r>
      <w:r w:rsidRPr="003A1B53">
        <w:t>enforcement agency.</w:t>
      </w:r>
    </w:p>
    <w:p w14:paraId="06F4C55C" w14:textId="77777777" w:rsidR="004331CA" w:rsidRPr="003A1B53" w:rsidRDefault="004331CA" w:rsidP="004331CA">
      <w:pPr>
        <w:pStyle w:val="SubsectionHead"/>
      </w:pPr>
      <w:r w:rsidRPr="003A1B53">
        <w:t>Content</w:t>
      </w:r>
    </w:p>
    <w:p w14:paraId="77441311" w14:textId="77777777" w:rsidR="004331CA" w:rsidRPr="003A1B53" w:rsidRDefault="004331CA" w:rsidP="004331CA">
      <w:pPr>
        <w:pStyle w:val="subsection"/>
      </w:pPr>
      <w:r w:rsidRPr="003A1B53">
        <w:tab/>
        <w:t>(2)</w:t>
      </w:r>
      <w:r w:rsidRPr="003A1B53">
        <w:tab/>
        <w:t>The order must be signed by the issuing authority who issued it.</w:t>
      </w:r>
    </w:p>
    <w:p w14:paraId="099C594F" w14:textId="77777777" w:rsidR="004331CA" w:rsidRPr="003A1B53" w:rsidRDefault="004331CA" w:rsidP="004331CA">
      <w:pPr>
        <w:pStyle w:val="subsection"/>
      </w:pPr>
      <w:r w:rsidRPr="003A1B53">
        <w:tab/>
        <w:t>(3)</w:t>
      </w:r>
      <w:r w:rsidRPr="003A1B53">
        <w:tab/>
        <w:t>The order must set out the following:</w:t>
      </w:r>
    </w:p>
    <w:p w14:paraId="4E1ACEFD" w14:textId="77777777" w:rsidR="004331CA" w:rsidRPr="003A1B53" w:rsidRDefault="004331CA" w:rsidP="004331CA">
      <w:pPr>
        <w:pStyle w:val="paragraph"/>
      </w:pPr>
      <w:r w:rsidRPr="003A1B53">
        <w:tab/>
        <w:t>(a)</w:t>
      </w:r>
      <w:r w:rsidRPr="003A1B53">
        <w:tab/>
        <w:t>the date on which the order was issued;</w:t>
      </w:r>
    </w:p>
    <w:p w14:paraId="7583AEF3" w14:textId="36E60C0D" w:rsidR="004331CA" w:rsidRPr="003A1B53" w:rsidRDefault="004331CA" w:rsidP="004331CA">
      <w:pPr>
        <w:pStyle w:val="paragraph"/>
      </w:pPr>
      <w:r w:rsidRPr="003A1B53">
        <w:tab/>
        <w:t>(b)</w:t>
      </w:r>
      <w:r w:rsidRPr="003A1B53">
        <w:tab/>
        <w:t>the name of the criminal law</w:t>
      </w:r>
      <w:r w:rsidR="00DC7A9C">
        <w:noBreakHyphen/>
      </w:r>
      <w:r w:rsidRPr="003A1B53">
        <w:t>enforcement agency;</w:t>
      </w:r>
    </w:p>
    <w:p w14:paraId="57DBA7D2"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20C213C2"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507CC59A" w14:textId="17DD85DE" w:rsidR="004331CA" w:rsidRPr="003A1B53" w:rsidRDefault="004331CA" w:rsidP="004331CA">
      <w:pPr>
        <w:pStyle w:val="paragraph"/>
      </w:pPr>
      <w:r w:rsidRPr="003A1B53">
        <w:tab/>
        <w:t>(e)</w:t>
      </w:r>
      <w:r w:rsidRPr="003A1B53">
        <w:tab/>
        <w:t xml:space="preserve">short particulars of each serious category 1 offence in relation to which the issuing authority issuing the order was satisfied, on the application for the order, as mentioned in </w:t>
      </w:r>
      <w:r w:rsidR="0053426C" w:rsidRPr="003A1B53">
        <w:t>paragraph 3</w:t>
      </w:r>
      <w:r w:rsidRPr="003A1B53">
        <w:t>9(2)(d) of this Schedule.</w:t>
      </w:r>
    </w:p>
    <w:p w14:paraId="5DB593C3" w14:textId="04C7CAB3" w:rsidR="004331CA" w:rsidRPr="003A1B53" w:rsidRDefault="004331CA" w:rsidP="004331CA">
      <w:pPr>
        <w:pStyle w:val="subsection"/>
      </w:pPr>
      <w:r w:rsidRPr="003A1B53">
        <w:tab/>
        <w:t>(4)</w:t>
      </w:r>
      <w:r w:rsidRPr="003A1B53">
        <w:tab/>
        <w:t>If the order directs a prescribed communications provider to make a copy of stored communications available to the criminal law</w:t>
      </w:r>
      <w:r w:rsidR="00DC7A9C">
        <w:noBreakHyphen/>
      </w:r>
      <w:r w:rsidRPr="003A1B53">
        <w:t>enforcement agency, the order may require the provider to make that copy available to the agency in a specified way.</w:t>
      </w:r>
    </w:p>
    <w:p w14:paraId="19F2927C" w14:textId="03ADC626"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09EA4F14" w14:textId="4C6DF966" w:rsidR="004331CA" w:rsidRPr="003A1B53" w:rsidRDefault="004331CA" w:rsidP="004331CA">
      <w:pPr>
        <w:pStyle w:val="paragraph"/>
      </w:pPr>
      <w:r w:rsidRPr="003A1B53">
        <w:tab/>
        <w:t>(a)</w:t>
      </w:r>
      <w:r w:rsidRPr="003A1B53">
        <w:tab/>
        <w:t>require that a copy of stored communications be made available to the criminal law</w:t>
      </w:r>
      <w:r w:rsidR="00DC7A9C">
        <w:noBreakHyphen/>
      </w:r>
      <w:r w:rsidRPr="003A1B53">
        <w:t>enforcement agency directly; or</w:t>
      </w:r>
    </w:p>
    <w:p w14:paraId="7CE8764C" w14:textId="1BB7FCD5" w:rsidR="004331CA" w:rsidRPr="003A1B53" w:rsidRDefault="004331CA" w:rsidP="004331CA">
      <w:pPr>
        <w:pStyle w:val="paragraph"/>
      </w:pPr>
      <w:r w:rsidRPr="003A1B53">
        <w:tab/>
        <w:t>(b)</w:t>
      </w:r>
      <w:r w:rsidRPr="003A1B53">
        <w:tab/>
        <w:t>require that a copy of stored communications be made available to the criminal law</w:t>
      </w:r>
      <w:r w:rsidR="00DC7A9C">
        <w:noBreakHyphen/>
      </w:r>
      <w:r w:rsidRPr="003A1B53">
        <w:t>enforcement agency indirectly via the Australian Designated Authority.</w:t>
      </w:r>
    </w:p>
    <w:p w14:paraId="7D0F3F1C" w14:textId="37159CB2" w:rsidR="004331CA" w:rsidRPr="003A1B53" w:rsidRDefault="004331CA" w:rsidP="004331CA">
      <w:pPr>
        <w:pStyle w:val="subsection"/>
      </w:pPr>
      <w:r w:rsidRPr="003A1B53">
        <w:lastRenderedPageBreak/>
        <w:tab/>
        <w:t>(6)</w:t>
      </w:r>
      <w:r w:rsidRPr="003A1B53">
        <w:tab/>
        <w:t>If the order directs a prescribed communications provider to disclose telecommunications data to the criminal law</w:t>
      </w:r>
      <w:r w:rsidR="00DC7A9C">
        <w:noBreakHyphen/>
      </w:r>
      <w:r w:rsidRPr="003A1B53">
        <w:t>enforcement agency, the order may require the provider to disclose that data to the agency in a specified way.</w:t>
      </w:r>
    </w:p>
    <w:p w14:paraId="4CF51EF7" w14:textId="1568628F"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72B1C511" w14:textId="6DEDD742" w:rsidR="004331CA" w:rsidRPr="003A1B53" w:rsidRDefault="004331CA" w:rsidP="004331CA">
      <w:pPr>
        <w:pStyle w:val="paragraph"/>
      </w:pPr>
      <w:r w:rsidRPr="003A1B53">
        <w:tab/>
        <w:t>(a)</w:t>
      </w:r>
      <w:r w:rsidRPr="003A1B53">
        <w:tab/>
        <w:t>require that the telecommunications data be disclosed to the criminal law</w:t>
      </w:r>
      <w:r w:rsidR="00DC7A9C">
        <w:noBreakHyphen/>
      </w:r>
      <w:r w:rsidRPr="003A1B53">
        <w:t>enforcement agency directly; or</w:t>
      </w:r>
    </w:p>
    <w:p w14:paraId="28E20720" w14:textId="2642B5A7" w:rsidR="004331CA" w:rsidRPr="003A1B53" w:rsidRDefault="004331CA" w:rsidP="004331CA">
      <w:pPr>
        <w:pStyle w:val="paragraph"/>
      </w:pPr>
      <w:r w:rsidRPr="003A1B53">
        <w:tab/>
        <w:t>(b)</w:t>
      </w:r>
      <w:r w:rsidRPr="003A1B53">
        <w:tab/>
        <w:t>require that the telecommunications data be disclosed to the criminal law</w:t>
      </w:r>
      <w:r w:rsidR="00DC7A9C">
        <w:noBreakHyphen/>
      </w:r>
      <w:r w:rsidRPr="003A1B53">
        <w:t>enforcement agency indirectly via the Australian Designated Authority.</w:t>
      </w:r>
    </w:p>
    <w:p w14:paraId="02382A79" w14:textId="77777777" w:rsidR="004331CA" w:rsidRPr="003A1B53" w:rsidRDefault="004331CA" w:rsidP="004331CA">
      <w:pPr>
        <w:pStyle w:val="subsection"/>
      </w:pPr>
      <w:r w:rsidRPr="003A1B53">
        <w:tab/>
        <w:t>(8)</w:t>
      </w:r>
      <w:r w:rsidRPr="003A1B53">
        <w:tab/>
        <w:t>For the purposes of this clause, a specified way may deal with matters of timing.</w:t>
      </w:r>
    </w:p>
    <w:p w14:paraId="3FC22140" w14:textId="2883B2B6" w:rsidR="004331CA" w:rsidRPr="003A1B53" w:rsidRDefault="004331CA" w:rsidP="004331CA">
      <w:pPr>
        <w:pStyle w:val="ActHead5"/>
      </w:pPr>
      <w:bookmarkStart w:id="546" w:name="_Toc167778142"/>
      <w:r w:rsidRPr="00DC7A9C">
        <w:rPr>
          <w:rStyle w:val="CharSectno"/>
        </w:rPr>
        <w:t>41</w:t>
      </w:r>
      <w:r w:rsidRPr="003A1B53">
        <w:t xml:space="preserve">  Issue of further international production order</w:t>
      </w:r>
      <w:bookmarkEnd w:id="546"/>
    </w:p>
    <w:p w14:paraId="15825E0F" w14:textId="77777777" w:rsidR="004331CA" w:rsidRPr="003A1B53" w:rsidRDefault="004331CA" w:rsidP="004331CA">
      <w:pPr>
        <w:pStyle w:val="subsection"/>
      </w:pPr>
      <w:r w:rsidRPr="003A1B53">
        <w:tab/>
      </w:r>
      <w:r w:rsidRPr="003A1B53">
        <w:tab/>
        <w:t>If:</w:t>
      </w:r>
    </w:p>
    <w:p w14:paraId="455F2CB5" w14:textId="4A7C54E5"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3</w:t>
      </w:r>
      <w:r w:rsidRPr="003A1B53">
        <w:t>9; and</w:t>
      </w:r>
    </w:p>
    <w:p w14:paraId="6F42EBA0" w14:textId="77777777" w:rsidR="004331CA" w:rsidRPr="003A1B53" w:rsidRDefault="004331CA" w:rsidP="004331CA">
      <w:pPr>
        <w:pStyle w:val="paragraph"/>
      </w:pPr>
      <w:r w:rsidRPr="003A1B53">
        <w:tab/>
        <w:t>(b)</w:t>
      </w:r>
      <w:r w:rsidRPr="003A1B53">
        <w:tab/>
        <w:t>the original order was in respect of a particular person; and</w:t>
      </w:r>
    </w:p>
    <w:p w14:paraId="75564B17" w14:textId="77777777" w:rsidR="004331CA" w:rsidRPr="003A1B53" w:rsidRDefault="004331CA" w:rsidP="004331CA">
      <w:pPr>
        <w:pStyle w:val="paragraph"/>
      </w:pPr>
      <w:r w:rsidRPr="003A1B53">
        <w:tab/>
        <w:t>(c)</w:t>
      </w:r>
      <w:r w:rsidRPr="003A1B53">
        <w:tab/>
        <w:t>the original order was directed to a prescribed communications provider;</w:t>
      </w:r>
    </w:p>
    <w:p w14:paraId="0A8B95D7" w14:textId="6B268F3E"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3</w:t>
      </w:r>
      <w:r w:rsidRPr="003A1B53">
        <w:t>9 that:</w:t>
      </w:r>
    </w:p>
    <w:p w14:paraId="27FFFC8C" w14:textId="77777777" w:rsidR="004331CA" w:rsidRPr="003A1B53" w:rsidRDefault="004331CA" w:rsidP="004331CA">
      <w:pPr>
        <w:pStyle w:val="paragraph"/>
      </w:pPr>
      <w:r w:rsidRPr="003A1B53">
        <w:tab/>
        <w:t>(d)</w:t>
      </w:r>
      <w:r w:rsidRPr="003A1B53">
        <w:tab/>
        <w:t>is in respect of the person; and</w:t>
      </w:r>
    </w:p>
    <w:p w14:paraId="22885D7B" w14:textId="77777777" w:rsidR="004331CA" w:rsidRPr="003A1B53" w:rsidRDefault="004331CA" w:rsidP="004331CA">
      <w:pPr>
        <w:pStyle w:val="paragraph"/>
      </w:pPr>
      <w:r w:rsidRPr="003A1B53">
        <w:tab/>
        <w:t>(e)</w:t>
      </w:r>
      <w:r w:rsidRPr="003A1B53">
        <w:tab/>
        <w:t>is directed to the provider.</w:t>
      </w:r>
    </w:p>
    <w:p w14:paraId="6476EA42" w14:textId="22942138" w:rsidR="004331CA" w:rsidRPr="003A1B53" w:rsidRDefault="00363123" w:rsidP="00C6267C">
      <w:pPr>
        <w:pStyle w:val="ActHead3"/>
        <w:pageBreakBefore/>
      </w:pPr>
      <w:bookmarkStart w:id="547" w:name="_Toc167778143"/>
      <w:r w:rsidRPr="00DC7A9C">
        <w:rPr>
          <w:rStyle w:val="CharDivNo"/>
        </w:rPr>
        <w:lastRenderedPageBreak/>
        <w:t>Division 4</w:t>
      </w:r>
      <w:r w:rsidR="004331CA" w:rsidRPr="003A1B53">
        <w:t>—</w:t>
      </w:r>
      <w:r w:rsidR="004331CA" w:rsidRPr="00DC7A9C">
        <w:rPr>
          <w:rStyle w:val="CharDivText"/>
        </w:rPr>
        <w:t>International production orders relating to telecommunications data: enforcement of the criminal law</w:t>
      </w:r>
      <w:bookmarkEnd w:id="547"/>
    </w:p>
    <w:p w14:paraId="4105D71E" w14:textId="7AAC0B91" w:rsidR="004331CA" w:rsidRPr="003A1B53" w:rsidRDefault="004331CA" w:rsidP="004331CA">
      <w:pPr>
        <w:pStyle w:val="ActHead4"/>
      </w:pPr>
      <w:bookmarkStart w:id="548" w:name="_Toc167778144"/>
      <w:r w:rsidRPr="00DC7A9C">
        <w:rPr>
          <w:rStyle w:val="CharSubdNo"/>
        </w:rPr>
        <w:t>Subdivision A</w:t>
      </w:r>
      <w:r w:rsidRPr="003A1B53">
        <w:t>—</w:t>
      </w:r>
      <w:r w:rsidRPr="00DC7A9C">
        <w:rPr>
          <w:rStyle w:val="CharSubdText"/>
        </w:rPr>
        <w:t>Applications</w:t>
      </w:r>
      <w:bookmarkEnd w:id="548"/>
    </w:p>
    <w:p w14:paraId="181A7E61" w14:textId="529C721C" w:rsidR="004331CA" w:rsidRPr="003A1B53" w:rsidRDefault="004331CA" w:rsidP="004331CA">
      <w:pPr>
        <w:pStyle w:val="ActHead5"/>
      </w:pPr>
      <w:bookmarkStart w:id="549" w:name="_Toc167778145"/>
      <w:r w:rsidRPr="00DC7A9C">
        <w:rPr>
          <w:rStyle w:val="CharSectno"/>
        </w:rPr>
        <w:t>42</w:t>
      </w:r>
      <w:r w:rsidRPr="003A1B53">
        <w:t xml:space="preserve">  Application for international production order—enforcement of the criminal law</w:t>
      </w:r>
      <w:bookmarkEnd w:id="549"/>
    </w:p>
    <w:p w14:paraId="4B6F18F8" w14:textId="5D5A0C49" w:rsidR="004331CA" w:rsidRPr="003A1B53" w:rsidRDefault="004331CA" w:rsidP="004331CA">
      <w:pPr>
        <w:pStyle w:val="subsection"/>
      </w:pPr>
      <w:r w:rsidRPr="003A1B53">
        <w:tab/>
        <w:t>(1)</w:t>
      </w:r>
      <w:r w:rsidRPr="003A1B53">
        <w:tab/>
        <w:t xml:space="preserve">An enforcement agency may apply to an issuing authority for an international production order under </w:t>
      </w:r>
      <w:r w:rsidR="0053426C" w:rsidRPr="003A1B53">
        <w:t>clause 4</w:t>
      </w:r>
      <w:r w:rsidRPr="003A1B53">
        <w:t>8 that is directed to a prescribed communications provider.</w:t>
      </w:r>
    </w:p>
    <w:p w14:paraId="001DB1BF" w14:textId="77777777" w:rsidR="004331CA" w:rsidRPr="003A1B53" w:rsidRDefault="004331CA" w:rsidP="004331CA">
      <w:pPr>
        <w:pStyle w:val="subsection"/>
      </w:pPr>
      <w:r w:rsidRPr="003A1B53">
        <w:tab/>
        <w:t>(2)</w:t>
      </w:r>
      <w:r w:rsidRPr="003A1B53">
        <w:tab/>
        <w:t>The application must nominate a designated international agreement.</w:t>
      </w:r>
    </w:p>
    <w:p w14:paraId="0E38A316" w14:textId="77777777" w:rsidR="004331CA" w:rsidRPr="003A1B53" w:rsidRDefault="004331CA" w:rsidP="004331CA">
      <w:pPr>
        <w:pStyle w:val="subsection"/>
      </w:pPr>
      <w:r w:rsidRPr="003A1B53">
        <w:tab/>
        <w:t>(3)</w:t>
      </w:r>
      <w:r w:rsidRPr="003A1B53">
        <w:tab/>
        <w:t>The application must be made on the enforcement agency’s behalf by an authorised officer of the agency.</w:t>
      </w:r>
    </w:p>
    <w:p w14:paraId="2DD54D66" w14:textId="16259238" w:rsidR="004331CA" w:rsidRPr="003A1B53" w:rsidRDefault="004331CA" w:rsidP="004331CA">
      <w:pPr>
        <w:pStyle w:val="ActHead5"/>
      </w:pPr>
      <w:bookmarkStart w:id="550" w:name="_Toc167778146"/>
      <w:r w:rsidRPr="00DC7A9C">
        <w:rPr>
          <w:rStyle w:val="CharSectno"/>
        </w:rPr>
        <w:t>43</w:t>
      </w:r>
      <w:r w:rsidRPr="003A1B53">
        <w:t xml:space="preserve">  Form of application</w:t>
      </w:r>
      <w:bookmarkEnd w:id="550"/>
    </w:p>
    <w:p w14:paraId="6B07120F" w14:textId="360260D1" w:rsidR="004331CA" w:rsidRPr="003A1B53" w:rsidRDefault="004331CA" w:rsidP="004331CA">
      <w:pPr>
        <w:pStyle w:val="subsection"/>
      </w:pPr>
      <w:r w:rsidRPr="003A1B53">
        <w:tab/>
        <w:t>(1)</w:t>
      </w:r>
      <w:r w:rsidRPr="003A1B53">
        <w:tab/>
        <w:t xml:space="preserve">An application under </w:t>
      </w:r>
      <w:r w:rsidR="0053426C" w:rsidRPr="003A1B53">
        <w:t>clause 4</w:t>
      </w:r>
      <w:r w:rsidRPr="003A1B53">
        <w:t>2 must be in writing.</w:t>
      </w:r>
    </w:p>
    <w:p w14:paraId="094CAADC" w14:textId="77777777" w:rsidR="004331CA" w:rsidRPr="003A1B53" w:rsidRDefault="004331CA" w:rsidP="004331CA">
      <w:pPr>
        <w:pStyle w:val="subsection"/>
      </w:pPr>
      <w:r w:rsidRPr="003A1B53">
        <w:tab/>
        <w:t>(2)</w:t>
      </w:r>
      <w:r w:rsidRPr="003A1B53">
        <w:tab/>
        <w:t>However, a person making the application on the enforcement agency’s behalf may make the application by telephone if the person:</w:t>
      </w:r>
    </w:p>
    <w:p w14:paraId="5D43727E" w14:textId="06FF9C05"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7F8C2AEE"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3F57E086" w14:textId="0D33D6C8"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94D5C75" w14:textId="07F5A5E5" w:rsidR="004331CA" w:rsidRPr="003A1B53" w:rsidRDefault="004331CA" w:rsidP="004331CA">
      <w:pPr>
        <w:pStyle w:val="subsection"/>
      </w:pPr>
      <w:r w:rsidRPr="003A1B53">
        <w:tab/>
        <w:t>(3)</w:t>
      </w:r>
      <w:r w:rsidRPr="003A1B53">
        <w:tab/>
        <w:t xml:space="preserve">The chief officer of an enforcement agency may, in writing, authorise persons (including classes of persons) for the purposes of </w:t>
      </w:r>
      <w:r w:rsidR="0053426C" w:rsidRPr="003A1B53">
        <w:lastRenderedPageBreak/>
        <w:t>subclause (</w:t>
      </w:r>
      <w:r w:rsidRPr="003A1B53">
        <w:t xml:space="preserve">2). However, each person must be entitled under </w:t>
      </w:r>
      <w:r w:rsidR="0053426C" w:rsidRPr="003A1B53">
        <w:t>clause 4</w:t>
      </w:r>
      <w:r w:rsidRPr="003A1B53">
        <w:t>2 to make applications on the agency’s behalf.</w:t>
      </w:r>
    </w:p>
    <w:p w14:paraId="17E0BDF0" w14:textId="510AD9A7" w:rsidR="004331CA" w:rsidRPr="003A1B53" w:rsidRDefault="004331CA" w:rsidP="004331CA">
      <w:pPr>
        <w:pStyle w:val="ActHead5"/>
      </w:pPr>
      <w:bookmarkStart w:id="551" w:name="_Toc167778147"/>
      <w:r w:rsidRPr="00DC7A9C">
        <w:rPr>
          <w:rStyle w:val="CharSectno"/>
        </w:rPr>
        <w:t>44</w:t>
      </w:r>
      <w:r w:rsidRPr="003A1B53">
        <w:t xml:space="preserve">  Contents of written application</w:t>
      </w:r>
      <w:bookmarkEnd w:id="551"/>
    </w:p>
    <w:p w14:paraId="23E353F7" w14:textId="6EA1C230" w:rsidR="004331CA" w:rsidRPr="003A1B53" w:rsidRDefault="004331CA" w:rsidP="004331CA">
      <w:pPr>
        <w:pStyle w:val="subsection"/>
      </w:pPr>
      <w:r w:rsidRPr="003A1B53">
        <w:tab/>
      </w:r>
      <w:r w:rsidRPr="003A1B53">
        <w:tab/>
        <w:t xml:space="preserve">An application under </w:t>
      </w:r>
      <w:r w:rsidR="0053426C" w:rsidRPr="003A1B53">
        <w:t>clause 4</w:t>
      </w:r>
      <w:r w:rsidRPr="003A1B53">
        <w:t>2 must, if it is in writing, set out:</w:t>
      </w:r>
    </w:p>
    <w:p w14:paraId="6318F1E9" w14:textId="77777777" w:rsidR="004331CA" w:rsidRPr="003A1B53" w:rsidRDefault="004331CA" w:rsidP="004331CA">
      <w:pPr>
        <w:pStyle w:val="paragraph"/>
      </w:pPr>
      <w:r w:rsidRPr="003A1B53">
        <w:tab/>
        <w:t>(a)</w:t>
      </w:r>
      <w:r w:rsidRPr="003A1B53">
        <w:tab/>
        <w:t>the name of the enforcement agency; and</w:t>
      </w:r>
    </w:p>
    <w:p w14:paraId="4F0566EA" w14:textId="77777777" w:rsidR="004331CA" w:rsidRPr="003A1B53" w:rsidRDefault="004331CA" w:rsidP="004331CA">
      <w:pPr>
        <w:pStyle w:val="paragraph"/>
      </w:pPr>
      <w:r w:rsidRPr="003A1B53">
        <w:tab/>
        <w:t>(b)</w:t>
      </w:r>
      <w:r w:rsidRPr="003A1B53">
        <w:tab/>
        <w:t>the name of the person making the application on the agency’s behalf.</w:t>
      </w:r>
    </w:p>
    <w:p w14:paraId="1D49EEBC" w14:textId="139D602C" w:rsidR="004331CA" w:rsidRPr="003A1B53" w:rsidRDefault="004331CA" w:rsidP="004331CA">
      <w:pPr>
        <w:pStyle w:val="ActHead5"/>
      </w:pPr>
      <w:bookmarkStart w:id="552" w:name="_Toc167778148"/>
      <w:r w:rsidRPr="00DC7A9C">
        <w:rPr>
          <w:rStyle w:val="CharSectno"/>
        </w:rPr>
        <w:t>45</w:t>
      </w:r>
      <w:r w:rsidRPr="003A1B53">
        <w:t xml:space="preserve">  Affidavits to accompany written application</w:t>
      </w:r>
      <w:bookmarkEnd w:id="552"/>
    </w:p>
    <w:p w14:paraId="38585FF7" w14:textId="7402F21A" w:rsidR="004331CA" w:rsidRPr="003A1B53" w:rsidRDefault="004331CA" w:rsidP="004331CA">
      <w:pPr>
        <w:pStyle w:val="subsection"/>
      </w:pPr>
      <w:r w:rsidRPr="003A1B53">
        <w:tab/>
        <w:t>(1)</w:t>
      </w:r>
      <w:r w:rsidRPr="003A1B53">
        <w:tab/>
        <w:t xml:space="preserve">An application under </w:t>
      </w:r>
      <w:r w:rsidR="0053426C" w:rsidRPr="003A1B53">
        <w:t>clause 4</w:t>
      </w:r>
      <w:r w:rsidRPr="003A1B53">
        <w:t>2 must, if it is in writing, be accompanied by an affidavit complying with this clause.</w:t>
      </w:r>
    </w:p>
    <w:p w14:paraId="31664D04"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3CA55477" w14:textId="2B7F92ED"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2DA6340C" w14:textId="7DF929A4" w:rsidR="004331CA" w:rsidRPr="003A1B53" w:rsidRDefault="004331CA" w:rsidP="004331CA">
      <w:pPr>
        <w:pStyle w:val="ActHead5"/>
      </w:pPr>
      <w:bookmarkStart w:id="553" w:name="_Toc167778149"/>
      <w:r w:rsidRPr="00DC7A9C">
        <w:rPr>
          <w:rStyle w:val="CharSectno"/>
        </w:rPr>
        <w:t>46</w:t>
      </w:r>
      <w:r w:rsidRPr="003A1B53">
        <w:t xml:space="preserve">  Information to be given on telephone application</w:t>
      </w:r>
      <w:bookmarkEnd w:id="553"/>
    </w:p>
    <w:p w14:paraId="5C276987" w14:textId="446337EA"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4</w:t>
      </w:r>
      <w:r w:rsidRPr="003A1B53">
        <w:t>2 to the issuing authority:</w:t>
      </w:r>
    </w:p>
    <w:p w14:paraId="6F085095"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enforcement agency’s behalf thinks it necessary to make the application by telephone; and</w:t>
      </w:r>
    </w:p>
    <w:p w14:paraId="2D085D97" w14:textId="139E9E53"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4</w:t>
      </w:r>
      <w:r w:rsidRPr="003A1B53">
        <w:t>4 or 45 would have required the application, or an affidavit accompanying it, to set out; and</w:t>
      </w:r>
    </w:p>
    <w:p w14:paraId="34FB2E44" w14:textId="77777777" w:rsidR="004331CA" w:rsidRPr="003A1B53" w:rsidRDefault="004331CA" w:rsidP="004331CA">
      <w:pPr>
        <w:pStyle w:val="paragraph"/>
      </w:pPr>
      <w:r w:rsidRPr="003A1B53">
        <w:tab/>
        <w:t>(c)</w:t>
      </w:r>
      <w:r w:rsidRPr="003A1B53">
        <w:tab/>
        <w:t>must be given orally or in writing, as the issuing authority directs.</w:t>
      </w:r>
    </w:p>
    <w:p w14:paraId="232ABA53" w14:textId="31AE699D" w:rsidR="004331CA" w:rsidRPr="003A1B53" w:rsidRDefault="004331CA" w:rsidP="004331CA">
      <w:pPr>
        <w:pStyle w:val="ActHead5"/>
      </w:pPr>
      <w:bookmarkStart w:id="554" w:name="_Toc167778150"/>
      <w:r w:rsidRPr="00DC7A9C">
        <w:rPr>
          <w:rStyle w:val="CharSectno"/>
        </w:rPr>
        <w:lastRenderedPageBreak/>
        <w:t>47</w:t>
      </w:r>
      <w:r w:rsidRPr="003A1B53">
        <w:t xml:space="preserve">  Giving further information to issuing authority</w:t>
      </w:r>
      <w:bookmarkEnd w:id="554"/>
    </w:p>
    <w:p w14:paraId="393AD0E7" w14:textId="14BC7F3D"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4</w:t>
      </w:r>
      <w:r w:rsidRPr="003A1B53">
        <w:t>2 to the issuing authority for an international production order.</w:t>
      </w:r>
    </w:p>
    <w:p w14:paraId="206D0416" w14:textId="77777777" w:rsidR="004331CA" w:rsidRPr="003A1B53" w:rsidRDefault="004331CA" w:rsidP="004331CA">
      <w:pPr>
        <w:pStyle w:val="subsection"/>
      </w:pPr>
      <w:r w:rsidRPr="003A1B53">
        <w:tab/>
        <w:t>(2)</w:t>
      </w:r>
      <w:r w:rsidRPr="003A1B53">
        <w:tab/>
        <w:t>The further information:</w:t>
      </w:r>
    </w:p>
    <w:p w14:paraId="1142957D" w14:textId="77777777" w:rsidR="004331CA" w:rsidRPr="003A1B53" w:rsidRDefault="004331CA" w:rsidP="004331CA">
      <w:pPr>
        <w:pStyle w:val="paragraph"/>
      </w:pPr>
      <w:r w:rsidRPr="003A1B53">
        <w:tab/>
        <w:t>(a)</w:t>
      </w:r>
      <w:r w:rsidRPr="003A1B53">
        <w:tab/>
        <w:t>must be given on oath if the application was made in writing; and</w:t>
      </w:r>
    </w:p>
    <w:p w14:paraId="426D998D" w14:textId="77777777" w:rsidR="004331CA" w:rsidRPr="003A1B53" w:rsidRDefault="004331CA" w:rsidP="004331CA">
      <w:pPr>
        <w:pStyle w:val="paragraph"/>
      </w:pPr>
      <w:r w:rsidRPr="003A1B53">
        <w:tab/>
        <w:t>(b)</w:t>
      </w:r>
      <w:r w:rsidRPr="003A1B53">
        <w:tab/>
        <w:t>must be given orally or otherwise, as the issuing authority directs.</w:t>
      </w:r>
    </w:p>
    <w:p w14:paraId="01A89875" w14:textId="6991D161" w:rsidR="004331CA" w:rsidRPr="003A1B53" w:rsidRDefault="004331CA" w:rsidP="004331CA">
      <w:pPr>
        <w:pStyle w:val="ActHead4"/>
      </w:pPr>
      <w:bookmarkStart w:id="555" w:name="_Toc167778151"/>
      <w:r w:rsidRPr="00DC7A9C">
        <w:rPr>
          <w:rStyle w:val="CharSubdNo"/>
        </w:rPr>
        <w:t>Subdivision B</w:t>
      </w:r>
      <w:r w:rsidRPr="003A1B53">
        <w:t>—</w:t>
      </w:r>
      <w:r w:rsidRPr="00DC7A9C">
        <w:rPr>
          <w:rStyle w:val="CharSubdText"/>
        </w:rPr>
        <w:t>International production orders relating to telecommunications data</w:t>
      </w:r>
      <w:bookmarkEnd w:id="555"/>
    </w:p>
    <w:p w14:paraId="3BED7900" w14:textId="3C715017" w:rsidR="004331CA" w:rsidRPr="003A1B53" w:rsidRDefault="004331CA" w:rsidP="004331CA">
      <w:pPr>
        <w:pStyle w:val="ActHead5"/>
      </w:pPr>
      <w:bookmarkStart w:id="556" w:name="_Toc167778152"/>
      <w:r w:rsidRPr="00DC7A9C">
        <w:rPr>
          <w:rStyle w:val="CharSectno"/>
        </w:rPr>
        <w:t>48</w:t>
      </w:r>
      <w:r w:rsidRPr="003A1B53">
        <w:t xml:space="preserve">  Issue of international production order—enforcement of the criminal law</w:t>
      </w:r>
      <w:bookmarkEnd w:id="556"/>
    </w:p>
    <w:p w14:paraId="2047CD32" w14:textId="77777777" w:rsidR="004331CA" w:rsidRPr="003A1B53" w:rsidRDefault="004331CA" w:rsidP="004331CA">
      <w:pPr>
        <w:pStyle w:val="SubsectionHead"/>
      </w:pPr>
      <w:r w:rsidRPr="003A1B53">
        <w:t>Scope</w:t>
      </w:r>
    </w:p>
    <w:p w14:paraId="7D97AE15" w14:textId="636AA941" w:rsidR="004331CA" w:rsidRPr="003A1B53" w:rsidRDefault="004331CA" w:rsidP="004331CA">
      <w:pPr>
        <w:pStyle w:val="subsection"/>
      </w:pPr>
      <w:r w:rsidRPr="003A1B53">
        <w:t xml:space="preserve"> </w:t>
      </w:r>
      <w:r w:rsidRPr="003A1B53">
        <w:tab/>
        <w:t>(1)</w:t>
      </w:r>
      <w:r w:rsidRPr="003A1B53">
        <w:tab/>
        <w:t xml:space="preserve">This clause applies if an enforcement agency applies, under </w:t>
      </w:r>
      <w:r w:rsidR="0053426C" w:rsidRPr="003A1B53">
        <w:t>clause 4</w:t>
      </w:r>
      <w:r w:rsidRPr="003A1B53">
        <w:t>2, to an issuing authority for an international production order that is directed to a prescribed communications provider.</w:t>
      </w:r>
    </w:p>
    <w:p w14:paraId="3EFE614D" w14:textId="77777777" w:rsidR="004331CA" w:rsidRPr="003A1B53" w:rsidRDefault="004331CA" w:rsidP="004331CA">
      <w:pPr>
        <w:pStyle w:val="SubsectionHead"/>
      </w:pPr>
      <w:r w:rsidRPr="003A1B53">
        <w:t>Issue of international production order</w:t>
      </w:r>
    </w:p>
    <w:p w14:paraId="3FE7A29C"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34561A22" w14:textId="77777777" w:rsidR="004331CA" w:rsidRPr="003A1B53" w:rsidRDefault="004331CA" w:rsidP="004331CA">
      <w:pPr>
        <w:pStyle w:val="paragraph"/>
      </w:pPr>
      <w:r w:rsidRPr="003A1B53">
        <w:tab/>
        <w:t>(a)</w:t>
      </w:r>
      <w:r w:rsidRPr="003A1B53">
        <w:tab/>
        <w:t>there are reasonable grounds for suspecting that the prescribed communications provider holds, or is likely to commence to hold, any of the following telecommunications data:</w:t>
      </w:r>
    </w:p>
    <w:p w14:paraId="66354D8F" w14:textId="77777777" w:rsidR="004331CA" w:rsidRPr="003A1B53" w:rsidRDefault="004331CA" w:rsidP="004331CA">
      <w:pPr>
        <w:pStyle w:val="paragraphsub"/>
      </w:pPr>
      <w:r w:rsidRPr="003A1B53">
        <w:tab/>
        <w:t>(i)</w:t>
      </w:r>
      <w:r w:rsidRPr="003A1B53">
        <w:tab/>
        <w:t>telecommunications data that relates to communications carried by an individual transmission service supplied using a telecommunications network owned or operated by the prescribed communications provider;</w:t>
      </w:r>
    </w:p>
    <w:p w14:paraId="25ED6488" w14:textId="77777777" w:rsidR="004331CA" w:rsidRPr="003A1B53" w:rsidRDefault="004331CA" w:rsidP="004331CA">
      <w:pPr>
        <w:pStyle w:val="paragraphsub"/>
      </w:pPr>
      <w:r w:rsidRPr="003A1B53">
        <w:lastRenderedPageBreak/>
        <w:tab/>
        <w:t>(ii)</w:t>
      </w:r>
      <w:r w:rsidRPr="003A1B53">
        <w:tab/>
        <w:t>telecommunications data that relates to an individual transmission service supplied using a telecommunications network owned or operated by the prescribed communications provider;</w:t>
      </w:r>
    </w:p>
    <w:p w14:paraId="1F36795E" w14:textId="77777777" w:rsidR="004331CA" w:rsidRPr="003A1B53" w:rsidRDefault="004331CA" w:rsidP="004331CA">
      <w:pPr>
        <w:pStyle w:val="paragraphsub"/>
      </w:pPr>
      <w:r w:rsidRPr="003A1B53">
        <w:tab/>
        <w:t>(iii)</w:t>
      </w:r>
      <w:r w:rsidRPr="003A1B53">
        <w:tab/>
        <w:t>telecommunications data that relates to communications carried by an individual transmission service supplied by the prescribed communications provider;</w:t>
      </w:r>
    </w:p>
    <w:p w14:paraId="07DADB53" w14:textId="77777777" w:rsidR="004331CA" w:rsidRPr="003A1B53" w:rsidRDefault="004331CA" w:rsidP="004331CA">
      <w:pPr>
        <w:pStyle w:val="paragraphsub"/>
      </w:pPr>
      <w:r w:rsidRPr="003A1B53">
        <w:tab/>
        <w:t>(iv)</w:t>
      </w:r>
      <w:r w:rsidRPr="003A1B53">
        <w:tab/>
        <w:t>telecommunications data that relates to an individual transmission service supplied by the prescribed communications provider;</w:t>
      </w:r>
    </w:p>
    <w:p w14:paraId="721CC043" w14:textId="77777777" w:rsidR="004331CA" w:rsidRPr="003A1B53" w:rsidRDefault="004331CA" w:rsidP="004331CA">
      <w:pPr>
        <w:pStyle w:val="paragraphsub"/>
      </w:pPr>
      <w:r w:rsidRPr="003A1B53">
        <w:tab/>
        <w:t>(v)</w:t>
      </w:r>
      <w:r w:rsidRPr="003A1B53">
        <w:tab/>
        <w:t>telecommunications data that relates to messages sent or received using an individual message/call application service provided by the prescribed communications provider;</w:t>
      </w:r>
    </w:p>
    <w:p w14:paraId="5408C49F" w14:textId="77777777" w:rsidR="004331CA" w:rsidRPr="003A1B53" w:rsidRDefault="004331CA" w:rsidP="004331CA">
      <w:pPr>
        <w:pStyle w:val="paragraphsub"/>
      </w:pPr>
      <w:r w:rsidRPr="003A1B53">
        <w:tab/>
        <w:t>(vi)</w:t>
      </w:r>
      <w:r w:rsidRPr="003A1B53">
        <w:tab/>
        <w:t>telecommunications data that relates to voice calls made or received using an individual message/call application service provided by the prescribed communications provider;</w:t>
      </w:r>
    </w:p>
    <w:p w14:paraId="6F6BF262" w14:textId="77777777" w:rsidR="004331CA" w:rsidRPr="003A1B53" w:rsidRDefault="004331CA" w:rsidP="004331CA">
      <w:pPr>
        <w:pStyle w:val="paragraphsub"/>
      </w:pPr>
      <w:r w:rsidRPr="003A1B53">
        <w:tab/>
        <w:t>(vii)</w:t>
      </w:r>
      <w:r w:rsidRPr="003A1B53">
        <w:tab/>
        <w:t>telecommunications data that relates to video calls made or received using an individual message/call application service provided by the prescribed communications provider;</w:t>
      </w:r>
    </w:p>
    <w:p w14:paraId="1B3E85A7" w14:textId="77777777" w:rsidR="004331CA" w:rsidRPr="003A1B53" w:rsidRDefault="004331CA" w:rsidP="004331CA">
      <w:pPr>
        <w:pStyle w:val="paragraphsub"/>
      </w:pPr>
      <w:r w:rsidRPr="003A1B53">
        <w:tab/>
        <w:t>(viii)</w:t>
      </w:r>
      <w:r w:rsidRPr="003A1B53">
        <w:tab/>
        <w:t>telecommunications data that relates to an individual message/call application service provided by the prescribed communications provider;</w:t>
      </w:r>
    </w:p>
    <w:p w14:paraId="489A0872" w14:textId="36F2CD19" w:rsidR="004331CA" w:rsidRPr="003A1B53" w:rsidRDefault="004331CA" w:rsidP="004331CA">
      <w:pPr>
        <w:pStyle w:val="paragraphsub"/>
      </w:pPr>
      <w:r w:rsidRPr="003A1B53">
        <w:tab/>
        <w:t>(ix)</w:t>
      </w:r>
      <w:r w:rsidRPr="003A1B53">
        <w:tab/>
        <w:t>telecommunications data that relates to 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 provided by the prescribed communications provider;</w:t>
      </w:r>
    </w:p>
    <w:p w14:paraId="5842E0C5" w14:textId="77777777" w:rsidR="004331CA" w:rsidRPr="003A1B53" w:rsidRDefault="004331CA" w:rsidP="004331CA">
      <w:pPr>
        <w:pStyle w:val="paragraphsub"/>
      </w:pPr>
      <w:r w:rsidRPr="003A1B53">
        <w:tab/>
        <w:t>(x)</w:t>
      </w:r>
      <w:r w:rsidRPr="003A1B53">
        <w:tab/>
        <w:t>telecommunications data that relates to material that has been posted on a general electronic content service provided by the prescribed communications provider; and</w:t>
      </w:r>
    </w:p>
    <w:p w14:paraId="18B5B9DD" w14:textId="77777777" w:rsidR="004331CA" w:rsidRPr="003A1B53" w:rsidRDefault="004331CA" w:rsidP="004331CA">
      <w:pPr>
        <w:pStyle w:val="paragraph"/>
      </w:pPr>
      <w:r w:rsidRPr="003A1B53">
        <w:tab/>
        <w:t>(aa)</w:t>
      </w:r>
      <w:r w:rsidRPr="003A1B53">
        <w:tab/>
        <w:t xml:space="preserve">the person who made the application on behalf of the agency reasonably suspects that the prescribed communications provider is based in, or operates in, a foreign country that is a </w:t>
      </w:r>
      <w:r w:rsidRPr="003A1B53">
        <w:lastRenderedPageBreak/>
        <w:t>party to the designated international agreement nominated in the application; and</w:t>
      </w:r>
    </w:p>
    <w:p w14:paraId="0EA81407" w14:textId="77777777" w:rsidR="004331CA" w:rsidRPr="003A1B53" w:rsidRDefault="004331CA" w:rsidP="004331CA">
      <w:pPr>
        <w:pStyle w:val="paragraph"/>
      </w:pPr>
      <w:r w:rsidRPr="003A1B53">
        <w:tab/>
        <w:t>(b)</w:t>
      </w:r>
      <w:r w:rsidRPr="003A1B53">
        <w:tab/>
        <w:t>Subdivision A has been complied with in relation to the application; and</w:t>
      </w:r>
    </w:p>
    <w:p w14:paraId="6115019F" w14:textId="77777777" w:rsidR="004331CA" w:rsidRPr="003A1B53" w:rsidRDefault="004331CA" w:rsidP="004331CA">
      <w:pPr>
        <w:pStyle w:val="paragraph"/>
      </w:pPr>
      <w:r w:rsidRPr="003A1B53">
        <w:tab/>
        <w:t>(c)</w:t>
      </w:r>
      <w:r w:rsidRPr="003A1B53">
        <w:tab/>
        <w:t>in the case of a telephone application—because of urgent circumstances, it was necessary to make the application by telephone; and</w:t>
      </w:r>
    </w:p>
    <w:p w14:paraId="7DEC09A0" w14:textId="77777777" w:rsidR="004331CA" w:rsidRPr="003A1B53" w:rsidRDefault="004331CA" w:rsidP="004331CA">
      <w:pPr>
        <w:pStyle w:val="paragraph"/>
      </w:pPr>
      <w:r w:rsidRPr="003A1B53">
        <w:tab/>
        <w:t>(d)</w:t>
      </w:r>
      <w:r w:rsidRPr="003A1B53">
        <w:tab/>
        <w:t>disclosing the telecommunications data to the enforcement agency, under an order issued under this clause, would be likely to assist in connection with the investigation by the enforcement agency of a serious category 1 offence, or serious category 1 offences;</w:t>
      </w:r>
    </w:p>
    <w:p w14:paraId="633A294C"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 do either or both of the following:</w:t>
      </w:r>
    </w:p>
    <w:p w14:paraId="494F3149" w14:textId="77777777" w:rsidR="004331CA" w:rsidRPr="003A1B53" w:rsidRDefault="004331CA" w:rsidP="004331CA">
      <w:pPr>
        <w:pStyle w:val="paragraph"/>
      </w:pPr>
      <w:r w:rsidRPr="003A1B53">
        <w:tab/>
        <w:t>(e)</w:t>
      </w:r>
      <w:r w:rsidRPr="003A1B53">
        <w:tab/>
        <w:t>so far as the telecommunications data is held by the prescribed communications provider when the international production order comes into force—disclose any such telecommunications data to the agency;</w:t>
      </w:r>
    </w:p>
    <w:p w14:paraId="7E228DD7" w14:textId="77777777" w:rsidR="004331CA" w:rsidRPr="003A1B53" w:rsidRDefault="004331CA" w:rsidP="004331CA">
      <w:pPr>
        <w:pStyle w:val="paragraph"/>
      </w:pPr>
      <w:r w:rsidRPr="003A1B53">
        <w:tab/>
        <w:t>(f)</w:t>
      </w:r>
      <w:r w:rsidRPr="003A1B53">
        <w:tab/>
        <w:t>so far as the telecommunications data commences to be held by the prescribed communications provider during a specified period—disclose any such telecommunications data to the agency.</w:t>
      </w:r>
    </w:p>
    <w:p w14:paraId="0EA86685" w14:textId="77777777" w:rsidR="004331CA" w:rsidRPr="003A1B53" w:rsidRDefault="004331CA" w:rsidP="004331CA">
      <w:pPr>
        <w:pStyle w:val="SubsectionHead"/>
      </w:pPr>
      <w:r w:rsidRPr="003A1B53">
        <w:t>Period specified in international production order</w:t>
      </w:r>
    </w:p>
    <w:p w14:paraId="6D71C811" w14:textId="54CD3C39"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paragraph (</w:t>
      </w:r>
      <w:r w:rsidRPr="003A1B53">
        <w:t>2)(f) must not begin before the time when the order is given to the prescribed communications provider.</w:t>
      </w:r>
    </w:p>
    <w:p w14:paraId="41152684" w14:textId="1AA91917"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637376FC" w14:textId="7D34FC45" w:rsidR="004331CA" w:rsidRPr="003A1B53" w:rsidRDefault="004331CA" w:rsidP="004331CA">
      <w:pPr>
        <w:pStyle w:val="subsection"/>
      </w:pPr>
      <w:r w:rsidRPr="003A1B53">
        <w:tab/>
        <w:t>(4)</w:t>
      </w:r>
      <w:r w:rsidRPr="003A1B53">
        <w:tab/>
        <w:t xml:space="preserve">A period specified in an international production order for the purposes of </w:t>
      </w:r>
      <w:r w:rsidR="0053426C" w:rsidRPr="003A1B53">
        <w:t>paragraph (</w:t>
      </w:r>
      <w:r w:rsidRPr="003A1B53">
        <w:t>2)(f) must not be longer than 90 days.</w:t>
      </w:r>
    </w:p>
    <w:p w14:paraId="5FA88400" w14:textId="77777777" w:rsidR="004331CA" w:rsidRPr="003A1B53" w:rsidRDefault="004331CA" w:rsidP="004331CA">
      <w:pPr>
        <w:pStyle w:val="SubsectionHead"/>
      </w:pPr>
      <w:r w:rsidRPr="003A1B53">
        <w:lastRenderedPageBreak/>
        <w:t>Matters to which issuing authority must have regard</w:t>
      </w:r>
    </w:p>
    <w:p w14:paraId="5EDCE7C3" w14:textId="68542F9B"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5BB41607" w14:textId="77777777" w:rsidR="004331CA" w:rsidRPr="003A1B53" w:rsidRDefault="004331CA" w:rsidP="004331CA">
      <w:pPr>
        <w:pStyle w:val="paragraph"/>
      </w:pPr>
      <w:r w:rsidRPr="003A1B53">
        <w:tab/>
        <w:t>(a)</w:t>
      </w:r>
      <w:r w:rsidRPr="003A1B53">
        <w:tab/>
        <w:t>how much the privacy of any person or persons would be likely to be interfered with by disclosing, under an international production order, the telecommunications data;</w:t>
      </w:r>
    </w:p>
    <w:p w14:paraId="26BE03DB" w14:textId="77777777" w:rsidR="004331CA" w:rsidRPr="003A1B53" w:rsidRDefault="004331CA" w:rsidP="004331CA">
      <w:pPr>
        <w:pStyle w:val="paragraph"/>
      </w:pPr>
      <w:r w:rsidRPr="003A1B53">
        <w:tab/>
        <w:t>(b)</w:t>
      </w:r>
      <w:r w:rsidRPr="003A1B53">
        <w:tab/>
        <w:t>the gravity of the conduct constituting the serious category 1 offence or serious category 1 offences being investigated;</w:t>
      </w:r>
    </w:p>
    <w:p w14:paraId="62A69EF4" w14:textId="77777777" w:rsidR="004331CA" w:rsidRPr="003A1B53" w:rsidRDefault="004331CA" w:rsidP="004331CA">
      <w:pPr>
        <w:pStyle w:val="paragraph"/>
      </w:pPr>
      <w:r w:rsidRPr="003A1B53">
        <w:tab/>
        <w:t>(c)</w:t>
      </w:r>
      <w:r w:rsidRPr="003A1B53">
        <w:tab/>
        <w:t>how much the telecommunications data would be likely to assist in connection with the investigation by the enforcement agency of the serious category 1 offence or serious category 1 offences;</w:t>
      </w:r>
    </w:p>
    <w:p w14:paraId="2D2CF1E6" w14:textId="77777777" w:rsidR="004331CA" w:rsidRPr="003A1B53" w:rsidRDefault="004331CA" w:rsidP="004331CA">
      <w:pPr>
        <w:pStyle w:val="paragraph"/>
      </w:pPr>
      <w:r w:rsidRPr="003A1B53">
        <w:tab/>
        <w:t>(d)</w:t>
      </w:r>
      <w:r w:rsidRPr="003A1B53">
        <w:tab/>
        <w:t>to what extent methods of investigating the serious category 1 offence or serious category 1 offences that do not involve so disclosing the telecommunications data have been used by, or are available to, the enforcement agency;</w:t>
      </w:r>
    </w:p>
    <w:p w14:paraId="3048D6AD" w14:textId="77777777" w:rsidR="004331CA" w:rsidRPr="003A1B53" w:rsidRDefault="004331CA" w:rsidP="004331CA">
      <w:pPr>
        <w:pStyle w:val="paragraph"/>
      </w:pPr>
      <w:r w:rsidRPr="003A1B53">
        <w:tab/>
        <w:t>(e)</w:t>
      </w:r>
      <w:r w:rsidRPr="003A1B53">
        <w:tab/>
        <w:t>how much the use of such methods would be likely to assist in connection with the investigation by the enforcement agency of the serious category 1 offence or serious category 1 offences;</w:t>
      </w:r>
    </w:p>
    <w:p w14:paraId="756087AE" w14:textId="77777777" w:rsidR="004331CA" w:rsidRPr="003A1B53" w:rsidRDefault="004331CA" w:rsidP="004331CA">
      <w:pPr>
        <w:pStyle w:val="paragraph"/>
      </w:pPr>
      <w:r w:rsidRPr="003A1B53">
        <w:tab/>
        <w:t>(f)</w:t>
      </w:r>
      <w:r w:rsidRPr="003A1B53">
        <w:tab/>
        <w:t>how much the use of such methods would be likely to prejudice the investigation by the enforcement agency of the serious category 1 offence or serious category 1 offences, whether because of delay or for any other reason;</w:t>
      </w:r>
    </w:p>
    <w:p w14:paraId="13422070" w14:textId="77777777" w:rsidR="004331CA" w:rsidRPr="003A1B53" w:rsidRDefault="004331CA" w:rsidP="004331CA">
      <w:pPr>
        <w:pStyle w:val="paragraph"/>
      </w:pPr>
      <w:r w:rsidRPr="003A1B53">
        <w:tab/>
        <w:t xml:space="preserve">(g) </w:t>
      </w:r>
      <w:r w:rsidRPr="003A1B53">
        <w:tab/>
        <w:t>such other matters (if any) as the issuing authority considers relevant.</w:t>
      </w:r>
    </w:p>
    <w:p w14:paraId="6AE336D6" w14:textId="5845813A" w:rsidR="004331CA" w:rsidRPr="003A1B53" w:rsidRDefault="004331CA" w:rsidP="004331CA">
      <w:pPr>
        <w:pStyle w:val="ActHead5"/>
      </w:pPr>
      <w:bookmarkStart w:id="557" w:name="_Toc167778153"/>
      <w:r w:rsidRPr="00DC7A9C">
        <w:rPr>
          <w:rStyle w:val="CharSectno"/>
        </w:rPr>
        <w:t>49</w:t>
      </w:r>
      <w:r w:rsidRPr="003A1B53">
        <w:t xml:space="preserve">  Content of international production order</w:t>
      </w:r>
      <w:bookmarkEnd w:id="557"/>
    </w:p>
    <w:p w14:paraId="29BB9AE4" w14:textId="77777777" w:rsidR="004331CA" w:rsidRPr="003A1B53" w:rsidRDefault="004331CA" w:rsidP="004331CA">
      <w:pPr>
        <w:pStyle w:val="SubsectionHead"/>
      </w:pPr>
      <w:r w:rsidRPr="003A1B53">
        <w:t>Scope</w:t>
      </w:r>
    </w:p>
    <w:p w14:paraId="1D31ED14" w14:textId="34FDF4BF"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4</w:t>
      </w:r>
      <w:r w:rsidRPr="003A1B53">
        <w:t>8 in response to an application made by an enforcement agency.</w:t>
      </w:r>
    </w:p>
    <w:p w14:paraId="1F60E059" w14:textId="77777777" w:rsidR="004331CA" w:rsidRPr="003A1B53" w:rsidRDefault="004331CA" w:rsidP="004331CA">
      <w:pPr>
        <w:pStyle w:val="SubsectionHead"/>
      </w:pPr>
      <w:r w:rsidRPr="003A1B53">
        <w:lastRenderedPageBreak/>
        <w:t>Content</w:t>
      </w:r>
    </w:p>
    <w:p w14:paraId="628B8621" w14:textId="77777777" w:rsidR="004331CA" w:rsidRPr="003A1B53" w:rsidRDefault="004331CA" w:rsidP="004331CA">
      <w:pPr>
        <w:pStyle w:val="subsection"/>
      </w:pPr>
      <w:r w:rsidRPr="003A1B53">
        <w:tab/>
        <w:t>(2)</w:t>
      </w:r>
      <w:r w:rsidRPr="003A1B53">
        <w:tab/>
        <w:t>The order must be signed by the issuing authority who issued it.</w:t>
      </w:r>
    </w:p>
    <w:p w14:paraId="1DA58AFD" w14:textId="77777777" w:rsidR="004331CA" w:rsidRPr="003A1B53" w:rsidRDefault="004331CA" w:rsidP="004331CA">
      <w:pPr>
        <w:pStyle w:val="subsection"/>
      </w:pPr>
      <w:r w:rsidRPr="003A1B53">
        <w:tab/>
        <w:t>(3)</w:t>
      </w:r>
      <w:r w:rsidRPr="003A1B53">
        <w:tab/>
        <w:t>The order must set out the following:</w:t>
      </w:r>
    </w:p>
    <w:p w14:paraId="72D1CE12" w14:textId="77777777" w:rsidR="004331CA" w:rsidRPr="003A1B53" w:rsidRDefault="004331CA" w:rsidP="004331CA">
      <w:pPr>
        <w:pStyle w:val="paragraph"/>
      </w:pPr>
      <w:r w:rsidRPr="003A1B53">
        <w:tab/>
        <w:t>(a)</w:t>
      </w:r>
      <w:r w:rsidRPr="003A1B53">
        <w:tab/>
        <w:t>the date on which the order was issued;</w:t>
      </w:r>
    </w:p>
    <w:p w14:paraId="75DB7149" w14:textId="77777777" w:rsidR="004331CA" w:rsidRPr="003A1B53" w:rsidRDefault="004331CA" w:rsidP="004331CA">
      <w:pPr>
        <w:pStyle w:val="paragraph"/>
      </w:pPr>
      <w:r w:rsidRPr="003A1B53">
        <w:tab/>
        <w:t>(b)</w:t>
      </w:r>
      <w:r w:rsidRPr="003A1B53">
        <w:tab/>
        <w:t>the name of the enforcement agency;</w:t>
      </w:r>
    </w:p>
    <w:p w14:paraId="7E95FB52"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5AD77817"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1726FB93" w14:textId="2C16F05D" w:rsidR="004331CA" w:rsidRPr="003A1B53" w:rsidRDefault="004331CA" w:rsidP="004331CA">
      <w:pPr>
        <w:pStyle w:val="paragraph"/>
      </w:pPr>
      <w:r w:rsidRPr="003A1B53">
        <w:tab/>
        <w:t>(e)</w:t>
      </w:r>
      <w:r w:rsidRPr="003A1B53">
        <w:tab/>
        <w:t xml:space="preserve">short particulars of each serious category 1 offence in relation to which the issuing authority issuing the order was satisfied, on the application for the order, as mentioned in </w:t>
      </w:r>
      <w:r w:rsidR="0053426C" w:rsidRPr="003A1B53">
        <w:t>paragraph 4</w:t>
      </w:r>
      <w:r w:rsidRPr="003A1B53">
        <w:t>8(2)(d) of this Schedule.</w:t>
      </w:r>
    </w:p>
    <w:p w14:paraId="4D8DFB7C" w14:textId="77777777" w:rsidR="004331CA" w:rsidRPr="003A1B53" w:rsidRDefault="004331CA" w:rsidP="004331CA">
      <w:pPr>
        <w:pStyle w:val="subsection"/>
      </w:pPr>
      <w:r w:rsidRPr="003A1B53">
        <w:tab/>
        <w:t>(4)</w:t>
      </w:r>
      <w:r w:rsidRPr="003A1B53">
        <w:tab/>
        <w:t>If the order directs a prescribed communications provider to disclose telecommunications data to the enforcement agency, the order may require the provider to disclose that data to the agency in a specified way.</w:t>
      </w:r>
    </w:p>
    <w:p w14:paraId="5AF5B004" w14:textId="777E059B"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1E6E7FD8" w14:textId="77777777" w:rsidR="004331CA" w:rsidRPr="003A1B53" w:rsidRDefault="004331CA" w:rsidP="004331CA">
      <w:pPr>
        <w:pStyle w:val="paragraph"/>
      </w:pPr>
      <w:r w:rsidRPr="003A1B53">
        <w:tab/>
        <w:t>(a)</w:t>
      </w:r>
      <w:r w:rsidRPr="003A1B53">
        <w:tab/>
        <w:t>require that the telecommunications data be disclosed to the enforcement agency directly; or</w:t>
      </w:r>
    </w:p>
    <w:p w14:paraId="102B34A6" w14:textId="77777777" w:rsidR="004331CA" w:rsidRPr="003A1B53" w:rsidRDefault="004331CA" w:rsidP="004331CA">
      <w:pPr>
        <w:pStyle w:val="paragraph"/>
      </w:pPr>
      <w:r w:rsidRPr="003A1B53">
        <w:tab/>
        <w:t>(b)</w:t>
      </w:r>
      <w:r w:rsidRPr="003A1B53">
        <w:tab/>
        <w:t>require that the telecommunications data be disclosed to the enforcement agency indirectly via the Australian Designated Authority.</w:t>
      </w:r>
    </w:p>
    <w:p w14:paraId="648F7A1A" w14:textId="77777777" w:rsidR="004331CA" w:rsidRPr="003A1B53" w:rsidRDefault="004331CA" w:rsidP="004331CA">
      <w:pPr>
        <w:pStyle w:val="subsection"/>
      </w:pPr>
      <w:r w:rsidRPr="003A1B53">
        <w:tab/>
        <w:t>(6)</w:t>
      </w:r>
      <w:r w:rsidRPr="003A1B53">
        <w:tab/>
        <w:t>For the purposes of this clause, a specified way may deal with matters of timing.</w:t>
      </w:r>
    </w:p>
    <w:p w14:paraId="6F4C2151" w14:textId="6EC7BB07" w:rsidR="004331CA" w:rsidRPr="003A1B53" w:rsidRDefault="004331CA" w:rsidP="004331CA">
      <w:pPr>
        <w:pStyle w:val="notetext"/>
      </w:pPr>
      <w:r w:rsidRPr="003A1B53">
        <w:t>Example:</w:t>
      </w:r>
      <w:r w:rsidRPr="003A1B53">
        <w:tab/>
        <w:t xml:space="preserve">If a requirement under </w:t>
      </w:r>
      <w:r w:rsidR="0053426C" w:rsidRPr="003A1B53">
        <w:t>subclause (</w:t>
      </w:r>
      <w:r w:rsidRPr="003A1B53">
        <w:t>4) relates to telecommunications data that commences to be held by a prescribed communications provider during a specified period, the requirement may require that the telecommunications data be disclosed to the enforcement agency within 30 minutes after the telecommunications data commences to be held.</w:t>
      </w:r>
    </w:p>
    <w:p w14:paraId="56A71384" w14:textId="27357325" w:rsidR="004331CA" w:rsidRPr="003A1B53" w:rsidRDefault="004331CA" w:rsidP="004074A2">
      <w:pPr>
        <w:pStyle w:val="ActHead5"/>
      </w:pPr>
      <w:bookmarkStart w:id="558" w:name="_Toc167778154"/>
      <w:r w:rsidRPr="00DC7A9C">
        <w:rPr>
          <w:rStyle w:val="CharSectno"/>
        </w:rPr>
        <w:lastRenderedPageBreak/>
        <w:t>50</w:t>
      </w:r>
      <w:r w:rsidRPr="003A1B53">
        <w:t xml:space="preserve">  Issue of further international production order</w:t>
      </w:r>
      <w:bookmarkEnd w:id="558"/>
    </w:p>
    <w:p w14:paraId="62A488CA" w14:textId="77777777" w:rsidR="004331CA" w:rsidRPr="003A1B53" w:rsidRDefault="004331CA" w:rsidP="004074A2">
      <w:pPr>
        <w:pStyle w:val="subsection"/>
        <w:keepNext/>
        <w:keepLines/>
      </w:pPr>
      <w:r w:rsidRPr="003A1B53">
        <w:tab/>
      </w:r>
      <w:r w:rsidRPr="003A1B53">
        <w:tab/>
        <w:t>If:</w:t>
      </w:r>
    </w:p>
    <w:p w14:paraId="5D20A56B" w14:textId="46E41D63" w:rsidR="004331CA" w:rsidRPr="003A1B53" w:rsidRDefault="004331CA" w:rsidP="004074A2">
      <w:pPr>
        <w:pStyle w:val="paragraph"/>
        <w:keepNext/>
        <w:keepLines/>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4</w:t>
      </w:r>
      <w:r w:rsidRPr="003A1B53">
        <w:t>8; and</w:t>
      </w:r>
    </w:p>
    <w:p w14:paraId="4876D343" w14:textId="77777777" w:rsidR="004331CA" w:rsidRPr="003A1B53" w:rsidRDefault="004331CA" w:rsidP="004331CA">
      <w:pPr>
        <w:pStyle w:val="paragraph"/>
      </w:pPr>
      <w:r w:rsidRPr="003A1B53">
        <w:tab/>
        <w:t>(b)</w:t>
      </w:r>
      <w:r w:rsidRPr="003A1B53">
        <w:tab/>
        <w:t>the original order was directed to a prescribed communications provider; and</w:t>
      </w:r>
    </w:p>
    <w:p w14:paraId="11937F91" w14:textId="77777777" w:rsidR="004331CA" w:rsidRPr="003A1B53" w:rsidRDefault="004331CA" w:rsidP="004331CA">
      <w:pPr>
        <w:pStyle w:val="paragraph"/>
      </w:pPr>
      <w:r w:rsidRPr="003A1B53">
        <w:tab/>
        <w:t>(c)</w:t>
      </w:r>
      <w:r w:rsidRPr="003A1B53">
        <w:tab/>
        <w:t>the original order relates to the investigation by an enforcement agency of a serious category 1 offence, or serious category 1 offences;</w:t>
      </w:r>
    </w:p>
    <w:p w14:paraId="6291A96D" w14:textId="4616E43D"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4</w:t>
      </w:r>
      <w:r w:rsidRPr="003A1B53">
        <w:t>8 that:</w:t>
      </w:r>
    </w:p>
    <w:p w14:paraId="091DACF1" w14:textId="77777777" w:rsidR="004331CA" w:rsidRPr="003A1B53" w:rsidRDefault="004331CA" w:rsidP="004331CA">
      <w:pPr>
        <w:pStyle w:val="paragraph"/>
      </w:pPr>
      <w:r w:rsidRPr="003A1B53">
        <w:tab/>
        <w:t>(d)</w:t>
      </w:r>
      <w:r w:rsidRPr="003A1B53">
        <w:tab/>
        <w:t>is directed to the provider; and</w:t>
      </w:r>
    </w:p>
    <w:p w14:paraId="52805412" w14:textId="77777777" w:rsidR="004331CA" w:rsidRPr="003A1B53" w:rsidRDefault="004331CA" w:rsidP="004331CA">
      <w:pPr>
        <w:pStyle w:val="paragraph"/>
      </w:pPr>
      <w:r w:rsidRPr="003A1B53">
        <w:tab/>
        <w:t>(e)</w:t>
      </w:r>
      <w:r w:rsidRPr="003A1B53">
        <w:tab/>
        <w:t>relates to the investigation by the enforcement agency of that offence or those offences.</w:t>
      </w:r>
    </w:p>
    <w:p w14:paraId="20260B0F" w14:textId="34198A89" w:rsidR="004331CA" w:rsidRPr="003A1B53" w:rsidRDefault="00363123" w:rsidP="00C6267C">
      <w:pPr>
        <w:pStyle w:val="ActHead2"/>
        <w:pageBreakBefore/>
      </w:pPr>
      <w:bookmarkStart w:id="559" w:name="_Toc167778155"/>
      <w:r w:rsidRPr="00DC7A9C">
        <w:rPr>
          <w:rStyle w:val="CharPartNo"/>
        </w:rPr>
        <w:lastRenderedPageBreak/>
        <w:t>Part 3</w:t>
      </w:r>
      <w:r w:rsidR="004331CA" w:rsidRPr="003A1B53">
        <w:t>—</w:t>
      </w:r>
      <w:r w:rsidR="004331CA" w:rsidRPr="00DC7A9C">
        <w:rPr>
          <w:rStyle w:val="CharPartText"/>
        </w:rPr>
        <w:t xml:space="preserve">International production orders relating to </w:t>
      </w:r>
      <w:r w:rsidR="00961CE3" w:rsidRPr="00DC7A9C">
        <w:rPr>
          <w:rStyle w:val="CharPartText"/>
        </w:rPr>
        <w:t>Part 5</w:t>
      </w:r>
      <w:r w:rsidR="009B03FD" w:rsidRPr="00DC7A9C">
        <w:rPr>
          <w:rStyle w:val="CharPartText"/>
        </w:rPr>
        <w:t>.3 supervisory orders</w:t>
      </w:r>
      <w:bookmarkEnd w:id="559"/>
    </w:p>
    <w:p w14:paraId="6E831417" w14:textId="44A6E4D5" w:rsidR="004331CA" w:rsidRPr="003A1B53" w:rsidRDefault="00961CE3" w:rsidP="004331CA">
      <w:pPr>
        <w:pStyle w:val="ActHead3"/>
      </w:pPr>
      <w:bookmarkStart w:id="560" w:name="_Toc167778156"/>
      <w:r w:rsidRPr="00DC7A9C">
        <w:rPr>
          <w:rStyle w:val="CharDivNo"/>
        </w:rPr>
        <w:t>Division 1</w:t>
      </w:r>
      <w:r w:rsidR="004331CA" w:rsidRPr="003A1B53">
        <w:t>—</w:t>
      </w:r>
      <w:r w:rsidR="004331CA" w:rsidRPr="00DC7A9C">
        <w:rPr>
          <w:rStyle w:val="CharDivText"/>
        </w:rPr>
        <w:t>Introduction</w:t>
      </w:r>
      <w:bookmarkEnd w:id="560"/>
    </w:p>
    <w:p w14:paraId="35A6A7CC" w14:textId="16C828F7" w:rsidR="004331CA" w:rsidRPr="003A1B53" w:rsidRDefault="004331CA" w:rsidP="004331CA">
      <w:pPr>
        <w:pStyle w:val="ActHead5"/>
      </w:pPr>
      <w:bookmarkStart w:id="561" w:name="_Toc167778157"/>
      <w:r w:rsidRPr="00DC7A9C">
        <w:rPr>
          <w:rStyle w:val="CharSectno"/>
        </w:rPr>
        <w:t>51</w:t>
      </w:r>
      <w:r w:rsidRPr="003A1B53">
        <w:t xml:space="preserve">  Simplified outline of this Part</w:t>
      </w:r>
      <w:bookmarkEnd w:id="561"/>
    </w:p>
    <w:p w14:paraId="77524AE3" w14:textId="050F7D31" w:rsidR="002B6B46" w:rsidRPr="003A1B53" w:rsidRDefault="002B6B46" w:rsidP="002B6B46">
      <w:pPr>
        <w:pStyle w:val="SOBullet"/>
      </w:pPr>
      <w:r w:rsidRPr="003A1B53">
        <w:t>•</w:t>
      </w:r>
      <w:r w:rsidRPr="003A1B53">
        <w:tab/>
        <w:t xml:space="preserve">If a </w:t>
      </w:r>
      <w:r w:rsidR="00961CE3" w:rsidRPr="003A1B53">
        <w:t>Part 5</w:t>
      </w:r>
      <w:r w:rsidRPr="003A1B53">
        <w:t xml:space="preserve">.3 supervisory order is in force in relation to a person, an international production order may be issued for purposes in connection with the monitoring of the person, so as to achieve a </w:t>
      </w:r>
      <w:r w:rsidR="00961CE3" w:rsidRPr="003A1B53">
        <w:t>Part 5</w:t>
      </w:r>
      <w:r w:rsidRPr="003A1B53">
        <w:t>.3 object.</w:t>
      </w:r>
    </w:p>
    <w:p w14:paraId="2E08B96F" w14:textId="77777777" w:rsidR="004331CA" w:rsidRPr="003A1B53" w:rsidRDefault="004331CA" w:rsidP="004331CA">
      <w:pPr>
        <w:pStyle w:val="SOBullet"/>
      </w:pPr>
      <w:r w:rsidRPr="003A1B53">
        <w:t>•</w:t>
      </w:r>
      <w:r w:rsidRPr="003A1B53">
        <w:tab/>
        <w:t>There are 3 types of international production orders:</w:t>
      </w:r>
    </w:p>
    <w:p w14:paraId="1FBEA03B" w14:textId="77777777" w:rsidR="004331CA" w:rsidRPr="003A1B53" w:rsidRDefault="004331CA" w:rsidP="004331CA">
      <w:pPr>
        <w:pStyle w:val="SOPara"/>
      </w:pPr>
      <w:r w:rsidRPr="003A1B53">
        <w:tab/>
        <w:t>(a)</w:t>
      </w:r>
      <w:r w:rsidRPr="003A1B53">
        <w:tab/>
        <w:t>international production orders relating to interception; and</w:t>
      </w:r>
    </w:p>
    <w:p w14:paraId="6F15C728" w14:textId="77777777" w:rsidR="004331CA" w:rsidRPr="003A1B53" w:rsidRDefault="004331CA" w:rsidP="004331CA">
      <w:pPr>
        <w:pStyle w:val="SOPara"/>
      </w:pPr>
      <w:r w:rsidRPr="003A1B53">
        <w:tab/>
        <w:t>(b)</w:t>
      </w:r>
      <w:r w:rsidRPr="003A1B53">
        <w:tab/>
        <w:t>international production orders relating to stored communications; and</w:t>
      </w:r>
    </w:p>
    <w:p w14:paraId="31862D90" w14:textId="77777777" w:rsidR="004331CA" w:rsidRPr="003A1B53" w:rsidRDefault="004331CA" w:rsidP="004331CA">
      <w:pPr>
        <w:pStyle w:val="SOPara"/>
      </w:pPr>
      <w:r w:rsidRPr="003A1B53">
        <w:tab/>
        <w:t>(c)</w:t>
      </w:r>
      <w:r w:rsidRPr="003A1B53">
        <w:tab/>
        <w:t>international production orders relating to telecommunications data.</w:t>
      </w:r>
    </w:p>
    <w:p w14:paraId="038EB3AD" w14:textId="77777777" w:rsidR="004331CA" w:rsidRPr="003A1B53" w:rsidRDefault="004331CA" w:rsidP="004331CA">
      <w:pPr>
        <w:pStyle w:val="SOBullet"/>
      </w:pPr>
      <w:r w:rsidRPr="003A1B53">
        <w:t>•</w:t>
      </w:r>
      <w:r w:rsidRPr="003A1B53">
        <w:tab/>
        <w:t>An international production order is directed to a prescribed communications provider.</w:t>
      </w:r>
    </w:p>
    <w:p w14:paraId="7964711A" w14:textId="18E63D46" w:rsidR="002B6B46" w:rsidRPr="003A1B53" w:rsidRDefault="002B6B46" w:rsidP="002B6B46">
      <w:pPr>
        <w:pStyle w:val="SOBullet"/>
      </w:pPr>
      <w:r w:rsidRPr="003A1B53">
        <w:t>•</w:t>
      </w:r>
      <w:r w:rsidRPr="003A1B53">
        <w:tab/>
        <w:t xml:space="preserve">An international production order may be issued in response to an application made by a </w:t>
      </w:r>
      <w:r w:rsidR="00961CE3" w:rsidRPr="003A1B53">
        <w:t>Part 5</w:t>
      </w:r>
      <w:r w:rsidRPr="003A1B53">
        <w:t>.3 IPO agency.</w:t>
      </w:r>
    </w:p>
    <w:p w14:paraId="638C29EC" w14:textId="77777777" w:rsidR="004331CA" w:rsidRPr="003A1B53" w:rsidRDefault="004331CA" w:rsidP="004331CA">
      <w:pPr>
        <w:pStyle w:val="SOBullet"/>
      </w:pPr>
      <w:r w:rsidRPr="003A1B53">
        <w:t>•</w:t>
      </w:r>
      <w:r w:rsidRPr="003A1B53">
        <w:tab/>
        <w:t>An application for an international production order must nominate a designated international agreement.</w:t>
      </w:r>
    </w:p>
    <w:p w14:paraId="4C371FFA" w14:textId="71D24530" w:rsidR="002B6B46" w:rsidRPr="003A1B53" w:rsidRDefault="002B6B46" w:rsidP="002B6B46">
      <w:pPr>
        <w:pStyle w:val="SOBullet"/>
      </w:pPr>
      <w:r w:rsidRPr="003A1B53">
        <w:t>•</w:t>
      </w:r>
      <w:r w:rsidRPr="003A1B53">
        <w:tab/>
        <w:t xml:space="preserve">If an international production order is issued in relation to an application made by a </w:t>
      </w:r>
      <w:r w:rsidR="00961CE3" w:rsidRPr="003A1B53">
        <w:t>Part 5</w:t>
      </w:r>
      <w:r w:rsidRPr="003A1B53">
        <w:t>.3 IPO agency, the agency must notify the international production order to the Ombudsman.</w:t>
      </w:r>
    </w:p>
    <w:p w14:paraId="5F0ADA99" w14:textId="41D339C9" w:rsidR="004331CA" w:rsidRPr="003A1B53" w:rsidRDefault="004331CA" w:rsidP="004331CA">
      <w:pPr>
        <w:pStyle w:val="notetext"/>
      </w:pPr>
      <w:r w:rsidRPr="003A1B53">
        <w:t>Note:</w:t>
      </w:r>
      <w:r w:rsidRPr="003A1B53">
        <w:tab/>
        <w:t xml:space="preserve">An international production order comes into force when it is given to a prescribed communications provider under </w:t>
      </w:r>
      <w:r w:rsidR="0053426C" w:rsidRPr="003A1B53">
        <w:t>clause 1</w:t>
      </w:r>
      <w:r w:rsidRPr="003A1B53">
        <w:t>11.</w:t>
      </w:r>
    </w:p>
    <w:p w14:paraId="3E710470" w14:textId="049CB86B" w:rsidR="004331CA" w:rsidRPr="003A1B53" w:rsidRDefault="00363123" w:rsidP="00C6267C">
      <w:pPr>
        <w:pStyle w:val="ActHead3"/>
        <w:pageBreakBefore/>
      </w:pPr>
      <w:bookmarkStart w:id="562" w:name="_Toc167778158"/>
      <w:r w:rsidRPr="00DC7A9C">
        <w:rPr>
          <w:rStyle w:val="CharDivNo"/>
        </w:rPr>
        <w:lastRenderedPageBreak/>
        <w:t>Division 2</w:t>
      </w:r>
      <w:r w:rsidR="004331CA" w:rsidRPr="003A1B53">
        <w:t>—</w:t>
      </w:r>
      <w:r w:rsidR="004331CA" w:rsidRPr="00DC7A9C">
        <w:rPr>
          <w:rStyle w:val="CharDivText"/>
        </w:rPr>
        <w:t xml:space="preserve">International production orders relating to interception: </w:t>
      </w:r>
      <w:r w:rsidR="00961CE3" w:rsidRPr="00DC7A9C">
        <w:rPr>
          <w:rStyle w:val="CharDivText"/>
        </w:rPr>
        <w:t>Part 5</w:t>
      </w:r>
      <w:r w:rsidR="002B6B46" w:rsidRPr="00DC7A9C">
        <w:rPr>
          <w:rStyle w:val="CharDivText"/>
        </w:rPr>
        <w:t>.3 supervisory orders</w:t>
      </w:r>
      <w:bookmarkEnd w:id="562"/>
    </w:p>
    <w:p w14:paraId="10C402E6" w14:textId="5A6D5711" w:rsidR="004331CA" w:rsidRPr="003A1B53" w:rsidRDefault="004331CA" w:rsidP="004331CA">
      <w:pPr>
        <w:pStyle w:val="ActHead4"/>
      </w:pPr>
      <w:bookmarkStart w:id="563" w:name="_Toc167778159"/>
      <w:r w:rsidRPr="00DC7A9C">
        <w:rPr>
          <w:rStyle w:val="CharSubdNo"/>
        </w:rPr>
        <w:t>Subdivision A</w:t>
      </w:r>
      <w:r w:rsidRPr="003A1B53">
        <w:t>—</w:t>
      </w:r>
      <w:r w:rsidRPr="00DC7A9C">
        <w:rPr>
          <w:rStyle w:val="CharSubdText"/>
        </w:rPr>
        <w:t>Applications</w:t>
      </w:r>
      <w:bookmarkEnd w:id="563"/>
    </w:p>
    <w:p w14:paraId="4AAFEC99" w14:textId="0437FF9B" w:rsidR="004331CA" w:rsidRPr="003A1B53" w:rsidRDefault="004331CA" w:rsidP="004331CA">
      <w:pPr>
        <w:pStyle w:val="ActHead5"/>
      </w:pPr>
      <w:bookmarkStart w:id="564" w:name="_Toc167778160"/>
      <w:r w:rsidRPr="00DC7A9C">
        <w:rPr>
          <w:rStyle w:val="CharSectno"/>
        </w:rPr>
        <w:t>52</w:t>
      </w:r>
      <w:r w:rsidRPr="003A1B53">
        <w:t xml:space="preserve">  Application for international production order—</w:t>
      </w:r>
      <w:r w:rsidR="00961CE3" w:rsidRPr="003A1B53">
        <w:t>Part 5</w:t>
      </w:r>
      <w:r w:rsidR="002B6B46" w:rsidRPr="003A1B53">
        <w:t>.3 supervisory order</w:t>
      </w:r>
      <w:bookmarkEnd w:id="564"/>
    </w:p>
    <w:p w14:paraId="5A148884" w14:textId="698ADD07" w:rsidR="004331CA" w:rsidRPr="003A1B53" w:rsidRDefault="004331CA" w:rsidP="004331CA">
      <w:pPr>
        <w:pStyle w:val="subsection"/>
      </w:pPr>
      <w:r w:rsidRPr="003A1B53">
        <w:tab/>
        <w:t>(1)</w:t>
      </w:r>
      <w:r w:rsidRPr="003A1B53">
        <w:tab/>
        <w:t xml:space="preserve">A </w:t>
      </w:r>
      <w:r w:rsidR="00961CE3" w:rsidRPr="003A1B53">
        <w:t>Part 5</w:t>
      </w:r>
      <w:r w:rsidR="002B6B46" w:rsidRPr="003A1B53">
        <w:t>.3</w:t>
      </w:r>
      <w:r w:rsidRPr="003A1B53">
        <w:t xml:space="preserve"> IPO agency may apply for an international production order under </w:t>
      </w:r>
      <w:r w:rsidR="0053426C" w:rsidRPr="003A1B53">
        <w:t>clause 6</w:t>
      </w:r>
      <w:r w:rsidRPr="003A1B53">
        <w:t>0 that:</w:t>
      </w:r>
    </w:p>
    <w:p w14:paraId="60C60F1C" w14:textId="77777777" w:rsidR="004331CA" w:rsidRPr="003A1B53" w:rsidRDefault="004331CA" w:rsidP="004331CA">
      <w:pPr>
        <w:pStyle w:val="paragraph"/>
      </w:pPr>
      <w:r w:rsidRPr="003A1B53">
        <w:tab/>
        <w:t>(a)</w:t>
      </w:r>
      <w:r w:rsidRPr="003A1B53">
        <w:tab/>
        <w:t>is in respect of:</w:t>
      </w:r>
    </w:p>
    <w:p w14:paraId="293E993D" w14:textId="77777777" w:rsidR="004331CA" w:rsidRPr="003A1B53" w:rsidRDefault="004331CA" w:rsidP="004331CA">
      <w:pPr>
        <w:pStyle w:val="paragraphsub"/>
      </w:pPr>
      <w:r w:rsidRPr="003A1B53">
        <w:tab/>
        <w:t>(i)</w:t>
      </w:r>
      <w:r w:rsidRPr="003A1B53">
        <w:tab/>
        <w:t>one or more individual transmission services; or</w:t>
      </w:r>
    </w:p>
    <w:p w14:paraId="61897A7F" w14:textId="77777777" w:rsidR="004331CA" w:rsidRPr="003A1B53" w:rsidRDefault="004331CA" w:rsidP="004331CA">
      <w:pPr>
        <w:pStyle w:val="paragraphsub"/>
      </w:pPr>
      <w:r w:rsidRPr="003A1B53">
        <w:tab/>
        <w:t>(ii)</w:t>
      </w:r>
      <w:r w:rsidRPr="003A1B53">
        <w:tab/>
        <w:t>one or more individual message/call application services; and</w:t>
      </w:r>
    </w:p>
    <w:p w14:paraId="722D42F5" w14:textId="77777777" w:rsidR="004331CA" w:rsidRPr="003A1B53" w:rsidRDefault="004331CA" w:rsidP="004331CA">
      <w:pPr>
        <w:pStyle w:val="paragraph"/>
      </w:pPr>
      <w:r w:rsidRPr="003A1B53">
        <w:tab/>
        <w:t>(b)</w:t>
      </w:r>
      <w:r w:rsidRPr="003A1B53">
        <w:tab/>
        <w:t>is directed to a prescribed communications provider.</w:t>
      </w:r>
    </w:p>
    <w:p w14:paraId="6928596E" w14:textId="4AEEB58D" w:rsidR="00F439F5" w:rsidRPr="003A1B53" w:rsidRDefault="00F439F5" w:rsidP="00F439F5">
      <w:pPr>
        <w:pStyle w:val="subsection"/>
      </w:pPr>
      <w:r w:rsidRPr="003A1B53">
        <w:tab/>
        <w:t>(1A)</w:t>
      </w:r>
      <w:r w:rsidRPr="003A1B53">
        <w:tab/>
        <w:t xml:space="preserve">The </w:t>
      </w:r>
      <w:r w:rsidR="00961CE3" w:rsidRPr="003A1B53">
        <w:t>Part 5</w:t>
      </w:r>
      <w:r w:rsidRPr="003A1B53">
        <w:t>.3 IPO agency may apply for the order to:</w:t>
      </w:r>
    </w:p>
    <w:p w14:paraId="4BFBAE2C" w14:textId="3F140FC2" w:rsidR="00F439F5" w:rsidRPr="003A1B53" w:rsidRDefault="00F439F5" w:rsidP="00F439F5">
      <w:pPr>
        <w:pStyle w:val="paragraph"/>
      </w:pPr>
      <w:r w:rsidRPr="003A1B53">
        <w:tab/>
        <w:t>(a)</w:t>
      </w:r>
      <w:r w:rsidRPr="003A1B53">
        <w:tab/>
        <w:t>for an application made by the National Anti</w:t>
      </w:r>
      <w:r w:rsidR="00DC7A9C">
        <w:noBreakHyphen/>
      </w:r>
      <w:r w:rsidRPr="003A1B53">
        <w:t>Corruption Commission—an eligible Judge; or</w:t>
      </w:r>
    </w:p>
    <w:p w14:paraId="1155A654" w14:textId="77777777" w:rsidR="00F439F5" w:rsidRPr="003A1B53" w:rsidRDefault="00F439F5" w:rsidP="00F439F5">
      <w:pPr>
        <w:pStyle w:val="paragraph"/>
      </w:pPr>
      <w:r w:rsidRPr="003A1B53">
        <w:tab/>
        <w:t>(b)</w:t>
      </w:r>
      <w:r w:rsidRPr="003A1B53">
        <w:tab/>
        <w:t>otherwise—an eligible Judge or nominated AAT member.</w:t>
      </w:r>
    </w:p>
    <w:p w14:paraId="4D6EB5A0" w14:textId="77777777" w:rsidR="004331CA" w:rsidRPr="003A1B53" w:rsidRDefault="004331CA" w:rsidP="004331CA">
      <w:pPr>
        <w:pStyle w:val="subsection"/>
      </w:pPr>
      <w:r w:rsidRPr="003A1B53">
        <w:tab/>
        <w:t>(2)</w:t>
      </w:r>
      <w:r w:rsidRPr="003A1B53">
        <w:tab/>
        <w:t>The application must nominate a designated international agreement.</w:t>
      </w:r>
    </w:p>
    <w:p w14:paraId="2B3AA872" w14:textId="1D12AADC" w:rsidR="004331CA" w:rsidRPr="003A1B53" w:rsidRDefault="004331CA" w:rsidP="004331CA">
      <w:pPr>
        <w:pStyle w:val="subsection"/>
      </w:pPr>
      <w:r w:rsidRPr="003A1B53">
        <w:tab/>
        <w:t>(3)</w:t>
      </w:r>
      <w:r w:rsidRPr="003A1B53">
        <w:tab/>
        <w:t xml:space="preserve">The application must be made on the </w:t>
      </w:r>
      <w:r w:rsidR="00961CE3" w:rsidRPr="003A1B53">
        <w:t>Part 5</w:t>
      </w:r>
      <w:r w:rsidR="002B6B46" w:rsidRPr="003A1B53">
        <w:t>.3</w:t>
      </w:r>
      <w:r w:rsidRPr="003A1B53">
        <w:t xml:space="preserve"> IPO agency’s behalf by:</w:t>
      </w:r>
    </w:p>
    <w:p w14:paraId="045CF7C8" w14:textId="68AA4214" w:rsidR="004331CA" w:rsidRPr="003A1B53" w:rsidRDefault="004331CA" w:rsidP="004331CA">
      <w:pPr>
        <w:pStyle w:val="paragraph"/>
      </w:pPr>
      <w:r w:rsidRPr="003A1B53">
        <w:tab/>
        <w:t>(a)</w:t>
      </w:r>
      <w:r w:rsidRPr="003A1B53">
        <w:tab/>
        <w:t xml:space="preserve">if the agency is referred to in </w:t>
      </w:r>
      <w:r w:rsidR="0053426C" w:rsidRPr="003A1B53">
        <w:t>subclause 2</w:t>
      </w:r>
      <w:r w:rsidRPr="003A1B53">
        <w:t>2(3)—a person referred to in that subclause in relation to the agency; or</w:t>
      </w:r>
    </w:p>
    <w:p w14:paraId="7D9A6960" w14:textId="77777777" w:rsidR="004331CA" w:rsidRPr="003A1B53" w:rsidRDefault="004331CA" w:rsidP="004331CA">
      <w:pPr>
        <w:pStyle w:val="paragraph"/>
      </w:pPr>
      <w:r w:rsidRPr="003A1B53">
        <w:tab/>
        <w:t>(b)</w:t>
      </w:r>
      <w:r w:rsidRPr="003A1B53">
        <w:tab/>
        <w:t>otherwise:</w:t>
      </w:r>
    </w:p>
    <w:p w14:paraId="27C99125" w14:textId="77777777" w:rsidR="004331CA" w:rsidRPr="003A1B53" w:rsidRDefault="004331CA" w:rsidP="004331CA">
      <w:pPr>
        <w:pStyle w:val="paragraphsub"/>
      </w:pPr>
      <w:r w:rsidRPr="003A1B53">
        <w:tab/>
        <w:t>(i)</w:t>
      </w:r>
      <w:r w:rsidRPr="003A1B53">
        <w:tab/>
        <w:t>the chief officer of the agency; or</w:t>
      </w:r>
    </w:p>
    <w:p w14:paraId="7AD20949" w14:textId="78A7CED2" w:rsidR="004331CA" w:rsidRPr="003A1B53" w:rsidRDefault="004331CA" w:rsidP="004331CA">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subclause (</w:t>
      </w:r>
      <w:r w:rsidRPr="003A1B53">
        <w:t>4).</w:t>
      </w:r>
    </w:p>
    <w:p w14:paraId="66BB3558" w14:textId="33E28C5B" w:rsidR="004331CA" w:rsidRPr="003A1B53" w:rsidRDefault="004331CA" w:rsidP="004331CA">
      <w:pPr>
        <w:pStyle w:val="subsection"/>
      </w:pPr>
      <w:r w:rsidRPr="003A1B53">
        <w:tab/>
        <w:t>(4)</w:t>
      </w:r>
      <w:r w:rsidRPr="003A1B53">
        <w:tab/>
        <w:t xml:space="preserve">The chief officer of the </w:t>
      </w:r>
      <w:r w:rsidR="00961CE3" w:rsidRPr="003A1B53">
        <w:t>Part 5</w:t>
      </w:r>
      <w:r w:rsidR="002B6B46" w:rsidRPr="003A1B53">
        <w:t>.3</w:t>
      </w:r>
      <w:r w:rsidRPr="003A1B53">
        <w:t xml:space="preserve"> IPO agency may, in writing, nominate for the purposes of </w:t>
      </w:r>
      <w:r w:rsidR="0053426C" w:rsidRPr="003A1B53">
        <w:t>subparagraph (</w:t>
      </w:r>
      <w:r w:rsidRPr="003A1B53">
        <w:t xml:space="preserve">3)(b)(ii) an office or </w:t>
      </w:r>
      <w:r w:rsidRPr="003A1B53">
        <w:lastRenderedPageBreak/>
        <w:t>position in the agency that is involved in the management of the agency.</w:t>
      </w:r>
    </w:p>
    <w:p w14:paraId="36FA6CAD" w14:textId="02F81490" w:rsidR="004331CA" w:rsidRPr="003A1B53" w:rsidRDefault="004331CA" w:rsidP="004331CA">
      <w:pPr>
        <w:pStyle w:val="ActHead5"/>
      </w:pPr>
      <w:bookmarkStart w:id="565" w:name="_Toc167778161"/>
      <w:r w:rsidRPr="00DC7A9C">
        <w:rPr>
          <w:rStyle w:val="CharSectno"/>
        </w:rPr>
        <w:t>53</w:t>
      </w:r>
      <w:r w:rsidRPr="003A1B53">
        <w:t xml:space="preserve">  Form of application</w:t>
      </w:r>
      <w:bookmarkEnd w:id="565"/>
    </w:p>
    <w:p w14:paraId="4027FE6B" w14:textId="6202AB25" w:rsidR="004331CA" w:rsidRPr="003A1B53" w:rsidRDefault="004331CA" w:rsidP="004331CA">
      <w:pPr>
        <w:pStyle w:val="subsection"/>
      </w:pPr>
      <w:r w:rsidRPr="003A1B53">
        <w:tab/>
        <w:t>(1)</w:t>
      </w:r>
      <w:r w:rsidRPr="003A1B53">
        <w:tab/>
        <w:t xml:space="preserve">Subject to </w:t>
      </w:r>
      <w:r w:rsidR="0053426C" w:rsidRPr="003A1B53">
        <w:t>subclause (</w:t>
      </w:r>
      <w:r w:rsidRPr="003A1B53">
        <w:t xml:space="preserve">2), an application under </w:t>
      </w:r>
      <w:r w:rsidR="0053426C" w:rsidRPr="003A1B53">
        <w:t>clause 5</w:t>
      </w:r>
      <w:r w:rsidRPr="003A1B53">
        <w:t>2 for an international production order must be in writing.</w:t>
      </w:r>
    </w:p>
    <w:p w14:paraId="595812FB" w14:textId="53AECA05" w:rsidR="004331CA" w:rsidRPr="003A1B53" w:rsidRDefault="004331CA" w:rsidP="004331CA">
      <w:pPr>
        <w:pStyle w:val="subsection"/>
      </w:pPr>
      <w:r w:rsidRPr="003A1B53">
        <w:tab/>
        <w:t>(2)</w:t>
      </w:r>
      <w:r w:rsidRPr="003A1B53">
        <w:tab/>
        <w:t xml:space="preserve">If the person making an application under </w:t>
      </w:r>
      <w:r w:rsidR="0053426C" w:rsidRPr="003A1B53">
        <w:t>clause 5</w:t>
      </w:r>
      <w:r w:rsidRPr="003A1B53">
        <w:t xml:space="preserve">2 for an international production order on a </w:t>
      </w:r>
      <w:r w:rsidR="00961CE3" w:rsidRPr="003A1B53">
        <w:t>Part 5</w:t>
      </w:r>
      <w:r w:rsidR="002B6B46" w:rsidRPr="003A1B53">
        <w:t>.3</w:t>
      </w:r>
      <w:r w:rsidRPr="003A1B53">
        <w:t xml:space="preserve"> IPO agency’s behalf:</w:t>
      </w:r>
    </w:p>
    <w:p w14:paraId="22DD054C" w14:textId="2DAE293C"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1420ED7C"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4E435C5A" w14:textId="77777777" w:rsidR="004331CA" w:rsidRPr="003A1B53" w:rsidRDefault="004331CA" w:rsidP="004331CA">
      <w:pPr>
        <w:pStyle w:val="subsection2"/>
      </w:pPr>
      <w:r w:rsidRPr="003A1B53">
        <w:t>the person may make the application by telephone.</w:t>
      </w:r>
    </w:p>
    <w:p w14:paraId="093ACC47" w14:textId="158926F7"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FBB82A1" w14:textId="6ADA5A4D" w:rsidR="004331CA" w:rsidRPr="003A1B53" w:rsidRDefault="004331CA" w:rsidP="004331CA">
      <w:pPr>
        <w:pStyle w:val="subsection"/>
      </w:pPr>
      <w:r w:rsidRPr="003A1B53">
        <w:tab/>
        <w:t>(3)</w:t>
      </w:r>
      <w:r w:rsidRPr="003A1B53">
        <w:tab/>
        <w:t xml:space="preserve">The chief officer of a </w:t>
      </w:r>
      <w:r w:rsidR="00961CE3" w:rsidRPr="003A1B53">
        <w:t>Part 5</w:t>
      </w:r>
      <w:r w:rsidR="002B6B46" w:rsidRPr="003A1B53">
        <w:t>.3</w:t>
      </w:r>
      <w:r w:rsidRPr="003A1B53">
        <w:t xml:space="preserve"> IPO agency may authorise in writing, for the purposes of </w:t>
      </w:r>
      <w:r w:rsidR="0053426C" w:rsidRPr="003A1B53">
        <w:t>subclause (</w:t>
      </w:r>
      <w:r w:rsidRPr="003A1B53">
        <w:t xml:space="preserve">2), persons who, or classes of persons who, are entitled under </w:t>
      </w:r>
      <w:r w:rsidR="0053426C" w:rsidRPr="003A1B53">
        <w:t>clause 5</w:t>
      </w:r>
      <w:r w:rsidRPr="003A1B53">
        <w:t>2 to make applications on the agency’s behalf.</w:t>
      </w:r>
    </w:p>
    <w:p w14:paraId="478F353A" w14:textId="46A24A42" w:rsidR="004331CA" w:rsidRPr="003A1B53" w:rsidRDefault="004331CA" w:rsidP="004331CA">
      <w:pPr>
        <w:pStyle w:val="ActHead5"/>
      </w:pPr>
      <w:bookmarkStart w:id="566" w:name="_Toc167778162"/>
      <w:r w:rsidRPr="00DC7A9C">
        <w:rPr>
          <w:rStyle w:val="CharSectno"/>
        </w:rPr>
        <w:t>54</w:t>
      </w:r>
      <w:r w:rsidRPr="003A1B53">
        <w:t xml:space="preserve">  Contents of application</w:t>
      </w:r>
      <w:bookmarkEnd w:id="566"/>
    </w:p>
    <w:p w14:paraId="5BF9CAA2" w14:textId="56A4645F" w:rsidR="004331CA" w:rsidRPr="003A1B53" w:rsidRDefault="004331CA" w:rsidP="004331CA">
      <w:pPr>
        <w:pStyle w:val="subsection"/>
      </w:pPr>
      <w:r w:rsidRPr="003A1B53">
        <w:tab/>
      </w:r>
      <w:r w:rsidRPr="003A1B53">
        <w:tab/>
        <w:t xml:space="preserve">A written application under </w:t>
      </w:r>
      <w:r w:rsidR="0053426C" w:rsidRPr="003A1B53">
        <w:t>clause 5</w:t>
      </w:r>
      <w:r w:rsidRPr="003A1B53">
        <w:t xml:space="preserve">2 by a </w:t>
      </w:r>
      <w:r w:rsidR="00961CE3" w:rsidRPr="003A1B53">
        <w:t>Part 5</w:t>
      </w:r>
      <w:r w:rsidR="009B03FD" w:rsidRPr="003A1B53">
        <w:t>.3</w:t>
      </w:r>
      <w:r w:rsidRPr="003A1B53">
        <w:t xml:space="preserve"> IPO agency for an international production order must set out:</w:t>
      </w:r>
    </w:p>
    <w:p w14:paraId="18DF9D85" w14:textId="77777777" w:rsidR="004331CA" w:rsidRPr="003A1B53" w:rsidRDefault="004331CA" w:rsidP="004331CA">
      <w:pPr>
        <w:pStyle w:val="paragraph"/>
      </w:pPr>
      <w:r w:rsidRPr="003A1B53">
        <w:tab/>
        <w:t>(a)</w:t>
      </w:r>
      <w:r w:rsidRPr="003A1B53">
        <w:tab/>
        <w:t>the name of the agency; and</w:t>
      </w:r>
    </w:p>
    <w:p w14:paraId="55AAA3AC" w14:textId="77777777" w:rsidR="004331CA" w:rsidRPr="003A1B53" w:rsidRDefault="004331CA" w:rsidP="004331CA">
      <w:pPr>
        <w:pStyle w:val="paragraph"/>
      </w:pPr>
      <w:r w:rsidRPr="003A1B53">
        <w:tab/>
        <w:t>(b)</w:t>
      </w:r>
      <w:r w:rsidRPr="003A1B53">
        <w:tab/>
        <w:t>the name of the person making the application on the agency’s behalf.</w:t>
      </w:r>
    </w:p>
    <w:p w14:paraId="0E55EBB5" w14:textId="401832CD" w:rsidR="004331CA" w:rsidRPr="003A1B53" w:rsidRDefault="004331CA" w:rsidP="004331CA">
      <w:pPr>
        <w:pStyle w:val="ActHead5"/>
      </w:pPr>
      <w:bookmarkStart w:id="567" w:name="_Toc167778163"/>
      <w:r w:rsidRPr="00DC7A9C">
        <w:rPr>
          <w:rStyle w:val="CharSectno"/>
        </w:rPr>
        <w:t>55</w:t>
      </w:r>
      <w:r w:rsidRPr="003A1B53">
        <w:t xml:space="preserve">  Affidavits to accompany written application</w:t>
      </w:r>
      <w:bookmarkEnd w:id="567"/>
    </w:p>
    <w:p w14:paraId="114039A7" w14:textId="7A5DED64" w:rsidR="004331CA" w:rsidRPr="003A1B53" w:rsidRDefault="004331CA" w:rsidP="004331CA">
      <w:pPr>
        <w:pStyle w:val="subsection"/>
      </w:pPr>
      <w:r w:rsidRPr="003A1B53">
        <w:tab/>
        <w:t>(1)</w:t>
      </w:r>
      <w:r w:rsidRPr="003A1B53">
        <w:tab/>
        <w:t xml:space="preserve">A written application under </w:t>
      </w:r>
      <w:r w:rsidR="0053426C" w:rsidRPr="003A1B53">
        <w:t>clause 5</w:t>
      </w:r>
      <w:r w:rsidRPr="003A1B53">
        <w:t xml:space="preserve">2 by a </w:t>
      </w:r>
      <w:r w:rsidR="00961CE3" w:rsidRPr="003A1B53">
        <w:t>Part 5</w:t>
      </w:r>
      <w:r w:rsidR="00CC61FA" w:rsidRPr="003A1B53">
        <w:t>.3</w:t>
      </w:r>
      <w:r w:rsidRPr="003A1B53">
        <w:t xml:space="preserve"> IPO agency for an international production order must be accompanied by an affidavit complying with this clause.</w:t>
      </w:r>
    </w:p>
    <w:p w14:paraId="67F0664D" w14:textId="77777777" w:rsidR="004331CA" w:rsidRPr="003A1B53" w:rsidRDefault="004331CA" w:rsidP="004331CA">
      <w:pPr>
        <w:pStyle w:val="subsection"/>
      </w:pPr>
      <w:r w:rsidRPr="003A1B53">
        <w:lastRenderedPageBreak/>
        <w:tab/>
        <w:t>(2)</w:t>
      </w:r>
      <w:r w:rsidRPr="003A1B53">
        <w:tab/>
        <w:t>The affidavit must set out the facts and other grounds on which the application is based.</w:t>
      </w:r>
    </w:p>
    <w:p w14:paraId="0C917F61" w14:textId="57A8B3F7" w:rsidR="004331CA" w:rsidRPr="003A1B53" w:rsidRDefault="004331CA" w:rsidP="004331CA">
      <w:pPr>
        <w:pStyle w:val="subsection"/>
      </w:pPr>
      <w:r w:rsidRPr="003A1B53">
        <w:tab/>
        <w:t>(3)</w:t>
      </w:r>
      <w:r w:rsidRPr="003A1B53">
        <w:tab/>
        <w:t xml:space="preserve">If the application is for an international production order in respect of one or more individual transmission services, the affidavit must set out the following information, so far as it can be derived from the </w:t>
      </w:r>
      <w:r w:rsidR="00961CE3" w:rsidRPr="003A1B53">
        <w:t>Part 5</w:t>
      </w:r>
      <w:r w:rsidR="00CC61FA" w:rsidRPr="003A1B53">
        <w:t>.3</w:t>
      </w:r>
      <w:r w:rsidRPr="003A1B53">
        <w:t xml:space="preserve"> IPO agency’s records:</w:t>
      </w:r>
    </w:p>
    <w:p w14:paraId="44D052D4" w14:textId="29C9AC89"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5</w:t>
      </w:r>
      <w:r w:rsidRPr="003A1B53">
        <w:t>2 in relation to those individual transmission services;</w:t>
      </w:r>
    </w:p>
    <w:p w14:paraId="07065766"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1953A95E" w14:textId="77777777" w:rsidR="004331CA" w:rsidRPr="003A1B53" w:rsidRDefault="004331CA" w:rsidP="004331CA">
      <w:pPr>
        <w:pStyle w:val="paragraph"/>
      </w:pPr>
      <w:r w:rsidRPr="003A1B53">
        <w:tab/>
        <w:t>(c)</w:t>
      </w:r>
      <w:r w:rsidRPr="003A1B53">
        <w:tab/>
        <w:t>particulars of the use made by the agency of intercepted communications made available to the agency under such orders.</w:t>
      </w:r>
    </w:p>
    <w:p w14:paraId="39952F4D" w14:textId="53164DA7" w:rsidR="004331CA" w:rsidRPr="003A1B53" w:rsidRDefault="004331CA" w:rsidP="004331CA">
      <w:pPr>
        <w:pStyle w:val="subsection"/>
      </w:pPr>
      <w:r w:rsidRPr="003A1B53">
        <w:tab/>
        <w:t>(4)</w:t>
      </w:r>
      <w:r w:rsidRPr="003A1B53">
        <w:tab/>
        <w:t xml:space="preserve">If the application is for an international production order in respect of one or more individual message/call application services, the affidavit must set out the following information, so far as it can be derived from the </w:t>
      </w:r>
      <w:r w:rsidR="00961CE3" w:rsidRPr="003A1B53">
        <w:t>Part 5</w:t>
      </w:r>
      <w:r w:rsidR="00CC61FA" w:rsidRPr="003A1B53">
        <w:t>.3</w:t>
      </w:r>
      <w:r w:rsidRPr="003A1B53">
        <w:t xml:space="preserve"> IPO agency’s records:</w:t>
      </w:r>
    </w:p>
    <w:p w14:paraId="2B4460A2" w14:textId="6D1933BA"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5</w:t>
      </w:r>
      <w:r w:rsidRPr="003A1B53">
        <w:t>2 in relation to those individual message/call application services;</w:t>
      </w:r>
    </w:p>
    <w:p w14:paraId="793C0183"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0E12F68E" w14:textId="77777777" w:rsidR="004331CA" w:rsidRPr="003A1B53" w:rsidRDefault="004331CA" w:rsidP="004331CA">
      <w:pPr>
        <w:pStyle w:val="paragraph"/>
      </w:pPr>
      <w:r w:rsidRPr="003A1B53">
        <w:tab/>
        <w:t>(c)</w:t>
      </w:r>
      <w:r w:rsidRPr="003A1B53">
        <w:tab/>
        <w:t>particulars of the use made by the agency of intercepted messages, voice calls or video calls made available to the agency under such orders.</w:t>
      </w:r>
    </w:p>
    <w:p w14:paraId="088951B9" w14:textId="0F469FE5" w:rsidR="004331CA" w:rsidRPr="003A1B53" w:rsidRDefault="004331CA" w:rsidP="004331CA">
      <w:pPr>
        <w:pStyle w:val="subsection"/>
      </w:pPr>
      <w:r w:rsidRPr="003A1B53">
        <w:tab/>
        <w:t>(5)</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1710D929" w14:textId="543ED686" w:rsidR="004331CA" w:rsidRPr="003A1B53" w:rsidRDefault="004331CA" w:rsidP="004074A2">
      <w:pPr>
        <w:pStyle w:val="ActHead5"/>
      </w:pPr>
      <w:bookmarkStart w:id="568" w:name="_Toc167778164"/>
      <w:r w:rsidRPr="00DC7A9C">
        <w:rPr>
          <w:rStyle w:val="CharSectno"/>
        </w:rPr>
        <w:lastRenderedPageBreak/>
        <w:t>56</w:t>
      </w:r>
      <w:r w:rsidRPr="003A1B53">
        <w:t xml:space="preserve">  Information to be given on telephone application</w:t>
      </w:r>
      <w:bookmarkEnd w:id="568"/>
    </w:p>
    <w:p w14:paraId="7C67C126" w14:textId="598AD751" w:rsidR="004331CA" w:rsidRPr="003A1B53" w:rsidRDefault="004331CA" w:rsidP="004074A2">
      <w:pPr>
        <w:pStyle w:val="subsection"/>
        <w:keepNext/>
        <w:keepLines/>
      </w:pPr>
      <w:r w:rsidRPr="003A1B53">
        <w:tab/>
      </w:r>
      <w:r w:rsidRPr="003A1B53">
        <w:tab/>
        <w:t xml:space="preserve">The information given to an eligible Judge or nominated AAT member in connection with a telephone application under </w:t>
      </w:r>
      <w:r w:rsidR="0053426C" w:rsidRPr="003A1B53">
        <w:t>clause 5</w:t>
      </w:r>
      <w:r w:rsidRPr="003A1B53">
        <w:t>2 to the eligible Judge or nominated AAT member:</w:t>
      </w:r>
    </w:p>
    <w:p w14:paraId="3369C50B" w14:textId="3E139B2D" w:rsidR="004331CA" w:rsidRPr="003A1B53" w:rsidRDefault="004331CA" w:rsidP="004074A2">
      <w:pPr>
        <w:pStyle w:val="paragraph"/>
        <w:keepNext/>
        <w:keepLines/>
      </w:pPr>
      <w:r w:rsidRPr="003A1B53">
        <w:tab/>
        <w:t>(a)</w:t>
      </w:r>
      <w:r w:rsidRPr="003A1B53">
        <w:tab/>
        <w:t xml:space="preserve">must include particulars of the urgent circumstances because of which the person making the application on the </w:t>
      </w:r>
      <w:r w:rsidR="00961CE3" w:rsidRPr="003A1B53">
        <w:t>Part 5</w:t>
      </w:r>
      <w:r w:rsidR="00CC61FA" w:rsidRPr="003A1B53">
        <w:t>.3</w:t>
      </w:r>
      <w:r w:rsidRPr="003A1B53">
        <w:t xml:space="preserve"> IPO agency’s behalf thinks it necessary to make the application by telephone; and</w:t>
      </w:r>
    </w:p>
    <w:p w14:paraId="7BB902BF" w14:textId="5F8B04FA"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5</w:t>
      </w:r>
      <w:r w:rsidRPr="003A1B53">
        <w:t>4 or 55 would have required the application, or an affidavit accompanying it, to set out; and</w:t>
      </w:r>
    </w:p>
    <w:p w14:paraId="03AB4BBB" w14:textId="77777777" w:rsidR="004331CA" w:rsidRPr="003A1B53" w:rsidRDefault="004331CA" w:rsidP="004331CA">
      <w:pPr>
        <w:pStyle w:val="paragraph"/>
      </w:pPr>
      <w:r w:rsidRPr="003A1B53">
        <w:tab/>
        <w:t>(c)</w:t>
      </w:r>
      <w:r w:rsidRPr="003A1B53">
        <w:tab/>
        <w:t>must be given orally or in writing, as the eligible Judge or nominated AAT member directs.</w:t>
      </w:r>
    </w:p>
    <w:p w14:paraId="5D84FF9A" w14:textId="0AFFF93B" w:rsidR="004331CA" w:rsidRPr="003A1B53" w:rsidRDefault="004331CA" w:rsidP="004331CA">
      <w:pPr>
        <w:pStyle w:val="ActHead5"/>
      </w:pPr>
      <w:bookmarkStart w:id="569" w:name="_Toc167778165"/>
      <w:r w:rsidRPr="00DC7A9C">
        <w:rPr>
          <w:rStyle w:val="CharSectno"/>
        </w:rPr>
        <w:t>57</w:t>
      </w:r>
      <w:r w:rsidRPr="003A1B53">
        <w:t xml:space="preserve">  Giving further information to eligible Judge or nominated AAT member</w:t>
      </w:r>
      <w:bookmarkEnd w:id="569"/>
    </w:p>
    <w:p w14:paraId="524E9966" w14:textId="1AFC244E" w:rsidR="004331CA" w:rsidRPr="003A1B53" w:rsidRDefault="004331CA" w:rsidP="004331CA">
      <w:pPr>
        <w:pStyle w:val="subsection"/>
      </w:pPr>
      <w:r w:rsidRPr="003A1B53">
        <w:tab/>
        <w:t>(1)</w:t>
      </w:r>
      <w:r w:rsidRPr="003A1B53">
        <w:tab/>
        <w:t xml:space="preserve">An eligible Judge or nominated AAT member may require further information to be given in connection with an application under </w:t>
      </w:r>
      <w:r w:rsidR="0053426C" w:rsidRPr="003A1B53">
        <w:t>clause 5</w:t>
      </w:r>
      <w:r w:rsidRPr="003A1B53">
        <w:t>2 to the eligible Judge or nominated AAT member for an international production order.</w:t>
      </w:r>
    </w:p>
    <w:p w14:paraId="2C5FD1D2" w14:textId="77777777" w:rsidR="004331CA" w:rsidRPr="003A1B53" w:rsidRDefault="004331CA" w:rsidP="004331CA">
      <w:pPr>
        <w:pStyle w:val="subsection"/>
      </w:pPr>
      <w:r w:rsidRPr="003A1B53">
        <w:tab/>
        <w:t>(2)</w:t>
      </w:r>
      <w:r w:rsidRPr="003A1B53">
        <w:tab/>
        <w:t>The further information:</w:t>
      </w:r>
    </w:p>
    <w:p w14:paraId="7301311D" w14:textId="77777777" w:rsidR="004331CA" w:rsidRPr="003A1B53" w:rsidRDefault="004331CA" w:rsidP="004331CA">
      <w:pPr>
        <w:pStyle w:val="paragraph"/>
      </w:pPr>
      <w:r w:rsidRPr="003A1B53">
        <w:tab/>
        <w:t>(a)</w:t>
      </w:r>
      <w:r w:rsidRPr="003A1B53">
        <w:tab/>
        <w:t>must be given on oath if the application was made in writing; and</w:t>
      </w:r>
    </w:p>
    <w:p w14:paraId="0FC61ED9" w14:textId="77777777" w:rsidR="004331CA" w:rsidRPr="003A1B53" w:rsidRDefault="004331CA" w:rsidP="004331CA">
      <w:pPr>
        <w:pStyle w:val="paragraph"/>
      </w:pPr>
      <w:r w:rsidRPr="003A1B53">
        <w:tab/>
        <w:t>(b)</w:t>
      </w:r>
      <w:r w:rsidRPr="003A1B53">
        <w:tab/>
        <w:t>must be given orally or otherwise, as the eligible Judge or nominated AAT member directs.</w:t>
      </w:r>
    </w:p>
    <w:p w14:paraId="3E9A214E" w14:textId="322655AF" w:rsidR="004331CA" w:rsidRPr="003A1B53" w:rsidRDefault="004331CA" w:rsidP="004331CA">
      <w:pPr>
        <w:pStyle w:val="ActHead5"/>
      </w:pPr>
      <w:bookmarkStart w:id="570" w:name="_Toc167778166"/>
      <w:r w:rsidRPr="00DC7A9C">
        <w:rPr>
          <w:rStyle w:val="CharSectno"/>
        </w:rPr>
        <w:t>58</w:t>
      </w:r>
      <w:r w:rsidRPr="003A1B53">
        <w:t xml:space="preserve">  Application by </w:t>
      </w:r>
      <w:r w:rsidR="00961CE3" w:rsidRPr="003A1B53">
        <w:t>Part 5</w:t>
      </w:r>
      <w:r w:rsidR="00CC61FA" w:rsidRPr="003A1B53">
        <w:t>.3</w:t>
      </w:r>
      <w:r w:rsidRPr="003A1B53">
        <w:t xml:space="preserve"> IPO agency of Victoria</w:t>
      </w:r>
      <w:bookmarkEnd w:id="570"/>
    </w:p>
    <w:p w14:paraId="39FC8933" w14:textId="77777777" w:rsidR="004331CA" w:rsidRPr="003A1B53" w:rsidRDefault="004331CA" w:rsidP="004331CA">
      <w:pPr>
        <w:pStyle w:val="SubsectionHead"/>
      </w:pPr>
      <w:r w:rsidRPr="003A1B53">
        <w:t>Scope</w:t>
      </w:r>
    </w:p>
    <w:p w14:paraId="28283788" w14:textId="7408DB58" w:rsidR="004331CA" w:rsidRPr="003A1B53" w:rsidRDefault="004331CA" w:rsidP="004331CA">
      <w:pPr>
        <w:pStyle w:val="subsection"/>
      </w:pPr>
      <w:r w:rsidRPr="003A1B53">
        <w:tab/>
        <w:t>(1)</w:t>
      </w:r>
      <w:r w:rsidRPr="003A1B53">
        <w:tab/>
        <w:t xml:space="preserve">This clause applies if a </w:t>
      </w:r>
      <w:r w:rsidR="00961CE3" w:rsidRPr="003A1B53">
        <w:t>Part 5</w:t>
      </w:r>
      <w:r w:rsidR="00CC61FA" w:rsidRPr="003A1B53">
        <w:t>.3</w:t>
      </w:r>
      <w:r w:rsidRPr="003A1B53">
        <w:t xml:space="preserve"> IPO agency of Victoria applies, under </w:t>
      </w:r>
      <w:r w:rsidR="0053426C" w:rsidRPr="003A1B53">
        <w:t>clause 5</w:t>
      </w:r>
      <w:r w:rsidRPr="003A1B53">
        <w:t xml:space="preserve">2, to an eligible Judge or nominated AAT member for an international production order under </w:t>
      </w:r>
      <w:r w:rsidR="0053426C" w:rsidRPr="003A1B53">
        <w:t>clause 6</w:t>
      </w:r>
      <w:r w:rsidRPr="003A1B53">
        <w:t>0 that is in respect of:</w:t>
      </w:r>
    </w:p>
    <w:p w14:paraId="29E71341" w14:textId="77777777" w:rsidR="004331CA" w:rsidRPr="003A1B53" w:rsidRDefault="004331CA" w:rsidP="004331CA">
      <w:pPr>
        <w:pStyle w:val="paragraph"/>
      </w:pPr>
      <w:r w:rsidRPr="003A1B53">
        <w:lastRenderedPageBreak/>
        <w:tab/>
        <w:t>(a)</w:t>
      </w:r>
      <w:r w:rsidRPr="003A1B53">
        <w:tab/>
        <w:t>one or more individual transmission services; or</w:t>
      </w:r>
    </w:p>
    <w:p w14:paraId="20DA7CF5" w14:textId="77777777" w:rsidR="004331CA" w:rsidRPr="003A1B53" w:rsidRDefault="004331CA" w:rsidP="004331CA">
      <w:pPr>
        <w:pStyle w:val="paragraph"/>
      </w:pPr>
      <w:r w:rsidRPr="003A1B53">
        <w:tab/>
        <w:t>(b)</w:t>
      </w:r>
      <w:r w:rsidRPr="003A1B53">
        <w:tab/>
        <w:t>one or more individual message/call application services.</w:t>
      </w:r>
    </w:p>
    <w:p w14:paraId="78F87C65" w14:textId="77777777" w:rsidR="004331CA" w:rsidRPr="003A1B53" w:rsidRDefault="004331CA" w:rsidP="004331CA">
      <w:pPr>
        <w:pStyle w:val="SubsectionHead"/>
      </w:pPr>
      <w:r w:rsidRPr="003A1B53">
        <w:t>PIM may make submissions</w:t>
      </w:r>
    </w:p>
    <w:p w14:paraId="6FC93423" w14:textId="77777777" w:rsidR="004331CA" w:rsidRPr="003A1B53" w:rsidRDefault="004331CA" w:rsidP="004331CA">
      <w:pPr>
        <w:pStyle w:val="subsection"/>
      </w:pPr>
      <w:r w:rsidRPr="003A1B53">
        <w:tab/>
        <w:t>(2)</w:t>
      </w:r>
      <w:r w:rsidRPr="003A1B53">
        <w:tab/>
        <w:t>A Victorian PIM may, orally or in writing, make submissions to the eligible Judge or nominated AAT member about the following matters:</w:t>
      </w:r>
    </w:p>
    <w:p w14:paraId="14E20FE3" w14:textId="6746DCBB"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paragraphs </w:t>
      </w:r>
      <w:r w:rsidR="00BD15E7" w:rsidRPr="003A1B53">
        <w:t>60(5)(a) to (gb) and paragraph 60(5)(j)</w:t>
      </w:r>
      <w:r w:rsidRPr="003A1B53">
        <w:t>;</w:t>
      </w:r>
    </w:p>
    <w:p w14:paraId="3F8843F8" w14:textId="1224C650"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paragraphs </w:t>
      </w:r>
      <w:r w:rsidR="00BD15E7" w:rsidRPr="003A1B53">
        <w:t>60(6)(a) to (gb) and paragraph 60(6)(j)</w:t>
      </w:r>
      <w:r w:rsidRPr="003A1B53">
        <w:t>.</w:t>
      </w:r>
    </w:p>
    <w:p w14:paraId="69A44607" w14:textId="77777777" w:rsidR="004331CA" w:rsidRPr="003A1B53" w:rsidRDefault="004331CA" w:rsidP="004331CA">
      <w:pPr>
        <w:pStyle w:val="SubsectionHead"/>
      </w:pPr>
      <w:r w:rsidRPr="003A1B53">
        <w:t>PIM may question certain persons</w:t>
      </w:r>
    </w:p>
    <w:p w14:paraId="5E1F5894" w14:textId="36CB9243" w:rsidR="004331CA" w:rsidRPr="003A1B53" w:rsidRDefault="004331CA" w:rsidP="004331CA">
      <w:pPr>
        <w:pStyle w:val="subsection"/>
      </w:pPr>
      <w:r w:rsidRPr="003A1B53">
        <w:tab/>
        <w:t>(3)</w:t>
      </w:r>
      <w:r w:rsidRPr="003A1B53">
        <w:tab/>
        <w:t xml:space="preserve">The Victorian PIM may, for the purpose of making submissions under </w:t>
      </w:r>
      <w:r w:rsidR="0053426C" w:rsidRPr="003A1B53">
        <w:t>subclause (</w:t>
      </w:r>
      <w:r w:rsidRPr="003A1B53">
        <w:t>2), question:</w:t>
      </w:r>
    </w:p>
    <w:p w14:paraId="7395FE07" w14:textId="5F3499EC" w:rsidR="004331CA" w:rsidRPr="003A1B53" w:rsidRDefault="004331CA" w:rsidP="004331CA">
      <w:pPr>
        <w:pStyle w:val="paragraph"/>
      </w:pPr>
      <w:r w:rsidRPr="003A1B53">
        <w:tab/>
        <w:t>(a)</w:t>
      </w:r>
      <w:r w:rsidRPr="003A1B53">
        <w:tab/>
        <w:t xml:space="preserve">the person making the application for the international production order on the </w:t>
      </w:r>
      <w:r w:rsidR="00961CE3" w:rsidRPr="003A1B53">
        <w:t>Part 5</w:t>
      </w:r>
      <w:r w:rsidR="00CC61FA" w:rsidRPr="003A1B53">
        <w:t>.3</w:t>
      </w:r>
      <w:r w:rsidRPr="003A1B53">
        <w:t xml:space="preserve"> IPO agency’s behalf; or</w:t>
      </w:r>
    </w:p>
    <w:p w14:paraId="5C3F51B2" w14:textId="7F7163B1" w:rsidR="004331CA" w:rsidRPr="003A1B53" w:rsidRDefault="004331CA" w:rsidP="004331CA">
      <w:pPr>
        <w:pStyle w:val="paragraph"/>
      </w:pPr>
      <w:r w:rsidRPr="003A1B53">
        <w:tab/>
        <w:t>(b)</w:t>
      </w:r>
      <w:r w:rsidRPr="003A1B53">
        <w:tab/>
        <w:t xml:space="preserve">a person who, under </w:t>
      </w:r>
      <w:r w:rsidR="0053426C" w:rsidRPr="003A1B53">
        <w:t>clause 5</w:t>
      </w:r>
      <w:r w:rsidRPr="003A1B53">
        <w:t>7, is required by the eligible Judge or nominated AAT member to give further information to the eligible Judge or nominated AAT member in connection with the application.</w:t>
      </w:r>
    </w:p>
    <w:p w14:paraId="042DFCF3" w14:textId="77777777" w:rsidR="004331CA" w:rsidRPr="003A1B53" w:rsidRDefault="004331CA" w:rsidP="004331CA">
      <w:pPr>
        <w:pStyle w:val="subsection2"/>
      </w:pPr>
      <w:r w:rsidRPr="003A1B53">
        <w:t>However, the Victorian PIM may only do so in the presence of the eligible Judge or nominated AAT member.</w:t>
      </w:r>
    </w:p>
    <w:p w14:paraId="734D9D3D" w14:textId="60CCCCAB" w:rsidR="004331CA" w:rsidRPr="003A1B53" w:rsidRDefault="004331CA" w:rsidP="004331CA">
      <w:pPr>
        <w:pStyle w:val="ActHead5"/>
      </w:pPr>
      <w:bookmarkStart w:id="571" w:name="_Toc167778167"/>
      <w:r w:rsidRPr="00DC7A9C">
        <w:rPr>
          <w:rStyle w:val="CharSectno"/>
        </w:rPr>
        <w:t>59</w:t>
      </w:r>
      <w:r w:rsidRPr="003A1B53">
        <w:t xml:space="preserve">  Application by </w:t>
      </w:r>
      <w:r w:rsidR="00961CE3" w:rsidRPr="003A1B53">
        <w:t>Part 5</w:t>
      </w:r>
      <w:r w:rsidR="00CC61FA" w:rsidRPr="003A1B53">
        <w:t>.3</w:t>
      </w:r>
      <w:r w:rsidRPr="003A1B53">
        <w:t xml:space="preserve"> IPO agency of Queensland</w:t>
      </w:r>
      <w:bookmarkEnd w:id="571"/>
    </w:p>
    <w:p w14:paraId="03961863" w14:textId="77777777" w:rsidR="004331CA" w:rsidRPr="003A1B53" w:rsidRDefault="004331CA" w:rsidP="004331CA">
      <w:pPr>
        <w:pStyle w:val="SubsectionHead"/>
      </w:pPr>
      <w:r w:rsidRPr="003A1B53">
        <w:t>Scope</w:t>
      </w:r>
    </w:p>
    <w:p w14:paraId="30323EBF" w14:textId="6160276C" w:rsidR="004331CA" w:rsidRPr="003A1B53" w:rsidRDefault="004331CA" w:rsidP="004331CA">
      <w:pPr>
        <w:pStyle w:val="subsection"/>
      </w:pPr>
      <w:r w:rsidRPr="003A1B53">
        <w:tab/>
        <w:t>(1)</w:t>
      </w:r>
      <w:r w:rsidRPr="003A1B53">
        <w:tab/>
        <w:t xml:space="preserve">This clause applies if a </w:t>
      </w:r>
      <w:r w:rsidR="00961CE3" w:rsidRPr="003A1B53">
        <w:t>Part 5</w:t>
      </w:r>
      <w:r w:rsidR="00CC61FA" w:rsidRPr="003A1B53">
        <w:t>.3</w:t>
      </w:r>
      <w:r w:rsidRPr="003A1B53">
        <w:t xml:space="preserve"> IPO agency of Queensland applies, under </w:t>
      </w:r>
      <w:r w:rsidR="0053426C" w:rsidRPr="003A1B53">
        <w:t>clause 5</w:t>
      </w:r>
      <w:r w:rsidRPr="003A1B53">
        <w:t xml:space="preserve">2, to an eligible Judge or nominated AAT member for an international production order under </w:t>
      </w:r>
      <w:r w:rsidR="0053426C" w:rsidRPr="003A1B53">
        <w:t>clause 6</w:t>
      </w:r>
      <w:r w:rsidRPr="003A1B53">
        <w:t>0 that is in respect of:</w:t>
      </w:r>
    </w:p>
    <w:p w14:paraId="129DE262" w14:textId="77777777" w:rsidR="004331CA" w:rsidRPr="003A1B53" w:rsidRDefault="004331CA" w:rsidP="004331CA">
      <w:pPr>
        <w:pStyle w:val="paragraph"/>
      </w:pPr>
      <w:r w:rsidRPr="003A1B53">
        <w:lastRenderedPageBreak/>
        <w:tab/>
        <w:t>(a)</w:t>
      </w:r>
      <w:r w:rsidRPr="003A1B53">
        <w:tab/>
        <w:t>one or more individual transmission services; or</w:t>
      </w:r>
    </w:p>
    <w:p w14:paraId="4E027788" w14:textId="77777777" w:rsidR="004331CA" w:rsidRPr="003A1B53" w:rsidRDefault="004331CA" w:rsidP="004331CA">
      <w:pPr>
        <w:pStyle w:val="paragraph"/>
      </w:pPr>
      <w:r w:rsidRPr="003A1B53">
        <w:tab/>
        <w:t>(b)</w:t>
      </w:r>
      <w:r w:rsidRPr="003A1B53">
        <w:tab/>
        <w:t>one or more individual message/call application services.</w:t>
      </w:r>
    </w:p>
    <w:p w14:paraId="4FB08382" w14:textId="77777777" w:rsidR="004331CA" w:rsidRPr="003A1B53" w:rsidRDefault="004331CA" w:rsidP="004331CA">
      <w:pPr>
        <w:pStyle w:val="SubsectionHead"/>
      </w:pPr>
      <w:r w:rsidRPr="003A1B53">
        <w:t>PIM may make submissions</w:t>
      </w:r>
    </w:p>
    <w:p w14:paraId="41B1E9AB" w14:textId="77777777" w:rsidR="004331CA" w:rsidRPr="003A1B53" w:rsidRDefault="004331CA" w:rsidP="004331CA">
      <w:pPr>
        <w:pStyle w:val="subsection"/>
      </w:pPr>
      <w:r w:rsidRPr="003A1B53">
        <w:tab/>
        <w:t>(2)</w:t>
      </w:r>
      <w:r w:rsidRPr="003A1B53">
        <w:tab/>
        <w:t>A Queensland PIM may, orally or in writing, make submissions to the eligible Judge or nominated AAT member about the following matters:</w:t>
      </w:r>
    </w:p>
    <w:p w14:paraId="615E1DFC" w14:textId="379E39BB"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paragraphs </w:t>
      </w:r>
      <w:r w:rsidR="00BD15E7" w:rsidRPr="003A1B53">
        <w:t>60(5)(a) to (gb) and paragraph 60(5)(j)</w:t>
      </w:r>
      <w:r w:rsidRPr="003A1B53">
        <w:t>;</w:t>
      </w:r>
    </w:p>
    <w:p w14:paraId="72B136B8" w14:textId="2F5C9C91"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paragraphs </w:t>
      </w:r>
      <w:r w:rsidR="00BD15E7" w:rsidRPr="003A1B53">
        <w:t>60(6)(a) to (gb) and paragraph 60(6)(j)</w:t>
      </w:r>
      <w:r w:rsidRPr="003A1B53">
        <w:t>.</w:t>
      </w:r>
    </w:p>
    <w:p w14:paraId="138D1972" w14:textId="77777777" w:rsidR="004331CA" w:rsidRPr="003A1B53" w:rsidRDefault="004331CA" w:rsidP="004331CA">
      <w:pPr>
        <w:pStyle w:val="SubsectionHead"/>
      </w:pPr>
      <w:r w:rsidRPr="003A1B53">
        <w:t>PIM may question certain persons</w:t>
      </w:r>
    </w:p>
    <w:p w14:paraId="2715F3C5" w14:textId="15D3B849" w:rsidR="004331CA" w:rsidRPr="003A1B53" w:rsidRDefault="004331CA" w:rsidP="004331CA">
      <w:pPr>
        <w:pStyle w:val="subsection"/>
      </w:pPr>
      <w:r w:rsidRPr="003A1B53">
        <w:tab/>
        <w:t>(3)</w:t>
      </w:r>
      <w:r w:rsidRPr="003A1B53">
        <w:tab/>
        <w:t xml:space="preserve">The Queensland PIM may, for the purpose of making submissions under </w:t>
      </w:r>
      <w:r w:rsidR="0053426C" w:rsidRPr="003A1B53">
        <w:t>subclause (</w:t>
      </w:r>
      <w:r w:rsidRPr="003A1B53">
        <w:t>2), question:</w:t>
      </w:r>
    </w:p>
    <w:p w14:paraId="10359FBD" w14:textId="51354C4D" w:rsidR="004331CA" w:rsidRPr="003A1B53" w:rsidRDefault="004331CA" w:rsidP="004331CA">
      <w:pPr>
        <w:pStyle w:val="paragraph"/>
      </w:pPr>
      <w:r w:rsidRPr="003A1B53">
        <w:tab/>
        <w:t>(a)</w:t>
      </w:r>
      <w:r w:rsidRPr="003A1B53">
        <w:tab/>
        <w:t xml:space="preserve">the person making the application for the international production order on the </w:t>
      </w:r>
      <w:r w:rsidR="00961CE3" w:rsidRPr="003A1B53">
        <w:t>Part 5</w:t>
      </w:r>
      <w:r w:rsidR="00CC61FA" w:rsidRPr="003A1B53">
        <w:t>.3</w:t>
      </w:r>
      <w:r w:rsidRPr="003A1B53">
        <w:t xml:space="preserve"> IPO agency’s behalf; or</w:t>
      </w:r>
    </w:p>
    <w:p w14:paraId="743DE0F6" w14:textId="1C1B590D" w:rsidR="004331CA" w:rsidRPr="003A1B53" w:rsidRDefault="004331CA" w:rsidP="004331CA">
      <w:pPr>
        <w:pStyle w:val="paragraph"/>
      </w:pPr>
      <w:r w:rsidRPr="003A1B53">
        <w:tab/>
        <w:t>(b)</w:t>
      </w:r>
      <w:r w:rsidRPr="003A1B53">
        <w:tab/>
        <w:t xml:space="preserve">a person who, under </w:t>
      </w:r>
      <w:r w:rsidR="0053426C" w:rsidRPr="003A1B53">
        <w:t>clause 5</w:t>
      </w:r>
      <w:r w:rsidRPr="003A1B53">
        <w:t>7, is required by the eligible Judge or nominated AAT member to give further information to the eligible Judge or nominated AAT member in connection with the application.</w:t>
      </w:r>
    </w:p>
    <w:p w14:paraId="04EC2C44" w14:textId="77777777" w:rsidR="004331CA" w:rsidRPr="003A1B53" w:rsidRDefault="004331CA" w:rsidP="004331CA">
      <w:pPr>
        <w:pStyle w:val="subsection2"/>
      </w:pPr>
      <w:r w:rsidRPr="003A1B53">
        <w:t>However, the Queensland PIM may only do so in the presence of the eligible Judge or nominated AAT member.</w:t>
      </w:r>
    </w:p>
    <w:p w14:paraId="736AD995" w14:textId="2E50FFD8" w:rsidR="004331CA" w:rsidRPr="003A1B53" w:rsidRDefault="004331CA" w:rsidP="004331CA">
      <w:pPr>
        <w:pStyle w:val="subsection"/>
      </w:pPr>
      <w:r w:rsidRPr="003A1B53">
        <w:tab/>
        <w:t>(4)</w:t>
      </w:r>
      <w:r w:rsidRPr="003A1B53">
        <w:tab/>
        <w:t xml:space="preserve">A Queensland PIM may, by writing, delegate to a Queensland deputy PIM the Queensland PIM’s power under </w:t>
      </w:r>
      <w:r w:rsidR="0053426C" w:rsidRPr="003A1B53">
        <w:t>subclause (</w:t>
      </w:r>
      <w:r w:rsidRPr="003A1B53">
        <w:t>2) or (3), or both.</w:t>
      </w:r>
    </w:p>
    <w:p w14:paraId="652A21C3" w14:textId="77777777" w:rsidR="004331CA" w:rsidRPr="003A1B53" w:rsidRDefault="004331CA" w:rsidP="004331CA">
      <w:pPr>
        <w:pStyle w:val="subsection"/>
      </w:pPr>
      <w:r w:rsidRPr="003A1B53">
        <w:tab/>
        <w:t>(5)</w:t>
      </w:r>
      <w:r w:rsidRPr="003A1B53">
        <w:tab/>
        <w:t>In exercising powers under the delegation, the Queensland deputy PIM must comply with any directions of the Queensland PIM.</w:t>
      </w:r>
    </w:p>
    <w:p w14:paraId="1C5E20C4" w14:textId="3FF66AAC" w:rsidR="004331CA" w:rsidRPr="003A1B53" w:rsidRDefault="004331CA" w:rsidP="004331CA">
      <w:pPr>
        <w:pStyle w:val="ActHead4"/>
      </w:pPr>
      <w:bookmarkStart w:id="572" w:name="_Toc167778168"/>
      <w:r w:rsidRPr="00DC7A9C">
        <w:rPr>
          <w:rStyle w:val="CharSubdNo"/>
        </w:rPr>
        <w:lastRenderedPageBreak/>
        <w:t>Subdivision B</w:t>
      </w:r>
      <w:r w:rsidRPr="003A1B53">
        <w:t>—</w:t>
      </w:r>
      <w:r w:rsidRPr="00DC7A9C">
        <w:rPr>
          <w:rStyle w:val="CharSubdText"/>
        </w:rPr>
        <w:t>International production orders relating to interception</w:t>
      </w:r>
      <w:bookmarkEnd w:id="572"/>
    </w:p>
    <w:p w14:paraId="621BBA65" w14:textId="64AE1DB4" w:rsidR="004331CA" w:rsidRPr="003A1B53" w:rsidRDefault="004331CA" w:rsidP="004331CA">
      <w:pPr>
        <w:pStyle w:val="ActHead5"/>
      </w:pPr>
      <w:bookmarkStart w:id="573" w:name="_Toc167778169"/>
      <w:r w:rsidRPr="00DC7A9C">
        <w:rPr>
          <w:rStyle w:val="CharSectno"/>
        </w:rPr>
        <w:t>60</w:t>
      </w:r>
      <w:r w:rsidRPr="003A1B53">
        <w:t xml:space="preserve">  Issue of international production order—</w:t>
      </w:r>
      <w:r w:rsidR="00961CE3" w:rsidRPr="003A1B53">
        <w:t>Part 5</w:t>
      </w:r>
      <w:r w:rsidR="00CC61FA" w:rsidRPr="003A1B53">
        <w:t>.3 supervisory order</w:t>
      </w:r>
      <w:bookmarkEnd w:id="573"/>
    </w:p>
    <w:p w14:paraId="5CCAA190" w14:textId="77777777" w:rsidR="004331CA" w:rsidRPr="003A1B53" w:rsidRDefault="004331CA" w:rsidP="004331CA">
      <w:pPr>
        <w:pStyle w:val="SubsectionHead"/>
      </w:pPr>
      <w:r w:rsidRPr="003A1B53">
        <w:t>Scope</w:t>
      </w:r>
    </w:p>
    <w:p w14:paraId="64A4E83A" w14:textId="68F2D241" w:rsidR="004331CA" w:rsidRPr="003A1B53" w:rsidRDefault="004331CA" w:rsidP="004331CA">
      <w:pPr>
        <w:pStyle w:val="subsection"/>
      </w:pPr>
      <w:r w:rsidRPr="003A1B53">
        <w:t xml:space="preserve"> </w:t>
      </w:r>
      <w:r w:rsidRPr="003A1B53">
        <w:tab/>
        <w:t>(1)</w:t>
      </w:r>
      <w:r w:rsidRPr="003A1B53">
        <w:tab/>
        <w:t xml:space="preserve">This clause applies if a </w:t>
      </w:r>
      <w:r w:rsidR="00961CE3" w:rsidRPr="003A1B53">
        <w:t>Part 5</w:t>
      </w:r>
      <w:r w:rsidR="00CC61FA" w:rsidRPr="003A1B53">
        <w:t>.3</w:t>
      </w:r>
      <w:r w:rsidRPr="003A1B53">
        <w:t xml:space="preserve"> IPO agency applies, under </w:t>
      </w:r>
      <w:r w:rsidR="0053426C" w:rsidRPr="003A1B53">
        <w:t>clause 5</w:t>
      </w:r>
      <w:r w:rsidRPr="003A1B53">
        <w:t>2, to an eligible Judge or nominated AAT member for an international production order that:</w:t>
      </w:r>
    </w:p>
    <w:p w14:paraId="256DEDE3" w14:textId="77777777" w:rsidR="004331CA" w:rsidRPr="003A1B53" w:rsidRDefault="004331CA" w:rsidP="004331CA">
      <w:pPr>
        <w:pStyle w:val="paragraph"/>
      </w:pPr>
      <w:r w:rsidRPr="003A1B53">
        <w:tab/>
        <w:t>(a)</w:t>
      </w:r>
      <w:r w:rsidRPr="003A1B53">
        <w:tab/>
        <w:t>is in respect of:</w:t>
      </w:r>
    </w:p>
    <w:p w14:paraId="054BD7C3" w14:textId="77777777" w:rsidR="004331CA" w:rsidRPr="003A1B53" w:rsidRDefault="004331CA" w:rsidP="004331CA">
      <w:pPr>
        <w:pStyle w:val="paragraphsub"/>
      </w:pPr>
      <w:r w:rsidRPr="003A1B53">
        <w:tab/>
        <w:t>(i)</w:t>
      </w:r>
      <w:r w:rsidRPr="003A1B53">
        <w:tab/>
        <w:t>one or more individual transmission services; or</w:t>
      </w:r>
    </w:p>
    <w:p w14:paraId="49A11374" w14:textId="77777777" w:rsidR="004331CA" w:rsidRPr="003A1B53" w:rsidRDefault="004331CA" w:rsidP="004331CA">
      <w:pPr>
        <w:pStyle w:val="paragraphsub"/>
      </w:pPr>
      <w:r w:rsidRPr="003A1B53">
        <w:tab/>
        <w:t>(ii)</w:t>
      </w:r>
      <w:r w:rsidRPr="003A1B53">
        <w:tab/>
        <w:t>one or more individual message/call application services; and</w:t>
      </w:r>
    </w:p>
    <w:p w14:paraId="43742B26" w14:textId="77777777" w:rsidR="004331CA" w:rsidRPr="003A1B53" w:rsidRDefault="004331CA" w:rsidP="004331CA">
      <w:pPr>
        <w:pStyle w:val="paragraph"/>
      </w:pPr>
      <w:r w:rsidRPr="003A1B53">
        <w:tab/>
        <w:t>(b)</w:t>
      </w:r>
      <w:r w:rsidRPr="003A1B53">
        <w:tab/>
        <w:t>is directed to a prescribed communications provider.</w:t>
      </w:r>
    </w:p>
    <w:p w14:paraId="5AA81AC2" w14:textId="77777777" w:rsidR="004331CA" w:rsidRPr="003A1B53" w:rsidRDefault="004331CA" w:rsidP="004331CA">
      <w:pPr>
        <w:pStyle w:val="SubsectionHead"/>
      </w:pPr>
      <w:r w:rsidRPr="003A1B53">
        <w:t>Issue of international production order</w:t>
      </w:r>
    </w:p>
    <w:p w14:paraId="7E176907" w14:textId="77777777" w:rsidR="004331CA" w:rsidRPr="003A1B53" w:rsidRDefault="004331CA" w:rsidP="004331CA">
      <w:pPr>
        <w:pStyle w:val="subsection"/>
      </w:pPr>
      <w:r w:rsidRPr="003A1B53">
        <w:tab/>
        <w:t>(2)</w:t>
      </w:r>
      <w:r w:rsidRPr="003A1B53">
        <w:tab/>
        <w:t>If the eligible Judge or nominated AAT member is satisfied, on the basis of the information given to the eligible Judge or nominated AAT member under this Division in connection with the application, that:</w:t>
      </w:r>
    </w:p>
    <w:p w14:paraId="6325289A" w14:textId="77777777" w:rsidR="004331CA" w:rsidRPr="003A1B53" w:rsidRDefault="004331CA" w:rsidP="004331CA">
      <w:pPr>
        <w:pStyle w:val="paragraph"/>
      </w:pPr>
      <w:r w:rsidRPr="003A1B53">
        <w:tab/>
        <w:t>(a)</w:t>
      </w:r>
      <w:r w:rsidRPr="003A1B53">
        <w:tab/>
        <w:t>in the case of an application for an international production order that is in respect of one or more individual transmission services—there are reasonable grounds for suspecting that:</w:t>
      </w:r>
    </w:p>
    <w:p w14:paraId="23938DEA" w14:textId="77777777" w:rsidR="004331CA" w:rsidRPr="003A1B53" w:rsidRDefault="004331CA" w:rsidP="004331CA">
      <w:pPr>
        <w:pStyle w:val="paragraphsub"/>
      </w:pPr>
      <w:r w:rsidRPr="003A1B53">
        <w:tab/>
        <w:t>(i)</w:t>
      </w:r>
      <w:r w:rsidRPr="003A1B53">
        <w:tab/>
        <w:t>the prescribed communications provider owns or operates a telecommunications network that is, or is likely to be, used to supply those individual transmission services; or</w:t>
      </w:r>
    </w:p>
    <w:p w14:paraId="6EB8080C" w14:textId="77777777" w:rsidR="004331CA" w:rsidRPr="003A1B53" w:rsidRDefault="004331CA" w:rsidP="004331CA">
      <w:pPr>
        <w:pStyle w:val="paragraphsub"/>
      </w:pPr>
      <w:r w:rsidRPr="003A1B53">
        <w:tab/>
        <w:t>(ii)</w:t>
      </w:r>
      <w:r w:rsidRPr="003A1B53">
        <w:tab/>
        <w:t>the prescribed communications provider supplies those individual transmission services; and</w:t>
      </w:r>
    </w:p>
    <w:p w14:paraId="25199D7C" w14:textId="77777777"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services—there are reasonable grounds for suspecting that the prescribed communications provider </w:t>
      </w:r>
      <w:r w:rsidRPr="003A1B53">
        <w:lastRenderedPageBreak/>
        <w:t>provides those individual message/call application services; and</w:t>
      </w:r>
    </w:p>
    <w:p w14:paraId="62BB71E4"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4C0D1B7B" w14:textId="77777777" w:rsidR="004331CA" w:rsidRPr="003A1B53" w:rsidRDefault="004331CA" w:rsidP="004331CA">
      <w:pPr>
        <w:pStyle w:val="paragraph"/>
      </w:pPr>
      <w:r w:rsidRPr="003A1B53">
        <w:tab/>
        <w:t>(c)</w:t>
      </w:r>
      <w:r w:rsidRPr="003A1B53">
        <w:tab/>
        <w:t>Subdivision A has been complied with in relation to the application; and</w:t>
      </w:r>
    </w:p>
    <w:p w14:paraId="2DE42DDA"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25BFDAD0" w14:textId="77777777" w:rsidR="004331CA" w:rsidRPr="003A1B53" w:rsidRDefault="004331CA" w:rsidP="004331CA">
      <w:pPr>
        <w:pStyle w:val="paragraph"/>
      </w:pPr>
      <w:r w:rsidRPr="003A1B53">
        <w:tab/>
        <w:t>(e)</w:t>
      </w:r>
      <w:r w:rsidRPr="003A1B53">
        <w:tab/>
        <w:t>in the case of an application for an international production order that is in respect of one or more individual transmission services—there are reasonable grounds for suspecting that a particular person is using, or is likely to use, those individual transmission services; and</w:t>
      </w:r>
    </w:p>
    <w:p w14:paraId="4C3A3681" w14:textId="77777777" w:rsidR="004331CA" w:rsidRPr="003A1B53" w:rsidRDefault="004331CA" w:rsidP="004331CA">
      <w:pPr>
        <w:pStyle w:val="paragraph"/>
      </w:pPr>
      <w:r w:rsidRPr="003A1B53">
        <w:tab/>
        <w:t>(f)</w:t>
      </w:r>
      <w:r w:rsidRPr="003A1B53">
        <w:tab/>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14:paraId="7049BDA4" w14:textId="77777777" w:rsidR="004331CA" w:rsidRPr="003A1B53" w:rsidRDefault="004331CA" w:rsidP="004331CA">
      <w:pPr>
        <w:pStyle w:val="paragraph"/>
      </w:pPr>
      <w:r w:rsidRPr="003A1B53">
        <w:tab/>
        <w:t>(g)</w:t>
      </w:r>
      <w:r w:rsidRPr="003A1B53">
        <w:tab/>
        <w:t>in the case of an application for an international production order that is in respect of one or more individual transmission services:</w:t>
      </w:r>
    </w:p>
    <w:p w14:paraId="57FD210E" w14:textId="2B087BCA" w:rsidR="004331CA" w:rsidRPr="003A1B53" w:rsidRDefault="004331CA" w:rsidP="004331CA">
      <w:pPr>
        <w:pStyle w:val="paragraphsub"/>
      </w:pPr>
      <w:r w:rsidRPr="003A1B53">
        <w:tab/>
        <w:t>(i)</w:t>
      </w:r>
      <w:r w:rsidRPr="003A1B53">
        <w:tab/>
        <w:t xml:space="preserve">a </w:t>
      </w:r>
      <w:r w:rsidR="00961CE3" w:rsidRPr="003A1B53">
        <w:t>Part 5</w:t>
      </w:r>
      <w:r w:rsidR="00CC61FA" w:rsidRPr="003A1B53">
        <w:t>.3 supervisory order</w:t>
      </w:r>
      <w:r w:rsidRPr="003A1B53">
        <w:t xml:space="preserve"> is in force in relation to the particular person; or</w:t>
      </w:r>
    </w:p>
    <w:p w14:paraId="24EA0641" w14:textId="3180B600" w:rsidR="004331CA" w:rsidRPr="003A1B53" w:rsidRDefault="004331CA" w:rsidP="004331CA">
      <w:pPr>
        <w:pStyle w:val="paragraphsub"/>
      </w:pPr>
      <w:r w:rsidRPr="003A1B53">
        <w:tab/>
        <w:t>(ii)</w:t>
      </w:r>
      <w:r w:rsidRPr="003A1B53">
        <w:tab/>
        <w:t xml:space="preserve">a </w:t>
      </w:r>
      <w:r w:rsidR="00961CE3" w:rsidRPr="003A1B53">
        <w:t>Part 5</w:t>
      </w:r>
      <w:r w:rsidR="00CC61FA" w:rsidRPr="003A1B53">
        <w:t>.3 supervisory order</w:t>
      </w:r>
      <w:r w:rsidRPr="003A1B53">
        <w:t xml:space="preserve"> is in force in relation to another person, and the particular person is likely to communicate with the other person using those individual transmission services; and</w:t>
      </w:r>
    </w:p>
    <w:p w14:paraId="40FEC23B" w14:textId="77777777" w:rsidR="004331CA" w:rsidRPr="003A1B53" w:rsidRDefault="004331CA" w:rsidP="004331CA">
      <w:pPr>
        <w:pStyle w:val="paragraph"/>
      </w:pPr>
      <w:r w:rsidRPr="003A1B53">
        <w:tab/>
        <w:t>(h)</w:t>
      </w:r>
      <w:r w:rsidRPr="003A1B53">
        <w:tab/>
        <w:t>in the case of an application for an international production order that is in respect of one or more individual message/call application services:</w:t>
      </w:r>
    </w:p>
    <w:p w14:paraId="086E2A61" w14:textId="057AC4C8" w:rsidR="004331CA" w:rsidRPr="003A1B53" w:rsidRDefault="004331CA" w:rsidP="004331CA">
      <w:pPr>
        <w:pStyle w:val="paragraphsub"/>
      </w:pPr>
      <w:r w:rsidRPr="003A1B53">
        <w:tab/>
        <w:t>(i)</w:t>
      </w:r>
      <w:r w:rsidRPr="003A1B53">
        <w:tab/>
        <w:t xml:space="preserve">a </w:t>
      </w:r>
      <w:r w:rsidR="00961CE3" w:rsidRPr="003A1B53">
        <w:t>Part 5</w:t>
      </w:r>
      <w:r w:rsidR="00CC61FA" w:rsidRPr="003A1B53">
        <w:t>.3 supervisory order</w:t>
      </w:r>
      <w:r w:rsidRPr="003A1B53">
        <w:t xml:space="preserve"> is in force in relation to the particular person; or</w:t>
      </w:r>
    </w:p>
    <w:p w14:paraId="055C6FA8" w14:textId="7B210ACC" w:rsidR="004331CA" w:rsidRPr="003A1B53" w:rsidRDefault="004331CA" w:rsidP="004331CA">
      <w:pPr>
        <w:pStyle w:val="paragraphsub"/>
      </w:pPr>
      <w:r w:rsidRPr="003A1B53">
        <w:lastRenderedPageBreak/>
        <w:tab/>
        <w:t>(ii)</w:t>
      </w:r>
      <w:r w:rsidRPr="003A1B53">
        <w:tab/>
        <w:t xml:space="preserve">a </w:t>
      </w:r>
      <w:r w:rsidR="00961CE3" w:rsidRPr="003A1B53">
        <w:t>Part 5</w:t>
      </w:r>
      <w:r w:rsidR="00CC61FA" w:rsidRPr="003A1B53">
        <w:t>.3 supervisory order</w:t>
      </w:r>
      <w:r w:rsidRPr="003A1B53">
        <w:t xml:space="preserve"> is in force in relation to another person, and the particular person is likely to communicate with the other person using those individual message/call application services; and</w:t>
      </w:r>
    </w:p>
    <w:p w14:paraId="46343E26" w14:textId="77777777" w:rsidR="004331CA" w:rsidRPr="003A1B53" w:rsidRDefault="004331CA" w:rsidP="004331CA">
      <w:pPr>
        <w:pStyle w:val="paragraph"/>
      </w:pPr>
      <w:r w:rsidRPr="003A1B53">
        <w:tab/>
        <w:t>(i)</w:t>
      </w:r>
      <w:r w:rsidRPr="003A1B53">
        <w:tab/>
        <w:t>in the case of an application for an international production order that is in respect of one or more individual transmission services—information that would be likely to be obtained by intercepting, under an order issued under this clause, communications that are being carried by those individual transmission services would be likely to substantially assist in connection with:</w:t>
      </w:r>
    </w:p>
    <w:p w14:paraId="71A286B9" w14:textId="76CF4B1F" w:rsidR="00CC61FA" w:rsidRPr="003A1B53" w:rsidRDefault="00CC61FA" w:rsidP="00CC61FA">
      <w:pPr>
        <w:pStyle w:val="paragraphsub"/>
      </w:pPr>
      <w:r w:rsidRPr="003A1B53">
        <w:tab/>
        <w:t>(i)</w:t>
      </w:r>
      <w:r w:rsidRPr="003A1B53">
        <w:tab/>
        <w:t xml:space="preserve">achieving a </w:t>
      </w:r>
      <w:r w:rsidR="00961CE3" w:rsidRPr="003A1B53">
        <w:t>Part 5</w:t>
      </w:r>
      <w:r w:rsidRPr="003A1B53">
        <w:t>.3 object; or</w:t>
      </w:r>
    </w:p>
    <w:p w14:paraId="03174A44" w14:textId="0EF3ABCF" w:rsidR="00CC61FA" w:rsidRPr="003A1B53" w:rsidRDefault="00CC61FA" w:rsidP="00CC61F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5E983912" w14:textId="77777777" w:rsidR="004331CA" w:rsidRPr="003A1B53" w:rsidRDefault="004331CA" w:rsidP="004331CA">
      <w:pPr>
        <w:pStyle w:val="paragraph"/>
      </w:pPr>
      <w:r w:rsidRPr="003A1B53">
        <w:tab/>
        <w:t>(j)</w:t>
      </w:r>
      <w:r w:rsidRPr="003A1B53">
        <w:tab/>
        <w:t>in the case of an application for an international production order that is in respect of one or more individual message/call application services—information that would be likely to be obtained by intercepting, under an order issued under this clause, messages sent or received, voice calls made or received, or video calls made or received, using those individual message/call application services would be likely to substantially assist in connection with:</w:t>
      </w:r>
    </w:p>
    <w:p w14:paraId="3BE0EB4E" w14:textId="31B77930" w:rsidR="00CC61FA" w:rsidRPr="003A1B53" w:rsidRDefault="00CC61FA" w:rsidP="00CC61FA">
      <w:pPr>
        <w:pStyle w:val="paragraphsub"/>
      </w:pPr>
      <w:r w:rsidRPr="003A1B53">
        <w:tab/>
        <w:t>(i)</w:t>
      </w:r>
      <w:r w:rsidRPr="003A1B53">
        <w:tab/>
        <w:t xml:space="preserve">achieving a </w:t>
      </w:r>
      <w:r w:rsidR="00961CE3" w:rsidRPr="003A1B53">
        <w:t>Part 5</w:t>
      </w:r>
      <w:r w:rsidRPr="003A1B53">
        <w:t>.3 object; or</w:t>
      </w:r>
    </w:p>
    <w:p w14:paraId="3EAFD864" w14:textId="0EA402C7" w:rsidR="00CC61FA" w:rsidRPr="003A1B53" w:rsidRDefault="00CC61FA" w:rsidP="00CC61F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6FDB36D4" w14:textId="77777777" w:rsidR="004331CA" w:rsidRPr="003A1B53" w:rsidRDefault="004331CA" w:rsidP="004331CA">
      <w:pPr>
        <w:pStyle w:val="subsection2"/>
      </w:pPr>
      <w:r w:rsidRPr="003A1B53">
        <w:t xml:space="preserve">the eligible Judge or nominated AAT member may issue an order (to be known as an </w:t>
      </w:r>
      <w:r w:rsidRPr="003A1B53">
        <w:rPr>
          <w:b/>
          <w:i/>
        </w:rPr>
        <w:t>international production order</w:t>
      </w:r>
      <w:r w:rsidRPr="003A1B53">
        <w:t>) directing the prescribed communications provider to:</w:t>
      </w:r>
    </w:p>
    <w:p w14:paraId="47D356EE" w14:textId="77777777" w:rsidR="004331CA" w:rsidRPr="003A1B53" w:rsidRDefault="004331CA" w:rsidP="004331CA">
      <w:pPr>
        <w:pStyle w:val="paragraph"/>
      </w:pPr>
      <w:r w:rsidRPr="003A1B53">
        <w:tab/>
        <w:t>(k)</w:t>
      </w:r>
      <w:r w:rsidRPr="003A1B53">
        <w:tab/>
        <w:t>in the case of an application for an international production order that is in respect of one or more individual transmission services:</w:t>
      </w:r>
    </w:p>
    <w:p w14:paraId="11BAC24E" w14:textId="77777777" w:rsidR="004331CA" w:rsidRPr="003A1B53" w:rsidRDefault="004331CA" w:rsidP="004331CA">
      <w:pPr>
        <w:pStyle w:val="paragraphsub"/>
      </w:pPr>
      <w:r w:rsidRPr="003A1B53">
        <w:tab/>
        <w:t>(i)</w:t>
      </w:r>
      <w:r w:rsidRPr="003A1B53">
        <w:tab/>
        <w:t>intercept communications carried by those individual transmission services during a specified period; and</w:t>
      </w:r>
    </w:p>
    <w:p w14:paraId="44BCD5A5" w14:textId="5DD9205F" w:rsidR="004331CA" w:rsidRPr="003A1B53" w:rsidRDefault="004331CA" w:rsidP="004331CA">
      <w:pPr>
        <w:pStyle w:val="paragraphsub"/>
      </w:pPr>
      <w:r w:rsidRPr="003A1B53">
        <w:lastRenderedPageBreak/>
        <w:tab/>
        <w:t>(ii)</w:t>
      </w:r>
      <w:r w:rsidRPr="003A1B53">
        <w:tab/>
        <w:t xml:space="preserve">make those intercepted communications available to the </w:t>
      </w:r>
      <w:r w:rsidR="00961CE3" w:rsidRPr="003A1B53">
        <w:t>Part 5</w:t>
      </w:r>
      <w:r w:rsidR="00CC61FA" w:rsidRPr="003A1B53">
        <w:t>.3</w:t>
      </w:r>
      <w:r w:rsidRPr="003A1B53">
        <w:t xml:space="preserve"> IPO agency; and</w:t>
      </w:r>
    </w:p>
    <w:p w14:paraId="1B5CF455" w14:textId="58350B00" w:rsidR="004331CA" w:rsidRPr="003A1B53" w:rsidRDefault="004331CA" w:rsidP="004331CA">
      <w:pPr>
        <w:pStyle w:val="paragraphsub"/>
      </w:pPr>
      <w:r w:rsidRPr="003A1B53">
        <w:tab/>
        <w:t>(iii)</w:t>
      </w:r>
      <w:r w:rsidRPr="003A1B53">
        <w:tab/>
        <w:t xml:space="preserve">disclose to the </w:t>
      </w:r>
      <w:r w:rsidR="00961CE3" w:rsidRPr="003A1B53">
        <w:t>Part 5</w:t>
      </w:r>
      <w:r w:rsidR="00CC61FA" w:rsidRPr="003A1B53">
        <w:t>.3</w:t>
      </w:r>
      <w:r w:rsidRPr="003A1B53">
        <w:t xml:space="preserve"> IPO agency specified telecommunications data that relates to those intercepted communications; and</w:t>
      </w:r>
    </w:p>
    <w:p w14:paraId="58162F1A" w14:textId="7864EFAB" w:rsidR="004331CA" w:rsidRPr="003A1B53" w:rsidRDefault="004331CA" w:rsidP="004331CA">
      <w:pPr>
        <w:pStyle w:val="paragraphsub"/>
      </w:pPr>
      <w:r w:rsidRPr="003A1B53">
        <w:tab/>
        <w:t>(iv)</w:t>
      </w:r>
      <w:r w:rsidRPr="003A1B53">
        <w:tab/>
        <w:t xml:space="preserve">disclose to the </w:t>
      </w:r>
      <w:r w:rsidR="00961CE3" w:rsidRPr="003A1B53">
        <w:t>Part 5</w:t>
      </w:r>
      <w:r w:rsidR="00CC61FA" w:rsidRPr="003A1B53">
        <w:t>.3</w:t>
      </w:r>
      <w:r w:rsidRPr="003A1B53">
        <w:t xml:space="preserve"> IPO agency specified telecommunications data that relates to those individual transmission services; or</w:t>
      </w:r>
    </w:p>
    <w:p w14:paraId="6619EA8F" w14:textId="77777777" w:rsidR="004331CA" w:rsidRPr="003A1B53" w:rsidRDefault="004331CA" w:rsidP="004331CA">
      <w:pPr>
        <w:pStyle w:val="paragraph"/>
      </w:pPr>
      <w:r w:rsidRPr="003A1B53">
        <w:tab/>
        <w:t>(l)</w:t>
      </w:r>
      <w:r w:rsidRPr="003A1B53">
        <w:tab/>
        <w:t>in the case of an application for an international production order that is in respect of one or more individual message/call application services:</w:t>
      </w:r>
    </w:p>
    <w:p w14:paraId="0B48624B" w14:textId="77777777" w:rsidR="004331CA" w:rsidRPr="003A1B53" w:rsidRDefault="004331CA" w:rsidP="004331CA">
      <w:pPr>
        <w:pStyle w:val="paragraphsub"/>
      </w:pPr>
      <w:r w:rsidRPr="003A1B53">
        <w:tab/>
        <w:t>(i)</w:t>
      </w:r>
      <w:r w:rsidRPr="003A1B53">
        <w:tab/>
        <w:t>intercept messages sent or received, voice calls made or received, or video calls made or received, using those individual message/call application services during a specified period; and</w:t>
      </w:r>
    </w:p>
    <w:p w14:paraId="72EF91C3" w14:textId="10494C44" w:rsidR="004331CA" w:rsidRPr="003A1B53" w:rsidRDefault="004331CA" w:rsidP="004331CA">
      <w:pPr>
        <w:pStyle w:val="paragraphsub"/>
      </w:pPr>
      <w:r w:rsidRPr="003A1B53">
        <w:tab/>
        <w:t>(ii)</w:t>
      </w:r>
      <w:r w:rsidRPr="003A1B53">
        <w:tab/>
        <w:t xml:space="preserve">make those intercepted messages, voice calls or video calls available to the </w:t>
      </w:r>
      <w:r w:rsidR="00961CE3" w:rsidRPr="003A1B53">
        <w:t>Part 5</w:t>
      </w:r>
      <w:r w:rsidR="00B07774" w:rsidRPr="003A1B53">
        <w:t>.3</w:t>
      </w:r>
      <w:r w:rsidRPr="003A1B53">
        <w:t xml:space="preserve"> IPO agency; and</w:t>
      </w:r>
    </w:p>
    <w:p w14:paraId="6BB7E0B8" w14:textId="72AE98D6" w:rsidR="004331CA" w:rsidRPr="003A1B53" w:rsidRDefault="004331CA" w:rsidP="004331CA">
      <w:pPr>
        <w:pStyle w:val="paragraphsub"/>
      </w:pPr>
      <w:r w:rsidRPr="003A1B53">
        <w:tab/>
        <w:t>(iii)</w:t>
      </w:r>
      <w:r w:rsidRPr="003A1B53">
        <w:tab/>
        <w:t xml:space="preserve">disclose to the </w:t>
      </w:r>
      <w:r w:rsidR="00961CE3" w:rsidRPr="003A1B53">
        <w:t>Part 5</w:t>
      </w:r>
      <w:r w:rsidR="00B07774" w:rsidRPr="003A1B53">
        <w:t>.3</w:t>
      </w:r>
      <w:r w:rsidRPr="003A1B53">
        <w:t xml:space="preserve"> IPO agency specified telecommunications data that relates to those intercepted messages, voice calls or video calls; and</w:t>
      </w:r>
    </w:p>
    <w:p w14:paraId="0834EEDB" w14:textId="048EB8CD" w:rsidR="004331CA" w:rsidRPr="003A1B53" w:rsidRDefault="004331CA" w:rsidP="004331CA">
      <w:pPr>
        <w:pStyle w:val="paragraphsub"/>
      </w:pPr>
      <w:r w:rsidRPr="003A1B53">
        <w:tab/>
        <w:t>(iv)</w:t>
      </w:r>
      <w:r w:rsidRPr="003A1B53">
        <w:tab/>
        <w:t xml:space="preserve">disclose to the </w:t>
      </w:r>
      <w:r w:rsidR="00961CE3" w:rsidRPr="003A1B53">
        <w:t>Part 5</w:t>
      </w:r>
      <w:r w:rsidR="00B07774" w:rsidRPr="003A1B53">
        <w:t>.3</w:t>
      </w:r>
      <w:r w:rsidRPr="003A1B53">
        <w:t xml:space="preserve"> IPO agency specified telecommunications data that relates to those individual message/call application services.</w:t>
      </w:r>
    </w:p>
    <w:p w14:paraId="71BBEC58" w14:textId="24414427" w:rsidR="004331CA" w:rsidRPr="003A1B53" w:rsidRDefault="004331CA" w:rsidP="004331CA">
      <w:pPr>
        <w:pStyle w:val="notetext"/>
      </w:pPr>
      <w:r w:rsidRPr="003A1B53">
        <w:t>Note 1:</w:t>
      </w:r>
      <w:r w:rsidRPr="003A1B53">
        <w:tab/>
      </w:r>
      <w:r w:rsidR="00961CE3" w:rsidRPr="003A1B53">
        <w:t>Part 5</w:t>
      </w:r>
      <w:r w:rsidRPr="003A1B53">
        <w:t xml:space="preserve">.3 of the </w:t>
      </w:r>
      <w:r w:rsidRPr="003A1B53">
        <w:rPr>
          <w:i/>
        </w:rPr>
        <w:t>Criminal Code</w:t>
      </w:r>
      <w:r w:rsidRPr="003A1B53">
        <w:t xml:space="preserve"> creates offences relating to terrorist acts.</w:t>
      </w:r>
    </w:p>
    <w:p w14:paraId="5166F34A" w14:textId="158E9C40" w:rsidR="004331CA" w:rsidRPr="003A1B53" w:rsidRDefault="004331CA" w:rsidP="004331CA">
      <w:pPr>
        <w:pStyle w:val="notetext"/>
      </w:pPr>
      <w:r w:rsidRPr="003A1B53">
        <w:t>Note 2:</w:t>
      </w:r>
      <w:r w:rsidRPr="003A1B53">
        <w:tab/>
      </w:r>
      <w:r w:rsidR="00961CE3" w:rsidRPr="003A1B53">
        <w:t>Part 5</w:t>
      </w:r>
      <w:r w:rsidRPr="003A1B53">
        <w:t xml:space="preserve">.5 of the </w:t>
      </w:r>
      <w:r w:rsidRPr="003A1B53">
        <w:rPr>
          <w:i/>
        </w:rPr>
        <w:t>Criminal Code</w:t>
      </w:r>
      <w:r w:rsidRPr="003A1B53">
        <w:t xml:space="preserve"> creates offences relating to engaging in a hostile activity in a foreign country.</w:t>
      </w:r>
    </w:p>
    <w:p w14:paraId="5CFE923D" w14:textId="5F9ADE9D" w:rsidR="00B07774" w:rsidRPr="003A1B53" w:rsidRDefault="00B07774" w:rsidP="00B07774">
      <w:pPr>
        <w:pStyle w:val="notetext"/>
      </w:pPr>
      <w:r w:rsidRPr="003A1B53">
        <w:t>Note 3:</w:t>
      </w:r>
      <w:r w:rsidRPr="003A1B53">
        <w:tab/>
        <w:t xml:space="preserve">Sections 104.27 and 105A.18A of the </w:t>
      </w:r>
      <w:r w:rsidRPr="003A1B53">
        <w:rPr>
          <w:i/>
        </w:rPr>
        <w:t xml:space="preserve">Criminal Code </w:t>
      </w:r>
      <w:r w:rsidRPr="003A1B53">
        <w:t xml:space="preserve">create offences for contravening </w:t>
      </w:r>
      <w:r w:rsidR="00961CE3" w:rsidRPr="003A1B53">
        <w:t>Part 5</w:t>
      </w:r>
      <w:r w:rsidRPr="003A1B53">
        <w:t>.3 supervisory orders.</w:t>
      </w:r>
    </w:p>
    <w:p w14:paraId="38FB82C7" w14:textId="3D098630" w:rsidR="004331CA" w:rsidRPr="003A1B53" w:rsidRDefault="004331CA" w:rsidP="004331CA">
      <w:pPr>
        <w:pStyle w:val="notetext"/>
      </w:pPr>
      <w:r w:rsidRPr="003A1B53">
        <w:t>Note 4:</w:t>
      </w:r>
      <w:r w:rsidRPr="003A1B53">
        <w:tab/>
        <w:t xml:space="preserve">Subclauses (7) and (8) restrict the issuing of international production orders if </w:t>
      </w:r>
      <w:r w:rsidR="0053426C" w:rsidRPr="003A1B53">
        <w:t>subparagraph (</w:t>
      </w:r>
      <w:r w:rsidRPr="003A1B53">
        <w:t>2)(g)(ii) or (h)(ii) applies.</w:t>
      </w:r>
    </w:p>
    <w:p w14:paraId="23D4CFA8" w14:textId="77777777" w:rsidR="004331CA" w:rsidRPr="003A1B53" w:rsidRDefault="004331CA" w:rsidP="004331CA">
      <w:pPr>
        <w:pStyle w:val="SubsectionHead"/>
      </w:pPr>
      <w:r w:rsidRPr="003A1B53">
        <w:t>Period specified in international production order</w:t>
      </w:r>
    </w:p>
    <w:p w14:paraId="362F1ED2" w14:textId="5A77DE4F"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subparagraph (</w:t>
      </w:r>
      <w:r w:rsidRPr="003A1B53">
        <w:t xml:space="preserve">2)(k)(i) or (l)(i) must not begin before </w:t>
      </w:r>
      <w:r w:rsidRPr="003A1B53">
        <w:lastRenderedPageBreak/>
        <w:t>the time when the order is given to the prescribed communications provider.</w:t>
      </w:r>
    </w:p>
    <w:p w14:paraId="48BE405F" w14:textId="6384E768"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45B84D6F" w14:textId="459BC50C" w:rsidR="004331CA" w:rsidRPr="003A1B53" w:rsidRDefault="004331CA" w:rsidP="004331CA">
      <w:pPr>
        <w:pStyle w:val="subsection"/>
      </w:pPr>
      <w:r w:rsidRPr="003A1B53">
        <w:tab/>
        <w:t>(4)</w:t>
      </w:r>
      <w:r w:rsidRPr="003A1B53">
        <w:tab/>
        <w:t xml:space="preserve">The period specified in an international production order for the purposes of </w:t>
      </w:r>
      <w:r w:rsidR="0053426C" w:rsidRPr="003A1B53">
        <w:t>subparagraph (</w:t>
      </w:r>
      <w:r w:rsidRPr="003A1B53">
        <w:t>2)(k)(i) or (l)(i)</w:t>
      </w:r>
      <w:r w:rsidRPr="003A1B53">
        <w:rPr>
          <w:i/>
        </w:rPr>
        <w:t xml:space="preserve"> </w:t>
      </w:r>
      <w:r w:rsidRPr="003A1B53">
        <w:t>must not be longer than:</w:t>
      </w:r>
    </w:p>
    <w:p w14:paraId="4A7F7BC2" w14:textId="3ECF30F1" w:rsidR="004331CA" w:rsidRPr="003A1B53" w:rsidRDefault="004331CA" w:rsidP="004331CA">
      <w:pPr>
        <w:pStyle w:val="paragraph"/>
      </w:pPr>
      <w:r w:rsidRPr="003A1B53">
        <w:tab/>
        <w:t>(a)</w:t>
      </w:r>
      <w:r w:rsidRPr="003A1B53">
        <w:tab/>
        <w:t xml:space="preserve">if </w:t>
      </w:r>
      <w:r w:rsidR="0053426C" w:rsidRPr="003A1B53">
        <w:t>subparagraph (</w:t>
      </w:r>
      <w:r w:rsidRPr="003A1B53">
        <w:t>2)(g)(ii) or (h)(ii) applies (as the case requires)—45 days; or</w:t>
      </w:r>
    </w:p>
    <w:p w14:paraId="17BB928D" w14:textId="77777777" w:rsidR="004331CA" w:rsidRPr="003A1B53" w:rsidRDefault="004331CA" w:rsidP="004331CA">
      <w:pPr>
        <w:pStyle w:val="paragraph"/>
      </w:pPr>
      <w:r w:rsidRPr="003A1B53">
        <w:tab/>
        <w:t>(b)</w:t>
      </w:r>
      <w:r w:rsidRPr="003A1B53">
        <w:tab/>
        <w:t>otherwise—90 days.</w:t>
      </w:r>
    </w:p>
    <w:p w14:paraId="11F1F33B" w14:textId="77777777" w:rsidR="004331CA" w:rsidRPr="003A1B53" w:rsidRDefault="004331CA" w:rsidP="004331CA">
      <w:pPr>
        <w:pStyle w:val="SubsectionHead"/>
      </w:pPr>
      <w:r w:rsidRPr="003A1B53">
        <w:t>Matters to which eligible Judge or nominated AAT member must have regard</w:t>
      </w:r>
    </w:p>
    <w:p w14:paraId="0A0CE744" w14:textId="1C243233"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(in the case of an application for an international production order that is in respect of one or more individual transmission services), the eligible Judge or nominated AAT member must have regard to the following matters:</w:t>
      </w:r>
    </w:p>
    <w:p w14:paraId="2C10E476" w14:textId="77777777" w:rsidR="004331CA" w:rsidRPr="003A1B53" w:rsidRDefault="004331CA" w:rsidP="004331CA">
      <w:pPr>
        <w:pStyle w:val="paragraph"/>
        <w:keepLines/>
      </w:pPr>
      <w:r w:rsidRPr="003A1B53">
        <w:tab/>
        <w:t>(a)</w:t>
      </w:r>
      <w:r w:rsidRPr="003A1B53">
        <w:tab/>
        <w:t>how much the privacy of any person or persons would be likely to be interfered with by intercepting, under an international production order, communications that are being carried by those individual transmission services;</w:t>
      </w:r>
    </w:p>
    <w:p w14:paraId="1F1944A8" w14:textId="565EC800" w:rsidR="004331CA" w:rsidRPr="003A1B53" w:rsidRDefault="004331CA" w:rsidP="004331CA">
      <w:pPr>
        <w:pStyle w:val="paragraph"/>
        <w:keepLines/>
      </w:pPr>
      <w:r w:rsidRPr="003A1B53">
        <w:tab/>
        <w:t>(b)</w:t>
      </w:r>
      <w:r w:rsidRPr="003A1B53">
        <w:tab/>
        <w:t xml:space="preserve">how much the information referred to in </w:t>
      </w:r>
      <w:r w:rsidR="0053426C" w:rsidRPr="003A1B53">
        <w:t>paragraph (</w:t>
      </w:r>
      <w:r w:rsidRPr="003A1B53">
        <w:t>2)(i) would be likely to assist in connection with:</w:t>
      </w:r>
    </w:p>
    <w:p w14:paraId="14BFE21F" w14:textId="69932979"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20527C2E" w14:textId="7829CBBF"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7B7CF9A" w14:textId="77777777" w:rsidR="004331CA" w:rsidRPr="003A1B53" w:rsidRDefault="004331CA" w:rsidP="004331CA">
      <w:pPr>
        <w:pStyle w:val="paragraph"/>
        <w:keepLines/>
      </w:pPr>
      <w:r w:rsidRPr="003A1B53">
        <w:tab/>
        <w:t>(c)</w:t>
      </w:r>
      <w:r w:rsidRPr="003A1B53">
        <w:tab/>
        <w:t>to what extent methods for:</w:t>
      </w:r>
    </w:p>
    <w:p w14:paraId="059CD264" w14:textId="50439053"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6C3FF634" w14:textId="2F3C4C62"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82544EB" w14:textId="77777777" w:rsidR="004331CA" w:rsidRPr="003A1B53" w:rsidRDefault="004331CA" w:rsidP="004331CA">
      <w:pPr>
        <w:pStyle w:val="paragraph"/>
      </w:pPr>
      <w:r w:rsidRPr="003A1B53">
        <w:tab/>
      </w:r>
      <w:r w:rsidRPr="003A1B53">
        <w:tab/>
        <w:t>that do not involve so intercepting communications have been used by, or are available to, the agency;</w:t>
      </w:r>
    </w:p>
    <w:p w14:paraId="48D1D552" w14:textId="77777777" w:rsidR="004331CA" w:rsidRPr="003A1B53" w:rsidRDefault="004331CA" w:rsidP="004331CA">
      <w:pPr>
        <w:pStyle w:val="paragraph"/>
        <w:keepLines/>
        <w:rPr>
          <w:iCs/>
        </w:rPr>
      </w:pPr>
      <w:r w:rsidRPr="003A1B53">
        <w:lastRenderedPageBreak/>
        <w:tab/>
        <w:t>(d)</w:t>
      </w:r>
      <w:r w:rsidRPr="003A1B53">
        <w:tab/>
        <w:t>how much the use of such methods would be likely to assist in connection with</w:t>
      </w:r>
      <w:r w:rsidRPr="003A1B53">
        <w:rPr>
          <w:iCs/>
        </w:rPr>
        <w:t>:</w:t>
      </w:r>
    </w:p>
    <w:p w14:paraId="23678E2F" w14:textId="5710C6EE"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56C65A18" w14:textId="7FB7BDF5"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03B0F9E" w14:textId="77777777" w:rsidR="004331CA" w:rsidRPr="003A1B53" w:rsidRDefault="004331CA" w:rsidP="004331CA">
      <w:pPr>
        <w:pStyle w:val="paragraph"/>
        <w:keepLines/>
        <w:rPr>
          <w:iCs/>
        </w:rPr>
      </w:pPr>
      <w:r w:rsidRPr="003A1B53">
        <w:tab/>
        <w:t>(e)</w:t>
      </w:r>
      <w:r w:rsidRPr="003A1B53">
        <w:tab/>
        <w:t>how much the use of such methods would be likely to prejudice</w:t>
      </w:r>
      <w:r w:rsidRPr="003A1B53">
        <w:rPr>
          <w:iCs/>
        </w:rPr>
        <w:t>:</w:t>
      </w:r>
    </w:p>
    <w:p w14:paraId="4799058C" w14:textId="4F1D575C"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5476A83F" w14:textId="76094F04"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455F69A9" w14:textId="77777777" w:rsidR="004331CA" w:rsidRPr="003A1B53" w:rsidRDefault="004331CA" w:rsidP="004331CA">
      <w:pPr>
        <w:pStyle w:val="paragraph"/>
      </w:pPr>
      <w:r w:rsidRPr="003A1B53">
        <w:tab/>
      </w:r>
      <w:r w:rsidRPr="003A1B53">
        <w:tab/>
        <w:t>whether because of delay or for any other reason;</w:t>
      </w:r>
    </w:p>
    <w:p w14:paraId="7865621D" w14:textId="77777777" w:rsidR="004331CA" w:rsidRPr="003A1B53" w:rsidRDefault="004331CA" w:rsidP="004331CA">
      <w:pPr>
        <w:pStyle w:val="paragraph"/>
      </w:pPr>
      <w:r w:rsidRPr="003A1B53">
        <w:tab/>
        <w:t>(f)</w:t>
      </w:r>
      <w:r w:rsidRPr="003A1B53">
        <w:tab/>
        <w:t>whether intercepting, under an international production order, communications carried by those individual transmission services would be the method that is likely to have the least interference with any person’s privacy;</w:t>
      </w:r>
    </w:p>
    <w:p w14:paraId="61B72A7A" w14:textId="71AAF7FC" w:rsidR="00406248" w:rsidRPr="003A1B53" w:rsidRDefault="00406248" w:rsidP="00406248">
      <w:pPr>
        <w:pStyle w:val="paragraph"/>
      </w:pPr>
      <w:r w:rsidRPr="003A1B53">
        <w:tab/>
        <w:t>(g)</w:t>
      </w:r>
      <w:r w:rsidRPr="003A1B53">
        <w:tab/>
        <w:t xml:space="preserve">in relation to a </w:t>
      </w:r>
      <w:r w:rsidR="00961CE3" w:rsidRPr="003A1B53">
        <w:t>Part 5</w:t>
      </w:r>
      <w:r w:rsidRPr="003A1B53">
        <w:t>.3 supervisory order that is a control order—the possibility that the person in relation to whom the control order is in force:</w:t>
      </w:r>
    </w:p>
    <w:p w14:paraId="4AE5807B" w14:textId="77777777" w:rsidR="00406248" w:rsidRPr="003A1B53" w:rsidRDefault="00406248" w:rsidP="00406248">
      <w:pPr>
        <w:pStyle w:val="paragraphsub"/>
      </w:pPr>
      <w:r w:rsidRPr="003A1B53">
        <w:tab/>
        <w:t>(i)</w:t>
      </w:r>
      <w:r w:rsidRPr="003A1B53">
        <w:tab/>
        <w:t>has engaged, is engaging, or will engage, in a terrorist act; or</w:t>
      </w:r>
    </w:p>
    <w:p w14:paraId="617ED9AE" w14:textId="77777777" w:rsidR="00406248" w:rsidRPr="003A1B53" w:rsidRDefault="00406248" w:rsidP="00406248">
      <w:pPr>
        <w:pStyle w:val="paragraphsub"/>
      </w:pPr>
      <w:r w:rsidRPr="003A1B53">
        <w:tab/>
        <w:t>(ii)</w:t>
      </w:r>
      <w:r w:rsidRPr="003A1B53">
        <w:tab/>
        <w:t>has provided, is providing, or will provide, support for a terrorist act; or</w:t>
      </w:r>
    </w:p>
    <w:p w14:paraId="5A71D0BC" w14:textId="77777777" w:rsidR="00406248" w:rsidRPr="003A1B53" w:rsidRDefault="00406248" w:rsidP="00406248">
      <w:pPr>
        <w:pStyle w:val="paragraphsub"/>
      </w:pPr>
      <w:r w:rsidRPr="003A1B53">
        <w:tab/>
        <w:t>(iii)</w:t>
      </w:r>
      <w:r w:rsidRPr="003A1B53">
        <w:tab/>
        <w:t>has facilitated, is facilitating, or will facilitate, a terrorist act; or</w:t>
      </w:r>
    </w:p>
    <w:p w14:paraId="5B61A50C" w14:textId="77777777" w:rsidR="00406248" w:rsidRPr="003A1B53" w:rsidRDefault="00406248" w:rsidP="00406248">
      <w:pPr>
        <w:pStyle w:val="paragraphsub"/>
      </w:pPr>
      <w:r w:rsidRPr="003A1B53">
        <w:tab/>
        <w:t>(iv)</w:t>
      </w:r>
      <w:r w:rsidRPr="003A1B53">
        <w:tab/>
        <w:t>has provided, is providing, or will provide, support for the engagement in a hostile activity in a foreign country; or</w:t>
      </w:r>
    </w:p>
    <w:p w14:paraId="4C0594A7" w14:textId="77777777" w:rsidR="00406248" w:rsidRPr="003A1B53" w:rsidRDefault="00406248" w:rsidP="00406248">
      <w:pPr>
        <w:pStyle w:val="paragraphsub"/>
      </w:pPr>
      <w:r w:rsidRPr="003A1B53">
        <w:tab/>
        <w:t>(v)</w:t>
      </w:r>
      <w:r w:rsidRPr="003A1B53">
        <w:tab/>
        <w:t>has facilitated, is facilitating, or will facilitate, the engagement in a hostile activity in a foreign country;</w:t>
      </w:r>
    </w:p>
    <w:p w14:paraId="0D24959A" w14:textId="6D039D5A" w:rsidR="00406248" w:rsidRPr="003A1B53" w:rsidRDefault="00406248" w:rsidP="00406248">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an interim supervision order—the possibility that the person in relation to whom the order is in force has committed, is committing, or will commit, a serious </w:t>
      </w:r>
      <w:r w:rsidR="00961CE3" w:rsidRPr="003A1B53">
        <w:t>Part 5</w:t>
      </w:r>
      <w:r w:rsidRPr="003A1B53">
        <w:t>.3 offence;</w:t>
      </w:r>
    </w:p>
    <w:p w14:paraId="4F8BDAA2" w14:textId="4635C900" w:rsidR="00406248" w:rsidRPr="003A1B53" w:rsidRDefault="00406248" w:rsidP="00406248">
      <w:pPr>
        <w:pStyle w:val="paragraph"/>
      </w:pPr>
      <w:r w:rsidRPr="003A1B53">
        <w:lastRenderedPageBreak/>
        <w:tab/>
        <w:t>(gb)</w:t>
      </w:r>
      <w:r w:rsidRPr="003A1B53">
        <w:tab/>
        <w:t xml:space="preserve">in relation to any </w:t>
      </w:r>
      <w:r w:rsidR="00961CE3" w:rsidRPr="003A1B53">
        <w:t>Part 5</w:t>
      </w:r>
      <w:r w:rsidRPr="003A1B53">
        <w:t xml:space="preserve">.3 supervisory order—the possibility that the person in relation to whom the </w:t>
      </w:r>
      <w:r w:rsidR="00961CE3" w:rsidRPr="003A1B53">
        <w:t>Part 5</w:t>
      </w:r>
      <w:r w:rsidRPr="003A1B53">
        <w:t>.3 supervisory order is in force:</w:t>
      </w:r>
    </w:p>
    <w:p w14:paraId="434F60B4" w14:textId="230F96E4" w:rsidR="00406248" w:rsidRPr="003A1B53" w:rsidRDefault="00406248" w:rsidP="00406248">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573DA9CA" w14:textId="683552A5" w:rsidR="00406248" w:rsidRPr="003A1B53" w:rsidRDefault="00406248" w:rsidP="00406248">
      <w:pPr>
        <w:pStyle w:val="paragraphsub"/>
      </w:pPr>
      <w:r w:rsidRPr="003A1B53">
        <w:tab/>
        <w:t>(ii)</w:t>
      </w:r>
      <w:r w:rsidRPr="003A1B53">
        <w:tab/>
        <w:t xml:space="preserve">will contravene a succeeding </w:t>
      </w:r>
      <w:r w:rsidR="00961CE3" w:rsidRPr="003A1B53">
        <w:t>Part 5</w:t>
      </w:r>
      <w:r w:rsidRPr="003A1B53">
        <w:t>.3 supervisory order;</w:t>
      </w:r>
    </w:p>
    <w:p w14:paraId="7A23CAAD" w14:textId="6CF5C631" w:rsidR="004331CA" w:rsidRPr="003A1B53" w:rsidRDefault="004331CA" w:rsidP="004331CA">
      <w:pPr>
        <w:pStyle w:val="paragraph"/>
      </w:pPr>
      <w:r w:rsidRPr="003A1B53">
        <w:tab/>
        <w:t>(h)</w:t>
      </w:r>
      <w:r w:rsidRPr="003A1B53">
        <w:tab/>
        <w:t xml:space="preserve">in relation to an application by a </w:t>
      </w:r>
      <w:r w:rsidR="00961CE3" w:rsidRPr="003A1B53">
        <w:t>Part 5</w:t>
      </w:r>
      <w:r w:rsidR="00406248" w:rsidRPr="003A1B53">
        <w:t>.3</w:t>
      </w:r>
      <w:r w:rsidRPr="003A1B53">
        <w:t xml:space="preserve"> IPO agency of Victoria—any submissions made by a Victorian PIM under </w:t>
      </w:r>
      <w:r w:rsidR="0053426C" w:rsidRPr="003A1B53">
        <w:t>clause 5</w:t>
      </w:r>
      <w:r w:rsidRPr="003A1B53">
        <w:t>8 to the eligible Judge or nominated AAT member;</w:t>
      </w:r>
    </w:p>
    <w:p w14:paraId="4A235A37" w14:textId="2DC4A76C" w:rsidR="004331CA" w:rsidRPr="003A1B53" w:rsidRDefault="004331CA" w:rsidP="004331CA">
      <w:pPr>
        <w:pStyle w:val="paragraph"/>
      </w:pPr>
      <w:r w:rsidRPr="003A1B53">
        <w:tab/>
        <w:t>(i)</w:t>
      </w:r>
      <w:r w:rsidRPr="003A1B53">
        <w:tab/>
        <w:t xml:space="preserve">in relation to an application by a </w:t>
      </w:r>
      <w:r w:rsidR="00961CE3" w:rsidRPr="003A1B53">
        <w:t>Part 5</w:t>
      </w:r>
      <w:r w:rsidR="00406248" w:rsidRPr="003A1B53">
        <w:t>.3</w:t>
      </w:r>
      <w:r w:rsidRPr="003A1B53">
        <w:t xml:space="preserve"> IPO agency of Queensland—any submissions made by a Queensland PIM under </w:t>
      </w:r>
      <w:r w:rsidR="0053426C" w:rsidRPr="003A1B53">
        <w:t>clause 5</w:t>
      </w:r>
      <w:r w:rsidRPr="003A1B53">
        <w:t>9 to the eligible Judge or nominated AAT member;</w:t>
      </w:r>
    </w:p>
    <w:p w14:paraId="4948C420" w14:textId="77777777" w:rsidR="004331CA" w:rsidRPr="003A1B53" w:rsidRDefault="004331CA" w:rsidP="004331CA">
      <w:pPr>
        <w:pStyle w:val="paragraph"/>
      </w:pPr>
      <w:r w:rsidRPr="003A1B53">
        <w:tab/>
        <w:t xml:space="preserve">(j) </w:t>
      </w:r>
      <w:r w:rsidRPr="003A1B53">
        <w:tab/>
        <w:t>such other matters (if any) as the eligible Judge or nominated AAT member considers relevant.</w:t>
      </w:r>
    </w:p>
    <w:p w14:paraId="0798D8CB" w14:textId="19D583FF" w:rsidR="004331CA" w:rsidRPr="003A1B53" w:rsidRDefault="004331CA" w:rsidP="004331CA">
      <w:pPr>
        <w:pStyle w:val="subsection"/>
      </w:pPr>
      <w:r w:rsidRPr="003A1B53">
        <w:tab/>
        <w:t>(6)</w:t>
      </w:r>
      <w:r w:rsidRPr="003A1B53">
        <w:tab/>
        <w:t xml:space="preserve">In deciding whether to issue an international production order under </w:t>
      </w:r>
      <w:r w:rsidR="0053426C" w:rsidRPr="003A1B53">
        <w:t>subclause (</w:t>
      </w:r>
      <w:r w:rsidRPr="003A1B53">
        <w:t>2) (in the case of an application for an international production order that is in respect of one or more individual message/call application services), the eligible Judge or nominated AAT member must have regard to the following matters:</w:t>
      </w:r>
    </w:p>
    <w:p w14:paraId="0DC19D12" w14:textId="77777777" w:rsidR="004331CA" w:rsidRPr="003A1B53" w:rsidRDefault="004331CA" w:rsidP="004331CA">
      <w:pPr>
        <w:pStyle w:val="paragraph"/>
        <w:keepLines/>
      </w:pPr>
      <w:r w:rsidRPr="003A1B53">
        <w:tab/>
        <w:t>(a)</w:t>
      </w:r>
      <w:r w:rsidRPr="003A1B53">
        <w:tab/>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w:t>
      </w:r>
    </w:p>
    <w:p w14:paraId="57B36D4A" w14:textId="5BB60908" w:rsidR="004331CA" w:rsidRPr="003A1B53" w:rsidRDefault="004331CA" w:rsidP="004331CA">
      <w:pPr>
        <w:pStyle w:val="paragraph"/>
        <w:keepLines/>
      </w:pPr>
      <w:r w:rsidRPr="003A1B53">
        <w:tab/>
        <w:t>(b)</w:t>
      </w:r>
      <w:r w:rsidRPr="003A1B53">
        <w:tab/>
        <w:t xml:space="preserve">how much the information referred to in </w:t>
      </w:r>
      <w:r w:rsidR="0053426C" w:rsidRPr="003A1B53">
        <w:t>paragraph (</w:t>
      </w:r>
      <w:r w:rsidRPr="003A1B53">
        <w:t>2)(j) would be likely to assist in connection with:</w:t>
      </w:r>
    </w:p>
    <w:p w14:paraId="39D0982D" w14:textId="7B67B149"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126AD8F5" w14:textId="4BE4DBA8"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4B88A8DC" w14:textId="77777777" w:rsidR="004331CA" w:rsidRPr="003A1B53" w:rsidRDefault="004331CA" w:rsidP="004331CA">
      <w:pPr>
        <w:pStyle w:val="paragraph"/>
        <w:keepLines/>
      </w:pPr>
      <w:r w:rsidRPr="003A1B53">
        <w:tab/>
        <w:t>(c)</w:t>
      </w:r>
      <w:r w:rsidRPr="003A1B53">
        <w:tab/>
        <w:t>to what extent methods for:</w:t>
      </w:r>
    </w:p>
    <w:p w14:paraId="71DA1249" w14:textId="0C643328"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55FC607F" w14:textId="672DD5CD" w:rsidR="00406248" w:rsidRPr="003A1B53" w:rsidRDefault="00406248" w:rsidP="00406248">
      <w:pPr>
        <w:pStyle w:val="paragraphsub"/>
      </w:pPr>
      <w:r w:rsidRPr="003A1B53">
        <w:lastRenderedPageBreak/>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685FA055" w14:textId="77777777" w:rsidR="004331CA" w:rsidRPr="003A1B53" w:rsidRDefault="004331CA" w:rsidP="004331CA">
      <w:pPr>
        <w:pStyle w:val="paragraph"/>
      </w:pPr>
      <w:r w:rsidRPr="003A1B53">
        <w:tab/>
      </w:r>
      <w:r w:rsidRPr="003A1B53">
        <w:tab/>
        <w:t>that do not involve so intercepting messages, voice calls or video calls have been used by, or are available to, the agency;</w:t>
      </w:r>
    </w:p>
    <w:p w14:paraId="3796DCA2" w14:textId="77777777" w:rsidR="004331CA" w:rsidRPr="003A1B53" w:rsidRDefault="004331CA" w:rsidP="004331CA">
      <w:pPr>
        <w:pStyle w:val="paragraph"/>
        <w:keepLines/>
        <w:rPr>
          <w:iCs/>
        </w:rPr>
      </w:pPr>
      <w:r w:rsidRPr="003A1B53">
        <w:tab/>
        <w:t>(d)</w:t>
      </w:r>
      <w:r w:rsidRPr="003A1B53">
        <w:tab/>
        <w:t>how much the use of such methods would be likely to assist in connection with</w:t>
      </w:r>
      <w:r w:rsidRPr="003A1B53">
        <w:rPr>
          <w:iCs/>
        </w:rPr>
        <w:t>:</w:t>
      </w:r>
    </w:p>
    <w:p w14:paraId="57CACB19" w14:textId="361832C3"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19DE6B2E" w14:textId="413EF8EA"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05427C03" w14:textId="77777777" w:rsidR="004331CA" w:rsidRPr="003A1B53" w:rsidRDefault="004331CA" w:rsidP="004331CA">
      <w:pPr>
        <w:pStyle w:val="paragraph"/>
        <w:keepLines/>
        <w:rPr>
          <w:iCs/>
        </w:rPr>
      </w:pPr>
      <w:r w:rsidRPr="003A1B53">
        <w:tab/>
        <w:t>(e)</w:t>
      </w:r>
      <w:r w:rsidRPr="003A1B53">
        <w:tab/>
        <w:t>how much the use of such methods would be likely to prejudice</w:t>
      </w:r>
      <w:r w:rsidRPr="003A1B53">
        <w:rPr>
          <w:iCs/>
        </w:rPr>
        <w:t>:</w:t>
      </w:r>
    </w:p>
    <w:p w14:paraId="128B4611" w14:textId="599D5C33"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040BC6C2" w14:textId="390AFC36"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39A2D16A" w14:textId="77777777" w:rsidR="004331CA" w:rsidRPr="003A1B53" w:rsidRDefault="004331CA" w:rsidP="004331CA">
      <w:pPr>
        <w:pStyle w:val="paragraph"/>
      </w:pPr>
      <w:r w:rsidRPr="003A1B53">
        <w:tab/>
      </w:r>
      <w:r w:rsidRPr="003A1B53">
        <w:tab/>
        <w:t>whether because of delay or for any other reason;</w:t>
      </w:r>
    </w:p>
    <w:p w14:paraId="36489E7C" w14:textId="77777777" w:rsidR="004331CA" w:rsidRPr="003A1B53" w:rsidRDefault="004331CA" w:rsidP="004331CA">
      <w:pPr>
        <w:pStyle w:val="paragraph"/>
      </w:pPr>
      <w:r w:rsidRPr="003A1B53">
        <w:tab/>
        <w:t>(f)</w:t>
      </w:r>
      <w:r w:rsidRPr="003A1B53">
        <w:tab/>
        <w:t>whether intercepting, under an international production order, messages sent or received, voice calls made or received, or video calls made or received, using those individual message/call application services would be the method that is likely to have the least interference with any person’s privacy;</w:t>
      </w:r>
    </w:p>
    <w:p w14:paraId="0699BE5D" w14:textId="76514D00" w:rsidR="00406248" w:rsidRPr="003A1B53" w:rsidRDefault="00406248" w:rsidP="00406248">
      <w:pPr>
        <w:pStyle w:val="paragraph"/>
      </w:pPr>
      <w:r w:rsidRPr="003A1B53">
        <w:tab/>
        <w:t>(g)</w:t>
      </w:r>
      <w:r w:rsidRPr="003A1B53">
        <w:tab/>
        <w:t xml:space="preserve">in relation to a </w:t>
      </w:r>
      <w:r w:rsidR="00961CE3" w:rsidRPr="003A1B53">
        <w:t>Part 5</w:t>
      </w:r>
      <w:r w:rsidRPr="003A1B53">
        <w:t>.3 supervisory order that is a control order—the possibility that the person in relation to whom the control order is in force:</w:t>
      </w:r>
    </w:p>
    <w:p w14:paraId="53289CF9" w14:textId="77777777" w:rsidR="00406248" w:rsidRPr="003A1B53" w:rsidRDefault="00406248" w:rsidP="00406248">
      <w:pPr>
        <w:pStyle w:val="paragraphsub"/>
      </w:pPr>
      <w:r w:rsidRPr="003A1B53">
        <w:tab/>
        <w:t>(i)</w:t>
      </w:r>
      <w:r w:rsidRPr="003A1B53">
        <w:tab/>
        <w:t>has engaged, is engaging, or will engage, in a terrorist act; or</w:t>
      </w:r>
    </w:p>
    <w:p w14:paraId="581AD638" w14:textId="77777777" w:rsidR="00406248" w:rsidRPr="003A1B53" w:rsidRDefault="00406248" w:rsidP="00406248">
      <w:pPr>
        <w:pStyle w:val="paragraphsub"/>
      </w:pPr>
      <w:r w:rsidRPr="003A1B53">
        <w:tab/>
        <w:t>(ii)</w:t>
      </w:r>
      <w:r w:rsidRPr="003A1B53">
        <w:tab/>
        <w:t>has provided, is providing, or will provide, support for a terrorist act; or</w:t>
      </w:r>
    </w:p>
    <w:p w14:paraId="1899136A" w14:textId="77777777" w:rsidR="00406248" w:rsidRPr="003A1B53" w:rsidRDefault="00406248" w:rsidP="00406248">
      <w:pPr>
        <w:pStyle w:val="paragraphsub"/>
      </w:pPr>
      <w:r w:rsidRPr="003A1B53">
        <w:tab/>
        <w:t>(iii)</w:t>
      </w:r>
      <w:r w:rsidRPr="003A1B53">
        <w:tab/>
        <w:t>has facilitated, is facilitating, or will facilitate, a terrorist act; or</w:t>
      </w:r>
    </w:p>
    <w:p w14:paraId="438A80A8" w14:textId="77777777" w:rsidR="00406248" w:rsidRPr="003A1B53" w:rsidRDefault="00406248" w:rsidP="00406248">
      <w:pPr>
        <w:pStyle w:val="paragraphsub"/>
      </w:pPr>
      <w:r w:rsidRPr="003A1B53">
        <w:tab/>
        <w:t>(iv)</w:t>
      </w:r>
      <w:r w:rsidRPr="003A1B53">
        <w:tab/>
        <w:t>has provided, is providing, or will provide, support for the engagement in a hostile activity in a foreign country; or</w:t>
      </w:r>
    </w:p>
    <w:p w14:paraId="33767AE2" w14:textId="77777777" w:rsidR="00406248" w:rsidRPr="003A1B53" w:rsidRDefault="00406248" w:rsidP="00406248">
      <w:pPr>
        <w:pStyle w:val="paragraphsub"/>
      </w:pPr>
      <w:r w:rsidRPr="003A1B53">
        <w:lastRenderedPageBreak/>
        <w:tab/>
        <w:t>(v)</w:t>
      </w:r>
      <w:r w:rsidRPr="003A1B53">
        <w:tab/>
        <w:t>has facilitated, is facilitating, or will facilitate, the engagement in a hostile activity in a foreign country;</w:t>
      </w:r>
    </w:p>
    <w:p w14:paraId="6354FF60" w14:textId="04ED33BB" w:rsidR="00406248" w:rsidRPr="003A1B53" w:rsidRDefault="00406248" w:rsidP="00406248">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an interim supervision order—the possibility that the person in relation to whom the order is in force has committed, is committing, or will commit, a serious </w:t>
      </w:r>
      <w:r w:rsidR="00961CE3" w:rsidRPr="003A1B53">
        <w:t>Part 5</w:t>
      </w:r>
      <w:r w:rsidRPr="003A1B53">
        <w:t>.3 offence;</w:t>
      </w:r>
    </w:p>
    <w:p w14:paraId="4ED5E675" w14:textId="3A2574AD" w:rsidR="00406248" w:rsidRPr="003A1B53" w:rsidRDefault="00406248" w:rsidP="00406248">
      <w:pPr>
        <w:pStyle w:val="paragraph"/>
      </w:pPr>
      <w:r w:rsidRPr="003A1B53">
        <w:tab/>
        <w:t>(gb)</w:t>
      </w:r>
      <w:r w:rsidRPr="003A1B53">
        <w:tab/>
        <w:t xml:space="preserve">in relation to any </w:t>
      </w:r>
      <w:r w:rsidR="00961CE3" w:rsidRPr="003A1B53">
        <w:t>Part 5</w:t>
      </w:r>
      <w:r w:rsidRPr="003A1B53">
        <w:t xml:space="preserve">.3 supervisory order—the possibility that the person in relation to whom the </w:t>
      </w:r>
      <w:r w:rsidR="00961CE3" w:rsidRPr="003A1B53">
        <w:t>Part 5</w:t>
      </w:r>
      <w:r w:rsidRPr="003A1B53">
        <w:t>.3 supervisory order is in force:</w:t>
      </w:r>
    </w:p>
    <w:p w14:paraId="7EF6F582" w14:textId="11518EC5" w:rsidR="00406248" w:rsidRPr="003A1B53" w:rsidRDefault="00406248" w:rsidP="00406248">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633588B7" w14:textId="01DE8676" w:rsidR="00406248" w:rsidRPr="003A1B53" w:rsidRDefault="00406248" w:rsidP="00406248">
      <w:pPr>
        <w:pStyle w:val="paragraphsub"/>
      </w:pPr>
      <w:r w:rsidRPr="003A1B53">
        <w:tab/>
        <w:t>(ii)</w:t>
      </w:r>
      <w:r w:rsidRPr="003A1B53">
        <w:tab/>
        <w:t xml:space="preserve">will contravene a succeeding </w:t>
      </w:r>
      <w:r w:rsidR="00961CE3" w:rsidRPr="003A1B53">
        <w:t>Part 5</w:t>
      </w:r>
      <w:r w:rsidRPr="003A1B53">
        <w:t>.3 supervisory order;</w:t>
      </w:r>
    </w:p>
    <w:p w14:paraId="1F3A0C33" w14:textId="31D0A317" w:rsidR="004331CA" w:rsidRPr="003A1B53" w:rsidRDefault="004331CA" w:rsidP="004331CA">
      <w:pPr>
        <w:pStyle w:val="paragraph"/>
      </w:pPr>
      <w:r w:rsidRPr="003A1B53">
        <w:tab/>
        <w:t>(h)</w:t>
      </w:r>
      <w:r w:rsidRPr="003A1B53">
        <w:tab/>
        <w:t xml:space="preserve">in relation to an application by a </w:t>
      </w:r>
      <w:r w:rsidR="00961CE3" w:rsidRPr="003A1B53">
        <w:t>Part 5</w:t>
      </w:r>
      <w:r w:rsidR="00406248" w:rsidRPr="003A1B53">
        <w:t>.3</w:t>
      </w:r>
      <w:r w:rsidRPr="003A1B53">
        <w:t xml:space="preserve"> IPO agency of Victoria—any submissions made by a Victorian PIM under </w:t>
      </w:r>
      <w:r w:rsidR="0053426C" w:rsidRPr="003A1B53">
        <w:t>clause 5</w:t>
      </w:r>
      <w:r w:rsidRPr="003A1B53">
        <w:t>8 to the eligible Judge or nominated AAT member; and</w:t>
      </w:r>
    </w:p>
    <w:p w14:paraId="10F2D174" w14:textId="1BC859D9" w:rsidR="004331CA" w:rsidRPr="003A1B53" w:rsidRDefault="004331CA" w:rsidP="004331CA">
      <w:pPr>
        <w:pStyle w:val="paragraph"/>
      </w:pPr>
      <w:r w:rsidRPr="003A1B53">
        <w:tab/>
        <w:t>(i)</w:t>
      </w:r>
      <w:r w:rsidRPr="003A1B53">
        <w:tab/>
        <w:t xml:space="preserve">in relation to an application by a </w:t>
      </w:r>
      <w:r w:rsidR="00961CE3" w:rsidRPr="003A1B53">
        <w:t>Part 5</w:t>
      </w:r>
      <w:r w:rsidR="00406248" w:rsidRPr="003A1B53">
        <w:t>.3</w:t>
      </w:r>
      <w:r w:rsidRPr="003A1B53">
        <w:t xml:space="preserve"> IPO agency of Queensland—any submissions made by a Queensland PIM under </w:t>
      </w:r>
      <w:r w:rsidR="0053426C" w:rsidRPr="003A1B53">
        <w:t>clause 5</w:t>
      </w:r>
      <w:r w:rsidRPr="003A1B53">
        <w:t>9 to the eligible Judge or nominated AAT member;</w:t>
      </w:r>
    </w:p>
    <w:p w14:paraId="4E5A0936" w14:textId="77777777" w:rsidR="004331CA" w:rsidRPr="003A1B53" w:rsidRDefault="004331CA" w:rsidP="004331CA">
      <w:pPr>
        <w:pStyle w:val="paragraph"/>
      </w:pPr>
      <w:r w:rsidRPr="003A1B53">
        <w:tab/>
        <w:t xml:space="preserve">(j) </w:t>
      </w:r>
      <w:r w:rsidRPr="003A1B53">
        <w:tab/>
        <w:t>such other matters (if any) as the eligible Judge or nominated AAT member considers relevant.</w:t>
      </w:r>
    </w:p>
    <w:p w14:paraId="6F202DB0" w14:textId="77777777" w:rsidR="004331CA" w:rsidRPr="003A1B53" w:rsidRDefault="004331CA" w:rsidP="004331CA">
      <w:pPr>
        <w:pStyle w:val="SubsectionHead"/>
      </w:pPr>
      <w:r w:rsidRPr="003A1B53">
        <w:t>Restriction on issuing order</w:t>
      </w:r>
    </w:p>
    <w:p w14:paraId="4085A74F" w14:textId="243BCB70" w:rsidR="004331CA" w:rsidRPr="003A1B53" w:rsidRDefault="004331CA" w:rsidP="004331CA">
      <w:pPr>
        <w:pStyle w:val="subsection"/>
      </w:pPr>
      <w:r w:rsidRPr="003A1B53">
        <w:tab/>
        <w:t>(7)</w:t>
      </w:r>
      <w:r w:rsidRPr="003A1B53">
        <w:tab/>
        <w:t xml:space="preserve">The eligible Judge or nominated AAT member must not issue an international production order under </w:t>
      </w:r>
      <w:r w:rsidR="0053426C" w:rsidRPr="003A1B53">
        <w:t>subclause (</w:t>
      </w:r>
      <w:r w:rsidRPr="003A1B53">
        <w:t xml:space="preserve">2) in a case where </w:t>
      </w:r>
      <w:r w:rsidR="0053426C" w:rsidRPr="003A1B53">
        <w:t>subparagraph (</w:t>
      </w:r>
      <w:r w:rsidRPr="003A1B53">
        <w:t>2)(g)(ii) applies, unless the eligible Judge or nominated AAT member is satisfied that:</w:t>
      </w:r>
    </w:p>
    <w:p w14:paraId="62704A9A" w14:textId="5D7D96EB" w:rsidR="004331CA" w:rsidRPr="003A1B53" w:rsidRDefault="004331CA" w:rsidP="004331CA">
      <w:pPr>
        <w:pStyle w:val="paragraph"/>
        <w:rPr>
          <w:szCs w:val="22"/>
        </w:rPr>
      </w:pPr>
      <w:r w:rsidRPr="003A1B53">
        <w:rPr>
          <w:szCs w:val="22"/>
        </w:rPr>
        <w:tab/>
        <w:t>(a)</w:t>
      </w:r>
      <w:r w:rsidRPr="003A1B53">
        <w:rPr>
          <w:szCs w:val="22"/>
        </w:rPr>
        <w:tab/>
        <w:t xml:space="preserve">the </w:t>
      </w:r>
      <w:r w:rsidR="00961CE3" w:rsidRPr="003A1B53">
        <w:t>Part 5</w:t>
      </w:r>
      <w:r w:rsidR="003732A5" w:rsidRPr="003A1B53">
        <w:t>.3 IPO agency</w:t>
      </w:r>
      <w:r w:rsidRPr="003A1B53">
        <w:rPr>
          <w:szCs w:val="22"/>
        </w:rPr>
        <w:t xml:space="preserve"> has exhausted all other practicable methods of identifying the individual </w:t>
      </w:r>
      <w:r w:rsidRPr="003A1B53">
        <w:t>transmission services</w:t>
      </w:r>
      <w:r w:rsidRPr="003A1B53">
        <w:rPr>
          <w:szCs w:val="22"/>
        </w:rPr>
        <w:t xml:space="preserve"> used, or likely to be used, by the person</w:t>
      </w:r>
      <w:r w:rsidRPr="003A1B53">
        <w:t xml:space="preserve"> to whom the </w:t>
      </w:r>
      <w:r w:rsidR="00961CE3" w:rsidRPr="003A1B53">
        <w:t>Part 5</w:t>
      </w:r>
      <w:r w:rsidR="003732A5" w:rsidRPr="003A1B53">
        <w:t>.3 supervisory order referred</w:t>
      </w:r>
      <w:r w:rsidRPr="003A1B53">
        <w:t xml:space="preserve"> to in </w:t>
      </w:r>
      <w:r w:rsidR="0053426C" w:rsidRPr="003A1B53">
        <w:t>subparagraph (</w:t>
      </w:r>
      <w:r w:rsidRPr="003A1B53">
        <w:t>2)(g)(ii) relates</w:t>
      </w:r>
      <w:r w:rsidRPr="003A1B53">
        <w:rPr>
          <w:szCs w:val="22"/>
        </w:rPr>
        <w:t>; or</w:t>
      </w:r>
    </w:p>
    <w:p w14:paraId="08EAEC09" w14:textId="77777777" w:rsidR="004331CA" w:rsidRPr="003A1B53" w:rsidRDefault="004331CA" w:rsidP="004331CA">
      <w:pPr>
        <w:pStyle w:val="paragraph"/>
        <w:rPr>
          <w:szCs w:val="22"/>
        </w:rPr>
      </w:pPr>
      <w:r w:rsidRPr="003A1B53">
        <w:lastRenderedPageBreak/>
        <w:tab/>
        <w:t>(b)</w:t>
      </w:r>
      <w:r w:rsidRPr="003A1B53">
        <w:tab/>
        <w:t>interception of communications carried by individual transmission services</w:t>
      </w:r>
      <w:r w:rsidRPr="003A1B53">
        <w:rPr>
          <w:szCs w:val="22"/>
        </w:rPr>
        <w:t xml:space="preserve"> used or likely to be used by that person would not otherwise be possible.</w:t>
      </w:r>
    </w:p>
    <w:p w14:paraId="376DD2F0" w14:textId="2CC129C3" w:rsidR="004331CA" w:rsidRPr="003A1B53" w:rsidRDefault="004331CA" w:rsidP="004331CA">
      <w:pPr>
        <w:pStyle w:val="subsection"/>
      </w:pPr>
      <w:r w:rsidRPr="003A1B53">
        <w:tab/>
        <w:t>(8)</w:t>
      </w:r>
      <w:r w:rsidRPr="003A1B53">
        <w:tab/>
        <w:t xml:space="preserve">The eligible Judge or nominated AAT member must not issue an international production order under </w:t>
      </w:r>
      <w:r w:rsidR="0053426C" w:rsidRPr="003A1B53">
        <w:t>subclause (</w:t>
      </w:r>
      <w:r w:rsidRPr="003A1B53">
        <w:t xml:space="preserve">2) in a case where: </w:t>
      </w:r>
      <w:r w:rsidR="0053426C" w:rsidRPr="003A1B53">
        <w:t>subparagraph (</w:t>
      </w:r>
      <w:r w:rsidRPr="003A1B53">
        <w:t>2)(h)(ii) applies, unless the eligible Judge or nominated AAT member is satisfied that:</w:t>
      </w:r>
    </w:p>
    <w:p w14:paraId="0B420779" w14:textId="1272ED1D" w:rsidR="004331CA" w:rsidRPr="003A1B53" w:rsidRDefault="004331CA" w:rsidP="004331CA">
      <w:pPr>
        <w:pStyle w:val="paragraph"/>
        <w:rPr>
          <w:szCs w:val="22"/>
        </w:rPr>
      </w:pPr>
      <w:r w:rsidRPr="003A1B53">
        <w:rPr>
          <w:szCs w:val="22"/>
        </w:rPr>
        <w:tab/>
        <w:t>(a)</w:t>
      </w:r>
      <w:r w:rsidRPr="003A1B53">
        <w:rPr>
          <w:szCs w:val="22"/>
        </w:rPr>
        <w:tab/>
        <w:t xml:space="preserve">the </w:t>
      </w:r>
      <w:r w:rsidR="00961CE3" w:rsidRPr="003A1B53">
        <w:t>Part 5</w:t>
      </w:r>
      <w:r w:rsidR="003732A5" w:rsidRPr="003A1B53">
        <w:t>.3 IPO agency</w:t>
      </w:r>
      <w:r w:rsidRPr="003A1B53">
        <w:rPr>
          <w:szCs w:val="22"/>
        </w:rPr>
        <w:t xml:space="preserve"> has exhausted all other practicable methods of identifying the individual message/call application services used, or likely to be used, by the person the person</w:t>
      </w:r>
      <w:r w:rsidRPr="003A1B53">
        <w:t xml:space="preserve"> to whom the </w:t>
      </w:r>
      <w:r w:rsidR="00961CE3" w:rsidRPr="003A1B53">
        <w:t>Part 5</w:t>
      </w:r>
      <w:r w:rsidR="003732A5" w:rsidRPr="003A1B53">
        <w:t>.3 supervisory order referred</w:t>
      </w:r>
      <w:r w:rsidRPr="003A1B53">
        <w:t xml:space="preserve"> to in </w:t>
      </w:r>
      <w:r w:rsidR="0053426C" w:rsidRPr="003A1B53">
        <w:t>subparagraph (</w:t>
      </w:r>
      <w:r w:rsidRPr="003A1B53">
        <w:t>2)(h)(ii) relates</w:t>
      </w:r>
      <w:r w:rsidRPr="003A1B53">
        <w:rPr>
          <w:szCs w:val="22"/>
        </w:rPr>
        <w:t>; or</w:t>
      </w:r>
    </w:p>
    <w:p w14:paraId="7F256EF7" w14:textId="77777777" w:rsidR="004331CA" w:rsidRPr="003A1B53" w:rsidRDefault="004331CA" w:rsidP="004331CA">
      <w:pPr>
        <w:pStyle w:val="paragraph"/>
        <w:rPr>
          <w:szCs w:val="22"/>
        </w:rPr>
      </w:pPr>
      <w:r w:rsidRPr="003A1B53">
        <w:tab/>
        <w:t>(b)</w:t>
      </w:r>
      <w:r w:rsidRPr="003A1B53">
        <w:tab/>
        <w:t xml:space="preserve">interception of messages sent or received, voice calls made or received, or video calls made or received, using individual message/call application </w:t>
      </w:r>
      <w:r w:rsidRPr="003A1B53">
        <w:rPr>
          <w:szCs w:val="22"/>
        </w:rPr>
        <w:t>services used or likely to be used by that person would not otherwise be possible.</w:t>
      </w:r>
    </w:p>
    <w:p w14:paraId="5A1EFAE8" w14:textId="2B6048F0" w:rsidR="004331CA" w:rsidRPr="003A1B53" w:rsidRDefault="004331CA" w:rsidP="004331CA">
      <w:pPr>
        <w:pStyle w:val="ActHead5"/>
      </w:pPr>
      <w:bookmarkStart w:id="574" w:name="_Toc167778170"/>
      <w:r w:rsidRPr="00DC7A9C">
        <w:rPr>
          <w:rStyle w:val="CharSectno"/>
        </w:rPr>
        <w:t>61</w:t>
      </w:r>
      <w:r w:rsidRPr="003A1B53">
        <w:t xml:space="preserve">  Content of international production order</w:t>
      </w:r>
      <w:bookmarkEnd w:id="574"/>
    </w:p>
    <w:p w14:paraId="718C75D0" w14:textId="77777777" w:rsidR="004331CA" w:rsidRPr="003A1B53" w:rsidRDefault="004331CA" w:rsidP="004331CA">
      <w:pPr>
        <w:pStyle w:val="SubsectionHead"/>
      </w:pPr>
      <w:r w:rsidRPr="003A1B53">
        <w:t>Scope</w:t>
      </w:r>
    </w:p>
    <w:p w14:paraId="34909D1B" w14:textId="22919ADD"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6</w:t>
      </w:r>
      <w:r w:rsidRPr="003A1B53">
        <w:t xml:space="preserve">0 in response to an application made by a </w:t>
      </w:r>
      <w:r w:rsidR="00961CE3" w:rsidRPr="003A1B53">
        <w:t>Part 5</w:t>
      </w:r>
      <w:r w:rsidR="003732A5" w:rsidRPr="003A1B53">
        <w:t>.3</w:t>
      </w:r>
      <w:r w:rsidRPr="003A1B53">
        <w:t xml:space="preserve"> IPO agency.</w:t>
      </w:r>
    </w:p>
    <w:p w14:paraId="2AE7E80E" w14:textId="77777777" w:rsidR="004331CA" w:rsidRPr="003A1B53" w:rsidRDefault="004331CA" w:rsidP="004331CA">
      <w:pPr>
        <w:pStyle w:val="SubsectionHead"/>
      </w:pPr>
      <w:r w:rsidRPr="003A1B53">
        <w:t>Content</w:t>
      </w:r>
    </w:p>
    <w:p w14:paraId="1DBE335C" w14:textId="77777777" w:rsidR="004331CA" w:rsidRPr="003A1B53" w:rsidRDefault="004331CA" w:rsidP="004331CA">
      <w:pPr>
        <w:pStyle w:val="subsection"/>
      </w:pPr>
      <w:r w:rsidRPr="003A1B53">
        <w:tab/>
        <w:t>(2)</w:t>
      </w:r>
      <w:r w:rsidRPr="003A1B53">
        <w:tab/>
        <w:t>The order must be signed by the eligible Judge or nominated AAT member who issued it.</w:t>
      </w:r>
    </w:p>
    <w:p w14:paraId="24C514D5" w14:textId="77777777" w:rsidR="004331CA" w:rsidRPr="003A1B53" w:rsidRDefault="004331CA" w:rsidP="004331CA">
      <w:pPr>
        <w:pStyle w:val="subsection"/>
      </w:pPr>
      <w:r w:rsidRPr="003A1B53">
        <w:tab/>
        <w:t>(3)</w:t>
      </w:r>
      <w:r w:rsidRPr="003A1B53">
        <w:tab/>
        <w:t>The order must set out the following:</w:t>
      </w:r>
    </w:p>
    <w:p w14:paraId="37BD0300" w14:textId="77777777" w:rsidR="004331CA" w:rsidRPr="003A1B53" w:rsidRDefault="004331CA" w:rsidP="004331CA">
      <w:pPr>
        <w:pStyle w:val="paragraph"/>
      </w:pPr>
      <w:r w:rsidRPr="003A1B53">
        <w:tab/>
        <w:t>(a)</w:t>
      </w:r>
      <w:r w:rsidRPr="003A1B53">
        <w:tab/>
        <w:t>the date on which the order was issued;</w:t>
      </w:r>
    </w:p>
    <w:p w14:paraId="6928E5BF" w14:textId="548D76D5" w:rsidR="004331CA" w:rsidRPr="003A1B53" w:rsidRDefault="004331CA" w:rsidP="004331CA">
      <w:pPr>
        <w:pStyle w:val="paragraph"/>
      </w:pPr>
      <w:r w:rsidRPr="003A1B53">
        <w:tab/>
        <w:t>(b)</w:t>
      </w:r>
      <w:r w:rsidRPr="003A1B53">
        <w:tab/>
        <w:t xml:space="preserve">the name of the </w:t>
      </w:r>
      <w:r w:rsidR="00961CE3" w:rsidRPr="003A1B53">
        <w:t>Part 5</w:t>
      </w:r>
      <w:r w:rsidR="003732A5" w:rsidRPr="003A1B53">
        <w:t>.3</w:t>
      </w:r>
      <w:r w:rsidRPr="003A1B53">
        <w:t xml:space="preserve"> IPO agency;</w:t>
      </w:r>
    </w:p>
    <w:p w14:paraId="6102CCEA"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437C28DD"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0D3889CB" w14:textId="77777777" w:rsidR="004331CA" w:rsidRPr="003A1B53" w:rsidRDefault="004331CA" w:rsidP="004331CA">
      <w:pPr>
        <w:pStyle w:val="paragraph"/>
      </w:pPr>
      <w:r w:rsidRPr="003A1B53">
        <w:lastRenderedPageBreak/>
        <w:tab/>
        <w:t>(e)</w:t>
      </w:r>
      <w:r w:rsidRPr="003A1B53">
        <w:tab/>
        <w:t>the applicable telecommunications identifiers:</w:t>
      </w:r>
    </w:p>
    <w:p w14:paraId="4D0AEC9D" w14:textId="77777777" w:rsidR="004331CA" w:rsidRPr="003A1B53" w:rsidRDefault="004331CA" w:rsidP="004331CA">
      <w:pPr>
        <w:pStyle w:val="paragraphsub"/>
      </w:pPr>
      <w:r w:rsidRPr="003A1B53">
        <w:tab/>
        <w:t>(i)</w:t>
      </w:r>
      <w:r w:rsidRPr="003A1B53">
        <w:tab/>
        <w:t>in the case of an order that is in respect of one or more individual transmission services—to which those individual transmission services relate; or</w:t>
      </w:r>
    </w:p>
    <w:p w14:paraId="372421E5" w14:textId="77777777" w:rsidR="004331CA" w:rsidRPr="003A1B53" w:rsidRDefault="004331CA" w:rsidP="004331CA">
      <w:pPr>
        <w:pStyle w:val="paragraphsub"/>
      </w:pPr>
      <w:r w:rsidRPr="003A1B53">
        <w:tab/>
        <w:t>(ii)</w:t>
      </w:r>
      <w:r w:rsidRPr="003A1B53">
        <w:tab/>
        <w:t>in the case of an order that is in respect of one or more individual message/call application services—to which those individual message/call application services relate;</w:t>
      </w:r>
    </w:p>
    <w:p w14:paraId="00352663" w14:textId="7FDFC951" w:rsidR="004331CA" w:rsidRPr="003A1B53" w:rsidRDefault="004331CA" w:rsidP="004331CA">
      <w:pPr>
        <w:pStyle w:val="paragraph"/>
      </w:pPr>
      <w:r w:rsidRPr="003A1B53">
        <w:tab/>
        <w:t>(f)</w:t>
      </w:r>
      <w:r w:rsidRPr="003A1B53">
        <w:tab/>
        <w:t xml:space="preserve">a statement to the effect that the order is issued on the basis of a </w:t>
      </w:r>
      <w:r w:rsidR="00961CE3" w:rsidRPr="003A1B53">
        <w:t>Part 5</w:t>
      </w:r>
      <w:r w:rsidR="003732A5" w:rsidRPr="003A1B53">
        <w:t>.3 supervisory order</w:t>
      </w:r>
      <w:r w:rsidRPr="003A1B53">
        <w:t xml:space="preserve"> made in relation to a person;</w:t>
      </w:r>
    </w:p>
    <w:p w14:paraId="120E4F6D" w14:textId="77777777" w:rsidR="004331CA" w:rsidRPr="003A1B53" w:rsidRDefault="004331CA" w:rsidP="004331CA">
      <w:pPr>
        <w:pStyle w:val="paragraph"/>
      </w:pPr>
      <w:r w:rsidRPr="003A1B53">
        <w:tab/>
        <w:t>(g)</w:t>
      </w:r>
      <w:r w:rsidRPr="003A1B53">
        <w:tab/>
        <w:t>the name of the person;</w:t>
      </w:r>
    </w:p>
    <w:p w14:paraId="299D2A46" w14:textId="4586A3BB" w:rsidR="003732A5" w:rsidRPr="003A1B53" w:rsidRDefault="003732A5" w:rsidP="003732A5">
      <w:pPr>
        <w:pStyle w:val="paragraph"/>
      </w:pPr>
      <w:r w:rsidRPr="003A1B53">
        <w:tab/>
        <w:t>(h)</w:t>
      </w:r>
      <w:r w:rsidRPr="003A1B53">
        <w:tab/>
        <w:t xml:space="preserve">a statement to the effect that the </w:t>
      </w:r>
      <w:r w:rsidR="00961CE3" w:rsidRPr="003A1B53">
        <w:t>Part 5</w:t>
      </w:r>
      <w:r w:rsidRPr="003A1B53">
        <w:t>.3 supervisory order is:</w:t>
      </w:r>
    </w:p>
    <w:p w14:paraId="0D6B8D95" w14:textId="77777777" w:rsidR="003732A5" w:rsidRPr="003A1B53" w:rsidRDefault="003732A5" w:rsidP="003732A5">
      <w:pPr>
        <w:pStyle w:val="paragraphsub"/>
      </w:pPr>
      <w:r w:rsidRPr="003A1B53">
        <w:tab/>
        <w:t>(i)</w:t>
      </w:r>
      <w:r w:rsidRPr="003A1B53">
        <w:tab/>
        <w:t>an interim control order; or</w:t>
      </w:r>
    </w:p>
    <w:p w14:paraId="722351E9" w14:textId="77777777" w:rsidR="003732A5" w:rsidRPr="003A1B53" w:rsidRDefault="003732A5" w:rsidP="003732A5">
      <w:pPr>
        <w:pStyle w:val="paragraphsub"/>
      </w:pPr>
      <w:r w:rsidRPr="003A1B53">
        <w:tab/>
        <w:t>(ii)</w:t>
      </w:r>
      <w:r w:rsidRPr="003A1B53">
        <w:tab/>
        <w:t>a confirmed control order; or</w:t>
      </w:r>
    </w:p>
    <w:p w14:paraId="500A4E1B" w14:textId="77777777" w:rsidR="003732A5" w:rsidRPr="003A1B53" w:rsidRDefault="003732A5" w:rsidP="003732A5">
      <w:pPr>
        <w:pStyle w:val="paragraphsub"/>
      </w:pPr>
      <w:r w:rsidRPr="003A1B53">
        <w:tab/>
        <w:t>(iii)</w:t>
      </w:r>
      <w:r w:rsidRPr="003A1B53">
        <w:tab/>
        <w:t>an interim supervision order; or</w:t>
      </w:r>
    </w:p>
    <w:p w14:paraId="36634264" w14:textId="77777777" w:rsidR="003732A5" w:rsidRPr="003A1B53" w:rsidRDefault="003732A5" w:rsidP="003732A5">
      <w:pPr>
        <w:pStyle w:val="paragraphsub"/>
      </w:pPr>
      <w:r w:rsidRPr="003A1B53">
        <w:tab/>
        <w:t>(iv)</w:t>
      </w:r>
      <w:r w:rsidRPr="003A1B53">
        <w:tab/>
        <w:t>an extended supervision order.</w:t>
      </w:r>
    </w:p>
    <w:p w14:paraId="35DCAD1F" w14:textId="77777777" w:rsidR="004331CA" w:rsidRPr="003A1B53" w:rsidRDefault="004331CA" w:rsidP="004331CA">
      <w:pPr>
        <w:pStyle w:val="subsection"/>
      </w:pPr>
      <w:r w:rsidRPr="003A1B53">
        <w:tab/>
        <w:t>(4)</w:t>
      </w:r>
      <w:r w:rsidRPr="003A1B53">
        <w:tab/>
        <w:t>If the order directs a prescribed communications provider to intercept communications, the order may require the provider to:</w:t>
      </w:r>
    </w:p>
    <w:p w14:paraId="6DEA5AB9" w14:textId="77777777" w:rsidR="004331CA" w:rsidRPr="003A1B53" w:rsidRDefault="004331CA" w:rsidP="004331CA">
      <w:pPr>
        <w:pStyle w:val="paragraph"/>
      </w:pPr>
      <w:r w:rsidRPr="003A1B53">
        <w:tab/>
        <w:t>(a)</w:t>
      </w:r>
      <w:r w:rsidRPr="003A1B53">
        <w:tab/>
        <w:t>intercept those communications in a specified way; and</w:t>
      </w:r>
    </w:p>
    <w:p w14:paraId="52A74A97" w14:textId="26EABBEB" w:rsidR="004331CA" w:rsidRPr="003A1B53" w:rsidRDefault="004331CA" w:rsidP="004331CA">
      <w:pPr>
        <w:pStyle w:val="paragraph"/>
      </w:pPr>
      <w:r w:rsidRPr="003A1B53">
        <w:tab/>
        <w:t>(b)</w:t>
      </w:r>
      <w:r w:rsidRPr="003A1B53">
        <w:tab/>
        <w:t xml:space="preserve">make those intercepted communications available to the </w:t>
      </w:r>
      <w:r w:rsidR="00961CE3" w:rsidRPr="003A1B53">
        <w:t>Part 5</w:t>
      </w:r>
      <w:r w:rsidR="003732A5" w:rsidRPr="003A1B53">
        <w:t>.3</w:t>
      </w:r>
      <w:r w:rsidRPr="003A1B53">
        <w:t xml:space="preserve"> IPO agency in a specified way.</w:t>
      </w:r>
    </w:p>
    <w:p w14:paraId="76E56588" w14:textId="04039F1E"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59751B13" w14:textId="7B871F24" w:rsidR="004331CA" w:rsidRPr="003A1B53" w:rsidRDefault="004331CA" w:rsidP="004331CA">
      <w:pPr>
        <w:pStyle w:val="paragraph"/>
      </w:pPr>
      <w:r w:rsidRPr="003A1B53">
        <w:tab/>
        <w:t>(a)</w:t>
      </w:r>
      <w:r w:rsidRPr="003A1B53">
        <w:tab/>
        <w:t xml:space="preserve">require that intercepted communications be made available to the </w:t>
      </w:r>
      <w:r w:rsidR="00961CE3" w:rsidRPr="003A1B53">
        <w:t>Part 5</w:t>
      </w:r>
      <w:r w:rsidR="003732A5" w:rsidRPr="003A1B53">
        <w:t>.3</w:t>
      </w:r>
      <w:r w:rsidRPr="003A1B53">
        <w:t xml:space="preserve"> IPO agency directly; or</w:t>
      </w:r>
    </w:p>
    <w:p w14:paraId="7C9C8DBA" w14:textId="0C907A64" w:rsidR="004331CA" w:rsidRPr="003A1B53" w:rsidRDefault="004331CA" w:rsidP="004331CA">
      <w:pPr>
        <w:pStyle w:val="paragraph"/>
      </w:pPr>
      <w:r w:rsidRPr="003A1B53">
        <w:tab/>
        <w:t>(b)</w:t>
      </w:r>
      <w:r w:rsidRPr="003A1B53">
        <w:tab/>
        <w:t xml:space="preserve">require that intercepted communications be made available to the </w:t>
      </w:r>
      <w:r w:rsidR="00961CE3" w:rsidRPr="003A1B53">
        <w:t>Part 5</w:t>
      </w:r>
      <w:r w:rsidR="003732A5" w:rsidRPr="003A1B53">
        <w:t>.3</w:t>
      </w:r>
      <w:r w:rsidRPr="003A1B53">
        <w:t xml:space="preserve"> IPO agency indirectly via the Australian Designated Authority.</w:t>
      </w:r>
    </w:p>
    <w:p w14:paraId="1CF61301" w14:textId="77777777" w:rsidR="004331CA" w:rsidRPr="003A1B53" w:rsidRDefault="004331CA" w:rsidP="004331CA">
      <w:pPr>
        <w:pStyle w:val="subsection"/>
      </w:pPr>
      <w:r w:rsidRPr="003A1B53">
        <w:tab/>
        <w:t>(6)</w:t>
      </w:r>
      <w:r w:rsidRPr="003A1B53">
        <w:tab/>
        <w:t>If the order directs a prescribed communications provider to intercept messages, voice calls or video calls, the order may require the provider to:</w:t>
      </w:r>
    </w:p>
    <w:p w14:paraId="2743DFB6" w14:textId="77777777" w:rsidR="004331CA" w:rsidRPr="003A1B53" w:rsidRDefault="004331CA" w:rsidP="004331CA">
      <w:pPr>
        <w:pStyle w:val="paragraph"/>
      </w:pPr>
      <w:r w:rsidRPr="003A1B53">
        <w:tab/>
        <w:t>(a)</w:t>
      </w:r>
      <w:r w:rsidRPr="003A1B53">
        <w:tab/>
        <w:t>intercept those messages, voice calls or video calls in a specified way; and</w:t>
      </w:r>
    </w:p>
    <w:p w14:paraId="71EA147E" w14:textId="1E8DA3D0" w:rsidR="004331CA" w:rsidRPr="003A1B53" w:rsidRDefault="004331CA" w:rsidP="004331CA">
      <w:pPr>
        <w:pStyle w:val="paragraph"/>
      </w:pPr>
      <w:r w:rsidRPr="003A1B53">
        <w:lastRenderedPageBreak/>
        <w:tab/>
        <w:t>(b)</w:t>
      </w:r>
      <w:r w:rsidRPr="003A1B53">
        <w:tab/>
        <w:t xml:space="preserve">make those intercepted messages, voice calls or video calls available to the </w:t>
      </w:r>
      <w:r w:rsidR="00961CE3" w:rsidRPr="003A1B53">
        <w:t>Part 5</w:t>
      </w:r>
      <w:r w:rsidR="003732A5" w:rsidRPr="003A1B53">
        <w:t>.3</w:t>
      </w:r>
      <w:r w:rsidRPr="003A1B53">
        <w:t xml:space="preserve"> IPO agency in a specified way.</w:t>
      </w:r>
    </w:p>
    <w:p w14:paraId="3C211BA3" w14:textId="710FCE10"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5D2E0B6A" w14:textId="283FB3D5" w:rsidR="004331CA" w:rsidRPr="003A1B53" w:rsidRDefault="004331CA" w:rsidP="004331CA">
      <w:pPr>
        <w:pStyle w:val="paragraph"/>
      </w:pPr>
      <w:r w:rsidRPr="003A1B53">
        <w:tab/>
        <w:t>(a)</w:t>
      </w:r>
      <w:r w:rsidRPr="003A1B53">
        <w:tab/>
        <w:t xml:space="preserve">require that intercepted messages, voice calls or video calls be made available to the </w:t>
      </w:r>
      <w:r w:rsidR="00961CE3" w:rsidRPr="003A1B53">
        <w:t>Part 5</w:t>
      </w:r>
      <w:r w:rsidR="003732A5" w:rsidRPr="003A1B53">
        <w:t>.3</w:t>
      </w:r>
      <w:r w:rsidRPr="003A1B53">
        <w:t xml:space="preserve"> IPO agency directly; or</w:t>
      </w:r>
    </w:p>
    <w:p w14:paraId="4A78BB1F" w14:textId="4C4E82B3" w:rsidR="004331CA" w:rsidRPr="003A1B53" w:rsidRDefault="004331CA" w:rsidP="004331CA">
      <w:pPr>
        <w:pStyle w:val="paragraph"/>
      </w:pPr>
      <w:r w:rsidRPr="003A1B53">
        <w:tab/>
        <w:t>(b)</w:t>
      </w:r>
      <w:r w:rsidRPr="003A1B53">
        <w:tab/>
        <w:t xml:space="preserve">require that intercepted messages, voice calls or video calls be made available to the </w:t>
      </w:r>
      <w:r w:rsidR="00961CE3" w:rsidRPr="003A1B53">
        <w:t>Part 5</w:t>
      </w:r>
      <w:r w:rsidR="003732A5" w:rsidRPr="003A1B53">
        <w:t>.3</w:t>
      </w:r>
      <w:r w:rsidRPr="003A1B53">
        <w:t xml:space="preserve"> IPO agency indirectly via the Australian Designated Authority.</w:t>
      </w:r>
    </w:p>
    <w:p w14:paraId="14AF7765" w14:textId="38DA8E8A" w:rsidR="004331CA" w:rsidRPr="003A1B53" w:rsidRDefault="004331CA" w:rsidP="004331CA">
      <w:pPr>
        <w:pStyle w:val="subsection"/>
      </w:pPr>
      <w:r w:rsidRPr="003A1B53">
        <w:tab/>
        <w:t>(8)</w:t>
      </w:r>
      <w:r w:rsidRPr="003A1B53">
        <w:tab/>
        <w:t xml:space="preserve">If the order directs a prescribed communications provider to disclose telecommunications data to the </w:t>
      </w:r>
      <w:r w:rsidR="00961CE3" w:rsidRPr="003A1B53">
        <w:t>Part 5</w:t>
      </w:r>
      <w:r w:rsidR="003732A5" w:rsidRPr="003A1B53">
        <w:t>.3</w:t>
      </w:r>
      <w:r w:rsidRPr="003A1B53">
        <w:t xml:space="preserve"> IPO agency, the order may require the provider to disclose that data to the agency in a specified way.</w:t>
      </w:r>
    </w:p>
    <w:p w14:paraId="2A841D15" w14:textId="5A829812" w:rsidR="004331CA" w:rsidRPr="003A1B53" w:rsidRDefault="004331CA" w:rsidP="004331CA">
      <w:pPr>
        <w:pStyle w:val="subsection"/>
      </w:pPr>
      <w:r w:rsidRPr="003A1B53">
        <w:tab/>
        <w:t>(9)</w:t>
      </w:r>
      <w:r w:rsidRPr="003A1B53">
        <w:tab/>
        <w:t xml:space="preserve">A requirement under </w:t>
      </w:r>
      <w:r w:rsidR="0053426C" w:rsidRPr="003A1B53">
        <w:t>subclause (</w:t>
      </w:r>
      <w:r w:rsidRPr="003A1B53">
        <w:t>8) may:</w:t>
      </w:r>
    </w:p>
    <w:p w14:paraId="295C7BBB" w14:textId="5DD74DC9" w:rsidR="004331CA" w:rsidRPr="003A1B53" w:rsidRDefault="004331CA" w:rsidP="004331CA">
      <w:pPr>
        <w:pStyle w:val="paragraph"/>
      </w:pPr>
      <w:r w:rsidRPr="003A1B53">
        <w:tab/>
        <w:t>(a)</w:t>
      </w:r>
      <w:r w:rsidRPr="003A1B53">
        <w:tab/>
        <w:t xml:space="preserve">require that the telecommunications data be disclosed to the </w:t>
      </w:r>
      <w:r w:rsidR="00961CE3" w:rsidRPr="003A1B53">
        <w:t>Part 5</w:t>
      </w:r>
      <w:r w:rsidR="003732A5" w:rsidRPr="003A1B53">
        <w:t>.3</w:t>
      </w:r>
      <w:r w:rsidRPr="003A1B53">
        <w:t xml:space="preserve"> IPO agency directly; or</w:t>
      </w:r>
    </w:p>
    <w:p w14:paraId="5C038B40" w14:textId="73F6631F" w:rsidR="004331CA" w:rsidRPr="003A1B53" w:rsidRDefault="004331CA" w:rsidP="004331CA">
      <w:pPr>
        <w:pStyle w:val="paragraph"/>
      </w:pPr>
      <w:r w:rsidRPr="003A1B53">
        <w:tab/>
        <w:t>(b)</w:t>
      </w:r>
      <w:r w:rsidRPr="003A1B53">
        <w:tab/>
        <w:t xml:space="preserve">require that the telecommunications data be disclosed to the </w:t>
      </w:r>
      <w:r w:rsidR="00961CE3" w:rsidRPr="003A1B53">
        <w:t>Part 5</w:t>
      </w:r>
      <w:r w:rsidR="003732A5" w:rsidRPr="003A1B53">
        <w:t>.3</w:t>
      </w:r>
      <w:r w:rsidRPr="003A1B53">
        <w:t xml:space="preserve"> IPO agency indirectly via the Australian Designated Authority.</w:t>
      </w:r>
    </w:p>
    <w:p w14:paraId="0F01F9AF" w14:textId="77777777" w:rsidR="004331CA" w:rsidRPr="003A1B53" w:rsidRDefault="004331CA" w:rsidP="004331CA">
      <w:pPr>
        <w:pStyle w:val="subsection"/>
      </w:pPr>
      <w:r w:rsidRPr="003A1B53">
        <w:tab/>
        <w:t>(10)</w:t>
      </w:r>
      <w:r w:rsidRPr="003A1B53">
        <w:tab/>
        <w:t>For the purposes of this clause, a specified way may deal with matters of timing.</w:t>
      </w:r>
    </w:p>
    <w:p w14:paraId="59D46379" w14:textId="5B2985AC" w:rsidR="004331CA" w:rsidRPr="003A1B53" w:rsidRDefault="004331CA" w:rsidP="004331CA">
      <w:pPr>
        <w:pStyle w:val="notetext"/>
      </w:pPr>
      <w:r w:rsidRPr="003A1B53">
        <w:t>Example:</w:t>
      </w:r>
      <w:r w:rsidRPr="003A1B53">
        <w:tab/>
        <w:t xml:space="preserve">A requirement under </w:t>
      </w:r>
      <w:r w:rsidR="0053426C" w:rsidRPr="003A1B53">
        <w:t>subclause (</w:t>
      </w:r>
      <w:r w:rsidRPr="003A1B53">
        <w:t xml:space="preserve">4) may require that an intercepted communication be made available to the </w:t>
      </w:r>
      <w:r w:rsidR="00961CE3" w:rsidRPr="003A1B53">
        <w:t>Part 5</w:t>
      </w:r>
      <w:r w:rsidR="003732A5" w:rsidRPr="003A1B53">
        <w:t>.3</w:t>
      </w:r>
      <w:r w:rsidRPr="003A1B53">
        <w:t xml:space="preserve"> IPO agency within 30 minutes after the communication was completed.</w:t>
      </w:r>
    </w:p>
    <w:p w14:paraId="43F8FBF0" w14:textId="452C6B2C" w:rsidR="004331CA" w:rsidRPr="003A1B53" w:rsidRDefault="004331CA" w:rsidP="004331CA">
      <w:pPr>
        <w:pStyle w:val="ActHead5"/>
      </w:pPr>
      <w:bookmarkStart w:id="575" w:name="_Toc167778171"/>
      <w:r w:rsidRPr="00DC7A9C">
        <w:rPr>
          <w:rStyle w:val="CharSectno"/>
        </w:rPr>
        <w:t>62</w:t>
      </w:r>
      <w:r w:rsidRPr="003A1B53">
        <w:t xml:space="preserve">  Issue of further international production order</w:t>
      </w:r>
      <w:bookmarkEnd w:id="575"/>
    </w:p>
    <w:p w14:paraId="41E5FE01" w14:textId="77777777" w:rsidR="004331CA" w:rsidRPr="003A1B53" w:rsidRDefault="004331CA" w:rsidP="004331CA">
      <w:pPr>
        <w:pStyle w:val="subsection"/>
      </w:pPr>
      <w:r w:rsidRPr="003A1B53">
        <w:tab/>
        <w:t>(1)</w:t>
      </w:r>
      <w:r w:rsidRPr="003A1B53">
        <w:tab/>
        <w:t>If:</w:t>
      </w:r>
    </w:p>
    <w:p w14:paraId="2F4E41B5" w14:textId="1664029F"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6</w:t>
      </w:r>
      <w:r w:rsidRPr="003A1B53">
        <w:t>0; and</w:t>
      </w:r>
    </w:p>
    <w:p w14:paraId="683B9252" w14:textId="77777777" w:rsidR="004331CA" w:rsidRPr="003A1B53" w:rsidRDefault="004331CA" w:rsidP="004331CA">
      <w:pPr>
        <w:pStyle w:val="paragraph"/>
      </w:pPr>
      <w:r w:rsidRPr="003A1B53">
        <w:tab/>
        <w:t>(b)</w:t>
      </w:r>
      <w:r w:rsidRPr="003A1B53">
        <w:tab/>
        <w:t>the original order was in respect of one or more individual transmission services; and</w:t>
      </w:r>
    </w:p>
    <w:p w14:paraId="50693E43" w14:textId="77777777" w:rsidR="004331CA" w:rsidRPr="003A1B53" w:rsidRDefault="004331CA" w:rsidP="004331CA">
      <w:pPr>
        <w:pStyle w:val="paragraph"/>
      </w:pPr>
      <w:r w:rsidRPr="003A1B53">
        <w:tab/>
        <w:t>(c)</w:t>
      </w:r>
      <w:r w:rsidRPr="003A1B53">
        <w:tab/>
        <w:t>the original order was directed to a prescribed communications provider;</w:t>
      </w:r>
    </w:p>
    <w:p w14:paraId="70866E72" w14:textId="4EABED11" w:rsidR="004331CA" w:rsidRPr="003A1B53" w:rsidRDefault="004331CA" w:rsidP="004331CA">
      <w:pPr>
        <w:pStyle w:val="subsection2"/>
      </w:pPr>
      <w:r w:rsidRPr="003A1B53">
        <w:lastRenderedPageBreak/>
        <w:t xml:space="preserve">this Schedule does not prevent the issue of a further international production order under </w:t>
      </w:r>
      <w:r w:rsidR="0053426C" w:rsidRPr="003A1B53">
        <w:t>clause 6</w:t>
      </w:r>
      <w:r w:rsidRPr="003A1B53">
        <w:t>0 that is:</w:t>
      </w:r>
    </w:p>
    <w:p w14:paraId="70481102" w14:textId="77777777" w:rsidR="004331CA" w:rsidRPr="003A1B53" w:rsidRDefault="004331CA" w:rsidP="004331CA">
      <w:pPr>
        <w:pStyle w:val="paragraph"/>
      </w:pPr>
      <w:r w:rsidRPr="003A1B53">
        <w:tab/>
        <w:t>(d)</w:t>
      </w:r>
      <w:r w:rsidRPr="003A1B53">
        <w:tab/>
        <w:t>in respect of any or all of those services; and</w:t>
      </w:r>
    </w:p>
    <w:p w14:paraId="17C174D6" w14:textId="77777777" w:rsidR="004331CA" w:rsidRPr="003A1B53" w:rsidRDefault="004331CA" w:rsidP="004331CA">
      <w:pPr>
        <w:pStyle w:val="paragraph"/>
      </w:pPr>
      <w:r w:rsidRPr="003A1B53">
        <w:tab/>
        <w:t>(e)</w:t>
      </w:r>
      <w:r w:rsidRPr="003A1B53">
        <w:tab/>
        <w:t>directed to the provider;</w:t>
      </w:r>
    </w:p>
    <w:p w14:paraId="73ABFA00" w14:textId="1DB792CA" w:rsidR="004331CA" w:rsidRPr="003A1B53" w:rsidRDefault="004331CA" w:rsidP="004331CA">
      <w:pPr>
        <w:pStyle w:val="subsection2"/>
      </w:pPr>
      <w:r w:rsidRPr="003A1B53">
        <w:t xml:space="preserve">so long as the period specified in the further order for the purposes of </w:t>
      </w:r>
      <w:r w:rsidR="0053426C" w:rsidRPr="003A1B53">
        <w:t>subparagraph 6</w:t>
      </w:r>
      <w:r w:rsidRPr="003A1B53">
        <w:t>0(2)(k)(i) of this Schedule begins after the end of the period specified in the original order for the purposes of that subparagraph.</w:t>
      </w:r>
    </w:p>
    <w:p w14:paraId="27A2BE0C" w14:textId="77777777" w:rsidR="004331CA" w:rsidRPr="003A1B53" w:rsidRDefault="004331CA" w:rsidP="004331CA">
      <w:pPr>
        <w:pStyle w:val="subsection"/>
      </w:pPr>
      <w:r w:rsidRPr="003A1B53">
        <w:tab/>
        <w:t>(2)</w:t>
      </w:r>
      <w:r w:rsidRPr="003A1B53">
        <w:tab/>
        <w:t>If:</w:t>
      </w:r>
    </w:p>
    <w:p w14:paraId="2961A981" w14:textId="4251A500"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6</w:t>
      </w:r>
      <w:r w:rsidRPr="003A1B53">
        <w:t>0; and</w:t>
      </w:r>
    </w:p>
    <w:p w14:paraId="22B076DB" w14:textId="77777777" w:rsidR="004331CA" w:rsidRPr="003A1B53" w:rsidRDefault="004331CA" w:rsidP="004331CA">
      <w:pPr>
        <w:pStyle w:val="paragraph"/>
      </w:pPr>
      <w:r w:rsidRPr="003A1B53">
        <w:tab/>
        <w:t>(b)</w:t>
      </w:r>
      <w:r w:rsidRPr="003A1B53">
        <w:tab/>
        <w:t>the original order was in respect of one or more individual message/call application services; and</w:t>
      </w:r>
    </w:p>
    <w:p w14:paraId="66CC83DA" w14:textId="77777777" w:rsidR="004331CA" w:rsidRPr="003A1B53" w:rsidRDefault="004331CA" w:rsidP="004331CA">
      <w:pPr>
        <w:pStyle w:val="paragraph"/>
      </w:pPr>
      <w:r w:rsidRPr="003A1B53">
        <w:tab/>
        <w:t>(c)</w:t>
      </w:r>
      <w:r w:rsidRPr="003A1B53">
        <w:tab/>
        <w:t>the original order was directed to a prescribed communications provider;</w:t>
      </w:r>
    </w:p>
    <w:p w14:paraId="4EEB294C" w14:textId="49FC7728"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6</w:t>
      </w:r>
      <w:r w:rsidRPr="003A1B53">
        <w:t>0 that is:</w:t>
      </w:r>
    </w:p>
    <w:p w14:paraId="2E9C200D" w14:textId="77777777" w:rsidR="004331CA" w:rsidRPr="003A1B53" w:rsidRDefault="004331CA" w:rsidP="004331CA">
      <w:pPr>
        <w:pStyle w:val="paragraph"/>
      </w:pPr>
      <w:r w:rsidRPr="003A1B53">
        <w:tab/>
        <w:t>(d)</w:t>
      </w:r>
      <w:r w:rsidRPr="003A1B53">
        <w:tab/>
        <w:t>in respect of any or all of those services; and</w:t>
      </w:r>
    </w:p>
    <w:p w14:paraId="36866B97" w14:textId="77777777" w:rsidR="004331CA" w:rsidRPr="003A1B53" w:rsidRDefault="004331CA" w:rsidP="004331CA">
      <w:pPr>
        <w:pStyle w:val="paragraph"/>
      </w:pPr>
      <w:r w:rsidRPr="003A1B53">
        <w:tab/>
        <w:t>(e)</w:t>
      </w:r>
      <w:r w:rsidRPr="003A1B53">
        <w:tab/>
        <w:t>directed to the provider;</w:t>
      </w:r>
    </w:p>
    <w:p w14:paraId="5DDA43AA" w14:textId="241568A4" w:rsidR="004331CA" w:rsidRPr="003A1B53" w:rsidRDefault="004331CA" w:rsidP="004331CA">
      <w:pPr>
        <w:pStyle w:val="subsection2"/>
      </w:pPr>
      <w:r w:rsidRPr="003A1B53">
        <w:t xml:space="preserve">so long as the period specified in the further order for the purposes of </w:t>
      </w:r>
      <w:r w:rsidR="0053426C" w:rsidRPr="003A1B53">
        <w:t>subparagraph 6</w:t>
      </w:r>
      <w:r w:rsidRPr="003A1B53">
        <w:t>0(2)(l)(i) of this Schedule begins after the end of the period specified in the original order for the purposes of that subparagraph.</w:t>
      </w:r>
    </w:p>
    <w:p w14:paraId="1962B95C" w14:textId="2B46DC55" w:rsidR="004331CA" w:rsidRPr="003A1B53" w:rsidRDefault="00363123" w:rsidP="00C6267C">
      <w:pPr>
        <w:pStyle w:val="ActHead3"/>
        <w:pageBreakBefore/>
      </w:pPr>
      <w:bookmarkStart w:id="576" w:name="_Toc167778172"/>
      <w:r w:rsidRPr="00DC7A9C">
        <w:rPr>
          <w:rStyle w:val="CharDivNo"/>
        </w:rPr>
        <w:lastRenderedPageBreak/>
        <w:t>Division 3</w:t>
      </w:r>
      <w:r w:rsidR="004331CA" w:rsidRPr="003A1B53">
        <w:t>—</w:t>
      </w:r>
      <w:r w:rsidR="004331CA" w:rsidRPr="00DC7A9C">
        <w:rPr>
          <w:rStyle w:val="CharDivText"/>
        </w:rPr>
        <w:t xml:space="preserve">International production orders relating to stored communications: </w:t>
      </w:r>
      <w:r w:rsidR="00961CE3" w:rsidRPr="00DC7A9C">
        <w:rPr>
          <w:rStyle w:val="CharDivText"/>
        </w:rPr>
        <w:t>Part 5</w:t>
      </w:r>
      <w:r w:rsidR="003732A5" w:rsidRPr="00DC7A9C">
        <w:rPr>
          <w:rStyle w:val="CharDivText"/>
        </w:rPr>
        <w:t>.3 supervisory orders</w:t>
      </w:r>
      <w:bookmarkEnd w:id="576"/>
    </w:p>
    <w:p w14:paraId="7B6DC7C6" w14:textId="04D0A385" w:rsidR="004331CA" w:rsidRPr="003A1B53" w:rsidRDefault="004331CA" w:rsidP="004331CA">
      <w:pPr>
        <w:pStyle w:val="ActHead4"/>
      </w:pPr>
      <w:bookmarkStart w:id="577" w:name="_Toc167778173"/>
      <w:r w:rsidRPr="00DC7A9C">
        <w:rPr>
          <w:rStyle w:val="CharSubdNo"/>
        </w:rPr>
        <w:t>Subdivision A</w:t>
      </w:r>
      <w:r w:rsidRPr="003A1B53">
        <w:t>—</w:t>
      </w:r>
      <w:r w:rsidRPr="00DC7A9C">
        <w:rPr>
          <w:rStyle w:val="CharSubdText"/>
        </w:rPr>
        <w:t>Applications</w:t>
      </w:r>
      <w:bookmarkEnd w:id="577"/>
    </w:p>
    <w:p w14:paraId="3D95F077" w14:textId="1F98EEB7" w:rsidR="004331CA" w:rsidRPr="003A1B53" w:rsidRDefault="004331CA" w:rsidP="004331CA">
      <w:pPr>
        <w:pStyle w:val="ActHead5"/>
      </w:pPr>
      <w:bookmarkStart w:id="578" w:name="_Toc167778174"/>
      <w:r w:rsidRPr="00DC7A9C">
        <w:rPr>
          <w:rStyle w:val="CharSectno"/>
        </w:rPr>
        <w:t>63</w:t>
      </w:r>
      <w:r w:rsidRPr="003A1B53">
        <w:t xml:space="preserve">  Application for international production order—</w:t>
      </w:r>
      <w:r w:rsidR="00961CE3" w:rsidRPr="003A1B53">
        <w:t>Part 5</w:t>
      </w:r>
      <w:r w:rsidR="003732A5" w:rsidRPr="003A1B53">
        <w:t>.3 supervisory order</w:t>
      </w:r>
      <w:bookmarkEnd w:id="578"/>
    </w:p>
    <w:p w14:paraId="3C36D0AF" w14:textId="5207E72F" w:rsidR="004331CA" w:rsidRPr="003A1B53" w:rsidRDefault="004331CA" w:rsidP="004331CA">
      <w:pPr>
        <w:pStyle w:val="subsection"/>
      </w:pPr>
      <w:r w:rsidRPr="003A1B53">
        <w:tab/>
        <w:t>(1)</w:t>
      </w:r>
      <w:r w:rsidRPr="003A1B53">
        <w:tab/>
        <w:t xml:space="preserve">A </w:t>
      </w:r>
      <w:r w:rsidR="00961CE3" w:rsidRPr="003A1B53">
        <w:t>Part 5</w:t>
      </w:r>
      <w:r w:rsidR="003732A5" w:rsidRPr="003A1B53">
        <w:t>.3</w:t>
      </w:r>
      <w:r w:rsidRPr="003A1B53">
        <w:t xml:space="preserve"> IPO agency may apply to an issuing authority for an international production order under </w:t>
      </w:r>
      <w:r w:rsidR="0053426C" w:rsidRPr="003A1B53">
        <w:t>clause 6</w:t>
      </w:r>
      <w:r w:rsidRPr="003A1B53">
        <w:t>9 that:</w:t>
      </w:r>
    </w:p>
    <w:p w14:paraId="1DF0A00B" w14:textId="77777777" w:rsidR="004331CA" w:rsidRPr="003A1B53" w:rsidRDefault="004331CA" w:rsidP="004331CA">
      <w:pPr>
        <w:pStyle w:val="paragraph"/>
      </w:pPr>
      <w:r w:rsidRPr="003A1B53">
        <w:tab/>
        <w:t>(a)</w:t>
      </w:r>
      <w:r w:rsidRPr="003A1B53">
        <w:tab/>
        <w:t>is in respect of a particular person; and</w:t>
      </w:r>
    </w:p>
    <w:p w14:paraId="33389100" w14:textId="77777777" w:rsidR="004331CA" w:rsidRPr="003A1B53" w:rsidRDefault="004331CA" w:rsidP="004331CA">
      <w:pPr>
        <w:pStyle w:val="paragraph"/>
      </w:pPr>
      <w:r w:rsidRPr="003A1B53">
        <w:tab/>
        <w:t>(b)</w:t>
      </w:r>
      <w:r w:rsidRPr="003A1B53">
        <w:tab/>
        <w:t>is directed to a prescribed communications provider.</w:t>
      </w:r>
    </w:p>
    <w:p w14:paraId="1C1F8006" w14:textId="77777777" w:rsidR="004331CA" w:rsidRPr="003A1B53" w:rsidRDefault="004331CA" w:rsidP="004331CA">
      <w:pPr>
        <w:pStyle w:val="subsection"/>
      </w:pPr>
      <w:r w:rsidRPr="003A1B53">
        <w:tab/>
        <w:t>(2)</w:t>
      </w:r>
      <w:r w:rsidRPr="003A1B53">
        <w:tab/>
        <w:t>The application must nominate a designated international agreement.</w:t>
      </w:r>
    </w:p>
    <w:p w14:paraId="7F7F238B" w14:textId="7C1AF483" w:rsidR="004331CA" w:rsidRPr="003A1B53" w:rsidRDefault="004331CA" w:rsidP="004331CA">
      <w:pPr>
        <w:pStyle w:val="subsection"/>
      </w:pPr>
      <w:r w:rsidRPr="003A1B53">
        <w:tab/>
        <w:t>(3)</w:t>
      </w:r>
      <w:r w:rsidRPr="003A1B53">
        <w:tab/>
        <w:t xml:space="preserve">The application must be made on the </w:t>
      </w:r>
      <w:r w:rsidR="00961CE3" w:rsidRPr="003A1B53">
        <w:t>Part 5</w:t>
      </w:r>
      <w:r w:rsidR="003732A5" w:rsidRPr="003A1B53">
        <w:t>.3</w:t>
      </w:r>
      <w:r w:rsidRPr="003A1B53">
        <w:t xml:space="preserve"> IPO agency’s behalf by:</w:t>
      </w:r>
    </w:p>
    <w:p w14:paraId="4B8382A2" w14:textId="693F7B2B" w:rsidR="004331CA" w:rsidRPr="003A1B53" w:rsidRDefault="004331CA" w:rsidP="004331CA">
      <w:pPr>
        <w:pStyle w:val="paragraph"/>
      </w:pPr>
      <w:r w:rsidRPr="003A1B53">
        <w:tab/>
        <w:t>(a)</w:t>
      </w:r>
      <w:r w:rsidRPr="003A1B53">
        <w:tab/>
        <w:t xml:space="preserve">if the agency is referred to in </w:t>
      </w:r>
      <w:r w:rsidR="0053426C" w:rsidRPr="003A1B53">
        <w:t>subclause 2</w:t>
      </w:r>
      <w:r w:rsidRPr="003A1B53">
        <w:t>2(3)—a person referred to in that subclause in relation to the agency; or</w:t>
      </w:r>
    </w:p>
    <w:p w14:paraId="0F375380" w14:textId="77777777" w:rsidR="004331CA" w:rsidRPr="003A1B53" w:rsidRDefault="004331CA" w:rsidP="004331CA">
      <w:pPr>
        <w:pStyle w:val="paragraph"/>
      </w:pPr>
      <w:r w:rsidRPr="003A1B53">
        <w:tab/>
        <w:t>(b)</w:t>
      </w:r>
      <w:r w:rsidRPr="003A1B53">
        <w:tab/>
        <w:t>otherwise:</w:t>
      </w:r>
    </w:p>
    <w:p w14:paraId="588B1663" w14:textId="77777777" w:rsidR="004331CA" w:rsidRPr="003A1B53" w:rsidRDefault="004331CA" w:rsidP="004331CA">
      <w:pPr>
        <w:pStyle w:val="paragraphsub"/>
      </w:pPr>
      <w:r w:rsidRPr="003A1B53">
        <w:tab/>
        <w:t>(i)</w:t>
      </w:r>
      <w:r w:rsidRPr="003A1B53">
        <w:tab/>
        <w:t>the chief officer of the agency; or</w:t>
      </w:r>
    </w:p>
    <w:p w14:paraId="6AE6B957" w14:textId="0FAD9E6C" w:rsidR="004331CA" w:rsidRPr="003A1B53" w:rsidRDefault="004331CA" w:rsidP="004331CA">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subclause (</w:t>
      </w:r>
      <w:r w:rsidRPr="003A1B53">
        <w:t>4).</w:t>
      </w:r>
    </w:p>
    <w:p w14:paraId="30613598" w14:textId="3158ED25" w:rsidR="004331CA" w:rsidRPr="003A1B53" w:rsidRDefault="004331CA" w:rsidP="004331CA">
      <w:pPr>
        <w:pStyle w:val="subsection"/>
      </w:pPr>
      <w:r w:rsidRPr="003A1B53">
        <w:tab/>
        <w:t>(4)</w:t>
      </w:r>
      <w:r w:rsidRPr="003A1B53">
        <w:tab/>
        <w:t xml:space="preserve">The chief officer of the </w:t>
      </w:r>
      <w:r w:rsidR="00961CE3" w:rsidRPr="003A1B53">
        <w:t>Part 5</w:t>
      </w:r>
      <w:r w:rsidR="003732A5" w:rsidRPr="003A1B53">
        <w:t>.3</w:t>
      </w:r>
      <w:r w:rsidRPr="003A1B53">
        <w:t xml:space="preserve"> IPO agency may, in writing, nominate for the purposes of </w:t>
      </w:r>
      <w:r w:rsidR="0053426C" w:rsidRPr="003A1B53">
        <w:t>subparagraph (</w:t>
      </w:r>
      <w:r w:rsidRPr="003A1B53">
        <w:t>3)(b)(ii) an office or position in the agency that is involved in the management of the agency.</w:t>
      </w:r>
    </w:p>
    <w:p w14:paraId="1C51CCC8" w14:textId="1B493564" w:rsidR="004331CA" w:rsidRPr="003A1B53" w:rsidRDefault="004331CA" w:rsidP="004331CA">
      <w:pPr>
        <w:pStyle w:val="subsection"/>
      </w:pPr>
      <w:r w:rsidRPr="003A1B53">
        <w:tab/>
        <w:t>(5)</w:t>
      </w:r>
      <w:r w:rsidRPr="003A1B53">
        <w:tab/>
        <w:t xml:space="preserve">A nomination under </w:t>
      </w:r>
      <w:r w:rsidR="0053426C" w:rsidRPr="003A1B53">
        <w:t>subclause (</w:t>
      </w:r>
      <w:r w:rsidRPr="003A1B53">
        <w:t>4) is not a legislative instrument.</w:t>
      </w:r>
    </w:p>
    <w:p w14:paraId="0929CFDA" w14:textId="479D40D4" w:rsidR="004331CA" w:rsidRPr="003A1B53" w:rsidRDefault="004331CA" w:rsidP="004331CA">
      <w:pPr>
        <w:pStyle w:val="ActHead5"/>
      </w:pPr>
      <w:bookmarkStart w:id="579" w:name="_Toc167778175"/>
      <w:r w:rsidRPr="00DC7A9C">
        <w:rPr>
          <w:rStyle w:val="CharSectno"/>
        </w:rPr>
        <w:lastRenderedPageBreak/>
        <w:t>64</w:t>
      </w:r>
      <w:r w:rsidRPr="003A1B53">
        <w:t xml:space="preserve">  Form of application</w:t>
      </w:r>
      <w:bookmarkEnd w:id="579"/>
    </w:p>
    <w:p w14:paraId="2417A4B4" w14:textId="253FA248" w:rsidR="004331CA" w:rsidRPr="003A1B53" w:rsidRDefault="004331CA" w:rsidP="004331CA">
      <w:pPr>
        <w:pStyle w:val="subsection"/>
      </w:pPr>
      <w:r w:rsidRPr="003A1B53">
        <w:tab/>
        <w:t>(1)</w:t>
      </w:r>
      <w:r w:rsidRPr="003A1B53">
        <w:tab/>
        <w:t xml:space="preserve">An application under </w:t>
      </w:r>
      <w:r w:rsidR="0053426C" w:rsidRPr="003A1B53">
        <w:t>clause 6</w:t>
      </w:r>
      <w:r w:rsidRPr="003A1B53">
        <w:t>3 must be in writing.</w:t>
      </w:r>
    </w:p>
    <w:p w14:paraId="3A16644F" w14:textId="65897693" w:rsidR="004331CA" w:rsidRPr="003A1B53" w:rsidRDefault="004331CA" w:rsidP="004331CA">
      <w:pPr>
        <w:pStyle w:val="subsection"/>
      </w:pPr>
      <w:r w:rsidRPr="003A1B53">
        <w:tab/>
        <w:t>(2)</w:t>
      </w:r>
      <w:r w:rsidRPr="003A1B53">
        <w:tab/>
        <w:t xml:space="preserve">However, a person making the application on the </w:t>
      </w:r>
      <w:r w:rsidR="00961CE3" w:rsidRPr="003A1B53">
        <w:t>Part 5</w:t>
      </w:r>
      <w:r w:rsidR="003732A5" w:rsidRPr="003A1B53">
        <w:t>.3</w:t>
      </w:r>
      <w:r w:rsidRPr="003A1B53">
        <w:t xml:space="preserve"> IPO agency’s behalf may make the application by telephone if the person:</w:t>
      </w:r>
    </w:p>
    <w:p w14:paraId="0812F927" w14:textId="1365854C"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5AED0776"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52441FD8" w14:textId="6CF5DBE9"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1A86837A" w14:textId="66E534A5" w:rsidR="004331CA" w:rsidRPr="003A1B53" w:rsidRDefault="004331CA" w:rsidP="004331CA">
      <w:pPr>
        <w:pStyle w:val="subsection"/>
      </w:pPr>
      <w:r w:rsidRPr="003A1B53">
        <w:tab/>
        <w:t>(3)</w:t>
      </w:r>
      <w:r w:rsidRPr="003A1B53">
        <w:tab/>
        <w:t xml:space="preserve">The chief officer of a </w:t>
      </w:r>
      <w:r w:rsidR="00961CE3" w:rsidRPr="003A1B53">
        <w:t>Part 5</w:t>
      </w:r>
      <w:r w:rsidR="003732A5" w:rsidRPr="003A1B53">
        <w:t>.3</w:t>
      </w:r>
      <w:r w:rsidRPr="003A1B53">
        <w:t xml:space="preserve"> IPO agency may, in writing, authorise persons (including classes of persons) for the purposes of </w:t>
      </w:r>
      <w:r w:rsidR="0053426C" w:rsidRPr="003A1B53">
        <w:t>subclause (</w:t>
      </w:r>
      <w:r w:rsidRPr="003A1B53">
        <w:t xml:space="preserve">2). However, each person must be entitled under </w:t>
      </w:r>
      <w:r w:rsidR="0053426C" w:rsidRPr="003A1B53">
        <w:t>clause 6</w:t>
      </w:r>
      <w:r w:rsidRPr="003A1B53">
        <w:t>3 to make applications on the agency’s behalf.</w:t>
      </w:r>
    </w:p>
    <w:p w14:paraId="356EA947" w14:textId="14264A00" w:rsidR="004331CA" w:rsidRPr="003A1B53" w:rsidRDefault="004331CA" w:rsidP="004331CA">
      <w:pPr>
        <w:pStyle w:val="ActHead5"/>
      </w:pPr>
      <w:bookmarkStart w:id="580" w:name="_Toc167778176"/>
      <w:r w:rsidRPr="00DC7A9C">
        <w:rPr>
          <w:rStyle w:val="CharSectno"/>
        </w:rPr>
        <w:t>65</w:t>
      </w:r>
      <w:r w:rsidRPr="003A1B53">
        <w:t xml:space="preserve">  Contents of written application</w:t>
      </w:r>
      <w:bookmarkEnd w:id="580"/>
    </w:p>
    <w:p w14:paraId="7160C6FB" w14:textId="78C6BDD1" w:rsidR="004331CA" w:rsidRPr="003A1B53" w:rsidRDefault="004331CA" w:rsidP="004331CA">
      <w:pPr>
        <w:pStyle w:val="subsection"/>
      </w:pPr>
      <w:r w:rsidRPr="003A1B53">
        <w:tab/>
      </w:r>
      <w:r w:rsidRPr="003A1B53">
        <w:tab/>
        <w:t xml:space="preserve">An application under </w:t>
      </w:r>
      <w:r w:rsidR="0053426C" w:rsidRPr="003A1B53">
        <w:t>clause 6</w:t>
      </w:r>
      <w:r w:rsidRPr="003A1B53">
        <w:t>3 must, if it is in writing, set out:</w:t>
      </w:r>
    </w:p>
    <w:p w14:paraId="28BE823F" w14:textId="5CB47A85" w:rsidR="004331CA" w:rsidRPr="003A1B53" w:rsidRDefault="004331CA" w:rsidP="004331CA">
      <w:pPr>
        <w:pStyle w:val="paragraph"/>
      </w:pPr>
      <w:r w:rsidRPr="003A1B53">
        <w:tab/>
        <w:t>(a)</w:t>
      </w:r>
      <w:r w:rsidRPr="003A1B53">
        <w:tab/>
        <w:t xml:space="preserve">the name of the </w:t>
      </w:r>
      <w:r w:rsidR="00961CE3" w:rsidRPr="003A1B53">
        <w:t>Part 5</w:t>
      </w:r>
      <w:r w:rsidR="003732A5" w:rsidRPr="003A1B53">
        <w:t>.3</w:t>
      </w:r>
      <w:r w:rsidRPr="003A1B53">
        <w:t xml:space="preserve"> IPO agency; and</w:t>
      </w:r>
    </w:p>
    <w:p w14:paraId="2F97767E" w14:textId="77777777" w:rsidR="004331CA" w:rsidRPr="003A1B53" w:rsidRDefault="004331CA" w:rsidP="004331CA">
      <w:pPr>
        <w:pStyle w:val="paragraph"/>
      </w:pPr>
      <w:r w:rsidRPr="003A1B53">
        <w:tab/>
        <w:t>(b)</w:t>
      </w:r>
      <w:r w:rsidRPr="003A1B53">
        <w:tab/>
        <w:t>the name of the person making the application on the agency’s behalf.</w:t>
      </w:r>
    </w:p>
    <w:p w14:paraId="60A97DD0" w14:textId="45EE4703" w:rsidR="004331CA" w:rsidRPr="003A1B53" w:rsidRDefault="004331CA" w:rsidP="004331CA">
      <w:pPr>
        <w:pStyle w:val="ActHead5"/>
      </w:pPr>
      <w:bookmarkStart w:id="581" w:name="_Toc167778177"/>
      <w:r w:rsidRPr="00DC7A9C">
        <w:rPr>
          <w:rStyle w:val="CharSectno"/>
        </w:rPr>
        <w:t>66</w:t>
      </w:r>
      <w:r w:rsidRPr="003A1B53">
        <w:t xml:space="preserve">  Affidavits to accompany written application</w:t>
      </w:r>
      <w:bookmarkEnd w:id="581"/>
    </w:p>
    <w:p w14:paraId="614C7DAF" w14:textId="1EABB595" w:rsidR="004331CA" w:rsidRPr="003A1B53" w:rsidRDefault="004331CA" w:rsidP="004331CA">
      <w:pPr>
        <w:pStyle w:val="subsection"/>
      </w:pPr>
      <w:r w:rsidRPr="003A1B53">
        <w:tab/>
        <w:t>(1)</w:t>
      </w:r>
      <w:r w:rsidRPr="003A1B53">
        <w:tab/>
        <w:t xml:space="preserve">An application under </w:t>
      </w:r>
      <w:r w:rsidR="0053426C" w:rsidRPr="003A1B53">
        <w:t>clause 6</w:t>
      </w:r>
      <w:r w:rsidRPr="003A1B53">
        <w:t>3 must, if it is in writing, be accompanied by an affidavit complying with this clause.</w:t>
      </w:r>
    </w:p>
    <w:p w14:paraId="4E7E9CB5"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6A4EA870" w14:textId="4E8B8054"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66A0C4F9" w14:textId="1E925A60" w:rsidR="004331CA" w:rsidRPr="003A1B53" w:rsidRDefault="004331CA" w:rsidP="004331CA">
      <w:pPr>
        <w:pStyle w:val="ActHead5"/>
      </w:pPr>
      <w:bookmarkStart w:id="582" w:name="_Toc167778178"/>
      <w:r w:rsidRPr="00DC7A9C">
        <w:rPr>
          <w:rStyle w:val="CharSectno"/>
        </w:rPr>
        <w:lastRenderedPageBreak/>
        <w:t>67</w:t>
      </w:r>
      <w:r w:rsidRPr="003A1B53">
        <w:t xml:space="preserve">  Information to be given on telephone application</w:t>
      </w:r>
      <w:bookmarkEnd w:id="582"/>
    </w:p>
    <w:p w14:paraId="40B18110" w14:textId="116D508C"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6</w:t>
      </w:r>
      <w:r w:rsidRPr="003A1B53">
        <w:t>3 to the issuing authority:</w:t>
      </w:r>
    </w:p>
    <w:p w14:paraId="74B11F45" w14:textId="63EC9CA0" w:rsidR="004331CA" w:rsidRPr="003A1B53" w:rsidRDefault="004331CA" w:rsidP="004331CA">
      <w:pPr>
        <w:pStyle w:val="paragraph"/>
      </w:pPr>
      <w:r w:rsidRPr="003A1B53">
        <w:tab/>
        <w:t>(a)</w:t>
      </w:r>
      <w:r w:rsidRPr="003A1B53">
        <w:tab/>
        <w:t xml:space="preserve">must include particulars of the urgent circumstances because of which the person making the application on the </w:t>
      </w:r>
      <w:r w:rsidR="00961CE3" w:rsidRPr="003A1B53">
        <w:t>Part 5</w:t>
      </w:r>
      <w:r w:rsidR="003732A5" w:rsidRPr="003A1B53">
        <w:t>.3</w:t>
      </w:r>
      <w:r w:rsidRPr="003A1B53">
        <w:t xml:space="preserve"> IPO agency’s behalf thinks it necessary to make the application by telephone; and</w:t>
      </w:r>
    </w:p>
    <w:p w14:paraId="4A099FD0" w14:textId="0C3E1630"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6</w:t>
      </w:r>
      <w:r w:rsidRPr="003A1B53">
        <w:t>5 or 66 would have required the application, or an affidavit accompanying it, to set out; and</w:t>
      </w:r>
    </w:p>
    <w:p w14:paraId="6E44D13E" w14:textId="77777777" w:rsidR="004331CA" w:rsidRPr="003A1B53" w:rsidRDefault="004331CA" w:rsidP="004331CA">
      <w:pPr>
        <w:pStyle w:val="paragraph"/>
      </w:pPr>
      <w:r w:rsidRPr="003A1B53">
        <w:tab/>
        <w:t>(c)</w:t>
      </w:r>
      <w:r w:rsidRPr="003A1B53">
        <w:tab/>
        <w:t>must be given orally or in writing, as the issuing authority directs.</w:t>
      </w:r>
    </w:p>
    <w:p w14:paraId="611C19D4" w14:textId="6C1932B6" w:rsidR="004331CA" w:rsidRPr="003A1B53" w:rsidRDefault="004331CA" w:rsidP="004331CA">
      <w:pPr>
        <w:pStyle w:val="ActHead5"/>
      </w:pPr>
      <w:bookmarkStart w:id="583" w:name="_Toc167778179"/>
      <w:r w:rsidRPr="00DC7A9C">
        <w:rPr>
          <w:rStyle w:val="CharSectno"/>
        </w:rPr>
        <w:t>68</w:t>
      </w:r>
      <w:r w:rsidRPr="003A1B53">
        <w:t xml:space="preserve">  Giving further information to issuing authority</w:t>
      </w:r>
      <w:bookmarkEnd w:id="583"/>
    </w:p>
    <w:p w14:paraId="0E17BFD9" w14:textId="45021CDE"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6</w:t>
      </w:r>
      <w:r w:rsidRPr="003A1B53">
        <w:t>3 to the issuing authority for an international production order.</w:t>
      </w:r>
    </w:p>
    <w:p w14:paraId="4027958A" w14:textId="77777777" w:rsidR="004331CA" w:rsidRPr="003A1B53" w:rsidRDefault="004331CA" w:rsidP="004331CA">
      <w:pPr>
        <w:pStyle w:val="subsection"/>
      </w:pPr>
      <w:r w:rsidRPr="003A1B53">
        <w:tab/>
        <w:t>(2)</w:t>
      </w:r>
      <w:r w:rsidRPr="003A1B53">
        <w:tab/>
        <w:t>The further information:</w:t>
      </w:r>
    </w:p>
    <w:p w14:paraId="49A0A154" w14:textId="77777777" w:rsidR="004331CA" w:rsidRPr="003A1B53" w:rsidRDefault="004331CA" w:rsidP="004331CA">
      <w:pPr>
        <w:pStyle w:val="paragraph"/>
      </w:pPr>
      <w:r w:rsidRPr="003A1B53">
        <w:tab/>
        <w:t>(a)</w:t>
      </w:r>
      <w:r w:rsidRPr="003A1B53">
        <w:tab/>
        <w:t>must be given on oath if the application was made in writing; and</w:t>
      </w:r>
    </w:p>
    <w:p w14:paraId="3259F752" w14:textId="77777777" w:rsidR="004331CA" w:rsidRPr="003A1B53" w:rsidRDefault="004331CA" w:rsidP="004331CA">
      <w:pPr>
        <w:pStyle w:val="paragraph"/>
      </w:pPr>
      <w:r w:rsidRPr="003A1B53">
        <w:tab/>
        <w:t>(b)</w:t>
      </w:r>
      <w:r w:rsidRPr="003A1B53">
        <w:tab/>
        <w:t>must be given orally or otherwise, as the issuing authority directs.</w:t>
      </w:r>
    </w:p>
    <w:p w14:paraId="4071DC88" w14:textId="3E86ACE8" w:rsidR="004331CA" w:rsidRPr="003A1B53" w:rsidRDefault="004331CA" w:rsidP="004331CA">
      <w:pPr>
        <w:pStyle w:val="ActHead4"/>
      </w:pPr>
      <w:bookmarkStart w:id="584" w:name="_Toc167778180"/>
      <w:r w:rsidRPr="00DC7A9C">
        <w:rPr>
          <w:rStyle w:val="CharSubdNo"/>
        </w:rPr>
        <w:t>Subdivision B</w:t>
      </w:r>
      <w:r w:rsidRPr="003A1B53">
        <w:t>—</w:t>
      </w:r>
      <w:r w:rsidRPr="00DC7A9C">
        <w:rPr>
          <w:rStyle w:val="CharSubdText"/>
        </w:rPr>
        <w:t>International production orders relating to stored communications</w:t>
      </w:r>
      <w:bookmarkEnd w:id="584"/>
    </w:p>
    <w:p w14:paraId="6B261BC7" w14:textId="76E837A0" w:rsidR="004331CA" w:rsidRPr="003A1B53" w:rsidRDefault="004331CA" w:rsidP="004331CA">
      <w:pPr>
        <w:pStyle w:val="ActHead5"/>
      </w:pPr>
      <w:bookmarkStart w:id="585" w:name="_Toc167778181"/>
      <w:r w:rsidRPr="00DC7A9C">
        <w:rPr>
          <w:rStyle w:val="CharSectno"/>
        </w:rPr>
        <w:t>69</w:t>
      </w:r>
      <w:r w:rsidRPr="003A1B53">
        <w:t xml:space="preserve">  Issue of international production order—</w:t>
      </w:r>
      <w:r w:rsidR="00961CE3" w:rsidRPr="003A1B53">
        <w:t>Part 5</w:t>
      </w:r>
      <w:r w:rsidR="003732A5" w:rsidRPr="003A1B53">
        <w:t>.3 supervisory order</w:t>
      </w:r>
      <w:bookmarkEnd w:id="585"/>
    </w:p>
    <w:p w14:paraId="3004A159" w14:textId="77777777" w:rsidR="004331CA" w:rsidRPr="003A1B53" w:rsidRDefault="004331CA" w:rsidP="004331CA">
      <w:pPr>
        <w:pStyle w:val="SubsectionHead"/>
      </w:pPr>
      <w:r w:rsidRPr="003A1B53">
        <w:t>Scope</w:t>
      </w:r>
    </w:p>
    <w:p w14:paraId="3CAE9725" w14:textId="02A757ED" w:rsidR="004331CA" w:rsidRPr="003A1B53" w:rsidRDefault="004331CA" w:rsidP="004331CA">
      <w:pPr>
        <w:pStyle w:val="subsection"/>
      </w:pPr>
      <w:r w:rsidRPr="003A1B53">
        <w:t xml:space="preserve"> </w:t>
      </w:r>
      <w:r w:rsidRPr="003A1B53">
        <w:tab/>
        <w:t>(1)</w:t>
      </w:r>
      <w:r w:rsidRPr="003A1B53">
        <w:tab/>
        <w:t xml:space="preserve">This clause applies if a </w:t>
      </w:r>
      <w:r w:rsidR="00961CE3" w:rsidRPr="003A1B53">
        <w:t>Part 5</w:t>
      </w:r>
      <w:r w:rsidR="00A6492B" w:rsidRPr="003A1B53">
        <w:t>.3</w:t>
      </w:r>
      <w:r w:rsidRPr="003A1B53">
        <w:t xml:space="preserve"> IPO agency applies, under </w:t>
      </w:r>
      <w:r w:rsidR="0053426C" w:rsidRPr="003A1B53">
        <w:t>clause 6</w:t>
      </w:r>
      <w:r w:rsidRPr="003A1B53">
        <w:t>3, to an issuing authority for an international production order that:</w:t>
      </w:r>
    </w:p>
    <w:p w14:paraId="10E928AE" w14:textId="77777777" w:rsidR="004331CA" w:rsidRPr="003A1B53" w:rsidRDefault="004331CA" w:rsidP="004331CA">
      <w:pPr>
        <w:pStyle w:val="paragraph"/>
      </w:pPr>
      <w:r w:rsidRPr="003A1B53">
        <w:lastRenderedPageBreak/>
        <w:tab/>
        <w:t>(a)</w:t>
      </w:r>
      <w:r w:rsidRPr="003A1B53">
        <w:tab/>
        <w:t xml:space="preserve">is in respect of a particular person (the </w:t>
      </w:r>
      <w:r w:rsidRPr="003A1B53">
        <w:rPr>
          <w:b/>
          <w:i/>
        </w:rPr>
        <w:t>relevant person</w:t>
      </w:r>
      <w:r w:rsidRPr="003A1B53">
        <w:t>); and</w:t>
      </w:r>
    </w:p>
    <w:p w14:paraId="5BCA6490" w14:textId="77777777" w:rsidR="004331CA" w:rsidRPr="003A1B53" w:rsidRDefault="004331CA" w:rsidP="004331CA">
      <w:pPr>
        <w:pStyle w:val="paragraph"/>
      </w:pPr>
      <w:r w:rsidRPr="003A1B53">
        <w:tab/>
        <w:t>(b)</w:t>
      </w:r>
      <w:r w:rsidRPr="003A1B53">
        <w:tab/>
        <w:t>is directed to a prescribed communications provider.</w:t>
      </w:r>
    </w:p>
    <w:p w14:paraId="7E80E1D8" w14:textId="77777777" w:rsidR="004331CA" w:rsidRPr="003A1B53" w:rsidRDefault="004331CA" w:rsidP="004331CA">
      <w:pPr>
        <w:pStyle w:val="SubsectionHead"/>
      </w:pPr>
      <w:r w:rsidRPr="003A1B53">
        <w:t>Issue of international production order</w:t>
      </w:r>
    </w:p>
    <w:p w14:paraId="31650D23"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0CB5C053" w14:textId="2CFC2840" w:rsidR="004331CA" w:rsidRPr="003A1B53" w:rsidRDefault="004331CA" w:rsidP="004331CA">
      <w:pPr>
        <w:pStyle w:val="paragraph"/>
      </w:pPr>
      <w:r w:rsidRPr="003A1B53">
        <w:tab/>
        <w:t>(a)</w:t>
      </w:r>
      <w:r w:rsidRPr="003A1B53">
        <w:tab/>
        <w:t xml:space="preserve">a </w:t>
      </w:r>
      <w:r w:rsidR="00961CE3" w:rsidRPr="003A1B53">
        <w:t>Part 5</w:t>
      </w:r>
      <w:r w:rsidR="00A6492B" w:rsidRPr="003A1B53">
        <w:t>.3</w:t>
      </w:r>
      <w:r w:rsidR="00607E76" w:rsidRPr="003A1B53">
        <w:t xml:space="preserve"> supervisory order</w:t>
      </w:r>
      <w:r w:rsidRPr="003A1B53">
        <w:t xml:space="preserve"> is in force in relation to the relevant person; and</w:t>
      </w:r>
    </w:p>
    <w:p w14:paraId="339FE401" w14:textId="77777777" w:rsidR="004331CA" w:rsidRPr="003A1B53" w:rsidRDefault="004331CA" w:rsidP="004331CA">
      <w:pPr>
        <w:pStyle w:val="paragraph"/>
      </w:pPr>
      <w:r w:rsidRPr="003A1B53">
        <w:tab/>
        <w:t>(b)</w:t>
      </w:r>
      <w:r w:rsidRPr="003A1B53">
        <w:tab/>
        <w:t>there are reasonable grounds for suspecting that the prescribed communications provider holds any of the following stored communications:</w:t>
      </w:r>
    </w:p>
    <w:p w14:paraId="17FAC884" w14:textId="77777777" w:rsidR="004331CA" w:rsidRPr="003A1B53" w:rsidRDefault="004331CA" w:rsidP="004331CA">
      <w:pPr>
        <w:pStyle w:val="paragraphsub"/>
      </w:pPr>
      <w:r w:rsidRPr="003A1B53">
        <w:tab/>
        <w:t>(i)</w:t>
      </w:r>
      <w:r w:rsidRPr="003A1B53">
        <w:tab/>
        <w:t>stored communications that consist of communications that the relevant person has made using a telecommunications network owned or operated by the prescribed communications provider;</w:t>
      </w:r>
    </w:p>
    <w:p w14:paraId="0AEB34BE" w14:textId="77777777" w:rsidR="004331CA" w:rsidRPr="003A1B53" w:rsidRDefault="004331CA" w:rsidP="004331CA">
      <w:pPr>
        <w:pStyle w:val="paragraphsub"/>
      </w:pPr>
      <w:r w:rsidRPr="003A1B53">
        <w:tab/>
        <w:t>(ii)</w:t>
      </w:r>
      <w:r w:rsidRPr="003A1B53">
        <w:tab/>
        <w:t>stored communications that consist of communications that another person has made using a telecommunications network owned or operated by the prescribed communications provider, and for which the relevant person is the intended recipient;</w:t>
      </w:r>
    </w:p>
    <w:p w14:paraId="7C5306C1" w14:textId="77777777" w:rsidR="004331CA" w:rsidRPr="003A1B53" w:rsidRDefault="004331CA" w:rsidP="004331CA">
      <w:pPr>
        <w:pStyle w:val="paragraphsub"/>
      </w:pPr>
      <w:r w:rsidRPr="003A1B53">
        <w:tab/>
        <w:t>(iii)</w:t>
      </w:r>
      <w:r w:rsidRPr="003A1B53">
        <w:tab/>
        <w:t>stored communications that consist of communications that the relevant person has made using a transmission service supplied by the prescribed communications provider;</w:t>
      </w:r>
    </w:p>
    <w:p w14:paraId="183720FD" w14:textId="77777777" w:rsidR="004331CA" w:rsidRPr="003A1B53" w:rsidRDefault="004331CA" w:rsidP="004331CA">
      <w:pPr>
        <w:pStyle w:val="paragraphsub"/>
      </w:pPr>
      <w:r w:rsidRPr="003A1B53">
        <w:tab/>
        <w:t>(iv)</w:t>
      </w:r>
      <w:r w:rsidRPr="003A1B53">
        <w:tab/>
        <w:t>stored communications that consist of communications that another person has made using a transmission service supplied by the prescribed communications provider, and for which the relevant person is the intended recipient;</w:t>
      </w:r>
    </w:p>
    <w:p w14:paraId="15F93B97" w14:textId="77777777" w:rsidR="004331CA" w:rsidRPr="003A1B53" w:rsidRDefault="004331CA" w:rsidP="004331CA">
      <w:pPr>
        <w:pStyle w:val="paragraphsub"/>
      </w:pPr>
      <w:r w:rsidRPr="003A1B53">
        <w:tab/>
        <w:t>(v)</w:t>
      </w:r>
      <w:r w:rsidRPr="003A1B53">
        <w:tab/>
        <w:t>stored communications that consist of messages that the relevant person has sent or received using a message/call application service provided by the prescribed communications provider;</w:t>
      </w:r>
    </w:p>
    <w:p w14:paraId="156FD3BE" w14:textId="77777777" w:rsidR="004331CA" w:rsidRPr="003A1B53" w:rsidRDefault="004331CA" w:rsidP="004331CA">
      <w:pPr>
        <w:pStyle w:val="paragraphsub"/>
      </w:pPr>
      <w:r w:rsidRPr="003A1B53">
        <w:tab/>
        <w:t>(vi)</w:t>
      </w:r>
      <w:r w:rsidRPr="003A1B53">
        <w:tab/>
        <w:t xml:space="preserve">stored communications that consist of recordings of voice calls that the relevant person has made or received </w:t>
      </w:r>
      <w:r w:rsidRPr="003A1B53">
        <w:lastRenderedPageBreak/>
        <w:t>using a message/call application service provided by the prescribed communications provider;</w:t>
      </w:r>
    </w:p>
    <w:p w14:paraId="7E1AE93A" w14:textId="77777777" w:rsidR="004331CA" w:rsidRPr="003A1B53" w:rsidRDefault="004331CA" w:rsidP="004331CA">
      <w:pPr>
        <w:pStyle w:val="paragraphsub"/>
      </w:pPr>
      <w:r w:rsidRPr="003A1B53">
        <w:tab/>
        <w:t>(vii)</w:t>
      </w:r>
      <w:r w:rsidRPr="003A1B53">
        <w:tab/>
        <w:t>stored communications that consist of recordings of video calls that the relevant person has made or received using a message/call application service provided by the prescribed communications provider;</w:t>
      </w:r>
    </w:p>
    <w:p w14:paraId="697241AA" w14:textId="5377A2A7" w:rsidR="004331CA" w:rsidRPr="003A1B53" w:rsidRDefault="004331CA" w:rsidP="004331CA">
      <w:pPr>
        <w:pStyle w:val="paragraphsub"/>
      </w:pPr>
      <w:r w:rsidRPr="003A1B53">
        <w:tab/>
        <w:t>(viii)</w:t>
      </w:r>
      <w:r w:rsidRPr="003A1B53">
        <w:tab/>
        <w:t>stored communications that consist of material that the relevant person has uploaded for storage or back</w:t>
      </w:r>
      <w:r w:rsidR="00DC7A9C">
        <w:noBreakHyphen/>
      </w:r>
      <w:r w:rsidRPr="003A1B53">
        <w:t>up by a storage/back</w:t>
      </w:r>
      <w:r w:rsidR="00DC7A9C">
        <w:noBreakHyphen/>
      </w:r>
      <w:r w:rsidRPr="003A1B53">
        <w:t>up service provided by the prescribed communications provider;</w:t>
      </w:r>
    </w:p>
    <w:p w14:paraId="5F4E10AA" w14:textId="77777777" w:rsidR="004331CA" w:rsidRPr="003A1B53" w:rsidRDefault="004331CA" w:rsidP="004331CA">
      <w:pPr>
        <w:pStyle w:val="paragraphsub"/>
      </w:pPr>
      <w:r w:rsidRPr="003A1B53">
        <w:tab/>
        <w:t>(ix)</w:t>
      </w:r>
      <w:r w:rsidRPr="003A1B53">
        <w:tab/>
        <w:t>stored communications that consist of material that the relevant person has posted to a general electronic content service provided by the prescribed communications provider; and</w:t>
      </w:r>
    </w:p>
    <w:p w14:paraId="50E237E7"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11877336" w14:textId="77777777" w:rsidR="004331CA" w:rsidRPr="003A1B53" w:rsidRDefault="004331CA" w:rsidP="004331CA">
      <w:pPr>
        <w:pStyle w:val="paragraph"/>
      </w:pPr>
      <w:r w:rsidRPr="003A1B53">
        <w:tab/>
        <w:t>(c)</w:t>
      </w:r>
      <w:r w:rsidRPr="003A1B53">
        <w:tab/>
        <w:t>Subdivision A has been complied with in relation to the application; and</w:t>
      </w:r>
    </w:p>
    <w:p w14:paraId="145B8D60"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174B5C8A" w14:textId="77777777" w:rsidR="004331CA" w:rsidRPr="003A1B53" w:rsidRDefault="004331CA" w:rsidP="004331CA">
      <w:pPr>
        <w:pStyle w:val="paragraph"/>
      </w:pPr>
      <w:r w:rsidRPr="003A1B53">
        <w:tab/>
        <w:t>(e)</w:t>
      </w:r>
      <w:r w:rsidRPr="003A1B53">
        <w:tab/>
        <w:t>information that would be likely to be obtained by making a copy, under an order issued under this clause, of the stored communications would be likely to substantially assist in connection with:</w:t>
      </w:r>
    </w:p>
    <w:p w14:paraId="737141D5" w14:textId="19D720A9"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5AF778C5" w14:textId="1B4A9517"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4BD4913B"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w:t>
      </w:r>
    </w:p>
    <w:p w14:paraId="34D46069" w14:textId="77777777" w:rsidR="004331CA" w:rsidRPr="003A1B53" w:rsidRDefault="004331CA" w:rsidP="004331CA">
      <w:pPr>
        <w:pStyle w:val="paragraph"/>
      </w:pPr>
      <w:r w:rsidRPr="003A1B53">
        <w:tab/>
        <w:t>(f)</w:t>
      </w:r>
      <w:r w:rsidRPr="003A1B53">
        <w:tab/>
        <w:t>make a copy of any such stored communications; and</w:t>
      </w:r>
    </w:p>
    <w:p w14:paraId="52836161" w14:textId="7E62E7AF" w:rsidR="004331CA" w:rsidRPr="003A1B53" w:rsidRDefault="004331CA" w:rsidP="004331CA">
      <w:pPr>
        <w:pStyle w:val="paragraph"/>
      </w:pPr>
      <w:r w:rsidRPr="003A1B53">
        <w:tab/>
        <w:t>(g)</w:t>
      </w:r>
      <w:r w:rsidRPr="003A1B53">
        <w:tab/>
        <w:t xml:space="preserve">make the copy available to the </w:t>
      </w:r>
      <w:r w:rsidR="00961CE3" w:rsidRPr="003A1B53">
        <w:t>Part 5</w:t>
      </w:r>
      <w:r w:rsidR="00A6492B" w:rsidRPr="003A1B53">
        <w:t>.3</w:t>
      </w:r>
      <w:r w:rsidRPr="003A1B53">
        <w:t xml:space="preserve"> IPO agency; and</w:t>
      </w:r>
    </w:p>
    <w:p w14:paraId="153B99C9" w14:textId="77777777" w:rsidR="004331CA" w:rsidRPr="003A1B53" w:rsidRDefault="004331CA" w:rsidP="004331CA">
      <w:pPr>
        <w:pStyle w:val="paragraph"/>
      </w:pPr>
      <w:r w:rsidRPr="003A1B53">
        <w:lastRenderedPageBreak/>
        <w:tab/>
        <w:t>(h)</w:t>
      </w:r>
      <w:r w:rsidRPr="003A1B53">
        <w:tab/>
        <w:t>if the stored communications consist of communications carried by an individual transmission service—disclose to the agency:</w:t>
      </w:r>
    </w:p>
    <w:p w14:paraId="2A877BCD" w14:textId="77777777" w:rsidR="004331CA" w:rsidRPr="003A1B53" w:rsidRDefault="004331CA" w:rsidP="004331CA">
      <w:pPr>
        <w:pStyle w:val="paragraphsub"/>
      </w:pPr>
      <w:r w:rsidRPr="003A1B53">
        <w:tab/>
        <w:t>(i)</w:t>
      </w:r>
      <w:r w:rsidRPr="003A1B53">
        <w:tab/>
        <w:t>specified telecommunications data that relates to those communications; and</w:t>
      </w:r>
    </w:p>
    <w:p w14:paraId="2AA541C3" w14:textId="77777777" w:rsidR="004331CA" w:rsidRPr="003A1B53" w:rsidRDefault="004331CA" w:rsidP="004331CA">
      <w:pPr>
        <w:pStyle w:val="paragraphsub"/>
      </w:pPr>
      <w:r w:rsidRPr="003A1B53">
        <w:tab/>
        <w:t>(ii)</w:t>
      </w:r>
      <w:r w:rsidRPr="003A1B53">
        <w:tab/>
        <w:t>specified telecommunications data that relates to the individual transmission service; and</w:t>
      </w:r>
    </w:p>
    <w:p w14:paraId="20D8AAF6" w14:textId="77777777" w:rsidR="004331CA" w:rsidRPr="003A1B53" w:rsidRDefault="004331CA" w:rsidP="004331CA">
      <w:pPr>
        <w:pStyle w:val="paragraph"/>
      </w:pPr>
      <w:r w:rsidRPr="003A1B53">
        <w:tab/>
        <w:t>(i)</w:t>
      </w:r>
      <w:r w:rsidRPr="003A1B53">
        <w:tab/>
        <w:t>if the stored communications consist of messages sent or received using an individual message/call application service—disclose to the agency:</w:t>
      </w:r>
    </w:p>
    <w:p w14:paraId="33236008" w14:textId="77777777" w:rsidR="004331CA" w:rsidRPr="003A1B53" w:rsidRDefault="004331CA" w:rsidP="004331CA">
      <w:pPr>
        <w:pStyle w:val="paragraphsub"/>
      </w:pPr>
      <w:r w:rsidRPr="003A1B53">
        <w:tab/>
        <w:t>(i)</w:t>
      </w:r>
      <w:r w:rsidRPr="003A1B53">
        <w:tab/>
        <w:t>specified telecommunications data that relates to those messages; and</w:t>
      </w:r>
    </w:p>
    <w:p w14:paraId="6F27E360"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or</w:t>
      </w:r>
    </w:p>
    <w:p w14:paraId="684ADD39" w14:textId="77777777" w:rsidR="004331CA" w:rsidRPr="003A1B53" w:rsidRDefault="004331CA" w:rsidP="004331CA">
      <w:pPr>
        <w:pStyle w:val="paragraph"/>
      </w:pPr>
      <w:r w:rsidRPr="003A1B53">
        <w:tab/>
        <w:t>(j)</w:t>
      </w:r>
      <w:r w:rsidRPr="003A1B53">
        <w:tab/>
        <w:t>if the stored communications consist of recordings of voice calls made or received using an individual message/call application service—disclose to the agency:</w:t>
      </w:r>
    </w:p>
    <w:p w14:paraId="1B15BD95" w14:textId="77777777" w:rsidR="004331CA" w:rsidRPr="003A1B53" w:rsidRDefault="004331CA" w:rsidP="004331CA">
      <w:pPr>
        <w:pStyle w:val="paragraphsub"/>
      </w:pPr>
      <w:r w:rsidRPr="003A1B53">
        <w:tab/>
        <w:t>(i)</w:t>
      </w:r>
      <w:r w:rsidRPr="003A1B53">
        <w:tab/>
        <w:t>specified telecommunications data that relates to those voice calls; and</w:t>
      </w:r>
    </w:p>
    <w:p w14:paraId="2C16C9DB"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014AB067" w14:textId="77777777" w:rsidR="004331CA" w:rsidRPr="003A1B53" w:rsidRDefault="004331CA" w:rsidP="004331CA">
      <w:pPr>
        <w:pStyle w:val="paragraph"/>
      </w:pPr>
      <w:r w:rsidRPr="003A1B53">
        <w:tab/>
        <w:t>(k)</w:t>
      </w:r>
      <w:r w:rsidRPr="003A1B53">
        <w:tab/>
        <w:t>if the stored communications consist of recordings of video calls made or received using an individual message/call application service—disclose to the agency:</w:t>
      </w:r>
    </w:p>
    <w:p w14:paraId="295E0ABA" w14:textId="77777777" w:rsidR="004331CA" w:rsidRPr="003A1B53" w:rsidRDefault="004331CA" w:rsidP="004331CA">
      <w:pPr>
        <w:pStyle w:val="paragraphsub"/>
      </w:pPr>
      <w:r w:rsidRPr="003A1B53">
        <w:tab/>
        <w:t>(i)</w:t>
      </w:r>
      <w:r w:rsidRPr="003A1B53">
        <w:tab/>
        <w:t>specified telecommunications data that relates to those video calls; and</w:t>
      </w:r>
    </w:p>
    <w:p w14:paraId="17CE5AF7"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2846918" w14:textId="5AAF7780" w:rsidR="004331CA" w:rsidRPr="003A1B53" w:rsidRDefault="004331CA" w:rsidP="004331CA">
      <w:pPr>
        <w:pStyle w:val="paragraph"/>
      </w:pPr>
      <w:r w:rsidRPr="003A1B53">
        <w:tab/>
        <w:t>(l)</w:t>
      </w:r>
      <w:r w:rsidRPr="003A1B53">
        <w:tab/>
        <w:t>if the stored communications consist of 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service—disclose to the agency:</w:t>
      </w:r>
    </w:p>
    <w:p w14:paraId="0CC09820" w14:textId="77777777" w:rsidR="004331CA" w:rsidRPr="003A1B53" w:rsidRDefault="004331CA" w:rsidP="004331CA">
      <w:pPr>
        <w:pStyle w:val="paragraphsub"/>
      </w:pPr>
      <w:r w:rsidRPr="003A1B53">
        <w:tab/>
        <w:t>(i)</w:t>
      </w:r>
      <w:r w:rsidRPr="003A1B53">
        <w:tab/>
        <w:t>specified telecommunications data that relates to that material; and</w:t>
      </w:r>
    </w:p>
    <w:p w14:paraId="5398A9B0" w14:textId="66621BE0" w:rsidR="004331CA" w:rsidRPr="003A1B53" w:rsidRDefault="004331CA" w:rsidP="004331CA">
      <w:pPr>
        <w:pStyle w:val="paragraphsub"/>
      </w:pPr>
      <w:r w:rsidRPr="003A1B53">
        <w:tab/>
        <w:t>(ii)</w:t>
      </w:r>
      <w:r w:rsidRPr="003A1B53">
        <w:tab/>
        <w:t>specified telecommunications data that relates to the end</w:t>
      </w:r>
      <w:r w:rsidR="00DC7A9C">
        <w:noBreakHyphen/>
      </w:r>
      <w:r w:rsidRPr="003A1B53">
        <w:t>user’s account with the storage/back</w:t>
      </w:r>
      <w:r w:rsidR="00DC7A9C">
        <w:noBreakHyphen/>
      </w:r>
      <w:r w:rsidRPr="003A1B53">
        <w:t>up service; and</w:t>
      </w:r>
    </w:p>
    <w:p w14:paraId="22B2A945" w14:textId="561A7285" w:rsidR="004331CA" w:rsidRPr="003A1B53" w:rsidRDefault="004331CA" w:rsidP="004331CA">
      <w:pPr>
        <w:pStyle w:val="paragraph"/>
      </w:pPr>
      <w:r w:rsidRPr="003A1B53">
        <w:lastRenderedPageBreak/>
        <w:tab/>
        <w:t>(m)</w:t>
      </w:r>
      <w:r w:rsidRPr="003A1B53">
        <w:tab/>
        <w:t>if the stored communications consist of material posted to a general electronic content service by an end</w:t>
      </w:r>
      <w:r w:rsidR="00DC7A9C">
        <w:noBreakHyphen/>
      </w:r>
      <w:r w:rsidRPr="003A1B53">
        <w:t>user—disclose to the agency:</w:t>
      </w:r>
    </w:p>
    <w:p w14:paraId="3B1477DC" w14:textId="77777777" w:rsidR="004331CA" w:rsidRPr="003A1B53" w:rsidRDefault="004331CA" w:rsidP="004331CA">
      <w:pPr>
        <w:pStyle w:val="paragraphsub"/>
      </w:pPr>
      <w:r w:rsidRPr="003A1B53">
        <w:tab/>
        <w:t>(i)</w:t>
      </w:r>
      <w:r w:rsidRPr="003A1B53">
        <w:tab/>
        <w:t>specified telecommunications data that relates to that material; and</w:t>
      </w:r>
    </w:p>
    <w:p w14:paraId="1B470AD1" w14:textId="0502FE67" w:rsidR="004331CA" w:rsidRPr="003A1B53" w:rsidRDefault="004331CA" w:rsidP="004331CA">
      <w:pPr>
        <w:pStyle w:val="paragraphsub"/>
      </w:pPr>
      <w:r w:rsidRPr="003A1B53">
        <w:tab/>
        <w:t>(ii)</w:t>
      </w:r>
      <w:r w:rsidRPr="003A1B53">
        <w:tab/>
        <w:t>specified telecommunications data that relates to the end</w:t>
      </w:r>
      <w:r w:rsidR="00DC7A9C">
        <w:noBreakHyphen/>
      </w:r>
      <w:r w:rsidRPr="003A1B53">
        <w:t>user’s account with the general electronic content service.</w:t>
      </w:r>
    </w:p>
    <w:p w14:paraId="0F76A9E1" w14:textId="77777777" w:rsidR="004331CA" w:rsidRPr="003A1B53" w:rsidRDefault="004331CA" w:rsidP="004331CA">
      <w:pPr>
        <w:pStyle w:val="SubsectionHead"/>
      </w:pPr>
      <w:r w:rsidRPr="003A1B53">
        <w:t>Matters to which issuing authority must have regard</w:t>
      </w:r>
    </w:p>
    <w:p w14:paraId="565FC7D2" w14:textId="618155EE" w:rsidR="004331CA" w:rsidRPr="003A1B53" w:rsidRDefault="004331CA" w:rsidP="004331CA">
      <w:pPr>
        <w:pStyle w:val="subsection"/>
      </w:pPr>
      <w:r w:rsidRPr="003A1B53">
        <w:tab/>
        <w:t>(3)</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3381AE23" w14:textId="65322B1B" w:rsidR="004331CA" w:rsidRPr="003A1B53" w:rsidRDefault="004331CA" w:rsidP="004331CA">
      <w:pPr>
        <w:pStyle w:val="paragraph"/>
      </w:pPr>
      <w:r w:rsidRPr="003A1B53">
        <w:tab/>
        <w:t>(a)</w:t>
      </w:r>
      <w:r w:rsidRPr="003A1B53">
        <w:tab/>
        <w:t xml:space="preserve">how much the privacy of any person or persons would be likely to be interfered with by the </w:t>
      </w:r>
      <w:r w:rsidR="00961CE3" w:rsidRPr="003A1B53">
        <w:t>Part 5</w:t>
      </w:r>
      <w:r w:rsidR="00A6492B" w:rsidRPr="003A1B53">
        <w:t>.3</w:t>
      </w:r>
      <w:r w:rsidRPr="003A1B53">
        <w:t xml:space="preserve"> IPO agency obtaining, under an international production order, a copy of the stored communications;</w:t>
      </w:r>
    </w:p>
    <w:p w14:paraId="11024F4E" w14:textId="6CDC3797" w:rsidR="004331CA" w:rsidRPr="003A1B53" w:rsidRDefault="004331CA" w:rsidP="004331CA">
      <w:pPr>
        <w:pStyle w:val="paragraph"/>
      </w:pPr>
      <w:r w:rsidRPr="003A1B53">
        <w:tab/>
        <w:t>(b)</w:t>
      </w:r>
      <w:r w:rsidRPr="003A1B53">
        <w:tab/>
        <w:t xml:space="preserve">how much the information mentioned in </w:t>
      </w:r>
      <w:r w:rsidR="0053426C" w:rsidRPr="003A1B53">
        <w:t>paragraph (</w:t>
      </w:r>
      <w:r w:rsidRPr="003A1B53">
        <w:t>2)(e) would be likely to assist in connection with:</w:t>
      </w:r>
    </w:p>
    <w:p w14:paraId="0150F53D" w14:textId="07DF29A8"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19DCCE73" w14:textId="20481F40"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14B19389" w14:textId="77777777" w:rsidR="004331CA" w:rsidRPr="003A1B53" w:rsidRDefault="004331CA" w:rsidP="004331CA">
      <w:pPr>
        <w:pStyle w:val="paragraph"/>
      </w:pPr>
      <w:r w:rsidRPr="003A1B53">
        <w:tab/>
        <w:t>(c)</w:t>
      </w:r>
      <w:r w:rsidRPr="003A1B53">
        <w:tab/>
        <w:t>to what extent methods for:</w:t>
      </w:r>
    </w:p>
    <w:p w14:paraId="29448946" w14:textId="7CCBE731"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45531334" w14:textId="546F372F"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660C1F39" w14:textId="53C795D8" w:rsidR="004331CA" w:rsidRPr="003A1B53" w:rsidRDefault="004331CA" w:rsidP="004331CA">
      <w:pPr>
        <w:pStyle w:val="paragraph"/>
      </w:pPr>
      <w:r w:rsidRPr="003A1B53">
        <w:tab/>
      </w:r>
      <w:r w:rsidRPr="003A1B53">
        <w:tab/>
        <w:t xml:space="preserve">that do not involve so obtaining a copy of the stored communications have been used by, or are available to, the </w:t>
      </w:r>
      <w:r w:rsidR="00961CE3" w:rsidRPr="003A1B53">
        <w:t>Part 5</w:t>
      </w:r>
      <w:r w:rsidR="00A6492B" w:rsidRPr="003A1B53">
        <w:t>.3 IPO</w:t>
      </w:r>
      <w:r w:rsidRPr="003A1B53">
        <w:t xml:space="preserve"> agency;</w:t>
      </w:r>
    </w:p>
    <w:p w14:paraId="7A16CB49" w14:textId="77777777" w:rsidR="004331CA" w:rsidRPr="003A1B53" w:rsidRDefault="004331CA" w:rsidP="004331CA">
      <w:pPr>
        <w:pStyle w:val="paragraph"/>
      </w:pPr>
      <w:r w:rsidRPr="003A1B53">
        <w:tab/>
        <w:t>(d)</w:t>
      </w:r>
      <w:r w:rsidRPr="003A1B53">
        <w:tab/>
        <w:t>how much the use of such methods would be likely to assist in connection with:</w:t>
      </w:r>
    </w:p>
    <w:p w14:paraId="4E04F217" w14:textId="7EEF41D2"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2EC8440F" w14:textId="608C6D7B"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5E5EDC30" w14:textId="77777777" w:rsidR="004331CA" w:rsidRPr="003A1B53" w:rsidRDefault="004331CA" w:rsidP="004331CA">
      <w:pPr>
        <w:pStyle w:val="paragraph"/>
      </w:pPr>
      <w:r w:rsidRPr="003A1B53">
        <w:lastRenderedPageBreak/>
        <w:tab/>
        <w:t>(e)</w:t>
      </w:r>
      <w:r w:rsidRPr="003A1B53">
        <w:tab/>
        <w:t>how much the use of such methods would be likely to prejudice:</w:t>
      </w:r>
    </w:p>
    <w:p w14:paraId="3083D85A" w14:textId="6A7525FE"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4D0FD08F" w14:textId="3C0F713F"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7FAE78C3" w14:textId="77777777" w:rsidR="004331CA" w:rsidRPr="003A1B53" w:rsidRDefault="004331CA" w:rsidP="004331CA">
      <w:pPr>
        <w:pStyle w:val="paragraph"/>
      </w:pPr>
      <w:r w:rsidRPr="003A1B53">
        <w:tab/>
      </w:r>
      <w:r w:rsidRPr="003A1B53">
        <w:tab/>
        <w:t>whether because of delay or for any other reason;</w:t>
      </w:r>
    </w:p>
    <w:p w14:paraId="635BDFCD" w14:textId="77777777" w:rsidR="004331CA" w:rsidRPr="003A1B53" w:rsidRDefault="004331CA" w:rsidP="004331CA">
      <w:pPr>
        <w:pStyle w:val="paragraph"/>
      </w:pPr>
      <w:r w:rsidRPr="003A1B53">
        <w:tab/>
        <w:t>(f)</w:t>
      </w:r>
      <w:r w:rsidRPr="003A1B53">
        <w:tab/>
        <w:t>such other matters (if any) as the issuing authority considers relevant.</w:t>
      </w:r>
    </w:p>
    <w:p w14:paraId="56A5AB31" w14:textId="4A52344A" w:rsidR="004331CA" w:rsidRPr="003A1B53" w:rsidRDefault="004331CA" w:rsidP="004331CA">
      <w:pPr>
        <w:pStyle w:val="ActHead5"/>
      </w:pPr>
      <w:bookmarkStart w:id="586" w:name="_Toc167778182"/>
      <w:r w:rsidRPr="00DC7A9C">
        <w:rPr>
          <w:rStyle w:val="CharSectno"/>
        </w:rPr>
        <w:t>70</w:t>
      </w:r>
      <w:r w:rsidRPr="003A1B53">
        <w:t xml:space="preserve">  Content of international production order</w:t>
      </w:r>
      <w:bookmarkEnd w:id="586"/>
    </w:p>
    <w:p w14:paraId="2CA549F9" w14:textId="77777777" w:rsidR="004331CA" w:rsidRPr="003A1B53" w:rsidRDefault="004331CA" w:rsidP="004331CA">
      <w:pPr>
        <w:pStyle w:val="SubsectionHead"/>
      </w:pPr>
      <w:r w:rsidRPr="003A1B53">
        <w:t>Scope</w:t>
      </w:r>
    </w:p>
    <w:p w14:paraId="5C13A0C2" w14:textId="1D9C79D3"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6</w:t>
      </w:r>
      <w:r w:rsidRPr="003A1B53">
        <w:t xml:space="preserve">9 in response to an application made by a </w:t>
      </w:r>
      <w:r w:rsidR="00961CE3" w:rsidRPr="003A1B53">
        <w:t>Part 5</w:t>
      </w:r>
      <w:r w:rsidR="00A6492B" w:rsidRPr="003A1B53">
        <w:t>.3</w:t>
      </w:r>
      <w:r w:rsidRPr="003A1B53">
        <w:t xml:space="preserve"> IPO agency.</w:t>
      </w:r>
    </w:p>
    <w:p w14:paraId="780B215E" w14:textId="77777777" w:rsidR="004331CA" w:rsidRPr="003A1B53" w:rsidRDefault="004331CA" w:rsidP="004331CA">
      <w:pPr>
        <w:pStyle w:val="SubsectionHead"/>
      </w:pPr>
      <w:r w:rsidRPr="003A1B53">
        <w:t>Content</w:t>
      </w:r>
    </w:p>
    <w:p w14:paraId="5E0C0CC1" w14:textId="77777777" w:rsidR="004331CA" w:rsidRPr="003A1B53" w:rsidRDefault="004331CA" w:rsidP="004331CA">
      <w:pPr>
        <w:pStyle w:val="subsection"/>
      </w:pPr>
      <w:r w:rsidRPr="003A1B53">
        <w:tab/>
        <w:t>(2)</w:t>
      </w:r>
      <w:r w:rsidRPr="003A1B53">
        <w:tab/>
        <w:t>The order must be signed by the issuing authority who issued it.</w:t>
      </w:r>
    </w:p>
    <w:p w14:paraId="0F5240D3" w14:textId="77777777" w:rsidR="004331CA" w:rsidRPr="003A1B53" w:rsidRDefault="004331CA" w:rsidP="004331CA">
      <w:pPr>
        <w:pStyle w:val="subsection"/>
      </w:pPr>
      <w:r w:rsidRPr="003A1B53">
        <w:tab/>
        <w:t>(3)</w:t>
      </w:r>
      <w:r w:rsidRPr="003A1B53">
        <w:tab/>
        <w:t>The order must set out the following:</w:t>
      </w:r>
    </w:p>
    <w:p w14:paraId="618DAA07" w14:textId="77777777" w:rsidR="004331CA" w:rsidRPr="003A1B53" w:rsidRDefault="004331CA" w:rsidP="004331CA">
      <w:pPr>
        <w:pStyle w:val="paragraph"/>
      </w:pPr>
      <w:r w:rsidRPr="003A1B53">
        <w:tab/>
        <w:t>(a)</w:t>
      </w:r>
      <w:r w:rsidRPr="003A1B53">
        <w:tab/>
        <w:t>the date on which the order was issued;</w:t>
      </w:r>
    </w:p>
    <w:p w14:paraId="12C0C469" w14:textId="1C115CF2" w:rsidR="004331CA" w:rsidRPr="003A1B53" w:rsidRDefault="004331CA" w:rsidP="004331CA">
      <w:pPr>
        <w:pStyle w:val="paragraph"/>
      </w:pPr>
      <w:r w:rsidRPr="003A1B53">
        <w:tab/>
        <w:t>(b)</w:t>
      </w:r>
      <w:r w:rsidRPr="003A1B53">
        <w:tab/>
        <w:t xml:space="preserve">the name of the </w:t>
      </w:r>
      <w:r w:rsidR="00961CE3" w:rsidRPr="003A1B53">
        <w:t>Part 5</w:t>
      </w:r>
      <w:r w:rsidR="00A6492B" w:rsidRPr="003A1B53">
        <w:t>.3</w:t>
      </w:r>
      <w:r w:rsidRPr="003A1B53">
        <w:t xml:space="preserve"> IPO agency;</w:t>
      </w:r>
    </w:p>
    <w:p w14:paraId="083B98E9"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7165CEED"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69C04159" w14:textId="40AC5306" w:rsidR="004331CA" w:rsidRPr="003A1B53" w:rsidRDefault="004331CA" w:rsidP="004331CA">
      <w:pPr>
        <w:pStyle w:val="paragraph"/>
      </w:pPr>
      <w:r w:rsidRPr="003A1B53">
        <w:tab/>
        <w:t>(e)</w:t>
      </w:r>
      <w:r w:rsidRPr="003A1B53">
        <w:tab/>
        <w:t xml:space="preserve">a statement to the effect that the order is issued on the basis of a </w:t>
      </w:r>
      <w:r w:rsidR="00961CE3" w:rsidRPr="003A1B53">
        <w:t>Part 5</w:t>
      </w:r>
      <w:r w:rsidR="00A6492B" w:rsidRPr="003A1B53">
        <w:t>.3 supervisory order</w:t>
      </w:r>
      <w:r w:rsidRPr="003A1B53">
        <w:t xml:space="preserve"> made in relation to a person;</w:t>
      </w:r>
    </w:p>
    <w:p w14:paraId="0F97D8DD" w14:textId="77777777" w:rsidR="004331CA" w:rsidRPr="003A1B53" w:rsidRDefault="004331CA" w:rsidP="004331CA">
      <w:pPr>
        <w:pStyle w:val="paragraph"/>
      </w:pPr>
      <w:r w:rsidRPr="003A1B53">
        <w:tab/>
        <w:t>(f)</w:t>
      </w:r>
      <w:r w:rsidRPr="003A1B53">
        <w:tab/>
        <w:t>the name of the person;</w:t>
      </w:r>
    </w:p>
    <w:p w14:paraId="4A2FB51D" w14:textId="6773D8BC" w:rsidR="005D4A7C" w:rsidRPr="003A1B53" w:rsidRDefault="005D4A7C" w:rsidP="005D4A7C">
      <w:pPr>
        <w:pStyle w:val="paragraph"/>
      </w:pPr>
      <w:r w:rsidRPr="003A1B53">
        <w:tab/>
        <w:t>(g)</w:t>
      </w:r>
      <w:r w:rsidRPr="003A1B53">
        <w:tab/>
        <w:t xml:space="preserve">a statement to the effect that the </w:t>
      </w:r>
      <w:r w:rsidR="00961CE3" w:rsidRPr="003A1B53">
        <w:t>Part 5</w:t>
      </w:r>
      <w:r w:rsidRPr="003A1B53">
        <w:t>.3 supervisory order is:</w:t>
      </w:r>
    </w:p>
    <w:p w14:paraId="2343FFF7" w14:textId="77777777" w:rsidR="005D4A7C" w:rsidRPr="003A1B53" w:rsidRDefault="005D4A7C" w:rsidP="005D4A7C">
      <w:pPr>
        <w:pStyle w:val="paragraphsub"/>
      </w:pPr>
      <w:r w:rsidRPr="003A1B53">
        <w:tab/>
        <w:t>(i)</w:t>
      </w:r>
      <w:r w:rsidRPr="003A1B53">
        <w:tab/>
        <w:t>an interim control order; or</w:t>
      </w:r>
    </w:p>
    <w:p w14:paraId="02BF65D3" w14:textId="77777777" w:rsidR="005D4A7C" w:rsidRPr="003A1B53" w:rsidRDefault="005D4A7C" w:rsidP="005D4A7C">
      <w:pPr>
        <w:pStyle w:val="paragraphsub"/>
      </w:pPr>
      <w:r w:rsidRPr="003A1B53">
        <w:tab/>
        <w:t>(ii)</w:t>
      </w:r>
      <w:r w:rsidRPr="003A1B53">
        <w:tab/>
        <w:t>a confirmed control order; or</w:t>
      </w:r>
    </w:p>
    <w:p w14:paraId="03B200E2" w14:textId="77777777" w:rsidR="005D4A7C" w:rsidRPr="003A1B53" w:rsidRDefault="005D4A7C" w:rsidP="005D4A7C">
      <w:pPr>
        <w:pStyle w:val="paragraphsub"/>
      </w:pPr>
      <w:r w:rsidRPr="003A1B53">
        <w:tab/>
        <w:t>(iii)</w:t>
      </w:r>
      <w:r w:rsidRPr="003A1B53">
        <w:tab/>
        <w:t>an interim supervision order; or</w:t>
      </w:r>
    </w:p>
    <w:p w14:paraId="5ED89E8A" w14:textId="77777777" w:rsidR="005D4A7C" w:rsidRPr="003A1B53" w:rsidRDefault="005D4A7C" w:rsidP="005D4A7C">
      <w:pPr>
        <w:pStyle w:val="paragraphsub"/>
      </w:pPr>
      <w:r w:rsidRPr="003A1B53">
        <w:tab/>
        <w:t>(iv)</w:t>
      </w:r>
      <w:r w:rsidRPr="003A1B53">
        <w:tab/>
        <w:t>an extended supervision order.</w:t>
      </w:r>
    </w:p>
    <w:p w14:paraId="5452C12F" w14:textId="7D4EBC93" w:rsidR="004331CA" w:rsidRPr="003A1B53" w:rsidRDefault="004331CA" w:rsidP="004331CA">
      <w:pPr>
        <w:pStyle w:val="subsection"/>
      </w:pPr>
      <w:r w:rsidRPr="003A1B53">
        <w:lastRenderedPageBreak/>
        <w:tab/>
        <w:t>(4)</w:t>
      </w:r>
      <w:r w:rsidRPr="003A1B53">
        <w:tab/>
        <w:t xml:space="preserve">If the order directs a prescribed communications provider to make a copy of stored communications available to the </w:t>
      </w:r>
      <w:r w:rsidR="00961CE3" w:rsidRPr="003A1B53">
        <w:t>Part 5</w:t>
      </w:r>
      <w:r w:rsidR="005D4A7C" w:rsidRPr="003A1B53">
        <w:t>.3</w:t>
      </w:r>
      <w:r w:rsidRPr="003A1B53">
        <w:t xml:space="preserve"> IPO agency, the order may require the provider to make that copy available to the agency in a specified way.</w:t>
      </w:r>
    </w:p>
    <w:p w14:paraId="05C9FC26" w14:textId="26325A69"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0DAE9A4" w14:textId="715A14EB" w:rsidR="004331CA" w:rsidRPr="003A1B53" w:rsidRDefault="004331CA" w:rsidP="004331CA">
      <w:pPr>
        <w:pStyle w:val="paragraph"/>
      </w:pPr>
      <w:r w:rsidRPr="003A1B53">
        <w:tab/>
        <w:t>(a)</w:t>
      </w:r>
      <w:r w:rsidRPr="003A1B53">
        <w:tab/>
        <w:t xml:space="preserve">require that a copy of stored communications be made available to the </w:t>
      </w:r>
      <w:r w:rsidR="00961CE3" w:rsidRPr="003A1B53">
        <w:t>Part 5</w:t>
      </w:r>
      <w:r w:rsidR="005D4A7C" w:rsidRPr="003A1B53">
        <w:t>.3</w:t>
      </w:r>
      <w:r w:rsidRPr="003A1B53">
        <w:t xml:space="preserve"> IPO agency directly; or</w:t>
      </w:r>
    </w:p>
    <w:p w14:paraId="5941F605" w14:textId="0E0142BD" w:rsidR="004331CA" w:rsidRPr="003A1B53" w:rsidRDefault="004331CA" w:rsidP="004331CA">
      <w:pPr>
        <w:pStyle w:val="paragraph"/>
      </w:pPr>
      <w:r w:rsidRPr="003A1B53">
        <w:tab/>
        <w:t>(b)</w:t>
      </w:r>
      <w:r w:rsidRPr="003A1B53">
        <w:tab/>
        <w:t xml:space="preserve">require that a copy of stored communications be made available to the </w:t>
      </w:r>
      <w:r w:rsidR="00961CE3" w:rsidRPr="003A1B53">
        <w:t>Part 5</w:t>
      </w:r>
      <w:r w:rsidR="005D4A7C" w:rsidRPr="003A1B53">
        <w:t>.3</w:t>
      </w:r>
      <w:r w:rsidRPr="003A1B53">
        <w:t xml:space="preserve"> IPO agency indirectly via the Australian Designated Authority.</w:t>
      </w:r>
    </w:p>
    <w:p w14:paraId="5287F58E" w14:textId="3CB917B0" w:rsidR="004331CA" w:rsidRPr="003A1B53" w:rsidRDefault="004331CA" w:rsidP="004331CA">
      <w:pPr>
        <w:pStyle w:val="subsection"/>
      </w:pPr>
      <w:r w:rsidRPr="003A1B53">
        <w:tab/>
        <w:t>(6)</w:t>
      </w:r>
      <w:r w:rsidRPr="003A1B53">
        <w:tab/>
        <w:t xml:space="preserve">If the order directs a prescribed communications provider to disclose telecommunications data to the </w:t>
      </w:r>
      <w:r w:rsidR="00961CE3" w:rsidRPr="003A1B53">
        <w:t>Part 5</w:t>
      </w:r>
      <w:r w:rsidR="005D4A7C" w:rsidRPr="003A1B53">
        <w:t>.3</w:t>
      </w:r>
      <w:r w:rsidRPr="003A1B53">
        <w:t xml:space="preserve"> IPO agency, the order may require the provider to disclose that data to the agency in a specified way.</w:t>
      </w:r>
    </w:p>
    <w:p w14:paraId="44E43D53" w14:textId="01C48AB3"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031172D8" w14:textId="44236B03" w:rsidR="004331CA" w:rsidRPr="003A1B53" w:rsidRDefault="004331CA" w:rsidP="004331CA">
      <w:pPr>
        <w:pStyle w:val="paragraph"/>
      </w:pPr>
      <w:r w:rsidRPr="003A1B53">
        <w:tab/>
        <w:t>(a)</w:t>
      </w:r>
      <w:r w:rsidRPr="003A1B53">
        <w:tab/>
        <w:t xml:space="preserve">require that the telecommunications data be disclosed to the </w:t>
      </w:r>
      <w:r w:rsidR="00961CE3" w:rsidRPr="003A1B53">
        <w:t>Part 5</w:t>
      </w:r>
      <w:r w:rsidR="005D4A7C" w:rsidRPr="003A1B53">
        <w:t>.3</w:t>
      </w:r>
      <w:r w:rsidRPr="003A1B53">
        <w:t xml:space="preserve"> IPO agency directly; or</w:t>
      </w:r>
    </w:p>
    <w:p w14:paraId="4F6F8C34" w14:textId="63ADB489" w:rsidR="004331CA" w:rsidRPr="003A1B53" w:rsidRDefault="004331CA" w:rsidP="004331CA">
      <w:pPr>
        <w:pStyle w:val="paragraph"/>
      </w:pPr>
      <w:r w:rsidRPr="003A1B53">
        <w:tab/>
        <w:t>(b)</w:t>
      </w:r>
      <w:r w:rsidRPr="003A1B53">
        <w:tab/>
        <w:t xml:space="preserve">require that the telecommunications data be disclosed to the </w:t>
      </w:r>
      <w:r w:rsidR="00961CE3" w:rsidRPr="003A1B53">
        <w:t>Part 5</w:t>
      </w:r>
      <w:r w:rsidR="005D4A7C" w:rsidRPr="003A1B53">
        <w:t>.3</w:t>
      </w:r>
      <w:r w:rsidRPr="003A1B53">
        <w:t xml:space="preserve"> IPO agency indirectly via the Australian Designated Authority.</w:t>
      </w:r>
    </w:p>
    <w:p w14:paraId="05628887" w14:textId="77777777" w:rsidR="004331CA" w:rsidRPr="003A1B53" w:rsidRDefault="004331CA" w:rsidP="004331CA">
      <w:pPr>
        <w:pStyle w:val="subsection"/>
      </w:pPr>
      <w:r w:rsidRPr="003A1B53">
        <w:tab/>
        <w:t>(8)</w:t>
      </w:r>
      <w:r w:rsidRPr="003A1B53">
        <w:tab/>
        <w:t>For the purposes of this clause, a specified way may deal with matters of timing.</w:t>
      </w:r>
    </w:p>
    <w:p w14:paraId="301C6129" w14:textId="448C2F7A" w:rsidR="004331CA" w:rsidRPr="003A1B53" w:rsidRDefault="004331CA" w:rsidP="004331CA">
      <w:pPr>
        <w:pStyle w:val="ActHead5"/>
      </w:pPr>
      <w:bookmarkStart w:id="587" w:name="_Toc167778183"/>
      <w:r w:rsidRPr="00DC7A9C">
        <w:rPr>
          <w:rStyle w:val="CharSectno"/>
        </w:rPr>
        <w:t>71</w:t>
      </w:r>
      <w:r w:rsidRPr="003A1B53">
        <w:t xml:space="preserve">  Issue of further international production order</w:t>
      </w:r>
      <w:bookmarkEnd w:id="587"/>
    </w:p>
    <w:p w14:paraId="4BC82BA0" w14:textId="77777777" w:rsidR="004331CA" w:rsidRPr="003A1B53" w:rsidRDefault="004331CA" w:rsidP="004331CA">
      <w:pPr>
        <w:pStyle w:val="subsection"/>
      </w:pPr>
      <w:r w:rsidRPr="003A1B53">
        <w:tab/>
      </w:r>
      <w:r w:rsidRPr="003A1B53">
        <w:tab/>
        <w:t>If:</w:t>
      </w:r>
    </w:p>
    <w:p w14:paraId="593E68C6" w14:textId="76C415D9"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6</w:t>
      </w:r>
      <w:r w:rsidRPr="003A1B53">
        <w:t>9; and</w:t>
      </w:r>
    </w:p>
    <w:p w14:paraId="4A4650FE" w14:textId="77777777" w:rsidR="004331CA" w:rsidRPr="003A1B53" w:rsidRDefault="004331CA" w:rsidP="004331CA">
      <w:pPr>
        <w:pStyle w:val="paragraph"/>
      </w:pPr>
      <w:r w:rsidRPr="003A1B53">
        <w:tab/>
        <w:t>(b)</w:t>
      </w:r>
      <w:r w:rsidRPr="003A1B53">
        <w:tab/>
        <w:t>the original order was in respect of a particular person; and</w:t>
      </w:r>
    </w:p>
    <w:p w14:paraId="069DEAAE" w14:textId="77777777" w:rsidR="004331CA" w:rsidRPr="003A1B53" w:rsidRDefault="004331CA" w:rsidP="004331CA">
      <w:pPr>
        <w:pStyle w:val="paragraph"/>
      </w:pPr>
      <w:r w:rsidRPr="003A1B53">
        <w:tab/>
        <w:t>(c)</w:t>
      </w:r>
      <w:r w:rsidRPr="003A1B53">
        <w:tab/>
        <w:t>the original order was directed to a prescribed communications provider;</w:t>
      </w:r>
    </w:p>
    <w:p w14:paraId="7340D6D8" w14:textId="6A973B58"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6</w:t>
      </w:r>
      <w:r w:rsidRPr="003A1B53">
        <w:t>9 that:</w:t>
      </w:r>
    </w:p>
    <w:p w14:paraId="197F212B" w14:textId="77777777" w:rsidR="004331CA" w:rsidRPr="003A1B53" w:rsidRDefault="004331CA" w:rsidP="004331CA">
      <w:pPr>
        <w:pStyle w:val="paragraph"/>
      </w:pPr>
      <w:r w:rsidRPr="003A1B53">
        <w:tab/>
        <w:t>(d)</w:t>
      </w:r>
      <w:r w:rsidRPr="003A1B53">
        <w:tab/>
        <w:t>is in respect of the person; and</w:t>
      </w:r>
    </w:p>
    <w:p w14:paraId="3D283C79" w14:textId="77777777" w:rsidR="004331CA" w:rsidRPr="003A1B53" w:rsidRDefault="004331CA" w:rsidP="004331CA">
      <w:pPr>
        <w:pStyle w:val="paragraph"/>
      </w:pPr>
      <w:r w:rsidRPr="003A1B53">
        <w:lastRenderedPageBreak/>
        <w:tab/>
        <w:t>(e)</w:t>
      </w:r>
      <w:r w:rsidRPr="003A1B53">
        <w:tab/>
        <w:t>is directed to the provider.</w:t>
      </w:r>
    </w:p>
    <w:p w14:paraId="4BA4BD3B" w14:textId="3ADF0197" w:rsidR="004331CA" w:rsidRPr="003A1B53" w:rsidRDefault="00363123" w:rsidP="00C6267C">
      <w:pPr>
        <w:pStyle w:val="ActHead3"/>
        <w:pageBreakBefore/>
      </w:pPr>
      <w:bookmarkStart w:id="588" w:name="_Toc167778184"/>
      <w:r w:rsidRPr="00DC7A9C">
        <w:rPr>
          <w:rStyle w:val="CharDivNo"/>
        </w:rPr>
        <w:lastRenderedPageBreak/>
        <w:t>Division 4</w:t>
      </w:r>
      <w:r w:rsidR="004331CA" w:rsidRPr="003A1B53">
        <w:t>—</w:t>
      </w:r>
      <w:r w:rsidR="004331CA" w:rsidRPr="00DC7A9C">
        <w:rPr>
          <w:rStyle w:val="CharDivText"/>
        </w:rPr>
        <w:t xml:space="preserve">International production orders relating to telecommunications data: </w:t>
      </w:r>
      <w:r w:rsidR="00961CE3" w:rsidRPr="00DC7A9C">
        <w:rPr>
          <w:rStyle w:val="CharDivText"/>
        </w:rPr>
        <w:t>Part 5</w:t>
      </w:r>
      <w:r w:rsidR="005D4A7C" w:rsidRPr="00DC7A9C">
        <w:rPr>
          <w:rStyle w:val="CharDivText"/>
        </w:rPr>
        <w:t>.3 supervisory orders</w:t>
      </w:r>
      <w:bookmarkEnd w:id="588"/>
    </w:p>
    <w:p w14:paraId="09FC6105" w14:textId="045E0197" w:rsidR="004331CA" w:rsidRPr="003A1B53" w:rsidRDefault="004331CA" w:rsidP="004331CA">
      <w:pPr>
        <w:pStyle w:val="ActHead4"/>
      </w:pPr>
      <w:bookmarkStart w:id="589" w:name="_Toc167778185"/>
      <w:r w:rsidRPr="00DC7A9C">
        <w:rPr>
          <w:rStyle w:val="CharSubdNo"/>
        </w:rPr>
        <w:t>Subdivision A</w:t>
      </w:r>
      <w:r w:rsidRPr="003A1B53">
        <w:t>—</w:t>
      </w:r>
      <w:r w:rsidRPr="00DC7A9C">
        <w:rPr>
          <w:rStyle w:val="CharSubdText"/>
        </w:rPr>
        <w:t>Applications</w:t>
      </w:r>
      <w:bookmarkEnd w:id="589"/>
    </w:p>
    <w:p w14:paraId="3222B577" w14:textId="5D07F4C4" w:rsidR="004331CA" w:rsidRPr="003A1B53" w:rsidRDefault="004331CA" w:rsidP="004331CA">
      <w:pPr>
        <w:pStyle w:val="ActHead5"/>
      </w:pPr>
      <w:bookmarkStart w:id="590" w:name="_Toc167778186"/>
      <w:r w:rsidRPr="00DC7A9C">
        <w:rPr>
          <w:rStyle w:val="CharSectno"/>
        </w:rPr>
        <w:t>72</w:t>
      </w:r>
      <w:r w:rsidRPr="003A1B53">
        <w:t xml:space="preserve">  Application for international production order—</w:t>
      </w:r>
      <w:r w:rsidR="00961CE3" w:rsidRPr="003A1B53">
        <w:t>Part 5</w:t>
      </w:r>
      <w:r w:rsidR="005D4A7C" w:rsidRPr="003A1B53">
        <w:t>.3 supervisory order</w:t>
      </w:r>
      <w:bookmarkEnd w:id="590"/>
    </w:p>
    <w:p w14:paraId="789855FE" w14:textId="4FE6A8E3" w:rsidR="004331CA" w:rsidRPr="003A1B53" w:rsidRDefault="004331CA" w:rsidP="004331CA">
      <w:pPr>
        <w:pStyle w:val="subsection"/>
      </w:pPr>
      <w:r w:rsidRPr="003A1B53">
        <w:tab/>
        <w:t>(1)</w:t>
      </w:r>
      <w:r w:rsidRPr="003A1B53">
        <w:tab/>
        <w:t xml:space="preserve">A </w:t>
      </w:r>
      <w:r w:rsidR="00961CE3" w:rsidRPr="003A1B53">
        <w:t>Part 5</w:t>
      </w:r>
      <w:r w:rsidR="005D4A7C" w:rsidRPr="003A1B53">
        <w:t>.3</w:t>
      </w:r>
      <w:r w:rsidRPr="003A1B53">
        <w:t xml:space="preserve"> IPO agency may apply to an issuing authority for an international production order under </w:t>
      </w:r>
      <w:r w:rsidR="0053426C" w:rsidRPr="003A1B53">
        <w:t>clause 7</w:t>
      </w:r>
      <w:r w:rsidRPr="003A1B53">
        <w:t>8 that:</w:t>
      </w:r>
    </w:p>
    <w:p w14:paraId="0727E138" w14:textId="77777777" w:rsidR="004331CA" w:rsidRPr="003A1B53" w:rsidRDefault="004331CA" w:rsidP="004331CA">
      <w:pPr>
        <w:pStyle w:val="paragraph"/>
      </w:pPr>
      <w:r w:rsidRPr="003A1B53">
        <w:tab/>
        <w:t>(a)</w:t>
      </w:r>
      <w:r w:rsidRPr="003A1B53">
        <w:tab/>
        <w:t>is in respect of a particular person; and</w:t>
      </w:r>
    </w:p>
    <w:p w14:paraId="1FF7E335" w14:textId="77777777" w:rsidR="004331CA" w:rsidRPr="003A1B53" w:rsidRDefault="004331CA" w:rsidP="004331CA">
      <w:pPr>
        <w:pStyle w:val="paragraph"/>
      </w:pPr>
      <w:r w:rsidRPr="003A1B53">
        <w:tab/>
        <w:t>(b)</w:t>
      </w:r>
      <w:r w:rsidRPr="003A1B53">
        <w:tab/>
        <w:t>is directed to a prescribed communications provider.</w:t>
      </w:r>
    </w:p>
    <w:p w14:paraId="03D43522" w14:textId="77777777" w:rsidR="004331CA" w:rsidRPr="003A1B53" w:rsidRDefault="004331CA" w:rsidP="004331CA">
      <w:pPr>
        <w:pStyle w:val="subsection"/>
      </w:pPr>
      <w:r w:rsidRPr="003A1B53">
        <w:tab/>
        <w:t>(2)</w:t>
      </w:r>
      <w:r w:rsidRPr="003A1B53">
        <w:tab/>
        <w:t>The application must nominate a designated international agreement.</w:t>
      </w:r>
    </w:p>
    <w:p w14:paraId="7F071AC3" w14:textId="4DB97591" w:rsidR="004331CA" w:rsidRPr="003A1B53" w:rsidRDefault="004331CA" w:rsidP="004331CA">
      <w:pPr>
        <w:pStyle w:val="subsection"/>
      </w:pPr>
      <w:r w:rsidRPr="003A1B53">
        <w:tab/>
        <w:t>(3)</w:t>
      </w:r>
      <w:r w:rsidRPr="003A1B53">
        <w:tab/>
        <w:t xml:space="preserve">The application must be made on the </w:t>
      </w:r>
      <w:r w:rsidR="00961CE3" w:rsidRPr="003A1B53">
        <w:t>Part 5</w:t>
      </w:r>
      <w:r w:rsidR="005D4A7C" w:rsidRPr="003A1B53">
        <w:t>.3</w:t>
      </w:r>
      <w:r w:rsidRPr="003A1B53">
        <w:t xml:space="preserve"> IPO agency’s behalf by an authorised officer of the agency.</w:t>
      </w:r>
    </w:p>
    <w:p w14:paraId="4E9A9AA2" w14:textId="78352F2C" w:rsidR="004331CA" w:rsidRPr="003A1B53" w:rsidRDefault="004331CA" w:rsidP="004331CA">
      <w:pPr>
        <w:pStyle w:val="ActHead5"/>
      </w:pPr>
      <w:bookmarkStart w:id="591" w:name="_Toc167778187"/>
      <w:r w:rsidRPr="00DC7A9C">
        <w:rPr>
          <w:rStyle w:val="CharSectno"/>
        </w:rPr>
        <w:t>73</w:t>
      </w:r>
      <w:r w:rsidRPr="003A1B53">
        <w:t xml:space="preserve">  Form of application</w:t>
      </w:r>
      <w:bookmarkEnd w:id="591"/>
    </w:p>
    <w:p w14:paraId="1C2B12FE" w14:textId="4C7E304E" w:rsidR="004331CA" w:rsidRPr="003A1B53" w:rsidRDefault="004331CA" w:rsidP="004331CA">
      <w:pPr>
        <w:pStyle w:val="subsection"/>
      </w:pPr>
      <w:r w:rsidRPr="003A1B53">
        <w:tab/>
        <w:t>(1)</w:t>
      </w:r>
      <w:r w:rsidRPr="003A1B53">
        <w:tab/>
        <w:t xml:space="preserve">An application under </w:t>
      </w:r>
      <w:r w:rsidR="0053426C" w:rsidRPr="003A1B53">
        <w:t>clause 7</w:t>
      </w:r>
      <w:r w:rsidRPr="003A1B53">
        <w:t>2 must be in writing.</w:t>
      </w:r>
    </w:p>
    <w:p w14:paraId="3B846175" w14:textId="59243267" w:rsidR="004331CA" w:rsidRPr="003A1B53" w:rsidRDefault="004331CA" w:rsidP="004331CA">
      <w:pPr>
        <w:pStyle w:val="subsection"/>
      </w:pPr>
      <w:r w:rsidRPr="003A1B53">
        <w:tab/>
        <w:t>(2)</w:t>
      </w:r>
      <w:r w:rsidRPr="003A1B53">
        <w:tab/>
        <w:t xml:space="preserve">However, a person making the application on the </w:t>
      </w:r>
      <w:r w:rsidR="00961CE3" w:rsidRPr="003A1B53">
        <w:t>Part 5</w:t>
      </w:r>
      <w:r w:rsidR="005D4A7C" w:rsidRPr="003A1B53">
        <w:t>.3</w:t>
      </w:r>
      <w:r w:rsidRPr="003A1B53">
        <w:t xml:space="preserve"> IPO agency’s behalf may make the application by telephone if the person:</w:t>
      </w:r>
    </w:p>
    <w:p w14:paraId="609B8E68" w14:textId="47CC02F9"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4AB321DE"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552725AD" w14:textId="618BF9A4"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59DD4A7E" w14:textId="2EDE363D" w:rsidR="004331CA" w:rsidRPr="003A1B53" w:rsidRDefault="004331CA" w:rsidP="004331CA">
      <w:pPr>
        <w:pStyle w:val="subsection"/>
      </w:pPr>
      <w:r w:rsidRPr="003A1B53">
        <w:lastRenderedPageBreak/>
        <w:tab/>
        <w:t>(3)</w:t>
      </w:r>
      <w:r w:rsidRPr="003A1B53">
        <w:tab/>
        <w:t xml:space="preserve">The chief officer of a </w:t>
      </w:r>
      <w:r w:rsidR="00961CE3" w:rsidRPr="003A1B53">
        <w:t>Part 5</w:t>
      </w:r>
      <w:r w:rsidR="005D4A7C" w:rsidRPr="003A1B53">
        <w:t>.3</w:t>
      </w:r>
      <w:r w:rsidRPr="003A1B53">
        <w:t xml:space="preserve"> IPO agency may, in writing, authorise persons (including classes of persons) for the purposes of </w:t>
      </w:r>
      <w:r w:rsidR="0053426C" w:rsidRPr="003A1B53">
        <w:t>subclause (</w:t>
      </w:r>
      <w:r w:rsidRPr="003A1B53">
        <w:t xml:space="preserve">2). However, each person must be entitled under </w:t>
      </w:r>
      <w:r w:rsidR="0053426C" w:rsidRPr="003A1B53">
        <w:t>clause 7</w:t>
      </w:r>
      <w:r w:rsidRPr="003A1B53">
        <w:t>2 to make applications on the agency’s behalf.</w:t>
      </w:r>
    </w:p>
    <w:p w14:paraId="197FAC27" w14:textId="11154BCE" w:rsidR="004331CA" w:rsidRPr="003A1B53" w:rsidRDefault="004331CA" w:rsidP="004331CA">
      <w:pPr>
        <w:pStyle w:val="ActHead5"/>
      </w:pPr>
      <w:bookmarkStart w:id="592" w:name="_Toc167778188"/>
      <w:r w:rsidRPr="00DC7A9C">
        <w:rPr>
          <w:rStyle w:val="CharSectno"/>
        </w:rPr>
        <w:t>74</w:t>
      </w:r>
      <w:r w:rsidRPr="003A1B53">
        <w:t xml:space="preserve">  Contents of written application</w:t>
      </w:r>
      <w:bookmarkEnd w:id="592"/>
    </w:p>
    <w:p w14:paraId="51FC089E" w14:textId="47CB1F8C" w:rsidR="004331CA" w:rsidRPr="003A1B53" w:rsidRDefault="004331CA" w:rsidP="004331CA">
      <w:pPr>
        <w:pStyle w:val="subsection"/>
      </w:pPr>
      <w:r w:rsidRPr="003A1B53">
        <w:tab/>
      </w:r>
      <w:r w:rsidRPr="003A1B53">
        <w:tab/>
        <w:t xml:space="preserve">An application under </w:t>
      </w:r>
      <w:r w:rsidR="0053426C" w:rsidRPr="003A1B53">
        <w:t>clause 7</w:t>
      </w:r>
      <w:r w:rsidRPr="003A1B53">
        <w:t>2 must, if it is in writing, set out:</w:t>
      </w:r>
    </w:p>
    <w:p w14:paraId="4CE374EE" w14:textId="5A90181C" w:rsidR="004331CA" w:rsidRPr="003A1B53" w:rsidRDefault="004331CA" w:rsidP="004331CA">
      <w:pPr>
        <w:pStyle w:val="paragraph"/>
      </w:pPr>
      <w:r w:rsidRPr="003A1B53">
        <w:tab/>
        <w:t>(a)</w:t>
      </w:r>
      <w:r w:rsidRPr="003A1B53">
        <w:tab/>
        <w:t xml:space="preserve">the name of the </w:t>
      </w:r>
      <w:r w:rsidR="00961CE3" w:rsidRPr="003A1B53">
        <w:t>Part 5</w:t>
      </w:r>
      <w:r w:rsidR="005D4A7C" w:rsidRPr="003A1B53">
        <w:t>.3</w:t>
      </w:r>
      <w:r w:rsidRPr="003A1B53">
        <w:t xml:space="preserve"> IPO agency; and</w:t>
      </w:r>
    </w:p>
    <w:p w14:paraId="4D09BF01" w14:textId="77777777" w:rsidR="004331CA" w:rsidRPr="003A1B53" w:rsidRDefault="004331CA" w:rsidP="004331CA">
      <w:pPr>
        <w:pStyle w:val="paragraph"/>
      </w:pPr>
      <w:r w:rsidRPr="003A1B53">
        <w:tab/>
        <w:t>(b)</w:t>
      </w:r>
      <w:r w:rsidRPr="003A1B53">
        <w:tab/>
        <w:t>the name of the person making the application on the agency’s behalf.</w:t>
      </w:r>
    </w:p>
    <w:p w14:paraId="09F15C76" w14:textId="0A48D59F" w:rsidR="004331CA" w:rsidRPr="003A1B53" w:rsidRDefault="004331CA" w:rsidP="004331CA">
      <w:pPr>
        <w:pStyle w:val="ActHead5"/>
      </w:pPr>
      <w:bookmarkStart w:id="593" w:name="_Toc167778189"/>
      <w:r w:rsidRPr="00DC7A9C">
        <w:rPr>
          <w:rStyle w:val="CharSectno"/>
        </w:rPr>
        <w:t>75</w:t>
      </w:r>
      <w:r w:rsidRPr="003A1B53">
        <w:t xml:space="preserve">  Affidavits to accompany written application</w:t>
      </w:r>
      <w:bookmarkEnd w:id="593"/>
    </w:p>
    <w:p w14:paraId="0B74DF35" w14:textId="72C36EA0" w:rsidR="004331CA" w:rsidRPr="003A1B53" w:rsidRDefault="004331CA" w:rsidP="004331CA">
      <w:pPr>
        <w:pStyle w:val="subsection"/>
      </w:pPr>
      <w:r w:rsidRPr="003A1B53">
        <w:tab/>
        <w:t>(1)</w:t>
      </w:r>
      <w:r w:rsidRPr="003A1B53">
        <w:tab/>
        <w:t xml:space="preserve">An application under </w:t>
      </w:r>
      <w:r w:rsidR="0053426C" w:rsidRPr="003A1B53">
        <w:t>clause 7</w:t>
      </w:r>
      <w:r w:rsidRPr="003A1B53">
        <w:t>2 must, if it is in writing, be accompanied by an affidavit complying with this clause.</w:t>
      </w:r>
    </w:p>
    <w:p w14:paraId="1DA39A8B"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286C995E" w14:textId="0B72A369"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694480F0" w14:textId="1CDFBB87" w:rsidR="004331CA" w:rsidRPr="003A1B53" w:rsidRDefault="004331CA" w:rsidP="004331CA">
      <w:pPr>
        <w:pStyle w:val="ActHead5"/>
      </w:pPr>
      <w:bookmarkStart w:id="594" w:name="_Toc167778190"/>
      <w:r w:rsidRPr="00DC7A9C">
        <w:rPr>
          <w:rStyle w:val="CharSectno"/>
        </w:rPr>
        <w:t>76</w:t>
      </w:r>
      <w:r w:rsidRPr="003A1B53">
        <w:t xml:space="preserve">  Information to be given on telephone application</w:t>
      </w:r>
      <w:bookmarkEnd w:id="594"/>
    </w:p>
    <w:p w14:paraId="04137692" w14:textId="6931E4EF"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7</w:t>
      </w:r>
      <w:r w:rsidRPr="003A1B53">
        <w:t>2 to the issuing authority:</w:t>
      </w:r>
    </w:p>
    <w:p w14:paraId="79B86A6B" w14:textId="5F00C051" w:rsidR="004331CA" w:rsidRPr="003A1B53" w:rsidRDefault="004331CA" w:rsidP="004331CA">
      <w:pPr>
        <w:pStyle w:val="paragraph"/>
      </w:pPr>
      <w:r w:rsidRPr="003A1B53">
        <w:tab/>
        <w:t>(a)</w:t>
      </w:r>
      <w:r w:rsidRPr="003A1B53">
        <w:tab/>
        <w:t xml:space="preserve">must include particulars of the urgent circumstances because of which the person making the application on the </w:t>
      </w:r>
      <w:r w:rsidR="00961CE3" w:rsidRPr="003A1B53">
        <w:t>Part 5</w:t>
      </w:r>
      <w:r w:rsidR="005D4A7C" w:rsidRPr="003A1B53">
        <w:t>.3</w:t>
      </w:r>
      <w:r w:rsidRPr="003A1B53">
        <w:t xml:space="preserve"> IPO agency’s behalf thinks it necessary to make the application by telephone; and</w:t>
      </w:r>
    </w:p>
    <w:p w14:paraId="32D79198" w14:textId="42924343"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7</w:t>
      </w:r>
      <w:r w:rsidRPr="003A1B53">
        <w:t>4 or 75 would have required the application, or an affidavit accompanying it, to set out; and</w:t>
      </w:r>
    </w:p>
    <w:p w14:paraId="12F93E7A" w14:textId="77777777" w:rsidR="004331CA" w:rsidRPr="003A1B53" w:rsidRDefault="004331CA" w:rsidP="004331CA">
      <w:pPr>
        <w:pStyle w:val="paragraph"/>
      </w:pPr>
      <w:r w:rsidRPr="003A1B53">
        <w:tab/>
        <w:t>(c)</w:t>
      </w:r>
      <w:r w:rsidRPr="003A1B53">
        <w:tab/>
        <w:t>must be given orally or in writing, as the issuing authority directs.</w:t>
      </w:r>
    </w:p>
    <w:p w14:paraId="7EDE8204" w14:textId="010A6E8D" w:rsidR="004331CA" w:rsidRPr="003A1B53" w:rsidRDefault="004331CA" w:rsidP="004331CA">
      <w:pPr>
        <w:pStyle w:val="ActHead5"/>
      </w:pPr>
      <w:bookmarkStart w:id="595" w:name="_Toc167778191"/>
      <w:r w:rsidRPr="00DC7A9C">
        <w:rPr>
          <w:rStyle w:val="CharSectno"/>
        </w:rPr>
        <w:lastRenderedPageBreak/>
        <w:t>77</w:t>
      </w:r>
      <w:r w:rsidRPr="003A1B53">
        <w:t xml:space="preserve">  Giving further information to issuing authority</w:t>
      </w:r>
      <w:bookmarkEnd w:id="595"/>
    </w:p>
    <w:p w14:paraId="392EE065" w14:textId="13765D50"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7</w:t>
      </w:r>
      <w:r w:rsidRPr="003A1B53">
        <w:t>2 to the issuing authority for an international production order.</w:t>
      </w:r>
    </w:p>
    <w:p w14:paraId="56634FCB" w14:textId="77777777" w:rsidR="004331CA" w:rsidRPr="003A1B53" w:rsidRDefault="004331CA" w:rsidP="004331CA">
      <w:pPr>
        <w:pStyle w:val="subsection"/>
      </w:pPr>
      <w:r w:rsidRPr="003A1B53">
        <w:tab/>
        <w:t>(2)</w:t>
      </w:r>
      <w:r w:rsidRPr="003A1B53">
        <w:tab/>
        <w:t>The further information:</w:t>
      </w:r>
    </w:p>
    <w:p w14:paraId="3AF8F510" w14:textId="77777777" w:rsidR="004331CA" w:rsidRPr="003A1B53" w:rsidRDefault="004331CA" w:rsidP="004331CA">
      <w:pPr>
        <w:pStyle w:val="paragraph"/>
      </w:pPr>
      <w:r w:rsidRPr="003A1B53">
        <w:tab/>
        <w:t>(a)</w:t>
      </w:r>
      <w:r w:rsidRPr="003A1B53">
        <w:tab/>
        <w:t>must be given on oath if the application was made in writing; and</w:t>
      </w:r>
    </w:p>
    <w:p w14:paraId="7BDE4A3D" w14:textId="77777777" w:rsidR="004331CA" w:rsidRPr="003A1B53" w:rsidRDefault="004331CA" w:rsidP="004331CA">
      <w:pPr>
        <w:pStyle w:val="paragraph"/>
      </w:pPr>
      <w:r w:rsidRPr="003A1B53">
        <w:tab/>
        <w:t>(b)</w:t>
      </w:r>
      <w:r w:rsidRPr="003A1B53">
        <w:tab/>
        <w:t>must be given orally or otherwise, as the issuing authority directs.</w:t>
      </w:r>
    </w:p>
    <w:p w14:paraId="19D307CA" w14:textId="0AA4BCC4" w:rsidR="004331CA" w:rsidRPr="003A1B53" w:rsidRDefault="004331CA" w:rsidP="004331CA">
      <w:pPr>
        <w:pStyle w:val="ActHead4"/>
      </w:pPr>
      <w:bookmarkStart w:id="596" w:name="_Toc167778192"/>
      <w:r w:rsidRPr="00DC7A9C">
        <w:rPr>
          <w:rStyle w:val="CharSubdNo"/>
        </w:rPr>
        <w:t>Subdivision B</w:t>
      </w:r>
      <w:r w:rsidRPr="003A1B53">
        <w:t>—</w:t>
      </w:r>
      <w:r w:rsidRPr="00DC7A9C">
        <w:rPr>
          <w:rStyle w:val="CharSubdText"/>
        </w:rPr>
        <w:t>International production orders relating to telecommunications data</w:t>
      </w:r>
      <w:bookmarkEnd w:id="596"/>
    </w:p>
    <w:p w14:paraId="4FDE8D26" w14:textId="12009DFC" w:rsidR="004331CA" w:rsidRPr="003A1B53" w:rsidRDefault="004331CA" w:rsidP="004331CA">
      <w:pPr>
        <w:pStyle w:val="ActHead5"/>
      </w:pPr>
      <w:bookmarkStart w:id="597" w:name="_Toc167778193"/>
      <w:r w:rsidRPr="00DC7A9C">
        <w:rPr>
          <w:rStyle w:val="CharSectno"/>
        </w:rPr>
        <w:t>78</w:t>
      </w:r>
      <w:r w:rsidRPr="003A1B53">
        <w:t xml:space="preserve">  Issue of international production order—</w:t>
      </w:r>
      <w:r w:rsidR="00961CE3" w:rsidRPr="003A1B53">
        <w:t>Part 5</w:t>
      </w:r>
      <w:r w:rsidR="005D4A7C" w:rsidRPr="003A1B53">
        <w:t>.3 supervisory order</w:t>
      </w:r>
      <w:bookmarkEnd w:id="597"/>
    </w:p>
    <w:p w14:paraId="27D9D08F" w14:textId="77777777" w:rsidR="004331CA" w:rsidRPr="003A1B53" w:rsidRDefault="004331CA" w:rsidP="004331CA">
      <w:pPr>
        <w:pStyle w:val="SubsectionHead"/>
      </w:pPr>
      <w:r w:rsidRPr="003A1B53">
        <w:t>Scope</w:t>
      </w:r>
    </w:p>
    <w:p w14:paraId="6A22CB0C" w14:textId="53D43F3A" w:rsidR="004331CA" w:rsidRPr="003A1B53" w:rsidRDefault="004331CA" w:rsidP="004331CA">
      <w:pPr>
        <w:pStyle w:val="subsection"/>
      </w:pPr>
      <w:r w:rsidRPr="003A1B53">
        <w:t xml:space="preserve"> </w:t>
      </w:r>
      <w:r w:rsidRPr="003A1B53">
        <w:tab/>
        <w:t>(1)</w:t>
      </w:r>
      <w:r w:rsidRPr="003A1B53">
        <w:tab/>
        <w:t xml:space="preserve">This clause applies if a </w:t>
      </w:r>
      <w:r w:rsidR="00961CE3" w:rsidRPr="003A1B53">
        <w:t>Part 5</w:t>
      </w:r>
      <w:r w:rsidR="005D4A7C" w:rsidRPr="003A1B53">
        <w:t>.3</w:t>
      </w:r>
      <w:r w:rsidRPr="003A1B53">
        <w:t xml:space="preserve"> IPO agency applies, under </w:t>
      </w:r>
      <w:r w:rsidR="0053426C" w:rsidRPr="003A1B53">
        <w:t>clause 7</w:t>
      </w:r>
      <w:r w:rsidRPr="003A1B53">
        <w:t>2, to an issuing authority for an international production order that:</w:t>
      </w:r>
    </w:p>
    <w:p w14:paraId="53D4880A" w14:textId="77777777" w:rsidR="004331CA" w:rsidRPr="003A1B53" w:rsidRDefault="004331CA" w:rsidP="004331CA">
      <w:pPr>
        <w:pStyle w:val="paragraph"/>
      </w:pPr>
      <w:r w:rsidRPr="003A1B53">
        <w:tab/>
        <w:t>(a)</w:t>
      </w:r>
      <w:r w:rsidRPr="003A1B53">
        <w:tab/>
        <w:t xml:space="preserve">is in respect of a particular person (the </w:t>
      </w:r>
      <w:r w:rsidRPr="003A1B53">
        <w:rPr>
          <w:b/>
          <w:i/>
        </w:rPr>
        <w:t>relevant person</w:t>
      </w:r>
      <w:r w:rsidRPr="003A1B53">
        <w:t>); and</w:t>
      </w:r>
    </w:p>
    <w:p w14:paraId="1B73CB11" w14:textId="77777777" w:rsidR="004331CA" w:rsidRPr="003A1B53" w:rsidRDefault="004331CA" w:rsidP="004331CA">
      <w:pPr>
        <w:pStyle w:val="paragraph"/>
      </w:pPr>
      <w:r w:rsidRPr="003A1B53">
        <w:tab/>
        <w:t>(b)</w:t>
      </w:r>
      <w:r w:rsidRPr="003A1B53">
        <w:tab/>
        <w:t>is directed to a prescribed communications provider.</w:t>
      </w:r>
    </w:p>
    <w:p w14:paraId="44420013" w14:textId="77777777" w:rsidR="004331CA" w:rsidRPr="003A1B53" w:rsidRDefault="004331CA" w:rsidP="004331CA">
      <w:pPr>
        <w:pStyle w:val="SubsectionHead"/>
      </w:pPr>
      <w:r w:rsidRPr="003A1B53">
        <w:t>Issue of international production order</w:t>
      </w:r>
    </w:p>
    <w:p w14:paraId="3309BBE2"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1779A4EC" w14:textId="2B6D80E2" w:rsidR="004331CA" w:rsidRPr="003A1B53" w:rsidRDefault="004331CA" w:rsidP="004331CA">
      <w:pPr>
        <w:pStyle w:val="paragraph"/>
      </w:pPr>
      <w:r w:rsidRPr="003A1B53">
        <w:tab/>
        <w:t>(a)</w:t>
      </w:r>
      <w:r w:rsidRPr="003A1B53">
        <w:tab/>
        <w:t xml:space="preserve">a </w:t>
      </w:r>
      <w:r w:rsidR="00961CE3" w:rsidRPr="003A1B53">
        <w:t>Part 5</w:t>
      </w:r>
      <w:r w:rsidR="005D4A7C" w:rsidRPr="003A1B53">
        <w:t>.3</w:t>
      </w:r>
      <w:r w:rsidR="00607E76" w:rsidRPr="003A1B53">
        <w:t xml:space="preserve"> supervisory order</w:t>
      </w:r>
      <w:r w:rsidRPr="003A1B53">
        <w:t xml:space="preserve"> is in force in relation to the relevant person; and</w:t>
      </w:r>
    </w:p>
    <w:p w14:paraId="30B8A0B7" w14:textId="77777777" w:rsidR="004331CA" w:rsidRPr="003A1B53" w:rsidRDefault="004331CA" w:rsidP="004331CA">
      <w:pPr>
        <w:pStyle w:val="paragraph"/>
      </w:pPr>
      <w:r w:rsidRPr="003A1B53">
        <w:tab/>
        <w:t>(b)</w:t>
      </w:r>
      <w:r w:rsidRPr="003A1B53">
        <w:tab/>
        <w:t>there are reasonable grounds for suspecting that the prescribed communications provider holds, or is likely to commence to hold, any of the following telecommunications data:</w:t>
      </w:r>
    </w:p>
    <w:p w14:paraId="35FA620D" w14:textId="77777777" w:rsidR="004331CA" w:rsidRPr="003A1B53" w:rsidRDefault="004331CA" w:rsidP="004331CA">
      <w:pPr>
        <w:pStyle w:val="paragraphsub"/>
      </w:pPr>
      <w:r w:rsidRPr="003A1B53">
        <w:lastRenderedPageBreak/>
        <w:tab/>
        <w:t>(i)</w:t>
      </w:r>
      <w:r w:rsidRPr="003A1B53">
        <w:tab/>
        <w:t>telecommunications data that relates to communications that the relevant person has made using an individual transmission service supplied by the prescribed communications provider;</w:t>
      </w:r>
    </w:p>
    <w:p w14:paraId="619050D5" w14:textId="77777777" w:rsidR="004331CA" w:rsidRPr="003A1B53" w:rsidRDefault="004331CA" w:rsidP="004331CA">
      <w:pPr>
        <w:pStyle w:val="paragraphsub"/>
      </w:pPr>
      <w:r w:rsidRPr="003A1B53">
        <w:tab/>
        <w:t>(ii)</w:t>
      </w:r>
      <w:r w:rsidRPr="003A1B53">
        <w:tab/>
        <w:t>telecommunications data that relates to an individual transmission service supplied using a telecommunications network owned or operated by the prescribed communications provider, where the individual transmission service is used, or is likely to be used, by the relevant person;</w:t>
      </w:r>
    </w:p>
    <w:p w14:paraId="7879D97C" w14:textId="77777777" w:rsidR="004331CA" w:rsidRPr="003A1B53" w:rsidRDefault="004331CA" w:rsidP="004331CA">
      <w:pPr>
        <w:pStyle w:val="paragraphsub"/>
      </w:pPr>
      <w:r w:rsidRPr="003A1B53">
        <w:tab/>
        <w:t>(iii)</w:t>
      </w:r>
      <w:r w:rsidRPr="003A1B53">
        <w:tab/>
        <w:t>telecommunications data that relates to an individual transmission service supplied by the prescribed communications provider, where the individual transmission service is used, or is likely to be used, by the relevant person;</w:t>
      </w:r>
    </w:p>
    <w:p w14:paraId="75996FA4" w14:textId="77777777" w:rsidR="004331CA" w:rsidRPr="003A1B53" w:rsidRDefault="004331CA" w:rsidP="004331CA">
      <w:pPr>
        <w:pStyle w:val="paragraphsub"/>
      </w:pPr>
      <w:r w:rsidRPr="003A1B53">
        <w:tab/>
        <w:t>(iv)</w:t>
      </w:r>
      <w:r w:rsidRPr="003A1B53">
        <w:tab/>
        <w:t>telecommunications data that relates to messages sent or received by the relevant person using an individual message/call application service provided by the prescribed communications provider;</w:t>
      </w:r>
    </w:p>
    <w:p w14:paraId="1A5CE1B0" w14:textId="77777777" w:rsidR="004331CA" w:rsidRPr="003A1B53" w:rsidRDefault="004331CA" w:rsidP="004331CA">
      <w:pPr>
        <w:pStyle w:val="paragraphsub"/>
      </w:pPr>
      <w:r w:rsidRPr="003A1B53">
        <w:tab/>
        <w:t>(v)</w:t>
      </w:r>
      <w:r w:rsidRPr="003A1B53">
        <w:tab/>
        <w:t>telecommunications data that relates to voice calls made or received by the relevant person using an individual message/call application service provided by the prescribed communications provider;</w:t>
      </w:r>
    </w:p>
    <w:p w14:paraId="784AE132" w14:textId="77777777" w:rsidR="004331CA" w:rsidRPr="003A1B53" w:rsidRDefault="004331CA" w:rsidP="004331CA">
      <w:pPr>
        <w:pStyle w:val="paragraphsub"/>
      </w:pPr>
      <w:r w:rsidRPr="003A1B53">
        <w:tab/>
        <w:t>(vi)</w:t>
      </w:r>
      <w:r w:rsidRPr="003A1B53">
        <w:tab/>
        <w:t>telecommunications data that relates to video calls made or received by the relevant person using an individual message/call application service provided by the prescribed communications provider;</w:t>
      </w:r>
    </w:p>
    <w:p w14:paraId="6BAE2735" w14:textId="77777777" w:rsidR="004331CA" w:rsidRPr="003A1B53" w:rsidRDefault="004331CA" w:rsidP="004331CA">
      <w:pPr>
        <w:pStyle w:val="paragraphsub"/>
      </w:pPr>
      <w:r w:rsidRPr="003A1B53">
        <w:tab/>
        <w:t>(vii)</w:t>
      </w:r>
      <w:r w:rsidRPr="003A1B53">
        <w:tab/>
        <w:t>telecommunications data that relates to an individual message/call application service provided by the prescribed communications provider, where the individual message/call application service is used, or is likely to be used, by the relevant person;</w:t>
      </w:r>
    </w:p>
    <w:p w14:paraId="132319C3" w14:textId="2DF9F4EC" w:rsidR="004331CA" w:rsidRPr="003A1B53" w:rsidRDefault="004331CA" w:rsidP="004331CA">
      <w:pPr>
        <w:pStyle w:val="paragraphsub"/>
      </w:pPr>
      <w:r w:rsidRPr="003A1B53">
        <w:tab/>
        <w:t>(viii)</w:t>
      </w:r>
      <w:r w:rsidRPr="003A1B53">
        <w:tab/>
        <w:t>telecommunications data that relates to material that has been uploaded by the relevant person for storage or back</w:t>
      </w:r>
      <w:r w:rsidR="00DC7A9C">
        <w:noBreakHyphen/>
      </w:r>
      <w:r w:rsidRPr="003A1B53">
        <w:t>up by a storage/back</w:t>
      </w:r>
      <w:r w:rsidR="00DC7A9C">
        <w:noBreakHyphen/>
      </w:r>
      <w:r w:rsidRPr="003A1B53">
        <w:t>up service provided by the prescribed communications provider;</w:t>
      </w:r>
    </w:p>
    <w:p w14:paraId="44A00AE8" w14:textId="77777777" w:rsidR="004331CA" w:rsidRPr="003A1B53" w:rsidRDefault="004331CA" w:rsidP="004331CA">
      <w:pPr>
        <w:pStyle w:val="paragraphsub"/>
      </w:pPr>
      <w:r w:rsidRPr="003A1B53">
        <w:lastRenderedPageBreak/>
        <w:tab/>
        <w:t>(ix)</w:t>
      </w:r>
      <w:r w:rsidRPr="003A1B53">
        <w:tab/>
        <w:t>telecommunications data that relates to material that has been posted by the relevant person on a general electronic content service provided by the prescribed communications provider; and</w:t>
      </w:r>
    </w:p>
    <w:p w14:paraId="4ACF418B"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C12547B" w14:textId="77777777" w:rsidR="004331CA" w:rsidRPr="003A1B53" w:rsidRDefault="004331CA" w:rsidP="004331CA">
      <w:pPr>
        <w:pStyle w:val="paragraph"/>
      </w:pPr>
      <w:r w:rsidRPr="003A1B53">
        <w:tab/>
        <w:t>(c)</w:t>
      </w:r>
      <w:r w:rsidRPr="003A1B53">
        <w:tab/>
        <w:t>Subdivision A has been complied with in relation to the application; and</w:t>
      </w:r>
    </w:p>
    <w:p w14:paraId="363FA423"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4288A80F" w14:textId="77777777" w:rsidR="004331CA" w:rsidRPr="003A1B53" w:rsidRDefault="004331CA" w:rsidP="004331CA">
      <w:pPr>
        <w:pStyle w:val="paragraph"/>
      </w:pPr>
      <w:r w:rsidRPr="003A1B53">
        <w:tab/>
        <w:t>(e)</w:t>
      </w:r>
      <w:r w:rsidRPr="003A1B53">
        <w:tab/>
        <w:t>disclosing the telecommunications data to the agency, under an order issued under this clause, would be likely to substantially assist in connection with:</w:t>
      </w:r>
    </w:p>
    <w:p w14:paraId="56DD1B3C" w14:textId="5AE3E930"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7B6ABCBD" w14:textId="0662D260"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33284E15"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 do either or both of the following:</w:t>
      </w:r>
    </w:p>
    <w:p w14:paraId="2C4838D9" w14:textId="77777777" w:rsidR="004331CA" w:rsidRPr="003A1B53" w:rsidRDefault="004331CA" w:rsidP="004331CA">
      <w:pPr>
        <w:pStyle w:val="paragraph"/>
      </w:pPr>
      <w:r w:rsidRPr="003A1B53">
        <w:tab/>
        <w:t>(f)</w:t>
      </w:r>
      <w:r w:rsidRPr="003A1B53">
        <w:tab/>
        <w:t>so far as the telecommunications data is held by the prescribed communications provider when the international production order comes into force—disclose any such telecommunications data to the agency;</w:t>
      </w:r>
    </w:p>
    <w:p w14:paraId="69B99FAA" w14:textId="77777777" w:rsidR="004331CA" w:rsidRPr="003A1B53" w:rsidRDefault="004331CA" w:rsidP="004331CA">
      <w:pPr>
        <w:pStyle w:val="paragraph"/>
      </w:pPr>
      <w:r w:rsidRPr="003A1B53">
        <w:tab/>
        <w:t>(g)</w:t>
      </w:r>
      <w:r w:rsidRPr="003A1B53">
        <w:tab/>
        <w:t>so far as the telecommunications data commences to be held by the prescribed communications provider during a specified period—disclose any such telecommunications data to the agency.</w:t>
      </w:r>
    </w:p>
    <w:p w14:paraId="112F3DDD" w14:textId="77777777" w:rsidR="004331CA" w:rsidRPr="003A1B53" w:rsidRDefault="004331CA" w:rsidP="004331CA">
      <w:pPr>
        <w:pStyle w:val="SubsectionHead"/>
      </w:pPr>
      <w:r w:rsidRPr="003A1B53">
        <w:lastRenderedPageBreak/>
        <w:t>Period specified in international production order</w:t>
      </w:r>
    </w:p>
    <w:p w14:paraId="5C64F97C" w14:textId="5734FF86"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paragraph (</w:t>
      </w:r>
      <w:r w:rsidRPr="003A1B53">
        <w:t>2)(g) must not begin before the time when the order is given to the prescribed communications provider.</w:t>
      </w:r>
    </w:p>
    <w:p w14:paraId="28C3FEB6" w14:textId="3BB8A7DF"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020F5ED8" w14:textId="33E2C623" w:rsidR="004331CA" w:rsidRPr="003A1B53" w:rsidRDefault="004331CA" w:rsidP="004331CA">
      <w:pPr>
        <w:pStyle w:val="subsection"/>
      </w:pPr>
      <w:r w:rsidRPr="003A1B53">
        <w:tab/>
        <w:t>(4)</w:t>
      </w:r>
      <w:r w:rsidRPr="003A1B53">
        <w:tab/>
        <w:t xml:space="preserve">A period specified in an international production order for the purposes of </w:t>
      </w:r>
      <w:r w:rsidR="0053426C" w:rsidRPr="003A1B53">
        <w:t>paragraph (</w:t>
      </w:r>
      <w:r w:rsidRPr="003A1B53">
        <w:t>2)(g) must not be longer than 90 days.</w:t>
      </w:r>
    </w:p>
    <w:p w14:paraId="22B625F7" w14:textId="692F34BA"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40DB2FA0" w14:textId="77777777" w:rsidR="004331CA" w:rsidRPr="003A1B53" w:rsidRDefault="004331CA" w:rsidP="004331CA">
      <w:pPr>
        <w:pStyle w:val="paragraph"/>
      </w:pPr>
      <w:r w:rsidRPr="003A1B53">
        <w:tab/>
        <w:t>(a)</w:t>
      </w:r>
      <w:r w:rsidRPr="003A1B53">
        <w:tab/>
        <w:t>how much the privacy of any person or persons would be likely to be interfered with by obtaining, under an international production order, the telecommunications data;</w:t>
      </w:r>
    </w:p>
    <w:p w14:paraId="33BEF520" w14:textId="77777777" w:rsidR="004331CA" w:rsidRPr="003A1B53" w:rsidRDefault="004331CA" w:rsidP="004331CA">
      <w:pPr>
        <w:pStyle w:val="paragraph"/>
      </w:pPr>
      <w:r w:rsidRPr="003A1B53">
        <w:tab/>
        <w:t>(b)</w:t>
      </w:r>
      <w:r w:rsidRPr="003A1B53">
        <w:tab/>
        <w:t>how much the telecommunications data would be likely to assist in connection with:</w:t>
      </w:r>
    </w:p>
    <w:p w14:paraId="254F34E7" w14:textId="1D694A4E"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6AAD41C1" w14:textId="5303CC88"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1D1970DD" w14:textId="77777777" w:rsidR="004331CA" w:rsidRPr="003A1B53" w:rsidRDefault="004331CA" w:rsidP="004331CA">
      <w:pPr>
        <w:pStyle w:val="paragraph"/>
      </w:pPr>
      <w:r w:rsidRPr="003A1B53">
        <w:tab/>
        <w:t>(c)</w:t>
      </w:r>
      <w:r w:rsidRPr="003A1B53">
        <w:tab/>
        <w:t>to what extent methods for:</w:t>
      </w:r>
    </w:p>
    <w:p w14:paraId="3788F8D2" w14:textId="182AF367"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1CBE5D18" w14:textId="05CC31D5"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4761A51D" w14:textId="76EBFB81" w:rsidR="004331CA" w:rsidRPr="003A1B53" w:rsidRDefault="004331CA" w:rsidP="004331CA">
      <w:pPr>
        <w:pStyle w:val="paragraph"/>
      </w:pPr>
      <w:r w:rsidRPr="003A1B53">
        <w:tab/>
      </w:r>
      <w:r w:rsidRPr="003A1B53">
        <w:tab/>
        <w:t xml:space="preserve">that do not involve so obtaining the telecommunications data have been used by, or are available to, the </w:t>
      </w:r>
      <w:r w:rsidR="00961CE3" w:rsidRPr="003A1B53">
        <w:t>Part 5</w:t>
      </w:r>
      <w:r w:rsidR="00AD5E7A" w:rsidRPr="003A1B53">
        <w:t>.3 IPO</w:t>
      </w:r>
      <w:r w:rsidRPr="003A1B53">
        <w:t xml:space="preserve"> agency;</w:t>
      </w:r>
    </w:p>
    <w:p w14:paraId="08081A3D" w14:textId="77777777" w:rsidR="004331CA" w:rsidRPr="003A1B53" w:rsidRDefault="004331CA" w:rsidP="004331CA">
      <w:pPr>
        <w:pStyle w:val="paragraph"/>
      </w:pPr>
      <w:r w:rsidRPr="003A1B53">
        <w:tab/>
        <w:t>(d)</w:t>
      </w:r>
      <w:r w:rsidRPr="003A1B53">
        <w:tab/>
        <w:t>how much the use of such methods would be likely to assist in connection with:</w:t>
      </w:r>
    </w:p>
    <w:p w14:paraId="024AC56B" w14:textId="1B93B980"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09843DEA" w14:textId="17B192E5"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3163525F" w14:textId="77777777" w:rsidR="004331CA" w:rsidRPr="003A1B53" w:rsidRDefault="004331CA" w:rsidP="00AD5E7A">
      <w:pPr>
        <w:pStyle w:val="paragraph"/>
      </w:pPr>
      <w:r w:rsidRPr="003A1B53">
        <w:lastRenderedPageBreak/>
        <w:tab/>
        <w:t>(e)</w:t>
      </w:r>
      <w:r w:rsidRPr="003A1B53">
        <w:tab/>
        <w:t>how much the use of such methods would be likely to prejudice:</w:t>
      </w:r>
    </w:p>
    <w:p w14:paraId="3FDC556D" w14:textId="176D2345"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02C60726" w14:textId="7D7D432F"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1C7BC55F" w14:textId="77777777" w:rsidR="004331CA" w:rsidRPr="003A1B53" w:rsidRDefault="004331CA" w:rsidP="00AD5E7A">
      <w:pPr>
        <w:pStyle w:val="paragraph"/>
      </w:pPr>
      <w:r w:rsidRPr="003A1B53">
        <w:tab/>
      </w:r>
      <w:r w:rsidRPr="003A1B53">
        <w:tab/>
        <w:t>whether because of delay or for any other reason;</w:t>
      </w:r>
    </w:p>
    <w:p w14:paraId="534F8FAC" w14:textId="77777777" w:rsidR="004331CA" w:rsidRPr="003A1B53" w:rsidRDefault="004331CA" w:rsidP="004331CA">
      <w:pPr>
        <w:pStyle w:val="paragraph"/>
      </w:pPr>
      <w:r w:rsidRPr="003A1B53">
        <w:tab/>
        <w:t xml:space="preserve">(f) </w:t>
      </w:r>
      <w:r w:rsidRPr="003A1B53">
        <w:tab/>
        <w:t>such other matters (if any) as the issuing authority considers relevant.</w:t>
      </w:r>
    </w:p>
    <w:p w14:paraId="2E47A23C" w14:textId="2AA7AA58" w:rsidR="004331CA" w:rsidRPr="003A1B53" w:rsidRDefault="004331CA" w:rsidP="004331CA">
      <w:pPr>
        <w:pStyle w:val="ActHead5"/>
      </w:pPr>
      <w:bookmarkStart w:id="598" w:name="_Toc167778194"/>
      <w:r w:rsidRPr="00DC7A9C">
        <w:rPr>
          <w:rStyle w:val="CharSectno"/>
        </w:rPr>
        <w:t>79</w:t>
      </w:r>
      <w:r w:rsidRPr="003A1B53">
        <w:t xml:space="preserve">  Content of international production order</w:t>
      </w:r>
      <w:bookmarkEnd w:id="598"/>
    </w:p>
    <w:p w14:paraId="0D27AF17" w14:textId="77777777" w:rsidR="004331CA" w:rsidRPr="003A1B53" w:rsidRDefault="004331CA" w:rsidP="004331CA">
      <w:pPr>
        <w:pStyle w:val="SubsectionHead"/>
      </w:pPr>
      <w:r w:rsidRPr="003A1B53">
        <w:t>Scope</w:t>
      </w:r>
    </w:p>
    <w:p w14:paraId="4674D049" w14:textId="6B4A9EAC"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7</w:t>
      </w:r>
      <w:r w:rsidRPr="003A1B53">
        <w:t xml:space="preserve">8 in response to an application made by a </w:t>
      </w:r>
      <w:r w:rsidR="00961CE3" w:rsidRPr="003A1B53">
        <w:t>Part 5</w:t>
      </w:r>
      <w:r w:rsidR="00763E36" w:rsidRPr="003A1B53">
        <w:t>.3</w:t>
      </w:r>
      <w:r w:rsidRPr="003A1B53">
        <w:t xml:space="preserve"> IPO agency.</w:t>
      </w:r>
    </w:p>
    <w:p w14:paraId="0A674C93" w14:textId="77777777" w:rsidR="004331CA" w:rsidRPr="003A1B53" w:rsidRDefault="004331CA" w:rsidP="004331CA">
      <w:pPr>
        <w:pStyle w:val="SubsectionHead"/>
      </w:pPr>
      <w:r w:rsidRPr="003A1B53">
        <w:t>Content</w:t>
      </w:r>
    </w:p>
    <w:p w14:paraId="37F164E4" w14:textId="77777777" w:rsidR="004331CA" w:rsidRPr="003A1B53" w:rsidRDefault="004331CA" w:rsidP="004331CA">
      <w:pPr>
        <w:pStyle w:val="subsection"/>
      </w:pPr>
      <w:r w:rsidRPr="003A1B53">
        <w:tab/>
        <w:t>(2)</w:t>
      </w:r>
      <w:r w:rsidRPr="003A1B53">
        <w:tab/>
        <w:t>The order must be signed by the issuing authority who issued it.</w:t>
      </w:r>
    </w:p>
    <w:p w14:paraId="42B84F3A" w14:textId="77777777" w:rsidR="004331CA" w:rsidRPr="003A1B53" w:rsidRDefault="004331CA" w:rsidP="004331CA">
      <w:pPr>
        <w:pStyle w:val="subsection"/>
      </w:pPr>
      <w:r w:rsidRPr="003A1B53">
        <w:tab/>
        <w:t>(3)</w:t>
      </w:r>
      <w:r w:rsidRPr="003A1B53">
        <w:tab/>
        <w:t>The order must set out the following:</w:t>
      </w:r>
    </w:p>
    <w:p w14:paraId="33C43A17" w14:textId="77777777" w:rsidR="004331CA" w:rsidRPr="003A1B53" w:rsidRDefault="004331CA" w:rsidP="004331CA">
      <w:pPr>
        <w:pStyle w:val="paragraph"/>
      </w:pPr>
      <w:r w:rsidRPr="003A1B53">
        <w:tab/>
        <w:t>(a)</w:t>
      </w:r>
      <w:r w:rsidRPr="003A1B53">
        <w:tab/>
        <w:t>the date on which the order was issued;</w:t>
      </w:r>
    </w:p>
    <w:p w14:paraId="09F54BEA" w14:textId="6BB87D7A" w:rsidR="004331CA" w:rsidRPr="003A1B53" w:rsidRDefault="004331CA" w:rsidP="004331CA">
      <w:pPr>
        <w:pStyle w:val="paragraph"/>
      </w:pPr>
      <w:r w:rsidRPr="003A1B53">
        <w:tab/>
        <w:t>(b)</w:t>
      </w:r>
      <w:r w:rsidRPr="003A1B53">
        <w:tab/>
        <w:t xml:space="preserve">the name of the </w:t>
      </w:r>
      <w:r w:rsidR="00961CE3" w:rsidRPr="003A1B53">
        <w:t>Part 5</w:t>
      </w:r>
      <w:r w:rsidR="00763E36" w:rsidRPr="003A1B53">
        <w:t>.3</w:t>
      </w:r>
      <w:r w:rsidRPr="003A1B53">
        <w:t xml:space="preserve"> IPO agency;</w:t>
      </w:r>
    </w:p>
    <w:p w14:paraId="226E1565"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74377ECF"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1008B11B" w14:textId="2542D426" w:rsidR="004331CA" w:rsidRPr="003A1B53" w:rsidRDefault="004331CA" w:rsidP="004331CA">
      <w:pPr>
        <w:pStyle w:val="paragraph"/>
      </w:pPr>
      <w:r w:rsidRPr="003A1B53">
        <w:tab/>
        <w:t>(e)</w:t>
      </w:r>
      <w:r w:rsidRPr="003A1B53">
        <w:tab/>
        <w:t xml:space="preserve">a statement to the effect that the order is issued on the basis of a </w:t>
      </w:r>
      <w:r w:rsidR="00961CE3" w:rsidRPr="003A1B53">
        <w:t>Part 5</w:t>
      </w:r>
      <w:r w:rsidR="00763E36" w:rsidRPr="003A1B53">
        <w:t>.3 supervisory order</w:t>
      </w:r>
      <w:r w:rsidRPr="003A1B53">
        <w:t xml:space="preserve"> made in relation to a person;</w:t>
      </w:r>
    </w:p>
    <w:p w14:paraId="387F0D7C" w14:textId="77777777" w:rsidR="004331CA" w:rsidRPr="003A1B53" w:rsidRDefault="004331CA" w:rsidP="004331CA">
      <w:pPr>
        <w:pStyle w:val="paragraph"/>
      </w:pPr>
      <w:r w:rsidRPr="003A1B53">
        <w:tab/>
        <w:t>(f)</w:t>
      </w:r>
      <w:r w:rsidRPr="003A1B53">
        <w:tab/>
        <w:t>the name of the person;</w:t>
      </w:r>
    </w:p>
    <w:p w14:paraId="7D2EE51E" w14:textId="74DCA5FB" w:rsidR="00763E36" w:rsidRPr="003A1B53" w:rsidRDefault="00763E36" w:rsidP="00763E36">
      <w:pPr>
        <w:pStyle w:val="paragraph"/>
      </w:pPr>
      <w:r w:rsidRPr="003A1B53">
        <w:tab/>
        <w:t>(g)</w:t>
      </w:r>
      <w:r w:rsidRPr="003A1B53">
        <w:tab/>
        <w:t xml:space="preserve">a statement to the effect that the </w:t>
      </w:r>
      <w:r w:rsidR="00961CE3" w:rsidRPr="003A1B53">
        <w:t>Part 5</w:t>
      </w:r>
      <w:r w:rsidRPr="003A1B53">
        <w:t>.3 supervisory order is:</w:t>
      </w:r>
    </w:p>
    <w:p w14:paraId="0B18B68C" w14:textId="77777777" w:rsidR="00763E36" w:rsidRPr="003A1B53" w:rsidRDefault="00763E36" w:rsidP="00763E36">
      <w:pPr>
        <w:pStyle w:val="paragraphsub"/>
      </w:pPr>
      <w:r w:rsidRPr="003A1B53">
        <w:tab/>
        <w:t>(i)</w:t>
      </w:r>
      <w:r w:rsidRPr="003A1B53">
        <w:tab/>
        <w:t>an interim control order; or</w:t>
      </w:r>
    </w:p>
    <w:p w14:paraId="4E1FDC12" w14:textId="77777777" w:rsidR="00763E36" w:rsidRPr="003A1B53" w:rsidRDefault="00763E36" w:rsidP="00763E36">
      <w:pPr>
        <w:pStyle w:val="paragraphsub"/>
      </w:pPr>
      <w:r w:rsidRPr="003A1B53">
        <w:tab/>
        <w:t>(ii)</w:t>
      </w:r>
      <w:r w:rsidRPr="003A1B53">
        <w:tab/>
        <w:t>a confirmed control order; or</w:t>
      </w:r>
    </w:p>
    <w:p w14:paraId="374A75C2" w14:textId="77777777" w:rsidR="00763E36" w:rsidRPr="003A1B53" w:rsidRDefault="00763E36" w:rsidP="00763E36">
      <w:pPr>
        <w:pStyle w:val="paragraphsub"/>
      </w:pPr>
      <w:r w:rsidRPr="003A1B53">
        <w:tab/>
        <w:t>(iii)</w:t>
      </w:r>
      <w:r w:rsidRPr="003A1B53">
        <w:tab/>
        <w:t>an interim supervision order; or</w:t>
      </w:r>
    </w:p>
    <w:p w14:paraId="3E945770" w14:textId="77777777" w:rsidR="00763E36" w:rsidRPr="003A1B53" w:rsidRDefault="00763E36" w:rsidP="00763E36">
      <w:pPr>
        <w:pStyle w:val="paragraphsub"/>
      </w:pPr>
      <w:r w:rsidRPr="003A1B53">
        <w:lastRenderedPageBreak/>
        <w:tab/>
        <w:t>(iv)</w:t>
      </w:r>
      <w:r w:rsidRPr="003A1B53">
        <w:tab/>
        <w:t>an extended supervision order.</w:t>
      </w:r>
    </w:p>
    <w:p w14:paraId="4DAF0B25" w14:textId="427F1644" w:rsidR="004331CA" w:rsidRPr="003A1B53" w:rsidRDefault="004331CA" w:rsidP="004331CA">
      <w:pPr>
        <w:pStyle w:val="subsection"/>
      </w:pPr>
      <w:r w:rsidRPr="003A1B53">
        <w:tab/>
        <w:t>(4)</w:t>
      </w:r>
      <w:r w:rsidRPr="003A1B53">
        <w:tab/>
        <w:t xml:space="preserve">If the order directs a prescribed communications provider to disclose telecommunications data to the </w:t>
      </w:r>
      <w:r w:rsidR="00961CE3" w:rsidRPr="003A1B53">
        <w:t>Part 5</w:t>
      </w:r>
      <w:r w:rsidR="00763E36" w:rsidRPr="003A1B53">
        <w:t>.3</w:t>
      </w:r>
      <w:r w:rsidRPr="003A1B53">
        <w:t xml:space="preserve"> IPO agency, the order may require the provider to disclose that data to the agency in a specified way.</w:t>
      </w:r>
    </w:p>
    <w:p w14:paraId="4F4B68ED" w14:textId="402D92AE"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1B0527D0" w14:textId="503C3717" w:rsidR="004331CA" w:rsidRPr="003A1B53" w:rsidRDefault="004331CA" w:rsidP="004331CA">
      <w:pPr>
        <w:pStyle w:val="paragraph"/>
      </w:pPr>
      <w:r w:rsidRPr="003A1B53">
        <w:tab/>
        <w:t>(a)</w:t>
      </w:r>
      <w:r w:rsidRPr="003A1B53">
        <w:tab/>
        <w:t xml:space="preserve">require that the telecommunications data be disclosed to the </w:t>
      </w:r>
      <w:r w:rsidR="00961CE3" w:rsidRPr="003A1B53">
        <w:t>Part 5</w:t>
      </w:r>
      <w:r w:rsidR="00763E36" w:rsidRPr="003A1B53">
        <w:t>.3</w:t>
      </w:r>
      <w:r w:rsidRPr="003A1B53">
        <w:t xml:space="preserve"> IPO agency directly; or</w:t>
      </w:r>
    </w:p>
    <w:p w14:paraId="2FD516A1" w14:textId="5A776053" w:rsidR="004331CA" w:rsidRPr="003A1B53" w:rsidRDefault="004331CA" w:rsidP="004331CA">
      <w:pPr>
        <w:pStyle w:val="paragraph"/>
      </w:pPr>
      <w:r w:rsidRPr="003A1B53">
        <w:tab/>
        <w:t>(b)</w:t>
      </w:r>
      <w:r w:rsidRPr="003A1B53">
        <w:tab/>
        <w:t xml:space="preserve">require that the telecommunications data be disclosed to the </w:t>
      </w:r>
      <w:r w:rsidR="00961CE3" w:rsidRPr="003A1B53">
        <w:t>Part 5</w:t>
      </w:r>
      <w:r w:rsidR="00763E36" w:rsidRPr="003A1B53">
        <w:t>.3</w:t>
      </w:r>
      <w:r w:rsidRPr="003A1B53">
        <w:t xml:space="preserve"> IPO agency indirectly via the Australian Designated Authority.</w:t>
      </w:r>
    </w:p>
    <w:p w14:paraId="1CD1DD95" w14:textId="77777777" w:rsidR="004331CA" w:rsidRPr="003A1B53" w:rsidRDefault="004331CA" w:rsidP="004331CA">
      <w:pPr>
        <w:pStyle w:val="subsection"/>
      </w:pPr>
      <w:r w:rsidRPr="003A1B53">
        <w:tab/>
        <w:t>(6)</w:t>
      </w:r>
      <w:r w:rsidRPr="003A1B53">
        <w:tab/>
        <w:t>For the purposes of this clause, a specified way may deal with matters of timing.</w:t>
      </w:r>
    </w:p>
    <w:p w14:paraId="3A2E4E5C" w14:textId="7DA1E924" w:rsidR="004331CA" w:rsidRPr="003A1B53" w:rsidRDefault="004331CA" w:rsidP="004331CA">
      <w:pPr>
        <w:pStyle w:val="notetext"/>
      </w:pPr>
      <w:r w:rsidRPr="003A1B53">
        <w:t>Example:</w:t>
      </w:r>
      <w:r w:rsidRPr="003A1B53">
        <w:tab/>
        <w:t xml:space="preserve">If a requirement under </w:t>
      </w:r>
      <w:r w:rsidR="0053426C" w:rsidRPr="003A1B53">
        <w:t>subclause (</w:t>
      </w:r>
      <w:r w:rsidRPr="003A1B53">
        <w:t xml:space="preserve">4) relates to telecommunications data that commences to be held by a prescribed communications provider during a specified period, the requirement may require that the telecommunications data be disclosed to the </w:t>
      </w:r>
      <w:r w:rsidR="00961CE3" w:rsidRPr="003A1B53">
        <w:t>Part 5</w:t>
      </w:r>
      <w:r w:rsidR="00763E36" w:rsidRPr="003A1B53">
        <w:t>.3</w:t>
      </w:r>
      <w:r w:rsidRPr="003A1B53">
        <w:t xml:space="preserve"> IPO agency within 30 minutes after the telecommunications data commences to be held.</w:t>
      </w:r>
    </w:p>
    <w:p w14:paraId="1D80DFDD" w14:textId="08FDF6EA" w:rsidR="004331CA" w:rsidRPr="003A1B53" w:rsidRDefault="004331CA" w:rsidP="004331CA">
      <w:pPr>
        <w:pStyle w:val="ActHead5"/>
      </w:pPr>
      <w:bookmarkStart w:id="599" w:name="_Toc167778195"/>
      <w:r w:rsidRPr="00DC7A9C">
        <w:rPr>
          <w:rStyle w:val="CharSectno"/>
        </w:rPr>
        <w:t>80</w:t>
      </w:r>
      <w:r w:rsidRPr="003A1B53">
        <w:t xml:space="preserve">  Issue of further international production order</w:t>
      </w:r>
      <w:bookmarkEnd w:id="599"/>
    </w:p>
    <w:p w14:paraId="7418DCDA" w14:textId="77777777" w:rsidR="004331CA" w:rsidRPr="003A1B53" w:rsidRDefault="004331CA" w:rsidP="004331CA">
      <w:pPr>
        <w:pStyle w:val="subsection"/>
      </w:pPr>
      <w:r w:rsidRPr="003A1B53">
        <w:tab/>
      </w:r>
      <w:r w:rsidRPr="003A1B53">
        <w:tab/>
        <w:t>If:</w:t>
      </w:r>
    </w:p>
    <w:p w14:paraId="78DD808B" w14:textId="4337A889"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7</w:t>
      </w:r>
      <w:r w:rsidRPr="003A1B53">
        <w:t>8; and</w:t>
      </w:r>
    </w:p>
    <w:p w14:paraId="64993D52" w14:textId="77777777" w:rsidR="004331CA" w:rsidRPr="003A1B53" w:rsidRDefault="004331CA" w:rsidP="004331CA">
      <w:pPr>
        <w:pStyle w:val="paragraph"/>
      </w:pPr>
      <w:r w:rsidRPr="003A1B53">
        <w:tab/>
        <w:t>(b)</w:t>
      </w:r>
      <w:r w:rsidRPr="003A1B53">
        <w:tab/>
        <w:t>the original order was in respect of a particular person; and</w:t>
      </w:r>
    </w:p>
    <w:p w14:paraId="65D2511F" w14:textId="77777777" w:rsidR="004331CA" w:rsidRPr="003A1B53" w:rsidRDefault="004331CA" w:rsidP="004331CA">
      <w:pPr>
        <w:pStyle w:val="paragraph"/>
      </w:pPr>
      <w:r w:rsidRPr="003A1B53">
        <w:tab/>
        <w:t>(c)</w:t>
      </w:r>
      <w:r w:rsidRPr="003A1B53">
        <w:tab/>
        <w:t>the original order was directed to a prescribed communications provider;</w:t>
      </w:r>
    </w:p>
    <w:p w14:paraId="507F0666" w14:textId="212BAE6C"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7</w:t>
      </w:r>
      <w:r w:rsidRPr="003A1B53">
        <w:t>8 that:</w:t>
      </w:r>
    </w:p>
    <w:p w14:paraId="342565BA" w14:textId="77777777" w:rsidR="004331CA" w:rsidRPr="003A1B53" w:rsidRDefault="004331CA" w:rsidP="004331CA">
      <w:pPr>
        <w:pStyle w:val="paragraph"/>
      </w:pPr>
      <w:r w:rsidRPr="003A1B53">
        <w:tab/>
        <w:t>(d)</w:t>
      </w:r>
      <w:r w:rsidRPr="003A1B53">
        <w:tab/>
        <w:t>is in respect of the person; and</w:t>
      </w:r>
    </w:p>
    <w:p w14:paraId="19BC4EEA" w14:textId="77777777" w:rsidR="004331CA" w:rsidRPr="003A1B53" w:rsidRDefault="004331CA" w:rsidP="004331CA">
      <w:pPr>
        <w:pStyle w:val="paragraph"/>
      </w:pPr>
      <w:r w:rsidRPr="003A1B53">
        <w:tab/>
        <w:t>(e)</w:t>
      </w:r>
      <w:r w:rsidRPr="003A1B53">
        <w:tab/>
        <w:t>is directed to the provider.</w:t>
      </w:r>
    </w:p>
    <w:p w14:paraId="682C1F47" w14:textId="2ED82A1E" w:rsidR="004331CA" w:rsidRPr="003A1B53" w:rsidRDefault="00363123" w:rsidP="00C6267C">
      <w:pPr>
        <w:pStyle w:val="ActHead3"/>
        <w:pageBreakBefore/>
      </w:pPr>
      <w:bookmarkStart w:id="600" w:name="_Toc167778196"/>
      <w:r w:rsidRPr="00DC7A9C">
        <w:rPr>
          <w:rStyle w:val="CharDivNo"/>
        </w:rPr>
        <w:lastRenderedPageBreak/>
        <w:t>Division 5</w:t>
      </w:r>
      <w:r w:rsidR="004331CA" w:rsidRPr="003A1B53">
        <w:t>—</w:t>
      </w:r>
      <w:r w:rsidR="004331CA" w:rsidRPr="00DC7A9C">
        <w:rPr>
          <w:rStyle w:val="CharDivText"/>
        </w:rPr>
        <w:t xml:space="preserve">Notification to Ombudsman by </w:t>
      </w:r>
      <w:r w:rsidR="00961CE3" w:rsidRPr="00DC7A9C">
        <w:rPr>
          <w:rStyle w:val="CharDivText"/>
        </w:rPr>
        <w:t>Part 5</w:t>
      </w:r>
      <w:r w:rsidR="00763E36" w:rsidRPr="00DC7A9C">
        <w:rPr>
          <w:rStyle w:val="CharDivText"/>
        </w:rPr>
        <w:t>.3</w:t>
      </w:r>
      <w:r w:rsidR="004331CA" w:rsidRPr="00DC7A9C">
        <w:rPr>
          <w:rStyle w:val="CharDivText"/>
        </w:rPr>
        <w:t xml:space="preserve"> IPO agencies in relation to international production orders</w:t>
      </w:r>
      <w:bookmarkEnd w:id="600"/>
    </w:p>
    <w:p w14:paraId="7FB8D070" w14:textId="1B06B4EA" w:rsidR="004331CA" w:rsidRPr="003A1B53" w:rsidRDefault="004331CA" w:rsidP="004331CA">
      <w:pPr>
        <w:pStyle w:val="ActHead5"/>
      </w:pPr>
      <w:bookmarkStart w:id="601" w:name="_Toc167778197"/>
      <w:r w:rsidRPr="00DC7A9C">
        <w:rPr>
          <w:rStyle w:val="CharSectno"/>
        </w:rPr>
        <w:t>81</w:t>
      </w:r>
      <w:r w:rsidRPr="003A1B53">
        <w:t xml:space="preserve">  Notification to Ombudsman by </w:t>
      </w:r>
      <w:r w:rsidR="00961CE3" w:rsidRPr="003A1B53">
        <w:t>Part 5</w:t>
      </w:r>
      <w:r w:rsidR="00763E36" w:rsidRPr="003A1B53">
        <w:t>.3</w:t>
      </w:r>
      <w:r w:rsidRPr="003A1B53">
        <w:t xml:space="preserve"> IPO agencies in relation to international production orders</w:t>
      </w:r>
      <w:bookmarkEnd w:id="601"/>
    </w:p>
    <w:p w14:paraId="70215D3C" w14:textId="376D6C54" w:rsidR="004331CA" w:rsidRPr="003A1B53" w:rsidRDefault="004331CA" w:rsidP="004331CA">
      <w:pPr>
        <w:pStyle w:val="subsection"/>
      </w:pPr>
      <w:r w:rsidRPr="003A1B53">
        <w:tab/>
        <w:t>(1)</w:t>
      </w:r>
      <w:r w:rsidRPr="003A1B53">
        <w:tab/>
        <w:t xml:space="preserve">Within 3 months after an international production order is issued under this </w:t>
      </w:r>
      <w:r w:rsidR="00363123" w:rsidRPr="003A1B53">
        <w:t>Part i</w:t>
      </w:r>
      <w:r w:rsidRPr="003A1B53">
        <w:t xml:space="preserve">n response to an application by a </w:t>
      </w:r>
      <w:r w:rsidR="00961CE3" w:rsidRPr="003A1B53">
        <w:t>Part 5</w:t>
      </w:r>
      <w:r w:rsidR="00763E36" w:rsidRPr="003A1B53">
        <w:t>.3</w:t>
      </w:r>
      <w:r w:rsidRPr="003A1B53">
        <w:t xml:space="preserve"> IPO agency, the chief officer of the agency must:</w:t>
      </w:r>
    </w:p>
    <w:p w14:paraId="4B02AD13" w14:textId="77777777" w:rsidR="004331CA" w:rsidRPr="003A1B53" w:rsidRDefault="004331CA" w:rsidP="004331CA">
      <w:pPr>
        <w:pStyle w:val="paragraph"/>
      </w:pPr>
      <w:r w:rsidRPr="003A1B53">
        <w:tab/>
        <w:t>(a)</w:t>
      </w:r>
      <w:r w:rsidRPr="003A1B53">
        <w:tab/>
        <w:t>notify the Ombudsman that the order has been issued; and</w:t>
      </w:r>
    </w:p>
    <w:p w14:paraId="40B6897E" w14:textId="77777777" w:rsidR="004331CA" w:rsidRPr="003A1B53" w:rsidRDefault="004331CA" w:rsidP="004331CA">
      <w:pPr>
        <w:pStyle w:val="paragraph"/>
      </w:pPr>
      <w:r w:rsidRPr="003A1B53">
        <w:tab/>
        <w:t>(b)</w:t>
      </w:r>
      <w:r w:rsidRPr="003A1B53">
        <w:tab/>
        <w:t>give to the Ombudsman a copy of the order.</w:t>
      </w:r>
    </w:p>
    <w:p w14:paraId="35C58D93" w14:textId="18F78F41" w:rsidR="004331CA" w:rsidRPr="003A1B53" w:rsidRDefault="004331CA" w:rsidP="004331CA">
      <w:pPr>
        <w:pStyle w:val="subsection"/>
      </w:pPr>
      <w:r w:rsidRPr="003A1B53">
        <w:tab/>
        <w:t>(2)</w:t>
      </w:r>
      <w:r w:rsidRPr="003A1B53">
        <w:tab/>
        <w:t xml:space="preserve">If the chief officer of a </w:t>
      </w:r>
      <w:r w:rsidR="00961CE3" w:rsidRPr="003A1B53">
        <w:t>Part 5</w:t>
      </w:r>
      <w:r w:rsidR="00763E36" w:rsidRPr="003A1B53">
        <w:t>.3</w:t>
      </w:r>
      <w:r w:rsidRPr="003A1B53">
        <w:t xml:space="preserve"> IPO agency contravenes </w:t>
      </w:r>
      <w:r w:rsidR="00BE5AB6" w:rsidRPr="003A1B53">
        <w:t>paragraph 1</w:t>
      </w:r>
      <w:r w:rsidRPr="003A1B53">
        <w:t>14(1)(d) of this Schedule (so far as that paragraph relates to an international production order issued under this Part), the chief officer must:</w:t>
      </w:r>
    </w:p>
    <w:p w14:paraId="76D52255" w14:textId="77777777" w:rsidR="004331CA" w:rsidRPr="003A1B53" w:rsidRDefault="004331CA" w:rsidP="004331CA">
      <w:pPr>
        <w:pStyle w:val="paragraph"/>
      </w:pPr>
      <w:r w:rsidRPr="003A1B53">
        <w:tab/>
        <w:t>(a)</w:t>
      </w:r>
      <w:r w:rsidRPr="003A1B53">
        <w:tab/>
        <w:t>notify the Ombudsman of the contravention; and</w:t>
      </w:r>
    </w:p>
    <w:p w14:paraId="6993003A" w14:textId="77777777" w:rsidR="004331CA" w:rsidRPr="003A1B53" w:rsidRDefault="004331CA" w:rsidP="004331CA">
      <w:pPr>
        <w:pStyle w:val="paragraph"/>
      </w:pPr>
      <w:r w:rsidRPr="003A1B53">
        <w:tab/>
        <w:t>(b)</w:t>
      </w:r>
      <w:r w:rsidRPr="003A1B53">
        <w:tab/>
        <w:t>do so as soon as practicable after the contravention.</w:t>
      </w:r>
    </w:p>
    <w:p w14:paraId="477C99E5" w14:textId="493B2838" w:rsidR="004331CA" w:rsidRPr="003A1B53" w:rsidRDefault="004331CA" w:rsidP="004331CA">
      <w:pPr>
        <w:pStyle w:val="subsection"/>
      </w:pPr>
      <w:r w:rsidRPr="003A1B53">
        <w:tab/>
        <w:t>(3)</w:t>
      </w:r>
      <w:r w:rsidRPr="003A1B53">
        <w:tab/>
        <w:t xml:space="preserve">A failure to comply with </w:t>
      </w:r>
      <w:r w:rsidR="0053426C" w:rsidRPr="003A1B53">
        <w:t>subclause (</w:t>
      </w:r>
      <w:r w:rsidRPr="003A1B53">
        <w:t>1) or (2) does not affect the validity of an international production order.</w:t>
      </w:r>
    </w:p>
    <w:p w14:paraId="1228C474" w14:textId="62FD36EC" w:rsidR="004331CA" w:rsidRPr="003A1B53" w:rsidRDefault="0053426C" w:rsidP="00C6267C">
      <w:pPr>
        <w:pStyle w:val="ActHead2"/>
        <w:pageBreakBefore/>
      </w:pPr>
      <w:bookmarkStart w:id="602" w:name="_Toc167778198"/>
      <w:r w:rsidRPr="00DC7A9C">
        <w:rPr>
          <w:rStyle w:val="CharPartNo"/>
        </w:rPr>
        <w:lastRenderedPageBreak/>
        <w:t>Part 4</w:t>
      </w:r>
      <w:r w:rsidR="004331CA" w:rsidRPr="003A1B53">
        <w:t>—</w:t>
      </w:r>
      <w:r w:rsidR="004331CA" w:rsidRPr="00DC7A9C">
        <w:rPr>
          <w:rStyle w:val="CharPartText"/>
        </w:rPr>
        <w:t>International production orders relating to national security</w:t>
      </w:r>
      <w:bookmarkEnd w:id="602"/>
    </w:p>
    <w:p w14:paraId="41055CF3" w14:textId="5272AB68" w:rsidR="004331CA" w:rsidRPr="003A1B53" w:rsidRDefault="00961CE3" w:rsidP="004331CA">
      <w:pPr>
        <w:pStyle w:val="ActHead3"/>
      </w:pPr>
      <w:bookmarkStart w:id="603" w:name="_Toc167778199"/>
      <w:r w:rsidRPr="00DC7A9C">
        <w:rPr>
          <w:rStyle w:val="CharDivNo"/>
        </w:rPr>
        <w:t>Division 1</w:t>
      </w:r>
      <w:r w:rsidR="004331CA" w:rsidRPr="003A1B53">
        <w:t>—</w:t>
      </w:r>
      <w:r w:rsidR="004331CA" w:rsidRPr="00DC7A9C">
        <w:rPr>
          <w:rStyle w:val="CharDivText"/>
        </w:rPr>
        <w:t>Introduction</w:t>
      </w:r>
      <w:bookmarkEnd w:id="603"/>
    </w:p>
    <w:p w14:paraId="05CBA2B5" w14:textId="1349C552" w:rsidR="004331CA" w:rsidRPr="003A1B53" w:rsidRDefault="004331CA" w:rsidP="004331CA">
      <w:pPr>
        <w:pStyle w:val="ActHead5"/>
      </w:pPr>
      <w:bookmarkStart w:id="604" w:name="_Toc167778200"/>
      <w:r w:rsidRPr="00DC7A9C">
        <w:rPr>
          <w:rStyle w:val="CharSectno"/>
        </w:rPr>
        <w:t>82</w:t>
      </w:r>
      <w:r w:rsidRPr="003A1B53">
        <w:t xml:space="preserve">  Simplified outline of this Part</w:t>
      </w:r>
      <w:bookmarkEnd w:id="604"/>
    </w:p>
    <w:p w14:paraId="702DB7B8" w14:textId="77777777" w:rsidR="004331CA" w:rsidRPr="003A1B53" w:rsidRDefault="004331CA" w:rsidP="004331CA">
      <w:pPr>
        <w:pStyle w:val="SOBullet"/>
      </w:pPr>
      <w:r w:rsidRPr="003A1B53">
        <w:t>•</w:t>
      </w:r>
      <w:r w:rsidRPr="003A1B53">
        <w:tab/>
        <w:t>International production orders may be issued for purposes in connection with the carrying out by the Organisation of its functions.</w:t>
      </w:r>
    </w:p>
    <w:p w14:paraId="24EDF000" w14:textId="77777777" w:rsidR="004331CA" w:rsidRPr="003A1B53" w:rsidRDefault="004331CA" w:rsidP="004331CA">
      <w:pPr>
        <w:pStyle w:val="SOBullet"/>
      </w:pPr>
      <w:r w:rsidRPr="003A1B53">
        <w:t>•</w:t>
      </w:r>
      <w:r w:rsidRPr="003A1B53">
        <w:tab/>
        <w:t>There are 3 types of international production orders:</w:t>
      </w:r>
    </w:p>
    <w:p w14:paraId="571D080A" w14:textId="77777777" w:rsidR="004331CA" w:rsidRPr="003A1B53" w:rsidRDefault="004331CA" w:rsidP="004331CA">
      <w:pPr>
        <w:pStyle w:val="SOPara"/>
      </w:pPr>
      <w:r w:rsidRPr="003A1B53">
        <w:tab/>
        <w:t>(a)</w:t>
      </w:r>
      <w:r w:rsidRPr="003A1B53">
        <w:tab/>
        <w:t>international production orders relating to interception; and</w:t>
      </w:r>
    </w:p>
    <w:p w14:paraId="0FCA51E2" w14:textId="77777777" w:rsidR="004331CA" w:rsidRPr="003A1B53" w:rsidRDefault="004331CA" w:rsidP="004331CA">
      <w:pPr>
        <w:pStyle w:val="SOPara"/>
      </w:pPr>
      <w:r w:rsidRPr="003A1B53">
        <w:tab/>
        <w:t>(b)</w:t>
      </w:r>
      <w:r w:rsidRPr="003A1B53">
        <w:tab/>
        <w:t>international production orders relating to stored communications; and</w:t>
      </w:r>
    </w:p>
    <w:p w14:paraId="5FB4144E" w14:textId="77777777" w:rsidR="004331CA" w:rsidRPr="003A1B53" w:rsidRDefault="004331CA" w:rsidP="004331CA">
      <w:pPr>
        <w:pStyle w:val="SOPara"/>
      </w:pPr>
      <w:r w:rsidRPr="003A1B53">
        <w:tab/>
        <w:t>(c)</w:t>
      </w:r>
      <w:r w:rsidRPr="003A1B53">
        <w:tab/>
        <w:t>international production orders relating to telecommunications data.</w:t>
      </w:r>
    </w:p>
    <w:p w14:paraId="1A7BDFF0" w14:textId="77777777" w:rsidR="004331CA" w:rsidRPr="003A1B53" w:rsidRDefault="004331CA" w:rsidP="004331CA">
      <w:pPr>
        <w:pStyle w:val="SOBullet"/>
      </w:pPr>
      <w:r w:rsidRPr="003A1B53">
        <w:t>•</w:t>
      </w:r>
      <w:r w:rsidRPr="003A1B53">
        <w:tab/>
        <w:t>An international production order is directed to a prescribed communications provider.</w:t>
      </w:r>
    </w:p>
    <w:p w14:paraId="1D4AA75F" w14:textId="77777777" w:rsidR="004331CA" w:rsidRPr="003A1B53" w:rsidRDefault="004331CA" w:rsidP="004331CA">
      <w:pPr>
        <w:pStyle w:val="SOBullet"/>
      </w:pPr>
      <w:r w:rsidRPr="003A1B53">
        <w:t>•</w:t>
      </w:r>
      <w:r w:rsidRPr="003A1B53">
        <w:tab/>
        <w:t>An international production order may be issued in response to an application made by the Organisation.</w:t>
      </w:r>
    </w:p>
    <w:p w14:paraId="5403AF4B" w14:textId="77777777" w:rsidR="004331CA" w:rsidRPr="003A1B53" w:rsidRDefault="004331CA" w:rsidP="004331CA">
      <w:pPr>
        <w:pStyle w:val="SOBullet"/>
      </w:pPr>
      <w:r w:rsidRPr="003A1B53">
        <w:t>•</w:t>
      </w:r>
      <w:r w:rsidRPr="003A1B53">
        <w:tab/>
        <w:t>An application for an international production order must nominate a designated international agreement.</w:t>
      </w:r>
    </w:p>
    <w:p w14:paraId="2C68AA89" w14:textId="2640F390" w:rsidR="004331CA" w:rsidRPr="003A1B53" w:rsidRDefault="004331CA" w:rsidP="004331CA">
      <w:pPr>
        <w:pStyle w:val="notetext"/>
      </w:pPr>
      <w:r w:rsidRPr="003A1B53">
        <w:t>Note:</w:t>
      </w:r>
      <w:r w:rsidRPr="003A1B53">
        <w:tab/>
        <w:t xml:space="preserve">An international production order comes into force when it is given to a prescribed communications provider under </w:t>
      </w:r>
      <w:r w:rsidR="0053426C" w:rsidRPr="003A1B53">
        <w:t>clause 1</w:t>
      </w:r>
      <w:r w:rsidRPr="003A1B53">
        <w:t>12.</w:t>
      </w:r>
    </w:p>
    <w:p w14:paraId="46631EE3" w14:textId="39B33AA3" w:rsidR="004331CA" w:rsidRPr="003A1B53" w:rsidRDefault="00363123" w:rsidP="00C6267C">
      <w:pPr>
        <w:pStyle w:val="ActHead3"/>
        <w:pageBreakBefore/>
      </w:pPr>
      <w:bookmarkStart w:id="605" w:name="_Toc167778201"/>
      <w:r w:rsidRPr="00DC7A9C">
        <w:rPr>
          <w:rStyle w:val="CharDivNo"/>
        </w:rPr>
        <w:lastRenderedPageBreak/>
        <w:t>Division 2</w:t>
      </w:r>
      <w:r w:rsidR="004331CA" w:rsidRPr="003A1B53">
        <w:t>—</w:t>
      </w:r>
      <w:r w:rsidR="004331CA" w:rsidRPr="00DC7A9C">
        <w:rPr>
          <w:rStyle w:val="CharDivText"/>
        </w:rPr>
        <w:t>International production orders relating to interception: national security</w:t>
      </w:r>
      <w:bookmarkEnd w:id="605"/>
    </w:p>
    <w:p w14:paraId="63A4D17D" w14:textId="564B0F64" w:rsidR="004331CA" w:rsidRPr="003A1B53" w:rsidRDefault="004331CA" w:rsidP="004331CA">
      <w:pPr>
        <w:pStyle w:val="ActHead4"/>
      </w:pPr>
      <w:bookmarkStart w:id="606" w:name="_Toc167778202"/>
      <w:r w:rsidRPr="00DC7A9C">
        <w:rPr>
          <w:rStyle w:val="CharSubdNo"/>
        </w:rPr>
        <w:t>Subdivision A</w:t>
      </w:r>
      <w:r w:rsidRPr="003A1B53">
        <w:t>—</w:t>
      </w:r>
      <w:r w:rsidRPr="00DC7A9C">
        <w:rPr>
          <w:rStyle w:val="CharSubdText"/>
        </w:rPr>
        <w:t>Applications</w:t>
      </w:r>
      <w:bookmarkEnd w:id="606"/>
    </w:p>
    <w:p w14:paraId="45059F3F" w14:textId="1D31623C" w:rsidR="004331CA" w:rsidRPr="003A1B53" w:rsidRDefault="004331CA" w:rsidP="004331CA">
      <w:pPr>
        <w:pStyle w:val="ActHead5"/>
      </w:pPr>
      <w:bookmarkStart w:id="607" w:name="_Toc167778203"/>
      <w:r w:rsidRPr="00DC7A9C">
        <w:rPr>
          <w:rStyle w:val="CharSectno"/>
        </w:rPr>
        <w:t>83</w:t>
      </w:r>
      <w:r w:rsidRPr="003A1B53">
        <w:t xml:space="preserve">  Application for international production order—national security</w:t>
      </w:r>
      <w:bookmarkEnd w:id="607"/>
    </w:p>
    <w:p w14:paraId="03BB10E0" w14:textId="195008AF" w:rsidR="004331CA" w:rsidRPr="003A1B53" w:rsidRDefault="004331CA" w:rsidP="004331CA">
      <w:pPr>
        <w:pStyle w:val="subsection"/>
      </w:pPr>
      <w:r w:rsidRPr="003A1B53">
        <w:tab/>
        <w:t>(1)</w:t>
      </w:r>
      <w:r w:rsidRPr="003A1B53">
        <w:tab/>
        <w:t xml:space="preserve">The Organisation may apply to a nominated AAT Security Division member for an international production order under </w:t>
      </w:r>
      <w:r w:rsidR="0053426C" w:rsidRPr="003A1B53">
        <w:t>clause 8</w:t>
      </w:r>
      <w:r w:rsidRPr="003A1B53">
        <w:t>9 that:</w:t>
      </w:r>
    </w:p>
    <w:p w14:paraId="3A8324D0" w14:textId="77777777" w:rsidR="004331CA" w:rsidRPr="003A1B53" w:rsidRDefault="004331CA" w:rsidP="004331CA">
      <w:pPr>
        <w:pStyle w:val="paragraph"/>
      </w:pPr>
      <w:r w:rsidRPr="003A1B53">
        <w:tab/>
        <w:t>(a)</w:t>
      </w:r>
      <w:r w:rsidRPr="003A1B53">
        <w:tab/>
        <w:t>is in respect of:</w:t>
      </w:r>
    </w:p>
    <w:p w14:paraId="54280552" w14:textId="77777777" w:rsidR="004331CA" w:rsidRPr="003A1B53" w:rsidRDefault="004331CA" w:rsidP="004331CA">
      <w:pPr>
        <w:pStyle w:val="paragraphsub"/>
      </w:pPr>
      <w:r w:rsidRPr="003A1B53">
        <w:tab/>
        <w:t>(i)</w:t>
      </w:r>
      <w:r w:rsidRPr="003A1B53">
        <w:tab/>
        <w:t>one or more individual transmission services; or</w:t>
      </w:r>
    </w:p>
    <w:p w14:paraId="1E60F8C0" w14:textId="77777777" w:rsidR="004331CA" w:rsidRPr="003A1B53" w:rsidRDefault="004331CA" w:rsidP="004331CA">
      <w:pPr>
        <w:pStyle w:val="paragraphsub"/>
      </w:pPr>
      <w:r w:rsidRPr="003A1B53">
        <w:tab/>
        <w:t>(ii)</w:t>
      </w:r>
      <w:r w:rsidRPr="003A1B53">
        <w:tab/>
        <w:t>one or more individual message/call application services; and</w:t>
      </w:r>
    </w:p>
    <w:p w14:paraId="0933AF0D" w14:textId="77777777" w:rsidR="004331CA" w:rsidRPr="003A1B53" w:rsidRDefault="004331CA" w:rsidP="004331CA">
      <w:pPr>
        <w:pStyle w:val="paragraph"/>
      </w:pPr>
      <w:r w:rsidRPr="003A1B53">
        <w:tab/>
        <w:t>(b)</w:t>
      </w:r>
      <w:r w:rsidRPr="003A1B53">
        <w:tab/>
        <w:t>is directed to a prescribed communications provider.</w:t>
      </w:r>
    </w:p>
    <w:p w14:paraId="1ECF3C46" w14:textId="77777777" w:rsidR="004331CA" w:rsidRPr="003A1B53" w:rsidRDefault="004331CA" w:rsidP="004331CA">
      <w:pPr>
        <w:pStyle w:val="subsection"/>
      </w:pPr>
      <w:r w:rsidRPr="003A1B53">
        <w:tab/>
        <w:t>(2)</w:t>
      </w:r>
      <w:r w:rsidRPr="003A1B53">
        <w:tab/>
        <w:t>The application must nominate a designated international agreement.</w:t>
      </w:r>
    </w:p>
    <w:p w14:paraId="0F4805E6" w14:textId="77777777" w:rsidR="004331CA" w:rsidRPr="003A1B53" w:rsidRDefault="004331CA" w:rsidP="004331CA">
      <w:pPr>
        <w:pStyle w:val="subsection"/>
      </w:pPr>
      <w:r w:rsidRPr="003A1B53">
        <w:tab/>
        <w:t>(3)</w:t>
      </w:r>
      <w:r w:rsidRPr="003A1B53">
        <w:tab/>
        <w:t>The application must be made on the Organisation’s behalf by:</w:t>
      </w:r>
    </w:p>
    <w:p w14:paraId="5917126F" w14:textId="5063BD06" w:rsidR="004331CA" w:rsidRPr="003A1B53" w:rsidRDefault="004331CA" w:rsidP="004331CA">
      <w:pPr>
        <w:pStyle w:val="paragraph"/>
      </w:pPr>
      <w:r w:rsidRPr="003A1B53">
        <w:tab/>
        <w:t>(a)</w:t>
      </w:r>
      <w:r w:rsidRPr="003A1B53">
        <w:tab/>
        <w:t>the Director</w:t>
      </w:r>
      <w:r w:rsidR="00DC7A9C">
        <w:noBreakHyphen/>
      </w:r>
      <w:r w:rsidRPr="003A1B53">
        <w:t>General of Security; or</w:t>
      </w:r>
    </w:p>
    <w:p w14:paraId="652B09E8" w14:textId="3FA39CA0" w:rsidR="004331CA" w:rsidRPr="003A1B53" w:rsidRDefault="004331CA" w:rsidP="004331CA">
      <w:pPr>
        <w:pStyle w:val="paragraph"/>
      </w:pPr>
      <w:r w:rsidRPr="003A1B53">
        <w:tab/>
        <w:t>(b)</w:t>
      </w:r>
      <w:r w:rsidRPr="003A1B53">
        <w:tab/>
        <w:t>a Deputy Director</w:t>
      </w:r>
      <w:r w:rsidR="00DC7A9C">
        <w:noBreakHyphen/>
      </w:r>
      <w:r w:rsidRPr="003A1B53">
        <w:t>General of Security; or</w:t>
      </w:r>
    </w:p>
    <w:p w14:paraId="3F280477" w14:textId="11ABD941" w:rsidR="004331CA" w:rsidRPr="003A1B53" w:rsidRDefault="004331CA" w:rsidP="004331CA">
      <w:pPr>
        <w:pStyle w:val="paragraph"/>
      </w:pPr>
      <w:r w:rsidRPr="003A1B53">
        <w:tab/>
        <w:t>(c)</w:t>
      </w:r>
      <w:r w:rsidRPr="003A1B53">
        <w:tab/>
        <w:t>a senior position</w:t>
      </w:r>
      <w:r w:rsidR="00DC7A9C">
        <w:noBreakHyphen/>
      </w:r>
      <w:r w:rsidRPr="003A1B53">
        <w:t xml:space="preserve">holder in relation to whom an authorisation is in force under </w:t>
      </w:r>
      <w:r w:rsidR="0053426C" w:rsidRPr="003A1B53">
        <w:t>subclause (</w:t>
      </w:r>
      <w:r w:rsidRPr="003A1B53">
        <w:t>4).</w:t>
      </w:r>
    </w:p>
    <w:p w14:paraId="7D401461" w14:textId="42B899A2" w:rsidR="004331CA" w:rsidRPr="003A1B53" w:rsidRDefault="004331CA" w:rsidP="004331CA">
      <w:pPr>
        <w:pStyle w:val="subsection"/>
      </w:pPr>
      <w:r w:rsidRPr="003A1B53">
        <w:tab/>
        <w:t>(4)</w:t>
      </w:r>
      <w:r w:rsidRPr="003A1B53">
        <w:tab/>
        <w:t>The Director</w:t>
      </w:r>
      <w:r w:rsidR="00DC7A9C">
        <w:noBreakHyphen/>
      </w:r>
      <w:r w:rsidRPr="003A1B53">
        <w:t xml:space="preserve">General of Security may authorise in writing, for the purposes of </w:t>
      </w:r>
      <w:r w:rsidR="0053426C" w:rsidRPr="003A1B53">
        <w:t>subclause (</w:t>
      </w:r>
      <w:r w:rsidRPr="003A1B53">
        <w:t>3), senior position</w:t>
      </w:r>
      <w:r w:rsidR="00DC7A9C">
        <w:noBreakHyphen/>
      </w:r>
      <w:r w:rsidRPr="003A1B53">
        <w:t>holders who, or classes of senior position</w:t>
      </w:r>
      <w:r w:rsidR="00DC7A9C">
        <w:noBreakHyphen/>
      </w:r>
      <w:r w:rsidRPr="003A1B53">
        <w:t xml:space="preserve">holders who, are entitled under </w:t>
      </w:r>
      <w:r w:rsidR="0053426C" w:rsidRPr="003A1B53">
        <w:t>subclause (</w:t>
      </w:r>
      <w:r w:rsidRPr="003A1B53">
        <w:t>1) to make applications on the Organisation’s behalf.</w:t>
      </w:r>
    </w:p>
    <w:p w14:paraId="1E5AD490" w14:textId="4A5ADABA" w:rsidR="004331CA" w:rsidRPr="003A1B53" w:rsidRDefault="004331CA" w:rsidP="004331CA">
      <w:pPr>
        <w:pStyle w:val="SubsectionHead"/>
      </w:pPr>
      <w:r w:rsidRPr="003A1B53">
        <w:t>Attorney</w:t>
      </w:r>
      <w:r w:rsidR="00DC7A9C">
        <w:noBreakHyphen/>
      </w:r>
      <w:r w:rsidRPr="003A1B53">
        <w:t>General’s consent to the making of an application</w:t>
      </w:r>
    </w:p>
    <w:p w14:paraId="1D994D97" w14:textId="1ECA4B23" w:rsidR="004331CA" w:rsidRPr="003A1B53" w:rsidRDefault="004331CA" w:rsidP="004331CA">
      <w:pPr>
        <w:pStyle w:val="subsection"/>
      </w:pPr>
      <w:r w:rsidRPr="003A1B53">
        <w:tab/>
        <w:t>(5)</w:t>
      </w:r>
      <w:r w:rsidRPr="003A1B53">
        <w:tab/>
        <w:t xml:space="preserve">The Organisation must not make an application under </w:t>
      </w:r>
      <w:r w:rsidR="0053426C" w:rsidRPr="003A1B53">
        <w:t>subclause (</w:t>
      </w:r>
      <w:r w:rsidRPr="003A1B53">
        <w:t>1) unless the Attorney</w:t>
      </w:r>
      <w:r w:rsidR="00DC7A9C">
        <w:noBreakHyphen/>
      </w:r>
      <w:r w:rsidRPr="003A1B53">
        <w:t>General has consented to the making of the application.</w:t>
      </w:r>
    </w:p>
    <w:p w14:paraId="1D4252F4" w14:textId="1BC766FF" w:rsidR="004331CA" w:rsidRPr="003A1B53" w:rsidRDefault="004331CA" w:rsidP="004331CA">
      <w:pPr>
        <w:pStyle w:val="subsection"/>
      </w:pPr>
      <w:r w:rsidRPr="003A1B53">
        <w:lastRenderedPageBreak/>
        <w:tab/>
        <w:t>(6)</w:t>
      </w:r>
      <w:r w:rsidRPr="003A1B53">
        <w:tab/>
        <w:t>The Attorney</w:t>
      </w:r>
      <w:r w:rsidR="00DC7A9C">
        <w:noBreakHyphen/>
      </w:r>
      <w:r w:rsidRPr="003A1B53">
        <w:t xml:space="preserve">General must not consent to the making of an application under </w:t>
      </w:r>
      <w:r w:rsidR="0053426C" w:rsidRPr="003A1B53">
        <w:t>subclause (</w:t>
      </w:r>
      <w:r w:rsidRPr="003A1B53">
        <w:t>1) for an international production order that is in respect of one or more individual transmission services unless the Attorney</w:t>
      </w:r>
      <w:r w:rsidR="00DC7A9C">
        <w:noBreakHyphen/>
      </w:r>
      <w:r w:rsidRPr="003A1B53">
        <w:t>General is satisfied that:</w:t>
      </w:r>
    </w:p>
    <w:p w14:paraId="14751DDB" w14:textId="77777777" w:rsidR="004331CA" w:rsidRPr="003A1B53" w:rsidRDefault="004331CA" w:rsidP="004331CA">
      <w:pPr>
        <w:pStyle w:val="paragraph"/>
      </w:pPr>
      <w:r w:rsidRPr="003A1B53">
        <w:tab/>
        <w:t>(a)</w:t>
      </w:r>
      <w:r w:rsidRPr="003A1B53">
        <w:tab/>
        <w:t>there are reasonable grounds for suspecting that those individual transmission services are being, or are likely to be:</w:t>
      </w:r>
    </w:p>
    <w:p w14:paraId="6C070B69"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654DA577" w14:textId="77777777" w:rsidR="004331CA" w:rsidRPr="003A1B53" w:rsidRDefault="004331CA" w:rsidP="004331CA">
      <w:pPr>
        <w:pStyle w:val="paragraphsub"/>
      </w:pPr>
      <w:r w:rsidRPr="003A1B53">
        <w:tab/>
        <w:t>(ii)</w:t>
      </w:r>
      <w:r w:rsidRPr="003A1B53">
        <w:tab/>
        <w:t>the means by which a person receives or sends a communication from or to another person who is engaged in, or reasonably suspected of being engaged in, or of being likely to engage in, activities prejudicial to security; or</w:t>
      </w:r>
    </w:p>
    <w:p w14:paraId="6ED1BCD7" w14:textId="77777777" w:rsidR="004331CA" w:rsidRPr="003A1B53" w:rsidRDefault="004331CA" w:rsidP="004331CA">
      <w:pPr>
        <w:pStyle w:val="paragraphsub"/>
      </w:pPr>
      <w:r w:rsidRPr="003A1B53">
        <w:tab/>
        <w:t>(iii)</w:t>
      </w:r>
      <w:r w:rsidRPr="003A1B53">
        <w:tab/>
        <w:t>used for purposes prejudicial to security; and</w:t>
      </w:r>
    </w:p>
    <w:p w14:paraId="7F46728C" w14:textId="77777777" w:rsidR="004331CA" w:rsidRPr="003A1B53" w:rsidRDefault="004331CA" w:rsidP="004331CA">
      <w:pPr>
        <w:pStyle w:val="paragraph"/>
      </w:pPr>
      <w:r w:rsidRPr="003A1B53">
        <w:tab/>
        <w:t>(b)</w:t>
      </w:r>
      <w:r w:rsidRPr="003A1B53">
        <w:tab/>
        <w:t>information that would be likely to be obtained by intercepting, under an order issued in response to the application, communications that are being carried by those individual transmission services would be likely to assist the Organisation in carrying out its function of obtaining intelligence relating to security.</w:t>
      </w:r>
    </w:p>
    <w:p w14:paraId="4CA55B2C" w14:textId="08015155" w:rsidR="004331CA" w:rsidRPr="003A1B53" w:rsidRDefault="004331CA" w:rsidP="004331CA">
      <w:pPr>
        <w:pStyle w:val="subsection"/>
      </w:pPr>
      <w:r w:rsidRPr="003A1B53">
        <w:tab/>
        <w:t>(7)</w:t>
      </w:r>
      <w:r w:rsidRPr="003A1B53">
        <w:tab/>
        <w:t>The Attorney</w:t>
      </w:r>
      <w:r w:rsidR="00DC7A9C">
        <w:noBreakHyphen/>
      </w:r>
      <w:r w:rsidRPr="003A1B53">
        <w:t xml:space="preserve">General must not consent to the making of an application under </w:t>
      </w:r>
      <w:r w:rsidR="0053426C" w:rsidRPr="003A1B53">
        <w:t>subclause (</w:t>
      </w:r>
      <w:r w:rsidRPr="003A1B53">
        <w:t>1) for an international production order that is in respect of one or more individual message/call application services unless the Attorney</w:t>
      </w:r>
      <w:r w:rsidR="00DC7A9C">
        <w:noBreakHyphen/>
      </w:r>
      <w:r w:rsidRPr="003A1B53">
        <w:t>General is satisfied that:</w:t>
      </w:r>
    </w:p>
    <w:p w14:paraId="7EA779A0" w14:textId="77777777" w:rsidR="004331CA" w:rsidRPr="003A1B53" w:rsidRDefault="004331CA" w:rsidP="004331CA">
      <w:pPr>
        <w:pStyle w:val="paragraph"/>
      </w:pPr>
      <w:r w:rsidRPr="003A1B53">
        <w:tab/>
        <w:t>(a)</w:t>
      </w:r>
      <w:r w:rsidRPr="003A1B53">
        <w:tab/>
        <w:t>there are reasonable grounds for suspecting that those individual message/call application services are being, or are likely to be:</w:t>
      </w:r>
    </w:p>
    <w:p w14:paraId="79F1FCBC"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5379C430" w14:textId="77777777" w:rsidR="004331CA" w:rsidRPr="003A1B53" w:rsidRDefault="004331CA" w:rsidP="004331CA">
      <w:pPr>
        <w:pStyle w:val="paragraphsub"/>
      </w:pPr>
      <w:r w:rsidRPr="003A1B53">
        <w:tab/>
        <w:t>(ii)</w:t>
      </w:r>
      <w:r w:rsidRPr="003A1B53">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14:paraId="01684413" w14:textId="77777777" w:rsidR="004331CA" w:rsidRPr="003A1B53" w:rsidRDefault="004331CA" w:rsidP="004331CA">
      <w:pPr>
        <w:pStyle w:val="paragraphsub"/>
      </w:pPr>
      <w:r w:rsidRPr="003A1B53">
        <w:lastRenderedPageBreak/>
        <w:tab/>
        <w:t>(iii)</w:t>
      </w:r>
      <w:r w:rsidRPr="003A1B53">
        <w:tab/>
        <w:t>used for purposes prejudicial to security; and</w:t>
      </w:r>
    </w:p>
    <w:p w14:paraId="18085031" w14:textId="77777777" w:rsidR="004331CA" w:rsidRPr="003A1B53" w:rsidRDefault="004331CA" w:rsidP="004331CA">
      <w:pPr>
        <w:pStyle w:val="paragraph"/>
      </w:pPr>
      <w:r w:rsidRPr="003A1B53">
        <w:tab/>
        <w:t>(b)</w:t>
      </w:r>
      <w:r w:rsidRPr="003A1B53">
        <w:tab/>
        <w:t>information that would be likely to be obtained by intercepting, under an order issued in response to the application, messages sent or received, voice calls made or received, or video calls made or received, using those individual message/call application services would be likely to assist the Organisation in carrying out its function of obtaining intelligence relating to security.</w:t>
      </w:r>
    </w:p>
    <w:p w14:paraId="11F91FA0" w14:textId="6B40B88E" w:rsidR="004331CA" w:rsidRPr="003A1B53" w:rsidRDefault="004331CA" w:rsidP="004331CA">
      <w:pPr>
        <w:pStyle w:val="SubsectionHead"/>
      </w:pPr>
      <w:r w:rsidRPr="003A1B53">
        <w:t>Form of Attorney</w:t>
      </w:r>
      <w:r w:rsidR="00DC7A9C">
        <w:noBreakHyphen/>
      </w:r>
      <w:r w:rsidRPr="003A1B53">
        <w:t>General’s consent to the making of an application</w:t>
      </w:r>
    </w:p>
    <w:p w14:paraId="1D3F0878" w14:textId="510B2E90" w:rsidR="004331CA" w:rsidRPr="003A1B53" w:rsidRDefault="004331CA" w:rsidP="004331CA">
      <w:pPr>
        <w:pStyle w:val="subsection"/>
      </w:pPr>
      <w:r w:rsidRPr="003A1B53">
        <w:tab/>
        <w:t>(8)</w:t>
      </w:r>
      <w:r w:rsidRPr="003A1B53">
        <w:tab/>
        <w:t xml:space="preserve">Subject to </w:t>
      </w:r>
      <w:r w:rsidR="0053426C" w:rsidRPr="003A1B53">
        <w:t>subclause (</w:t>
      </w:r>
      <w:r w:rsidRPr="003A1B53">
        <w:t>9), a consent given by the Attorney</w:t>
      </w:r>
      <w:r w:rsidR="00DC7A9C">
        <w:noBreakHyphen/>
      </w:r>
      <w:r w:rsidRPr="003A1B53">
        <w:t xml:space="preserve">General under </w:t>
      </w:r>
      <w:r w:rsidR="0053426C" w:rsidRPr="003A1B53">
        <w:t>subclause (</w:t>
      </w:r>
      <w:r w:rsidRPr="003A1B53">
        <w:t>5) must be in writing.</w:t>
      </w:r>
    </w:p>
    <w:p w14:paraId="16349C6E" w14:textId="48779466" w:rsidR="004331CA" w:rsidRPr="003A1B53" w:rsidRDefault="004331CA" w:rsidP="004331CA">
      <w:pPr>
        <w:pStyle w:val="subsection"/>
      </w:pPr>
      <w:r w:rsidRPr="003A1B53">
        <w:tab/>
        <w:t>(9)</w:t>
      </w:r>
      <w:r w:rsidRPr="003A1B53">
        <w:tab/>
        <w:t xml:space="preserve">If the person who proposes to make an application under </w:t>
      </w:r>
      <w:r w:rsidR="0053426C" w:rsidRPr="003A1B53">
        <w:t>subclause (</w:t>
      </w:r>
      <w:r w:rsidRPr="003A1B53">
        <w:t>1) on the Organisation’s behalf thinks it necessary, because of urgent circumstances, for the Attorney</w:t>
      </w:r>
      <w:r w:rsidR="00DC7A9C">
        <w:noBreakHyphen/>
      </w:r>
      <w:r w:rsidRPr="003A1B53">
        <w:t>General to consent orally to the making of the application:</w:t>
      </w:r>
    </w:p>
    <w:p w14:paraId="7B61E5F6" w14:textId="3C72472A" w:rsidR="004331CA" w:rsidRPr="003A1B53" w:rsidRDefault="004331CA" w:rsidP="004331CA">
      <w:pPr>
        <w:pStyle w:val="paragraph"/>
      </w:pPr>
      <w:r w:rsidRPr="003A1B53">
        <w:tab/>
        <w:t>(a)</w:t>
      </w:r>
      <w:r w:rsidRPr="003A1B53">
        <w:tab/>
        <w:t>the person may request the Attorney</w:t>
      </w:r>
      <w:r w:rsidR="00DC7A9C">
        <w:noBreakHyphen/>
      </w:r>
      <w:r w:rsidRPr="003A1B53">
        <w:t>General to consent orally to the making of the application; and</w:t>
      </w:r>
    </w:p>
    <w:p w14:paraId="75C00730" w14:textId="15432549" w:rsidR="004331CA" w:rsidRPr="003A1B53" w:rsidRDefault="004331CA" w:rsidP="004331CA">
      <w:pPr>
        <w:pStyle w:val="paragraph"/>
      </w:pPr>
      <w:r w:rsidRPr="003A1B53">
        <w:tab/>
        <w:t>(b)</w:t>
      </w:r>
      <w:r w:rsidRPr="003A1B53">
        <w:tab/>
        <w:t>if the person makes such a request—the Attorney</w:t>
      </w:r>
      <w:r w:rsidR="00DC7A9C">
        <w:noBreakHyphen/>
      </w:r>
      <w:r w:rsidRPr="003A1B53">
        <w:t>General may consent orally to the making of the application.</w:t>
      </w:r>
    </w:p>
    <w:p w14:paraId="62E0A58F" w14:textId="5A37C2E5" w:rsidR="004331CA" w:rsidRPr="003A1B53" w:rsidRDefault="004331CA" w:rsidP="004331CA">
      <w:pPr>
        <w:pStyle w:val="notetext"/>
      </w:pPr>
      <w:r w:rsidRPr="003A1B53">
        <w:t>Note:</w:t>
      </w:r>
      <w:r w:rsidRPr="003A1B53">
        <w:tab/>
        <w:t xml:space="preserve">See also </w:t>
      </w:r>
      <w:r w:rsidR="0053426C" w:rsidRPr="003A1B53">
        <w:t>clause 1</w:t>
      </w:r>
      <w:r w:rsidRPr="003A1B53">
        <w:t>7A (urgent circumstances).</w:t>
      </w:r>
    </w:p>
    <w:p w14:paraId="5F3C5928" w14:textId="4B2F726C" w:rsidR="004331CA" w:rsidRPr="003A1B53" w:rsidRDefault="004331CA" w:rsidP="004331CA">
      <w:pPr>
        <w:pStyle w:val="subsection"/>
      </w:pPr>
      <w:r w:rsidRPr="003A1B53">
        <w:tab/>
        <w:t>(9A)</w:t>
      </w:r>
      <w:r w:rsidRPr="003A1B53">
        <w:tab/>
        <w:t xml:space="preserve">At the same time as a request is made by a person under </w:t>
      </w:r>
      <w:r w:rsidR="0053426C" w:rsidRPr="003A1B53">
        <w:t>subclause (</w:t>
      </w:r>
      <w:r w:rsidRPr="003A1B53">
        <w:t>9), the person must inform the Attorney</w:t>
      </w:r>
      <w:r w:rsidR="00DC7A9C">
        <w:noBreakHyphen/>
      </w:r>
      <w:r w:rsidRPr="003A1B53">
        <w:t>General of the particulars of the urgent circumstances because of which the person thought it necessary for the Attorney</w:t>
      </w:r>
      <w:r w:rsidR="00DC7A9C">
        <w:noBreakHyphen/>
      </w:r>
      <w:r w:rsidRPr="003A1B53">
        <w:t>General to consent orally to the making of the application concerned.</w:t>
      </w:r>
    </w:p>
    <w:p w14:paraId="29353730" w14:textId="6416F225" w:rsidR="004331CA" w:rsidRPr="003A1B53" w:rsidRDefault="004331CA" w:rsidP="004331CA">
      <w:pPr>
        <w:pStyle w:val="subsection"/>
      </w:pPr>
      <w:r w:rsidRPr="003A1B53">
        <w:tab/>
        <w:t>(10)</w:t>
      </w:r>
      <w:r w:rsidRPr="003A1B53">
        <w:tab/>
        <w:t xml:space="preserve">If, in response to a request made by a person under </w:t>
      </w:r>
      <w:r w:rsidR="0053426C" w:rsidRPr="003A1B53">
        <w:t>subclause (</w:t>
      </w:r>
      <w:r w:rsidRPr="003A1B53">
        <w:t>9), the Attorney</w:t>
      </w:r>
      <w:r w:rsidR="00DC7A9C">
        <w:noBreakHyphen/>
      </w:r>
      <w:r w:rsidRPr="003A1B53">
        <w:t>General consents orally to the making of an application, the person must:</w:t>
      </w:r>
    </w:p>
    <w:p w14:paraId="7992F63D" w14:textId="458B541D" w:rsidR="004331CA" w:rsidRPr="003A1B53" w:rsidRDefault="004331CA" w:rsidP="004331CA">
      <w:pPr>
        <w:pStyle w:val="paragraph"/>
      </w:pPr>
      <w:r w:rsidRPr="003A1B53">
        <w:tab/>
        <w:t>(a)</w:t>
      </w:r>
      <w:r w:rsidRPr="003A1B53">
        <w:tab/>
        <w:t>give the Attorney</w:t>
      </w:r>
      <w:r w:rsidR="00DC7A9C">
        <w:noBreakHyphen/>
      </w:r>
      <w:r w:rsidRPr="003A1B53">
        <w:t>General a written report that sets out:</w:t>
      </w:r>
    </w:p>
    <w:p w14:paraId="15FD7F25" w14:textId="22714411" w:rsidR="004331CA" w:rsidRPr="003A1B53" w:rsidRDefault="004331CA" w:rsidP="004331CA">
      <w:pPr>
        <w:pStyle w:val="paragraphsub"/>
      </w:pPr>
      <w:r w:rsidRPr="003A1B53">
        <w:tab/>
        <w:t>(i)</w:t>
      </w:r>
      <w:r w:rsidRPr="003A1B53">
        <w:tab/>
        <w:t>particulars of the urgent circumstances because of which the person thought it necessary for the Attorney</w:t>
      </w:r>
      <w:r w:rsidR="00DC7A9C">
        <w:noBreakHyphen/>
      </w:r>
      <w:r w:rsidRPr="003A1B53">
        <w:t>General to consent orally; and</w:t>
      </w:r>
    </w:p>
    <w:p w14:paraId="39036105" w14:textId="77777777" w:rsidR="004331CA" w:rsidRPr="003A1B53" w:rsidRDefault="004331CA" w:rsidP="004331CA">
      <w:pPr>
        <w:pStyle w:val="paragraphsub"/>
      </w:pPr>
      <w:r w:rsidRPr="003A1B53">
        <w:lastRenderedPageBreak/>
        <w:tab/>
        <w:t>(ii)</w:t>
      </w:r>
      <w:r w:rsidRPr="003A1B53">
        <w:tab/>
        <w:t>whether the application was granted, withdrawn or refused; and</w:t>
      </w:r>
    </w:p>
    <w:p w14:paraId="51ADC798"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12CEF6B3" w14:textId="18ECE230" w:rsidR="004331CA" w:rsidRPr="003A1B53" w:rsidRDefault="004331CA" w:rsidP="004331CA">
      <w:pPr>
        <w:pStyle w:val="subsection"/>
      </w:pPr>
      <w:r w:rsidRPr="003A1B53">
        <w:tab/>
        <w:t>(11)</w:t>
      </w:r>
      <w:r w:rsidRPr="003A1B53">
        <w:tab/>
        <w:t xml:space="preserve">If, in response to a request made by a person under </w:t>
      </w:r>
      <w:r w:rsidR="0053426C" w:rsidRPr="003A1B53">
        <w:t>subclause (</w:t>
      </w:r>
      <w:r w:rsidRPr="003A1B53">
        <w:t>9), the Attorney</w:t>
      </w:r>
      <w:r w:rsidR="00DC7A9C">
        <w:noBreakHyphen/>
      </w:r>
      <w:r w:rsidRPr="003A1B53">
        <w:t>General consents orally to the making of an application, the Organisation must:</w:t>
      </w:r>
    </w:p>
    <w:p w14:paraId="28DAFAC2" w14:textId="7A1E9166" w:rsidR="004331CA" w:rsidRPr="003A1B53" w:rsidRDefault="004331CA" w:rsidP="004331CA">
      <w:pPr>
        <w:pStyle w:val="paragraph"/>
      </w:pPr>
      <w:r w:rsidRPr="003A1B53">
        <w:tab/>
        <w:t>(a)</w:t>
      </w:r>
      <w:r w:rsidRPr="003A1B53">
        <w:tab/>
        <w:t>give the Inspector</w:t>
      </w:r>
      <w:r w:rsidR="00DC7A9C">
        <w:noBreakHyphen/>
      </w:r>
      <w:r w:rsidRPr="003A1B53">
        <w:t xml:space="preserve">General of Intelligence and Security a copy of the relevant report under </w:t>
      </w:r>
      <w:r w:rsidR="0053426C" w:rsidRPr="003A1B53">
        <w:t>subclause (</w:t>
      </w:r>
      <w:r w:rsidRPr="003A1B53">
        <w:t>10); and</w:t>
      </w:r>
    </w:p>
    <w:p w14:paraId="73D2B41F"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75550CAF" w14:textId="15F2609C" w:rsidR="004331CA" w:rsidRPr="003A1B53" w:rsidRDefault="004331CA" w:rsidP="004331CA">
      <w:pPr>
        <w:pStyle w:val="ActHead5"/>
      </w:pPr>
      <w:bookmarkStart w:id="608" w:name="_Toc167778204"/>
      <w:r w:rsidRPr="00DC7A9C">
        <w:rPr>
          <w:rStyle w:val="CharSectno"/>
        </w:rPr>
        <w:t>84</w:t>
      </w:r>
      <w:r w:rsidRPr="003A1B53">
        <w:t xml:space="preserve">  Form of application</w:t>
      </w:r>
      <w:bookmarkEnd w:id="608"/>
    </w:p>
    <w:p w14:paraId="5AD4867D" w14:textId="5BC27779" w:rsidR="004331CA" w:rsidRPr="003A1B53" w:rsidRDefault="004331CA" w:rsidP="004331CA">
      <w:pPr>
        <w:pStyle w:val="subsection"/>
      </w:pPr>
      <w:r w:rsidRPr="003A1B53">
        <w:tab/>
        <w:t>(1)</w:t>
      </w:r>
      <w:r w:rsidRPr="003A1B53">
        <w:tab/>
        <w:t xml:space="preserve">Subject to </w:t>
      </w:r>
      <w:r w:rsidR="0053426C" w:rsidRPr="003A1B53">
        <w:t>subclause (</w:t>
      </w:r>
      <w:r w:rsidRPr="003A1B53">
        <w:t xml:space="preserve">2), an application under </w:t>
      </w:r>
      <w:r w:rsidR="0053426C" w:rsidRPr="003A1B53">
        <w:t>clause 8</w:t>
      </w:r>
      <w:r w:rsidRPr="003A1B53">
        <w:t>3 for an international production order must be in writing.</w:t>
      </w:r>
    </w:p>
    <w:p w14:paraId="26385F6D" w14:textId="2AE0D4FC" w:rsidR="004331CA" w:rsidRPr="003A1B53" w:rsidRDefault="004331CA" w:rsidP="004331CA">
      <w:pPr>
        <w:pStyle w:val="subsection"/>
      </w:pPr>
      <w:r w:rsidRPr="003A1B53">
        <w:tab/>
        <w:t>(2)</w:t>
      </w:r>
      <w:r w:rsidRPr="003A1B53">
        <w:tab/>
        <w:t xml:space="preserve">If the person making an application under </w:t>
      </w:r>
      <w:r w:rsidR="0053426C" w:rsidRPr="003A1B53">
        <w:t>clause 8</w:t>
      </w:r>
      <w:r w:rsidRPr="003A1B53">
        <w:t>3 for an international production order on the Organisation’s behalf thinks it necessary, because of urgent circumstances, to make the application by telephone, the person may make the application by telephone.</w:t>
      </w:r>
    </w:p>
    <w:p w14:paraId="5BB18F4B" w14:textId="311DB183"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45D32103" w14:textId="621DB9F6" w:rsidR="004331CA" w:rsidRPr="003A1B53" w:rsidRDefault="004331CA" w:rsidP="004331CA">
      <w:pPr>
        <w:pStyle w:val="ActHead5"/>
      </w:pPr>
      <w:bookmarkStart w:id="609" w:name="_Toc167778205"/>
      <w:r w:rsidRPr="00DC7A9C">
        <w:rPr>
          <w:rStyle w:val="CharSectno"/>
        </w:rPr>
        <w:t>85</w:t>
      </w:r>
      <w:r w:rsidRPr="003A1B53">
        <w:t xml:space="preserve">  Contents of application</w:t>
      </w:r>
      <w:bookmarkEnd w:id="609"/>
    </w:p>
    <w:p w14:paraId="4FA65817" w14:textId="512AD7E8" w:rsidR="004331CA" w:rsidRPr="003A1B53" w:rsidRDefault="004331CA" w:rsidP="004331CA">
      <w:pPr>
        <w:pStyle w:val="subsection"/>
      </w:pPr>
      <w:r w:rsidRPr="003A1B53">
        <w:tab/>
      </w:r>
      <w:r w:rsidRPr="003A1B53">
        <w:tab/>
        <w:t xml:space="preserve">A written application under </w:t>
      </w:r>
      <w:r w:rsidR="0053426C" w:rsidRPr="003A1B53">
        <w:t>clause 8</w:t>
      </w:r>
      <w:r w:rsidRPr="003A1B53">
        <w:t>3 for an international production order must set out:</w:t>
      </w:r>
    </w:p>
    <w:p w14:paraId="3B8E48B1" w14:textId="77777777" w:rsidR="004331CA" w:rsidRPr="003A1B53" w:rsidRDefault="004331CA" w:rsidP="004331CA">
      <w:pPr>
        <w:pStyle w:val="paragraph"/>
      </w:pPr>
      <w:r w:rsidRPr="003A1B53">
        <w:tab/>
        <w:t>(a)</w:t>
      </w:r>
      <w:r w:rsidRPr="003A1B53">
        <w:tab/>
        <w:t>a statement to the effect that the application is made by the Organisation; and</w:t>
      </w:r>
    </w:p>
    <w:p w14:paraId="5C877C13" w14:textId="77777777" w:rsidR="004331CA" w:rsidRPr="003A1B53" w:rsidRDefault="004331CA" w:rsidP="004331CA">
      <w:pPr>
        <w:pStyle w:val="paragraph"/>
      </w:pPr>
      <w:r w:rsidRPr="003A1B53">
        <w:tab/>
        <w:t>(b)</w:t>
      </w:r>
      <w:r w:rsidRPr="003A1B53">
        <w:tab/>
        <w:t>the name of the person making the application on the Organisation’s behalf.</w:t>
      </w:r>
    </w:p>
    <w:p w14:paraId="54AFD392" w14:textId="0108D272" w:rsidR="004331CA" w:rsidRPr="003A1B53" w:rsidRDefault="004331CA" w:rsidP="004331CA">
      <w:pPr>
        <w:pStyle w:val="ActHead5"/>
      </w:pPr>
      <w:bookmarkStart w:id="610" w:name="_Toc167778206"/>
      <w:r w:rsidRPr="00DC7A9C">
        <w:rPr>
          <w:rStyle w:val="CharSectno"/>
        </w:rPr>
        <w:lastRenderedPageBreak/>
        <w:t>86</w:t>
      </w:r>
      <w:r w:rsidRPr="003A1B53">
        <w:t xml:space="preserve">  Affidavits to accompany written application</w:t>
      </w:r>
      <w:bookmarkEnd w:id="610"/>
    </w:p>
    <w:p w14:paraId="78546CBD" w14:textId="51270C52" w:rsidR="004331CA" w:rsidRPr="003A1B53" w:rsidRDefault="004331CA" w:rsidP="004331CA">
      <w:pPr>
        <w:pStyle w:val="subsection"/>
      </w:pPr>
      <w:r w:rsidRPr="003A1B53">
        <w:tab/>
        <w:t>(1)</w:t>
      </w:r>
      <w:r w:rsidRPr="003A1B53">
        <w:tab/>
        <w:t xml:space="preserve">A written application under </w:t>
      </w:r>
      <w:r w:rsidR="0053426C" w:rsidRPr="003A1B53">
        <w:t>clause 8</w:t>
      </w:r>
      <w:r w:rsidRPr="003A1B53">
        <w:t>3 for an international production order must be accompanied by an affidavit complying with this clause.</w:t>
      </w:r>
    </w:p>
    <w:p w14:paraId="59DC93A8"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7E197DC0" w14:textId="77777777" w:rsidR="004331CA" w:rsidRPr="003A1B53" w:rsidRDefault="004331CA" w:rsidP="004331CA">
      <w:pPr>
        <w:pStyle w:val="subsection"/>
      </w:pPr>
      <w:r w:rsidRPr="003A1B53">
        <w:tab/>
        <w:t>(3)</w:t>
      </w:r>
      <w:r w:rsidRPr="003A1B53">
        <w:tab/>
        <w:t>If the application is for an international production order in respect of one or more individual transmission services, the affidavit must set out the following information, so far as it can be derived from the Organisation’s records:</w:t>
      </w:r>
    </w:p>
    <w:p w14:paraId="32FA3A45" w14:textId="2FC90078" w:rsidR="004331CA" w:rsidRPr="003A1B53" w:rsidRDefault="004331CA" w:rsidP="004331CA">
      <w:pPr>
        <w:pStyle w:val="paragraph"/>
      </w:pPr>
      <w:r w:rsidRPr="003A1B53">
        <w:tab/>
        <w:t>(a)</w:t>
      </w:r>
      <w:r w:rsidRPr="003A1B53">
        <w:tab/>
        <w:t xml:space="preserve">the number of previous applications (if any) for international production orders that the Organisation has made under </w:t>
      </w:r>
      <w:r w:rsidR="0053426C" w:rsidRPr="003A1B53">
        <w:t>clause 8</w:t>
      </w:r>
      <w:r w:rsidRPr="003A1B53">
        <w:t>3 in relation to those individual transmission services;</w:t>
      </w:r>
    </w:p>
    <w:p w14:paraId="449A24EF"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6887C3AE" w14:textId="77777777" w:rsidR="004331CA" w:rsidRPr="003A1B53" w:rsidRDefault="004331CA" w:rsidP="004331CA">
      <w:pPr>
        <w:pStyle w:val="paragraph"/>
      </w:pPr>
      <w:r w:rsidRPr="003A1B53">
        <w:tab/>
        <w:t>(c)</w:t>
      </w:r>
      <w:r w:rsidRPr="003A1B53">
        <w:tab/>
        <w:t>particulars of the use made by the Organisation of intercepted communications made available to the Organisation under such orders.</w:t>
      </w:r>
    </w:p>
    <w:p w14:paraId="3B6AE8C4" w14:textId="77777777" w:rsidR="004331CA" w:rsidRPr="003A1B53" w:rsidRDefault="004331CA" w:rsidP="004331CA">
      <w:pPr>
        <w:pStyle w:val="subsection"/>
      </w:pPr>
      <w:r w:rsidRPr="003A1B53">
        <w:tab/>
        <w:t>(4)</w:t>
      </w:r>
      <w:r w:rsidRPr="003A1B53">
        <w:tab/>
        <w:t>If the application is for an international production order in respect of one or more individual message/call application services, the affidavit must set out the following information, so far as it can be derived from the Organisation’s records:</w:t>
      </w:r>
    </w:p>
    <w:p w14:paraId="0F707907" w14:textId="719AA22F" w:rsidR="004331CA" w:rsidRPr="003A1B53" w:rsidRDefault="004331CA" w:rsidP="004331CA">
      <w:pPr>
        <w:pStyle w:val="paragraph"/>
      </w:pPr>
      <w:r w:rsidRPr="003A1B53">
        <w:tab/>
        <w:t>(a)</w:t>
      </w:r>
      <w:r w:rsidRPr="003A1B53">
        <w:tab/>
        <w:t xml:space="preserve">the number of previous applications (if any) for international production orders that the Organisation has made under </w:t>
      </w:r>
      <w:r w:rsidR="0053426C" w:rsidRPr="003A1B53">
        <w:t>clause 8</w:t>
      </w:r>
      <w:r w:rsidRPr="003A1B53">
        <w:t>3 in relation to those individual message/call application services;</w:t>
      </w:r>
    </w:p>
    <w:p w14:paraId="68DFC281"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6B35BB35" w14:textId="77777777" w:rsidR="004331CA" w:rsidRPr="003A1B53" w:rsidRDefault="004331CA" w:rsidP="004331CA">
      <w:pPr>
        <w:pStyle w:val="paragraph"/>
      </w:pPr>
      <w:r w:rsidRPr="003A1B53">
        <w:tab/>
        <w:t>(c)</w:t>
      </w:r>
      <w:r w:rsidRPr="003A1B53">
        <w:tab/>
        <w:t>particulars of the use made by the Organisation of intercepted messages, voice calls or video calls made available to the Organisation under such orders.</w:t>
      </w:r>
    </w:p>
    <w:p w14:paraId="075BD31F" w14:textId="7691F242" w:rsidR="004331CA" w:rsidRPr="003A1B53" w:rsidRDefault="004331CA" w:rsidP="004331CA">
      <w:pPr>
        <w:pStyle w:val="subsection"/>
      </w:pPr>
      <w:r w:rsidRPr="003A1B53">
        <w:lastRenderedPageBreak/>
        <w:tab/>
        <w:t>(5)</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68BF1145" w14:textId="08A232E8" w:rsidR="004331CA" w:rsidRPr="003A1B53" w:rsidRDefault="004331CA" w:rsidP="004331CA">
      <w:pPr>
        <w:pStyle w:val="ActHead5"/>
      </w:pPr>
      <w:bookmarkStart w:id="611" w:name="_Toc167778207"/>
      <w:r w:rsidRPr="00DC7A9C">
        <w:rPr>
          <w:rStyle w:val="CharSectno"/>
        </w:rPr>
        <w:t>87</w:t>
      </w:r>
      <w:r w:rsidRPr="003A1B53">
        <w:t xml:space="preserve">  Information to be given on telephone application</w:t>
      </w:r>
      <w:bookmarkEnd w:id="611"/>
    </w:p>
    <w:p w14:paraId="05066913" w14:textId="24B42A2A" w:rsidR="004331CA" w:rsidRPr="003A1B53" w:rsidRDefault="004331CA" w:rsidP="004331CA">
      <w:pPr>
        <w:pStyle w:val="subsection"/>
      </w:pPr>
      <w:r w:rsidRPr="003A1B53">
        <w:tab/>
      </w:r>
      <w:r w:rsidRPr="003A1B53">
        <w:tab/>
        <w:t xml:space="preserve">The information given to a nominated AAT Security Division member in connection with a telephone application under </w:t>
      </w:r>
      <w:r w:rsidR="0053426C" w:rsidRPr="003A1B53">
        <w:t>clause 8</w:t>
      </w:r>
      <w:r w:rsidRPr="003A1B53">
        <w:t>3 to the nominated AAT Security Division member:</w:t>
      </w:r>
    </w:p>
    <w:p w14:paraId="61F9ABAF"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Organisation’s behalf thinks it necessary to make the application by telephone; and</w:t>
      </w:r>
    </w:p>
    <w:p w14:paraId="423C31BD" w14:textId="6E3FD233"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8</w:t>
      </w:r>
      <w:r w:rsidRPr="003A1B53">
        <w:t>5 or 86 would have required the application, or an affidavit accompanying it, to set out; and</w:t>
      </w:r>
    </w:p>
    <w:p w14:paraId="1A4CFF59" w14:textId="77777777" w:rsidR="004331CA" w:rsidRPr="003A1B53" w:rsidRDefault="004331CA" w:rsidP="004331CA">
      <w:pPr>
        <w:pStyle w:val="paragraph"/>
      </w:pPr>
      <w:r w:rsidRPr="003A1B53">
        <w:tab/>
        <w:t>(c)</w:t>
      </w:r>
      <w:r w:rsidRPr="003A1B53">
        <w:tab/>
        <w:t>must be given orally or in writing, as the nominated AAT Security Division member directs.</w:t>
      </w:r>
    </w:p>
    <w:p w14:paraId="16ECAB16" w14:textId="1AA74640" w:rsidR="004331CA" w:rsidRPr="003A1B53" w:rsidRDefault="004331CA" w:rsidP="004331CA">
      <w:pPr>
        <w:pStyle w:val="ActHead5"/>
      </w:pPr>
      <w:bookmarkStart w:id="612" w:name="_Toc167778208"/>
      <w:r w:rsidRPr="00DC7A9C">
        <w:rPr>
          <w:rStyle w:val="CharSectno"/>
        </w:rPr>
        <w:t>88</w:t>
      </w:r>
      <w:r w:rsidRPr="003A1B53">
        <w:t xml:space="preserve">  Giving further information to nominated AAT Security Division member</w:t>
      </w:r>
      <w:bookmarkEnd w:id="612"/>
    </w:p>
    <w:p w14:paraId="106C35D9" w14:textId="599FE1B9" w:rsidR="004331CA" w:rsidRPr="003A1B53" w:rsidRDefault="004331CA" w:rsidP="004331CA">
      <w:pPr>
        <w:pStyle w:val="subsection"/>
      </w:pPr>
      <w:r w:rsidRPr="003A1B53">
        <w:tab/>
        <w:t>(1)</w:t>
      </w:r>
      <w:r w:rsidRPr="003A1B53">
        <w:tab/>
        <w:t xml:space="preserve">A nominated AAT Security Division member may require further information to be given in connection with an application under </w:t>
      </w:r>
      <w:r w:rsidR="0053426C" w:rsidRPr="003A1B53">
        <w:t>clause 8</w:t>
      </w:r>
      <w:r w:rsidRPr="003A1B53">
        <w:t>3 to the nominated AAT Security Division member for an international production order.</w:t>
      </w:r>
    </w:p>
    <w:p w14:paraId="225A8AEB" w14:textId="77777777" w:rsidR="004331CA" w:rsidRPr="003A1B53" w:rsidRDefault="004331CA" w:rsidP="004331CA">
      <w:pPr>
        <w:pStyle w:val="subsection"/>
      </w:pPr>
      <w:r w:rsidRPr="003A1B53">
        <w:tab/>
        <w:t>(2)</w:t>
      </w:r>
      <w:r w:rsidRPr="003A1B53">
        <w:tab/>
        <w:t>The further information:</w:t>
      </w:r>
    </w:p>
    <w:p w14:paraId="06901EFC" w14:textId="77777777" w:rsidR="004331CA" w:rsidRPr="003A1B53" w:rsidRDefault="004331CA" w:rsidP="004331CA">
      <w:pPr>
        <w:pStyle w:val="paragraph"/>
      </w:pPr>
      <w:r w:rsidRPr="003A1B53">
        <w:tab/>
        <w:t>(a)</w:t>
      </w:r>
      <w:r w:rsidRPr="003A1B53">
        <w:tab/>
        <w:t>must be given on oath if the application was made in writing; and</w:t>
      </w:r>
    </w:p>
    <w:p w14:paraId="62015335" w14:textId="77777777" w:rsidR="004331CA" w:rsidRPr="003A1B53" w:rsidRDefault="004331CA" w:rsidP="004331CA">
      <w:pPr>
        <w:pStyle w:val="paragraph"/>
      </w:pPr>
      <w:r w:rsidRPr="003A1B53">
        <w:tab/>
        <w:t>(b)</w:t>
      </w:r>
      <w:r w:rsidRPr="003A1B53">
        <w:tab/>
        <w:t>must be given orally or otherwise, as the nominated AAT Security Division member directs.</w:t>
      </w:r>
    </w:p>
    <w:p w14:paraId="67E1F1CB" w14:textId="1FF8C663" w:rsidR="004331CA" w:rsidRPr="003A1B53" w:rsidRDefault="004331CA" w:rsidP="004331CA">
      <w:pPr>
        <w:pStyle w:val="ActHead4"/>
      </w:pPr>
      <w:bookmarkStart w:id="613" w:name="_Toc167778209"/>
      <w:r w:rsidRPr="00DC7A9C">
        <w:rPr>
          <w:rStyle w:val="CharSubdNo"/>
        </w:rPr>
        <w:lastRenderedPageBreak/>
        <w:t>Subdivision B</w:t>
      </w:r>
      <w:r w:rsidRPr="003A1B53">
        <w:t>—</w:t>
      </w:r>
      <w:r w:rsidRPr="00DC7A9C">
        <w:rPr>
          <w:rStyle w:val="CharSubdText"/>
        </w:rPr>
        <w:t>International production orders relating to interception</w:t>
      </w:r>
      <w:bookmarkEnd w:id="613"/>
    </w:p>
    <w:p w14:paraId="6205D4E8" w14:textId="2235E08C" w:rsidR="004331CA" w:rsidRPr="003A1B53" w:rsidRDefault="004331CA" w:rsidP="004331CA">
      <w:pPr>
        <w:pStyle w:val="ActHead5"/>
      </w:pPr>
      <w:bookmarkStart w:id="614" w:name="_Toc167778210"/>
      <w:r w:rsidRPr="00DC7A9C">
        <w:rPr>
          <w:rStyle w:val="CharSectno"/>
        </w:rPr>
        <w:t>89</w:t>
      </w:r>
      <w:r w:rsidRPr="003A1B53">
        <w:t xml:space="preserve">  Issue of international production order—national security</w:t>
      </w:r>
      <w:bookmarkEnd w:id="614"/>
    </w:p>
    <w:p w14:paraId="14C5B228" w14:textId="77777777" w:rsidR="004331CA" w:rsidRPr="003A1B53" w:rsidRDefault="004331CA" w:rsidP="004331CA">
      <w:pPr>
        <w:pStyle w:val="SubsectionHead"/>
      </w:pPr>
      <w:r w:rsidRPr="003A1B53">
        <w:t>Scope</w:t>
      </w:r>
    </w:p>
    <w:p w14:paraId="7F507541" w14:textId="46DDBB8A" w:rsidR="004331CA" w:rsidRPr="003A1B53" w:rsidRDefault="004331CA" w:rsidP="004331CA">
      <w:pPr>
        <w:pStyle w:val="subsection"/>
      </w:pPr>
      <w:r w:rsidRPr="003A1B53">
        <w:t xml:space="preserve"> </w:t>
      </w:r>
      <w:r w:rsidRPr="003A1B53">
        <w:tab/>
        <w:t>(1)</w:t>
      </w:r>
      <w:r w:rsidRPr="003A1B53">
        <w:tab/>
        <w:t xml:space="preserve">This clause applies if the Organisation applies, under </w:t>
      </w:r>
      <w:r w:rsidR="0053426C" w:rsidRPr="003A1B53">
        <w:t>clause 8</w:t>
      </w:r>
      <w:r w:rsidRPr="003A1B53">
        <w:t>3, to a nominated AAT Security Division member for an international production order that:</w:t>
      </w:r>
    </w:p>
    <w:p w14:paraId="4CAF3ED1" w14:textId="77777777" w:rsidR="004331CA" w:rsidRPr="003A1B53" w:rsidRDefault="004331CA" w:rsidP="004331CA">
      <w:pPr>
        <w:pStyle w:val="paragraph"/>
      </w:pPr>
      <w:r w:rsidRPr="003A1B53">
        <w:tab/>
        <w:t>(a)</w:t>
      </w:r>
      <w:r w:rsidRPr="003A1B53">
        <w:tab/>
        <w:t>is in respect of:</w:t>
      </w:r>
    </w:p>
    <w:p w14:paraId="7A09A9AB" w14:textId="77777777" w:rsidR="004331CA" w:rsidRPr="003A1B53" w:rsidRDefault="004331CA" w:rsidP="004331CA">
      <w:pPr>
        <w:pStyle w:val="paragraphsub"/>
      </w:pPr>
      <w:r w:rsidRPr="003A1B53">
        <w:tab/>
        <w:t>(i)</w:t>
      </w:r>
      <w:r w:rsidRPr="003A1B53">
        <w:tab/>
        <w:t>one or more individual transmission services; or</w:t>
      </w:r>
    </w:p>
    <w:p w14:paraId="5FBF0BD7" w14:textId="77777777" w:rsidR="004331CA" w:rsidRPr="003A1B53" w:rsidRDefault="004331CA" w:rsidP="004331CA">
      <w:pPr>
        <w:pStyle w:val="paragraphsub"/>
      </w:pPr>
      <w:r w:rsidRPr="003A1B53">
        <w:tab/>
        <w:t>(ii)</w:t>
      </w:r>
      <w:r w:rsidRPr="003A1B53">
        <w:tab/>
        <w:t>one or more individual message/call application services; and</w:t>
      </w:r>
    </w:p>
    <w:p w14:paraId="3F3627B9" w14:textId="77777777" w:rsidR="004331CA" w:rsidRPr="003A1B53" w:rsidRDefault="004331CA" w:rsidP="004331CA">
      <w:pPr>
        <w:pStyle w:val="paragraph"/>
      </w:pPr>
      <w:r w:rsidRPr="003A1B53">
        <w:tab/>
        <w:t>(b)</w:t>
      </w:r>
      <w:r w:rsidRPr="003A1B53">
        <w:tab/>
        <w:t>is directed to a prescribed communications provider.</w:t>
      </w:r>
    </w:p>
    <w:p w14:paraId="1B9EBE46" w14:textId="77777777" w:rsidR="004331CA" w:rsidRPr="003A1B53" w:rsidRDefault="004331CA" w:rsidP="004331CA">
      <w:pPr>
        <w:pStyle w:val="SubsectionHead"/>
      </w:pPr>
      <w:r w:rsidRPr="003A1B53">
        <w:t>Issue of international production order</w:t>
      </w:r>
    </w:p>
    <w:p w14:paraId="33F643A5" w14:textId="77777777" w:rsidR="004331CA" w:rsidRPr="003A1B53" w:rsidRDefault="004331CA" w:rsidP="004331CA">
      <w:pPr>
        <w:pStyle w:val="subsection"/>
      </w:pPr>
      <w:r w:rsidRPr="003A1B53">
        <w:tab/>
        <w:t>(2)</w:t>
      </w:r>
      <w:r w:rsidRPr="003A1B53">
        <w:tab/>
        <w:t>If the nominated AAT Security Division member is satisfied, on the basis of the information given to the nominated AAT Security Division member under this Division in connection with the application, that:</w:t>
      </w:r>
    </w:p>
    <w:p w14:paraId="098DDDF9" w14:textId="77777777" w:rsidR="004331CA" w:rsidRPr="003A1B53" w:rsidRDefault="004331CA" w:rsidP="004331CA">
      <w:pPr>
        <w:pStyle w:val="paragraph"/>
      </w:pPr>
      <w:r w:rsidRPr="003A1B53">
        <w:tab/>
        <w:t>(a)</w:t>
      </w:r>
      <w:r w:rsidRPr="003A1B53">
        <w:tab/>
        <w:t>in the case of an application for an international production order that is in respect of one or more individual transmission services—there are reasonable grounds for suspecting that:</w:t>
      </w:r>
    </w:p>
    <w:p w14:paraId="22894272" w14:textId="77777777" w:rsidR="004331CA" w:rsidRPr="003A1B53" w:rsidRDefault="004331CA" w:rsidP="004331CA">
      <w:pPr>
        <w:pStyle w:val="paragraphsub"/>
      </w:pPr>
      <w:r w:rsidRPr="003A1B53">
        <w:tab/>
        <w:t>(i)</w:t>
      </w:r>
      <w:r w:rsidRPr="003A1B53">
        <w:tab/>
        <w:t>the prescribed communications provider owns or operates a telecommunications network that is, or is likely to be, used to supply those individual transmission services; or</w:t>
      </w:r>
    </w:p>
    <w:p w14:paraId="06C6D09B" w14:textId="77777777" w:rsidR="004331CA" w:rsidRPr="003A1B53" w:rsidRDefault="004331CA" w:rsidP="004331CA">
      <w:pPr>
        <w:pStyle w:val="paragraphsub"/>
      </w:pPr>
      <w:r w:rsidRPr="003A1B53">
        <w:tab/>
        <w:t>(ii)</w:t>
      </w:r>
      <w:r w:rsidRPr="003A1B53">
        <w:tab/>
        <w:t>the prescribed communications provider supplies those individual transmission services; and</w:t>
      </w:r>
    </w:p>
    <w:p w14:paraId="143D7ED6" w14:textId="77777777" w:rsidR="004331CA" w:rsidRPr="003A1B53" w:rsidRDefault="004331CA" w:rsidP="004331CA">
      <w:pPr>
        <w:pStyle w:val="paragraph"/>
      </w:pPr>
      <w:r w:rsidRPr="003A1B53">
        <w:tab/>
        <w:t>(b)</w:t>
      </w:r>
      <w:r w:rsidRPr="003A1B53">
        <w:tab/>
        <w:t>in the case of an application for an international production order that is in respect of one or more individual message/call application services—there are reasonable grounds for suspecting that the prescribed communications provider provides those individual message/call application services; and</w:t>
      </w:r>
    </w:p>
    <w:p w14:paraId="163797E2" w14:textId="77777777" w:rsidR="004331CA" w:rsidRPr="003A1B53" w:rsidRDefault="004331CA" w:rsidP="004331CA">
      <w:pPr>
        <w:pStyle w:val="paragraph"/>
      </w:pPr>
      <w:r w:rsidRPr="003A1B53">
        <w:lastRenderedPageBreak/>
        <w:tab/>
        <w:t>(ba)</w:t>
      </w:r>
      <w:r w:rsidRPr="003A1B53">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6DCA7F28" w14:textId="77777777" w:rsidR="004331CA" w:rsidRPr="003A1B53" w:rsidRDefault="004331CA" w:rsidP="004331CA">
      <w:pPr>
        <w:pStyle w:val="paragraph"/>
      </w:pPr>
      <w:r w:rsidRPr="003A1B53">
        <w:tab/>
        <w:t>(c)</w:t>
      </w:r>
      <w:r w:rsidRPr="003A1B53">
        <w:tab/>
        <w:t>Subdivision A has been complied with in relation to the application; and</w:t>
      </w:r>
    </w:p>
    <w:p w14:paraId="0C7D1B5E"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368FA61D" w14:textId="77777777" w:rsidR="004331CA" w:rsidRPr="003A1B53" w:rsidRDefault="004331CA" w:rsidP="004331CA">
      <w:pPr>
        <w:pStyle w:val="paragraph"/>
      </w:pPr>
      <w:r w:rsidRPr="003A1B53">
        <w:tab/>
        <w:t>(e)</w:t>
      </w:r>
      <w:r w:rsidRPr="003A1B53">
        <w:tab/>
        <w:t>in the case of an application for an international production order that is in respect of one or more individual transmission services—there are reasonable grounds for suspecting that those services are being, or are likely to be:</w:t>
      </w:r>
    </w:p>
    <w:p w14:paraId="3FE46C85"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3923F6D2" w14:textId="77777777" w:rsidR="004331CA" w:rsidRPr="003A1B53" w:rsidRDefault="004331CA" w:rsidP="004331CA">
      <w:pPr>
        <w:pStyle w:val="paragraphsub"/>
      </w:pPr>
      <w:r w:rsidRPr="003A1B53">
        <w:tab/>
        <w:t>(ii)</w:t>
      </w:r>
      <w:r w:rsidRPr="003A1B53">
        <w:tab/>
        <w:t>the means by which a person receives or sends a communication from or to another person who is engaged in, or reasonably suspected of being engaged in, or of being likely to engage in, activities prejudicial to security; or</w:t>
      </w:r>
    </w:p>
    <w:p w14:paraId="33C09B39" w14:textId="77777777" w:rsidR="004331CA" w:rsidRPr="003A1B53" w:rsidRDefault="004331CA" w:rsidP="004331CA">
      <w:pPr>
        <w:pStyle w:val="paragraphsub"/>
      </w:pPr>
      <w:r w:rsidRPr="003A1B53">
        <w:tab/>
        <w:t>(iii)</w:t>
      </w:r>
      <w:r w:rsidRPr="003A1B53">
        <w:tab/>
        <w:t>used for purposes prejudicial to security; and</w:t>
      </w:r>
    </w:p>
    <w:p w14:paraId="7F0FB7BD" w14:textId="77777777" w:rsidR="004331CA" w:rsidRPr="003A1B53" w:rsidRDefault="004331CA" w:rsidP="004331CA">
      <w:pPr>
        <w:pStyle w:val="paragraph"/>
      </w:pPr>
      <w:r w:rsidRPr="003A1B53">
        <w:tab/>
        <w:t>(f)</w:t>
      </w:r>
      <w:r w:rsidRPr="003A1B53">
        <w:tab/>
        <w:t>in the case of an application for an international production order that is in respect of one or more individual message/call application services—there are reasonable grounds for suspecting that those services are being, or are likely to be:</w:t>
      </w:r>
    </w:p>
    <w:p w14:paraId="1908CC4B"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01920BD4" w14:textId="77777777" w:rsidR="004331CA" w:rsidRPr="003A1B53" w:rsidRDefault="004331CA" w:rsidP="004331CA">
      <w:pPr>
        <w:pStyle w:val="paragraphsub"/>
      </w:pPr>
      <w:r w:rsidRPr="003A1B53">
        <w:tab/>
        <w:t>(ii)</w:t>
      </w:r>
      <w:r w:rsidRPr="003A1B53">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14:paraId="5ADC686E" w14:textId="77777777" w:rsidR="004331CA" w:rsidRPr="003A1B53" w:rsidRDefault="004331CA" w:rsidP="004331CA">
      <w:pPr>
        <w:pStyle w:val="paragraphsub"/>
      </w:pPr>
      <w:r w:rsidRPr="003A1B53">
        <w:tab/>
        <w:t>(iii)</w:t>
      </w:r>
      <w:r w:rsidRPr="003A1B53">
        <w:tab/>
        <w:t>used for purposes prejudicial to security; and</w:t>
      </w:r>
    </w:p>
    <w:p w14:paraId="549F2871" w14:textId="77777777" w:rsidR="004331CA" w:rsidRPr="003A1B53" w:rsidRDefault="004331CA" w:rsidP="004331CA">
      <w:pPr>
        <w:pStyle w:val="paragraph"/>
      </w:pPr>
      <w:r w:rsidRPr="003A1B53">
        <w:lastRenderedPageBreak/>
        <w:tab/>
        <w:t>(g)</w:t>
      </w:r>
      <w:r w:rsidRPr="003A1B53">
        <w:tab/>
        <w:t>in the case of an application for an international production order that is in respect of one or more individual transmission services—there are reasonable grounds for suspecting that information that would be likely to be obtained by intercepting, under an order issued under this clause, communications that are being carried by those individual transmission services would be likely to assist the Organisation in carrying out its function of obtaining intelligence relating to security; and</w:t>
      </w:r>
    </w:p>
    <w:p w14:paraId="78DF4C3E" w14:textId="77777777" w:rsidR="004331CA" w:rsidRPr="003A1B53" w:rsidRDefault="004331CA" w:rsidP="004331CA">
      <w:pPr>
        <w:pStyle w:val="paragraph"/>
      </w:pPr>
      <w:r w:rsidRPr="003A1B53">
        <w:tab/>
        <w:t>(h)</w:t>
      </w:r>
      <w:r w:rsidRPr="003A1B53">
        <w:tab/>
        <w:t>in the case of an application for an international production order that is in respect of one or more individual message/call application services—there are reasonable grounds for suspecting that information that would be likely to be obtained by intercepting, under an order issued under this clause, messages sent or received, voice calls made or received, or video calls made or received, using those individual message/call application services would be likely to assist the Organisation in carrying out its function of obtaining intelligence relating to security;</w:t>
      </w:r>
    </w:p>
    <w:p w14:paraId="297CD485" w14:textId="77777777" w:rsidR="004331CA" w:rsidRPr="003A1B53" w:rsidRDefault="004331CA" w:rsidP="004331CA">
      <w:pPr>
        <w:pStyle w:val="subsection2"/>
      </w:pPr>
      <w:r w:rsidRPr="003A1B53">
        <w:t xml:space="preserve">the nominated AAT Security Division member may issue an order (to be known as an </w:t>
      </w:r>
      <w:r w:rsidRPr="003A1B53">
        <w:rPr>
          <w:b/>
          <w:i/>
        </w:rPr>
        <w:t>international production order</w:t>
      </w:r>
      <w:r w:rsidRPr="003A1B53">
        <w:t>) directing the prescribed communications provider to:</w:t>
      </w:r>
    </w:p>
    <w:p w14:paraId="34F1BEAB" w14:textId="77777777" w:rsidR="004331CA" w:rsidRPr="003A1B53" w:rsidRDefault="004331CA" w:rsidP="004331CA">
      <w:pPr>
        <w:pStyle w:val="paragraph"/>
      </w:pPr>
      <w:r w:rsidRPr="003A1B53">
        <w:tab/>
        <w:t>(i)</w:t>
      </w:r>
      <w:r w:rsidRPr="003A1B53">
        <w:tab/>
        <w:t>in the case of an application for an international production order that is in respect of one or more individual transmission services:</w:t>
      </w:r>
    </w:p>
    <w:p w14:paraId="392C837C" w14:textId="77777777" w:rsidR="004331CA" w:rsidRPr="003A1B53" w:rsidRDefault="004331CA" w:rsidP="004331CA">
      <w:pPr>
        <w:pStyle w:val="paragraphsub"/>
      </w:pPr>
      <w:r w:rsidRPr="003A1B53">
        <w:tab/>
        <w:t>(i)</w:t>
      </w:r>
      <w:r w:rsidRPr="003A1B53">
        <w:tab/>
        <w:t>intercept communications carried by those individual transmission services during a specified period; and</w:t>
      </w:r>
    </w:p>
    <w:p w14:paraId="7BBCEBF5" w14:textId="77777777" w:rsidR="004331CA" w:rsidRPr="003A1B53" w:rsidRDefault="004331CA" w:rsidP="004331CA">
      <w:pPr>
        <w:pStyle w:val="paragraphsub"/>
      </w:pPr>
      <w:r w:rsidRPr="003A1B53">
        <w:tab/>
        <w:t>(ii)</w:t>
      </w:r>
      <w:r w:rsidRPr="003A1B53">
        <w:tab/>
        <w:t>make those intercepted communications available to the Organisation; and</w:t>
      </w:r>
    </w:p>
    <w:p w14:paraId="19B513E3" w14:textId="77777777" w:rsidR="004331CA" w:rsidRPr="003A1B53" w:rsidRDefault="004331CA" w:rsidP="004331CA">
      <w:pPr>
        <w:pStyle w:val="paragraphsub"/>
      </w:pPr>
      <w:r w:rsidRPr="003A1B53">
        <w:tab/>
        <w:t>(iii)</w:t>
      </w:r>
      <w:r w:rsidRPr="003A1B53">
        <w:tab/>
        <w:t>disclose to the Organisation specified telecommunications data that relates to those intercepted communications; and</w:t>
      </w:r>
    </w:p>
    <w:p w14:paraId="52C8A4EF" w14:textId="77777777" w:rsidR="004331CA" w:rsidRPr="003A1B53" w:rsidRDefault="004331CA" w:rsidP="004331CA">
      <w:pPr>
        <w:pStyle w:val="paragraphsub"/>
      </w:pPr>
      <w:r w:rsidRPr="003A1B53">
        <w:tab/>
        <w:t>(iv)</w:t>
      </w:r>
      <w:r w:rsidRPr="003A1B53">
        <w:tab/>
        <w:t>disclose to the Organisation specified telecommunications data that relates to those individual transmission services; or</w:t>
      </w:r>
    </w:p>
    <w:p w14:paraId="766C4AE0" w14:textId="77777777" w:rsidR="004331CA" w:rsidRPr="003A1B53" w:rsidRDefault="004331CA" w:rsidP="004331CA">
      <w:pPr>
        <w:pStyle w:val="paragraph"/>
      </w:pPr>
      <w:r w:rsidRPr="003A1B53">
        <w:lastRenderedPageBreak/>
        <w:tab/>
        <w:t>(j)</w:t>
      </w:r>
      <w:r w:rsidRPr="003A1B53">
        <w:tab/>
        <w:t>in the case of an application for an international production order that is in respect of one or more individual message/call application services:</w:t>
      </w:r>
    </w:p>
    <w:p w14:paraId="33815C5A" w14:textId="77777777" w:rsidR="004331CA" w:rsidRPr="003A1B53" w:rsidRDefault="004331CA" w:rsidP="004331CA">
      <w:pPr>
        <w:pStyle w:val="paragraphsub"/>
      </w:pPr>
      <w:r w:rsidRPr="003A1B53">
        <w:tab/>
        <w:t>(i)</w:t>
      </w:r>
      <w:r w:rsidRPr="003A1B53">
        <w:tab/>
        <w:t>intercept messages sent or received, voice calls made or received, or video calls made or received, using those individual message/call application services during a specified period; and</w:t>
      </w:r>
    </w:p>
    <w:p w14:paraId="04C0AE9B" w14:textId="77777777" w:rsidR="004331CA" w:rsidRPr="003A1B53" w:rsidRDefault="004331CA" w:rsidP="004331CA">
      <w:pPr>
        <w:pStyle w:val="paragraphsub"/>
      </w:pPr>
      <w:r w:rsidRPr="003A1B53">
        <w:tab/>
        <w:t>(ii)</w:t>
      </w:r>
      <w:r w:rsidRPr="003A1B53">
        <w:tab/>
        <w:t>make those intercepted messages, voice calls or video calls available to the Organisation; and</w:t>
      </w:r>
    </w:p>
    <w:p w14:paraId="6EF735D7" w14:textId="77777777" w:rsidR="004331CA" w:rsidRPr="003A1B53" w:rsidRDefault="004331CA" w:rsidP="004331CA">
      <w:pPr>
        <w:pStyle w:val="paragraphsub"/>
      </w:pPr>
      <w:r w:rsidRPr="003A1B53">
        <w:tab/>
        <w:t>(iii)</w:t>
      </w:r>
      <w:r w:rsidRPr="003A1B53">
        <w:tab/>
        <w:t>disclose to the Organisation specified telecommunications data that relates to those intercepted messages, voice calls or video calls; and</w:t>
      </w:r>
    </w:p>
    <w:p w14:paraId="1CD96887" w14:textId="77777777" w:rsidR="004331CA" w:rsidRPr="003A1B53" w:rsidRDefault="004331CA" w:rsidP="004331CA">
      <w:pPr>
        <w:pStyle w:val="paragraphsub"/>
      </w:pPr>
      <w:r w:rsidRPr="003A1B53">
        <w:tab/>
        <w:t>(iv)</w:t>
      </w:r>
      <w:r w:rsidRPr="003A1B53">
        <w:tab/>
        <w:t>disclose to the Organisation specified telecommunications data that relates to those individual message/call application services.</w:t>
      </w:r>
    </w:p>
    <w:p w14:paraId="5B8BBA6A" w14:textId="7F7295F1" w:rsidR="004331CA" w:rsidRPr="003A1B53" w:rsidRDefault="004331CA" w:rsidP="004331CA">
      <w:pPr>
        <w:pStyle w:val="notetext"/>
      </w:pPr>
      <w:r w:rsidRPr="003A1B53">
        <w:t>Note:</w:t>
      </w:r>
      <w:r w:rsidRPr="003A1B53">
        <w:tab/>
        <w:t xml:space="preserve">Subclauses (6) and (7) restrict the issuing of international production orders if </w:t>
      </w:r>
      <w:r w:rsidR="0053426C" w:rsidRPr="003A1B53">
        <w:t>subparagraph (</w:t>
      </w:r>
      <w:r w:rsidRPr="003A1B53">
        <w:t>2)(e)(ii) or (f)(ii) applies.</w:t>
      </w:r>
    </w:p>
    <w:p w14:paraId="1A7B5744" w14:textId="77777777" w:rsidR="004331CA" w:rsidRPr="003A1B53" w:rsidRDefault="004331CA" w:rsidP="004331CA">
      <w:pPr>
        <w:pStyle w:val="SubsectionHead"/>
      </w:pPr>
      <w:r w:rsidRPr="003A1B53">
        <w:t>Period specified in international production order</w:t>
      </w:r>
    </w:p>
    <w:p w14:paraId="08CF8E9E" w14:textId="18F1332D"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subparagraph (</w:t>
      </w:r>
      <w:r w:rsidRPr="003A1B53">
        <w:t>2)(i)(i) or (j)(i) must not begin before the time when the order is given to the prescribed communications provider.</w:t>
      </w:r>
    </w:p>
    <w:p w14:paraId="1D9EFEBE" w14:textId="53BE6EE8"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12.</w:t>
      </w:r>
    </w:p>
    <w:p w14:paraId="779F9377" w14:textId="0D79F53E" w:rsidR="004331CA" w:rsidRPr="003A1B53" w:rsidRDefault="004331CA" w:rsidP="004331CA">
      <w:pPr>
        <w:pStyle w:val="subsection"/>
      </w:pPr>
      <w:r w:rsidRPr="003A1B53">
        <w:tab/>
        <w:t>(4)</w:t>
      </w:r>
      <w:r w:rsidRPr="003A1B53">
        <w:tab/>
        <w:t xml:space="preserve">The period specified in an international production order for the purposes of </w:t>
      </w:r>
      <w:r w:rsidR="0053426C" w:rsidRPr="003A1B53">
        <w:t>subparagraph (</w:t>
      </w:r>
      <w:r w:rsidRPr="003A1B53">
        <w:t>2)(i)(i) or (j)(i)</w:t>
      </w:r>
      <w:r w:rsidRPr="003A1B53">
        <w:rPr>
          <w:i/>
        </w:rPr>
        <w:t xml:space="preserve"> </w:t>
      </w:r>
      <w:r w:rsidRPr="003A1B53">
        <w:t>must not be longer than:</w:t>
      </w:r>
    </w:p>
    <w:p w14:paraId="3FE93145" w14:textId="22968FB0" w:rsidR="004331CA" w:rsidRPr="003A1B53" w:rsidRDefault="004331CA" w:rsidP="004331CA">
      <w:pPr>
        <w:pStyle w:val="paragraph"/>
      </w:pPr>
      <w:r w:rsidRPr="003A1B53">
        <w:tab/>
        <w:t>(a)</w:t>
      </w:r>
      <w:r w:rsidRPr="003A1B53">
        <w:tab/>
        <w:t xml:space="preserve">if </w:t>
      </w:r>
      <w:r w:rsidR="0053426C" w:rsidRPr="003A1B53">
        <w:t>subparagraph (</w:t>
      </w:r>
      <w:r w:rsidRPr="003A1B53">
        <w:t>2)(e)(ii) or (f)(ii) applies (as the case requires)—3 months; or</w:t>
      </w:r>
    </w:p>
    <w:p w14:paraId="7013F36A" w14:textId="77777777" w:rsidR="004331CA" w:rsidRPr="003A1B53" w:rsidRDefault="004331CA" w:rsidP="004331CA">
      <w:pPr>
        <w:pStyle w:val="paragraph"/>
      </w:pPr>
      <w:r w:rsidRPr="003A1B53">
        <w:tab/>
        <w:t>(b)</w:t>
      </w:r>
      <w:r w:rsidRPr="003A1B53">
        <w:tab/>
        <w:t>otherwise—6 months.</w:t>
      </w:r>
    </w:p>
    <w:p w14:paraId="486E110F" w14:textId="77777777" w:rsidR="004331CA" w:rsidRPr="003A1B53" w:rsidRDefault="004331CA" w:rsidP="004331CA">
      <w:pPr>
        <w:pStyle w:val="SubsectionHead"/>
      </w:pPr>
      <w:r w:rsidRPr="003A1B53">
        <w:t>Matters to which nominated AAT Security Division member must have regard</w:t>
      </w:r>
    </w:p>
    <w:p w14:paraId="4191477D" w14:textId="3F0D45FE"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nominated AAT Security Division member must have regard to the following matters:</w:t>
      </w:r>
    </w:p>
    <w:p w14:paraId="7D70547B" w14:textId="77777777" w:rsidR="004331CA" w:rsidRPr="003A1B53" w:rsidRDefault="004331CA" w:rsidP="004331CA">
      <w:pPr>
        <w:pStyle w:val="paragraph"/>
        <w:keepLines/>
      </w:pPr>
      <w:r w:rsidRPr="003A1B53">
        <w:lastRenderedPageBreak/>
        <w:tab/>
        <w:t>(a)</w:t>
      </w:r>
      <w:r w:rsidRPr="003A1B53">
        <w:tab/>
        <w:t>in the case of an application for an international production order that is in respect of one or more individual transmission services:</w:t>
      </w:r>
    </w:p>
    <w:p w14:paraId="5965FD3A" w14:textId="77777777" w:rsidR="004331CA" w:rsidRPr="003A1B53" w:rsidRDefault="004331CA" w:rsidP="004331CA">
      <w:pPr>
        <w:pStyle w:val="paragraphsub"/>
      </w:pPr>
      <w:r w:rsidRPr="003A1B53">
        <w:tab/>
        <w:t>(i)</w:t>
      </w:r>
      <w:r w:rsidRPr="003A1B53">
        <w:tab/>
        <w:t>to what extent methods of carrying out the Organisation’s function of obtaining intelligence relating to security (so far as carrying out that function relates to the target) that are less intrusive than intercepting, under such an order, communications being carried by those individual transmission services have been used by, or are available to, the Organisation; and</w:t>
      </w:r>
    </w:p>
    <w:p w14:paraId="38B06E5E" w14:textId="77777777" w:rsidR="004331CA" w:rsidRPr="003A1B53" w:rsidRDefault="004331CA" w:rsidP="004331CA">
      <w:pPr>
        <w:pStyle w:val="paragraphsub"/>
      </w:pPr>
      <w:r w:rsidRPr="003A1B53">
        <w:tab/>
        <w:t>(ii)</w:t>
      </w:r>
      <w:r w:rsidRPr="003A1B53">
        <w:tab/>
        <w:t>how much the use of such methods would be likely to assist the Organisation in carrying out its function of obtaining intelligence relating to security (so far as carrying out that function relates to the target); and</w:t>
      </w:r>
    </w:p>
    <w:p w14:paraId="6386CCE2" w14:textId="77777777" w:rsidR="004331CA" w:rsidRPr="003A1B53" w:rsidRDefault="004331CA" w:rsidP="004331CA">
      <w:pPr>
        <w:pStyle w:val="paragraphsub"/>
      </w:pPr>
      <w:r w:rsidRPr="003A1B53">
        <w:tab/>
        <w:t>(iii)</w:t>
      </w:r>
      <w:r w:rsidRPr="003A1B53">
        <w:tab/>
        <w:t>how much the use of such methods would be likely to prejudice the Organisation in carrying out its function of obtaining intelligence relating to security (so far as carrying out that function relates to the target), whether because of delay or for any other reason; and</w:t>
      </w:r>
    </w:p>
    <w:p w14:paraId="456EF7E8" w14:textId="77777777" w:rsidR="004331CA" w:rsidRPr="003A1B53" w:rsidRDefault="004331CA" w:rsidP="004331CA">
      <w:pPr>
        <w:pStyle w:val="paragraphsub"/>
      </w:pPr>
      <w:r w:rsidRPr="003A1B53">
        <w:tab/>
        <w:t xml:space="preserve">(iv) </w:t>
      </w:r>
      <w:r w:rsidRPr="003A1B53">
        <w:tab/>
        <w:t>such other matters (if any) as the nominated AAT Security Division member considers relevant;</w:t>
      </w:r>
    </w:p>
    <w:p w14:paraId="4D295825" w14:textId="77777777" w:rsidR="004331CA" w:rsidRPr="003A1B53" w:rsidRDefault="004331CA" w:rsidP="004331CA">
      <w:pPr>
        <w:pStyle w:val="paragraph"/>
        <w:keepLines/>
      </w:pPr>
      <w:r w:rsidRPr="003A1B53">
        <w:tab/>
        <w:t>(b)</w:t>
      </w:r>
      <w:r w:rsidRPr="003A1B53">
        <w:tab/>
        <w:t>in the case of an application for an international production order that is in respect of one or more individual message/call application services:</w:t>
      </w:r>
    </w:p>
    <w:p w14:paraId="46276D9D" w14:textId="77777777" w:rsidR="004331CA" w:rsidRPr="003A1B53" w:rsidRDefault="004331CA" w:rsidP="004331CA">
      <w:pPr>
        <w:pStyle w:val="paragraphsub"/>
      </w:pPr>
      <w:r w:rsidRPr="003A1B53">
        <w:tab/>
        <w:t>(i)</w:t>
      </w:r>
      <w:r w:rsidRPr="003A1B53">
        <w:tab/>
        <w:t>to what extent methods of carrying out the Organisation’s function of obtaining intelligence relating to security (so far as carrying out that function relates to the target) that are less intrusive than intercepting, under such an order, messages sent or received, voice calls made or received, or video calls made or received, using those individual message/call application services have been used by, or are available to, the Organisation; and</w:t>
      </w:r>
    </w:p>
    <w:p w14:paraId="71A508A2" w14:textId="77777777" w:rsidR="004331CA" w:rsidRPr="003A1B53" w:rsidRDefault="004331CA" w:rsidP="004331CA">
      <w:pPr>
        <w:pStyle w:val="paragraphsub"/>
      </w:pPr>
      <w:r w:rsidRPr="003A1B53">
        <w:tab/>
        <w:t>(ii)</w:t>
      </w:r>
      <w:r w:rsidRPr="003A1B53">
        <w:tab/>
        <w:t xml:space="preserve">how much the use of such methods would be likely to assist the Organisation in carrying out its function of </w:t>
      </w:r>
      <w:r w:rsidRPr="003A1B53">
        <w:lastRenderedPageBreak/>
        <w:t>obtaining intelligence relating to security (so far as carrying out that function relates to the target); and</w:t>
      </w:r>
    </w:p>
    <w:p w14:paraId="63491E91" w14:textId="77777777" w:rsidR="004331CA" w:rsidRPr="003A1B53" w:rsidRDefault="004331CA" w:rsidP="004331CA">
      <w:pPr>
        <w:pStyle w:val="paragraphsub"/>
      </w:pPr>
      <w:r w:rsidRPr="003A1B53">
        <w:tab/>
        <w:t>(iii)</w:t>
      </w:r>
      <w:r w:rsidRPr="003A1B53">
        <w:tab/>
        <w:t>how much the use of such methods would be likely to prejudice the Organisation in carrying out its function of obtaining intelligence relating to security (so far as carrying out that function relates to the target), whether because of delay or for any other reason; and</w:t>
      </w:r>
    </w:p>
    <w:p w14:paraId="07269A4A" w14:textId="77777777" w:rsidR="004331CA" w:rsidRPr="003A1B53" w:rsidRDefault="004331CA" w:rsidP="004331CA">
      <w:pPr>
        <w:pStyle w:val="paragraphsub"/>
      </w:pPr>
      <w:r w:rsidRPr="003A1B53">
        <w:tab/>
        <w:t xml:space="preserve">(iv) </w:t>
      </w:r>
      <w:r w:rsidRPr="003A1B53">
        <w:tab/>
        <w:t>such other matters (if any) as the nominated AAT Security Division member considers relevant.</w:t>
      </w:r>
    </w:p>
    <w:p w14:paraId="6EF9B4CA" w14:textId="52804687" w:rsidR="004331CA" w:rsidRPr="003A1B53" w:rsidRDefault="004331CA" w:rsidP="004331CA">
      <w:pPr>
        <w:pStyle w:val="notetext"/>
      </w:pPr>
      <w:r w:rsidRPr="003A1B53">
        <w:t>Note:</w:t>
      </w:r>
      <w:r w:rsidRPr="003A1B53">
        <w:tab/>
        <w:t xml:space="preserve">For </w:t>
      </w:r>
      <w:r w:rsidRPr="003A1B53">
        <w:rPr>
          <w:b/>
          <w:i/>
        </w:rPr>
        <w:t xml:space="preserve">target, </w:t>
      </w:r>
      <w:r w:rsidRPr="003A1B53">
        <w:t xml:space="preserve">see </w:t>
      </w:r>
      <w:r w:rsidR="0053426C" w:rsidRPr="003A1B53">
        <w:t>subclause (</w:t>
      </w:r>
      <w:r w:rsidRPr="003A1B53">
        <w:t>8).</w:t>
      </w:r>
    </w:p>
    <w:p w14:paraId="7C999427" w14:textId="77777777" w:rsidR="004331CA" w:rsidRPr="003A1B53" w:rsidRDefault="004331CA" w:rsidP="004331CA">
      <w:pPr>
        <w:pStyle w:val="SubsectionHead"/>
      </w:pPr>
      <w:r w:rsidRPr="003A1B53">
        <w:t>Restriction on issuing order</w:t>
      </w:r>
    </w:p>
    <w:p w14:paraId="2AD5963A" w14:textId="4770D097" w:rsidR="004331CA" w:rsidRPr="003A1B53" w:rsidRDefault="004331CA" w:rsidP="004331CA">
      <w:pPr>
        <w:pStyle w:val="subsection"/>
      </w:pPr>
      <w:r w:rsidRPr="003A1B53">
        <w:tab/>
        <w:t>(6)</w:t>
      </w:r>
      <w:r w:rsidRPr="003A1B53">
        <w:tab/>
        <w:t xml:space="preserve">The nominated AAT Security Division member must not issue an international production order under </w:t>
      </w:r>
      <w:r w:rsidR="0053426C" w:rsidRPr="003A1B53">
        <w:t>subclause (</w:t>
      </w:r>
      <w:r w:rsidRPr="003A1B53">
        <w:t xml:space="preserve">2) in a case where </w:t>
      </w:r>
      <w:r w:rsidR="0053426C" w:rsidRPr="003A1B53">
        <w:t>subparagraph (</w:t>
      </w:r>
      <w:r w:rsidRPr="003A1B53">
        <w:t>2)(e)(ii) applies unless the nominated AAT Security Division member is satisfied that:</w:t>
      </w:r>
    </w:p>
    <w:p w14:paraId="5EF104DD" w14:textId="4E77C73F" w:rsidR="004331CA" w:rsidRPr="003A1B53" w:rsidRDefault="004331CA" w:rsidP="004331CA">
      <w:pPr>
        <w:pStyle w:val="paragraph"/>
        <w:rPr>
          <w:szCs w:val="22"/>
        </w:rPr>
      </w:pPr>
      <w:r w:rsidRPr="003A1B53">
        <w:rPr>
          <w:szCs w:val="22"/>
        </w:rPr>
        <w:tab/>
        <w:t>(a)</w:t>
      </w:r>
      <w:r w:rsidRPr="003A1B53">
        <w:rPr>
          <w:szCs w:val="22"/>
        </w:rPr>
        <w:tab/>
        <w:t xml:space="preserve">the </w:t>
      </w:r>
      <w:r w:rsidRPr="003A1B53">
        <w:t xml:space="preserve">Organisation </w:t>
      </w:r>
      <w:r w:rsidRPr="003A1B53">
        <w:rPr>
          <w:szCs w:val="22"/>
        </w:rPr>
        <w:t xml:space="preserve">has exhausted all other practicable methods of identifying the individual </w:t>
      </w:r>
      <w:r w:rsidRPr="003A1B53">
        <w:t>transmission services</w:t>
      </w:r>
      <w:r w:rsidRPr="003A1B53">
        <w:rPr>
          <w:szCs w:val="22"/>
        </w:rPr>
        <w:t xml:space="preserve"> used, or likely to be used, by the other person mentioned in </w:t>
      </w:r>
      <w:r w:rsidR="0053426C" w:rsidRPr="003A1B53">
        <w:t>subparagraph (</w:t>
      </w:r>
      <w:r w:rsidRPr="003A1B53">
        <w:t>2)(e)(ii)</w:t>
      </w:r>
      <w:r w:rsidRPr="003A1B53">
        <w:rPr>
          <w:szCs w:val="22"/>
        </w:rPr>
        <w:t>; or</w:t>
      </w:r>
    </w:p>
    <w:p w14:paraId="5F546B4C" w14:textId="77777777" w:rsidR="004331CA" w:rsidRPr="003A1B53" w:rsidRDefault="004331CA" w:rsidP="004331CA">
      <w:pPr>
        <w:pStyle w:val="paragraph"/>
        <w:rPr>
          <w:szCs w:val="22"/>
        </w:rPr>
      </w:pPr>
      <w:r w:rsidRPr="003A1B53">
        <w:tab/>
        <w:t>(b)</w:t>
      </w:r>
      <w:r w:rsidRPr="003A1B53">
        <w:tab/>
        <w:t>interception of communications carried by individual transmission services</w:t>
      </w:r>
      <w:r w:rsidRPr="003A1B53">
        <w:rPr>
          <w:szCs w:val="22"/>
        </w:rPr>
        <w:t xml:space="preserve"> used or likely to be used by that other person would not otherwise be possible.</w:t>
      </w:r>
    </w:p>
    <w:p w14:paraId="44A53AB8" w14:textId="450E486A" w:rsidR="004331CA" w:rsidRPr="003A1B53" w:rsidRDefault="004331CA" w:rsidP="004331CA">
      <w:pPr>
        <w:pStyle w:val="subsection"/>
      </w:pPr>
      <w:r w:rsidRPr="003A1B53">
        <w:tab/>
        <w:t>(7)</w:t>
      </w:r>
      <w:r w:rsidRPr="003A1B53">
        <w:tab/>
        <w:t xml:space="preserve">The nominated AAT Security Division member must not issue an international production order under </w:t>
      </w:r>
      <w:r w:rsidR="0053426C" w:rsidRPr="003A1B53">
        <w:t>subclause (</w:t>
      </w:r>
      <w:r w:rsidRPr="003A1B53">
        <w:t xml:space="preserve">2) in a case where </w:t>
      </w:r>
      <w:r w:rsidR="0053426C" w:rsidRPr="003A1B53">
        <w:t>subparagraph (</w:t>
      </w:r>
      <w:r w:rsidRPr="003A1B53">
        <w:t>2)(f)(ii) applies unless the nominated AAT Security Division member is satisfied that:</w:t>
      </w:r>
    </w:p>
    <w:p w14:paraId="11CA8534" w14:textId="32CE47A5" w:rsidR="004331CA" w:rsidRPr="003A1B53" w:rsidRDefault="004331CA" w:rsidP="004331CA">
      <w:pPr>
        <w:pStyle w:val="paragraph"/>
        <w:rPr>
          <w:szCs w:val="22"/>
        </w:rPr>
      </w:pPr>
      <w:r w:rsidRPr="003A1B53">
        <w:rPr>
          <w:szCs w:val="22"/>
        </w:rPr>
        <w:tab/>
        <w:t>(a)</w:t>
      </w:r>
      <w:r w:rsidRPr="003A1B53">
        <w:rPr>
          <w:szCs w:val="22"/>
        </w:rPr>
        <w:tab/>
        <w:t xml:space="preserve">the </w:t>
      </w:r>
      <w:r w:rsidRPr="003A1B53">
        <w:t xml:space="preserve">Organisation </w:t>
      </w:r>
      <w:r w:rsidRPr="003A1B53">
        <w:rPr>
          <w:szCs w:val="22"/>
        </w:rPr>
        <w:t xml:space="preserve">has exhausted all other practicable methods of identifying the individual message/call </w:t>
      </w:r>
      <w:r w:rsidRPr="003A1B53">
        <w:t xml:space="preserve">application </w:t>
      </w:r>
      <w:r w:rsidRPr="003A1B53">
        <w:rPr>
          <w:szCs w:val="22"/>
        </w:rPr>
        <w:t xml:space="preserve">services used, or likely to be used, by the other person mentioned in </w:t>
      </w:r>
      <w:r w:rsidR="0053426C" w:rsidRPr="003A1B53">
        <w:t>subparagraph (</w:t>
      </w:r>
      <w:r w:rsidRPr="003A1B53">
        <w:t>2)(f)(ii)</w:t>
      </w:r>
      <w:r w:rsidRPr="003A1B53">
        <w:rPr>
          <w:szCs w:val="22"/>
        </w:rPr>
        <w:t>; or</w:t>
      </w:r>
    </w:p>
    <w:p w14:paraId="2164E5FF" w14:textId="77777777" w:rsidR="004331CA" w:rsidRPr="003A1B53" w:rsidRDefault="004331CA" w:rsidP="004331CA">
      <w:pPr>
        <w:pStyle w:val="paragraph"/>
        <w:rPr>
          <w:szCs w:val="22"/>
        </w:rPr>
      </w:pPr>
      <w:r w:rsidRPr="003A1B53">
        <w:tab/>
        <w:t>(b)</w:t>
      </w:r>
      <w:r w:rsidRPr="003A1B53">
        <w:tab/>
        <w:t xml:space="preserve">interception of messages sent or received, voice calls made or received, or video calls made or received, using individual message/call application </w:t>
      </w:r>
      <w:r w:rsidRPr="003A1B53">
        <w:rPr>
          <w:szCs w:val="22"/>
        </w:rPr>
        <w:t>services used or likely to be used by that other person would not otherwise be possible.</w:t>
      </w:r>
    </w:p>
    <w:p w14:paraId="36D833C4" w14:textId="77777777" w:rsidR="004331CA" w:rsidRPr="003A1B53" w:rsidRDefault="004331CA" w:rsidP="004331CA">
      <w:pPr>
        <w:pStyle w:val="SubsectionHead"/>
      </w:pPr>
      <w:r w:rsidRPr="003A1B53">
        <w:lastRenderedPageBreak/>
        <w:t>Target</w:t>
      </w:r>
    </w:p>
    <w:p w14:paraId="1F46AEA9" w14:textId="77777777" w:rsidR="004331CA" w:rsidRPr="003A1B53" w:rsidRDefault="004331CA" w:rsidP="004331CA">
      <w:pPr>
        <w:pStyle w:val="subsection"/>
      </w:pPr>
      <w:r w:rsidRPr="003A1B53">
        <w:tab/>
        <w:t>(8)</w:t>
      </w:r>
      <w:r w:rsidRPr="003A1B53">
        <w:tab/>
        <w:t xml:space="preserve">For the purposes of this clause, </w:t>
      </w:r>
      <w:r w:rsidRPr="003A1B53">
        <w:rPr>
          <w:b/>
          <w:i/>
        </w:rPr>
        <w:t>target</w:t>
      </w:r>
      <w:r w:rsidRPr="003A1B53">
        <w:t xml:space="preserve"> means:</w:t>
      </w:r>
    </w:p>
    <w:p w14:paraId="75A755AB" w14:textId="310A0717" w:rsidR="004331CA" w:rsidRPr="003A1B53" w:rsidRDefault="004331CA" w:rsidP="004331CA">
      <w:pPr>
        <w:pStyle w:val="paragraph"/>
      </w:pPr>
      <w:r w:rsidRPr="003A1B53">
        <w:tab/>
        <w:t>(a)</w:t>
      </w:r>
      <w:r w:rsidRPr="003A1B53">
        <w:tab/>
        <w:t xml:space="preserve">if </w:t>
      </w:r>
      <w:r w:rsidR="0053426C" w:rsidRPr="003A1B53">
        <w:t>subparagraph (</w:t>
      </w:r>
      <w:r w:rsidRPr="003A1B53">
        <w:t>2)(e)(i) or (f)(i) applies—the person referred to in that subparagraph; or</w:t>
      </w:r>
    </w:p>
    <w:p w14:paraId="2F8E7DE1" w14:textId="7BB731D1" w:rsidR="004331CA" w:rsidRPr="003A1B53" w:rsidRDefault="004331CA" w:rsidP="004331CA">
      <w:pPr>
        <w:pStyle w:val="paragraph"/>
      </w:pPr>
      <w:r w:rsidRPr="003A1B53">
        <w:tab/>
        <w:t>(b)</w:t>
      </w:r>
      <w:r w:rsidRPr="003A1B53">
        <w:tab/>
        <w:t xml:space="preserve">if </w:t>
      </w:r>
      <w:r w:rsidR="0053426C" w:rsidRPr="003A1B53">
        <w:t>subparagraph (</w:t>
      </w:r>
      <w:r w:rsidRPr="003A1B53">
        <w:t>2)(e)(ii) or (f)(ii) applies—the other person referred to in that subparagraph; or</w:t>
      </w:r>
    </w:p>
    <w:p w14:paraId="087FE4DA" w14:textId="7E2394B3" w:rsidR="004331CA" w:rsidRPr="003A1B53" w:rsidRDefault="004331CA" w:rsidP="004331CA">
      <w:pPr>
        <w:pStyle w:val="paragraph"/>
      </w:pPr>
      <w:r w:rsidRPr="003A1B53">
        <w:tab/>
        <w:t>(c)</w:t>
      </w:r>
      <w:r w:rsidRPr="003A1B53">
        <w:tab/>
        <w:t xml:space="preserve">if </w:t>
      </w:r>
      <w:r w:rsidR="0053426C" w:rsidRPr="003A1B53">
        <w:t>subparagraph (</w:t>
      </w:r>
      <w:r w:rsidRPr="003A1B53">
        <w:t>2)(e)(iii) or (f)(iii) applies—the purposes referred to in that subparagraph.</w:t>
      </w:r>
    </w:p>
    <w:p w14:paraId="2D7B36F2" w14:textId="4AD8D968" w:rsidR="004331CA" w:rsidRPr="003A1B53" w:rsidRDefault="004331CA" w:rsidP="004331CA">
      <w:pPr>
        <w:pStyle w:val="ActHead5"/>
      </w:pPr>
      <w:bookmarkStart w:id="615" w:name="_Toc167778211"/>
      <w:r w:rsidRPr="00DC7A9C">
        <w:rPr>
          <w:rStyle w:val="CharSectno"/>
        </w:rPr>
        <w:t>90</w:t>
      </w:r>
      <w:r w:rsidRPr="003A1B53">
        <w:t xml:space="preserve">  Content of international production order</w:t>
      </w:r>
      <w:bookmarkEnd w:id="615"/>
    </w:p>
    <w:p w14:paraId="6AF79AC8" w14:textId="77777777" w:rsidR="004331CA" w:rsidRPr="003A1B53" w:rsidRDefault="004331CA" w:rsidP="004331CA">
      <w:pPr>
        <w:pStyle w:val="SubsectionHead"/>
      </w:pPr>
      <w:r w:rsidRPr="003A1B53">
        <w:t>Scope</w:t>
      </w:r>
    </w:p>
    <w:p w14:paraId="37F9E5B0" w14:textId="4A6BF8D4"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8</w:t>
      </w:r>
      <w:r w:rsidRPr="003A1B53">
        <w:t>9.</w:t>
      </w:r>
    </w:p>
    <w:p w14:paraId="08ED74AC" w14:textId="77777777" w:rsidR="004331CA" w:rsidRPr="003A1B53" w:rsidRDefault="004331CA" w:rsidP="004331CA">
      <w:pPr>
        <w:pStyle w:val="SubsectionHead"/>
      </w:pPr>
      <w:r w:rsidRPr="003A1B53">
        <w:t>Content</w:t>
      </w:r>
    </w:p>
    <w:p w14:paraId="18A194E6" w14:textId="77777777" w:rsidR="004331CA" w:rsidRPr="003A1B53" w:rsidRDefault="004331CA" w:rsidP="004331CA">
      <w:pPr>
        <w:pStyle w:val="subsection"/>
      </w:pPr>
      <w:r w:rsidRPr="003A1B53">
        <w:tab/>
        <w:t>(2)</w:t>
      </w:r>
      <w:r w:rsidRPr="003A1B53">
        <w:tab/>
        <w:t>The order must be signed by the nominated AAT Security Division member who issued it.</w:t>
      </w:r>
    </w:p>
    <w:p w14:paraId="09D9E7B1" w14:textId="77777777" w:rsidR="004331CA" w:rsidRPr="003A1B53" w:rsidRDefault="004331CA" w:rsidP="004331CA">
      <w:pPr>
        <w:pStyle w:val="subsection"/>
      </w:pPr>
      <w:r w:rsidRPr="003A1B53">
        <w:tab/>
        <w:t>(3)</w:t>
      </w:r>
      <w:r w:rsidRPr="003A1B53">
        <w:tab/>
        <w:t>The order must set out the following:</w:t>
      </w:r>
    </w:p>
    <w:p w14:paraId="079A2441" w14:textId="77777777" w:rsidR="004331CA" w:rsidRPr="003A1B53" w:rsidRDefault="004331CA" w:rsidP="004331CA">
      <w:pPr>
        <w:pStyle w:val="paragraph"/>
      </w:pPr>
      <w:r w:rsidRPr="003A1B53">
        <w:tab/>
        <w:t>(a)</w:t>
      </w:r>
      <w:r w:rsidRPr="003A1B53">
        <w:tab/>
        <w:t>the date on which the order was issued;</w:t>
      </w:r>
    </w:p>
    <w:p w14:paraId="3F6D98DF" w14:textId="77777777" w:rsidR="004331CA" w:rsidRPr="003A1B53" w:rsidRDefault="004331CA" w:rsidP="004331CA">
      <w:pPr>
        <w:pStyle w:val="paragraph"/>
      </w:pPr>
      <w:r w:rsidRPr="003A1B53">
        <w:tab/>
        <w:t>(b)</w:t>
      </w:r>
      <w:r w:rsidRPr="003A1B53">
        <w:tab/>
        <w:t>the name of the prescribed communications provider to whom the order is directed;</w:t>
      </w:r>
    </w:p>
    <w:p w14:paraId="6A8E72E2" w14:textId="77777777" w:rsidR="004331CA" w:rsidRPr="003A1B53" w:rsidRDefault="004331CA" w:rsidP="004331CA">
      <w:pPr>
        <w:pStyle w:val="paragraph"/>
      </w:pPr>
      <w:r w:rsidRPr="003A1B53">
        <w:tab/>
        <w:t>(c)</w:t>
      </w:r>
      <w:r w:rsidRPr="003A1B53">
        <w:tab/>
        <w:t>the name of the designated international agreement nominated in the application for the order;</w:t>
      </w:r>
    </w:p>
    <w:p w14:paraId="75DA3A11" w14:textId="77777777" w:rsidR="004331CA" w:rsidRPr="003A1B53" w:rsidRDefault="004331CA" w:rsidP="004331CA">
      <w:pPr>
        <w:pStyle w:val="paragraph"/>
      </w:pPr>
      <w:r w:rsidRPr="003A1B53">
        <w:tab/>
        <w:t>(d)</w:t>
      </w:r>
      <w:r w:rsidRPr="003A1B53">
        <w:tab/>
        <w:t>the applicable telecommunications identifiers:</w:t>
      </w:r>
    </w:p>
    <w:p w14:paraId="4FF28294" w14:textId="77777777" w:rsidR="004331CA" w:rsidRPr="003A1B53" w:rsidRDefault="004331CA" w:rsidP="004331CA">
      <w:pPr>
        <w:pStyle w:val="paragraphsub"/>
      </w:pPr>
      <w:r w:rsidRPr="003A1B53">
        <w:tab/>
        <w:t>(i)</w:t>
      </w:r>
      <w:r w:rsidRPr="003A1B53">
        <w:tab/>
        <w:t>in the case of an order that is in respect of one or more individual transmission services—to which those individual transmission services relate; or</w:t>
      </w:r>
    </w:p>
    <w:p w14:paraId="258850E4" w14:textId="77777777" w:rsidR="004331CA" w:rsidRPr="003A1B53" w:rsidRDefault="004331CA" w:rsidP="004331CA">
      <w:pPr>
        <w:pStyle w:val="paragraphsub"/>
      </w:pPr>
      <w:r w:rsidRPr="003A1B53">
        <w:tab/>
        <w:t>(ii)</w:t>
      </w:r>
      <w:r w:rsidRPr="003A1B53">
        <w:tab/>
        <w:t>in the case of an order that is in respect of one or more individual message/call application services—to which those individual message/call application services relate.</w:t>
      </w:r>
    </w:p>
    <w:p w14:paraId="79940E98" w14:textId="77777777" w:rsidR="004331CA" w:rsidRPr="003A1B53" w:rsidRDefault="004331CA" w:rsidP="004331CA">
      <w:pPr>
        <w:pStyle w:val="subsection"/>
      </w:pPr>
      <w:r w:rsidRPr="003A1B53">
        <w:tab/>
        <w:t>(4)</w:t>
      </w:r>
      <w:r w:rsidRPr="003A1B53">
        <w:tab/>
        <w:t>If the order directs a prescribed communications provider to intercept communications, the order may require the provider to:</w:t>
      </w:r>
    </w:p>
    <w:p w14:paraId="4000E045" w14:textId="77777777" w:rsidR="004331CA" w:rsidRPr="003A1B53" w:rsidRDefault="004331CA" w:rsidP="004331CA">
      <w:pPr>
        <w:pStyle w:val="paragraph"/>
      </w:pPr>
      <w:r w:rsidRPr="003A1B53">
        <w:lastRenderedPageBreak/>
        <w:tab/>
        <w:t>(a)</w:t>
      </w:r>
      <w:r w:rsidRPr="003A1B53">
        <w:tab/>
        <w:t>intercept those communications in a specified way; and</w:t>
      </w:r>
    </w:p>
    <w:p w14:paraId="7CA88510" w14:textId="77777777" w:rsidR="004331CA" w:rsidRPr="003A1B53" w:rsidRDefault="004331CA" w:rsidP="004331CA">
      <w:pPr>
        <w:pStyle w:val="paragraph"/>
      </w:pPr>
      <w:r w:rsidRPr="003A1B53">
        <w:tab/>
        <w:t>(b)</w:t>
      </w:r>
      <w:r w:rsidRPr="003A1B53">
        <w:tab/>
        <w:t>make those intercepted communications available to the Organisation in a specified way.</w:t>
      </w:r>
    </w:p>
    <w:p w14:paraId="6805BA62" w14:textId="6A84699C"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ECC404E" w14:textId="77777777" w:rsidR="004331CA" w:rsidRPr="003A1B53" w:rsidRDefault="004331CA" w:rsidP="004331CA">
      <w:pPr>
        <w:pStyle w:val="paragraph"/>
      </w:pPr>
      <w:r w:rsidRPr="003A1B53">
        <w:tab/>
        <w:t>(a)</w:t>
      </w:r>
      <w:r w:rsidRPr="003A1B53">
        <w:tab/>
        <w:t>require that intercepted communications be made available to the Organisation directly; or</w:t>
      </w:r>
    </w:p>
    <w:p w14:paraId="3CCBD018" w14:textId="77777777" w:rsidR="004331CA" w:rsidRPr="003A1B53" w:rsidRDefault="004331CA" w:rsidP="004331CA">
      <w:pPr>
        <w:pStyle w:val="paragraph"/>
      </w:pPr>
      <w:r w:rsidRPr="003A1B53">
        <w:tab/>
        <w:t>(b)</w:t>
      </w:r>
      <w:r w:rsidRPr="003A1B53">
        <w:tab/>
        <w:t>require that intercepted communications be made available to the Organisation indirectly via the Australian Designated Authority.</w:t>
      </w:r>
    </w:p>
    <w:p w14:paraId="71FB07CD" w14:textId="77777777" w:rsidR="004331CA" w:rsidRPr="003A1B53" w:rsidRDefault="004331CA" w:rsidP="004331CA">
      <w:pPr>
        <w:pStyle w:val="subsection"/>
      </w:pPr>
      <w:r w:rsidRPr="003A1B53">
        <w:tab/>
        <w:t>(6)</w:t>
      </w:r>
      <w:r w:rsidRPr="003A1B53">
        <w:tab/>
        <w:t>If the order directs a prescribed communications provider to intercept messages, voice calls or video calls, the order may require the provider to:</w:t>
      </w:r>
    </w:p>
    <w:p w14:paraId="46673091" w14:textId="77777777" w:rsidR="004331CA" w:rsidRPr="003A1B53" w:rsidRDefault="004331CA" w:rsidP="004331CA">
      <w:pPr>
        <w:pStyle w:val="paragraph"/>
      </w:pPr>
      <w:r w:rsidRPr="003A1B53">
        <w:tab/>
        <w:t>(a)</w:t>
      </w:r>
      <w:r w:rsidRPr="003A1B53">
        <w:tab/>
        <w:t>intercept those messages, voice calls or video calls in a specified way; and</w:t>
      </w:r>
    </w:p>
    <w:p w14:paraId="7FBF167E" w14:textId="77777777" w:rsidR="004331CA" w:rsidRPr="003A1B53" w:rsidRDefault="004331CA" w:rsidP="004331CA">
      <w:pPr>
        <w:pStyle w:val="paragraph"/>
      </w:pPr>
      <w:r w:rsidRPr="003A1B53">
        <w:tab/>
        <w:t>(b)</w:t>
      </w:r>
      <w:r w:rsidRPr="003A1B53">
        <w:tab/>
        <w:t>make those intercepted messages, voice calls or video calls available to the Organisation in a specified way.</w:t>
      </w:r>
    </w:p>
    <w:p w14:paraId="60CEEE96" w14:textId="158B91CB"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7DA3D26C" w14:textId="77777777" w:rsidR="004331CA" w:rsidRPr="003A1B53" w:rsidRDefault="004331CA" w:rsidP="004331CA">
      <w:pPr>
        <w:pStyle w:val="paragraph"/>
      </w:pPr>
      <w:r w:rsidRPr="003A1B53">
        <w:tab/>
        <w:t>(a)</w:t>
      </w:r>
      <w:r w:rsidRPr="003A1B53">
        <w:tab/>
        <w:t>require that intercepted messages, voice calls or video calls be made available to the Organisation directly; or</w:t>
      </w:r>
    </w:p>
    <w:p w14:paraId="10CC6296" w14:textId="77777777" w:rsidR="004331CA" w:rsidRPr="003A1B53" w:rsidRDefault="004331CA" w:rsidP="004331CA">
      <w:pPr>
        <w:pStyle w:val="paragraph"/>
      </w:pPr>
      <w:r w:rsidRPr="003A1B53">
        <w:tab/>
        <w:t>(b)</w:t>
      </w:r>
      <w:r w:rsidRPr="003A1B53">
        <w:tab/>
        <w:t>require that intercepted messages, voice calls or video calls be made available to the Organisation indirectly via the Australian Designated Authority.</w:t>
      </w:r>
    </w:p>
    <w:p w14:paraId="0BEED6F5" w14:textId="77777777" w:rsidR="004331CA" w:rsidRPr="003A1B53" w:rsidRDefault="004331CA" w:rsidP="004331CA">
      <w:pPr>
        <w:pStyle w:val="subsection"/>
      </w:pPr>
      <w:r w:rsidRPr="003A1B53">
        <w:tab/>
        <w:t>(8)</w:t>
      </w:r>
      <w:r w:rsidRPr="003A1B53">
        <w:tab/>
        <w:t>If the order directs a prescribed communications provider to disclose telecommunications data to the Organisation, the order may require the provider to disclose that data to the Organisation in a specified way.</w:t>
      </w:r>
    </w:p>
    <w:p w14:paraId="64B92CE6" w14:textId="07FACA58" w:rsidR="004331CA" w:rsidRPr="003A1B53" w:rsidRDefault="004331CA" w:rsidP="004331CA">
      <w:pPr>
        <w:pStyle w:val="subsection"/>
      </w:pPr>
      <w:r w:rsidRPr="003A1B53">
        <w:tab/>
        <w:t>(9)</w:t>
      </w:r>
      <w:r w:rsidRPr="003A1B53">
        <w:tab/>
        <w:t xml:space="preserve">A requirement under </w:t>
      </w:r>
      <w:r w:rsidR="0053426C" w:rsidRPr="003A1B53">
        <w:t>subclause (</w:t>
      </w:r>
      <w:r w:rsidRPr="003A1B53">
        <w:t>8) may:</w:t>
      </w:r>
    </w:p>
    <w:p w14:paraId="2EFC60BA" w14:textId="77777777" w:rsidR="004331CA" w:rsidRPr="003A1B53" w:rsidRDefault="004331CA" w:rsidP="004331CA">
      <w:pPr>
        <w:pStyle w:val="paragraph"/>
      </w:pPr>
      <w:r w:rsidRPr="003A1B53">
        <w:tab/>
        <w:t>(a)</w:t>
      </w:r>
      <w:r w:rsidRPr="003A1B53">
        <w:tab/>
        <w:t>require that the telecommunications data be disclosed to the Organisation directly; or</w:t>
      </w:r>
    </w:p>
    <w:p w14:paraId="23178C00" w14:textId="77777777" w:rsidR="004331CA" w:rsidRPr="003A1B53" w:rsidRDefault="004331CA" w:rsidP="004331CA">
      <w:pPr>
        <w:pStyle w:val="paragraph"/>
      </w:pPr>
      <w:r w:rsidRPr="003A1B53">
        <w:tab/>
        <w:t>(b)</w:t>
      </w:r>
      <w:r w:rsidRPr="003A1B53">
        <w:tab/>
        <w:t>require that the telecommunications data be disclosed to the Organisation indirectly via the Australian Designated Authority.</w:t>
      </w:r>
    </w:p>
    <w:p w14:paraId="596299F7" w14:textId="77777777" w:rsidR="004331CA" w:rsidRPr="003A1B53" w:rsidRDefault="004331CA" w:rsidP="004331CA">
      <w:pPr>
        <w:pStyle w:val="subsection"/>
      </w:pPr>
      <w:r w:rsidRPr="003A1B53">
        <w:lastRenderedPageBreak/>
        <w:tab/>
        <w:t>(10)</w:t>
      </w:r>
      <w:r w:rsidRPr="003A1B53">
        <w:tab/>
        <w:t>For the purposes of this clause, a specified way may deal with matters of timing.</w:t>
      </w:r>
    </w:p>
    <w:p w14:paraId="36B97AE3" w14:textId="6ACC48E5" w:rsidR="004331CA" w:rsidRPr="003A1B53" w:rsidRDefault="004331CA" w:rsidP="004331CA">
      <w:pPr>
        <w:pStyle w:val="notetext"/>
      </w:pPr>
      <w:r w:rsidRPr="003A1B53">
        <w:t>Example:</w:t>
      </w:r>
      <w:r w:rsidRPr="003A1B53">
        <w:tab/>
        <w:t xml:space="preserve">A requirement under </w:t>
      </w:r>
      <w:r w:rsidR="0053426C" w:rsidRPr="003A1B53">
        <w:t>subclause (</w:t>
      </w:r>
      <w:r w:rsidRPr="003A1B53">
        <w:t>4) may require that an intercepted communication be made available to the Organisation within 30 minutes after the communication was completed.</w:t>
      </w:r>
    </w:p>
    <w:p w14:paraId="04AC2E5C" w14:textId="5B1B54A5" w:rsidR="004331CA" w:rsidRPr="003A1B53" w:rsidRDefault="004331CA" w:rsidP="004331CA">
      <w:pPr>
        <w:pStyle w:val="ActHead5"/>
      </w:pPr>
      <w:bookmarkStart w:id="616" w:name="_Toc167778212"/>
      <w:r w:rsidRPr="00DC7A9C">
        <w:rPr>
          <w:rStyle w:val="CharSectno"/>
        </w:rPr>
        <w:t>91</w:t>
      </w:r>
      <w:r w:rsidRPr="003A1B53">
        <w:t xml:space="preserve">  Issue of further international production order</w:t>
      </w:r>
      <w:bookmarkEnd w:id="616"/>
    </w:p>
    <w:p w14:paraId="5C7B355E" w14:textId="77777777" w:rsidR="004331CA" w:rsidRPr="003A1B53" w:rsidRDefault="004331CA" w:rsidP="004331CA">
      <w:pPr>
        <w:pStyle w:val="subsection"/>
      </w:pPr>
      <w:r w:rsidRPr="003A1B53">
        <w:tab/>
        <w:t>(1)</w:t>
      </w:r>
      <w:r w:rsidRPr="003A1B53">
        <w:tab/>
        <w:t>If:</w:t>
      </w:r>
    </w:p>
    <w:p w14:paraId="7DBB4EF5" w14:textId="499D3FBC"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8</w:t>
      </w:r>
      <w:r w:rsidRPr="003A1B53">
        <w:t>9; and</w:t>
      </w:r>
    </w:p>
    <w:p w14:paraId="15D0F7DB" w14:textId="77777777" w:rsidR="004331CA" w:rsidRPr="003A1B53" w:rsidRDefault="004331CA" w:rsidP="004331CA">
      <w:pPr>
        <w:pStyle w:val="paragraph"/>
      </w:pPr>
      <w:r w:rsidRPr="003A1B53">
        <w:tab/>
        <w:t>(b)</w:t>
      </w:r>
      <w:r w:rsidRPr="003A1B53">
        <w:tab/>
        <w:t>the original order was in respect of one or more individual transmission services; and</w:t>
      </w:r>
    </w:p>
    <w:p w14:paraId="0CC140F0" w14:textId="77777777" w:rsidR="004331CA" w:rsidRPr="003A1B53" w:rsidRDefault="004331CA" w:rsidP="004331CA">
      <w:pPr>
        <w:pStyle w:val="paragraph"/>
      </w:pPr>
      <w:r w:rsidRPr="003A1B53">
        <w:tab/>
        <w:t>(c)</w:t>
      </w:r>
      <w:r w:rsidRPr="003A1B53">
        <w:tab/>
        <w:t>the original order was directed to a prescribed communications provider;</w:t>
      </w:r>
    </w:p>
    <w:p w14:paraId="6CE4E963" w14:textId="75CB0A64"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8</w:t>
      </w:r>
      <w:r w:rsidRPr="003A1B53">
        <w:t>9 that is:</w:t>
      </w:r>
    </w:p>
    <w:p w14:paraId="24DA6FA1" w14:textId="77777777" w:rsidR="004331CA" w:rsidRPr="003A1B53" w:rsidRDefault="004331CA" w:rsidP="004331CA">
      <w:pPr>
        <w:pStyle w:val="paragraph"/>
      </w:pPr>
      <w:r w:rsidRPr="003A1B53">
        <w:tab/>
        <w:t>(d)</w:t>
      </w:r>
      <w:r w:rsidRPr="003A1B53">
        <w:tab/>
        <w:t>in respect of any or all of those services; and</w:t>
      </w:r>
    </w:p>
    <w:p w14:paraId="6AF94648" w14:textId="77777777" w:rsidR="004331CA" w:rsidRPr="003A1B53" w:rsidRDefault="004331CA" w:rsidP="004331CA">
      <w:pPr>
        <w:pStyle w:val="paragraph"/>
      </w:pPr>
      <w:r w:rsidRPr="003A1B53">
        <w:tab/>
        <w:t>(e)</w:t>
      </w:r>
      <w:r w:rsidRPr="003A1B53">
        <w:tab/>
        <w:t>directed to the provider;</w:t>
      </w:r>
    </w:p>
    <w:p w14:paraId="780A2D57" w14:textId="4B3B19C5" w:rsidR="004331CA" w:rsidRPr="003A1B53" w:rsidRDefault="004331CA" w:rsidP="004331CA">
      <w:pPr>
        <w:pStyle w:val="subsection2"/>
      </w:pPr>
      <w:r w:rsidRPr="003A1B53">
        <w:t xml:space="preserve">so long as the period specified in the further order for the purposes of </w:t>
      </w:r>
      <w:r w:rsidR="0053426C" w:rsidRPr="003A1B53">
        <w:t>subparagraph 8</w:t>
      </w:r>
      <w:r w:rsidRPr="003A1B53">
        <w:t>9(2)(i)(i) of this Schedule begins after the end of the period specified in the original order for the purposes of that subparagraph.</w:t>
      </w:r>
    </w:p>
    <w:p w14:paraId="397A661B" w14:textId="77777777" w:rsidR="004331CA" w:rsidRPr="003A1B53" w:rsidRDefault="004331CA" w:rsidP="004331CA">
      <w:pPr>
        <w:pStyle w:val="subsection"/>
      </w:pPr>
      <w:r w:rsidRPr="003A1B53">
        <w:tab/>
        <w:t>(2)</w:t>
      </w:r>
      <w:r w:rsidRPr="003A1B53">
        <w:tab/>
        <w:t>If:</w:t>
      </w:r>
    </w:p>
    <w:p w14:paraId="27ABEB42" w14:textId="73AEC2AA"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8</w:t>
      </w:r>
      <w:r w:rsidRPr="003A1B53">
        <w:t>9; and</w:t>
      </w:r>
    </w:p>
    <w:p w14:paraId="096D0777" w14:textId="77777777" w:rsidR="004331CA" w:rsidRPr="003A1B53" w:rsidRDefault="004331CA" w:rsidP="004331CA">
      <w:pPr>
        <w:pStyle w:val="paragraph"/>
      </w:pPr>
      <w:r w:rsidRPr="003A1B53">
        <w:tab/>
        <w:t>(b)</w:t>
      </w:r>
      <w:r w:rsidRPr="003A1B53">
        <w:tab/>
        <w:t>the original order was in respect of one or more individual message/call application services; and</w:t>
      </w:r>
    </w:p>
    <w:p w14:paraId="36C41475" w14:textId="77777777" w:rsidR="004331CA" w:rsidRPr="003A1B53" w:rsidRDefault="004331CA" w:rsidP="004331CA">
      <w:pPr>
        <w:pStyle w:val="paragraph"/>
      </w:pPr>
      <w:r w:rsidRPr="003A1B53">
        <w:tab/>
        <w:t>(c)</w:t>
      </w:r>
      <w:r w:rsidRPr="003A1B53">
        <w:tab/>
        <w:t>the original order was directed to a prescribed communications provider;</w:t>
      </w:r>
    </w:p>
    <w:p w14:paraId="1B519723" w14:textId="46AE8963"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8</w:t>
      </w:r>
      <w:r w:rsidRPr="003A1B53">
        <w:t>9 that is:</w:t>
      </w:r>
    </w:p>
    <w:p w14:paraId="241FC9E5" w14:textId="77777777" w:rsidR="004331CA" w:rsidRPr="003A1B53" w:rsidRDefault="004331CA" w:rsidP="004331CA">
      <w:pPr>
        <w:pStyle w:val="paragraph"/>
      </w:pPr>
      <w:r w:rsidRPr="003A1B53">
        <w:tab/>
        <w:t>(d)</w:t>
      </w:r>
      <w:r w:rsidRPr="003A1B53">
        <w:tab/>
        <w:t>in respect of any or all of those services; and</w:t>
      </w:r>
    </w:p>
    <w:p w14:paraId="72912829" w14:textId="77777777" w:rsidR="004331CA" w:rsidRPr="003A1B53" w:rsidRDefault="004331CA" w:rsidP="004331CA">
      <w:pPr>
        <w:pStyle w:val="paragraph"/>
      </w:pPr>
      <w:r w:rsidRPr="003A1B53">
        <w:tab/>
        <w:t>(e)</w:t>
      </w:r>
      <w:r w:rsidRPr="003A1B53">
        <w:tab/>
        <w:t>directed to the provider;</w:t>
      </w:r>
    </w:p>
    <w:p w14:paraId="45BEA228" w14:textId="1CA4B4E5" w:rsidR="004331CA" w:rsidRPr="003A1B53" w:rsidRDefault="004331CA" w:rsidP="004331CA">
      <w:pPr>
        <w:pStyle w:val="subsection2"/>
      </w:pPr>
      <w:r w:rsidRPr="003A1B53">
        <w:lastRenderedPageBreak/>
        <w:t xml:space="preserve">so long as the period specified in the further order for the purposes of </w:t>
      </w:r>
      <w:r w:rsidR="0053426C" w:rsidRPr="003A1B53">
        <w:t>subparagraph 8</w:t>
      </w:r>
      <w:r w:rsidRPr="003A1B53">
        <w:t>9(2)(j)(i) of this Schedule begins after the end of the period specified in the original order for the purposes of that subparagraph.</w:t>
      </w:r>
    </w:p>
    <w:p w14:paraId="3D5FBCB6" w14:textId="00E3CA3E" w:rsidR="004331CA" w:rsidRPr="003A1B53" w:rsidRDefault="00363123" w:rsidP="00C6267C">
      <w:pPr>
        <w:pStyle w:val="ActHead3"/>
        <w:pageBreakBefore/>
      </w:pPr>
      <w:bookmarkStart w:id="617" w:name="_Toc167778213"/>
      <w:r w:rsidRPr="00DC7A9C">
        <w:rPr>
          <w:rStyle w:val="CharDivNo"/>
        </w:rPr>
        <w:lastRenderedPageBreak/>
        <w:t>Division 3</w:t>
      </w:r>
      <w:r w:rsidR="004331CA" w:rsidRPr="003A1B53">
        <w:t>—</w:t>
      </w:r>
      <w:r w:rsidR="004331CA" w:rsidRPr="00DC7A9C">
        <w:rPr>
          <w:rStyle w:val="CharDivText"/>
        </w:rPr>
        <w:t>International production orders relating to stored communications: national security</w:t>
      </w:r>
      <w:bookmarkEnd w:id="617"/>
    </w:p>
    <w:p w14:paraId="1CD76657" w14:textId="4B3E7E9E" w:rsidR="004331CA" w:rsidRPr="003A1B53" w:rsidRDefault="004331CA" w:rsidP="004331CA">
      <w:pPr>
        <w:pStyle w:val="ActHead4"/>
      </w:pPr>
      <w:bookmarkStart w:id="618" w:name="_Toc167778214"/>
      <w:r w:rsidRPr="00DC7A9C">
        <w:rPr>
          <w:rStyle w:val="CharSubdNo"/>
        </w:rPr>
        <w:t>Subdivision A</w:t>
      </w:r>
      <w:r w:rsidRPr="003A1B53">
        <w:t>—</w:t>
      </w:r>
      <w:r w:rsidRPr="00DC7A9C">
        <w:rPr>
          <w:rStyle w:val="CharSubdText"/>
        </w:rPr>
        <w:t>Applications</w:t>
      </w:r>
      <w:bookmarkEnd w:id="618"/>
    </w:p>
    <w:p w14:paraId="0E7DD161" w14:textId="624CD2AD" w:rsidR="004331CA" w:rsidRPr="003A1B53" w:rsidRDefault="004331CA" w:rsidP="004331CA">
      <w:pPr>
        <w:pStyle w:val="ActHead5"/>
      </w:pPr>
      <w:bookmarkStart w:id="619" w:name="_Toc167778215"/>
      <w:r w:rsidRPr="00DC7A9C">
        <w:rPr>
          <w:rStyle w:val="CharSectno"/>
        </w:rPr>
        <w:t>92</w:t>
      </w:r>
      <w:r w:rsidRPr="003A1B53">
        <w:t xml:space="preserve">  Application for international production order—national security</w:t>
      </w:r>
      <w:bookmarkEnd w:id="619"/>
    </w:p>
    <w:p w14:paraId="0BD62B71" w14:textId="725D3298" w:rsidR="004331CA" w:rsidRPr="003A1B53" w:rsidRDefault="004331CA" w:rsidP="004331CA">
      <w:pPr>
        <w:pStyle w:val="subsection"/>
      </w:pPr>
      <w:r w:rsidRPr="003A1B53">
        <w:tab/>
        <w:t>(1)</w:t>
      </w:r>
      <w:r w:rsidRPr="003A1B53">
        <w:tab/>
        <w:t xml:space="preserve">The Organisation may apply to a nominated AAT Security Division member for an international production order under </w:t>
      </w:r>
      <w:r w:rsidR="0053426C" w:rsidRPr="003A1B53">
        <w:t>clause 9</w:t>
      </w:r>
      <w:r w:rsidRPr="003A1B53">
        <w:t>8 that:</w:t>
      </w:r>
    </w:p>
    <w:p w14:paraId="324D402E" w14:textId="77777777" w:rsidR="004331CA" w:rsidRPr="003A1B53" w:rsidRDefault="004331CA" w:rsidP="004331CA">
      <w:pPr>
        <w:pStyle w:val="paragraph"/>
      </w:pPr>
      <w:r w:rsidRPr="003A1B53">
        <w:tab/>
        <w:t>(a)</w:t>
      </w:r>
      <w:r w:rsidRPr="003A1B53">
        <w:tab/>
        <w:t>is in respect of a particular person; and</w:t>
      </w:r>
    </w:p>
    <w:p w14:paraId="58A3EC0B" w14:textId="77777777" w:rsidR="004331CA" w:rsidRPr="003A1B53" w:rsidRDefault="004331CA" w:rsidP="004331CA">
      <w:pPr>
        <w:pStyle w:val="paragraph"/>
      </w:pPr>
      <w:r w:rsidRPr="003A1B53">
        <w:tab/>
        <w:t>(b)</w:t>
      </w:r>
      <w:r w:rsidRPr="003A1B53">
        <w:tab/>
        <w:t>is directed to a prescribed communications provider.</w:t>
      </w:r>
    </w:p>
    <w:p w14:paraId="23A338D7" w14:textId="77777777" w:rsidR="004331CA" w:rsidRPr="003A1B53" w:rsidRDefault="004331CA" w:rsidP="004331CA">
      <w:pPr>
        <w:pStyle w:val="subsection"/>
      </w:pPr>
      <w:r w:rsidRPr="003A1B53">
        <w:tab/>
        <w:t>(2)</w:t>
      </w:r>
      <w:r w:rsidRPr="003A1B53">
        <w:tab/>
        <w:t>The application must nominate a designated international agreement.</w:t>
      </w:r>
    </w:p>
    <w:p w14:paraId="47C85796" w14:textId="77777777" w:rsidR="004331CA" w:rsidRPr="003A1B53" w:rsidRDefault="004331CA" w:rsidP="004331CA">
      <w:pPr>
        <w:pStyle w:val="subsection"/>
      </w:pPr>
      <w:r w:rsidRPr="003A1B53">
        <w:tab/>
        <w:t>(3)</w:t>
      </w:r>
      <w:r w:rsidRPr="003A1B53">
        <w:tab/>
        <w:t>The application must be made on the Organisation’s behalf by:</w:t>
      </w:r>
    </w:p>
    <w:p w14:paraId="6BD4FA45" w14:textId="47406ABE" w:rsidR="004331CA" w:rsidRPr="003A1B53" w:rsidRDefault="004331CA" w:rsidP="004331CA">
      <w:pPr>
        <w:pStyle w:val="paragraph"/>
      </w:pPr>
      <w:r w:rsidRPr="003A1B53">
        <w:tab/>
        <w:t>(a)</w:t>
      </w:r>
      <w:r w:rsidRPr="003A1B53">
        <w:tab/>
        <w:t>the Director</w:t>
      </w:r>
      <w:r w:rsidR="00DC7A9C">
        <w:noBreakHyphen/>
      </w:r>
      <w:r w:rsidRPr="003A1B53">
        <w:t>General of Security; or</w:t>
      </w:r>
    </w:p>
    <w:p w14:paraId="64920EAB" w14:textId="32DE57B1" w:rsidR="004331CA" w:rsidRPr="003A1B53" w:rsidRDefault="004331CA" w:rsidP="004331CA">
      <w:pPr>
        <w:pStyle w:val="paragraph"/>
      </w:pPr>
      <w:r w:rsidRPr="003A1B53">
        <w:tab/>
        <w:t>(b)</w:t>
      </w:r>
      <w:r w:rsidRPr="003A1B53">
        <w:tab/>
        <w:t>a Deputy Director</w:t>
      </w:r>
      <w:r w:rsidR="00DC7A9C">
        <w:noBreakHyphen/>
      </w:r>
      <w:r w:rsidRPr="003A1B53">
        <w:t>General of Security; or</w:t>
      </w:r>
    </w:p>
    <w:p w14:paraId="52499BA6" w14:textId="4EF7B690" w:rsidR="004331CA" w:rsidRPr="003A1B53" w:rsidRDefault="004331CA" w:rsidP="004331CA">
      <w:pPr>
        <w:pStyle w:val="paragraph"/>
      </w:pPr>
      <w:r w:rsidRPr="003A1B53">
        <w:tab/>
        <w:t>(c)</w:t>
      </w:r>
      <w:r w:rsidRPr="003A1B53">
        <w:tab/>
        <w:t>a senior position</w:t>
      </w:r>
      <w:r w:rsidR="00DC7A9C">
        <w:noBreakHyphen/>
      </w:r>
      <w:r w:rsidRPr="003A1B53">
        <w:t xml:space="preserve">holder in relation to whom an authorisation is in force under </w:t>
      </w:r>
      <w:r w:rsidR="0053426C" w:rsidRPr="003A1B53">
        <w:t>subclause (</w:t>
      </w:r>
      <w:r w:rsidRPr="003A1B53">
        <w:t>4).</w:t>
      </w:r>
    </w:p>
    <w:p w14:paraId="6CE50DDD" w14:textId="491D136E" w:rsidR="004331CA" w:rsidRPr="003A1B53" w:rsidRDefault="004331CA" w:rsidP="004331CA">
      <w:pPr>
        <w:pStyle w:val="subsection"/>
      </w:pPr>
      <w:r w:rsidRPr="003A1B53">
        <w:tab/>
        <w:t>(4)</w:t>
      </w:r>
      <w:r w:rsidRPr="003A1B53">
        <w:tab/>
        <w:t>The Director</w:t>
      </w:r>
      <w:r w:rsidR="00DC7A9C">
        <w:noBreakHyphen/>
      </w:r>
      <w:r w:rsidRPr="003A1B53">
        <w:t xml:space="preserve">General of Security may authorise in writing, for the purposes of </w:t>
      </w:r>
      <w:r w:rsidR="0053426C" w:rsidRPr="003A1B53">
        <w:t>subclause (</w:t>
      </w:r>
      <w:r w:rsidRPr="003A1B53">
        <w:t>3), senior position</w:t>
      </w:r>
      <w:r w:rsidR="00DC7A9C">
        <w:noBreakHyphen/>
      </w:r>
      <w:r w:rsidRPr="003A1B53">
        <w:t>holders who, or classes of senior position</w:t>
      </w:r>
      <w:r w:rsidR="00DC7A9C">
        <w:noBreakHyphen/>
      </w:r>
      <w:r w:rsidRPr="003A1B53">
        <w:t xml:space="preserve">holders who, are entitled under </w:t>
      </w:r>
      <w:r w:rsidR="0053426C" w:rsidRPr="003A1B53">
        <w:t>subclause (</w:t>
      </w:r>
      <w:r w:rsidRPr="003A1B53">
        <w:t>1) to make applications on the Organisation’s behalf.</w:t>
      </w:r>
    </w:p>
    <w:p w14:paraId="2A51B9F8" w14:textId="5C68E957" w:rsidR="004331CA" w:rsidRPr="003A1B53" w:rsidRDefault="004331CA" w:rsidP="004331CA">
      <w:pPr>
        <w:pStyle w:val="SubsectionHead"/>
      </w:pPr>
      <w:r w:rsidRPr="003A1B53">
        <w:t>Attorney</w:t>
      </w:r>
      <w:r w:rsidR="00DC7A9C">
        <w:noBreakHyphen/>
      </w:r>
      <w:r w:rsidRPr="003A1B53">
        <w:t>General’s consent to the making of an application</w:t>
      </w:r>
    </w:p>
    <w:p w14:paraId="1C581B1D" w14:textId="26A6778D" w:rsidR="004331CA" w:rsidRPr="003A1B53" w:rsidRDefault="004331CA" w:rsidP="004331CA">
      <w:pPr>
        <w:pStyle w:val="subsection"/>
      </w:pPr>
      <w:r w:rsidRPr="003A1B53">
        <w:tab/>
        <w:t>(5)</w:t>
      </w:r>
      <w:r w:rsidRPr="003A1B53">
        <w:tab/>
        <w:t xml:space="preserve">The Organisation must not make an application under </w:t>
      </w:r>
      <w:r w:rsidR="0053426C" w:rsidRPr="003A1B53">
        <w:t>subclause (</w:t>
      </w:r>
      <w:r w:rsidRPr="003A1B53">
        <w:t>1) unless the Attorney</w:t>
      </w:r>
      <w:r w:rsidR="00DC7A9C">
        <w:noBreakHyphen/>
      </w:r>
      <w:r w:rsidRPr="003A1B53">
        <w:t>General has consented to the making of the application.</w:t>
      </w:r>
    </w:p>
    <w:p w14:paraId="7B14EDF7" w14:textId="4A198F84" w:rsidR="004331CA" w:rsidRPr="003A1B53" w:rsidRDefault="004331CA" w:rsidP="004331CA">
      <w:pPr>
        <w:pStyle w:val="subsection"/>
      </w:pPr>
      <w:r w:rsidRPr="003A1B53">
        <w:tab/>
        <w:t>(6)</w:t>
      </w:r>
      <w:r w:rsidRPr="003A1B53">
        <w:tab/>
        <w:t>The Attorney</w:t>
      </w:r>
      <w:r w:rsidR="00DC7A9C">
        <w:noBreakHyphen/>
      </w:r>
      <w:r w:rsidRPr="003A1B53">
        <w:t xml:space="preserve">General must not consent to the making of an application under </w:t>
      </w:r>
      <w:r w:rsidR="0053426C" w:rsidRPr="003A1B53">
        <w:t>subclause (</w:t>
      </w:r>
      <w:r w:rsidRPr="003A1B53">
        <w:t xml:space="preserve">1) for an international production </w:t>
      </w:r>
      <w:r w:rsidRPr="003A1B53">
        <w:lastRenderedPageBreak/>
        <w:t>order that is in respect of a particular person unless the Attorney</w:t>
      </w:r>
      <w:r w:rsidR="00DC7A9C">
        <w:noBreakHyphen/>
      </w:r>
      <w:r w:rsidRPr="003A1B53">
        <w:t>General is satisfied that:</w:t>
      </w:r>
    </w:p>
    <w:p w14:paraId="6CFA130A" w14:textId="77777777" w:rsidR="004331CA" w:rsidRPr="003A1B53" w:rsidRDefault="004331CA" w:rsidP="004331CA">
      <w:pPr>
        <w:pStyle w:val="paragraph"/>
      </w:pPr>
      <w:r w:rsidRPr="003A1B53">
        <w:tab/>
        <w:t>(a)</w:t>
      </w:r>
      <w:r w:rsidRPr="003A1B53">
        <w:tab/>
        <w:t>there are reasonable grounds for suspecting that the person is engaged in, or is likely to engage in, activities prejudicial to security; and</w:t>
      </w:r>
    </w:p>
    <w:p w14:paraId="50B95FA4" w14:textId="77777777" w:rsidR="004331CA" w:rsidRPr="003A1B53" w:rsidRDefault="004331CA" w:rsidP="004331CA">
      <w:pPr>
        <w:pStyle w:val="paragraph"/>
      </w:pPr>
      <w:r w:rsidRPr="003A1B53">
        <w:tab/>
        <w:t>(b)</w:t>
      </w:r>
      <w:r w:rsidRPr="003A1B53">
        <w:tab/>
        <w:t>information that would be likely to be obtained by making a copy, under an international production order issued in response to the application, of the stored communications covered by the application would be likely to assist the Organisation in carrying out its function of obtaining intelligence relating to security.</w:t>
      </w:r>
    </w:p>
    <w:p w14:paraId="7296FDE7" w14:textId="0BF77CC4" w:rsidR="004331CA" w:rsidRPr="003A1B53" w:rsidRDefault="004331CA" w:rsidP="004331CA">
      <w:pPr>
        <w:pStyle w:val="SubsectionHead"/>
      </w:pPr>
      <w:r w:rsidRPr="003A1B53">
        <w:t>Form of Attorney</w:t>
      </w:r>
      <w:r w:rsidR="00DC7A9C">
        <w:noBreakHyphen/>
      </w:r>
      <w:r w:rsidRPr="003A1B53">
        <w:t>General’s consent to the making of an application</w:t>
      </w:r>
    </w:p>
    <w:p w14:paraId="25977344" w14:textId="58AA02DD" w:rsidR="004331CA" w:rsidRPr="003A1B53" w:rsidRDefault="004331CA" w:rsidP="004331CA">
      <w:pPr>
        <w:pStyle w:val="subsection"/>
      </w:pPr>
      <w:r w:rsidRPr="003A1B53">
        <w:tab/>
        <w:t>(7)</w:t>
      </w:r>
      <w:r w:rsidRPr="003A1B53">
        <w:tab/>
        <w:t xml:space="preserve">Subject to </w:t>
      </w:r>
      <w:r w:rsidR="0053426C" w:rsidRPr="003A1B53">
        <w:t>subclause (</w:t>
      </w:r>
      <w:r w:rsidRPr="003A1B53">
        <w:t>8), a consent given by the Attorney</w:t>
      </w:r>
      <w:r w:rsidR="00DC7A9C">
        <w:noBreakHyphen/>
      </w:r>
      <w:r w:rsidRPr="003A1B53">
        <w:t xml:space="preserve">General under </w:t>
      </w:r>
      <w:r w:rsidR="0053426C" w:rsidRPr="003A1B53">
        <w:t>subclause (</w:t>
      </w:r>
      <w:r w:rsidRPr="003A1B53">
        <w:t>5) must be in writing.</w:t>
      </w:r>
    </w:p>
    <w:p w14:paraId="3E2DC45B" w14:textId="6E6D3191" w:rsidR="004331CA" w:rsidRPr="003A1B53" w:rsidRDefault="004331CA" w:rsidP="004331CA">
      <w:pPr>
        <w:pStyle w:val="subsection"/>
      </w:pPr>
      <w:r w:rsidRPr="003A1B53">
        <w:tab/>
        <w:t>(8)</w:t>
      </w:r>
      <w:r w:rsidRPr="003A1B53">
        <w:tab/>
        <w:t xml:space="preserve">If the person who proposes to make an application under </w:t>
      </w:r>
      <w:r w:rsidR="0053426C" w:rsidRPr="003A1B53">
        <w:t>subclause (</w:t>
      </w:r>
      <w:r w:rsidRPr="003A1B53">
        <w:t>1) on the Organisation’s behalf thinks it necessary, because of urgent circumstances, for the Attorney</w:t>
      </w:r>
      <w:r w:rsidR="00DC7A9C">
        <w:noBreakHyphen/>
      </w:r>
      <w:r w:rsidRPr="003A1B53">
        <w:t>General to consent orally to the making of the application:</w:t>
      </w:r>
    </w:p>
    <w:p w14:paraId="7CD2A9ED" w14:textId="7DFA585D" w:rsidR="004331CA" w:rsidRPr="003A1B53" w:rsidRDefault="004331CA" w:rsidP="004331CA">
      <w:pPr>
        <w:pStyle w:val="paragraph"/>
      </w:pPr>
      <w:r w:rsidRPr="003A1B53">
        <w:tab/>
        <w:t>(a)</w:t>
      </w:r>
      <w:r w:rsidRPr="003A1B53">
        <w:tab/>
        <w:t>the person may request the Attorney</w:t>
      </w:r>
      <w:r w:rsidR="00DC7A9C">
        <w:noBreakHyphen/>
      </w:r>
      <w:r w:rsidRPr="003A1B53">
        <w:t>General to consent orally to the making of the application; and</w:t>
      </w:r>
    </w:p>
    <w:p w14:paraId="38CDE541" w14:textId="54818EBF" w:rsidR="004331CA" w:rsidRPr="003A1B53" w:rsidRDefault="004331CA" w:rsidP="004331CA">
      <w:pPr>
        <w:pStyle w:val="paragraph"/>
      </w:pPr>
      <w:r w:rsidRPr="003A1B53">
        <w:tab/>
        <w:t>(b)</w:t>
      </w:r>
      <w:r w:rsidRPr="003A1B53">
        <w:tab/>
        <w:t>if the person makes such a request—the Attorney</w:t>
      </w:r>
      <w:r w:rsidR="00DC7A9C">
        <w:noBreakHyphen/>
      </w:r>
      <w:r w:rsidRPr="003A1B53">
        <w:t>General may consent orally to the making of the application.</w:t>
      </w:r>
    </w:p>
    <w:p w14:paraId="4DE0C7B4" w14:textId="78DC604A" w:rsidR="004331CA" w:rsidRPr="003A1B53" w:rsidRDefault="004331CA" w:rsidP="004331CA">
      <w:pPr>
        <w:pStyle w:val="notetext"/>
      </w:pPr>
      <w:r w:rsidRPr="003A1B53">
        <w:t>Note:</w:t>
      </w:r>
      <w:r w:rsidRPr="003A1B53">
        <w:tab/>
        <w:t xml:space="preserve">See also </w:t>
      </w:r>
      <w:r w:rsidR="0053426C" w:rsidRPr="003A1B53">
        <w:t>clause 1</w:t>
      </w:r>
      <w:r w:rsidRPr="003A1B53">
        <w:t>7A (urgent circumstances).</w:t>
      </w:r>
    </w:p>
    <w:p w14:paraId="435A1D1B" w14:textId="603E5899" w:rsidR="004331CA" w:rsidRPr="003A1B53" w:rsidRDefault="004331CA" w:rsidP="004331CA">
      <w:pPr>
        <w:pStyle w:val="subsection"/>
      </w:pPr>
      <w:r w:rsidRPr="003A1B53">
        <w:tab/>
        <w:t>(8A)</w:t>
      </w:r>
      <w:r w:rsidRPr="003A1B53">
        <w:tab/>
        <w:t xml:space="preserve">At the same time as a request is made by a person under </w:t>
      </w:r>
      <w:r w:rsidR="0053426C" w:rsidRPr="003A1B53">
        <w:t>subclause (</w:t>
      </w:r>
      <w:r w:rsidRPr="003A1B53">
        <w:t>8), the person must inform the Attorney</w:t>
      </w:r>
      <w:r w:rsidR="00DC7A9C">
        <w:noBreakHyphen/>
      </w:r>
      <w:r w:rsidRPr="003A1B53">
        <w:t>General of the particulars of the urgent circumstances because of which the person thought it necessary for the Attorney</w:t>
      </w:r>
      <w:r w:rsidR="00DC7A9C">
        <w:noBreakHyphen/>
      </w:r>
      <w:r w:rsidRPr="003A1B53">
        <w:t>General to consent orally to the making of the application concerned.</w:t>
      </w:r>
    </w:p>
    <w:p w14:paraId="731B710B" w14:textId="097FA228" w:rsidR="004331CA" w:rsidRPr="003A1B53" w:rsidRDefault="004331CA" w:rsidP="004331CA">
      <w:pPr>
        <w:pStyle w:val="subsection"/>
      </w:pPr>
      <w:r w:rsidRPr="003A1B53">
        <w:tab/>
        <w:t>(9)</w:t>
      </w:r>
      <w:r w:rsidRPr="003A1B53">
        <w:tab/>
        <w:t xml:space="preserve">If, in response to a request made by a person under </w:t>
      </w:r>
      <w:r w:rsidR="0053426C" w:rsidRPr="003A1B53">
        <w:t>subclause (</w:t>
      </w:r>
      <w:r w:rsidRPr="003A1B53">
        <w:t>8), the Attorney</w:t>
      </w:r>
      <w:r w:rsidR="00DC7A9C">
        <w:noBreakHyphen/>
      </w:r>
      <w:r w:rsidRPr="003A1B53">
        <w:t>General consents orally to the making of an application, the person must:</w:t>
      </w:r>
    </w:p>
    <w:p w14:paraId="7ECCA3D6" w14:textId="44CC1DA2" w:rsidR="004331CA" w:rsidRPr="003A1B53" w:rsidRDefault="004331CA" w:rsidP="004331CA">
      <w:pPr>
        <w:pStyle w:val="paragraph"/>
      </w:pPr>
      <w:r w:rsidRPr="003A1B53">
        <w:tab/>
        <w:t>(a)</w:t>
      </w:r>
      <w:r w:rsidRPr="003A1B53">
        <w:tab/>
        <w:t>give the Attorney</w:t>
      </w:r>
      <w:r w:rsidR="00DC7A9C">
        <w:noBreakHyphen/>
      </w:r>
      <w:r w:rsidRPr="003A1B53">
        <w:t>General a written report that sets out:</w:t>
      </w:r>
    </w:p>
    <w:p w14:paraId="0BB637DD" w14:textId="512FBE09" w:rsidR="004331CA" w:rsidRPr="003A1B53" w:rsidRDefault="004331CA" w:rsidP="004331CA">
      <w:pPr>
        <w:pStyle w:val="paragraphsub"/>
      </w:pPr>
      <w:r w:rsidRPr="003A1B53">
        <w:lastRenderedPageBreak/>
        <w:tab/>
        <w:t>(i)</w:t>
      </w:r>
      <w:r w:rsidRPr="003A1B53">
        <w:tab/>
        <w:t>particulars of the urgent circumstances because of which the person thought it necessary for the Attorney</w:t>
      </w:r>
      <w:r w:rsidR="00DC7A9C">
        <w:noBreakHyphen/>
      </w:r>
      <w:r w:rsidRPr="003A1B53">
        <w:t>General to consent orally; and</w:t>
      </w:r>
    </w:p>
    <w:p w14:paraId="6889DB25" w14:textId="77777777" w:rsidR="004331CA" w:rsidRPr="003A1B53" w:rsidRDefault="004331CA" w:rsidP="004331CA">
      <w:pPr>
        <w:pStyle w:val="paragraphsub"/>
      </w:pPr>
      <w:r w:rsidRPr="003A1B53">
        <w:tab/>
        <w:t>(ii)</w:t>
      </w:r>
      <w:r w:rsidRPr="003A1B53">
        <w:tab/>
        <w:t>whether the application was granted, withdrawn or refused; and</w:t>
      </w:r>
    </w:p>
    <w:p w14:paraId="0BA90DAF"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6F7EB3FC" w14:textId="48EFCB77" w:rsidR="004331CA" w:rsidRPr="003A1B53" w:rsidRDefault="004331CA" w:rsidP="004331CA">
      <w:pPr>
        <w:pStyle w:val="subsection"/>
      </w:pPr>
      <w:r w:rsidRPr="003A1B53">
        <w:tab/>
        <w:t>(10)</w:t>
      </w:r>
      <w:r w:rsidRPr="003A1B53">
        <w:tab/>
        <w:t xml:space="preserve">If, in response to a request made by a person under </w:t>
      </w:r>
      <w:r w:rsidR="0053426C" w:rsidRPr="003A1B53">
        <w:t>subclause (</w:t>
      </w:r>
      <w:r w:rsidRPr="003A1B53">
        <w:t>8), the Attorney</w:t>
      </w:r>
      <w:r w:rsidR="00DC7A9C">
        <w:noBreakHyphen/>
      </w:r>
      <w:r w:rsidRPr="003A1B53">
        <w:t>General consents orally to the making of an application, the Organisation must:</w:t>
      </w:r>
    </w:p>
    <w:p w14:paraId="6ACBBA56" w14:textId="47F51BF3" w:rsidR="004331CA" w:rsidRPr="003A1B53" w:rsidRDefault="004331CA" w:rsidP="004331CA">
      <w:pPr>
        <w:pStyle w:val="paragraph"/>
      </w:pPr>
      <w:r w:rsidRPr="003A1B53">
        <w:tab/>
        <w:t>(a)</w:t>
      </w:r>
      <w:r w:rsidRPr="003A1B53">
        <w:tab/>
        <w:t>give the Inspector</w:t>
      </w:r>
      <w:r w:rsidR="00DC7A9C">
        <w:noBreakHyphen/>
      </w:r>
      <w:r w:rsidRPr="003A1B53">
        <w:t xml:space="preserve">General of Intelligence and Security a copy of the relevant report under </w:t>
      </w:r>
      <w:r w:rsidR="0053426C" w:rsidRPr="003A1B53">
        <w:t>subclause (</w:t>
      </w:r>
      <w:r w:rsidRPr="003A1B53">
        <w:t>9); and</w:t>
      </w:r>
    </w:p>
    <w:p w14:paraId="24B875BF"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5389E7A5" w14:textId="69FCEA87" w:rsidR="004331CA" w:rsidRPr="003A1B53" w:rsidRDefault="004331CA" w:rsidP="004331CA">
      <w:pPr>
        <w:pStyle w:val="ActHead5"/>
      </w:pPr>
      <w:bookmarkStart w:id="620" w:name="_Toc167778216"/>
      <w:r w:rsidRPr="00DC7A9C">
        <w:rPr>
          <w:rStyle w:val="CharSectno"/>
        </w:rPr>
        <w:t>93</w:t>
      </w:r>
      <w:r w:rsidRPr="003A1B53">
        <w:t xml:space="preserve">  Form of application</w:t>
      </w:r>
      <w:bookmarkEnd w:id="620"/>
    </w:p>
    <w:p w14:paraId="6C8874D0" w14:textId="2E4C4784" w:rsidR="004331CA" w:rsidRPr="003A1B53" w:rsidRDefault="004331CA" w:rsidP="004331CA">
      <w:pPr>
        <w:pStyle w:val="subsection"/>
      </w:pPr>
      <w:r w:rsidRPr="003A1B53">
        <w:tab/>
        <w:t>(1)</w:t>
      </w:r>
      <w:r w:rsidRPr="003A1B53">
        <w:tab/>
        <w:t xml:space="preserve">An application under </w:t>
      </w:r>
      <w:r w:rsidR="0053426C" w:rsidRPr="003A1B53">
        <w:t>clause 9</w:t>
      </w:r>
      <w:r w:rsidRPr="003A1B53">
        <w:t>2 must be in writing.</w:t>
      </w:r>
    </w:p>
    <w:p w14:paraId="49F64187" w14:textId="7015469B" w:rsidR="004331CA" w:rsidRPr="003A1B53" w:rsidRDefault="004331CA" w:rsidP="004331CA">
      <w:pPr>
        <w:pStyle w:val="subsection"/>
      </w:pPr>
      <w:r w:rsidRPr="003A1B53">
        <w:tab/>
        <w:t>(2)</w:t>
      </w:r>
      <w:r w:rsidRPr="003A1B53">
        <w:tab/>
        <w:t xml:space="preserve">If the person making an application under </w:t>
      </w:r>
      <w:r w:rsidR="0053426C" w:rsidRPr="003A1B53">
        <w:t>clause 9</w:t>
      </w:r>
      <w:r w:rsidRPr="003A1B53">
        <w:t>2 for an international production order on the Organisation’s behalf thinks it necessary, because of urgent circumstances, to make the application by telephone, the person may make the application by telephone.</w:t>
      </w:r>
    </w:p>
    <w:p w14:paraId="073CBC87" w14:textId="162B1A53"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40192A69" w14:textId="26968724" w:rsidR="004331CA" w:rsidRPr="003A1B53" w:rsidRDefault="004331CA" w:rsidP="004331CA">
      <w:pPr>
        <w:pStyle w:val="ActHead5"/>
      </w:pPr>
      <w:bookmarkStart w:id="621" w:name="_Toc167778217"/>
      <w:r w:rsidRPr="00DC7A9C">
        <w:rPr>
          <w:rStyle w:val="CharSectno"/>
        </w:rPr>
        <w:t>94</w:t>
      </w:r>
      <w:r w:rsidRPr="003A1B53">
        <w:t xml:space="preserve">  Contents of written application</w:t>
      </w:r>
      <w:bookmarkEnd w:id="621"/>
    </w:p>
    <w:p w14:paraId="207CCDCC" w14:textId="46F6FEF5" w:rsidR="004331CA" w:rsidRPr="003A1B53" w:rsidRDefault="004331CA" w:rsidP="004331CA">
      <w:pPr>
        <w:pStyle w:val="subsection"/>
      </w:pPr>
      <w:r w:rsidRPr="003A1B53">
        <w:tab/>
      </w:r>
      <w:r w:rsidRPr="003A1B53">
        <w:tab/>
        <w:t xml:space="preserve">An application under </w:t>
      </w:r>
      <w:r w:rsidR="0053426C" w:rsidRPr="003A1B53">
        <w:t>clause 9</w:t>
      </w:r>
      <w:r w:rsidRPr="003A1B53">
        <w:t>2 must, if it is in writing, set out:</w:t>
      </w:r>
    </w:p>
    <w:p w14:paraId="6EEFC1CE" w14:textId="77777777" w:rsidR="004331CA" w:rsidRPr="003A1B53" w:rsidRDefault="004331CA" w:rsidP="004331CA">
      <w:pPr>
        <w:pStyle w:val="paragraph"/>
      </w:pPr>
      <w:r w:rsidRPr="003A1B53">
        <w:tab/>
        <w:t>(a)</w:t>
      </w:r>
      <w:r w:rsidRPr="003A1B53">
        <w:tab/>
        <w:t>a statement to the effect that the application is made by the Organisation; and</w:t>
      </w:r>
    </w:p>
    <w:p w14:paraId="7EEAEC99" w14:textId="77777777" w:rsidR="004331CA" w:rsidRPr="003A1B53" w:rsidRDefault="004331CA" w:rsidP="004331CA">
      <w:pPr>
        <w:pStyle w:val="paragraph"/>
      </w:pPr>
      <w:r w:rsidRPr="003A1B53">
        <w:tab/>
        <w:t>(b)</w:t>
      </w:r>
      <w:r w:rsidRPr="003A1B53">
        <w:tab/>
        <w:t>the name of the person making the application on the Organisation’s behalf.</w:t>
      </w:r>
    </w:p>
    <w:p w14:paraId="1583B806" w14:textId="18CB0626" w:rsidR="004331CA" w:rsidRPr="003A1B53" w:rsidRDefault="004331CA" w:rsidP="004331CA">
      <w:pPr>
        <w:pStyle w:val="ActHead5"/>
      </w:pPr>
      <w:bookmarkStart w:id="622" w:name="_Toc167778218"/>
      <w:r w:rsidRPr="00DC7A9C">
        <w:rPr>
          <w:rStyle w:val="CharSectno"/>
        </w:rPr>
        <w:lastRenderedPageBreak/>
        <w:t>95</w:t>
      </w:r>
      <w:r w:rsidRPr="003A1B53">
        <w:t xml:space="preserve">  Affidavits to accompany written application</w:t>
      </w:r>
      <w:bookmarkEnd w:id="622"/>
    </w:p>
    <w:p w14:paraId="79377D31" w14:textId="6C0A623E" w:rsidR="004331CA" w:rsidRPr="003A1B53" w:rsidRDefault="004331CA" w:rsidP="004331CA">
      <w:pPr>
        <w:pStyle w:val="subsection"/>
      </w:pPr>
      <w:r w:rsidRPr="003A1B53">
        <w:tab/>
        <w:t>(1)</w:t>
      </w:r>
      <w:r w:rsidRPr="003A1B53">
        <w:tab/>
        <w:t xml:space="preserve">An application under </w:t>
      </w:r>
      <w:r w:rsidR="0053426C" w:rsidRPr="003A1B53">
        <w:t>clause 9</w:t>
      </w:r>
      <w:r w:rsidRPr="003A1B53">
        <w:t>2 must, if it is in writing, be accompanied by an affidavit complying with this clause.</w:t>
      </w:r>
    </w:p>
    <w:p w14:paraId="60CAB7C9"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5BF984F1" w14:textId="67267818"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0E6DF31C" w14:textId="43A4485C" w:rsidR="004331CA" w:rsidRPr="003A1B53" w:rsidRDefault="004331CA" w:rsidP="004331CA">
      <w:pPr>
        <w:pStyle w:val="ActHead5"/>
      </w:pPr>
      <w:bookmarkStart w:id="623" w:name="_Toc167778219"/>
      <w:r w:rsidRPr="00DC7A9C">
        <w:rPr>
          <w:rStyle w:val="CharSectno"/>
        </w:rPr>
        <w:t>96</w:t>
      </w:r>
      <w:r w:rsidRPr="003A1B53">
        <w:t xml:space="preserve">  Information to be given on telephone application</w:t>
      </w:r>
      <w:bookmarkEnd w:id="623"/>
    </w:p>
    <w:p w14:paraId="2B143FAE" w14:textId="589A008C" w:rsidR="004331CA" w:rsidRPr="003A1B53" w:rsidRDefault="004331CA" w:rsidP="004331CA">
      <w:pPr>
        <w:pStyle w:val="subsection"/>
      </w:pPr>
      <w:r w:rsidRPr="003A1B53">
        <w:tab/>
      </w:r>
      <w:r w:rsidRPr="003A1B53">
        <w:tab/>
        <w:t xml:space="preserve">The information given to a nominated AAT Security Division member in connection with a telephone application under </w:t>
      </w:r>
      <w:r w:rsidR="0053426C" w:rsidRPr="003A1B53">
        <w:t>clause 9</w:t>
      </w:r>
      <w:r w:rsidRPr="003A1B53">
        <w:t>2 to the nominated AAT Security Division member:</w:t>
      </w:r>
    </w:p>
    <w:p w14:paraId="42DBCD21"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Organisation’s behalf thinks it necessary to make the application by telephone; and</w:t>
      </w:r>
    </w:p>
    <w:p w14:paraId="05593971" w14:textId="40F2F042"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9</w:t>
      </w:r>
      <w:r w:rsidRPr="003A1B53">
        <w:t>4 or 95 would have required the application, or an affidavit accompanying it, to set out; and</w:t>
      </w:r>
    </w:p>
    <w:p w14:paraId="4AFD5E58" w14:textId="77777777" w:rsidR="004331CA" w:rsidRPr="003A1B53" w:rsidRDefault="004331CA" w:rsidP="004331CA">
      <w:pPr>
        <w:pStyle w:val="paragraph"/>
      </w:pPr>
      <w:r w:rsidRPr="003A1B53">
        <w:tab/>
        <w:t>(c)</w:t>
      </w:r>
      <w:r w:rsidRPr="003A1B53">
        <w:tab/>
        <w:t>must be given orally or in writing, as the nominated AAT Security Division member directs.</w:t>
      </w:r>
    </w:p>
    <w:p w14:paraId="75193BF1" w14:textId="4CB58ACD" w:rsidR="004331CA" w:rsidRPr="003A1B53" w:rsidRDefault="004331CA" w:rsidP="004331CA">
      <w:pPr>
        <w:pStyle w:val="ActHead5"/>
      </w:pPr>
      <w:bookmarkStart w:id="624" w:name="_Toc167778220"/>
      <w:r w:rsidRPr="00DC7A9C">
        <w:rPr>
          <w:rStyle w:val="CharSectno"/>
        </w:rPr>
        <w:t>97</w:t>
      </w:r>
      <w:r w:rsidRPr="003A1B53">
        <w:t xml:space="preserve">  Giving further information to nominated AAT Security Division member</w:t>
      </w:r>
      <w:bookmarkEnd w:id="624"/>
    </w:p>
    <w:p w14:paraId="641D94EB" w14:textId="3A9C716B" w:rsidR="004331CA" w:rsidRPr="003A1B53" w:rsidRDefault="004331CA" w:rsidP="004331CA">
      <w:pPr>
        <w:pStyle w:val="subsection"/>
      </w:pPr>
      <w:r w:rsidRPr="003A1B53">
        <w:tab/>
        <w:t>(1)</w:t>
      </w:r>
      <w:r w:rsidRPr="003A1B53">
        <w:tab/>
        <w:t xml:space="preserve">A nominated AAT Security Division member may require further information to be given in connection with an application under </w:t>
      </w:r>
      <w:r w:rsidR="0053426C" w:rsidRPr="003A1B53">
        <w:t>clause 9</w:t>
      </w:r>
      <w:r w:rsidRPr="003A1B53">
        <w:t>2 to the nominated AAT Security Division member for an international production order.</w:t>
      </w:r>
    </w:p>
    <w:p w14:paraId="5DE6EBB0" w14:textId="77777777" w:rsidR="004331CA" w:rsidRPr="003A1B53" w:rsidRDefault="004331CA" w:rsidP="004331CA">
      <w:pPr>
        <w:pStyle w:val="subsection"/>
      </w:pPr>
      <w:r w:rsidRPr="003A1B53">
        <w:tab/>
        <w:t>(2)</w:t>
      </w:r>
      <w:r w:rsidRPr="003A1B53">
        <w:tab/>
        <w:t>The further information:</w:t>
      </w:r>
    </w:p>
    <w:p w14:paraId="7EECA37D" w14:textId="77777777" w:rsidR="004331CA" w:rsidRPr="003A1B53" w:rsidRDefault="004331CA" w:rsidP="004331CA">
      <w:pPr>
        <w:pStyle w:val="paragraph"/>
      </w:pPr>
      <w:r w:rsidRPr="003A1B53">
        <w:lastRenderedPageBreak/>
        <w:tab/>
        <w:t>(a)</w:t>
      </w:r>
      <w:r w:rsidRPr="003A1B53">
        <w:tab/>
        <w:t>must be given on oath if the application was made in writing; and</w:t>
      </w:r>
    </w:p>
    <w:p w14:paraId="5748E978" w14:textId="77777777" w:rsidR="004331CA" w:rsidRPr="003A1B53" w:rsidRDefault="004331CA" w:rsidP="004331CA">
      <w:pPr>
        <w:pStyle w:val="paragraph"/>
      </w:pPr>
      <w:r w:rsidRPr="003A1B53">
        <w:tab/>
        <w:t>(b)</w:t>
      </w:r>
      <w:r w:rsidRPr="003A1B53">
        <w:tab/>
        <w:t>must be given orally or otherwise, as the nominated AAT Security Division member directs.</w:t>
      </w:r>
    </w:p>
    <w:p w14:paraId="23319290" w14:textId="54133661" w:rsidR="004331CA" w:rsidRPr="003A1B53" w:rsidRDefault="004331CA" w:rsidP="004331CA">
      <w:pPr>
        <w:pStyle w:val="ActHead4"/>
      </w:pPr>
      <w:bookmarkStart w:id="625" w:name="_Toc167778221"/>
      <w:r w:rsidRPr="00DC7A9C">
        <w:rPr>
          <w:rStyle w:val="CharSubdNo"/>
        </w:rPr>
        <w:t>Subdivision B</w:t>
      </w:r>
      <w:r w:rsidRPr="003A1B53">
        <w:t>—</w:t>
      </w:r>
      <w:r w:rsidRPr="00DC7A9C">
        <w:rPr>
          <w:rStyle w:val="CharSubdText"/>
        </w:rPr>
        <w:t>International production orders relating to stored communications</w:t>
      </w:r>
      <w:bookmarkEnd w:id="625"/>
    </w:p>
    <w:p w14:paraId="3FD05C5A" w14:textId="715C105F" w:rsidR="004331CA" w:rsidRPr="003A1B53" w:rsidRDefault="004331CA" w:rsidP="004331CA">
      <w:pPr>
        <w:pStyle w:val="ActHead5"/>
      </w:pPr>
      <w:bookmarkStart w:id="626" w:name="_Toc167778222"/>
      <w:r w:rsidRPr="00DC7A9C">
        <w:rPr>
          <w:rStyle w:val="CharSectno"/>
        </w:rPr>
        <w:t>98</w:t>
      </w:r>
      <w:r w:rsidRPr="003A1B53">
        <w:t xml:space="preserve">  Issue of international production order—national security</w:t>
      </w:r>
      <w:bookmarkEnd w:id="626"/>
    </w:p>
    <w:p w14:paraId="3773D1D2" w14:textId="77777777" w:rsidR="004331CA" w:rsidRPr="003A1B53" w:rsidRDefault="004331CA" w:rsidP="004331CA">
      <w:pPr>
        <w:pStyle w:val="SubsectionHead"/>
      </w:pPr>
      <w:r w:rsidRPr="003A1B53">
        <w:t>Scope</w:t>
      </w:r>
    </w:p>
    <w:p w14:paraId="7145390E" w14:textId="1314B80A" w:rsidR="004331CA" w:rsidRPr="003A1B53" w:rsidRDefault="004331CA" w:rsidP="004331CA">
      <w:pPr>
        <w:pStyle w:val="subsection"/>
      </w:pPr>
      <w:r w:rsidRPr="003A1B53">
        <w:t xml:space="preserve"> </w:t>
      </w:r>
      <w:r w:rsidRPr="003A1B53">
        <w:tab/>
        <w:t>(1)</w:t>
      </w:r>
      <w:r w:rsidRPr="003A1B53">
        <w:tab/>
        <w:t xml:space="preserve">This clause applies if the Organisation applies, under </w:t>
      </w:r>
      <w:r w:rsidR="0053426C" w:rsidRPr="003A1B53">
        <w:t>clause 9</w:t>
      </w:r>
      <w:r w:rsidRPr="003A1B53">
        <w:t>2, to a nominated AAT Security Division member for an international production order that:</w:t>
      </w:r>
    </w:p>
    <w:p w14:paraId="07AAD124" w14:textId="77777777" w:rsidR="004331CA" w:rsidRPr="003A1B53" w:rsidRDefault="004331CA" w:rsidP="004331CA">
      <w:pPr>
        <w:pStyle w:val="paragraph"/>
      </w:pPr>
      <w:r w:rsidRPr="003A1B53">
        <w:tab/>
        <w:t>(a)</w:t>
      </w:r>
      <w:r w:rsidRPr="003A1B53">
        <w:tab/>
        <w:t xml:space="preserve">is in respect of a particular person (the </w:t>
      </w:r>
      <w:r w:rsidRPr="003A1B53">
        <w:rPr>
          <w:b/>
          <w:i/>
        </w:rPr>
        <w:t>relevant person</w:t>
      </w:r>
      <w:r w:rsidRPr="003A1B53">
        <w:t>); and</w:t>
      </w:r>
    </w:p>
    <w:p w14:paraId="3F25F9B7" w14:textId="77777777" w:rsidR="004331CA" w:rsidRPr="003A1B53" w:rsidRDefault="004331CA" w:rsidP="004331CA">
      <w:pPr>
        <w:pStyle w:val="paragraph"/>
      </w:pPr>
      <w:r w:rsidRPr="003A1B53">
        <w:tab/>
        <w:t>(b)</w:t>
      </w:r>
      <w:r w:rsidRPr="003A1B53">
        <w:tab/>
        <w:t>is directed to a prescribed communications provider.</w:t>
      </w:r>
    </w:p>
    <w:p w14:paraId="2EE9BEB1" w14:textId="77777777" w:rsidR="004331CA" w:rsidRPr="003A1B53" w:rsidRDefault="004331CA" w:rsidP="004331CA">
      <w:pPr>
        <w:pStyle w:val="SubsectionHead"/>
      </w:pPr>
      <w:r w:rsidRPr="003A1B53">
        <w:t>Issue of international production order</w:t>
      </w:r>
    </w:p>
    <w:p w14:paraId="584564A4" w14:textId="77777777" w:rsidR="004331CA" w:rsidRPr="003A1B53" w:rsidRDefault="004331CA" w:rsidP="004331CA">
      <w:pPr>
        <w:pStyle w:val="subsection"/>
      </w:pPr>
      <w:r w:rsidRPr="003A1B53">
        <w:tab/>
        <w:t>(2)</w:t>
      </w:r>
      <w:r w:rsidRPr="003A1B53">
        <w:tab/>
        <w:t>If the nominated AAT Security Division member is satisfied, on the basis of the information given to the nominated AAT Security Division member under this Division in connection with the application, that:</w:t>
      </w:r>
    </w:p>
    <w:p w14:paraId="7932C755" w14:textId="77777777" w:rsidR="004331CA" w:rsidRPr="003A1B53" w:rsidRDefault="004331CA" w:rsidP="004331CA">
      <w:pPr>
        <w:pStyle w:val="paragraph"/>
      </w:pPr>
      <w:r w:rsidRPr="003A1B53">
        <w:tab/>
        <w:t>(a)</w:t>
      </w:r>
      <w:r w:rsidRPr="003A1B53">
        <w:tab/>
        <w:t>there are reasonable grounds for suspecting that the relevant person is engaged in, or is likely to engage in, activities prejudicial to security; and</w:t>
      </w:r>
    </w:p>
    <w:p w14:paraId="2C160D54" w14:textId="77777777" w:rsidR="004331CA" w:rsidRPr="003A1B53" w:rsidRDefault="004331CA" w:rsidP="004331CA">
      <w:pPr>
        <w:pStyle w:val="paragraph"/>
      </w:pPr>
      <w:r w:rsidRPr="003A1B53">
        <w:tab/>
        <w:t>(b)</w:t>
      </w:r>
      <w:r w:rsidRPr="003A1B53">
        <w:tab/>
        <w:t>there are reasonable grounds for suspecting that the prescribed communications provider holds any of the following stored communications:</w:t>
      </w:r>
    </w:p>
    <w:p w14:paraId="650A1652" w14:textId="77777777" w:rsidR="004331CA" w:rsidRPr="003A1B53" w:rsidRDefault="004331CA" w:rsidP="004331CA">
      <w:pPr>
        <w:pStyle w:val="paragraphsub"/>
      </w:pPr>
      <w:r w:rsidRPr="003A1B53">
        <w:tab/>
        <w:t>(i)</w:t>
      </w:r>
      <w:r w:rsidRPr="003A1B53">
        <w:tab/>
        <w:t>stored communications that consist of communications that the relevant person has made using a telecommunications network owned or operated by the prescribed communications provider;</w:t>
      </w:r>
    </w:p>
    <w:p w14:paraId="4F073A94" w14:textId="77777777" w:rsidR="004331CA" w:rsidRPr="003A1B53" w:rsidRDefault="004331CA" w:rsidP="004331CA">
      <w:pPr>
        <w:pStyle w:val="paragraphsub"/>
      </w:pPr>
      <w:r w:rsidRPr="003A1B53">
        <w:tab/>
        <w:t>(ii)</w:t>
      </w:r>
      <w:r w:rsidRPr="003A1B53">
        <w:tab/>
        <w:t xml:space="preserve">stored communications that consist of communications that another person has made using a telecommunications network owned or operated by the </w:t>
      </w:r>
      <w:r w:rsidRPr="003A1B53">
        <w:lastRenderedPageBreak/>
        <w:t>prescribed communications provider, and for which the relevant person is the intended recipient;</w:t>
      </w:r>
    </w:p>
    <w:p w14:paraId="635F2418" w14:textId="77777777" w:rsidR="004331CA" w:rsidRPr="003A1B53" w:rsidRDefault="004331CA" w:rsidP="004331CA">
      <w:pPr>
        <w:pStyle w:val="paragraphsub"/>
      </w:pPr>
      <w:r w:rsidRPr="003A1B53">
        <w:tab/>
        <w:t>(iii)</w:t>
      </w:r>
      <w:r w:rsidRPr="003A1B53">
        <w:tab/>
        <w:t>stored communications that consist of communications that the relevant person has made using a transmission service supplied by the prescribed communications provider;</w:t>
      </w:r>
    </w:p>
    <w:p w14:paraId="53F88EE0" w14:textId="77777777" w:rsidR="004331CA" w:rsidRPr="003A1B53" w:rsidRDefault="004331CA" w:rsidP="004331CA">
      <w:pPr>
        <w:pStyle w:val="paragraphsub"/>
      </w:pPr>
      <w:r w:rsidRPr="003A1B53">
        <w:tab/>
        <w:t>(iv)</w:t>
      </w:r>
      <w:r w:rsidRPr="003A1B53">
        <w:tab/>
        <w:t>stored communications that consist of communications that another person has made using a transmission service supplied by the prescribed communications provider, and for which the relevant person is the intended recipient;</w:t>
      </w:r>
    </w:p>
    <w:p w14:paraId="018DFF45" w14:textId="77777777" w:rsidR="004331CA" w:rsidRPr="003A1B53" w:rsidRDefault="004331CA" w:rsidP="004331CA">
      <w:pPr>
        <w:pStyle w:val="paragraphsub"/>
      </w:pPr>
      <w:r w:rsidRPr="003A1B53">
        <w:tab/>
        <w:t>(v)</w:t>
      </w:r>
      <w:r w:rsidRPr="003A1B53">
        <w:tab/>
        <w:t>stored communications that consist of messages that the relevant person has sent or received using a message/call application service provided by the prescribed communications provider;</w:t>
      </w:r>
    </w:p>
    <w:p w14:paraId="3F86B004" w14:textId="77777777" w:rsidR="004331CA" w:rsidRPr="003A1B53" w:rsidRDefault="004331CA" w:rsidP="004331CA">
      <w:pPr>
        <w:pStyle w:val="paragraphsub"/>
      </w:pPr>
      <w:r w:rsidRPr="003A1B53">
        <w:tab/>
        <w:t>(vi)</w:t>
      </w:r>
      <w:r w:rsidRPr="003A1B53">
        <w:tab/>
        <w:t>stored communications that consist of recordings of voice calls that the relevant person has made or received using a message/call application service provided by the prescribed communications provider;</w:t>
      </w:r>
    </w:p>
    <w:p w14:paraId="2D1B5AE7" w14:textId="77777777" w:rsidR="004331CA" w:rsidRPr="003A1B53" w:rsidRDefault="004331CA" w:rsidP="004331CA">
      <w:pPr>
        <w:pStyle w:val="paragraphsub"/>
      </w:pPr>
      <w:r w:rsidRPr="003A1B53">
        <w:tab/>
        <w:t>(vii)</w:t>
      </w:r>
      <w:r w:rsidRPr="003A1B53">
        <w:tab/>
        <w:t>stored communications that consist of recordings of video calls that the relevant person has made or received using a message/call application service provided by the prescribed communications provider;</w:t>
      </w:r>
    </w:p>
    <w:p w14:paraId="0D7B1FDF" w14:textId="2A653BC7" w:rsidR="004331CA" w:rsidRPr="003A1B53" w:rsidRDefault="004331CA" w:rsidP="004331CA">
      <w:pPr>
        <w:pStyle w:val="paragraphsub"/>
      </w:pPr>
      <w:r w:rsidRPr="003A1B53">
        <w:tab/>
        <w:t>(viii)</w:t>
      </w:r>
      <w:r w:rsidRPr="003A1B53">
        <w:tab/>
        <w:t>stored communications that consist of material that the relevant person has uploaded for storage or back</w:t>
      </w:r>
      <w:r w:rsidR="00DC7A9C">
        <w:noBreakHyphen/>
      </w:r>
      <w:r w:rsidRPr="003A1B53">
        <w:t>up by a storage/back</w:t>
      </w:r>
      <w:r w:rsidR="00DC7A9C">
        <w:noBreakHyphen/>
      </w:r>
      <w:r w:rsidRPr="003A1B53">
        <w:t>up service provided by the prescribed communications provider;</w:t>
      </w:r>
    </w:p>
    <w:p w14:paraId="47825A38" w14:textId="77777777" w:rsidR="004331CA" w:rsidRPr="003A1B53" w:rsidRDefault="004331CA" w:rsidP="004331CA">
      <w:pPr>
        <w:pStyle w:val="paragraphsub"/>
      </w:pPr>
      <w:r w:rsidRPr="003A1B53">
        <w:tab/>
        <w:t>(ix)</w:t>
      </w:r>
      <w:r w:rsidRPr="003A1B53">
        <w:tab/>
        <w:t>stored communications that consist of material that the relevant person has posted to a general electronic content service provided by the prescribed communications provider; and</w:t>
      </w:r>
    </w:p>
    <w:p w14:paraId="6ECBF6A0" w14:textId="77777777" w:rsidR="004331CA" w:rsidRPr="003A1B53" w:rsidRDefault="004331CA" w:rsidP="004331CA">
      <w:pPr>
        <w:pStyle w:val="paragraph"/>
      </w:pPr>
      <w:r w:rsidRPr="003A1B53">
        <w:tab/>
        <w:t>(ba)</w:t>
      </w:r>
      <w:r w:rsidRPr="003A1B53">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21C141A0" w14:textId="77777777" w:rsidR="004331CA" w:rsidRPr="003A1B53" w:rsidRDefault="004331CA" w:rsidP="004331CA">
      <w:pPr>
        <w:pStyle w:val="paragraph"/>
      </w:pPr>
      <w:r w:rsidRPr="003A1B53">
        <w:lastRenderedPageBreak/>
        <w:tab/>
        <w:t>(c)</w:t>
      </w:r>
      <w:r w:rsidRPr="003A1B53">
        <w:tab/>
        <w:t>Subdivision A has been complied with in relation to the application; and</w:t>
      </w:r>
    </w:p>
    <w:p w14:paraId="0DFF6760"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1A2D95F5" w14:textId="77777777" w:rsidR="004331CA" w:rsidRPr="003A1B53" w:rsidRDefault="004331CA" w:rsidP="004331CA">
      <w:pPr>
        <w:pStyle w:val="paragraph"/>
      </w:pPr>
      <w:r w:rsidRPr="003A1B53">
        <w:tab/>
        <w:t>(e)</w:t>
      </w:r>
      <w:r w:rsidRPr="003A1B53">
        <w:tab/>
        <w:t>information that would be likely to be obtained by making a copy, under an order issued under this clause, of the stored communications would be likely to assist the Organisation in carrying out its function of obtaining intelligence relating to security;</w:t>
      </w:r>
    </w:p>
    <w:p w14:paraId="61DEA7CD" w14:textId="77777777" w:rsidR="004331CA" w:rsidRPr="003A1B53" w:rsidRDefault="004331CA" w:rsidP="004331CA">
      <w:pPr>
        <w:pStyle w:val="subsection2"/>
      </w:pPr>
      <w:r w:rsidRPr="003A1B53">
        <w:t xml:space="preserve">the nominated AAT Security Division member may issue an order (to be known as an </w:t>
      </w:r>
      <w:r w:rsidRPr="003A1B53">
        <w:rPr>
          <w:b/>
          <w:i/>
        </w:rPr>
        <w:t>international production order</w:t>
      </w:r>
      <w:r w:rsidRPr="003A1B53">
        <w:t>) directing the prescribed communications provider to:</w:t>
      </w:r>
    </w:p>
    <w:p w14:paraId="35D84E79" w14:textId="77777777" w:rsidR="004331CA" w:rsidRPr="003A1B53" w:rsidRDefault="004331CA" w:rsidP="004331CA">
      <w:pPr>
        <w:pStyle w:val="paragraph"/>
      </w:pPr>
      <w:r w:rsidRPr="003A1B53">
        <w:tab/>
        <w:t>(f)</w:t>
      </w:r>
      <w:r w:rsidRPr="003A1B53">
        <w:tab/>
        <w:t>make a copy of any such stored communications; and</w:t>
      </w:r>
    </w:p>
    <w:p w14:paraId="46473A1E" w14:textId="77777777" w:rsidR="004331CA" w:rsidRPr="003A1B53" w:rsidRDefault="004331CA" w:rsidP="004331CA">
      <w:pPr>
        <w:pStyle w:val="paragraph"/>
      </w:pPr>
      <w:r w:rsidRPr="003A1B53">
        <w:tab/>
        <w:t>(g)</w:t>
      </w:r>
      <w:r w:rsidRPr="003A1B53">
        <w:tab/>
        <w:t>make the copy available to the Organisation; and</w:t>
      </w:r>
    </w:p>
    <w:p w14:paraId="358D79A6" w14:textId="77777777" w:rsidR="004331CA" w:rsidRPr="003A1B53" w:rsidRDefault="004331CA" w:rsidP="004331CA">
      <w:pPr>
        <w:pStyle w:val="paragraph"/>
      </w:pPr>
      <w:r w:rsidRPr="003A1B53">
        <w:tab/>
        <w:t>(h)</w:t>
      </w:r>
      <w:r w:rsidRPr="003A1B53">
        <w:tab/>
        <w:t>if the stored communications consist of communications carried by an individual transmission service—disclose to the Organisation:</w:t>
      </w:r>
    </w:p>
    <w:p w14:paraId="0F80AC99" w14:textId="77777777" w:rsidR="004331CA" w:rsidRPr="003A1B53" w:rsidRDefault="004331CA" w:rsidP="004331CA">
      <w:pPr>
        <w:pStyle w:val="paragraphsub"/>
      </w:pPr>
      <w:r w:rsidRPr="003A1B53">
        <w:tab/>
        <w:t>(i)</w:t>
      </w:r>
      <w:r w:rsidRPr="003A1B53">
        <w:tab/>
        <w:t>specified telecommunications data that relates to those communications; and</w:t>
      </w:r>
    </w:p>
    <w:p w14:paraId="566A3482" w14:textId="77777777" w:rsidR="004331CA" w:rsidRPr="003A1B53" w:rsidRDefault="004331CA" w:rsidP="004331CA">
      <w:pPr>
        <w:pStyle w:val="paragraphsub"/>
      </w:pPr>
      <w:r w:rsidRPr="003A1B53">
        <w:tab/>
        <w:t>(ii)</w:t>
      </w:r>
      <w:r w:rsidRPr="003A1B53">
        <w:tab/>
        <w:t>specified telecommunications data that relates to the individual transmission service; and</w:t>
      </w:r>
    </w:p>
    <w:p w14:paraId="436D51A4" w14:textId="77777777" w:rsidR="004331CA" w:rsidRPr="003A1B53" w:rsidRDefault="004331CA" w:rsidP="004331CA">
      <w:pPr>
        <w:pStyle w:val="paragraph"/>
      </w:pPr>
      <w:r w:rsidRPr="003A1B53">
        <w:tab/>
        <w:t>(i)</w:t>
      </w:r>
      <w:r w:rsidRPr="003A1B53">
        <w:tab/>
        <w:t>if the stored communications consist of messages sent or received using an individual message/call application service—disclose to the Organisation:</w:t>
      </w:r>
    </w:p>
    <w:p w14:paraId="53E1E86E" w14:textId="77777777" w:rsidR="004331CA" w:rsidRPr="003A1B53" w:rsidRDefault="004331CA" w:rsidP="004331CA">
      <w:pPr>
        <w:pStyle w:val="paragraphsub"/>
      </w:pPr>
      <w:r w:rsidRPr="003A1B53">
        <w:tab/>
        <w:t>(i)</w:t>
      </w:r>
      <w:r w:rsidRPr="003A1B53">
        <w:tab/>
        <w:t>specified telecommunications data that relates to those messages; and</w:t>
      </w:r>
    </w:p>
    <w:p w14:paraId="1C9E945D"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0AAE6371" w14:textId="77777777" w:rsidR="004331CA" w:rsidRPr="003A1B53" w:rsidRDefault="004331CA" w:rsidP="004331CA">
      <w:pPr>
        <w:pStyle w:val="paragraph"/>
      </w:pPr>
      <w:r w:rsidRPr="003A1B53">
        <w:tab/>
        <w:t>(j)</w:t>
      </w:r>
      <w:r w:rsidRPr="003A1B53">
        <w:tab/>
        <w:t>if the stored communications consist of recordings of voice calls made or received using an individual message/call application service—disclose to the Organisation:</w:t>
      </w:r>
    </w:p>
    <w:p w14:paraId="5F29AD9B" w14:textId="77777777" w:rsidR="004331CA" w:rsidRPr="003A1B53" w:rsidRDefault="004331CA" w:rsidP="004331CA">
      <w:pPr>
        <w:pStyle w:val="paragraphsub"/>
      </w:pPr>
      <w:r w:rsidRPr="003A1B53">
        <w:tab/>
        <w:t>(i)</w:t>
      </w:r>
      <w:r w:rsidRPr="003A1B53">
        <w:tab/>
        <w:t>specified telecommunications data that relates to those voice calls; and</w:t>
      </w:r>
    </w:p>
    <w:p w14:paraId="5CF5FF0E"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4469D91" w14:textId="77777777" w:rsidR="004331CA" w:rsidRPr="003A1B53" w:rsidRDefault="004331CA" w:rsidP="004331CA">
      <w:pPr>
        <w:pStyle w:val="paragraph"/>
      </w:pPr>
      <w:r w:rsidRPr="003A1B53">
        <w:lastRenderedPageBreak/>
        <w:tab/>
        <w:t>(k)</w:t>
      </w:r>
      <w:r w:rsidRPr="003A1B53">
        <w:tab/>
        <w:t>if the stored communications consist of recordings of video calls made or received using an individual message/call application service—disclose to the Organisation:</w:t>
      </w:r>
    </w:p>
    <w:p w14:paraId="0417A995" w14:textId="77777777" w:rsidR="004331CA" w:rsidRPr="003A1B53" w:rsidRDefault="004331CA" w:rsidP="004331CA">
      <w:pPr>
        <w:pStyle w:val="paragraphsub"/>
      </w:pPr>
      <w:r w:rsidRPr="003A1B53">
        <w:tab/>
        <w:t>(i)</w:t>
      </w:r>
      <w:r w:rsidRPr="003A1B53">
        <w:tab/>
        <w:t>specified telecommunications data that relates to those video calls; and</w:t>
      </w:r>
    </w:p>
    <w:p w14:paraId="1AD16DCE"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F6E45E9" w14:textId="7650C631" w:rsidR="004331CA" w:rsidRPr="003A1B53" w:rsidRDefault="004331CA" w:rsidP="004331CA">
      <w:pPr>
        <w:pStyle w:val="paragraph"/>
      </w:pPr>
      <w:r w:rsidRPr="003A1B53">
        <w:tab/>
        <w:t>(l)</w:t>
      </w:r>
      <w:r w:rsidRPr="003A1B53">
        <w:tab/>
        <w:t>if the stored communications consist of 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service—disclose to the Organisation:</w:t>
      </w:r>
    </w:p>
    <w:p w14:paraId="747CDFD2" w14:textId="77777777" w:rsidR="004331CA" w:rsidRPr="003A1B53" w:rsidRDefault="004331CA" w:rsidP="004331CA">
      <w:pPr>
        <w:pStyle w:val="paragraphsub"/>
      </w:pPr>
      <w:r w:rsidRPr="003A1B53">
        <w:tab/>
        <w:t>(i)</w:t>
      </w:r>
      <w:r w:rsidRPr="003A1B53">
        <w:tab/>
        <w:t>specified telecommunications data that relates to that material; and</w:t>
      </w:r>
    </w:p>
    <w:p w14:paraId="75A375F2" w14:textId="46336F16" w:rsidR="004331CA" w:rsidRPr="003A1B53" w:rsidRDefault="004331CA" w:rsidP="004331CA">
      <w:pPr>
        <w:pStyle w:val="paragraphsub"/>
      </w:pPr>
      <w:r w:rsidRPr="003A1B53">
        <w:tab/>
        <w:t>(ii)</w:t>
      </w:r>
      <w:r w:rsidRPr="003A1B53">
        <w:tab/>
        <w:t>specified telecommunications data that relates to the end</w:t>
      </w:r>
      <w:r w:rsidR="00DC7A9C">
        <w:noBreakHyphen/>
      </w:r>
      <w:r w:rsidRPr="003A1B53">
        <w:t>user’s account with the storage/back</w:t>
      </w:r>
      <w:r w:rsidR="00DC7A9C">
        <w:noBreakHyphen/>
      </w:r>
      <w:r w:rsidRPr="003A1B53">
        <w:t>up service; and</w:t>
      </w:r>
    </w:p>
    <w:p w14:paraId="1AF0AC18" w14:textId="3DDA752E" w:rsidR="004331CA" w:rsidRPr="003A1B53" w:rsidRDefault="004331CA" w:rsidP="004331CA">
      <w:pPr>
        <w:pStyle w:val="paragraph"/>
      </w:pPr>
      <w:r w:rsidRPr="003A1B53">
        <w:tab/>
        <w:t>(m)</w:t>
      </w:r>
      <w:r w:rsidRPr="003A1B53">
        <w:tab/>
        <w:t>if the stored communications consist of material posted to a general electronic content service by an end</w:t>
      </w:r>
      <w:r w:rsidR="00DC7A9C">
        <w:noBreakHyphen/>
      </w:r>
      <w:r w:rsidRPr="003A1B53">
        <w:t>user—disclose to the Organisation:</w:t>
      </w:r>
    </w:p>
    <w:p w14:paraId="1E06CCD8" w14:textId="77777777" w:rsidR="004331CA" w:rsidRPr="003A1B53" w:rsidRDefault="004331CA" w:rsidP="004331CA">
      <w:pPr>
        <w:pStyle w:val="paragraphsub"/>
      </w:pPr>
      <w:r w:rsidRPr="003A1B53">
        <w:tab/>
        <w:t>(i)</w:t>
      </w:r>
      <w:r w:rsidRPr="003A1B53">
        <w:tab/>
        <w:t>specified telecommunications data that relates to that material; and</w:t>
      </w:r>
    </w:p>
    <w:p w14:paraId="05ED2FD2" w14:textId="03F5AF90" w:rsidR="004331CA" w:rsidRPr="003A1B53" w:rsidRDefault="004331CA" w:rsidP="004331CA">
      <w:pPr>
        <w:pStyle w:val="paragraphsub"/>
      </w:pPr>
      <w:r w:rsidRPr="003A1B53">
        <w:tab/>
        <w:t>(ii)</w:t>
      </w:r>
      <w:r w:rsidRPr="003A1B53">
        <w:tab/>
        <w:t>specified telecommunications data that relates to the end</w:t>
      </w:r>
      <w:r w:rsidR="00DC7A9C">
        <w:noBreakHyphen/>
      </w:r>
      <w:r w:rsidRPr="003A1B53">
        <w:t>user’s account with the general electronic content service.</w:t>
      </w:r>
    </w:p>
    <w:p w14:paraId="77504B5A" w14:textId="77777777" w:rsidR="004331CA" w:rsidRPr="003A1B53" w:rsidRDefault="004331CA" w:rsidP="004331CA">
      <w:pPr>
        <w:pStyle w:val="SubsectionHead"/>
      </w:pPr>
      <w:r w:rsidRPr="003A1B53">
        <w:t>Matters to which nominated AAT Security Division member must have regard</w:t>
      </w:r>
    </w:p>
    <w:p w14:paraId="5E67A126" w14:textId="51D5E7F1" w:rsidR="004331CA" w:rsidRPr="003A1B53" w:rsidRDefault="004331CA" w:rsidP="004331CA">
      <w:pPr>
        <w:pStyle w:val="subsection"/>
      </w:pPr>
      <w:r w:rsidRPr="003A1B53">
        <w:tab/>
        <w:t>(3)</w:t>
      </w:r>
      <w:r w:rsidRPr="003A1B53">
        <w:tab/>
        <w:t xml:space="preserve">In deciding whether to issue an international production order under </w:t>
      </w:r>
      <w:r w:rsidR="0053426C" w:rsidRPr="003A1B53">
        <w:t>subclause (</w:t>
      </w:r>
      <w:r w:rsidRPr="003A1B53">
        <w:t>2), the nominated AAT Security Division member must have regard to the following matters:</w:t>
      </w:r>
    </w:p>
    <w:p w14:paraId="489E068C" w14:textId="77777777" w:rsidR="004331CA" w:rsidRPr="003A1B53" w:rsidRDefault="004331CA" w:rsidP="004331CA">
      <w:pPr>
        <w:pStyle w:val="paragraph"/>
      </w:pPr>
      <w:r w:rsidRPr="003A1B53">
        <w:tab/>
        <w:t>(a)</w:t>
      </w:r>
      <w:r w:rsidRPr="003A1B53">
        <w:tab/>
        <w:t>to what extent methods of carrying out the Organisation’s function of obtaining intelligence relating to security (so far as carrying out that function relates to the relevant person) that are less intrusive than obtaining, under such an order, a copy of the stored communications have been used by, or are available to, the Organisation;</w:t>
      </w:r>
    </w:p>
    <w:p w14:paraId="716DF73B" w14:textId="77777777" w:rsidR="004331CA" w:rsidRPr="003A1B53" w:rsidRDefault="004331CA" w:rsidP="004331CA">
      <w:pPr>
        <w:pStyle w:val="paragraph"/>
      </w:pPr>
      <w:r w:rsidRPr="003A1B53">
        <w:lastRenderedPageBreak/>
        <w:tab/>
        <w:t>(b)</w:t>
      </w:r>
      <w:r w:rsidRPr="003A1B53">
        <w:tab/>
        <w:t>how much the use of such methods would be likely to assist the Organisation in carrying out its function of obtaining intelligence relating to security (so far as carrying out that function relates to the relevant person);</w:t>
      </w:r>
    </w:p>
    <w:p w14:paraId="22B2927D" w14:textId="77777777" w:rsidR="004331CA" w:rsidRPr="003A1B53" w:rsidRDefault="004331CA" w:rsidP="004331CA">
      <w:pPr>
        <w:pStyle w:val="paragraph"/>
      </w:pPr>
      <w:r w:rsidRPr="003A1B53">
        <w:tab/>
        <w:t>(c)</w:t>
      </w:r>
      <w:r w:rsidRPr="003A1B53">
        <w:tab/>
        <w:t>how much the use of such methods would be likely to prejudice the Organisation in carrying out its function of obtaining intelligence relating to security (so far as carrying out that function relates to the relevant person);</w:t>
      </w:r>
    </w:p>
    <w:p w14:paraId="37AA8939" w14:textId="77777777" w:rsidR="004331CA" w:rsidRPr="003A1B53" w:rsidRDefault="004331CA" w:rsidP="004331CA">
      <w:pPr>
        <w:pStyle w:val="paragraph"/>
      </w:pPr>
      <w:r w:rsidRPr="003A1B53">
        <w:tab/>
        <w:t>(d)</w:t>
      </w:r>
      <w:r w:rsidRPr="003A1B53">
        <w:tab/>
        <w:t>such other matters (if any) as the nominated AAT Security Division member considers relevant.</w:t>
      </w:r>
    </w:p>
    <w:p w14:paraId="245F11F2" w14:textId="2444901E" w:rsidR="004331CA" w:rsidRPr="003A1B53" w:rsidRDefault="004331CA" w:rsidP="004331CA">
      <w:pPr>
        <w:pStyle w:val="ActHead5"/>
      </w:pPr>
      <w:bookmarkStart w:id="627" w:name="_Toc167778223"/>
      <w:r w:rsidRPr="00DC7A9C">
        <w:rPr>
          <w:rStyle w:val="CharSectno"/>
        </w:rPr>
        <w:t>99</w:t>
      </w:r>
      <w:r w:rsidRPr="003A1B53">
        <w:t xml:space="preserve">  Content of international production order</w:t>
      </w:r>
      <w:bookmarkEnd w:id="627"/>
    </w:p>
    <w:p w14:paraId="6E403A44" w14:textId="77777777" w:rsidR="004331CA" w:rsidRPr="003A1B53" w:rsidRDefault="004331CA" w:rsidP="004331CA">
      <w:pPr>
        <w:pStyle w:val="SubsectionHead"/>
      </w:pPr>
      <w:r w:rsidRPr="003A1B53">
        <w:t>Scope</w:t>
      </w:r>
    </w:p>
    <w:p w14:paraId="31083C3D" w14:textId="1C46878F"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9</w:t>
      </w:r>
      <w:r w:rsidRPr="003A1B53">
        <w:t>8.</w:t>
      </w:r>
    </w:p>
    <w:p w14:paraId="23FBBB9D" w14:textId="77777777" w:rsidR="004331CA" w:rsidRPr="003A1B53" w:rsidRDefault="004331CA" w:rsidP="004331CA">
      <w:pPr>
        <w:pStyle w:val="SubsectionHead"/>
      </w:pPr>
      <w:r w:rsidRPr="003A1B53">
        <w:t>Content</w:t>
      </w:r>
    </w:p>
    <w:p w14:paraId="0B594C82" w14:textId="77777777" w:rsidR="004331CA" w:rsidRPr="003A1B53" w:rsidRDefault="004331CA" w:rsidP="004331CA">
      <w:pPr>
        <w:pStyle w:val="subsection"/>
      </w:pPr>
      <w:r w:rsidRPr="003A1B53">
        <w:tab/>
        <w:t>(2)</w:t>
      </w:r>
      <w:r w:rsidRPr="003A1B53">
        <w:tab/>
        <w:t>The order must be signed by the nominated AAT Security Division member who issued it.</w:t>
      </w:r>
    </w:p>
    <w:p w14:paraId="7BD8BBDD" w14:textId="77777777" w:rsidR="004331CA" w:rsidRPr="003A1B53" w:rsidRDefault="004331CA" w:rsidP="004331CA">
      <w:pPr>
        <w:pStyle w:val="subsection"/>
      </w:pPr>
      <w:r w:rsidRPr="003A1B53">
        <w:tab/>
        <w:t>(3)</w:t>
      </w:r>
      <w:r w:rsidRPr="003A1B53">
        <w:tab/>
        <w:t>The order must set out the following:</w:t>
      </w:r>
    </w:p>
    <w:p w14:paraId="44AC06AB" w14:textId="77777777" w:rsidR="004331CA" w:rsidRPr="003A1B53" w:rsidRDefault="004331CA" w:rsidP="004331CA">
      <w:pPr>
        <w:pStyle w:val="paragraph"/>
      </w:pPr>
      <w:r w:rsidRPr="003A1B53">
        <w:tab/>
        <w:t>(a)</w:t>
      </w:r>
      <w:r w:rsidRPr="003A1B53">
        <w:tab/>
        <w:t>the date on which the order was issued;</w:t>
      </w:r>
    </w:p>
    <w:p w14:paraId="1688B1DA" w14:textId="77777777" w:rsidR="004331CA" w:rsidRPr="003A1B53" w:rsidRDefault="004331CA" w:rsidP="004331CA">
      <w:pPr>
        <w:pStyle w:val="paragraph"/>
      </w:pPr>
      <w:r w:rsidRPr="003A1B53">
        <w:tab/>
        <w:t>(b)</w:t>
      </w:r>
      <w:r w:rsidRPr="003A1B53">
        <w:tab/>
        <w:t>the name of the prescribed communications provider to whom the order is directed;</w:t>
      </w:r>
    </w:p>
    <w:p w14:paraId="151BC8F9" w14:textId="77777777" w:rsidR="004331CA" w:rsidRPr="003A1B53" w:rsidRDefault="004331CA" w:rsidP="004331CA">
      <w:pPr>
        <w:pStyle w:val="paragraph"/>
      </w:pPr>
      <w:r w:rsidRPr="003A1B53">
        <w:tab/>
        <w:t>(c)</w:t>
      </w:r>
      <w:r w:rsidRPr="003A1B53">
        <w:tab/>
        <w:t>the name of the designated international agreement nominated in the application for the order.</w:t>
      </w:r>
    </w:p>
    <w:p w14:paraId="65F9A496" w14:textId="77777777" w:rsidR="004331CA" w:rsidRPr="003A1B53" w:rsidRDefault="004331CA" w:rsidP="004331CA">
      <w:pPr>
        <w:pStyle w:val="subsection"/>
      </w:pPr>
      <w:r w:rsidRPr="003A1B53">
        <w:tab/>
        <w:t>(4)</w:t>
      </w:r>
      <w:r w:rsidRPr="003A1B53">
        <w:tab/>
        <w:t>If the order directs a prescribed communications provider to make a copy of stored communications available to the Organisation, the order may require the provider to make that copy available to the Organisation in a specified way.</w:t>
      </w:r>
    </w:p>
    <w:p w14:paraId="352C0E2C" w14:textId="467FE2D4"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7628753D" w14:textId="77777777" w:rsidR="004331CA" w:rsidRPr="003A1B53" w:rsidRDefault="004331CA" w:rsidP="004331CA">
      <w:pPr>
        <w:pStyle w:val="paragraph"/>
      </w:pPr>
      <w:r w:rsidRPr="003A1B53">
        <w:tab/>
        <w:t>(a)</w:t>
      </w:r>
      <w:r w:rsidRPr="003A1B53">
        <w:tab/>
        <w:t>require that a copy of stored communications be made available to the Organisation directly; or</w:t>
      </w:r>
    </w:p>
    <w:p w14:paraId="09269B67" w14:textId="77777777" w:rsidR="004331CA" w:rsidRPr="003A1B53" w:rsidRDefault="004331CA" w:rsidP="004331CA">
      <w:pPr>
        <w:pStyle w:val="paragraph"/>
      </w:pPr>
      <w:r w:rsidRPr="003A1B53">
        <w:lastRenderedPageBreak/>
        <w:tab/>
        <w:t>(b)</w:t>
      </w:r>
      <w:r w:rsidRPr="003A1B53">
        <w:tab/>
        <w:t>require that a copy of stored communications be made available to the Organisation indirectly via the Australian Designated Authority.</w:t>
      </w:r>
    </w:p>
    <w:p w14:paraId="292463CF" w14:textId="77777777" w:rsidR="004331CA" w:rsidRPr="003A1B53" w:rsidRDefault="004331CA" w:rsidP="004331CA">
      <w:pPr>
        <w:pStyle w:val="subsection"/>
      </w:pPr>
      <w:r w:rsidRPr="003A1B53">
        <w:tab/>
        <w:t>(6)</w:t>
      </w:r>
      <w:r w:rsidRPr="003A1B53">
        <w:tab/>
        <w:t>If the order directs a prescribed communications provider to disclose telecommunications data to the Organisation, the order may require the provider to disclose that data to the Organisation in a specified way.</w:t>
      </w:r>
    </w:p>
    <w:p w14:paraId="7415C82C" w14:textId="7A534FA9"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02AD473C" w14:textId="77777777" w:rsidR="004331CA" w:rsidRPr="003A1B53" w:rsidRDefault="004331CA" w:rsidP="004331CA">
      <w:pPr>
        <w:pStyle w:val="paragraph"/>
      </w:pPr>
      <w:r w:rsidRPr="003A1B53">
        <w:tab/>
        <w:t>(a)</w:t>
      </w:r>
      <w:r w:rsidRPr="003A1B53">
        <w:tab/>
        <w:t>require that the telecommunications data be disclosed to the Organisation directly; or</w:t>
      </w:r>
    </w:p>
    <w:p w14:paraId="4C927707" w14:textId="77777777" w:rsidR="004331CA" w:rsidRPr="003A1B53" w:rsidRDefault="004331CA" w:rsidP="004331CA">
      <w:pPr>
        <w:pStyle w:val="paragraph"/>
      </w:pPr>
      <w:r w:rsidRPr="003A1B53">
        <w:tab/>
        <w:t>(b)</w:t>
      </w:r>
      <w:r w:rsidRPr="003A1B53">
        <w:tab/>
        <w:t>require that the telecommunications data be disclosed to the Organisation indirectly via the Australian Designated Authority.</w:t>
      </w:r>
    </w:p>
    <w:p w14:paraId="29ED2429" w14:textId="77777777" w:rsidR="004331CA" w:rsidRPr="003A1B53" w:rsidRDefault="004331CA" w:rsidP="004331CA">
      <w:pPr>
        <w:pStyle w:val="subsection"/>
      </w:pPr>
      <w:r w:rsidRPr="003A1B53">
        <w:tab/>
        <w:t>(8)</w:t>
      </w:r>
      <w:r w:rsidRPr="003A1B53">
        <w:tab/>
        <w:t>For the purposes of this clause, a specified way may deal with matters of timing.</w:t>
      </w:r>
    </w:p>
    <w:p w14:paraId="0990F07F" w14:textId="5CBF921E" w:rsidR="004331CA" w:rsidRPr="003A1B53" w:rsidRDefault="004331CA" w:rsidP="004331CA">
      <w:pPr>
        <w:pStyle w:val="ActHead5"/>
      </w:pPr>
      <w:bookmarkStart w:id="628" w:name="_Toc167778224"/>
      <w:r w:rsidRPr="00DC7A9C">
        <w:rPr>
          <w:rStyle w:val="CharSectno"/>
        </w:rPr>
        <w:t>100</w:t>
      </w:r>
      <w:r w:rsidRPr="003A1B53">
        <w:t xml:space="preserve">  Issue of further international production order</w:t>
      </w:r>
      <w:bookmarkEnd w:id="628"/>
    </w:p>
    <w:p w14:paraId="1866E313" w14:textId="77777777" w:rsidR="004331CA" w:rsidRPr="003A1B53" w:rsidRDefault="004331CA" w:rsidP="004331CA">
      <w:pPr>
        <w:pStyle w:val="subsection"/>
      </w:pPr>
      <w:r w:rsidRPr="003A1B53">
        <w:tab/>
      </w:r>
      <w:r w:rsidRPr="003A1B53">
        <w:tab/>
        <w:t>If:</w:t>
      </w:r>
    </w:p>
    <w:p w14:paraId="3E220673" w14:textId="074E6DEF"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9</w:t>
      </w:r>
      <w:r w:rsidRPr="003A1B53">
        <w:t>8; and</w:t>
      </w:r>
    </w:p>
    <w:p w14:paraId="3A5E4C9C" w14:textId="77777777" w:rsidR="004331CA" w:rsidRPr="003A1B53" w:rsidRDefault="004331CA" w:rsidP="004331CA">
      <w:pPr>
        <w:pStyle w:val="paragraph"/>
      </w:pPr>
      <w:r w:rsidRPr="003A1B53">
        <w:tab/>
        <w:t>(b)</w:t>
      </w:r>
      <w:r w:rsidRPr="003A1B53">
        <w:tab/>
        <w:t>the original order was in respect of a particular person; and</w:t>
      </w:r>
    </w:p>
    <w:p w14:paraId="4EADC68D" w14:textId="77777777" w:rsidR="004331CA" w:rsidRPr="003A1B53" w:rsidRDefault="004331CA" w:rsidP="004331CA">
      <w:pPr>
        <w:pStyle w:val="paragraph"/>
      </w:pPr>
      <w:r w:rsidRPr="003A1B53">
        <w:tab/>
        <w:t>(c)</w:t>
      </w:r>
      <w:r w:rsidRPr="003A1B53">
        <w:tab/>
        <w:t>the original order was directed to a prescribed communications provider;</w:t>
      </w:r>
    </w:p>
    <w:p w14:paraId="7BA6ECCE" w14:textId="26E0F330"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9</w:t>
      </w:r>
      <w:r w:rsidRPr="003A1B53">
        <w:t>8 that:</w:t>
      </w:r>
    </w:p>
    <w:p w14:paraId="4DD79604" w14:textId="77777777" w:rsidR="004331CA" w:rsidRPr="003A1B53" w:rsidRDefault="004331CA" w:rsidP="004331CA">
      <w:pPr>
        <w:pStyle w:val="paragraph"/>
      </w:pPr>
      <w:r w:rsidRPr="003A1B53">
        <w:tab/>
        <w:t>(d)</w:t>
      </w:r>
      <w:r w:rsidRPr="003A1B53">
        <w:tab/>
        <w:t>is in respect of the person; and</w:t>
      </w:r>
    </w:p>
    <w:p w14:paraId="62A308F8" w14:textId="77777777" w:rsidR="004331CA" w:rsidRPr="003A1B53" w:rsidRDefault="004331CA" w:rsidP="004331CA">
      <w:pPr>
        <w:pStyle w:val="paragraph"/>
      </w:pPr>
      <w:r w:rsidRPr="003A1B53">
        <w:tab/>
        <w:t>(e)</w:t>
      </w:r>
      <w:r w:rsidRPr="003A1B53">
        <w:tab/>
        <w:t>is directed to the provider.</w:t>
      </w:r>
    </w:p>
    <w:p w14:paraId="239BF30E" w14:textId="1A5CDFD3" w:rsidR="004331CA" w:rsidRPr="003A1B53" w:rsidRDefault="00363123" w:rsidP="00C6267C">
      <w:pPr>
        <w:pStyle w:val="ActHead3"/>
        <w:pageBreakBefore/>
      </w:pPr>
      <w:bookmarkStart w:id="629" w:name="_Toc167778225"/>
      <w:r w:rsidRPr="00DC7A9C">
        <w:rPr>
          <w:rStyle w:val="CharDivNo"/>
        </w:rPr>
        <w:lastRenderedPageBreak/>
        <w:t>Division 4</w:t>
      </w:r>
      <w:r w:rsidR="004331CA" w:rsidRPr="003A1B53">
        <w:t>—</w:t>
      </w:r>
      <w:r w:rsidR="004331CA" w:rsidRPr="00DC7A9C">
        <w:rPr>
          <w:rStyle w:val="CharDivText"/>
        </w:rPr>
        <w:t>International production orders relating to telecommunications data: national security</w:t>
      </w:r>
      <w:bookmarkEnd w:id="629"/>
    </w:p>
    <w:p w14:paraId="30C81536" w14:textId="5E22B585" w:rsidR="004331CA" w:rsidRPr="003A1B53" w:rsidRDefault="004331CA" w:rsidP="004331CA">
      <w:pPr>
        <w:pStyle w:val="ActHead4"/>
      </w:pPr>
      <w:bookmarkStart w:id="630" w:name="_Toc167778226"/>
      <w:r w:rsidRPr="00DC7A9C">
        <w:rPr>
          <w:rStyle w:val="CharSubdNo"/>
        </w:rPr>
        <w:t>Subdivision A</w:t>
      </w:r>
      <w:r w:rsidRPr="003A1B53">
        <w:t>—</w:t>
      </w:r>
      <w:r w:rsidRPr="00DC7A9C">
        <w:rPr>
          <w:rStyle w:val="CharSubdText"/>
        </w:rPr>
        <w:t>Applications</w:t>
      </w:r>
      <w:bookmarkEnd w:id="630"/>
    </w:p>
    <w:p w14:paraId="06E28A25" w14:textId="39F18469" w:rsidR="004331CA" w:rsidRPr="003A1B53" w:rsidRDefault="004331CA" w:rsidP="004331CA">
      <w:pPr>
        <w:pStyle w:val="ActHead5"/>
      </w:pPr>
      <w:bookmarkStart w:id="631" w:name="_Toc167778227"/>
      <w:r w:rsidRPr="00DC7A9C">
        <w:rPr>
          <w:rStyle w:val="CharSectno"/>
        </w:rPr>
        <w:t>101</w:t>
      </w:r>
      <w:r w:rsidRPr="003A1B53">
        <w:t xml:space="preserve">  Application for international production order—national security</w:t>
      </w:r>
      <w:bookmarkEnd w:id="631"/>
    </w:p>
    <w:p w14:paraId="3BDA5288" w14:textId="4FF4E27A" w:rsidR="004331CA" w:rsidRPr="003A1B53" w:rsidRDefault="004331CA" w:rsidP="004331CA">
      <w:pPr>
        <w:pStyle w:val="subsection"/>
      </w:pPr>
      <w:r w:rsidRPr="003A1B53">
        <w:tab/>
        <w:t>(1)</w:t>
      </w:r>
      <w:r w:rsidRPr="003A1B53">
        <w:tab/>
        <w:t xml:space="preserve">The Organisation may apply to a nominated AAT Security Division member for an international production order under </w:t>
      </w:r>
      <w:r w:rsidR="0053426C" w:rsidRPr="003A1B53">
        <w:t>clause 1</w:t>
      </w:r>
      <w:r w:rsidRPr="003A1B53">
        <w:t>07 that:</w:t>
      </w:r>
    </w:p>
    <w:p w14:paraId="419D01E0" w14:textId="77777777" w:rsidR="004331CA" w:rsidRPr="003A1B53" w:rsidRDefault="004331CA" w:rsidP="004331CA">
      <w:pPr>
        <w:pStyle w:val="paragraph"/>
      </w:pPr>
      <w:r w:rsidRPr="003A1B53">
        <w:tab/>
        <w:t>(a)</w:t>
      </w:r>
      <w:r w:rsidRPr="003A1B53">
        <w:tab/>
        <w:t>is in respect of a particular person; and</w:t>
      </w:r>
    </w:p>
    <w:p w14:paraId="3F5DB961" w14:textId="77777777" w:rsidR="004331CA" w:rsidRPr="003A1B53" w:rsidRDefault="004331CA" w:rsidP="004331CA">
      <w:pPr>
        <w:pStyle w:val="paragraph"/>
      </w:pPr>
      <w:r w:rsidRPr="003A1B53">
        <w:tab/>
        <w:t>(b)</w:t>
      </w:r>
      <w:r w:rsidRPr="003A1B53">
        <w:tab/>
        <w:t>is directed to a prescribed communications provider.</w:t>
      </w:r>
    </w:p>
    <w:p w14:paraId="099D9143" w14:textId="77777777" w:rsidR="004331CA" w:rsidRPr="003A1B53" w:rsidRDefault="004331CA" w:rsidP="004331CA">
      <w:pPr>
        <w:pStyle w:val="subsection"/>
      </w:pPr>
      <w:r w:rsidRPr="003A1B53">
        <w:tab/>
        <w:t>(2)</w:t>
      </w:r>
      <w:r w:rsidRPr="003A1B53">
        <w:tab/>
        <w:t>The application must nominate a designated international agreement.</w:t>
      </w:r>
    </w:p>
    <w:p w14:paraId="7CDA74B4" w14:textId="77777777" w:rsidR="004331CA" w:rsidRPr="003A1B53" w:rsidRDefault="004331CA" w:rsidP="004331CA">
      <w:pPr>
        <w:pStyle w:val="subsection"/>
      </w:pPr>
      <w:r w:rsidRPr="003A1B53">
        <w:tab/>
        <w:t>(3)</w:t>
      </w:r>
      <w:r w:rsidRPr="003A1B53">
        <w:tab/>
        <w:t>The application must be made on the Organisation’s behalf by:</w:t>
      </w:r>
    </w:p>
    <w:p w14:paraId="63BC1486" w14:textId="1AAD06CA" w:rsidR="004331CA" w:rsidRPr="003A1B53" w:rsidRDefault="004331CA" w:rsidP="004331CA">
      <w:pPr>
        <w:pStyle w:val="paragraph"/>
      </w:pPr>
      <w:r w:rsidRPr="003A1B53">
        <w:tab/>
        <w:t>(a)</w:t>
      </w:r>
      <w:r w:rsidRPr="003A1B53">
        <w:tab/>
        <w:t>the Director</w:t>
      </w:r>
      <w:r w:rsidR="00DC7A9C">
        <w:noBreakHyphen/>
      </w:r>
      <w:r w:rsidRPr="003A1B53">
        <w:t>General of Security; or</w:t>
      </w:r>
    </w:p>
    <w:p w14:paraId="416C51B0" w14:textId="05B53C90" w:rsidR="004331CA" w:rsidRPr="003A1B53" w:rsidRDefault="004331CA" w:rsidP="004331CA">
      <w:pPr>
        <w:pStyle w:val="paragraph"/>
      </w:pPr>
      <w:r w:rsidRPr="003A1B53">
        <w:tab/>
        <w:t>(b)</w:t>
      </w:r>
      <w:r w:rsidRPr="003A1B53">
        <w:tab/>
        <w:t>a Deputy Director</w:t>
      </w:r>
      <w:r w:rsidR="00DC7A9C">
        <w:noBreakHyphen/>
      </w:r>
      <w:r w:rsidRPr="003A1B53">
        <w:t>General of Security; or</w:t>
      </w:r>
    </w:p>
    <w:p w14:paraId="7386B430" w14:textId="19E37C81" w:rsidR="004331CA" w:rsidRPr="003A1B53" w:rsidRDefault="004331CA" w:rsidP="004331CA">
      <w:pPr>
        <w:pStyle w:val="paragraph"/>
      </w:pPr>
      <w:r w:rsidRPr="003A1B53">
        <w:tab/>
        <w:t>(c)</w:t>
      </w:r>
      <w:r w:rsidRPr="003A1B53">
        <w:tab/>
        <w:t>an eligible position</w:t>
      </w:r>
      <w:r w:rsidR="00DC7A9C">
        <w:noBreakHyphen/>
      </w:r>
      <w:r w:rsidRPr="003A1B53">
        <w:t xml:space="preserve">holder in relation to whom an authorisation is in force under </w:t>
      </w:r>
      <w:r w:rsidR="0053426C" w:rsidRPr="003A1B53">
        <w:t>subclause (</w:t>
      </w:r>
      <w:r w:rsidRPr="003A1B53">
        <w:t>4).</w:t>
      </w:r>
    </w:p>
    <w:p w14:paraId="11BB7AD2" w14:textId="493E3E0E" w:rsidR="004331CA" w:rsidRPr="003A1B53" w:rsidRDefault="004331CA" w:rsidP="004331CA">
      <w:pPr>
        <w:pStyle w:val="subsection"/>
      </w:pPr>
      <w:r w:rsidRPr="003A1B53">
        <w:tab/>
        <w:t>(4)</w:t>
      </w:r>
      <w:r w:rsidRPr="003A1B53">
        <w:tab/>
        <w:t>The Director</w:t>
      </w:r>
      <w:r w:rsidR="00DC7A9C">
        <w:noBreakHyphen/>
      </w:r>
      <w:r w:rsidRPr="003A1B53">
        <w:t xml:space="preserve">General of Security may authorise in writing, for the purposes of </w:t>
      </w:r>
      <w:r w:rsidR="0053426C" w:rsidRPr="003A1B53">
        <w:t>subclause (</w:t>
      </w:r>
      <w:r w:rsidRPr="003A1B53">
        <w:t>3), eligible position</w:t>
      </w:r>
      <w:r w:rsidR="00DC7A9C">
        <w:noBreakHyphen/>
      </w:r>
      <w:r w:rsidRPr="003A1B53">
        <w:t>holders who, or classes of eligible position</w:t>
      </w:r>
      <w:r w:rsidR="00DC7A9C">
        <w:noBreakHyphen/>
      </w:r>
      <w:r w:rsidRPr="003A1B53">
        <w:t xml:space="preserve">holders who, are entitled under </w:t>
      </w:r>
      <w:r w:rsidR="0053426C" w:rsidRPr="003A1B53">
        <w:t>subclause (</w:t>
      </w:r>
      <w:r w:rsidRPr="003A1B53">
        <w:t>1) to make applications on the Organisation’s behalf.</w:t>
      </w:r>
    </w:p>
    <w:p w14:paraId="6063749F" w14:textId="789747AA" w:rsidR="004331CA" w:rsidRPr="003A1B53" w:rsidRDefault="004331CA" w:rsidP="004331CA">
      <w:pPr>
        <w:pStyle w:val="ActHead5"/>
      </w:pPr>
      <w:bookmarkStart w:id="632" w:name="_Toc167778228"/>
      <w:r w:rsidRPr="00DC7A9C">
        <w:rPr>
          <w:rStyle w:val="CharSectno"/>
        </w:rPr>
        <w:t>102</w:t>
      </w:r>
      <w:r w:rsidRPr="003A1B53">
        <w:t xml:space="preserve">  Form of application</w:t>
      </w:r>
      <w:bookmarkEnd w:id="632"/>
    </w:p>
    <w:p w14:paraId="627DE9A7" w14:textId="454E59E7" w:rsidR="004331CA" w:rsidRPr="003A1B53" w:rsidRDefault="004331CA" w:rsidP="004331CA">
      <w:pPr>
        <w:pStyle w:val="subsection"/>
      </w:pPr>
      <w:r w:rsidRPr="003A1B53">
        <w:tab/>
        <w:t>(1)</w:t>
      </w:r>
      <w:r w:rsidRPr="003A1B53">
        <w:tab/>
        <w:t xml:space="preserve">An application under </w:t>
      </w:r>
      <w:r w:rsidR="0053426C" w:rsidRPr="003A1B53">
        <w:t>clause 1</w:t>
      </w:r>
      <w:r w:rsidRPr="003A1B53">
        <w:t>01 must be in writing.</w:t>
      </w:r>
    </w:p>
    <w:p w14:paraId="1379891B" w14:textId="2F177974" w:rsidR="004331CA" w:rsidRPr="003A1B53" w:rsidRDefault="004331CA" w:rsidP="004331CA">
      <w:pPr>
        <w:pStyle w:val="subsection"/>
      </w:pPr>
      <w:r w:rsidRPr="003A1B53">
        <w:tab/>
        <w:t>(2)</w:t>
      </w:r>
      <w:r w:rsidRPr="003A1B53">
        <w:tab/>
        <w:t xml:space="preserve">If the person making an application under </w:t>
      </w:r>
      <w:r w:rsidR="0053426C" w:rsidRPr="003A1B53">
        <w:t>clause 1</w:t>
      </w:r>
      <w:r w:rsidRPr="003A1B53">
        <w:t>01 for an international production order on the Organisation’s behalf thinks it necessary, because of urgent circumstances, to make the application by telephone, the person may make the application by telephone.</w:t>
      </w:r>
    </w:p>
    <w:p w14:paraId="388D97B1" w14:textId="6975BD13" w:rsidR="004331CA" w:rsidRPr="003A1B53" w:rsidRDefault="004331CA" w:rsidP="004331CA">
      <w:pPr>
        <w:pStyle w:val="notetext"/>
      </w:pPr>
      <w:r w:rsidRPr="003A1B53">
        <w:lastRenderedPageBreak/>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B0134B3" w14:textId="4EF959FD" w:rsidR="004331CA" w:rsidRPr="003A1B53" w:rsidRDefault="004331CA" w:rsidP="004331CA">
      <w:pPr>
        <w:pStyle w:val="ActHead5"/>
      </w:pPr>
      <w:bookmarkStart w:id="633" w:name="_Toc167778229"/>
      <w:r w:rsidRPr="00DC7A9C">
        <w:rPr>
          <w:rStyle w:val="CharSectno"/>
        </w:rPr>
        <w:t>103</w:t>
      </w:r>
      <w:r w:rsidRPr="003A1B53">
        <w:t xml:space="preserve">  Contents of written application</w:t>
      </w:r>
      <w:bookmarkEnd w:id="633"/>
    </w:p>
    <w:p w14:paraId="684F70DF" w14:textId="0373E07B" w:rsidR="004331CA" w:rsidRPr="003A1B53" w:rsidRDefault="004331CA" w:rsidP="004331CA">
      <w:pPr>
        <w:pStyle w:val="subsection"/>
      </w:pPr>
      <w:r w:rsidRPr="003A1B53">
        <w:tab/>
      </w:r>
      <w:r w:rsidRPr="003A1B53">
        <w:tab/>
        <w:t xml:space="preserve">An application under </w:t>
      </w:r>
      <w:r w:rsidR="0053426C" w:rsidRPr="003A1B53">
        <w:t>clause 1</w:t>
      </w:r>
      <w:r w:rsidRPr="003A1B53">
        <w:t>01 must, if it is in writing, set out:</w:t>
      </w:r>
    </w:p>
    <w:p w14:paraId="4AA9FD8B" w14:textId="77777777" w:rsidR="004331CA" w:rsidRPr="003A1B53" w:rsidRDefault="004331CA" w:rsidP="004331CA">
      <w:pPr>
        <w:pStyle w:val="paragraph"/>
      </w:pPr>
      <w:r w:rsidRPr="003A1B53">
        <w:tab/>
        <w:t>(a)</w:t>
      </w:r>
      <w:r w:rsidRPr="003A1B53">
        <w:tab/>
        <w:t>a statement to the effect that the application is made by the Organisation; and</w:t>
      </w:r>
    </w:p>
    <w:p w14:paraId="767091DD" w14:textId="77777777" w:rsidR="004331CA" w:rsidRPr="003A1B53" w:rsidRDefault="004331CA" w:rsidP="004331CA">
      <w:pPr>
        <w:pStyle w:val="paragraph"/>
      </w:pPr>
      <w:r w:rsidRPr="003A1B53">
        <w:tab/>
        <w:t>(b)</w:t>
      </w:r>
      <w:r w:rsidRPr="003A1B53">
        <w:tab/>
        <w:t>the name of the person making the application on the Organisation’s behalf.</w:t>
      </w:r>
    </w:p>
    <w:p w14:paraId="5798B95B" w14:textId="394D88B3" w:rsidR="004331CA" w:rsidRPr="003A1B53" w:rsidRDefault="004331CA" w:rsidP="004331CA">
      <w:pPr>
        <w:pStyle w:val="ActHead5"/>
      </w:pPr>
      <w:bookmarkStart w:id="634" w:name="_Toc167778230"/>
      <w:r w:rsidRPr="00DC7A9C">
        <w:rPr>
          <w:rStyle w:val="CharSectno"/>
        </w:rPr>
        <w:t>104</w:t>
      </w:r>
      <w:r w:rsidRPr="003A1B53">
        <w:t xml:space="preserve">  Affidavits to accompany written application</w:t>
      </w:r>
      <w:bookmarkEnd w:id="634"/>
    </w:p>
    <w:p w14:paraId="190BAB75" w14:textId="77058DD9" w:rsidR="004331CA" w:rsidRPr="003A1B53" w:rsidRDefault="004331CA" w:rsidP="004331CA">
      <w:pPr>
        <w:pStyle w:val="subsection"/>
      </w:pPr>
      <w:r w:rsidRPr="003A1B53">
        <w:tab/>
        <w:t>(1)</w:t>
      </w:r>
      <w:r w:rsidRPr="003A1B53">
        <w:tab/>
        <w:t xml:space="preserve">An application under </w:t>
      </w:r>
      <w:r w:rsidR="0053426C" w:rsidRPr="003A1B53">
        <w:t>clause 1</w:t>
      </w:r>
      <w:r w:rsidRPr="003A1B53">
        <w:t>01 must, if it is in writing, be accompanied by an affidavit complying with this clause.</w:t>
      </w:r>
    </w:p>
    <w:p w14:paraId="6FBD6159"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4F4C75DD" w14:textId="034C0C86"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435273BB" w14:textId="46D29C92" w:rsidR="004331CA" w:rsidRPr="003A1B53" w:rsidRDefault="004331CA" w:rsidP="004331CA">
      <w:pPr>
        <w:pStyle w:val="ActHead5"/>
      </w:pPr>
      <w:bookmarkStart w:id="635" w:name="_Toc167778231"/>
      <w:r w:rsidRPr="00DC7A9C">
        <w:rPr>
          <w:rStyle w:val="CharSectno"/>
        </w:rPr>
        <w:t>105</w:t>
      </w:r>
      <w:r w:rsidRPr="003A1B53">
        <w:t xml:space="preserve">  Information to be given on telephone application</w:t>
      </w:r>
      <w:bookmarkEnd w:id="635"/>
    </w:p>
    <w:p w14:paraId="4D2E9B9C" w14:textId="7A4062CE" w:rsidR="004331CA" w:rsidRPr="003A1B53" w:rsidRDefault="004331CA" w:rsidP="004331CA">
      <w:pPr>
        <w:pStyle w:val="subsection"/>
      </w:pPr>
      <w:r w:rsidRPr="003A1B53">
        <w:tab/>
      </w:r>
      <w:r w:rsidRPr="003A1B53">
        <w:tab/>
        <w:t xml:space="preserve">The information given to a nominated AAT Security Division member in connection with a telephone application under </w:t>
      </w:r>
      <w:r w:rsidR="0053426C" w:rsidRPr="003A1B53">
        <w:t>clause 1</w:t>
      </w:r>
      <w:r w:rsidRPr="003A1B53">
        <w:t>01 to the nominated AAT Security Division member:</w:t>
      </w:r>
    </w:p>
    <w:p w14:paraId="10147EE0"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Organisation’s behalf thinks it necessary to make the application by telephone; and</w:t>
      </w:r>
    </w:p>
    <w:p w14:paraId="7D540A9F" w14:textId="2063E1EE"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1</w:t>
      </w:r>
      <w:r w:rsidRPr="003A1B53">
        <w:t>03 or 104 would have required the application, or an affidavit accompanying it, to set out; and</w:t>
      </w:r>
    </w:p>
    <w:p w14:paraId="1C287F42" w14:textId="77777777" w:rsidR="004331CA" w:rsidRPr="003A1B53" w:rsidRDefault="004331CA" w:rsidP="004331CA">
      <w:pPr>
        <w:pStyle w:val="paragraph"/>
      </w:pPr>
      <w:r w:rsidRPr="003A1B53">
        <w:tab/>
        <w:t>(c)</w:t>
      </w:r>
      <w:r w:rsidRPr="003A1B53">
        <w:tab/>
        <w:t>must be given orally or in writing, as the nominated AAT Security Division member directs.</w:t>
      </w:r>
    </w:p>
    <w:p w14:paraId="58A6C671" w14:textId="043A6DCD" w:rsidR="004331CA" w:rsidRPr="003A1B53" w:rsidRDefault="004331CA" w:rsidP="004331CA">
      <w:pPr>
        <w:pStyle w:val="ActHead5"/>
      </w:pPr>
      <w:bookmarkStart w:id="636" w:name="_Toc167778232"/>
      <w:r w:rsidRPr="00DC7A9C">
        <w:rPr>
          <w:rStyle w:val="CharSectno"/>
        </w:rPr>
        <w:lastRenderedPageBreak/>
        <w:t>106</w:t>
      </w:r>
      <w:r w:rsidRPr="003A1B53">
        <w:t xml:space="preserve">  Giving further information to nominated AAT Security Division member</w:t>
      </w:r>
      <w:bookmarkEnd w:id="636"/>
    </w:p>
    <w:p w14:paraId="1117B120" w14:textId="378033AD" w:rsidR="004331CA" w:rsidRPr="003A1B53" w:rsidRDefault="004331CA" w:rsidP="004331CA">
      <w:pPr>
        <w:pStyle w:val="subsection"/>
      </w:pPr>
      <w:r w:rsidRPr="003A1B53">
        <w:tab/>
        <w:t>(1)</w:t>
      </w:r>
      <w:r w:rsidRPr="003A1B53">
        <w:tab/>
        <w:t xml:space="preserve">A nominated AAT Security Division member may require further information to be given in connection with an application under </w:t>
      </w:r>
      <w:r w:rsidR="0053426C" w:rsidRPr="003A1B53">
        <w:t>clause 1</w:t>
      </w:r>
      <w:r w:rsidRPr="003A1B53">
        <w:t>01 to the nominated AAT Security Division member for an international production order.</w:t>
      </w:r>
    </w:p>
    <w:p w14:paraId="54F2C475" w14:textId="77777777" w:rsidR="004331CA" w:rsidRPr="003A1B53" w:rsidRDefault="004331CA" w:rsidP="004331CA">
      <w:pPr>
        <w:pStyle w:val="subsection"/>
      </w:pPr>
      <w:r w:rsidRPr="003A1B53">
        <w:tab/>
        <w:t>(2)</w:t>
      </w:r>
      <w:r w:rsidRPr="003A1B53">
        <w:tab/>
        <w:t>The further information:</w:t>
      </w:r>
    </w:p>
    <w:p w14:paraId="0067A050" w14:textId="77777777" w:rsidR="004331CA" w:rsidRPr="003A1B53" w:rsidRDefault="004331CA" w:rsidP="004331CA">
      <w:pPr>
        <w:pStyle w:val="paragraph"/>
      </w:pPr>
      <w:r w:rsidRPr="003A1B53">
        <w:tab/>
        <w:t>(a)</w:t>
      </w:r>
      <w:r w:rsidRPr="003A1B53">
        <w:tab/>
        <w:t>must be given on oath if the application was made in writing; and</w:t>
      </w:r>
    </w:p>
    <w:p w14:paraId="227DCE71" w14:textId="77777777" w:rsidR="004331CA" w:rsidRPr="003A1B53" w:rsidRDefault="004331CA" w:rsidP="004331CA">
      <w:pPr>
        <w:pStyle w:val="paragraph"/>
      </w:pPr>
      <w:r w:rsidRPr="003A1B53">
        <w:tab/>
        <w:t>(b)</w:t>
      </w:r>
      <w:r w:rsidRPr="003A1B53">
        <w:tab/>
        <w:t>must be given orally or otherwise, as the nominated AAT Security Division member directs.</w:t>
      </w:r>
    </w:p>
    <w:p w14:paraId="4F65936D" w14:textId="73113DBF" w:rsidR="004331CA" w:rsidRPr="003A1B53" w:rsidRDefault="004331CA" w:rsidP="004331CA">
      <w:pPr>
        <w:pStyle w:val="ActHead4"/>
      </w:pPr>
      <w:bookmarkStart w:id="637" w:name="_Toc167778233"/>
      <w:r w:rsidRPr="00DC7A9C">
        <w:rPr>
          <w:rStyle w:val="CharSubdNo"/>
        </w:rPr>
        <w:t>Subdivision B</w:t>
      </w:r>
      <w:r w:rsidRPr="003A1B53">
        <w:t>—</w:t>
      </w:r>
      <w:r w:rsidRPr="00DC7A9C">
        <w:rPr>
          <w:rStyle w:val="CharSubdText"/>
        </w:rPr>
        <w:t>International production orders relating to telecommunications data</w:t>
      </w:r>
      <w:bookmarkEnd w:id="637"/>
    </w:p>
    <w:p w14:paraId="06D5A4AD" w14:textId="0DBC0278" w:rsidR="004331CA" w:rsidRPr="003A1B53" w:rsidRDefault="004331CA" w:rsidP="004331CA">
      <w:pPr>
        <w:pStyle w:val="ActHead5"/>
      </w:pPr>
      <w:bookmarkStart w:id="638" w:name="_Toc167778234"/>
      <w:r w:rsidRPr="00DC7A9C">
        <w:rPr>
          <w:rStyle w:val="CharSectno"/>
        </w:rPr>
        <w:t>107</w:t>
      </w:r>
      <w:r w:rsidRPr="003A1B53">
        <w:t xml:space="preserve">  Issue of international production order—national security</w:t>
      </w:r>
      <w:bookmarkEnd w:id="638"/>
    </w:p>
    <w:p w14:paraId="4D1B3FC9" w14:textId="77777777" w:rsidR="004331CA" w:rsidRPr="003A1B53" w:rsidRDefault="004331CA" w:rsidP="004331CA">
      <w:pPr>
        <w:pStyle w:val="SubsectionHead"/>
      </w:pPr>
      <w:r w:rsidRPr="003A1B53">
        <w:t>Scope</w:t>
      </w:r>
    </w:p>
    <w:p w14:paraId="296AF20A" w14:textId="7CB72FB9" w:rsidR="004331CA" w:rsidRPr="003A1B53" w:rsidRDefault="004331CA" w:rsidP="004331CA">
      <w:pPr>
        <w:pStyle w:val="subsection"/>
      </w:pPr>
      <w:r w:rsidRPr="003A1B53">
        <w:t xml:space="preserve"> </w:t>
      </w:r>
      <w:r w:rsidRPr="003A1B53">
        <w:tab/>
        <w:t>(1)</w:t>
      </w:r>
      <w:r w:rsidRPr="003A1B53">
        <w:tab/>
        <w:t xml:space="preserve">This clause applies if the Organisation applies, under </w:t>
      </w:r>
      <w:r w:rsidR="0053426C" w:rsidRPr="003A1B53">
        <w:t>clause 1</w:t>
      </w:r>
      <w:r w:rsidRPr="003A1B53">
        <w:t>01, to a nominated AAT Security Division member for an international production order that:</w:t>
      </w:r>
    </w:p>
    <w:p w14:paraId="06D43251" w14:textId="77777777" w:rsidR="004331CA" w:rsidRPr="003A1B53" w:rsidRDefault="004331CA" w:rsidP="004331CA">
      <w:pPr>
        <w:pStyle w:val="paragraph"/>
      </w:pPr>
      <w:r w:rsidRPr="003A1B53">
        <w:tab/>
        <w:t>(a)</w:t>
      </w:r>
      <w:r w:rsidRPr="003A1B53">
        <w:tab/>
        <w:t xml:space="preserve">is in respect of a particular person (the </w:t>
      </w:r>
      <w:r w:rsidRPr="003A1B53">
        <w:rPr>
          <w:b/>
          <w:i/>
        </w:rPr>
        <w:t>relevant person</w:t>
      </w:r>
      <w:r w:rsidRPr="003A1B53">
        <w:t>); and</w:t>
      </w:r>
    </w:p>
    <w:p w14:paraId="159B083F" w14:textId="77777777" w:rsidR="004331CA" w:rsidRPr="003A1B53" w:rsidRDefault="004331CA" w:rsidP="004331CA">
      <w:pPr>
        <w:pStyle w:val="paragraph"/>
      </w:pPr>
      <w:r w:rsidRPr="003A1B53">
        <w:tab/>
        <w:t>(b)</w:t>
      </w:r>
      <w:r w:rsidRPr="003A1B53">
        <w:tab/>
        <w:t>is directed to a prescribed communications provider.</w:t>
      </w:r>
    </w:p>
    <w:p w14:paraId="779822EA" w14:textId="77777777" w:rsidR="004331CA" w:rsidRPr="003A1B53" w:rsidRDefault="004331CA" w:rsidP="004331CA">
      <w:pPr>
        <w:pStyle w:val="SubsectionHead"/>
      </w:pPr>
      <w:r w:rsidRPr="003A1B53">
        <w:t>Issue of international production order</w:t>
      </w:r>
    </w:p>
    <w:p w14:paraId="22805688" w14:textId="77777777" w:rsidR="004331CA" w:rsidRPr="003A1B53" w:rsidRDefault="004331CA" w:rsidP="004331CA">
      <w:pPr>
        <w:pStyle w:val="subsection"/>
      </w:pPr>
      <w:r w:rsidRPr="003A1B53">
        <w:tab/>
        <w:t>(2)</w:t>
      </w:r>
      <w:r w:rsidRPr="003A1B53">
        <w:tab/>
        <w:t>If the nominated AAT Security Division member is satisfied, on the basis of the information given to the nominated AAT Security Division member under this Division in connection with the application, that:</w:t>
      </w:r>
    </w:p>
    <w:p w14:paraId="30846C0F" w14:textId="77777777" w:rsidR="004331CA" w:rsidRPr="003A1B53" w:rsidRDefault="004331CA" w:rsidP="004331CA">
      <w:pPr>
        <w:pStyle w:val="paragraph"/>
      </w:pPr>
      <w:r w:rsidRPr="003A1B53">
        <w:tab/>
        <w:t>(a)</w:t>
      </w:r>
      <w:r w:rsidRPr="003A1B53">
        <w:tab/>
        <w:t>there are reasonable grounds for suspecting that the prescribed communications provider holds, or is likely to commence to hold, any of the following telecommunications data:</w:t>
      </w:r>
    </w:p>
    <w:p w14:paraId="63324E51" w14:textId="77777777" w:rsidR="004331CA" w:rsidRPr="003A1B53" w:rsidRDefault="004331CA" w:rsidP="004331CA">
      <w:pPr>
        <w:pStyle w:val="paragraphsub"/>
      </w:pPr>
      <w:r w:rsidRPr="003A1B53">
        <w:lastRenderedPageBreak/>
        <w:tab/>
        <w:t>(i)</w:t>
      </w:r>
      <w:r w:rsidRPr="003A1B53">
        <w:tab/>
        <w:t>telecommunications data that relates to communications that the relevant person has made using an individual transmission service supplied by the prescribed communications provider;</w:t>
      </w:r>
    </w:p>
    <w:p w14:paraId="1BF37596" w14:textId="77777777" w:rsidR="004331CA" w:rsidRPr="003A1B53" w:rsidRDefault="004331CA" w:rsidP="004331CA">
      <w:pPr>
        <w:pStyle w:val="paragraphsub"/>
      </w:pPr>
      <w:r w:rsidRPr="003A1B53">
        <w:tab/>
        <w:t>(ii)</w:t>
      </w:r>
      <w:r w:rsidRPr="003A1B53">
        <w:tab/>
        <w:t>telecommunications data that relates to an individual transmission service supplied using a telecommunications network owned or operated by the prescribed communications provider, where the individual transmission service is used, or is likely to be used, by the relevant person;</w:t>
      </w:r>
    </w:p>
    <w:p w14:paraId="65F2AE24" w14:textId="77777777" w:rsidR="004331CA" w:rsidRPr="003A1B53" w:rsidRDefault="004331CA" w:rsidP="004331CA">
      <w:pPr>
        <w:pStyle w:val="paragraphsub"/>
      </w:pPr>
      <w:r w:rsidRPr="003A1B53">
        <w:tab/>
        <w:t>(iii)</w:t>
      </w:r>
      <w:r w:rsidRPr="003A1B53">
        <w:tab/>
        <w:t>telecommunications data that relates to an individual transmission service supplied by the prescribed communications provider, where the individual transmission service is used, or is likely to be used, by the relevant person;</w:t>
      </w:r>
    </w:p>
    <w:p w14:paraId="2A0F9331" w14:textId="77777777" w:rsidR="004331CA" w:rsidRPr="003A1B53" w:rsidRDefault="004331CA" w:rsidP="004331CA">
      <w:pPr>
        <w:pStyle w:val="paragraphsub"/>
      </w:pPr>
      <w:r w:rsidRPr="003A1B53">
        <w:tab/>
        <w:t>(iv)</w:t>
      </w:r>
      <w:r w:rsidRPr="003A1B53">
        <w:tab/>
        <w:t>telecommunications data that relates to messages sent or received by the relevant person using an individual message/call application service provided by the prescribed communications provider;</w:t>
      </w:r>
    </w:p>
    <w:p w14:paraId="328E78CC" w14:textId="77777777" w:rsidR="004331CA" w:rsidRPr="003A1B53" w:rsidRDefault="004331CA" w:rsidP="004331CA">
      <w:pPr>
        <w:pStyle w:val="paragraphsub"/>
      </w:pPr>
      <w:r w:rsidRPr="003A1B53">
        <w:tab/>
        <w:t>(v)</w:t>
      </w:r>
      <w:r w:rsidRPr="003A1B53">
        <w:tab/>
        <w:t>telecommunications data that relates to voice calls made or received by the relevant person using an individual message/call application service provided by the prescribed communications provider;</w:t>
      </w:r>
    </w:p>
    <w:p w14:paraId="1EBCF437" w14:textId="77777777" w:rsidR="004331CA" w:rsidRPr="003A1B53" w:rsidRDefault="004331CA" w:rsidP="004331CA">
      <w:pPr>
        <w:pStyle w:val="paragraphsub"/>
      </w:pPr>
      <w:r w:rsidRPr="003A1B53">
        <w:tab/>
        <w:t>(vi)</w:t>
      </w:r>
      <w:r w:rsidRPr="003A1B53">
        <w:tab/>
        <w:t>telecommunications data that relates to video calls made or received by the relevant person using an individual message/call application service provided by the prescribed communications provider;</w:t>
      </w:r>
    </w:p>
    <w:p w14:paraId="51F1AE1B" w14:textId="77777777" w:rsidR="004331CA" w:rsidRPr="003A1B53" w:rsidRDefault="004331CA" w:rsidP="004331CA">
      <w:pPr>
        <w:pStyle w:val="paragraphsub"/>
      </w:pPr>
      <w:r w:rsidRPr="003A1B53">
        <w:tab/>
        <w:t>(vii)</w:t>
      </w:r>
      <w:r w:rsidRPr="003A1B53">
        <w:tab/>
        <w:t>telecommunications data that relates to an individual message/call application service provided by the prescribed communications provider, where the individual message/call application service is used, or is likely to be used, by the relevant person;</w:t>
      </w:r>
    </w:p>
    <w:p w14:paraId="3FB130A1" w14:textId="401A9D18" w:rsidR="004331CA" w:rsidRPr="003A1B53" w:rsidRDefault="004331CA" w:rsidP="004331CA">
      <w:pPr>
        <w:pStyle w:val="paragraphsub"/>
      </w:pPr>
      <w:r w:rsidRPr="003A1B53">
        <w:tab/>
        <w:t>(viii)</w:t>
      </w:r>
      <w:r w:rsidRPr="003A1B53">
        <w:tab/>
        <w:t>telecommunications data that relates to material that has been uploaded by the relevant person for storage or back</w:t>
      </w:r>
      <w:r w:rsidR="00DC7A9C">
        <w:noBreakHyphen/>
      </w:r>
      <w:r w:rsidRPr="003A1B53">
        <w:t>up by a storage/back</w:t>
      </w:r>
      <w:r w:rsidR="00DC7A9C">
        <w:noBreakHyphen/>
      </w:r>
      <w:r w:rsidRPr="003A1B53">
        <w:t>up service provided by the prescribed communications provider;</w:t>
      </w:r>
    </w:p>
    <w:p w14:paraId="0BA35CC5" w14:textId="77777777" w:rsidR="004331CA" w:rsidRPr="003A1B53" w:rsidRDefault="004331CA" w:rsidP="004331CA">
      <w:pPr>
        <w:pStyle w:val="paragraphsub"/>
      </w:pPr>
      <w:r w:rsidRPr="003A1B53">
        <w:lastRenderedPageBreak/>
        <w:tab/>
        <w:t>(ix)</w:t>
      </w:r>
      <w:r w:rsidRPr="003A1B53">
        <w:tab/>
        <w:t>telecommunications data that relates to material that has been posted by the relevant person on a general electronic content service provided by the prescribed communications provider; and</w:t>
      </w:r>
    </w:p>
    <w:p w14:paraId="152AA199" w14:textId="77777777" w:rsidR="004331CA" w:rsidRPr="003A1B53" w:rsidRDefault="004331CA" w:rsidP="004331CA">
      <w:pPr>
        <w:pStyle w:val="paragraph"/>
      </w:pPr>
      <w:r w:rsidRPr="003A1B53">
        <w:tab/>
        <w:t>(aa)</w:t>
      </w:r>
      <w:r w:rsidRPr="003A1B53">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1F862E9F" w14:textId="77777777" w:rsidR="004331CA" w:rsidRPr="003A1B53" w:rsidRDefault="004331CA" w:rsidP="004331CA">
      <w:pPr>
        <w:pStyle w:val="paragraph"/>
      </w:pPr>
      <w:r w:rsidRPr="003A1B53">
        <w:tab/>
        <w:t>(b)</w:t>
      </w:r>
      <w:r w:rsidRPr="003A1B53">
        <w:tab/>
        <w:t>Subdivision A has been complied with in relation to the application; and</w:t>
      </w:r>
    </w:p>
    <w:p w14:paraId="79B73A89" w14:textId="77777777" w:rsidR="004331CA" w:rsidRPr="003A1B53" w:rsidRDefault="004331CA" w:rsidP="004331CA">
      <w:pPr>
        <w:pStyle w:val="paragraph"/>
      </w:pPr>
      <w:r w:rsidRPr="003A1B53">
        <w:tab/>
        <w:t>(c)</w:t>
      </w:r>
      <w:r w:rsidRPr="003A1B53">
        <w:tab/>
        <w:t>in the case of a telephone application—because of urgent circumstances, it was necessary to make the application by telephone; and</w:t>
      </w:r>
    </w:p>
    <w:p w14:paraId="054DA37E" w14:textId="77777777" w:rsidR="004331CA" w:rsidRPr="003A1B53" w:rsidRDefault="004331CA" w:rsidP="004331CA">
      <w:pPr>
        <w:pStyle w:val="paragraph"/>
      </w:pPr>
      <w:r w:rsidRPr="003A1B53">
        <w:tab/>
        <w:t>(d)</w:t>
      </w:r>
      <w:r w:rsidRPr="003A1B53">
        <w:tab/>
        <w:t>disclosing the telecommunications data to the Organisation, under an order issued under this clause, would be in connection with the performance by the Organisation of its functions;</w:t>
      </w:r>
    </w:p>
    <w:p w14:paraId="0E85C6DC" w14:textId="77777777" w:rsidR="004331CA" w:rsidRPr="003A1B53" w:rsidRDefault="004331CA" w:rsidP="004331CA">
      <w:pPr>
        <w:pStyle w:val="subsection2"/>
      </w:pPr>
      <w:r w:rsidRPr="003A1B53">
        <w:t xml:space="preserve">the nominated AAT Security Division member may issue an order (to be known as an </w:t>
      </w:r>
      <w:r w:rsidRPr="003A1B53">
        <w:rPr>
          <w:b/>
          <w:i/>
        </w:rPr>
        <w:t>international production order</w:t>
      </w:r>
      <w:r w:rsidRPr="003A1B53">
        <w:t>) directing the prescribed communications provider to do either or both of the following:</w:t>
      </w:r>
    </w:p>
    <w:p w14:paraId="3D2A8E3C" w14:textId="77777777" w:rsidR="004331CA" w:rsidRPr="003A1B53" w:rsidRDefault="004331CA" w:rsidP="004331CA">
      <w:pPr>
        <w:pStyle w:val="paragraph"/>
      </w:pPr>
      <w:r w:rsidRPr="003A1B53">
        <w:tab/>
        <w:t>(e)</w:t>
      </w:r>
      <w:r w:rsidRPr="003A1B53">
        <w:tab/>
        <w:t>so far as the telecommunications data is held by the prescribed communications provider when the international production order comes into force—disclose any such telecommunications data to the Organisation;</w:t>
      </w:r>
    </w:p>
    <w:p w14:paraId="249F6300" w14:textId="77777777" w:rsidR="004331CA" w:rsidRPr="003A1B53" w:rsidRDefault="004331CA" w:rsidP="004331CA">
      <w:pPr>
        <w:pStyle w:val="paragraph"/>
      </w:pPr>
      <w:r w:rsidRPr="003A1B53">
        <w:tab/>
        <w:t>(f)</w:t>
      </w:r>
      <w:r w:rsidRPr="003A1B53">
        <w:tab/>
        <w:t>so far as the telecommunications data commences to be held by the prescribed communications provider during a specified period—disclose any such telecommunications data to the Organisation.</w:t>
      </w:r>
    </w:p>
    <w:p w14:paraId="11A5AA41" w14:textId="77777777" w:rsidR="004331CA" w:rsidRPr="003A1B53" w:rsidRDefault="004331CA" w:rsidP="004331CA">
      <w:pPr>
        <w:pStyle w:val="SubsectionHead"/>
      </w:pPr>
      <w:r w:rsidRPr="003A1B53">
        <w:t>Period specified in international production order</w:t>
      </w:r>
    </w:p>
    <w:p w14:paraId="1B813C62" w14:textId="1AC23364"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paragraph (</w:t>
      </w:r>
      <w:r w:rsidRPr="003A1B53">
        <w:t>2)(f) must not begin before the time when the order is given to the prescribed communications provider.</w:t>
      </w:r>
    </w:p>
    <w:p w14:paraId="47F63AFE" w14:textId="3DD955FE"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12.</w:t>
      </w:r>
    </w:p>
    <w:p w14:paraId="4C41EF60" w14:textId="7EDF73CE" w:rsidR="004331CA" w:rsidRPr="003A1B53" w:rsidRDefault="004331CA" w:rsidP="004331CA">
      <w:pPr>
        <w:pStyle w:val="subsection"/>
      </w:pPr>
      <w:r w:rsidRPr="003A1B53">
        <w:lastRenderedPageBreak/>
        <w:tab/>
        <w:t>(4)</w:t>
      </w:r>
      <w:r w:rsidRPr="003A1B53">
        <w:tab/>
        <w:t xml:space="preserve">A period specified in an international production order for the purposes of </w:t>
      </w:r>
      <w:r w:rsidR="0053426C" w:rsidRPr="003A1B53">
        <w:t>paragraph (</w:t>
      </w:r>
      <w:r w:rsidRPr="003A1B53">
        <w:t>2)(f) must not be longer than 90 days.</w:t>
      </w:r>
    </w:p>
    <w:p w14:paraId="18890C32" w14:textId="77777777" w:rsidR="004331CA" w:rsidRPr="003A1B53" w:rsidRDefault="004331CA" w:rsidP="004331CA">
      <w:pPr>
        <w:pStyle w:val="SubsectionHead"/>
      </w:pPr>
      <w:r w:rsidRPr="003A1B53">
        <w:t>Matters to which nominated AAT Security Division member must have regard</w:t>
      </w:r>
    </w:p>
    <w:p w14:paraId="5CA5973B" w14:textId="0370A1E2"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nominated AAT Security Division member must have regard to the following matters:</w:t>
      </w:r>
    </w:p>
    <w:p w14:paraId="57A78DB2" w14:textId="77777777" w:rsidR="004331CA" w:rsidRPr="003A1B53" w:rsidRDefault="004331CA" w:rsidP="004331CA">
      <w:pPr>
        <w:pStyle w:val="paragraph"/>
      </w:pPr>
      <w:r w:rsidRPr="003A1B53">
        <w:tab/>
        <w:t>(a)</w:t>
      </w:r>
      <w:r w:rsidRPr="003A1B53">
        <w:tab/>
        <w:t>to what extent methods of performing the Organisation’s functions (so far as performing those functions relates to the relevant person) that are less intrusive than obtaining, under such an order, the telecommunications data have been used by, or are available to, the Organisation;</w:t>
      </w:r>
    </w:p>
    <w:p w14:paraId="51F3C8A5" w14:textId="77777777" w:rsidR="004331CA" w:rsidRPr="003A1B53" w:rsidRDefault="004331CA" w:rsidP="004331CA">
      <w:pPr>
        <w:pStyle w:val="paragraph"/>
      </w:pPr>
      <w:r w:rsidRPr="003A1B53">
        <w:tab/>
        <w:t>(b)</w:t>
      </w:r>
      <w:r w:rsidRPr="003A1B53">
        <w:tab/>
        <w:t>how much the use of such methods would be likely to assist the Organisation in performing its functions (so far as performing those functions relates to the relevant person);</w:t>
      </w:r>
    </w:p>
    <w:p w14:paraId="106539C3" w14:textId="77777777" w:rsidR="004331CA" w:rsidRPr="003A1B53" w:rsidRDefault="004331CA" w:rsidP="004331CA">
      <w:pPr>
        <w:pStyle w:val="paragraph"/>
      </w:pPr>
      <w:r w:rsidRPr="003A1B53">
        <w:tab/>
        <w:t>(c)</w:t>
      </w:r>
      <w:r w:rsidRPr="003A1B53">
        <w:tab/>
        <w:t>how much the use of such methods would be likely to prejudice the Organisation in performing its functions (so far as performing those functions relates to the relevant person), whether because of delay or for any other reason;</w:t>
      </w:r>
    </w:p>
    <w:p w14:paraId="16659CD3" w14:textId="77777777" w:rsidR="004331CA" w:rsidRPr="003A1B53" w:rsidRDefault="004331CA" w:rsidP="004331CA">
      <w:pPr>
        <w:pStyle w:val="paragraph"/>
      </w:pPr>
      <w:r w:rsidRPr="003A1B53">
        <w:tab/>
        <w:t xml:space="preserve">(d) </w:t>
      </w:r>
      <w:r w:rsidRPr="003A1B53">
        <w:tab/>
        <w:t>such other matters (if any) as the nominated AAT Security Division member considers relevant.</w:t>
      </w:r>
    </w:p>
    <w:p w14:paraId="533DF9DB" w14:textId="6AB8DBA0" w:rsidR="004331CA" w:rsidRPr="003A1B53" w:rsidRDefault="004331CA" w:rsidP="004331CA">
      <w:pPr>
        <w:pStyle w:val="ActHead5"/>
      </w:pPr>
      <w:bookmarkStart w:id="639" w:name="_Toc167778235"/>
      <w:r w:rsidRPr="00DC7A9C">
        <w:rPr>
          <w:rStyle w:val="CharSectno"/>
        </w:rPr>
        <w:t>108</w:t>
      </w:r>
      <w:r w:rsidRPr="003A1B53">
        <w:t xml:space="preserve">  Content of international production order</w:t>
      </w:r>
      <w:bookmarkEnd w:id="639"/>
    </w:p>
    <w:p w14:paraId="0BA73109" w14:textId="77777777" w:rsidR="004331CA" w:rsidRPr="003A1B53" w:rsidRDefault="004331CA" w:rsidP="004331CA">
      <w:pPr>
        <w:pStyle w:val="SubsectionHead"/>
      </w:pPr>
      <w:r w:rsidRPr="003A1B53">
        <w:t>Scope</w:t>
      </w:r>
    </w:p>
    <w:p w14:paraId="2810DE05" w14:textId="7BA7F292"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1</w:t>
      </w:r>
      <w:r w:rsidRPr="003A1B53">
        <w:t>07.</w:t>
      </w:r>
    </w:p>
    <w:p w14:paraId="2A221EB0" w14:textId="77777777" w:rsidR="004331CA" w:rsidRPr="003A1B53" w:rsidRDefault="004331CA" w:rsidP="004331CA">
      <w:pPr>
        <w:pStyle w:val="SubsectionHead"/>
      </w:pPr>
      <w:r w:rsidRPr="003A1B53">
        <w:t>Content</w:t>
      </w:r>
    </w:p>
    <w:p w14:paraId="7A001A9A" w14:textId="77777777" w:rsidR="004331CA" w:rsidRPr="003A1B53" w:rsidRDefault="004331CA" w:rsidP="004331CA">
      <w:pPr>
        <w:pStyle w:val="subsection"/>
      </w:pPr>
      <w:r w:rsidRPr="003A1B53">
        <w:tab/>
        <w:t>(2)</w:t>
      </w:r>
      <w:r w:rsidRPr="003A1B53">
        <w:tab/>
        <w:t>The order must be signed by the nominated AAT Security Division member who issued it.</w:t>
      </w:r>
    </w:p>
    <w:p w14:paraId="71098FE3" w14:textId="77777777" w:rsidR="004331CA" w:rsidRPr="003A1B53" w:rsidRDefault="004331CA" w:rsidP="004331CA">
      <w:pPr>
        <w:pStyle w:val="subsection"/>
      </w:pPr>
      <w:r w:rsidRPr="003A1B53">
        <w:tab/>
        <w:t>(3)</w:t>
      </w:r>
      <w:r w:rsidRPr="003A1B53">
        <w:tab/>
        <w:t>The order must set out the following:</w:t>
      </w:r>
    </w:p>
    <w:p w14:paraId="16E1E0BE" w14:textId="77777777" w:rsidR="004331CA" w:rsidRPr="003A1B53" w:rsidRDefault="004331CA" w:rsidP="004331CA">
      <w:pPr>
        <w:pStyle w:val="paragraph"/>
      </w:pPr>
      <w:r w:rsidRPr="003A1B53">
        <w:tab/>
        <w:t>(a)</w:t>
      </w:r>
      <w:r w:rsidRPr="003A1B53">
        <w:tab/>
        <w:t>the date on which the order was issued;</w:t>
      </w:r>
    </w:p>
    <w:p w14:paraId="72779470" w14:textId="77777777" w:rsidR="004331CA" w:rsidRPr="003A1B53" w:rsidRDefault="004331CA" w:rsidP="004331CA">
      <w:pPr>
        <w:pStyle w:val="paragraph"/>
      </w:pPr>
      <w:r w:rsidRPr="003A1B53">
        <w:lastRenderedPageBreak/>
        <w:tab/>
        <w:t>(b)</w:t>
      </w:r>
      <w:r w:rsidRPr="003A1B53">
        <w:tab/>
        <w:t>the name of the prescribed communications provider to whom the order is directed;</w:t>
      </w:r>
    </w:p>
    <w:p w14:paraId="70868E76" w14:textId="77777777" w:rsidR="004331CA" w:rsidRPr="003A1B53" w:rsidRDefault="004331CA" w:rsidP="004331CA">
      <w:pPr>
        <w:pStyle w:val="paragraph"/>
      </w:pPr>
      <w:r w:rsidRPr="003A1B53">
        <w:tab/>
        <w:t>(c)</w:t>
      </w:r>
      <w:r w:rsidRPr="003A1B53">
        <w:tab/>
        <w:t>the name of the designated international agreement nominated in the application for the order.</w:t>
      </w:r>
    </w:p>
    <w:p w14:paraId="751435C8" w14:textId="77777777" w:rsidR="004331CA" w:rsidRPr="003A1B53" w:rsidRDefault="004331CA" w:rsidP="004331CA">
      <w:pPr>
        <w:pStyle w:val="subsection"/>
      </w:pPr>
      <w:r w:rsidRPr="003A1B53">
        <w:tab/>
        <w:t>(4)</w:t>
      </w:r>
      <w:r w:rsidRPr="003A1B53">
        <w:tab/>
        <w:t>If the order directs a prescribed communications provider to disclose telecommunications data to the Organisation, the order may require the provider to disclose that data to the Organisation in a specified way.</w:t>
      </w:r>
    </w:p>
    <w:p w14:paraId="23602FAC" w14:textId="5BE24C54"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C119042" w14:textId="77777777" w:rsidR="004331CA" w:rsidRPr="003A1B53" w:rsidRDefault="004331CA" w:rsidP="004331CA">
      <w:pPr>
        <w:pStyle w:val="paragraph"/>
      </w:pPr>
      <w:r w:rsidRPr="003A1B53">
        <w:tab/>
        <w:t>(a)</w:t>
      </w:r>
      <w:r w:rsidRPr="003A1B53">
        <w:tab/>
        <w:t>require that the telecommunications data be disclosed to the Organisation directly; or</w:t>
      </w:r>
    </w:p>
    <w:p w14:paraId="08D8055A" w14:textId="77777777" w:rsidR="004331CA" w:rsidRPr="003A1B53" w:rsidRDefault="004331CA" w:rsidP="004331CA">
      <w:pPr>
        <w:pStyle w:val="paragraph"/>
      </w:pPr>
      <w:r w:rsidRPr="003A1B53">
        <w:tab/>
        <w:t>(b)</w:t>
      </w:r>
      <w:r w:rsidRPr="003A1B53">
        <w:tab/>
        <w:t>require that the telecommunications data be disclosed to the Organisation indirectly via the Australian Designated Authority.</w:t>
      </w:r>
    </w:p>
    <w:p w14:paraId="62520B36" w14:textId="77777777" w:rsidR="004331CA" w:rsidRPr="003A1B53" w:rsidRDefault="004331CA" w:rsidP="004331CA">
      <w:pPr>
        <w:pStyle w:val="subsection"/>
      </w:pPr>
      <w:r w:rsidRPr="003A1B53">
        <w:tab/>
        <w:t>(6)</w:t>
      </w:r>
      <w:r w:rsidRPr="003A1B53">
        <w:tab/>
        <w:t>For the purposes of this clause, a specified way may deal with matters of timing.</w:t>
      </w:r>
    </w:p>
    <w:p w14:paraId="0084F555" w14:textId="24C4B09A" w:rsidR="004331CA" w:rsidRPr="003A1B53" w:rsidRDefault="004331CA" w:rsidP="004331CA">
      <w:pPr>
        <w:pStyle w:val="notetext"/>
      </w:pPr>
      <w:r w:rsidRPr="003A1B53">
        <w:t>Example:</w:t>
      </w:r>
      <w:r w:rsidRPr="003A1B53">
        <w:tab/>
        <w:t xml:space="preserve">If a requirement under </w:t>
      </w:r>
      <w:r w:rsidR="0053426C" w:rsidRPr="003A1B53">
        <w:t>subclause (</w:t>
      </w:r>
      <w:r w:rsidRPr="003A1B53">
        <w:t>4) relates to telecommunications data that commences to be held by a prescribed communications provider during a specified period, the requirement may require that the telecommunications data be disclosed to the Organisation within 30 minutes after the telecommunications data commences to be held.</w:t>
      </w:r>
    </w:p>
    <w:p w14:paraId="07C461C6" w14:textId="5390298D" w:rsidR="004331CA" w:rsidRPr="003A1B53" w:rsidRDefault="004331CA" w:rsidP="004331CA">
      <w:pPr>
        <w:pStyle w:val="ActHead5"/>
      </w:pPr>
      <w:bookmarkStart w:id="640" w:name="_Toc167778236"/>
      <w:r w:rsidRPr="00DC7A9C">
        <w:rPr>
          <w:rStyle w:val="CharSectno"/>
        </w:rPr>
        <w:t>109</w:t>
      </w:r>
      <w:r w:rsidRPr="003A1B53">
        <w:t xml:space="preserve">  Issue of further international production order</w:t>
      </w:r>
      <w:bookmarkEnd w:id="640"/>
    </w:p>
    <w:p w14:paraId="13E79CA2" w14:textId="77777777" w:rsidR="004331CA" w:rsidRPr="003A1B53" w:rsidRDefault="004331CA" w:rsidP="004331CA">
      <w:pPr>
        <w:pStyle w:val="subsection"/>
      </w:pPr>
      <w:r w:rsidRPr="003A1B53">
        <w:tab/>
      </w:r>
      <w:r w:rsidRPr="003A1B53">
        <w:tab/>
        <w:t>If:</w:t>
      </w:r>
    </w:p>
    <w:p w14:paraId="3770BE91" w14:textId="47C5AEA7"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1</w:t>
      </w:r>
      <w:r w:rsidRPr="003A1B53">
        <w:t>07; and</w:t>
      </w:r>
    </w:p>
    <w:p w14:paraId="7B4B9C59" w14:textId="77777777" w:rsidR="004331CA" w:rsidRPr="003A1B53" w:rsidRDefault="004331CA" w:rsidP="004331CA">
      <w:pPr>
        <w:pStyle w:val="paragraph"/>
      </w:pPr>
      <w:r w:rsidRPr="003A1B53">
        <w:tab/>
        <w:t>(b)</w:t>
      </w:r>
      <w:r w:rsidRPr="003A1B53">
        <w:tab/>
        <w:t>the original order was in respect of a particular person; and</w:t>
      </w:r>
    </w:p>
    <w:p w14:paraId="1EB9F86C" w14:textId="77777777" w:rsidR="004331CA" w:rsidRPr="003A1B53" w:rsidRDefault="004331CA" w:rsidP="004331CA">
      <w:pPr>
        <w:pStyle w:val="paragraph"/>
      </w:pPr>
      <w:r w:rsidRPr="003A1B53">
        <w:tab/>
        <w:t>(c)</w:t>
      </w:r>
      <w:r w:rsidRPr="003A1B53">
        <w:tab/>
        <w:t>the original order was directed to a prescribed communications provider;</w:t>
      </w:r>
    </w:p>
    <w:p w14:paraId="5F7C04E6" w14:textId="3255E75A"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1</w:t>
      </w:r>
      <w:r w:rsidRPr="003A1B53">
        <w:t>07 that:</w:t>
      </w:r>
    </w:p>
    <w:p w14:paraId="33D4D834" w14:textId="77777777" w:rsidR="004331CA" w:rsidRPr="003A1B53" w:rsidRDefault="004331CA" w:rsidP="004331CA">
      <w:pPr>
        <w:pStyle w:val="paragraph"/>
      </w:pPr>
      <w:r w:rsidRPr="003A1B53">
        <w:tab/>
        <w:t>(d)</w:t>
      </w:r>
      <w:r w:rsidRPr="003A1B53">
        <w:tab/>
        <w:t>is in respect of the person; and</w:t>
      </w:r>
    </w:p>
    <w:p w14:paraId="077704E8" w14:textId="77777777" w:rsidR="004331CA" w:rsidRPr="003A1B53" w:rsidRDefault="004331CA" w:rsidP="004331CA">
      <w:pPr>
        <w:pStyle w:val="paragraph"/>
      </w:pPr>
      <w:r w:rsidRPr="003A1B53">
        <w:tab/>
        <w:t>(e)</w:t>
      </w:r>
      <w:r w:rsidRPr="003A1B53">
        <w:tab/>
        <w:t>is directed to the provider.</w:t>
      </w:r>
    </w:p>
    <w:p w14:paraId="7C03ECBA" w14:textId="58E98144" w:rsidR="004331CA" w:rsidRPr="003A1B53" w:rsidRDefault="00961CE3" w:rsidP="00C6267C">
      <w:pPr>
        <w:pStyle w:val="ActHead2"/>
        <w:pageBreakBefore/>
      </w:pPr>
      <w:bookmarkStart w:id="641" w:name="f_Check_Lines_above"/>
      <w:bookmarkStart w:id="642" w:name="_Toc167778237"/>
      <w:bookmarkEnd w:id="641"/>
      <w:r w:rsidRPr="00DC7A9C">
        <w:rPr>
          <w:rStyle w:val="CharPartNo"/>
        </w:rPr>
        <w:lastRenderedPageBreak/>
        <w:t>Part 5</w:t>
      </w:r>
      <w:r w:rsidR="004331CA" w:rsidRPr="003A1B53">
        <w:t>—</w:t>
      </w:r>
      <w:r w:rsidR="004331CA" w:rsidRPr="00DC7A9C">
        <w:rPr>
          <w:rStyle w:val="CharPartText"/>
        </w:rPr>
        <w:t>Giving of international production orders</w:t>
      </w:r>
      <w:bookmarkEnd w:id="642"/>
    </w:p>
    <w:p w14:paraId="3D9DA178"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634842D9" w14:textId="21B21676" w:rsidR="004331CA" w:rsidRPr="003A1B53" w:rsidRDefault="004331CA" w:rsidP="004331CA">
      <w:pPr>
        <w:pStyle w:val="ActHead5"/>
      </w:pPr>
      <w:bookmarkStart w:id="643" w:name="_Toc167778238"/>
      <w:r w:rsidRPr="00DC7A9C">
        <w:rPr>
          <w:rStyle w:val="CharSectno"/>
        </w:rPr>
        <w:t>110</w:t>
      </w:r>
      <w:r w:rsidRPr="003A1B53">
        <w:t xml:space="preserve">  Simplified outline of this Part</w:t>
      </w:r>
      <w:bookmarkEnd w:id="643"/>
    </w:p>
    <w:p w14:paraId="663958E5" w14:textId="77777777" w:rsidR="004331CA" w:rsidRPr="003A1B53" w:rsidRDefault="004331CA" w:rsidP="004331CA">
      <w:pPr>
        <w:pStyle w:val="SOBullet"/>
      </w:pPr>
      <w:r w:rsidRPr="003A1B53">
        <w:t>•</w:t>
      </w:r>
      <w:r w:rsidRPr="003A1B53">
        <w:tab/>
        <w:t>Before an international production order is given to a prescribed communications provider, the Australian Designated Authority must consider whether the order complies with the designated international agreement nominated in the application for the order.</w:t>
      </w:r>
    </w:p>
    <w:p w14:paraId="41142FC5" w14:textId="77777777" w:rsidR="004331CA" w:rsidRPr="003A1B53" w:rsidRDefault="004331CA" w:rsidP="004331CA">
      <w:pPr>
        <w:pStyle w:val="SOBullet"/>
      </w:pPr>
      <w:r w:rsidRPr="003A1B53">
        <w:t>•</w:t>
      </w:r>
      <w:r w:rsidRPr="003A1B53">
        <w:tab/>
        <w:t>If the Australian Designated Authority is satisfied that the order complies with the designated international agreement nominated in the application for the order, the Australian Designated Authority must give the order to the prescribed communications provider. The order comes in force when it is given to the provider.</w:t>
      </w:r>
    </w:p>
    <w:p w14:paraId="3E796598" w14:textId="77777777" w:rsidR="004331CA" w:rsidRPr="003A1B53" w:rsidRDefault="004331CA" w:rsidP="004331CA">
      <w:pPr>
        <w:pStyle w:val="SOBullet"/>
      </w:pPr>
      <w:r w:rsidRPr="003A1B53">
        <w:t>•</w:t>
      </w:r>
      <w:r w:rsidRPr="003A1B53">
        <w:tab/>
        <w:t>If the Australian Designated Authority is not satisfied that the order complies with the designated international agreement nominated in the application for the order, the Australian Designated Authority must cancel the order.</w:t>
      </w:r>
    </w:p>
    <w:p w14:paraId="523B4791" w14:textId="4F53E0CB" w:rsidR="004331CA" w:rsidRPr="003A1B53" w:rsidRDefault="004331CA" w:rsidP="004331CA">
      <w:pPr>
        <w:pStyle w:val="ActHead5"/>
      </w:pPr>
      <w:bookmarkStart w:id="644" w:name="_Toc167778239"/>
      <w:r w:rsidRPr="00DC7A9C">
        <w:rPr>
          <w:rStyle w:val="CharSectno"/>
        </w:rPr>
        <w:t>111</w:t>
      </w:r>
      <w:r w:rsidRPr="003A1B53">
        <w:t xml:space="preserve">  Giving of international production orders—relevant agency</w:t>
      </w:r>
      <w:bookmarkEnd w:id="644"/>
    </w:p>
    <w:p w14:paraId="47356D3A" w14:textId="5DA8B778" w:rsidR="004331CA" w:rsidRPr="003A1B53" w:rsidRDefault="004331CA" w:rsidP="004331CA">
      <w:pPr>
        <w:pStyle w:val="subsection"/>
      </w:pPr>
      <w:r w:rsidRPr="003A1B53">
        <w:tab/>
        <w:t>(1)</w:t>
      </w:r>
      <w:r w:rsidRPr="003A1B53">
        <w:tab/>
        <w:t xml:space="preserve">If an international production order is issued under </w:t>
      </w:r>
      <w:r w:rsidR="0053426C" w:rsidRPr="003A1B53">
        <w:t>Part 2</w:t>
      </w:r>
      <w:r w:rsidRPr="003A1B53">
        <w:t xml:space="preserve"> or 3 of this Schedule:</w:t>
      </w:r>
    </w:p>
    <w:p w14:paraId="67AC24F5" w14:textId="77777777" w:rsidR="004331CA" w:rsidRPr="003A1B53" w:rsidRDefault="004331CA" w:rsidP="004331CA">
      <w:pPr>
        <w:pStyle w:val="paragraph"/>
      </w:pPr>
      <w:r w:rsidRPr="003A1B53">
        <w:tab/>
        <w:t>(a)</w:t>
      </w:r>
      <w:r w:rsidRPr="003A1B53">
        <w:tab/>
        <w:t>the relevant agency that applied for the order must:</w:t>
      </w:r>
    </w:p>
    <w:p w14:paraId="5212B181" w14:textId="77777777" w:rsidR="004331CA" w:rsidRPr="003A1B53" w:rsidRDefault="004331CA" w:rsidP="004331CA">
      <w:pPr>
        <w:pStyle w:val="paragraphsub"/>
      </w:pPr>
      <w:r w:rsidRPr="003A1B53">
        <w:tab/>
        <w:t>(i)</w:t>
      </w:r>
      <w:r w:rsidRPr="003A1B53">
        <w:tab/>
        <w:t>give the order, or a certified copy of the order, to the Australian Designated Authority; and</w:t>
      </w:r>
    </w:p>
    <w:p w14:paraId="32308E49" w14:textId="77777777" w:rsidR="004331CA" w:rsidRPr="003A1B53" w:rsidRDefault="004331CA" w:rsidP="004331CA">
      <w:pPr>
        <w:pStyle w:val="paragraphsub"/>
      </w:pPr>
      <w:r w:rsidRPr="003A1B53">
        <w:tab/>
        <w:t>(ii)</w:t>
      </w:r>
      <w:r w:rsidRPr="003A1B53">
        <w:tab/>
        <w:t>do so as soon as practicable after the order is issued; and</w:t>
      </w:r>
    </w:p>
    <w:p w14:paraId="0BCF59FE" w14:textId="77777777" w:rsidR="004331CA" w:rsidRPr="003A1B53" w:rsidRDefault="004331CA" w:rsidP="004331CA">
      <w:pPr>
        <w:pStyle w:val="paragraph"/>
      </w:pPr>
      <w:r w:rsidRPr="003A1B53">
        <w:tab/>
        <w:t>(b)</w:t>
      </w:r>
      <w:r w:rsidRPr="003A1B53">
        <w:tab/>
        <w:t>the Australian Designated Authority must consider whether the order complies with the designated international agreement nominated in the application for the order; and</w:t>
      </w:r>
    </w:p>
    <w:p w14:paraId="2CBC2617" w14:textId="77777777" w:rsidR="004331CA" w:rsidRPr="003A1B53" w:rsidRDefault="004331CA" w:rsidP="004331CA">
      <w:pPr>
        <w:pStyle w:val="paragraph"/>
      </w:pPr>
      <w:r w:rsidRPr="003A1B53">
        <w:lastRenderedPageBreak/>
        <w:tab/>
        <w:t>(c)</w:t>
      </w:r>
      <w:r w:rsidRPr="003A1B53">
        <w:tab/>
        <w:t>if the Australian Designated Authority is satisfied that the order complies with the designated international agreement nominated in the application for the order—the Australian Designated Authority must:</w:t>
      </w:r>
    </w:p>
    <w:p w14:paraId="490DF867" w14:textId="77777777" w:rsidR="004331CA" w:rsidRPr="003A1B53" w:rsidRDefault="004331CA" w:rsidP="004331CA">
      <w:pPr>
        <w:pStyle w:val="paragraphsub"/>
      </w:pPr>
      <w:r w:rsidRPr="003A1B53">
        <w:tab/>
        <w:t>(i)</w:t>
      </w:r>
      <w:r w:rsidRPr="003A1B53">
        <w:tab/>
        <w:t>give the order, or the certified copy of the order, to the prescribed communications provider to whom the order is directed; and</w:t>
      </w:r>
    </w:p>
    <w:p w14:paraId="37FF5C2A" w14:textId="77777777" w:rsidR="004331CA" w:rsidRPr="003A1B53" w:rsidRDefault="004331CA" w:rsidP="004331CA">
      <w:pPr>
        <w:pStyle w:val="paragraphsub"/>
      </w:pPr>
      <w:r w:rsidRPr="003A1B53">
        <w:tab/>
        <w:t>(ii)</w:t>
      </w:r>
      <w:r w:rsidRPr="003A1B53">
        <w:tab/>
        <w:t>do so as soon as practicable after becoming so satisfied; and</w:t>
      </w:r>
    </w:p>
    <w:p w14:paraId="5A7F7B71" w14:textId="77777777" w:rsidR="004331CA" w:rsidRPr="003A1B53" w:rsidRDefault="004331CA" w:rsidP="004331CA">
      <w:pPr>
        <w:pStyle w:val="paragraph"/>
      </w:pPr>
      <w:r w:rsidRPr="003A1B53">
        <w:tab/>
        <w:t>(d)</w:t>
      </w:r>
      <w:r w:rsidRPr="003A1B53">
        <w:tab/>
        <w:t>if the Australian Designated Authority is not satisfied that the order complies with the designated international agreement nominated in the application for the order—the Australian Designated Authority must:</w:t>
      </w:r>
    </w:p>
    <w:p w14:paraId="67AF8320" w14:textId="77777777" w:rsidR="004331CA" w:rsidRPr="003A1B53" w:rsidRDefault="004331CA" w:rsidP="004331CA">
      <w:pPr>
        <w:pStyle w:val="paragraphsub"/>
      </w:pPr>
      <w:r w:rsidRPr="003A1B53">
        <w:tab/>
        <w:t>(i)</w:t>
      </w:r>
      <w:r w:rsidRPr="003A1B53">
        <w:tab/>
        <w:t>cancel the order; and</w:t>
      </w:r>
    </w:p>
    <w:p w14:paraId="5346641A" w14:textId="77777777" w:rsidR="004331CA" w:rsidRPr="003A1B53" w:rsidRDefault="004331CA" w:rsidP="004331CA">
      <w:pPr>
        <w:pStyle w:val="paragraphsub"/>
      </w:pPr>
      <w:r w:rsidRPr="003A1B53">
        <w:tab/>
        <w:t>(ii)</w:t>
      </w:r>
      <w:r w:rsidRPr="003A1B53">
        <w:tab/>
        <w:t>return the order, or the certified copy of the order, to the agency; and</w:t>
      </w:r>
    </w:p>
    <w:p w14:paraId="4E7B0E7D" w14:textId="77777777" w:rsidR="004331CA" w:rsidRPr="003A1B53" w:rsidRDefault="004331CA" w:rsidP="004331CA">
      <w:pPr>
        <w:pStyle w:val="paragraphsub"/>
      </w:pPr>
      <w:r w:rsidRPr="003A1B53">
        <w:tab/>
        <w:t>(iii)</w:t>
      </w:r>
      <w:r w:rsidRPr="003A1B53">
        <w:tab/>
        <w:t>give the agency such advice as the Australian Designated Authority considers appropriate in relation to compliance with the designated international agreement.</w:t>
      </w:r>
    </w:p>
    <w:p w14:paraId="61E7B177" w14:textId="24464F88" w:rsidR="004331CA" w:rsidRPr="003A1B53" w:rsidRDefault="004331CA" w:rsidP="004331CA">
      <w:pPr>
        <w:pStyle w:val="notetext"/>
      </w:pPr>
      <w:r w:rsidRPr="003A1B53">
        <w:t>Note:</w:t>
      </w:r>
      <w:r w:rsidRPr="003A1B53">
        <w:tab/>
        <w:t xml:space="preserve">See </w:t>
      </w:r>
      <w:r w:rsidR="0053426C" w:rsidRPr="003A1B53">
        <w:t>clause 1</w:t>
      </w:r>
      <w:r w:rsidRPr="003A1B53">
        <w:t>71 (which deals with electronic service of documents).</w:t>
      </w:r>
    </w:p>
    <w:p w14:paraId="10901D31" w14:textId="36857C28" w:rsidR="004331CA" w:rsidRPr="003A1B53" w:rsidRDefault="004331CA" w:rsidP="004331CA">
      <w:pPr>
        <w:pStyle w:val="subsection"/>
      </w:pPr>
      <w:r w:rsidRPr="003A1B53">
        <w:tab/>
        <w:t>(2)</w:t>
      </w:r>
      <w:r w:rsidRPr="003A1B53">
        <w:tab/>
        <w:t xml:space="preserve">For the purposes of this Schedule, if the Australian Designated Authority gives a certified copy of an international production order to a prescribed communications provider under </w:t>
      </w:r>
      <w:r w:rsidR="0053426C" w:rsidRPr="003A1B53">
        <w:t>subclause (</w:t>
      </w:r>
      <w:r w:rsidRPr="003A1B53">
        <w:t xml:space="preserve">1), the Australian Designated Authority is taken to have given the order to the prescribed communications provider under </w:t>
      </w:r>
      <w:r w:rsidR="0053426C" w:rsidRPr="003A1B53">
        <w:t>subclause (</w:t>
      </w:r>
      <w:r w:rsidRPr="003A1B53">
        <w:t>1).</w:t>
      </w:r>
    </w:p>
    <w:p w14:paraId="03BC970E" w14:textId="2ECE7277" w:rsidR="004331CA" w:rsidRPr="003A1B53" w:rsidRDefault="004331CA" w:rsidP="004331CA">
      <w:pPr>
        <w:pStyle w:val="subsection"/>
      </w:pPr>
      <w:r w:rsidRPr="003A1B53">
        <w:tab/>
        <w:t>(3)</w:t>
      </w:r>
      <w:r w:rsidRPr="003A1B53">
        <w:tab/>
        <w:t xml:space="preserve">An international production order issued under </w:t>
      </w:r>
      <w:r w:rsidR="0053426C" w:rsidRPr="003A1B53">
        <w:t>Part 2</w:t>
      </w:r>
      <w:r w:rsidRPr="003A1B53">
        <w:t xml:space="preserve"> or 3 of this Schedule comes into force when it is given to the prescribed communications provider to whom the order is directed.</w:t>
      </w:r>
    </w:p>
    <w:p w14:paraId="74FB94AD" w14:textId="1DB3F2CC" w:rsidR="004331CA" w:rsidRPr="003A1B53" w:rsidRDefault="004331CA" w:rsidP="004331CA">
      <w:pPr>
        <w:pStyle w:val="subsection"/>
      </w:pPr>
      <w:r w:rsidRPr="003A1B53">
        <w:tab/>
        <w:t>(4)</w:t>
      </w:r>
      <w:r w:rsidRPr="003A1B53">
        <w:tab/>
        <w:t xml:space="preserve">For the purposes of this Schedule, if the Australian Designated Authority gives an international production order to a prescribed communications provider under </w:t>
      </w:r>
      <w:r w:rsidR="0053426C" w:rsidRPr="003A1B53">
        <w:t>subclause (</w:t>
      </w:r>
      <w:r w:rsidRPr="003A1B53">
        <w:t>1), the order is taken to invoke the designated international agreement nominated in the application for the order.</w:t>
      </w:r>
    </w:p>
    <w:p w14:paraId="7283B192" w14:textId="213A3196" w:rsidR="004331CA" w:rsidRPr="003A1B53" w:rsidRDefault="004331CA" w:rsidP="004331CA">
      <w:pPr>
        <w:pStyle w:val="subsection"/>
      </w:pPr>
      <w:r w:rsidRPr="003A1B53">
        <w:lastRenderedPageBreak/>
        <w:tab/>
        <w:t>(5)</w:t>
      </w:r>
      <w:r w:rsidRPr="003A1B53">
        <w:tab/>
        <w:t xml:space="preserve">If the Australian Designated Authority gives an international production order to a prescribed communications provider under </w:t>
      </w:r>
      <w:r w:rsidR="0053426C" w:rsidRPr="003A1B53">
        <w:t>subclause (</w:t>
      </w:r>
      <w:r w:rsidRPr="003A1B53">
        <w:t>1), the Australian Designated Authority must notify the giving of the order to the relevant agency that applied for the order.</w:t>
      </w:r>
    </w:p>
    <w:p w14:paraId="414030A4" w14:textId="61B2654F" w:rsidR="004331CA" w:rsidRPr="003A1B53" w:rsidRDefault="004331CA" w:rsidP="004331CA">
      <w:pPr>
        <w:pStyle w:val="subsection"/>
      </w:pPr>
      <w:r w:rsidRPr="003A1B53">
        <w:tab/>
        <w:t>(6)</w:t>
      </w:r>
      <w:r w:rsidRPr="003A1B53">
        <w:tab/>
        <w:t xml:space="preserve">A cancellation under </w:t>
      </w:r>
      <w:r w:rsidR="0053426C" w:rsidRPr="003A1B53">
        <w:t>paragraph (</w:t>
      </w:r>
      <w:r w:rsidRPr="003A1B53">
        <w:t>1)(d) is to be set out in a written instrument.</w:t>
      </w:r>
    </w:p>
    <w:p w14:paraId="5696CE21" w14:textId="3A8D836E" w:rsidR="004331CA" w:rsidRPr="003A1B53" w:rsidRDefault="004331CA" w:rsidP="004331CA">
      <w:pPr>
        <w:pStyle w:val="subsection"/>
      </w:pPr>
      <w:r w:rsidRPr="003A1B53">
        <w:tab/>
        <w:t>(7)</w:t>
      </w:r>
      <w:r w:rsidRPr="003A1B53">
        <w:tab/>
        <w:t xml:space="preserve">If an international production order is issued under </w:t>
      </w:r>
      <w:r w:rsidR="0053426C" w:rsidRPr="003A1B53">
        <w:t>Part 2</w:t>
      </w:r>
      <w:r w:rsidRPr="003A1B53">
        <w:t xml:space="preserve"> or 3 of this Schedule, the relevant agency that applied for the order may give the Australian Designated Authority information that is likely to assist the Australian Designated Authority in making a decision under this clause in relation to the order.</w:t>
      </w:r>
    </w:p>
    <w:p w14:paraId="726EBDEC" w14:textId="23384998" w:rsidR="004331CA" w:rsidRPr="003A1B53" w:rsidRDefault="004331CA" w:rsidP="004331CA">
      <w:pPr>
        <w:pStyle w:val="ActHead5"/>
      </w:pPr>
      <w:bookmarkStart w:id="645" w:name="_Toc167778240"/>
      <w:r w:rsidRPr="00DC7A9C">
        <w:rPr>
          <w:rStyle w:val="CharSectno"/>
        </w:rPr>
        <w:t>112</w:t>
      </w:r>
      <w:r w:rsidRPr="003A1B53">
        <w:t xml:space="preserve">  Giving of international production orders—the Organisation</w:t>
      </w:r>
      <w:bookmarkEnd w:id="645"/>
    </w:p>
    <w:p w14:paraId="1D790331" w14:textId="684CF68A" w:rsidR="004331CA" w:rsidRPr="003A1B53" w:rsidRDefault="004331CA" w:rsidP="004331CA">
      <w:pPr>
        <w:pStyle w:val="subsection"/>
      </w:pPr>
      <w:r w:rsidRPr="003A1B53">
        <w:tab/>
        <w:t>(1)</w:t>
      </w:r>
      <w:r w:rsidRPr="003A1B53">
        <w:tab/>
        <w:t xml:space="preserve">If an international production order is issued under </w:t>
      </w:r>
      <w:r w:rsidR="0053426C" w:rsidRPr="003A1B53">
        <w:t>Part 4</w:t>
      </w:r>
      <w:r w:rsidRPr="003A1B53">
        <w:t xml:space="preserve"> of this Schedule:</w:t>
      </w:r>
    </w:p>
    <w:p w14:paraId="467C3D67" w14:textId="77777777" w:rsidR="004331CA" w:rsidRPr="003A1B53" w:rsidRDefault="004331CA" w:rsidP="004331CA">
      <w:pPr>
        <w:pStyle w:val="paragraph"/>
      </w:pPr>
      <w:r w:rsidRPr="003A1B53">
        <w:tab/>
        <w:t>(a)</w:t>
      </w:r>
      <w:r w:rsidRPr="003A1B53">
        <w:tab/>
        <w:t>the Organisation must:</w:t>
      </w:r>
    </w:p>
    <w:p w14:paraId="274C60A7" w14:textId="77777777" w:rsidR="004331CA" w:rsidRPr="003A1B53" w:rsidRDefault="004331CA" w:rsidP="004331CA">
      <w:pPr>
        <w:pStyle w:val="paragraphsub"/>
      </w:pPr>
      <w:r w:rsidRPr="003A1B53">
        <w:tab/>
        <w:t>(i)</w:t>
      </w:r>
      <w:r w:rsidRPr="003A1B53">
        <w:tab/>
        <w:t>give the order, or a certified copy of the order, to the Australian Designated Authority; and</w:t>
      </w:r>
    </w:p>
    <w:p w14:paraId="38249E0A" w14:textId="77777777" w:rsidR="004331CA" w:rsidRPr="003A1B53" w:rsidRDefault="004331CA" w:rsidP="004331CA">
      <w:pPr>
        <w:pStyle w:val="paragraphsub"/>
      </w:pPr>
      <w:r w:rsidRPr="003A1B53">
        <w:tab/>
        <w:t>(ii)</w:t>
      </w:r>
      <w:r w:rsidRPr="003A1B53">
        <w:tab/>
        <w:t>do so as soon as practicable after the order is issued; and</w:t>
      </w:r>
    </w:p>
    <w:p w14:paraId="6FCFC863" w14:textId="77777777" w:rsidR="004331CA" w:rsidRPr="003A1B53" w:rsidRDefault="004331CA" w:rsidP="004331CA">
      <w:pPr>
        <w:pStyle w:val="paragraph"/>
      </w:pPr>
      <w:r w:rsidRPr="003A1B53">
        <w:tab/>
        <w:t>(b)</w:t>
      </w:r>
      <w:r w:rsidRPr="003A1B53">
        <w:tab/>
        <w:t>the Australian Designated Authority must consider whether the order complies with the designated international agreement nominated in the application for the order; and</w:t>
      </w:r>
    </w:p>
    <w:p w14:paraId="1147673E" w14:textId="77777777" w:rsidR="004331CA" w:rsidRPr="003A1B53" w:rsidRDefault="004331CA" w:rsidP="004331CA">
      <w:pPr>
        <w:pStyle w:val="paragraph"/>
      </w:pPr>
      <w:r w:rsidRPr="003A1B53">
        <w:tab/>
        <w:t>(c)</w:t>
      </w:r>
      <w:r w:rsidRPr="003A1B53">
        <w:tab/>
        <w:t>if the Australian Designated Authority is satisfied that the order complies with the designated international agreement nominated in the application for the order—the Australian Designated Authority must:</w:t>
      </w:r>
    </w:p>
    <w:p w14:paraId="7B5070F0" w14:textId="77777777" w:rsidR="004331CA" w:rsidRPr="003A1B53" w:rsidRDefault="004331CA" w:rsidP="004331CA">
      <w:pPr>
        <w:pStyle w:val="paragraphsub"/>
      </w:pPr>
      <w:r w:rsidRPr="003A1B53">
        <w:tab/>
        <w:t>(i)</w:t>
      </w:r>
      <w:r w:rsidRPr="003A1B53">
        <w:tab/>
        <w:t>give the order, or the certified copy of the order, to the prescribed communications provider to whom the order is directed; and</w:t>
      </w:r>
    </w:p>
    <w:p w14:paraId="5809A8F6" w14:textId="77777777" w:rsidR="004331CA" w:rsidRPr="003A1B53" w:rsidRDefault="004331CA" w:rsidP="004331CA">
      <w:pPr>
        <w:pStyle w:val="paragraphsub"/>
      </w:pPr>
      <w:r w:rsidRPr="003A1B53">
        <w:tab/>
        <w:t>(ii)</w:t>
      </w:r>
      <w:r w:rsidRPr="003A1B53">
        <w:tab/>
        <w:t>do so as soon as practicable after becoming so satisfied; and</w:t>
      </w:r>
    </w:p>
    <w:p w14:paraId="05A3D64A" w14:textId="77777777" w:rsidR="004331CA" w:rsidRPr="003A1B53" w:rsidRDefault="004331CA" w:rsidP="004331CA">
      <w:pPr>
        <w:pStyle w:val="paragraph"/>
      </w:pPr>
      <w:r w:rsidRPr="003A1B53">
        <w:tab/>
        <w:t>(d)</w:t>
      </w:r>
      <w:r w:rsidRPr="003A1B53">
        <w:tab/>
        <w:t xml:space="preserve">if the Australian Designated Authority is not satisfied that the order complies with the designated international agreement </w:t>
      </w:r>
      <w:r w:rsidRPr="003A1B53">
        <w:lastRenderedPageBreak/>
        <w:t>nominated in the application for the order—the Australian Designated Authority must:</w:t>
      </w:r>
    </w:p>
    <w:p w14:paraId="79607E17" w14:textId="77777777" w:rsidR="004331CA" w:rsidRPr="003A1B53" w:rsidRDefault="004331CA" w:rsidP="004331CA">
      <w:pPr>
        <w:pStyle w:val="paragraphsub"/>
      </w:pPr>
      <w:r w:rsidRPr="003A1B53">
        <w:tab/>
        <w:t>(i)</w:t>
      </w:r>
      <w:r w:rsidRPr="003A1B53">
        <w:tab/>
        <w:t>cancel the order; and</w:t>
      </w:r>
    </w:p>
    <w:p w14:paraId="05D234D1" w14:textId="77777777" w:rsidR="004331CA" w:rsidRPr="003A1B53" w:rsidRDefault="004331CA" w:rsidP="004331CA">
      <w:pPr>
        <w:pStyle w:val="paragraphsub"/>
      </w:pPr>
      <w:r w:rsidRPr="003A1B53">
        <w:tab/>
        <w:t>(ii)</w:t>
      </w:r>
      <w:r w:rsidRPr="003A1B53">
        <w:tab/>
        <w:t>return the order, or the certified copy of the order, to the Organisation; and</w:t>
      </w:r>
    </w:p>
    <w:p w14:paraId="6C40DE29" w14:textId="77777777" w:rsidR="004331CA" w:rsidRPr="003A1B53" w:rsidRDefault="004331CA" w:rsidP="004331CA">
      <w:pPr>
        <w:pStyle w:val="paragraphsub"/>
      </w:pPr>
      <w:r w:rsidRPr="003A1B53">
        <w:tab/>
        <w:t>(iii)</w:t>
      </w:r>
      <w:r w:rsidRPr="003A1B53">
        <w:tab/>
        <w:t>give the Organisation such advice as the Australian Designated Authority considers appropriate in relation to compliance with the designated international agreement.</w:t>
      </w:r>
    </w:p>
    <w:p w14:paraId="0F97B97E" w14:textId="3874C3F1" w:rsidR="004331CA" w:rsidRPr="003A1B53" w:rsidRDefault="004331CA" w:rsidP="004331CA">
      <w:pPr>
        <w:pStyle w:val="notetext"/>
      </w:pPr>
      <w:r w:rsidRPr="003A1B53">
        <w:t>Note:</w:t>
      </w:r>
      <w:r w:rsidRPr="003A1B53">
        <w:tab/>
        <w:t xml:space="preserve">See </w:t>
      </w:r>
      <w:r w:rsidR="0053426C" w:rsidRPr="003A1B53">
        <w:t>clause 1</w:t>
      </w:r>
      <w:r w:rsidRPr="003A1B53">
        <w:t>71 (which deals with electronic service of documents).</w:t>
      </w:r>
    </w:p>
    <w:p w14:paraId="4AB3CE25" w14:textId="349D9C0D" w:rsidR="004331CA" w:rsidRPr="003A1B53" w:rsidRDefault="004331CA" w:rsidP="004331CA">
      <w:pPr>
        <w:pStyle w:val="subsection"/>
      </w:pPr>
      <w:r w:rsidRPr="003A1B53">
        <w:tab/>
        <w:t>(2)</w:t>
      </w:r>
      <w:r w:rsidRPr="003A1B53">
        <w:tab/>
        <w:t xml:space="preserve">For the purposes of this Schedule, if the Australian Designated Authority gives a certified copy of an international production order to a prescribed communications provider under </w:t>
      </w:r>
      <w:r w:rsidR="0053426C" w:rsidRPr="003A1B53">
        <w:t>subclause (</w:t>
      </w:r>
      <w:r w:rsidRPr="003A1B53">
        <w:t xml:space="preserve">1), the Australian Designated Authority is taken to have given the order to the prescribed communications provider under </w:t>
      </w:r>
      <w:r w:rsidR="0053426C" w:rsidRPr="003A1B53">
        <w:t>subclause (</w:t>
      </w:r>
      <w:r w:rsidRPr="003A1B53">
        <w:t>1).</w:t>
      </w:r>
    </w:p>
    <w:p w14:paraId="6EF84432" w14:textId="324F9DCB" w:rsidR="004331CA" w:rsidRPr="003A1B53" w:rsidRDefault="004331CA" w:rsidP="004331CA">
      <w:pPr>
        <w:pStyle w:val="subsection"/>
      </w:pPr>
      <w:r w:rsidRPr="003A1B53">
        <w:tab/>
        <w:t>(3)</w:t>
      </w:r>
      <w:r w:rsidRPr="003A1B53">
        <w:tab/>
        <w:t xml:space="preserve">An international production order issued under </w:t>
      </w:r>
      <w:r w:rsidR="0053426C" w:rsidRPr="003A1B53">
        <w:t>Part 4</w:t>
      </w:r>
      <w:r w:rsidRPr="003A1B53">
        <w:t xml:space="preserve"> of this Schedule comes into force when it is given to the prescribed communications provider to whom the order is directed.</w:t>
      </w:r>
    </w:p>
    <w:p w14:paraId="455D1B70" w14:textId="2DBF4BA3" w:rsidR="004331CA" w:rsidRPr="003A1B53" w:rsidRDefault="004331CA" w:rsidP="004331CA">
      <w:pPr>
        <w:pStyle w:val="subsection"/>
      </w:pPr>
      <w:r w:rsidRPr="003A1B53">
        <w:tab/>
        <w:t>(4)</w:t>
      </w:r>
      <w:r w:rsidRPr="003A1B53">
        <w:tab/>
        <w:t xml:space="preserve">For the purposes of this Schedule, if the Australian Designated Authority gives an international production order to a prescribed communications provider under </w:t>
      </w:r>
      <w:r w:rsidR="0053426C" w:rsidRPr="003A1B53">
        <w:t>subclause (</w:t>
      </w:r>
      <w:r w:rsidRPr="003A1B53">
        <w:t>1), the order is taken to invoke the designated international agreement nominated in the application for the order.</w:t>
      </w:r>
    </w:p>
    <w:p w14:paraId="1FF27979" w14:textId="1A2D7ED7" w:rsidR="004331CA" w:rsidRPr="003A1B53" w:rsidRDefault="004331CA" w:rsidP="004331CA">
      <w:pPr>
        <w:pStyle w:val="subsection"/>
      </w:pPr>
      <w:r w:rsidRPr="003A1B53">
        <w:tab/>
        <w:t>(5)</w:t>
      </w:r>
      <w:r w:rsidRPr="003A1B53">
        <w:tab/>
        <w:t xml:space="preserve">If the Australian Designated Authority gives an international production order to a prescribed communications provider under </w:t>
      </w:r>
      <w:r w:rsidR="0053426C" w:rsidRPr="003A1B53">
        <w:t>subclause (</w:t>
      </w:r>
      <w:r w:rsidRPr="003A1B53">
        <w:t>1), the Australian Designated Authority must notify the giving of the order to the Organisation.</w:t>
      </w:r>
    </w:p>
    <w:p w14:paraId="342ACC02" w14:textId="6423428D" w:rsidR="004331CA" w:rsidRPr="003A1B53" w:rsidRDefault="004331CA" w:rsidP="004331CA">
      <w:pPr>
        <w:pStyle w:val="subsection"/>
      </w:pPr>
      <w:r w:rsidRPr="003A1B53">
        <w:tab/>
        <w:t>(6)</w:t>
      </w:r>
      <w:r w:rsidRPr="003A1B53">
        <w:tab/>
        <w:t xml:space="preserve">A cancellation under </w:t>
      </w:r>
      <w:r w:rsidR="0053426C" w:rsidRPr="003A1B53">
        <w:t>paragraph (</w:t>
      </w:r>
      <w:r w:rsidRPr="003A1B53">
        <w:t>1)(d) is to be set out in a written instrument.</w:t>
      </w:r>
    </w:p>
    <w:p w14:paraId="68E13347" w14:textId="4C4BD2CA" w:rsidR="004331CA" w:rsidRPr="003A1B53" w:rsidRDefault="004331CA" w:rsidP="004331CA">
      <w:pPr>
        <w:pStyle w:val="subsection"/>
      </w:pPr>
      <w:r w:rsidRPr="003A1B53">
        <w:tab/>
        <w:t>(7)</w:t>
      </w:r>
      <w:r w:rsidRPr="003A1B53">
        <w:tab/>
        <w:t xml:space="preserve">If an international production order is issued under </w:t>
      </w:r>
      <w:r w:rsidR="0053426C" w:rsidRPr="003A1B53">
        <w:t>Part 4</w:t>
      </w:r>
      <w:r w:rsidRPr="003A1B53">
        <w:t xml:space="preserve"> of this Schedule, the Organisation may give the Australian Designated Authority information that is likely to assist the Australian </w:t>
      </w:r>
      <w:r w:rsidRPr="003A1B53">
        <w:lastRenderedPageBreak/>
        <w:t>Designated Authority in making a decision under this clause in relation to the order.</w:t>
      </w:r>
    </w:p>
    <w:p w14:paraId="227920BB" w14:textId="0706A9DC" w:rsidR="004331CA" w:rsidRPr="003A1B53" w:rsidRDefault="004331CA" w:rsidP="00C6267C">
      <w:pPr>
        <w:pStyle w:val="ActHead2"/>
        <w:pageBreakBefore/>
      </w:pPr>
      <w:bookmarkStart w:id="646" w:name="_Toc167778241"/>
      <w:r w:rsidRPr="00DC7A9C">
        <w:rPr>
          <w:rStyle w:val="CharPartNo"/>
        </w:rPr>
        <w:lastRenderedPageBreak/>
        <w:t>Part 6</w:t>
      </w:r>
      <w:r w:rsidRPr="003A1B53">
        <w:t>—</w:t>
      </w:r>
      <w:r w:rsidRPr="00DC7A9C">
        <w:rPr>
          <w:rStyle w:val="CharPartText"/>
        </w:rPr>
        <w:t>Revocation of international production orders</w:t>
      </w:r>
      <w:bookmarkEnd w:id="646"/>
    </w:p>
    <w:p w14:paraId="1BE97C07"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6747E711" w14:textId="7D9F3F68" w:rsidR="004331CA" w:rsidRPr="003A1B53" w:rsidRDefault="004331CA" w:rsidP="004331CA">
      <w:pPr>
        <w:pStyle w:val="ActHead5"/>
      </w:pPr>
      <w:bookmarkStart w:id="647" w:name="_Toc167778242"/>
      <w:r w:rsidRPr="00DC7A9C">
        <w:rPr>
          <w:rStyle w:val="CharSectno"/>
        </w:rPr>
        <w:t>113</w:t>
      </w:r>
      <w:r w:rsidRPr="003A1B53">
        <w:t xml:space="preserve">  Simplified outline of this Part</w:t>
      </w:r>
      <w:bookmarkEnd w:id="647"/>
    </w:p>
    <w:p w14:paraId="4C785ECD" w14:textId="77777777" w:rsidR="004331CA" w:rsidRPr="003A1B53" w:rsidRDefault="004331CA" w:rsidP="004331CA">
      <w:pPr>
        <w:pStyle w:val="SOBullet"/>
      </w:pPr>
      <w:r w:rsidRPr="003A1B53">
        <w:t>•</w:t>
      </w:r>
      <w:r w:rsidRPr="003A1B53">
        <w:tab/>
        <w:t>If an international production order was issued in response to an application made by a relevant agency, the chief officer of the agency:</w:t>
      </w:r>
    </w:p>
    <w:p w14:paraId="40D9C054" w14:textId="77777777" w:rsidR="004331CA" w:rsidRPr="003A1B53" w:rsidRDefault="004331CA" w:rsidP="004331CA">
      <w:pPr>
        <w:pStyle w:val="SOPara"/>
      </w:pPr>
      <w:r w:rsidRPr="003A1B53">
        <w:tab/>
        <w:t>(a)</w:t>
      </w:r>
      <w:r w:rsidRPr="003A1B53">
        <w:tab/>
        <w:t>may revoke the order; and</w:t>
      </w:r>
    </w:p>
    <w:p w14:paraId="7CB438E5" w14:textId="77777777" w:rsidR="004331CA" w:rsidRPr="003A1B53" w:rsidRDefault="004331CA" w:rsidP="004331CA">
      <w:pPr>
        <w:pStyle w:val="SOPara"/>
      </w:pPr>
      <w:r w:rsidRPr="003A1B53">
        <w:tab/>
        <w:t>(b)</w:t>
      </w:r>
      <w:r w:rsidRPr="003A1B53">
        <w:tab/>
        <w:t>must revoke the order if the chief officer is satisfied that the grounds on which the order was issued have ceased to exist.</w:t>
      </w:r>
    </w:p>
    <w:p w14:paraId="28F795FD" w14:textId="0006A0EB" w:rsidR="004331CA" w:rsidRPr="003A1B53" w:rsidRDefault="004331CA" w:rsidP="004331CA">
      <w:pPr>
        <w:pStyle w:val="SOBullet"/>
      </w:pPr>
      <w:r w:rsidRPr="003A1B53">
        <w:t>•</w:t>
      </w:r>
      <w:r w:rsidRPr="003A1B53">
        <w:tab/>
        <w:t>If an international production order was issued in response to an application made by the Organisation, the Director</w:t>
      </w:r>
      <w:r w:rsidR="00DC7A9C">
        <w:noBreakHyphen/>
      </w:r>
      <w:r w:rsidRPr="003A1B53">
        <w:t>General of Security:</w:t>
      </w:r>
    </w:p>
    <w:p w14:paraId="3D41DADC" w14:textId="77777777" w:rsidR="004331CA" w:rsidRPr="003A1B53" w:rsidRDefault="004331CA" w:rsidP="004331CA">
      <w:pPr>
        <w:pStyle w:val="SOPara"/>
      </w:pPr>
      <w:r w:rsidRPr="003A1B53">
        <w:tab/>
        <w:t>(a)</w:t>
      </w:r>
      <w:r w:rsidRPr="003A1B53">
        <w:tab/>
        <w:t>may revoke the order; and</w:t>
      </w:r>
    </w:p>
    <w:p w14:paraId="2275FC7F" w14:textId="5F5A92E3" w:rsidR="004331CA" w:rsidRPr="003A1B53" w:rsidRDefault="004331CA" w:rsidP="004331CA">
      <w:pPr>
        <w:pStyle w:val="SOPara"/>
      </w:pPr>
      <w:r w:rsidRPr="003A1B53">
        <w:tab/>
        <w:t>(b)</w:t>
      </w:r>
      <w:r w:rsidRPr="003A1B53">
        <w:tab/>
        <w:t>must revoke the order if the Director</w:t>
      </w:r>
      <w:r w:rsidR="00DC7A9C">
        <w:noBreakHyphen/>
      </w:r>
      <w:r w:rsidRPr="003A1B53">
        <w:t>General of Security is satisfied that the grounds on which the order was issued have ceased to exist.</w:t>
      </w:r>
    </w:p>
    <w:p w14:paraId="23644E0F" w14:textId="77777777" w:rsidR="004331CA" w:rsidRPr="003A1B53" w:rsidRDefault="004331CA" w:rsidP="004331CA">
      <w:pPr>
        <w:pStyle w:val="SOBullet"/>
      </w:pPr>
      <w:r w:rsidRPr="003A1B53">
        <w:t>•</w:t>
      </w:r>
      <w:r w:rsidRPr="003A1B53">
        <w:tab/>
        <w:t>If an international production order is revoked after it has come into force, the Australian Designated Authority must give the instrument of revocation to the prescribed communications provider to whom the order is directed.</w:t>
      </w:r>
    </w:p>
    <w:p w14:paraId="5A135895" w14:textId="64CFA7E0" w:rsidR="004331CA" w:rsidRPr="003A1B53" w:rsidRDefault="004331CA" w:rsidP="004331CA">
      <w:pPr>
        <w:pStyle w:val="ActHead5"/>
      </w:pPr>
      <w:bookmarkStart w:id="648" w:name="_Toc167778243"/>
      <w:r w:rsidRPr="00DC7A9C">
        <w:rPr>
          <w:rStyle w:val="CharSectno"/>
        </w:rPr>
        <w:t>114</w:t>
      </w:r>
      <w:r w:rsidRPr="003A1B53">
        <w:t xml:space="preserve">  Revocation of international production orders—relevant agency</w:t>
      </w:r>
      <w:bookmarkEnd w:id="648"/>
    </w:p>
    <w:p w14:paraId="333A42BE" w14:textId="77777777" w:rsidR="004331CA" w:rsidRPr="003A1B53" w:rsidRDefault="004331CA" w:rsidP="004331CA">
      <w:pPr>
        <w:pStyle w:val="subsection"/>
      </w:pPr>
      <w:r w:rsidRPr="003A1B53">
        <w:tab/>
        <w:t>(1)</w:t>
      </w:r>
      <w:r w:rsidRPr="003A1B53">
        <w:tab/>
        <w:t>If:</w:t>
      </w:r>
    </w:p>
    <w:p w14:paraId="5D1F3B1A" w14:textId="7C3F08EE" w:rsidR="004331CA" w:rsidRPr="003A1B53" w:rsidRDefault="004331CA" w:rsidP="004331CA">
      <w:pPr>
        <w:pStyle w:val="paragraph"/>
      </w:pPr>
      <w:r w:rsidRPr="003A1B53">
        <w:tab/>
        <w:t>(a)</w:t>
      </w:r>
      <w:r w:rsidRPr="003A1B53">
        <w:tab/>
        <w:t xml:space="preserve">an international production order was issued under </w:t>
      </w:r>
      <w:r w:rsidR="0053426C" w:rsidRPr="003A1B53">
        <w:t>Part 2</w:t>
      </w:r>
      <w:r w:rsidRPr="003A1B53">
        <w:t xml:space="preserve"> or 3 of this Schedule; and</w:t>
      </w:r>
    </w:p>
    <w:p w14:paraId="122B4A9C" w14:textId="77777777" w:rsidR="004331CA" w:rsidRPr="003A1B53" w:rsidRDefault="004331CA" w:rsidP="004331CA">
      <w:pPr>
        <w:pStyle w:val="paragraph"/>
      </w:pPr>
      <w:r w:rsidRPr="003A1B53">
        <w:tab/>
        <w:t>(b)</w:t>
      </w:r>
      <w:r w:rsidRPr="003A1B53">
        <w:tab/>
        <w:t>the order was issued in response to an application made by a relevant agency;</w:t>
      </w:r>
    </w:p>
    <w:p w14:paraId="21DA074F" w14:textId="77777777" w:rsidR="004331CA" w:rsidRPr="003A1B53" w:rsidRDefault="004331CA" w:rsidP="004331CA">
      <w:pPr>
        <w:pStyle w:val="subsection2"/>
      </w:pPr>
      <w:r w:rsidRPr="003A1B53">
        <w:lastRenderedPageBreak/>
        <w:t>the chief officer of the agency:</w:t>
      </w:r>
    </w:p>
    <w:p w14:paraId="445723DC" w14:textId="77777777" w:rsidR="004331CA" w:rsidRPr="003A1B53" w:rsidRDefault="004331CA" w:rsidP="004331CA">
      <w:pPr>
        <w:pStyle w:val="paragraph"/>
      </w:pPr>
      <w:r w:rsidRPr="003A1B53">
        <w:tab/>
        <w:t>(c)</w:t>
      </w:r>
      <w:r w:rsidRPr="003A1B53">
        <w:tab/>
        <w:t>may revoke the order; and</w:t>
      </w:r>
    </w:p>
    <w:p w14:paraId="5E0797AC" w14:textId="77777777" w:rsidR="004331CA" w:rsidRPr="003A1B53" w:rsidRDefault="004331CA" w:rsidP="004331CA">
      <w:pPr>
        <w:pStyle w:val="paragraph"/>
      </w:pPr>
      <w:r w:rsidRPr="003A1B53">
        <w:tab/>
        <w:t>(d)</w:t>
      </w:r>
      <w:r w:rsidRPr="003A1B53">
        <w:tab/>
        <w:t>must revoke the order if the chief officer is satisfied that the grounds on which the order was issued have ceased to exist.</w:t>
      </w:r>
    </w:p>
    <w:p w14:paraId="645278C6" w14:textId="77777777" w:rsidR="004331CA" w:rsidRPr="003A1B53" w:rsidRDefault="004331CA" w:rsidP="004331CA">
      <w:pPr>
        <w:pStyle w:val="subsection"/>
      </w:pPr>
      <w:r w:rsidRPr="003A1B53">
        <w:tab/>
        <w:t>(2)</w:t>
      </w:r>
      <w:r w:rsidRPr="003A1B53">
        <w:tab/>
        <w:t>A revocation under this clause is to be set out in a written instrument.</w:t>
      </w:r>
    </w:p>
    <w:p w14:paraId="4AF03539" w14:textId="7CB68044" w:rsidR="004331CA" w:rsidRPr="003A1B53" w:rsidRDefault="004331CA" w:rsidP="004331CA">
      <w:pPr>
        <w:pStyle w:val="subsection"/>
      </w:pPr>
      <w:r w:rsidRPr="003A1B53">
        <w:tab/>
        <w:t>(3)</w:t>
      </w:r>
      <w:r w:rsidRPr="003A1B53">
        <w:tab/>
        <w:t xml:space="preserve">For the purposes of the application of </w:t>
      </w:r>
      <w:r w:rsidR="0053426C" w:rsidRPr="003A1B53">
        <w:t>subclause (</w:t>
      </w:r>
      <w:r w:rsidRPr="003A1B53">
        <w:t xml:space="preserve">1) to an international production order issued under </w:t>
      </w:r>
      <w:r w:rsidR="00363123" w:rsidRPr="003A1B53">
        <w:t>Part 3</w:t>
      </w:r>
      <w:r w:rsidRPr="003A1B53">
        <w:t xml:space="preserve"> of this Schedule on the ground that a </w:t>
      </w:r>
      <w:r w:rsidR="00961CE3" w:rsidRPr="003A1B53">
        <w:t>Part 5</w:t>
      </w:r>
      <w:r w:rsidR="00763E36" w:rsidRPr="003A1B53">
        <w:t>.3 supervisory order</w:t>
      </w:r>
      <w:r w:rsidRPr="003A1B53">
        <w:t xml:space="preserve"> was in force in relation to a particular person when the international production order was issued, that ground is taken to have ceased to exist if, and only if, neither that </w:t>
      </w:r>
      <w:r w:rsidR="00961CE3" w:rsidRPr="003A1B53">
        <w:t>Part 5</w:t>
      </w:r>
      <w:r w:rsidR="00763E36" w:rsidRPr="003A1B53">
        <w:t>.3 supervisory order</w:t>
      </w:r>
      <w:r w:rsidRPr="003A1B53">
        <w:t xml:space="preserve">, nor any succeeding </w:t>
      </w:r>
      <w:r w:rsidR="00961CE3" w:rsidRPr="003A1B53">
        <w:t>Part 5</w:t>
      </w:r>
      <w:r w:rsidR="00763E36" w:rsidRPr="003A1B53">
        <w:t>.3 supervisory order</w:t>
      </w:r>
      <w:r w:rsidRPr="003A1B53">
        <w:t>, is in force.</w:t>
      </w:r>
    </w:p>
    <w:p w14:paraId="7C3697C2" w14:textId="3D3080B5" w:rsidR="004331CA" w:rsidRPr="003A1B53" w:rsidRDefault="004331CA" w:rsidP="004331CA">
      <w:pPr>
        <w:pStyle w:val="ActHead5"/>
      </w:pPr>
      <w:bookmarkStart w:id="649" w:name="_Toc167778244"/>
      <w:r w:rsidRPr="00DC7A9C">
        <w:rPr>
          <w:rStyle w:val="CharSectno"/>
        </w:rPr>
        <w:t>115</w:t>
      </w:r>
      <w:r w:rsidRPr="003A1B53">
        <w:t xml:space="preserve">  Giving of instrument of revocation—relevant agency</w:t>
      </w:r>
      <w:bookmarkEnd w:id="649"/>
    </w:p>
    <w:p w14:paraId="5568D554" w14:textId="41FD88FD" w:rsidR="004331CA" w:rsidRPr="003A1B53" w:rsidRDefault="004331CA" w:rsidP="004331CA">
      <w:pPr>
        <w:pStyle w:val="subsection"/>
      </w:pPr>
      <w:r w:rsidRPr="003A1B53">
        <w:tab/>
        <w:t>(1)</w:t>
      </w:r>
      <w:r w:rsidRPr="003A1B53">
        <w:tab/>
        <w:t xml:space="preserve">If an international production order is revoked under </w:t>
      </w:r>
      <w:r w:rsidR="0053426C" w:rsidRPr="003A1B53">
        <w:t>clause 1</w:t>
      </w:r>
      <w:r w:rsidRPr="003A1B53">
        <w:t>14 by the chief officer of a relevant agency, the relevant agency must:</w:t>
      </w:r>
    </w:p>
    <w:p w14:paraId="31CCC811" w14:textId="77777777" w:rsidR="004331CA" w:rsidRPr="003A1B53" w:rsidRDefault="004331CA" w:rsidP="004331CA">
      <w:pPr>
        <w:pStyle w:val="paragraph"/>
      </w:pPr>
      <w:r w:rsidRPr="003A1B53">
        <w:tab/>
        <w:t>(a)</w:t>
      </w:r>
      <w:r w:rsidRPr="003A1B53">
        <w:tab/>
        <w:t>give the instrument of revocation to the Australian Designated Authority; and</w:t>
      </w:r>
    </w:p>
    <w:p w14:paraId="1823F1C5" w14:textId="77777777" w:rsidR="004331CA" w:rsidRPr="003A1B53" w:rsidRDefault="004331CA" w:rsidP="004331CA">
      <w:pPr>
        <w:pStyle w:val="paragraph"/>
      </w:pPr>
      <w:r w:rsidRPr="003A1B53">
        <w:tab/>
        <w:t>(b)</w:t>
      </w:r>
      <w:r w:rsidRPr="003A1B53">
        <w:tab/>
        <w:t>do so as soon as practicable after the order is revoked.</w:t>
      </w:r>
    </w:p>
    <w:p w14:paraId="35FED1E2" w14:textId="77777777" w:rsidR="004331CA" w:rsidRPr="003A1B53" w:rsidRDefault="004331CA" w:rsidP="004331CA">
      <w:pPr>
        <w:pStyle w:val="subsection"/>
      </w:pPr>
      <w:r w:rsidRPr="003A1B53">
        <w:tab/>
        <w:t>(2)</w:t>
      </w:r>
      <w:r w:rsidRPr="003A1B53">
        <w:tab/>
        <w:t>If:</w:t>
      </w:r>
    </w:p>
    <w:p w14:paraId="0BC6913D" w14:textId="77777777" w:rsidR="004331CA" w:rsidRPr="003A1B53" w:rsidRDefault="004331CA" w:rsidP="004331CA">
      <w:pPr>
        <w:pStyle w:val="paragraph"/>
      </w:pPr>
      <w:r w:rsidRPr="003A1B53">
        <w:tab/>
        <w:t>(a)</w:t>
      </w:r>
      <w:r w:rsidRPr="003A1B53">
        <w:tab/>
        <w:t>the Australian Designated Authority gave an international production order to the prescribed communications provider to whom the order is directed; and</w:t>
      </w:r>
    </w:p>
    <w:p w14:paraId="5BBE853C" w14:textId="795AC98F" w:rsidR="004331CA" w:rsidRPr="003A1B53" w:rsidRDefault="004331CA" w:rsidP="004331CA">
      <w:pPr>
        <w:pStyle w:val="paragraph"/>
      </w:pPr>
      <w:r w:rsidRPr="003A1B53">
        <w:tab/>
        <w:t>(b)</w:t>
      </w:r>
      <w:r w:rsidRPr="003A1B53">
        <w:tab/>
        <w:t xml:space="preserve">the order was subsequently revoked under </w:t>
      </w:r>
      <w:r w:rsidR="0053426C" w:rsidRPr="003A1B53">
        <w:t>clause 1</w:t>
      </w:r>
      <w:r w:rsidRPr="003A1B53">
        <w:t>14;</w:t>
      </w:r>
    </w:p>
    <w:p w14:paraId="370A31DA" w14:textId="77777777" w:rsidR="004331CA" w:rsidRPr="003A1B53" w:rsidRDefault="004331CA" w:rsidP="004331CA">
      <w:pPr>
        <w:pStyle w:val="subsection2"/>
      </w:pPr>
      <w:r w:rsidRPr="003A1B53">
        <w:t>the Australian Designated Authority must:</w:t>
      </w:r>
    </w:p>
    <w:p w14:paraId="1D2756FB" w14:textId="77777777" w:rsidR="004331CA" w:rsidRPr="003A1B53" w:rsidRDefault="004331CA" w:rsidP="004331CA">
      <w:pPr>
        <w:pStyle w:val="paragraph"/>
      </w:pPr>
      <w:r w:rsidRPr="003A1B53">
        <w:tab/>
        <w:t>(c)</w:t>
      </w:r>
      <w:r w:rsidRPr="003A1B53">
        <w:tab/>
        <w:t>give the instrument of revocation to the prescribed communications provider; and</w:t>
      </w:r>
    </w:p>
    <w:p w14:paraId="0940AC69" w14:textId="77777777" w:rsidR="004331CA" w:rsidRPr="003A1B53" w:rsidRDefault="004331CA" w:rsidP="004331CA">
      <w:pPr>
        <w:pStyle w:val="paragraph"/>
      </w:pPr>
      <w:r w:rsidRPr="003A1B53">
        <w:tab/>
        <w:t>(d)</w:t>
      </w:r>
      <w:r w:rsidRPr="003A1B53">
        <w:tab/>
        <w:t>do so as soon as practicable after the instrument of revocation is given to the Australian Designated Authority.</w:t>
      </w:r>
    </w:p>
    <w:p w14:paraId="1122E7BA" w14:textId="57EEB86A" w:rsidR="004331CA" w:rsidRPr="003A1B53" w:rsidRDefault="004331CA" w:rsidP="004331CA">
      <w:pPr>
        <w:pStyle w:val="subsection"/>
      </w:pPr>
      <w:r w:rsidRPr="003A1B53">
        <w:tab/>
        <w:t>(3)</w:t>
      </w:r>
      <w:r w:rsidRPr="003A1B53">
        <w:tab/>
        <w:t xml:space="preserve">A revocation under </w:t>
      </w:r>
      <w:r w:rsidR="0053426C" w:rsidRPr="003A1B53">
        <w:t>clause 1</w:t>
      </w:r>
      <w:r w:rsidRPr="003A1B53">
        <w:t>14 takes effect:</w:t>
      </w:r>
    </w:p>
    <w:p w14:paraId="03208B2A" w14:textId="77777777" w:rsidR="004331CA" w:rsidRPr="003A1B53" w:rsidRDefault="004331CA" w:rsidP="004331CA">
      <w:pPr>
        <w:pStyle w:val="paragraph"/>
      </w:pPr>
      <w:r w:rsidRPr="003A1B53">
        <w:lastRenderedPageBreak/>
        <w:tab/>
        <w:t>(a)</w:t>
      </w:r>
      <w:r w:rsidRPr="003A1B53">
        <w:tab/>
        <w:t>if the instrument of revocation is required to be given to the prescribed communications provider concerned—when the instrument is given; or</w:t>
      </w:r>
    </w:p>
    <w:p w14:paraId="12876D67" w14:textId="77777777" w:rsidR="004331CA" w:rsidRPr="003A1B53" w:rsidRDefault="004331CA" w:rsidP="004331CA">
      <w:pPr>
        <w:pStyle w:val="paragraph"/>
      </w:pPr>
      <w:r w:rsidRPr="003A1B53">
        <w:tab/>
        <w:t>(b)</w:t>
      </w:r>
      <w:r w:rsidRPr="003A1B53">
        <w:tab/>
        <w:t>otherwise—when the revocation is made.</w:t>
      </w:r>
    </w:p>
    <w:p w14:paraId="707CC329" w14:textId="77777777" w:rsidR="004331CA" w:rsidRPr="003A1B53" w:rsidRDefault="004331CA" w:rsidP="004331CA">
      <w:pPr>
        <w:pStyle w:val="subsection"/>
      </w:pPr>
      <w:r w:rsidRPr="003A1B53">
        <w:tab/>
        <w:t>(4)</w:t>
      </w:r>
      <w:r w:rsidRPr="003A1B53">
        <w:tab/>
        <w:t>If:</w:t>
      </w:r>
    </w:p>
    <w:p w14:paraId="7D57FC51" w14:textId="4B06317E" w:rsidR="004331CA" w:rsidRPr="003A1B53" w:rsidRDefault="004331CA" w:rsidP="004331CA">
      <w:pPr>
        <w:pStyle w:val="paragraph"/>
      </w:pPr>
      <w:r w:rsidRPr="003A1B53">
        <w:tab/>
        <w:t>(a)</w:t>
      </w:r>
      <w:r w:rsidRPr="003A1B53">
        <w:tab/>
        <w:t xml:space="preserve">an international production order is revoked under </w:t>
      </w:r>
      <w:r w:rsidR="0053426C" w:rsidRPr="003A1B53">
        <w:t>clause 1</w:t>
      </w:r>
      <w:r w:rsidRPr="003A1B53">
        <w:t>14; and</w:t>
      </w:r>
    </w:p>
    <w:p w14:paraId="3377BC84" w14:textId="3448C2C7" w:rsidR="004331CA" w:rsidRPr="003A1B53" w:rsidRDefault="004331CA" w:rsidP="004331CA">
      <w:pPr>
        <w:pStyle w:val="paragraph"/>
      </w:pPr>
      <w:r w:rsidRPr="003A1B53">
        <w:tab/>
        <w:t>(b)</w:t>
      </w:r>
      <w:r w:rsidRPr="003A1B53">
        <w:tab/>
        <w:t xml:space="preserve">when the revocation takes effect, the Australian Designated Authority has not made a decision about the order under </w:t>
      </w:r>
      <w:r w:rsidR="0053426C" w:rsidRPr="003A1B53">
        <w:t>clause 1</w:t>
      </w:r>
      <w:r w:rsidRPr="003A1B53">
        <w:t>11;</w:t>
      </w:r>
    </w:p>
    <w:p w14:paraId="1387EEFE" w14:textId="4FC58B6C" w:rsidR="004331CA" w:rsidRPr="003A1B53" w:rsidRDefault="0053426C" w:rsidP="004331CA">
      <w:pPr>
        <w:pStyle w:val="subsection2"/>
      </w:pPr>
      <w:r w:rsidRPr="003A1B53">
        <w:t>clause 1</w:t>
      </w:r>
      <w:r w:rsidR="004331CA" w:rsidRPr="003A1B53">
        <w:t>11 ceases to apply to the order when the revocation takes effect.</w:t>
      </w:r>
    </w:p>
    <w:p w14:paraId="60E85459" w14:textId="7029104A" w:rsidR="004331CA" w:rsidRPr="003A1B53" w:rsidRDefault="004331CA" w:rsidP="004331CA">
      <w:pPr>
        <w:pStyle w:val="ActHead5"/>
      </w:pPr>
      <w:bookmarkStart w:id="650" w:name="_Toc167778245"/>
      <w:r w:rsidRPr="00DC7A9C">
        <w:rPr>
          <w:rStyle w:val="CharSectno"/>
        </w:rPr>
        <w:t>116</w:t>
      </w:r>
      <w:r w:rsidRPr="003A1B53">
        <w:t xml:space="preserve">  Revocation of international production orders—the Organisation</w:t>
      </w:r>
      <w:bookmarkEnd w:id="650"/>
    </w:p>
    <w:p w14:paraId="4BF8BE83" w14:textId="1B75F0E3" w:rsidR="004331CA" w:rsidRPr="003A1B53" w:rsidRDefault="004331CA" w:rsidP="004331CA">
      <w:pPr>
        <w:pStyle w:val="subsection"/>
      </w:pPr>
      <w:r w:rsidRPr="003A1B53">
        <w:tab/>
        <w:t>(1)</w:t>
      </w:r>
      <w:r w:rsidRPr="003A1B53">
        <w:tab/>
        <w:t xml:space="preserve">If an international production order was issued under </w:t>
      </w:r>
      <w:r w:rsidR="0053426C" w:rsidRPr="003A1B53">
        <w:t>Part 4</w:t>
      </w:r>
      <w:r w:rsidRPr="003A1B53">
        <w:t xml:space="preserve"> of this Schedule, the Director</w:t>
      </w:r>
      <w:r w:rsidR="00DC7A9C">
        <w:noBreakHyphen/>
      </w:r>
      <w:r w:rsidRPr="003A1B53">
        <w:t>General of Security:</w:t>
      </w:r>
    </w:p>
    <w:p w14:paraId="20B17BD0" w14:textId="77777777" w:rsidR="004331CA" w:rsidRPr="003A1B53" w:rsidRDefault="004331CA" w:rsidP="004331CA">
      <w:pPr>
        <w:pStyle w:val="paragraph"/>
      </w:pPr>
      <w:r w:rsidRPr="003A1B53">
        <w:tab/>
        <w:t>(a)</w:t>
      </w:r>
      <w:r w:rsidRPr="003A1B53">
        <w:tab/>
        <w:t>may revoke the order; and</w:t>
      </w:r>
    </w:p>
    <w:p w14:paraId="53E79455" w14:textId="20588978" w:rsidR="004331CA" w:rsidRPr="003A1B53" w:rsidRDefault="004331CA" w:rsidP="004331CA">
      <w:pPr>
        <w:pStyle w:val="paragraph"/>
      </w:pPr>
      <w:r w:rsidRPr="003A1B53">
        <w:tab/>
        <w:t>(b)</w:t>
      </w:r>
      <w:r w:rsidRPr="003A1B53">
        <w:tab/>
        <w:t>must revoke the order if the Director</w:t>
      </w:r>
      <w:r w:rsidR="00DC7A9C">
        <w:noBreakHyphen/>
      </w:r>
      <w:r w:rsidRPr="003A1B53">
        <w:t>General of Security is satisfied that the grounds on which the order was issued have ceased to exist.</w:t>
      </w:r>
    </w:p>
    <w:p w14:paraId="76325C70" w14:textId="77777777" w:rsidR="004331CA" w:rsidRPr="003A1B53" w:rsidRDefault="004331CA" w:rsidP="004331CA">
      <w:pPr>
        <w:pStyle w:val="subsection"/>
      </w:pPr>
      <w:r w:rsidRPr="003A1B53">
        <w:tab/>
        <w:t>(2)</w:t>
      </w:r>
      <w:r w:rsidRPr="003A1B53">
        <w:tab/>
        <w:t>A revocation under this clause is to be set out in a written instrument.</w:t>
      </w:r>
    </w:p>
    <w:p w14:paraId="0511338C" w14:textId="7001ABA7" w:rsidR="004331CA" w:rsidRPr="003A1B53" w:rsidRDefault="004331CA" w:rsidP="004331CA">
      <w:pPr>
        <w:pStyle w:val="ActHead5"/>
      </w:pPr>
      <w:bookmarkStart w:id="651" w:name="_Toc167778246"/>
      <w:r w:rsidRPr="00DC7A9C">
        <w:rPr>
          <w:rStyle w:val="CharSectno"/>
        </w:rPr>
        <w:t>117</w:t>
      </w:r>
      <w:r w:rsidRPr="003A1B53">
        <w:t xml:space="preserve">  Giving of instrument of revocation—the Organisation</w:t>
      </w:r>
      <w:bookmarkEnd w:id="651"/>
    </w:p>
    <w:p w14:paraId="7FF322E6" w14:textId="7FA927BF" w:rsidR="004331CA" w:rsidRPr="003A1B53" w:rsidRDefault="004331CA" w:rsidP="004331CA">
      <w:pPr>
        <w:pStyle w:val="subsection"/>
      </w:pPr>
      <w:r w:rsidRPr="003A1B53">
        <w:tab/>
        <w:t>(1)</w:t>
      </w:r>
      <w:r w:rsidRPr="003A1B53">
        <w:tab/>
        <w:t xml:space="preserve">If an international production order is revoked under </w:t>
      </w:r>
      <w:r w:rsidR="0053426C" w:rsidRPr="003A1B53">
        <w:t>clause 1</w:t>
      </w:r>
      <w:r w:rsidRPr="003A1B53">
        <w:t>16 by the Director</w:t>
      </w:r>
      <w:r w:rsidR="00DC7A9C">
        <w:noBreakHyphen/>
      </w:r>
      <w:r w:rsidRPr="003A1B53">
        <w:t>General of Security, the Organisation must:</w:t>
      </w:r>
    </w:p>
    <w:p w14:paraId="2D8ED5BB" w14:textId="77777777" w:rsidR="004331CA" w:rsidRPr="003A1B53" w:rsidRDefault="004331CA" w:rsidP="004331CA">
      <w:pPr>
        <w:pStyle w:val="paragraph"/>
      </w:pPr>
      <w:r w:rsidRPr="003A1B53">
        <w:tab/>
        <w:t>(a)</w:t>
      </w:r>
      <w:r w:rsidRPr="003A1B53">
        <w:tab/>
        <w:t>give the instrument of revocation to the Australian Designated Authority; and</w:t>
      </w:r>
    </w:p>
    <w:p w14:paraId="5BAA2A4B" w14:textId="77777777" w:rsidR="004331CA" w:rsidRPr="003A1B53" w:rsidRDefault="004331CA" w:rsidP="004331CA">
      <w:pPr>
        <w:pStyle w:val="paragraph"/>
      </w:pPr>
      <w:r w:rsidRPr="003A1B53">
        <w:tab/>
        <w:t>(b)</w:t>
      </w:r>
      <w:r w:rsidRPr="003A1B53">
        <w:tab/>
        <w:t>do so as soon as practicable after the order is revoked.</w:t>
      </w:r>
    </w:p>
    <w:p w14:paraId="2A256467" w14:textId="77777777" w:rsidR="004331CA" w:rsidRPr="003A1B53" w:rsidRDefault="004331CA" w:rsidP="00955531">
      <w:pPr>
        <w:pStyle w:val="subsection"/>
        <w:keepNext/>
      </w:pPr>
      <w:r w:rsidRPr="003A1B53">
        <w:lastRenderedPageBreak/>
        <w:tab/>
        <w:t>(2)</w:t>
      </w:r>
      <w:r w:rsidRPr="003A1B53">
        <w:tab/>
        <w:t>If:</w:t>
      </w:r>
    </w:p>
    <w:p w14:paraId="77897F22" w14:textId="77777777" w:rsidR="004331CA" w:rsidRPr="003A1B53" w:rsidRDefault="004331CA" w:rsidP="004331CA">
      <w:pPr>
        <w:pStyle w:val="paragraph"/>
      </w:pPr>
      <w:r w:rsidRPr="003A1B53">
        <w:tab/>
        <w:t>(a)</w:t>
      </w:r>
      <w:r w:rsidRPr="003A1B53">
        <w:tab/>
        <w:t>the Australian Designated Authority gave an international production order to the prescribed communications provider to whom the order is directed; and</w:t>
      </w:r>
    </w:p>
    <w:p w14:paraId="70DF32A2" w14:textId="12320698" w:rsidR="004331CA" w:rsidRPr="003A1B53" w:rsidRDefault="004331CA" w:rsidP="004331CA">
      <w:pPr>
        <w:pStyle w:val="paragraph"/>
      </w:pPr>
      <w:r w:rsidRPr="003A1B53">
        <w:tab/>
        <w:t>(b)</w:t>
      </w:r>
      <w:r w:rsidRPr="003A1B53">
        <w:tab/>
        <w:t xml:space="preserve">the order was subsequently revoked under </w:t>
      </w:r>
      <w:r w:rsidR="0053426C" w:rsidRPr="003A1B53">
        <w:t>clause 1</w:t>
      </w:r>
      <w:r w:rsidRPr="003A1B53">
        <w:t>16;</w:t>
      </w:r>
    </w:p>
    <w:p w14:paraId="3DA677A6" w14:textId="77777777" w:rsidR="004331CA" w:rsidRPr="003A1B53" w:rsidRDefault="004331CA" w:rsidP="004331CA">
      <w:pPr>
        <w:pStyle w:val="subsection2"/>
      </w:pPr>
      <w:r w:rsidRPr="003A1B53">
        <w:t>the Australian Designated Authority must:</w:t>
      </w:r>
    </w:p>
    <w:p w14:paraId="3648EC74" w14:textId="77777777" w:rsidR="004331CA" w:rsidRPr="003A1B53" w:rsidRDefault="004331CA" w:rsidP="004331CA">
      <w:pPr>
        <w:pStyle w:val="paragraph"/>
      </w:pPr>
      <w:r w:rsidRPr="003A1B53">
        <w:tab/>
        <w:t>(c)</w:t>
      </w:r>
      <w:r w:rsidRPr="003A1B53">
        <w:tab/>
        <w:t>give the instrument of revocation to the prescribed communications provider; and</w:t>
      </w:r>
    </w:p>
    <w:p w14:paraId="26A3ED1E" w14:textId="77777777" w:rsidR="004331CA" w:rsidRPr="003A1B53" w:rsidRDefault="004331CA" w:rsidP="004331CA">
      <w:pPr>
        <w:pStyle w:val="paragraph"/>
      </w:pPr>
      <w:r w:rsidRPr="003A1B53">
        <w:tab/>
        <w:t>(d)</w:t>
      </w:r>
      <w:r w:rsidRPr="003A1B53">
        <w:tab/>
        <w:t>do so as soon as practicable after the instrument of revocation is given to the Australian Designated Authority.</w:t>
      </w:r>
    </w:p>
    <w:p w14:paraId="79CC5C9B" w14:textId="6D17E39E" w:rsidR="004331CA" w:rsidRPr="003A1B53" w:rsidRDefault="004331CA" w:rsidP="004331CA">
      <w:pPr>
        <w:pStyle w:val="subsection"/>
      </w:pPr>
      <w:r w:rsidRPr="003A1B53">
        <w:tab/>
        <w:t>(3)</w:t>
      </w:r>
      <w:r w:rsidRPr="003A1B53">
        <w:tab/>
        <w:t xml:space="preserve">A revocation under </w:t>
      </w:r>
      <w:r w:rsidR="0053426C" w:rsidRPr="003A1B53">
        <w:t>clause 1</w:t>
      </w:r>
      <w:r w:rsidRPr="003A1B53">
        <w:t>16 takes effect:</w:t>
      </w:r>
    </w:p>
    <w:p w14:paraId="300995CE" w14:textId="77777777" w:rsidR="004331CA" w:rsidRPr="003A1B53" w:rsidRDefault="004331CA" w:rsidP="004331CA">
      <w:pPr>
        <w:pStyle w:val="paragraph"/>
      </w:pPr>
      <w:r w:rsidRPr="003A1B53">
        <w:tab/>
        <w:t>(a)</w:t>
      </w:r>
      <w:r w:rsidRPr="003A1B53">
        <w:tab/>
        <w:t>if the instrument of revocation is required to be given to the prescribed communications provider concerned—when the instrument is given; or</w:t>
      </w:r>
    </w:p>
    <w:p w14:paraId="7AC4BE19" w14:textId="77777777" w:rsidR="004331CA" w:rsidRPr="003A1B53" w:rsidRDefault="004331CA" w:rsidP="004331CA">
      <w:pPr>
        <w:pStyle w:val="paragraph"/>
      </w:pPr>
      <w:r w:rsidRPr="003A1B53">
        <w:tab/>
        <w:t>(b)</w:t>
      </w:r>
      <w:r w:rsidRPr="003A1B53">
        <w:tab/>
        <w:t>otherwise—when the revocation is made.</w:t>
      </w:r>
    </w:p>
    <w:p w14:paraId="68BDC31C" w14:textId="77777777" w:rsidR="004331CA" w:rsidRPr="003A1B53" w:rsidRDefault="004331CA" w:rsidP="004331CA">
      <w:pPr>
        <w:pStyle w:val="subsection"/>
      </w:pPr>
      <w:r w:rsidRPr="003A1B53">
        <w:tab/>
        <w:t>(4)</w:t>
      </w:r>
      <w:r w:rsidRPr="003A1B53">
        <w:tab/>
        <w:t>If:</w:t>
      </w:r>
    </w:p>
    <w:p w14:paraId="52F2F717" w14:textId="0EF32B7D" w:rsidR="004331CA" w:rsidRPr="003A1B53" w:rsidRDefault="004331CA" w:rsidP="004331CA">
      <w:pPr>
        <w:pStyle w:val="paragraph"/>
      </w:pPr>
      <w:r w:rsidRPr="003A1B53">
        <w:tab/>
        <w:t>(a)</w:t>
      </w:r>
      <w:r w:rsidRPr="003A1B53">
        <w:tab/>
        <w:t xml:space="preserve">an international production order is revoked under </w:t>
      </w:r>
      <w:r w:rsidR="0053426C" w:rsidRPr="003A1B53">
        <w:t>clause 1</w:t>
      </w:r>
      <w:r w:rsidRPr="003A1B53">
        <w:t>16; and</w:t>
      </w:r>
    </w:p>
    <w:p w14:paraId="4DFE191A" w14:textId="78FE2A9B" w:rsidR="004331CA" w:rsidRPr="003A1B53" w:rsidRDefault="004331CA" w:rsidP="004331CA">
      <w:pPr>
        <w:pStyle w:val="paragraph"/>
      </w:pPr>
      <w:r w:rsidRPr="003A1B53">
        <w:tab/>
        <w:t>(b)</w:t>
      </w:r>
      <w:r w:rsidRPr="003A1B53">
        <w:tab/>
        <w:t xml:space="preserve">when the revocation takes effect, the Australian Designated Authority has not made a decision about the order under </w:t>
      </w:r>
      <w:r w:rsidR="0053426C" w:rsidRPr="003A1B53">
        <w:t>clause 1</w:t>
      </w:r>
      <w:r w:rsidRPr="003A1B53">
        <w:t>12;</w:t>
      </w:r>
    </w:p>
    <w:p w14:paraId="2815DBEE" w14:textId="53C6D021" w:rsidR="004331CA" w:rsidRPr="003A1B53" w:rsidRDefault="0053426C" w:rsidP="004331CA">
      <w:pPr>
        <w:pStyle w:val="subsection2"/>
      </w:pPr>
      <w:r w:rsidRPr="003A1B53">
        <w:t>clause 1</w:t>
      </w:r>
      <w:r w:rsidR="004331CA" w:rsidRPr="003A1B53">
        <w:t>12 ceases to apply to the order when the revocation takes effect.</w:t>
      </w:r>
    </w:p>
    <w:p w14:paraId="69A2F8FF" w14:textId="0528591C" w:rsidR="004331CA" w:rsidRPr="003A1B53" w:rsidRDefault="004331CA" w:rsidP="004331CA">
      <w:pPr>
        <w:pStyle w:val="ActHead5"/>
      </w:pPr>
      <w:bookmarkStart w:id="652" w:name="_Toc167778247"/>
      <w:r w:rsidRPr="00DC7A9C">
        <w:rPr>
          <w:rStyle w:val="CharSectno"/>
        </w:rPr>
        <w:t>118</w:t>
      </w:r>
      <w:r w:rsidRPr="003A1B53">
        <w:t xml:space="preserve">  Delegation by the chief officer of a relevant agency</w:t>
      </w:r>
      <w:bookmarkEnd w:id="652"/>
    </w:p>
    <w:p w14:paraId="2C37500A" w14:textId="77777777" w:rsidR="004331CA" w:rsidRPr="003A1B53" w:rsidRDefault="004331CA" w:rsidP="004331CA">
      <w:pPr>
        <w:pStyle w:val="subsection"/>
      </w:pPr>
      <w:r w:rsidRPr="003A1B53">
        <w:tab/>
        <w:t>(1)</w:t>
      </w:r>
      <w:r w:rsidRPr="003A1B53">
        <w:tab/>
        <w:t>The chief officer of a relevant agency may, by writing, delegate any or all of the chief officer’s functions or powers under this Part to a certifying officer of the agency.</w:t>
      </w:r>
    </w:p>
    <w:p w14:paraId="61065DB5" w14:textId="49690F5D" w:rsidR="004331CA" w:rsidRPr="003A1B53" w:rsidRDefault="004331CA" w:rsidP="004331CA">
      <w:pPr>
        <w:pStyle w:val="subsection"/>
      </w:pPr>
      <w:r w:rsidRPr="003A1B53">
        <w:tab/>
        <w:t>(2)</w:t>
      </w:r>
      <w:r w:rsidRPr="003A1B53">
        <w:tab/>
        <w:t xml:space="preserve">In performing functions, or exercising powers, under a delegation under </w:t>
      </w:r>
      <w:r w:rsidR="0053426C" w:rsidRPr="003A1B53">
        <w:t>subclause (</w:t>
      </w:r>
      <w:r w:rsidRPr="003A1B53">
        <w:t>1), the delegate must comply with any directions of the chief officer.</w:t>
      </w:r>
    </w:p>
    <w:p w14:paraId="4C45CCEF" w14:textId="5D9F12CA" w:rsidR="004331CA" w:rsidRPr="003A1B53" w:rsidRDefault="004331CA" w:rsidP="004331CA">
      <w:pPr>
        <w:pStyle w:val="ActHead5"/>
      </w:pPr>
      <w:bookmarkStart w:id="653" w:name="_Toc167778248"/>
      <w:r w:rsidRPr="00DC7A9C">
        <w:rPr>
          <w:rStyle w:val="CharSectno"/>
        </w:rPr>
        <w:lastRenderedPageBreak/>
        <w:t>119</w:t>
      </w:r>
      <w:r w:rsidRPr="003A1B53">
        <w:t xml:space="preserve">  Delegation by the Director</w:t>
      </w:r>
      <w:r w:rsidR="00DC7A9C">
        <w:noBreakHyphen/>
      </w:r>
      <w:r w:rsidRPr="003A1B53">
        <w:t>General of Security</w:t>
      </w:r>
      <w:bookmarkEnd w:id="653"/>
    </w:p>
    <w:p w14:paraId="2CD3C10C" w14:textId="0B6C6256" w:rsidR="004331CA" w:rsidRPr="003A1B53" w:rsidRDefault="004331CA" w:rsidP="004331CA">
      <w:pPr>
        <w:pStyle w:val="subsection"/>
      </w:pPr>
      <w:r w:rsidRPr="003A1B53">
        <w:tab/>
        <w:t>(1)</w:t>
      </w:r>
      <w:r w:rsidRPr="003A1B53">
        <w:tab/>
        <w:t>The Director</w:t>
      </w:r>
      <w:r w:rsidR="00DC7A9C">
        <w:noBreakHyphen/>
      </w:r>
      <w:r w:rsidRPr="003A1B53">
        <w:t>General of Security may, by writing, delegate any or all of the Director</w:t>
      </w:r>
      <w:r w:rsidR="00DC7A9C">
        <w:noBreakHyphen/>
      </w:r>
      <w:r w:rsidRPr="003A1B53">
        <w:t>General of Security’s functions or powers under this Part to a person who is:</w:t>
      </w:r>
    </w:p>
    <w:p w14:paraId="52A1A321" w14:textId="59675D4F" w:rsidR="004331CA" w:rsidRPr="003A1B53" w:rsidRDefault="004331CA" w:rsidP="004331CA">
      <w:pPr>
        <w:pStyle w:val="paragraph"/>
      </w:pPr>
      <w:r w:rsidRPr="003A1B53">
        <w:tab/>
        <w:t>(a)</w:t>
      </w:r>
      <w:r w:rsidRPr="003A1B53">
        <w:tab/>
        <w:t>a Deputy Director</w:t>
      </w:r>
      <w:r w:rsidR="00DC7A9C">
        <w:noBreakHyphen/>
      </w:r>
      <w:r w:rsidRPr="003A1B53">
        <w:t>General of Security; or</w:t>
      </w:r>
    </w:p>
    <w:p w14:paraId="1DFC048E" w14:textId="77777777" w:rsidR="004331CA" w:rsidRPr="003A1B53" w:rsidRDefault="004331CA" w:rsidP="004331CA">
      <w:pPr>
        <w:pStyle w:val="paragraph"/>
      </w:pPr>
      <w:r w:rsidRPr="003A1B53">
        <w:tab/>
        <w:t>(b)</w:t>
      </w:r>
      <w:r w:rsidRPr="003A1B53">
        <w:tab/>
        <w:t>an ASIO employee.</w:t>
      </w:r>
    </w:p>
    <w:p w14:paraId="68476DB6" w14:textId="03B9A169" w:rsidR="004331CA" w:rsidRPr="003A1B53" w:rsidRDefault="004331CA" w:rsidP="004331CA">
      <w:pPr>
        <w:pStyle w:val="subsection"/>
      </w:pPr>
      <w:r w:rsidRPr="003A1B53">
        <w:tab/>
        <w:t>(2)</w:t>
      </w:r>
      <w:r w:rsidRPr="003A1B53">
        <w:tab/>
        <w:t xml:space="preserve">In performing functions, or exercising powers, under a delegation under </w:t>
      </w:r>
      <w:r w:rsidR="0053426C" w:rsidRPr="003A1B53">
        <w:t>subclause (</w:t>
      </w:r>
      <w:r w:rsidRPr="003A1B53">
        <w:t>1), the delegate must comply with any directions of the Director</w:t>
      </w:r>
      <w:r w:rsidR="00DC7A9C">
        <w:noBreakHyphen/>
      </w:r>
      <w:r w:rsidRPr="003A1B53">
        <w:t>General of Security.</w:t>
      </w:r>
    </w:p>
    <w:p w14:paraId="1748CCD1" w14:textId="6436DD7B" w:rsidR="004331CA" w:rsidRPr="003A1B53" w:rsidRDefault="004331CA" w:rsidP="00C6267C">
      <w:pPr>
        <w:pStyle w:val="ActHead2"/>
        <w:pageBreakBefore/>
      </w:pPr>
      <w:bookmarkStart w:id="654" w:name="_Toc167778249"/>
      <w:r w:rsidRPr="00DC7A9C">
        <w:rPr>
          <w:rStyle w:val="CharPartNo"/>
        </w:rPr>
        <w:lastRenderedPageBreak/>
        <w:t>Part 7</w:t>
      </w:r>
      <w:r w:rsidRPr="003A1B53">
        <w:t>—</w:t>
      </w:r>
      <w:r w:rsidRPr="00DC7A9C">
        <w:rPr>
          <w:rStyle w:val="CharPartText"/>
        </w:rPr>
        <w:t>Objections to, and cancellation of, international production orders</w:t>
      </w:r>
      <w:bookmarkEnd w:id="654"/>
    </w:p>
    <w:p w14:paraId="5EE61E67"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3D294343" w14:textId="2CAE0C8D" w:rsidR="004331CA" w:rsidRPr="003A1B53" w:rsidRDefault="004331CA" w:rsidP="004331CA">
      <w:pPr>
        <w:pStyle w:val="ActHead5"/>
      </w:pPr>
      <w:bookmarkStart w:id="655" w:name="_Toc167778250"/>
      <w:r w:rsidRPr="00DC7A9C">
        <w:rPr>
          <w:rStyle w:val="CharSectno"/>
        </w:rPr>
        <w:t>120</w:t>
      </w:r>
      <w:r w:rsidRPr="003A1B53">
        <w:t xml:space="preserve">  Simplified outline of this Part</w:t>
      </w:r>
      <w:bookmarkEnd w:id="655"/>
    </w:p>
    <w:p w14:paraId="7306461E" w14:textId="77777777" w:rsidR="004331CA" w:rsidRPr="003A1B53" w:rsidRDefault="004331CA" w:rsidP="004331CA">
      <w:pPr>
        <w:pStyle w:val="SOBullet"/>
      </w:pPr>
      <w:r w:rsidRPr="003A1B53">
        <w:t>•</w:t>
      </w:r>
      <w:r w:rsidRPr="003A1B53">
        <w:tab/>
        <w:t>If an international production order is given to a prescribed communications provider, the provider may object to the order on the grounds that the order does not comply with the designated international agreement nominated in the application for the order.</w:t>
      </w:r>
    </w:p>
    <w:p w14:paraId="52BCD280" w14:textId="77777777" w:rsidR="004331CA" w:rsidRPr="003A1B53" w:rsidRDefault="004331CA" w:rsidP="004331CA">
      <w:pPr>
        <w:pStyle w:val="SOBullet"/>
      </w:pPr>
      <w:r w:rsidRPr="003A1B53">
        <w:t>•</w:t>
      </w:r>
      <w:r w:rsidRPr="003A1B53">
        <w:tab/>
        <w:t>The Australian Designated Authority may cancel an international production order.</w:t>
      </w:r>
    </w:p>
    <w:p w14:paraId="30E45E07" w14:textId="17C2FC62" w:rsidR="004331CA" w:rsidRPr="003A1B53" w:rsidRDefault="004331CA" w:rsidP="004331CA">
      <w:pPr>
        <w:pStyle w:val="ActHead5"/>
      </w:pPr>
      <w:bookmarkStart w:id="656" w:name="_Toc167778251"/>
      <w:r w:rsidRPr="00DC7A9C">
        <w:rPr>
          <w:rStyle w:val="CharSectno"/>
        </w:rPr>
        <w:t>121</w:t>
      </w:r>
      <w:r w:rsidRPr="003A1B53">
        <w:t xml:space="preserve">  Prescribed communications provider may object to international production order</w:t>
      </w:r>
      <w:bookmarkEnd w:id="656"/>
    </w:p>
    <w:p w14:paraId="43F8111A" w14:textId="77777777" w:rsidR="004331CA" w:rsidRPr="003A1B53" w:rsidRDefault="004331CA" w:rsidP="004331CA">
      <w:pPr>
        <w:pStyle w:val="subsection"/>
      </w:pPr>
      <w:r w:rsidRPr="003A1B53">
        <w:tab/>
        <w:t>(1)</w:t>
      </w:r>
      <w:r w:rsidRPr="003A1B53">
        <w:tab/>
        <w:t>If an international production order is given to the prescribed communications provider to whom the order is directed, the provider may, by written notice given to the Australian Designated Authority, object to the order on the grounds that the order does not comply with the designated international agreement nominated in the application for the order.</w:t>
      </w:r>
    </w:p>
    <w:p w14:paraId="1EB4F521" w14:textId="77777777" w:rsidR="004331CA" w:rsidRPr="003A1B53" w:rsidRDefault="004331CA" w:rsidP="004331CA">
      <w:pPr>
        <w:pStyle w:val="subsection"/>
      </w:pPr>
      <w:r w:rsidRPr="003A1B53">
        <w:tab/>
        <w:t>(2)</w:t>
      </w:r>
      <w:r w:rsidRPr="003A1B53">
        <w:tab/>
        <w:t>The notice must:</w:t>
      </w:r>
    </w:p>
    <w:p w14:paraId="1F2CAEEF" w14:textId="77777777" w:rsidR="004331CA" w:rsidRPr="003A1B53" w:rsidRDefault="004331CA" w:rsidP="004331CA">
      <w:pPr>
        <w:pStyle w:val="paragraph"/>
      </w:pPr>
      <w:r w:rsidRPr="003A1B53">
        <w:tab/>
        <w:t>(a)</w:t>
      </w:r>
      <w:r w:rsidRPr="003A1B53">
        <w:tab/>
        <w:t>be given to the Australian Designated Authority within a reasonable time after the international production order is given to the prescribed communications provider; and</w:t>
      </w:r>
    </w:p>
    <w:p w14:paraId="103FC64B" w14:textId="77777777" w:rsidR="004331CA" w:rsidRPr="003A1B53" w:rsidRDefault="004331CA" w:rsidP="004331CA">
      <w:pPr>
        <w:pStyle w:val="paragraph"/>
      </w:pPr>
      <w:r w:rsidRPr="003A1B53">
        <w:tab/>
        <w:t>(b)</w:t>
      </w:r>
      <w:r w:rsidRPr="003A1B53">
        <w:tab/>
        <w:t>set out the reasons why the provider considers that the order does not comply with the designated international agreement nominated in the application for the order.</w:t>
      </w:r>
    </w:p>
    <w:p w14:paraId="79A6D8F3" w14:textId="0DFACE0B" w:rsidR="004331CA" w:rsidRPr="003A1B53" w:rsidRDefault="004331CA" w:rsidP="004331CA">
      <w:pPr>
        <w:pStyle w:val="ActHead5"/>
      </w:pPr>
      <w:bookmarkStart w:id="657" w:name="_Toc167778252"/>
      <w:r w:rsidRPr="00DC7A9C">
        <w:rPr>
          <w:rStyle w:val="CharSectno"/>
        </w:rPr>
        <w:lastRenderedPageBreak/>
        <w:t>122</w:t>
      </w:r>
      <w:r w:rsidRPr="003A1B53">
        <w:t xml:space="preserve">  Cancellation of international production orders</w:t>
      </w:r>
      <w:bookmarkEnd w:id="657"/>
    </w:p>
    <w:p w14:paraId="10DDDAD7" w14:textId="77777777" w:rsidR="004331CA" w:rsidRPr="003A1B53" w:rsidRDefault="004331CA" w:rsidP="004331CA">
      <w:pPr>
        <w:pStyle w:val="subsection"/>
      </w:pPr>
      <w:r w:rsidRPr="003A1B53">
        <w:tab/>
        <w:t>(1)</w:t>
      </w:r>
      <w:r w:rsidRPr="003A1B53">
        <w:tab/>
        <w:t>The Australian Designated Authority may cancel an international production order.</w:t>
      </w:r>
    </w:p>
    <w:p w14:paraId="2A2127A0" w14:textId="51E88F2B" w:rsidR="004331CA" w:rsidRPr="003A1B53" w:rsidRDefault="004331CA" w:rsidP="004331CA">
      <w:pPr>
        <w:pStyle w:val="subsection"/>
      </w:pPr>
      <w:r w:rsidRPr="003A1B53">
        <w:tab/>
        <w:t>(2)</w:t>
      </w:r>
      <w:r w:rsidRPr="003A1B53">
        <w:tab/>
        <w:t xml:space="preserve">A cancellation under </w:t>
      </w:r>
      <w:r w:rsidR="0053426C" w:rsidRPr="003A1B53">
        <w:t>subclause (</w:t>
      </w:r>
      <w:r w:rsidRPr="003A1B53">
        <w:t>1) is to be set out in a written instrument.</w:t>
      </w:r>
    </w:p>
    <w:p w14:paraId="54F9DD78" w14:textId="7FA7AF75" w:rsidR="004331CA" w:rsidRPr="003A1B53" w:rsidRDefault="004331CA" w:rsidP="004331CA">
      <w:pPr>
        <w:pStyle w:val="subsection"/>
      </w:pPr>
      <w:r w:rsidRPr="003A1B53">
        <w:tab/>
        <w:t>(3)</w:t>
      </w:r>
      <w:r w:rsidRPr="003A1B53">
        <w:tab/>
        <w:t xml:space="preserve">If an international production order is cancelled under </w:t>
      </w:r>
      <w:r w:rsidR="0053426C" w:rsidRPr="003A1B53">
        <w:t>subclause (</w:t>
      </w:r>
      <w:r w:rsidRPr="003A1B53">
        <w:t>1), the Australian Designated Authority must:</w:t>
      </w:r>
    </w:p>
    <w:p w14:paraId="10B23537" w14:textId="42CBBD0F" w:rsidR="004331CA" w:rsidRPr="003A1B53" w:rsidRDefault="004331CA" w:rsidP="004331CA">
      <w:pPr>
        <w:pStyle w:val="paragraph"/>
      </w:pPr>
      <w:r w:rsidRPr="003A1B53">
        <w:tab/>
        <w:t>(a)</w:t>
      </w:r>
      <w:r w:rsidRPr="003A1B53">
        <w:tab/>
        <w:t xml:space="preserve">if the order was issued under </w:t>
      </w:r>
      <w:r w:rsidR="0053426C" w:rsidRPr="003A1B53">
        <w:t>Part 2</w:t>
      </w:r>
      <w:r w:rsidRPr="003A1B53">
        <w:t xml:space="preserve"> or 3 of this Schedule in response to an application by a relevant agency:</w:t>
      </w:r>
    </w:p>
    <w:p w14:paraId="1FB032AF" w14:textId="77777777" w:rsidR="004331CA" w:rsidRPr="003A1B53" w:rsidRDefault="004331CA" w:rsidP="004331CA">
      <w:pPr>
        <w:pStyle w:val="paragraphsub"/>
      </w:pPr>
      <w:r w:rsidRPr="003A1B53">
        <w:tab/>
        <w:t>(i)</w:t>
      </w:r>
      <w:r w:rsidRPr="003A1B53">
        <w:tab/>
        <w:t>inform the chief officer of the relevant agency of the cancellation; and</w:t>
      </w:r>
    </w:p>
    <w:p w14:paraId="459523CA" w14:textId="77777777" w:rsidR="004331CA" w:rsidRPr="003A1B53" w:rsidRDefault="004331CA" w:rsidP="004331CA">
      <w:pPr>
        <w:pStyle w:val="paragraphsub"/>
      </w:pPr>
      <w:r w:rsidRPr="003A1B53">
        <w:tab/>
        <w:t>(ii)</w:t>
      </w:r>
      <w:r w:rsidRPr="003A1B53">
        <w:tab/>
        <w:t>do so as soon as practicable after cancelling the order; or</w:t>
      </w:r>
    </w:p>
    <w:p w14:paraId="058AC96A" w14:textId="019D9921" w:rsidR="004331CA" w:rsidRPr="003A1B53" w:rsidRDefault="004331CA" w:rsidP="004331CA">
      <w:pPr>
        <w:pStyle w:val="paragraph"/>
      </w:pPr>
      <w:r w:rsidRPr="003A1B53">
        <w:tab/>
        <w:t>(b)</w:t>
      </w:r>
      <w:r w:rsidRPr="003A1B53">
        <w:tab/>
        <w:t xml:space="preserve">if the order was issued under </w:t>
      </w:r>
      <w:r w:rsidR="0053426C" w:rsidRPr="003A1B53">
        <w:t>Part 4</w:t>
      </w:r>
      <w:r w:rsidRPr="003A1B53">
        <w:t xml:space="preserve"> of this Schedule:</w:t>
      </w:r>
    </w:p>
    <w:p w14:paraId="385D907F" w14:textId="77777777" w:rsidR="004331CA" w:rsidRPr="003A1B53" w:rsidRDefault="004331CA" w:rsidP="004331CA">
      <w:pPr>
        <w:pStyle w:val="paragraphsub"/>
      </w:pPr>
      <w:r w:rsidRPr="003A1B53">
        <w:tab/>
        <w:t>(i)</w:t>
      </w:r>
      <w:r w:rsidRPr="003A1B53">
        <w:tab/>
        <w:t>inform the Organisation of the cancellation; and</w:t>
      </w:r>
    </w:p>
    <w:p w14:paraId="787D1952" w14:textId="77777777" w:rsidR="004331CA" w:rsidRPr="003A1B53" w:rsidRDefault="004331CA" w:rsidP="004331CA">
      <w:pPr>
        <w:pStyle w:val="paragraphsub"/>
      </w:pPr>
      <w:r w:rsidRPr="003A1B53">
        <w:tab/>
        <w:t>(ii)</w:t>
      </w:r>
      <w:r w:rsidRPr="003A1B53">
        <w:tab/>
        <w:t>do so as soon as practicable after cancelling the order.</w:t>
      </w:r>
    </w:p>
    <w:p w14:paraId="7241600A" w14:textId="77777777" w:rsidR="004331CA" w:rsidRPr="003A1B53" w:rsidRDefault="004331CA" w:rsidP="004331CA">
      <w:pPr>
        <w:pStyle w:val="subsection"/>
      </w:pPr>
      <w:r w:rsidRPr="003A1B53">
        <w:tab/>
        <w:t>(4)</w:t>
      </w:r>
      <w:r w:rsidRPr="003A1B53">
        <w:tab/>
        <w:t>If:</w:t>
      </w:r>
    </w:p>
    <w:p w14:paraId="510E4635" w14:textId="77777777" w:rsidR="004331CA" w:rsidRPr="003A1B53" w:rsidRDefault="004331CA" w:rsidP="004331CA">
      <w:pPr>
        <w:pStyle w:val="paragraph"/>
      </w:pPr>
      <w:r w:rsidRPr="003A1B53">
        <w:tab/>
        <w:t>(a)</w:t>
      </w:r>
      <w:r w:rsidRPr="003A1B53">
        <w:tab/>
        <w:t>the Australian Designated Authority gave an international production order to the prescribed communications provider to whom the order is directed; and</w:t>
      </w:r>
    </w:p>
    <w:p w14:paraId="2BA852B8" w14:textId="179805EB" w:rsidR="004331CA" w:rsidRPr="003A1B53" w:rsidRDefault="004331CA" w:rsidP="004331CA">
      <w:pPr>
        <w:pStyle w:val="paragraph"/>
      </w:pPr>
      <w:r w:rsidRPr="003A1B53">
        <w:tab/>
        <w:t>(b)</w:t>
      </w:r>
      <w:r w:rsidRPr="003A1B53">
        <w:tab/>
        <w:t xml:space="preserve">the order was subsequently cancelled under </w:t>
      </w:r>
      <w:r w:rsidR="0053426C" w:rsidRPr="003A1B53">
        <w:t>subclause (</w:t>
      </w:r>
      <w:r w:rsidRPr="003A1B53">
        <w:t>1);</w:t>
      </w:r>
    </w:p>
    <w:p w14:paraId="737A3329" w14:textId="77777777" w:rsidR="004331CA" w:rsidRPr="003A1B53" w:rsidRDefault="004331CA" w:rsidP="004331CA">
      <w:pPr>
        <w:pStyle w:val="subsection2"/>
      </w:pPr>
      <w:r w:rsidRPr="003A1B53">
        <w:t>the Australian Designated Authority must:</w:t>
      </w:r>
    </w:p>
    <w:p w14:paraId="32098F53" w14:textId="77777777" w:rsidR="004331CA" w:rsidRPr="003A1B53" w:rsidRDefault="004331CA" w:rsidP="004331CA">
      <w:pPr>
        <w:pStyle w:val="paragraph"/>
      </w:pPr>
      <w:r w:rsidRPr="003A1B53">
        <w:tab/>
        <w:t>(c)</w:t>
      </w:r>
      <w:r w:rsidRPr="003A1B53">
        <w:tab/>
        <w:t>give the instrument of cancellation to the prescribed communications provider; and</w:t>
      </w:r>
    </w:p>
    <w:p w14:paraId="33CC3E7E" w14:textId="77777777" w:rsidR="004331CA" w:rsidRPr="003A1B53" w:rsidRDefault="004331CA" w:rsidP="004331CA">
      <w:pPr>
        <w:pStyle w:val="paragraph"/>
      </w:pPr>
      <w:r w:rsidRPr="003A1B53">
        <w:tab/>
        <w:t>(d)</w:t>
      </w:r>
      <w:r w:rsidRPr="003A1B53">
        <w:tab/>
        <w:t>do so as soon as practicable after cancelling the order.</w:t>
      </w:r>
    </w:p>
    <w:p w14:paraId="3D862B5C" w14:textId="152D67B5" w:rsidR="004331CA" w:rsidRPr="003A1B53" w:rsidRDefault="004331CA" w:rsidP="004331CA">
      <w:pPr>
        <w:pStyle w:val="subsection"/>
      </w:pPr>
      <w:r w:rsidRPr="003A1B53">
        <w:tab/>
        <w:t>(5)</w:t>
      </w:r>
      <w:r w:rsidRPr="003A1B53">
        <w:tab/>
        <w:t xml:space="preserve">A cancellation under </w:t>
      </w:r>
      <w:r w:rsidR="0053426C" w:rsidRPr="003A1B53">
        <w:t>subclause (</w:t>
      </w:r>
      <w:r w:rsidRPr="003A1B53">
        <w:t>1) takes effect:</w:t>
      </w:r>
    </w:p>
    <w:p w14:paraId="5F3A3C1D" w14:textId="77777777" w:rsidR="004331CA" w:rsidRPr="003A1B53" w:rsidRDefault="004331CA" w:rsidP="004331CA">
      <w:pPr>
        <w:pStyle w:val="paragraph"/>
      </w:pPr>
      <w:r w:rsidRPr="003A1B53">
        <w:tab/>
        <w:t>(a)</w:t>
      </w:r>
      <w:r w:rsidRPr="003A1B53">
        <w:tab/>
        <w:t>if the instrument of cancellation is required to be given to the prescribed communications provider concerned—when the instrument is given; or</w:t>
      </w:r>
    </w:p>
    <w:p w14:paraId="5821209E" w14:textId="77777777" w:rsidR="004331CA" w:rsidRPr="003A1B53" w:rsidRDefault="004331CA" w:rsidP="004331CA">
      <w:pPr>
        <w:pStyle w:val="paragraph"/>
      </w:pPr>
      <w:r w:rsidRPr="003A1B53">
        <w:tab/>
        <w:t>(b)</w:t>
      </w:r>
      <w:r w:rsidRPr="003A1B53">
        <w:tab/>
        <w:t>otherwise—when the cancellation is made.</w:t>
      </w:r>
    </w:p>
    <w:p w14:paraId="09ED1F73" w14:textId="77777777" w:rsidR="004331CA" w:rsidRPr="003A1B53" w:rsidRDefault="004331CA" w:rsidP="004331CA">
      <w:pPr>
        <w:pStyle w:val="subsection"/>
      </w:pPr>
      <w:r w:rsidRPr="003A1B53">
        <w:tab/>
        <w:t>(6)</w:t>
      </w:r>
      <w:r w:rsidRPr="003A1B53">
        <w:tab/>
        <w:t>If:</w:t>
      </w:r>
    </w:p>
    <w:p w14:paraId="68DC2E48" w14:textId="77777777" w:rsidR="004331CA" w:rsidRPr="003A1B53" w:rsidRDefault="004331CA" w:rsidP="004331CA">
      <w:pPr>
        <w:pStyle w:val="paragraph"/>
      </w:pPr>
      <w:r w:rsidRPr="003A1B53">
        <w:lastRenderedPageBreak/>
        <w:tab/>
        <w:t>(a)</w:t>
      </w:r>
      <w:r w:rsidRPr="003A1B53">
        <w:tab/>
        <w:t>an international production order is cancelled under this clause; and</w:t>
      </w:r>
    </w:p>
    <w:p w14:paraId="61E86023" w14:textId="55D8A9E2" w:rsidR="004331CA" w:rsidRPr="003A1B53" w:rsidRDefault="004331CA" w:rsidP="004331CA">
      <w:pPr>
        <w:pStyle w:val="paragraph"/>
      </w:pPr>
      <w:r w:rsidRPr="003A1B53">
        <w:tab/>
        <w:t>(b)</w:t>
      </w:r>
      <w:r w:rsidRPr="003A1B53">
        <w:tab/>
        <w:t xml:space="preserve">when the cancellation takes effect, the Australian Designated Authority has not made a decision about the order under </w:t>
      </w:r>
      <w:r w:rsidR="0053426C" w:rsidRPr="003A1B53">
        <w:t>clause 1</w:t>
      </w:r>
      <w:r w:rsidRPr="003A1B53">
        <w:t>11 or 112 (as the case may be);</w:t>
      </w:r>
    </w:p>
    <w:p w14:paraId="2ABD12B5" w14:textId="5C970256" w:rsidR="004331CA" w:rsidRPr="003A1B53" w:rsidRDefault="0053426C" w:rsidP="004331CA">
      <w:pPr>
        <w:pStyle w:val="subsection2"/>
      </w:pPr>
      <w:r w:rsidRPr="003A1B53">
        <w:t>clause 1</w:t>
      </w:r>
      <w:r w:rsidR="004331CA" w:rsidRPr="003A1B53">
        <w:t>11 or 112 (as the case may be) ceases to apply to the order when the cancellation takes effect.</w:t>
      </w:r>
    </w:p>
    <w:p w14:paraId="32836420" w14:textId="25852172" w:rsidR="004331CA" w:rsidRPr="003A1B53" w:rsidRDefault="004331CA" w:rsidP="00C6267C">
      <w:pPr>
        <w:pStyle w:val="ActHead2"/>
        <w:pageBreakBefore/>
      </w:pPr>
      <w:bookmarkStart w:id="658" w:name="_Toc167778253"/>
      <w:r w:rsidRPr="00DC7A9C">
        <w:rPr>
          <w:rStyle w:val="CharPartNo"/>
        </w:rPr>
        <w:lastRenderedPageBreak/>
        <w:t>Part 8</w:t>
      </w:r>
      <w:r w:rsidRPr="003A1B53">
        <w:t>—</w:t>
      </w:r>
      <w:r w:rsidRPr="00DC7A9C">
        <w:rPr>
          <w:rStyle w:val="CharPartText"/>
        </w:rPr>
        <w:t>Compliance with international production orders</w:t>
      </w:r>
      <w:bookmarkEnd w:id="658"/>
    </w:p>
    <w:p w14:paraId="75A4E634"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52205D23" w14:textId="1D94015C" w:rsidR="004331CA" w:rsidRPr="003A1B53" w:rsidRDefault="004331CA" w:rsidP="004331CA">
      <w:pPr>
        <w:pStyle w:val="ActHead5"/>
      </w:pPr>
      <w:bookmarkStart w:id="659" w:name="_Toc167778254"/>
      <w:r w:rsidRPr="00DC7A9C">
        <w:rPr>
          <w:rStyle w:val="CharSectno"/>
        </w:rPr>
        <w:t>123</w:t>
      </w:r>
      <w:r w:rsidRPr="003A1B53">
        <w:t xml:space="preserve">  Simplified outline of this Part</w:t>
      </w:r>
      <w:bookmarkEnd w:id="659"/>
    </w:p>
    <w:p w14:paraId="3EA1F87B" w14:textId="77777777" w:rsidR="004331CA" w:rsidRPr="003A1B53" w:rsidRDefault="004331CA" w:rsidP="004331CA">
      <w:pPr>
        <w:pStyle w:val="SOBullet"/>
      </w:pPr>
      <w:r w:rsidRPr="003A1B53">
        <w:t>•</w:t>
      </w:r>
      <w:r w:rsidRPr="003A1B53">
        <w:tab/>
        <w:t>Civil penalties apply for failing to comply with international production orders.</w:t>
      </w:r>
    </w:p>
    <w:p w14:paraId="66C66EAF" w14:textId="62D62B36" w:rsidR="004331CA" w:rsidRPr="003A1B53" w:rsidRDefault="004331CA" w:rsidP="004331CA">
      <w:pPr>
        <w:pStyle w:val="ActHead5"/>
      </w:pPr>
      <w:bookmarkStart w:id="660" w:name="_Toc167778255"/>
      <w:r w:rsidRPr="00DC7A9C">
        <w:rPr>
          <w:rStyle w:val="CharSectno"/>
        </w:rPr>
        <w:t>124</w:t>
      </w:r>
      <w:r w:rsidRPr="003A1B53">
        <w:t xml:space="preserve">  Compliance with international production orders</w:t>
      </w:r>
      <w:bookmarkEnd w:id="660"/>
    </w:p>
    <w:p w14:paraId="65910DE8" w14:textId="77777777" w:rsidR="004331CA" w:rsidRPr="003A1B53" w:rsidRDefault="004331CA" w:rsidP="004331CA">
      <w:pPr>
        <w:pStyle w:val="subsection"/>
      </w:pPr>
      <w:r w:rsidRPr="003A1B53">
        <w:tab/>
      </w:r>
      <w:r w:rsidRPr="003A1B53">
        <w:tab/>
        <w:t>If:</w:t>
      </w:r>
    </w:p>
    <w:p w14:paraId="08CF716C" w14:textId="77777777" w:rsidR="004331CA" w:rsidRPr="003A1B53" w:rsidRDefault="004331CA" w:rsidP="004331CA">
      <w:pPr>
        <w:pStyle w:val="paragraph"/>
      </w:pPr>
      <w:r w:rsidRPr="003A1B53">
        <w:tab/>
        <w:t>(a)</w:t>
      </w:r>
      <w:r w:rsidRPr="003A1B53">
        <w:tab/>
        <w:t>an international production order is given to the prescribed communications provider to whom the order is directed; and</w:t>
      </w:r>
    </w:p>
    <w:p w14:paraId="193F048B" w14:textId="77777777" w:rsidR="004331CA" w:rsidRPr="003A1B53" w:rsidRDefault="004331CA" w:rsidP="004331CA">
      <w:pPr>
        <w:pStyle w:val="paragraph"/>
      </w:pPr>
      <w:r w:rsidRPr="003A1B53">
        <w:tab/>
        <w:t>(b)</w:t>
      </w:r>
      <w:r w:rsidRPr="003A1B53">
        <w:tab/>
        <w:t>the order is in force; and</w:t>
      </w:r>
    </w:p>
    <w:p w14:paraId="219E06D7" w14:textId="77777777" w:rsidR="004331CA" w:rsidRPr="003A1B53" w:rsidRDefault="004331CA" w:rsidP="004331CA">
      <w:pPr>
        <w:pStyle w:val="paragraph"/>
      </w:pPr>
      <w:r w:rsidRPr="003A1B53">
        <w:tab/>
        <w:t>(c)</w:t>
      </w:r>
      <w:r w:rsidRPr="003A1B53">
        <w:tab/>
        <w:t>when the order is given, the prescribed communications provider meets the enforcement threshold;</w:t>
      </w:r>
    </w:p>
    <w:p w14:paraId="46791E60" w14:textId="77777777" w:rsidR="004331CA" w:rsidRPr="003A1B53" w:rsidRDefault="004331CA" w:rsidP="004331CA">
      <w:pPr>
        <w:pStyle w:val="subsection2"/>
      </w:pPr>
      <w:r w:rsidRPr="003A1B53">
        <w:t>the prescribed communications provider must comply with the order to the extent to which the prescribed communications provider is capable of doing so.</w:t>
      </w:r>
    </w:p>
    <w:p w14:paraId="2F8F3286" w14:textId="77777777" w:rsidR="004331CA" w:rsidRPr="003A1B53" w:rsidRDefault="004331CA" w:rsidP="004331CA">
      <w:pPr>
        <w:pStyle w:val="Penalty"/>
      </w:pPr>
      <w:r w:rsidRPr="003A1B53">
        <w:t>Civil penalty:</w:t>
      </w:r>
      <w:r w:rsidRPr="003A1B53">
        <w:tab/>
        <w:t>238 penalty units.</w:t>
      </w:r>
    </w:p>
    <w:p w14:paraId="23921CDE" w14:textId="79B8E99C" w:rsidR="004331CA" w:rsidRPr="003A1B53" w:rsidRDefault="004331CA" w:rsidP="004331CA">
      <w:pPr>
        <w:pStyle w:val="ActHead5"/>
      </w:pPr>
      <w:bookmarkStart w:id="661" w:name="_Toc167778256"/>
      <w:r w:rsidRPr="00DC7A9C">
        <w:rPr>
          <w:rStyle w:val="CharSectno"/>
        </w:rPr>
        <w:t>125</w:t>
      </w:r>
      <w:r w:rsidRPr="003A1B53">
        <w:t xml:space="preserve">  When a prescribed communications provider meets the enforcement threshold</w:t>
      </w:r>
      <w:bookmarkEnd w:id="661"/>
    </w:p>
    <w:p w14:paraId="376A307D" w14:textId="77777777" w:rsidR="004331CA" w:rsidRPr="003A1B53" w:rsidRDefault="004331CA" w:rsidP="004331CA">
      <w:pPr>
        <w:pStyle w:val="subsection"/>
      </w:pPr>
      <w:r w:rsidRPr="003A1B53">
        <w:tab/>
        <w:t>(1)</w:t>
      </w:r>
      <w:r w:rsidRPr="003A1B53">
        <w:tab/>
        <w:t>For the purposes of this Schedule, if:</w:t>
      </w:r>
    </w:p>
    <w:p w14:paraId="7FD2FBF4" w14:textId="77777777" w:rsidR="004331CA" w:rsidRPr="003A1B53" w:rsidRDefault="004331CA" w:rsidP="004331CA">
      <w:pPr>
        <w:pStyle w:val="paragraph"/>
      </w:pPr>
      <w:r w:rsidRPr="003A1B53">
        <w:tab/>
        <w:t>(a)</w:t>
      </w:r>
      <w:r w:rsidRPr="003A1B53">
        <w:tab/>
        <w:t>a prescribed communications provider owns or operates a telecommunications network that is used to supply a transmission service to one or more Australians; or</w:t>
      </w:r>
    </w:p>
    <w:p w14:paraId="5C18C9F5" w14:textId="77777777" w:rsidR="004331CA" w:rsidRPr="003A1B53" w:rsidRDefault="004331CA" w:rsidP="004331CA">
      <w:pPr>
        <w:pStyle w:val="paragraph"/>
      </w:pPr>
      <w:r w:rsidRPr="003A1B53">
        <w:tab/>
        <w:t>(b)</w:t>
      </w:r>
      <w:r w:rsidRPr="003A1B53">
        <w:tab/>
        <w:t>a prescribed communications provider supplies a transmission service to one or more Australians; or</w:t>
      </w:r>
    </w:p>
    <w:p w14:paraId="3E08A1D5" w14:textId="77777777" w:rsidR="004331CA" w:rsidRPr="003A1B53" w:rsidRDefault="004331CA" w:rsidP="004331CA">
      <w:pPr>
        <w:pStyle w:val="paragraph"/>
      </w:pPr>
      <w:r w:rsidRPr="003A1B53">
        <w:tab/>
        <w:t>(c)</w:t>
      </w:r>
      <w:r w:rsidRPr="003A1B53">
        <w:tab/>
        <w:t>a prescribed communications provider provides a message/call application service to one or more Australians; or</w:t>
      </w:r>
    </w:p>
    <w:p w14:paraId="6C353C72" w14:textId="43D769B6" w:rsidR="004331CA" w:rsidRPr="003A1B53" w:rsidRDefault="004331CA" w:rsidP="004331CA">
      <w:pPr>
        <w:pStyle w:val="paragraph"/>
      </w:pPr>
      <w:r w:rsidRPr="003A1B53">
        <w:lastRenderedPageBreak/>
        <w:tab/>
        <w:t>(d)</w:t>
      </w:r>
      <w:r w:rsidRPr="003A1B53">
        <w:tab/>
        <w:t>a prescribed communications provider provides a storage/back</w:t>
      </w:r>
      <w:r w:rsidR="00DC7A9C">
        <w:noBreakHyphen/>
      </w:r>
      <w:r w:rsidRPr="003A1B53">
        <w:t>up service to one or more Australians; or</w:t>
      </w:r>
    </w:p>
    <w:p w14:paraId="515CD9F9" w14:textId="77777777" w:rsidR="004331CA" w:rsidRPr="003A1B53" w:rsidRDefault="004331CA" w:rsidP="004331CA">
      <w:pPr>
        <w:pStyle w:val="paragraph"/>
      </w:pPr>
      <w:r w:rsidRPr="003A1B53">
        <w:tab/>
        <w:t>(e)</w:t>
      </w:r>
      <w:r w:rsidRPr="003A1B53">
        <w:tab/>
        <w:t>one or more Australians have posted material on a general electronic content service provided by a prescribed communications provider;</w:t>
      </w:r>
    </w:p>
    <w:p w14:paraId="72230955" w14:textId="77777777" w:rsidR="004331CA" w:rsidRPr="003A1B53" w:rsidRDefault="004331CA" w:rsidP="004331CA">
      <w:pPr>
        <w:pStyle w:val="subsection2"/>
      </w:pPr>
      <w:r w:rsidRPr="003A1B53">
        <w:t xml:space="preserve">the prescribed communications provider </w:t>
      </w:r>
      <w:r w:rsidRPr="003A1B53">
        <w:rPr>
          <w:b/>
          <w:i/>
        </w:rPr>
        <w:t>meets the enforcement threshold</w:t>
      </w:r>
      <w:r w:rsidRPr="003A1B53">
        <w:t xml:space="preserve"> unless:</w:t>
      </w:r>
    </w:p>
    <w:p w14:paraId="452A06F4" w14:textId="681D8C74" w:rsidR="004331CA" w:rsidRPr="003A1B53" w:rsidRDefault="004331CA" w:rsidP="004331CA">
      <w:pPr>
        <w:pStyle w:val="paragraph"/>
      </w:pPr>
      <w:r w:rsidRPr="003A1B53">
        <w:tab/>
        <w:t>(f)</w:t>
      </w:r>
      <w:r w:rsidRPr="003A1B53">
        <w:tab/>
        <w:t xml:space="preserve">if </w:t>
      </w:r>
      <w:r w:rsidR="0053426C" w:rsidRPr="003A1B53">
        <w:t>paragraph (</w:t>
      </w:r>
      <w:r w:rsidRPr="003A1B53">
        <w:t>a) applies—the provider of a transmission service supplied using the telecommunications network cannot reasonably be considered to have offered or provided the transmission service on the basis of the service being available to Australians; and</w:t>
      </w:r>
    </w:p>
    <w:p w14:paraId="785988E4" w14:textId="7B3BA7C4" w:rsidR="004331CA" w:rsidRPr="003A1B53" w:rsidRDefault="004331CA" w:rsidP="004331CA">
      <w:pPr>
        <w:pStyle w:val="paragraph"/>
      </w:pPr>
      <w:r w:rsidRPr="003A1B53">
        <w:tab/>
        <w:t>(g)</w:t>
      </w:r>
      <w:r w:rsidRPr="003A1B53">
        <w:tab/>
        <w:t xml:space="preserve">if </w:t>
      </w:r>
      <w:r w:rsidR="0053426C" w:rsidRPr="003A1B53">
        <w:t>paragraph (</w:t>
      </w:r>
      <w:r w:rsidRPr="003A1B53">
        <w:t>b) applies—the prescribed communications provider cannot reasonably be considered to have offered or provided the transmission service on the basis of the service being available to Australians; and</w:t>
      </w:r>
    </w:p>
    <w:p w14:paraId="1DE59342" w14:textId="2948E31E" w:rsidR="004331CA" w:rsidRPr="003A1B53" w:rsidRDefault="004331CA" w:rsidP="004331CA">
      <w:pPr>
        <w:pStyle w:val="paragraph"/>
      </w:pPr>
      <w:r w:rsidRPr="003A1B53">
        <w:tab/>
        <w:t>(h)</w:t>
      </w:r>
      <w:r w:rsidRPr="003A1B53">
        <w:tab/>
        <w:t xml:space="preserve">if </w:t>
      </w:r>
      <w:r w:rsidR="0053426C" w:rsidRPr="003A1B53">
        <w:t>paragraph (</w:t>
      </w:r>
      <w:r w:rsidRPr="003A1B53">
        <w:t>c) applies—the prescribed communications provider cannot reasonably be considered to have offered or provided the message/call application service on the basis of the service being available to Australians; and</w:t>
      </w:r>
    </w:p>
    <w:p w14:paraId="0B4F0B58" w14:textId="103C05BB" w:rsidR="004331CA" w:rsidRPr="003A1B53" w:rsidRDefault="004331CA" w:rsidP="004331CA">
      <w:pPr>
        <w:pStyle w:val="paragraph"/>
      </w:pPr>
      <w:r w:rsidRPr="003A1B53">
        <w:tab/>
        <w:t>(i)</w:t>
      </w:r>
      <w:r w:rsidRPr="003A1B53">
        <w:tab/>
        <w:t xml:space="preserve">if </w:t>
      </w:r>
      <w:r w:rsidR="0053426C" w:rsidRPr="003A1B53">
        <w:t>paragraph (</w:t>
      </w:r>
      <w:r w:rsidRPr="003A1B53">
        <w:t>d) applies—the prescribed communications provider cannot reasonably be considered to have offered or provided the storage/back</w:t>
      </w:r>
      <w:r w:rsidR="00DC7A9C">
        <w:noBreakHyphen/>
      </w:r>
      <w:r w:rsidRPr="003A1B53">
        <w:t>up service on the basis of the service being available to Australians; and</w:t>
      </w:r>
    </w:p>
    <w:p w14:paraId="7272E391" w14:textId="016FA594" w:rsidR="004331CA" w:rsidRPr="003A1B53" w:rsidRDefault="004331CA" w:rsidP="004331CA">
      <w:pPr>
        <w:pStyle w:val="paragraph"/>
      </w:pPr>
      <w:r w:rsidRPr="003A1B53">
        <w:tab/>
        <w:t>(j)</w:t>
      </w:r>
      <w:r w:rsidRPr="003A1B53">
        <w:tab/>
        <w:t xml:space="preserve">if </w:t>
      </w:r>
      <w:r w:rsidR="0053426C" w:rsidRPr="003A1B53">
        <w:t>paragraph (</w:t>
      </w:r>
      <w:r w:rsidRPr="003A1B53">
        <w:t>e) applies—the prescribed communications provider cannot reasonably be considered to have offered or provided the general electronic content service on the basis of the opportunity to post material on the service being available to Australians.</w:t>
      </w:r>
    </w:p>
    <w:p w14:paraId="3C911F26" w14:textId="77777777" w:rsidR="004331CA" w:rsidRPr="003A1B53" w:rsidRDefault="004331CA" w:rsidP="004331CA">
      <w:pPr>
        <w:pStyle w:val="SubsectionHead"/>
      </w:pPr>
      <w:r w:rsidRPr="003A1B53">
        <w:t>Australian</w:t>
      </w:r>
    </w:p>
    <w:p w14:paraId="2664B6D2" w14:textId="77777777" w:rsidR="004331CA" w:rsidRPr="003A1B53" w:rsidRDefault="004331CA" w:rsidP="004331CA">
      <w:pPr>
        <w:pStyle w:val="subsection"/>
      </w:pPr>
      <w:r w:rsidRPr="003A1B53">
        <w:tab/>
        <w:t>(2)</w:t>
      </w:r>
      <w:r w:rsidRPr="003A1B53">
        <w:tab/>
        <w:t xml:space="preserve">For the purposes of this clause, </w:t>
      </w:r>
      <w:r w:rsidRPr="003A1B53">
        <w:rPr>
          <w:b/>
          <w:i/>
        </w:rPr>
        <w:t>Australian</w:t>
      </w:r>
      <w:r w:rsidRPr="003A1B53">
        <w:rPr>
          <w:b/>
        </w:rPr>
        <w:t xml:space="preserve"> </w:t>
      </w:r>
      <w:r w:rsidRPr="003A1B53">
        <w:t>means an individual who is ordinarily resident in Australia.</w:t>
      </w:r>
    </w:p>
    <w:p w14:paraId="00C64ABE" w14:textId="597EF547" w:rsidR="004331CA" w:rsidRPr="003A1B53" w:rsidRDefault="004331CA" w:rsidP="004331CA">
      <w:pPr>
        <w:pStyle w:val="ActHead5"/>
      </w:pPr>
      <w:bookmarkStart w:id="662" w:name="_Toc167778257"/>
      <w:r w:rsidRPr="00DC7A9C">
        <w:rPr>
          <w:rStyle w:val="CharSectno"/>
        </w:rPr>
        <w:lastRenderedPageBreak/>
        <w:t>126</w:t>
      </w:r>
      <w:r w:rsidRPr="003A1B53">
        <w:t xml:space="preserve">  Civil penalty provision—enforcement</w:t>
      </w:r>
      <w:bookmarkEnd w:id="662"/>
    </w:p>
    <w:p w14:paraId="522E1431" w14:textId="77777777" w:rsidR="004331CA" w:rsidRPr="003A1B53" w:rsidRDefault="004331CA" w:rsidP="004331CA">
      <w:pPr>
        <w:pStyle w:val="SubsectionHead"/>
      </w:pPr>
      <w:r w:rsidRPr="003A1B53">
        <w:t>Enforceable civil penalty provision</w:t>
      </w:r>
    </w:p>
    <w:p w14:paraId="4CC98C58" w14:textId="7815AEE5" w:rsidR="004331CA" w:rsidRPr="003A1B53" w:rsidRDefault="004331CA" w:rsidP="004331CA">
      <w:pPr>
        <w:pStyle w:val="subsection"/>
      </w:pPr>
      <w:r w:rsidRPr="003A1B53">
        <w:tab/>
        <w:t>(1)</w:t>
      </w:r>
      <w:r w:rsidRPr="003A1B53">
        <w:tab/>
        <w:t xml:space="preserve">A civil penalty provision in this </w:t>
      </w:r>
      <w:r w:rsidR="00363123" w:rsidRPr="003A1B53">
        <w:t>Part i</w:t>
      </w:r>
      <w:r w:rsidRPr="003A1B53">
        <w:t xml:space="preserve">s </w:t>
      </w:r>
      <w:r w:rsidRPr="003A1B53">
        <w:rPr>
          <w:bCs/>
          <w:iCs/>
        </w:rPr>
        <w:t>enforceable</w:t>
      </w:r>
      <w:r w:rsidRPr="003A1B53">
        <w:t xml:space="preserve"> under </w:t>
      </w:r>
      <w:r w:rsidR="0053426C" w:rsidRPr="003A1B53">
        <w:t>Part 4</w:t>
      </w:r>
      <w:r w:rsidRPr="003A1B53">
        <w:t xml:space="preserve"> of the </w:t>
      </w:r>
      <w:r w:rsidRPr="003A1B53">
        <w:rPr>
          <w:i/>
        </w:rPr>
        <w:t>Regulatory Powers (Standard Provisions) Act 2014</w:t>
      </w:r>
      <w:r w:rsidRPr="003A1B53">
        <w:t>.</w:t>
      </w:r>
    </w:p>
    <w:p w14:paraId="6B19EA87" w14:textId="01B684A6" w:rsidR="004331CA" w:rsidRPr="003A1B53" w:rsidRDefault="004331CA" w:rsidP="004331CA">
      <w:pPr>
        <w:pStyle w:val="notetext"/>
      </w:pPr>
      <w:r w:rsidRPr="003A1B53">
        <w:t>Note:</w:t>
      </w:r>
      <w:r w:rsidRPr="003A1B53">
        <w:tab/>
      </w:r>
      <w:r w:rsidR="0053426C" w:rsidRPr="003A1B53">
        <w:t>Part 4</w:t>
      </w:r>
      <w:r w:rsidRPr="003A1B53">
        <w:t xml:space="preserve"> of the </w:t>
      </w:r>
      <w:r w:rsidRPr="003A1B53">
        <w:rPr>
          <w:i/>
        </w:rPr>
        <w:t>Regulatory Powers (Standard Provisions) Act 2014</w:t>
      </w:r>
      <w:r w:rsidRPr="003A1B53">
        <w:t xml:space="preserve"> allows a civil penalty provision to be enforced by obtaining an order for a person to pay a pecuniary penalty for the contravention of the provision.</w:t>
      </w:r>
    </w:p>
    <w:p w14:paraId="5C471FB9" w14:textId="77777777" w:rsidR="004331CA" w:rsidRPr="003A1B53" w:rsidRDefault="004331CA" w:rsidP="004331CA">
      <w:pPr>
        <w:pStyle w:val="SubsectionHead"/>
      </w:pPr>
      <w:r w:rsidRPr="003A1B53">
        <w:t>Authorised applicant</w:t>
      </w:r>
    </w:p>
    <w:p w14:paraId="2F98DE97" w14:textId="511A0E31" w:rsidR="004331CA" w:rsidRPr="003A1B53" w:rsidRDefault="004331CA" w:rsidP="004331CA">
      <w:pPr>
        <w:pStyle w:val="subsection"/>
      </w:pPr>
      <w:r w:rsidRPr="003A1B53">
        <w:tab/>
        <w:t>(2)</w:t>
      </w:r>
      <w:r w:rsidRPr="003A1B53">
        <w:tab/>
        <w:t xml:space="preserve">For the purposes of </w:t>
      </w:r>
      <w:r w:rsidR="0053426C" w:rsidRPr="003A1B53">
        <w:t>Part 4</w:t>
      </w:r>
      <w:r w:rsidRPr="003A1B53">
        <w:t xml:space="preserve"> of the </w:t>
      </w:r>
      <w:r w:rsidRPr="003A1B53">
        <w:rPr>
          <w:i/>
        </w:rPr>
        <w:t>Regulatory Powers (Standard Provisions) Act 2014</w:t>
      </w:r>
      <w:r w:rsidRPr="003A1B53">
        <w:t>, the Communications Access Co</w:t>
      </w:r>
      <w:r w:rsidR="00DC7A9C">
        <w:noBreakHyphen/>
      </w:r>
      <w:r w:rsidRPr="003A1B53">
        <w:t>ordinator is an</w:t>
      </w:r>
      <w:r w:rsidRPr="003A1B53">
        <w:rPr>
          <w:bCs/>
          <w:iCs/>
        </w:rPr>
        <w:t xml:space="preserve"> authorised applicant</w:t>
      </w:r>
      <w:r w:rsidRPr="003A1B53">
        <w:t xml:space="preserve"> in relation to a civil penalty provision in this Part.</w:t>
      </w:r>
    </w:p>
    <w:p w14:paraId="16A00D4A" w14:textId="77777777" w:rsidR="004331CA" w:rsidRPr="003A1B53" w:rsidRDefault="004331CA" w:rsidP="004331CA">
      <w:pPr>
        <w:pStyle w:val="SubsectionHead"/>
      </w:pPr>
      <w:r w:rsidRPr="003A1B53">
        <w:t>Relevant court</w:t>
      </w:r>
    </w:p>
    <w:p w14:paraId="152A9FD6" w14:textId="2AED9F1A" w:rsidR="004331CA" w:rsidRPr="003A1B53" w:rsidRDefault="004331CA" w:rsidP="004331CA">
      <w:pPr>
        <w:pStyle w:val="subsection"/>
      </w:pPr>
      <w:r w:rsidRPr="003A1B53">
        <w:tab/>
        <w:t>(3)</w:t>
      </w:r>
      <w:r w:rsidRPr="003A1B53">
        <w:tab/>
        <w:t xml:space="preserve">For the purposes of </w:t>
      </w:r>
      <w:r w:rsidR="0053426C" w:rsidRPr="003A1B53">
        <w:t>Part 4</w:t>
      </w:r>
      <w:r w:rsidRPr="003A1B53">
        <w:t xml:space="preserve"> of the </w:t>
      </w:r>
      <w:r w:rsidRPr="003A1B53">
        <w:rPr>
          <w:i/>
        </w:rPr>
        <w:t>Regulatory Powers (Standard Provisions) Act 2014</w:t>
      </w:r>
      <w:r w:rsidRPr="003A1B53">
        <w:t xml:space="preserve">, the Federal Court of Australia and the </w:t>
      </w:r>
      <w:r w:rsidR="00AA6E37" w:rsidRPr="003A1B53">
        <w:t>Federal Circuit and Family Court of Australia</w:t>
      </w:r>
      <w:r w:rsidRPr="003A1B53">
        <w:t xml:space="preserve"> are relevant courts in relation to a civil penalty provision in this Part.</w:t>
      </w:r>
    </w:p>
    <w:p w14:paraId="1F4280F4" w14:textId="77777777" w:rsidR="004331CA" w:rsidRPr="003A1B53" w:rsidRDefault="004331CA" w:rsidP="004331CA">
      <w:pPr>
        <w:pStyle w:val="SubsectionHead"/>
      </w:pPr>
      <w:r w:rsidRPr="003A1B53">
        <w:t>Penalty for a body corporate</w:t>
      </w:r>
    </w:p>
    <w:p w14:paraId="5559CA8F" w14:textId="6852D70B" w:rsidR="004331CA" w:rsidRPr="003A1B53" w:rsidRDefault="004331CA" w:rsidP="004331CA">
      <w:pPr>
        <w:pStyle w:val="subsection"/>
      </w:pPr>
      <w:r w:rsidRPr="003A1B53">
        <w:tab/>
        <w:t>(4)</w:t>
      </w:r>
      <w:r w:rsidRPr="003A1B53">
        <w:tab/>
      </w:r>
      <w:r w:rsidR="0053426C" w:rsidRPr="003A1B53">
        <w:t>Paragraph 8</w:t>
      </w:r>
      <w:r w:rsidRPr="003A1B53">
        <w:t xml:space="preserve">2(5)(a) of the </w:t>
      </w:r>
      <w:r w:rsidRPr="003A1B53">
        <w:rPr>
          <w:i/>
        </w:rPr>
        <w:t>Regulatory Powers (Standard Provisions) Act 2014</w:t>
      </w:r>
      <w:r w:rsidRPr="003A1B53">
        <w:t>, as it applies in relation to a civil penalty provision in this Part, has effect as if “5 times” were omitted and “200 times” were substituted.</w:t>
      </w:r>
    </w:p>
    <w:p w14:paraId="70BCB972" w14:textId="4CE26C5F" w:rsidR="004331CA" w:rsidRPr="003A1B53" w:rsidRDefault="004331CA" w:rsidP="004331CA">
      <w:pPr>
        <w:pStyle w:val="SubsectionHead"/>
      </w:pPr>
      <w:r w:rsidRPr="003A1B53">
        <w:t>Extra</w:t>
      </w:r>
      <w:r w:rsidR="00DC7A9C">
        <w:noBreakHyphen/>
      </w:r>
      <w:r w:rsidRPr="003A1B53">
        <w:t>territorial application</w:t>
      </w:r>
    </w:p>
    <w:p w14:paraId="13234107" w14:textId="237671E4" w:rsidR="004331CA" w:rsidRPr="003A1B53" w:rsidRDefault="004331CA" w:rsidP="004331CA">
      <w:pPr>
        <w:pStyle w:val="subsection"/>
      </w:pPr>
      <w:r w:rsidRPr="003A1B53">
        <w:tab/>
        <w:t>(5)</w:t>
      </w:r>
      <w:r w:rsidRPr="003A1B53">
        <w:tab/>
      </w:r>
      <w:r w:rsidR="0053426C" w:rsidRPr="003A1B53">
        <w:t>Part 4</w:t>
      </w:r>
      <w:r w:rsidRPr="003A1B53">
        <w:t xml:space="preserve"> of the </w:t>
      </w:r>
      <w:r w:rsidRPr="003A1B53">
        <w:rPr>
          <w:i/>
        </w:rPr>
        <w:t>Regulatory Powers (Standard Provisions) Act 2014</w:t>
      </w:r>
      <w:r w:rsidRPr="003A1B53">
        <w:t>, as it applies in relation to a civil penalty provision in this Part, extends to acts, omissions, matters and things outside Australia.</w:t>
      </w:r>
    </w:p>
    <w:p w14:paraId="4A8271B3" w14:textId="135F27E4" w:rsidR="004331CA" w:rsidRPr="003A1B53" w:rsidRDefault="004331CA" w:rsidP="00C6267C">
      <w:pPr>
        <w:pStyle w:val="ActHead2"/>
        <w:pageBreakBefore/>
      </w:pPr>
      <w:bookmarkStart w:id="663" w:name="_Toc167778258"/>
      <w:r w:rsidRPr="00DC7A9C">
        <w:rPr>
          <w:rStyle w:val="CharPartNo"/>
        </w:rPr>
        <w:lastRenderedPageBreak/>
        <w:t>Part 9</w:t>
      </w:r>
      <w:r w:rsidRPr="003A1B53">
        <w:t>—</w:t>
      </w:r>
      <w:r w:rsidRPr="00DC7A9C">
        <w:rPr>
          <w:rStyle w:val="CharPartText"/>
        </w:rPr>
        <w:t>Reporting and record</w:t>
      </w:r>
      <w:r w:rsidR="00DC7A9C" w:rsidRPr="00DC7A9C">
        <w:rPr>
          <w:rStyle w:val="CharPartText"/>
        </w:rPr>
        <w:noBreakHyphen/>
      </w:r>
      <w:r w:rsidRPr="00DC7A9C">
        <w:rPr>
          <w:rStyle w:val="CharPartText"/>
        </w:rPr>
        <w:t>keeping requirements</w:t>
      </w:r>
      <w:bookmarkEnd w:id="663"/>
    </w:p>
    <w:p w14:paraId="0950B6CC" w14:textId="75CD384E" w:rsidR="004331CA" w:rsidRPr="003A1B53" w:rsidRDefault="00961CE3" w:rsidP="004331CA">
      <w:pPr>
        <w:pStyle w:val="ActHead3"/>
      </w:pPr>
      <w:bookmarkStart w:id="664" w:name="_Toc167778259"/>
      <w:r w:rsidRPr="00DC7A9C">
        <w:rPr>
          <w:rStyle w:val="CharDivNo"/>
        </w:rPr>
        <w:t>Division 1</w:t>
      </w:r>
      <w:r w:rsidR="004331CA" w:rsidRPr="003A1B53">
        <w:t>—</w:t>
      </w:r>
      <w:r w:rsidR="004331CA" w:rsidRPr="00DC7A9C">
        <w:rPr>
          <w:rStyle w:val="CharDivText"/>
        </w:rPr>
        <w:t>Introduction</w:t>
      </w:r>
      <w:bookmarkEnd w:id="664"/>
    </w:p>
    <w:p w14:paraId="7881709F" w14:textId="606B5E0C" w:rsidR="004331CA" w:rsidRPr="003A1B53" w:rsidRDefault="004331CA" w:rsidP="004331CA">
      <w:pPr>
        <w:pStyle w:val="ActHead5"/>
      </w:pPr>
      <w:bookmarkStart w:id="665" w:name="_Toc167778260"/>
      <w:r w:rsidRPr="00DC7A9C">
        <w:rPr>
          <w:rStyle w:val="CharSectno"/>
        </w:rPr>
        <w:t>127</w:t>
      </w:r>
      <w:r w:rsidRPr="003A1B53">
        <w:t xml:space="preserve">  Simplified outline of this Part</w:t>
      </w:r>
      <w:bookmarkEnd w:id="665"/>
    </w:p>
    <w:p w14:paraId="18CA6CAA" w14:textId="77777777" w:rsidR="004331CA" w:rsidRPr="003A1B53" w:rsidRDefault="004331CA" w:rsidP="004331CA">
      <w:pPr>
        <w:pStyle w:val="SOBullet"/>
      </w:pPr>
      <w:r w:rsidRPr="003A1B53">
        <w:t>•</w:t>
      </w:r>
      <w:r w:rsidRPr="003A1B53">
        <w:tab/>
        <w:t>The chief officer of a relevant agency and the Australian Designated Authority must give the Minister annual reports about matters relating to international production orders.</w:t>
      </w:r>
    </w:p>
    <w:p w14:paraId="28B774A0" w14:textId="10B909EC" w:rsidR="004331CA" w:rsidRPr="003A1B53" w:rsidRDefault="004331CA" w:rsidP="004331CA">
      <w:pPr>
        <w:pStyle w:val="SOBullet"/>
      </w:pPr>
      <w:r w:rsidRPr="003A1B53">
        <w:t>•</w:t>
      </w:r>
      <w:r w:rsidRPr="003A1B53">
        <w:tab/>
        <w:t>The Director</w:t>
      </w:r>
      <w:r w:rsidR="00DC7A9C">
        <w:noBreakHyphen/>
      </w:r>
      <w:r w:rsidRPr="003A1B53">
        <w:t>General of Security must give the Attorney</w:t>
      </w:r>
      <w:r w:rsidR="00DC7A9C">
        <w:noBreakHyphen/>
      </w:r>
      <w:r w:rsidRPr="003A1B53">
        <w:t>General a report on the extent to which compliance by a prescribed communications provider with an international production order has assisted the Organisation in carrying out its functions.</w:t>
      </w:r>
    </w:p>
    <w:p w14:paraId="2101E0D0" w14:textId="77777777" w:rsidR="004331CA" w:rsidRPr="003A1B53" w:rsidRDefault="004331CA" w:rsidP="004331CA">
      <w:pPr>
        <w:pStyle w:val="SOBullet"/>
      </w:pPr>
      <w:r w:rsidRPr="003A1B53">
        <w:t>•</w:t>
      </w:r>
      <w:r w:rsidRPr="003A1B53">
        <w:tab/>
        <w:t>The Minister must cause to be prepared annual reports about matters relating to international production orders that were issued in response to applications made by relevant agencies.</w:t>
      </w:r>
    </w:p>
    <w:p w14:paraId="601A585D" w14:textId="15064460" w:rsidR="004331CA" w:rsidRPr="003A1B53" w:rsidRDefault="004331CA" w:rsidP="004331CA">
      <w:pPr>
        <w:pStyle w:val="SOBullet"/>
      </w:pPr>
      <w:r w:rsidRPr="003A1B53">
        <w:t>•</w:t>
      </w:r>
      <w:r w:rsidRPr="003A1B53">
        <w:tab/>
        <w:t>The chief officer of a relevant agency, the Director</w:t>
      </w:r>
      <w:r w:rsidR="00DC7A9C">
        <w:noBreakHyphen/>
      </w:r>
      <w:r w:rsidRPr="003A1B53">
        <w:t>General of Security and the Australian Designated Authority must ensure that records are kept of matters relating to international production orders.</w:t>
      </w:r>
    </w:p>
    <w:p w14:paraId="6DBCC897" w14:textId="4BFE7DE2" w:rsidR="004331CA" w:rsidRPr="003A1B53" w:rsidRDefault="00363123" w:rsidP="00C6267C">
      <w:pPr>
        <w:pStyle w:val="ActHead3"/>
        <w:pageBreakBefore/>
      </w:pPr>
      <w:bookmarkStart w:id="666" w:name="_Toc167778261"/>
      <w:r w:rsidRPr="00DC7A9C">
        <w:rPr>
          <w:rStyle w:val="CharDivNo"/>
        </w:rPr>
        <w:lastRenderedPageBreak/>
        <w:t>Division 2</w:t>
      </w:r>
      <w:r w:rsidR="004331CA" w:rsidRPr="003A1B53">
        <w:t>—</w:t>
      </w:r>
      <w:r w:rsidR="004331CA" w:rsidRPr="00DC7A9C">
        <w:rPr>
          <w:rStyle w:val="CharDivText"/>
        </w:rPr>
        <w:t>Reporting requirements</w:t>
      </w:r>
      <w:bookmarkEnd w:id="666"/>
    </w:p>
    <w:p w14:paraId="7E683CC4" w14:textId="6E320EA7" w:rsidR="004331CA" w:rsidRPr="003A1B53" w:rsidRDefault="004331CA" w:rsidP="004331CA">
      <w:pPr>
        <w:pStyle w:val="ActHead5"/>
      </w:pPr>
      <w:bookmarkStart w:id="667" w:name="_Toc167778262"/>
      <w:r w:rsidRPr="00DC7A9C">
        <w:rPr>
          <w:rStyle w:val="CharSectno"/>
        </w:rPr>
        <w:t>128</w:t>
      </w:r>
      <w:r w:rsidRPr="003A1B53">
        <w:t xml:space="preserve">  Annual reports by relevant agencies</w:t>
      </w:r>
      <w:bookmarkEnd w:id="667"/>
    </w:p>
    <w:p w14:paraId="7FF02B67" w14:textId="77777777" w:rsidR="004331CA" w:rsidRPr="003A1B53" w:rsidRDefault="004331CA" w:rsidP="004331CA">
      <w:pPr>
        <w:pStyle w:val="subsection"/>
      </w:pPr>
      <w:r w:rsidRPr="003A1B53">
        <w:tab/>
      </w:r>
      <w:r w:rsidRPr="003A1B53">
        <w:tab/>
        <w:t>The chief officer of a relevant agency must, within 3 months after the end of each financial year, give the Minister a written report that sets out:</w:t>
      </w:r>
    </w:p>
    <w:p w14:paraId="3BBE0687" w14:textId="3BC73E9D" w:rsidR="004331CA" w:rsidRPr="003A1B53" w:rsidRDefault="004331CA" w:rsidP="004331CA">
      <w:pPr>
        <w:pStyle w:val="paragraph"/>
      </w:pPr>
      <w:r w:rsidRPr="003A1B53">
        <w:tab/>
        <w:t>(a)</w:t>
      </w:r>
      <w:r w:rsidRPr="003A1B53">
        <w:tab/>
        <w:t xml:space="preserve">the relevant statistics about applications made by the agency under </w:t>
      </w:r>
      <w:r w:rsidR="0053426C" w:rsidRPr="003A1B53">
        <w:t>clause 2</w:t>
      </w:r>
      <w:r w:rsidRPr="003A1B53">
        <w:t>2 during the financial year; and</w:t>
      </w:r>
    </w:p>
    <w:p w14:paraId="040D497B" w14:textId="090E91CE" w:rsidR="004331CA" w:rsidRPr="003A1B53" w:rsidRDefault="004331CA" w:rsidP="004331CA">
      <w:pPr>
        <w:pStyle w:val="paragraph"/>
      </w:pPr>
      <w:r w:rsidRPr="003A1B53">
        <w:tab/>
        <w:t>(b)</w:t>
      </w:r>
      <w:r w:rsidRPr="003A1B53">
        <w:tab/>
        <w:t xml:space="preserve">the relevant statistics about applications made by the agency under </w:t>
      </w:r>
      <w:r w:rsidR="0053426C" w:rsidRPr="003A1B53">
        <w:t>clause 3</w:t>
      </w:r>
      <w:r w:rsidRPr="003A1B53">
        <w:t>3 during the financial year; and</w:t>
      </w:r>
    </w:p>
    <w:p w14:paraId="0CC89E65" w14:textId="42979E51" w:rsidR="004331CA" w:rsidRPr="003A1B53" w:rsidRDefault="004331CA" w:rsidP="004331CA">
      <w:pPr>
        <w:pStyle w:val="paragraph"/>
      </w:pPr>
      <w:r w:rsidRPr="003A1B53">
        <w:tab/>
        <w:t>(c)</w:t>
      </w:r>
      <w:r w:rsidRPr="003A1B53">
        <w:tab/>
        <w:t xml:space="preserve">the relevant statistics about applications made by the agency under </w:t>
      </w:r>
      <w:r w:rsidR="0053426C" w:rsidRPr="003A1B53">
        <w:t>clause 4</w:t>
      </w:r>
      <w:r w:rsidRPr="003A1B53">
        <w:t>2 during the financial year; and</w:t>
      </w:r>
    </w:p>
    <w:p w14:paraId="077150B4" w14:textId="5EB9B3D0" w:rsidR="004331CA" w:rsidRPr="003A1B53" w:rsidRDefault="004331CA" w:rsidP="004331CA">
      <w:pPr>
        <w:pStyle w:val="paragraph"/>
      </w:pPr>
      <w:r w:rsidRPr="003A1B53">
        <w:tab/>
        <w:t>(d)</w:t>
      </w:r>
      <w:r w:rsidRPr="003A1B53">
        <w:tab/>
        <w:t xml:space="preserve">the relevant statistics about applications made by the agency under </w:t>
      </w:r>
      <w:r w:rsidR="0053426C" w:rsidRPr="003A1B53">
        <w:t>clause 5</w:t>
      </w:r>
      <w:r w:rsidRPr="003A1B53">
        <w:t>2 during the financial year; and</w:t>
      </w:r>
    </w:p>
    <w:p w14:paraId="2131ABDC" w14:textId="2DDBC805" w:rsidR="004331CA" w:rsidRPr="003A1B53" w:rsidRDefault="004331CA" w:rsidP="004331CA">
      <w:pPr>
        <w:pStyle w:val="paragraph"/>
      </w:pPr>
      <w:r w:rsidRPr="003A1B53">
        <w:tab/>
        <w:t>(e)</w:t>
      </w:r>
      <w:r w:rsidRPr="003A1B53">
        <w:tab/>
        <w:t xml:space="preserve">the relevant statistics about applications made by the agency under </w:t>
      </w:r>
      <w:r w:rsidR="0053426C" w:rsidRPr="003A1B53">
        <w:t>clause 6</w:t>
      </w:r>
      <w:r w:rsidRPr="003A1B53">
        <w:t>3 during the financial year; and</w:t>
      </w:r>
    </w:p>
    <w:p w14:paraId="099ADFAE" w14:textId="5E43C9A3" w:rsidR="004331CA" w:rsidRPr="003A1B53" w:rsidRDefault="004331CA" w:rsidP="004331CA">
      <w:pPr>
        <w:pStyle w:val="paragraph"/>
      </w:pPr>
      <w:r w:rsidRPr="003A1B53">
        <w:tab/>
        <w:t>(f)</w:t>
      </w:r>
      <w:r w:rsidRPr="003A1B53">
        <w:tab/>
        <w:t xml:space="preserve">the relevant statistics about applications made by the agency under </w:t>
      </w:r>
      <w:r w:rsidR="0053426C" w:rsidRPr="003A1B53">
        <w:t>clause 7</w:t>
      </w:r>
      <w:r w:rsidRPr="003A1B53">
        <w:t>2 during the financial year; and</w:t>
      </w:r>
    </w:p>
    <w:p w14:paraId="1583D800" w14:textId="0EAA6CF6" w:rsidR="004331CA" w:rsidRPr="003A1B53" w:rsidRDefault="004331CA" w:rsidP="004331CA">
      <w:pPr>
        <w:pStyle w:val="paragraph"/>
      </w:pPr>
      <w:r w:rsidRPr="003A1B53">
        <w:tab/>
        <w:t>(g)</w:t>
      </w:r>
      <w:r w:rsidRPr="003A1B53">
        <w:tab/>
        <w:t xml:space="preserve">for each designated international agreement—the number of applications made by the agency under </w:t>
      </w:r>
      <w:r w:rsidR="0053426C" w:rsidRPr="003A1B53">
        <w:t>Part 2</w:t>
      </w:r>
      <w:r w:rsidRPr="003A1B53">
        <w:t xml:space="preserve"> or 3 of this Schedule during the financial year that nominated the designated international agreement; and</w:t>
      </w:r>
    </w:p>
    <w:p w14:paraId="7E023DE8" w14:textId="77777777" w:rsidR="004331CA" w:rsidRPr="003A1B53" w:rsidRDefault="004331CA" w:rsidP="004331CA">
      <w:pPr>
        <w:pStyle w:val="paragraph"/>
      </w:pPr>
      <w:r w:rsidRPr="003A1B53">
        <w:tab/>
        <w:t>(h)</w:t>
      </w:r>
      <w:r w:rsidRPr="003A1B53">
        <w:tab/>
        <w:t>if one or more international production orders were issued before the end of the financial year in response to applications made by the agency:</w:t>
      </w:r>
    </w:p>
    <w:p w14:paraId="370DD92E" w14:textId="77777777" w:rsidR="004331CA" w:rsidRPr="003A1B53" w:rsidRDefault="004331CA" w:rsidP="004331CA">
      <w:pPr>
        <w:pStyle w:val="paragraphsub"/>
      </w:pPr>
      <w:r w:rsidRPr="003A1B53">
        <w:tab/>
        <w:t>(i)</w:t>
      </w:r>
      <w:r w:rsidRPr="003A1B53">
        <w:tab/>
        <w:t>the number of occasions during the financial year on which protected information obtained in accordance with those orders was shared with other relevant agencies; and</w:t>
      </w:r>
    </w:p>
    <w:p w14:paraId="295182C5" w14:textId="77777777" w:rsidR="004331CA" w:rsidRPr="003A1B53" w:rsidRDefault="004331CA" w:rsidP="004331CA">
      <w:pPr>
        <w:pStyle w:val="paragraphsub"/>
      </w:pPr>
      <w:r w:rsidRPr="003A1B53">
        <w:tab/>
        <w:t>(ii)</w:t>
      </w:r>
      <w:r w:rsidRPr="003A1B53">
        <w:tab/>
        <w:t>the number of arrests that were made during the financial year on the basis of protected information obtained in accordance with those orders; and</w:t>
      </w:r>
    </w:p>
    <w:p w14:paraId="371276DD" w14:textId="77777777" w:rsidR="004331CA" w:rsidRPr="003A1B53" w:rsidRDefault="004331CA" w:rsidP="004331CA">
      <w:pPr>
        <w:pStyle w:val="paragraphsub"/>
      </w:pPr>
      <w:r w:rsidRPr="003A1B53">
        <w:lastRenderedPageBreak/>
        <w:tab/>
        <w:t>(iii)</w:t>
      </w:r>
      <w:r w:rsidRPr="003A1B53">
        <w:tab/>
        <w:t>the number of prosecutions where protected information obtained in accordance with those orders was used in evidence during the financial year; and</w:t>
      </w:r>
    </w:p>
    <w:p w14:paraId="5A66D812" w14:textId="77777777" w:rsidR="004331CA" w:rsidRPr="003A1B53" w:rsidRDefault="004331CA" w:rsidP="004331CA">
      <w:pPr>
        <w:pStyle w:val="paragraphsub"/>
      </w:pPr>
      <w:r w:rsidRPr="003A1B53">
        <w:tab/>
        <w:t>(iv)</w:t>
      </w:r>
      <w:r w:rsidRPr="003A1B53">
        <w:tab/>
        <w:t>the number of convictions during the financial year where protected information obtained in accordance with those orders was used in evidence in the prosecutions that resulted in those convictions; and</w:t>
      </w:r>
    </w:p>
    <w:p w14:paraId="367C17EF" w14:textId="7CE7DF4F" w:rsidR="004331CA" w:rsidRPr="003A1B53" w:rsidRDefault="004331CA" w:rsidP="004331CA">
      <w:pPr>
        <w:pStyle w:val="paragraph"/>
      </w:pPr>
      <w:r w:rsidRPr="003A1B53">
        <w:tab/>
        <w:t>(i)</w:t>
      </w:r>
      <w:r w:rsidRPr="003A1B53">
        <w:tab/>
        <w:t xml:space="preserve">if one or more international production orders were issued under </w:t>
      </w:r>
      <w:r w:rsidR="0053426C" w:rsidRPr="003A1B53">
        <w:t>clause 3</w:t>
      </w:r>
      <w:r w:rsidRPr="003A1B53">
        <w:t>0 during the financial year, in response to applications made by the agency, on grounds relating to the investigation of one or more offences—the type or types of those offences; and</w:t>
      </w:r>
    </w:p>
    <w:p w14:paraId="51AF0D28" w14:textId="473412DF" w:rsidR="004331CA" w:rsidRPr="003A1B53" w:rsidRDefault="004331CA" w:rsidP="004331CA">
      <w:pPr>
        <w:pStyle w:val="paragraph"/>
      </w:pPr>
      <w:r w:rsidRPr="003A1B53">
        <w:tab/>
        <w:t>(j)</w:t>
      </w:r>
      <w:r w:rsidRPr="003A1B53">
        <w:tab/>
        <w:t xml:space="preserve">if one or more international production orders were issued under </w:t>
      </w:r>
      <w:r w:rsidR="0053426C" w:rsidRPr="003A1B53">
        <w:t>clause 3</w:t>
      </w:r>
      <w:r w:rsidRPr="003A1B53">
        <w:t>9 during the financial year, in response to applications made by the agency, on grounds relating to the investigation of one or more offences—the type or types of those offences; and</w:t>
      </w:r>
    </w:p>
    <w:p w14:paraId="43988F7F" w14:textId="41255380" w:rsidR="004331CA" w:rsidRPr="003A1B53" w:rsidRDefault="004331CA" w:rsidP="004331CA">
      <w:pPr>
        <w:pStyle w:val="paragraph"/>
      </w:pPr>
      <w:r w:rsidRPr="003A1B53">
        <w:tab/>
        <w:t>(k)</w:t>
      </w:r>
      <w:r w:rsidRPr="003A1B53">
        <w:tab/>
        <w:t xml:space="preserve">if one or more international production orders were issued under </w:t>
      </w:r>
      <w:r w:rsidR="0053426C" w:rsidRPr="003A1B53">
        <w:t>clause 4</w:t>
      </w:r>
      <w:r w:rsidRPr="003A1B53">
        <w:t>8 during the financial year, in response to applications made by the agency, on grounds relating to the investigation of one or more offences—the type or types of those offences; and</w:t>
      </w:r>
    </w:p>
    <w:p w14:paraId="4EC5DE6B" w14:textId="71ECB906" w:rsidR="004331CA" w:rsidRPr="003A1B53" w:rsidRDefault="004331CA" w:rsidP="004331CA">
      <w:pPr>
        <w:pStyle w:val="paragraph"/>
      </w:pPr>
      <w:r w:rsidRPr="003A1B53">
        <w:tab/>
        <w:t>(l)</w:t>
      </w:r>
      <w:r w:rsidRPr="003A1B53">
        <w:tab/>
        <w:t xml:space="preserve">the number of international production orders revoked by the chief officer under </w:t>
      </w:r>
      <w:r w:rsidR="0053426C" w:rsidRPr="003A1B53">
        <w:t>clause 1</w:t>
      </w:r>
      <w:r w:rsidRPr="003A1B53">
        <w:t>14 during the financial year; and</w:t>
      </w:r>
    </w:p>
    <w:p w14:paraId="17F27C33" w14:textId="67812F83" w:rsidR="004331CA" w:rsidRPr="003A1B53" w:rsidRDefault="004331CA" w:rsidP="004331CA">
      <w:pPr>
        <w:pStyle w:val="paragraph"/>
      </w:pPr>
      <w:r w:rsidRPr="003A1B53">
        <w:tab/>
        <w:t>(m)</w:t>
      </w:r>
      <w:r w:rsidRPr="003A1B53">
        <w:tab/>
        <w:t xml:space="preserve">if </w:t>
      </w:r>
      <w:r w:rsidR="0053426C" w:rsidRPr="003A1B53">
        <w:t>subparagraph 3</w:t>
      </w:r>
      <w:r w:rsidRPr="003A1B53">
        <w:t xml:space="preserve">0(2)(g)(ii) or (h)(ii) applied to one or more international production orders issued under </w:t>
      </w:r>
      <w:r w:rsidR="0053426C" w:rsidRPr="003A1B53">
        <w:t>clause 3</w:t>
      </w:r>
      <w:r w:rsidRPr="003A1B53">
        <w:t>0 during the financial year in response to applications made by the agency—the number of those orders; and</w:t>
      </w:r>
    </w:p>
    <w:p w14:paraId="4C937563" w14:textId="3BBFF1FD" w:rsidR="004331CA" w:rsidRPr="003A1B53" w:rsidRDefault="004331CA" w:rsidP="004331CA">
      <w:pPr>
        <w:pStyle w:val="paragraph"/>
      </w:pPr>
      <w:r w:rsidRPr="003A1B53">
        <w:tab/>
        <w:t>(n)</w:t>
      </w:r>
      <w:r w:rsidRPr="003A1B53">
        <w:tab/>
        <w:t xml:space="preserve">if </w:t>
      </w:r>
      <w:r w:rsidR="0053426C" w:rsidRPr="003A1B53">
        <w:t>subparagraph 6</w:t>
      </w:r>
      <w:r w:rsidRPr="003A1B53">
        <w:t xml:space="preserve">0(2)(g)(ii) or (h)(ii) applied to one or more international production orders issued under </w:t>
      </w:r>
      <w:r w:rsidR="0053426C" w:rsidRPr="003A1B53">
        <w:t>clause 6</w:t>
      </w:r>
      <w:r w:rsidRPr="003A1B53">
        <w:t>0 during the financial year in response to applications made by the agency—the number of those orders.</w:t>
      </w:r>
    </w:p>
    <w:p w14:paraId="500B2E08" w14:textId="406FFDBC" w:rsidR="004331CA" w:rsidRPr="003A1B53" w:rsidRDefault="004331CA" w:rsidP="004331CA">
      <w:pPr>
        <w:pStyle w:val="ActHead5"/>
      </w:pPr>
      <w:bookmarkStart w:id="668" w:name="_Toc167778263"/>
      <w:r w:rsidRPr="00DC7A9C">
        <w:rPr>
          <w:rStyle w:val="CharSectno"/>
        </w:rPr>
        <w:t>129</w:t>
      </w:r>
      <w:r w:rsidRPr="003A1B53">
        <w:t xml:space="preserve">  Reports to be made to the Attorney</w:t>
      </w:r>
      <w:r w:rsidR="00DC7A9C">
        <w:noBreakHyphen/>
      </w:r>
      <w:r w:rsidRPr="003A1B53">
        <w:t>General by the Director</w:t>
      </w:r>
      <w:r w:rsidR="00DC7A9C">
        <w:noBreakHyphen/>
      </w:r>
      <w:r w:rsidRPr="003A1B53">
        <w:t>General of Security</w:t>
      </w:r>
      <w:bookmarkEnd w:id="668"/>
    </w:p>
    <w:p w14:paraId="57F1C54B" w14:textId="777FEFB3" w:rsidR="004331CA" w:rsidRPr="003A1B53" w:rsidRDefault="004331CA" w:rsidP="004331CA">
      <w:pPr>
        <w:pStyle w:val="subsection"/>
      </w:pPr>
      <w:r w:rsidRPr="003A1B53">
        <w:tab/>
      </w:r>
      <w:r w:rsidRPr="003A1B53">
        <w:tab/>
        <w:t>The Director</w:t>
      </w:r>
      <w:r w:rsidR="00DC7A9C">
        <w:noBreakHyphen/>
      </w:r>
      <w:r w:rsidRPr="003A1B53">
        <w:t>General of Security must:</w:t>
      </w:r>
    </w:p>
    <w:p w14:paraId="712AA6A9" w14:textId="774F736D" w:rsidR="004331CA" w:rsidRPr="003A1B53" w:rsidRDefault="004331CA" w:rsidP="004331CA">
      <w:pPr>
        <w:pStyle w:val="paragraph"/>
      </w:pPr>
      <w:r w:rsidRPr="003A1B53">
        <w:lastRenderedPageBreak/>
        <w:tab/>
        <w:t>(a)</w:t>
      </w:r>
      <w:r w:rsidRPr="003A1B53">
        <w:tab/>
        <w:t>give the Attorney</w:t>
      </w:r>
      <w:r w:rsidR="00DC7A9C">
        <w:noBreakHyphen/>
      </w:r>
      <w:r w:rsidRPr="003A1B53">
        <w:t xml:space="preserve">General, in respect of each international production order issued under </w:t>
      </w:r>
      <w:r w:rsidR="0053426C" w:rsidRPr="003A1B53">
        <w:t>clause 8</w:t>
      </w:r>
      <w:r w:rsidRPr="003A1B53">
        <w:t>9, a written report on the extent to which compliance by a prescribed communications provider with the order has assisted the Organisation in carrying out its functions; and</w:t>
      </w:r>
    </w:p>
    <w:p w14:paraId="0C488820" w14:textId="77777777" w:rsidR="004331CA" w:rsidRPr="003A1B53" w:rsidRDefault="004331CA" w:rsidP="004331CA">
      <w:pPr>
        <w:pStyle w:val="paragraph"/>
      </w:pPr>
      <w:r w:rsidRPr="003A1B53">
        <w:tab/>
        <w:t>(b)</w:t>
      </w:r>
      <w:r w:rsidRPr="003A1B53">
        <w:tab/>
        <w:t>do so within 3 months after whichever of the following first occurs:</w:t>
      </w:r>
    </w:p>
    <w:p w14:paraId="559AE84C" w14:textId="77777777" w:rsidR="004331CA" w:rsidRPr="003A1B53" w:rsidRDefault="004331CA" w:rsidP="004331CA">
      <w:pPr>
        <w:pStyle w:val="paragraphsub"/>
      </w:pPr>
      <w:r w:rsidRPr="003A1B53">
        <w:tab/>
        <w:t>(i)</w:t>
      </w:r>
      <w:r w:rsidRPr="003A1B53">
        <w:tab/>
        <w:t>the end of the last day on which the prescribed communications provider could have done an act or thing in compliance with the order;</w:t>
      </w:r>
    </w:p>
    <w:p w14:paraId="32CEA00D" w14:textId="77777777" w:rsidR="004331CA" w:rsidRPr="003A1B53" w:rsidRDefault="004331CA" w:rsidP="004331CA">
      <w:pPr>
        <w:pStyle w:val="paragraphsub"/>
      </w:pPr>
      <w:r w:rsidRPr="003A1B53">
        <w:tab/>
        <w:t>(ii)</w:t>
      </w:r>
      <w:r w:rsidRPr="003A1B53">
        <w:tab/>
        <w:t>the time when the order ceases to be in force because of the revocation or cancellation of the order.</w:t>
      </w:r>
    </w:p>
    <w:p w14:paraId="3BDED08A" w14:textId="1E9698B5" w:rsidR="004331CA" w:rsidRPr="003A1B53" w:rsidRDefault="004331CA" w:rsidP="004331CA">
      <w:pPr>
        <w:pStyle w:val="ActHead5"/>
      </w:pPr>
      <w:bookmarkStart w:id="669" w:name="_Toc167778264"/>
      <w:r w:rsidRPr="00DC7A9C">
        <w:rPr>
          <w:rStyle w:val="CharSectno"/>
        </w:rPr>
        <w:t>130</w:t>
      </w:r>
      <w:r w:rsidRPr="003A1B53">
        <w:t xml:space="preserve">  Annual reports by the Australian Designated Authority</w:t>
      </w:r>
      <w:bookmarkEnd w:id="669"/>
    </w:p>
    <w:p w14:paraId="6DF3125A" w14:textId="77777777" w:rsidR="004331CA" w:rsidRPr="003A1B53" w:rsidRDefault="004331CA" w:rsidP="004331CA">
      <w:pPr>
        <w:pStyle w:val="subsection"/>
      </w:pPr>
      <w:r w:rsidRPr="003A1B53">
        <w:tab/>
        <w:t>(1)</w:t>
      </w:r>
      <w:r w:rsidRPr="003A1B53">
        <w:tab/>
        <w:t>The Australian Designated Authority must, within 3 months after the end of each financial year, give the Minister a written report that sets out, for each relevant agency:</w:t>
      </w:r>
    </w:p>
    <w:p w14:paraId="2113E6D5" w14:textId="77777777" w:rsidR="004331CA" w:rsidRPr="003A1B53" w:rsidRDefault="004331CA" w:rsidP="004331CA">
      <w:pPr>
        <w:pStyle w:val="paragraph"/>
      </w:pPr>
      <w:r w:rsidRPr="003A1B53">
        <w:tab/>
        <w:t>(a)</w:t>
      </w:r>
      <w:r w:rsidRPr="003A1B53">
        <w:tab/>
        <w:t>if one or more international production orders issued in response to applications made by the agency were given by the Australian Designated Authority to prescribed communications providers during the financial year:</w:t>
      </w:r>
    </w:p>
    <w:p w14:paraId="138B2EA8" w14:textId="77777777" w:rsidR="004331CA" w:rsidRPr="003A1B53" w:rsidRDefault="004331CA" w:rsidP="004331CA">
      <w:pPr>
        <w:pStyle w:val="paragraphsub"/>
      </w:pPr>
      <w:r w:rsidRPr="003A1B53">
        <w:tab/>
        <w:t>(i)</w:t>
      </w:r>
      <w:r w:rsidRPr="003A1B53">
        <w:tab/>
        <w:t>the number of those orders; and</w:t>
      </w:r>
    </w:p>
    <w:p w14:paraId="5D899C20" w14:textId="77777777" w:rsidR="004331CA" w:rsidRPr="003A1B53" w:rsidRDefault="004331CA" w:rsidP="004331CA">
      <w:pPr>
        <w:pStyle w:val="paragraphsub"/>
      </w:pPr>
      <w:r w:rsidRPr="003A1B53">
        <w:tab/>
        <w:t>(ii)</w:t>
      </w:r>
      <w:r w:rsidRPr="003A1B53">
        <w:tab/>
        <w:t>the number of each type of those orders; and</w:t>
      </w:r>
    </w:p>
    <w:p w14:paraId="03376134" w14:textId="77777777" w:rsidR="004331CA" w:rsidRPr="003A1B53" w:rsidRDefault="004331CA" w:rsidP="004331CA">
      <w:pPr>
        <w:pStyle w:val="paragraphsub"/>
      </w:pPr>
      <w:r w:rsidRPr="003A1B53">
        <w:tab/>
        <w:t>(iii)</w:t>
      </w:r>
      <w:r w:rsidRPr="003A1B53">
        <w:tab/>
        <w:t>for each designated international agreement—the number of those orders that invoked the designated international agreement; and</w:t>
      </w:r>
    </w:p>
    <w:p w14:paraId="7E98B8BE" w14:textId="0337BF7B" w:rsidR="004331CA" w:rsidRPr="003A1B53" w:rsidRDefault="004331CA" w:rsidP="004331CA">
      <w:pPr>
        <w:pStyle w:val="paragraph"/>
      </w:pPr>
      <w:r w:rsidRPr="003A1B53">
        <w:tab/>
        <w:t>(b)</w:t>
      </w:r>
      <w:r w:rsidRPr="003A1B53">
        <w:tab/>
        <w:t xml:space="preserve">if </w:t>
      </w:r>
      <w:r w:rsidR="0053426C" w:rsidRPr="003A1B53">
        <w:t>subparagraph 3</w:t>
      </w:r>
      <w:r w:rsidRPr="003A1B53">
        <w:t>0(2)(g)(ii) or (h)(ii) applied to one or more international production orders that were:</w:t>
      </w:r>
    </w:p>
    <w:p w14:paraId="43F43B59" w14:textId="1ABD220C" w:rsidR="004331CA" w:rsidRPr="003A1B53" w:rsidRDefault="004331CA" w:rsidP="004331CA">
      <w:pPr>
        <w:pStyle w:val="paragraphsub"/>
      </w:pPr>
      <w:r w:rsidRPr="003A1B53">
        <w:tab/>
        <w:t>(i)</w:t>
      </w:r>
      <w:r w:rsidRPr="003A1B53">
        <w:tab/>
        <w:t xml:space="preserve">issued under </w:t>
      </w:r>
      <w:r w:rsidR="0053426C" w:rsidRPr="003A1B53">
        <w:t>clause 3</w:t>
      </w:r>
      <w:r w:rsidRPr="003A1B53">
        <w:t>0 in response to applications made by the agency; and</w:t>
      </w:r>
    </w:p>
    <w:p w14:paraId="0B95AC83" w14:textId="77777777" w:rsidR="004331CA" w:rsidRPr="003A1B53" w:rsidRDefault="004331CA" w:rsidP="004331CA">
      <w:pPr>
        <w:pStyle w:val="paragraphsub"/>
      </w:pPr>
      <w:r w:rsidRPr="003A1B53">
        <w:tab/>
        <w:t>(ii)</w:t>
      </w:r>
      <w:r w:rsidRPr="003A1B53">
        <w:tab/>
        <w:t>given by the Australian Designated Authority to prescribed communications providers during the financial year;</w:t>
      </w:r>
    </w:p>
    <w:p w14:paraId="0807D5A4" w14:textId="77777777" w:rsidR="004331CA" w:rsidRPr="003A1B53" w:rsidRDefault="004331CA" w:rsidP="004331CA">
      <w:pPr>
        <w:pStyle w:val="paragraph"/>
      </w:pPr>
      <w:r w:rsidRPr="003A1B53">
        <w:tab/>
      </w:r>
      <w:r w:rsidRPr="003A1B53">
        <w:tab/>
        <w:t>the number of those orders; and</w:t>
      </w:r>
    </w:p>
    <w:p w14:paraId="2F9BA2F6" w14:textId="7466F953" w:rsidR="004331CA" w:rsidRPr="003A1B53" w:rsidRDefault="004331CA" w:rsidP="004331CA">
      <w:pPr>
        <w:pStyle w:val="paragraph"/>
      </w:pPr>
      <w:r w:rsidRPr="003A1B53">
        <w:lastRenderedPageBreak/>
        <w:tab/>
        <w:t>(c)</w:t>
      </w:r>
      <w:r w:rsidRPr="003A1B53">
        <w:tab/>
        <w:t xml:space="preserve">if </w:t>
      </w:r>
      <w:r w:rsidR="0053426C" w:rsidRPr="003A1B53">
        <w:t>subparagraph 6</w:t>
      </w:r>
      <w:r w:rsidRPr="003A1B53">
        <w:t>0(2)(g)(ii) or (h)(ii) applied to one or more international production orders that were:</w:t>
      </w:r>
    </w:p>
    <w:p w14:paraId="00C77B8E" w14:textId="3A3DAAAF" w:rsidR="004331CA" w:rsidRPr="003A1B53" w:rsidRDefault="004331CA" w:rsidP="004331CA">
      <w:pPr>
        <w:pStyle w:val="paragraphsub"/>
      </w:pPr>
      <w:r w:rsidRPr="003A1B53">
        <w:tab/>
        <w:t>(i)</w:t>
      </w:r>
      <w:r w:rsidRPr="003A1B53">
        <w:tab/>
        <w:t xml:space="preserve">issued under </w:t>
      </w:r>
      <w:r w:rsidR="0053426C" w:rsidRPr="003A1B53">
        <w:t>clause 6</w:t>
      </w:r>
      <w:r w:rsidRPr="003A1B53">
        <w:t>0 in response to applications made by the agency; and</w:t>
      </w:r>
    </w:p>
    <w:p w14:paraId="7FDBB54C" w14:textId="77777777" w:rsidR="004331CA" w:rsidRPr="003A1B53" w:rsidRDefault="004331CA" w:rsidP="004331CA">
      <w:pPr>
        <w:pStyle w:val="paragraphsub"/>
      </w:pPr>
      <w:r w:rsidRPr="003A1B53">
        <w:tab/>
        <w:t>(ii)</w:t>
      </w:r>
      <w:r w:rsidRPr="003A1B53">
        <w:tab/>
        <w:t>given by the Australian Designated Authority to prescribed communications providers during the financial year;</w:t>
      </w:r>
    </w:p>
    <w:p w14:paraId="2AC72617" w14:textId="77777777" w:rsidR="004331CA" w:rsidRPr="003A1B53" w:rsidRDefault="004331CA" w:rsidP="004331CA">
      <w:pPr>
        <w:pStyle w:val="paragraph"/>
      </w:pPr>
      <w:r w:rsidRPr="003A1B53">
        <w:tab/>
      </w:r>
      <w:r w:rsidRPr="003A1B53">
        <w:tab/>
        <w:t>the number of those orders; and</w:t>
      </w:r>
    </w:p>
    <w:p w14:paraId="350CFA93" w14:textId="3B4BAC8B" w:rsidR="004331CA" w:rsidRPr="003A1B53" w:rsidRDefault="004331CA" w:rsidP="004331CA">
      <w:pPr>
        <w:pStyle w:val="paragraph"/>
      </w:pPr>
      <w:r w:rsidRPr="003A1B53">
        <w:tab/>
        <w:t>(d)</w:t>
      </w:r>
      <w:r w:rsidRPr="003A1B53">
        <w:tab/>
        <w:t xml:space="preserve">if one or more international production orders issued in response to applications made by the agency were cancelled by the Australian Designated Authority under </w:t>
      </w:r>
      <w:r w:rsidR="0053426C" w:rsidRPr="003A1B53">
        <w:t>clause 1</w:t>
      </w:r>
      <w:r w:rsidRPr="003A1B53">
        <w:t>11 during the financial year—the number of those orders; and</w:t>
      </w:r>
    </w:p>
    <w:p w14:paraId="4DF5B869" w14:textId="34317234" w:rsidR="004331CA" w:rsidRPr="003A1B53" w:rsidRDefault="004331CA" w:rsidP="004331CA">
      <w:pPr>
        <w:pStyle w:val="paragraph"/>
      </w:pPr>
      <w:r w:rsidRPr="003A1B53">
        <w:tab/>
        <w:t>(e)</w:t>
      </w:r>
      <w:r w:rsidRPr="003A1B53">
        <w:tab/>
        <w:t xml:space="preserve">if one or more international production orders issued in response to applications made by the agency were cancelled by the Australian Designated Authority under </w:t>
      </w:r>
      <w:r w:rsidR="0053426C" w:rsidRPr="003A1B53">
        <w:t>clause 1</w:t>
      </w:r>
      <w:r w:rsidRPr="003A1B53">
        <w:t>22 during the financial year—the number of those orders; and</w:t>
      </w:r>
    </w:p>
    <w:p w14:paraId="66B07A45" w14:textId="77777777" w:rsidR="004331CA" w:rsidRPr="003A1B53" w:rsidRDefault="004331CA" w:rsidP="004331CA">
      <w:pPr>
        <w:pStyle w:val="paragraph"/>
      </w:pPr>
      <w:r w:rsidRPr="003A1B53">
        <w:tab/>
        <w:t>(f)</w:t>
      </w:r>
      <w:r w:rsidRPr="003A1B53">
        <w:tab/>
        <w:t>if one or more instruments of revocation of international production orders issued in response to applications made by the agency were given by the Australian Designated Authority to prescribed communications providers during the financial year—the number of those instruments; and</w:t>
      </w:r>
    </w:p>
    <w:p w14:paraId="1B4F9903" w14:textId="0A002480" w:rsidR="004331CA" w:rsidRPr="003A1B53" w:rsidRDefault="004331CA" w:rsidP="004331CA">
      <w:pPr>
        <w:pStyle w:val="paragraph"/>
      </w:pPr>
      <w:r w:rsidRPr="003A1B53">
        <w:tab/>
        <w:t>(g)</w:t>
      </w:r>
      <w:r w:rsidRPr="003A1B53">
        <w:tab/>
        <w:t xml:space="preserve">if one or more objections were received by the Australian Designated Authority under </w:t>
      </w:r>
      <w:r w:rsidR="0053426C" w:rsidRPr="003A1B53">
        <w:t>clause 1</w:t>
      </w:r>
      <w:r w:rsidRPr="003A1B53">
        <w:t>21 during the financial year in relation to international production orders issued in response to applications made by the agency:</w:t>
      </w:r>
    </w:p>
    <w:p w14:paraId="57ADC9CD" w14:textId="77777777" w:rsidR="004331CA" w:rsidRPr="003A1B53" w:rsidRDefault="004331CA" w:rsidP="004331CA">
      <w:pPr>
        <w:pStyle w:val="paragraphsub"/>
      </w:pPr>
      <w:r w:rsidRPr="003A1B53">
        <w:tab/>
        <w:t>(i)</w:t>
      </w:r>
      <w:r w:rsidRPr="003A1B53">
        <w:tab/>
        <w:t>the number of international production orders to which those objections relate; and</w:t>
      </w:r>
    </w:p>
    <w:p w14:paraId="4123A2C7" w14:textId="77777777" w:rsidR="004331CA" w:rsidRPr="003A1B53" w:rsidRDefault="004331CA" w:rsidP="004331CA">
      <w:pPr>
        <w:pStyle w:val="paragraphsub"/>
      </w:pPr>
      <w:r w:rsidRPr="003A1B53">
        <w:tab/>
        <w:t>(ii)</w:t>
      </w:r>
      <w:r w:rsidRPr="003A1B53">
        <w:tab/>
        <w:t>the number of each type of those orders; and</w:t>
      </w:r>
    </w:p>
    <w:p w14:paraId="0F2875F3" w14:textId="77777777" w:rsidR="004331CA" w:rsidRPr="003A1B53" w:rsidRDefault="004331CA" w:rsidP="004331CA">
      <w:pPr>
        <w:pStyle w:val="paragraphsub"/>
      </w:pPr>
      <w:r w:rsidRPr="003A1B53">
        <w:tab/>
        <w:t>(iii)</w:t>
      </w:r>
      <w:r w:rsidRPr="003A1B53">
        <w:tab/>
        <w:t>for each designated international agreement—the number of those orders that invoked the designated international agreement.</w:t>
      </w:r>
    </w:p>
    <w:p w14:paraId="1E41B3F6" w14:textId="77777777" w:rsidR="004331CA" w:rsidRPr="003A1B53" w:rsidRDefault="004331CA" w:rsidP="004331CA">
      <w:pPr>
        <w:pStyle w:val="subsection"/>
      </w:pPr>
      <w:r w:rsidRPr="003A1B53">
        <w:tab/>
        <w:t>(2)</w:t>
      </w:r>
      <w:r w:rsidRPr="003A1B53">
        <w:tab/>
        <w:t>The Minister must:</w:t>
      </w:r>
    </w:p>
    <w:p w14:paraId="59A19F2F" w14:textId="6EEE0D6C" w:rsidR="004331CA" w:rsidRPr="003A1B53" w:rsidRDefault="004331CA" w:rsidP="004331CA">
      <w:pPr>
        <w:pStyle w:val="paragraph"/>
      </w:pPr>
      <w:r w:rsidRPr="003A1B53">
        <w:tab/>
        <w:t>(a)</w:t>
      </w:r>
      <w:r w:rsidRPr="003A1B53">
        <w:tab/>
        <w:t xml:space="preserve">cause a copy of a report under </w:t>
      </w:r>
      <w:r w:rsidR="0053426C" w:rsidRPr="003A1B53">
        <w:t>subclause (</w:t>
      </w:r>
      <w:r w:rsidRPr="003A1B53">
        <w:t>1) to be given to the Attorney</w:t>
      </w:r>
      <w:r w:rsidR="00DC7A9C">
        <w:noBreakHyphen/>
      </w:r>
      <w:r w:rsidRPr="003A1B53">
        <w:t>General; and</w:t>
      </w:r>
    </w:p>
    <w:p w14:paraId="2864BE78" w14:textId="77777777" w:rsidR="004331CA" w:rsidRPr="003A1B53" w:rsidRDefault="004331CA" w:rsidP="004331CA">
      <w:pPr>
        <w:pStyle w:val="paragraph"/>
      </w:pPr>
      <w:r w:rsidRPr="003A1B53">
        <w:tab/>
        <w:t>(b)</w:t>
      </w:r>
      <w:r w:rsidRPr="003A1B53">
        <w:tab/>
        <w:t>do so as soon as practicable after receiving the report.</w:t>
      </w:r>
    </w:p>
    <w:p w14:paraId="3BEBC6C1" w14:textId="139D4F52" w:rsidR="004331CA" w:rsidRPr="003A1B53" w:rsidRDefault="004331CA" w:rsidP="004331CA">
      <w:pPr>
        <w:pStyle w:val="ActHead5"/>
      </w:pPr>
      <w:bookmarkStart w:id="670" w:name="_Toc167778265"/>
      <w:r w:rsidRPr="00DC7A9C">
        <w:rPr>
          <w:rStyle w:val="CharSectno"/>
        </w:rPr>
        <w:lastRenderedPageBreak/>
        <w:t>131</w:t>
      </w:r>
      <w:r w:rsidRPr="003A1B53">
        <w:t xml:space="preserve">  Annual reports by the Minister</w:t>
      </w:r>
      <w:bookmarkEnd w:id="670"/>
    </w:p>
    <w:p w14:paraId="5F34A6B0" w14:textId="77777777" w:rsidR="004331CA" w:rsidRPr="003A1B53" w:rsidRDefault="004331CA" w:rsidP="004331CA">
      <w:pPr>
        <w:pStyle w:val="subsection"/>
      </w:pPr>
      <w:r w:rsidRPr="003A1B53">
        <w:tab/>
        <w:t>(1)</w:t>
      </w:r>
      <w:r w:rsidRPr="003A1B53">
        <w:tab/>
        <w:t>The Minister must, as soon as practicable after the end of each financial year, cause to be prepared a written report that:</w:t>
      </w:r>
    </w:p>
    <w:p w14:paraId="01EBA035" w14:textId="01E0295E" w:rsidR="004331CA" w:rsidRPr="003A1B53" w:rsidRDefault="004331CA" w:rsidP="004331CA">
      <w:pPr>
        <w:pStyle w:val="paragraph"/>
      </w:pPr>
      <w:r w:rsidRPr="003A1B53">
        <w:tab/>
        <w:t>(a)</w:t>
      </w:r>
      <w:r w:rsidRPr="003A1B53">
        <w:tab/>
        <w:t xml:space="preserve">sets out, for each relevant agency, the information contained in the report by the chief officer of the agency under </w:t>
      </w:r>
      <w:r w:rsidR="0053426C" w:rsidRPr="003A1B53">
        <w:t>clause 1</w:t>
      </w:r>
      <w:r w:rsidRPr="003A1B53">
        <w:t>28 for the financial year; and</w:t>
      </w:r>
    </w:p>
    <w:p w14:paraId="476DC4CE" w14:textId="7B4BA9AF" w:rsidR="004331CA" w:rsidRPr="003A1B53" w:rsidRDefault="004331CA" w:rsidP="004331CA">
      <w:pPr>
        <w:pStyle w:val="paragraph"/>
      </w:pPr>
      <w:r w:rsidRPr="003A1B53">
        <w:tab/>
        <w:t>(b)</w:t>
      </w:r>
      <w:r w:rsidRPr="003A1B53">
        <w:tab/>
        <w:t xml:space="preserve">sets out the information contained in the report by the Australian Designated Authority under </w:t>
      </w:r>
      <w:r w:rsidR="0053426C" w:rsidRPr="003A1B53">
        <w:t>clause 1</w:t>
      </w:r>
      <w:r w:rsidRPr="003A1B53">
        <w:t>30 for the financial year.</w:t>
      </w:r>
    </w:p>
    <w:p w14:paraId="5923EB7A" w14:textId="77777777" w:rsidR="004331CA" w:rsidRPr="003A1B53" w:rsidRDefault="004331CA" w:rsidP="004331CA">
      <w:pPr>
        <w:pStyle w:val="SubsectionHead"/>
      </w:pPr>
      <w:r w:rsidRPr="003A1B53">
        <w:t>Report to be tabled</w:t>
      </w:r>
    </w:p>
    <w:p w14:paraId="520D9397" w14:textId="0DCBC77E" w:rsidR="004331CA" w:rsidRPr="003A1B53" w:rsidRDefault="004331CA" w:rsidP="004331CA">
      <w:pPr>
        <w:pStyle w:val="subsection"/>
      </w:pPr>
      <w:r w:rsidRPr="003A1B53">
        <w:tab/>
        <w:t>(2)</w:t>
      </w:r>
      <w:r w:rsidRPr="003A1B53">
        <w:tab/>
        <w:t xml:space="preserve">The Minister must cause a copy of a report under </w:t>
      </w:r>
      <w:r w:rsidR="0053426C" w:rsidRPr="003A1B53">
        <w:t>subclause (</w:t>
      </w:r>
      <w:r w:rsidRPr="003A1B53">
        <w:t>1) to be tabled in each House of the Parliament within 15 sitting days of that House after the report is prepared.</w:t>
      </w:r>
    </w:p>
    <w:p w14:paraId="6DE3F3C0" w14:textId="67A01183" w:rsidR="004331CA" w:rsidRPr="003A1B53" w:rsidRDefault="004331CA" w:rsidP="004331CA">
      <w:pPr>
        <w:pStyle w:val="subsection"/>
      </w:pPr>
      <w:r w:rsidRPr="003A1B53">
        <w:tab/>
        <w:t>(3)</w:t>
      </w:r>
      <w:r w:rsidRPr="003A1B53">
        <w:tab/>
        <w:t xml:space="preserve">A report under </w:t>
      </w:r>
      <w:r w:rsidR="0053426C" w:rsidRPr="003A1B53">
        <w:t>subclause (</w:t>
      </w:r>
      <w:r w:rsidRPr="003A1B53">
        <w:t>1) must not be made in a manner that is likely to enable the identification of a person.</w:t>
      </w:r>
    </w:p>
    <w:p w14:paraId="5D0AFC2B" w14:textId="0388518E" w:rsidR="004331CA" w:rsidRPr="003A1B53" w:rsidRDefault="004331CA" w:rsidP="004331CA">
      <w:pPr>
        <w:pStyle w:val="subsection"/>
      </w:pPr>
      <w:r w:rsidRPr="003A1B53">
        <w:tab/>
        <w:t>(4)</w:t>
      </w:r>
      <w:r w:rsidRPr="003A1B53">
        <w:tab/>
        <w:t xml:space="preserve">For the purposes of section 34C of the </w:t>
      </w:r>
      <w:r w:rsidRPr="003A1B53">
        <w:rPr>
          <w:i/>
        </w:rPr>
        <w:t>Acts Interpretation Act 1901</w:t>
      </w:r>
      <w:r w:rsidRPr="003A1B53">
        <w:t xml:space="preserve">, a report that </w:t>
      </w:r>
      <w:r w:rsidR="0053426C" w:rsidRPr="003A1B53">
        <w:t>subclause (</w:t>
      </w:r>
      <w:r w:rsidRPr="003A1B53">
        <w:t>1) requires to be prepared as soon as practicable after the end of a financial year is taken to be a periodic report that this Act requires a person to furnish to the Minister and that relates to the administration of this Schedule during the financial year.</w:t>
      </w:r>
    </w:p>
    <w:p w14:paraId="0978DB5C" w14:textId="0E3F4F89" w:rsidR="004331CA" w:rsidRPr="003A1B53" w:rsidRDefault="004331CA" w:rsidP="004331CA">
      <w:pPr>
        <w:pStyle w:val="ActHead5"/>
      </w:pPr>
      <w:bookmarkStart w:id="671" w:name="_Toc167778266"/>
      <w:r w:rsidRPr="00DC7A9C">
        <w:rPr>
          <w:rStyle w:val="CharSectno"/>
        </w:rPr>
        <w:t>132</w:t>
      </w:r>
      <w:r w:rsidRPr="003A1B53">
        <w:t xml:space="preserve">  Deferral of inclusion of information in Ministerial report</w:t>
      </w:r>
      <w:bookmarkEnd w:id="671"/>
    </w:p>
    <w:p w14:paraId="7C8414D0" w14:textId="77777777" w:rsidR="004331CA" w:rsidRPr="003A1B53" w:rsidRDefault="004331CA" w:rsidP="004331CA">
      <w:pPr>
        <w:pStyle w:val="SubsectionHead"/>
      </w:pPr>
      <w:r w:rsidRPr="003A1B53">
        <w:t>Scope</w:t>
      </w:r>
    </w:p>
    <w:p w14:paraId="721F58D6" w14:textId="77777777" w:rsidR="004331CA" w:rsidRPr="003A1B53" w:rsidRDefault="004331CA" w:rsidP="004331CA">
      <w:pPr>
        <w:pStyle w:val="subsection"/>
      </w:pPr>
      <w:r w:rsidRPr="003A1B53">
        <w:tab/>
        <w:t>(1)</w:t>
      </w:r>
      <w:r w:rsidRPr="003A1B53">
        <w:tab/>
        <w:t>This clause applies to information:</w:t>
      </w:r>
    </w:p>
    <w:p w14:paraId="379FEB86" w14:textId="77777777" w:rsidR="004331CA" w:rsidRPr="003A1B53" w:rsidRDefault="004331CA" w:rsidP="004331CA">
      <w:pPr>
        <w:pStyle w:val="paragraph"/>
      </w:pPr>
      <w:r w:rsidRPr="003A1B53">
        <w:tab/>
        <w:t>(a)</w:t>
      </w:r>
      <w:r w:rsidRPr="003A1B53">
        <w:tab/>
        <w:t>included in a report given to the Minister:</w:t>
      </w:r>
    </w:p>
    <w:p w14:paraId="0D1B4F2C" w14:textId="0CDC00BB" w:rsidR="004331CA" w:rsidRPr="003A1B53" w:rsidRDefault="004331CA" w:rsidP="004331CA">
      <w:pPr>
        <w:pStyle w:val="paragraphsub"/>
      </w:pPr>
      <w:r w:rsidRPr="003A1B53">
        <w:tab/>
        <w:t>(i)</w:t>
      </w:r>
      <w:r w:rsidRPr="003A1B53">
        <w:tab/>
        <w:t xml:space="preserve">under </w:t>
      </w:r>
      <w:r w:rsidR="0053426C" w:rsidRPr="003A1B53">
        <w:t>clause 1</w:t>
      </w:r>
      <w:r w:rsidRPr="003A1B53">
        <w:t>28 by the chief officer of a relevant agency; or</w:t>
      </w:r>
    </w:p>
    <w:p w14:paraId="6BB8F624" w14:textId="0B9AC5FB" w:rsidR="004331CA" w:rsidRPr="003A1B53" w:rsidRDefault="004331CA" w:rsidP="004331CA">
      <w:pPr>
        <w:pStyle w:val="paragraphsub"/>
      </w:pPr>
      <w:r w:rsidRPr="003A1B53">
        <w:tab/>
        <w:t>(ii)</w:t>
      </w:r>
      <w:r w:rsidRPr="003A1B53">
        <w:tab/>
        <w:t xml:space="preserve">under </w:t>
      </w:r>
      <w:r w:rsidR="0053426C" w:rsidRPr="003A1B53">
        <w:t>clause 1</w:t>
      </w:r>
      <w:r w:rsidRPr="003A1B53">
        <w:t>30 by the Australian Designated Authority; and</w:t>
      </w:r>
    </w:p>
    <w:p w14:paraId="31C7B4E5" w14:textId="77777777" w:rsidR="004331CA" w:rsidRPr="003A1B53" w:rsidRDefault="004331CA" w:rsidP="004331CA">
      <w:pPr>
        <w:pStyle w:val="paragraph"/>
      </w:pPr>
      <w:r w:rsidRPr="003A1B53">
        <w:lastRenderedPageBreak/>
        <w:tab/>
        <w:t>(b)</w:t>
      </w:r>
      <w:r w:rsidRPr="003A1B53">
        <w:tab/>
        <w:t>that the Minister would, apart from this clause, be required to include in the next Ministerial report.</w:t>
      </w:r>
    </w:p>
    <w:p w14:paraId="55738BBC" w14:textId="77777777" w:rsidR="004331CA" w:rsidRPr="003A1B53" w:rsidRDefault="004331CA" w:rsidP="004331CA">
      <w:pPr>
        <w:pStyle w:val="SubsectionHead"/>
      </w:pPr>
      <w:r w:rsidRPr="003A1B53">
        <w:t>Exclusion of information—relevant agency</w:t>
      </w:r>
    </w:p>
    <w:p w14:paraId="4CC47D45" w14:textId="77777777" w:rsidR="004331CA" w:rsidRPr="003A1B53" w:rsidRDefault="004331CA" w:rsidP="004331CA">
      <w:pPr>
        <w:pStyle w:val="subsection"/>
      </w:pPr>
      <w:r w:rsidRPr="003A1B53">
        <w:tab/>
        <w:t>(2)</w:t>
      </w:r>
      <w:r w:rsidRPr="003A1B53">
        <w:tab/>
        <w:t>If:</w:t>
      </w:r>
    </w:p>
    <w:p w14:paraId="29068EF8" w14:textId="4993895F" w:rsidR="004331CA" w:rsidRPr="003A1B53" w:rsidRDefault="004331CA" w:rsidP="004331CA">
      <w:pPr>
        <w:pStyle w:val="paragraph"/>
      </w:pPr>
      <w:r w:rsidRPr="003A1B53">
        <w:tab/>
        <w:t>(a)</w:t>
      </w:r>
      <w:r w:rsidRPr="003A1B53">
        <w:tab/>
      </w:r>
      <w:r w:rsidR="0053426C" w:rsidRPr="003A1B53">
        <w:t>subparagraph (</w:t>
      </w:r>
      <w:r w:rsidRPr="003A1B53">
        <w:t>1)(a)(i) applies; and</w:t>
      </w:r>
    </w:p>
    <w:p w14:paraId="7BA77DD5" w14:textId="09C33A69" w:rsidR="004331CA" w:rsidRPr="003A1B53" w:rsidRDefault="004331CA" w:rsidP="004331CA">
      <w:pPr>
        <w:pStyle w:val="paragraph"/>
      </w:pPr>
      <w:r w:rsidRPr="003A1B53">
        <w:tab/>
        <w:t>(b)</w:t>
      </w:r>
      <w:r w:rsidRPr="003A1B53">
        <w:tab/>
        <w:t xml:space="preserve">the chief officer of the relevant agency is satisfied that the information is </w:t>
      </w:r>
      <w:r w:rsidR="00961CE3" w:rsidRPr="003A1B53">
        <w:t>Part 5</w:t>
      </w:r>
      <w:r w:rsidR="00763E36" w:rsidRPr="003A1B53">
        <w:t>.3</w:t>
      </w:r>
      <w:r w:rsidRPr="003A1B53">
        <w:t xml:space="preserve"> information;</w:t>
      </w:r>
    </w:p>
    <w:p w14:paraId="639347FE" w14:textId="77777777" w:rsidR="004331CA" w:rsidRPr="003A1B53" w:rsidRDefault="004331CA" w:rsidP="004331CA">
      <w:pPr>
        <w:pStyle w:val="subsection2"/>
      </w:pPr>
      <w:r w:rsidRPr="003A1B53">
        <w:t>the chief officer must advise the Minister in writing not to include the information in the next Ministerial report.</w:t>
      </w:r>
    </w:p>
    <w:p w14:paraId="243DBF9B" w14:textId="404CA275" w:rsidR="004331CA" w:rsidRPr="003A1B53" w:rsidRDefault="004331CA" w:rsidP="004331CA">
      <w:pPr>
        <w:pStyle w:val="subsection"/>
      </w:pPr>
      <w:r w:rsidRPr="003A1B53">
        <w:tab/>
        <w:t>(3)</w:t>
      </w:r>
      <w:r w:rsidRPr="003A1B53">
        <w:tab/>
        <w:t xml:space="preserve">If the Minister is satisfied, on the advice of the chief officer, that the information is </w:t>
      </w:r>
      <w:r w:rsidR="00961CE3" w:rsidRPr="003A1B53">
        <w:t>Part 5</w:t>
      </w:r>
      <w:r w:rsidR="00763E36" w:rsidRPr="003A1B53">
        <w:t>.3</w:t>
      </w:r>
      <w:r w:rsidRPr="003A1B53">
        <w:t xml:space="preserve"> information, the Minister must:</w:t>
      </w:r>
    </w:p>
    <w:p w14:paraId="6FEC5919" w14:textId="77777777" w:rsidR="004331CA" w:rsidRPr="003A1B53" w:rsidRDefault="004331CA" w:rsidP="004331CA">
      <w:pPr>
        <w:pStyle w:val="paragraph"/>
      </w:pPr>
      <w:r w:rsidRPr="003A1B53">
        <w:tab/>
        <w:t>(a)</w:t>
      </w:r>
      <w:r w:rsidRPr="003A1B53">
        <w:tab/>
        <w:t>notify the chief officer in writing; and</w:t>
      </w:r>
    </w:p>
    <w:p w14:paraId="59231256" w14:textId="5A97F550" w:rsidR="004331CA" w:rsidRPr="003A1B53" w:rsidRDefault="004331CA" w:rsidP="004331CA">
      <w:pPr>
        <w:pStyle w:val="paragraph"/>
      </w:pPr>
      <w:r w:rsidRPr="003A1B53">
        <w:tab/>
        <w:t>(b)</w:t>
      </w:r>
      <w:r w:rsidRPr="003A1B53">
        <w:tab/>
        <w:t xml:space="preserve">not include the information in any Ministerial report until the Minister decides otherwise under </w:t>
      </w:r>
      <w:r w:rsidR="0053426C" w:rsidRPr="003A1B53">
        <w:t>subclause (</w:t>
      </w:r>
      <w:r w:rsidRPr="003A1B53">
        <w:t>5).</w:t>
      </w:r>
    </w:p>
    <w:p w14:paraId="318349A1" w14:textId="77777777" w:rsidR="004331CA" w:rsidRPr="003A1B53" w:rsidRDefault="004331CA" w:rsidP="004331CA">
      <w:pPr>
        <w:pStyle w:val="SubsectionHead"/>
      </w:pPr>
      <w:r w:rsidRPr="003A1B53">
        <w:t>Inclusion of information in subsequent report—relevant agency</w:t>
      </w:r>
    </w:p>
    <w:p w14:paraId="14AC7DE8" w14:textId="416420E2" w:rsidR="004331CA" w:rsidRPr="003A1B53" w:rsidRDefault="004331CA" w:rsidP="004331CA">
      <w:pPr>
        <w:pStyle w:val="subsection"/>
      </w:pPr>
      <w:r w:rsidRPr="003A1B53">
        <w:tab/>
        <w:t>(4)</w:t>
      </w:r>
      <w:r w:rsidRPr="003A1B53">
        <w:tab/>
        <w:t xml:space="preserve">If the information has not been included in a Ministerial report because of </w:t>
      </w:r>
      <w:r w:rsidR="0053426C" w:rsidRPr="003A1B53">
        <w:t>subclause (</w:t>
      </w:r>
      <w:r w:rsidRPr="003A1B53">
        <w:t>3), the chief officer must, before the Minister prepares the next Ministerial report:</w:t>
      </w:r>
    </w:p>
    <w:p w14:paraId="3866EDA5" w14:textId="62D2BC01" w:rsidR="004331CA" w:rsidRPr="003A1B53" w:rsidRDefault="004331CA" w:rsidP="004331CA">
      <w:pPr>
        <w:pStyle w:val="paragraph"/>
      </w:pPr>
      <w:r w:rsidRPr="003A1B53">
        <w:tab/>
        <w:t>(a)</w:t>
      </w:r>
      <w:r w:rsidRPr="003A1B53">
        <w:tab/>
        <w:t xml:space="preserve">reconsider whether the information is </w:t>
      </w:r>
      <w:r w:rsidR="00961CE3" w:rsidRPr="003A1B53">
        <w:t>Part 5</w:t>
      </w:r>
      <w:r w:rsidR="00763E36" w:rsidRPr="003A1B53">
        <w:t>.3</w:t>
      </w:r>
      <w:r w:rsidRPr="003A1B53">
        <w:t xml:space="preserve"> information; and</w:t>
      </w:r>
    </w:p>
    <w:p w14:paraId="5FB7ADE7" w14:textId="4E9BE6B7" w:rsidR="004331CA" w:rsidRPr="003A1B53" w:rsidRDefault="004331CA" w:rsidP="004331CA">
      <w:pPr>
        <w:pStyle w:val="paragraph"/>
      </w:pPr>
      <w:r w:rsidRPr="003A1B53">
        <w:tab/>
        <w:t>(b)</w:t>
      </w:r>
      <w:r w:rsidRPr="003A1B53">
        <w:tab/>
        <w:t xml:space="preserve">if the chief officer is satisfied that the information is not </w:t>
      </w:r>
      <w:r w:rsidR="00961CE3" w:rsidRPr="003A1B53">
        <w:t>Part 5</w:t>
      </w:r>
      <w:r w:rsidR="00763E36" w:rsidRPr="003A1B53">
        <w:t>.3</w:t>
      </w:r>
      <w:r w:rsidRPr="003A1B53">
        <w:t xml:space="preserve"> information—advise the Minister in writing to include the information in the next Ministerial report.</w:t>
      </w:r>
    </w:p>
    <w:p w14:paraId="24976464" w14:textId="5F459499" w:rsidR="004331CA" w:rsidRPr="003A1B53" w:rsidRDefault="004331CA" w:rsidP="004331CA">
      <w:pPr>
        <w:pStyle w:val="subsection"/>
      </w:pPr>
      <w:r w:rsidRPr="003A1B53">
        <w:tab/>
        <w:t>(5)</w:t>
      </w:r>
      <w:r w:rsidRPr="003A1B53">
        <w:tab/>
        <w:t xml:space="preserve">If the Minister is satisfied, on the advice of the chief officer, that the information is not </w:t>
      </w:r>
      <w:r w:rsidR="00961CE3" w:rsidRPr="003A1B53">
        <w:t>Part 5</w:t>
      </w:r>
      <w:r w:rsidR="00763E36" w:rsidRPr="003A1B53">
        <w:t>.3</w:t>
      </w:r>
      <w:r w:rsidRPr="003A1B53">
        <w:t xml:space="preserve"> information, the Minister must:</w:t>
      </w:r>
    </w:p>
    <w:p w14:paraId="5EF31243" w14:textId="77777777" w:rsidR="004331CA" w:rsidRPr="003A1B53" w:rsidRDefault="004331CA" w:rsidP="004331CA">
      <w:pPr>
        <w:pStyle w:val="paragraph"/>
      </w:pPr>
      <w:r w:rsidRPr="003A1B53">
        <w:tab/>
        <w:t>(a)</w:t>
      </w:r>
      <w:r w:rsidRPr="003A1B53">
        <w:tab/>
        <w:t>notify the chief officer in writing; and</w:t>
      </w:r>
    </w:p>
    <w:p w14:paraId="2E108E8D" w14:textId="77777777" w:rsidR="004331CA" w:rsidRPr="003A1B53" w:rsidRDefault="004331CA" w:rsidP="004331CA">
      <w:pPr>
        <w:pStyle w:val="paragraph"/>
      </w:pPr>
      <w:r w:rsidRPr="003A1B53">
        <w:tab/>
        <w:t>(b)</w:t>
      </w:r>
      <w:r w:rsidRPr="003A1B53">
        <w:tab/>
        <w:t>include the information in the next Ministerial report.</w:t>
      </w:r>
    </w:p>
    <w:p w14:paraId="4C397483" w14:textId="77777777" w:rsidR="004331CA" w:rsidRPr="003A1B53" w:rsidRDefault="004331CA" w:rsidP="004331CA">
      <w:pPr>
        <w:pStyle w:val="SubsectionHead"/>
      </w:pPr>
      <w:r w:rsidRPr="003A1B53">
        <w:t>Exclusion of information—Australian Designated Authority</w:t>
      </w:r>
    </w:p>
    <w:p w14:paraId="5337B5C2" w14:textId="77777777" w:rsidR="004331CA" w:rsidRPr="003A1B53" w:rsidRDefault="004331CA" w:rsidP="004331CA">
      <w:pPr>
        <w:pStyle w:val="subsection"/>
      </w:pPr>
      <w:r w:rsidRPr="003A1B53">
        <w:tab/>
        <w:t>(6)</w:t>
      </w:r>
      <w:r w:rsidRPr="003A1B53">
        <w:tab/>
        <w:t>If:</w:t>
      </w:r>
    </w:p>
    <w:p w14:paraId="1B44AA19" w14:textId="641ACBD8" w:rsidR="004331CA" w:rsidRPr="003A1B53" w:rsidRDefault="004331CA" w:rsidP="004331CA">
      <w:pPr>
        <w:pStyle w:val="paragraph"/>
      </w:pPr>
      <w:r w:rsidRPr="003A1B53">
        <w:tab/>
        <w:t>(a)</w:t>
      </w:r>
      <w:r w:rsidRPr="003A1B53">
        <w:tab/>
      </w:r>
      <w:r w:rsidR="0053426C" w:rsidRPr="003A1B53">
        <w:t>subparagraph (</w:t>
      </w:r>
      <w:r w:rsidRPr="003A1B53">
        <w:t>1)(a)(ii) applies; and</w:t>
      </w:r>
    </w:p>
    <w:p w14:paraId="343E33A9" w14:textId="5E57C23C" w:rsidR="004331CA" w:rsidRPr="003A1B53" w:rsidRDefault="004331CA" w:rsidP="004331CA">
      <w:pPr>
        <w:pStyle w:val="paragraph"/>
      </w:pPr>
      <w:r w:rsidRPr="003A1B53">
        <w:lastRenderedPageBreak/>
        <w:tab/>
        <w:t>(b)</w:t>
      </w:r>
      <w:r w:rsidRPr="003A1B53">
        <w:tab/>
        <w:t xml:space="preserve">the Australian Designated Authority is satisfied that the information is </w:t>
      </w:r>
      <w:r w:rsidR="00961CE3" w:rsidRPr="003A1B53">
        <w:t>Part 5</w:t>
      </w:r>
      <w:r w:rsidR="00763E36" w:rsidRPr="003A1B53">
        <w:t>.3</w:t>
      </w:r>
      <w:r w:rsidRPr="003A1B53">
        <w:t xml:space="preserve"> information;</w:t>
      </w:r>
    </w:p>
    <w:p w14:paraId="5150A52C" w14:textId="77777777" w:rsidR="004331CA" w:rsidRPr="003A1B53" w:rsidRDefault="004331CA" w:rsidP="004331CA">
      <w:pPr>
        <w:pStyle w:val="subsection2"/>
      </w:pPr>
      <w:r w:rsidRPr="003A1B53">
        <w:t>the Australian Designated Authority must advise the Minister in writing not to include the information in the next Ministerial report.</w:t>
      </w:r>
    </w:p>
    <w:p w14:paraId="1DDD6D77" w14:textId="4AACB10F" w:rsidR="004331CA" w:rsidRPr="003A1B53" w:rsidRDefault="004331CA" w:rsidP="004331CA">
      <w:pPr>
        <w:pStyle w:val="subsection"/>
      </w:pPr>
      <w:r w:rsidRPr="003A1B53">
        <w:tab/>
        <w:t>(7)</w:t>
      </w:r>
      <w:r w:rsidRPr="003A1B53">
        <w:tab/>
        <w:t xml:space="preserve">If the Minister is satisfied, on the advice of the Australian Designated Authority, that the information is </w:t>
      </w:r>
      <w:r w:rsidR="00961CE3" w:rsidRPr="003A1B53">
        <w:t>Part 5</w:t>
      </w:r>
      <w:r w:rsidR="00763E36" w:rsidRPr="003A1B53">
        <w:t>.3</w:t>
      </w:r>
      <w:r w:rsidRPr="003A1B53">
        <w:t xml:space="preserve"> information, the Minister must:</w:t>
      </w:r>
    </w:p>
    <w:p w14:paraId="52BD37F6" w14:textId="77777777" w:rsidR="004331CA" w:rsidRPr="003A1B53" w:rsidRDefault="004331CA" w:rsidP="004331CA">
      <w:pPr>
        <w:pStyle w:val="paragraph"/>
      </w:pPr>
      <w:r w:rsidRPr="003A1B53">
        <w:tab/>
        <w:t>(a)</w:t>
      </w:r>
      <w:r w:rsidRPr="003A1B53">
        <w:tab/>
        <w:t>notify the Australian Designated Authority in writing; and</w:t>
      </w:r>
    </w:p>
    <w:p w14:paraId="4018A804" w14:textId="0B1DE66B" w:rsidR="004331CA" w:rsidRPr="003A1B53" w:rsidRDefault="004331CA" w:rsidP="004331CA">
      <w:pPr>
        <w:pStyle w:val="paragraph"/>
      </w:pPr>
      <w:r w:rsidRPr="003A1B53">
        <w:tab/>
        <w:t>(b)</w:t>
      </w:r>
      <w:r w:rsidRPr="003A1B53">
        <w:tab/>
        <w:t xml:space="preserve">not include the information in any Ministerial report until the Minister decides otherwise under </w:t>
      </w:r>
      <w:r w:rsidR="0053426C" w:rsidRPr="003A1B53">
        <w:t>subclause (</w:t>
      </w:r>
      <w:r w:rsidRPr="003A1B53">
        <w:t>9).</w:t>
      </w:r>
    </w:p>
    <w:p w14:paraId="0CF27E84" w14:textId="77777777" w:rsidR="004331CA" w:rsidRPr="003A1B53" w:rsidRDefault="004331CA" w:rsidP="004331CA">
      <w:pPr>
        <w:pStyle w:val="SubsectionHead"/>
      </w:pPr>
      <w:r w:rsidRPr="003A1B53">
        <w:t>Inclusion of information in subsequent report—Australian Designated Authority</w:t>
      </w:r>
    </w:p>
    <w:p w14:paraId="4DEC585B" w14:textId="220FEF1B" w:rsidR="004331CA" w:rsidRPr="003A1B53" w:rsidRDefault="004331CA" w:rsidP="004331CA">
      <w:pPr>
        <w:pStyle w:val="subsection"/>
      </w:pPr>
      <w:r w:rsidRPr="003A1B53">
        <w:tab/>
        <w:t>(8)</w:t>
      </w:r>
      <w:r w:rsidRPr="003A1B53">
        <w:tab/>
        <w:t xml:space="preserve">If the information has not been included in a Ministerial report because of </w:t>
      </w:r>
      <w:r w:rsidR="0053426C" w:rsidRPr="003A1B53">
        <w:t>subclause (</w:t>
      </w:r>
      <w:r w:rsidRPr="003A1B53">
        <w:t>7), the Australian Designated Authority must, before the Minister prepares the next Ministerial report:</w:t>
      </w:r>
    </w:p>
    <w:p w14:paraId="7F06830E" w14:textId="5E31A3AC" w:rsidR="004331CA" w:rsidRPr="003A1B53" w:rsidRDefault="004331CA" w:rsidP="004331CA">
      <w:pPr>
        <w:pStyle w:val="paragraph"/>
      </w:pPr>
      <w:r w:rsidRPr="003A1B53">
        <w:tab/>
        <w:t>(a)</w:t>
      </w:r>
      <w:r w:rsidRPr="003A1B53">
        <w:tab/>
        <w:t xml:space="preserve">reconsider whether the information is </w:t>
      </w:r>
      <w:r w:rsidR="00961CE3" w:rsidRPr="003A1B53">
        <w:t>Part 5</w:t>
      </w:r>
      <w:r w:rsidR="00763E36" w:rsidRPr="003A1B53">
        <w:t>.3</w:t>
      </w:r>
      <w:r w:rsidRPr="003A1B53">
        <w:t xml:space="preserve"> information; and</w:t>
      </w:r>
    </w:p>
    <w:p w14:paraId="37DEB4C9" w14:textId="6CF1C8A6" w:rsidR="004331CA" w:rsidRPr="003A1B53" w:rsidRDefault="004331CA" w:rsidP="004331CA">
      <w:pPr>
        <w:pStyle w:val="paragraph"/>
      </w:pPr>
      <w:r w:rsidRPr="003A1B53">
        <w:tab/>
        <w:t>(b)</w:t>
      </w:r>
      <w:r w:rsidRPr="003A1B53">
        <w:tab/>
        <w:t xml:space="preserve">if the Australian Designated Authority is satisfied that the information is not </w:t>
      </w:r>
      <w:r w:rsidR="00961CE3" w:rsidRPr="003A1B53">
        <w:t>Part 5</w:t>
      </w:r>
      <w:r w:rsidR="00763E36" w:rsidRPr="003A1B53">
        <w:t>.3</w:t>
      </w:r>
      <w:r w:rsidRPr="003A1B53">
        <w:t xml:space="preserve"> information—advise the Minister in writing to include the information in the next Ministerial report.</w:t>
      </w:r>
    </w:p>
    <w:p w14:paraId="75CA50DE" w14:textId="553427ED" w:rsidR="004331CA" w:rsidRPr="003A1B53" w:rsidRDefault="004331CA" w:rsidP="004331CA">
      <w:pPr>
        <w:pStyle w:val="subsection"/>
      </w:pPr>
      <w:r w:rsidRPr="003A1B53">
        <w:tab/>
        <w:t>(9)</w:t>
      </w:r>
      <w:r w:rsidRPr="003A1B53">
        <w:tab/>
        <w:t xml:space="preserve">If the Minister is satisfied, on the advice of the Australian Designated Authority, that the information is not </w:t>
      </w:r>
      <w:r w:rsidR="00961CE3" w:rsidRPr="003A1B53">
        <w:t>Part 5</w:t>
      </w:r>
      <w:r w:rsidR="00763E36" w:rsidRPr="003A1B53">
        <w:t>.3</w:t>
      </w:r>
      <w:r w:rsidRPr="003A1B53">
        <w:t xml:space="preserve"> information, the Minister must:</w:t>
      </w:r>
    </w:p>
    <w:p w14:paraId="6D8D4A49" w14:textId="77777777" w:rsidR="004331CA" w:rsidRPr="003A1B53" w:rsidRDefault="004331CA" w:rsidP="004331CA">
      <w:pPr>
        <w:pStyle w:val="paragraph"/>
      </w:pPr>
      <w:r w:rsidRPr="003A1B53">
        <w:tab/>
        <w:t>(a)</w:t>
      </w:r>
      <w:r w:rsidRPr="003A1B53">
        <w:tab/>
        <w:t>notify the chief officer in writing; and</w:t>
      </w:r>
    </w:p>
    <w:p w14:paraId="6067B340" w14:textId="77777777" w:rsidR="004331CA" w:rsidRPr="003A1B53" w:rsidRDefault="004331CA" w:rsidP="004331CA">
      <w:pPr>
        <w:pStyle w:val="paragraph"/>
      </w:pPr>
      <w:r w:rsidRPr="003A1B53">
        <w:tab/>
        <w:t>(b)</w:t>
      </w:r>
      <w:r w:rsidRPr="003A1B53">
        <w:tab/>
        <w:t>include the information in the next Ministerial report.</w:t>
      </w:r>
    </w:p>
    <w:p w14:paraId="05548B46" w14:textId="77777777" w:rsidR="004331CA" w:rsidRPr="003A1B53" w:rsidRDefault="004331CA" w:rsidP="004331CA">
      <w:pPr>
        <w:pStyle w:val="SubsectionHead"/>
      </w:pPr>
      <w:r w:rsidRPr="003A1B53">
        <w:t>Definitions</w:t>
      </w:r>
    </w:p>
    <w:p w14:paraId="176FBAEC" w14:textId="77777777" w:rsidR="004331CA" w:rsidRPr="003A1B53" w:rsidRDefault="004331CA" w:rsidP="004331CA">
      <w:pPr>
        <w:pStyle w:val="subsection"/>
      </w:pPr>
      <w:r w:rsidRPr="003A1B53">
        <w:tab/>
        <w:t>(10)</w:t>
      </w:r>
      <w:r w:rsidRPr="003A1B53">
        <w:tab/>
        <w:t>In this clause:</w:t>
      </w:r>
    </w:p>
    <w:p w14:paraId="02EA30EF" w14:textId="4F769FBD" w:rsidR="004331CA" w:rsidRPr="003A1B53" w:rsidRDefault="004331CA" w:rsidP="004331CA">
      <w:pPr>
        <w:pStyle w:val="Definition"/>
      </w:pPr>
      <w:r w:rsidRPr="003A1B53">
        <w:rPr>
          <w:b/>
          <w:i/>
        </w:rPr>
        <w:t>Ministerial report</w:t>
      </w:r>
      <w:r w:rsidRPr="003A1B53">
        <w:t xml:space="preserve"> means a report the Minister causes to be prepared under </w:t>
      </w:r>
      <w:r w:rsidR="0053426C" w:rsidRPr="003A1B53">
        <w:t>clause 1</w:t>
      </w:r>
      <w:r w:rsidRPr="003A1B53">
        <w:t>31.</w:t>
      </w:r>
    </w:p>
    <w:p w14:paraId="58DEB055" w14:textId="2C257024" w:rsidR="00763E36" w:rsidRPr="003A1B53" w:rsidRDefault="00961CE3" w:rsidP="00763E36">
      <w:pPr>
        <w:pStyle w:val="Definition"/>
      </w:pPr>
      <w:r w:rsidRPr="003A1B53">
        <w:rPr>
          <w:b/>
          <w:i/>
        </w:rPr>
        <w:lastRenderedPageBreak/>
        <w:t>Part 5</w:t>
      </w:r>
      <w:r w:rsidR="00763E36" w:rsidRPr="003A1B53">
        <w:rPr>
          <w:b/>
          <w:i/>
        </w:rPr>
        <w:t>.3 information</w:t>
      </w:r>
      <w:r w:rsidR="00763E36" w:rsidRPr="003A1B53">
        <w:t xml:space="preserve"> means information that, if made public, could reasonably be expected to enable a reasonable person to conclude that:</w:t>
      </w:r>
    </w:p>
    <w:p w14:paraId="721F8D62" w14:textId="479D53B0" w:rsidR="00763E36" w:rsidRPr="003A1B53" w:rsidRDefault="00763E36" w:rsidP="00763E36">
      <w:pPr>
        <w:pStyle w:val="paragraph"/>
      </w:pPr>
      <w:r w:rsidRPr="003A1B53">
        <w:tab/>
        <w:t>(a)</w:t>
      </w:r>
      <w:r w:rsidRPr="003A1B53">
        <w:tab/>
        <w:t xml:space="preserve">an international production order is likely to be, or is not likely to be, in force under </w:t>
      </w:r>
      <w:r w:rsidR="00363123" w:rsidRPr="003A1B53">
        <w:t>Part 3</w:t>
      </w:r>
      <w:r w:rsidRPr="003A1B53">
        <w:t xml:space="preserve"> of this Schedule in relation to:</w:t>
      </w:r>
    </w:p>
    <w:p w14:paraId="3F7FE702" w14:textId="77777777" w:rsidR="00763E36" w:rsidRPr="003A1B53" w:rsidRDefault="00763E36" w:rsidP="00763E36">
      <w:pPr>
        <w:pStyle w:val="paragraphsub"/>
      </w:pPr>
      <w:r w:rsidRPr="003A1B53">
        <w:tab/>
        <w:t>(i)</w:t>
      </w:r>
      <w:r w:rsidRPr="003A1B53">
        <w:tab/>
        <w:t>an individual carriage service used, or likely to be used, by a particular person; or</w:t>
      </w:r>
    </w:p>
    <w:p w14:paraId="28CDFBB0" w14:textId="77777777" w:rsidR="00763E36" w:rsidRPr="003A1B53" w:rsidRDefault="00763E36" w:rsidP="00763E36">
      <w:pPr>
        <w:pStyle w:val="paragraphsub"/>
      </w:pPr>
      <w:r w:rsidRPr="003A1B53">
        <w:tab/>
        <w:t>(ii)</w:t>
      </w:r>
      <w:r w:rsidRPr="003A1B53">
        <w:tab/>
        <w:t>an individual message/call application service used, or likely to be used, by a particular person; or</w:t>
      </w:r>
    </w:p>
    <w:p w14:paraId="013D5F1D" w14:textId="77777777" w:rsidR="00763E36" w:rsidRPr="003A1B53" w:rsidRDefault="00763E36" w:rsidP="00763E36">
      <w:pPr>
        <w:pStyle w:val="paragraphsub"/>
      </w:pPr>
      <w:r w:rsidRPr="003A1B53">
        <w:tab/>
        <w:t>(iii)</w:t>
      </w:r>
      <w:r w:rsidRPr="003A1B53">
        <w:tab/>
        <w:t>stored communications that consist of communications that a particular person has made has made using an individual carriage service; or</w:t>
      </w:r>
    </w:p>
    <w:p w14:paraId="2A769CA6" w14:textId="77777777" w:rsidR="00763E36" w:rsidRPr="003A1B53" w:rsidRDefault="00763E36" w:rsidP="00763E36">
      <w:pPr>
        <w:pStyle w:val="paragraphsub"/>
      </w:pPr>
      <w:r w:rsidRPr="003A1B53">
        <w:tab/>
        <w:t>(iv)</w:t>
      </w:r>
      <w:r w:rsidRPr="003A1B53">
        <w:tab/>
        <w:t>stored communications that consist of messages that a particular person has sent or received using an individual message/call application service; or</w:t>
      </w:r>
    </w:p>
    <w:p w14:paraId="2364603A" w14:textId="77777777" w:rsidR="00763E36" w:rsidRPr="003A1B53" w:rsidRDefault="00763E36" w:rsidP="00763E36">
      <w:pPr>
        <w:pStyle w:val="paragraphsub"/>
      </w:pPr>
      <w:r w:rsidRPr="003A1B53">
        <w:tab/>
        <w:t>(v)</w:t>
      </w:r>
      <w:r w:rsidRPr="003A1B53">
        <w:tab/>
        <w:t>stored communications that consist of recordings of voice calls that a particular person has made or received using an individual message/call application service; or</w:t>
      </w:r>
    </w:p>
    <w:p w14:paraId="5CCC60D4" w14:textId="77777777" w:rsidR="00763E36" w:rsidRPr="003A1B53" w:rsidRDefault="00763E36" w:rsidP="00763E36">
      <w:pPr>
        <w:pStyle w:val="paragraphsub"/>
      </w:pPr>
      <w:r w:rsidRPr="003A1B53">
        <w:tab/>
        <w:t>(vi)</w:t>
      </w:r>
      <w:r w:rsidRPr="003A1B53">
        <w:tab/>
        <w:t>stored communications that consist of recordings of video calls that a particular person has made or received using an individual message/call application service; or</w:t>
      </w:r>
    </w:p>
    <w:p w14:paraId="27AB9FB6" w14:textId="621B34BC" w:rsidR="00763E36" w:rsidRPr="003A1B53" w:rsidRDefault="00763E36" w:rsidP="00763E36">
      <w:pPr>
        <w:pStyle w:val="paragraphsub"/>
      </w:pPr>
      <w:r w:rsidRPr="003A1B53">
        <w:tab/>
        <w:t>(vii)</w:t>
      </w:r>
      <w:r w:rsidRPr="003A1B53">
        <w:tab/>
        <w:t>stored communications that consist of material that a particular person has uploaded for storage or back</w:t>
      </w:r>
      <w:r w:rsidR="00DC7A9C">
        <w:noBreakHyphen/>
      </w:r>
      <w:r w:rsidRPr="003A1B53">
        <w:t>up by a storage/back</w:t>
      </w:r>
      <w:r w:rsidR="00DC7A9C">
        <w:noBreakHyphen/>
      </w:r>
      <w:r w:rsidRPr="003A1B53">
        <w:t>up service; or</w:t>
      </w:r>
    </w:p>
    <w:p w14:paraId="7E1AE07B" w14:textId="77777777" w:rsidR="00763E36" w:rsidRPr="003A1B53" w:rsidRDefault="00763E36" w:rsidP="00763E36">
      <w:pPr>
        <w:pStyle w:val="paragraphsub"/>
      </w:pPr>
      <w:r w:rsidRPr="003A1B53">
        <w:tab/>
        <w:t>(viii)</w:t>
      </w:r>
      <w:r w:rsidRPr="003A1B53">
        <w:tab/>
        <w:t>stored communications that consist of material that a particular person has posted to a general electronic content service; or</w:t>
      </w:r>
    </w:p>
    <w:p w14:paraId="6822C6F1" w14:textId="77777777" w:rsidR="00763E36" w:rsidRPr="003A1B53" w:rsidRDefault="00763E36" w:rsidP="00763E36">
      <w:pPr>
        <w:pStyle w:val="paragraphsub"/>
      </w:pPr>
      <w:r w:rsidRPr="003A1B53">
        <w:tab/>
        <w:t>(ix)</w:t>
      </w:r>
      <w:r w:rsidRPr="003A1B53">
        <w:tab/>
        <w:t>telecommunications data that relates to communications that a particular person has made using an individual carriage service; or</w:t>
      </w:r>
    </w:p>
    <w:p w14:paraId="1936F9EC" w14:textId="77777777" w:rsidR="00763E36" w:rsidRPr="003A1B53" w:rsidRDefault="00763E36" w:rsidP="00763E36">
      <w:pPr>
        <w:pStyle w:val="paragraphsub"/>
      </w:pPr>
      <w:r w:rsidRPr="003A1B53">
        <w:tab/>
        <w:t>(x)</w:t>
      </w:r>
      <w:r w:rsidRPr="003A1B53">
        <w:tab/>
        <w:t>telecommunications data that relates to an individual carriage service used, or likely to be used, by a particular person; or</w:t>
      </w:r>
    </w:p>
    <w:p w14:paraId="6D1E9B90" w14:textId="77777777" w:rsidR="00763E36" w:rsidRPr="003A1B53" w:rsidRDefault="00763E36" w:rsidP="00763E36">
      <w:pPr>
        <w:pStyle w:val="paragraphsub"/>
      </w:pPr>
      <w:r w:rsidRPr="003A1B53">
        <w:lastRenderedPageBreak/>
        <w:tab/>
        <w:t>(xi)</w:t>
      </w:r>
      <w:r w:rsidRPr="003A1B53">
        <w:tab/>
        <w:t>telecommunications data that relates to messages sent or received by a particular person using an individual message/call application service; or</w:t>
      </w:r>
    </w:p>
    <w:p w14:paraId="4A42D26E" w14:textId="77777777" w:rsidR="00763E36" w:rsidRPr="003A1B53" w:rsidRDefault="00763E36" w:rsidP="00763E36">
      <w:pPr>
        <w:pStyle w:val="paragraphsub"/>
      </w:pPr>
      <w:r w:rsidRPr="003A1B53">
        <w:tab/>
        <w:t>(xii)</w:t>
      </w:r>
      <w:r w:rsidRPr="003A1B53">
        <w:tab/>
        <w:t>telecommunications data that relates to voice calls made or received by a particular person using an individual message/call application service; or</w:t>
      </w:r>
    </w:p>
    <w:p w14:paraId="008FAE31" w14:textId="77777777" w:rsidR="00763E36" w:rsidRPr="003A1B53" w:rsidRDefault="00763E36" w:rsidP="00763E36">
      <w:pPr>
        <w:pStyle w:val="paragraphsub"/>
      </w:pPr>
      <w:r w:rsidRPr="003A1B53">
        <w:tab/>
        <w:t>(xiii)</w:t>
      </w:r>
      <w:r w:rsidRPr="003A1B53">
        <w:tab/>
        <w:t>telecommunications data that relates to video calls made or received by a particular person using an individual message/call application service; or</w:t>
      </w:r>
    </w:p>
    <w:p w14:paraId="231A3451" w14:textId="77777777" w:rsidR="00763E36" w:rsidRPr="003A1B53" w:rsidRDefault="00763E36" w:rsidP="00763E36">
      <w:pPr>
        <w:pStyle w:val="paragraphsub"/>
      </w:pPr>
      <w:r w:rsidRPr="003A1B53">
        <w:tab/>
        <w:t>(xiv)</w:t>
      </w:r>
      <w:r w:rsidRPr="003A1B53">
        <w:tab/>
        <w:t>telecommunications data that relates to an individual message/call application service used, or likely to be used, by a particular person; or</w:t>
      </w:r>
    </w:p>
    <w:p w14:paraId="3F55C8D7" w14:textId="15ABB448" w:rsidR="00763E36" w:rsidRPr="003A1B53" w:rsidRDefault="00763E36" w:rsidP="00763E36">
      <w:pPr>
        <w:pStyle w:val="paragraphsub"/>
      </w:pPr>
      <w:r w:rsidRPr="003A1B53">
        <w:tab/>
        <w:t>(xv)</w:t>
      </w:r>
      <w:r w:rsidRPr="003A1B53">
        <w:tab/>
        <w:t>telecommunications data that relates to material that has been uploaded by a particular person for storage or back</w:t>
      </w:r>
      <w:r w:rsidR="00DC7A9C">
        <w:noBreakHyphen/>
      </w:r>
      <w:r w:rsidRPr="003A1B53">
        <w:t>up by a storage/back</w:t>
      </w:r>
      <w:r w:rsidR="00DC7A9C">
        <w:noBreakHyphen/>
      </w:r>
      <w:r w:rsidRPr="003A1B53">
        <w:t>up service; or</w:t>
      </w:r>
    </w:p>
    <w:p w14:paraId="5906B509" w14:textId="77777777" w:rsidR="00763E36" w:rsidRPr="003A1B53" w:rsidRDefault="00763E36" w:rsidP="00763E36">
      <w:pPr>
        <w:pStyle w:val="paragraphsub"/>
      </w:pPr>
      <w:r w:rsidRPr="003A1B53">
        <w:tab/>
        <w:t>(xvi)</w:t>
      </w:r>
      <w:r w:rsidRPr="003A1B53">
        <w:tab/>
        <w:t>telecommunications data that relates to material that has been posted by a particular person on a general electronic content service; or</w:t>
      </w:r>
    </w:p>
    <w:p w14:paraId="715C0304" w14:textId="1B6524AC" w:rsidR="00763E36" w:rsidRPr="003A1B53" w:rsidRDefault="00763E36" w:rsidP="00763E36">
      <w:pPr>
        <w:pStyle w:val="paragraph"/>
      </w:pPr>
      <w:r w:rsidRPr="003A1B53">
        <w:tab/>
        <w:t>(b)</w:t>
      </w:r>
      <w:r w:rsidRPr="003A1B53">
        <w:tab/>
        <w:t xml:space="preserve">an international production order is likely to be, or is not likely to be, in force under </w:t>
      </w:r>
      <w:r w:rsidR="00363123" w:rsidRPr="003A1B53">
        <w:t>Part 3</w:t>
      </w:r>
      <w:r w:rsidRPr="003A1B53">
        <w:t xml:space="preserve"> of this Schedule in relation to a particular person.</w:t>
      </w:r>
    </w:p>
    <w:p w14:paraId="6D63E8AF" w14:textId="02ECF5A8" w:rsidR="004331CA" w:rsidRPr="003A1B53" w:rsidRDefault="00363123" w:rsidP="00C6267C">
      <w:pPr>
        <w:pStyle w:val="ActHead3"/>
        <w:pageBreakBefore/>
      </w:pPr>
      <w:bookmarkStart w:id="672" w:name="_Toc167778267"/>
      <w:r w:rsidRPr="00DC7A9C">
        <w:rPr>
          <w:rStyle w:val="CharDivNo"/>
        </w:rPr>
        <w:lastRenderedPageBreak/>
        <w:t>Division 3</w:t>
      </w:r>
      <w:r w:rsidR="004331CA" w:rsidRPr="003A1B53">
        <w:t>—</w:t>
      </w:r>
      <w:r w:rsidR="004331CA" w:rsidRPr="00DC7A9C">
        <w:rPr>
          <w:rStyle w:val="CharDivText"/>
        </w:rPr>
        <w:t>Record</w:t>
      </w:r>
      <w:r w:rsidR="00DC7A9C" w:rsidRPr="00DC7A9C">
        <w:rPr>
          <w:rStyle w:val="CharDivText"/>
        </w:rPr>
        <w:noBreakHyphen/>
      </w:r>
      <w:r w:rsidR="004331CA" w:rsidRPr="00DC7A9C">
        <w:rPr>
          <w:rStyle w:val="CharDivText"/>
        </w:rPr>
        <w:t>keeping requirements</w:t>
      </w:r>
      <w:bookmarkEnd w:id="672"/>
    </w:p>
    <w:p w14:paraId="2CE273B2" w14:textId="771985A6" w:rsidR="004331CA" w:rsidRPr="003A1B53" w:rsidRDefault="004331CA" w:rsidP="004331CA">
      <w:pPr>
        <w:pStyle w:val="ActHead5"/>
      </w:pPr>
      <w:bookmarkStart w:id="673" w:name="_Toc167778268"/>
      <w:r w:rsidRPr="00DC7A9C">
        <w:rPr>
          <w:rStyle w:val="CharSectno"/>
        </w:rPr>
        <w:t>133</w:t>
      </w:r>
      <w:r w:rsidRPr="003A1B53">
        <w:t xml:space="preserve">  Keeping documents associated with international production orders—relevant agencies</w:t>
      </w:r>
      <w:bookmarkEnd w:id="673"/>
    </w:p>
    <w:p w14:paraId="067D3049" w14:textId="77777777" w:rsidR="004331CA" w:rsidRPr="003A1B53" w:rsidRDefault="004331CA" w:rsidP="004331CA">
      <w:pPr>
        <w:pStyle w:val="subsection"/>
      </w:pPr>
      <w:r w:rsidRPr="003A1B53">
        <w:tab/>
        <w:t>(1)</w:t>
      </w:r>
      <w:r w:rsidRPr="003A1B53">
        <w:tab/>
        <w:t>The chief officer of a relevant agency must cause the following to be kept in the agency’s records:</w:t>
      </w:r>
    </w:p>
    <w:p w14:paraId="0BB211FA" w14:textId="77777777" w:rsidR="004331CA" w:rsidRPr="003A1B53" w:rsidRDefault="004331CA" w:rsidP="004331CA">
      <w:pPr>
        <w:pStyle w:val="paragraph"/>
      </w:pPr>
      <w:r w:rsidRPr="003A1B53">
        <w:tab/>
        <w:t>(a)</w:t>
      </w:r>
      <w:r w:rsidRPr="003A1B53">
        <w:tab/>
        <w:t>a copy of each written application made by the agency for an international production order;</w:t>
      </w:r>
    </w:p>
    <w:p w14:paraId="496852CD" w14:textId="77777777" w:rsidR="004331CA" w:rsidRPr="003A1B53" w:rsidRDefault="004331CA" w:rsidP="004331CA">
      <w:pPr>
        <w:pStyle w:val="paragraph"/>
      </w:pPr>
      <w:r w:rsidRPr="003A1B53">
        <w:tab/>
        <w:t>(b)</w:t>
      </w:r>
      <w:r w:rsidRPr="003A1B53">
        <w:tab/>
        <w:t>a copy of each affidavit that accompanied a written application made by the agency for an international production order;</w:t>
      </w:r>
    </w:p>
    <w:p w14:paraId="423D580A" w14:textId="77777777" w:rsidR="004331CA" w:rsidRPr="003A1B53" w:rsidRDefault="004331CA" w:rsidP="004331CA">
      <w:pPr>
        <w:pStyle w:val="paragraph"/>
      </w:pPr>
      <w:r w:rsidRPr="003A1B53">
        <w:tab/>
        <w:t>(c)</w:t>
      </w:r>
      <w:r w:rsidRPr="003A1B53">
        <w:tab/>
        <w:t>a copy of each international production order issued in response to an application made by the agency;</w:t>
      </w:r>
    </w:p>
    <w:p w14:paraId="4667621B" w14:textId="155F01BB" w:rsidR="004331CA" w:rsidRPr="003A1B53" w:rsidRDefault="004331CA" w:rsidP="004331CA">
      <w:pPr>
        <w:pStyle w:val="paragraph"/>
      </w:pPr>
      <w:r w:rsidRPr="003A1B53">
        <w:tab/>
        <w:t>(d)</w:t>
      </w:r>
      <w:r w:rsidRPr="003A1B53">
        <w:tab/>
        <w:t xml:space="preserve">a copy of each authorisation given by the chief officer under </w:t>
      </w:r>
      <w:r w:rsidR="0053426C" w:rsidRPr="003A1B53">
        <w:t>subclause 2</w:t>
      </w:r>
      <w:r w:rsidRPr="003A1B53">
        <w:t>3(3);</w:t>
      </w:r>
    </w:p>
    <w:p w14:paraId="072B83EC" w14:textId="2FEF227D" w:rsidR="004331CA" w:rsidRPr="003A1B53" w:rsidRDefault="004331CA" w:rsidP="004331CA">
      <w:pPr>
        <w:pStyle w:val="paragraph"/>
      </w:pPr>
      <w:r w:rsidRPr="003A1B53">
        <w:tab/>
        <w:t>(e)</w:t>
      </w:r>
      <w:r w:rsidRPr="003A1B53">
        <w:tab/>
        <w:t xml:space="preserve">a copy of each authorisation given by the chief officer under </w:t>
      </w:r>
      <w:r w:rsidR="0053426C" w:rsidRPr="003A1B53">
        <w:t>subclause 3</w:t>
      </w:r>
      <w:r w:rsidRPr="003A1B53">
        <w:t>4(3);</w:t>
      </w:r>
    </w:p>
    <w:p w14:paraId="2B70AD9B" w14:textId="2F30A276" w:rsidR="004331CA" w:rsidRPr="003A1B53" w:rsidRDefault="004331CA" w:rsidP="004331CA">
      <w:pPr>
        <w:pStyle w:val="paragraph"/>
      </w:pPr>
      <w:r w:rsidRPr="003A1B53">
        <w:tab/>
        <w:t>(f)</w:t>
      </w:r>
      <w:r w:rsidRPr="003A1B53">
        <w:tab/>
        <w:t xml:space="preserve">a copy of each authorisation given by the chief officer under </w:t>
      </w:r>
      <w:r w:rsidR="0053426C" w:rsidRPr="003A1B53">
        <w:t>subclause 4</w:t>
      </w:r>
      <w:r w:rsidRPr="003A1B53">
        <w:t>3(3);</w:t>
      </w:r>
    </w:p>
    <w:p w14:paraId="1CC0E7FB" w14:textId="50388B6D" w:rsidR="004331CA" w:rsidRPr="003A1B53" w:rsidRDefault="004331CA" w:rsidP="004331CA">
      <w:pPr>
        <w:pStyle w:val="paragraph"/>
      </w:pPr>
      <w:r w:rsidRPr="003A1B53">
        <w:tab/>
        <w:t>(g)</w:t>
      </w:r>
      <w:r w:rsidRPr="003A1B53">
        <w:tab/>
        <w:t xml:space="preserve">a copy of each authorisation given by the chief officer under </w:t>
      </w:r>
      <w:r w:rsidR="0053426C" w:rsidRPr="003A1B53">
        <w:t>subclause 5</w:t>
      </w:r>
      <w:r w:rsidRPr="003A1B53">
        <w:t>3(3);</w:t>
      </w:r>
    </w:p>
    <w:p w14:paraId="2F904567" w14:textId="39AA50E1" w:rsidR="004331CA" w:rsidRPr="003A1B53" w:rsidRDefault="004331CA" w:rsidP="004331CA">
      <w:pPr>
        <w:pStyle w:val="paragraph"/>
      </w:pPr>
      <w:r w:rsidRPr="003A1B53">
        <w:tab/>
        <w:t>(h)</w:t>
      </w:r>
      <w:r w:rsidRPr="003A1B53">
        <w:tab/>
        <w:t xml:space="preserve">a copy of each authorisation given by the chief officer under </w:t>
      </w:r>
      <w:r w:rsidR="0053426C" w:rsidRPr="003A1B53">
        <w:t>subclause 6</w:t>
      </w:r>
      <w:r w:rsidRPr="003A1B53">
        <w:t>4(3);</w:t>
      </w:r>
    </w:p>
    <w:p w14:paraId="4CC34341" w14:textId="1503E2FB" w:rsidR="004331CA" w:rsidRPr="003A1B53" w:rsidRDefault="004331CA" w:rsidP="004331CA">
      <w:pPr>
        <w:pStyle w:val="paragraph"/>
      </w:pPr>
      <w:r w:rsidRPr="003A1B53">
        <w:tab/>
        <w:t>(i)</w:t>
      </w:r>
      <w:r w:rsidRPr="003A1B53">
        <w:tab/>
        <w:t xml:space="preserve">a copy of each authorisation given by the chief officer under </w:t>
      </w:r>
      <w:r w:rsidR="0053426C" w:rsidRPr="003A1B53">
        <w:t>subclause 7</w:t>
      </w:r>
      <w:r w:rsidRPr="003A1B53">
        <w:t>3(3);</w:t>
      </w:r>
    </w:p>
    <w:p w14:paraId="79F7EF59" w14:textId="2E734F8D" w:rsidR="004331CA" w:rsidRPr="003A1B53" w:rsidRDefault="004331CA" w:rsidP="004331CA">
      <w:pPr>
        <w:pStyle w:val="paragraph"/>
      </w:pPr>
      <w:r w:rsidRPr="003A1B53">
        <w:tab/>
        <w:t>(j)</w:t>
      </w:r>
      <w:r w:rsidRPr="003A1B53">
        <w:tab/>
        <w:t xml:space="preserve">if the chief officer revokes an international production order under </w:t>
      </w:r>
      <w:r w:rsidR="0053426C" w:rsidRPr="003A1B53">
        <w:t>clause 1</w:t>
      </w:r>
      <w:r w:rsidRPr="003A1B53">
        <w:t>14—a copy of the instrument of revocation.</w:t>
      </w:r>
    </w:p>
    <w:p w14:paraId="37A62843" w14:textId="43316184" w:rsidR="004331CA" w:rsidRPr="003A1B53" w:rsidRDefault="004331CA" w:rsidP="004331CA">
      <w:pPr>
        <w:pStyle w:val="subsection"/>
      </w:pPr>
      <w:r w:rsidRPr="003A1B53">
        <w:tab/>
        <w:t>(2)</w:t>
      </w:r>
      <w:r w:rsidRPr="003A1B53">
        <w:tab/>
        <w:t xml:space="preserve">The period for which the chief officer of a relevant agency must cause a copy of a particular document to be kept in the agency’s records under </w:t>
      </w:r>
      <w:r w:rsidR="0053426C" w:rsidRPr="003A1B53">
        <w:t>subclause (</w:t>
      </w:r>
      <w:r w:rsidRPr="003A1B53">
        <w:t>1) is the period:</w:t>
      </w:r>
    </w:p>
    <w:p w14:paraId="7C6360C9" w14:textId="77777777" w:rsidR="004331CA" w:rsidRPr="003A1B53" w:rsidRDefault="004331CA" w:rsidP="004331CA">
      <w:pPr>
        <w:pStyle w:val="paragraph"/>
      </w:pPr>
      <w:r w:rsidRPr="003A1B53">
        <w:tab/>
        <w:t>(a)</w:t>
      </w:r>
      <w:r w:rsidRPr="003A1B53">
        <w:tab/>
        <w:t>starting when the document came into existence; and</w:t>
      </w:r>
    </w:p>
    <w:p w14:paraId="0B85060B" w14:textId="77777777" w:rsidR="004331CA" w:rsidRPr="003A1B53" w:rsidRDefault="004331CA" w:rsidP="004331CA">
      <w:pPr>
        <w:pStyle w:val="paragraph"/>
      </w:pPr>
      <w:r w:rsidRPr="003A1B53">
        <w:tab/>
        <w:t>(b)</w:t>
      </w:r>
      <w:r w:rsidRPr="003A1B53">
        <w:tab/>
        <w:t>ending:</w:t>
      </w:r>
    </w:p>
    <w:p w14:paraId="094593C4" w14:textId="77777777" w:rsidR="004331CA" w:rsidRPr="003A1B53" w:rsidRDefault="004331CA" w:rsidP="004331CA">
      <w:pPr>
        <w:pStyle w:val="paragraphsub"/>
      </w:pPr>
      <w:r w:rsidRPr="003A1B53">
        <w:lastRenderedPageBreak/>
        <w:tab/>
        <w:t>(i)</w:t>
      </w:r>
      <w:r w:rsidRPr="003A1B53">
        <w:tab/>
        <w:t>when 3 years have elapsed since the document came into existence; or</w:t>
      </w:r>
    </w:p>
    <w:p w14:paraId="4D42696B" w14:textId="0C68AEC8" w:rsidR="004331CA" w:rsidRPr="003A1B53" w:rsidRDefault="004331CA" w:rsidP="004331CA">
      <w:pPr>
        <w:pStyle w:val="paragraphsub"/>
      </w:pPr>
      <w:r w:rsidRPr="003A1B53">
        <w:tab/>
        <w:t>(ii)</w:t>
      </w:r>
      <w:r w:rsidRPr="003A1B53">
        <w:tab/>
        <w:t xml:space="preserve">when the Ombudsman gives a report to the Minister under </w:t>
      </w:r>
      <w:r w:rsidR="0053426C" w:rsidRPr="003A1B53">
        <w:t>clause 1</w:t>
      </w:r>
      <w:r w:rsidRPr="003A1B53">
        <w:t>50 that is about records that include the copy;</w:t>
      </w:r>
    </w:p>
    <w:p w14:paraId="07D315F3" w14:textId="77777777" w:rsidR="004331CA" w:rsidRPr="003A1B53" w:rsidRDefault="004331CA" w:rsidP="004331CA">
      <w:pPr>
        <w:pStyle w:val="paragraph"/>
      </w:pPr>
      <w:r w:rsidRPr="003A1B53">
        <w:tab/>
      </w:r>
      <w:r w:rsidRPr="003A1B53">
        <w:tab/>
        <w:t>whichever happens earlier.</w:t>
      </w:r>
    </w:p>
    <w:p w14:paraId="47FDCA38" w14:textId="705FEDFB" w:rsidR="004331CA" w:rsidRPr="003A1B53" w:rsidRDefault="004331CA" w:rsidP="004331CA">
      <w:pPr>
        <w:pStyle w:val="ActHead5"/>
      </w:pPr>
      <w:bookmarkStart w:id="674" w:name="_Toc167778269"/>
      <w:r w:rsidRPr="00DC7A9C">
        <w:rPr>
          <w:rStyle w:val="CharSectno"/>
        </w:rPr>
        <w:t>134</w:t>
      </w:r>
      <w:r w:rsidRPr="003A1B53">
        <w:t xml:space="preserve">  Other records to be kept—relevant agencies</w:t>
      </w:r>
      <w:bookmarkEnd w:id="674"/>
    </w:p>
    <w:p w14:paraId="6E438FFF" w14:textId="77777777" w:rsidR="004331CA" w:rsidRPr="003A1B53" w:rsidRDefault="004331CA" w:rsidP="004331CA">
      <w:pPr>
        <w:pStyle w:val="subsection"/>
      </w:pPr>
      <w:r w:rsidRPr="003A1B53">
        <w:tab/>
        <w:t>(1)</w:t>
      </w:r>
      <w:r w:rsidRPr="003A1B53">
        <w:tab/>
        <w:t>The chief officer of a relevant agency must cause the following to be kept in the agency’s records:</w:t>
      </w:r>
    </w:p>
    <w:p w14:paraId="30F818AF" w14:textId="77777777" w:rsidR="004331CA" w:rsidRPr="003A1B53" w:rsidRDefault="004331CA" w:rsidP="004331CA">
      <w:pPr>
        <w:pStyle w:val="paragraph"/>
      </w:pPr>
      <w:r w:rsidRPr="003A1B53">
        <w:tab/>
        <w:t>(a)</w:t>
      </w:r>
      <w:r w:rsidRPr="003A1B53">
        <w:tab/>
        <w:t>details of each telephone application made by the agency for an international production order;</w:t>
      </w:r>
    </w:p>
    <w:p w14:paraId="38D7AC8B" w14:textId="77777777" w:rsidR="004331CA" w:rsidRPr="003A1B53" w:rsidRDefault="004331CA" w:rsidP="004331CA">
      <w:pPr>
        <w:pStyle w:val="paragraph"/>
      </w:pPr>
      <w:r w:rsidRPr="003A1B53">
        <w:tab/>
        <w:t>(b)</w:t>
      </w:r>
      <w:r w:rsidRPr="003A1B53">
        <w:tab/>
        <w:t>for each application made by the agency for an international production order—a statement as to whether the application was granted, refused or withdrawn;</w:t>
      </w:r>
    </w:p>
    <w:p w14:paraId="45032876" w14:textId="77777777" w:rsidR="004331CA" w:rsidRPr="003A1B53" w:rsidRDefault="004331CA" w:rsidP="004331CA">
      <w:pPr>
        <w:pStyle w:val="paragraph"/>
      </w:pPr>
      <w:r w:rsidRPr="003A1B53">
        <w:tab/>
        <w:t>(c)</w:t>
      </w:r>
      <w:r w:rsidRPr="003A1B53">
        <w:tab/>
        <w:t>for each international production order issued in response to an application made by the agency:</w:t>
      </w:r>
    </w:p>
    <w:p w14:paraId="25341A26" w14:textId="77777777" w:rsidR="004331CA" w:rsidRPr="003A1B53" w:rsidRDefault="004331CA" w:rsidP="004331CA">
      <w:pPr>
        <w:pStyle w:val="paragraphsub"/>
      </w:pPr>
      <w:r w:rsidRPr="003A1B53">
        <w:tab/>
        <w:t>(i)</w:t>
      </w:r>
      <w:r w:rsidRPr="003A1B53">
        <w:tab/>
        <w:t>a record of the type of order; and</w:t>
      </w:r>
    </w:p>
    <w:p w14:paraId="5ADBF121" w14:textId="77777777" w:rsidR="004331CA" w:rsidRPr="003A1B53" w:rsidRDefault="004331CA" w:rsidP="004331CA">
      <w:pPr>
        <w:pStyle w:val="paragraphsub"/>
      </w:pPr>
      <w:r w:rsidRPr="003A1B53">
        <w:tab/>
        <w:t>(ii)</w:t>
      </w:r>
      <w:r w:rsidRPr="003A1B53">
        <w:tab/>
        <w:t>a record of the designated international agreement nominated in the application; and</w:t>
      </w:r>
    </w:p>
    <w:p w14:paraId="42BE6A36" w14:textId="77777777" w:rsidR="004331CA" w:rsidRPr="003A1B53" w:rsidRDefault="004331CA" w:rsidP="004331CA">
      <w:pPr>
        <w:pStyle w:val="paragraphsub"/>
      </w:pPr>
      <w:r w:rsidRPr="003A1B53">
        <w:tab/>
        <w:t>(iii)</w:t>
      </w:r>
      <w:r w:rsidRPr="003A1B53">
        <w:tab/>
        <w:t>a statement as to whether the international production order was issued on grounds relating to the investigation of one or more offences and, if so, the type or types of those offences; and</w:t>
      </w:r>
    </w:p>
    <w:p w14:paraId="1DFD70B0" w14:textId="46610E9C" w:rsidR="004331CA" w:rsidRPr="003A1B53" w:rsidRDefault="004331CA" w:rsidP="004331CA">
      <w:pPr>
        <w:pStyle w:val="paragraphsub"/>
      </w:pPr>
      <w:r w:rsidRPr="003A1B53">
        <w:tab/>
        <w:t>(iv)</w:t>
      </w:r>
      <w:r w:rsidRPr="003A1B53">
        <w:tab/>
        <w:t xml:space="preserve">if </w:t>
      </w:r>
      <w:r w:rsidR="0053426C" w:rsidRPr="003A1B53">
        <w:t>subparagraph 3</w:t>
      </w:r>
      <w:r w:rsidRPr="003A1B53">
        <w:t>0(2)(g)(ii) or (h)(ii) applied to the order—a statement to that effect; and</w:t>
      </w:r>
    </w:p>
    <w:p w14:paraId="1ED8C5F7" w14:textId="6781F599" w:rsidR="004331CA" w:rsidRPr="003A1B53" w:rsidRDefault="004331CA" w:rsidP="004331CA">
      <w:pPr>
        <w:pStyle w:val="paragraphsub"/>
      </w:pPr>
      <w:r w:rsidRPr="003A1B53">
        <w:tab/>
        <w:t>(v)</w:t>
      </w:r>
      <w:r w:rsidRPr="003A1B53">
        <w:tab/>
        <w:t xml:space="preserve">if </w:t>
      </w:r>
      <w:r w:rsidR="0053426C" w:rsidRPr="003A1B53">
        <w:t>subparagraph 6</w:t>
      </w:r>
      <w:r w:rsidRPr="003A1B53">
        <w:t>0(2)(g)(ii) or (h)(ii) applied to the order—a statement to that effect; and</w:t>
      </w:r>
    </w:p>
    <w:p w14:paraId="7D2F46C7" w14:textId="77777777" w:rsidR="004331CA" w:rsidRPr="003A1B53" w:rsidRDefault="004331CA" w:rsidP="004331CA">
      <w:pPr>
        <w:pStyle w:val="paragraphsub"/>
      </w:pPr>
      <w:r w:rsidRPr="003A1B53">
        <w:tab/>
        <w:t>(vi)</w:t>
      </w:r>
      <w:r w:rsidRPr="003A1B53">
        <w:tab/>
        <w:t>if a period was specified in the order—details of that period; and</w:t>
      </w:r>
    </w:p>
    <w:p w14:paraId="19BB4D63" w14:textId="77777777" w:rsidR="004331CA" w:rsidRPr="003A1B53" w:rsidRDefault="004331CA" w:rsidP="004331CA">
      <w:pPr>
        <w:pStyle w:val="paragraphsub"/>
      </w:pPr>
      <w:r w:rsidRPr="003A1B53">
        <w:tab/>
        <w:t>(vii)</w:t>
      </w:r>
      <w:r w:rsidRPr="003A1B53">
        <w:tab/>
        <w:t>a record of the agency giving the order, or a certified copy of the order, to the Australian Designated Authority; and</w:t>
      </w:r>
    </w:p>
    <w:p w14:paraId="419483A4" w14:textId="77777777" w:rsidR="004331CA" w:rsidRPr="003A1B53" w:rsidRDefault="004331CA" w:rsidP="004331CA">
      <w:pPr>
        <w:pStyle w:val="paragraphsub"/>
      </w:pPr>
      <w:r w:rsidRPr="003A1B53">
        <w:tab/>
        <w:t>(viii)</w:t>
      </w:r>
      <w:r w:rsidRPr="003A1B53">
        <w:tab/>
        <w:t xml:space="preserve">details of each communication by an officer of the agency to a person other than an officer of the agency of </w:t>
      </w:r>
      <w:r w:rsidRPr="003A1B53">
        <w:lastRenderedPageBreak/>
        <w:t>protected information obtained in accordance with the order; and</w:t>
      </w:r>
    </w:p>
    <w:p w14:paraId="798AF8A6" w14:textId="77777777" w:rsidR="004331CA" w:rsidRPr="003A1B53" w:rsidRDefault="004331CA" w:rsidP="004331CA">
      <w:pPr>
        <w:pStyle w:val="paragraphsub"/>
      </w:pPr>
      <w:r w:rsidRPr="003A1B53">
        <w:tab/>
        <w:t>(ix)</w:t>
      </w:r>
      <w:r w:rsidRPr="003A1B53">
        <w:tab/>
        <w:t>a record of the prescribed communications provider to whom the order was directed; and</w:t>
      </w:r>
    </w:p>
    <w:p w14:paraId="637202D8" w14:textId="77777777" w:rsidR="004331CA" w:rsidRPr="003A1B53" w:rsidRDefault="004331CA" w:rsidP="004331CA">
      <w:pPr>
        <w:pStyle w:val="paragraphsub"/>
      </w:pPr>
      <w:r w:rsidRPr="003A1B53">
        <w:tab/>
        <w:t>(x)</w:t>
      </w:r>
      <w:r w:rsidRPr="003A1B53">
        <w:tab/>
        <w:t>a statement as to whether the prescribed communications provider complied with the order; and</w:t>
      </w:r>
    </w:p>
    <w:p w14:paraId="27E41321" w14:textId="77777777" w:rsidR="004331CA" w:rsidRPr="003A1B53" w:rsidRDefault="004331CA" w:rsidP="004331CA">
      <w:pPr>
        <w:pStyle w:val="paragraphsub"/>
      </w:pPr>
      <w:r w:rsidRPr="003A1B53">
        <w:tab/>
        <w:t>(xi)</w:t>
      </w:r>
      <w:r w:rsidRPr="003A1B53">
        <w:tab/>
        <w:t>if the prescribed communications provider made intercepted communications, messages, voice calls or video calls available to the agency directly—a statement to that effect; and</w:t>
      </w:r>
    </w:p>
    <w:p w14:paraId="73BE99B9" w14:textId="77777777" w:rsidR="004331CA" w:rsidRPr="003A1B53" w:rsidRDefault="004331CA" w:rsidP="004331CA">
      <w:pPr>
        <w:pStyle w:val="paragraphsub"/>
      </w:pPr>
      <w:r w:rsidRPr="003A1B53">
        <w:tab/>
        <w:t>(xii)</w:t>
      </w:r>
      <w:r w:rsidRPr="003A1B53">
        <w:tab/>
        <w:t>if the prescribed communications provider made stored communications or telecommunications data available to the agency directly—a statement to that effect; and</w:t>
      </w:r>
    </w:p>
    <w:p w14:paraId="721C4C02" w14:textId="77777777" w:rsidR="004331CA" w:rsidRPr="003A1B53" w:rsidRDefault="004331CA" w:rsidP="004331CA">
      <w:pPr>
        <w:pStyle w:val="paragraphsub"/>
      </w:pPr>
      <w:r w:rsidRPr="003A1B53">
        <w:tab/>
        <w:t>(xiii)</w:t>
      </w:r>
      <w:r w:rsidRPr="003A1B53">
        <w:tab/>
        <w:t>if the agency used protected information obtained in accordance with the order—a statement setting out details of that use of the protected information; and</w:t>
      </w:r>
    </w:p>
    <w:p w14:paraId="429CE808" w14:textId="281CFFE3" w:rsidR="004331CA" w:rsidRPr="003A1B53" w:rsidRDefault="004331CA" w:rsidP="004331CA">
      <w:pPr>
        <w:pStyle w:val="paragraphsub"/>
      </w:pPr>
      <w:r w:rsidRPr="003A1B53">
        <w:tab/>
        <w:t>(xiv)</w:t>
      </w:r>
      <w:r w:rsidRPr="003A1B53">
        <w:tab/>
        <w:t xml:space="preserve">if the chief officer revoked the order under </w:t>
      </w:r>
      <w:r w:rsidR="0053426C" w:rsidRPr="003A1B53">
        <w:t>clause 1</w:t>
      </w:r>
      <w:r w:rsidRPr="003A1B53">
        <w:t>14—a statement setting out the reasons for the revocation; and</w:t>
      </w:r>
    </w:p>
    <w:p w14:paraId="187E45C3" w14:textId="15853CC1" w:rsidR="004331CA" w:rsidRPr="003A1B53" w:rsidRDefault="004331CA" w:rsidP="004331CA">
      <w:pPr>
        <w:pStyle w:val="paragraphsub"/>
      </w:pPr>
      <w:r w:rsidRPr="003A1B53">
        <w:tab/>
        <w:t>(xv)</w:t>
      </w:r>
      <w:r w:rsidRPr="003A1B53">
        <w:tab/>
        <w:t xml:space="preserve">if the Australian Designated Authority cancelled the order under </w:t>
      </w:r>
      <w:r w:rsidR="0053426C" w:rsidRPr="003A1B53">
        <w:t>clause 1</w:t>
      </w:r>
      <w:r w:rsidRPr="003A1B53">
        <w:t>22—a record of the cancellation; and</w:t>
      </w:r>
    </w:p>
    <w:p w14:paraId="3F470EED" w14:textId="77777777" w:rsidR="004331CA" w:rsidRPr="003A1B53" w:rsidRDefault="004331CA" w:rsidP="004331CA">
      <w:pPr>
        <w:pStyle w:val="paragraphsub"/>
      </w:pPr>
      <w:r w:rsidRPr="003A1B53">
        <w:tab/>
        <w:t>(xvi)</w:t>
      </w:r>
      <w:r w:rsidRPr="003A1B53">
        <w:tab/>
        <w:t>if a certifying officer of the agency certified a document to be a true copy of the order—a statement to that effect;</w:t>
      </w:r>
    </w:p>
    <w:p w14:paraId="24145FB5" w14:textId="746DF511" w:rsidR="004331CA" w:rsidRPr="003A1B53" w:rsidRDefault="004331CA" w:rsidP="004331CA">
      <w:pPr>
        <w:pStyle w:val="paragraph"/>
      </w:pPr>
      <w:r w:rsidRPr="003A1B53">
        <w:tab/>
        <w:t>(d)</w:t>
      </w:r>
      <w:r w:rsidRPr="003A1B53">
        <w:tab/>
        <w:t xml:space="preserve">documents indicating whether a record was destroyed in accordance with </w:t>
      </w:r>
      <w:r w:rsidR="0053426C" w:rsidRPr="003A1B53">
        <w:t>subclause 1</w:t>
      </w:r>
      <w:r w:rsidRPr="003A1B53">
        <w:t>40(1) or (3);</w:t>
      </w:r>
    </w:p>
    <w:p w14:paraId="3CA872C7" w14:textId="60A781F0" w:rsidR="004331CA" w:rsidRPr="003A1B53" w:rsidRDefault="004331CA" w:rsidP="004331CA">
      <w:pPr>
        <w:pStyle w:val="paragraph"/>
      </w:pPr>
      <w:r w:rsidRPr="003A1B53">
        <w:tab/>
        <w:t>(e)</w:t>
      </w:r>
      <w:r w:rsidRPr="003A1B53">
        <w:tab/>
        <w:t xml:space="preserve">documents and other materials of a kind prescribed under </w:t>
      </w:r>
      <w:r w:rsidR="0053426C" w:rsidRPr="003A1B53">
        <w:t>subclause (</w:t>
      </w:r>
      <w:r w:rsidRPr="003A1B53">
        <w:t>2).</w:t>
      </w:r>
    </w:p>
    <w:p w14:paraId="254815D6" w14:textId="77777777" w:rsidR="004331CA" w:rsidRPr="003A1B53" w:rsidRDefault="004331CA" w:rsidP="004331CA">
      <w:pPr>
        <w:pStyle w:val="subsection"/>
      </w:pPr>
      <w:r w:rsidRPr="003A1B53">
        <w:tab/>
        <w:t>(2)</w:t>
      </w:r>
      <w:r w:rsidRPr="003A1B53">
        <w:tab/>
        <w:t>The Minister may, by legislative instrument, prescribe kinds of documents and other materials that the chief officer of a relevant agency must cause to be kept in the agency’s records.</w:t>
      </w:r>
    </w:p>
    <w:p w14:paraId="597A688A" w14:textId="09853DB7" w:rsidR="004331CA" w:rsidRPr="003A1B53" w:rsidRDefault="004331CA" w:rsidP="004331CA">
      <w:pPr>
        <w:pStyle w:val="subsection"/>
      </w:pPr>
      <w:r w:rsidRPr="003A1B53">
        <w:tab/>
        <w:t>(3)</w:t>
      </w:r>
      <w:r w:rsidRPr="003A1B53">
        <w:tab/>
        <w:t xml:space="preserve">The period for which the chief officer of a relevant agency must cause a particular item to be kept in the agency’s records under </w:t>
      </w:r>
      <w:r w:rsidR="0053426C" w:rsidRPr="003A1B53">
        <w:t>subclause (</w:t>
      </w:r>
      <w:r w:rsidRPr="003A1B53">
        <w:t>1) is the period:</w:t>
      </w:r>
    </w:p>
    <w:p w14:paraId="48096002" w14:textId="77777777" w:rsidR="004331CA" w:rsidRPr="003A1B53" w:rsidRDefault="004331CA" w:rsidP="004331CA">
      <w:pPr>
        <w:pStyle w:val="paragraph"/>
      </w:pPr>
      <w:r w:rsidRPr="003A1B53">
        <w:lastRenderedPageBreak/>
        <w:tab/>
        <w:t>(a)</w:t>
      </w:r>
      <w:r w:rsidRPr="003A1B53">
        <w:tab/>
        <w:t>starting when the item came into existence; and</w:t>
      </w:r>
    </w:p>
    <w:p w14:paraId="2AB4F974" w14:textId="77777777" w:rsidR="004331CA" w:rsidRPr="003A1B53" w:rsidRDefault="004331CA" w:rsidP="004331CA">
      <w:pPr>
        <w:pStyle w:val="paragraph"/>
      </w:pPr>
      <w:r w:rsidRPr="003A1B53">
        <w:tab/>
        <w:t>(b)</w:t>
      </w:r>
      <w:r w:rsidRPr="003A1B53">
        <w:tab/>
        <w:t>ending:</w:t>
      </w:r>
    </w:p>
    <w:p w14:paraId="7BD2B0FA" w14:textId="77777777" w:rsidR="004331CA" w:rsidRPr="003A1B53" w:rsidRDefault="004331CA" w:rsidP="004331CA">
      <w:pPr>
        <w:pStyle w:val="paragraphsub"/>
      </w:pPr>
      <w:r w:rsidRPr="003A1B53">
        <w:tab/>
        <w:t>(i)</w:t>
      </w:r>
      <w:r w:rsidRPr="003A1B53">
        <w:tab/>
        <w:t>when 3 years have elapsed since the item came into existence; or</w:t>
      </w:r>
    </w:p>
    <w:p w14:paraId="5CDC5EDB" w14:textId="4329D5BC" w:rsidR="004331CA" w:rsidRPr="003A1B53" w:rsidRDefault="004331CA" w:rsidP="004331CA">
      <w:pPr>
        <w:pStyle w:val="paragraphsub"/>
      </w:pPr>
      <w:r w:rsidRPr="003A1B53">
        <w:tab/>
        <w:t>(ii)</w:t>
      </w:r>
      <w:r w:rsidRPr="003A1B53">
        <w:tab/>
        <w:t xml:space="preserve">when the Ombudsman gives a report to the Minister under </w:t>
      </w:r>
      <w:r w:rsidR="0053426C" w:rsidRPr="003A1B53">
        <w:t>clause 1</w:t>
      </w:r>
      <w:r w:rsidRPr="003A1B53">
        <w:t>50 that is about records that include the item;</w:t>
      </w:r>
    </w:p>
    <w:p w14:paraId="0D2FD11A" w14:textId="77777777" w:rsidR="004331CA" w:rsidRPr="003A1B53" w:rsidRDefault="004331CA" w:rsidP="004331CA">
      <w:pPr>
        <w:pStyle w:val="paragraph"/>
      </w:pPr>
      <w:r w:rsidRPr="003A1B53">
        <w:tab/>
      </w:r>
      <w:r w:rsidRPr="003A1B53">
        <w:tab/>
        <w:t>whichever happens earlier.</w:t>
      </w:r>
    </w:p>
    <w:p w14:paraId="7E75883E" w14:textId="51A13C1C" w:rsidR="004331CA" w:rsidRPr="003A1B53" w:rsidRDefault="004331CA" w:rsidP="004331CA">
      <w:pPr>
        <w:pStyle w:val="ActHead5"/>
      </w:pPr>
      <w:bookmarkStart w:id="675" w:name="_Toc167778270"/>
      <w:r w:rsidRPr="00DC7A9C">
        <w:rPr>
          <w:rStyle w:val="CharSectno"/>
        </w:rPr>
        <w:t>135</w:t>
      </w:r>
      <w:r w:rsidRPr="003A1B53">
        <w:t xml:space="preserve">  Keeping documents associated with international production orders—the Organisation</w:t>
      </w:r>
      <w:bookmarkEnd w:id="675"/>
    </w:p>
    <w:p w14:paraId="7DF89C65" w14:textId="2E747BF2" w:rsidR="004331CA" w:rsidRPr="003A1B53" w:rsidRDefault="004331CA" w:rsidP="004331CA">
      <w:pPr>
        <w:pStyle w:val="subsection"/>
      </w:pPr>
      <w:r w:rsidRPr="003A1B53">
        <w:tab/>
        <w:t>(1)</w:t>
      </w:r>
      <w:r w:rsidRPr="003A1B53">
        <w:tab/>
        <w:t>The Director</w:t>
      </w:r>
      <w:r w:rsidR="00DC7A9C">
        <w:noBreakHyphen/>
      </w:r>
      <w:r w:rsidRPr="003A1B53">
        <w:t>General of Security must cause the following to be kept in the Organisation’s records:</w:t>
      </w:r>
    </w:p>
    <w:p w14:paraId="4594C1DB" w14:textId="0B8F9DB5" w:rsidR="004331CA" w:rsidRPr="003A1B53" w:rsidRDefault="004331CA" w:rsidP="004331CA">
      <w:pPr>
        <w:pStyle w:val="paragraph"/>
      </w:pPr>
      <w:r w:rsidRPr="003A1B53">
        <w:tab/>
        <w:t>(a)</w:t>
      </w:r>
      <w:r w:rsidRPr="003A1B53">
        <w:tab/>
        <w:t xml:space="preserve">a copy of each written application made under </w:t>
      </w:r>
      <w:r w:rsidR="0053426C" w:rsidRPr="003A1B53">
        <w:t>Part 4</w:t>
      </w:r>
      <w:r w:rsidRPr="003A1B53">
        <w:t xml:space="preserve"> of this Schedule for an international production order;</w:t>
      </w:r>
    </w:p>
    <w:p w14:paraId="76DDCF70" w14:textId="1D994B7B" w:rsidR="004331CA" w:rsidRPr="003A1B53" w:rsidRDefault="004331CA" w:rsidP="004331CA">
      <w:pPr>
        <w:pStyle w:val="paragraph"/>
      </w:pPr>
      <w:r w:rsidRPr="003A1B53">
        <w:tab/>
        <w:t>(b)</w:t>
      </w:r>
      <w:r w:rsidRPr="003A1B53">
        <w:tab/>
        <w:t xml:space="preserve">a copy of each affidavit that accompanied a written application under </w:t>
      </w:r>
      <w:r w:rsidR="0053426C" w:rsidRPr="003A1B53">
        <w:t>Part 4</w:t>
      </w:r>
      <w:r w:rsidRPr="003A1B53">
        <w:t xml:space="preserve"> of this Schedule for an international production order;</w:t>
      </w:r>
    </w:p>
    <w:p w14:paraId="366BF692" w14:textId="03AF987F" w:rsidR="004331CA" w:rsidRPr="003A1B53" w:rsidRDefault="004331CA" w:rsidP="004331CA">
      <w:pPr>
        <w:pStyle w:val="paragraph"/>
      </w:pPr>
      <w:r w:rsidRPr="003A1B53">
        <w:tab/>
        <w:t>(ba)</w:t>
      </w:r>
      <w:r w:rsidRPr="003A1B53">
        <w:tab/>
        <w:t>a copy of each written request that the Attorney</w:t>
      </w:r>
      <w:r w:rsidR="00DC7A9C">
        <w:noBreakHyphen/>
      </w:r>
      <w:r w:rsidRPr="003A1B53">
        <w:t xml:space="preserve">General consent orally to the making of an application under </w:t>
      </w:r>
      <w:r w:rsidR="0053426C" w:rsidRPr="003A1B53">
        <w:t>Part 4</w:t>
      </w:r>
      <w:r w:rsidRPr="003A1B53">
        <w:t xml:space="preserve"> of this Schedule for an international production order;</w:t>
      </w:r>
    </w:p>
    <w:p w14:paraId="66DF14AE" w14:textId="1B052566" w:rsidR="004331CA" w:rsidRPr="003A1B53" w:rsidRDefault="004331CA" w:rsidP="004331CA">
      <w:pPr>
        <w:pStyle w:val="paragraph"/>
      </w:pPr>
      <w:r w:rsidRPr="003A1B53">
        <w:tab/>
        <w:t>(bb)</w:t>
      </w:r>
      <w:r w:rsidRPr="003A1B53">
        <w:tab/>
        <w:t>a copy of each written consent by the Attorney</w:t>
      </w:r>
      <w:r w:rsidR="00DC7A9C">
        <w:noBreakHyphen/>
      </w:r>
      <w:r w:rsidRPr="003A1B53">
        <w:t xml:space="preserve">General to the making of an application under </w:t>
      </w:r>
      <w:r w:rsidR="0053426C" w:rsidRPr="003A1B53">
        <w:t>Part 4</w:t>
      </w:r>
      <w:r w:rsidRPr="003A1B53">
        <w:t xml:space="preserve"> of this Schedule for an international production order;</w:t>
      </w:r>
    </w:p>
    <w:p w14:paraId="172948A8" w14:textId="3E2AF3C0" w:rsidR="004331CA" w:rsidRPr="003A1B53" w:rsidRDefault="004331CA" w:rsidP="004331CA">
      <w:pPr>
        <w:pStyle w:val="paragraph"/>
      </w:pPr>
      <w:r w:rsidRPr="003A1B53">
        <w:tab/>
        <w:t>(bc)</w:t>
      </w:r>
      <w:r w:rsidRPr="003A1B53">
        <w:tab/>
        <w:t>a copy of each report given to the Attorney</w:t>
      </w:r>
      <w:r w:rsidR="00DC7A9C">
        <w:noBreakHyphen/>
      </w:r>
      <w:r w:rsidRPr="003A1B53">
        <w:t xml:space="preserve">General under </w:t>
      </w:r>
      <w:r w:rsidR="0053426C" w:rsidRPr="003A1B53">
        <w:t>subclause 8</w:t>
      </w:r>
      <w:r w:rsidRPr="003A1B53">
        <w:t>3(9) or 92(9);</w:t>
      </w:r>
    </w:p>
    <w:p w14:paraId="25D508A9" w14:textId="2FCF29F4" w:rsidR="004331CA" w:rsidRPr="003A1B53" w:rsidRDefault="004331CA" w:rsidP="004331CA">
      <w:pPr>
        <w:pStyle w:val="paragraph"/>
      </w:pPr>
      <w:r w:rsidRPr="003A1B53">
        <w:tab/>
        <w:t>(bd)</w:t>
      </w:r>
      <w:r w:rsidRPr="003A1B53">
        <w:tab/>
        <w:t>a copy of each document of a kind specified in a written agreement between the Director</w:t>
      </w:r>
      <w:r w:rsidR="00DC7A9C">
        <w:noBreakHyphen/>
      </w:r>
      <w:r w:rsidRPr="003A1B53">
        <w:t>General of Security and the Inspector</w:t>
      </w:r>
      <w:r w:rsidR="00DC7A9C">
        <w:noBreakHyphen/>
      </w:r>
      <w:r w:rsidRPr="003A1B53">
        <w:t>General of Intelligence and Security;</w:t>
      </w:r>
    </w:p>
    <w:p w14:paraId="78B9F4A3" w14:textId="18A26B55" w:rsidR="004331CA" w:rsidRPr="003A1B53" w:rsidRDefault="004331CA" w:rsidP="004331CA">
      <w:pPr>
        <w:pStyle w:val="paragraph"/>
      </w:pPr>
      <w:r w:rsidRPr="003A1B53">
        <w:tab/>
        <w:t>(c)</w:t>
      </w:r>
      <w:r w:rsidRPr="003A1B53">
        <w:tab/>
        <w:t xml:space="preserve">a copy of each international production order issued under </w:t>
      </w:r>
      <w:r w:rsidR="0053426C" w:rsidRPr="003A1B53">
        <w:t>Part 4</w:t>
      </w:r>
      <w:r w:rsidRPr="003A1B53">
        <w:t xml:space="preserve"> of this Schedule;</w:t>
      </w:r>
    </w:p>
    <w:p w14:paraId="10EB08BB" w14:textId="5EECAAB5" w:rsidR="004331CA" w:rsidRPr="003A1B53" w:rsidRDefault="004331CA" w:rsidP="004331CA">
      <w:pPr>
        <w:pStyle w:val="paragraph"/>
      </w:pPr>
      <w:r w:rsidRPr="003A1B53">
        <w:tab/>
        <w:t>(d)</w:t>
      </w:r>
      <w:r w:rsidRPr="003A1B53">
        <w:tab/>
        <w:t>a copy of each authorisation given by the Director</w:t>
      </w:r>
      <w:r w:rsidR="00DC7A9C">
        <w:noBreakHyphen/>
      </w:r>
      <w:r w:rsidRPr="003A1B53">
        <w:t xml:space="preserve">General of Security under </w:t>
      </w:r>
      <w:r w:rsidR="0053426C" w:rsidRPr="003A1B53">
        <w:t>subclause 8</w:t>
      </w:r>
      <w:r w:rsidRPr="003A1B53">
        <w:t>3(4);</w:t>
      </w:r>
    </w:p>
    <w:p w14:paraId="23BA969F" w14:textId="7EBECA37" w:rsidR="004331CA" w:rsidRPr="003A1B53" w:rsidRDefault="004331CA" w:rsidP="004331CA">
      <w:pPr>
        <w:pStyle w:val="paragraph"/>
      </w:pPr>
      <w:r w:rsidRPr="003A1B53">
        <w:tab/>
        <w:t>(e)</w:t>
      </w:r>
      <w:r w:rsidRPr="003A1B53">
        <w:tab/>
        <w:t>a copy of each authorisation given by the Director</w:t>
      </w:r>
      <w:r w:rsidR="00DC7A9C">
        <w:noBreakHyphen/>
      </w:r>
      <w:r w:rsidRPr="003A1B53">
        <w:t xml:space="preserve">General of Security under </w:t>
      </w:r>
      <w:r w:rsidR="0053426C" w:rsidRPr="003A1B53">
        <w:t>subclause 9</w:t>
      </w:r>
      <w:r w:rsidRPr="003A1B53">
        <w:t>2(4);</w:t>
      </w:r>
    </w:p>
    <w:p w14:paraId="48311D70" w14:textId="2D7B01FF" w:rsidR="004331CA" w:rsidRPr="003A1B53" w:rsidRDefault="004331CA" w:rsidP="004331CA">
      <w:pPr>
        <w:pStyle w:val="paragraph"/>
      </w:pPr>
      <w:r w:rsidRPr="003A1B53">
        <w:lastRenderedPageBreak/>
        <w:tab/>
        <w:t>(f)</w:t>
      </w:r>
      <w:r w:rsidRPr="003A1B53">
        <w:tab/>
        <w:t>a copy of each authorisation given by the Director</w:t>
      </w:r>
      <w:r w:rsidR="00DC7A9C">
        <w:noBreakHyphen/>
      </w:r>
      <w:r w:rsidRPr="003A1B53">
        <w:t xml:space="preserve">General of Security under </w:t>
      </w:r>
      <w:r w:rsidR="0053426C" w:rsidRPr="003A1B53">
        <w:t>subclause 1</w:t>
      </w:r>
      <w:r w:rsidRPr="003A1B53">
        <w:t>01(4);</w:t>
      </w:r>
    </w:p>
    <w:p w14:paraId="1F433D10" w14:textId="524ED62B" w:rsidR="004331CA" w:rsidRPr="003A1B53" w:rsidRDefault="004331CA" w:rsidP="004331CA">
      <w:pPr>
        <w:pStyle w:val="paragraph"/>
      </w:pPr>
      <w:r w:rsidRPr="003A1B53">
        <w:tab/>
        <w:t>(g)</w:t>
      </w:r>
      <w:r w:rsidRPr="003A1B53">
        <w:tab/>
        <w:t>if the Director</w:t>
      </w:r>
      <w:r w:rsidR="00DC7A9C">
        <w:noBreakHyphen/>
      </w:r>
      <w:r w:rsidRPr="003A1B53">
        <w:t xml:space="preserve">General of Security revoked an international production order under </w:t>
      </w:r>
      <w:r w:rsidR="0053426C" w:rsidRPr="003A1B53">
        <w:t>clause 1</w:t>
      </w:r>
      <w:r w:rsidRPr="003A1B53">
        <w:t>16—a copy of the instrument of revocation.</w:t>
      </w:r>
    </w:p>
    <w:p w14:paraId="718A4D73" w14:textId="4D5777D4" w:rsidR="004331CA" w:rsidRPr="003A1B53" w:rsidRDefault="004331CA" w:rsidP="004331CA">
      <w:pPr>
        <w:pStyle w:val="subsection"/>
      </w:pPr>
      <w:r w:rsidRPr="003A1B53">
        <w:tab/>
        <w:t>(2)</w:t>
      </w:r>
      <w:r w:rsidRPr="003A1B53">
        <w:tab/>
        <w:t>The period for which the Director</w:t>
      </w:r>
      <w:r w:rsidR="00DC7A9C">
        <w:noBreakHyphen/>
      </w:r>
      <w:r w:rsidRPr="003A1B53">
        <w:t xml:space="preserve">General of Security must cause a copy of a particular document to be kept in the Organisation’s records under </w:t>
      </w:r>
      <w:r w:rsidR="0053426C" w:rsidRPr="003A1B53">
        <w:t>subclause (</w:t>
      </w:r>
      <w:r w:rsidRPr="003A1B53">
        <w:t>1) is the period:</w:t>
      </w:r>
    </w:p>
    <w:p w14:paraId="61CA2F49" w14:textId="77777777" w:rsidR="004331CA" w:rsidRPr="003A1B53" w:rsidRDefault="004331CA" w:rsidP="004331CA">
      <w:pPr>
        <w:pStyle w:val="paragraph"/>
      </w:pPr>
      <w:r w:rsidRPr="003A1B53">
        <w:tab/>
        <w:t>(a)</w:t>
      </w:r>
      <w:r w:rsidRPr="003A1B53">
        <w:tab/>
        <w:t>starting when the document came into existence; and</w:t>
      </w:r>
    </w:p>
    <w:p w14:paraId="2484DCC3" w14:textId="77777777" w:rsidR="004331CA" w:rsidRPr="003A1B53" w:rsidRDefault="004331CA" w:rsidP="004331CA">
      <w:pPr>
        <w:pStyle w:val="paragraph"/>
      </w:pPr>
      <w:r w:rsidRPr="003A1B53">
        <w:tab/>
        <w:t>(b)</w:t>
      </w:r>
      <w:r w:rsidRPr="003A1B53">
        <w:tab/>
        <w:t>if:</w:t>
      </w:r>
    </w:p>
    <w:p w14:paraId="1815E522" w14:textId="526B65FA" w:rsidR="004331CA" w:rsidRPr="003A1B53" w:rsidRDefault="004331CA" w:rsidP="004331CA">
      <w:pPr>
        <w:pStyle w:val="paragraphsub"/>
      </w:pPr>
      <w:r w:rsidRPr="003A1B53">
        <w:tab/>
        <w:t>(i)</w:t>
      </w:r>
      <w:r w:rsidRPr="003A1B53">
        <w:tab/>
        <w:t xml:space="preserve">the document relates to an international production order that was issued under </w:t>
      </w:r>
      <w:r w:rsidR="0053426C" w:rsidRPr="003A1B53">
        <w:t>Part 4</w:t>
      </w:r>
      <w:r w:rsidRPr="003A1B53">
        <w:t xml:space="preserve"> of this Schedule; and</w:t>
      </w:r>
    </w:p>
    <w:p w14:paraId="1B03F6FC" w14:textId="77777777" w:rsidR="004331CA" w:rsidRPr="003A1B53" w:rsidRDefault="004331CA" w:rsidP="004331CA">
      <w:pPr>
        <w:pStyle w:val="paragraphsub"/>
      </w:pPr>
      <w:r w:rsidRPr="003A1B53">
        <w:tab/>
        <w:t>(ii)</w:t>
      </w:r>
      <w:r w:rsidRPr="003A1B53">
        <w:tab/>
        <w:t>information was obtained in accordance with the order;</w:t>
      </w:r>
    </w:p>
    <w:p w14:paraId="0226ECC7" w14:textId="77777777" w:rsidR="004331CA" w:rsidRPr="003A1B53" w:rsidRDefault="004331CA" w:rsidP="004331CA">
      <w:pPr>
        <w:pStyle w:val="paragraph"/>
      </w:pPr>
      <w:r w:rsidRPr="003A1B53">
        <w:tab/>
      </w:r>
      <w:r w:rsidRPr="003A1B53">
        <w:tab/>
        <w:t>ending at the later of the following times:</w:t>
      </w:r>
    </w:p>
    <w:p w14:paraId="2A564FDB" w14:textId="77777777" w:rsidR="004331CA" w:rsidRPr="003A1B53" w:rsidRDefault="004331CA" w:rsidP="004331CA">
      <w:pPr>
        <w:pStyle w:val="paragraphsub"/>
      </w:pPr>
      <w:r w:rsidRPr="003A1B53">
        <w:tab/>
        <w:t>(iii)</w:t>
      </w:r>
      <w:r w:rsidRPr="003A1B53">
        <w:tab/>
        <w:t>when 3 years have elapsed since the document came into existence;</w:t>
      </w:r>
    </w:p>
    <w:p w14:paraId="4C425BED" w14:textId="77777777" w:rsidR="004331CA" w:rsidRPr="003A1B53" w:rsidRDefault="004331CA" w:rsidP="004331CA">
      <w:pPr>
        <w:pStyle w:val="paragraphsub"/>
      </w:pPr>
      <w:r w:rsidRPr="003A1B53">
        <w:tab/>
        <w:t>(iv)</w:t>
      </w:r>
      <w:r w:rsidRPr="003A1B53">
        <w:tab/>
        <w:t>when the Organisation ceases to retain the information that was obtained in accordance with the order; and</w:t>
      </w:r>
    </w:p>
    <w:p w14:paraId="28CD7C00" w14:textId="07E955ED" w:rsidR="004331CA" w:rsidRPr="003A1B53" w:rsidRDefault="004331CA" w:rsidP="004331CA">
      <w:pPr>
        <w:pStyle w:val="paragraph"/>
      </w:pPr>
      <w:r w:rsidRPr="003A1B53">
        <w:tab/>
        <w:t>(c)</w:t>
      </w:r>
      <w:r w:rsidRPr="003A1B53">
        <w:tab/>
        <w:t xml:space="preserve">if </w:t>
      </w:r>
      <w:r w:rsidR="0053426C" w:rsidRPr="003A1B53">
        <w:t>paragraph (</w:t>
      </w:r>
      <w:r w:rsidRPr="003A1B53">
        <w:t>b) does not apply—ending when 3 years have elapsed since the document came into existence.</w:t>
      </w:r>
    </w:p>
    <w:p w14:paraId="6E1ACADD" w14:textId="07BD1CFA" w:rsidR="004331CA" w:rsidRPr="003A1B53" w:rsidRDefault="004331CA" w:rsidP="004331CA">
      <w:pPr>
        <w:pStyle w:val="subsection"/>
      </w:pPr>
      <w:r w:rsidRPr="003A1B53">
        <w:tab/>
        <w:t>(3)</w:t>
      </w:r>
      <w:r w:rsidRPr="003A1B53">
        <w:tab/>
        <w:t xml:space="preserve">An agreement under </w:t>
      </w:r>
      <w:r w:rsidR="0053426C" w:rsidRPr="003A1B53">
        <w:t>paragraph (</w:t>
      </w:r>
      <w:r w:rsidRPr="003A1B53">
        <w:t>1)(bd) is not a legislative instrument.</w:t>
      </w:r>
    </w:p>
    <w:p w14:paraId="14E56956" w14:textId="4BE6E375" w:rsidR="004331CA" w:rsidRPr="003A1B53" w:rsidRDefault="004331CA" w:rsidP="004331CA">
      <w:pPr>
        <w:pStyle w:val="ActHead5"/>
      </w:pPr>
      <w:bookmarkStart w:id="676" w:name="_Toc167778271"/>
      <w:r w:rsidRPr="00DC7A9C">
        <w:rPr>
          <w:rStyle w:val="CharSectno"/>
        </w:rPr>
        <w:t>136</w:t>
      </w:r>
      <w:r w:rsidRPr="003A1B53">
        <w:t xml:space="preserve">  Other records to be kept—the Organisation</w:t>
      </w:r>
      <w:bookmarkEnd w:id="676"/>
    </w:p>
    <w:p w14:paraId="4006D532" w14:textId="32D3D066" w:rsidR="004331CA" w:rsidRPr="003A1B53" w:rsidRDefault="004331CA" w:rsidP="004331CA">
      <w:pPr>
        <w:pStyle w:val="subsection"/>
      </w:pPr>
      <w:r w:rsidRPr="003A1B53">
        <w:tab/>
        <w:t>(1)</w:t>
      </w:r>
      <w:r w:rsidRPr="003A1B53">
        <w:tab/>
        <w:t>The Director</w:t>
      </w:r>
      <w:r w:rsidR="00DC7A9C">
        <w:noBreakHyphen/>
      </w:r>
      <w:r w:rsidRPr="003A1B53">
        <w:t>General of Security must cause the following to be kept in the Organisation’s records:</w:t>
      </w:r>
    </w:p>
    <w:p w14:paraId="612DA78B" w14:textId="4EE8A54D" w:rsidR="004331CA" w:rsidRPr="003A1B53" w:rsidRDefault="004331CA" w:rsidP="004331CA">
      <w:pPr>
        <w:pStyle w:val="paragraph"/>
      </w:pPr>
      <w:r w:rsidRPr="003A1B53">
        <w:tab/>
        <w:t>(a)</w:t>
      </w:r>
      <w:r w:rsidRPr="003A1B53">
        <w:tab/>
        <w:t xml:space="preserve">details of each telephone application made under </w:t>
      </w:r>
      <w:r w:rsidR="0053426C" w:rsidRPr="003A1B53">
        <w:t>Part 4</w:t>
      </w:r>
      <w:r w:rsidRPr="003A1B53">
        <w:t xml:space="preserve"> of this Schedule for an international production order;</w:t>
      </w:r>
    </w:p>
    <w:p w14:paraId="2F816B2B" w14:textId="615756B3" w:rsidR="004331CA" w:rsidRPr="003A1B53" w:rsidRDefault="004331CA" w:rsidP="004331CA">
      <w:pPr>
        <w:pStyle w:val="paragraph"/>
      </w:pPr>
      <w:r w:rsidRPr="003A1B53">
        <w:tab/>
        <w:t>(b)</w:t>
      </w:r>
      <w:r w:rsidRPr="003A1B53">
        <w:tab/>
        <w:t xml:space="preserve">for each application made under </w:t>
      </w:r>
      <w:r w:rsidR="0053426C" w:rsidRPr="003A1B53">
        <w:t>Part 4</w:t>
      </w:r>
      <w:r w:rsidRPr="003A1B53">
        <w:t xml:space="preserve"> of this Schedule for an international production order—a statement as to whether the application was granted, refused or withdrawn;</w:t>
      </w:r>
    </w:p>
    <w:p w14:paraId="12F92B23" w14:textId="19C21355" w:rsidR="004331CA" w:rsidRPr="003A1B53" w:rsidRDefault="004331CA" w:rsidP="004331CA">
      <w:pPr>
        <w:pStyle w:val="paragraph"/>
      </w:pPr>
      <w:r w:rsidRPr="003A1B53">
        <w:tab/>
        <w:t>(ba)</w:t>
      </w:r>
      <w:r w:rsidRPr="003A1B53">
        <w:tab/>
        <w:t>a record of each oral request that the Attorney</w:t>
      </w:r>
      <w:r w:rsidR="00DC7A9C">
        <w:noBreakHyphen/>
      </w:r>
      <w:r w:rsidRPr="003A1B53">
        <w:t xml:space="preserve">General consent orally to the making of an application under </w:t>
      </w:r>
      <w:r w:rsidR="0053426C" w:rsidRPr="003A1B53">
        <w:t>Part 4</w:t>
      </w:r>
      <w:r w:rsidRPr="003A1B53">
        <w:t xml:space="preserve"> of this Schedule for an international production order;</w:t>
      </w:r>
    </w:p>
    <w:p w14:paraId="7BF8A15F" w14:textId="6A710EEF" w:rsidR="004331CA" w:rsidRPr="003A1B53" w:rsidRDefault="004331CA" w:rsidP="004331CA">
      <w:pPr>
        <w:pStyle w:val="paragraph"/>
      </w:pPr>
      <w:r w:rsidRPr="003A1B53">
        <w:lastRenderedPageBreak/>
        <w:tab/>
        <w:t>(bb)</w:t>
      </w:r>
      <w:r w:rsidRPr="003A1B53">
        <w:tab/>
        <w:t>a record of each oral consent by the Attorney</w:t>
      </w:r>
      <w:r w:rsidR="00DC7A9C">
        <w:noBreakHyphen/>
      </w:r>
      <w:r w:rsidRPr="003A1B53">
        <w:t xml:space="preserve">General to the making of an application under </w:t>
      </w:r>
      <w:r w:rsidR="0053426C" w:rsidRPr="003A1B53">
        <w:t>Part 4</w:t>
      </w:r>
      <w:r w:rsidRPr="003A1B53">
        <w:t xml:space="preserve"> of this Schedule for an international production order;</w:t>
      </w:r>
    </w:p>
    <w:p w14:paraId="0C53BA8B" w14:textId="2A0C0552" w:rsidR="004331CA" w:rsidRPr="003A1B53" w:rsidRDefault="004331CA" w:rsidP="004331CA">
      <w:pPr>
        <w:pStyle w:val="paragraph"/>
      </w:pPr>
      <w:r w:rsidRPr="003A1B53">
        <w:tab/>
        <w:t>(bc)</w:t>
      </w:r>
      <w:r w:rsidRPr="003A1B53">
        <w:tab/>
        <w:t>each record of a kind specified in a written agreement between the Director</w:t>
      </w:r>
      <w:r w:rsidR="00DC7A9C">
        <w:noBreakHyphen/>
      </w:r>
      <w:r w:rsidRPr="003A1B53">
        <w:t>General of Security and the Inspector</w:t>
      </w:r>
      <w:r w:rsidR="00DC7A9C">
        <w:noBreakHyphen/>
      </w:r>
      <w:r w:rsidRPr="003A1B53">
        <w:t>General of Intelligence and Security;</w:t>
      </w:r>
    </w:p>
    <w:p w14:paraId="032811E2" w14:textId="62FA3B87" w:rsidR="004331CA" w:rsidRPr="003A1B53" w:rsidRDefault="004331CA" w:rsidP="004331CA">
      <w:pPr>
        <w:pStyle w:val="paragraph"/>
      </w:pPr>
      <w:r w:rsidRPr="003A1B53">
        <w:tab/>
        <w:t>(c)</w:t>
      </w:r>
      <w:r w:rsidRPr="003A1B53">
        <w:tab/>
        <w:t xml:space="preserve">for each international production order issued under </w:t>
      </w:r>
      <w:r w:rsidR="0053426C" w:rsidRPr="003A1B53">
        <w:t>Part 4</w:t>
      </w:r>
      <w:r w:rsidRPr="003A1B53">
        <w:t xml:space="preserve"> of this Schedule:</w:t>
      </w:r>
    </w:p>
    <w:p w14:paraId="3342C519" w14:textId="77777777" w:rsidR="004331CA" w:rsidRPr="003A1B53" w:rsidRDefault="004331CA" w:rsidP="004331CA">
      <w:pPr>
        <w:pStyle w:val="paragraphsub"/>
      </w:pPr>
      <w:r w:rsidRPr="003A1B53">
        <w:tab/>
        <w:t>(i)</w:t>
      </w:r>
      <w:r w:rsidRPr="003A1B53">
        <w:tab/>
        <w:t>a record of the type of order; and</w:t>
      </w:r>
    </w:p>
    <w:p w14:paraId="23901A31" w14:textId="77777777" w:rsidR="004331CA" w:rsidRPr="003A1B53" w:rsidRDefault="004331CA" w:rsidP="004331CA">
      <w:pPr>
        <w:pStyle w:val="paragraphsub"/>
      </w:pPr>
      <w:r w:rsidRPr="003A1B53">
        <w:tab/>
        <w:t>(ii)</w:t>
      </w:r>
      <w:r w:rsidRPr="003A1B53">
        <w:tab/>
        <w:t>a record of the designated international agreement nominated in the application for the order; and</w:t>
      </w:r>
    </w:p>
    <w:p w14:paraId="6A498691" w14:textId="77777777" w:rsidR="004331CA" w:rsidRPr="003A1B53" w:rsidRDefault="004331CA" w:rsidP="004331CA">
      <w:pPr>
        <w:pStyle w:val="paragraphsub"/>
      </w:pPr>
      <w:r w:rsidRPr="003A1B53">
        <w:tab/>
        <w:t>(iii)</w:t>
      </w:r>
      <w:r w:rsidRPr="003A1B53">
        <w:tab/>
        <w:t>if a period was specified in the order—details of that period; and</w:t>
      </w:r>
    </w:p>
    <w:p w14:paraId="21BC4E6E" w14:textId="77777777" w:rsidR="004331CA" w:rsidRPr="003A1B53" w:rsidRDefault="004331CA" w:rsidP="004331CA">
      <w:pPr>
        <w:pStyle w:val="paragraphsub"/>
      </w:pPr>
      <w:r w:rsidRPr="003A1B53">
        <w:tab/>
        <w:t>(iv)</w:t>
      </w:r>
      <w:r w:rsidRPr="003A1B53">
        <w:tab/>
        <w:t>a record of the Organisation giving the order, or a certified copy of the order, to the Australian Designated Authority; and</w:t>
      </w:r>
    </w:p>
    <w:p w14:paraId="50199F10" w14:textId="77777777" w:rsidR="004331CA" w:rsidRPr="003A1B53" w:rsidRDefault="004331CA" w:rsidP="004331CA">
      <w:pPr>
        <w:pStyle w:val="paragraphsub"/>
      </w:pPr>
      <w:r w:rsidRPr="003A1B53">
        <w:tab/>
        <w:t>(v)</w:t>
      </w:r>
      <w:r w:rsidRPr="003A1B53">
        <w:tab/>
        <w:t>details of each communication by an ASIO official to a person other than an ASIO official of protected information obtained in accordance with the order; and</w:t>
      </w:r>
    </w:p>
    <w:p w14:paraId="01F7FF22" w14:textId="77777777" w:rsidR="004331CA" w:rsidRPr="003A1B53" w:rsidRDefault="004331CA" w:rsidP="004331CA">
      <w:pPr>
        <w:pStyle w:val="paragraphsub"/>
      </w:pPr>
      <w:r w:rsidRPr="003A1B53">
        <w:tab/>
        <w:t>(vi)</w:t>
      </w:r>
      <w:r w:rsidRPr="003A1B53">
        <w:tab/>
        <w:t>a record of the prescribed communications provider to whom the order was directed; and</w:t>
      </w:r>
    </w:p>
    <w:p w14:paraId="2203786C" w14:textId="77777777" w:rsidR="004331CA" w:rsidRPr="003A1B53" w:rsidRDefault="004331CA" w:rsidP="004331CA">
      <w:pPr>
        <w:pStyle w:val="paragraphsub"/>
      </w:pPr>
      <w:r w:rsidRPr="003A1B53">
        <w:tab/>
        <w:t>(vii)</w:t>
      </w:r>
      <w:r w:rsidRPr="003A1B53">
        <w:tab/>
        <w:t>a statement as to whether the prescribed communications provider complied with the order; and</w:t>
      </w:r>
    </w:p>
    <w:p w14:paraId="7A2F7C22" w14:textId="77777777" w:rsidR="004331CA" w:rsidRPr="003A1B53" w:rsidRDefault="004331CA" w:rsidP="004331CA">
      <w:pPr>
        <w:pStyle w:val="paragraphsub"/>
      </w:pPr>
      <w:r w:rsidRPr="003A1B53">
        <w:tab/>
        <w:t>(viii)</w:t>
      </w:r>
      <w:r w:rsidRPr="003A1B53">
        <w:tab/>
        <w:t>if the prescribed communications provider made intercepted communications, messages, voice calls, video calls, stored communications or telecommunications data available to the Organisation directly—a statement to that effect; and</w:t>
      </w:r>
    </w:p>
    <w:p w14:paraId="0ABA1E57" w14:textId="77777777" w:rsidR="004331CA" w:rsidRPr="003A1B53" w:rsidRDefault="004331CA" w:rsidP="004331CA">
      <w:pPr>
        <w:pStyle w:val="paragraphsub"/>
      </w:pPr>
      <w:r w:rsidRPr="003A1B53">
        <w:tab/>
        <w:t>(ix)</w:t>
      </w:r>
      <w:r w:rsidRPr="003A1B53">
        <w:tab/>
        <w:t>if the Organisation used protected information obtained in accordance with the order—a statement setting out details of that use of the protected information; and</w:t>
      </w:r>
    </w:p>
    <w:p w14:paraId="212A97FE" w14:textId="486F2624" w:rsidR="004331CA" w:rsidRPr="003A1B53" w:rsidRDefault="004331CA" w:rsidP="004331CA">
      <w:pPr>
        <w:pStyle w:val="paragraphsub"/>
      </w:pPr>
      <w:r w:rsidRPr="003A1B53">
        <w:tab/>
        <w:t>(x)</w:t>
      </w:r>
      <w:r w:rsidRPr="003A1B53">
        <w:tab/>
        <w:t>if the Director</w:t>
      </w:r>
      <w:r w:rsidR="00DC7A9C">
        <w:noBreakHyphen/>
      </w:r>
      <w:r w:rsidRPr="003A1B53">
        <w:t xml:space="preserve">General of Security revokes the order under </w:t>
      </w:r>
      <w:r w:rsidR="0053426C" w:rsidRPr="003A1B53">
        <w:t>clause 1</w:t>
      </w:r>
      <w:r w:rsidRPr="003A1B53">
        <w:t>16—a statement setting out the reasons for the revocation; and</w:t>
      </w:r>
    </w:p>
    <w:p w14:paraId="7A15C170" w14:textId="7646F9DC" w:rsidR="004331CA" w:rsidRPr="003A1B53" w:rsidRDefault="004331CA" w:rsidP="004331CA">
      <w:pPr>
        <w:pStyle w:val="paragraphsub"/>
      </w:pPr>
      <w:r w:rsidRPr="003A1B53">
        <w:lastRenderedPageBreak/>
        <w:tab/>
        <w:t>(xi)</w:t>
      </w:r>
      <w:r w:rsidRPr="003A1B53">
        <w:tab/>
        <w:t xml:space="preserve">if the Australian Designated Authority cancelled the order under </w:t>
      </w:r>
      <w:r w:rsidR="0053426C" w:rsidRPr="003A1B53">
        <w:t>clause 1</w:t>
      </w:r>
      <w:r w:rsidRPr="003A1B53">
        <w:t>22—a record of the cancellation; and</w:t>
      </w:r>
    </w:p>
    <w:p w14:paraId="2FAAE18C" w14:textId="77777777" w:rsidR="004331CA" w:rsidRPr="003A1B53" w:rsidRDefault="004331CA" w:rsidP="004331CA">
      <w:pPr>
        <w:pStyle w:val="paragraphsub"/>
      </w:pPr>
      <w:r w:rsidRPr="003A1B53">
        <w:tab/>
        <w:t>(xii)</w:t>
      </w:r>
      <w:r w:rsidRPr="003A1B53">
        <w:tab/>
        <w:t>if a certifying person certified a document to be a true copy of the order—a statement to that effect;</w:t>
      </w:r>
    </w:p>
    <w:p w14:paraId="499B7513" w14:textId="1A0C1818" w:rsidR="004331CA" w:rsidRPr="003A1B53" w:rsidRDefault="004331CA" w:rsidP="004331CA">
      <w:pPr>
        <w:pStyle w:val="paragraph"/>
      </w:pPr>
      <w:r w:rsidRPr="003A1B53">
        <w:tab/>
        <w:t>(d)</w:t>
      </w:r>
      <w:r w:rsidRPr="003A1B53">
        <w:tab/>
        <w:t xml:space="preserve">documents indicating whether a record was destroyed in accordance with </w:t>
      </w:r>
      <w:r w:rsidR="0053426C" w:rsidRPr="003A1B53">
        <w:t>subclause 1</w:t>
      </w:r>
      <w:r w:rsidRPr="003A1B53">
        <w:t>40(2) or (4).</w:t>
      </w:r>
    </w:p>
    <w:p w14:paraId="6BE74319" w14:textId="6D6E8F84" w:rsidR="004331CA" w:rsidRPr="003A1B53" w:rsidRDefault="004331CA" w:rsidP="004331CA">
      <w:pPr>
        <w:pStyle w:val="subsection"/>
      </w:pPr>
      <w:r w:rsidRPr="003A1B53">
        <w:tab/>
        <w:t>(2)</w:t>
      </w:r>
      <w:r w:rsidRPr="003A1B53">
        <w:tab/>
        <w:t>The period for which the Director</w:t>
      </w:r>
      <w:r w:rsidR="00DC7A9C">
        <w:noBreakHyphen/>
      </w:r>
      <w:r w:rsidRPr="003A1B53">
        <w:t xml:space="preserve">General of Security must cause a particular record to be kept in the Organisation’s records under </w:t>
      </w:r>
      <w:r w:rsidR="0053426C" w:rsidRPr="003A1B53">
        <w:t>subclause (</w:t>
      </w:r>
      <w:r w:rsidRPr="003A1B53">
        <w:t>1) is the period:</w:t>
      </w:r>
    </w:p>
    <w:p w14:paraId="22061730" w14:textId="77777777" w:rsidR="004331CA" w:rsidRPr="003A1B53" w:rsidRDefault="004331CA" w:rsidP="004331CA">
      <w:pPr>
        <w:pStyle w:val="paragraph"/>
      </w:pPr>
      <w:r w:rsidRPr="003A1B53">
        <w:tab/>
        <w:t>(a)</w:t>
      </w:r>
      <w:r w:rsidRPr="003A1B53">
        <w:tab/>
        <w:t>starting when the record came into existence; and</w:t>
      </w:r>
    </w:p>
    <w:p w14:paraId="5EB43EB6" w14:textId="77777777" w:rsidR="004331CA" w:rsidRPr="003A1B53" w:rsidRDefault="004331CA" w:rsidP="004331CA">
      <w:pPr>
        <w:pStyle w:val="paragraph"/>
      </w:pPr>
      <w:r w:rsidRPr="003A1B53">
        <w:tab/>
        <w:t>(b)</w:t>
      </w:r>
      <w:r w:rsidRPr="003A1B53">
        <w:tab/>
        <w:t>if:</w:t>
      </w:r>
    </w:p>
    <w:p w14:paraId="43D6C7C0" w14:textId="5B2C0480" w:rsidR="004331CA" w:rsidRPr="003A1B53" w:rsidRDefault="004331CA" w:rsidP="004331CA">
      <w:pPr>
        <w:pStyle w:val="paragraphsub"/>
      </w:pPr>
      <w:r w:rsidRPr="003A1B53">
        <w:tab/>
        <w:t>(i)</w:t>
      </w:r>
      <w:r w:rsidRPr="003A1B53">
        <w:tab/>
        <w:t xml:space="preserve">the record relates to an international production order that was issued under </w:t>
      </w:r>
      <w:r w:rsidR="0053426C" w:rsidRPr="003A1B53">
        <w:t>Part 4</w:t>
      </w:r>
      <w:r w:rsidRPr="003A1B53">
        <w:t xml:space="preserve"> of this Schedule; and</w:t>
      </w:r>
    </w:p>
    <w:p w14:paraId="21B9DF5A" w14:textId="77777777" w:rsidR="004331CA" w:rsidRPr="003A1B53" w:rsidRDefault="004331CA" w:rsidP="004331CA">
      <w:pPr>
        <w:pStyle w:val="paragraphsub"/>
      </w:pPr>
      <w:r w:rsidRPr="003A1B53">
        <w:tab/>
        <w:t>(ii)</w:t>
      </w:r>
      <w:r w:rsidRPr="003A1B53">
        <w:tab/>
        <w:t>information was obtained in accordance with the order;</w:t>
      </w:r>
    </w:p>
    <w:p w14:paraId="72BA47EC" w14:textId="77777777" w:rsidR="004331CA" w:rsidRPr="003A1B53" w:rsidRDefault="004331CA" w:rsidP="004331CA">
      <w:pPr>
        <w:pStyle w:val="paragraph"/>
      </w:pPr>
      <w:r w:rsidRPr="003A1B53">
        <w:tab/>
      </w:r>
      <w:r w:rsidRPr="003A1B53">
        <w:tab/>
        <w:t>ending at the later of the following times:</w:t>
      </w:r>
    </w:p>
    <w:p w14:paraId="6F662CD5" w14:textId="77777777" w:rsidR="004331CA" w:rsidRPr="003A1B53" w:rsidRDefault="004331CA" w:rsidP="004331CA">
      <w:pPr>
        <w:pStyle w:val="paragraphsub"/>
      </w:pPr>
      <w:r w:rsidRPr="003A1B53">
        <w:tab/>
        <w:t>(iii)</w:t>
      </w:r>
      <w:r w:rsidRPr="003A1B53">
        <w:tab/>
        <w:t>when 3 years have elapsed since the record came into existence;</w:t>
      </w:r>
    </w:p>
    <w:p w14:paraId="3DD2CA36" w14:textId="77777777" w:rsidR="004331CA" w:rsidRPr="003A1B53" w:rsidRDefault="004331CA" w:rsidP="004331CA">
      <w:pPr>
        <w:pStyle w:val="paragraphsub"/>
      </w:pPr>
      <w:r w:rsidRPr="003A1B53">
        <w:tab/>
        <w:t>(iv)</w:t>
      </w:r>
      <w:r w:rsidRPr="003A1B53">
        <w:tab/>
        <w:t>when the Organisation ceases to retain the information that was obtained in accordance with the order; and</w:t>
      </w:r>
    </w:p>
    <w:p w14:paraId="5AA44392" w14:textId="02F6BBD2" w:rsidR="004331CA" w:rsidRPr="003A1B53" w:rsidRDefault="004331CA" w:rsidP="004331CA">
      <w:pPr>
        <w:pStyle w:val="paragraph"/>
      </w:pPr>
      <w:r w:rsidRPr="003A1B53">
        <w:tab/>
        <w:t>(c)</w:t>
      </w:r>
      <w:r w:rsidRPr="003A1B53">
        <w:tab/>
        <w:t xml:space="preserve">if </w:t>
      </w:r>
      <w:r w:rsidR="0053426C" w:rsidRPr="003A1B53">
        <w:t>paragraph (</w:t>
      </w:r>
      <w:r w:rsidRPr="003A1B53">
        <w:t>b) does not apply—ending when 3 years have elapsed since the record came into existence.</w:t>
      </w:r>
    </w:p>
    <w:p w14:paraId="6AC11C97" w14:textId="09D29DB5" w:rsidR="004331CA" w:rsidRPr="003A1B53" w:rsidRDefault="004331CA" w:rsidP="004331CA">
      <w:pPr>
        <w:pStyle w:val="subsection"/>
      </w:pPr>
      <w:r w:rsidRPr="003A1B53">
        <w:tab/>
        <w:t>(3)</w:t>
      </w:r>
      <w:r w:rsidRPr="003A1B53">
        <w:tab/>
        <w:t xml:space="preserve">An agreement under </w:t>
      </w:r>
      <w:r w:rsidR="0053426C" w:rsidRPr="003A1B53">
        <w:t>paragraph (</w:t>
      </w:r>
      <w:r w:rsidRPr="003A1B53">
        <w:t>1)(bc) is not a legislative instrument.</w:t>
      </w:r>
    </w:p>
    <w:p w14:paraId="0D72C3EC" w14:textId="3BEC7D24" w:rsidR="004331CA" w:rsidRPr="003A1B53" w:rsidRDefault="004331CA" w:rsidP="004331CA">
      <w:pPr>
        <w:pStyle w:val="ActHead5"/>
      </w:pPr>
      <w:bookmarkStart w:id="677" w:name="_Toc167778272"/>
      <w:r w:rsidRPr="00DC7A9C">
        <w:rPr>
          <w:rStyle w:val="CharSectno"/>
        </w:rPr>
        <w:t>137</w:t>
      </w:r>
      <w:r w:rsidRPr="003A1B53">
        <w:t xml:space="preserve">  Keeping documents associated with international production orders—Australian Designated Authority</w:t>
      </w:r>
      <w:bookmarkEnd w:id="677"/>
    </w:p>
    <w:p w14:paraId="06D2D9E7" w14:textId="77777777" w:rsidR="004331CA" w:rsidRPr="003A1B53" w:rsidRDefault="004331CA" w:rsidP="004331CA">
      <w:pPr>
        <w:pStyle w:val="subsection"/>
      </w:pPr>
      <w:r w:rsidRPr="003A1B53">
        <w:tab/>
        <w:t>(1)</w:t>
      </w:r>
      <w:r w:rsidRPr="003A1B53">
        <w:tab/>
        <w:t>The Australian Designated authority must cause the following to be kept in the Australian Designated Authority’s records:</w:t>
      </w:r>
    </w:p>
    <w:p w14:paraId="61FE29FD" w14:textId="77777777" w:rsidR="004331CA" w:rsidRPr="003A1B53" w:rsidRDefault="004331CA" w:rsidP="004331CA">
      <w:pPr>
        <w:pStyle w:val="paragraph"/>
      </w:pPr>
      <w:r w:rsidRPr="003A1B53">
        <w:tab/>
        <w:t>(a)</w:t>
      </w:r>
      <w:r w:rsidRPr="003A1B53">
        <w:tab/>
        <w:t>a copy of each international production order given by the Australian Designated Authority to a prescribed communications provider;</w:t>
      </w:r>
    </w:p>
    <w:p w14:paraId="6E9DBC27" w14:textId="77777777" w:rsidR="004331CA" w:rsidRPr="003A1B53" w:rsidRDefault="004331CA" w:rsidP="004331CA">
      <w:pPr>
        <w:pStyle w:val="paragraph"/>
      </w:pPr>
      <w:r w:rsidRPr="003A1B53">
        <w:tab/>
        <w:t>(b)</w:t>
      </w:r>
      <w:r w:rsidRPr="003A1B53">
        <w:tab/>
        <w:t xml:space="preserve">if an instrument of revocation of an international production order was given by the Australian Designated Authority to a </w:t>
      </w:r>
      <w:r w:rsidRPr="003A1B53">
        <w:lastRenderedPageBreak/>
        <w:t>prescribed communications provider—a copy of the instrument of revocation;</w:t>
      </w:r>
    </w:p>
    <w:p w14:paraId="34481DED" w14:textId="77777777" w:rsidR="004331CA" w:rsidRPr="003A1B53" w:rsidRDefault="004331CA" w:rsidP="004331CA">
      <w:pPr>
        <w:pStyle w:val="paragraph"/>
      </w:pPr>
      <w:r w:rsidRPr="003A1B53">
        <w:tab/>
        <w:t>(c)</w:t>
      </w:r>
      <w:r w:rsidRPr="003A1B53">
        <w:tab/>
        <w:t>if an instrument of cancellation of an international production order was given by the Australian Designated Authority to a prescribed communications provider—a copy of the instrument of cancellation;</w:t>
      </w:r>
    </w:p>
    <w:p w14:paraId="4DB0ED61" w14:textId="505F747F" w:rsidR="004331CA" w:rsidRPr="003A1B53" w:rsidRDefault="004331CA" w:rsidP="004331CA">
      <w:pPr>
        <w:pStyle w:val="paragraph"/>
      </w:pPr>
      <w:r w:rsidRPr="003A1B53">
        <w:tab/>
        <w:t>(d)</w:t>
      </w:r>
      <w:r w:rsidRPr="003A1B53">
        <w:tab/>
        <w:t xml:space="preserve">a copy of each objection received by the Australian Designated Authority under </w:t>
      </w:r>
      <w:r w:rsidR="0053426C" w:rsidRPr="003A1B53">
        <w:t>clause 1</w:t>
      </w:r>
      <w:r w:rsidRPr="003A1B53">
        <w:t>21.</w:t>
      </w:r>
    </w:p>
    <w:p w14:paraId="178F8BBD" w14:textId="43CA259A" w:rsidR="004331CA" w:rsidRPr="003A1B53" w:rsidRDefault="004331CA" w:rsidP="004331CA">
      <w:pPr>
        <w:pStyle w:val="subsection"/>
      </w:pPr>
      <w:r w:rsidRPr="003A1B53">
        <w:tab/>
        <w:t>(2)</w:t>
      </w:r>
      <w:r w:rsidRPr="003A1B53">
        <w:tab/>
        <w:t xml:space="preserve">The period for which the Australian Designated Authority must cause a document to be kept in the Australian Designated Authority’s records under </w:t>
      </w:r>
      <w:r w:rsidR="0053426C" w:rsidRPr="003A1B53">
        <w:t>subclause (</w:t>
      </w:r>
      <w:r w:rsidRPr="003A1B53">
        <w:t>1) is the period:</w:t>
      </w:r>
    </w:p>
    <w:p w14:paraId="78F0A1E8" w14:textId="77777777" w:rsidR="004331CA" w:rsidRPr="003A1B53" w:rsidRDefault="004331CA" w:rsidP="004331CA">
      <w:pPr>
        <w:pStyle w:val="paragraph"/>
      </w:pPr>
      <w:r w:rsidRPr="003A1B53">
        <w:tab/>
        <w:t>(a)</w:t>
      </w:r>
      <w:r w:rsidRPr="003A1B53">
        <w:tab/>
        <w:t>starting when the document came into existence; and</w:t>
      </w:r>
    </w:p>
    <w:p w14:paraId="42802FBA" w14:textId="77777777" w:rsidR="004331CA" w:rsidRPr="003A1B53" w:rsidRDefault="004331CA" w:rsidP="004331CA">
      <w:pPr>
        <w:pStyle w:val="paragraph"/>
      </w:pPr>
      <w:r w:rsidRPr="003A1B53">
        <w:tab/>
        <w:t>(b)</w:t>
      </w:r>
      <w:r w:rsidRPr="003A1B53">
        <w:tab/>
        <w:t>ending when 3 years have elapsed since the document came into existence.</w:t>
      </w:r>
    </w:p>
    <w:p w14:paraId="4AB3C285" w14:textId="7C4FA077" w:rsidR="004331CA" w:rsidRPr="003A1B53" w:rsidRDefault="004331CA" w:rsidP="004331CA">
      <w:pPr>
        <w:pStyle w:val="ActHead5"/>
      </w:pPr>
      <w:bookmarkStart w:id="678" w:name="_Toc167778273"/>
      <w:r w:rsidRPr="00DC7A9C">
        <w:rPr>
          <w:rStyle w:val="CharSectno"/>
        </w:rPr>
        <w:t>138</w:t>
      </w:r>
      <w:r w:rsidRPr="003A1B53">
        <w:t xml:space="preserve">  Other records to be kept—Australian Designated Authority</w:t>
      </w:r>
      <w:bookmarkEnd w:id="678"/>
    </w:p>
    <w:p w14:paraId="6D3A3AE3" w14:textId="77777777" w:rsidR="004331CA" w:rsidRPr="003A1B53" w:rsidRDefault="004331CA" w:rsidP="004331CA">
      <w:pPr>
        <w:pStyle w:val="subsection"/>
      </w:pPr>
      <w:r w:rsidRPr="003A1B53">
        <w:tab/>
        <w:t>(1)</w:t>
      </w:r>
      <w:r w:rsidRPr="003A1B53">
        <w:tab/>
        <w:t>The Australian Designated Authority must cause the following to be kept in the Australian Designated Authority’s records:</w:t>
      </w:r>
    </w:p>
    <w:p w14:paraId="6DF1F6BF" w14:textId="77777777" w:rsidR="004331CA" w:rsidRPr="003A1B53" w:rsidRDefault="004331CA" w:rsidP="004331CA">
      <w:pPr>
        <w:pStyle w:val="paragraph"/>
      </w:pPr>
      <w:r w:rsidRPr="003A1B53">
        <w:tab/>
        <w:t>(a)</w:t>
      </w:r>
      <w:r w:rsidRPr="003A1B53">
        <w:tab/>
        <w:t>for each international production order given by the Australian Designated Authority to a prescribed communications provider:</w:t>
      </w:r>
    </w:p>
    <w:p w14:paraId="7693E6F5" w14:textId="77777777" w:rsidR="004331CA" w:rsidRPr="003A1B53" w:rsidRDefault="004331CA" w:rsidP="004331CA">
      <w:pPr>
        <w:pStyle w:val="paragraphsub"/>
      </w:pPr>
      <w:r w:rsidRPr="003A1B53">
        <w:tab/>
        <w:t>(i)</w:t>
      </w:r>
      <w:r w:rsidRPr="003A1B53">
        <w:tab/>
        <w:t>a record of the type of order; and</w:t>
      </w:r>
    </w:p>
    <w:p w14:paraId="231042A9" w14:textId="77777777" w:rsidR="004331CA" w:rsidRPr="003A1B53" w:rsidRDefault="004331CA" w:rsidP="004331CA">
      <w:pPr>
        <w:pStyle w:val="paragraphsub"/>
      </w:pPr>
      <w:r w:rsidRPr="003A1B53">
        <w:tab/>
        <w:t>(ii)</w:t>
      </w:r>
      <w:r w:rsidRPr="003A1B53">
        <w:tab/>
        <w:t>a record of the Australian entity that applied for the order; and</w:t>
      </w:r>
    </w:p>
    <w:p w14:paraId="41DA1866" w14:textId="77777777" w:rsidR="004331CA" w:rsidRPr="003A1B53" w:rsidRDefault="004331CA" w:rsidP="004331CA">
      <w:pPr>
        <w:pStyle w:val="paragraphsub"/>
      </w:pPr>
      <w:r w:rsidRPr="003A1B53">
        <w:tab/>
        <w:t>(iii)</w:t>
      </w:r>
      <w:r w:rsidRPr="003A1B53">
        <w:tab/>
        <w:t>the name of the designated international agreement invoked by the order; and</w:t>
      </w:r>
    </w:p>
    <w:p w14:paraId="66E6D413" w14:textId="77777777" w:rsidR="004331CA" w:rsidRPr="003A1B53" w:rsidRDefault="004331CA" w:rsidP="004331CA">
      <w:pPr>
        <w:pStyle w:val="paragraphsub"/>
      </w:pPr>
      <w:r w:rsidRPr="003A1B53">
        <w:tab/>
        <w:t>(iv)</w:t>
      </w:r>
      <w:r w:rsidRPr="003A1B53">
        <w:tab/>
        <w:t>the name of the prescribed communications provider; and</w:t>
      </w:r>
    </w:p>
    <w:p w14:paraId="4062C0A2" w14:textId="77777777" w:rsidR="004331CA" w:rsidRPr="003A1B53" w:rsidRDefault="004331CA" w:rsidP="004331CA">
      <w:pPr>
        <w:pStyle w:val="paragraphsub"/>
      </w:pPr>
      <w:r w:rsidRPr="003A1B53">
        <w:tab/>
        <w:t>(v)</w:t>
      </w:r>
      <w:r w:rsidRPr="003A1B53">
        <w:tab/>
        <w:t>if, in compliance with the order, the prescribed communications provider made intercepted communications, messages, voice calls or video calls available to an Australian entity directly—a statement to that effect; and</w:t>
      </w:r>
    </w:p>
    <w:p w14:paraId="2784D7A0" w14:textId="77777777" w:rsidR="004331CA" w:rsidRPr="003A1B53" w:rsidRDefault="004331CA" w:rsidP="004331CA">
      <w:pPr>
        <w:pStyle w:val="paragraphsub"/>
      </w:pPr>
      <w:r w:rsidRPr="003A1B53">
        <w:tab/>
        <w:t>(vi)</w:t>
      </w:r>
      <w:r w:rsidRPr="003A1B53">
        <w:tab/>
        <w:t xml:space="preserve">if, in compliance with the order, the prescribed communications provider made stored communications </w:t>
      </w:r>
      <w:r w:rsidRPr="003A1B53">
        <w:lastRenderedPageBreak/>
        <w:t>or telecommunications data available to an Australian entity directly—a statement to that effect;</w:t>
      </w:r>
    </w:p>
    <w:p w14:paraId="2E50E79F" w14:textId="541E92D3" w:rsidR="004331CA" w:rsidRPr="003A1B53" w:rsidRDefault="004331CA" w:rsidP="004331CA">
      <w:pPr>
        <w:pStyle w:val="paragraph"/>
      </w:pPr>
      <w:r w:rsidRPr="003A1B53">
        <w:tab/>
        <w:t>(b)</w:t>
      </w:r>
      <w:r w:rsidRPr="003A1B53">
        <w:tab/>
        <w:t xml:space="preserve">if an international production order is cancelled by the Australian Designated Authority under </w:t>
      </w:r>
      <w:r w:rsidR="0053426C" w:rsidRPr="003A1B53">
        <w:t>clause 1</w:t>
      </w:r>
      <w:r w:rsidRPr="003A1B53">
        <w:t>11, 112 or 122—a record of the cancellation and the reasons for the cancellation;</w:t>
      </w:r>
    </w:p>
    <w:p w14:paraId="70D29813" w14:textId="77777777" w:rsidR="004331CA" w:rsidRPr="003A1B53" w:rsidRDefault="004331CA" w:rsidP="004331CA">
      <w:pPr>
        <w:pStyle w:val="paragraph"/>
      </w:pPr>
      <w:r w:rsidRPr="003A1B53">
        <w:tab/>
        <w:t>(c)</w:t>
      </w:r>
      <w:r w:rsidRPr="003A1B53">
        <w:tab/>
        <w:t>if an instrument of revocation of an international production order is given by the Australian Designated Authority to a prescribed communications provider—a record of the giving of the instrument;</w:t>
      </w:r>
    </w:p>
    <w:p w14:paraId="5A20FE85" w14:textId="77777777" w:rsidR="004331CA" w:rsidRPr="003A1B53" w:rsidRDefault="004331CA" w:rsidP="004331CA">
      <w:pPr>
        <w:pStyle w:val="paragraph"/>
      </w:pPr>
      <w:r w:rsidRPr="003A1B53">
        <w:tab/>
        <w:t>(d)</w:t>
      </w:r>
      <w:r w:rsidRPr="003A1B53">
        <w:tab/>
        <w:t>if an instrument of cancellation of an international production order is given by the Australian Designated Authority to a prescribed communications provider—a record of the giving of the instrument;</w:t>
      </w:r>
    </w:p>
    <w:p w14:paraId="3ED12AA1" w14:textId="1F2435FC" w:rsidR="004331CA" w:rsidRPr="003A1B53" w:rsidRDefault="004331CA" w:rsidP="004331CA">
      <w:pPr>
        <w:pStyle w:val="paragraph"/>
      </w:pPr>
      <w:r w:rsidRPr="003A1B53">
        <w:tab/>
        <w:t>(e)</w:t>
      </w:r>
      <w:r w:rsidRPr="003A1B53">
        <w:tab/>
        <w:t xml:space="preserve">if an objection is received by the Australian Designated Authority under </w:t>
      </w:r>
      <w:r w:rsidR="0053426C" w:rsidRPr="003A1B53">
        <w:t>clause 1</w:t>
      </w:r>
      <w:r w:rsidRPr="003A1B53">
        <w:t>21:</w:t>
      </w:r>
    </w:p>
    <w:p w14:paraId="795D350E" w14:textId="77777777" w:rsidR="004331CA" w:rsidRPr="003A1B53" w:rsidRDefault="004331CA" w:rsidP="004331CA">
      <w:pPr>
        <w:pStyle w:val="paragraphsub"/>
      </w:pPr>
      <w:r w:rsidRPr="003A1B53">
        <w:tab/>
        <w:t>(i)</w:t>
      </w:r>
      <w:r w:rsidRPr="003A1B53">
        <w:tab/>
        <w:t>a record of the receipt of the objection; and</w:t>
      </w:r>
    </w:p>
    <w:p w14:paraId="07C960BC" w14:textId="77777777" w:rsidR="004331CA" w:rsidRPr="003A1B53" w:rsidRDefault="004331CA" w:rsidP="004331CA">
      <w:pPr>
        <w:pStyle w:val="paragraphsub"/>
      </w:pPr>
      <w:r w:rsidRPr="003A1B53">
        <w:tab/>
        <w:t>(ii)</w:t>
      </w:r>
      <w:r w:rsidRPr="003A1B53">
        <w:tab/>
        <w:t>a record of the international production order to which the objection relates; and</w:t>
      </w:r>
    </w:p>
    <w:p w14:paraId="5390CF82" w14:textId="77777777" w:rsidR="004331CA" w:rsidRPr="003A1B53" w:rsidRDefault="004331CA" w:rsidP="004331CA">
      <w:pPr>
        <w:pStyle w:val="paragraphsub"/>
      </w:pPr>
      <w:r w:rsidRPr="003A1B53">
        <w:tab/>
        <w:t>(iii)</w:t>
      </w:r>
      <w:r w:rsidRPr="003A1B53">
        <w:tab/>
        <w:t>a record of the type of order; and</w:t>
      </w:r>
    </w:p>
    <w:p w14:paraId="75758571" w14:textId="77777777" w:rsidR="004331CA" w:rsidRPr="003A1B53" w:rsidRDefault="004331CA" w:rsidP="004331CA">
      <w:pPr>
        <w:pStyle w:val="paragraphsub"/>
      </w:pPr>
      <w:r w:rsidRPr="003A1B53">
        <w:tab/>
        <w:t>(iv)</w:t>
      </w:r>
      <w:r w:rsidRPr="003A1B53">
        <w:tab/>
        <w:t>the name of the designated international agreement invoked by the order; and</w:t>
      </w:r>
    </w:p>
    <w:p w14:paraId="388D2A60" w14:textId="77777777" w:rsidR="004331CA" w:rsidRPr="003A1B53" w:rsidRDefault="004331CA" w:rsidP="004331CA">
      <w:pPr>
        <w:pStyle w:val="paragraphsub"/>
      </w:pPr>
      <w:r w:rsidRPr="003A1B53">
        <w:tab/>
        <w:t>(v)</w:t>
      </w:r>
      <w:r w:rsidRPr="003A1B53">
        <w:tab/>
        <w:t>the name of the prescribed communications provider to whom the order is directed; and</w:t>
      </w:r>
    </w:p>
    <w:p w14:paraId="1A9F7520" w14:textId="77777777" w:rsidR="004331CA" w:rsidRPr="003A1B53" w:rsidRDefault="004331CA" w:rsidP="004331CA">
      <w:pPr>
        <w:pStyle w:val="paragraphsub"/>
      </w:pPr>
      <w:r w:rsidRPr="003A1B53">
        <w:tab/>
        <w:t>(vi)</w:t>
      </w:r>
      <w:r w:rsidRPr="003A1B53">
        <w:tab/>
        <w:t>the name of the Australian entity that applied for the order; and</w:t>
      </w:r>
    </w:p>
    <w:p w14:paraId="725D14B4" w14:textId="77777777" w:rsidR="004331CA" w:rsidRPr="003A1B53" w:rsidRDefault="004331CA" w:rsidP="004331CA">
      <w:pPr>
        <w:pStyle w:val="paragraphsub"/>
      </w:pPr>
      <w:r w:rsidRPr="003A1B53">
        <w:tab/>
        <w:t>(vii)</w:t>
      </w:r>
      <w:r w:rsidRPr="003A1B53">
        <w:tab/>
        <w:t>if the objection was referred to an authority (however described) of a foreign country—a record of the referral.</w:t>
      </w:r>
    </w:p>
    <w:p w14:paraId="77F0338D" w14:textId="77777777" w:rsidR="004331CA" w:rsidRPr="003A1B53" w:rsidRDefault="004331CA" w:rsidP="004331CA">
      <w:pPr>
        <w:pStyle w:val="subsection"/>
      </w:pPr>
      <w:r w:rsidRPr="003A1B53">
        <w:tab/>
        <w:t>(2)</w:t>
      </w:r>
      <w:r w:rsidRPr="003A1B53">
        <w:tab/>
        <w:t>If:</w:t>
      </w:r>
    </w:p>
    <w:p w14:paraId="54F6934B" w14:textId="77777777" w:rsidR="004331CA" w:rsidRPr="003A1B53" w:rsidRDefault="004331CA" w:rsidP="004331CA">
      <w:pPr>
        <w:pStyle w:val="paragraph"/>
      </w:pPr>
      <w:r w:rsidRPr="003A1B53">
        <w:tab/>
        <w:t>(a)</w:t>
      </w:r>
      <w:r w:rsidRPr="003A1B53">
        <w:tab/>
        <w:t>there is a designated international agreement between Australia and one or more foreign countries; and</w:t>
      </w:r>
    </w:p>
    <w:p w14:paraId="127D93D1"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such a foreign country; and</w:t>
      </w:r>
    </w:p>
    <w:p w14:paraId="769C7E28" w14:textId="77777777" w:rsidR="004331CA" w:rsidRPr="003A1B53" w:rsidRDefault="004331CA" w:rsidP="004331CA">
      <w:pPr>
        <w:pStyle w:val="paragraph"/>
      </w:pPr>
      <w:r w:rsidRPr="003A1B53">
        <w:lastRenderedPageBreak/>
        <w:tab/>
        <w:t>(c)</w:t>
      </w:r>
      <w:r w:rsidRPr="003A1B53">
        <w:tab/>
        <w:t xml:space="preserve">such an order (the </w:t>
      </w:r>
      <w:r w:rsidRPr="003A1B53">
        <w:rPr>
          <w:b/>
          <w:i/>
        </w:rPr>
        <w:t>incoming order</w:t>
      </w:r>
      <w:r w:rsidRPr="003A1B53">
        <w:t>) is directed to a prescribed communications provider that:</w:t>
      </w:r>
    </w:p>
    <w:p w14:paraId="6CA0BE70" w14:textId="77777777" w:rsidR="004331CA" w:rsidRPr="003A1B53" w:rsidRDefault="004331CA" w:rsidP="004331CA">
      <w:pPr>
        <w:pStyle w:val="paragraphsub"/>
      </w:pPr>
      <w:r w:rsidRPr="003A1B53">
        <w:tab/>
        <w:t>(i)</w:t>
      </w:r>
      <w:r w:rsidRPr="003A1B53">
        <w:tab/>
        <w:t>carries on activities in Australia; or</w:t>
      </w:r>
    </w:p>
    <w:p w14:paraId="6DB6BCE8" w14:textId="0E4693B7" w:rsidR="004331CA" w:rsidRPr="003A1B53" w:rsidRDefault="004331CA" w:rsidP="004331CA">
      <w:pPr>
        <w:pStyle w:val="paragraphsub"/>
      </w:pPr>
      <w:r w:rsidRPr="003A1B53">
        <w:tab/>
        <w:t>(ii)</w:t>
      </w:r>
      <w:r w:rsidRPr="003A1B53">
        <w:tab/>
        <w:t>provides one or more services to end</w:t>
      </w:r>
      <w:r w:rsidR="00DC7A9C">
        <w:noBreakHyphen/>
      </w:r>
      <w:r w:rsidRPr="003A1B53">
        <w:t>users who are physically present in Australia; and</w:t>
      </w:r>
    </w:p>
    <w:p w14:paraId="1679F19E" w14:textId="77777777" w:rsidR="004331CA" w:rsidRPr="003A1B53" w:rsidRDefault="004331CA" w:rsidP="004331CA">
      <w:pPr>
        <w:pStyle w:val="paragraph"/>
      </w:pPr>
      <w:r w:rsidRPr="003A1B53">
        <w:tab/>
        <w:t>(d)</w:t>
      </w:r>
      <w:r w:rsidRPr="003A1B53">
        <w:tab/>
        <w:t>the provider notifies an authority (however described) of the foreign country that the provider objects to the incoming order:</w:t>
      </w:r>
    </w:p>
    <w:p w14:paraId="5F36EC13" w14:textId="77777777" w:rsidR="004331CA" w:rsidRPr="003A1B53" w:rsidRDefault="004331CA" w:rsidP="004331CA">
      <w:pPr>
        <w:pStyle w:val="paragraphsub"/>
      </w:pPr>
      <w:r w:rsidRPr="003A1B53">
        <w:tab/>
        <w:t>(i)</w:t>
      </w:r>
      <w:r w:rsidRPr="003A1B53">
        <w:tab/>
        <w:t>on the grounds that the incoming order does not comply with the designated international agreement; or</w:t>
      </w:r>
    </w:p>
    <w:p w14:paraId="590B7F26" w14:textId="77777777" w:rsidR="004331CA" w:rsidRPr="003A1B53" w:rsidRDefault="004331CA" w:rsidP="004331CA">
      <w:pPr>
        <w:pStyle w:val="paragraphsub"/>
      </w:pPr>
      <w:r w:rsidRPr="003A1B53">
        <w:tab/>
        <w:t>(ii)</w:t>
      </w:r>
      <w:r w:rsidRPr="003A1B53">
        <w:tab/>
        <w:t>on similar grounds; and</w:t>
      </w:r>
    </w:p>
    <w:p w14:paraId="2919C460" w14:textId="77777777" w:rsidR="004331CA" w:rsidRPr="003A1B53" w:rsidRDefault="004331CA" w:rsidP="004331CA">
      <w:pPr>
        <w:pStyle w:val="paragraph"/>
      </w:pPr>
      <w:r w:rsidRPr="003A1B53">
        <w:tab/>
        <w:t>(e)</w:t>
      </w:r>
      <w:r w:rsidRPr="003A1B53">
        <w:tab/>
        <w:t>the Australian Designated Authority is aware of the objection;</w:t>
      </w:r>
    </w:p>
    <w:p w14:paraId="5C8F5C1B" w14:textId="77777777" w:rsidR="004331CA" w:rsidRPr="003A1B53" w:rsidRDefault="004331CA" w:rsidP="004331CA">
      <w:pPr>
        <w:pStyle w:val="subsection2"/>
      </w:pPr>
      <w:r w:rsidRPr="003A1B53">
        <w:t>the Australian Designated Authority must cause the following to be kept in the Australian Designated Authority’s records:</w:t>
      </w:r>
    </w:p>
    <w:p w14:paraId="02CD71B9" w14:textId="77777777" w:rsidR="004331CA" w:rsidRPr="003A1B53" w:rsidRDefault="004331CA" w:rsidP="004331CA">
      <w:pPr>
        <w:pStyle w:val="paragraph"/>
      </w:pPr>
      <w:r w:rsidRPr="003A1B53">
        <w:tab/>
        <w:t>(f)</w:t>
      </w:r>
      <w:r w:rsidRPr="003A1B53">
        <w:tab/>
        <w:t>a record of the objection;</w:t>
      </w:r>
    </w:p>
    <w:p w14:paraId="1E9067A1" w14:textId="77777777" w:rsidR="004331CA" w:rsidRPr="003A1B53" w:rsidRDefault="004331CA" w:rsidP="004331CA">
      <w:pPr>
        <w:pStyle w:val="paragraph"/>
      </w:pPr>
      <w:r w:rsidRPr="003A1B53">
        <w:tab/>
        <w:t>(g)</w:t>
      </w:r>
      <w:r w:rsidRPr="003A1B53">
        <w:tab/>
        <w:t>the name of the foreign entity that applied for the incoming order;</w:t>
      </w:r>
    </w:p>
    <w:p w14:paraId="24E43F6B" w14:textId="77777777" w:rsidR="004331CA" w:rsidRPr="003A1B53" w:rsidRDefault="004331CA" w:rsidP="004331CA">
      <w:pPr>
        <w:pStyle w:val="paragraph"/>
      </w:pPr>
      <w:r w:rsidRPr="003A1B53">
        <w:tab/>
        <w:t>(h)</w:t>
      </w:r>
      <w:r w:rsidRPr="003A1B53">
        <w:tab/>
        <w:t>the name of the designated international agreement;</w:t>
      </w:r>
    </w:p>
    <w:p w14:paraId="6361B1A1" w14:textId="77777777" w:rsidR="004331CA" w:rsidRPr="003A1B53" w:rsidRDefault="004331CA" w:rsidP="004331CA">
      <w:pPr>
        <w:pStyle w:val="paragraph"/>
      </w:pPr>
      <w:r w:rsidRPr="003A1B53">
        <w:tab/>
        <w:t>(i)</w:t>
      </w:r>
      <w:r w:rsidRPr="003A1B53">
        <w:tab/>
        <w:t>the name of the provider;</w:t>
      </w:r>
    </w:p>
    <w:p w14:paraId="35E84B73" w14:textId="77777777" w:rsidR="004331CA" w:rsidRPr="003A1B53" w:rsidRDefault="004331CA" w:rsidP="004331CA">
      <w:pPr>
        <w:pStyle w:val="paragraph"/>
      </w:pPr>
      <w:r w:rsidRPr="003A1B53">
        <w:tab/>
        <w:t>(j)</w:t>
      </w:r>
      <w:r w:rsidRPr="003A1B53">
        <w:tab/>
        <w:t>a record of whether the incoming order was cancelled (however described), withdrawn or set aside as a result of the objection;</w:t>
      </w:r>
    </w:p>
    <w:p w14:paraId="2BA34C13" w14:textId="77777777" w:rsidR="004331CA" w:rsidRPr="003A1B53" w:rsidRDefault="004331CA" w:rsidP="004331CA">
      <w:pPr>
        <w:pStyle w:val="paragraph"/>
      </w:pPr>
      <w:r w:rsidRPr="003A1B53">
        <w:tab/>
        <w:t>(k)</w:t>
      </w:r>
      <w:r w:rsidRPr="003A1B53">
        <w:tab/>
        <w:t>if the Australian Designated Authority made one or more representations to an authority (however described) of the foreign country that resulted in the incoming order being cancelled (however described), withdrawn or set aside—a record of those representations.</w:t>
      </w:r>
    </w:p>
    <w:p w14:paraId="32AA51D1" w14:textId="5DE41CE6" w:rsidR="004331CA" w:rsidRPr="003A1B53" w:rsidRDefault="004331CA" w:rsidP="004331CA">
      <w:pPr>
        <w:pStyle w:val="subsection"/>
      </w:pPr>
      <w:r w:rsidRPr="003A1B53">
        <w:tab/>
        <w:t>(3)</w:t>
      </w:r>
      <w:r w:rsidRPr="003A1B53">
        <w:tab/>
        <w:t xml:space="preserve">The period for which the Australian Designated Authority must cause a particular record to be kept in the Australian Designated Authority’s records under </w:t>
      </w:r>
      <w:r w:rsidR="0053426C" w:rsidRPr="003A1B53">
        <w:t>subclause (</w:t>
      </w:r>
      <w:r w:rsidRPr="003A1B53">
        <w:t>1) or (2) is the period:</w:t>
      </w:r>
    </w:p>
    <w:p w14:paraId="4B117B64" w14:textId="77777777" w:rsidR="004331CA" w:rsidRPr="003A1B53" w:rsidRDefault="004331CA" w:rsidP="004331CA">
      <w:pPr>
        <w:pStyle w:val="paragraph"/>
      </w:pPr>
      <w:r w:rsidRPr="003A1B53">
        <w:tab/>
        <w:t>(a)</w:t>
      </w:r>
      <w:r w:rsidRPr="003A1B53">
        <w:tab/>
        <w:t>starting when the record came into existence; and</w:t>
      </w:r>
    </w:p>
    <w:p w14:paraId="78B79B91" w14:textId="77777777" w:rsidR="004331CA" w:rsidRPr="003A1B53" w:rsidRDefault="004331CA" w:rsidP="004331CA">
      <w:pPr>
        <w:pStyle w:val="paragraph"/>
      </w:pPr>
      <w:r w:rsidRPr="003A1B53">
        <w:tab/>
        <w:t>(b)</w:t>
      </w:r>
      <w:r w:rsidRPr="003A1B53">
        <w:tab/>
        <w:t>ending when 3 years have elapsed since the record came into existence.</w:t>
      </w:r>
    </w:p>
    <w:p w14:paraId="36D80DA0" w14:textId="77777777" w:rsidR="004331CA" w:rsidRPr="003A1B53" w:rsidRDefault="004331CA" w:rsidP="004331CA">
      <w:pPr>
        <w:pStyle w:val="subsection"/>
      </w:pPr>
      <w:r w:rsidRPr="003A1B53">
        <w:lastRenderedPageBreak/>
        <w:tab/>
        <w:t>(4)</w:t>
      </w:r>
      <w:r w:rsidRPr="003A1B53">
        <w:tab/>
        <w:t xml:space="preserve">For the purposes of this clause, </w:t>
      </w:r>
      <w:r w:rsidRPr="003A1B53">
        <w:rPr>
          <w:b/>
          <w:i/>
        </w:rPr>
        <w:t>Australian</w:t>
      </w:r>
      <w:r w:rsidRPr="003A1B53">
        <w:t xml:space="preserve"> </w:t>
      </w:r>
      <w:r w:rsidRPr="003A1B53">
        <w:rPr>
          <w:b/>
          <w:i/>
        </w:rPr>
        <w:t>entity</w:t>
      </w:r>
      <w:r w:rsidRPr="003A1B53">
        <w:t xml:space="preserve"> means:</w:t>
      </w:r>
    </w:p>
    <w:p w14:paraId="198F8805" w14:textId="77777777" w:rsidR="004331CA" w:rsidRPr="003A1B53" w:rsidRDefault="004331CA" w:rsidP="004331CA">
      <w:pPr>
        <w:pStyle w:val="paragraph"/>
      </w:pPr>
      <w:r w:rsidRPr="003A1B53">
        <w:tab/>
        <w:t>(a)</w:t>
      </w:r>
      <w:r w:rsidRPr="003A1B53">
        <w:tab/>
        <w:t>a relevant agency; or</w:t>
      </w:r>
    </w:p>
    <w:p w14:paraId="3261F9F0" w14:textId="77777777" w:rsidR="004331CA" w:rsidRPr="003A1B53" w:rsidRDefault="004331CA" w:rsidP="004331CA">
      <w:pPr>
        <w:pStyle w:val="paragraph"/>
      </w:pPr>
      <w:r w:rsidRPr="003A1B53">
        <w:tab/>
        <w:t>(b)</w:t>
      </w:r>
      <w:r w:rsidRPr="003A1B53">
        <w:tab/>
        <w:t>the Organisation.</w:t>
      </w:r>
    </w:p>
    <w:p w14:paraId="73BE4905" w14:textId="77777777" w:rsidR="004331CA" w:rsidRPr="003A1B53" w:rsidRDefault="004331CA" w:rsidP="004331CA">
      <w:pPr>
        <w:pStyle w:val="subsection"/>
      </w:pPr>
      <w:r w:rsidRPr="003A1B53">
        <w:tab/>
        <w:t>(5)</w:t>
      </w:r>
      <w:r w:rsidRPr="003A1B53">
        <w:tab/>
        <w:t xml:space="preserve">For the purposes of this clause, </w:t>
      </w:r>
      <w:r w:rsidRPr="003A1B53">
        <w:rPr>
          <w:b/>
          <w:i/>
        </w:rPr>
        <w:t>foreign entity</w:t>
      </w:r>
      <w:r w:rsidRPr="003A1B53">
        <w:t xml:space="preserve"> means an agency or authority of a foreign country.</w:t>
      </w:r>
    </w:p>
    <w:p w14:paraId="6604470A" w14:textId="5D0EDE44" w:rsidR="004331CA" w:rsidRPr="003A1B53" w:rsidRDefault="00363123" w:rsidP="00C6267C">
      <w:pPr>
        <w:pStyle w:val="ActHead3"/>
        <w:pageBreakBefore/>
      </w:pPr>
      <w:bookmarkStart w:id="679" w:name="_Toc167778274"/>
      <w:r w:rsidRPr="00DC7A9C">
        <w:rPr>
          <w:rStyle w:val="CharDivNo"/>
        </w:rPr>
        <w:lastRenderedPageBreak/>
        <w:t>Division 4</w:t>
      </w:r>
      <w:r w:rsidR="004331CA" w:rsidRPr="003A1B53">
        <w:t>—</w:t>
      </w:r>
      <w:r w:rsidR="004331CA" w:rsidRPr="00DC7A9C">
        <w:rPr>
          <w:rStyle w:val="CharDivText"/>
        </w:rPr>
        <w:t>Register of international production orders</w:t>
      </w:r>
      <w:bookmarkEnd w:id="679"/>
    </w:p>
    <w:p w14:paraId="4D263F25" w14:textId="15F92A8E" w:rsidR="004331CA" w:rsidRPr="003A1B53" w:rsidRDefault="004331CA" w:rsidP="004331CA">
      <w:pPr>
        <w:pStyle w:val="ActHead5"/>
      </w:pPr>
      <w:bookmarkStart w:id="680" w:name="_Toc167778275"/>
      <w:r w:rsidRPr="00DC7A9C">
        <w:rPr>
          <w:rStyle w:val="CharSectno"/>
        </w:rPr>
        <w:t>139</w:t>
      </w:r>
      <w:r w:rsidRPr="003A1B53">
        <w:t xml:space="preserve">  Register of international production orders</w:t>
      </w:r>
      <w:bookmarkEnd w:id="680"/>
    </w:p>
    <w:p w14:paraId="4F515997" w14:textId="77777777" w:rsidR="004331CA" w:rsidRPr="003A1B53" w:rsidRDefault="004331CA" w:rsidP="004331CA">
      <w:pPr>
        <w:pStyle w:val="subsection"/>
      </w:pPr>
      <w:r w:rsidRPr="003A1B53">
        <w:tab/>
        <w:t>(1)</w:t>
      </w:r>
      <w:r w:rsidRPr="003A1B53">
        <w:tab/>
        <w:t>The Australian Designated Authority must cause to be kept a register of international production orders.</w:t>
      </w:r>
    </w:p>
    <w:p w14:paraId="7EE6C5F3" w14:textId="77777777" w:rsidR="004331CA" w:rsidRPr="003A1B53" w:rsidRDefault="004331CA" w:rsidP="004331CA">
      <w:pPr>
        <w:pStyle w:val="subsection"/>
      </w:pPr>
      <w:r w:rsidRPr="003A1B53">
        <w:tab/>
        <w:t>(2)</w:t>
      </w:r>
      <w:r w:rsidRPr="003A1B53">
        <w:tab/>
        <w:t>The Australian Designated Authority must cause each of the following to be recorded in the register in relation to each international production order:</w:t>
      </w:r>
    </w:p>
    <w:p w14:paraId="76450225" w14:textId="77777777" w:rsidR="004331CA" w:rsidRPr="003A1B53" w:rsidRDefault="004331CA" w:rsidP="004331CA">
      <w:pPr>
        <w:pStyle w:val="paragraph"/>
      </w:pPr>
      <w:r w:rsidRPr="003A1B53">
        <w:tab/>
        <w:t>(a)</w:t>
      </w:r>
      <w:r w:rsidRPr="003A1B53">
        <w:tab/>
        <w:t>the date of issue of the order;</w:t>
      </w:r>
    </w:p>
    <w:p w14:paraId="507043D8" w14:textId="77777777" w:rsidR="004331CA" w:rsidRPr="003A1B53" w:rsidRDefault="004331CA" w:rsidP="004331CA">
      <w:pPr>
        <w:pStyle w:val="paragraph"/>
      </w:pPr>
      <w:r w:rsidRPr="003A1B53">
        <w:tab/>
        <w:t>(b)</w:t>
      </w:r>
      <w:r w:rsidRPr="003A1B53">
        <w:tab/>
        <w:t>the type of order;</w:t>
      </w:r>
    </w:p>
    <w:p w14:paraId="7DE79FCA" w14:textId="77777777" w:rsidR="004331CA" w:rsidRPr="003A1B53" w:rsidRDefault="004331CA" w:rsidP="004331CA">
      <w:pPr>
        <w:pStyle w:val="paragraph"/>
      </w:pPr>
      <w:r w:rsidRPr="003A1B53">
        <w:tab/>
        <w:t>(c)</w:t>
      </w:r>
      <w:r w:rsidRPr="003A1B53">
        <w:tab/>
        <w:t>particulars of the person who issued the order;</w:t>
      </w:r>
    </w:p>
    <w:p w14:paraId="39E9FEEC" w14:textId="77777777" w:rsidR="004331CA" w:rsidRPr="003A1B53" w:rsidRDefault="004331CA" w:rsidP="004331CA">
      <w:pPr>
        <w:pStyle w:val="paragraph"/>
      </w:pPr>
      <w:r w:rsidRPr="003A1B53">
        <w:tab/>
        <w:t>(d)</w:t>
      </w:r>
      <w:r w:rsidRPr="003A1B53">
        <w:tab/>
        <w:t>if a relevant agency applied for the order—the name of</w:t>
      </w:r>
      <w:r w:rsidRPr="003A1B53">
        <w:rPr>
          <w:i/>
        </w:rPr>
        <w:t xml:space="preserve"> </w:t>
      </w:r>
      <w:r w:rsidRPr="003A1B53">
        <w:t>the relevant agency;</w:t>
      </w:r>
    </w:p>
    <w:p w14:paraId="60E564FF" w14:textId="4A6F64BF" w:rsidR="004331CA" w:rsidRPr="003A1B53" w:rsidRDefault="004331CA" w:rsidP="004331CA">
      <w:pPr>
        <w:pStyle w:val="paragraph"/>
      </w:pPr>
      <w:r w:rsidRPr="003A1B53">
        <w:tab/>
        <w:t>(e)</w:t>
      </w:r>
      <w:r w:rsidRPr="003A1B53">
        <w:tab/>
        <w:t xml:space="preserve">if the order was issued under </w:t>
      </w:r>
      <w:r w:rsidR="0053426C" w:rsidRPr="003A1B53">
        <w:t>Part 4</w:t>
      </w:r>
      <w:r w:rsidRPr="003A1B53">
        <w:t xml:space="preserve"> of this Schedule—the fact that the Organisation applied for the order;</w:t>
      </w:r>
    </w:p>
    <w:p w14:paraId="5B606C7E" w14:textId="77777777" w:rsidR="004331CA" w:rsidRPr="003A1B53" w:rsidRDefault="004331CA" w:rsidP="004331CA">
      <w:pPr>
        <w:pStyle w:val="paragraph"/>
      </w:pPr>
      <w:r w:rsidRPr="003A1B53">
        <w:tab/>
        <w:t>(f)</w:t>
      </w:r>
      <w:r w:rsidRPr="003A1B53">
        <w:tab/>
        <w:t>the name of the prescribed communications provider to whom the order is directed;</w:t>
      </w:r>
    </w:p>
    <w:p w14:paraId="1D2F0028" w14:textId="77777777" w:rsidR="004331CA" w:rsidRPr="003A1B53" w:rsidRDefault="004331CA" w:rsidP="004331CA">
      <w:pPr>
        <w:pStyle w:val="paragraph"/>
      </w:pPr>
      <w:r w:rsidRPr="003A1B53">
        <w:tab/>
        <w:t>(g)</w:t>
      </w:r>
      <w:r w:rsidRPr="003A1B53">
        <w:tab/>
        <w:t>the name of the designated international agreement nominated in the application for the order;</w:t>
      </w:r>
    </w:p>
    <w:p w14:paraId="2F25C4F7" w14:textId="329A70D2" w:rsidR="004331CA" w:rsidRPr="003A1B53" w:rsidRDefault="004331CA" w:rsidP="004331CA">
      <w:pPr>
        <w:pStyle w:val="paragraph"/>
      </w:pPr>
      <w:r w:rsidRPr="003A1B53">
        <w:tab/>
        <w:t>(h)</w:t>
      </w:r>
      <w:r w:rsidRPr="003A1B53">
        <w:tab/>
        <w:t xml:space="preserve">if the order was issued under </w:t>
      </w:r>
      <w:r w:rsidR="0053426C" w:rsidRPr="003A1B53">
        <w:t>clause 3</w:t>
      </w:r>
      <w:r w:rsidRPr="003A1B53">
        <w:t xml:space="preserve">0—the period that was specified in the order for the purposes of </w:t>
      </w:r>
      <w:r w:rsidR="0053426C" w:rsidRPr="003A1B53">
        <w:t>subparagraph 3</w:t>
      </w:r>
      <w:r w:rsidRPr="003A1B53">
        <w:t>0(2)(i)(i) or (j)(i);</w:t>
      </w:r>
    </w:p>
    <w:p w14:paraId="570207AE" w14:textId="4E420756" w:rsidR="004331CA" w:rsidRPr="003A1B53" w:rsidRDefault="004331CA" w:rsidP="004331CA">
      <w:pPr>
        <w:pStyle w:val="paragraph"/>
      </w:pPr>
      <w:r w:rsidRPr="003A1B53">
        <w:tab/>
        <w:t>(i)</w:t>
      </w:r>
      <w:r w:rsidRPr="003A1B53">
        <w:tab/>
        <w:t xml:space="preserve">if the order was issued under </w:t>
      </w:r>
      <w:r w:rsidR="0053426C" w:rsidRPr="003A1B53">
        <w:t>clause 6</w:t>
      </w:r>
      <w:r w:rsidRPr="003A1B53">
        <w:t xml:space="preserve">0—the period that was specified in the order for the purposes of </w:t>
      </w:r>
      <w:r w:rsidR="0053426C" w:rsidRPr="003A1B53">
        <w:t>subparagraph 6</w:t>
      </w:r>
      <w:r w:rsidRPr="003A1B53">
        <w:t>0(2)(k)(i) or (l)(i);</w:t>
      </w:r>
    </w:p>
    <w:p w14:paraId="03ED70C9" w14:textId="5CCDE2D4" w:rsidR="004331CA" w:rsidRPr="003A1B53" w:rsidRDefault="004331CA" w:rsidP="004331CA">
      <w:pPr>
        <w:pStyle w:val="paragraph"/>
      </w:pPr>
      <w:r w:rsidRPr="003A1B53">
        <w:tab/>
        <w:t>(j)</w:t>
      </w:r>
      <w:r w:rsidRPr="003A1B53">
        <w:tab/>
        <w:t xml:space="preserve">if the order was issued under </w:t>
      </w:r>
      <w:r w:rsidR="0053426C" w:rsidRPr="003A1B53">
        <w:t>clause 8</w:t>
      </w:r>
      <w:r w:rsidRPr="003A1B53">
        <w:t xml:space="preserve">9—the period that was specified in the order for the purposes of </w:t>
      </w:r>
      <w:r w:rsidR="0053426C" w:rsidRPr="003A1B53">
        <w:t>subparagraph 8</w:t>
      </w:r>
      <w:r w:rsidRPr="003A1B53">
        <w:t>9(2)(i)(i) or (j)(i);</w:t>
      </w:r>
    </w:p>
    <w:p w14:paraId="470C88F0" w14:textId="77777777" w:rsidR="004331CA" w:rsidRPr="003A1B53" w:rsidRDefault="004331CA" w:rsidP="004331CA">
      <w:pPr>
        <w:pStyle w:val="paragraph"/>
      </w:pPr>
      <w:r w:rsidRPr="003A1B53">
        <w:tab/>
        <w:t>(k)</w:t>
      </w:r>
      <w:r w:rsidRPr="003A1B53">
        <w:tab/>
        <w:t>if:</w:t>
      </w:r>
    </w:p>
    <w:p w14:paraId="46EE48B0" w14:textId="5C31FFDB" w:rsidR="004331CA" w:rsidRPr="003A1B53" w:rsidRDefault="004331CA" w:rsidP="004331CA">
      <w:pPr>
        <w:pStyle w:val="paragraphsub"/>
      </w:pPr>
      <w:r w:rsidRPr="003A1B53">
        <w:tab/>
        <w:t>(i)</w:t>
      </w:r>
      <w:r w:rsidRPr="003A1B53">
        <w:tab/>
        <w:t xml:space="preserve">the order was issued under </w:t>
      </w:r>
      <w:r w:rsidR="0053426C" w:rsidRPr="003A1B53">
        <w:t>clause 4</w:t>
      </w:r>
      <w:r w:rsidRPr="003A1B53">
        <w:t>8; and</w:t>
      </w:r>
    </w:p>
    <w:p w14:paraId="3E675830" w14:textId="0986B0B5" w:rsidR="004331CA" w:rsidRPr="003A1B53" w:rsidRDefault="004331CA" w:rsidP="004331CA">
      <w:pPr>
        <w:pStyle w:val="paragraphsub"/>
      </w:pPr>
      <w:r w:rsidRPr="003A1B53">
        <w:tab/>
        <w:t>(ii)</w:t>
      </w:r>
      <w:r w:rsidRPr="003A1B53">
        <w:tab/>
        <w:t xml:space="preserve">a period was specified in the order for the purposes of </w:t>
      </w:r>
      <w:r w:rsidR="0053426C" w:rsidRPr="003A1B53">
        <w:t>paragraph 4</w:t>
      </w:r>
      <w:r w:rsidRPr="003A1B53">
        <w:t>8(2)(f);</w:t>
      </w:r>
    </w:p>
    <w:p w14:paraId="1DAEF185" w14:textId="77777777" w:rsidR="004331CA" w:rsidRPr="003A1B53" w:rsidRDefault="004331CA" w:rsidP="004331CA">
      <w:pPr>
        <w:pStyle w:val="paragraph"/>
      </w:pPr>
      <w:r w:rsidRPr="003A1B53">
        <w:tab/>
      </w:r>
      <w:r w:rsidRPr="003A1B53">
        <w:tab/>
        <w:t>that period;</w:t>
      </w:r>
    </w:p>
    <w:p w14:paraId="5B744B1D" w14:textId="77777777" w:rsidR="004331CA" w:rsidRPr="003A1B53" w:rsidRDefault="004331CA" w:rsidP="004331CA">
      <w:pPr>
        <w:pStyle w:val="paragraph"/>
      </w:pPr>
      <w:r w:rsidRPr="003A1B53">
        <w:lastRenderedPageBreak/>
        <w:tab/>
        <w:t>(l)</w:t>
      </w:r>
      <w:r w:rsidRPr="003A1B53">
        <w:tab/>
        <w:t>if:</w:t>
      </w:r>
    </w:p>
    <w:p w14:paraId="17728289" w14:textId="09C696E7" w:rsidR="004331CA" w:rsidRPr="003A1B53" w:rsidRDefault="004331CA" w:rsidP="004331CA">
      <w:pPr>
        <w:pStyle w:val="paragraphsub"/>
      </w:pPr>
      <w:r w:rsidRPr="003A1B53">
        <w:tab/>
        <w:t>(i)</w:t>
      </w:r>
      <w:r w:rsidRPr="003A1B53">
        <w:tab/>
        <w:t xml:space="preserve">the order was issued under </w:t>
      </w:r>
      <w:r w:rsidR="0053426C" w:rsidRPr="003A1B53">
        <w:t>clause 7</w:t>
      </w:r>
      <w:r w:rsidRPr="003A1B53">
        <w:t>8; and</w:t>
      </w:r>
    </w:p>
    <w:p w14:paraId="1F0683EF" w14:textId="77777777" w:rsidR="004331CA" w:rsidRPr="003A1B53" w:rsidRDefault="004331CA" w:rsidP="004331CA">
      <w:pPr>
        <w:pStyle w:val="paragraphsub"/>
      </w:pPr>
      <w:r w:rsidRPr="003A1B53">
        <w:tab/>
        <w:t>(ii)</w:t>
      </w:r>
      <w:r w:rsidRPr="003A1B53">
        <w:tab/>
        <w:t>a period was specified in the order for the purposes of paragraph 78(2)(g);</w:t>
      </w:r>
    </w:p>
    <w:p w14:paraId="58002A36" w14:textId="77777777" w:rsidR="004331CA" w:rsidRPr="003A1B53" w:rsidRDefault="004331CA" w:rsidP="004331CA">
      <w:pPr>
        <w:pStyle w:val="paragraph"/>
      </w:pPr>
      <w:r w:rsidRPr="003A1B53">
        <w:tab/>
      </w:r>
      <w:r w:rsidRPr="003A1B53">
        <w:tab/>
        <w:t>that period;</w:t>
      </w:r>
    </w:p>
    <w:p w14:paraId="196030E9" w14:textId="77777777" w:rsidR="004331CA" w:rsidRPr="003A1B53" w:rsidRDefault="004331CA" w:rsidP="004331CA">
      <w:pPr>
        <w:pStyle w:val="paragraph"/>
      </w:pPr>
      <w:r w:rsidRPr="003A1B53">
        <w:tab/>
        <w:t>(m)</w:t>
      </w:r>
      <w:r w:rsidRPr="003A1B53">
        <w:tab/>
        <w:t>if:</w:t>
      </w:r>
    </w:p>
    <w:p w14:paraId="1A412593" w14:textId="340E8AAE" w:rsidR="004331CA" w:rsidRPr="003A1B53" w:rsidRDefault="004331CA" w:rsidP="004331CA">
      <w:pPr>
        <w:pStyle w:val="paragraphsub"/>
      </w:pPr>
      <w:r w:rsidRPr="003A1B53">
        <w:tab/>
        <w:t>(i)</w:t>
      </w:r>
      <w:r w:rsidRPr="003A1B53">
        <w:tab/>
        <w:t xml:space="preserve">the order was issued under </w:t>
      </w:r>
      <w:r w:rsidR="0053426C" w:rsidRPr="003A1B53">
        <w:t>clause 1</w:t>
      </w:r>
      <w:r w:rsidRPr="003A1B53">
        <w:t>07; and</w:t>
      </w:r>
    </w:p>
    <w:p w14:paraId="504B4474" w14:textId="0DD9FBB4" w:rsidR="004331CA" w:rsidRPr="003A1B53" w:rsidRDefault="004331CA" w:rsidP="004331CA">
      <w:pPr>
        <w:pStyle w:val="paragraphsub"/>
      </w:pPr>
      <w:r w:rsidRPr="003A1B53">
        <w:tab/>
        <w:t>(ii)</w:t>
      </w:r>
      <w:r w:rsidRPr="003A1B53">
        <w:tab/>
        <w:t xml:space="preserve">a period was specified in the order for the purposes of </w:t>
      </w:r>
      <w:r w:rsidR="00BE5AB6" w:rsidRPr="003A1B53">
        <w:t>paragraph 1</w:t>
      </w:r>
      <w:r w:rsidRPr="003A1B53">
        <w:t>07(2)(f);</w:t>
      </w:r>
    </w:p>
    <w:p w14:paraId="728DFDFD" w14:textId="77777777" w:rsidR="004331CA" w:rsidRPr="003A1B53" w:rsidRDefault="004331CA" w:rsidP="004331CA">
      <w:pPr>
        <w:pStyle w:val="paragraph"/>
      </w:pPr>
      <w:r w:rsidRPr="003A1B53">
        <w:tab/>
      </w:r>
      <w:r w:rsidRPr="003A1B53">
        <w:tab/>
        <w:t>that period;</w:t>
      </w:r>
    </w:p>
    <w:p w14:paraId="4C55C9AC" w14:textId="416128E8" w:rsidR="004331CA" w:rsidRPr="003A1B53" w:rsidRDefault="004331CA" w:rsidP="004331CA">
      <w:pPr>
        <w:pStyle w:val="paragraph"/>
      </w:pPr>
      <w:r w:rsidRPr="003A1B53">
        <w:tab/>
        <w:t>(n)</w:t>
      </w:r>
      <w:r w:rsidRPr="003A1B53">
        <w:tab/>
        <w:t xml:space="preserve">if the order was issued under </w:t>
      </w:r>
      <w:r w:rsidR="0053426C" w:rsidRPr="003A1B53">
        <w:t>Part 2</w:t>
      </w:r>
      <w:r w:rsidRPr="003A1B53">
        <w:t xml:space="preserve"> of this Schedule in response to an application made on grounds relating to the investigation of one or more offences—the type or types of those offences;</w:t>
      </w:r>
    </w:p>
    <w:p w14:paraId="1226A195" w14:textId="59171A86" w:rsidR="004331CA" w:rsidRPr="003A1B53" w:rsidRDefault="004331CA" w:rsidP="004331CA">
      <w:pPr>
        <w:pStyle w:val="paragraph"/>
      </w:pPr>
      <w:r w:rsidRPr="003A1B53">
        <w:tab/>
        <w:t>(o)</w:t>
      </w:r>
      <w:r w:rsidRPr="003A1B53">
        <w:tab/>
        <w:t xml:space="preserve">if the order was issued under </w:t>
      </w:r>
      <w:r w:rsidR="00363123" w:rsidRPr="003A1B53">
        <w:t>Part 3</w:t>
      </w:r>
      <w:r w:rsidRPr="003A1B53">
        <w:t xml:space="preserve"> of this Schedule in relation to a </w:t>
      </w:r>
      <w:r w:rsidR="00961CE3" w:rsidRPr="003A1B53">
        <w:t>Part 5</w:t>
      </w:r>
      <w:r w:rsidR="00763E36" w:rsidRPr="003A1B53">
        <w:t xml:space="preserve">.3 supervisory order—the name of the person to whom the </w:t>
      </w:r>
      <w:r w:rsidR="00961CE3" w:rsidRPr="003A1B53">
        <w:t>Part 5</w:t>
      </w:r>
      <w:r w:rsidR="00763E36" w:rsidRPr="003A1B53">
        <w:t>.3 supervisory order relates</w:t>
      </w:r>
      <w:r w:rsidRPr="003A1B53">
        <w:t>.</w:t>
      </w:r>
    </w:p>
    <w:p w14:paraId="6F11794A" w14:textId="77777777" w:rsidR="004331CA" w:rsidRPr="003A1B53" w:rsidRDefault="004331CA" w:rsidP="004331CA">
      <w:pPr>
        <w:pStyle w:val="subsection"/>
      </w:pPr>
      <w:r w:rsidRPr="003A1B53">
        <w:tab/>
        <w:t>(3)</w:t>
      </w:r>
      <w:r w:rsidRPr="003A1B53">
        <w:tab/>
        <w:t>An IGIS official may access information in the register for the purposes of the performance of a function or duty, or the exercise of a power, by the IGIS official.</w:t>
      </w:r>
    </w:p>
    <w:p w14:paraId="0C66F383" w14:textId="6D4F2AF5" w:rsidR="004331CA" w:rsidRPr="003A1B53" w:rsidRDefault="00363123" w:rsidP="00C6267C">
      <w:pPr>
        <w:pStyle w:val="ActHead3"/>
        <w:pageBreakBefore/>
      </w:pPr>
      <w:bookmarkStart w:id="681" w:name="_Toc167778276"/>
      <w:r w:rsidRPr="00DC7A9C">
        <w:rPr>
          <w:rStyle w:val="CharDivNo"/>
        </w:rPr>
        <w:lastRenderedPageBreak/>
        <w:t>Division 5</w:t>
      </w:r>
      <w:r w:rsidR="004331CA" w:rsidRPr="003A1B53">
        <w:t>—</w:t>
      </w:r>
      <w:r w:rsidR="004331CA" w:rsidRPr="00DC7A9C">
        <w:rPr>
          <w:rStyle w:val="CharDivText"/>
        </w:rPr>
        <w:t>Destruction of records</w:t>
      </w:r>
      <w:bookmarkEnd w:id="681"/>
    </w:p>
    <w:p w14:paraId="6498A428" w14:textId="4976CD3C" w:rsidR="004331CA" w:rsidRPr="003A1B53" w:rsidRDefault="004331CA" w:rsidP="004331CA">
      <w:pPr>
        <w:pStyle w:val="ActHead5"/>
      </w:pPr>
      <w:bookmarkStart w:id="682" w:name="_Toc167778277"/>
      <w:r w:rsidRPr="00DC7A9C">
        <w:rPr>
          <w:rStyle w:val="CharSectno"/>
        </w:rPr>
        <w:t>140</w:t>
      </w:r>
      <w:r w:rsidRPr="003A1B53">
        <w:t xml:space="preserve">  Destruction of records</w:t>
      </w:r>
      <w:bookmarkEnd w:id="682"/>
    </w:p>
    <w:p w14:paraId="4EDE7BE1" w14:textId="77777777" w:rsidR="004331CA" w:rsidRPr="003A1B53" w:rsidRDefault="004331CA" w:rsidP="004331CA">
      <w:pPr>
        <w:pStyle w:val="SubsectionHead"/>
      </w:pPr>
      <w:r w:rsidRPr="003A1B53">
        <w:t>Interception</w:t>
      </w:r>
    </w:p>
    <w:p w14:paraId="48434F6A" w14:textId="77777777" w:rsidR="004331CA" w:rsidRPr="003A1B53" w:rsidRDefault="004331CA" w:rsidP="004331CA">
      <w:pPr>
        <w:pStyle w:val="subsection"/>
      </w:pPr>
      <w:r w:rsidRPr="003A1B53">
        <w:tab/>
        <w:t>(1)</w:t>
      </w:r>
      <w:r w:rsidRPr="003A1B53">
        <w:tab/>
        <w:t>If:</w:t>
      </w:r>
    </w:p>
    <w:p w14:paraId="594A65D4" w14:textId="77777777" w:rsidR="004331CA" w:rsidRPr="003A1B53" w:rsidRDefault="004331CA" w:rsidP="004331CA">
      <w:pPr>
        <w:pStyle w:val="paragraph"/>
      </w:pPr>
      <w:r w:rsidRPr="003A1B53">
        <w:tab/>
        <w:t>(a)</w:t>
      </w:r>
      <w:r w:rsidRPr="003A1B53">
        <w:tab/>
        <w:t>an international production order was issued in response to an application made by a relevant agency; and</w:t>
      </w:r>
    </w:p>
    <w:p w14:paraId="16316B6E" w14:textId="77777777" w:rsidR="004331CA" w:rsidRPr="003A1B53" w:rsidRDefault="004331CA" w:rsidP="004331CA">
      <w:pPr>
        <w:pStyle w:val="paragraph"/>
      </w:pPr>
      <w:r w:rsidRPr="003A1B53">
        <w:tab/>
        <w:t>(b)</w:t>
      </w:r>
      <w:r w:rsidRPr="003A1B53">
        <w:tab/>
        <w:t>in compliance with the order, a prescribed communications provider makes:</w:t>
      </w:r>
    </w:p>
    <w:p w14:paraId="00F326A5" w14:textId="77777777" w:rsidR="004331CA" w:rsidRPr="003A1B53" w:rsidRDefault="004331CA" w:rsidP="004331CA">
      <w:pPr>
        <w:pStyle w:val="paragraphsub"/>
      </w:pPr>
      <w:r w:rsidRPr="003A1B53">
        <w:tab/>
        <w:t>(i)</w:t>
      </w:r>
      <w:r w:rsidRPr="003A1B53">
        <w:tab/>
        <w:t>intercepted communications; or</w:t>
      </w:r>
    </w:p>
    <w:p w14:paraId="0B1E2697" w14:textId="77777777" w:rsidR="004331CA" w:rsidRPr="003A1B53" w:rsidRDefault="004331CA" w:rsidP="004331CA">
      <w:pPr>
        <w:pStyle w:val="paragraphsub"/>
      </w:pPr>
      <w:r w:rsidRPr="003A1B53">
        <w:tab/>
        <w:t>(ii)</w:t>
      </w:r>
      <w:r w:rsidRPr="003A1B53">
        <w:tab/>
        <w:t>intercepted messages; or</w:t>
      </w:r>
    </w:p>
    <w:p w14:paraId="1EBB2D80" w14:textId="77777777" w:rsidR="004331CA" w:rsidRPr="003A1B53" w:rsidRDefault="004331CA" w:rsidP="004331CA">
      <w:pPr>
        <w:pStyle w:val="paragraphsub"/>
      </w:pPr>
      <w:r w:rsidRPr="003A1B53">
        <w:tab/>
        <w:t>(iii)</w:t>
      </w:r>
      <w:r w:rsidRPr="003A1B53">
        <w:tab/>
        <w:t>intercepted voice calls; or</w:t>
      </w:r>
    </w:p>
    <w:p w14:paraId="0DCD40C9" w14:textId="77777777" w:rsidR="004331CA" w:rsidRPr="003A1B53" w:rsidRDefault="004331CA" w:rsidP="004331CA">
      <w:pPr>
        <w:pStyle w:val="paragraphsub"/>
      </w:pPr>
      <w:r w:rsidRPr="003A1B53">
        <w:tab/>
        <w:t>(iv)</w:t>
      </w:r>
      <w:r w:rsidRPr="003A1B53">
        <w:tab/>
        <w:t>intercepted video calls;</w:t>
      </w:r>
    </w:p>
    <w:p w14:paraId="163B2079" w14:textId="77777777" w:rsidR="004331CA" w:rsidRPr="003A1B53" w:rsidRDefault="004331CA" w:rsidP="004331CA">
      <w:pPr>
        <w:pStyle w:val="paragraph"/>
      </w:pPr>
      <w:r w:rsidRPr="003A1B53">
        <w:tab/>
      </w:r>
      <w:r w:rsidRPr="003A1B53">
        <w:tab/>
        <w:t>available to the agency (whether directly or indirectly via the Australian Designated Authority); and</w:t>
      </w:r>
    </w:p>
    <w:p w14:paraId="75597BB0" w14:textId="77777777" w:rsidR="004331CA" w:rsidRPr="003A1B53" w:rsidRDefault="004331CA" w:rsidP="004331CA">
      <w:pPr>
        <w:pStyle w:val="paragraph"/>
      </w:pPr>
      <w:r w:rsidRPr="003A1B53">
        <w:tab/>
        <w:t>(c)</w:t>
      </w:r>
      <w:r w:rsidRPr="003A1B53">
        <w:tab/>
        <w:t>a record of the intercepted communications, intercepted messages, intercepted voice calls, or intercepted video calls, as the case may be, is in the agency’s possession; and</w:t>
      </w:r>
    </w:p>
    <w:p w14:paraId="04EAFA34" w14:textId="4EE70BD4" w:rsidR="004331CA" w:rsidRPr="003A1B53" w:rsidRDefault="004331CA" w:rsidP="004331CA">
      <w:pPr>
        <w:pStyle w:val="paragraph"/>
      </w:pPr>
      <w:r w:rsidRPr="003A1B53">
        <w:tab/>
        <w:t>(d)</w:t>
      </w:r>
      <w:r w:rsidRPr="003A1B53">
        <w:tab/>
        <w:t xml:space="preserve">the chief officer of the agency is satisfied that the record is not likely to be required for a purpose referred to in </w:t>
      </w:r>
      <w:r w:rsidR="0053426C" w:rsidRPr="003A1B53">
        <w:t>clause 1</w:t>
      </w:r>
      <w:r w:rsidRPr="003A1B53">
        <w:t>53 or 157;</w:t>
      </w:r>
    </w:p>
    <w:p w14:paraId="458D3DEF" w14:textId="77777777" w:rsidR="004331CA" w:rsidRPr="003A1B53" w:rsidRDefault="004331CA" w:rsidP="004331CA">
      <w:pPr>
        <w:pStyle w:val="subsection2"/>
      </w:pPr>
      <w:r w:rsidRPr="003A1B53">
        <w:t>the chief officer must cause the record to be destroyed immediately after becoming so satisfied.</w:t>
      </w:r>
    </w:p>
    <w:p w14:paraId="568DD7A2" w14:textId="77777777" w:rsidR="004331CA" w:rsidRPr="003A1B53" w:rsidRDefault="004331CA" w:rsidP="004331CA">
      <w:pPr>
        <w:pStyle w:val="subsection"/>
      </w:pPr>
      <w:r w:rsidRPr="003A1B53">
        <w:tab/>
        <w:t>(2)</w:t>
      </w:r>
      <w:r w:rsidRPr="003A1B53">
        <w:tab/>
        <w:t>If:</w:t>
      </w:r>
    </w:p>
    <w:p w14:paraId="1A964B94" w14:textId="0A2E8921" w:rsidR="004331CA" w:rsidRPr="003A1B53" w:rsidRDefault="004331CA" w:rsidP="004331CA">
      <w:pPr>
        <w:pStyle w:val="paragraph"/>
      </w:pPr>
      <w:r w:rsidRPr="003A1B53">
        <w:tab/>
        <w:t>(a)</w:t>
      </w:r>
      <w:r w:rsidRPr="003A1B53">
        <w:tab/>
        <w:t xml:space="preserve">an international production order was issued under </w:t>
      </w:r>
      <w:r w:rsidR="0053426C" w:rsidRPr="003A1B53">
        <w:t>clause 8</w:t>
      </w:r>
      <w:r w:rsidRPr="003A1B53">
        <w:t>9; and</w:t>
      </w:r>
    </w:p>
    <w:p w14:paraId="12DE2B8F" w14:textId="77777777" w:rsidR="004331CA" w:rsidRPr="003A1B53" w:rsidRDefault="004331CA" w:rsidP="004331CA">
      <w:pPr>
        <w:pStyle w:val="paragraph"/>
      </w:pPr>
      <w:r w:rsidRPr="003A1B53">
        <w:tab/>
        <w:t>(b)</w:t>
      </w:r>
      <w:r w:rsidRPr="003A1B53">
        <w:tab/>
        <w:t>in compliance with the order, a prescribed communications provider makes:</w:t>
      </w:r>
    </w:p>
    <w:p w14:paraId="7039C8AA" w14:textId="77777777" w:rsidR="004331CA" w:rsidRPr="003A1B53" w:rsidRDefault="004331CA" w:rsidP="004331CA">
      <w:pPr>
        <w:pStyle w:val="paragraphsub"/>
      </w:pPr>
      <w:r w:rsidRPr="003A1B53">
        <w:tab/>
        <w:t>(i)</w:t>
      </w:r>
      <w:r w:rsidRPr="003A1B53">
        <w:tab/>
        <w:t>intercepted communications; or</w:t>
      </w:r>
    </w:p>
    <w:p w14:paraId="73D4190A" w14:textId="77777777" w:rsidR="004331CA" w:rsidRPr="003A1B53" w:rsidRDefault="004331CA" w:rsidP="004331CA">
      <w:pPr>
        <w:pStyle w:val="paragraphsub"/>
      </w:pPr>
      <w:r w:rsidRPr="003A1B53">
        <w:tab/>
        <w:t>(ii)</w:t>
      </w:r>
      <w:r w:rsidRPr="003A1B53">
        <w:tab/>
        <w:t>intercepted messages; or</w:t>
      </w:r>
    </w:p>
    <w:p w14:paraId="2AD19B6E" w14:textId="77777777" w:rsidR="004331CA" w:rsidRPr="003A1B53" w:rsidRDefault="004331CA" w:rsidP="004331CA">
      <w:pPr>
        <w:pStyle w:val="paragraphsub"/>
      </w:pPr>
      <w:r w:rsidRPr="003A1B53">
        <w:tab/>
        <w:t>(iii)</w:t>
      </w:r>
      <w:r w:rsidRPr="003A1B53">
        <w:tab/>
        <w:t>intercepted voice calls; or</w:t>
      </w:r>
    </w:p>
    <w:p w14:paraId="46449C1C" w14:textId="77777777" w:rsidR="004331CA" w:rsidRPr="003A1B53" w:rsidRDefault="004331CA" w:rsidP="004331CA">
      <w:pPr>
        <w:pStyle w:val="paragraphsub"/>
      </w:pPr>
      <w:r w:rsidRPr="003A1B53">
        <w:tab/>
        <w:t>(iv)</w:t>
      </w:r>
      <w:r w:rsidRPr="003A1B53">
        <w:tab/>
        <w:t>intercepted video calls;</w:t>
      </w:r>
    </w:p>
    <w:p w14:paraId="5125AD25" w14:textId="77777777" w:rsidR="004331CA" w:rsidRPr="003A1B53" w:rsidRDefault="004331CA" w:rsidP="004331CA">
      <w:pPr>
        <w:pStyle w:val="paragraph"/>
      </w:pPr>
      <w:r w:rsidRPr="003A1B53">
        <w:lastRenderedPageBreak/>
        <w:tab/>
      </w:r>
      <w:r w:rsidRPr="003A1B53">
        <w:tab/>
        <w:t>available to the Organisation (whether directly or indirectly via the Australian Designated Authority); and</w:t>
      </w:r>
    </w:p>
    <w:p w14:paraId="2D704F84" w14:textId="77777777" w:rsidR="004331CA" w:rsidRPr="003A1B53" w:rsidRDefault="004331CA" w:rsidP="004331CA">
      <w:pPr>
        <w:pStyle w:val="paragraph"/>
      </w:pPr>
      <w:r w:rsidRPr="003A1B53">
        <w:tab/>
        <w:t>(c)</w:t>
      </w:r>
      <w:r w:rsidRPr="003A1B53">
        <w:tab/>
        <w:t>a record of the intercepted communications, intercepted messages, intercepted voice calls, or intercepted video calls, as the case may be, is in the Organisation’s possession; and</w:t>
      </w:r>
    </w:p>
    <w:p w14:paraId="48A74415" w14:textId="6B210D3C" w:rsidR="004331CA" w:rsidRPr="003A1B53" w:rsidRDefault="004331CA" w:rsidP="004331CA">
      <w:pPr>
        <w:pStyle w:val="paragraph"/>
      </w:pPr>
      <w:r w:rsidRPr="003A1B53">
        <w:tab/>
        <w:t>(d)</w:t>
      </w:r>
      <w:r w:rsidRPr="003A1B53">
        <w:tab/>
        <w:t>the Director</w:t>
      </w:r>
      <w:r w:rsidR="00DC7A9C">
        <w:noBreakHyphen/>
      </w:r>
      <w:r w:rsidRPr="003A1B53">
        <w:t xml:space="preserve">General of Security is satisfied that the record is not likely to be required for a purpose referred to in </w:t>
      </w:r>
      <w:r w:rsidR="0053426C" w:rsidRPr="003A1B53">
        <w:t>clause 1</w:t>
      </w:r>
      <w:r w:rsidRPr="003A1B53">
        <w:t>53 or 157;</w:t>
      </w:r>
    </w:p>
    <w:p w14:paraId="53EBBE42" w14:textId="67622556" w:rsidR="004331CA" w:rsidRPr="003A1B53" w:rsidRDefault="004331CA" w:rsidP="004331CA">
      <w:pPr>
        <w:pStyle w:val="subsection2"/>
      </w:pPr>
      <w:r w:rsidRPr="003A1B53">
        <w:t>the Director</w:t>
      </w:r>
      <w:r w:rsidR="00DC7A9C">
        <w:noBreakHyphen/>
      </w:r>
      <w:r w:rsidRPr="003A1B53">
        <w:t>General of Security must cause the record to be destroyed immediately after becoming so satisfied.</w:t>
      </w:r>
    </w:p>
    <w:p w14:paraId="15EEC1A5" w14:textId="77777777" w:rsidR="004331CA" w:rsidRPr="003A1B53" w:rsidRDefault="004331CA" w:rsidP="004331CA">
      <w:pPr>
        <w:pStyle w:val="SubsectionHead"/>
      </w:pPr>
      <w:r w:rsidRPr="003A1B53">
        <w:t>Stored communications</w:t>
      </w:r>
    </w:p>
    <w:p w14:paraId="03879E5A" w14:textId="77777777" w:rsidR="004331CA" w:rsidRPr="003A1B53" w:rsidRDefault="004331CA" w:rsidP="004331CA">
      <w:pPr>
        <w:pStyle w:val="subsection"/>
      </w:pPr>
      <w:r w:rsidRPr="003A1B53">
        <w:tab/>
        <w:t>(3)</w:t>
      </w:r>
      <w:r w:rsidRPr="003A1B53">
        <w:tab/>
        <w:t>If:</w:t>
      </w:r>
    </w:p>
    <w:p w14:paraId="04D29A25" w14:textId="77777777" w:rsidR="004331CA" w:rsidRPr="003A1B53" w:rsidRDefault="004331CA" w:rsidP="004331CA">
      <w:pPr>
        <w:pStyle w:val="paragraph"/>
      </w:pPr>
      <w:r w:rsidRPr="003A1B53">
        <w:tab/>
        <w:t>(a)</w:t>
      </w:r>
      <w:r w:rsidRPr="003A1B53">
        <w:tab/>
        <w:t>an international production order was issued in response to an application made by a relevant agency; and</w:t>
      </w:r>
    </w:p>
    <w:p w14:paraId="1E7040CE" w14:textId="77777777" w:rsidR="004331CA" w:rsidRPr="003A1B53" w:rsidRDefault="004331CA" w:rsidP="004331CA">
      <w:pPr>
        <w:pStyle w:val="paragraph"/>
      </w:pPr>
      <w:r w:rsidRPr="003A1B53">
        <w:tab/>
        <w:t>(b)</w:t>
      </w:r>
      <w:r w:rsidRPr="003A1B53">
        <w:tab/>
        <w:t>in compliance with the order, a prescribed communications provider makes a copy of stored communications available to the agency (whether directly or indirectly via the Australian Designated Authority); and</w:t>
      </w:r>
    </w:p>
    <w:p w14:paraId="5372DDA0" w14:textId="77777777" w:rsidR="004331CA" w:rsidRPr="003A1B53" w:rsidRDefault="004331CA" w:rsidP="004331CA">
      <w:pPr>
        <w:pStyle w:val="paragraph"/>
      </w:pPr>
      <w:r w:rsidRPr="003A1B53">
        <w:tab/>
        <w:t>(c)</w:t>
      </w:r>
      <w:r w:rsidRPr="003A1B53">
        <w:tab/>
        <w:t>the copy is in the agency’s possession; and</w:t>
      </w:r>
    </w:p>
    <w:p w14:paraId="78AD2534" w14:textId="6ABF24D2" w:rsidR="004331CA" w:rsidRPr="003A1B53" w:rsidRDefault="004331CA" w:rsidP="004331CA">
      <w:pPr>
        <w:pStyle w:val="paragraph"/>
      </w:pPr>
      <w:r w:rsidRPr="003A1B53">
        <w:tab/>
        <w:t>(d)</w:t>
      </w:r>
      <w:r w:rsidRPr="003A1B53">
        <w:tab/>
        <w:t xml:space="preserve">the chief officer of the agency is satisfied that the copy is not likely to be required for a purpose referred to in </w:t>
      </w:r>
      <w:r w:rsidR="0053426C" w:rsidRPr="003A1B53">
        <w:t>clause 1</w:t>
      </w:r>
      <w:r w:rsidRPr="003A1B53">
        <w:t>53 or 158;</w:t>
      </w:r>
    </w:p>
    <w:p w14:paraId="2579332E" w14:textId="77777777" w:rsidR="004331CA" w:rsidRPr="003A1B53" w:rsidRDefault="004331CA" w:rsidP="004331CA">
      <w:pPr>
        <w:pStyle w:val="subsection2"/>
      </w:pPr>
      <w:r w:rsidRPr="003A1B53">
        <w:t>the chief officer must cause the copy to be destroyed immediately after becoming so satisfied.</w:t>
      </w:r>
    </w:p>
    <w:p w14:paraId="35AD25C8" w14:textId="77777777" w:rsidR="004331CA" w:rsidRPr="003A1B53" w:rsidRDefault="004331CA" w:rsidP="004331CA">
      <w:pPr>
        <w:pStyle w:val="subsection"/>
      </w:pPr>
      <w:r w:rsidRPr="003A1B53">
        <w:tab/>
        <w:t>(4)</w:t>
      </w:r>
      <w:r w:rsidRPr="003A1B53">
        <w:tab/>
        <w:t>If:</w:t>
      </w:r>
    </w:p>
    <w:p w14:paraId="4E8F3ABA" w14:textId="61EAE9A8" w:rsidR="004331CA" w:rsidRPr="003A1B53" w:rsidRDefault="004331CA" w:rsidP="004331CA">
      <w:pPr>
        <w:pStyle w:val="paragraph"/>
      </w:pPr>
      <w:r w:rsidRPr="003A1B53">
        <w:tab/>
        <w:t>(a)</w:t>
      </w:r>
      <w:r w:rsidRPr="003A1B53">
        <w:tab/>
        <w:t xml:space="preserve">an international production order was issued under </w:t>
      </w:r>
      <w:r w:rsidR="0053426C" w:rsidRPr="003A1B53">
        <w:t>clause 9</w:t>
      </w:r>
      <w:r w:rsidRPr="003A1B53">
        <w:t>8; and</w:t>
      </w:r>
    </w:p>
    <w:p w14:paraId="67CCDFF0" w14:textId="77777777" w:rsidR="004331CA" w:rsidRPr="003A1B53" w:rsidRDefault="004331CA" w:rsidP="004331CA">
      <w:pPr>
        <w:pStyle w:val="paragraph"/>
      </w:pPr>
      <w:r w:rsidRPr="003A1B53">
        <w:tab/>
        <w:t>(b)</w:t>
      </w:r>
      <w:r w:rsidRPr="003A1B53">
        <w:tab/>
        <w:t>in compliance with the order, a prescribed communications provider makes a copy of stored communications available to the Organisation (whether directly or indirectly via the Australian Designated Authority); and</w:t>
      </w:r>
    </w:p>
    <w:p w14:paraId="39B7E962" w14:textId="77777777" w:rsidR="004331CA" w:rsidRPr="003A1B53" w:rsidRDefault="004331CA" w:rsidP="004331CA">
      <w:pPr>
        <w:pStyle w:val="paragraph"/>
      </w:pPr>
      <w:r w:rsidRPr="003A1B53">
        <w:tab/>
        <w:t>(c)</w:t>
      </w:r>
      <w:r w:rsidRPr="003A1B53">
        <w:tab/>
        <w:t>the copy is in the Organisation’s possession; and</w:t>
      </w:r>
    </w:p>
    <w:p w14:paraId="5F811D5B" w14:textId="038C99A6" w:rsidR="004331CA" w:rsidRPr="003A1B53" w:rsidRDefault="004331CA" w:rsidP="004331CA">
      <w:pPr>
        <w:pStyle w:val="paragraph"/>
      </w:pPr>
      <w:r w:rsidRPr="003A1B53">
        <w:lastRenderedPageBreak/>
        <w:tab/>
        <w:t>(d)</w:t>
      </w:r>
      <w:r w:rsidRPr="003A1B53">
        <w:tab/>
        <w:t>the Director</w:t>
      </w:r>
      <w:r w:rsidR="00DC7A9C">
        <w:noBreakHyphen/>
      </w:r>
      <w:r w:rsidRPr="003A1B53">
        <w:t xml:space="preserve">General of Security is satisfied that the copy is not likely to be required for a purpose referred to in </w:t>
      </w:r>
      <w:r w:rsidR="0053426C" w:rsidRPr="003A1B53">
        <w:t>clause 1</w:t>
      </w:r>
      <w:r w:rsidRPr="003A1B53">
        <w:t>53 or 158;</w:t>
      </w:r>
    </w:p>
    <w:p w14:paraId="77501435" w14:textId="470828D5" w:rsidR="004331CA" w:rsidRPr="003A1B53" w:rsidRDefault="004331CA" w:rsidP="004331CA">
      <w:pPr>
        <w:pStyle w:val="subsection2"/>
      </w:pPr>
      <w:r w:rsidRPr="003A1B53">
        <w:t>the Director</w:t>
      </w:r>
      <w:r w:rsidR="00DC7A9C">
        <w:noBreakHyphen/>
      </w:r>
      <w:r w:rsidRPr="003A1B53">
        <w:t>General of Security must cause the copy to be destroyed immediately after becoming so satisfied.</w:t>
      </w:r>
    </w:p>
    <w:p w14:paraId="56242186" w14:textId="4A44D358" w:rsidR="004331CA" w:rsidRPr="003A1B53" w:rsidRDefault="004331CA" w:rsidP="00C6267C">
      <w:pPr>
        <w:pStyle w:val="ActHead2"/>
        <w:pageBreakBefore/>
      </w:pPr>
      <w:bookmarkStart w:id="683" w:name="_Toc167778278"/>
      <w:r w:rsidRPr="00DC7A9C">
        <w:rPr>
          <w:rStyle w:val="CharPartNo"/>
        </w:rPr>
        <w:lastRenderedPageBreak/>
        <w:t>Part 10</w:t>
      </w:r>
      <w:r w:rsidRPr="003A1B53">
        <w:t>—</w:t>
      </w:r>
      <w:r w:rsidRPr="00DC7A9C">
        <w:rPr>
          <w:rStyle w:val="CharPartText"/>
        </w:rPr>
        <w:t>Oversight by the Commonwealth Ombudsman</w:t>
      </w:r>
      <w:bookmarkEnd w:id="683"/>
    </w:p>
    <w:p w14:paraId="4326FDA7" w14:textId="77777777" w:rsidR="004331CA" w:rsidRPr="003A1B53" w:rsidRDefault="004331CA" w:rsidP="004331CA">
      <w:pPr>
        <w:pStyle w:val="Header"/>
      </w:pPr>
      <w:bookmarkStart w:id="684" w:name="f_Check_Lines_below"/>
      <w:bookmarkEnd w:id="684"/>
      <w:r w:rsidRPr="00DC7A9C">
        <w:rPr>
          <w:rStyle w:val="CharDivNo"/>
        </w:rPr>
        <w:t xml:space="preserve"> </w:t>
      </w:r>
      <w:r w:rsidRPr="00DC7A9C">
        <w:rPr>
          <w:rStyle w:val="CharDivText"/>
        </w:rPr>
        <w:t xml:space="preserve"> </w:t>
      </w:r>
    </w:p>
    <w:p w14:paraId="49DDBFB1" w14:textId="637782BB" w:rsidR="004331CA" w:rsidRPr="003A1B53" w:rsidRDefault="004331CA" w:rsidP="004331CA">
      <w:pPr>
        <w:pStyle w:val="ActHead5"/>
      </w:pPr>
      <w:bookmarkStart w:id="685" w:name="_Toc167778279"/>
      <w:r w:rsidRPr="00DC7A9C">
        <w:rPr>
          <w:rStyle w:val="CharSectno"/>
        </w:rPr>
        <w:t>141</w:t>
      </w:r>
      <w:r w:rsidRPr="003A1B53">
        <w:t xml:space="preserve">  Simplified outline of this Part</w:t>
      </w:r>
      <w:bookmarkEnd w:id="685"/>
    </w:p>
    <w:p w14:paraId="5B0FC2D7" w14:textId="77777777" w:rsidR="004331CA" w:rsidRPr="003A1B53" w:rsidRDefault="004331CA" w:rsidP="004331CA">
      <w:pPr>
        <w:pStyle w:val="SOBullet"/>
      </w:pPr>
      <w:r w:rsidRPr="003A1B53">
        <w:t>•</w:t>
      </w:r>
      <w:r w:rsidRPr="003A1B53">
        <w:tab/>
        <w:t>The Ombudsman may inspect records of a relevant agency to determine the extent of compliance with this Schedule by the relevant agency and its officers.</w:t>
      </w:r>
    </w:p>
    <w:p w14:paraId="06B28E45" w14:textId="77777777" w:rsidR="004331CA" w:rsidRPr="003A1B53" w:rsidRDefault="004331CA" w:rsidP="004331CA">
      <w:pPr>
        <w:pStyle w:val="SOBullet"/>
      </w:pPr>
      <w:r w:rsidRPr="003A1B53">
        <w:t>•</w:t>
      </w:r>
      <w:r w:rsidRPr="003A1B53">
        <w:tab/>
        <w:t>The Ombudsman may inspect records of the Australian Designated Authority to determine the extent of compliance with this Schedule by the Australian Designated Authority.</w:t>
      </w:r>
    </w:p>
    <w:p w14:paraId="0B08B095" w14:textId="77777777" w:rsidR="004331CA" w:rsidRPr="003A1B53" w:rsidRDefault="004331CA" w:rsidP="004331CA">
      <w:pPr>
        <w:pStyle w:val="SOBullet"/>
      </w:pPr>
      <w:r w:rsidRPr="003A1B53">
        <w:t>•</w:t>
      </w:r>
      <w:r w:rsidRPr="003A1B53">
        <w:tab/>
        <w:t>The Ombudsman must give the Minister an annual report about the results of those inspections.</w:t>
      </w:r>
    </w:p>
    <w:p w14:paraId="676AEA7D" w14:textId="1DBF3BAD" w:rsidR="004331CA" w:rsidRPr="003A1B53" w:rsidRDefault="004331CA" w:rsidP="004331CA">
      <w:pPr>
        <w:pStyle w:val="ActHead5"/>
      </w:pPr>
      <w:bookmarkStart w:id="686" w:name="_Toc167778280"/>
      <w:r w:rsidRPr="00DC7A9C">
        <w:rPr>
          <w:rStyle w:val="CharSectno"/>
        </w:rPr>
        <w:t>142</w:t>
      </w:r>
      <w:r w:rsidRPr="003A1B53">
        <w:t xml:space="preserve">  Inspection of records—relevant agency</w:t>
      </w:r>
      <w:bookmarkEnd w:id="686"/>
    </w:p>
    <w:p w14:paraId="0BB2BD9E" w14:textId="77777777" w:rsidR="004331CA" w:rsidRPr="003A1B53" w:rsidRDefault="004331CA" w:rsidP="004331CA">
      <w:pPr>
        <w:pStyle w:val="subsection"/>
      </w:pPr>
      <w:r w:rsidRPr="003A1B53">
        <w:tab/>
        <w:t>(1)</w:t>
      </w:r>
      <w:r w:rsidRPr="003A1B53">
        <w:tab/>
        <w:t>The Ombudsman may inspect records of a relevant agency to determine the extent of compliance with this Schedule by the relevant agency and its officers.</w:t>
      </w:r>
    </w:p>
    <w:p w14:paraId="632101B5" w14:textId="77777777" w:rsidR="004331CA" w:rsidRPr="003A1B53" w:rsidRDefault="004331CA" w:rsidP="004331CA">
      <w:pPr>
        <w:pStyle w:val="subsection"/>
      </w:pPr>
      <w:r w:rsidRPr="003A1B53">
        <w:tab/>
        <w:t>(2)</w:t>
      </w:r>
      <w:r w:rsidRPr="003A1B53">
        <w:tab/>
        <w:t>For the purpose of an inspection under this clause, the Ombudsman:</w:t>
      </w:r>
    </w:p>
    <w:p w14:paraId="044B5626" w14:textId="77777777" w:rsidR="004331CA" w:rsidRPr="003A1B53" w:rsidRDefault="004331CA" w:rsidP="004331CA">
      <w:pPr>
        <w:pStyle w:val="paragraph"/>
      </w:pPr>
      <w:r w:rsidRPr="003A1B53">
        <w:tab/>
        <w:t>(a)</w:t>
      </w:r>
      <w:r w:rsidRPr="003A1B53">
        <w:tab/>
        <w:t>after notifying the chief officer of the relevant agency, may enter at any reasonable time premises occupied by the relevant agency; and</w:t>
      </w:r>
    </w:p>
    <w:p w14:paraId="593497AA" w14:textId="77777777" w:rsidR="004331CA" w:rsidRPr="003A1B53" w:rsidRDefault="004331CA" w:rsidP="004331CA">
      <w:pPr>
        <w:pStyle w:val="paragraph"/>
      </w:pPr>
      <w:r w:rsidRPr="003A1B53">
        <w:tab/>
        <w:t>(b)</w:t>
      </w:r>
      <w:r w:rsidRPr="003A1B53">
        <w:tab/>
        <w:t>is entitled to have full and free access at all reasonable times to all records of the relevant agency that are relevant to the inspection; and</w:t>
      </w:r>
    </w:p>
    <w:p w14:paraId="51AB46DF" w14:textId="77777777" w:rsidR="004331CA" w:rsidRPr="003A1B53" w:rsidRDefault="004331CA" w:rsidP="004331CA">
      <w:pPr>
        <w:pStyle w:val="paragraph"/>
      </w:pPr>
      <w:r w:rsidRPr="003A1B53">
        <w:tab/>
        <w:t>(c)</w:t>
      </w:r>
      <w:r w:rsidRPr="003A1B53">
        <w:tab/>
        <w:t>despite any other law, is entitled to make copies of, and to take extracts from, records of the relevant agency; and</w:t>
      </w:r>
    </w:p>
    <w:p w14:paraId="32CACB5A" w14:textId="77777777" w:rsidR="004331CA" w:rsidRPr="003A1B53" w:rsidRDefault="004331CA" w:rsidP="004331CA">
      <w:pPr>
        <w:pStyle w:val="paragraph"/>
      </w:pPr>
      <w:r w:rsidRPr="003A1B53">
        <w:lastRenderedPageBreak/>
        <w:tab/>
        <w:t>(d)</w:t>
      </w:r>
      <w:r w:rsidRPr="003A1B53">
        <w:tab/>
        <w:t>may require a member of staff of the relevant agency to give the Ombudsman any information that the Ombudsman considers necessary, being information:</w:t>
      </w:r>
    </w:p>
    <w:p w14:paraId="28E81C94" w14:textId="77777777" w:rsidR="004331CA" w:rsidRPr="003A1B53" w:rsidRDefault="004331CA" w:rsidP="004331CA">
      <w:pPr>
        <w:pStyle w:val="paragraphsub"/>
      </w:pPr>
      <w:r w:rsidRPr="003A1B53">
        <w:tab/>
        <w:t>(i)</w:t>
      </w:r>
      <w:r w:rsidRPr="003A1B53">
        <w:tab/>
        <w:t>that is in the member’s possession, or to which the member has access; and</w:t>
      </w:r>
    </w:p>
    <w:p w14:paraId="6B9D2E48" w14:textId="77777777" w:rsidR="004331CA" w:rsidRPr="003A1B53" w:rsidRDefault="004331CA" w:rsidP="004331CA">
      <w:pPr>
        <w:pStyle w:val="paragraphsub"/>
      </w:pPr>
      <w:r w:rsidRPr="003A1B53">
        <w:tab/>
        <w:t>(ii)</w:t>
      </w:r>
      <w:r w:rsidRPr="003A1B53">
        <w:tab/>
        <w:t>that is relevant to the inspection.</w:t>
      </w:r>
    </w:p>
    <w:p w14:paraId="08057C2B" w14:textId="77777777" w:rsidR="004331CA" w:rsidRPr="003A1B53" w:rsidRDefault="004331CA" w:rsidP="004331CA">
      <w:pPr>
        <w:pStyle w:val="subsection"/>
      </w:pPr>
      <w:r w:rsidRPr="003A1B53">
        <w:tab/>
        <w:t>(3)</w:t>
      </w:r>
      <w:r w:rsidRPr="003A1B53">
        <w:tab/>
        <w:t>Before inspecting records of a relevant agency under this clause, the Ombudsman must give reasonable notice to the chief officer of the relevant agency of when the inspection will occur.</w:t>
      </w:r>
    </w:p>
    <w:p w14:paraId="55792269" w14:textId="77777777" w:rsidR="004331CA" w:rsidRPr="003A1B53" w:rsidRDefault="004331CA" w:rsidP="004331CA">
      <w:pPr>
        <w:pStyle w:val="subsection"/>
      </w:pPr>
      <w:r w:rsidRPr="003A1B53">
        <w:tab/>
        <w:t>(4)</w:t>
      </w:r>
      <w:r w:rsidRPr="003A1B53">
        <w:tab/>
        <w:t>The chief officer must ensure that members of staff of the relevant agency give the Ombudsman any assistance the Ombudsman reasonably requires to enable the Ombudsman to perform functions under this clause.</w:t>
      </w:r>
    </w:p>
    <w:p w14:paraId="2329F71B" w14:textId="50E88671" w:rsidR="004331CA" w:rsidRPr="003A1B53" w:rsidRDefault="004331CA" w:rsidP="004331CA">
      <w:pPr>
        <w:pStyle w:val="ActHead5"/>
      </w:pPr>
      <w:bookmarkStart w:id="687" w:name="_Toc167778281"/>
      <w:r w:rsidRPr="00DC7A9C">
        <w:rPr>
          <w:rStyle w:val="CharSectno"/>
        </w:rPr>
        <w:t>143</w:t>
      </w:r>
      <w:r w:rsidRPr="003A1B53">
        <w:t xml:space="preserve">  Inspection of records—Australian Designated Authority</w:t>
      </w:r>
      <w:bookmarkEnd w:id="687"/>
    </w:p>
    <w:p w14:paraId="1BF97BEF" w14:textId="77777777" w:rsidR="004331CA" w:rsidRPr="003A1B53" w:rsidRDefault="004331CA" w:rsidP="004331CA">
      <w:pPr>
        <w:pStyle w:val="subsection"/>
      </w:pPr>
      <w:r w:rsidRPr="003A1B53">
        <w:tab/>
        <w:t>(1)</w:t>
      </w:r>
      <w:r w:rsidRPr="003A1B53">
        <w:tab/>
        <w:t>The Ombudsman may inspect records of the Australian Designated Authority to determine the extent of compliance with this Schedule by the Australian Designated Authority.</w:t>
      </w:r>
    </w:p>
    <w:p w14:paraId="4D145159" w14:textId="77777777" w:rsidR="004331CA" w:rsidRPr="003A1B53" w:rsidRDefault="004331CA" w:rsidP="004331CA">
      <w:pPr>
        <w:pStyle w:val="subsection"/>
      </w:pPr>
      <w:r w:rsidRPr="003A1B53">
        <w:tab/>
        <w:t>(2)</w:t>
      </w:r>
      <w:r w:rsidRPr="003A1B53">
        <w:tab/>
        <w:t>For the purpose of an inspection under this clause, the Ombudsman:</w:t>
      </w:r>
    </w:p>
    <w:p w14:paraId="1F818ECA" w14:textId="40AEC43A" w:rsidR="004331CA" w:rsidRPr="003A1B53" w:rsidRDefault="004331CA" w:rsidP="004331CA">
      <w:pPr>
        <w:pStyle w:val="paragraph"/>
      </w:pPr>
      <w:r w:rsidRPr="003A1B53">
        <w:tab/>
        <w:t>(a)</w:t>
      </w:r>
      <w:r w:rsidRPr="003A1B53">
        <w:tab/>
        <w:t>after notifying the Australian Designated Authority, may enter at any reasonable time premises occupied by the Attorney</w:t>
      </w:r>
      <w:r w:rsidR="00DC7A9C">
        <w:noBreakHyphen/>
      </w:r>
      <w:r w:rsidRPr="003A1B53">
        <w:t>General’s Department; and</w:t>
      </w:r>
    </w:p>
    <w:p w14:paraId="484F8B7D" w14:textId="77777777" w:rsidR="004331CA" w:rsidRPr="003A1B53" w:rsidRDefault="004331CA" w:rsidP="004331CA">
      <w:pPr>
        <w:pStyle w:val="paragraph"/>
      </w:pPr>
      <w:r w:rsidRPr="003A1B53">
        <w:tab/>
        <w:t>(b)</w:t>
      </w:r>
      <w:r w:rsidRPr="003A1B53">
        <w:tab/>
        <w:t>is entitled to have full and free access at all reasonable times to all records of the Australian Designated Authority that are relevant to the inspection; and</w:t>
      </w:r>
    </w:p>
    <w:p w14:paraId="2EA7056A" w14:textId="77777777" w:rsidR="004331CA" w:rsidRPr="003A1B53" w:rsidRDefault="004331CA" w:rsidP="004331CA">
      <w:pPr>
        <w:pStyle w:val="paragraph"/>
      </w:pPr>
      <w:r w:rsidRPr="003A1B53">
        <w:tab/>
        <w:t>(c)</w:t>
      </w:r>
      <w:r w:rsidRPr="003A1B53">
        <w:tab/>
        <w:t>despite any other law, is entitled to make copies of, and to take extracts from, records of the Australian Designated Authority; and</w:t>
      </w:r>
    </w:p>
    <w:p w14:paraId="58878687" w14:textId="2E261C71" w:rsidR="004331CA" w:rsidRPr="003A1B53" w:rsidRDefault="004331CA" w:rsidP="004331CA">
      <w:pPr>
        <w:pStyle w:val="paragraph"/>
      </w:pPr>
      <w:r w:rsidRPr="003A1B53">
        <w:tab/>
        <w:t>(d)</w:t>
      </w:r>
      <w:r w:rsidRPr="003A1B53">
        <w:tab/>
        <w:t>may require a member of staff of the Attorney</w:t>
      </w:r>
      <w:r w:rsidR="00DC7A9C">
        <w:noBreakHyphen/>
      </w:r>
      <w:r w:rsidRPr="003A1B53">
        <w:t>General’s Department to give the Ombudsman any information that the Ombudsman considers necessary, being information:</w:t>
      </w:r>
    </w:p>
    <w:p w14:paraId="6240CCC5" w14:textId="77777777" w:rsidR="004331CA" w:rsidRPr="003A1B53" w:rsidRDefault="004331CA" w:rsidP="004331CA">
      <w:pPr>
        <w:pStyle w:val="paragraphsub"/>
      </w:pPr>
      <w:r w:rsidRPr="003A1B53">
        <w:tab/>
        <w:t>(i)</w:t>
      </w:r>
      <w:r w:rsidRPr="003A1B53">
        <w:tab/>
        <w:t>that is in the member’s possession, or to which the member has access; and</w:t>
      </w:r>
    </w:p>
    <w:p w14:paraId="6AFC98B3" w14:textId="77777777" w:rsidR="004331CA" w:rsidRPr="003A1B53" w:rsidRDefault="004331CA" w:rsidP="004331CA">
      <w:pPr>
        <w:pStyle w:val="paragraphsub"/>
      </w:pPr>
      <w:r w:rsidRPr="003A1B53">
        <w:lastRenderedPageBreak/>
        <w:tab/>
        <w:t>(ii)</w:t>
      </w:r>
      <w:r w:rsidRPr="003A1B53">
        <w:tab/>
        <w:t>that is relevant to the inspection.</w:t>
      </w:r>
    </w:p>
    <w:p w14:paraId="777B03E2" w14:textId="77777777" w:rsidR="004331CA" w:rsidRPr="003A1B53" w:rsidRDefault="004331CA" w:rsidP="004331CA">
      <w:pPr>
        <w:pStyle w:val="subsection"/>
      </w:pPr>
      <w:r w:rsidRPr="003A1B53">
        <w:tab/>
        <w:t>(3)</w:t>
      </w:r>
      <w:r w:rsidRPr="003A1B53">
        <w:tab/>
        <w:t>Before inspecting records of the Australian Designated Authority under this clause, the Ombudsman must give reasonable notice to the Australian Designated Authority of when the inspection will occur.</w:t>
      </w:r>
    </w:p>
    <w:p w14:paraId="4550F4DB" w14:textId="217CB532" w:rsidR="004331CA" w:rsidRPr="003A1B53" w:rsidRDefault="004331CA" w:rsidP="004331CA">
      <w:pPr>
        <w:pStyle w:val="subsection"/>
      </w:pPr>
      <w:r w:rsidRPr="003A1B53">
        <w:tab/>
        <w:t>(4)</w:t>
      </w:r>
      <w:r w:rsidRPr="003A1B53">
        <w:tab/>
        <w:t>The Australian Designated Authority must ensure that members of staff of the Attorney</w:t>
      </w:r>
      <w:r w:rsidR="00DC7A9C">
        <w:noBreakHyphen/>
      </w:r>
      <w:r w:rsidRPr="003A1B53">
        <w:t>General’s Department give the Ombudsman any assistance the Ombudsman reasonably requires to enable the Ombudsman to perform functions under this clause.</w:t>
      </w:r>
    </w:p>
    <w:p w14:paraId="4DCE43DC" w14:textId="61D4D0AC" w:rsidR="004331CA" w:rsidRPr="003A1B53" w:rsidRDefault="004331CA" w:rsidP="004331CA">
      <w:pPr>
        <w:pStyle w:val="ActHead5"/>
      </w:pPr>
      <w:bookmarkStart w:id="688" w:name="_Toc167778282"/>
      <w:r w:rsidRPr="00DC7A9C">
        <w:rPr>
          <w:rStyle w:val="CharSectno"/>
        </w:rPr>
        <w:t>144</w:t>
      </w:r>
      <w:r w:rsidRPr="003A1B53">
        <w:t xml:space="preserve">  Power to obtain relevant information</w:t>
      </w:r>
      <w:bookmarkEnd w:id="688"/>
    </w:p>
    <w:p w14:paraId="7D0E21A4" w14:textId="77777777" w:rsidR="004331CA" w:rsidRPr="003A1B53" w:rsidRDefault="004331CA" w:rsidP="004331CA">
      <w:pPr>
        <w:pStyle w:val="SubsectionHead"/>
      </w:pPr>
      <w:r w:rsidRPr="003A1B53">
        <w:t>Relevant agency</w:t>
      </w:r>
    </w:p>
    <w:p w14:paraId="222D7ECD" w14:textId="77777777" w:rsidR="004331CA" w:rsidRPr="003A1B53" w:rsidRDefault="004331CA" w:rsidP="004331CA">
      <w:pPr>
        <w:pStyle w:val="subsection"/>
      </w:pPr>
      <w:r w:rsidRPr="003A1B53">
        <w:tab/>
        <w:t>(1)</w:t>
      </w:r>
      <w:r w:rsidRPr="003A1B53">
        <w:tab/>
        <w:t>If the Ombudsman has reasonable grounds to believe that an officer of a particular relevant agency is able to give information relevant to an inspection under this Part of the relevant agency’s records, the Ombudsman may:</w:t>
      </w:r>
    </w:p>
    <w:p w14:paraId="46663971" w14:textId="77777777" w:rsidR="004331CA" w:rsidRPr="003A1B53" w:rsidRDefault="004331CA" w:rsidP="004331CA">
      <w:pPr>
        <w:pStyle w:val="paragraph"/>
      </w:pPr>
      <w:r w:rsidRPr="003A1B53">
        <w:tab/>
        <w:t>(a)</w:t>
      </w:r>
      <w:r w:rsidRPr="003A1B53">
        <w:tab/>
        <w:t>if the Ombudsman knows the officer’s identity—by written notice given to the officer, require the officer to do one or both of the following:</w:t>
      </w:r>
    </w:p>
    <w:p w14:paraId="5AB67C04" w14:textId="77777777" w:rsidR="004331CA" w:rsidRPr="003A1B53" w:rsidRDefault="004331CA" w:rsidP="004331CA">
      <w:pPr>
        <w:pStyle w:val="paragraphsub"/>
      </w:pPr>
      <w:r w:rsidRPr="003A1B53">
        <w:tab/>
        <w:t>(i)</w:t>
      </w:r>
      <w:r w:rsidRPr="003A1B53">
        <w:tab/>
        <w:t>give the information to the Ombudsman, by writing signed by the officer, at a specified place and within a specified period;</w:t>
      </w:r>
    </w:p>
    <w:p w14:paraId="25C088BC" w14:textId="77777777" w:rsidR="004331CA" w:rsidRPr="003A1B53" w:rsidRDefault="004331CA" w:rsidP="004331CA">
      <w:pPr>
        <w:pStyle w:val="paragraphsub"/>
      </w:pPr>
      <w:r w:rsidRPr="003A1B53">
        <w:tab/>
        <w:t>(ii)</w:t>
      </w:r>
      <w:r w:rsidRPr="003A1B53">
        <w:tab/>
        <w:t>attend before a specified inspecting officer to answer questions relevant to the inspection; or</w:t>
      </w:r>
    </w:p>
    <w:p w14:paraId="664A619F" w14:textId="77777777" w:rsidR="004331CA" w:rsidRPr="003A1B53" w:rsidRDefault="004331CA" w:rsidP="004331CA">
      <w:pPr>
        <w:pStyle w:val="paragraph"/>
      </w:pPr>
      <w:r w:rsidRPr="003A1B53">
        <w:tab/>
        <w:t>(b)</w:t>
      </w:r>
      <w:r w:rsidRPr="003A1B53">
        <w:tab/>
        <w:t>if the Ombudsman does not know the officer’s identity—require the chief officer of the relevant agency, or a person nominated by the chief officer, to attend before a specified inspecting officer to answer questions relevant to the inspection.</w:t>
      </w:r>
    </w:p>
    <w:p w14:paraId="4E8FFBFC" w14:textId="77777777" w:rsidR="004331CA" w:rsidRPr="003A1B53" w:rsidRDefault="004331CA" w:rsidP="004331CA">
      <w:pPr>
        <w:pStyle w:val="SubsectionHead"/>
      </w:pPr>
      <w:r w:rsidRPr="003A1B53">
        <w:t>Australian Designated Authority</w:t>
      </w:r>
    </w:p>
    <w:p w14:paraId="04C2C99E" w14:textId="594F039C" w:rsidR="004331CA" w:rsidRPr="003A1B53" w:rsidRDefault="004331CA" w:rsidP="004331CA">
      <w:pPr>
        <w:pStyle w:val="subsection"/>
      </w:pPr>
      <w:r w:rsidRPr="003A1B53">
        <w:tab/>
        <w:t>(2)</w:t>
      </w:r>
      <w:r w:rsidRPr="003A1B53">
        <w:tab/>
        <w:t>If the Ombudsman has reasonable grounds to believe that a member of staff of the Attorney</w:t>
      </w:r>
      <w:r w:rsidR="00DC7A9C">
        <w:noBreakHyphen/>
      </w:r>
      <w:r w:rsidRPr="003A1B53">
        <w:t xml:space="preserve">General’s Department is able to </w:t>
      </w:r>
      <w:r w:rsidRPr="003A1B53">
        <w:lastRenderedPageBreak/>
        <w:t>give information relevant to an inspection under this Part of the Australian Designated Authority’s records, the Ombudsman may:</w:t>
      </w:r>
    </w:p>
    <w:p w14:paraId="3FBD686C" w14:textId="77777777" w:rsidR="004331CA" w:rsidRPr="003A1B53" w:rsidRDefault="004331CA" w:rsidP="004331CA">
      <w:pPr>
        <w:pStyle w:val="paragraph"/>
      </w:pPr>
      <w:r w:rsidRPr="003A1B53">
        <w:tab/>
        <w:t>(a)</w:t>
      </w:r>
      <w:r w:rsidRPr="003A1B53">
        <w:tab/>
        <w:t>if the Ombudsman knows the member’s identity—by written notice given to the member, require the member to do one or both of the following:</w:t>
      </w:r>
    </w:p>
    <w:p w14:paraId="605BCFA6" w14:textId="77777777" w:rsidR="004331CA" w:rsidRPr="003A1B53" w:rsidRDefault="004331CA" w:rsidP="004331CA">
      <w:pPr>
        <w:pStyle w:val="paragraphsub"/>
      </w:pPr>
      <w:r w:rsidRPr="003A1B53">
        <w:tab/>
        <w:t>(i)</w:t>
      </w:r>
      <w:r w:rsidRPr="003A1B53">
        <w:tab/>
        <w:t>give the information to the Ombudsman, by writing signed by the member, at a specified place and within a specified period;</w:t>
      </w:r>
    </w:p>
    <w:p w14:paraId="3D39FA08" w14:textId="77777777" w:rsidR="004331CA" w:rsidRPr="003A1B53" w:rsidRDefault="004331CA" w:rsidP="004331CA">
      <w:pPr>
        <w:pStyle w:val="paragraphsub"/>
      </w:pPr>
      <w:r w:rsidRPr="003A1B53">
        <w:tab/>
        <w:t>(ii)</w:t>
      </w:r>
      <w:r w:rsidRPr="003A1B53">
        <w:tab/>
        <w:t>attend before a specified inspecting officer to answer questions relevant to the inspection; or</w:t>
      </w:r>
    </w:p>
    <w:p w14:paraId="7439DFDE" w14:textId="77777777" w:rsidR="004331CA" w:rsidRPr="003A1B53" w:rsidRDefault="004331CA" w:rsidP="004331CA">
      <w:pPr>
        <w:pStyle w:val="paragraph"/>
      </w:pPr>
      <w:r w:rsidRPr="003A1B53">
        <w:tab/>
        <w:t>(b)</w:t>
      </w:r>
      <w:r w:rsidRPr="003A1B53">
        <w:tab/>
        <w:t>if the Ombudsman does not know the member’s identity—require the Australian Designated Authority, or a person nominated by the Australian Designated Authority, to attend before a specified inspecting officer to answer questions relevant to the inspection.</w:t>
      </w:r>
    </w:p>
    <w:p w14:paraId="6B4E351E" w14:textId="77777777" w:rsidR="004331CA" w:rsidRPr="003A1B53" w:rsidRDefault="004331CA" w:rsidP="004331CA">
      <w:pPr>
        <w:pStyle w:val="SubsectionHead"/>
      </w:pPr>
      <w:r w:rsidRPr="003A1B53">
        <w:t>Specification of place and period etc.</w:t>
      </w:r>
    </w:p>
    <w:p w14:paraId="3258A846" w14:textId="06ED13CC" w:rsidR="004331CA" w:rsidRPr="003A1B53" w:rsidRDefault="004331CA" w:rsidP="004331CA">
      <w:pPr>
        <w:pStyle w:val="subsection"/>
      </w:pPr>
      <w:r w:rsidRPr="003A1B53">
        <w:tab/>
        <w:t>(3)</w:t>
      </w:r>
      <w:r w:rsidRPr="003A1B53">
        <w:tab/>
        <w:t xml:space="preserve">A requirement under </w:t>
      </w:r>
      <w:r w:rsidR="0053426C" w:rsidRPr="003A1B53">
        <w:t>subclause (</w:t>
      </w:r>
      <w:r w:rsidRPr="003A1B53">
        <w:t>1) or (2) to attend before an inspecting officer must specify:</w:t>
      </w:r>
    </w:p>
    <w:p w14:paraId="0E3C6052" w14:textId="77777777" w:rsidR="004331CA" w:rsidRPr="003A1B53" w:rsidRDefault="004331CA" w:rsidP="004331CA">
      <w:pPr>
        <w:pStyle w:val="paragraph"/>
      </w:pPr>
      <w:r w:rsidRPr="003A1B53">
        <w:tab/>
        <w:t>(a)</w:t>
      </w:r>
      <w:r w:rsidRPr="003A1B53">
        <w:tab/>
        <w:t>a place for the attendance; and</w:t>
      </w:r>
    </w:p>
    <w:p w14:paraId="3D47E9EE" w14:textId="77777777" w:rsidR="004331CA" w:rsidRPr="003A1B53" w:rsidRDefault="004331CA" w:rsidP="004331CA">
      <w:pPr>
        <w:pStyle w:val="paragraph"/>
      </w:pPr>
      <w:r w:rsidRPr="003A1B53">
        <w:tab/>
        <w:t>(b)</w:t>
      </w:r>
      <w:r w:rsidRPr="003A1B53">
        <w:tab/>
        <w:t>a period within which, or a time and day when, the attendance is to occur.</w:t>
      </w:r>
    </w:p>
    <w:p w14:paraId="0AE61586" w14:textId="77777777" w:rsidR="004331CA" w:rsidRPr="003A1B53" w:rsidRDefault="004331CA" w:rsidP="004331CA">
      <w:pPr>
        <w:pStyle w:val="subsection2"/>
      </w:pPr>
      <w:r w:rsidRPr="003A1B53">
        <w:t>The place, and the period or the time and day, must be reasonable having regard to the circumstances in which the requirement is made.</w:t>
      </w:r>
    </w:p>
    <w:p w14:paraId="37D462CA" w14:textId="77777777" w:rsidR="004331CA" w:rsidRPr="003A1B53" w:rsidRDefault="004331CA" w:rsidP="004331CA">
      <w:pPr>
        <w:pStyle w:val="SubsectionHead"/>
      </w:pPr>
      <w:r w:rsidRPr="003A1B53">
        <w:t>Offence</w:t>
      </w:r>
    </w:p>
    <w:p w14:paraId="69DEA032" w14:textId="77777777" w:rsidR="004331CA" w:rsidRPr="003A1B53" w:rsidRDefault="004331CA" w:rsidP="004331CA">
      <w:pPr>
        <w:pStyle w:val="subsection"/>
      </w:pPr>
      <w:r w:rsidRPr="003A1B53">
        <w:tab/>
        <w:t>(4)</w:t>
      </w:r>
      <w:r w:rsidRPr="003A1B53">
        <w:tab/>
        <w:t>A person commits an offence if:</w:t>
      </w:r>
    </w:p>
    <w:p w14:paraId="1CB47C94" w14:textId="0A7DC595" w:rsidR="004331CA" w:rsidRPr="003A1B53" w:rsidRDefault="004331CA" w:rsidP="004331CA">
      <w:pPr>
        <w:pStyle w:val="paragraph"/>
      </w:pPr>
      <w:r w:rsidRPr="003A1B53">
        <w:tab/>
        <w:t>(a)</w:t>
      </w:r>
      <w:r w:rsidRPr="003A1B53">
        <w:tab/>
        <w:t xml:space="preserve">the person is subject to a requirement under </w:t>
      </w:r>
      <w:r w:rsidR="0053426C" w:rsidRPr="003A1B53">
        <w:t>subclause (</w:t>
      </w:r>
      <w:r w:rsidRPr="003A1B53">
        <w:t>1) or (2); and</w:t>
      </w:r>
    </w:p>
    <w:p w14:paraId="531BE825" w14:textId="77777777" w:rsidR="004331CA" w:rsidRPr="003A1B53" w:rsidRDefault="004331CA" w:rsidP="004331CA">
      <w:pPr>
        <w:pStyle w:val="paragraph"/>
      </w:pPr>
      <w:r w:rsidRPr="003A1B53">
        <w:tab/>
        <w:t>(b)</w:t>
      </w:r>
      <w:r w:rsidRPr="003A1B53">
        <w:tab/>
        <w:t>the person omits to do an act; and</w:t>
      </w:r>
    </w:p>
    <w:p w14:paraId="70A5BDFD" w14:textId="77777777" w:rsidR="004331CA" w:rsidRPr="003A1B53" w:rsidRDefault="004331CA" w:rsidP="004331CA">
      <w:pPr>
        <w:pStyle w:val="paragraph"/>
      </w:pPr>
      <w:r w:rsidRPr="003A1B53">
        <w:tab/>
        <w:t>(c)</w:t>
      </w:r>
      <w:r w:rsidRPr="003A1B53">
        <w:tab/>
        <w:t>the omission breaches the requirement.</w:t>
      </w:r>
    </w:p>
    <w:p w14:paraId="217677FE" w14:textId="77777777" w:rsidR="004331CA" w:rsidRPr="003A1B53" w:rsidRDefault="004331CA" w:rsidP="004331CA">
      <w:pPr>
        <w:pStyle w:val="Penalty"/>
      </w:pPr>
      <w:r w:rsidRPr="003A1B53">
        <w:t>Penalty for an offence against this subclause:</w:t>
      </w:r>
      <w:r w:rsidRPr="003A1B53">
        <w:tab/>
        <w:t>Imprisonment for 6 months.</w:t>
      </w:r>
    </w:p>
    <w:p w14:paraId="58E60019" w14:textId="7FAF98AD" w:rsidR="004331CA" w:rsidRPr="003A1B53" w:rsidRDefault="004331CA" w:rsidP="004331CA">
      <w:pPr>
        <w:pStyle w:val="ActHead5"/>
      </w:pPr>
      <w:bookmarkStart w:id="689" w:name="_Toc167778283"/>
      <w:r w:rsidRPr="00DC7A9C">
        <w:rPr>
          <w:rStyle w:val="CharSectno"/>
        </w:rPr>
        <w:lastRenderedPageBreak/>
        <w:t>145</w:t>
      </w:r>
      <w:r w:rsidRPr="003A1B53">
        <w:t xml:space="preserve">  Ombudsman to be given information and access despite other laws</w:t>
      </w:r>
      <w:bookmarkEnd w:id="689"/>
    </w:p>
    <w:p w14:paraId="0A9E9B19" w14:textId="77777777" w:rsidR="004331CA" w:rsidRPr="003A1B53" w:rsidRDefault="004331CA" w:rsidP="004331CA">
      <w:pPr>
        <w:pStyle w:val="subsection"/>
      </w:pPr>
      <w:r w:rsidRPr="003A1B53">
        <w:tab/>
        <w:t>(1)</w:t>
      </w:r>
      <w:r w:rsidRPr="003A1B53">
        <w:tab/>
        <w:t>Despite any other law, a person is not excused from giving information, answering a question, or giving access to a document, as and when required under this Part, on the ground that giving the information, answering the question, or giving access to the document, as the case may be:</w:t>
      </w:r>
    </w:p>
    <w:p w14:paraId="01B0C3A9" w14:textId="77777777" w:rsidR="004331CA" w:rsidRPr="003A1B53" w:rsidRDefault="004331CA" w:rsidP="004331CA">
      <w:pPr>
        <w:pStyle w:val="paragraph"/>
      </w:pPr>
      <w:r w:rsidRPr="003A1B53">
        <w:tab/>
        <w:t>(a)</w:t>
      </w:r>
      <w:r w:rsidRPr="003A1B53">
        <w:tab/>
        <w:t>would contravene a law; or</w:t>
      </w:r>
    </w:p>
    <w:p w14:paraId="754ED8FF" w14:textId="77777777" w:rsidR="004331CA" w:rsidRPr="003A1B53" w:rsidRDefault="004331CA" w:rsidP="004331CA">
      <w:pPr>
        <w:pStyle w:val="paragraph"/>
      </w:pPr>
      <w:r w:rsidRPr="003A1B53">
        <w:tab/>
        <w:t>(b)</w:t>
      </w:r>
      <w:r w:rsidRPr="003A1B53">
        <w:tab/>
        <w:t>would be contrary to the public interest; or</w:t>
      </w:r>
    </w:p>
    <w:p w14:paraId="6CE7AE17" w14:textId="77777777" w:rsidR="004331CA" w:rsidRPr="003A1B53" w:rsidRDefault="004331CA" w:rsidP="004331CA">
      <w:pPr>
        <w:pStyle w:val="paragraph"/>
      </w:pPr>
      <w:r w:rsidRPr="003A1B53">
        <w:tab/>
        <w:t>(c)</w:t>
      </w:r>
      <w:r w:rsidRPr="003A1B53">
        <w:tab/>
        <w:t>might tend to incriminate the person or make the person liable to a penalty.</w:t>
      </w:r>
    </w:p>
    <w:p w14:paraId="0F0E9814" w14:textId="77777777" w:rsidR="004331CA" w:rsidRPr="003A1B53" w:rsidRDefault="004331CA" w:rsidP="004331CA">
      <w:pPr>
        <w:pStyle w:val="subsection"/>
      </w:pPr>
      <w:r w:rsidRPr="003A1B53">
        <w:tab/>
        <w:t>(2)</w:t>
      </w:r>
      <w:r w:rsidRPr="003A1B53">
        <w:tab/>
        <w:t>However:</w:t>
      </w:r>
    </w:p>
    <w:p w14:paraId="3DECE426" w14:textId="77777777" w:rsidR="004331CA" w:rsidRPr="003A1B53" w:rsidRDefault="004331CA" w:rsidP="004331CA">
      <w:pPr>
        <w:pStyle w:val="paragraph"/>
      </w:pPr>
      <w:r w:rsidRPr="003A1B53">
        <w:tab/>
        <w:t>(a)</w:t>
      </w:r>
      <w:r w:rsidRPr="003A1B53">
        <w:tab/>
        <w:t>the information, the answer, or the fact that the person has given access to the document, as the case may be; or</w:t>
      </w:r>
    </w:p>
    <w:p w14:paraId="43F95813" w14:textId="77777777" w:rsidR="004331CA" w:rsidRPr="003A1B53" w:rsidRDefault="004331CA" w:rsidP="004331CA">
      <w:pPr>
        <w:pStyle w:val="paragraph"/>
      </w:pPr>
      <w:r w:rsidRPr="003A1B53">
        <w:tab/>
        <w:t>(b)</w:t>
      </w:r>
      <w:r w:rsidRPr="003A1B53">
        <w:tab/>
        <w:t>any information or thing (including a document) obtained as a direct or indirect consequence of giving the information, answering the question or giving access to the document;</w:t>
      </w:r>
    </w:p>
    <w:p w14:paraId="4FB4BBAD" w14:textId="77777777" w:rsidR="004331CA" w:rsidRPr="003A1B53" w:rsidRDefault="004331CA" w:rsidP="004331CA">
      <w:pPr>
        <w:pStyle w:val="subsection2"/>
      </w:pPr>
      <w:r w:rsidRPr="003A1B53">
        <w:t>is not admissible in evidence against the person except in a proceeding by way of a prosecution for:</w:t>
      </w:r>
    </w:p>
    <w:p w14:paraId="6390AF77" w14:textId="607B32E8" w:rsidR="004331CA" w:rsidRPr="003A1B53" w:rsidRDefault="004331CA" w:rsidP="004331CA">
      <w:pPr>
        <w:pStyle w:val="paragraph"/>
      </w:pPr>
      <w:r w:rsidRPr="003A1B53">
        <w:tab/>
        <w:t>(c)</w:t>
      </w:r>
      <w:r w:rsidRPr="003A1B53">
        <w:tab/>
        <w:t xml:space="preserve">an offence against </w:t>
      </w:r>
      <w:r w:rsidR="0053426C" w:rsidRPr="003A1B53">
        <w:t>clause 1</w:t>
      </w:r>
      <w:r w:rsidRPr="003A1B53">
        <w:t>52; or</w:t>
      </w:r>
    </w:p>
    <w:p w14:paraId="40A85D58" w14:textId="77777777" w:rsidR="004331CA" w:rsidRPr="003A1B53" w:rsidRDefault="004331CA" w:rsidP="004331CA">
      <w:pPr>
        <w:pStyle w:val="paragraph"/>
      </w:pPr>
      <w:r w:rsidRPr="003A1B53">
        <w:tab/>
        <w:t>(d)</w:t>
      </w:r>
      <w:r w:rsidRPr="003A1B53">
        <w:tab/>
        <w:t xml:space="preserve">an offence against Part 7.4 or 7.7 of the </w:t>
      </w:r>
      <w:r w:rsidRPr="003A1B53">
        <w:rPr>
          <w:i/>
        </w:rPr>
        <w:t>Criminal Code</w:t>
      </w:r>
      <w:r w:rsidRPr="003A1B53">
        <w:t>.</w:t>
      </w:r>
    </w:p>
    <w:p w14:paraId="1611CF24" w14:textId="12EB771B" w:rsidR="004331CA" w:rsidRPr="003A1B53" w:rsidRDefault="004331CA" w:rsidP="004331CA">
      <w:pPr>
        <w:pStyle w:val="subsection"/>
      </w:pPr>
      <w:r w:rsidRPr="003A1B53">
        <w:tab/>
        <w:t>(3)</w:t>
      </w:r>
      <w:r w:rsidRPr="003A1B53">
        <w:tab/>
        <w:t xml:space="preserve">Nothing in </w:t>
      </w:r>
      <w:r w:rsidR="0053426C" w:rsidRPr="003A1B53">
        <w:t>clause 1</w:t>
      </w:r>
      <w:r w:rsidRPr="003A1B53">
        <w:t>52, or in any other law, prevents an officer of a relevant agency from:</w:t>
      </w:r>
    </w:p>
    <w:p w14:paraId="44444735" w14:textId="77777777" w:rsidR="004331CA" w:rsidRPr="003A1B53" w:rsidRDefault="004331CA" w:rsidP="004331CA">
      <w:pPr>
        <w:pStyle w:val="paragraph"/>
      </w:pPr>
      <w:r w:rsidRPr="003A1B53">
        <w:tab/>
        <w:t>(a)</w:t>
      </w:r>
      <w:r w:rsidRPr="003A1B53">
        <w:tab/>
        <w:t>giving information to an inspecting officer (whether orally or in writing and whether or not in answer to a question); or</w:t>
      </w:r>
    </w:p>
    <w:p w14:paraId="0A6C9FC3" w14:textId="77777777" w:rsidR="004331CA" w:rsidRPr="003A1B53" w:rsidRDefault="004331CA" w:rsidP="004331CA">
      <w:pPr>
        <w:pStyle w:val="paragraph"/>
      </w:pPr>
      <w:r w:rsidRPr="003A1B53">
        <w:tab/>
        <w:t>(b)</w:t>
      </w:r>
      <w:r w:rsidRPr="003A1B53">
        <w:tab/>
        <w:t>giving access to a record of the relevant agency to an inspecting officer;</w:t>
      </w:r>
    </w:p>
    <w:p w14:paraId="0439B7B6" w14:textId="77777777" w:rsidR="004331CA" w:rsidRPr="003A1B53" w:rsidRDefault="004331CA" w:rsidP="004331CA">
      <w:pPr>
        <w:pStyle w:val="subsection2"/>
      </w:pPr>
      <w:r w:rsidRPr="003A1B53">
        <w:t>for the purposes of an inspection under this Part of the relevant agency’s records.</w:t>
      </w:r>
    </w:p>
    <w:p w14:paraId="3549799D" w14:textId="3B2C8E96" w:rsidR="004331CA" w:rsidRPr="003A1B53" w:rsidRDefault="004331CA" w:rsidP="004331CA">
      <w:pPr>
        <w:pStyle w:val="subsection"/>
      </w:pPr>
      <w:r w:rsidRPr="003A1B53">
        <w:tab/>
        <w:t>(4)</w:t>
      </w:r>
      <w:r w:rsidRPr="003A1B53">
        <w:tab/>
        <w:t xml:space="preserve">Nothing in </w:t>
      </w:r>
      <w:r w:rsidR="0053426C" w:rsidRPr="003A1B53">
        <w:t>clause 1</w:t>
      </w:r>
      <w:r w:rsidRPr="003A1B53">
        <w:t xml:space="preserve">52, or in any other law, prevents an officer of a relevant agency from making a record of information, or causing a record of information to be made, for the purposes of giving the information to a person as permitted by </w:t>
      </w:r>
      <w:r w:rsidR="0053426C" w:rsidRPr="003A1B53">
        <w:t>subclause (</w:t>
      </w:r>
      <w:r w:rsidRPr="003A1B53">
        <w:t>3).</w:t>
      </w:r>
    </w:p>
    <w:p w14:paraId="5ECB5439" w14:textId="0AFD4B0E" w:rsidR="004331CA" w:rsidRPr="003A1B53" w:rsidRDefault="004331CA" w:rsidP="004331CA">
      <w:pPr>
        <w:pStyle w:val="subsection"/>
      </w:pPr>
      <w:r w:rsidRPr="003A1B53">
        <w:lastRenderedPageBreak/>
        <w:tab/>
        <w:t>(5)</w:t>
      </w:r>
      <w:r w:rsidRPr="003A1B53">
        <w:tab/>
        <w:t xml:space="preserve">Nothing in </w:t>
      </w:r>
      <w:r w:rsidR="0053426C" w:rsidRPr="003A1B53">
        <w:t>clause 1</w:t>
      </w:r>
      <w:r w:rsidRPr="003A1B53">
        <w:t>52, or in any other law, prevents a member of staff of the Attorney</w:t>
      </w:r>
      <w:r w:rsidR="00DC7A9C">
        <w:noBreakHyphen/>
      </w:r>
      <w:r w:rsidRPr="003A1B53">
        <w:t>General’s Department from:</w:t>
      </w:r>
    </w:p>
    <w:p w14:paraId="396B06E5" w14:textId="77777777" w:rsidR="004331CA" w:rsidRPr="003A1B53" w:rsidRDefault="004331CA" w:rsidP="004331CA">
      <w:pPr>
        <w:pStyle w:val="paragraph"/>
      </w:pPr>
      <w:r w:rsidRPr="003A1B53">
        <w:tab/>
        <w:t>(a)</w:t>
      </w:r>
      <w:r w:rsidRPr="003A1B53">
        <w:tab/>
        <w:t>giving information to an inspecting officer (whether orally or in writing and whether or not in answer to a question); or</w:t>
      </w:r>
    </w:p>
    <w:p w14:paraId="59F44027" w14:textId="77777777" w:rsidR="004331CA" w:rsidRPr="003A1B53" w:rsidRDefault="004331CA" w:rsidP="004331CA">
      <w:pPr>
        <w:pStyle w:val="paragraph"/>
      </w:pPr>
      <w:r w:rsidRPr="003A1B53">
        <w:tab/>
        <w:t>(b)</w:t>
      </w:r>
      <w:r w:rsidRPr="003A1B53">
        <w:tab/>
        <w:t>giving access to a record of the Australian Designated Authority to an inspecting officer;</w:t>
      </w:r>
    </w:p>
    <w:p w14:paraId="0A4E0485" w14:textId="77777777" w:rsidR="004331CA" w:rsidRPr="003A1B53" w:rsidRDefault="004331CA" w:rsidP="004331CA">
      <w:pPr>
        <w:pStyle w:val="subsection2"/>
      </w:pPr>
      <w:r w:rsidRPr="003A1B53">
        <w:t>for the purposes of an inspection under this Part of the Australian Designated Authority’s records.</w:t>
      </w:r>
    </w:p>
    <w:p w14:paraId="6E100874" w14:textId="3A2B8C6A" w:rsidR="004331CA" w:rsidRPr="003A1B53" w:rsidRDefault="004331CA" w:rsidP="004331CA">
      <w:pPr>
        <w:pStyle w:val="subsection"/>
      </w:pPr>
      <w:r w:rsidRPr="003A1B53">
        <w:tab/>
        <w:t>(6)</w:t>
      </w:r>
      <w:r w:rsidRPr="003A1B53">
        <w:tab/>
        <w:t xml:space="preserve">Nothing in </w:t>
      </w:r>
      <w:r w:rsidR="0053426C" w:rsidRPr="003A1B53">
        <w:t>clause 1</w:t>
      </w:r>
      <w:r w:rsidRPr="003A1B53">
        <w:t>52, or in any other law, prevents a member of staff of the Attorney</w:t>
      </w:r>
      <w:r w:rsidR="00DC7A9C">
        <w:noBreakHyphen/>
      </w:r>
      <w:r w:rsidRPr="003A1B53">
        <w:t xml:space="preserve">General’s Department from making a record of information, or causing a record of information to be made, for the purposes of giving the information to a person as permitted by </w:t>
      </w:r>
      <w:r w:rsidR="0053426C" w:rsidRPr="003A1B53">
        <w:t>subclause (</w:t>
      </w:r>
      <w:r w:rsidRPr="003A1B53">
        <w:t>5).</w:t>
      </w:r>
    </w:p>
    <w:p w14:paraId="7821356F" w14:textId="0FFEBE58" w:rsidR="004331CA" w:rsidRPr="003A1B53" w:rsidRDefault="004331CA" w:rsidP="004331CA">
      <w:pPr>
        <w:pStyle w:val="ActHead5"/>
      </w:pPr>
      <w:bookmarkStart w:id="690" w:name="_Toc167778284"/>
      <w:r w:rsidRPr="00DC7A9C">
        <w:rPr>
          <w:rStyle w:val="CharSectno"/>
        </w:rPr>
        <w:t>146</w:t>
      </w:r>
      <w:r w:rsidRPr="003A1B53">
        <w:t xml:space="preserve">  Application of Ombudsman Act</w:t>
      </w:r>
      <w:bookmarkEnd w:id="690"/>
    </w:p>
    <w:p w14:paraId="2D0BE7B9" w14:textId="77777777" w:rsidR="004331CA" w:rsidRPr="003A1B53" w:rsidRDefault="004331CA" w:rsidP="004331CA">
      <w:pPr>
        <w:pStyle w:val="subsection"/>
      </w:pPr>
      <w:r w:rsidRPr="003A1B53">
        <w:tab/>
        <w:t>(1)</w:t>
      </w:r>
      <w:r w:rsidRPr="003A1B53">
        <w:tab/>
        <w:t xml:space="preserve">Section 11A of the </w:t>
      </w:r>
      <w:r w:rsidRPr="003A1B53">
        <w:rPr>
          <w:i/>
        </w:rPr>
        <w:t>Ombudsman Act 1976</w:t>
      </w:r>
      <w:r w:rsidRPr="003A1B53">
        <w:t xml:space="preserve"> does not apply in relation to the exercise or proposed exercise of a power, or the performance or the proposed performance of a function, of the Ombudsman under this Part.</w:t>
      </w:r>
    </w:p>
    <w:p w14:paraId="3CC57C8C" w14:textId="0D6B8946" w:rsidR="004331CA" w:rsidRPr="003A1B53" w:rsidRDefault="004331CA" w:rsidP="004331CA">
      <w:pPr>
        <w:pStyle w:val="subsection"/>
      </w:pPr>
      <w:r w:rsidRPr="003A1B53">
        <w:tab/>
        <w:t>(2)</w:t>
      </w:r>
      <w:r w:rsidRPr="003A1B53">
        <w:tab/>
        <w:t xml:space="preserve">A reference in </w:t>
      </w:r>
      <w:r w:rsidR="00DC7A9C">
        <w:t>section 1</w:t>
      </w:r>
      <w:r w:rsidRPr="003A1B53">
        <w:t xml:space="preserve">9 of the </w:t>
      </w:r>
      <w:r w:rsidRPr="003A1B53">
        <w:rPr>
          <w:i/>
        </w:rPr>
        <w:t>Ombudsman Act 1976</w:t>
      </w:r>
      <w:r w:rsidRPr="003A1B53">
        <w:t xml:space="preserve"> to the Ombudsman’s operations does not include a reference to anything that an inspecting officer has done or omitted to do under this Part.</w:t>
      </w:r>
    </w:p>
    <w:p w14:paraId="7F47E69D" w14:textId="5A1B6B16" w:rsidR="004331CA" w:rsidRPr="003A1B53" w:rsidRDefault="004331CA" w:rsidP="004331CA">
      <w:pPr>
        <w:pStyle w:val="subsection"/>
      </w:pPr>
      <w:r w:rsidRPr="003A1B53">
        <w:tab/>
        <w:t>(3)</w:t>
      </w:r>
      <w:r w:rsidRPr="003A1B53">
        <w:tab/>
        <w:t xml:space="preserve">Subject to </w:t>
      </w:r>
      <w:r w:rsidR="0053426C" w:rsidRPr="003A1B53">
        <w:t>clause 1</w:t>
      </w:r>
      <w:r w:rsidRPr="003A1B53">
        <w:t xml:space="preserve">45, </w:t>
      </w:r>
      <w:r w:rsidR="00363123" w:rsidRPr="003A1B53">
        <w:t>subsections 3</w:t>
      </w:r>
      <w:r w:rsidRPr="003A1B53">
        <w:t xml:space="preserve">5(2), (3), (4) and (8) of the </w:t>
      </w:r>
      <w:r w:rsidRPr="003A1B53">
        <w:rPr>
          <w:i/>
        </w:rPr>
        <w:t>Ombudsman Act 1976</w:t>
      </w:r>
      <w:r w:rsidRPr="003A1B53">
        <w:t xml:space="preserve"> apply for the purposes of this Part and so apply as if:</w:t>
      </w:r>
    </w:p>
    <w:p w14:paraId="04671A7D" w14:textId="77777777" w:rsidR="004331CA" w:rsidRPr="003A1B53" w:rsidRDefault="004331CA" w:rsidP="004331CA">
      <w:pPr>
        <w:pStyle w:val="paragraph"/>
      </w:pPr>
      <w:r w:rsidRPr="003A1B53">
        <w:tab/>
        <w:t>(a)</w:t>
      </w:r>
      <w:r w:rsidRPr="003A1B53">
        <w:tab/>
        <w:t>a reference in those subsections to an officer were a reference to an inspecting officer; and</w:t>
      </w:r>
    </w:p>
    <w:p w14:paraId="026FCDDC" w14:textId="77777777" w:rsidR="004331CA" w:rsidRPr="003A1B53" w:rsidRDefault="004331CA" w:rsidP="004331CA">
      <w:pPr>
        <w:pStyle w:val="paragraph"/>
      </w:pPr>
      <w:r w:rsidRPr="003A1B53">
        <w:tab/>
        <w:t>(b)</w:t>
      </w:r>
      <w:r w:rsidRPr="003A1B53">
        <w:tab/>
        <w:t>a reference in those subsections to information did not include a reference to protected information; and</w:t>
      </w:r>
    </w:p>
    <w:p w14:paraId="163916FD" w14:textId="77777777" w:rsidR="004331CA" w:rsidRPr="003A1B53" w:rsidRDefault="004331CA" w:rsidP="004331CA">
      <w:pPr>
        <w:pStyle w:val="paragraph"/>
      </w:pPr>
      <w:r w:rsidRPr="003A1B53">
        <w:tab/>
        <w:t>(c)</w:t>
      </w:r>
      <w:r w:rsidRPr="003A1B53">
        <w:tab/>
        <w:t>a reference in those subsections to that Act were a reference to this Part; and</w:t>
      </w:r>
    </w:p>
    <w:p w14:paraId="2733A5E1" w14:textId="0739FC10" w:rsidR="004331CA" w:rsidRPr="003A1B53" w:rsidRDefault="004331CA" w:rsidP="004331CA">
      <w:pPr>
        <w:pStyle w:val="paragraph"/>
      </w:pPr>
      <w:r w:rsidRPr="003A1B53">
        <w:tab/>
        <w:t>(d)</w:t>
      </w:r>
      <w:r w:rsidRPr="003A1B53">
        <w:tab/>
      </w:r>
      <w:r w:rsidR="0053426C" w:rsidRPr="003A1B53">
        <w:t>paragraph 3</w:t>
      </w:r>
      <w:r w:rsidRPr="003A1B53">
        <w:t>5(3)(b) of that Act were omitted; and</w:t>
      </w:r>
    </w:p>
    <w:p w14:paraId="036F7B8A" w14:textId="77777777" w:rsidR="004331CA" w:rsidRPr="003A1B53" w:rsidRDefault="004331CA" w:rsidP="004331CA">
      <w:pPr>
        <w:pStyle w:val="paragraph"/>
      </w:pPr>
      <w:r w:rsidRPr="003A1B53">
        <w:tab/>
        <w:t>(e)</w:t>
      </w:r>
      <w:r w:rsidRPr="003A1B53">
        <w:tab/>
        <w:t>section 35A of that Act had not been enacted.</w:t>
      </w:r>
    </w:p>
    <w:p w14:paraId="66E30598" w14:textId="45962AD8" w:rsidR="004331CA" w:rsidRPr="003A1B53" w:rsidRDefault="004331CA" w:rsidP="004331CA">
      <w:pPr>
        <w:pStyle w:val="ActHead5"/>
      </w:pPr>
      <w:bookmarkStart w:id="691" w:name="_Toc167778285"/>
      <w:r w:rsidRPr="00DC7A9C">
        <w:rPr>
          <w:rStyle w:val="CharSectno"/>
        </w:rPr>
        <w:lastRenderedPageBreak/>
        <w:t>147</w:t>
      </w:r>
      <w:r w:rsidRPr="003A1B53">
        <w:t xml:space="preserve">  Exchange of information between Ombudsman and State/Territory inspecting authorities</w:t>
      </w:r>
      <w:bookmarkEnd w:id="691"/>
    </w:p>
    <w:p w14:paraId="2E5A755B" w14:textId="1D1327EC" w:rsidR="004331CA" w:rsidRPr="003A1B53" w:rsidRDefault="004331CA" w:rsidP="004331CA">
      <w:pPr>
        <w:pStyle w:val="subsection"/>
      </w:pPr>
      <w:r w:rsidRPr="003A1B53">
        <w:tab/>
        <w:t>(1)</w:t>
      </w:r>
      <w:r w:rsidRPr="003A1B53">
        <w:tab/>
        <w:t xml:space="preserve">If the Ombudsman has obtained under this </w:t>
      </w:r>
      <w:r w:rsidR="00363123" w:rsidRPr="003A1B53">
        <w:t>Part i</w:t>
      </w:r>
      <w:r w:rsidRPr="003A1B53">
        <w:t xml:space="preserve">nformation relating to an authority of a State or Territory, the Ombudsman may give the information to another authority of that State or Territory (an </w:t>
      </w:r>
      <w:r w:rsidRPr="003A1B53">
        <w:rPr>
          <w:b/>
          <w:i/>
        </w:rPr>
        <w:t>inspecting authority</w:t>
      </w:r>
      <w:r w:rsidRPr="003A1B53">
        <w:t>) that:</w:t>
      </w:r>
    </w:p>
    <w:p w14:paraId="5F54F56E" w14:textId="77777777" w:rsidR="004331CA" w:rsidRPr="003A1B53" w:rsidRDefault="004331CA" w:rsidP="004331CA">
      <w:pPr>
        <w:pStyle w:val="paragraph"/>
      </w:pPr>
      <w:r w:rsidRPr="003A1B53">
        <w:tab/>
        <w:t>(a)</w:t>
      </w:r>
      <w:r w:rsidRPr="003A1B53">
        <w:tab/>
        <w:t>has powers under the law of that State or Territory; and</w:t>
      </w:r>
    </w:p>
    <w:p w14:paraId="595860D7" w14:textId="16D4BCDE" w:rsidR="004331CA" w:rsidRPr="003A1B53" w:rsidRDefault="004331CA" w:rsidP="004331CA">
      <w:pPr>
        <w:pStyle w:val="paragraph"/>
      </w:pPr>
      <w:r w:rsidRPr="003A1B53">
        <w:tab/>
        <w:t>(b)</w:t>
      </w:r>
      <w:r w:rsidRPr="003A1B53">
        <w:tab/>
        <w:t xml:space="preserve">has the function of making inspections of a similar kind to those provided for in </w:t>
      </w:r>
      <w:r w:rsidR="0053426C" w:rsidRPr="003A1B53">
        <w:t>clause 1</w:t>
      </w:r>
      <w:r w:rsidRPr="003A1B53">
        <w:t>42 when the inspecting authority is exercising those powers.</w:t>
      </w:r>
    </w:p>
    <w:p w14:paraId="2E87F6D1" w14:textId="7C927BEF" w:rsidR="004331CA" w:rsidRPr="003A1B53" w:rsidRDefault="004331CA" w:rsidP="004331CA">
      <w:pPr>
        <w:pStyle w:val="subsection"/>
      </w:pPr>
      <w:r w:rsidRPr="003A1B53">
        <w:tab/>
        <w:t>(2)</w:t>
      </w:r>
      <w:r w:rsidRPr="003A1B53">
        <w:tab/>
        <w:t>However, the Ombudsman may give the information only if the Ombudsman is satisfied that giving the information is necessary to enable the inspecting authority to perform its functions in relation to the first</w:t>
      </w:r>
      <w:r w:rsidR="00DC7A9C">
        <w:noBreakHyphen/>
      </w:r>
      <w:r w:rsidRPr="003A1B53">
        <w:t>mentioned authority of the State or Territory.</w:t>
      </w:r>
    </w:p>
    <w:p w14:paraId="31147A2E" w14:textId="77777777" w:rsidR="004331CA" w:rsidRPr="003A1B53" w:rsidRDefault="004331CA" w:rsidP="004331CA">
      <w:pPr>
        <w:pStyle w:val="subsection"/>
      </w:pPr>
      <w:r w:rsidRPr="003A1B53">
        <w:tab/>
        <w:t>(3)</w:t>
      </w:r>
      <w:r w:rsidRPr="003A1B53">
        <w:tab/>
        <w:t>An inspecting authority may give the Ombudsman information relevant to the performance of the Ombudsman’s functions under this Part.</w:t>
      </w:r>
    </w:p>
    <w:p w14:paraId="79A010C6" w14:textId="16BEA5B9" w:rsidR="004331CA" w:rsidRPr="003A1B53" w:rsidRDefault="004331CA" w:rsidP="004331CA">
      <w:pPr>
        <w:pStyle w:val="ActHead5"/>
      </w:pPr>
      <w:bookmarkStart w:id="692" w:name="_Toc167778286"/>
      <w:r w:rsidRPr="00DC7A9C">
        <w:rPr>
          <w:rStyle w:val="CharSectno"/>
        </w:rPr>
        <w:t>148</w:t>
      </w:r>
      <w:r w:rsidRPr="003A1B53">
        <w:t xml:space="preserve">  Delegation by Ombudsman</w:t>
      </w:r>
      <w:bookmarkEnd w:id="692"/>
    </w:p>
    <w:p w14:paraId="0CB06283" w14:textId="77777777" w:rsidR="004331CA" w:rsidRPr="003A1B53" w:rsidRDefault="004331CA" w:rsidP="004331CA">
      <w:pPr>
        <w:pStyle w:val="subsection"/>
      </w:pPr>
      <w:r w:rsidRPr="003A1B53">
        <w:tab/>
        <w:t>(1)</w:t>
      </w:r>
      <w:r w:rsidRPr="003A1B53">
        <w:tab/>
        <w:t>The Ombudsman may, by writing, delegate:</w:t>
      </w:r>
    </w:p>
    <w:p w14:paraId="65BFE253" w14:textId="77777777" w:rsidR="004331CA" w:rsidRPr="003A1B53" w:rsidRDefault="004331CA" w:rsidP="004331CA">
      <w:pPr>
        <w:pStyle w:val="paragraph"/>
      </w:pPr>
      <w:r w:rsidRPr="003A1B53">
        <w:tab/>
        <w:t>(a)</w:t>
      </w:r>
      <w:r w:rsidRPr="003A1B53">
        <w:tab/>
        <w:t>to an APS employee responsible to the Ombudsman; or</w:t>
      </w:r>
    </w:p>
    <w:p w14:paraId="0D5A86D6" w14:textId="77777777" w:rsidR="004331CA" w:rsidRPr="003A1B53" w:rsidRDefault="004331CA" w:rsidP="004331CA">
      <w:pPr>
        <w:pStyle w:val="paragraph"/>
      </w:pPr>
      <w:r w:rsidRPr="003A1B53">
        <w:tab/>
        <w:t>(b)</w:t>
      </w:r>
      <w:r w:rsidRPr="003A1B53">
        <w:tab/>
        <w:t>to a person having similar oversight functions to the Ombudsman under the law of a State or Territory or to an employee responsible to that person;</w:t>
      </w:r>
    </w:p>
    <w:p w14:paraId="64F37CCF" w14:textId="77777777" w:rsidR="004331CA" w:rsidRPr="003A1B53" w:rsidRDefault="004331CA" w:rsidP="004331CA">
      <w:pPr>
        <w:pStyle w:val="subsection2"/>
      </w:pPr>
      <w:r w:rsidRPr="003A1B53">
        <w:t>all or any of the Ombudsman’s powers under this Part other than a power to report to the Minister.</w:t>
      </w:r>
    </w:p>
    <w:p w14:paraId="6C07EC76" w14:textId="77777777" w:rsidR="004331CA" w:rsidRPr="003A1B53" w:rsidRDefault="004331CA" w:rsidP="004331CA">
      <w:pPr>
        <w:pStyle w:val="subsection"/>
      </w:pPr>
      <w:r w:rsidRPr="003A1B53">
        <w:tab/>
        <w:t>(2)</w:t>
      </w:r>
      <w:r w:rsidRPr="003A1B53">
        <w:tab/>
        <w:t>A delegate must, upon request by a person affected by the exercise of any power delegated to the delegate, produce the instrument of delegation, or a copy of the instrument, for inspection by the person.</w:t>
      </w:r>
    </w:p>
    <w:p w14:paraId="07074DDA" w14:textId="4056B55D" w:rsidR="004331CA" w:rsidRPr="003A1B53" w:rsidRDefault="004331CA" w:rsidP="004331CA">
      <w:pPr>
        <w:pStyle w:val="ActHead5"/>
      </w:pPr>
      <w:bookmarkStart w:id="693" w:name="_Toc167778287"/>
      <w:r w:rsidRPr="00DC7A9C">
        <w:rPr>
          <w:rStyle w:val="CharSectno"/>
        </w:rPr>
        <w:lastRenderedPageBreak/>
        <w:t>149</w:t>
      </w:r>
      <w:r w:rsidRPr="003A1B53">
        <w:t xml:space="preserve">  Ombudsman not to be sued</w:t>
      </w:r>
      <w:bookmarkEnd w:id="693"/>
    </w:p>
    <w:p w14:paraId="3E4255B9" w14:textId="77777777" w:rsidR="004331CA" w:rsidRPr="003A1B53" w:rsidRDefault="004331CA" w:rsidP="004331CA">
      <w:pPr>
        <w:pStyle w:val="subsection"/>
      </w:pPr>
      <w:r w:rsidRPr="003A1B53">
        <w:tab/>
      </w:r>
      <w:r w:rsidRPr="003A1B53">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Part.</w:t>
      </w:r>
    </w:p>
    <w:p w14:paraId="11DF7686" w14:textId="7318B5B9" w:rsidR="004331CA" w:rsidRPr="003A1B53" w:rsidRDefault="004331CA" w:rsidP="004331CA">
      <w:pPr>
        <w:pStyle w:val="ActHead5"/>
      </w:pPr>
      <w:bookmarkStart w:id="694" w:name="_Toc167778288"/>
      <w:r w:rsidRPr="00DC7A9C">
        <w:rPr>
          <w:rStyle w:val="CharSectno"/>
        </w:rPr>
        <w:t>150</w:t>
      </w:r>
      <w:r w:rsidRPr="003A1B53">
        <w:t xml:space="preserve">  Reports</w:t>
      </w:r>
      <w:bookmarkEnd w:id="694"/>
    </w:p>
    <w:p w14:paraId="44D29DC3" w14:textId="77777777" w:rsidR="004331CA" w:rsidRPr="003A1B53" w:rsidRDefault="004331CA" w:rsidP="004331CA">
      <w:pPr>
        <w:pStyle w:val="subsection"/>
      </w:pPr>
      <w:r w:rsidRPr="003A1B53">
        <w:tab/>
        <w:t>(1)</w:t>
      </w:r>
      <w:r w:rsidRPr="003A1B53">
        <w:tab/>
        <w:t>The Ombudsman must report to the Minister, in writing, about the results of:</w:t>
      </w:r>
    </w:p>
    <w:p w14:paraId="5EFB2CB0" w14:textId="10F1C890" w:rsidR="004331CA" w:rsidRPr="003A1B53" w:rsidRDefault="004331CA" w:rsidP="004331CA">
      <w:pPr>
        <w:pStyle w:val="paragraph"/>
      </w:pPr>
      <w:r w:rsidRPr="003A1B53">
        <w:tab/>
        <w:t>(a)</w:t>
      </w:r>
      <w:r w:rsidRPr="003A1B53">
        <w:tab/>
        <w:t xml:space="preserve">inspections under </w:t>
      </w:r>
      <w:r w:rsidR="0053426C" w:rsidRPr="003A1B53">
        <w:t>clause 1</w:t>
      </w:r>
      <w:r w:rsidRPr="003A1B53">
        <w:t>42 of the records of relevant agencies during a financial year; and</w:t>
      </w:r>
    </w:p>
    <w:p w14:paraId="64EE3686" w14:textId="14871FF8" w:rsidR="004331CA" w:rsidRPr="003A1B53" w:rsidRDefault="004331CA" w:rsidP="004331CA">
      <w:pPr>
        <w:pStyle w:val="paragraph"/>
      </w:pPr>
      <w:r w:rsidRPr="003A1B53">
        <w:tab/>
        <w:t>(b)</w:t>
      </w:r>
      <w:r w:rsidRPr="003A1B53">
        <w:tab/>
        <w:t xml:space="preserve">inspections under </w:t>
      </w:r>
      <w:r w:rsidR="0053426C" w:rsidRPr="003A1B53">
        <w:t>clause 1</w:t>
      </w:r>
      <w:r w:rsidRPr="003A1B53">
        <w:t>43 of the records of the Australian Designated Authority during a financial year.</w:t>
      </w:r>
    </w:p>
    <w:p w14:paraId="21AEA3AC" w14:textId="1B50A22D" w:rsidR="004331CA" w:rsidRPr="003A1B53" w:rsidRDefault="004331CA" w:rsidP="004331CA">
      <w:pPr>
        <w:pStyle w:val="subsection"/>
      </w:pPr>
      <w:r w:rsidRPr="003A1B53">
        <w:tab/>
        <w:t>(2)</w:t>
      </w:r>
      <w:r w:rsidRPr="003A1B53">
        <w:tab/>
        <w:t xml:space="preserve">The report under </w:t>
      </w:r>
      <w:r w:rsidR="0053426C" w:rsidRPr="003A1B53">
        <w:t>subclause (</w:t>
      </w:r>
      <w:r w:rsidRPr="003A1B53">
        <w:t>1) must be given to the Minister as soon as practicable after the end of the financial year.</w:t>
      </w:r>
    </w:p>
    <w:p w14:paraId="43C9D407" w14:textId="77777777" w:rsidR="004331CA" w:rsidRPr="003A1B53" w:rsidRDefault="004331CA" w:rsidP="004331CA">
      <w:pPr>
        <w:pStyle w:val="subsection"/>
      </w:pPr>
      <w:r w:rsidRPr="003A1B53">
        <w:tab/>
        <w:t>(3)</w:t>
      </w:r>
      <w:r w:rsidRPr="003A1B53">
        <w:tab/>
        <w:t>The Minister must cause a copy of the report to be tabled in each House of the Parliament within 15 sitting days of that House after the Minister receives it.</w:t>
      </w:r>
    </w:p>
    <w:p w14:paraId="30D7E284" w14:textId="77777777" w:rsidR="004331CA" w:rsidRPr="003A1B53" w:rsidRDefault="004331CA" w:rsidP="004331CA">
      <w:pPr>
        <w:pStyle w:val="subsection"/>
      </w:pPr>
      <w:r w:rsidRPr="003A1B53">
        <w:tab/>
        <w:t>(4)</w:t>
      </w:r>
      <w:r w:rsidRPr="003A1B53">
        <w:tab/>
        <w:t>The Ombudsman may report to the Minister in writing at any time about the results of an inspection under this Part and must do so if so requested by the Minister.</w:t>
      </w:r>
    </w:p>
    <w:p w14:paraId="6519B0DA" w14:textId="77777777" w:rsidR="004331CA" w:rsidRPr="003A1B53" w:rsidRDefault="004331CA" w:rsidP="004331CA">
      <w:pPr>
        <w:pStyle w:val="subsection"/>
      </w:pPr>
      <w:r w:rsidRPr="003A1B53">
        <w:tab/>
        <w:t>(5)</w:t>
      </w:r>
      <w:r w:rsidRPr="003A1B53">
        <w:tab/>
        <w:t>If, as a result of an inspection under this Part of the records of a relevant agency, the Ombudsman is of the opinion that an officer of the relevant agency has contravened a provision of this Schedule, the Ombudsman may include in the Ombudsman’s report on the inspection a report on the contravention.</w:t>
      </w:r>
    </w:p>
    <w:p w14:paraId="25A27F4D" w14:textId="74BB119D" w:rsidR="004331CA" w:rsidRPr="003A1B53" w:rsidRDefault="004331CA" w:rsidP="004331CA">
      <w:pPr>
        <w:pStyle w:val="subsection"/>
      </w:pPr>
      <w:r w:rsidRPr="003A1B53">
        <w:tab/>
        <w:t>(6)</w:t>
      </w:r>
      <w:r w:rsidRPr="003A1B53">
        <w:tab/>
        <w:t>If, as a result of an inspection under this Part of the records of the Australian Designated Authority, the Ombudsman is of the opinion that a member of staff of the Attorney</w:t>
      </w:r>
      <w:r w:rsidR="00DC7A9C">
        <w:noBreakHyphen/>
      </w:r>
      <w:r w:rsidRPr="003A1B53">
        <w:t xml:space="preserve">General’s Department has contravened a provision of this Schedule, the Ombudsman may </w:t>
      </w:r>
      <w:r w:rsidRPr="003A1B53">
        <w:lastRenderedPageBreak/>
        <w:t>include in the Ombudsman’s report on the inspection a report on the contravention.</w:t>
      </w:r>
    </w:p>
    <w:p w14:paraId="65FA7A39" w14:textId="77777777" w:rsidR="004331CA" w:rsidRPr="003A1B53" w:rsidRDefault="004331CA" w:rsidP="004331CA">
      <w:pPr>
        <w:pStyle w:val="subsection"/>
      </w:pPr>
      <w:r w:rsidRPr="003A1B53">
        <w:tab/>
        <w:t>(7)</w:t>
      </w:r>
      <w:r w:rsidRPr="003A1B53">
        <w:tab/>
        <w:t>The Ombudsman must:</w:t>
      </w:r>
    </w:p>
    <w:p w14:paraId="552FC0F6" w14:textId="2EAD4893" w:rsidR="004331CA" w:rsidRPr="003A1B53" w:rsidRDefault="004331CA" w:rsidP="004331CA">
      <w:pPr>
        <w:pStyle w:val="paragraph"/>
      </w:pPr>
      <w:r w:rsidRPr="003A1B53">
        <w:tab/>
        <w:t>(a)</w:t>
      </w:r>
      <w:r w:rsidRPr="003A1B53">
        <w:tab/>
        <w:t xml:space="preserve">give the chief officer of a relevant agency a copy of so much of a report under </w:t>
      </w:r>
      <w:r w:rsidR="0053426C" w:rsidRPr="003A1B53">
        <w:t>subclause (</w:t>
      </w:r>
      <w:r w:rsidRPr="003A1B53">
        <w:t>1) or (4) as relates to the relevant agency; and</w:t>
      </w:r>
    </w:p>
    <w:p w14:paraId="240A788F" w14:textId="6CA8CBDF" w:rsidR="004331CA" w:rsidRPr="003A1B53" w:rsidRDefault="004331CA" w:rsidP="004331CA">
      <w:pPr>
        <w:pStyle w:val="paragraph"/>
      </w:pPr>
      <w:r w:rsidRPr="003A1B53">
        <w:tab/>
        <w:t>(b)</w:t>
      </w:r>
      <w:r w:rsidRPr="003A1B53">
        <w:tab/>
        <w:t xml:space="preserve">give the Australian Designated Authority a copy of so much of a report under </w:t>
      </w:r>
      <w:r w:rsidR="0053426C" w:rsidRPr="003A1B53">
        <w:t>subclause (</w:t>
      </w:r>
      <w:r w:rsidRPr="003A1B53">
        <w:t>1) or (4) as relates to the Australian Designated Authority.</w:t>
      </w:r>
    </w:p>
    <w:p w14:paraId="40BFBB99" w14:textId="77777777" w:rsidR="004331CA" w:rsidRPr="003A1B53" w:rsidRDefault="004331CA" w:rsidP="004331CA">
      <w:pPr>
        <w:pStyle w:val="subsection"/>
      </w:pPr>
      <w:r w:rsidRPr="003A1B53">
        <w:tab/>
        <w:t>(8)</w:t>
      </w:r>
      <w:r w:rsidRPr="003A1B53">
        <w:tab/>
        <w:t>A report under this clause must not include information which, if made public, could reasonably be expected to:</w:t>
      </w:r>
    </w:p>
    <w:p w14:paraId="168CB886" w14:textId="77777777" w:rsidR="004331CA" w:rsidRPr="003A1B53" w:rsidRDefault="004331CA" w:rsidP="004331CA">
      <w:pPr>
        <w:pStyle w:val="paragraph"/>
      </w:pPr>
      <w:r w:rsidRPr="003A1B53">
        <w:tab/>
        <w:t>(a)</w:t>
      </w:r>
      <w:r w:rsidRPr="003A1B53">
        <w:tab/>
        <w:t>endanger a person’s safety; or</w:t>
      </w:r>
    </w:p>
    <w:p w14:paraId="2F8F9B49" w14:textId="77777777" w:rsidR="004331CA" w:rsidRPr="003A1B53" w:rsidRDefault="004331CA" w:rsidP="004331CA">
      <w:pPr>
        <w:pStyle w:val="paragraph"/>
      </w:pPr>
      <w:r w:rsidRPr="003A1B53">
        <w:tab/>
        <w:t>(b)</w:t>
      </w:r>
      <w:r w:rsidRPr="003A1B53">
        <w:tab/>
        <w:t>prejudice an investigation or prosecution; or</w:t>
      </w:r>
    </w:p>
    <w:p w14:paraId="3345189C" w14:textId="77777777" w:rsidR="004331CA" w:rsidRPr="003A1B53" w:rsidRDefault="004331CA" w:rsidP="004331CA">
      <w:pPr>
        <w:pStyle w:val="paragraph"/>
      </w:pPr>
      <w:r w:rsidRPr="003A1B53">
        <w:tab/>
        <w:t>(c)</w:t>
      </w:r>
      <w:r w:rsidRPr="003A1B53">
        <w:tab/>
        <w:t>compromise any relevant agency’s operational activities or methodologies.</w:t>
      </w:r>
    </w:p>
    <w:p w14:paraId="7CCDF162" w14:textId="6087B7CE" w:rsidR="004331CA" w:rsidRPr="003A1B53" w:rsidRDefault="004331CA" w:rsidP="00C6267C">
      <w:pPr>
        <w:pStyle w:val="ActHead2"/>
        <w:pageBreakBefore/>
      </w:pPr>
      <w:bookmarkStart w:id="695" w:name="_Toc167778289"/>
      <w:r w:rsidRPr="00DC7A9C">
        <w:rPr>
          <w:rStyle w:val="CharPartNo"/>
        </w:rPr>
        <w:lastRenderedPageBreak/>
        <w:t>Part 11</w:t>
      </w:r>
      <w:r w:rsidRPr="003A1B53">
        <w:t>—</w:t>
      </w:r>
      <w:r w:rsidRPr="00DC7A9C">
        <w:rPr>
          <w:rStyle w:val="CharPartText"/>
        </w:rPr>
        <w:t>Disclosure of protected information</w:t>
      </w:r>
      <w:bookmarkEnd w:id="695"/>
    </w:p>
    <w:p w14:paraId="03B23F35"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682F7871" w14:textId="36AD6CD3" w:rsidR="004331CA" w:rsidRPr="003A1B53" w:rsidRDefault="004331CA" w:rsidP="004331CA">
      <w:pPr>
        <w:pStyle w:val="ActHead5"/>
      </w:pPr>
      <w:bookmarkStart w:id="696" w:name="_Toc167778290"/>
      <w:r w:rsidRPr="00DC7A9C">
        <w:rPr>
          <w:rStyle w:val="CharSectno"/>
        </w:rPr>
        <w:t>151</w:t>
      </w:r>
      <w:r w:rsidRPr="003A1B53">
        <w:t xml:space="preserve">  Simplified outline of this Part</w:t>
      </w:r>
      <w:bookmarkEnd w:id="696"/>
    </w:p>
    <w:p w14:paraId="002C7CFE" w14:textId="77777777" w:rsidR="004331CA" w:rsidRPr="003A1B53" w:rsidRDefault="004331CA" w:rsidP="004331CA">
      <w:pPr>
        <w:pStyle w:val="SOBullet"/>
      </w:pPr>
      <w:r w:rsidRPr="003A1B53">
        <w:t>•</w:t>
      </w:r>
      <w:r w:rsidRPr="003A1B53">
        <w:tab/>
        <w:t>Protected information must not be used, recorded or disclosed, unless an exception applies.</w:t>
      </w:r>
    </w:p>
    <w:p w14:paraId="45C3CC01" w14:textId="77777777" w:rsidR="004331CA" w:rsidRPr="003A1B53" w:rsidRDefault="004331CA" w:rsidP="004331CA">
      <w:pPr>
        <w:pStyle w:val="SOBullet"/>
      </w:pPr>
      <w:r w:rsidRPr="003A1B53">
        <w:t>•</w:t>
      </w:r>
      <w:r w:rsidRPr="003A1B53">
        <w:tab/>
        <w:t>Protected information must not be admitted in evidence, unless an exception applies.</w:t>
      </w:r>
    </w:p>
    <w:p w14:paraId="037610E5" w14:textId="2D708855" w:rsidR="004331CA" w:rsidRPr="003A1B53" w:rsidRDefault="004331CA" w:rsidP="004331CA">
      <w:pPr>
        <w:pStyle w:val="ActHead5"/>
      </w:pPr>
      <w:bookmarkStart w:id="697" w:name="_Toc167778291"/>
      <w:r w:rsidRPr="00DC7A9C">
        <w:rPr>
          <w:rStyle w:val="CharSectno"/>
        </w:rPr>
        <w:t>152</w:t>
      </w:r>
      <w:r w:rsidRPr="003A1B53">
        <w:t xml:space="preserve">  Prohibition on use, recording or disclosure of protected information or its admission in evidence</w:t>
      </w:r>
      <w:bookmarkEnd w:id="697"/>
    </w:p>
    <w:p w14:paraId="6372CA7A" w14:textId="77777777" w:rsidR="004331CA" w:rsidRPr="003A1B53" w:rsidRDefault="004331CA" w:rsidP="004331CA">
      <w:pPr>
        <w:pStyle w:val="subsection"/>
      </w:pPr>
      <w:r w:rsidRPr="003A1B53">
        <w:tab/>
        <w:t>(1)</w:t>
      </w:r>
      <w:r w:rsidRPr="003A1B53">
        <w:tab/>
        <w:t>A person commits an offence if:</w:t>
      </w:r>
    </w:p>
    <w:p w14:paraId="45CE8762" w14:textId="77777777" w:rsidR="004331CA" w:rsidRPr="003A1B53" w:rsidRDefault="004331CA" w:rsidP="004331CA">
      <w:pPr>
        <w:pStyle w:val="paragraph"/>
      </w:pPr>
      <w:r w:rsidRPr="003A1B53">
        <w:tab/>
        <w:t>(a)</w:t>
      </w:r>
      <w:r w:rsidRPr="003A1B53">
        <w:tab/>
        <w:t>the person uses, records or discloses information; and</w:t>
      </w:r>
    </w:p>
    <w:p w14:paraId="1F2C8502" w14:textId="77777777" w:rsidR="004331CA" w:rsidRPr="003A1B53" w:rsidRDefault="004331CA" w:rsidP="004331CA">
      <w:pPr>
        <w:pStyle w:val="paragraph"/>
      </w:pPr>
      <w:r w:rsidRPr="003A1B53">
        <w:tab/>
        <w:t>(b)</w:t>
      </w:r>
      <w:r w:rsidRPr="003A1B53">
        <w:tab/>
        <w:t>the information is protected information; and</w:t>
      </w:r>
    </w:p>
    <w:p w14:paraId="09F75F5E" w14:textId="77777777" w:rsidR="004331CA" w:rsidRPr="003A1B53" w:rsidRDefault="004331CA" w:rsidP="004331CA">
      <w:pPr>
        <w:pStyle w:val="paragraph"/>
      </w:pPr>
      <w:r w:rsidRPr="003A1B53">
        <w:tab/>
        <w:t>(c)</w:t>
      </w:r>
      <w:r w:rsidRPr="003A1B53">
        <w:tab/>
        <w:t>the use, recording or disclosure of the information is not permitted by this Part.</w:t>
      </w:r>
    </w:p>
    <w:p w14:paraId="7212511E" w14:textId="77777777" w:rsidR="004331CA" w:rsidRPr="003A1B53" w:rsidRDefault="004331CA" w:rsidP="004331CA">
      <w:pPr>
        <w:pStyle w:val="Penalty"/>
      </w:pPr>
      <w:r w:rsidRPr="003A1B53">
        <w:t>Penalty:</w:t>
      </w:r>
      <w:r w:rsidRPr="003A1B53">
        <w:tab/>
        <w:t>Imprisonment for 2 years.</w:t>
      </w:r>
    </w:p>
    <w:p w14:paraId="43BEE00A" w14:textId="77777777" w:rsidR="004331CA" w:rsidRPr="003A1B53" w:rsidRDefault="004331CA" w:rsidP="004331CA">
      <w:pPr>
        <w:pStyle w:val="subsection"/>
      </w:pPr>
      <w:r w:rsidRPr="003A1B53">
        <w:tab/>
        <w:t>(2)</w:t>
      </w:r>
      <w:r w:rsidRPr="003A1B53">
        <w:tab/>
        <w:t>Subject to this Part, protected information must not be admitted in evidence in any proceedings in Australia.</w:t>
      </w:r>
    </w:p>
    <w:p w14:paraId="0CA5A818" w14:textId="6059C837" w:rsidR="004331CA" w:rsidRPr="003A1B53" w:rsidRDefault="004331CA" w:rsidP="004331CA">
      <w:pPr>
        <w:pStyle w:val="ActHead5"/>
      </w:pPr>
      <w:bookmarkStart w:id="698" w:name="_Toc167778292"/>
      <w:r w:rsidRPr="00DC7A9C">
        <w:rPr>
          <w:rStyle w:val="CharSectno"/>
        </w:rPr>
        <w:t>153</w:t>
      </w:r>
      <w:r w:rsidRPr="003A1B53">
        <w:t xml:space="preserve">  Exceptions—general</w:t>
      </w:r>
      <w:bookmarkEnd w:id="698"/>
    </w:p>
    <w:p w14:paraId="4A2E46A2" w14:textId="77777777" w:rsidR="004331CA" w:rsidRPr="003A1B53" w:rsidRDefault="004331CA" w:rsidP="004331CA">
      <w:pPr>
        <w:pStyle w:val="subsection"/>
      </w:pPr>
      <w:r w:rsidRPr="003A1B53">
        <w:tab/>
        <w:t>(1)</w:t>
      </w:r>
      <w:r w:rsidRPr="003A1B53">
        <w:tab/>
        <w:t>Protected information may be used, recorded or disclosed, or may be admitted in evidence, for any of the following purposes:</w:t>
      </w:r>
    </w:p>
    <w:p w14:paraId="6C588B3E" w14:textId="77777777" w:rsidR="004331CA" w:rsidRPr="003A1B53" w:rsidRDefault="004331CA" w:rsidP="004331CA">
      <w:pPr>
        <w:pStyle w:val="paragraph"/>
      </w:pPr>
      <w:r w:rsidRPr="003A1B53">
        <w:tab/>
        <w:t>(a)</w:t>
      </w:r>
      <w:r w:rsidRPr="003A1B53">
        <w:tab/>
        <w:t>the investigation of a serious category 1 offence or a serious category 2 offence or the making of a report on the outcome of such an investigation;</w:t>
      </w:r>
    </w:p>
    <w:p w14:paraId="1BE2B3ED" w14:textId="3AD1E1D6" w:rsidR="004331CA" w:rsidRPr="003A1B53" w:rsidRDefault="004331CA" w:rsidP="004331CA">
      <w:pPr>
        <w:pStyle w:val="paragraph"/>
      </w:pPr>
      <w:r w:rsidRPr="003A1B53">
        <w:tab/>
        <w:t>(b)</w:t>
      </w:r>
      <w:r w:rsidRPr="003A1B53">
        <w:tab/>
        <w:t xml:space="preserve">the making of a decision whether or not to bring a prosecution for a serious category 1 offence or a serious category 2 offence (other than an offence referred to in </w:t>
      </w:r>
      <w:r w:rsidR="0053426C" w:rsidRPr="003A1B53">
        <w:t>paragraph (</w:t>
      </w:r>
      <w:r w:rsidRPr="003A1B53">
        <w:t>r));</w:t>
      </w:r>
    </w:p>
    <w:p w14:paraId="631D3BE0" w14:textId="26262ED6" w:rsidR="004331CA" w:rsidRPr="003A1B53" w:rsidRDefault="004331CA" w:rsidP="004331CA">
      <w:pPr>
        <w:pStyle w:val="paragraph"/>
      </w:pPr>
      <w:r w:rsidRPr="003A1B53">
        <w:lastRenderedPageBreak/>
        <w:tab/>
        <w:t>(c)</w:t>
      </w:r>
      <w:r w:rsidRPr="003A1B53">
        <w:tab/>
        <w:t xml:space="preserve">a proceeding by way of a prosecution for a serious category 1 offence or a serious category 2 offence (other than an offence referred to in </w:t>
      </w:r>
      <w:r w:rsidR="0053426C" w:rsidRPr="003A1B53">
        <w:t>paragraph (</w:t>
      </w:r>
      <w:r w:rsidRPr="003A1B53">
        <w:t>r));</w:t>
      </w:r>
    </w:p>
    <w:p w14:paraId="738EE3BA" w14:textId="77777777" w:rsidR="004331CA" w:rsidRPr="003A1B53" w:rsidRDefault="004331CA" w:rsidP="004331CA">
      <w:pPr>
        <w:pStyle w:val="paragraph"/>
      </w:pPr>
      <w:r w:rsidRPr="003A1B53">
        <w:tab/>
        <w:t>(d)</w:t>
      </w:r>
      <w:r w:rsidRPr="003A1B53">
        <w:tab/>
        <w:t>a proceeding by way of a bail application if the application relates to a proceeding by way of a prosecution for a serious category 1 offence or a serious category 2 offence;</w:t>
      </w:r>
    </w:p>
    <w:p w14:paraId="4BC3513A" w14:textId="77777777" w:rsidR="004331CA" w:rsidRPr="003A1B53" w:rsidRDefault="004331CA" w:rsidP="004331CA">
      <w:pPr>
        <w:pStyle w:val="paragraph"/>
      </w:pPr>
      <w:r w:rsidRPr="003A1B53">
        <w:tab/>
        <w:t>(e)</w:t>
      </w:r>
      <w:r w:rsidRPr="003A1B53">
        <w:tab/>
        <w:t>a proceeding by way of review of a decision to refuse such a bail application;</w:t>
      </w:r>
    </w:p>
    <w:p w14:paraId="1F100540" w14:textId="77777777" w:rsidR="004331CA" w:rsidRPr="003A1B53" w:rsidRDefault="004331CA" w:rsidP="004331CA">
      <w:pPr>
        <w:pStyle w:val="paragraph"/>
      </w:pPr>
      <w:r w:rsidRPr="003A1B53">
        <w:tab/>
        <w:t>(f)</w:t>
      </w:r>
      <w:r w:rsidRPr="003A1B53">
        <w:tab/>
        <w:t>a proceeding by way of a review of a decision to grant such a bail application;</w:t>
      </w:r>
    </w:p>
    <w:p w14:paraId="44A6204C" w14:textId="77777777" w:rsidR="004331CA" w:rsidRPr="003A1B53" w:rsidRDefault="004331CA" w:rsidP="004331CA">
      <w:pPr>
        <w:pStyle w:val="paragraph"/>
      </w:pPr>
      <w:r w:rsidRPr="003A1B53">
        <w:tab/>
        <w:t>(g)</w:t>
      </w:r>
      <w:r w:rsidRPr="003A1B53">
        <w:tab/>
        <w:t>the investigation of a contravention of a civil penalty provision in this Schedule or the making of a report on the outcome of such an investigation;</w:t>
      </w:r>
    </w:p>
    <w:p w14:paraId="3431D85B" w14:textId="77777777" w:rsidR="004331CA" w:rsidRPr="003A1B53" w:rsidRDefault="004331CA" w:rsidP="004331CA">
      <w:pPr>
        <w:pStyle w:val="paragraph"/>
      </w:pPr>
      <w:r w:rsidRPr="003A1B53">
        <w:tab/>
        <w:t>(h)</w:t>
      </w:r>
      <w:r w:rsidRPr="003A1B53">
        <w:tab/>
        <w:t>the performance of the functions, or the exercise of the powers, of the Organisation;</w:t>
      </w:r>
    </w:p>
    <w:p w14:paraId="7745DF3E" w14:textId="52C4517F" w:rsidR="004331CA" w:rsidRPr="003A1B53" w:rsidRDefault="004331CA" w:rsidP="004331CA">
      <w:pPr>
        <w:pStyle w:val="paragraph"/>
      </w:pPr>
      <w:r w:rsidRPr="003A1B53">
        <w:tab/>
        <w:t>(i)</w:t>
      </w:r>
      <w:r w:rsidRPr="003A1B53">
        <w:tab/>
        <w:t xml:space="preserve">the performance of a function or duty, or the exercise of a power, by a person, court or other body under, or in relation to a matter arising under, </w:t>
      </w:r>
      <w:r w:rsidR="00961CE3" w:rsidRPr="003A1B53">
        <w:t>Division 1</w:t>
      </w:r>
      <w:r w:rsidRPr="003A1B53">
        <w:t xml:space="preserve">04 </w:t>
      </w:r>
      <w:r w:rsidR="00021F4C" w:rsidRPr="003A1B53">
        <w:t xml:space="preserve">(control orders) or </w:t>
      </w:r>
      <w:r w:rsidR="00961CE3" w:rsidRPr="003A1B53">
        <w:t>Division 1</w:t>
      </w:r>
      <w:r w:rsidR="00021F4C" w:rsidRPr="003A1B53">
        <w:t>05A (post</w:t>
      </w:r>
      <w:r w:rsidR="00DC7A9C">
        <w:noBreakHyphen/>
      </w:r>
      <w:r w:rsidR="00021F4C" w:rsidRPr="003A1B53">
        <w:t xml:space="preserve">sentence orders) of the </w:t>
      </w:r>
      <w:r w:rsidR="00021F4C" w:rsidRPr="003A1B53">
        <w:rPr>
          <w:i/>
        </w:rPr>
        <w:t>Criminal Code</w:t>
      </w:r>
      <w:r w:rsidRPr="003A1B53">
        <w:t>;</w:t>
      </w:r>
    </w:p>
    <w:p w14:paraId="4E92329A" w14:textId="77777777" w:rsidR="004331CA" w:rsidRPr="003A1B53" w:rsidRDefault="004331CA" w:rsidP="004331CA">
      <w:pPr>
        <w:pStyle w:val="paragraph"/>
      </w:pPr>
      <w:r w:rsidRPr="003A1B53">
        <w:tab/>
        <w:t>(j)</w:t>
      </w:r>
      <w:r w:rsidRPr="003A1B53">
        <w:tab/>
        <w:t>a preventative detention order law;</w:t>
      </w:r>
    </w:p>
    <w:p w14:paraId="2C0BDB60" w14:textId="31EEC99A" w:rsidR="00021F4C" w:rsidRPr="003A1B53" w:rsidRDefault="00021F4C" w:rsidP="00021F4C">
      <w:pPr>
        <w:pStyle w:val="paragraph"/>
      </w:pPr>
      <w:r w:rsidRPr="003A1B53">
        <w:tab/>
        <w:t>(k)</w:t>
      </w:r>
      <w:r w:rsidRPr="003A1B53">
        <w:tab/>
        <w:t>a post</w:t>
      </w:r>
      <w:r w:rsidR="00DC7A9C">
        <w:noBreakHyphen/>
      </w:r>
      <w:r w:rsidRPr="003A1B53">
        <w:t>sentence detention law or a post</w:t>
      </w:r>
      <w:r w:rsidR="00DC7A9C">
        <w:noBreakHyphen/>
      </w:r>
      <w:r w:rsidRPr="003A1B53">
        <w:t>sentence supervision law;</w:t>
      </w:r>
    </w:p>
    <w:p w14:paraId="5DEBB29D" w14:textId="5CA9B3AA" w:rsidR="00021F4C" w:rsidRPr="003A1B53" w:rsidRDefault="00021F4C" w:rsidP="00021F4C">
      <w:pPr>
        <w:pStyle w:val="paragraph"/>
      </w:pPr>
      <w:r w:rsidRPr="003A1B53">
        <w:tab/>
        <w:t>(ka)</w:t>
      </w:r>
      <w:r w:rsidRPr="003A1B53">
        <w:tab/>
        <w:t>the making of a decision whether to apply for a post</w:t>
      </w:r>
      <w:r w:rsidR="00DC7A9C">
        <w:noBreakHyphen/>
      </w:r>
      <w:r w:rsidRPr="003A1B53">
        <w:t>sentence order, or for a variation or review of a post</w:t>
      </w:r>
      <w:r w:rsidR="00DC7A9C">
        <w:noBreakHyphen/>
      </w:r>
      <w:r w:rsidRPr="003A1B53">
        <w:t xml:space="preserve">sentence order, under </w:t>
      </w:r>
      <w:r w:rsidR="00961CE3" w:rsidRPr="003A1B53">
        <w:t>Division 1</w:t>
      </w:r>
      <w:r w:rsidRPr="003A1B53">
        <w:t xml:space="preserve">05A of the </w:t>
      </w:r>
      <w:r w:rsidRPr="003A1B53">
        <w:rPr>
          <w:i/>
        </w:rPr>
        <w:t>Criminal Code</w:t>
      </w:r>
      <w:r w:rsidRPr="003A1B53">
        <w:t xml:space="preserve"> in relation to a person;</w:t>
      </w:r>
    </w:p>
    <w:p w14:paraId="3630087A" w14:textId="6A0A7C29" w:rsidR="00021F4C" w:rsidRPr="003A1B53" w:rsidRDefault="00021F4C" w:rsidP="00021F4C">
      <w:pPr>
        <w:pStyle w:val="paragraph"/>
      </w:pPr>
      <w:r w:rsidRPr="003A1B53">
        <w:tab/>
        <w:t>(kb)</w:t>
      </w:r>
      <w:r w:rsidRPr="003A1B53">
        <w:tab/>
        <w:t>the making of a decision whether to apply for an order, or make any other application in relation to an order, under a post</w:t>
      </w:r>
      <w:r w:rsidR="00DC7A9C">
        <w:noBreakHyphen/>
      </w:r>
      <w:r w:rsidRPr="003A1B53">
        <w:t>sentence detention law or a post</w:t>
      </w:r>
      <w:r w:rsidR="00DC7A9C">
        <w:noBreakHyphen/>
      </w:r>
      <w:r w:rsidRPr="003A1B53">
        <w:t>sentence supervision law in relation to a person;</w:t>
      </w:r>
    </w:p>
    <w:p w14:paraId="3A4D095D" w14:textId="77777777" w:rsidR="004331CA" w:rsidRPr="003A1B53" w:rsidRDefault="004331CA" w:rsidP="004331CA">
      <w:pPr>
        <w:pStyle w:val="paragraph"/>
      </w:pPr>
      <w:r w:rsidRPr="003A1B53">
        <w:tab/>
        <w:t>(l)</w:t>
      </w:r>
      <w:r w:rsidRPr="003A1B53">
        <w:tab/>
        <w:t>a proceeding by way of an application for a civil penalty order in relation to a contravention of a civil penalty provision in this Schedule;</w:t>
      </w:r>
    </w:p>
    <w:p w14:paraId="386D10B9" w14:textId="77777777" w:rsidR="004331CA" w:rsidRPr="003A1B53" w:rsidRDefault="004331CA" w:rsidP="004331CA">
      <w:pPr>
        <w:pStyle w:val="paragraph"/>
      </w:pPr>
      <w:r w:rsidRPr="003A1B53">
        <w:tab/>
        <w:t>(m)</w:t>
      </w:r>
      <w:r w:rsidRPr="003A1B53">
        <w:tab/>
        <w:t>the making of reports, and the keeping of records, under Part 9 of this Schedule;</w:t>
      </w:r>
    </w:p>
    <w:p w14:paraId="4B275E2D" w14:textId="2CDF8EBF" w:rsidR="004331CA" w:rsidRPr="003A1B53" w:rsidRDefault="004331CA" w:rsidP="004331CA">
      <w:pPr>
        <w:pStyle w:val="paragraph"/>
      </w:pPr>
      <w:r w:rsidRPr="003A1B53">
        <w:lastRenderedPageBreak/>
        <w:tab/>
        <w:t>(n)</w:t>
      </w:r>
      <w:r w:rsidRPr="003A1B53">
        <w:tab/>
        <w:t xml:space="preserve">the making of reports referred to in </w:t>
      </w:r>
      <w:r w:rsidR="0053426C" w:rsidRPr="003A1B53">
        <w:t>subsection 9</w:t>
      </w:r>
      <w:r w:rsidRPr="003A1B53">
        <w:t xml:space="preserve">4(1) of the </w:t>
      </w:r>
      <w:r w:rsidRPr="003A1B53">
        <w:rPr>
          <w:i/>
        </w:rPr>
        <w:t>Australian Security Intelligence Organisation Act 1979</w:t>
      </w:r>
      <w:r w:rsidRPr="003A1B53">
        <w:t xml:space="preserve">, so far as they include statements covered by </w:t>
      </w:r>
      <w:r w:rsidR="0053426C" w:rsidRPr="003A1B53">
        <w:t>subsection 9</w:t>
      </w:r>
      <w:r w:rsidRPr="003A1B53">
        <w:t>4(2BBA) of that Act;</w:t>
      </w:r>
    </w:p>
    <w:p w14:paraId="4054BD70" w14:textId="67892A5C" w:rsidR="004331CA" w:rsidRPr="003A1B53" w:rsidRDefault="004331CA" w:rsidP="004331CA">
      <w:pPr>
        <w:pStyle w:val="paragraph"/>
      </w:pPr>
      <w:r w:rsidRPr="003A1B53">
        <w:tab/>
        <w:t>(o)</w:t>
      </w:r>
      <w:r w:rsidRPr="003A1B53">
        <w:tab/>
        <w:t xml:space="preserve">an inspection by the Ombudsman under </w:t>
      </w:r>
      <w:r w:rsidR="0053426C" w:rsidRPr="003A1B53">
        <w:t>clause 1</w:t>
      </w:r>
      <w:r w:rsidRPr="003A1B53">
        <w:t>42 or 143;</w:t>
      </w:r>
    </w:p>
    <w:p w14:paraId="0DF44A68" w14:textId="77777777" w:rsidR="004331CA" w:rsidRPr="003A1B53" w:rsidRDefault="004331CA" w:rsidP="004331CA">
      <w:pPr>
        <w:pStyle w:val="paragraph"/>
      </w:pPr>
      <w:r w:rsidRPr="003A1B53">
        <w:tab/>
        <w:t>(p)</w:t>
      </w:r>
      <w:r w:rsidRPr="003A1B53">
        <w:tab/>
        <w:t>the performance of a function or duty, or the exercise of a power, by an IGIS official;</w:t>
      </w:r>
    </w:p>
    <w:p w14:paraId="6FD72DA7" w14:textId="77777777" w:rsidR="004331CA" w:rsidRPr="003A1B53" w:rsidRDefault="004331CA" w:rsidP="004331CA">
      <w:pPr>
        <w:pStyle w:val="paragraph"/>
      </w:pPr>
      <w:r w:rsidRPr="003A1B53">
        <w:tab/>
        <w:t>(q)</w:t>
      </w:r>
      <w:r w:rsidRPr="003A1B53">
        <w:tab/>
        <w:t>the performance of a function or duty, or the exercise of a power, by an Ombudsman official;</w:t>
      </w:r>
    </w:p>
    <w:p w14:paraId="2E383C5C" w14:textId="4BDD22AB" w:rsidR="00F439F5" w:rsidRPr="003A1B53" w:rsidRDefault="00F439F5" w:rsidP="00F439F5">
      <w:pPr>
        <w:pStyle w:val="paragraph"/>
      </w:pPr>
      <w:r w:rsidRPr="003A1B53">
        <w:tab/>
        <w:t>(qa)</w:t>
      </w:r>
      <w:r w:rsidRPr="003A1B53">
        <w:tab/>
        <w:t>the performance of a function or duty, or the exercise of a power, of the Inspector of the National Anti</w:t>
      </w:r>
      <w:r w:rsidR="00DC7A9C">
        <w:noBreakHyphen/>
      </w:r>
      <w:r w:rsidRPr="003A1B53">
        <w:t>Corruption Commission or a person assisting the NACC Inspector;</w:t>
      </w:r>
    </w:p>
    <w:p w14:paraId="2CFF5083" w14:textId="5F42D162" w:rsidR="004331CA" w:rsidRPr="003A1B53" w:rsidRDefault="004331CA" w:rsidP="004331CA">
      <w:pPr>
        <w:pStyle w:val="paragraph"/>
      </w:pPr>
      <w:r w:rsidRPr="003A1B53">
        <w:tab/>
        <w:t>(r)</w:t>
      </w:r>
      <w:r w:rsidRPr="003A1B53">
        <w:tab/>
        <w:t xml:space="preserve">an investigation under the </w:t>
      </w:r>
      <w:r w:rsidRPr="003A1B53">
        <w:rPr>
          <w:i/>
        </w:rPr>
        <w:t>Privacy Act 1988</w:t>
      </w:r>
      <w:r w:rsidRPr="003A1B53">
        <w:t xml:space="preserve"> or any other law of the Commonwealth concerning the privacy of personal information and also any subsequent investigation or prosecution of a serious category 1 offence, or a serious category 2 offence, arising directly from that first</w:t>
      </w:r>
      <w:r w:rsidR="00DC7A9C">
        <w:noBreakHyphen/>
      </w:r>
      <w:r w:rsidRPr="003A1B53">
        <w:t>mentioned investigation;</w:t>
      </w:r>
    </w:p>
    <w:p w14:paraId="59C07A58" w14:textId="77777777" w:rsidR="004331CA" w:rsidRPr="003A1B53" w:rsidRDefault="004331CA" w:rsidP="004331CA">
      <w:pPr>
        <w:pStyle w:val="paragraph"/>
      </w:pPr>
      <w:r w:rsidRPr="003A1B53">
        <w:tab/>
        <w:t>(s)</w:t>
      </w:r>
      <w:r w:rsidRPr="003A1B53">
        <w:tab/>
        <w:t>the administration or execution of this Schedule;</w:t>
      </w:r>
    </w:p>
    <w:p w14:paraId="48226A1E" w14:textId="77777777" w:rsidR="004331CA" w:rsidRPr="003A1B53" w:rsidRDefault="004331CA" w:rsidP="004331CA">
      <w:pPr>
        <w:pStyle w:val="paragraph"/>
      </w:pPr>
      <w:r w:rsidRPr="003A1B53">
        <w:tab/>
        <w:t>(t)</w:t>
      </w:r>
      <w:r w:rsidRPr="003A1B53">
        <w:tab/>
        <w:t>any legal proceedings arising out of or otherwise related to this Schedule or any report of any such proceedings;</w:t>
      </w:r>
    </w:p>
    <w:p w14:paraId="6B4DED2B" w14:textId="77777777" w:rsidR="004331CA" w:rsidRPr="003A1B53" w:rsidRDefault="004331CA" w:rsidP="004331CA">
      <w:pPr>
        <w:pStyle w:val="paragraph"/>
      </w:pPr>
      <w:r w:rsidRPr="003A1B53">
        <w:tab/>
        <w:t>(u)</w:t>
      </w:r>
      <w:r w:rsidRPr="003A1B53">
        <w:tab/>
        <w:t xml:space="preserve">a proceeding for the taking of evidence pursuant to section 43 of the </w:t>
      </w:r>
      <w:r w:rsidRPr="003A1B53">
        <w:rPr>
          <w:i/>
        </w:rPr>
        <w:t>Extradition Act 1988</w:t>
      </w:r>
      <w:r w:rsidRPr="003A1B53">
        <w:t>, in so far as the proceeding relates to a serious category 1 offence;</w:t>
      </w:r>
    </w:p>
    <w:p w14:paraId="27907685" w14:textId="09A895CE" w:rsidR="004331CA" w:rsidRPr="003A1B53" w:rsidRDefault="004331CA" w:rsidP="004331CA">
      <w:pPr>
        <w:pStyle w:val="paragraph"/>
      </w:pPr>
      <w:r w:rsidRPr="003A1B53">
        <w:tab/>
        <w:t>(v)</w:t>
      </w:r>
      <w:r w:rsidRPr="003A1B53">
        <w:tab/>
        <w:t xml:space="preserve">a proceeding under </w:t>
      </w:r>
      <w:r w:rsidR="00DC7A9C">
        <w:t>section 1</w:t>
      </w:r>
      <w:r w:rsidRPr="003A1B53">
        <w:t xml:space="preserve">3 of the </w:t>
      </w:r>
      <w:r w:rsidRPr="003A1B53">
        <w:rPr>
          <w:i/>
        </w:rPr>
        <w:t xml:space="preserve">Mutual Assistance in Criminal Matters Act 1987 </w:t>
      </w:r>
      <w:r w:rsidRPr="003A1B53">
        <w:t>in relation to a criminal matter (within the meaning of that Act) that concerns an offence, against the laws of the foreign country that made the request resulting in the proceeding, that is punishable by imprisonment for life or for a period, or maximum period, of at least 3 years;</w:t>
      </w:r>
    </w:p>
    <w:p w14:paraId="6C1F955E" w14:textId="117EE777" w:rsidR="004331CA" w:rsidRPr="003A1B53" w:rsidRDefault="004331CA" w:rsidP="004331CA">
      <w:pPr>
        <w:pStyle w:val="paragraph"/>
      </w:pPr>
      <w:r w:rsidRPr="003A1B53">
        <w:tab/>
        <w:t>(w)</w:t>
      </w:r>
      <w:r w:rsidRPr="003A1B53">
        <w:tab/>
        <w:t xml:space="preserve">a proceeding under </w:t>
      </w:r>
      <w:r w:rsidR="00363123" w:rsidRPr="003A1B53">
        <w:t>Division 5</w:t>
      </w:r>
      <w:r w:rsidRPr="003A1B53">
        <w:t xml:space="preserve"> of </w:t>
      </w:r>
      <w:r w:rsidR="0053426C" w:rsidRPr="003A1B53">
        <w:t>Part 4</w:t>
      </w:r>
      <w:r w:rsidRPr="003A1B53">
        <w:t xml:space="preserve"> of the </w:t>
      </w:r>
      <w:r w:rsidRPr="003A1B53">
        <w:rPr>
          <w:i/>
        </w:rPr>
        <w:t>International Criminal Court Act 2002</w:t>
      </w:r>
      <w:r w:rsidRPr="003A1B53">
        <w:t>;</w:t>
      </w:r>
    </w:p>
    <w:p w14:paraId="12B23B2D" w14:textId="4189D6F0" w:rsidR="004331CA" w:rsidRPr="003A1B53" w:rsidRDefault="004331CA" w:rsidP="004331CA">
      <w:pPr>
        <w:pStyle w:val="paragraph"/>
      </w:pPr>
      <w:r w:rsidRPr="003A1B53">
        <w:tab/>
        <w:t>(x)</w:t>
      </w:r>
      <w:r w:rsidRPr="003A1B53">
        <w:tab/>
        <w:t xml:space="preserve">a proceeding before the International Criminal Court sitting in Australia under </w:t>
      </w:r>
      <w:r w:rsidR="00961CE3" w:rsidRPr="003A1B53">
        <w:t>Part 5</w:t>
      </w:r>
      <w:r w:rsidRPr="003A1B53">
        <w:t xml:space="preserve"> of the </w:t>
      </w:r>
      <w:r w:rsidRPr="003A1B53">
        <w:rPr>
          <w:i/>
        </w:rPr>
        <w:t>International Criminal Court Act 2002</w:t>
      </w:r>
      <w:r w:rsidRPr="003A1B53">
        <w:t>;</w:t>
      </w:r>
    </w:p>
    <w:p w14:paraId="5A94E2EC" w14:textId="698102AB" w:rsidR="004331CA" w:rsidRPr="003A1B53" w:rsidRDefault="004331CA" w:rsidP="004331CA">
      <w:pPr>
        <w:pStyle w:val="paragraph"/>
      </w:pPr>
      <w:r w:rsidRPr="003A1B53">
        <w:lastRenderedPageBreak/>
        <w:tab/>
        <w:t>(y)</w:t>
      </w:r>
      <w:r w:rsidRPr="003A1B53">
        <w:tab/>
        <w:t xml:space="preserve">a proceeding under </w:t>
      </w:r>
      <w:r w:rsidR="00961CE3" w:rsidRPr="003A1B53">
        <w:t>Division 1</w:t>
      </w:r>
      <w:r w:rsidRPr="003A1B53">
        <w:t xml:space="preserve"> of </w:t>
      </w:r>
      <w:r w:rsidR="0053426C" w:rsidRPr="003A1B53">
        <w:t>Part 4</w:t>
      </w:r>
      <w:r w:rsidRPr="003A1B53">
        <w:t xml:space="preserve"> of the</w:t>
      </w:r>
      <w:r w:rsidRPr="003A1B53">
        <w:rPr>
          <w:i/>
        </w:rPr>
        <w:t xml:space="preserve"> International War Crimes Tribunals Act 1995</w:t>
      </w:r>
      <w:r w:rsidRPr="003A1B53">
        <w:t>;</w:t>
      </w:r>
    </w:p>
    <w:p w14:paraId="1CD24CB5" w14:textId="77777777" w:rsidR="004331CA" w:rsidRPr="003A1B53" w:rsidRDefault="004331CA" w:rsidP="004331CA">
      <w:pPr>
        <w:pStyle w:val="paragraph"/>
      </w:pPr>
      <w:r w:rsidRPr="003A1B53">
        <w:tab/>
        <w:t>(z)</w:t>
      </w:r>
      <w:r w:rsidRPr="003A1B53">
        <w:tab/>
        <w:t>a designated international agreement.</w:t>
      </w:r>
    </w:p>
    <w:p w14:paraId="4AD56E7B" w14:textId="3EFE76F9"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 xml:space="preserve">1), </w:t>
      </w:r>
      <w:r w:rsidRPr="003A1B53">
        <w:rPr>
          <w:b/>
          <w:i/>
        </w:rPr>
        <w:t xml:space="preserve">this Schedule </w:t>
      </w:r>
      <w:r w:rsidRPr="003A1B53">
        <w:t xml:space="preserve">includes the </w:t>
      </w:r>
      <w:r w:rsidRPr="003A1B53">
        <w:rPr>
          <w:i/>
        </w:rPr>
        <w:t>Regulatory Powers (Standard Provisions) Act 2014</w:t>
      </w:r>
      <w:r w:rsidRPr="003A1B53">
        <w:t>, so far as that Act relates to this Schedule.</w:t>
      </w:r>
    </w:p>
    <w:p w14:paraId="78FC3D65" w14:textId="77777777" w:rsidR="004331CA" w:rsidRPr="003A1B53" w:rsidRDefault="004331CA" w:rsidP="004331CA">
      <w:pPr>
        <w:pStyle w:val="SubsectionHead"/>
      </w:pPr>
      <w:r w:rsidRPr="003A1B53">
        <w:t>Disclosure to Public Interest Monitor of Victoria or Queensland</w:t>
      </w:r>
    </w:p>
    <w:p w14:paraId="7FCC4E4A" w14:textId="77777777" w:rsidR="004331CA" w:rsidRPr="003A1B53" w:rsidRDefault="004331CA" w:rsidP="00955531">
      <w:pPr>
        <w:pStyle w:val="subsection"/>
        <w:keepNext/>
      </w:pPr>
      <w:r w:rsidRPr="003A1B53">
        <w:tab/>
        <w:t>(3)</w:t>
      </w:r>
      <w:r w:rsidRPr="003A1B53">
        <w:tab/>
        <w:t>If:</w:t>
      </w:r>
    </w:p>
    <w:p w14:paraId="5BE45DCC" w14:textId="4B30D4AF" w:rsidR="004331CA" w:rsidRPr="003A1B53" w:rsidRDefault="004331CA" w:rsidP="004331CA">
      <w:pPr>
        <w:pStyle w:val="paragraph"/>
      </w:pPr>
      <w:r w:rsidRPr="003A1B53">
        <w:tab/>
        <w:t>(a)</w:t>
      </w:r>
      <w:r w:rsidRPr="003A1B53">
        <w:tab/>
        <w:t xml:space="preserve">a person (the </w:t>
      </w:r>
      <w:r w:rsidRPr="003A1B53">
        <w:rPr>
          <w:b/>
          <w:i/>
        </w:rPr>
        <w:t>applicant</w:t>
      </w:r>
      <w:r w:rsidRPr="003A1B53">
        <w:t xml:space="preserve">) applies, or proposes to apply, under </w:t>
      </w:r>
      <w:r w:rsidR="0053426C" w:rsidRPr="003A1B53">
        <w:t>clause 2</w:t>
      </w:r>
      <w:r w:rsidRPr="003A1B53">
        <w:t xml:space="preserve">2, on behalf of an interception agency of Victoria or Queensland for an international production order under </w:t>
      </w:r>
      <w:r w:rsidR="0053426C" w:rsidRPr="003A1B53">
        <w:t>clause 3</w:t>
      </w:r>
      <w:r w:rsidRPr="003A1B53">
        <w:t>0; and</w:t>
      </w:r>
    </w:p>
    <w:p w14:paraId="62EF511F" w14:textId="77777777" w:rsidR="004331CA" w:rsidRPr="003A1B53" w:rsidRDefault="004331CA" w:rsidP="004331CA">
      <w:pPr>
        <w:pStyle w:val="paragraph"/>
      </w:pPr>
      <w:r w:rsidRPr="003A1B53">
        <w:tab/>
        <w:t>(b)</w:t>
      </w:r>
      <w:r w:rsidRPr="003A1B53">
        <w:tab/>
        <w:t>a law of that State authorises or requires the applicant:</w:t>
      </w:r>
    </w:p>
    <w:p w14:paraId="1207EF53" w14:textId="77777777" w:rsidR="004331CA" w:rsidRPr="003A1B53" w:rsidRDefault="004331CA" w:rsidP="004331CA">
      <w:pPr>
        <w:pStyle w:val="paragraphsub"/>
      </w:pPr>
      <w:r w:rsidRPr="003A1B53">
        <w:tab/>
        <w:t>(i)</w:t>
      </w:r>
      <w:r w:rsidRPr="003A1B53">
        <w:tab/>
        <w:t>to notify a PIM of that State of the application or proposed application; or</w:t>
      </w:r>
    </w:p>
    <w:p w14:paraId="55750D8E" w14:textId="77777777" w:rsidR="004331CA" w:rsidRPr="003A1B53" w:rsidRDefault="004331CA" w:rsidP="004331CA">
      <w:pPr>
        <w:pStyle w:val="paragraphsub"/>
      </w:pPr>
      <w:r w:rsidRPr="003A1B53">
        <w:tab/>
        <w:t>(ii)</w:t>
      </w:r>
      <w:r w:rsidRPr="003A1B53">
        <w:tab/>
        <w:t>to notify a PIM of that State of any information that relates to the application or proposed application; or</w:t>
      </w:r>
    </w:p>
    <w:p w14:paraId="0695E897" w14:textId="77777777" w:rsidR="004331CA" w:rsidRPr="003A1B53" w:rsidRDefault="004331CA" w:rsidP="004331CA">
      <w:pPr>
        <w:pStyle w:val="paragraphsub"/>
      </w:pPr>
      <w:r w:rsidRPr="003A1B53">
        <w:tab/>
        <w:t>(iii)</w:t>
      </w:r>
      <w:r w:rsidRPr="003A1B53">
        <w:tab/>
        <w:t>to give a PIM of that State any document that relates to the application or proposed application;</w:t>
      </w:r>
    </w:p>
    <w:p w14:paraId="4008A0D4" w14:textId="77777777" w:rsidR="004331CA" w:rsidRPr="003A1B53" w:rsidRDefault="004331CA" w:rsidP="004331CA">
      <w:pPr>
        <w:pStyle w:val="subsection2"/>
      </w:pPr>
      <w:r w:rsidRPr="003A1B53">
        <w:t>making the notification, or giving the document, to a PIM of that State is taken to be necessary for the purposes of the administration or execution of this Schedule.</w:t>
      </w:r>
    </w:p>
    <w:p w14:paraId="260EB2CB" w14:textId="77777777" w:rsidR="004331CA" w:rsidRPr="003A1B53" w:rsidRDefault="004331CA" w:rsidP="004331CA">
      <w:pPr>
        <w:pStyle w:val="subsection"/>
      </w:pPr>
      <w:r w:rsidRPr="003A1B53">
        <w:tab/>
        <w:t>(4)</w:t>
      </w:r>
      <w:r w:rsidRPr="003A1B53">
        <w:tab/>
        <w:t>If:</w:t>
      </w:r>
    </w:p>
    <w:p w14:paraId="1CEDDE0E" w14:textId="19F8F465" w:rsidR="004331CA" w:rsidRPr="003A1B53" w:rsidRDefault="004331CA" w:rsidP="004331CA">
      <w:pPr>
        <w:pStyle w:val="paragraph"/>
      </w:pPr>
      <w:r w:rsidRPr="003A1B53">
        <w:tab/>
        <w:t>(a)</w:t>
      </w:r>
      <w:r w:rsidRPr="003A1B53">
        <w:tab/>
        <w:t xml:space="preserve">a person (the </w:t>
      </w:r>
      <w:r w:rsidRPr="003A1B53">
        <w:rPr>
          <w:b/>
          <w:i/>
        </w:rPr>
        <w:t>applicant</w:t>
      </w:r>
      <w:r w:rsidRPr="003A1B53">
        <w:t xml:space="preserve">) applies, or proposes to apply, under </w:t>
      </w:r>
      <w:r w:rsidR="0053426C" w:rsidRPr="003A1B53">
        <w:t>clause 5</w:t>
      </w:r>
      <w:r w:rsidRPr="003A1B53">
        <w:t xml:space="preserve">2, on behalf of a </w:t>
      </w:r>
      <w:r w:rsidR="00961CE3" w:rsidRPr="003A1B53">
        <w:t>Part 5</w:t>
      </w:r>
      <w:r w:rsidR="00021F4C" w:rsidRPr="003A1B53">
        <w:t>.3</w:t>
      </w:r>
      <w:r w:rsidRPr="003A1B53">
        <w:t xml:space="preserve"> IPO agency of Victoria or Queensland for an international production order under </w:t>
      </w:r>
      <w:r w:rsidR="0053426C" w:rsidRPr="003A1B53">
        <w:t>clause 6</w:t>
      </w:r>
      <w:r w:rsidRPr="003A1B53">
        <w:t>0; and</w:t>
      </w:r>
    </w:p>
    <w:p w14:paraId="6C6C7D6D" w14:textId="77777777" w:rsidR="004331CA" w:rsidRPr="003A1B53" w:rsidRDefault="004331CA" w:rsidP="004331CA">
      <w:pPr>
        <w:pStyle w:val="paragraph"/>
      </w:pPr>
      <w:r w:rsidRPr="003A1B53">
        <w:tab/>
        <w:t>(b)</w:t>
      </w:r>
      <w:r w:rsidRPr="003A1B53">
        <w:tab/>
        <w:t>a law of that State authorises or requires the applicant:</w:t>
      </w:r>
    </w:p>
    <w:p w14:paraId="19149D3C" w14:textId="77777777" w:rsidR="004331CA" w:rsidRPr="003A1B53" w:rsidRDefault="004331CA" w:rsidP="004331CA">
      <w:pPr>
        <w:pStyle w:val="paragraphsub"/>
      </w:pPr>
      <w:r w:rsidRPr="003A1B53">
        <w:tab/>
        <w:t>(i)</w:t>
      </w:r>
      <w:r w:rsidRPr="003A1B53">
        <w:tab/>
        <w:t>to notify a PIM of that State of the application or proposed application; or</w:t>
      </w:r>
    </w:p>
    <w:p w14:paraId="46E0CA28" w14:textId="77777777" w:rsidR="004331CA" w:rsidRPr="003A1B53" w:rsidRDefault="004331CA" w:rsidP="004331CA">
      <w:pPr>
        <w:pStyle w:val="paragraphsub"/>
      </w:pPr>
      <w:r w:rsidRPr="003A1B53">
        <w:tab/>
        <w:t>(ii)</w:t>
      </w:r>
      <w:r w:rsidRPr="003A1B53">
        <w:tab/>
        <w:t>to notify a PIM of that State of any information that relates to the application or proposed application; or</w:t>
      </w:r>
    </w:p>
    <w:p w14:paraId="38B845AF" w14:textId="77777777" w:rsidR="004331CA" w:rsidRPr="003A1B53" w:rsidRDefault="004331CA" w:rsidP="004331CA">
      <w:pPr>
        <w:pStyle w:val="paragraphsub"/>
      </w:pPr>
      <w:r w:rsidRPr="003A1B53">
        <w:lastRenderedPageBreak/>
        <w:tab/>
        <w:t>(iii)</w:t>
      </w:r>
      <w:r w:rsidRPr="003A1B53">
        <w:tab/>
        <w:t>to give a PIM of that State any document that relates to the application or proposed application;</w:t>
      </w:r>
    </w:p>
    <w:p w14:paraId="10562CA9" w14:textId="77777777" w:rsidR="004331CA" w:rsidRPr="003A1B53" w:rsidRDefault="004331CA" w:rsidP="004331CA">
      <w:pPr>
        <w:pStyle w:val="subsection2"/>
      </w:pPr>
      <w:r w:rsidRPr="003A1B53">
        <w:t>making the notification, or giving the document, to a PIM of that State is taken to be necessary for the purposes of the administration or execution of this Schedule.</w:t>
      </w:r>
    </w:p>
    <w:p w14:paraId="54FBF9F4" w14:textId="77777777" w:rsidR="004331CA" w:rsidRPr="003A1B53" w:rsidRDefault="004331CA" w:rsidP="004331CA">
      <w:pPr>
        <w:pStyle w:val="SubsectionHead"/>
      </w:pPr>
      <w:r w:rsidRPr="003A1B53">
        <w:t>International assistance</w:t>
      </w:r>
    </w:p>
    <w:p w14:paraId="61B0E612" w14:textId="28FF49D7" w:rsidR="004331CA" w:rsidRPr="003A1B53" w:rsidRDefault="004331CA" w:rsidP="004331CA">
      <w:pPr>
        <w:pStyle w:val="subsection"/>
      </w:pPr>
      <w:r w:rsidRPr="003A1B53">
        <w:tab/>
        <w:t>(5)</w:t>
      </w:r>
      <w:r w:rsidRPr="003A1B53">
        <w:tab/>
        <w:t>If the Attorney</w:t>
      </w:r>
      <w:r w:rsidR="00DC7A9C">
        <w:noBreakHyphen/>
      </w:r>
      <w:r w:rsidRPr="003A1B53">
        <w:t>General has authorised the provision of protected information to a foreign country under sub</w:t>
      </w:r>
      <w:r w:rsidR="00DC7A9C">
        <w:t>section 1</w:t>
      </w:r>
      <w:r w:rsidRPr="003A1B53">
        <w:t xml:space="preserve">3A(1) of the </w:t>
      </w:r>
      <w:r w:rsidRPr="003A1B53">
        <w:rPr>
          <w:i/>
        </w:rPr>
        <w:t>Mutual Assistance in Criminal Matters Act 1987</w:t>
      </w:r>
      <w:r w:rsidRPr="003A1B53">
        <w:t>, the information may be disclosed to:</w:t>
      </w:r>
    </w:p>
    <w:p w14:paraId="5A7737F9" w14:textId="77777777" w:rsidR="004331CA" w:rsidRPr="003A1B53" w:rsidRDefault="004331CA" w:rsidP="004331CA">
      <w:pPr>
        <w:pStyle w:val="paragraph"/>
      </w:pPr>
      <w:r w:rsidRPr="003A1B53">
        <w:tab/>
        <w:t>(a)</w:t>
      </w:r>
      <w:r w:rsidRPr="003A1B53">
        <w:tab/>
        <w:t>that foreign country; or</w:t>
      </w:r>
    </w:p>
    <w:p w14:paraId="2AAB39D4" w14:textId="0FF1E0CA" w:rsidR="004331CA" w:rsidRPr="003A1B53" w:rsidRDefault="004331CA" w:rsidP="004331CA">
      <w:pPr>
        <w:pStyle w:val="paragraph"/>
      </w:pPr>
      <w:r w:rsidRPr="003A1B53">
        <w:tab/>
        <w:t>(b)</w:t>
      </w:r>
      <w:r w:rsidRPr="003A1B53">
        <w:tab/>
        <w:t>the Secretary of the Attorney</w:t>
      </w:r>
      <w:r w:rsidR="00DC7A9C">
        <w:noBreakHyphen/>
      </w:r>
      <w:r w:rsidRPr="003A1B53">
        <w:t>General’s Department for the purpose of providing the information to that foreign country.</w:t>
      </w:r>
    </w:p>
    <w:p w14:paraId="05D642DA" w14:textId="107E51A2" w:rsidR="004331CA" w:rsidRPr="003A1B53" w:rsidRDefault="004331CA" w:rsidP="004331CA">
      <w:pPr>
        <w:pStyle w:val="subsection"/>
      </w:pPr>
      <w:r w:rsidRPr="003A1B53">
        <w:tab/>
        <w:t>(6)</w:t>
      </w:r>
      <w:r w:rsidRPr="003A1B53">
        <w:tab/>
        <w:t>If the Attorney</w:t>
      </w:r>
      <w:r w:rsidR="00DC7A9C">
        <w:noBreakHyphen/>
      </w:r>
      <w:r w:rsidRPr="003A1B53">
        <w:t xml:space="preserve">General has authorised the provision of protected information to the International Criminal Court under section 69A of the </w:t>
      </w:r>
      <w:r w:rsidRPr="003A1B53">
        <w:rPr>
          <w:i/>
        </w:rPr>
        <w:t>International Criminal Court Act 2002</w:t>
      </w:r>
      <w:r w:rsidRPr="003A1B53">
        <w:t>, the information may be disclosed to:</w:t>
      </w:r>
    </w:p>
    <w:p w14:paraId="07CF4797" w14:textId="77777777" w:rsidR="004331CA" w:rsidRPr="003A1B53" w:rsidRDefault="004331CA" w:rsidP="004331CA">
      <w:pPr>
        <w:pStyle w:val="paragraph"/>
      </w:pPr>
      <w:r w:rsidRPr="003A1B53">
        <w:tab/>
        <w:t>(a)</w:t>
      </w:r>
      <w:r w:rsidRPr="003A1B53">
        <w:tab/>
        <w:t>that Court; or</w:t>
      </w:r>
    </w:p>
    <w:p w14:paraId="35FA2DA5" w14:textId="1A64FEC2" w:rsidR="004331CA" w:rsidRPr="003A1B53" w:rsidRDefault="004331CA" w:rsidP="004331CA">
      <w:pPr>
        <w:pStyle w:val="paragraph"/>
      </w:pPr>
      <w:r w:rsidRPr="003A1B53">
        <w:tab/>
        <w:t>(b)</w:t>
      </w:r>
      <w:r w:rsidRPr="003A1B53">
        <w:tab/>
        <w:t>the Secretary of the Attorney</w:t>
      </w:r>
      <w:r w:rsidR="00DC7A9C">
        <w:noBreakHyphen/>
      </w:r>
      <w:r w:rsidRPr="003A1B53">
        <w:t>General’s Department for the purpose of providing the information to that Court.</w:t>
      </w:r>
    </w:p>
    <w:p w14:paraId="59B5D8D9" w14:textId="77846046" w:rsidR="004331CA" w:rsidRPr="003A1B53" w:rsidRDefault="004331CA" w:rsidP="004331CA">
      <w:pPr>
        <w:pStyle w:val="subsection"/>
      </w:pPr>
      <w:r w:rsidRPr="003A1B53">
        <w:tab/>
        <w:t>(7)</w:t>
      </w:r>
      <w:r w:rsidRPr="003A1B53">
        <w:tab/>
        <w:t>If the Attorney</w:t>
      </w:r>
      <w:r w:rsidR="00DC7A9C">
        <w:noBreakHyphen/>
      </w:r>
      <w:r w:rsidRPr="003A1B53">
        <w:t xml:space="preserve">General has authorised the provision of protected information to a War Crimes Tribunal under section 25A of the </w:t>
      </w:r>
      <w:r w:rsidRPr="003A1B53">
        <w:rPr>
          <w:i/>
        </w:rPr>
        <w:t>International War Crimes Tribunals Act 1995</w:t>
      </w:r>
      <w:r w:rsidRPr="003A1B53">
        <w:t>, the information may be disclosed to:</w:t>
      </w:r>
    </w:p>
    <w:p w14:paraId="304CE8BB" w14:textId="77777777" w:rsidR="004331CA" w:rsidRPr="003A1B53" w:rsidRDefault="004331CA" w:rsidP="004331CA">
      <w:pPr>
        <w:pStyle w:val="paragraph"/>
      </w:pPr>
      <w:r w:rsidRPr="003A1B53">
        <w:tab/>
        <w:t>(a)</w:t>
      </w:r>
      <w:r w:rsidRPr="003A1B53">
        <w:tab/>
        <w:t>that Tribunal; or</w:t>
      </w:r>
    </w:p>
    <w:p w14:paraId="118916FE" w14:textId="21C89911" w:rsidR="004331CA" w:rsidRPr="003A1B53" w:rsidRDefault="004331CA" w:rsidP="004331CA">
      <w:pPr>
        <w:pStyle w:val="paragraph"/>
      </w:pPr>
      <w:r w:rsidRPr="003A1B53">
        <w:tab/>
        <w:t>(b)</w:t>
      </w:r>
      <w:r w:rsidRPr="003A1B53">
        <w:tab/>
        <w:t>the Secretary of the Attorney</w:t>
      </w:r>
      <w:r w:rsidR="00DC7A9C">
        <w:noBreakHyphen/>
      </w:r>
      <w:r w:rsidRPr="003A1B53">
        <w:t>General’s Department for the purpose of providing the information to that Tribunal.</w:t>
      </w:r>
    </w:p>
    <w:p w14:paraId="5343C592" w14:textId="73155041" w:rsidR="004331CA" w:rsidRPr="003A1B53" w:rsidRDefault="004331CA" w:rsidP="004331CA">
      <w:pPr>
        <w:pStyle w:val="ActHead5"/>
      </w:pPr>
      <w:bookmarkStart w:id="699" w:name="_Toc167778293"/>
      <w:r w:rsidRPr="00DC7A9C">
        <w:rPr>
          <w:rStyle w:val="CharSectno"/>
        </w:rPr>
        <w:t>154</w:t>
      </w:r>
      <w:r w:rsidRPr="003A1B53">
        <w:t xml:space="preserve">  Exception—disclosure to the Minister</w:t>
      </w:r>
      <w:bookmarkEnd w:id="699"/>
    </w:p>
    <w:p w14:paraId="69FF4DD3" w14:textId="77777777" w:rsidR="004331CA" w:rsidRPr="003A1B53" w:rsidRDefault="004331CA" w:rsidP="004331CA">
      <w:pPr>
        <w:pStyle w:val="subsection"/>
      </w:pPr>
      <w:r w:rsidRPr="003A1B53">
        <w:tab/>
      </w:r>
      <w:r w:rsidRPr="003A1B53">
        <w:tab/>
        <w:t>Protected information may be disclosed to the Minister for the purposes of the performance of the functions, or the exercise of the powers, of the Minister.</w:t>
      </w:r>
    </w:p>
    <w:p w14:paraId="0259850D" w14:textId="79F4B709" w:rsidR="004331CA" w:rsidRPr="003A1B53" w:rsidRDefault="004331CA" w:rsidP="004331CA">
      <w:pPr>
        <w:pStyle w:val="ActHead5"/>
      </w:pPr>
      <w:bookmarkStart w:id="700" w:name="_Toc167778294"/>
      <w:r w:rsidRPr="00DC7A9C">
        <w:rPr>
          <w:rStyle w:val="CharSectno"/>
        </w:rPr>
        <w:lastRenderedPageBreak/>
        <w:t>155</w:t>
      </w:r>
      <w:r w:rsidRPr="003A1B53">
        <w:t xml:space="preserve">  Exception—disclosure to the Attorney</w:t>
      </w:r>
      <w:r w:rsidR="00DC7A9C">
        <w:noBreakHyphen/>
      </w:r>
      <w:r w:rsidRPr="003A1B53">
        <w:t>General</w:t>
      </w:r>
      <w:bookmarkEnd w:id="700"/>
    </w:p>
    <w:p w14:paraId="3F51FEB1" w14:textId="5BAB774F" w:rsidR="004331CA" w:rsidRPr="003A1B53" w:rsidRDefault="004331CA" w:rsidP="004331CA">
      <w:pPr>
        <w:pStyle w:val="subsection"/>
      </w:pPr>
      <w:r w:rsidRPr="003A1B53">
        <w:tab/>
      </w:r>
      <w:r w:rsidRPr="003A1B53">
        <w:tab/>
        <w:t>Protected information may be disclosed to the Attorney</w:t>
      </w:r>
      <w:r w:rsidR="00DC7A9C">
        <w:noBreakHyphen/>
      </w:r>
      <w:r w:rsidRPr="003A1B53">
        <w:t>General for the purposes of the performance of the functions, or the exercise of the powers, of the Attorney</w:t>
      </w:r>
      <w:r w:rsidR="00DC7A9C">
        <w:noBreakHyphen/>
      </w:r>
      <w:r w:rsidRPr="003A1B53">
        <w:t>General.</w:t>
      </w:r>
    </w:p>
    <w:p w14:paraId="47A4A445" w14:textId="46B8297E" w:rsidR="004331CA" w:rsidRPr="003A1B53" w:rsidRDefault="004331CA" w:rsidP="004331CA">
      <w:pPr>
        <w:pStyle w:val="ActHead5"/>
      </w:pPr>
      <w:bookmarkStart w:id="701" w:name="_Toc167778295"/>
      <w:r w:rsidRPr="00DC7A9C">
        <w:rPr>
          <w:rStyle w:val="CharSectno"/>
        </w:rPr>
        <w:t>156</w:t>
      </w:r>
      <w:r w:rsidRPr="003A1B53">
        <w:t xml:space="preserve">  Exception—statistical information</w:t>
      </w:r>
      <w:bookmarkEnd w:id="701"/>
    </w:p>
    <w:p w14:paraId="123EBEFD" w14:textId="77777777" w:rsidR="004331CA" w:rsidRPr="003A1B53" w:rsidRDefault="004331CA" w:rsidP="004331CA">
      <w:pPr>
        <w:pStyle w:val="subsection"/>
      </w:pPr>
      <w:r w:rsidRPr="003A1B53">
        <w:tab/>
      </w:r>
      <w:r w:rsidRPr="003A1B53">
        <w:tab/>
        <w:t>A prescribed communications provider may disclose the total number of international production orders given to the provider during a period of at least 6 months.</w:t>
      </w:r>
    </w:p>
    <w:p w14:paraId="0C31B42C" w14:textId="77777777" w:rsidR="004331CA" w:rsidRPr="003A1B53" w:rsidRDefault="004331CA" w:rsidP="004331CA">
      <w:pPr>
        <w:pStyle w:val="notetext"/>
      </w:pPr>
      <w:r w:rsidRPr="003A1B53">
        <w:t>Note:</w:t>
      </w:r>
      <w:r w:rsidRPr="003A1B53">
        <w:tab/>
        <w:t>This clause authorises the disclosure of aggregate statistical information. That information cannot be broken down:</w:t>
      </w:r>
    </w:p>
    <w:p w14:paraId="69D9C1AA" w14:textId="77777777" w:rsidR="004331CA" w:rsidRPr="003A1B53" w:rsidRDefault="004331CA" w:rsidP="004331CA">
      <w:pPr>
        <w:pStyle w:val="notepara"/>
      </w:pPr>
      <w:r w:rsidRPr="003A1B53">
        <w:t>(a)</w:t>
      </w:r>
      <w:r w:rsidRPr="003A1B53">
        <w:tab/>
        <w:t>by agency; or</w:t>
      </w:r>
    </w:p>
    <w:p w14:paraId="61E7941C" w14:textId="77777777" w:rsidR="004331CA" w:rsidRPr="003A1B53" w:rsidRDefault="004331CA" w:rsidP="004331CA">
      <w:pPr>
        <w:pStyle w:val="notepara"/>
      </w:pPr>
      <w:r w:rsidRPr="003A1B53">
        <w:t>(b)</w:t>
      </w:r>
      <w:r w:rsidRPr="003A1B53">
        <w:tab/>
        <w:t>in any other way.</w:t>
      </w:r>
    </w:p>
    <w:p w14:paraId="0C29F1F5" w14:textId="5039DE72" w:rsidR="004331CA" w:rsidRPr="003A1B53" w:rsidRDefault="004331CA" w:rsidP="004331CA">
      <w:pPr>
        <w:pStyle w:val="ActHead5"/>
      </w:pPr>
      <w:bookmarkStart w:id="702" w:name="_Toc167778296"/>
      <w:r w:rsidRPr="00DC7A9C">
        <w:rPr>
          <w:rStyle w:val="CharSectno"/>
        </w:rPr>
        <w:t>157</w:t>
      </w:r>
      <w:r w:rsidRPr="003A1B53">
        <w:t xml:space="preserve">  Exceptions—international production orders relating to interception</w:t>
      </w:r>
      <w:bookmarkEnd w:id="702"/>
    </w:p>
    <w:p w14:paraId="4033FA2D" w14:textId="77777777" w:rsidR="004331CA" w:rsidRPr="003A1B53" w:rsidRDefault="004331CA" w:rsidP="004331CA">
      <w:pPr>
        <w:pStyle w:val="subsection"/>
      </w:pPr>
      <w:r w:rsidRPr="003A1B53">
        <w:tab/>
        <w:t>(1)</w:t>
      </w:r>
      <w:r w:rsidRPr="003A1B53">
        <w:tab/>
        <w:t>Protected information that:</w:t>
      </w:r>
    </w:p>
    <w:p w14:paraId="251176B4" w14:textId="41C801BE" w:rsidR="004331CA" w:rsidRPr="003A1B53" w:rsidRDefault="004331CA" w:rsidP="004331CA">
      <w:pPr>
        <w:pStyle w:val="paragraph"/>
      </w:pPr>
      <w:r w:rsidRPr="003A1B53">
        <w:tab/>
        <w:t>(a)</w:t>
      </w:r>
      <w:r w:rsidRPr="003A1B53">
        <w:tab/>
        <w:t xml:space="preserve">was obtained in accordance with an international production order issued under </w:t>
      </w:r>
      <w:r w:rsidR="0053426C" w:rsidRPr="003A1B53">
        <w:t>clause 3</w:t>
      </w:r>
      <w:r w:rsidRPr="003A1B53">
        <w:t>0, 60 or 89; or</w:t>
      </w:r>
    </w:p>
    <w:p w14:paraId="2A038F83" w14:textId="26178602" w:rsidR="004331CA" w:rsidRPr="003A1B53" w:rsidRDefault="004331CA" w:rsidP="004331CA">
      <w:pPr>
        <w:pStyle w:val="paragraph"/>
      </w:pPr>
      <w:r w:rsidRPr="003A1B53">
        <w:tab/>
        <w:t>(b)</w:t>
      </w:r>
      <w:r w:rsidRPr="003A1B53">
        <w:tab/>
        <w:t xml:space="preserve">relates to an international production order issued under </w:t>
      </w:r>
      <w:r w:rsidR="0053426C" w:rsidRPr="003A1B53">
        <w:t>clause 3</w:t>
      </w:r>
      <w:r w:rsidRPr="003A1B53">
        <w:t>0, 60 or 89;</w:t>
      </w:r>
    </w:p>
    <w:p w14:paraId="65A5704D" w14:textId="77777777" w:rsidR="004331CA" w:rsidRPr="003A1B53" w:rsidRDefault="004331CA" w:rsidP="004331CA">
      <w:pPr>
        <w:pStyle w:val="subsection2"/>
      </w:pPr>
      <w:r w:rsidRPr="003A1B53">
        <w:t>may be used, recorded or disclosed, or may be admitted in evidence, for any of the following purposes:</w:t>
      </w:r>
    </w:p>
    <w:p w14:paraId="16D22067" w14:textId="77777777" w:rsidR="004331CA" w:rsidRPr="003A1B53" w:rsidRDefault="004331CA" w:rsidP="004331CA">
      <w:pPr>
        <w:pStyle w:val="paragraph"/>
      </w:pPr>
      <w:r w:rsidRPr="003A1B53">
        <w:tab/>
        <w:t>(c)</w:t>
      </w:r>
      <w:r w:rsidRPr="003A1B53">
        <w:tab/>
        <w:t>a proceeding for the confiscation or forfeiture of property in connection with the commission of a serious category 1 offence;</w:t>
      </w:r>
    </w:p>
    <w:p w14:paraId="1631CE83" w14:textId="77777777" w:rsidR="004331CA" w:rsidRPr="003A1B53" w:rsidRDefault="004331CA" w:rsidP="004331CA">
      <w:pPr>
        <w:pStyle w:val="paragraph"/>
      </w:pPr>
      <w:r w:rsidRPr="003A1B53">
        <w:tab/>
        <w:t>(d)</w:t>
      </w:r>
      <w:r w:rsidRPr="003A1B53">
        <w:tab/>
        <w:t xml:space="preserve">a proceeding under the </w:t>
      </w:r>
      <w:r w:rsidRPr="003A1B53">
        <w:rPr>
          <w:i/>
        </w:rPr>
        <w:t>Spam Act 2003</w:t>
      </w:r>
      <w:r w:rsidRPr="003A1B53">
        <w:t>;</w:t>
      </w:r>
    </w:p>
    <w:p w14:paraId="0FCC28D2" w14:textId="77777777" w:rsidR="004331CA" w:rsidRPr="003A1B53" w:rsidRDefault="004331CA" w:rsidP="004331CA">
      <w:pPr>
        <w:pStyle w:val="paragraph"/>
      </w:pPr>
      <w:r w:rsidRPr="003A1B53">
        <w:tab/>
        <w:t>(e)</w:t>
      </w:r>
      <w:r w:rsidRPr="003A1B53">
        <w:tab/>
        <w:t>a proceeding under, or a proceeding relating to a matter arising under, the main unexplained wealth provisions;</w:t>
      </w:r>
    </w:p>
    <w:p w14:paraId="2646C0BB" w14:textId="77777777" w:rsidR="004331CA" w:rsidRPr="003A1B53" w:rsidRDefault="004331CA" w:rsidP="004331CA">
      <w:pPr>
        <w:pStyle w:val="paragraph"/>
      </w:pPr>
      <w:r w:rsidRPr="003A1B53">
        <w:tab/>
        <w:t>(f)</w:t>
      </w:r>
      <w:r w:rsidRPr="003A1B53">
        <w:tab/>
        <w:t>a proceeding under, or a proceeding relating to a matter arising under, the unexplained wealth legislation of a participating State, the Australian Capital Territory or the Northern Territory;</w:t>
      </w:r>
    </w:p>
    <w:p w14:paraId="035C8181" w14:textId="77777777" w:rsidR="004331CA" w:rsidRPr="003A1B53" w:rsidRDefault="004331CA" w:rsidP="004331CA">
      <w:pPr>
        <w:pStyle w:val="paragraph"/>
      </w:pPr>
      <w:r w:rsidRPr="003A1B53">
        <w:lastRenderedPageBreak/>
        <w:tab/>
        <w:t>(g)</w:t>
      </w:r>
      <w:r w:rsidRPr="003A1B53">
        <w:tab/>
        <w:t>a proceeding under, or a proceeding relating to a matter arising under, an organised crime control law;</w:t>
      </w:r>
    </w:p>
    <w:p w14:paraId="0EE0F4DA" w14:textId="77777777" w:rsidR="004331CA" w:rsidRPr="003A1B53" w:rsidRDefault="004331CA" w:rsidP="004331CA">
      <w:pPr>
        <w:pStyle w:val="paragraph"/>
      </w:pPr>
      <w:r w:rsidRPr="003A1B53">
        <w:tab/>
        <w:t>(h)</w:t>
      </w:r>
      <w:r w:rsidRPr="003A1B53">
        <w:tab/>
        <w:t>a proceeding for the extradition of a person from a State or Territory to another State or Territory, in so far as the proceeding relates to a serious category 1 offence;</w:t>
      </w:r>
    </w:p>
    <w:p w14:paraId="671E1181" w14:textId="77777777" w:rsidR="004331CA" w:rsidRPr="003A1B53" w:rsidRDefault="004331CA" w:rsidP="004331CA">
      <w:pPr>
        <w:pStyle w:val="paragraph"/>
        <w:keepNext/>
        <w:keepLines/>
      </w:pPr>
      <w:r w:rsidRPr="003A1B53">
        <w:tab/>
        <w:t>(i)</w:t>
      </w:r>
      <w:r w:rsidRPr="003A1B53">
        <w:tab/>
        <w:t>a proceeding by way of a coroner’s inquest if, in the opinion of the coroner, the event that is the subject of the inquest may have resulted from the commission of a serious category 1 offence;</w:t>
      </w:r>
    </w:p>
    <w:p w14:paraId="0792788E" w14:textId="77777777" w:rsidR="004331CA" w:rsidRPr="003A1B53" w:rsidRDefault="004331CA" w:rsidP="004331CA">
      <w:pPr>
        <w:pStyle w:val="paragraph"/>
      </w:pPr>
      <w:r w:rsidRPr="003A1B53">
        <w:tab/>
        <w:t>(j)</w:t>
      </w:r>
      <w:r w:rsidRPr="003A1B53">
        <w:tab/>
        <w:t>a police disciplinary proceeding;</w:t>
      </w:r>
    </w:p>
    <w:p w14:paraId="19278846" w14:textId="77777777" w:rsidR="004331CA" w:rsidRPr="003A1B53" w:rsidRDefault="004331CA" w:rsidP="004331CA">
      <w:pPr>
        <w:pStyle w:val="paragraph"/>
        <w:keepNext/>
      </w:pPr>
      <w:r w:rsidRPr="003A1B53">
        <w:tab/>
        <w:t>(k)</w:t>
      </w:r>
      <w:r w:rsidRPr="003A1B53">
        <w:tab/>
        <w:t>a proceeding in so far as it relates to:</w:t>
      </w:r>
    </w:p>
    <w:p w14:paraId="1CA3B11C" w14:textId="77777777" w:rsidR="004331CA" w:rsidRPr="003A1B53" w:rsidRDefault="004331CA" w:rsidP="004331CA">
      <w:pPr>
        <w:pStyle w:val="paragraphsub"/>
      </w:pPr>
      <w:r w:rsidRPr="003A1B53">
        <w:tab/>
        <w:t>(i)</w:t>
      </w:r>
      <w:r w:rsidRPr="003A1B53">
        <w:tab/>
        <w:t>a decision by the Commissioner of Police to terminate the employment of an AFP employee or the appointment of a special member of the Australian Federal Police; or</w:t>
      </w:r>
    </w:p>
    <w:p w14:paraId="4ECE442E" w14:textId="77777777" w:rsidR="004331CA" w:rsidRPr="003A1B53" w:rsidRDefault="004331CA" w:rsidP="004331CA">
      <w:pPr>
        <w:pStyle w:val="paragraphsub"/>
      </w:pPr>
      <w:r w:rsidRPr="003A1B53">
        <w:tab/>
        <w:t>(ii)</w:t>
      </w:r>
      <w:r w:rsidRPr="003A1B53">
        <w:tab/>
        <w:t>a decision by the Commissioner of a Police Force of a State to terminate the appointment of an officer or member of staff of that Police Force;</w:t>
      </w:r>
    </w:p>
    <w:p w14:paraId="5A1A7DB7" w14:textId="77777777" w:rsidR="004331CA" w:rsidRPr="003A1B53" w:rsidRDefault="004331CA" w:rsidP="004331CA">
      <w:pPr>
        <w:pStyle w:val="paragraph"/>
      </w:pPr>
      <w:r w:rsidRPr="003A1B53">
        <w:tab/>
        <w:t>(l)</w:t>
      </w:r>
      <w:r w:rsidRPr="003A1B53">
        <w:tab/>
        <w:t>a proceeding in so far as it is, or relates to, disciplinary or legal action (within the meaning of section 6S) that is in relation to an eligible staff member (within the meaning of that section) of the Australian Federal Police or the ACC;</w:t>
      </w:r>
    </w:p>
    <w:p w14:paraId="4555A9A0" w14:textId="77777777" w:rsidR="004331CA" w:rsidRPr="003A1B53" w:rsidRDefault="004331CA" w:rsidP="004331CA">
      <w:pPr>
        <w:pStyle w:val="paragraph"/>
      </w:pPr>
      <w:r w:rsidRPr="003A1B53">
        <w:tab/>
        <w:t>(m)</w:t>
      </w:r>
      <w:r w:rsidRPr="003A1B53">
        <w:tab/>
        <w:t>any other proceeding (not being a proceeding by way of a prosecution for an offence) in so far as it relates to alleged misbehaviour, or alleged improper conduct, of an officer of the Commonwealth or of a State;</w:t>
      </w:r>
    </w:p>
    <w:p w14:paraId="0259384B" w14:textId="77777777" w:rsidR="004331CA" w:rsidRPr="003A1B53" w:rsidRDefault="004331CA" w:rsidP="004331CA">
      <w:pPr>
        <w:pStyle w:val="paragraph"/>
      </w:pPr>
      <w:r w:rsidRPr="003A1B53">
        <w:tab/>
        <w:t>(n)</w:t>
      </w:r>
      <w:r w:rsidRPr="003A1B53">
        <w:tab/>
        <w:t>a proceeding for the recovery of an amount due to a network entity or transmission service provider in connection with the supply of a transmission service;</w:t>
      </w:r>
    </w:p>
    <w:p w14:paraId="33D14E91" w14:textId="77777777" w:rsidR="004331CA" w:rsidRPr="003A1B53" w:rsidRDefault="004331CA" w:rsidP="004331CA">
      <w:pPr>
        <w:pStyle w:val="paragraph"/>
      </w:pPr>
      <w:r w:rsidRPr="003A1B53">
        <w:tab/>
        <w:t>(o)</w:t>
      </w:r>
      <w:r w:rsidRPr="003A1B53">
        <w:tab/>
        <w:t>a proceeding of an eligible Commonwealth authority;</w:t>
      </w:r>
    </w:p>
    <w:p w14:paraId="7FBFE8CA" w14:textId="77777777" w:rsidR="004331CA" w:rsidRPr="003A1B53" w:rsidRDefault="004331CA" w:rsidP="004331CA">
      <w:pPr>
        <w:pStyle w:val="paragraph"/>
      </w:pPr>
      <w:r w:rsidRPr="003A1B53">
        <w:tab/>
        <w:t>(p)</w:t>
      </w:r>
      <w:r w:rsidRPr="003A1B53">
        <w:tab/>
        <w:t>a proceeding of the Independent Commission Against Corruption;</w:t>
      </w:r>
    </w:p>
    <w:p w14:paraId="0052959B" w14:textId="77777777" w:rsidR="004331CA" w:rsidRPr="003A1B53" w:rsidRDefault="004331CA" w:rsidP="004331CA">
      <w:pPr>
        <w:pStyle w:val="paragraph"/>
      </w:pPr>
      <w:r w:rsidRPr="003A1B53">
        <w:tab/>
        <w:t>(q)</w:t>
      </w:r>
      <w:r w:rsidRPr="003A1B53">
        <w:tab/>
        <w:t>a proceeding of the Inspector of the Independent Commission Against Corruption;</w:t>
      </w:r>
    </w:p>
    <w:p w14:paraId="7B421779" w14:textId="65895263" w:rsidR="004331CA" w:rsidRPr="003A1B53" w:rsidRDefault="004331CA" w:rsidP="004331CA">
      <w:pPr>
        <w:pStyle w:val="paragraph"/>
      </w:pPr>
      <w:r w:rsidRPr="003A1B53">
        <w:lastRenderedPageBreak/>
        <w:tab/>
        <w:t>(r)</w:t>
      </w:r>
      <w:r w:rsidRPr="003A1B53">
        <w:tab/>
        <w:t xml:space="preserve">a proceeding in relation to an application under </w:t>
      </w:r>
      <w:r w:rsidR="00363123" w:rsidRPr="003A1B53">
        <w:t>subsection 3</w:t>
      </w:r>
      <w:r w:rsidRPr="003A1B53">
        <w:t>4B(1) of the ACC Act in respect of contempt of the ACC;</w:t>
      </w:r>
    </w:p>
    <w:p w14:paraId="318B77B1" w14:textId="77777777" w:rsidR="004331CA" w:rsidRPr="003A1B53" w:rsidRDefault="004331CA" w:rsidP="004331CA">
      <w:pPr>
        <w:pStyle w:val="paragraph"/>
      </w:pPr>
      <w:r w:rsidRPr="003A1B53">
        <w:tab/>
        <w:t>(s)</w:t>
      </w:r>
      <w:r w:rsidRPr="003A1B53">
        <w:tab/>
        <w:t>a proceeding of the IBAC;</w:t>
      </w:r>
    </w:p>
    <w:p w14:paraId="4E7B9765" w14:textId="77777777" w:rsidR="004331CA" w:rsidRPr="003A1B53" w:rsidRDefault="004331CA" w:rsidP="004331CA">
      <w:pPr>
        <w:pStyle w:val="paragraph"/>
      </w:pPr>
      <w:r w:rsidRPr="003A1B53">
        <w:tab/>
        <w:t>(t)</w:t>
      </w:r>
      <w:r w:rsidRPr="003A1B53">
        <w:tab/>
        <w:t>a proceeding of the Victorian Inspectorate;</w:t>
      </w:r>
    </w:p>
    <w:p w14:paraId="766BCC37" w14:textId="77777777" w:rsidR="004331CA" w:rsidRPr="003A1B53" w:rsidRDefault="004331CA" w:rsidP="004331CA">
      <w:pPr>
        <w:pStyle w:val="paragraph"/>
      </w:pPr>
      <w:r w:rsidRPr="003A1B53">
        <w:tab/>
        <w:t>(u)</w:t>
      </w:r>
      <w:r w:rsidRPr="003A1B53">
        <w:tab/>
        <w:t>a proceeding of the Corruption and Crime Commission;</w:t>
      </w:r>
    </w:p>
    <w:p w14:paraId="2086419C" w14:textId="77777777" w:rsidR="004331CA" w:rsidRPr="003A1B53" w:rsidRDefault="004331CA" w:rsidP="004331CA">
      <w:pPr>
        <w:pStyle w:val="paragraph"/>
      </w:pPr>
      <w:r w:rsidRPr="003A1B53">
        <w:tab/>
        <w:t>(v)</w:t>
      </w:r>
      <w:r w:rsidRPr="003A1B53">
        <w:tab/>
        <w:t>a proceeding of the Parliamentary Inspector of the Corruption and Crime Commission;</w:t>
      </w:r>
    </w:p>
    <w:p w14:paraId="598FB93D" w14:textId="77777777" w:rsidR="004331CA" w:rsidRPr="003A1B53" w:rsidRDefault="004331CA" w:rsidP="004331CA">
      <w:pPr>
        <w:pStyle w:val="paragraph"/>
      </w:pPr>
      <w:r w:rsidRPr="003A1B53">
        <w:tab/>
        <w:t>(w)</w:t>
      </w:r>
      <w:r w:rsidRPr="003A1B53">
        <w:tab/>
        <w:t>a proceeding of the Law Enforcement Conduct Commission;</w:t>
      </w:r>
    </w:p>
    <w:p w14:paraId="79C24282" w14:textId="77777777" w:rsidR="004331CA" w:rsidRPr="003A1B53" w:rsidRDefault="004331CA" w:rsidP="004331CA">
      <w:pPr>
        <w:pStyle w:val="paragraph"/>
      </w:pPr>
      <w:r w:rsidRPr="003A1B53">
        <w:tab/>
        <w:t>(x)</w:t>
      </w:r>
      <w:r w:rsidRPr="003A1B53">
        <w:tab/>
        <w:t>a proceeding of the Inspector of the Law Enforcement Conduct Commission;</w:t>
      </w:r>
    </w:p>
    <w:p w14:paraId="2C7E5DE7" w14:textId="77777777" w:rsidR="004331CA" w:rsidRPr="003A1B53" w:rsidRDefault="004331CA" w:rsidP="004331CA">
      <w:pPr>
        <w:pStyle w:val="paragraph"/>
      </w:pPr>
      <w:r w:rsidRPr="003A1B53">
        <w:tab/>
        <w:t>(y)</w:t>
      </w:r>
      <w:r w:rsidRPr="003A1B53">
        <w:tab/>
        <w:t>a proceeding of the Crime and Corruption Commission;</w:t>
      </w:r>
    </w:p>
    <w:p w14:paraId="06E53752" w14:textId="3B3E049E" w:rsidR="004331CA" w:rsidRPr="003A1B53" w:rsidRDefault="004331CA" w:rsidP="004331CA">
      <w:pPr>
        <w:pStyle w:val="paragraph"/>
      </w:pPr>
      <w:r w:rsidRPr="003A1B53">
        <w:tab/>
        <w:t>(z)</w:t>
      </w:r>
      <w:r w:rsidRPr="003A1B53">
        <w:tab/>
        <w:t xml:space="preserve">a proceeding of the </w:t>
      </w:r>
      <w:r w:rsidR="006825AD" w:rsidRPr="003A1B53">
        <w:t>Independent Commission Against Corruption (SA)</w:t>
      </w:r>
      <w:r w:rsidRPr="003A1B53">
        <w:t>;</w:t>
      </w:r>
    </w:p>
    <w:p w14:paraId="2287F472" w14:textId="77777777" w:rsidR="004331CA" w:rsidRPr="003A1B53" w:rsidRDefault="004331CA" w:rsidP="004331CA">
      <w:pPr>
        <w:pStyle w:val="paragraph"/>
      </w:pPr>
      <w:r w:rsidRPr="003A1B53">
        <w:tab/>
        <w:t>(za)</w:t>
      </w:r>
      <w:r w:rsidRPr="003A1B53">
        <w:tab/>
        <w:t>an eligible purpose of the ACC;</w:t>
      </w:r>
    </w:p>
    <w:p w14:paraId="54B980F8" w14:textId="77777777" w:rsidR="004331CA" w:rsidRPr="003A1B53" w:rsidRDefault="004331CA" w:rsidP="004331CA">
      <w:pPr>
        <w:pStyle w:val="paragraph"/>
        <w:keepNext/>
      </w:pPr>
      <w:r w:rsidRPr="003A1B53">
        <w:tab/>
        <w:t>(zb)</w:t>
      </w:r>
      <w:r w:rsidRPr="003A1B53">
        <w:tab/>
        <w:t>an eligible purpose of the Australian Federal Police;</w:t>
      </w:r>
    </w:p>
    <w:p w14:paraId="6B9595D7" w14:textId="760E264D" w:rsidR="004331CA" w:rsidRPr="003A1B53" w:rsidRDefault="004331CA" w:rsidP="004331CA">
      <w:pPr>
        <w:pStyle w:val="paragraph"/>
      </w:pPr>
      <w:r w:rsidRPr="003A1B53">
        <w:tab/>
        <w:t>(zc)</w:t>
      </w:r>
      <w:r w:rsidRPr="003A1B53">
        <w:tab/>
        <w:t xml:space="preserve">an eligible purpose of the </w:t>
      </w:r>
      <w:r w:rsidR="00F439F5" w:rsidRPr="003A1B53">
        <w:t>National Anti</w:t>
      </w:r>
      <w:r w:rsidR="00DC7A9C">
        <w:noBreakHyphen/>
      </w:r>
      <w:r w:rsidR="00F439F5" w:rsidRPr="003A1B53">
        <w:t>Corruption Commission</w:t>
      </w:r>
      <w:r w:rsidRPr="003A1B53">
        <w:t>;</w:t>
      </w:r>
    </w:p>
    <w:p w14:paraId="64A23A96" w14:textId="77777777" w:rsidR="004331CA" w:rsidRPr="003A1B53" w:rsidRDefault="004331CA" w:rsidP="004331CA">
      <w:pPr>
        <w:pStyle w:val="paragraph"/>
      </w:pPr>
      <w:r w:rsidRPr="003A1B53">
        <w:tab/>
        <w:t>(zd)</w:t>
      </w:r>
      <w:r w:rsidRPr="003A1B53">
        <w:tab/>
        <w:t>an eligible purpose of a Commonwealth Royal Commission that is an eligible Commonwealth authority;</w:t>
      </w:r>
    </w:p>
    <w:p w14:paraId="3EAE7278" w14:textId="77777777" w:rsidR="004331CA" w:rsidRPr="003A1B53" w:rsidRDefault="004331CA" w:rsidP="004331CA">
      <w:pPr>
        <w:pStyle w:val="paragraph"/>
      </w:pPr>
      <w:r w:rsidRPr="003A1B53">
        <w:tab/>
        <w:t>(ze)</w:t>
      </w:r>
      <w:r w:rsidRPr="003A1B53">
        <w:tab/>
        <w:t>an eligible purpose of the Police Force of a State;</w:t>
      </w:r>
    </w:p>
    <w:p w14:paraId="456A479A" w14:textId="77777777" w:rsidR="004331CA" w:rsidRPr="003A1B53" w:rsidRDefault="004331CA" w:rsidP="004331CA">
      <w:pPr>
        <w:pStyle w:val="paragraph"/>
        <w:keepNext/>
        <w:keepLines/>
      </w:pPr>
      <w:r w:rsidRPr="003A1B53">
        <w:tab/>
        <w:t>(zf)</w:t>
      </w:r>
      <w:r w:rsidRPr="003A1B53">
        <w:tab/>
        <w:t>an eligible purpose of an eligible authority of a State;</w:t>
      </w:r>
    </w:p>
    <w:p w14:paraId="1949A8E7" w14:textId="77777777" w:rsidR="004331CA" w:rsidRPr="003A1B53" w:rsidRDefault="004331CA" w:rsidP="004331CA">
      <w:pPr>
        <w:pStyle w:val="paragraph"/>
      </w:pPr>
      <w:r w:rsidRPr="003A1B53">
        <w:tab/>
        <w:t>(zg)</w:t>
      </w:r>
      <w:r w:rsidRPr="003A1B53">
        <w:tab/>
        <w:t>an eligible purpose of the Independent Commission Against Corruption;</w:t>
      </w:r>
    </w:p>
    <w:p w14:paraId="39E1641C" w14:textId="77777777" w:rsidR="004331CA" w:rsidRPr="003A1B53" w:rsidRDefault="004331CA" w:rsidP="004331CA">
      <w:pPr>
        <w:pStyle w:val="paragraph"/>
      </w:pPr>
      <w:r w:rsidRPr="003A1B53">
        <w:tab/>
        <w:t>(zh)</w:t>
      </w:r>
      <w:r w:rsidRPr="003A1B53">
        <w:tab/>
        <w:t>an eligible purpose of the Inspector of the Independent Commission Against Corruption;</w:t>
      </w:r>
    </w:p>
    <w:p w14:paraId="16CA56DF" w14:textId="77777777" w:rsidR="004331CA" w:rsidRPr="003A1B53" w:rsidRDefault="004331CA" w:rsidP="004331CA">
      <w:pPr>
        <w:pStyle w:val="paragraph"/>
      </w:pPr>
      <w:r w:rsidRPr="003A1B53">
        <w:tab/>
        <w:t>(zi)</w:t>
      </w:r>
      <w:r w:rsidRPr="003A1B53">
        <w:tab/>
        <w:t>an eligible purpose of the Inspector of the Law Enforcement Conduct Commission;</w:t>
      </w:r>
    </w:p>
    <w:p w14:paraId="6B73748A" w14:textId="77777777" w:rsidR="004331CA" w:rsidRPr="003A1B53" w:rsidRDefault="004331CA" w:rsidP="004331CA">
      <w:pPr>
        <w:pStyle w:val="paragraph"/>
      </w:pPr>
      <w:r w:rsidRPr="003A1B53">
        <w:tab/>
        <w:t>(zj)</w:t>
      </w:r>
      <w:r w:rsidRPr="003A1B53">
        <w:tab/>
        <w:t>an eligible purpose of the Law Enforcement Conduct Commission;</w:t>
      </w:r>
    </w:p>
    <w:p w14:paraId="474AAF91" w14:textId="77777777" w:rsidR="004331CA" w:rsidRPr="003A1B53" w:rsidRDefault="004331CA" w:rsidP="004331CA">
      <w:pPr>
        <w:pStyle w:val="paragraph"/>
      </w:pPr>
      <w:r w:rsidRPr="003A1B53">
        <w:tab/>
        <w:t>(zk)</w:t>
      </w:r>
      <w:r w:rsidRPr="003A1B53">
        <w:tab/>
        <w:t>an eligible purpose of the IBAC;</w:t>
      </w:r>
    </w:p>
    <w:p w14:paraId="173E3B00" w14:textId="77777777" w:rsidR="004331CA" w:rsidRPr="003A1B53" w:rsidRDefault="004331CA" w:rsidP="004331CA">
      <w:pPr>
        <w:pStyle w:val="paragraph"/>
      </w:pPr>
      <w:r w:rsidRPr="003A1B53">
        <w:tab/>
        <w:t>(zl)</w:t>
      </w:r>
      <w:r w:rsidRPr="003A1B53">
        <w:tab/>
        <w:t>an eligible purpose of the Victorian Inspectorate;</w:t>
      </w:r>
    </w:p>
    <w:p w14:paraId="496A2300" w14:textId="77777777" w:rsidR="004331CA" w:rsidRPr="003A1B53" w:rsidRDefault="004331CA" w:rsidP="004331CA">
      <w:pPr>
        <w:pStyle w:val="paragraph"/>
        <w:keepNext/>
      </w:pPr>
      <w:r w:rsidRPr="003A1B53">
        <w:lastRenderedPageBreak/>
        <w:tab/>
        <w:t>(zm)</w:t>
      </w:r>
      <w:r w:rsidRPr="003A1B53">
        <w:tab/>
        <w:t>an eligible purpose of the Corruption and Crime Commission;</w:t>
      </w:r>
    </w:p>
    <w:p w14:paraId="07CD9317" w14:textId="77777777" w:rsidR="004331CA" w:rsidRPr="003A1B53" w:rsidRDefault="004331CA" w:rsidP="004331CA">
      <w:pPr>
        <w:pStyle w:val="paragraph"/>
      </w:pPr>
      <w:r w:rsidRPr="003A1B53">
        <w:tab/>
        <w:t>(zn)</w:t>
      </w:r>
      <w:r w:rsidRPr="003A1B53">
        <w:tab/>
        <w:t>an eligible purpose of the Crime and Corruption Commission;</w:t>
      </w:r>
    </w:p>
    <w:p w14:paraId="749095E5" w14:textId="77777777" w:rsidR="004331CA" w:rsidRPr="003A1B53" w:rsidRDefault="004331CA" w:rsidP="004331CA">
      <w:pPr>
        <w:pStyle w:val="paragraph"/>
      </w:pPr>
      <w:r w:rsidRPr="003A1B53">
        <w:tab/>
        <w:t>(zo)</w:t>
      </w:r>
      <w:r w:rsidRPr="003A1B53">
        <w:tab/>
        <w:t>an eligible purpose of the Parliamentary Inspector of the Corruption and Crime Commission;</w:t>
      </w:r>
    </w:p>
    <w:p w14:paraId="69D36966" w14:textId="7DF022D5" w:rsidR="004331CA" w:rsidRPr="003A1B53" w:rsidRDefault="004331CA" w:rsidP="004331CA">
      <w:pPr>
        <w:pStyle w:val="paragraph"/>
      </w:pPr>
      <w:r w:rsidRPr="003A1B53">
        <w:tab/>
        <w:t>(zp)</w:t>
      </w:r>
      <w:r w:rsidRPr="003A1B53">
        <w:tab/>
        <w:t xml:space="preserve">an eligible purpose of the </w:t>
      </w:r>
      <w:r w:rsidR="006825AD" w:rsidRPr="003A1B53">
        <w:t>Independent Commission Against Corruption (SA)</w:t>
      </w:r>
      <w:r w:rsidRPr="003A1B53">
        <w:t>.</w:t>
      </w:r>
    </w:p>
    <w:p w14:paraId="6E7F6DF4" w14:textId="77777777" w:rsidR="004331CA" w:rsidRPr="003A1B53" w:rsidRDefault="004331CA" w:rsidP="004331CA">
      <w:pPr>
        <w:pStyle w:val="SubsectionHead"/>
      </w:pPr>
      <w:r w:rsidRPr="003A1B53">
        <w:t>Eligible purpose</w:t>
      </w:r>
    </w:p>
    <w:p w14:paraId="29AA2C2B" w14:textId="77777777" w:rsidR="004331CA" w:rsidRPr="003A1B53" w:rsidRDefault="004331CA" w:rsidP="004331CA">
      <w:pPr>
        <w:pStyle w:val="subsection"/>
      </w:pPr>
      <w:r w:rsidRPr="003A1B53">
        <w:tab/>
        <w:t>(2)</w:t>
      </w:r>
      <w:r w:rsidRPr="003A1B53">
        <w:tab/>
        <w:t>For the purposes of this clause:</w:t>
      </w:r>
    </w:p>
    <w:p w14:paraId="006D3149" w14:textId="77777777" w:rsidR="004331CA" w:rsidRPr="003A1B53" w:rsidRDefault="004331CA" w:rsidP="004331CA">
      <w:pPr>
        <w:pStyle w:val="paragraph"/>
      </w:pPr>
      <w:r w:rsidRPr="003A1B53">
        <w:tab/>
        <w:t>(a)</w:t>
      </w:r>
      <w:r w:rsidRPr="003A1B53">
        <w:tab/>
        <w:t xml:space="preserve">each of the following is an </w:t>
      </w:r>
      <w:r w:rsidRPr="003A1B53">
        <w:rPr>
          <w:b/>
          <w:i/>
        </w:rPr>
        <w:t>eligible purpose</w:t>
      </w:r>
      <w:r w:rsidRPr="003A1B53">
        <w:t xml:space="preserve"> of the ACC:</w:t>
      </w:r>
    </w:p>
    <w:p w14:paraId="780871D1" w14:textId="77777777" w:rsidR="004331CA" w:rsidRPr="003A1B53" w:rsidRDefault="004331CA" w:rsidP="004331CA">
      <w:pPr>
        <w:pStyle w:val="paragraphsub"/>
      </w:pPr>
      <w:r w:rsidRPr="003A1B53">
        <w:tab/>
        <w:t>(i)</w:t>
      </w:r>
      <w:r w:rsidRPr="003A1B53">
        <w:tab/>
        <w:t>a special ACC operation/investigation;</w:t>
      </w:r>
    </w:p>
    <w:p w14:paraId="770356E2" w14:textId="77777777" w:rsidR="004331CA" w:rsidRPr="003A1B53" w:rsidRDefault="004331CA" w:rsidP="004331CA">
      <w:pPr>
        <w:pStyle w:val="paragraphsub"/>
      </w:pPr>
      <w:r w:rsidRPr="003A1B53">
        <w:tab/>
        <w:t>(ii)</w:t>
      </w:r>
      <w:r w:rsidRPr="003A1B53">
        <w:tab/>
        <w:t>a report to the Board of the ACC on the outcome of such an operation or investigation;</w:t>
      </w:r>
    </w:p>
    <w:p w14:paraId="56292080" w14:textId="77777777" w:rsidR="004331CA" w:rsidRPr="003A1B53" w:rsidRDefault="004331CA" w:rsidP="004331CA">
      <w:pPr>
        <w:pStyle w:val="paragraphsub"/>
      </w:pPr>
      <w:r w:rsidRPr="003A1B53">
        <w:tab/>
        <w:t>(iii)</w:t>
      </w:r>
      <w:r w:rsidRPr="003A1B53">
        <w:tab/>
        <w:t>an investigation of, or an inquiry into, alleged misbehaviour, or alleged improper conduct, of a member of the staff referred to in subsection 47(1) of the ACC Act;</w:t>
      </w:r>
    </w:p>
    <w:p w14:paraId="02D0A6D8" w14:textId="77777777" w:rsidR="004331CA" w:rsidRPr="003A1B53" w:rsidRDefault="004331CA" w:rsidP="004331CA">
      <w:pPr>
        <w:pStyle w:val="paragraphsub"/>
      </w:pPr>
      <w:r w:rsidRPr="003A1B53">
        <w:tab/>
        <w:t>(iv)</w:t>
      </w:r>
      <w:r w:rsidRPr="003A1B53">
        <w:tab/>
        <w:t>a report on such an investigation or inquiry;</w:t>
      </w:r>
    </w:p>
    <w:p w14:paraId="199D65DE" w14:textId="77777777" w:rsidR="004331CA" w:rsidRPr="003A1B53" w:rsidRDefault="004331CA" w:rsidP="004331CA">
      <w:pPr>
        <w:pStyle w:val="paragraphsub"/>
      </w:pPr>
      <w:r w:rsidRPr="003A1B53">
        <w:tab/>
        <w:t>(v)</w:t>
      </w:r>
      <w:r w:rsidRPr="003A1B53">
        <w:tab/>
        <w:t>the making by a person of a decision, following such an investigation or inquiry, in relation to the employment of such a staff member (including a decision to terminate the staff member’s employment);</w:t>
      </w:r>
    </w:p>
    <w:p w14:paraId="4659AE5F" w14:textId="77777777" w:rsidR="004331CA" w:rsidRPr="003A1B53" w:rsidRDefault="004331CA" w:rsidP="004331CA">
      <w:pPr>
        <w:pStyle w:val="paragraphsub"/>
      </w:pPr>
      <w:r w:rsidRPr="003A1B53">
        <w:tab/>
        <w:t>(vi)</w:t>
      </w:r>
      <w:r w:rsidRPr="003A1B53">
        <w:tab/>
        <w:t>a review (whether by way of appeal or otherwise) of such a decision; and</w:t>
      </w:r>
    </w:p>
    <w:p w14:paraId="7983503E" w14:textId="77777777" w:rsidR="004331CA" w:rsidRPr="003A1B53" w:rsidRDefault="004331CA" w:rsidP="004331CA">
      <w:pPr>
        <w:pStyle w:val="paragraph"/>
        <w:keepNext/>
      </w:pPr>
      <w:r w:rsidRPr="003A1B53">
        <w:tab/>
        <w:t>(b)</w:t>
      </w:r>
      <w:r w:rsidRPr="003A1B53">
        <w:tab/>
        <w:t xml:space="preserve">each of the following is an </w:t>
      </w:r>
      <w:r w:rsidRPr="003A1B53">
        <w:rPr>
          <w:b/>
          <w:i/>
        </w:rPr>
        <w:t xml:space="preserve">eligible purpose </w:t>
      </w:r>
      <w:r w:rsidRPr="003A1B53">
        <w:t>of the Australian Federal Police:</w:t>
      </w:r>
    </w:p>
    <w:p w14:paraId="3DAA63A5" w14:textId="77777777" w:rsidR="004331CA" w:rsidRPr="003A1B53" w:rsidRDefault="004331CA" w:rsidP="004331CA">
      <w:pPr>
        <w:pStyle w:val="paragraphsub"/>
      </w:pPr>
      <w:r w:rsidRPr="003A1B53">
        <w:tab/>
        <w:t>(i)</w:t>
      </w:r>
      <w:r w:rsidRPr="003A1B53">
        <w:tab/>
        <w:t>an investigation of, or an inquiry into, alleged misbehaviour, or alleged improper conduct, of an officer of the Commonwealth, being an investigation or inquiry under a law of the Commonwealth or by a person in the person’s capacity as an officer of the Commonwealth;</w:t>
      </w:r>
    </w:p>
    <w:p w14:paraId="4CBD7400" w14:textId="77777777" w:rsidR="004331CA" w:rsidRPr="003A1B53" w:rsidRDefault="004331CA" w:rsidP="004331CA">
      <w:pPr>
        <w:pStyle w:val="paragraphsub"/>
      </w:pPr>
      <w:r w:rsidRPr="003A1B53">
        <w:tab/>
        <w:t>(ii)</w:t>
      </w:r>
      <w:r w:rsidRPr="003A1B53">
        <w:tab/>
        <w:t>a report on such an investigation or inquiry;</w:t>
      </w:r>
    </w:p>
    <w:p w14:paraId="1B1813A5" w14:textId="77777777" w:rsidR="004331CA" w:rsidRPr="003A1B53" w:rsidRDefault="004331CA" w:rsidP="004331CA">
      <w:pPr>
        <w:pStyle w:val="paragraphsub"/>
      </w:pPr>
      <w:r w:rsidRPr="003A1B53">
        <w:lastRenderedPageBreak/>
        <w:tab/>
        <w:t>(iii)</w:t>
      </w:r>
      <w:r w:rsidRPr="003A1B53">
        <w:tab/>
        <w:t xml:space="preserve">the making by a person of a decision under the </w:t>
      </w:r>
      <w:r w:rsidRPr="003A1B53">
        <w:rPr>
          <w:i/>
        </w:rPr>
        <w:t>Australian Federal Police Act 1979</w:t>
      </w:r>
      <w:r w:rsidRPr="003A1B53">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p>
    <w:p w14:paraId="05B66D26" w14:textId="77777777" w:rsidR="004331CA" w:rsidRPr="003A1B53" w:rsidRDefault="004331CA" w:rsidP="004331CA">
      <w:pPr>
        <w:pStyle w:val="paragraphsub"/>
      </w:pPr>
      <w:r w:rsidRPr="003A1B53">
        <w:tab/>
        <w:t>(iv)</w:t>
      </w:r>
      <w:r w:rsidRPr="003A1B53">
        <w:tab/>
        <w:t>a review (whether by way of appeal or otherwise) of such a decision;</w:t>
      </w:r>
    </w:p>
    <w:p w14:paraId="4285F3DE" w14:textId="15E5799D" w:rsidR="004331CA" w:rsidRPr="003A1B53" w:rsidRDefault="004331CA" w:rsidP="004331CA">
      <w:pPr>
        <w:pStyle w:val="paragraphsub"/>
      </w:pPr>
      <w:r w:rsidRPr="003A1B53">
        <w:tab/>
        <w:t>(v)</w:t>
      </w:r>
      <w:r w:rsidRPr="003A1B53">
        <w:tab/>
        <w:t>the tendering to the Governor</w:t>
      </w:r>
      <w:r w:rsidR="00DC7A9C">
        <w:noBreakHyphen/>
      </w:r>
      <w:r w:rsidRPr="003A1B53">
        <w:t>General of advice to terminate, because of misbehaviour or improper conduct, the appointment of an officer of the Commonwealth;</w:t>
      </w:r>
    </w:p>
    <w:p w14:paraId="27E953CE" w14:textId="3B329D15" w:rsidR="004331CA" w:rsidRPr="003A1B53" w:rsidRDefault="004331CA" w:rsidP="004331CA">
      <w:pPr>
        <w:pStyle w:val="paragraphsub"/>
      </w:pPr>
      <w:r w:rsidRPr="003A1B53">
        <w:tab/>
        <w:t>(vi)</w:t>
      </w:r>
      <w:r w:rsidRPr="003A1B53">
        <w:tab/>
        <w:t>deliberations of the Executive Council in connection with advice to the Governor</w:t>
      </w:r>
      <w:r w:rsidR="00DC7A9C">
        <w:noBreakHyphen/>
      </w:r>
      <w:r w:rsidRPr="003A1B53">
        <w:t>General to terminate, because of misbehaviour or improper conduct, the appointment of an officer of the Commonwealth; and</w:t>
      </w:r>
    </w:p>
    <w:p w14:paraId="3D40DC9A" w14:textId="47C2BF8E" w:rsidR="004331CA" w:rsidRPr="003A1B53" w:rsidRDefault="004331CA" w:rsidP="004331CA">
      <w:pPr>
        <w:pStyle w:val="paragraph"/>
      </w:pPr>
      <w:r w:rsidRPr="003A1B53">
        <w:tab/>
        <w:t>(c)</w:t>
      </w:r>
      <w:r w:rsidRPr="003A1B53">
        <w:tab/>
        <w:t xml:space="preserve">each of the following is an </w:t>
      </w:r>
      <w:r w:rsidRPr="003A1B53">
        <w:rPr>
          <w:b/>
          <w:i/>
        </w:rPr>
        <w:t xml:space="preserve">eligible purpose </w:t>
      </w:r>
      <w:r w:rsidRPr="003A1B53">
        <w:t xml:space="preserve">of the </w:t>
      </w:r>
      <w:r w:rsidR="00F439F5" w:rsidRPr="003A1B53">
        <w:t>National Anti</w:t>
      </w:r>
      <w:r w:rsidR="00DC7A9C">
        <w:noBreakHyphen/>
      </w:r>
      <w:r w:rsidR="00F439F5" w:rsidRPr="003A1B53">
        <w:t>Corruption Commission</w:t>
      </w:r>
      <w:r w:rsidRPr="003A1B53">
        <w:t>:</w:t>
      </w:r>
    </w:p>
    <w:p w14:paraId="7C5BE6D2" w14:textId="27FDB3A4" w:rsidR="004331CA" w:rsidRPr="003A1B53" w:rsidRDefault="004331CA" w:rsidP="004331CA">
      <w:pPr>
        <w:pStyle w:val="paragraphsub"/>
      </w:pPr>
      <w:r w:rsidRPr="003A1B53">
        <w:tab/>
        <w:t>(i)</w:t>
      </w:r>
      <w:r w:rsidRPr="003A1B53">
        <w:tab/>
        <w:t xml:space="preserve">a corruption investigation </w:t>
      </w:r>
      <w:r w:rsidR="00F439F5" w:rsidRPr="003A1B53">
        <w:t xml:space="preserve">or NACC corruption investigation (within the meaning of the </w:t>
      </w:r>
      <w:r w:rsidR="00F439F5" w:rsidRPr="003A1B53">
        <w:rPr>
          <w:i/>
        </w:rPr>
        <w:t>National Anti</w:t>
      </w:r>
      <w:r w:rsidR="00DC7A9C">
        <w:rPr>
          <w:i/>
        </w:rPr>
        <w:noBreakHyphen/>
      </w:r>
      <w:r w:rsidR="00F439F5" w:rsidRPr="003A1B53">
        <w:rPr>
          <w:i/>
        </w:rPr>
        <w:t>Corruption Commission Act 2022</w:t>
      </w:r>
      <w:r w:rsidR="00F439F5" w:rsidRPr="003A1B53">
        <w:t>)</w:t>
      </w:r>
      <w:r w:rsidRPr="003A1B53">
        <w:t>;</w:t>
      </w:r>
    </w:p>
    <w:p w14:paraId="6CB2EF30" w14:textId="77777777" w:rsidR="004331CA" w:rsidRPr="003A1B53" w:rsidRDefault="004331CA" w:rsidP="004331CA">
      <w:pPr>
        <w:pStyle w:val="paragraphsub"/>
      </w:pPr>
      <w:r w:rsidRPr="003A1B53">
        <w:tab/>
        <w:t>(ii)</w:t>
      </w:r>
      <w:r w:rsidRPr="003A1B53">
        <w:tab/>
        <w:t>a report on such an investigation; and</w:t>
      </w:r>
    </w:p>
    <w:p w14:paraId="278EE9AB" w14:textId="77777777" w:rsidR="004331CA" w:rsidRPr="003A1B53" w:rsidRDefault="004331CA" w:rsidP="004331CA">
      <w:pPr>
        <w:pStyle w:val="paragraph"/>
      </w:pPr>
      <w:r w:rsidRPr="003A1B53">
        <w:tab/>
        <w:t>(d)</w:t>
      </w:r>
      <w:r w:rsidRPr="003A1B53">
        <w:tab/>
        <w:t xml:space="preserve">each of the following is an </w:t>
      </w:r>
      <w:r w:rsidRPr="003A1B53">
        <w:rPr>
          <w:b/>
          <w:i/>
        </w:rPr>
        <w:t>eligible purpose</w:t>
      </w:r>
      <w:r w:rsidRPr="003A1B53">
        <w:t xml:space="preserve"> of a Commonwealth Royal Commission that is an eligible Commonwealth authority:</w:t>
      </w:r>
    </w:p>
    <w:p w14:paraId="30A707E2" w14:textId="77777777" w:rsidR="004331CA" w:rsidRPr="003A1B53" w:rsidRDefault="004331CA" w:rsidP="004331CA">
      <w:pPr>
        <w:pStyle w:val="paragraphsub"/>
      </w:pPr>
      <w:r w:rsidRPr="003A1B53">
        <w:tab/>
        <w:t>(i)</w:t>
      </w:r>
      <w:r w:rsidRPr="003A1B53">
        <w:tab/>
        <w:t>an investigation that the Commonwealth Royal Commission is conducting in the course of the inquiry it is commissioned to undertake;</w:t>
      </w:r>
    </w:p>
    <w:p w14:paraId="12E63CE0" w14:textId="77777777" w:rsidR="004331CA" w:rsidRPr="003A1B53" w:rsidRDefault="004331CA" w:rsidP="004331CA">
      <w:pPr>
        <w:pStyle w:val="paragraphsub"/>
      </w:pPr>
      <w:r w:rsidRPr="003A1B53">
        <w:tab/>
        <w:t>(ii)</w:t>
      </w:r>
      <w:r w:rsidRPr="003A1B53">
        <w:tab/>
        <w:t>a report on such an investigation; and</w:t>
      </w:r>
    </w:p>
    <w:p w14:paraId="25BA13B3" w14:textId="77777777" w:rsidR="004331CA" w:rsidRPr="003A1B53" w:rsidRDefault="004331CA" w:rsidP="004331CA">
      <w:pPr>
        <w:pStyle w:val="paragraph"/>
      </w:pPr>
      <w:r w:rsidRPr="003A1B53">
        <w:tab/>
        <w:t>(e)</w:t>
      </w:r>
      <w:r w:rsidRPr="003A1B53">
        <w:tab/>
        <w:t xml:space="preserve">each of the following is an </w:t>
      </w:r>
      <w:r w:rsidRPr="003A1B53">
        <w:rPr>
          <w:b/>
          <w:i/>
        </w:rPr>
        <w:t>eligible purpose</w:t>
      </w:r>
      <w:r w:rsidRPr="003A1B53">
        <w:t xml:space="preserve"> of the Police Force of a State:</w:t>
      </w:r>
    </w:p>
    <w:p w14:paraId="6E9287F3" w14:textId="77777777" w:rsidR="004331CA" w:rsidRPr="003A1B53" w:rsidRDefault="004331CA" w:rsidP="004331CA">
      <w:pPr>
        <w:pStyle w:val="paragraphsub"/>
      </w:pPr>
      <w:r w:rsidRPr="003A1B53">
        <w:tab/>
        <w:t>(i)</w:t>
      </w:r>
      <w:r w:rsidRPr="003A1B53">
        <w:tab/>
        <w:t xml:space="preserve">an investigation of, or an inquiry into, alleged misbehaviour, or alleged improper conduct, of an officer of that State, being an investigation or inquiry </w:t>
      </w:r>
      <w:r w:rsidRPr="003A1B53">
        <w:lastRenderedPageBreak/>
        <w:t>under a law of that State or by a person in the person’s capacity as an officer of that State;</w:t>
      </w:r>
    </w:p>
    <w:p w14:paraId="067671E3" w14:textId="77777777" w:rsidR="004331CA" w:rsidRPr="003A1B53" w:rsidRDefault="004331CA" w:rsidP="004331CA">
      <w:pPr>
        <w:pStyle w:val="paragraphsub"/>
      </w:pPr>
      <w:r w:rsidRPr="003A1B53">
        <w:tab/>
        <w:t>(ii)</w:t>
      </w:r>
      <w:r w:rsidRPr="003A1B53">
        <w:tab/>
        <w:t>a report on such an investigation or inquiry;</w:t>
      </w:r>
    </w:p>
    <w:p w14:paraId="08FBC7A4" w14:textId="443975B1" w:rsidR="004331CA" w:rsidRPr="003A1B53" w:rsidRDefault="004331CA" w:rsidP="004331CA">
      <w:pPr>
        <w:pStyle w:val="paragraphsub"/>
      </w:pPr>
      <w:r w:rsidRPr="003A1B53">
        <w:tab/>
        <w:t>(iii)</w:t>
      </w:r>
      <w:r w:rsidRPr="003A1B53">
        <w:tab/>
        <w:t>the making by a person of a decision in relation to the appointment, re</w:t>
      </w:r>
      <w:r w:rsidR="00DC7A9C">
        <w:noBreakHyphen/>
      </w:r>
      <w:r w:rsidRPr="003A1B53">
        <w:t>appointment, term of appointment, retirement or termination of appointment of an officer or member of staff of that Police Force;</w:t>
      </w:r>
    </w:p>
    <w:p w14:paraId="3E269E91" w14:textId="77777777" w:rsidR="004331CA" w:rsidRPr="003A1B53" w:rsidRDefault="004331CA" w:rsidP="004331CA">
      <w:pPr>
        <w:pStyle w:val="paragraphsub"/>
      </w:pPr>
      <w:r w:rsidRPr="003A1B53">
        <w:tab/>
        <w:t>(iv)</w:t>
      </w:r>
      <w:r w:rsidRPr="003A1B53">
        <w:tab/>
        <w:t>a review (whether by way of appeal or otherwise) of such a decision;</w:t>
      </w:r>
    </w:p>
    <w:p w14:paraId="6A9DFF28" w14:textId="77777777" w:rsidR="004331CA" w:rsidRPr="003A1B53" w:rsidRDefault="004331CA" w:rsidP="004331CA">
      <w:pPr>
        <w:pStyle w:val="paragraphsub"/>
      </w:pPr>
      <w:r w:rsidRPr="003A1B53">
        <w:tab/>
        <w:t>(v)</w:t>
      </w:r>
      <w:r w:rsidRPr="003A1B53">
        <w:tab/>
        <w:t>the tendering to the Governor of that State of advice to terminate, because of misbehaviour or improper conduct, the appointment of an officer of that State;</w:t>
      </w:r>
    </w:p>
    <w:p w14:paraId="4A52A39B" w14:textId="77777777" w:rsidR="004331CA" w:rsidRPr="003A1B53" w:rsidRDefault="004331CA" w:rsidP="004331CA">
      <w:pPr>
        <w:pStyle w:val="paragraphsub"/>
      </w:pPr>
      <w:r w:rsidRPr="003A1B53">
        <w:tab/>
        <w:t>(vi)</w:t>
      </w:r>
      <w:r w:rsidRPr="003A1B53">
        <w:tab/>
        <w:t>deliberations of the Executive Council of that State in connection with advice to the Governor of that State to terminate, because of misbehaviour or improper conduct, the appointment of an officer of that State; and</w:t>
      </w:r>
    </w:p>
    <w:p w14:paraId="5F5B57BC" w14:textId="77777777" w:rsidR="004331CA" w:rsidRPr="003A1B53" w:rsidRDefault="004331CA" w:rsidP="004331CA">
      <w:pPr>
        <w:pStyle w:val="paragraph"/>
        <w:keepNext/>
        <w:keepLines/>
      </w:pPr>
      <w:r w:rsidRPr="003A1B53">
        <w:tab/>
        <w:t>(f)</w:t>
      </w:r>
      <w:r w:rsidRPr="003A1B53">
        <w:tab/>
        <w:t xml:space="preserve">each of the following is an </w:t>
      </w:r>
      <w:r w:rsidRPr="003A1B53">
        <w:rPr>
          <w:b/>
          <w:i/>
        </w:rPr>
        <w:t xml:space="preserve">eligible purpose </w:t>
      </w:r>
      <w:r w:rsidRPr="003A1B53">
        <w:t>of an eligible authority of a State:</w:t>
      </w:r>
    </w:p>
    <w:p w14:paraId="4E41ACC0" w14:textId="2B028EE5" w:rsidR="004331CA" w:rsidRPr="003A1B53" w:rsidRDefault="004331CA" w:rsidP="004331CA">
      <w:pPr>
        <w:pStyle w:val="paragraphsub"/>
      </w:pPr>
      <w:r w:rsidRPr="003A1B53">
        <w:tab/>
        <w:t>(i)</w:t>
      </w:r>
      <w:r w:rsidRPr="003A1B53">
        <w:tab/>
        <w:t xml:space="preserve">an inspection of the authority’s records that is made under a requirement of the law of that State, being a requirement of the kind referred to in </w:t>
      </w:r>
      <w:r w:rsidR="0053426C" w:rsidRPr="003A1B53">
        <w:t>paragraph 3</w:t>
      </w:r>
      <w:r w:rsidRPr="003A1B53">
        <w:t>5(1)(h);</w:t>
      </w:r>
    </w:p>
    <w:p w14:paraId="488D1957" w14:textId="77777777" w:rsidR="004331CA" w:rsidRPr="003A1B53" w:rsidRDefault="004331CA" w:rsidP="004331CA">
      <w:pPr>
        <w:pStyle w:val="paragraphsub"/>
      </w:pPr>
      <w:r w:rsidRPr="003A1B53">
        <w:tab/>
        <w:t>(ii)</w:t>
      </w:r>
      <w:r w:rsidRPr="003A1B53">
        <w:tab/>
        <w:t>a report on such an inspection; and</w:t>
      </w:r>
    </w:p>
    <w:p w14:paraId="68120568" w14:textId="77777777" w:rsidR="004331CA" w:rsidRPr="003A1B53" w:rsidRDefault="004331CA" w:rsidP="004331CA">
      <w:pPr>
        <w:pStyle w:val="paragraph"/>
      </w:pPr>
      <w:r w:rsidRPr="003A1B53">
        <w:tab/>
        <w:t>(g)</w:t>
      </w:r>
      <w:r w:rsidRPr="003A1B53">
        <w:tab/>
        <w:t xml:space="preserve">each of the following is an </w:t>
      </w:r>
      <w:r w:rsidRPr="003A1B53">
        <w:rPr>
          <w:b/>
          <w:i/>
        </w:rPr>
        <w:t xml:space="preserve">eligible purpose </w:t>
      </w:r>
      <w:r w:rsidRPr="003A1B53">
        <w:t>of the Independent Commission Against Corruption:</w:t>
      </w:r>
    </w:p>
    <w:p w14:paraId="166648B7" w14:textId="77777777" w:rsidR="004331CA" w:rsidRPr="003A1B53" w:rsidRDefault="004331CA" w:rsidP="004331CA">
      <w:pPr>
        <w:pStyle w:val="paragraphsub"/>
      </w:pPr>
      <w:r w:rsidRPr="003A1B53">
        <w:tab/>
        <w:t>(i)</w:t>
      </w:r>
      <w:r w:rsidRPr="003A1B53">
        <w:tab/>
        <w:t>an investigation under the Independent Commission Against Corruption Act into whether corrupt conduct (within the meaning of that Act) may have occurred, may be occurring or may be about to occur;</w:t>
      </w:r>
    </w:p>
    <w:p w14:paraId="6D005777" w14:textId="77777777" w:rsidR="004331CA" w:rsidRPr="003A1B53" w:rsidRDefault="004331CA" w:rsidP="004331CA">
      <w:pPr>
        <w:pStyle w:val="paragraphsub"/>
      </w:pPr>
      <w:r w:rsidRPr="003A1B53">
        <w:tab/>
        <w:t>(ii)</w:t>
      </w:r>
      <w:r w:rsidRPr="003A1B53">
        <w:tab/>
        <w:t>a report on such an investigation; and</w:t>
      </w:r>
    </w:p>
    <w:p w14:paraId="412858E8" w14:textId="77777777" w:rsidR="004331CA" w:rsidRPr="003A1B53" w:rsidRDefault="004331CA" w:rsidP="004331CA">
      <w:pPr>
        <w:pStyle w:val="paragraph"/>
      </w:pPr>
      <w:r w:rsidRPr="003A1B53">
        <w:tab/>
        <w:t>(h)</w:t>
      </w:r>
      <w:r w:rsidRPr="003A1B53">
        <w:tab/>
        <w:t xml:space="preserve">each of the following is an </w:t>
      </w:r>
      <w:r w:rsidRPr="003A1B53">
        <w:rPr>
          <w:b/>
          <w:i/>
        </w:rPr>
        <w:t>eligible purpose</w:t>
      </w:r>
      <w:r w:rsidRPr="003A1B53">
        <w:t xml:space="preserve"> of the Inspector of the Independent Commission Against Corruption:</w:t>
      </w:r>
    </w:p>
    <w:p w14:paraId="43E78CAE" w14:textId="77777777" w:rsidR="004331CA" w:rsidRPr="003A1B53" w:rsidRDefault="004331CA" w:rsidP="004331CA">
      <w:pPr>
        <w:pStyle w:val="paragraphsub"/>
      </w:pPr>
      <w:r w:rsidRPr="003A1B53">
        <w:tab/>
        <w:t>(i)</w:t>
      </w:r>
      <w:r w:rsidRPr="003A1B53">
        <w:tab/>
        <w:t xml:space="preserve">dealing with (by reports and recommendations) complaints of abuse of power, impropriety or other forms of misconduct (within the meaning of the Independent Commission Against Corruption Act) on </w:t>
      </w:r>
      <w:r w:rsidRPr="003A1B53">
        <w:lastRenderedPageBreak/>
        <w:t>the part of the Independent Commission Against Corruption or officers of that Commission;</w:t>
      </w:r>
    </w:p>
    <w:p w14:paraId="250CC53B" w14:textId="77777777" w:rsidR="004331CA" w:rsidRPr="003A1B53" w:rsidRDefault="004331CA" w:rsidP="004331CA">
      <w:pPr>
        <w:pStyle w:val="paragraphsub"/>
      </w:pPr>
      <w:r w:rsidRPr="003A1B53">
        <w:tab/>
        <w:t>(ii)</w:t>
      </w:r>
      <w:r w:rsidRPr="003A1B53">
        <w:tab/>
        <w:t>dealing with (by reports and recommendations) conduct amounting to maladministration (within the meaning of the Independent Commission Against Corruption Act) by the Independent Commission Against Corruption or officers of that Commission; and</w:t>
      </w:r>
    </w:p>
    <w:p w14:paraId="75F72FFD" w14:textId="77777777" w:rsidR="004331CA" w:rsidRPr="003A1B53" w:rsidRDefault="004331CA" w:rsidP="004331CA">
      <w:pPr>
        <w:pStyle w:val="paragraph"/>
      </w:pPr>
      <w:r w:rsidRPr="003A1B53">
        <w:tab/>
        <w:t>(i)</w:t>
      </w:r>
      <w:r w:rsidRPr="003A1B53">
        <w:tab/>
        <w:t xml:space="preserve">each of the following is an </w:t>
      </w:r>
      <w:r w:rsidRPr="003A1B53">
        <w:rPr>
          <w:b/>
          <w:i/>
        </w:rPr>
        <w:t>eligible purpose</w:t>
      </w:r>
      <w:r w:rsidRPr="003A1B53">
        <w:t xml:space="preserve"> of the Inspector of the Law Enforcement Conduct Commission:</w:t>
      </w:r>
    </w:p>
    <w:p w14:paraId="26F8E8A9" w14:textId="77777777" w:rsidR="004331CA" w:rsidRPr="003A1B53" w:rsidRDefault="004331CA" w:rsidP="004331CA">
      <w:pPr>
        <w:pStyle w:val="paragraphsub"/>
      </w:pPr>
      <w:r w:rsidRPr="003A1B53">
        <w:tab/>
        <w:t>(i)</w:t>
      </w:r>
      <w:r w:rsidRPr="003A1B53">
        <w:tab/>
        <w:t>dealing with (by reports and recommendations) conduct amounting to agency maladministration (within the meaning of subsection 5(6A)) on the part of the Commission (whether or not the subject of a complaint);</w:t>
      </w:r>
    </w:p>
    <w:p w14:paraId="360256AA" w14:textId="46470ED1" w:rsidR="004331CA" w:rsidRPr="003A1B53" w:rsidRDefault="004331CA" w:rsidP="004331CA">
      <w:pPr>
        <w:pStyle w:val="paragraphsub"/>
      </w:pPr>
      <w:r w:rsidRPr="003A1B53">
        <w:tab/>
        <w:t>(ii)</w:t>
      </w:r>
      <w:r w:rsidRPr="003A1B53">
        <w:tab/>
        <w:t xml:space="preserve">dealing with (by reports and recommendations) conduct amounting to officer misconduct (within the meaning of </w:t>
      </w:r>
      <w:r w:rsidR="00DC7A9C">
        <w:t>section 1</w:t>
      </w:r>
      <w:r w:rsidRPr="003A1B53">
        <w:t xml:space="preserve">22 of the </w:t>
      </w:r>
      <w:r w:rsidRPr="003A1B53">
        <w:rPr>
          <w:i/>
        </w:rPr>
        <w:t>Law Enforcement Conduct Commission Act 2016</w:t>
      </w:r>
      <w:r w:rsidRPr="003A1B53">
        <w:t xml:space="preserve"> (NSW)) or officer maladministration (within the meaning of that section) on the part of officers (within the meaning of that Act) of the Commission (whether or not the subject of a complaint); and</w:t>
      </w:r>
    </w:p>
    <w:p w14:paraId="12C3853D" w14:textId="77777777" w:rsidR="004331CA" w:rsidRPr="003A1B53" w:rsidRDefault="004331CA" w:rsidP="004331CA">
      <w:pPr>
        <w:pStyle w:val="paragraph"/>
      </w:pPr>
      <w:r w:rsidRPr="003A1B53">
        <w:tab/>
        <w:t>(j)</w:t>
      </w:r>
      <w:r w:rsidRPr="003A1B53">
        <w:tab/>
        <w:t xml:space="preserve">each of the following is an </w:t>
      </w:r>
      <w:r w:rsidRPr="003A1B53">
        <w:rPr>
          <w:b/>
          <w:i/>
        </w:rPr>
        <w:t>eligible purpose</w:t>
      </w:r>
      <w:r w:rsidRPr="003A1B53">
        <w:t xml:space="preserve"> of the Law Enforcement Conduct Commission:</w:t>
      </w:r>
    </w:p>
    <w:p w14:paraId="71DB2197" w14:textId="77777777" w:rsidR="004331CA" w:rsidRPr="003A1B53" w:rsidRDefault="004331CA" w:rsidP="004331CA">
      <w:pPr>
        <w:pStyle w:val="paragraphsub"/>
      </w:pPr>
      <w:r w:rsidRPr="003A1B53">
        <w:tab/>
        <w:t>(i)</w:t>
      </w:r>
      <w:r w:rsidRPr="003A1B53">
        <w:tab/>
        <w:t xml:space="preserve">an investigation under Part 6 of the </w:t>
      </w:r>
      <w:r w:rsidRPr="003A1B53">
        <w:rPr>
          <w:i/>
        </w:rPr>
        <w:t>Law Enforcement Conduct Commission Act 2016</w:t>
      </w:r>
      <w:r w:rsidRPr="003A1B53">
        <w:t xml:space="preserve"> (NSW) in respect of conduct to which subsection 5(7) of this Act applies;</w:t>
      </w:r>
    </w:p>
    <w:p w14:paraId="7EA4930A" w14:textId="1A666CE4" w:rsidR="004331CA" w:rsidRPr="003A1B53" w:rsidRDefault="004331CA" w:rsidP="004331CA">
      <w:pPr>
        <w:pStyle w:val="paragraphsub"/>
      </w:pPr>
      <w:r w:rsidRPr="003A1B53">
        <w:tab/>
        <w:t>(ii)</w:t>
      </w:r>
      <w:r w:rsidRPr="003A1B53">
        <w:tab/>
        <w:t xml:space="preserve">a report on an investigation covered by </w:t>
      </w:r>
      <w:r w:rsidR="0053426C" w:rsidRPr="003A1B53">
        <w:t>subparagraph (</w:t>
      </w:r>
      <w:r w:rsidRPr="003A1B53">
        <w:t>i);</w:t>
      </w:r>
    </w:p>
    <w:p w14:paraId="0AA9EA23" w14:textId="77777777" w:rsidR="004331CA" w:rsidRPr="003A1B53" w:rsidRDefault="004331CA" w:rsidP="004331CA">
      <w:pPr>
        <w:pStyle w:val="paragraphsub"/>
      </w:pPr>
      <w:r w:rsidRPr="003A1B53">
        <w:tab/>
        <w:t>(iii)</w:t>
      </w:r>
      <w:r w:rsidRPr="003A1B53">
        <w:tab/>
        <w:t>the tendering to the Governor of New South Wales of advice to terminate, because of misbehaviour or improper conduct, the appointment of the Commissioner of the New South Wales Police Force;</w:t>
      </w:r>
    </w:p>
    <w:p w14:paraId="3387EBCD" w14:textId="77777777" w:rsidR="004331CA" w:rsidRPr="003A1B53" w:rsidRDefault="004331CA" w:rsidP="004331CA">
      <w:pPr>
        <w:pStyle w:val="paragraphsub"/>
      </w:pPr>
      <w:r w:rsidRPr="003A1B53">
        <w:tab/>
        <w:t>(iv)</w:t>
      </w:r>
      <w:r w:rsidRPr="003A1B53">
        <w:tab/>
        <w:t>deliberations of the Executive Council of New South Wales in connection with advice to the Governor of that State to terminate, because of misbehaviour or improper conduct, the appointment of the Commissioner of the New South Wales Police Force; and</w:t>
      </w:r>
    </w:p>
    <w:p w14:paraId="006DDBF6" w14:textId="77777777" w:rsidR="004331CA" w:rsidRPr="003A1B53" w:rsidRDefault="004331CA" w:rsidP="004331CA">
      <w:pPr>
        <w:pStyle w:val="paragraph"/>
      </w:pPr>
      <w:r w:rsidRPr="003A1B53">
        <w:lastRenderedPageBreak/>
        <w:tab/>
        <w:t>(k)</w:t>
      </w:r>
      <w:r w:rsidRPr="003A1B53">
        <w:tab/>
        <w:t>each of the following is an</w:t>
      </w:r>
      <w:r w:rsidRPr="003A1B53">
        <w:rPr>
          <w:b/>
          <w:i/>
        </w:rPr>
        <w:t xml:space="preserve"> eligible purpose</w:t>
      </w:r>
      <w:r w:rsidRPr="003A1B53">
        <w:t xml:space="preserve"> of the IBAC:</w:t>
      </w:r>
    </w:p>
    <w:p w14:paraId="119C2098" w14:textId="77777777" w:rsidR="004331CA" w:rsidRPr="003A1B53" w:rsidRDefault="004331CA" w:rsidP="004331CA">
      <w:pPr>
        <w:pStyle w:val="paragraphsub"/>
      </w:pPr>
      <w:r w:rsidRPr="003A1B53">
        <w:tab/>
        <w:t>(i)</w:t>
      </w:r>
      <w:r w:rsidRPr="003A1B53">
        <w:tab/>
        <w:t>an investigation under the IBAC Act of corrupt conduct (within the meaning of that Act);</w:t>
      </w:r>
    </w:p>
    <w:p w14:paraId="2D9B31DA" w14:textId="77777777" w:rsidR="004331CA" w:rsidRPr="003A1B53" w:rsidRDefault="004331CA" w:rsidP="004331CA">
      <w:pPr>
        <w:pStyle w:val="paragraphsub"/>
      </w:pPr>
      <w:r w:rsidRPr="003A1B53">
        <w:tab/>
        <w:t>(ii)</w:t>
      </w:r>
      <w:r w:rsidRPr="003A1B53">
        <w:tab/>
        <w:t>an investigation under the IBAC Act of police personnel conduct (within the meaning of that Act); and</w:t>
      </w:r>
    </w:p>
    <w:p w14:paraId="35D433E0" w14:textId="77777777" w:rsidR="004331CA" w:rsidRPr="003A1B53" w:rsidRDefault="004331CA" w:rsidP="004331CA">
      <w:pPr>
        <w:pStyle w:val="paragraph"/>
      </w:pPr>
      <w:r w:rsidRPr="003A1B53">
        <w:tab/>
        <w:t>(l)</w:t>
      </w:r>
      <w:r w:rsidRPr="003A1B53">
        <w:tab/>
        <w:t>each of the following is an</w:t>
      </w:r>
      <w:r w:rsidRPr="003A1B53">
        <w:rPr>
          <w:b/>
          <w:i/>
        </w:rPr>
        <w:t xml:space="preserve"> eligible purpose</w:t>
      </w:r>
      <w:r w:rsidRPr="003A1B53">
        <w:t xml:space="preserve"> of the Victorian Inspectorate:</w:t>
      </w:r>
    </w:p>
    <w:p w14:paraId="28D6F8FF" w14:textId="77777777" w:rsidR="004331CA" w:rsidRPr="003A1B53" w:rsidRDefault="004331CA" w:rsidP="004331CA">
      <w:pPr>
        <w:pStyle w:val="paragraphsub"/>
      </w:pPr>
      <w:r w:rsidRPr="003A1B53">
        <w:tab/>
        <w:t>(i)</w:t>
      </w:r>
      <w:r w:rsidRPr="003A1B53">
        <w:tab/>
        <w:t>an investigation under the Victorian Inspectorate Act;</w:t>
      </w:r>
    </w:p>
    <w:p w14:paraId="5A1B1DE9" w14:textId="77777777" w:rsidR="004331CA" w:rsidRPr="003A1B53" w:rsidRDefault="004331CA" w:rsidP="004331CA">
      <w:pPr>
        <w:pStyle w:val="paragraphsub"/>
      </w:pPr>
      <w:r w:rsidRPr="003A1B53">
        <w:tab/>
        <w:t>(ii)</w:t>
      </w:r>
      <w:r w:rsidRPr="003A1B53">
        <w:tab/>
        <w:t>a report or recommendation on such an investigation; and</w:t>
      </w:r>
    </w:p>
    <w:p w14:paraId="5D57543A" w14:textId="77777777" w:rsidR="004331CA" w:rsidRPr="003A1B53" w:rsidRDefault="004331CA" w:rsidP="004331CA">
      <w:pPr>
        <w:pStyle w:val="paragraph"/>
        <w:keepNext/>
      </w:pPr>
      <w:r w:rsidRPr="003A1B53">
        <w:tab/>
        <w:t>(m)</w:t>
      </w:r>
      <w:r w:rsidRPr="003A1B53">
        <w:tab/>
        <w:t xml:space="preserve">each of the following is an </w:t>
      </w:r>
      <w:r w:rsidRPr="003A1B53">
        <w:rPr>
          <w:b/>
          <w:i/>
        </w:rPr>
        <w:t>eligible purpose</w:t>
      </w:r>
      <w:r w:rsidRPr="003A1B53">
        <w:t xml:space="preserve"> of the Corruption and Crime Commission:</w:t>
      </w:r>
    </w:p>
    <w:p w14:paraId="7A471413" w14:textId="77777777" w:rsidR="004331CA" w:rsidRPr="003A1B53" w:rsidRDefault="004331CA" w:rsidP="004331CA">
      <w:pPr>
        <w:pStyle w:val="paragraphsub"/>
        <w:keepNext/>
      </w:pPr>
      <w:r w:rsidRPr="003A1B53">
        <w:tab/>
        <w:t>(i)</w:t>
      </w:r>
      <w:r w:rsidRPr="003A1B53">
        <w:tab/>
        <w:t>an investigation under the Corruption and Crime Commission Act into whether misconduct (within the meaning of that Act) has or may have occurred, is or may be occurring, is or may be about to occur, or is likely to occur;</w:t>
      </w:r>
    </w:p>
    <w:p w14:paraId="13DA2965" w14:textId="77777777" w:rsidR="004331CA" w:rsidRPr="003A1B53" w:rsidRDefault="004331CA" w:rsidP="004331CA">
      <w:pPr>
        <w:pStyle w:val="paragraphsub"/>
      </w:pPr>
      <w:r w:rsidRPr="003A1B53">
        <w:tab/>
        <w:t>(ii)</w:t>
      </w:r>
      <w:r w:rsidRPr="003A1B53">
        <w:tab/>
        <w:t>a report on such an investigation; and</w:t>
      </w:r>
    </w:p>
    <w:p w14:paraId="3372D159" w14:textId="77777777" w:rsidR="004331CA" w:rsidRPr="003A1B53" w:rsidRDefault="004331CA" w:rsidP="004331CA">
      <w:pPr>
        <w:pStyle w:val="paragraph"/>
      </w:pPr>
      <w:r w:rsidRPr="003A1B53">
        <w:tab/>
        <w:t>(n)</w:t>
      </w:r>
      <w:r w:rsidRPr="003A1B53">
        <w:tab/>
        <w:t>each of the following is an</w:t>
      </w:r>
      <w:r w:rsidRPr="003A1B53">
        <w:rPr>
          <w:b/>
          <w:i/>
        </w:rPr>
        <w:t xml:space="preserve"> eligible purpose </w:t>
      </w:r>
      <w:r w:rsidRPr="003A1B53">
        <w:t>of the Crime and Corruption Commission:</w:t>
      </w:r>
    </w:p>
    <w:p w14:paraId="56D60C03" w14:textId="77777777" w:rsidR="004331CA" w:rsidRPr="003A1B53" w:rsidRDefault="004331CA" w:rsidP="004331CA">
      <w:pPr>
        <w:pStyle w:val="paragraphsub"/>
      </w:pPr>
      <w:r w:rsidRPr="003A1B53">
        <w:tab/>
        <w:t>(i)</w:t>
      </w:r>
      <w:r w:rsidRPr="003A1B53">
        <w:tab/>
        <w:t>an investigation under the Crime and Corruption Act into whether corruption (within the meaning of that Act) may have occurred, may be occurring or may be about to occur;</w:t>
      </w:r>
    </w:p>
    <w:p w14:paraId="6C97B045" w14:textId="77777777" w:rsidR="004331CA" w:rsidRPr="003A1B53" w:rsidRDefault="004331CA" w:rsidP="004331CA">
      <w:pPr>
        <w:pStyle w:val="paragraphsub"/>
      </w:pPr>
      <w:r w:rsidRPr="003A1B53">
        <w:tab/>
        <w:t>(ii)</w:t>
      </w:r>
      <w:r w:rsidRPr="003A1B53">
        <w:tab/>
        <w:t>a report on such an investigation; and</w:t>
      </w:r>
    </w:p>
    <w:p w14:paraId="12523776" w14:textId="77777777" w:rsidR="004331CA" w:rsidRPr="003A1B53" w:rsidRDefault="004331CA" w:rsidP="004331CA">
      <w:pPr>
        <w:pStyle w:val="paragraph"/>
      </w:pPr>
      <w:r w:rsidRPr="003A1B53">
        <w:tab/>
        <w:t>(o)</w:t>
      </w:r>
      <w:r w:rsidRPr="003A1B53">
        <w:tab/>
        <w:t xml:space="preserve">each of the following is an </w:t>
      </w:r>
      <w:r w:rsidRPr="003A1B53">
        <w:rPr>
          <w:b/>
          <w:i/>
        </w:rPr>
        <w:t>eligible purpose</w:t>
      </w:r>
      <w:r w:rsidRPr="003A1B53">
        <w:t xml:space="preserve"> of the Parliamentary Inspector of the Corruption and Crime Commission:</w:t>
      </w:r>
    </w:p>
    <w:p w14:paraId="77266F06" w14:textId="77777777" w:rsidR="004331CA" w:rsidRPr="003A1B53" w:rsidRDefault="004331CA" w:rsidP="004331CA">
      <w:pPr>
        <w:pStyle w:val="paragraphsub"/>
      </w:pPr>
      <w:r w:rsidRPr="003A1B53">
        <w:tab/>
        <w:t>(i)</w:t>
      </w:r>
      <w:r w:rsidRPr="003A1B53">
        <w:tab/>
        <w:t>dealing with a matter of misconduct (within the meaning of the Corruption and Crime Commission Act) on the part of the Corruption and Crime Commission;</w:t>
      </w:r>
    </w:p>
    <w:p w14:paraId="187E2C1F" w14:textId="77777777" w:rsidR="004331CA" w:rsidRPr="003A1B53" w:rsidRDefault="004331CA" w:rsidP="004331CA">
      <w:pPr>
        <w:pStyle w:val="paragraphsub"/>
      </w:pPr>
      <w:r w:rsidRPr="003A1B53">
        <w:tab/>
        <w:t>(ii)</w:t>
      </w:r>
      <w:r w:rsidRPr="003A1B53">
        <w:tab/>
        <w:t>dealing with a matter of misconduct (within the meaning of the Corruption and Crime Commission Act) on the part of an officer of the Corruption and Crime Commission;</w:t>
      </w:r>
    </w:p>
    <w:p w14:paraId="3B6F6D51" w14:textId="77777777" w:rsidR="004331CA" w:rsidRPr="003A1B53" w:rsidRDefault="004331CA" w:rsidP="004331CA">
      <w:pPr>
        <w:pStyle w:val="paragraphsub"/>
      </w:pPr>
      <w:r w:rsidRPr="003A1B53">
        <w:lastRenderedPageBreak/>
        <w:tab/>
        <w:t>(iii)</w:t>
      </w:r>
      <w:r w:rsidRPr="003A1B53">
        <w:tab/>
        <w:t>dealing with a matter of misconduct (within the meaning of the Corruption and Crime Commission Act) on the part of an officer of the Parliamentary Inspector of the Corruption and Crime Commission; and</w:t>
      </w:r>
    </w:p>
    <w:p w14:paraId="06CE35F8" w14:textId="77777777" w:rsidR="006825AD" w:rsidRPr="003A1B53" w:rsidRDefault="006825AD" w:rsidP="006825AD">
      <w:pPr>
        <w:pStyle w:val="paragraph"/>
      </w:pPr>
      <w:bookmarkStart w:id="703" w:name="_Hlk145772356"/>
      <w:r w:rsidRPr="003A1B53">
        <w:tab/>
        <w:t>(p)</w:t>
      </w:r>
      <w:r w:rsidRPr="003A1B53">
        <w:tab/>
        <w:t xml:space="preserve">each of the following is an </w:t>
      </w:r>
      <w:r w:rsidRPr="003A1B53">
        <w:rPr>
          <w:b/>
          <w:i/>
        </w:rPr>
        <w:t>eligible purpose</w:t>
      </w:r>
      <w:r w:rsidRPr="003A1B53">
        <w:t xml:space="preserve"> of the Independent Commission Against Corruption (SA):</w:t>
      </w:r>
    </w:p>
    <w:p w14:paraId="2FF92DB5" w14:textId="77777777" w:rsidR="006825AD" w:rsidRPr="003A1B53" w:rsidRDefault="006825AD" w:rsidP="006825AD">
      <w:pPr>
        <w:pStyle w:val="paragraphsub"/>
      </w:pPr>
      <w:r w:rsidRPr="003A1B53">
        <w:tab/>
        <w:t>(i)</w:t>
      </w:r>
      <w:r w:rsidRPr="003A1B53">
        <w:tab/>
        <w:t>an investigation under the Independent Commission Against Corruption Act (SA) into corruption in public administration (within the meaning of that Act);</w:t>
      </w:r>
    </w:p>
    <w:p w14:paraId="055B3E97" w14:textId="77777777" w:rsidR="006825AD" w:rsidRPr="003A1B53" w:rsidRDefault="006825AD" w:rsidP="006825AD">
      <w:pPr>
        <w:pStyle w:val="paragraphsub"/>
      </w:pPr>
      <w:r w:rsidRPr="003A1B53">
        <w:tab/>
        <w:t>(ii)</w:t>
      </w:r>
      <w:r w:rsidRPr="003A1B53">
        <w:tab/>
        <w:t>a report on such an investigation.</w:t>
      </w:r>
    </w:p>
    <w:p w14:paraId="1D847908" w14:textId="172157E5" w:rsidR="004331CA" w:rsidRPr="003A1B53" w:rsidRDefault="004331CA" w:rsidP="004331CA">
      <w:pPr>
        <w:pStyle w:val="ActHead5"/>
      </w:pPr>
      <w:bookmarkStart w:id="704" w:name="_Toc167778297"/>
      <w:bookmarkEnd w:id="703"/>
      <w:r w:rsidRPr="00DC7A9C">
        <w:rPr>
          <w:rStyle w:val="CharSectno"/>
        </w:rPr>
        <w:t>158</w:t>
      </w:r>
      <w:r w:rsidRPr="003A1B53">
        <w:t xml:space="preserve">  Exceptions—international production orders relating to stored communications</w:t>
      </w:r>
      <w:bookmarkEnd w:id="704"/>
    </w:p>
    <w:p w14:paraId="7E23ED49" w14:textId="77777777" w:rsidR="004331CA" w:rsidRPr="003A1B53" w:rsidRDefault="004331CA" w:rsidP="004331CA">
      <w:pPr>
        <w:pStyle w:val="subsection"/>
      </w:pPr>
      <w:r w:rsidRPr="003A1B53">
        <w:tab/>
      </w:r>
      <w:r w:rsidRPr="003A1B53">
        <w:tab/>
        <w:t>Protected information that:</w:t>
      </w:r>
    </w:p>
    <w:p w14:paraId="4353115D" w14:textId="1DC66BF8" w:rsidR="004331CA" w:rsidRPr="003A1B53" w:rsidRDefault="004331CA" w:rsidP="004331CA">
      <w:pPr>
        <w:pStyle w:val="paragraph"/>
      </w:pPr>
      <w:r w:rsidRPr="003A1B53">
        <w:tab/>
        <w:t>(a)</w:t>
      </w:r>
      <w:r w:rsidRPr="003A1B53">
        <w:tab/>
        <w:t xml:space="preserve">was obtained in accordance with an international production order issued under </w:t>
      </w:r>
      <w:r w:rsidR="0053426C" w:rsidRPr="003A1B53">
        <w:t>clause 3</w:t>
      </w:r>
      <w:r w:rsidRPr="003A1B53">
        <w:t>9, 69 or 98; or</w:t>
      </w:r>
    </w:p>
    <w:p w14:paraId="64CE02C3" w14:textId="18C81CD5" w:rsidR="004331CA" w:rsidRPr="003A1B53" w:rsidRDefault="004331CA" w:rsidP="004331CA">
      <w:pPr>
        <w:pStyle w:val="paragraph"/>
      </w:pPr>
      <w:r w:rsidRPr="003A1B53">
        <w:tab/>
        <w:t>(b)</w:t>
      </w:r>
      <w:r w:rsidRPr="003A1B53">
        <w:tab/>
        <w:t xml:space="preserve">relates to an international production order issued under </w:t>
      </w:r>
      <w:r w:rsidR="0053426C" w:rsidRPr="003A1B53">
        <w:t>clause 3</w:t>
      </w:r>
      <w:r w:rsidRPr="003A1B53">
        <w:t>9, 69 or 98;</w:t>
      </w:r>
    </w:p>
    <w:p w14:paraId="4E4CD4D8" w14:textId="77777777" w:rsidR="004331CA" w:rsidRPr="003A1B53" w:rsidRDefault="004331CA" w:rsidP="004331CA">
      <w:pPr>
        <w:pStyle w:val="subsection2"/>
      </w:pPr>
      <w:r w:rsidRPr="003A1B53">
        <w:t>may be used, recorded or disclosed, or may be admitted in evidence, for any of the following purposes:</w:t>
      </w:r>
    </w:p>
    <w:p w14:paraId="748E52C9" w14:textId="77777777" w:rsidR="004331CA" w:rsidRPr="003A1B53" w:rsidRDefault="004331CA" w:rsidP="004331CA">
      <w:pPr>
        <w:pStyle w:val="paragraph"/>
      </w:pPr>
      <w:r w:rsidRPr="003A1B53">
        <w:tab/>
        <w:t>(c)</w:t>
      </w:r>
      <w:r w:rsidRPr="003A1B53">
        <w:tab/>
        <w:t>a proceeding for the confiscation or forfeiture of property in connection with the commission of a serious category 1 offence;</w:t>
      </w:r>
    </w:p>
    <w:p w14:paraId="130ACD94" w14:textId="77777777" w:rsidR="004331CA" w:rsidRPr="003A1B53" w:rsidRDefault="004331CA" w:rsidP="004331CA">
      <w:pPr>
        <w:pStyle w:val="paragraph"/>
      </w:pPr>
      <w:r w:rsidRPr="003A1B53">
        <w:tab/>
        <w:t>(d)</w:t>
      </w:r>
      <w:r w:rsidRPr="003A1B53">
        <w:tab/>
        <w:t>a proceeding for the extradition of a person from a State or Territory to another State or Territory, in so far as the proceeding relates to a serious category 1 offence;</w:t>
      </w:r>
    </w:p>
    <w:p w14:paraId="207D5141" w14:textId="77777777" w:rsidR="004331CA" w:rsidRPr="003A1B53" w:rsidRDefault="004331CA" w:rsidP="004331CA">
      <w:pPr>
        <w:pStyle w:val="paragraph"/>
        <w:keepNext/>
        <w:keepLines/>
      </w:pPr>
      <w:r w:rsidRPr="003A1B53">
        <w:tab/>
        <w:t>(e)</w:t>
      </w:r>
      <w:r w:rsidRPr="003A1B53">
        <w:tab/>
        <w:t>a proceeding by way of a coroner’s inquest if, in the opinion of the coroner, the event that is the subject of the inquest may have resulted from the commission of a serious category 1 offence;</w:t>
      </w:r>
    </w:p>
    <w:p w14:paraId="02A2DDB8" w14:textId="77777777" w:rsidR="004331CA" w:rsidRPr="003A1B53" w:rsidRDefault="004331CA" w:rsidP="004331CA">
      <w:pPr>
        <w:pStyle w:val="paragraph"/>
      </w:pPr>
      <w:r w:rsidRPr="003A1B53">
        <w:tab/>
        <w:t>(f)</w:t>
      </w:r>
      <w:r w:rsidRPr="003A1B53">
        <w:tab/>
        <w:t>a proceeding for recovery of a pecuniary penalty for a contravention that would, if proved, render the person committing the contravention liable to:</w:t>
      </w:r>
    </w:p>
    <w:p w14:paraId="3D208AAD" w14:textId="77777777" w:rsidR="004331CA" w:rsidRPr="003A1B53" w:rsidRDefault="004331CA" w:rsidP="004331CA">
      <w:pPr>
        <w:pStyle w:val="paragraphsub"/>
      </w:pPr>
      <w:r w:rsidRPr="003A1B53">
        <w:lastRenderedPageBreak/>
        <w:tab/>
        <w:t>(i)</w:t>
      </w:r>
      <w:r w:rsidRPr="003A1B53">
        <w:tab/>
        <w:t>a pecuniary penalty, or a maximum pecuniary penalty, of at least 60 penalty units if the contravention is committed by an individual; or</w:t>
      </w:r>
    </w:p>
    <w:p w14:paraId="2474D67C" w14:textId="77777777" w:rsidR="004331CA" w:rsidRPr="003A1B53" w:rsidRDefault="004331CA" w:rsidP="004331CA">
      <w:pPr>
        <w:pStyle w:val="paragraphsub"/>
      </w:pPr>
      <w:r w:rsidRPr="003A1B53">
        <w:tab/>
        <w:t>(ii)</w:t>
      </w:r>
      <w:r w:rsidRPr="003A1B53">
        <w:tab/>
        <w:t>if the contravention cannot be committed by an individual—a pecuniary penalty, or a maximum pecuniary penalty, of at least 300 penalty units;</w:t>
      </w:r>
    </w:p>
    <w:p w14:paraId="3155100A" w14:textId="77777777" w:rsidR="004331CA" w:rsidRPr="003A1B53" w:rsidRDefault="004331CA" w:rsidP="004331CA">
      <w:pPr>
        <w:pStyle w:val="paragraph"/>
      </w:pPr>
      <w:r w:rsidRPr="003A1B53">
        <w:tab/>
        <w:t>(g)</w:t>
      </w:r>
      <w:r w:rsidRPr="003A1B53">
        <w:tab/>
        <w:t xml:space="preserve">a proceeding under the </w:t>
      </w:r>
      <w:r w:rsidRPr="003A1B53">
        <w:rPr>
          <w:i/>
        </w:rPr>
        <w:t>Spam Act 2003</w:t>
      </w:r>
      <w:r w:rsidRPr="003A1B53">
        <w:t>;</w:t>
      </w:r>
    </w:p>
    <w:p w14:paraId="275523EE" w14:textId="77777777" w:rsidR="004331CA" w:rsidRPr="003A1B53" w:rsidRDefault="004331CA" w:rsidP="004331CA">
      <w:pPr>
        <w:pStyle w:val="paragraph"/>
      </w:pPr>
      <w:r w:rsidRPr="003A1B53">
        <w:tab/>
        <w:t>(h)</w:t>
      </w:r>
      <w:r w:rsidRPr="003A1B53">
        <w:tab/>
        <w:t>a police disciplinary proceeding.</w:t>
      </w:r>
    </w:p>
    <w:p w14:paraId="08502234" w14:textId="04828BBB" w:rsidR="004331CA" w:rsidRPr="003A1B53" w:rsidRDefault="004331CA" w:rsidP="004331CA">
      <w:pPr>
        <w:pStyle w:val="ActHead5"/>
      </w:pPr>
      <w:bookmarkStart w:id="705" w:name="_Toc167778298"/>
      <w:r w:rsidRPr="00DC7A9C">
        <w:rPr>
          <w:rStyle w:val="CharSectno"/>
        </w:rPr>
        <w:t>159</w:t>
      </w:r>
      <w:r w:rsidRPr="003A1B53">
        <w:t xml:space="preserve">  Exceptions—telecommunications data</w:t>
      </w:r>
      <w:bookmarkEnd w:id="705"/>
    </w:p>
    <w:p w14:paraId="053CD5F9" w14:textId="77777777" w:rsidR="004331CA" w:rsidRPr="003A1B53" w:rsidRDefault="004331CA" w:rsidP="004331CA">
      <w:pPr>
        <w:pStyle w:val="subsection"/>
      </w:pPr>
      <w:r w:rsidRPr="003A1B53">
        <w:tab/>
        <w:t>(1)</w:t>
      </w:r>
      <w:r w:rsidRPr="003A1B53">
        <w:tab/>
        <w:t>Protected information that:</w:t>
      </w:r>
    </w:p>
    <w:p w14:paraId="09E963F6" w14:textId="77777777" w:rsidR="004331CA" w:rsidRPr="003A1B53" w:rsidRDefault="004331CA" w:rsidP="004331CA">
      <w:pPr>
        <w:pStyle w:val="paragraph"/>
      </w:pPr>
      <w:r w:rsidRPr="003A1B53">
        <w:tab/>
        <w:t>(a)</w:t>
      </w:r>
      <w:r w:rsidRPr="003A1B53">
        <w:tab/>
        <w:t>consists of telecommunications data obtained in accordance with an international production order; or</w:t>
      </w:r>
    </w:p>
    <w:p w14:paraId="59AC982D" w14:textId="77777777" w:rsidR="004331CA" w:rsidRPr="003A1B53" w:rsidRDefault="004331CA" w:rsidP="004331CA">
      <w:pPr>
        <w:pStyle w:val="paragraph"/>
      </w:pPr>
      <w:r w:rsidRPr="003A1B53">
        <w:tab/>
        <w:t>(b)</w:t>
      </w:r>
      <w:r w:rsidRPr="003A1B53">
        <w:tab/>
        <w:t>relates to such an international production order;</w:t>
      </w:r>
    </w:p>
    <w:p w14:paraId="4D56DEF2" w14:textId="77777777" w:rsidR="004331CA" w:rsidRPr="003A1B53" w:rsidRDefault="004331CA" w:rsidP="004331CA">
      <w:pPr>
        <w:pStyle w:val="subsection2"/>
      </w:pPr>
      <w:r w:rsidRPr="003A1B53">
        <w:t>may be used, recorded or disclosed, or may be admitted in evidence, for any of the following purposes:</w:t>
      </w:r>
    </w:p>
    <w:p w14:paraId="18B3D9A3" w14:textId="77777777" w:rsidR="004331CA" w:rsidRPr="003A1B53" w:rsidRDefault="004331CA" w:rsidP="004331CA">
      <w:pPr>
        <w:pStyle w:val="paragraph"/>
      </w:pPr>
      <w:r w:rsidRPr="003A1B53">
        <w:tab/>
        <w:t>(c)</w:t>
      </w:r>
      <w:r w:rsidRPr="003A1B53">
        <w:tab/>
        <w:t>the enforcement of the criminal law;</w:t>
      </w:r>
    </w:p>
    <w:p w14:paraId="46B0EF06" w14:textId="77777777" w:rsidR="004331CA" w:rsidRPr="003A1B53" w:rsidRDefault="004331CA" w:rsidP="004331CA">
      <w:pPr>
        <w:pStyle w:val="paragraph"/>
      </w:pPr>
      <w:r w:rsidRPr="003A1B53">
        <w:tab/>
        <w:t>(d)</w:t>
      </w:r>
      <w:r w:rsidRPr="003A1B53">
        <w:tab/>
        <w:t>the enforcement of a law imposing a pecuniary penalty;</w:t>
      </w:r>
    </w:p>
    <w:p w14:paraId="0CCE847C" w14:textId="77777777" w:rsidR="004331CA" w:rsidRPr="003A1B53" w:rsidRDefault="004331CA" w:rsidP="004331CA">
      <w:pPr>
        <w:pStyle w:val="paragraph"/>
      </w:pPr>
      <w:r w:rsidRPr="003A1B53">
        <w:tab/>
        <w:t>(e)</w:t>
      </w:r>
      <w:r w:rsidRPr="003A1B53">
        <w:tab/>
        <w:t>the protection of the public revenue.</w:t>
      </w:r>
    </w:p>
    <w:p w14:paraId="69BD5193" w14:textId="77777777" w:rsidR="004331CA" w:rsidRPr="003A1B53" w:rsidRDefault="004331CA" w:rsidP="004331CA">
      <w:pPr>
        <w:pStyle w:val="subsection"/>
      </w:pPr>
      <w:r w:rsidRPr="003A1B53">
        <w:tab/>
        <w:t>(2)</w:t>
      </w:r>
      <w:r w:rsidRPr="003A1B53">
        <w:tab/>
        <w:t>If the Australian Federal Police, or a Police Force of a State has been notified that a person is missing, protected information that consists of telecommunications data obtained in accordance with an international production order may be disclosed if:</w:t>
      </w:r>
    </w:p>
    <w:p w14:paraId="1EEF6E03" w14:textId="77777777" w:rsidR="004331CA" w:rsidRPr="003A1B53" w:rsidRDefault="004331CA" w:rsidP="004331CA">
      <w:pPr>
        <w:pStyle w:val="paragraph"/>
      </w:pPr>
      <w:r w:rsidRPr="003A1B53">
        <w:tab/>
        <w:t>(a)</w:t>
      </w:r>
      <w:r w:rsidRPr="003A1B53">
        <w:tab/>
        <w:t>the disclosure is reasonably necessary for the purposes of finding the missing person; or</w:t>
      </w:r>
    </w:p>
    <w:p w14:paraId="625C3B5C" w14:textId="77777777" w:rsidR="004331CA" w:rsidRPr="003A1B53" w:rsidRDefault="004331CA" w:rsidP="004331CA">
      <w:pPr>
        <w:pStyle w:val="paragraph"/>
      </w:pPr>
      <w:r w:rsidRPr="003A1B53">
        <w:tab/>
        <w:t>(b)</w:t>
      </w:r>
      <w:r w:rsidRPr="003A1B53">
        <w:tab/>
        <w:t>the information is disclosed to the person who notified the Australian Federal Police, or a Police Force of a State, of the missing person and:</w:t>
      </w:r>
    </w:p>
    <w:p w14:paraId="075E2333" w14:textId="77777777" w:rsidR="004331CA" w:rsidRPr="003A1B53" w:rsidRDefault="004331CA" w:rsidP="004331CA">
      <w:pPr>
        <w:pStyle w:val="paragraphsub"/>
      </w:pPr>
      <w:r w:rsidRPr="003A1B53">
        <w:tab/>
        <w:t>(i)</w:t>
      </w:r>
      <w:r w:rsidRPr="003A1B53">
        <w:tab/>
        <w:t>the missing person consented to the disclosure; or</w:t>
      </w:r>
    </w:p>
    <w:p w14:paraId="417908C9" w14:textId="77777777" w:rsidR="004331CA" w:rsidRPr="003A1B53" w:rsidRDefault="004331CA" w:rsidP="004331CA">
      <w:pPr>
        <w:pStyle w:val="paragraphsub"/>
      </w:pPr>
      <w:r w:rsidRPr="003A1B53">
        <w:tab/>
        <w:t>(ii)</w:t>
      </w:r>
      <w:r w:rsidRPr="003A1B53">
        <w:tab/>
        <w:t>the missing person is unable to consent, and the disclosure is reasonably necessary to prevent a threat to the missing person’s health, life or safety; or</w:t>
      </w:r>
    </w:p>
    <w:p w14:paraId="5B52D5C5" w14:textId="77777777" w:rsidR="004331CA" w:rsidRPr="003A1B53" w:rsidRDefault="004331CA" w:rsidP="004331CA">
      <w:pPr>
        <w:pStyle w:val="paragraphsub"/>
      </w:pPr>
      <w:r w:rsidRPr="003A1B53">
        <w:tab/>
        <w:t>(iii)</w:t>
      </w:r>
      <w:r w:rsidRPr="003A1B53">
        <w:tab/>
        <w:t>the missing person is dead.</w:t>
      </w:r>
    </w:p>
    <w:p w14:paraId="13DFBCBD" w14:textId="05596EAC" w:rsidR="004331CA" w:rsidRPr="003A1B53" w:rsidRDefault="004331CA" w:rsidP="00C6267C">
      <w:pPr>
        <w:pStyle w:val="ActHead2"/>
        <w:pageBreakBefore/>
      </w:pPr>
      <w:bookmarkStart w:id="706" w:name="_Toc167778299"/>
      <w:r w:rsidRPr="00DC7A9C">
        <w:rPr>
          <w:rStyle w:val="CharPartNo"/>
        </w:rPr>
        <w:lastRenderedPageBreak/>
        <w:t>Part 12</w:t>
      </w:r>
      <w:r w:rsidRPr="003A1B53">
        <w:t>—</w:t>
      </w:r>
      <w:r w:rsidRPr="00DC7A9C">
        <w:rPr>
          <w:rStyle w:val="CharPartText"/>
        </w:rPr>
        <w:t>Evidentiary certificates</w:t>
      </w:r>
      <w:bookmarkEnd w:id="706"/>
    </w:p>
    <w:p w14:paraId="09584DCB"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1BAD21E4" w14:textId="1EF85C11" w:rsidR="004331CA" w:rsidRPr="003A1B53" w:rsidRDefault="004331CA" w:rsidP="004331CA">
      <w:pPr>
        <w:pStyle w:val="ActHead5"/>
      </w:pPr>
      <w:bookmarkStart w:id="707" w:name="_Toc167778300"/>
      <w:r w:rsidRPr="00DC7A9C">
        <w:rPr>
          <w:rStyle w:val="CharSectno"/>
        </w:rPr>
        <w:t>160</w:t>
      </w:r>
      <w:r w:rsidRPr="003A1B53">
        <w:t xml:space="preserve">  Simplified outline of this Part</w:t>
      </w:r>
      <w:bookmarkEnd w:id="707"/>
    </w:p>
    <w:p w14:paraId="5BF9E3B2" w14:textId="77777777" w:rsidR="004331CA" w:rsidRPr="003A1B53" w:rsidRDefault="004331CA" w:rsidP="004331CA">
      <w:pPr>
        <w:pStyle w:val="SOBullet"/>
      </w:pPr>
      <w:r w:rsidRPr="003A1B53">
        <w:t>•</w:t>
      </w:r>
      <w:r w:rsidRPr="003A1B53">
        <w:tab/>
        <w:t>A manager of a prescribed communications provider may issue an evidentiary certificate setting out facts with respect to acts or things done by the provider in order to comply with an international production order.</w:t>
      </w:r>
    </w:p>
    <w:p w14:paraId="1CA10287" w14:textId="77777777" w:rsidR="004331CA" w:rsidRPr="003A1B53" w:rsidRDefault="004331CA" w:rsidP="004331CA">
      <w:pPr>
        <w:pStyle w:val="SOBullet"/>
      </w:pPr>
      <w:r w:rsidRPr="003A1B53">
        <w:t>•</w:t>
      </w:r>
      <w:r w:rsidRPr="003A1B53">
        <w:tab/>
        <w:t>A manager of a prescribed communications provider may issue an evidentiary certificate setting out facts with respect to acts or things done by the provider in order to voluntarily provide information in connection with an international production order.</w:t>
      </w:r>
    </w:p>
    <w:p w14:paraId="67EAA6DE" w14:textId="77777777" w:rsidR="004331CA" w:rsidRPr="003A1B53" w:rsidRDefault="004331CA" w:rsidP="004331CA">
      <w:pPr>
        <w:pStyle w:val="SOBullet"/>
      </w:pPr>
      <w:r w:rsidRPr="003A1B53">
        <w:t>•</w:t>
      </w:r>
      <w:r w:rsidRPr="003A1B53">
        <w:tab/>
        <w:t>A certifying officer of a relevant agency may issue an evidentiary certificate setting out facts with respect to the receipt by the agency of information that was made available to the agency in accordance with an international production order.</w:t>
      </w:r>
    </w:p>
    <w:p w14:paraId="30108AD6" w14:textId="77777777" w:rsidR="004331CA" w:rsidRPr="003A1B53" w:rsidRDefault="004331CA" w:rsidP="004331CA">
      <w:pPr>
        <w:pStyle w:val="SOBullet"/>
      </w:pPr>
      <w:r w:rsidRPr="003A1B53">
        <w:t>•</w:t>
      </w:r>
      <w:r w:rsidRPr="003A1B53">
        <w:tab/>
        <w:t>A certifying person may issue an evidentiary certificate setting out facts with respect to the receipt by the Organisation of information that was made available to the Organisation in accordance with an international production order.</w:t>
      </w:r>
    </w:p>
    <w:p w14:paraId="05AAF4B5" w14:textId="77777777" w:rsidR="004331CA" w:rsidRPr="003A1B53" w:rsidRDefault="004331CA" w:rsidP="004331CA">
      <w:pPr>
        <w:pStyle w:val="SOBullet"/>
      </w:pPr>
      <w:r w:rsidRPr="003A1B53">
        <w:t>•</w:t>
      </w:r>
      <w:r w:rsidRPr="003A1B53">
        <w:tab/>
        <w:t>If an international production order requires information to be made available to a relevant agency or the Organisation indirectly via the Australian Designated Authority, the Australian Designated Authority may issue an evidentiary certificate setting out facts with respect to:</w:t>
      </w:r>
    </w:p>
    <w:p w14:paraId="0A7A89BE" w14:textId="77777777" w:rsidR="004331CA" w:rsidRPr="003A1B53" w:rsidRDefault="004331CA" w:rsidP="004331CA">
      <w:pPr>
        <w:pStyle w:val="SOPara"/>
      </w:pPr>
      <w:r w:rsidRPr="003A1B53">
        <w:tab/>
        <w:t>(a)</w:t>
      </w:r>
      <w:r w:rsidRPr="003A1B53">
        <w:tab/>
        <w:t>the receipt by the Australian Designated Authority of the information; or</w:t>
      </w:r>
    </w:p>
    <w:p w14:paraId="1A02E42A" w14:textId="77777777" w:rsidR="004331CA" w:rsidRPr="003A1B53" w:rsidRDefault="004331CA" w:rsidP="004331CA">
      <w:pPr>
        <w:pStyle w:val="SOPara"/>
      </w:pPr>
      <w:r w:rsidRPr="003A1B53">
        <w:lastRenderedPageBreak/>
        <w:tab/>
        <w:t>(b)</w:t>
      </w:r>
      <w:r w:rsidRPr="003A1B53">
        <w:tab/>
        <w:t>anything done by the Australian Designated Authority for the purposes of ensuring that the information was passed on to the agency or the Organisation.</w:t>
      </w:r>
    </w:p>
    <w:p w14:paraId="7BF7E430" w14:textId="7974B375" w:rsidR="004331CA" w:rsidRPr="003A1B53" w:rsidRDefault="004331CA" w:rsidP="004331CA">
      <w:pPr>
        <w:pStyle w:val="ActHead5"/>
      </w:pPr>
      <w:bookmarkStart w:id="708" w:name="_Toc167778301"/>
      <w:r w:rsidRPr="00DC7A9C">
        <w:rPr>
          <w:rStyle w:val="CharSectno"/>
        </w:rPr>
        <w:t>161</w:t>
      </w:r>
      <w:r w:rsidRPr="003A1B53">
        <w:t xml:space="preserve">  Evidentiary certificates—compliance with international production orders by prescribed communications providers</w:t>
      </w:r>
      <w:bookmarkEnd w:id="708"/>
    </w:p>
    <w:p w14:paraId="6FFA09D5" w14:textId="77777777" w:rsidR="004331CA" w:rsidRPr="003A1B53" w:rsidRDefault="004331CA" w:rsidP="004331CA">
      <w:pPr>
        <w:pStyle w:val="subsection"/>
      </w:pPr>
      <w:r w:rsidRPr="003A1B53">
        <w:tab/>
        <w:t>(1)</w:t>
      </w:r>
      <w:r w:rsidRPr="003A1B53">
        <w:tab/>
        <w:t>If:</w:t>
      </w:r>
    </w:p>
    <w:p w14:paraId="66582F15"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60131876" w14:textId="77777777" w:rsidR="004331CA" w:rsidRPr="003A1B53" w:rsidRDefault="004331CA" w:rsidP="004331CA">
      <w:pPr>
        <w:pStyle w:val="paragraph"/>
      </w:pPr>
      <w:r w:rsidRPr="003A1B53">
        <w:tab/>
        <w:t>(b)</w:t>
      </w:r>
      <w:r w:rsidRPr="003A1B53">
        <w:tab/>
        <w:t>the provider is not an individual;</w:t>
      </w:r>
    </w:p>
    <w:p w14:paraId="579E4CEB" w14:textId="77777777" w:rsidR="004331CA" w:rsidRPr="003A1B53" w:rsidRDefault="004331CA" w:rsidP="004331CA">
      <w:pPr>
        <w:pStyle w:val="subsection2"/>
      </w:pPr>
      <w:r w:rsidRPr="003A1B53">
        <w:t>a manager of the provider may issue a written certificate signed by the manager setting out such facts as the manager considers relevant with respect to acts or things done by the provider in order to comply with the international production order.</w:t>
      </w:r>
    </w:p>
    <w:p w14:paraId="6EF9BC58" w14:textId="77777777" w:rsidR="004331CA" w:rsidRPr="003A1B53" w:rsidRDefault="004331CA" w:rsidP="004331CA">
      <w:pPr>
        <w:pStyle w:val="subsection"/>
      </w:pPr>
      <w:r w:rsidRPr="003A1B53">
        <w:tab/>
        <w:t>(2)</w:t>
      </w:r>
      <w:r w:rsidRPr="003A1B53">
        <w:tab/>
        <w:t>If:</w:t>
      </w:r>
    </w:p>
    <w:p w14:paraId="7DBB6829"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997F830" w14:textId="77777777" w:rsidR="004331CA" w:rsidRPr="003A1B53" w:rsidRDefault="004331CA" w:rsidP="004331CA">
      <w:pPr>
        <w:pStyle w:val="paragraph"/>
      </w:pPr>
      <w:r w:rsidRPr="003A1B53">
        <w:tab/>
        <w:t>(b)</w:t>
      </w:r>
      <w:r w:rsidRPr="003A1B53">
        <w:tab/>
        <w:t>the provider is an individual;</w:t>
      </w:r>
    </w:p>
    <w:p w14:paraId="761916B0" w14:textId="77777777" w:rsidR="004331CA" w:rsidRPr="003A1B53" w:rsidRDefault="004331CA" w:rsidP="004331CA">
      <w:pPr>
        <w:pStyle w:val="subsection2"/>
      </w:pPr>
      <w:r w:rsidRPr="003A1B53">
        <w:t>the provider may issue a written certificate signed by the provider setting out such facts as the provider considers relevant with respect to acts or things done by the provider in order to comply with the international production order.</w:t>
      </w:r>
    </w:p>
    <w:p w14:paraId="3B884231" w14:textId="4C14362B" w:rsidR="004331CA" w:rsidRPr="003A1B53" w:rsidRDefault="004331CA" w:rsidP="004331CA">
      <w:pPr>
        <w:pStyle w:val="subsection"/>
      </w:pPr>
      <w:r w:rsidRPr="003A1B53">
        <w:tab/>
        <w:t>(3)</w:t>
      </w:r>
      <w:r w:rsidRPr="003A1B53">
        <w:tab/>
        <w:t xml:space="preserve">A document purporting to be a certificate issued under </w:t>
      </w:r>
      <w:r w:rsidR="0053426C" w:rsidRPr="003A1B53">
        <w:t>subclause (</w:t>
      </w:r>
      <w:r w:rsidRPr="003A1B53">
        <w:t>1) or (2):</w:t>
      </w:r>
    </w:p>
    <w:p w14:paraId="75602D23"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05B081AB" w14:textId="77777777" w:rsidR="004331CA" w:rsidRPr="003A1B53" w:rsidRDefault="004331CA" w:rsidP="004331CA">
      <w:pPr>
        <w:pStyle w:val="paragraph"/>
      </w:pPr>
      <w:r w:rsidRPr="003A1B53">
        <w:tab/>
        <w:t>(b)</w:t>
      </w:r>
      <w:r w:rsidRPr="003A1B53">
        <w:tab/>
        <w:t>in a proceeding in Australia, is conclusive evidence of the matters stated in the document.</w:t>
      </w:r>
    </w:p>
    <w:p w14:paraId="5F6B2A9A" w14:textId="5FA46D9F" w:rsidR="004331CA" w:rsidRPr="003A1B53" w:rsidRDefault="004331CA" w:rsidP="004331CA">
      <w:pPr>
        <w:pStyle w:val="ActHead5"/>
      </w:pPr>
      <w:bookmarkStart w:id="709" w:name="_Toc167778302"/>
      <w:r w:rsidRPr="00DC7A9C">
        <w:rPr>
          <w:rStyle w:val="CharSectno"/>
        </w:rPr>
        <w:lastRenderedPageBreak/>
        <w:t>162</w:t>
      </w:r>
      <w:r w:rsidRPr="003A1B53">
        <w:t xml:space="preserve">  Evidentiary certificates—voluntary provision of associated information by prescribed communications providers</w:t>
      </w:r>
      <w:bookmarkEnd w:id="709"/>
    </w:p>
    <w:p w14:paraId="2D4E399A" w14:textId="77777777" w:rsidR="004331CA" w:rsidRPr="003A1B53" w:rsidRDefault="004331CA" w:rsidP="004331CA">
      <w:pPr>
        <w:pStyle w:val="SubsectionHead"/>
        <w:tabs>
          <w:tab w:val="right" w:pos="7089"/>
        </w:tabs>
      </w:pPr>
      <w:r w:rsidRPr="003A1B53">
        <w:t>Interception</w:t>
      </w:r>
    </w:p>
    <w:p w14:paraId="2D0492C0" w14:textId="77777777" w:rsidR="004331CA" w:rsidRPr="003A1B53" w:rsidRDefault="004331CA" w:rsidP="004331CA">
      <w:pPr>
        <w:pStyle w:val="subsection"/>
      </w:pPr>
      <w:r w:rsidRPr="003A1B53">
        <w:tab/>
        <w:t>(1)</w:t>
      </w:r>
      <w:r w:rsidRPr="003A1B53">
        <w:tab/>
        <w:t>If:</w:t>
      </w:r>
    </w:p>
    <w:p w14:paraId="237EA65F"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4CC13D16" w14:textId="77777777" w:rsidR="004331CA" w:rsidRPr="003A1B53" w:rsidRDefault="004331CA" w:rsidP="004331CA">
      <w:pPr>
        <w:pStyle w:val="paragraph"/>
      </w:pPr>
      <w:r w:rsidRPr="003A1B53">
        <w:tab/>
        <w:t>(b)</w:t>
      </w:r>
      <w:r w:rsidRPr="003A1B53">
        <w:tab/>
        <w:t>the provider is not an individual; and</w:t>
      </w:r>
    </w:p>
    <w:p w14:paraId="2C516623" w14:textId="77777777" w:rsidR="004331CA" w:rsidRPr="003A1B53" w:rsidRDefault="004331CA" w:rsidP="004331CA">
      <w:pPr>
        <w:pStyle w:val="paragraph"/>
      </w:pPr>
      <w:r w:rsidRPr="003A1B53">
        <w:tab/>
        <w:t>(c)</w:t>
      </w:r>
      <w:r w:rsidRPr="003A1B53">
        <w:tab/>
        <w:t>either:</w:t>
      </w:r>
    </w:p>
    <w:p w14:paraId="49C80AD5" w14:textId="77777777" w:rsidR="004331CA" w:rsidRPr="003A1B53" w:rsidRDefault="004331CA" w:rsidP="004331CA">
      <w:pPr>
        <w:pStyle w:val="paragraphsub"/>
      </w:pPr>
      <w:r w:rsidRPr="003A1B53">
        <w:tab/>
        <w:t>(i)</w:t>
      </w:r>
      <w:r w:rsidRPr="003A1B53">
        <w:tab/>
        <w:t>the order requires the provider to intercept communications carried by one or more individual transmission services, and make those intercepted communications available to a relevant agency or the Organisation; or</w:t>
      </w:r>
    </w:p>
    <w:p w14:paraId="1A54571C" w14:textId="77777777" w:rsidR="004331CA" w:rsidRPr="003A1B53" w:rsidRDefault="004331CA" w:rsidP="004331CA">
      <w:pPr>
        <w:pStyle w:val="paragraphsub"/>
      </w:pPr>
      <w:r w:rsidRPr="003A1B53">
        <w:tab/>
        <w:t>(ii)</w:t>
      </w:r>
      <w:r w:rsidRPr="003A1B53">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14:paraId="309E9CD2" w14:textId="77777777" w:rsidR="004331CA" w:rsidRPr="003A1B53" w:rsidRDefault="004331CA" w:rsidP="004331CA">
      <w:pPr>
        <w:pStyle w:val="subsection2"/>
      </w:pPr>
      <w:r w:rsidRPr="003A1B53">
        <w:t>a manager of the provider may do either or both of the following:</w:t>
      </w:r>
    </w:p>
    <w:p w14:paraId="4FF30159" w14:textId="77777777" w:rsidR="004331CA" w:rsidRPr="003A1B53" w:rsidRDefault="004331CA" w:rsidP="004331CA">
      <w:pPr>
        <w:pStyle w:val="paragraph"/>
      </w:pPr>
      <w:r w:rsidRPr="003A1B53">
        <w:tab/>
        <w:t>(d)</w:t>
      </w:r>
      <w:r w:rsidRPr="003A1B53">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w:t>
      </w:r>
    </w:p>
    <w:p w14:paraId="3887A41A" w14:textId="77777777" w:rsidR="004331CA" w:rsidRPr="003A1B53" w:rsidRDefault="004331CA" w:rsidP="004331CA">
      <w:pPr>
        <w:pStyle w:val="paragraphsub"/>
      </w:pPr>
      <w:r w:rsidRPr="003A1B53">
        <w:tab/>
        <w:t>(i)</w:t>
      </w:r>
      <w:r w:rsidRPr="003A1B53">
        <w:tab/>
        <w:t>those individual transmission services or individual message/call application services (as the case may be); or</w:t>
      </w:r>
    </w:p>
    <w:p w14:paraId="46AF3B15" w14:textId="77777777" w:rsidR="004331CA" w:rsidRPr="003A1B53" w:rsidRDefault="004331CA" w:rsidP="004331CA">
      <w:pPr>
        <w:pStyle w:val="paragraphsub"/>
      </w:pPr>
      <w:r w:rsidRPr="003A1B53">
        <w:tab/>
        <w:t>(ii)</w:t>
      </w:r>
      <w:r w:rsidRPr="003A1B53">
        <w:tab/>
        <w:t>a person who uses, or is likely to use, those individual transmission services or individual message/call application services (as the case may be);</w:t>
      </w:r>
    </w:p>
    <w:p w14:paraId="4B7A72F7" w14:textId="77777777" w:rsidR="004331CA" w:rsidRPr="003A1B53" w:rsidRDefault="004331CA" w:rsidP="004331CA">
      <w:pPr>
        <w:pStyle w:val="paragraph"/>
      </w:pPr>
      <w:r w:rsidRPr="003A1B53">
        <w:tab/>
        <w:t>(e)</w:t>
      </w:r>
      <w:r w:rsidRPr="003A1B53">
        <w:tab/>
        <w:t>issue a written certificate signed by the manager setting out such facts as the manager considers would assist in explaining:</w:t>
      </w:r>
    </w:p>
    <w:p w14:paraId="33993B82" w14:textId="77777777" w:rsidR="004331CA" w:rsidRPr="003A1B53" w:rsidRDefault="004331CA" w:rsidP="004331CA">
      <w:pPr>
        <w:pStyle w:val="paragraphsub"/>
      </w:pPr>
      <w:r w:rsidRPr="003A1B53">
        <w:lastRenderedPageBreak/>
        <w:tab/>
        <w:t>(i)</w:t>
      </w:r>
      <w:r w:rsidRPr="003A1B53">
        <w:tab/>
        <w:t>the operation of those individual transmission services or individual message/call application services (as the case may be); or</w:t>
      </w:r>
    </w:p>
    <w:p w14:paraId="188CB289" w14:textId="77777777" w:rsidR="004331CA" w:rsidRPr="003A1B53" w:rsidRDefault="004331CA" w:rsidP="004331CA">
      <w:pPr>
        <w:pStyle w:val="paragraphsub"/>
      </w:pPr>
      <w:r w:rsidRPr="003A1B53">
        <w:tab/>
        <w:t>(ii)</w:t>
      </w:r>
      <w:r w:rsidRPr="003A1B53">
        <w:tab/>
        <w:t>the way in which the intercepted communications, intercepted messages, intercepted voice calls or intercepted video calls (as the case may be) were made available by the provider to the relevant agency or the Organisation (as the case may be).</w:t>
      </w:r>
    </w:p>
    <w:p w14:paraId="68A9F01C" w14:textId="77777777" w:rsidR="004331CA" w:rsidRPr="003A1B53" w:rsidRDefault="004331CA" w:rsidP="004331CA">
      <w:pPr>
        <w:pStyle w:val="subsection"/>
      </w:pPr>
      <w:r w:rsidRPr="003A1B53">
        <w:tab/>
        <w:t>(2)</w:t>
      </w:r>
      <w:r w:rsidRPr="003A1B53">
        <w:tab/>
        <w:t>If:</w:t>
      </w:r>
    </w:p>
    <w:p w14:paraId="5A6D40CE"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2C5C087D" w14:textId="77777777" w:rsidR="004331CA" w:rsidRPr="003A1B53" w:rsidRDefault="004331CA" w:rsidP="004331CA">
      <w:pPr>
        <w:pStyle w:val="paragraph"/>
      </w:pPr>
      <w:r w:rsidRPr="003A1B53">
        <w:tab/>
        <w:t>(b)</w:t>
      </w:r>
      <w:r w:rsidRPr="003A1B53">
        <w:tab/>
        <w:t>the provider is an individual; and</w:t>
      </w:r>
    </w:p>
    <w:p w14:paraId="61BE5B3B" w14:textId="77777777" w:rsidR="004331CA" w:rsidRPr="003A1B53" w:rsidRDefault="004331CA" w:rsidP="004331CA">
      <w:pPr>
        <w:pStyle w:val="paragraph"/>
      </w:pPr>
      <w:r w:rsidRPr="003A1B53">
        <w:tab/>
        <w:t>(c)</w:t>
      </w:r>
      <w:r w:rsidRPr="003A1B53">
        <w:tab/>
        <w:t>either:</w:t>
      </w:r>
    </w:p>
    <w:p w14:paraId="5EBECCA2" w14:textId="77777777" w:rsidR="004331CA" w:rsidRPr="003A1B53" w:rsidRDefault="004331CA" w:rsidP="004331CA">
      <w:pPr>
        <w:pStyle w:val="paragraphsub"/>
      </w:pPr>
      <w:r w:rsidRPr="003A1B53">
        <w:tab/>
        <w:t>(i)</w:t>
      </w:r>
      <w:r w:rsidRPr="003A1B53">
        <w:tab/>
        <w:t>the order requires the provider to intercept communications carried by one or more individual transmission services, and make those intercepted communications available to a relevant agency or the Organisation; or</w:t>
      </w:r>
    </w:p>
    <w:p w14:paraId="58BD59C3" w14:textId="77777777" w:rsidR="004331CA" w:rsidRPr="003A1B53" w:rsidRDefault="004331CA" w:rsidP="004331CA">
      <w:pPr>
        <w:pStyle w:val="paragraphsub"/>
      </w:pPr>
      <w:r w:rsidRPr="003A1B53">
        <w:tab/>
        <w:t>(ii)</w:t>
      </w:r>
      <w:r w:rsidRPr="003A1B53">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14:paraId="732971CB" w14:textId="77777777" w:rsidR="004331CA" w:rsidRPr="003A1B53" w:rsidRDefault="004331CA" w:rsidP="004331CA">
      <w:pPr>
        <w:pStyle w:val="subsection2"/>
      </w:pPr>
      <w:r w:rsidRPr="003A1B53">
        <w:t>the provider may do either or both of the following:</w:t>
      </w:r>
    </w:p>
    <w:p w14:paraId="17FF5E6D" w14:textId="77777777" w:rsidR="004331CA" w:rsidRPr="003A1B53" w:rsidRDefault="004331CA" w:rsidP="004331CA">
      <w:pPr>
        <w:pStyle w:val="paragraph"/>
      </w:pPr>
      <w:r w:rsidRPr="003A1B53">
        <w:tab/>
        <w:t>(d)</w:t>
      </w:r>
      <w:r w:rsidRPr="003A1B53">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w:t>
      </w:r>
    </w:p>
    <w:p w14:paraId="3AD641CE" w14:textId="77777777" w:rsidR="004331CA" w:rsidRPr="003A1B53" w:rsidRDefault="004331CA" w:rsidP="004331CA">
      <w:pPr>
        <w:pStyle w:val="paragraphsub"/>
      </w:pPr>
      <w:r w:rsidRPr="003A1B53">
        <w:tab/>
        <w:t>(i)</w:t>
      </w:r>
      <w:r w:rsidRPr="003A1B53">
        <w:tab/>
        <w:t>those individual transmission services or individual message/call application services (as the case may be); or</w:t>
      </w:r>
    </w:p>
    <w:p w14:paraId="48A75D3E" w14:textId="77777777" w:rsidR="004331CA" w:rsidRPr="003A1B53" w:rsidRDefault="004331CA" w:rsidP="004331CA">
      <w:pPr>
        <w:pStyle w:val="paragraphsub"/>
      </w:pPr>
      <w:r w:rsidRPr="003A1B53">
        <w:lastRenderedPageBreak/>
        <w:tab/>
        <w:t>(ii)</w:t>
      </w:r>
      <w:r w:rsidRPr="003A1B53">
        <w:tab/>
        <w:t>a person who uses, or is likely to use, those individual transmission services or individual message/call application services (as the case may be);</w:t>
      </w:r>
    </w:p>
    <w:p w14:paraId="57B0F275" w14:textId="77777777" w:rsidR="004331CA" w:rsidRPr="003A1B53" w:rsidRDefault="004331CA" w:rsidP="004331CA">
      <w:pPr>
        <w:pStyle w:val="paragraph"/>
      </w:pPr>
      <w:r w:rsidRPr="003A1B53">
        <w:tab/>
        <w:t>(e)</w:t>
      </w:r>
      <w:r w:rsidRPr="003A1B53">
        <w:tab/>
        <w:t>issue a written certificate signed by the provider setting out such facts as the provider considers would assist in explaining:</w:t>
      </w:r>
    </w:p>
    <w:p w14:paraId="3A5251AA" w14:textId="77777777" w:rsidR="004331CA" w:rsidRPr="003A1B53" w:rsidRDefault="004331CA" w:rsidP="004331CA">
      <w:pPr>
        <w:pStyle w:val="paragraphsub"/>
      </w:pPr>
      <w:r w:rsidRPr="003A1B53">
        <w:tab/>
        <w:t>(i)</w:t>
      </w:r>
      <w:r w:rsidRPr="003A1B53">
        <w:tab/>
        <w:t>the operation of those individual transmission services or individual message/call application services (as the case may be); or</w:t>
      </w:r>
    </w:p>
    <w:p w14:paraId="0313B476" w14:textId="77777777" w:rsidR="004331CA" w:rsidRPr="003A1B53" w:rsidRDefault="004331CA" w:rsidP="004331CA">
      <w:pPr>
        <w:pStyle w:val="paragraphsub"/>
      </w:pPr>
      <w:r w:rsidRPr="003A1B53">
        <w:tab/>
        <w:t>(ii)</w:t>
      </w:r>
      <w:r w:rsidRPr="003A1B53">
        <w:tab/>
        <w:t>the way in which the intercepted communications, intercepted messages, intercepted voice calls or intercepted video calls (as the case may be) were made available by the provider to the relevant agency or the Organisation (as the case may be).</w:t>
      </w:r>
    </w:p>
    <w:p w14:paraId="25FED435" w14:textId="77777777" w:rsidR="004331CA" w:rsidRPr="003A1B53" w:rsidRDefault="004331CA" w:rsidP="004331CA">
      <w:pPr>
        <w:pStyle w:val="SubsectionHead"/>
      </w:pPr>
      <w:r w:rsidRPr="003A1B53">
        <w:t>Stored communications</w:t>
      </w:r>
    </w:p>
    <w:p w14:paraId="3C1FB7B8" w14:textId="77777777" w:rsidR="004331CA" w:rsidRPr="003A1B53" w:rsidRDefault="004331CA" w:rsidP="004331CA">
      <w:pPr>
        <w:pStyle w:val="subsection"/>
      </w:pPr>
      <w:r w:rsidRPr="003A1B53">
        <w:tab/>
        <w:t>(3)</w:t>
      </w:r>
      <w:r w:rsidRPr="003A1B53">
        <w:tab/>
        <w:t>If:</w:t>
      </w:r>
    </w:p>
    <w:p w14:paraId="27D7DCBF"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F3C4921" w14:textId="77777777" w:rsidR="004331CA" w:rsidRPr="003A1B53" w:rsidRDefault="004331CA" w:rsidP="004331CA">
      <w:pPr>
        <w:pStyle w:val="paragraph"/>
      </w:pPr>
      <w:r w:rsidRPr="003A1B53">
        <w:tab/>
        <w:t>(b)</w:t>
      </w:r>
      <w:r w:rsidRPr="003A1B53">
        <w:tab/>
        <w:t>the provider is not an individual; and</w:t>
      </w:r>
    </w:p>
    <w:p w14:paraId="66CE443D" w14:textId="77777777" w:rsidR="004331CA" w:rsidRPr="003A1B53" w:rsidRDefault="004331CA" w:rsidP="004331CA">
      <w:pPr>
        <w:pStyle w:val="paragraph"/>
      </w:pPr>
      <w:r w:rsidRPr="003A1B53">
        <w:tab/>
        <w:t>(c)</w:t>
      </w:r>
      <w:r w:rsidRPr="003A1B53">
        <w:tab/>
        <w:t>the order requires the provider to:</w:t>
      </w:r>
    </w:p>
    <w:p w14:paraId="121CBC6B" w14:textId="77777777" w:rsidR="004331CA" w:rsidRPr="003A1B53" w:rsidRDefault="004331CA" w:rsidP="004331CA">
      <w:pPr>
        <w:pStyle w:val="paragraphsub"/>
      </w:pPr>
      <w:r w:rsidRPr="003A1B53">
        <w:tab/>
        <w:t>(i)</w:t>
      </w:r>
      <w:r w:rsidRPr="003A1B53">
        <w:tab/>
        <w:t>make a copy of stored communications; and</w:t>
      </w:r>
    </w:p>
    <w:p w14:paraId="737509B1" w14:textId="77777777" w:rsidR="004331CA" w:rsidRPr="003A1B53" w:rsidRDefault="004331CA" w:rsidP="004331CA">
      <w:pPr>
        <w:pStyle w:val="paragraphsub"/>
      </w:pPr>
      <w:r w:rsidRPr="003A1B53">
        <w:tab/>
        <w:t>(ii)</w:t>
      </w:r>
      <w:r w:rsidRPr="003A1B53">
        <w:tab/>
        <w:t>make the copy available to a relevant agency or the Organisation; and</w:t>
      </w:r>
    </w:p>
    <w:p w14:paraId="6C01CDAC" w14:textId="77777777" w:rsidR="004331CA" w:rsidRPr="003A1B53" w:rsidRDefault="004331CA" w:rsidP="004331CA">
      <w:pPr>
        <w:pStyle w:val="paragraph"/>
      </w:pPr>
      <w:r w:rsidRPr="003A1B53">
        <w:tab/>
        <w:t>(d)</w:t>
      </w:r>
      <w:r w:rsidRPr="003A1B53">
        <w:tab/>
        <w:t>the stored communications consist of:</w:t>
      </w:r>
    </w:p>
    <w:p w14:paraId="1C3C41CA" w14:textId="77777777" w:rsidR="004331CA" w:rsidRPr="003A1B53" w:rsidRDefault="004331CA" w:rsidP="004331CA">
      <w:pPr>
        <w:pStyle w:val="paragraphsub"/>
      </w:pPr>
      <w:r w:rsidRPr="003A1B53">
        <w:tab/>
        <w:t>(i)</w:t>
      </w:r>
      <w:r w:rsidRPr="003A1B53">
        <w:tab/>
        <w:t>communications that a person has made using a transmission service; or</w:t>
      </w:r>
    </w:p>
    <w:p w14:paraId="4EB49110" w14:textId="77777777" w:rsidR="004331CA" w:rsidRPr="003A1B53" w:rsidRDefault="004331CA" w:rsidP="004331CA">
      <w:pPr>
        <w:pStyle w:val="paragraphsub"/>
      </w:pPr>
      <w:r w:rsidRPr="003A1B53">
        <w:tab/>
        <w:t>(ii)</w:t>
      </w:r>
      <w:r w:rsidRPr="003A1B53">
        <w:tab/>
        <w:t>messages that a person has sent or received using a message/call application service; or</w:t>
      </w:r>
    </w:p>
    <w:p w14:paraId="002DF2E0" w14:textId="77777777" w:rsidR="004331CA" w:rsidRPr="003A1B53" w:rsidRDefault="004331CA" w:rsidP="004331CA">
      <w:pPr>
        <w:pStyle w:val="paragraphsub"/>
      </w:pPr>
      <w:r w:rsidRPr="003A1B53">
        <w:tab/>
        <w:t>(iii)</w:t>
      </w:r>
      <w:r w:rsidRPr="003A1B53">
        <w:tab/>
        <w:t>recordings of voice calls that a person has made or received using a message/call application service; or</w:t>
      </w:r>
    </w:p>
    <w:p w14:paraId="7DCB299A" w14:textId="77777777" w:rsidR="004331CA" w:rsidRPr="003A1B53" w:rsidRDefault="004331CA" w:rsidP="004331CA">
      <w:pPr>
        <w:pStyle w:val="paragraphsub"/>
      </w:pPr>
      <w:r w:rsidRPr="003A1B53">
        <w:tab/>
        <w:t>(iv)</w:t>
      </w:r>
      <w:r w:rsidRPr="003A1B53">
        <w:tab/>
        <w:t>recordings of video calls that a person has made or received using a message/call application servicer; or</w:t>
      </w:r>
    </w:p>
    <w:p w14:paraId="7607FBEB" w14:textId="6DCF67AE" w:rsidR="004331CA" w:rsidRPr="003A1B53" w:rsidRDefault="004331CA" w:rsidP="004331CA">
      <w:pPr>
        <w:pStyle w:val="paragraphsub"/>
      </w:pPr>
      <w:r w:rsidRPr="003A1B53">
        <w:tab/>
        <w:t>(v)</w:t>
      </w:r>
      <w:r w:rsidRPr="003A1B53">
        <w:tab/>
        <w:t>material that a person has uploaded for storage or back</w:t>
      </w:r>
      <w:r w:rsidR="00DC7A9C">
        <w:noBreakHyphen/>
      </w:r>
      <w:r w:rsidRPr="003A1B53">
        <w:t>up by a storage/back</w:t>
      </w:r>
      <w:r w:rsidR="00DC7A9C">
        <w:noBreakHyphen/>
      </w:r>
      <w:r w:rsidRPr="003A1B53">
        <w:t>up service; or</w:t>
      </w:r>
    </w:p>
    <w:p w14:paraId="2B586214" w14:textId="77777777" w:rsidR="004331CA" w:rsidRPr="003A1B53" w:rsidRDefault="004331CA" w:rsidP="004331CA">
      <w:pPr>
        <w:pStyle w:val="paragraphsub"/>
      </w:pPr>
      <w:r w:rsidRPr="003A1B53">
        <w:lastRenderedPageBreak/>
        <w:tab/>
        <w:t>(vi)</w:t>
      </w:r>
      <w:r w:rsidRPr="003A1B53">
        <w:tab/>
        <w:t>material that a person has posted to a general electronic content service;</w:t>
      </w:r>
    </w:p>
    <w:p w14:paraId="78B76EE8" w14:textId="77777777" w:rsidR="004331CA" w:rsidRPr="003A1B53" w:rsidRDefault="004331CA" w:rsidP="004331CA">
      <w:pPr>
        <w:pStyle w:val="subsection2"/>
      </w:pPr>
      <w:r w:rsidRPr="003A1B53">
        <w:t>a manager of the provider may do either or both of the following:</w:t>
      </w:r>
    </w:p>
    <w:p w14:paraId="3026ABB9" w14:textId="77777777" w:rsidR="004331CA" w:rsidRPr="003A1B53" w:rsidRDefault="004331CA" w:rsidP="004331CA">
      <w:pPr>
        <w:pStyle w:val="paragraph"/>
      </w:pPr>
      <w:r w:rsidRPr="003A1B53">
        <w:tab/>
        <w:t>(e)</w:t>
      </w:r>
      <w:r w:rsidRPr="003A1B53">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w:t>
      </w:r>
    </w:p>
    <w:p w14:paraId="5696B258" w14:textId="71322639" w:rsidR="004331CA" w:rsidRPr="003A1B53" w:rsidRDefault="004331CA" w:rsidP="004331CA">
      <w:pPr>
        <w:pStyle w:val="paragraphsub"/>
      </w:pPr>
      <w:r w:rsidRPr="003A1B53">
        <w:tab/>
        <w:t>(i)</w:t>
      </w:r>
      <w:r w:rsidRPr="003A1B53">
        <w:tab/>
        <w:t>those individual transmission services, those individual message/call application services, that storage/back</w:t>
      </w:r>
      <w:r w:rsidR="00DC7A9C">
        <w:noBreakHyphen/>
      </w:r>
      <w:r w:rsidRPr="003A1B53">
        <w:t>up service or that general electronic content service (as the case may be); or</w:t>
      </w:r>
    </w:p>
    <w:p w14:paraId="6E44C783" w14:textId="77777777" w:rsidR="004331CA" w:rsidRPr="003A1B53" w:rsidRDefault="004331CA" w:rsidP="004331CA">
      <w:pPr>
        <w:pStyle w:val="paragraphsub"/>
      </w:pPr>
      <w:r w:rsidRPr="003A1B53">
        <w:tab/>
        <w:t>(ii)</w:t>
      </w:r>
      <w:r w:rsidRPr="003A1B53">
        <w:tab/>
        <w:t>the person;</w:t>
      </w:r>
    </w:p>
    <w:p w14:paraId="5FA6DBDB" w14:textId="77777777" w:rsidR="004331CA" w:rsidRPr="003A1B53" w:rsidRDefault="004331CA" w:rsidP="004331CA">
      <w:pPr>
        <w:pStyle w:val="paragraph"/>
      </w:pPr>
      <w:r w:rsidRPr="003A1B53">
        <w:tab/>
        <w:t>(f)</w:t>
      </w:r>
      <w:r w:rsidRPr="003A1B53">
        <w:tab/>
        <w:t>issue a written certificate signed by the manager setting out such facts as the manager considers would assist in explaining:</w:t>
      </w:r>
    </w:p>
    <w:p w14:paraId="1F4D56B9" w14:textId="632968C5" w:rsidR="004331CA" w:rsidRPr="003A1B53" w:rsidRDefault="004331CA" w:rsidP="004331CA">
      <w:pPr>
        <w:pStyle w:val="paragraphsub"/>
      </w:pPr>
      <w:r w:rsidRPr="003A1B53">
        <w:tab/>
        <w:t>(i)</w:t>
      </w:r>
      <w:r w:rsidRPr="003A1B53">
        <w:tab/>
        <w:t>the operation of those individual transmission services, those individual message/call application services, that storage/back</w:t>
      </w:r>
      <w:r w:rsidR="00DC7A9C">
        <w:noBreakHyphen/>
      </w:r>
      <w:r w:rsidRPr="003A1B53">
        <w:t>up service or that general electronic content service (as the case may be); or</w:t>
      </w:r>
    </w:p>
    <w:p w14:paraId="7504BBD7" w14:textId="77777777" w:rsidR="004331CA" w:rsidRPr="003A1B53" w:rsidRDefault="004331CA" w:rsidP="004331CA">
      <w:pPr>
        <w:pStyle w:val="paragraphsub"/>
      </w:pPr>
      <w:r w:rsidRPr="003A1B53">
        <w:tab/>
        <w:t>(ii)</w:t>
      </w:r>
      <w:r w:rsidRPr="003A1B53">
        <w:tab/>
        <w:t>the way in which the copy of the stored communications was made available by the provider to the relevant agency or the Organisation (as the case may be).</w:t>
      </w:r>
    </w:p>
    <w:p w14:paraId="51A70FA1" w14:textId="77777777" w:rsidR="004331CA" w:rsidRPr="003A1B53" w:rsidRDefault="004331CA" w:rsidP="004331CA">
      <w:pPr>
        <w:pStyle w:val="subsection"/>
      </w:pPr>
      <w:r w:rsidRPr="003A1B53">
        <w:tab/>
        <w:t>(4)</w:t>
      </w:r>
      <w:r w:rsidRPr="003A1B53">
        <w:tab/>
        <w:t>If:</w:t>
      </w:r>
    </w:p>
    <w:p w14:paraId="110F7C51"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A20E753" w14:textId="77777777" w:rsidR="004331CA" w:rsidRPr="003A1B53" w:rsidRDefault="004331CA" w:rsidP="004331CA">
      <w:pPr>
        <w:pStyle w:val="paragraph"/>
      </w:pPr>
      <w:r w:rsidRPr="003A1B53">
        <w:tab/>
        <w:t>(b)</w:t>
      </w:r>
      <w:r w:rsidRPr="003A1B53">
        <w:tab/>
        <w:t>the provider is an individual; and</w:t>
      </w:r>
    </w:p>
    <w:p w14:paraId="7B5721F5" w14:textId="77777777" w:rsidR="004331CA" w:rsidRPr="003A1B53" w:rsidRDefault="004331CA" w:rsidP="004331CA">
      <w:pPr>
        <w:pStyle w:val="paragraph"/>
      </w:pPr>
      <w:r w:rsidRPr="003A1B53">
        <w:tab/>
        <w:t>(c)</w:t>
      </w:r>
      <w:r w:rsidRPr="003A1B53">
        <w:tab/>
        <w:t>the order requires the provider to:</w:t>
      </w:r>
    </w:p>
    <w:p w14:paraId="58BEA6CB" w14:textId="77777777" w:rsidR="004331CA" w:rsidRPr="003A1B53" w:rsidRDefault="004331CA" w:rsidP="004331CA">
      <w:pPr>
        <w:pStyle w:val="paragraphsub"/>
      </w:pPr>
      <w:r w:rsidRPr="003A1B53">
        <w:tab/>
        <w:t>(i)</w:t>
      </w:r>
      <w:r w:rsidRPr="003A1B53">
        <w:tab/>
        <w:t>make a copy of stored communications; and</w:t>
      </w:r>
    </w:p>
    <w:p w14:paraId="25119E14" w14:textId="77777777" w:rsidR="004331CA" w:rsidRPr="003A1B53" w:rsidRDefault="004331CA" w:rsidP="004331CA">
      <w:pPr>
        <w:pStyle w:val="paragraphsub"/>
      </w:pPr>
      <w:r w:rsidRPr="003A1B53">
        <w:tab/>
        <w:t>(ii)</w:t>
      </w:r>
      <w:r w:rsidRPr="003A1B53">
        <w:tab/>
        <w:t>make the copy available to a relevant agency or the Organisation; and</w:t>
      </w:r>
    </w:p>
    <w:p w14:paraId="2FEA210F" w14:textId="77777777" w:rsidR="004331CA" w:rsidRPr="003A1B53" w:rsidRDefault="004331CA" w:rsidP="004331CA">
      <w:pPr>
        <w:pStyle w:val="paragraph"/>
      </w:pPr>
      <w:r w:rsidRPr="003A1B53">
        <w:tab/>
        <w:t>(d)</w:t>
      </w:r>
      <w:r w:rsidRPr="003A1B53">
        <w:tab/>
        <w:t>the stored communications consist of:</w:t>
      </w:r>
    </w:p>
    <w:p w14:paraId="44031457" w14:textId="77777777" w:rsidR="004331CA" w:rsidRPr="003A1B53" w:rsidRDefault="004331CA" w:rsidP="004331CA">
      <w:pPr>
        <w:pStyle w:val="paragraphsub"/>
      </w:pPr>
      <w:r w:rsidRPr="003A1B53">
        <w:tab/>
        <w:t>(i)</w:t>
      </w:r>
      <w:r w:rsidRPr="003A1B53">
        <w:tab/>
        <w:t>communications that a person has made using a transmission service; or</w:t>
      </w:r>
    </w:p>
    <w:p w14:paraId="453029EB" w14:textId="77777777" w:rsidR="004331CA" w:rsidRPr="003A1B53" w:rsidRDefault="004331CA" w:rsidP="004331CA">
      <w:pPr>
        <w:pStyle w:val="paragraphsub"/>
      </w:pPr>
      <w:r w:rsidRPr="003A1B53">
        <w:lastRenderedPageBreak/>
        <w:tab/>
        <w:t>(ii)</w:t>
      </w:r>
      <w:r w:rsidRPr="003A1B53">
        <w:tab/>
        <w:t>messages that a person has sent or received using a message/call application service; or</w:t>
      </w:r>
    </w:p>
    <w:p w14:paraId="63C4EDD1" w14:textId="77777777" w:rsidR="004331CA" w:rsidRPr="003A1B53" w:rsidRDefault="004331CA" w:rsidP="004331CA">
      <w:pPr>
        <w:pStyle w:val="paragraphsub"/>
      </w:pPr>
      <w:r w:rsidRPr="003A1B53">
        <w:tab/>
        <w:t>(iii)</w:t>
      </w:r>
      <w:r w:rsidRPr="003A1B53">
        <w:tab/>
        <w:t>recordings of voice calls that a person has made or received using a message/call application service; or</w:t>
      </w:r>
    </w:p>
    <w:p w14:paraId="14E455C7" w14:textId="77777777" w:rsidR="004331CA" w:rsidRPr="003A1B53" w:rsidRDefault="004331CA" w:rsidP="004331CA">
      <w:pPr>
        <w:pStyle w:val="paragraphsub"/>
      </w:pPr>
      <w:r w:rsidRPr="003A1B53">
        <w:tab/>
        <w:t>(iv)</w:t>
      </w:r>
      <w:r w:rsidRPr="003A1B53">
        <w:tab/>
        <w:t>recordings of video calls that a person has made or received using a message/call application servicer; or</w:t>
      </w:r>
    </w:p>
    <w:p w14:paraId="16BB6785" w14:textId="06FF0724" w:rsidR="004331CA" w:rsidRPr="003A1B53" w:rsidRDefault="004331CA" w:rsidP="004331CA">
      <w:pPr>
        <w:pStyle w:val="paragraphsub"/>
      </w:pPr>
      <w:r w:rsidRPr="003A1B53">
        <w:tab/>
        <w:t>(v)</w:t>
      </w:r>
      <w:r w:rsidRPr="003A1B53">
        <w:tab/>
        <w:t>material that a person has uploaded for storage or back</w:t>
      </w:r>
      <w:r w:rsidR="00DC7A9C">
        <w:noBreakHyphen/>
      </w:r>
      <w:r w:rsidRPr="003A1B53">
        <w:t>up by a storage/back</w:t>
      </w:r>
      <w:r w:rsidR="00DC7A9C">
        <w:noBreakHyphen/>
      </w:r>
      <w:r w:rsidRPr="003A1B53">
        <w:t>up service; or</w:t>
      </w:r>
    </w:p>
    <w:p w14:paraId="2E7F23F2" w14:textId="77777777" w:rsidR="004331CA" w:rsidRPr="003A1B53" w:rsidRDefault="004331CA" w:rsidP="004331CA">
      <w:pPr>
        <w:pStyle w:val="paragraphsub"/>
      </w:pPr>
      <w:r w:rsidRPr="003A1B53">
        <w:tab/>
        <w:t>(vi)</w:t>
      </w:r>
      <w:r w:rsidRPr="003A1B53">
        <w:tab/>
        <w:t>material that a person has posted to a general electronic content service;</w:t>
      </w:r>
    </w:p>
    <w:p w14:paraId="5E92D174" w14:textId="77777777" w:rsidR="004331CA" w:rsidRPr="003A1B53" w:rsidRDefault="004331CA" w:rsidP="004331CA">
      <w:pPr>
        <w:pStyle w:val="subsection2"/>
      </w:pPr>
      <w:r w:rsidRPr="003A1B53">
        <w:t>the provider may do either or both of the following:</w:t>
      </w:r>
    </w:p>
    <w:p w14:paraId="417A477A" w14:textId="77777777" w:rsidR="004331CA" w:rsidRPr="003A1B53" w:rsidRDefault="004331CA" w:rsidP="004331CA">
      <w:pPr>
        <w:pStyle w:val="paragraph"/>
      </w:pPr>
      <w:r w:rsidRPr="003A1B53">
        <w:tab/>
        <w:t>(e)</w:t>
      </w:r>
      <w:r w:rsidRPr="003A1B53">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w:t>
      </w:r>
    </w:p>
    <w:p w14:paraId="0B14E239" w14:textId="223BB2C6" w:rsidR="004331CA" w:rsidRPr="003A1B53" w:rsidRDefault="004331CA" w:rsidP="004331CA">
      <w:pPr>
        <w:pStyle w:val="paragraphsub"/>
      </w:pPr>
      <w:r w:rsidRPr="003A1B53">
        <w:tab/>
        <w:t>(i)</w:t>
      </w:r>
      <w:r w:rsidRPr="003A1B53">
        <w:tab/>
        <w:t>those individual transmission services, those individual message/call application services, that storage/back</w:t>
      </w:r>
      <w:r w:rsidR="00DC7A9C">
        <w:noBreakHyphen/>
      </w:r>
      <w:r w:rsidRPr="003A1B53">
        <w:t>up service or that general electronic content service (as the case may be); or</w:t>
      </w:r>
    </w:p>
    <w:p w14:paraId="3B376273" w14:textId="77777777" w:rsidR="004331CA" w:rsidRPr="003A1B53" w:rsidRDefault="004331CA" w:rsidP="004331CA">
      <w:pPr>
        <w:pStyle w:val="paragraphsub"/>
      </w:pPr>
      <w:r w:rsidRPr="003A1B53">
        <w:tab/>
        <w:t>(ii)</w:t>
      </w:r>
      <w:r w:rsidRPr="003A1B53">
        <w:tab/>
        <w:t>the person;</w:t>
      </w:r>
    </w:p>
    <w:p w14:paraId="56C8A307" w14:textId="77777777" w:rsidR="004331CA" w:rsidRPr="003A1B53" w:rsidRDefault="004331CA" w:rsidP="004331CA">
      <w:pPr>
        <w:pStyle w:val="paragraph"/>
      </w:pPr>
      <w:r w:rsidRPr="003A1B53">
        <w:tab/>
        <w:t>(f)</w:t>
      </w:r>
      <w:r w:rsidRPr="003A1B53">
        <w:tab/>
        <w:t>issue a written certificate signed by the provider setting out such facts as the provider considers would assist in explaining:</w:t>
      </w:r>
    </w:p>
    <w:p w14:paraId="6A2327CB" w14:textId="07BDD71C" w:rsidR="004331CA" w:rsidRPr="003A1B53" w:rsidRDefault="004331CA" w:rsidP="004331CA">
      <w:pPr>
        <w:pStyle w:val="paragraphsub"/>
      </w:pPr>
      <w:r w:rsidRPr="003A1B53">
        <w:tab/>
        <w:t>(i)</w:t>
      </w:r>
      <w:r w:rsidRPr="003A1B53">
        <w:tab/>
        <w:t>the operation of those individual transmission services, those individual message/call application services, that storage/back</w:t>
      </w:r>
      <w:r w:rsidR="00DC7A9C">
        <w:noBreakHyphen/>
      </w:r>
      <w:r w:rsidRPr="003A1B53">
        <w:t>up service or that general electronic content service (as the case may be); or</w:t>
      </w:r>
    </w:p>
    <w:p w14:paraId="61BA984C" w14:textId="77777777" w:rsidR="004331CA" w:rsidRPr="003A1B53" w:rsidRDefault="004331CA" w:rsidP="004331CA">
      <w:pPr>
        <w:pStyle w:val="paragraphsub"/>
      </w:pPr>
      <w:r w:rsidRPr="003A1B53">
        <w:tab/>
        <w:t>(ii)</w:t>
      </w:r>
      <w:r w:rsidRPr="003A1B53">
        <w:tab/>
        <w:t>the way in which the copy of the stored communications was made available by the provider to the relevant agency or the Organisation (as the case may be).</w:t>
      </w:r>
    </w:p>
    <w:p w14:paraId="4E71779F" w14:textId="77777777" w:rsidR="004331CA" w:rsidRPr="003A1B53" w:rsidRDefault="004331CA" w:rsidP="004331CA">
      <w:pPr>
        <w:pStyle w:val="SubsectionHead"/>
      </w:pPr>
      <w:r w:rsidRPr="003A1B53">
        <w:t>Telecommunications data</w:t>
      </w:r>
    </w:p>
    <w:p w14:paraId="7206EAB2" w14:textId="77777777" w:rsidR="004331CA" w:rsidRPr="003A1B53" w:rsidRDefault="004331CA" w:rsidP="004331CA">
      <w:pPr>
        <w:pStyle w:val="subsection"/>
      </w:pPr>
      <w:r w:rsidRPr="003A1B53">
        <w:tab/>
        <w:t>(5)</w:t>
      </w:r>
      <w:r w:rsidRPr="003A1B53">
        <w:tab/>
        <w:t>If:</w:t>
      </w:r>
    </w:p>
    <w:p w14:paraId="0E66AA00" w14:textId="77777777" w:rsidR="004331CA" w:rsidRPr="003A1B53" w:rsidRDefault="004331CA" w:rsidP="004331CA">
      <w:pPr>
        <w:pStyle w:val="paragraph"/>
      </w:pPr>
      <w:r w:rsidRPr="003A1B53">
        <w:lastRenderedPageBreak/>
        <w:tab/>
        <w:t>(a)</w:t>
      </w:r>
      <w:r w:rsidRPr="003A1B53">
        <w:tab/>
        <w:t>an international production order is directed to a prescribed communications provider; and</w:t>
      </w:r>
    </w:p>
    <w:p w14:paraId="139474E1" w14:textId="77777777" w:rsidR="004331CA" w:rsidRPr="003A1B53" w:rsidRDefault="004331CA" w:rsidP="004331CA">
      <w:pPr>
        <w:pStyle w:val="paragraph"/>
      </w:pPr>
      <w:r w:rsidRPr="003A1B53">
        <w:tab/>
        <w:t>(b)</w:t>
      </w:r>
      <w:r w:rsidRPr="003A1B53">
        <w:tab/>
        <w:t>the provider is not an individual; and</w:t>
      </w:r>
    </w:p>
    <w:p w14:paraId="41549C07" w14:textId="77777777" w:rsidR="004331CA" w:rsidRPr="003A1B53" w:rsidRDefault="004331CA" w:rsidP="004331CA">
      <w:pPr>
        <w:pStyle w:val="paragraph"/>
      </w:pPr>
      <w:r w:rsidRPr="003A1B53">
        <w:tab/>
        <w:t>(c)</w:t>
      </w:r>
      <w:r w:rsidRPr="003A1B53">
        <w:tab/>
        <w:t>the order requires the provider to disclose to a relevant agency, or to the Organisation, telecommunications data that relates to:</w:t>
      </w:r>
    </w:p>
    <w:p w14:paraId="65F28C89" w14:textId="77777777" w:rsidR="004331CA" w:rsidRPr="003A1B53" w:rsidRDefault="004331CA" w:rsidP="004331CA">
      <w:pPr>
        <w:pStyle w:val="paragraphsub"/>
      </w:pPr>
      <w:r w:rsidRPr="003A1B53">
        <w:tab/>
        <w:t>(i)</w:t>
      </w:r>
      <w:r w:rsidRPr="003A1B53">
        <w:tab/>
        <w:t>communications carried by an individual transmission service; or</w:t>
      </w:r>
    </w:p>
    <w:p w14:paraId="2506555D" w14:textId="77777777" w:rsidR="004331CA" w:rsidRPr="003A1B53" w:rsidRDefault="004331CA" w:rsidP="004331CA">
      <w:pPr>
        <w:pStyle w:val="paragraphsub"/>
      </w:pPr>
      <w:r w:rsidRPr="003A1B53">
        <w:tab/>
        <w:t>(ii)</w:t>
      </w:r>
      <w:r w:rsidRPr="003A1B53">
        <w:tab/>
        <w:t>an individual transmission service; or</w:t>
      </w:r>
    </w:p>
    <w:p w14:paraId="7F059258" w14:textId="77777777" w:rsidR="004331CA" w:rsidRPr="003A1B53" w:rsidRDefault="004331CA" w:rsidP="004331CA">
      <w:pPr>
        <w:pStyle w:val="paragraphsub"/>
      </w:pPr>
      <w:r w:rsidRPr="003A1B53">
        <w:tab/>
        <w:t>(iii)</w:t>
      </w:r>
      <w:r w:rsidRPr="003A1B53">
        <w:tab/>
        <w:t>messages sent or received using an individual message/call application service; or</w:t>
      </w:r>
    </w:p>
    <w:p w14:paraId="13CC37B4" w14:textId="77777777" w:rsidR="004331CA" w:rsidRPr="003A1B53" w:rsidRDefault="004331CA" w:rsidP="004331CA">
      <w:pPr>
        <w:pStyle w:val="paragraphsub"/>
      </w:pPr>
      <w:r w:rsidRPr="003A1B53">
        <w:tab/>
        <w:t>(iv)</w:t>
      </w:r>
      <w:r w:rsidRPr="003A1B53">
        <w:tab/>
        <w:t>voice calls made or received using an individual message/call application service; or</w:t>
      </w:r>
    </w:p>
    <w:p w14:paraId="1C81A014" w14:textId="77777777" w:rsidR="004331CA" w:rsidRPr="003A1B53" w:rsidRDefault="004331CA" w:rsidP="004331CA">
      <w:pPr>
        <w:pStyle w:val="paragraphsub"/>
      </w:pPr>
      <w:r w:rsidRPr="003A1B53">
        <w:tab/>
        <w:t>(v)</w:t>
      </w:r>
      <w:r w:rsidRPr="003A1B53">
        <w:tab/>
        <w:t>video calls made or received using an individual message/call application service; or</w:t>
      </w:r>
    </w:p>
    <w:p w14:paraId="33E6CEC5" w14:textId="77777777" w:rsidR="004331CA" w:rsidRPr="003A1B53" w:rsidRDefault="004331CA" w:rsidP="004331CA">
      <w:pPr>
        <w:pStyle w:val="paragraphsub"/>
      </w:pPr>
      <w:r w:rsidRPr="003A1B53">
        <w:tab/>
        <w:t>(vi)</w:t>
      </w:r>
      <w:r w:rsidRPr="003A1B53">
        <w:tab/>
        <w:t>an individual message/call application service; or</w:t>
      </w:r>
    </w:p>
    <w:p w14:paraId="38973B8D" w14:textId="6DE1B3A9" w:rsidR="004331CA" w:rsidRPr="003A1B53" w:rsidRDefault="004331CA" w:rsidP="004331CA">
      <w:pPr>
        <w:pStyle w:val="paragraphsub"/>
      </w:pPr>
      <w:r w:rsidRPr="003A1B53">
        <w:tab/>
        <w:t>(vii)</w:t>
      </w:r>
      <w:r w:rsidRPr="003A1B53">
        <w:tab/>
        <w:t>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 or</w:t>
      </w:r>
    </w:p>
    <w:p w14:paraId="1CD45DDA" w14:textId="77777777" w:rsidR="004331CA" w:rsidRPr="003A1B53" w:rsidRDefault="004331CA" w:rsidP="004331CA">
      <w:pPr>
        <w:pStyle w:val="paragraphsub"/>
      </w:pPr>
      <w:r w:rsidRPr="003A1B53">
        <w:tab/>
        <w:t>(viii)</w:t>
      </w:r>
      <w:r w:rsidRPr="003A1B53">
        <w:tab/>
        <w:t>material that has been posted on a general electronic content service;</w:t>
      </w:r>
    </w:p>
    <w:p w14:paraId="1A212E91" w14:textId="77777777" w:rsidR="004331CA" w:rsidRPr="003A1B53" w:rsidRDefault="004331CA" w:rsidP="004331CA">
      <w:pPr>
        <w:pStyle w:val="subsection2"/>
      </w:pPr>
      <w:r w:rsidRPr="003A1B53">
        <w:t>a manager of the provider may do either or both of the following:</w:t>
      </w:r>
    </w:p>
    <w:p w14:paraId="06043743" w14:textId="18A260AA" w:rsidR="004331CA" w:rsidRPr="003A1B53" w:rsidRDefault="004331CA" w:rsidP="004331CA">
      <w:pPr>
        <w:pStyle w:val="paragraph"/>
      </w:pPr>
      <w:r w:rsidRPr="003A1B53">
        <w:tab/>
        <w:t>(d)</w:t>
      </w:r>
      <w:r w:rsidRPr="003A1B53">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 those individual transmission services, those individual message/call application services, that storage/back</w:t>
      </w:r>
      <w:r w:rsidR="00DC7A9C">
        <w:noBreakHyphen/>
      </w:r>
      <w:r w:rsidRPr="003A1B53">
        <w:t>up service or that general electronic content service (as the case may be);</w:t>
      </w:r>
    </w:p>
    <w:p w14:paraId="6AC8BCDC" w14:textId="77777777" w:rsidR="004331CA" w:rsidRPr="003A1B53" w:rsidRDefault="004331CA" w:rsidP="004331CA">
      <w:pPr>
        <w:pStyle w:val="paragraph"/>
      </w:pPr>
      <w:r w:rsidRPr="003A1B53">
        <w:tab/>
        <w:t>(e)</w:t>
      </w:r>
      <w:r w:rsidRPr="003A1B53">
        <w:tab/>
        <w:t>issue a written certificate signed by the manager setting out such facts as the manager considers would assist in explaining:</w:t>
      </w:r>
    </w:p>
    <w:p w14:paraId="3202349D" w14:textId="7DCB4843" w:rsidR="004331CA" w:rsidRPr="003A1B53" w:rsidRDefault="004331CA" w:rsidP="004331CA">
      <w:pPr>
        <w:pStyle w:val="paragraphsub"/>
      </w:pPr>
      <w:r w:rsidRPr="003A1B53">
        <w:tab/>
        <w:t>(i)</w:t>
      </w:r>
      <w:r w:rsidRPr="003A1B53">
        <w:tab/>
        <w:t xml:space="preserve">the operation of those individual transmission services, those individual message/call application services, that </w:t>
      </w:r>
      <w:r w:rsidRPr="003A1B53">
        <w:lastRenderedPageBreak/>
        <w:t>storage/back</w:t>
      </w:r>
      <w:r w:rsidR="00DC7A9C">
        <w:noBreakHyphen/>
      </w:r>
      <w:r w:rsidRPr="003A1B53">
        <w:t>up service or that general electronic content service (as the case may be); or</w:t>
      </w:r>
    </w:p>
    <w:p w14:paraId="19A94C12" w14:textId="77777777" w:rsidR="004331CA" w:rsidRPr="003A1B53" w:rsidRDefault="004331CA" w:rsidP="004331CA">
      <w:pPr>
        <w:pStyle w:val="paragraphsub"/>
      </w:pPr>
      <w:r w:rsidRPr="003A1B53">
        <w:tab/>
        <w:t>(ii)</w:t>
      </w:r>
      <w:r w:rsidRPr="003A1B53">
        <w:tab/>
        <w:t>the way in which the telecommunications data was disclosed by the provider to the relevant agency or the Organisation (as the case may be).</w:t>
      </w:r>
    </w:p>
    <w:p w14:paraId="0ED80AA3" w14:textId="77777777" w:rsidR="004331CA" w:rsidRPr="003A1B53" w:rsidRDefault="004331CA" w:rsidP="004331CA">
      <w:pPr>
        <w:pStyle w:val="subsection"/>
      </w:pPr>
      <w:r w:rsidRPr="003A1B53">
        <w:tab/>
        <w:t>(6)</w:t>
      </w:r>
      <w:r w:rsidRPr="003A1B53">
        <w:tab/>
        <w:t>If:</w:t>
      </w:r>
    </w:p>
    <w:p w14:paraId="111CB641"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588A772" w14:textId="77777777" w:rsidR="004331CA" w:rsidRPr="003A1B53" w:rsidRDefault="004331CA" w:rsidP="004331CA">
      <w:pPr>
        <w:pStyle w:val="paragraph"/>
      </w:pPr>
      <w:r w:rsidRPr="003A1B53">
        <w:tab/>
        <w:t>(b)</w:t>
      </w:r>
      <w:r w:rsidRPr="003A1B53">
        <w:tab/>
        <w:t>the provider is an individual; and</w:t>
      </w:r>
    </w:p>
    <w:p w14:paraId="368C6CFF" w14:textId="77777777" w:rsidR="004331CA" w:rsidRPr="003A1B53" w:rsidRDefault="004331CA" w:rsidP="004331CA">
      <w:pPr>
        <w:pStyle w:val="paragraph"/>
      </w:pPr>
      <w:r w:rsidRPr="003A1B53">
        <w:tab/>
        <w:t>(c)</w:t>
      </w:r>
      <w:r w:rsidRPr="003A1B53">
        <w:tab/>
        <w:t>the order requires the provider to disclose to a relevant agency, or to the Organisation, telecommunications data that relates to:</w:t>
      </w:r>
    </w:p>
    <w:p w14:paraId="443E4F66" w14:textId="77777777" w:rsidR="004331CA" w:rsidRPr="003A1B53" w:rsidRDefault="004331CA" w:rsidP="004331CA">
      <w:pPr>
        <w:pStyle w:val="paragraphsub"/>
      </w:pPr>
      <w:r w:rsidRPr="003A1B53">
        <w:tab/>
        <w:t>(i)</w:t>
      </w:r>
      <w:r w:rsidRPr="003A1B53">
        <w:tab/>
        <w:t>communications carried by an individual transmission service; or</w:t>
      </w:r>
    </w:p>
    <w:p w14:paraId="2578D0F3" w14:textId="77777777" w:rsidR="004331CA" w:rsidRPr="003A1B53" w:rsidRDefault="004331CA" w:rsidP="004331CA">
      <w:pPr>
        <w:pStyle w:val="paragraphsub"/>
      </w:pPr>
      <w:r w:rsidRPr="003A1B53">
        <w:tab/>
        <w:t>(ii)</w:t>
      </w:r>
      <w:r w:rsidRPr="003A1B53">
        <w:tab/>
        <w:t>an individual transmission service; or</w:t>
      </w:r>
    </w:p>
    <w:p w14:paraId="26F4CC67" w14:textId="77777777" w:rsidR="004331CA" w:rsidRPr="003A1B53" w:rsidRDefault="004331CA" w:rsidP="004331CA">
      <w:pPr>
        <w:pStyle w:val="paragraphsub"/>
      </w:pPr>
      <w:r w:rsidRPr="003A1B53">
        <w:tab/>
        <w:t>(iii)</w:t>
      </w:r>
      <w:r w:rsidRPr="003A1B53">
        <w:tab/>
        <w:t>messages sent or received using an individual message/call application service; or</w:t>
      </w:r>
    </w:p>
    <w:p w14:paraId="185241E5" w14:textId="77777777" w:rsidR="004331CA" w:rsidRPr="003A1B53" w:rsidRDefault="004331CA" w:rsidP="004331CA">
      <w:pPr>
        <w:pStyle w:val="paragraphsub"/>
      </w:pPr>
      <w:r w:rsidRPr="003A1B53">
        <w:tab/>
        <w:t>(iv)</w:t>
      </w:r>
      <w:r w:rsidRPr="003A1B53">
        <w:tab/>
        <w:t>voice calls made or received using an individual message/call application service; or</w:t>
      </w:r>
    </w:p>
    <w:p w14:paraId="26B6A3B1" w14:textId="77777777" w:rsidR="004331CA" w:rsidRPr="003A1B53" w:rsidRDefault="004331CA" w:rsidP="004331CA">
      <w:pPr>
        <w:pStyle w:val="paragraphsub"/>
      </w:pPr>
      <w:r w:rsidRPr="003A1B53">
        <w:tab/>
        <w:t>(v)</w:t>
      </w:r>
      <w:r w:rsidRPr="003A1B53">
        <w:tab/>
        <w:t>video calls made or received using an individual message/call application service; or</w:t>
      </w:r>
    </w:p>
    <w:p w14:paraId="47B28B4D" w14:textId="77777777" w:rsidR="004331CA" w:rsidRPr="003A1B53" w:rsidRDefault="004331CA" w:rsidP="004331CA">
      <w:pPr>
        <w:pStyle w:val="paragraphsub"/>
      </w:pPr>
      <w:r w:rsidRPr="003A1B53">
        <w:tab/>
        <w:t>(vi)</w:t>
      </w:r>
      <w:r w:rsidRPr="003A1B53">
        <w:tab/>
        <w:t>an individual message/call application service; or</w:t>
      </w:r>
    </w:p>
    <w:p w14:paraId="2796E62F" w14:textId="76396203" w:rsidR="004331CA" w:rsidRPr="003A1B53" w:rsidRDefault="004331CA" w:rsidP="004331CA">
      <w:pPr>
        <w:pStyle w:val="paragraphsub"/>
      </w:pPr>
      <w:r w:rsidRPr="003A1B53">
        <w:tab/>
        <w:t>(vii)</w:t>
      </w:r>
      <w:r w:rsidRPr="003A1B53">
        <w:tab/>
        <w:t>material that has been uploaded by an end</w:t>
      </w:r>
      <w:r w:rsidR="00DC7A9C">
        <w:noBreakHyphen/>
      </w:r>
      <w:r w:rsidRPr="003A1B53">
        <w:t>user for storage or back</w:t>
      </w:r>
      <w:r w:rsidR="00DC7A9C">
        <w:noBreakHyphen/>
      </w:r>
      <w:r w:rsidRPr="003A1B53">
        <w:t>up by a storage/back</w:t>
      </w:r>
      <w:r w:rsidR="00DC7A9C">
        <w:noBreakHyphen/>
      </w:r>
      <w:r w:rsidRPr="003A1B53">
        <w:t>up service; or</w:t>
      </w:r>
    </w:p>
    <w:p w14:paraId="6309716A" w14:textId="77777777" w:rsidR="004331CA" w:rsidRPr="003A1B53" w:rsidRDefault="004331CA" w:rsidP="004331CA">
      <w:pPr>
        <w:pStyle w:val="paragraphsub"/>
      </w:pPr>
      <w:r w:rsidRPr="003A1B53">
        <w:tab/>
        <w:t>(viii)</w:t>
      </w:r>
      <w:r w:rsidRPr="003A1B53">
        <w:tab/>
        <w:t>material that has been posted on a general electronic content service;</w:t>
      </w:r>
    </w:p>
    <w:p w14:paraId="7C50CF43" w14:textId="77777777" w:rsidR="004331CA" w:rsidRPr="003A1B53" w:rsidRDefault="004331CA" w:rsidP="004331CA">
      <w:pPr>
        <w:pStyle w:val="subsection2"/>
      </w:pPr>
      <w:r w:rsidRPr="003A1B53">
        <w:t>the provider may do either or both of the following:</w:t>
      </w:r>
    </w:p>
    <w:p w14:paraId="432C42CA" w14:textId="38A373F7" w:rsidR="004331CA" w:rsidRPr="003A1B53" w:rsidRDefault="004331CA" w:rsidP="004331CA">
      <w:pPr>
        <w:pStyle w:val="paragraph"/>
      </w:pPr>
      <w:r w:rsidRPr="003A1B53">
        <w:tab/>
        <w:t>(d)</w:t>
      </w:r>
      <w:r w:rsidRPr="003A1B53">
        <w:tab/>
        <w:t xml:space="preserve">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 those individual transmission services, those individual message/call application services, </w:t>
      </w:r>
      <w:r w:rsidRPr="003A1B53">
        <w:lastRenderedPageBreak/>
        <w:t>that storage/back</w:t>
      </w:r>
      <w:r w:rsidR="00DC7A9C">
        <w:noBreakHyphen/>
      </w:r>
      <w:r w:rsidRPr="003A1B53">
        <w:t>up service or that general electronic content service (as the case may be);</w:t>
      </w:r>
    </w:p>
    <w:p w14:paraId="140B0631" w14:textId="77777777" w:rsidR="004331CA" w:rsidRPr="003A1B53" w:rsidRDefault="004331CA" w:rsidP="004331CA">
      <w:pPr>
        <w:pStyle w:val="paragraph"/>
      </w:pPr>
      <w:r w:rsidRPr="003A1B53">
        <w:tab/>
        <w:t>(e)</w:t>
      </w:r>
      <w:r w:rsidRPr="003A1B53">
        <w:tab/>
        <w:t>issue a written certificate signed by the provider setting out such facts as the provider considers would assist in explaining:</w:t>
      </w:r>
    </w:p>
    <w:p w14:paraId="05F9523B" w14:textId="5286FB04" w:rsidR="004331CA" w:rsidRPr="003A1B53" w:rsidRDefault="004331CA" w:rsidP="004331CA">
      <w:pPr>
        <w:pStyle w:val="paragraphsub"/>
      </w:pPr>
      <w:r w:rsidRPr="003A1B53">
        <w:tab/>
        <w:t>(i)</w:t>
      </w:r>
      <w:r w:rsidRPr="003A1B53">
        <w:tab/>
        <w:t>the operation of those individual transmission services, those individual message/call application services, that storage/back</w:t>
      </w:r>
      <w:r w:rsidR="00DC7A9C">
        <w:noBreakHyphen/>
      </w:r>
      <w:r w:rsidRPr="003A1B53">
        <w:t>up service or that general electronic content service (as the case may be); or</w:t>
      </w:r>
    </w:p>
    <w:p w14:paraId="48D45F66" w14:textId="77777777" w:rsidR="004331CA" w:rsidRPr="003A1B53" w:rsidRDefault="004331CA" w:rsidP="004331CA">
      <w:pPr>
        <w:pStyle w:val="paragraphsub"/>
      </w:pPr>
      <w:r w:rsidRPr="003A1B53">
        <w:tab/>
        <w:t>(ii)</w:t>
      </w:r>
      <w:r w:rsidRPr="003A1B53">
        <w:tab/>
        <w:t>the way in which the telecommunications data was disclosed by the provider to the relevant agency or the Organisation (as the case may be).</w:t>
      </w:r>
    </w:p>
    <w:p w14:paraId="165CAE37" w14:textId="77777777" w:rsidR="004331CA" w:rsidRPr="003A1B53" w:rsidRDefault="004331CA" w:rsidP="004331CA">
      <w:pPr>
        <w:pStyle w:val="SubsectionHead"/>
      </w:pPr>
      <w:r w:rsidRPr="003A1B53">
        <w:t>Evidentiary effect</w:t>
      </w:r>
    </w:p>
    <w:p w14:paraId="7C942581" w14:textId="4075003D" w:rsidR="004331CA" w:rsidRPr="003A1B53" w:rsidRDefault="004331CA" w:rsidP="004331CA">
      <w:pPr>
        <w:pStyle w:val="subsection"/>
      </w:pPr>
      <w:r w:rsidRPr="003A1B53">
        <w:tab/>
        <w:t>(7)</w:t>
      </w:r>
      <w:r w:rsidRPr="003A1B53">
        <w:tab/>
        <w:t xml:space="preserve">A document purporting to be a certificate issued under </w:t>
      </w:r>
      <w:r w:rsidR="0053426C" w:rsidRPr="003A1B53">
        <w:t>subclause (</w:t>
      </w:r>
      <w:r w:rsidRPr="003A1B53">
        <w:t>1), (2), (3), (4), (5) or (6) in connection with an international production order:</w:t>
      </w:r>
    </w:p>
    <w:p w14:paraId="5A6FC889"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0D6D2795"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2F94439D" w14:textId="77777777" w:rsidR="004331CA" w:rsidRPr="003A1B53" w:rsidRDefault="004331CA" w:rsidP="004331CA">
      <w:pPr>
        <w:pStyle w:val="subsection2"/>
      </w:pPr>
      <w:r w:rsidRPr="003A1B53">
        <w:t>so long as information obtained in accordance with the order is admissible in those proceedings.</w:t>
      </w:r>
    </w:p>
    <w:p w14:paraId="65F2B89F" w14:textId="4FEE150E" w:rsidR="004331CA" w:rsidRPr="003A1B53" w:rsidRDefault="004331CA" w:rsidP="004331CA">
      <w:pPr>
        <w:pStyle w:val="ActHead5"/>
      </w:pPr>
      <w:bookmarkStart w:id="710" w:name="_Toc167778303"/>
      <w:r w:rsidRPr="00DC7A9C">
        <w:rPr>
          <w:rStyle w:val="CharSectno"/>
        </w:rPr>
        <w:t>163</w:t>
      </w:r>
      <w:r w:rsidRPr="003A1B53">
        <w:t xml:space="preserve">  Evidentiary certificates—interception</w:t>
      </w:r>
      <w:bookmarkEnd w:id="710"/>
    </w:p>
    <w:p w14:paraId="2BA19CC1" w14:textId="77777777" w:rsidR="004331CA" w:rsidRPr="003A1B53" w:rsidRDefault="004331CA" w:rsidP="004331CA">
      <w:pPr>
        <w:pStyle w:val="subsection"/>
      </w:pPr>
      <w:r w:rsidRPr="003A1B53">
        <w:tab/>
        <w:t>(1)</w:t>
      </w:r>
      <w:r w:rsidRPr="003A1B53">
        <w:tab/>
        <w:t>A certifying officer of an interception agency may issue a written certificate signed by the officer setting out such facts as the officer considers relevant with respect to:</w:t>
      </w:r>
    </w:p>
    <w:p w14:paraId="72076EA7" w14:textId="77777777" w:rsidR="004331CA" w:rsidRPr="003A1B53" w:rsidRDefault="004331CA" w:rsidP="004331CA">
      <w:pPr>
        <w:pStyle w:val="paragraph"/>
      </w:pPr>
      <w:r w:rsidRPr="003A1B53">
        <w:tab/>
        <w:t>(a)</w:t>
      </w:r>
      <w:r w:rsidRPr="003A1B53">
        <w:tab/>
        <w:t>the receipt by the agency of:</w:t>
      </w:r>
    </w:p>
    <w:p w14:paraId="222CF501" w14:textId="77777777" w:rsidR="004331CA" w:rsidRPr="003A1B53" w:rsidRDefault="004331CA" w:rsidP="004331CA">
      <w:pPr>
        <w:pStyle w:val="paragraphsub"/>
      </w:pPr>
      <w:r w:rsidRPr="003A1B53">
        <w:tab/>
        <w:t>(i)</w:t>
      </w:r>
      <w:r w:rsidRPr="003A1B53">
        <w:tab/>
        <w:t>intercepted communications; or</w:t>
      </w:r>
    </w:p>
    <w:p w14:paraId="31BFF66A" w14:textId="77777777" w:rsidR="004331CA" w:rsidRPr="003A1B53" w:rsidRDefault="004331CA" w:rsidP="004331CA">
      <w:pPr>
        <w:pStyle w:val="paragraphsub"/>
      </w:pPr>
      <w:r w:rsidRPr="003A1B53">
        <w:tab/>
        <w:t>(ii)</w:t>
      </w:r>
      <w:r w:rsidRPr="003A1B53">
        <w:tab/>
        <w:t>intercepted messages; or</w:t>
      </w:r>
    </w:p>
    <w:p w14:paraId="2C5D0C30" w14:textId="77777777" w:rsidR="004331CA" w:rsidRPr="003A1B53" w:rsidRDefault="004331CA" w:rsidP="004331CA">
      <w:pPr>
        <w:pStyle w:val="paragraphsub"/>
      </w:pPr>
      <w:r w:rsidRPr="003A1B53">
        <w:tab/>
        <w:t>(iii)</w:t>
      </w:r>
      <w:r w:rsidRPr="003A1B53">
        <w:tab/>
        <w:t>intercepted voice calls; or</w:t>
      </w:r>
    </w:p>
    <w:p w14:paraId="08A95273" w14:textId="77777777" w:rsidR="004331CA" w:rsidRPr="003A1B53" w:rsidRDefault="004331CA" w:rsidP="004331CA">
      <w:pPr>
        <w:pStyle w:val="paragraphsub"/>
      </w:pPr>
      <w:r w:rsidRPr="003A1B53">
        <w:tab/>
        <w:t>(iv)</w:t>
      </w:r>
      <w:r w:rsidRPr="003A1B53">
        <w:tab/>
        <w:t>intercepted video calls;</w:t>
      </w:r>
    </w:p>
    <w:p w14:paraId="62CCC46A" w14:textId="2EBB0F94" w:rsidR="004331CA" w:rsidRPr="003A1B53" w:rsidRDefault="004331CA" w:rsidP="004331CA">
      <w:pPr>
        <w:pStyle w:val="paragraph"/>
      </w:pPr>
      <w:r w:rsidRPr="003A1B53">
        <w:tab/>
      </w:r>
      <w:r w:rsidRPr="003A1B53">
        <w:tab/>
        <w:t xml:space="preserve">that were made available to the agency in accordance with an international production order issued under </w:t>
      </w:r>
      <w:r w:rsidR="0053426C" w:rsidRPr="003A1B53">
        <w:t>clause 3</w:t>
      </w:r>
      <w:r w:rsidRPr="003A1B53">
        <w:t>0; or</w:t>
      </w:r>
    </w:p>
    <w:p w14:paraId="64981103" w14:textId="237239A9" w:rsidR="004331CA" w:rsidRPr="003A1B53" w:rsidRDefault="004331CA" w:rsidP="004331CA">
      <w:pPr>
        <w:pStyle w:val="paragraph"/>
      </w:pPr>
      <w:r w:rsidRPr="003A1B53">
        <w:lastRenderedPageBreak/>
        <w:tab/>
        <w:t>(b)</w:t>
      </w:r>
      <w:r w:rsidRPr="003A1B53">
        <w:tab/>
        <w:t xml:space="preserve">the receipt by the agency of telecommunications data that was disclosed to the agency in accordance with an international production order issued under </w:t>
      </w:r>
      <w:r w:rsidR="0053426C" w:rsidRPr="003A1B53">
        <w:t>clause 3</w:t>
      </w:r>
      <w:r w:rsidRPr="003A1B53">
        <w:t>0.</w:t>
      </w:r>
    </w:p>
    <w:p w14:paraId="38D19F9E" w14:textId="53C04795" w:rsidR="004331CA" w:rsidRPr="003A1B53" w:rsidRDefault="004331CA" w:rsidP="004331CA">
      <w:pPr>
        <w:pStyle w:val="subsection"/>
      </w:pPr>
      <w:r w:rsidRPr="003A1B53">
        <w:tab/>
        <w:t>(2)</w:t>
      </w:r>
      <w:r w:rsidRPr="003A1B53">
        <w:tab/>
        <w:t xml:space="preserve">A certifying officer of a </w:t>
      </w:r>
      <w:r w:rsidR="00961CE3" w:rsidRPr="003A1B53">
        <w:t>Part 5</w:t>
      </w:r>
      <w:r w:rsidR="00021F4C" w:rsidRPr="003A1B53">
        <w:t>.3</w:t>
      </w:r>
      <w:r w:rsidRPr="003A1B53">
        <w:t xml:space="preserve"> IPO agency may issue a written certificate signed by the officer setting out such facts as the officer considers relevant with respect to:</w:t>
      </w:r>
    </w:p>
    <w:p w14:paraId="5CE55015" w14:textId="77777777" w:rsidR="004331CA" w:rsidRPr="003A1B53" w:rsidRDefault="004331CA" w:rsidP="004331CA">
      <w:pPr>
        <w:pStyle w:val="paragraph"/>
      </w:pPr>
      <w:r w:rsidRPr="003A1B53">
        <w:tab/>
        <w:t>(a)</w:t>
      </w:r>
      <w:r w:rsidRPr="003A1B53">
        <w:tab/>
        <w:t>the receipt by the agency of:</w:t>
      </w:r>
    </w:p>
    <w:p w14:paraId="643E0DBE" w14:textId="77777777" w:rsidR="004331CA" w:rsidRPr="003A1B53" w:rsidRDefault="004331CA" w:rsidP="004331CA">
      <w:pPr>
        <w:pStyle w:val="paragraphsub"/>
      </w:pPr>
      <w:r w:rsidRPr="003A1B53">
        <w:tab/>
        <w:t>(i)</w:t>
      </w:r>
      <w:r w:rsidRPr="003A1B53">
        <w:tab/>
        <w:t>intercepted communications; or</w:t>
      </w:r>
    </w:p>
    <w:p w14:paraId="3BA2233E" w14:textId="77777777" w:rsidR="004331CA" w:rsidRPr="003A1B53" w:rsidRDefault="004331CA" w:rsidP="004331CA">
      <w:pPr>
        <w:pStyle w:val="paragraphsub"/>
      </w:pPr>
      <w:r w:rsidRPr="003A1B53">
        <w:tab/>
        <w:t>(ii)</w:t>
      </w:r>
      <w:r w:rsidRPr="003A1B53">
        <w:tab/>
        <w:t>intercepted messages; or</w:t>
      </w:r>
    </w:p>
    <w:p w14:paraId="562EC69B" w14:textId="77777777" w:rsidR="004331CA" w:rsidRPr="003A1B53" w:rsidRDefault="004331CA" w:rsidP="004331CA">
      <w:pPr>
        <w:pStyle w:val="paragraphsub"/>
      </w:pPr>
      <w:r w:rsidRPr="003A1B53">
        <w:tab/>
        <w:t>(iii)</w:t>
      </w:r>
      <w:r w:rsidRPr="003A1B53">
        <w:tab/>
        <w:t>intercepted voice calls; or</w:t>
      </w:r>
    </w:p>
    <w:p w14:paraId="5B861447" w14:textId="77777777" w:rsidR="004331CA" w:rsidRPr="003A1B53" w:rsidRDefault="004331CA" w:rsidP="004331CA">
      <w:pPr>
        <w:pStyle w:val="paragraphsub"/>
      </w:pPr>
      <w:r w:rsidRPr="003A1B53">
        <w:tab/>
        <w:t>(iv)</w:t>
      </w:r>
      <w:r w:rsidRPr="003A1B53">
        <w:tab/>
        <w:t>intercepted video calls;</w:t>
      </w:r>
    </w:p>
    <w:p w14:paraId="41C4DE2E" w14:textId="1052F9BA" w:rsidR="004331CA" w:rsidRPr="003A1B53" w:rsidRDefault="004331CA" w:rsidP="004331CA">
      <w:pPr>
        <w:pStyle w:val="paragraph"/>
      </w:pPr>
      <w:r w:rsidRPr="003A1B53">
        <w:tab/>
      </w:r>
      <w:r w:rsidRPr="003A1B53">
        <w:tab/>
        <w:t xml:space="preserve">that were made available to the agency in accordance with an international production order issued under </w:t>
      </w:r>
      <w:r w:rsidR="0053426C" w:rsidRPr="003A1B53">
        <w:t>clause 6</w:t>
      </w:r>
      <w:r w:rsidRPr="003A1B53">
        <w:t>0; or</w:t>
      </w:r>
    </w:p>
    <w:p w14:paraId="388C6440" w14:textId="5B980380" w:rsidR="004331CA" w:rsidRPr="003A1B53" w:rsidRDefault="004331CA" w:rsidP="004331CA">
      <w:pPr>
        <w:pStyle w:val="paragraph"/>
      </w:pPr>
      <w:r w:rsidRPr="003A1B53">
        <w:tab/>
        <w:t>(b)</w:t>
      </w:r>
      <w:r w:rsidRPr="003A1B53">
        <w:tab/>
        <w:t xml:space="preserve">the receipt by the agency of telecommunications data that was disclosed to the agency in accordance with an international production order issued under </w:t>
      </w:r>
      <w:r w:rsidR="0053426C" w:rsidRPr="003A1B53">
        <w:t>clause 6</w:t>
      </w:r>
      <w:r w:rsidRPr="003A1B53">
        <w:t>0.</w:t>
      </w:r>
    </w:p>
    <w:p w14:paraId="7CEEC769" w14:textId="77777777" w:rsidR="004331CA" w:rsidRPr="003A1B53" w:rsidRDefault="004331CA" w:rsidP="004331CA">
      <w:pPr>
        <w:pStyle w:val="subsection"/>
      </w:pPr>
      <w:r w:rsidRPr="003A1B53">
        <w:tab/>
        <w:t>(3)</w:t>
      </w:r>
      <w:r w:rsidRPr="003A1B53">
        <w:tab/>
        <w:t>A certifying person may issue a written certificate signed by the person setting out such facts as the person considers relevant with respect to:</w:t>
      </w:r>
    </w:p>
    <w:p w14:paraId="6F64F104" w14:textId="77777777" w:rsidR="004331CA" w:rsidRPr="003A1B53" w:rsidRDefault="004331CA" w:rsidP="004331CA">
      <w:pPr>
        <w:pStyle w:val="paragraph"/>
      </w:pPr>
      <w:r w:rsidRPr="003A1B53">
        <w:tab/>
        <w:t>(a)</w:t>
      </w:r>
      <w:r w:rsidRPr="003A1B53">
        <w:tab/>
        <w:t>the receipt by the Organisation of:</w:t>
      </w:r>
    </w:p>
    <w:p w14:paraId="0E7F199F" w14:textId="77777777" w:rsidR="004331CA" w:rsidRPr="003A1B53" w:rsidRDefault="004331CA" w:rsidP="004331CA">
      <w:pPr>
        <w:pStyle w:val="paragraphsub"/>
      </w:pPr>
      <w:r w:rsidRPr="003A1B53">
        <w:tab/>
        <w:t>(i)</w:t>
      </w:r>
      <w:r w:rsidRPr="003A1B53">
        <w:tab/>
        <w:t>intercepted communications; or</w:t>
      </w:r>
    </w:p>
    <w:p w14:paraId="3D06A348" w14:textId="77777777" w:rsidR="004331CA" w:rsidRPr="003A1B53" w:rsidRDefault="004331CA" w:rsidP="004331CA">
      <w:pPr>
        <w:pStyle w:val="paragraphsub"/>
      </w:pPr>
      <w:r w:rsidRPr="003A1B53">
        <w:tab/>
        <w:t>(ii)</w:t>
      </w:r>
      <w:r w:rsidRPr="003A1B53">
        <w:tab/>
        <w:t>intercepted messages; or</w:t>
      </w:r>
    </w:p>
    <w:p w14:paraId="42B2D5AD" w14:textId="77777777" w:rsidR="004331CA" w:rsidRPr="003A1B53" w:rsidRDefault="004331CA" w:rsidP="004331CA">
      <w:pPr>
        <w:pStyle w:val="paragraphsub"/>
      </w:pPr>
      <w:r w:rsidRPr="003A1B53">
        <w:tab/>
        <w:t>(iii)</w:t>
      </w:r>
      <w:r w:rsidRPr="003A1B53">
        <w:tab/>
        <w:t>intercepted voice calls; or</w:t>
      </w:r>
    </w:p>
    <w:p w14:paraId="61BC237D" w14:textId="77777777" w:rsidR="004331CA" w:rsidRPr="003A1B53" w:rsidRDefault="004331CA" w:rsidP="004331CA">
      <w:pPr>
        <w:pStyle w:val="paragraphsub"/>
      </w:pPr>
      <w:r w:rsidRPr="003A1B53">
        <w:tab/>
        <w:t>(iv)</w:t>
      </w:r>
      <w:r w:rsidRPr="003A1B53">
        <w:tab/>
        <w:t>intercepted video calls;</w:t>
      </w:r>
    </w:p>
    <w:p w14:paraId="09AA63DB" w14:textId="1EB4546A" w:rsidR="004331CA" w:rsidRPr="003A1B53" w:rsidRDefault="004331CA" w:rsidP="004331CA">
      <w:pPr>
        <w:pStyle w:val="paragraph"/>
      </w:pPr>
      <w:r w:rsidRPr="003A1B53">
        <w:tab/>
      </w:r>
      <w:r w:rsidRPr="003A1B53">
        <w:tab/>
        <w:t xml:space="preserve">that were made available to the Organisation in accordance with an international production order issued under </w:t>
      </w:r>
      <w:r w:rsidR="0053426C" w:rsidRPr="003A1B53">
        <w:t>clause 8</w:t>
      </w:r>
      <w:r w:rsidRPr="003A1B53">
        <w:t>9; or</w:t>
      </w:r>
    </w:p>
    <w:p w14:paraId="68C57C2F" w14:textId="1F7465E1" w:rsidR="004331CA" w:rsidRPr="003A1B53" w:rsidRDefault="004331CA" w:rsidP="004331CA">
      <w:pPr>
        <w:pStyle w:val="paragraph"/>
      </w:pPr>
      <w:r w:rsidRPr="003A1B53">
        <w:tab/>
        <w:t>(b)</w:t>
      </w:r>
      <w:r w:rsidRPr="003A1B53">
        <w:tab/>
        <w:t xml:space="preserve">the receipt by the Organisation of telecommunications data that was disclosed to the Organisation in accordance with an international production order issued under </w:t>
      </w:r>
      <w:r w:rsidR="0053426C" w:rsidRPr="003A1B53">
        <w:t>clause 8</w:t>
      </w:r>
      <w:r w:rsidRPr="003A1B53">
        <w:t>9.</w:t>
      </w:r>
    </w:p>
    <w:p w14:paraId="7B39F6AE" w14:textId="3036D338" w:rsidR="004331CA" w:rsidRPr="003A1B53" w:rsidRDefault="004331CA" w:rsidP="004331CA">
      <w:pPr>
        <w:pStyle w:val="subsection"/>
      </w:pPr>
      <w:r w:rsidRPr="003A1B53">
        <w:tab/>
        <w:t>(4)</w:t>
      </w:r>
      <w:r w:rsidRPr="003A1B53">
        <w:tab/>
        <w:t xml:space="preserve">A document purporting to be a certificate issued under </w:t>
      </w:r>
      <w:r w:rsidR="0053426C" w:rsidRPr="003A1B53">
        <w:t>subclause (</w:t>
      </w:r>
      <w:r w:rsidRPr="003A1B53">
        <w:t>1), (2) or (3):</w:t>
      </w:r>
    </w:p>
    <w:p w14:paraId="79B968B8" w14:textId="77777777" w:rsidR="004331CA" w:rsidRPr="003A1B53" w:rsidRDefault="004331CA" w:rsidP="004331CA">
      <w:pPr>
        <w:pStyle w:val="paragraph"/>
      </w:pPr>
      <w:r w:rsidRPr="003A1B53">
        <w:lastRenderedPageBreak/>
        <w:tab/>
        <w:t>(a)</w:t>
      </w:r>
      <w:r w:rsidRPr="003A1B53">
        <w:tab/>
        <w:t>is to be received in evidence in a proceeding in Australia without further proof; and</w:t>
      </w:r>
    </w:p>
    <w:p w14:paraId="58F35041"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095ABFBC" w14:textId="2D004F5E" w:rsidR="004331CA" w:rsidRPr="003A1B53" w:rsidRDefault="004331CA" w:rsidP="004331CA">
      <w:pPr>
        <w:pStyle w:val="ActHead5"/>
      </w:pPr>
      <w:bookmarkStart w:id="711" w:name="_Toc167778304"/>
      <w:r w:rsidRPr="00DC7A9C">
        <w:rPr>
          <w:rStyle w:val="CharSectno"/>
        </w:rPr>
        <w:t>164</w:t>
      </w:r>
      <w:r w:rsidRPr="003A1B53">
        <w:t xml:space="preserve">  Evidentiary certificates—stored communications</w:t>
      </w:r>
      <w:bookmarkEnd w:id="711"/>
    </w:p>
    <w:p w14:paraId="797A34E8" w14:textId="2582327D" w:rsidR="004331CA" w:rsidRPr="003A1B53" w:rsidRDefault="004331CA" w:rsidP="004331CA">
      <w:pPr>
        <w:pStyle w:val="subsection"/>
      </w:pPr>
      <w:r w:rsidRPr="003A1B53">
        <w:tab/>
        <w:t>(1)</w:t>
      </w:r>
      <w:r w:rsidRPr="003A1B53">
        <w:tab/>
        <w:t>A certifying officer of a criminal law</w:t>
      </w:r>
      <w:r w:rsidR="00DC7A9C">
        <w:noBreakHyphen/>
      </w:r>
      <w:r w:rsidRPr="003A1B53">
        <w:t>enforcement agency may issue a written certificate signed by the officer setting out such facts as the officer considers relevant with respect to:</w:t>
      </w:r>
    </w:p>
    <w:p w14:paraId="604CAF86" w14:textId="4C83AD3C" w:rsidR="004331CA" w:rsidRPr="003A1B53" w:rsidRDefault="004331CA" w:rsidP="004331CA">
      <w:pPr>
        <w:pStyle w:val="paragraph"/>
      </w:pPr>
      <w:r w:rsidRPr="003A1B53">
        <w:tab/>
        <w:t>(a)</w:t>
      </w:r>
      <w:r w:rsidRPr="003A1B53">
        <w:tab/>
        <w:t xml:space="preserve">the receipt by the agency of a copy of stored communications that were made available to the agency in accordance with an international production order issued under </w:t>
      </w:r>
      <w:r w:rsidR="0053426C" w:rsidRPr="003A1B53">
        <w:t>clause 3</w:t>
      </w:r>
      <w:r w:rsidRPr="003A1B53">
        <w:t>9; or</w:t>
      </w:r>
    </w:p>
    <w:p w14:paraId="78F6A2A2" w14:textId="0EB81C44" w:rsidR="004331CA" w:rsidRPr="003A1B53" w:rsidRDefault="004331CA" w:rsidP="004331CA">
      <w:pPr>
        <w:pStyle w:val="paragraph"/>
      </w:pPr>
      <w:r w:rsidRPr="003A1B53">
        <w:tab/>
        <w:t>(b)</w:t>
      </w:r>
      <w:r w:rsidRPr="003A1B53">
        <w:tab/>
        <w:t xml:space="preserve">the receipt by the agency of telecommunications data that was disclosed to the agency in accordance with an international production order issued under </w:t>
      </w:r>
      <w:r w:rsidR="0053426C" w:rsidRPr="003A1B53">
        <w:t>clause 3</w:t>
      </w:r>
      <w:r w:rsidRPr="003A1B53">
        <w:t>9.</w:t>
      </w:r>
    </w:p>
    <w:p w14:paraId="28CA23D4" w14:textId="627F6BEE" w:rsidR="004331CA" w:rsidRPr="003A1B53" w:rsidRDefault="004331CA" w:rsidP="004331CA">
      <w:pPr>
        <w:pStyle w:val="subsection"/>
      </w:pPr>
      <w:r w:rsidRPr="003A1B53">
        <w:tab/>
        <w:t>(2)</w:t>
      </w:r>
      <w:r w:rsidRPr="003A1B53">
        <w:tab/>
        <w:t xml:space="preserve">A certifying officer of a </w:t>
      </w:r>
      <w:r w:rsidR="00961CE3" w:rsidRPr="003A1B53">
        <w:t>Part 5</w:t>
      </w:r>
      <w:r w:rsidR="00021F4C" w:rsidRPr="003A1B53">
        <w:t>.3</w:t>
      </w:r>
      <w:r w:rsidRPr="003A1B53">
        <w:t xml:space="preserve"> IPO agency may issue a written certificate signed by the officer setting out such facts as the officer considers relevant with respect to:</w:t>
      </w:r>
    </w:p>
    <w:p w14:paraId="6DCD42F8" w14:textId="1A4169FA" w:rsidR="004331CA" w:rsidRPr="003A1B53" w:rsidRDefault="004331CA" w:rsidP="004331CA">
      <w:pPr>
        <w:pStyle w:val="paragraph"/>
      </w:pPr>
      <w:r w:rsidRPr="003A1B53">
        <w:tab/>
        <w:t>(a)</w:t>
      </w:r>
      <w:r w:rsidRPr="003A1B53">
        <w:tab/>
        <w:t xml:space="preserve">the receipt by the agency of a copy of stored communications that were made available to the agency in accordance with an international production order issued under </w:t>
      </w:r>
      <w:r w:rsidR="0053426C" w:rsidRPr="003A1B53">
        <w:t>clause 6</w:t>
      </w:r>
      <w:r w:rsidRPr="003A1B53">
        <w:t>9; or</w:t>
      </w:r>
    </w:p>
    <w:p w14:paraId="768F24D1" w14:textId="2E25E001" w:rsidR="004331CA" w:rsidRPr="003A1B53" w:rsidRDefault="004331CA" w:rsidP="004331CA">
      <w:pPr>
        <w:pStyle w:val="paragraph"/>
      </w:pPr>
      <w:r w:rsidRPr="003A1B53">
        <w:tab/>
        <w:t>(b)</w:t>
      </w:r>
      <w:r w:rsidRPr="003A1B53">
        <w:tab/>
        <w:t xml:space="preserve">the receipt by the agency of telecommunications data that was disclosed to the agency in accordance with an international production order issued under </w:t>
      </w:r>
      <w:r w:rsidR="0053426C" w:rsidRPr="003A1B53">
        <w:t>clause 6</w:t>
      </w:r>
      <w:r w:rsidRPr="003A1B53">
        <w:t>9.</w:t>
      </w:r>
    </w:p>
    <w:p w14:paraId="6C846886" w14:textId="77777777" w:rsidR="004331CA" w:rsidRPr="003A1B53" w:rsidRDefault="004331CA" w:rsidP="004331CA">
      <w:pPr>
        <w:pStyle w:val="subsection"/>
      </w:pPr>
      <w:r w:rsidRPr="003A1B53">
        <w:tab/>
        <w:t>(3)</w:t>
      </w:r>
      <w:r w:rsidRPr="003A1B53">
        <w:tab/>
        <w:t>A certifying person may issue a written certificate signed by the person setting out such facts as the person considers relevant with respect to:</w:t>
      </w:r>
    </w:p>
    <w:p w14:paraId="2EAACD99" w14:textId="47CD8857" w:rsidR="004331CA" w:rsidRPr="003A1B53" w:rsidRDefault="004331CA" w:rsidP="004331CA">
      <w:pPr>
        <w:pStyle w:val="paragraph"/>
      </w:pPr>
      <w:r w:rsidRPr="003A1B53">
        <w:tab/>
        <w:t>(a)</w:t>
      </w:r>
      <w:r w:rsidRPr="003A1B53">
        <w:tab/>
        <w:t xml:space="preserve">the receipt by the Organisation of a copy of stored communications that were made available to the Organisation in accordance with an international production order issued under </w:t>
      </w:r>
      <w:r w:rsidR="0053426C" w:rsidRPr="003A1B53">
        <w:t>clause 9</w:t>
      </w:r>
      <w:r w:rsidRPr="003A1B53">
        <w:t>8; or</w:t>
      </w:r>
    </w:p>
    <w:p w14:paraId="699E363B" w14:textId="62F62F74" w:rsidR="004331CA" w:rsidRPr="003A1B53" w:rsidRDefault="004331CA" w:rsidP="004331CA">
      <w:pPr>
        <w:pStyle w:val="paragraph"/>
      </w:pPr>
      <w:r w:rsidRPr="003A1B53">
        <w:tab/>
        <w:t>(b)</w:t>
      </w:r>
      <w:r w:rsidRPr="003A1B53">
        <w:tab/>
        <w:t xml:space="preserve">the receipt by the Organisation of telecommunications data that was disclosed to the Organisation in accordance with an international production order issued under </w:t>
      </w:r>
      <w:r w:rsidR="0053426C" w:rsidRPr="003A1B53">
        <w:t>clause 9</w:t>
      </w:r>
      <w:r w:rsidRPr="003A1B53">
        <w:t>8.</w:t>
      </w:r>
    </w:p>
    <w:p w14:paraId="7593527E" w14:textId="5A117669" w:rsidR="004331CA" w:rsidRPr="003A1B53" w:rsidRDefault="004331CA" w:rsidP="004331CA">
      <w:pPr>
        <w:pStyle w:val="subsection"/>
      </w:pPr>
      <w:r w:rsidRPr="003A1B53">
        <w:lastRenderedPageBreak/>
        <w:tab/>
        <w:t>(4)</w:t>
      </w:r>
      <w:r w:rsidRPr="003A1B53">
        <w:tab/>
        <w:t xml:space="preserve">A document purporting to be a certificate issued under </w:t>
      </w:r>
      <w:r w:rsidR="0053426C" w:rsidRPr="003A1B53">
        <w:t>subclause (</w:t>
      </w:r>
      <w:r w:rsidRPr="003A1B53">
        <w:t>1), (2) or (3):</w:t>
      </w:r>
    </w:p>
    <w:p w14:paraId="2FD09C8B"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71124235"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6482D08E" w14:textId="4F0ACC06" w:rsidR="004331CA" w:rsidRPr="003A1B53" w:rsidRDefault="004331CA" w:rsidP="004331CA">
      <w:pPr>
        <w:pStyle w:val="ActHead5"/>
      </w:pPr>
      <w:bookmarkStart w:id="712" w:name="_Toc167778305"/>
      <w:r w:rsidRPr="00DC7A9C">
        <w:rPr>
          <w:rStyle w:val="CharSectno"/>
        </w:rPr>
        <w:t>165</w:t>
      </w:r>
      <w:r w:rsidRPr="003A1B53">
        <w:t xml:space="preserve">  Evidentiary certificates—telecommunications data</w:t>
      </w:r>
      <w:bookmarkEnd w:id="712"/>
    </w:p>
    <w:p w14:paraId="0987C79B" w14:textId="5170DB84" w:rsidR="004331CA" w:rsidRPr="003A1B53" w:rsidRDefault="004331CA" w:rsidP="004331CA">
      <w:pPr>
        <w:pStyle w:val="subsection"/>
      </w:pPr>
      <w:r w:rsidRPr="003A1B53">
        <w:tab/>
        <w:t>(1)</w:t>
      </w:r>
      <w:r w:rsidRPr="003A1B53">
        <w:tab/>
        <w:t xml:space="preserve">A certifying officer of an enforcement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53426C" w:rsidRPr="003A1B53">
        <w:t>clause 4</w:t>
      </w:r>
      <w:r w:rsidRPr="003A1B53">
        <w:t>8.</w:t>
      </w:r>
    </w:p>
    <w:p w14:paraId="39014DFD" w14:textId="718A56E5" w:rsidR="004331CA" w:rsidRPr="003A1B53" w:rsidRDefault="004331CA" w:rsidP="004331CA">
      <w:pPr>
        <w:pStyle w:val="subsection"/>
      </w:pPr>
      <w:r w:rsidRPr="003A1B53">
        <w:tab/>
        <w:t>(2)</w:t>
      </w:r>
      <w:r w:rsidRPr="003A1B53">
        <w:tab/>
        <w:t xml:space="preserve">A certifying officer of a </w:t>
      </w:r>
      <w:r w:rsidR="00961CE3" w:rsidRPr="003A1B53">
        <w:t>Part 5</w:t>
      </w:r>
      <w:r w:rsidR="00021F4C" w:rsidRPr="003A1B53">
        <w:t>.3</w:t>
      </w:r>
      <w:r w:rsidRPr="003A1B53">
        <w:t xml:space="preserve"> IPO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53426C" w:rsidRPr="003A1B53">
        <w:t>clause 7</w:t>
      </w:r>
      <w:r w:rsidRPr="003A1B53">
        <w:t>8.</w:t>
      </w:r>
    </w:p>
    <w:p w14:paraId="0219C419" w14:textId="4F61ADB7" w:rsidR="004331CA" w:rsidRPr="003A1B53" w:rsidRDefault="004331CA" w:rsidP="004331CA">
      <w:pPr>
        <w:pStyle w:val="subsection"/>
      </w:pPr>
      <w:r w:rsidRPr="003A1B53">
        <w:tab/>
        <w:t>(3)</w:t>
      </w:r>
      <w:r w:rsidRPr="003A1B53">
        <w:tab/>
        <w:t xml:space="preserve">A certifying person may issue a written certificate signed by the person setting out such facts as the person considers relevant with respect to the receipt by the Organisation of telecommunications data that was disclosed to the Organisation in accordance with an international production order issued under </w:t>
      </w:r>
      <w:r w:rsidR="0053426C" w:rsidRPr="003A1B53">
        <w:t>clause 1</w:t>
      </w:r>
      <w:r w:rsidRPr="003A1B53">
        <w:t>07.</w:t>
      </w:r>
    </w:p>
    <w:p w14:paraId="318496C0" w14:textId="59976FEE" w:rsidR="004331CA" w:rsidRPr="003A1B53" w:rsidRDefault="004331CA" w:rsidP="004331CA">
      <w:pPr>
        <w:pStyle w:val="subsection"/>
      </w:pPr>
      <w:r w:rsidRPr="003A1B53">
        <w:tab/>
        <w:t>(4)</w:t>
      </w:r>
      <w:r w:rsidRPr="003A1B53">
        <w:tab/>
        <w:t xml:space="preserve">A document purporting to be a certificate issued under </w:t>
      </w:r>
      <w:r w:rsidR="0053426C" w:rsidRPr="003A1B53">
        <w:t>subclause (</w:t>
      </w:r>
      <w:r w:rsidRPr="003A1B53">
        <w:t>1), (2) or (3):</w:t>
      </w:r>
    </w:p>
    <w:p w14:paraId="469808E9"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519AB639"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374D91E8" w14:textId="5C17DDC9" w:rsidR="004331CA" w:rsidRPr="003A1B53" w:rsidRDefault="004331CA" w:rsidP="004331CA">
      <w:pPr>
        <w:pStyle w:val="ActHead5"/>
      </w:pPr>
      <w:bookmarkStart w:id="713" w:name="_Toc167778306"/>
      <w:r w:rsidRPr="00DC7A9C">
        <w:rPr>
          <w:rStyle w:val="CharSectno"/>
        </w:rPr>
        <w:lastRenderedPageBreak/>
        <w:t>166</w:t>
      </w:r>
      <w:r w:rsidRPr="003A1B53">
        <w:t xml:space="preserve">  Evidentiary certificates—Australian Designated Authority</w:t>
      </w:r>
      <w:bookmarkEnd w:id="713"/>
    </w:p>
    <w:p w14:paraId="35E34C05" w14:textId="77777777" w:rsidR="004331CA" w:rsidRPr="003A1B53" w:rsidRDefault="004331CA" w:rsidP="004331CA">
      <w:pPr>
        <w:pStyle w:val="subsection"/>
      </w:pPr>
      <w:r w:rsidRPr="003A1B53">
        <w:tab/>
        <w:t>(1)</w:t>
      </w:r>
      <w:r w:rsidRPr="003A1B53">
        <w:tab/>
        <w:t>The Australian Designated Authority may issue a written certificate signed by the Australian Designated Authority setting out such facts as the Australian Designated Authority considers relevant with respect to:</w:t>
      </w:r>
    </w:p>
    <w:p w14:paraId="6BE83461" w14:textId="77777777" w:rsidR="004331CA" w:rsidRPr="003A1B53" w:rsidRDefault="004331CA" w:rsidP="004331CA">
      <w:pPr>
        <w:pStyle w:val="paragraph"/>
      </w:pPr>
      <w:r w:rsidRPr="003A1B53">
        <w:tab/>
        <w:t>(a)</w:t>
      </w:r>
      <w:r w:rsidRPr="003A1B53">
        <w:tab/>
        <w:t>giving an international production order to a prescribed communications provider; or</w:t>
      </w:r>
    </w:p>
    <w:p w14:paraId="462E61E7" w14:textId="77777777" w:rsidR="004331CA" w:rsidRPr="003A1B53" w:rsidRDefault="004331CA" w:rsidP="004331CA">
      <w:pPr>
        <w:pStyle w:val="paragraph"/>
      </w:pPr>
      <w:r w:rsidRPr="003A1B53">
        <w:tab/>
        <w:t>(b)</w:t>
      </w:r>
      <w:r w:rsidRPr="003A1B53">
        <w:tab/>
        <w:t>giving an instrument of revocation of an international production order to a prescribed communications provider; or</w:t>
      </w:r>
    </w:p>
    <w:p w14:paraId="7C6EADB6" w14:textId="77777777" w:rsidR="004331CA" w:rsidRPr="003A1B53" w:rsidRDefault="004331CA" w:rsidP="004331CA">
      <w:pPr>
        <w:pStyle w:val="paragraph"/>
      </w:pPr>
      <w:r w:rsidRPr="003A1B53">
        <w:tab/>
        <w:t>(c)</w:t>
      </w:r>
      <w:r w:rsidRPr="003A1B53">
        <w:tab/>
        <w:t>giving an instrument of cancellation to a prescribed communications provider.</w:t>
      </w:r>
    </w:p>
    <w:p w14:paraId="3D0B144E" w14:textId="77777777" w:rsidR="004331CA" w:rsidRPr="003A1B53" w:rsidRDefault="004331CA" w:rsidP="004331CA">
      <w:pPr>
        <w:pStyle w:val="subsection"/>
      </w:pPr>
      <w:r w:rsidRPr="003A1B53">
        <w:tab/>
        <w:t>(2)</w:t>
      </w:r>
      <w:r w:rsidRPr="003A1B53">
        <w:tab/>
        <w:t>If an international production order requires a prescribed communications provider to make intercepted communications, intercepted messages, intercepted voice calls or intercepted video calls available to:</w:t>
      </w:r>
    </w:p>
    <w:p w14:paraId="6D16D178" w14:textId="77777777" w:rsidR="004331CA" w:rsidRPr="003A1B53" w:rsidRDefault="004331CA" w:rsidP="004331CA">
      <w:pPr>
        <w:pStyle w:val="paragraph"/>
      </w:pPr>
      <w:r w:rsidRPr="003A1B53">
        <w:tab/>
        <w:t>(a)</w:t>
      </w:r>
      <w:r w:rsidRPr="003A1B53">
        <w:tab/>
        <w:t>an interception agency; or</w:t>
      </w:r>
    </w:p>
    <w:p w14:paraId="1F6EE055" w14:textId="6EBF11DB" w:rsidR="004331CA" w:rsidRPr="003A1B53" w:rsidRDefault="004331CA" w:rsidP="004331CA">
      <w:pPr>
        <w:pStyle w:val="paragraph"/>
      </w:pPr>
      <w:r w:rsidRPr="003A1B53">
        <w:tab/>
        <w:t>(b)</w:t>
      </w:r>
      <w:r w:rsidRPr="003A1B53">
        <w:tab/>
        <w:t xml:space="preserve">a </w:t>
      </w:r>
      <w:r w:rsidR="00961CE3" w:rsidRPr="003A1B53">
        <w:t>Part 5</w:t>
      </w:r>
      <w:r w:rsidR="00021F4C" w:rsidRPr="003A1B53">
        <w:t>.3</w:t>
      </w:r>
      <w:r w:rsidRPr="003A1B53">
        <w:t xml:space="preserve"> IPO agency; or</w:t>
      </w:r>
    </w:p>
    <w:p w14:paraId="7BA0DA8B" w14:textId="77777777" w:rsidR="004331CA" w:rsidRPr="003A1B53" w:rsidRDefault="004331CA" w:rsidP="004331CA">
      <w:pPr>
        <w:pStyle w:val="paragraph"/>
      </w:pPr>
      <w:r w:rsidRPr="003A1B53">
        <w:tab/>
        <w:t>(c)</w:t>
      </w:r>
      <w:r w:rsidRPr="003A1B53">
        <w:tab/>
        <w:t>the Organisation;</w:t>
      </w:r>
    </w:p>
    <w:p w14:paraId="64ECF324" w14:textId="77777777" w:rsidR="004331CA" w:rsidRPr="003A1B53" w:rsidRDefault="004331CA" w:rsidP="004331CA">
      <w:pPr>
        <w:pStyle w:val="subsection2"/>
      </w:pPr>
      <w:r w:rsidRPr="003A1B53">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7138949A" w14:textId="77777777" w:rsidR="004331CA" w:rsidRPr="003A1B53" w:rsidRDefault="004331CA" w:rsidP="004331CA">
      <w:pPr>
        <w:pStyle w:val="paragraph"/>
      </w:pPr>
      <w:r w:rsidRPr="003A1B53">
        <w:tab/>
        <w:t>(d)</w:t>
      </w:r>
      <w:r w:rsidRPr="003A1B53">
        <w:tab/>
        <w:t>the receipt by the Australian Designated Authority of the intercepted communications, intercepted messages, intercepted voice calls or intercepted video calls; or</w:t>
      </w:r>
    </w:p>
    <w:p w14:paraId="22A9C0B2" w14:textId="77777777" w:rsidR="004331CA" w:rsidRPr="003A1B53" w:rsidRDefault="004331CA" w:rsidP="004331CA">
      <w:pPr>
        <w:pStyle w:val="paragraph"/>
      </w:pPr>
      <w:r w:rsidRPr="003A1B53">
        <w:tab/>
        <w:t>(e)</w:t>
      </w:r>
      <w:r w:rsidRPr="003A1B53">
        <w:tab/>
        <w:t>anything done by the Australian Designated Authority for the purposes of ensuring that the intercepted communications, intercepted messages, intercepted voice calls or intercepted video calls were passed on to the agency or Organisation, as the case requires.</w:t>
      </w:r>
    </w:p>
    <w:p w14:paraId="6552441A" w14:textId="77777777" w:rsidR="004331CA" w:rsidRPr="003A1B53" w:rsidRDefault="004331CA" w:rsidP="004331CA">
      <w:pPr>
        <w:pStyle w:val="subsection"/>
      </w:pPr>
      <w:r w:rsidRPr="003A1B53">
        <w:tab/>
        <w:t>(3)</w:t>
      </w:r>
      <w:r w:rsidRPr="003A1B53">
        <w:tab/>
        <w:t>If an international production order requires a prescribed communications provider to make a copy of stored communications available to:</w:t>
      </w:r>
    </w:p>
    <w:p w14:paraId="200B98AD" w14:textId="0574D010" w:rsidR="004331CA" w:rsidRPr="003A1B53" w:rsidRDefault="004331CA" w:rsidP="004331CA">
      <w:pPr>
        <w:pStyle w:val="paragraph"/>
      </w:pPr>
      <w:r w:rsidRPr="003A1B53">
        <w:tab/>
        <w:t>(a)</w:t>
      </w:r>
      <w:r w:rsidRPr="003A1B53">
        <w:tab/>
        <w:t>a criminal law</w:t>
      </w:r>
      <w:r w:rsidR="00DC7A9C">
        <w:noBreakHyphen/>
      </w:r>
      <w:r w:rsidRPr="003A1B53">
        <w:t>enforcement agency; or</w:t>
      </w:r>
    </w:p>
    <w:p w14:paraId="77ECE8A8" w14:textId="76F9981A" w:rsidR="004331CA" w:rsidRPr="003A1B53" w:rsidRDefault="004331CA" w:rsidP="004331CA">
      <w:pPr>
        <w:pStyle w:val="paragraph"/>
      </w:pPr>
      <w:r w:rsidRPr="003A1B53">
        <w:lastRenderedPageBreak/>
        <w:tab/>
        <w:t>(b)</w:t>
      </w:r>
      <w:r w:rsidRPr="003A1B53">
        <w:tab/>
      </w:r>
      <w:bookmarkStart w:id="714" w:name="OLE_LINK1"/>
      <w:bookmarkStart w:id="715" w:name="OLE_LINK2"/>
      <w:r w:rsidRPr="003A1B53">
        <w:t xml:space="preserve">a </w:t>
      </w:r>
      <w:r w:rsidR="00961CE3" w:rsidRPr="003A1B53">
        <w:t>Part 5</w:t>
      </w:r>
      <w:r w:rsidR="00021F4C" w:rsidRPr="003A1B53">
        <w:t>.3</w:t>
      </w:r>
      <w:r w:rsidRPr="003A1B53">
        <w:t xml:space="preserve"> IPO agency</w:t>
      </w:r>
      <w:bookmarkEnd w:id="714"/>
      <w:bookmarkEnd w:id="715"/>
      <w:r w:rsidRPr="003A1B53">
        <w:t>; or</w:t>
      </w:r>
    </w:p>
    <w:p w14:paraId="56A65DA1" w14:textId="77777777" w:rsidR="004331CA" w:rsidRPr="003A1B53" w:rsidRDefault="004331CA" w:rsidP="004331CA">
      <w:pPr>
        <w:pStyle w:val="paragraph"/>
      </w:pPr>
      <w:r w:rsidRPr="003A1B53">
        <w:tab/>
        <w:t>(c)</w:t>
      </w:r>
      <w:r w:rsidRPr="003A1B53">
        <w:tab/>
        <w:t>the Organisation;</w:t>
      </w:r>
    </w:p>
    <w:p w14:paraId="4762D935" w14:textId="77777777" w:rsidR="004331CA" w:rsidRPr="003A1B53" w:rsidRDefault="004331CA" w:rsidP="004331CA">
      <w:pPr>
        <w:pStyle w:val="subsection2"/>
      </w:pPr>
      <w:r w:rsidRPr="003A1B53">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3633996D" w14:textId="77777777" w:rsidR="004331CA" w:rsidRPr="003A1B53" w:rsidRDefault="004331CA" w:rsidP="004331CA">
      <w:pPr>
        <w:pStyle w:val="paragraph"/>
      </w:pPr>
      <w:r w:rsidRPr="003A1B53">
        <w:tab/>
        <w:t>(d)</w:t>
      </w:r>
      <w:r w:rsidRPr="003A1B53">
        <w:tab/>
        <w:t>the receipt by the Australian Designated Authority of the copy; or</w:t>
      </w:r>
    </w:p>
    <w:p w14:paraId="7491B5E6" w14:textId="77777777" w:rsidR="004331CA" w:rsidRPr="003A1B53" w:rsidRDefault="004331CA" w:rsidP="004331CA">
      <w:pPr>
        <w:pStyle w:val="paragraph"/>
      </w:pPr>
      <w:r w:rsidRPr="003A1B53">
        <w:tab/>
        <w:t>(e)</w:t>
      </w:r>
      <w:r w:rsidRPr="003A1B53">
        <w:tab/>
        <w:t>anything done by the Australian Designated Authority for the purposes of ensuring that the copy was passed on to the agency or Organisation, as the case requires.</w:t>
      </w:r>
    </w:p>
    <w:p w14:paraId="14FC2774" w14:textId="77777777" w:rsidR="004331CA" w:rsidRPr="003A1B53" w:rsidRDefault="004331CA" w:rsidP="004331CA">
      <w:pPr>
        <w:pStyle w:val="subsection"/>
      </w:pPr>
      <w:r w:rsidRPr="003A1B53">
        <w:tab/>
        <w:t>(4)</w:t>
      </w:r>
      <w:r w:rsidRPr="003A1B53">
        <w:tab/>
        <w:t>If an international production order requires a prescribed communications provider to disclose telecommunications data to:</w:t>
      </w:r>
    </w:p>
    <w:p w14:paraId="28823A06" w14:textId="77777777" w:rsidR="004331CA" w:rsidRPr="003A1B53" w:rsidRDefault="004331CA" w:rsidP="004331CA">
      <w:pPr>
        <w:pStyle w:val="paragraph"/>
      </w:pPr>
      <w:r w:rsidRPr="003A1B53">
        <w:tab/>
        <w:t>(a)</w:t>
      </w:r>
      <w:r w:rsidRPr="003A1B53">
        <w:tab/>
        <w:t>a relevant agency; or</w:t>
      </w:r>
    </w:p>
    <w:p w14:paraId="26F8CA74" w14:textId="77777777" w:rsidR="004331CA" w:rsidRPr="003A1B53" w:rsidRDefault="004331CA" w:rsidP="004331CA">
      <w:pPr>
        <w:pStyle w:val="paragraph"/>
      </w:pPr>
      <w:r w:rsidRPr="003A1B53">
        <w:tab/>
        <w:t>(b)</w:t>
      </w:r>
      <w:r w:rsidRPr="003A1B53">
        <w:tab/>
        <w:t>the Organisation;</w:t>
      </w:r>
    </w:p>
    <w:p w14:paraId="317B888D" w14:textId="77777777" w:rsidR="004331CA" w:rsidRPr="003A1B53" w:rsidRDefault="004331CA" w:rsidP="004331CA">
      <w:pPr>
        <w:pStyle w:val="subsection2"/>
      </w:pPr>
      <w:r w:rsidRPr="003A1B53">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6B325CD7" w14:textId="77777777" w:rsidR="004331CA" w:rsidRPr="003A1B53" w:rsidRDefault="004331CA" w:rsidP="004331CA">
      <w:pPr>
        <w:pStyle w:val="paragraph"/>
      </w:pPr>
      <w:r w:rsidRPr="003A1B53">
        <w:tab/>
        <w:t>(c)</w:t>
      </w:r>
      <w:r w:rsidRPr="003A1B53">
        <w:tab/>
        <w:t>the receipt by the Australian Designated Authority of the telecommunications data; or</w:t>
      </w:r>
    </w:p>
    <w:p w14:paraId="06209939" w14:textId="77777777" w:rsidR="004331CA" w:rsidRPr="003A1B53" w:rsidRDefault="004331CA" w:rsidP="004331CA">
      <w:pPr>
        <w:pStyle w:val="paragraph"/>
      </w:pPr>
      <w:r w:rsidRPr="003A1B53">
        <w:tab/>
        <w:t>(d)</w:t>
      </w:r>
      <w:r w:rsidRPr="003A1B53">
        <w:tab/>
        <w:t>anything done by the Australian Designated Authority for the purposes of ensuring that the telecommunications data was passed on to the agency or Organisation, as the case requires.</w:t>
      </w:r>
    </w:p>
    <w:p w14:paraId="2BA2CF96" w14:textId="29AD02A8" w:rsidR="004331CA" w:rsidRPr="003A1B53" w:rsidRDefault="004331CA" w:rsidP="004331CA">
      <w:pPr>
        <w:pStyle w:val="subsection"/>
      </w:pPr>
      <w:r w:rsidRPr="003A1B53">
        <w:tab/>
        <w:t>(5)</w:t>
      </w:r>
      <w:r w:rsidRPr="003A1B53">
        <w:tab/>
        <w:t xml:space="preserve">A document purporting to be a certificate issued under </w:t>
      </w:r>
      <w:r w:rsidR="0053426C" w:rsidRPr="003A1B53">
        <w:t>subclause (</w:t>
      </w:r>
      <w:r w:rsidRPr="003A1B53">
        <w:t>1), (2), (3) or (4):</w:t>
      </w:r>
    </w:p>
    <w:p w14:paraId="200289F5"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1C733507"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0AC609CA" w14:textId="2D99B2E8" w:rsidR="004331CA" w:rsidRPr="003A1B53" w:rsidRDefault="004331CA" w:rsidP="00C6267C">
      <w:pPr>
        <w:pStyle w:val="ActHead2"/>
        <w:pageBreakBefore/>
      </w:pPr>
      <w:bookmarkStart w:id="716" w:name="_Toc167778307"/>
      <w:r w:rsidRPr="00DC7A9C">
        <w:rPr>
          <w:rStyle w:val="CharPartNo"/>
        </w:rPr>
        <w:lastRenderedPageBreak/>
        <w:t>Part 13</w:t>
      </w:r>
      <w:r w:rsidRPr="003A1B53">
        <w:t>—</w:t>
      </w:r>
      <w:r w:rsidRPr="00DC7A9C">
        <w:rPr>
          <w:rStyle w:val="CharPartText"/>
        </w:rPr>
        <w:t>Incoming orders and requests</w:t>
      </w:r>
      <w:bookmarkEnd w:id="716"/>
    </w:p>
    <w:p w14:paraId="6A723F5B"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3BF57002" w14:textId="4BBC757D" w:rsidR="004331CA" w:rsidRPr="003A1B53" w:rsidRDefault="004331CA" w:rsidP="004331CA">
      <w:pPr>
        <w:pStyle w:val="ActHead5"/>
      </w:pPr>
      <w:bookmarkStart w:id="717" w:name="_Toc167778308"/>
      <w:r w:rsidRPr="00DC7A9C">
        <w:rPr>
          <w:rStyle w:val="CharSectno"/>
        </w:rPr>
        <w:t>167</w:t>
      </w:r>
      <w:r w:rsidRPr="003A1B53">
        <w:t xml:space="preserve">  Simplified outline of this Part</w:t>
      </w:r>
      <w:bookmarkEnd w:id="717"/>
    </w:p>
    <w:p w14:paraId="51D6D06C" w14:textId="77777777" w:rsidR="004331CA" w:rsidRPr="003A1B53" w:rsidRDefault="004331CA" w:rsidP="004331CA">
      <w:pPr>
        <w:pStyle w:val="SOBullet"/>
      </w:pPr>
      <w:r w:rsidRPr="003A1B53">
        <w:t>•</w:t>
      </w:r>
      <w:r w:rsidRPr="003A1B53">
        <w:tab/>
        <w:t>If there is a designated international agreement between Australia and one or more foreign countries, and a competent authority of such a foreign country issues an order, or makes a request, covered by the agreement, an act or thing done in compliance with such an order or request is exempt from:</w:t>
      </w:r>
    </w:p>
    <w:p w14:paraId="390694F4" w14:textId="77777777" w:rsidR="004331CA" w:rsidRPr="003A1B53" w:rsidRDefault="004331CA" w:rsidP="004331CA">
      <w:pPr>
        <w:pStyle w:val="SOPara"/>
      </w:pPr>
      <w:r w:rsidRPr="003A1B53">
        <w:tab/>
        <w:t>(a)</w:t>
      </w:r>
      <w:r w:rsidRPr="003A1B53">
        <w:tab/>
        <w:t>the provisions of this Act that prohibit intercepting communications and accessing stored communications; and</w:t>
      </w:r>
    </w:p>
    <w:p w14:paraId="4C8D26B0" w14:textId="77777777" w:rsidR="004331CA" w:rsidRPr="003A1B53" w:rsidRDefault="004331CA" w:rsidP="004331CA">
      <w:pPr>
        <w:pStyle w:val="SOPara"/>
      </w:pPr>
      <w:r w:rsidRPr="003A1B53">
        <w:tab/>
        <w:t>(b)</w:t>
      </w:r>
      <w:r w:rsidRPr="003A1B53">
        <w:tab/>
        <w:t>the provisions of this Act that prohibit disclosure of information; and</w:t>
      </w:r>
    </w:p>
    <w:p w14:paraId="5E1203CE" w14:textId="77777777" w:rsidR="004331CA" w:rsidRPr="003A1B53" w:rsidRDefault="004331CA" w:rsidP="004331CA">
      <w:pPr>
        <w:pStyle w:val="SOPara"/>
      </w:pPr>
      <w:r w:rsidRPr="003A1B53">
        <w:tab/>
        <w:t>(c)</w:t>
      </w:r>
      <w:r w:rsidRPr="003A1B53">
        <w:tab/>
        <w:t xml:space="preserve">the provisions of the </w:t>
      </w:r>
      <w:r w:rsidRPr="003A1B53">
        <w:rPr>
          <w:i/>
        </w:rPr>
        <w:t>Telecommunications Act 1997</w:t>
      </w:r>
      <w:r w:rsidRPr="003A1B53">
        <w:t xml:space="preserve"> that prohibit the disclosure of information.</w:t>
      </w:r>
    </w:p>
    <w:p w14:paraId="7428D5D1" w14:textId="1C6ADA18" w:rsidR="004331CA" w:rsidRPr="003A1B53" w:rsidRDefault="004331CA" w:rsidP="004331CA">
      <w:pPr>
        <w:pStyle w:val="ActHead5"/>
      </w:pPr>
      <w:bookmarkStart w:id="718" w:name="_Toc167778309"/>
      <w:r w:rsidRPr="00DC7A9C">
        <w:rPr>
          <w:rStyle w:val="CharSectno"/>
        </w:rPr>
        <w:t>168</w:t>
      </w:r>
      <w:r w:rsidRPr="003A1B53">
        <w:t xml:space="preserve">  Incoming orders and requests—exemptions from various prohibitions</w:t>
      </w:r>
      <w:bookmarkEnd w:id="718"/>
    </w:p>
    <w:p w14:paraId="5D9FA6EA" w14:textId="77777777" w:rsidR="004331CA" w:rsidRPr="003A1B53" w:rsidRDefault="004331CA" w:rsidP="004331CA">
      <w:pPr>
        <w:pStyle w:val="subsection"/>
      </w:pPr>
      <w:r w:rsidRPr="003A1B53">
        <w:tab/>
      </w:r>
      <w:r w:rsidRPr="003A1B53">
        <w:tab/>
        <w:t>If:</w:t>
      </w:r>
    </w:p>
    <w:p w14:paraId="50D33FBD" w14:textId="77777777" w:rsidR="004331CA" w:rsidRPr="003A1B53" w:rsidRDefault="004331CA" w:rsidP="004331CA">
      <w:pPr>
        <w:pStyle w:val="paragraph"/>
      </w:pPr>
      <w:r w:rsidRPr="003A1B53">
        <w:tab/>
        <w:t>(a)</w:t>
      </w:r>
      <w:r w:rsidRPr="003A1B53">
        <w:tab/>
        <w:t>there is a designated international agreement between Australia and one or more foreign countries; and</w:t>
      </w:r>
    </w:p>
    <w:p w14:paraId="5341229B" w14:textId="77777777" w:rsidR="004331CA" w:rsidRPr="003A1B53" w:rsidRDefault="004331CA" w:rsidP="004331CA">
      <w:pPr>
        <w:pStyle w:val="paragraph"/>
      </w:pPr>
      <w:r w:rsidRPr="003A1B53">
        <w:tab/>
        <w:t>(b)</w:t>
      </w:r>
      <w:r w:rsidRPr="003A1B53">
        <w:tab/>
        <w:t>the agreement deals with (among other things):</w:t>
      </w:r>
    </w:p>
    <w:p w14:paraId="04D97233" w14:textId="77777777" w:rsidR="004331CA" w:rsidRPr="003A1B53" w:rsidRDefault="004331CA" w:rsidP="004331CA">
      <w:pPr>
        <w:pStyle w:val="paragraphsub"/>
      </w:pPr>
      <w:r w:rsidRPr="003A1B53">
        <w:tab/>
        <w:t>(i)</w:t>
      </w:r>
      <w:r w:rsidRPr="003A1B53">
        <w:tab/>
        <w:t>the issue of orders (however described); or</w:t>
      </w:r>
    </w:p>
    <w:p w14:paraId="24FEB27F" w14:textId="77777777" w:rsidR="004331CA" w:rsidRPr="003A1B53" w:rsidRDefault="004331CA" w:rsidP="004331CA">
      <w:pPr>
        <w:pStyle w:val="paragraphsub"/>
      </w:pPr>
      <w:r w:rsidRPr="003A1B53">
        <w:tab/>
        <w:t>(ii)</w:t>
      </w:r>
      <w:r w:rsidRPr="003A1B53">
        <w:tab/>
        <w:t>the making of requests (however described);</w:t>
      </w:r>
    </w:p>
    <w:p w14:paraId="5A126CCE" w14:textId="77777777" w:rsidR="004331CA" w:rsidRPr="003A1B53" w:rsidRDefault="004331CA" w:rsidP="004331CA">
      <w:pPr>
        <w:pStyle w:val="paragraph"/>
      </w:pPr>
      <w:r w:rsidRPr="003A1B53">
        <w:tab/>
      </w:r>
      <w:r w:rsidRPr="003A1B53">
        <w:tab/>
        <w:t>by a competent authority (however described) of such a foreign country;</w:t>
      </w:r>
    </w:p>
    <w:p w14:paraId="0FE4FD4C" w14:textId="77777777" w:rsidR="004331CA" w:rsidRPr="003A1B53" w:rsidRDefault="004331CA" w:rsidP="004331CA">
      <w:pPr>
        <w:pStyle w:val="subsection2"/>
      </w:pPr>
      <w:r w:rsidRPr="003A1B53">
        <w:t>then:</w:t>
      </w:r>
    </w:p>
    <w:p w14:paraId="5ED5F3A5" w14:textId="77777777" w:rsidR="004331CA" w:rsidRPr="003A1B53" w:rsidRDefault="004331CA" w:rsidP="004331CA">
      <w:pPr>
        <w:pStyle w:val="paragraph"/>
      </w:pPr>
      <w:r w:rsidRPr="003A1B53">
        <w:tab/>
        <w:t>(c)</w:t>
      </w:r>
      <w:r w:rsidRPr="003A1B53">
        <w:tab/>
        <w:t>subsections 7(1) and 108(1) do not apply to or in relation to:</w:t>
      </w:r>
    </w:p>
    <w:p w14:paraId="50F0F322" w14:textId="77777777" w:rsidR="004331CA" w:rsidRPr="003A1B53" w:rsidRDefault="004331CA" w:rsidP="004331CA">
      <w:pPr>
        <w:pStyle w:val="paragraphsub"/>
      </w:pPr>
      <w:r w:rsidRPr="003A1B53">
        <w:tab/>
        <w:t>(i)</w:t>
      </w:r>
      <w:r w:rsidRPr="003A1B53">
        <w:tab/>
        <w:t>an act or thing done in compliance with such an order or request; or</w:t>
      </w:r>
    </w:p>
    <w:p w14:paraId="46AC324C" w14:textId="77777777" w:rsidR="004331CA" w:rsidRPr="003A1B53" w:rsidRDefault="004331CA" w:rsidP="004331CA">
      <w:pPr>
        <w:pStyle w:val="paragraphsub"/>
      </w:pPr>
      <w:r w:rsidRPr="003A1B53">
        <w:lastRenderedPageBreak/>
        <w:tab/>
        <w:t>(ii)</w:t>
      </w:r>
      <w:r w:rsidRPr="003A1B53">
        <w:tab/>
        <w:t>the issue of such an order or the making of such a request; and</w:t>
      </w:r>
    </w:p>
    <w:p w14:paraId="57126A5F" w14:textId="77777777" w:rsidR="004331CA" w:rsidRPr="003A1B53" w:rsidRDefault="004331CA" w:rsidP="004331CA">
      <w:pPr>
        <w:pStyle w:val="paragraph"/>
      </w:pPr>
      <w:r w:rsidRPr="003A1B53">
        <w:tab/>
        <w:t>(d)</w:t>
      </w:r>
      <w:r w:rsidRPr="003A1B53">
        <w:tab/>
        <w:t>subsections 63(1) and 133(1) do not apply to or in relation to:</w:t>
      </w:r>
    </w:p>
    <w:p w14:paraId="78879367" w14:textId="77777777" w:rsidR="004331CA" w:rsidRPr="003A1B53" w:rsidRDefault="004331CA" w:rsidP="004331CA">
      <w:pPr>
        <w:pStyle w:val="paragraphsub"/>
      </w:pPr>
      <w:r w:rsidRPr="003A1B53">
        <w:tab/>
        <w:t>(i)</w:t>
      </w:r>
      <w:r w:rsidRPr="003A1B53">
        <w:tab/>
        <w:t>an act or thing done in compliance with such an order or request; or</w:t>
      </w:r>
    </w:p>
    <w:p w14:paraId="042ECEE8" w14:textId="77777777" w:rsidR="004331CA" w:rsidRPr="003A1B53" w:rsidRDefault="004331CA" w:rsidP="004331CA">
      <w:pPr>
        <w:pStyle w:val="paragraphsub"/>
      </w:pPr>
      <w:r w:rsidRPr="003A1B53">
        <w:tab/>
        <w:t>(ii)</w:t>
      </w:r>
      <w:r w:rsidRPr="003A1B53">
        <w:tab/>
        <w:t>information obtained in accordance with such an order or request; and</w:t>
      </w:r>
    </w:p>
    <w:p w14:paraId="12C450C2" w14:textId="77777777" w:rsidR="004331CA" w:rsidRPr="003A1B53" w:rsidRDefault="004331CA" w:rsidP="004331CA">
      <w:pPr>
        <w:pStyle w:val="paragraph"/>
      </w:pPr>
      <w:r w:rsidRPr="003A1B53">
        <w:tab/>
        <w:t>(e)</w:t>
      </w:r>
      <w:r w:rsidRPr="003A1B53">
        <w:tab/>
        <w:t xml:space="preserve">sections 276, 277 and 278 of the </w:t>
      </w:r>
      <w:r w:rsidRPr="003A1B53">
        <w:rPr>
          <w:i/>
        </w:rPr>
        <w:t>Telecommunications Act 1997</w:t>
      </w:r>
      <w:r w:rsidRPr="003A1B53">
        <w:t xml:space="preserve"> do not apply to or in relation to:</w:t>
      </w:r>
    </w:p>
    <w:p w14:paraId="105AD7FB" w14:textId="77777777" w:rsidR="004331CA" w:rsidRPr="003A1B53" w:rsidRDefault="004331CA" w:rsidP="004331CA">
      <w:pPr>
        <w:pStyle w:val="paragraphsub"/>
      </w:pPr>
      <w:r w:rsidRPr="003A1B53">
        <w:tab/>
        <w:t>(i)</w:t>
      </w:r>
      <w:r w:rsidRPr="003A1B53">
        <w:tab/>
        <w:t>an act or thing done in compliance with such an order or request; or</w:t>
      </w:r>
    </w:p>
    <w:p w14:paraId="081C5FD3" w14:textId="77777777" w:rsidR="004331CA" w:rsidRPr="003A1B53" w:rsidRDefault="004331CA" w:rsidP="004331CA">
      <w:pPr>
        <w:pStyle w:val="paragraphsub"/>
      </w:pPr>
      <w:r w:rsidRPr="003A1B53">
        <w:tab/>
        <w:t>(ii)</w:t>
      </w:r>
      <w:r w:rsidRPr="003A1B53">
        <w:tab/>
        <w:t>information obtained in accordance with such an order or request.</w:t>
      </w:r>
    </w:p>
    <w:p w14:paraId="4394D880" w14:textId="1ECBC176" w:rsidR="004331CA" w:rsidRPr="003A1B53" w:rsidRDefault="004331CA" w:rsidP="004331CA">
      <w:pPr>
        <w:pStyle w:val="notetext"/>
      </w:pPr>
      <w:r w:rsidRPr="003A1B53">
        <w:t>Note 1:</w:t>
      </w:r>
      <w:r w:rsidRPr="003A1B53">
        <w:tab/>
        <w:t xml:space="preserve">In a prosecution for an offence against subsection 7(1) or 108(1), a defendant bears an evidential burden in relation to the matter in </w:t>
      </w:r>
      <w:r w:rsidR="0053426C" w:rsidRPr="003A1B53">
        <w:t>paragraph (</w:t>
      </w:r>
      <w:r w:rsidRPr="003A1B53">
        <w:t>c): see sub</w:t>
      </w:r>
      <w:r w:rsidR="00DC7A9C">
        <w:t>section 1</w:t>
      </w:r>
      <w:r w:rsidRPr="003A1B53">
        <w:t xml:space="preserve">3.3(3) of the </w:t>
      </w:r>
      <w:r w:rsidRPr="003A1B53">
        <w:rPr>
          <w:i/>
        </w:rPr>
        <w:t>Criminal Code</w:t>
      </w:r>
      <w:r w:rsidRPr="003A1B53">
        <w:t>.</w:t>
      </w:r>
    </w:p>
    <w:p w14:paraId="40427ED7" w14:textId="1609B7E6" w:rsidR="004331CA" w:rsidRPr="003A1B53" w:rsidRDefault="004331CA" w:rsidP="004331CA">
      <w:pPr>
        <w:pStyle w:val="notetext"/>
      </w:pPr>
      <w:r w:rsidRPr="003A1B53">
        <w:t>Note 2:</w:t>
      </w:r>
      <w:r w:rsidRPr="003A1B53">
        <w:tab/>
        <w:t xml:space="preserve">In a prosecution for an offence against subsection 63(1) or 133(1), a defendant bears an evidential burden in relation to the matter in </w:t>
      </w:r>
      <w:r w:rsidR="0053426C" w:rsidRPr="003A1B53">
        <w:t>paragraph (</w:t>
      </w:r>
      <w:r w:rsidRPr="003A1B53">
        <w:t>d): see sub</w:t>
      </w:r>
      <w:r w:rsidR="00DC7A9C">
        <w:t>section 1</w:t>
      </w:r>
      <w:r w:rsidRPr="003A1B53">
        <w:t xml:space="preserve">3.3(3) of the </w:t>
      </w:r>
      <w:r w:rsidRPr="003A1B53">
        <w:rPr>
          <w:i/>
        </w:rPr>
        <w:t>Criminal Code</w:t>
      </w:r>
      <w:r w:rsidRPr="003A1B53">
        <w:t>.</w:t>
      </w:r>
    </w:p>
    <w:p w14:paraId="5208DDDD" w14:textId="7D45DE79" w:rsidR="004331CA" w:rsidRPr="003A1B53" w:rsidRDefault="004331CA" w:rsidP="004331CA">
      <w:pPr>
        <w:pStyle w:val="notetext"/>
      </w:pPr>
      <w:r w:rsidRPr="003A1B53">
        <w:t>Note 3:</w:t>
      </w:r>
      <w:r w:rsidRPr="003A1B53">
        <w:tab/>
        <w:t xml:space="preserve">In a prosecution for an offence against section 276, 277 or 278 of the </w:t>
      </w:r>
      <w:r w:rsidRPr="003A1B53">
        <w:rPr>
          <w:i/>
        </w:rPr>
        <w:t>Telecommunications Act 1997</w:t>
      </w:r>
      <w:r w:rsidRPr="003A1B53">
        <w:t xml:space="preserve">, a defendant bears an evidential burden in relation to the matter in </w:t>
      </w:r>
      <w:r w:rsidR="0053426C" w:rsidRPr="003A1B53">
        <w:t>paragraph (</w:t>
      </w:r>
      <w:r w:rsidRPr="003A1B53">
        <w:t>e): see sub</w:t>
      </w:r>
      <w:r w:rsidR="00DC7A9C">
        <w:t>section 1</w:t>
      </w:r>
      <w:r w:rsidRPr="003A1B53">
        <w:t xml:space="preserve">3.3(3) of the </w:t>
      </w:r>
      <w:r w:rsidRPr="003A1B53">
        <w:rPr>
          <w:i/>
        </w:rPr>
        <w:t>Criminal Code</w:t>
      </w:r>
      <w:r w:rsidRPr="003A1B53">
        <w:t>.</w:t>
      </w:r>
    </w:p>
    <w:p w14:paraId="3934465F" w14:textId="120EB606" w:rsidR="004331CA" w:rsidRPr="003A1B53" w:rsidRDefault="004331CA" w:rsidP="004331CA">
      <w:pPr>
        <w:pStyle w:val="ActHead5"/>
      </w:pPr>
      <w:bookmarkStart w:id="719" w:name="_Toc167778310"/>
      <w:r w:rsidRPr="00DC7A9C">
        <w:rPr>
          <w:rStyle w:val="CharSectno"/>
        </w:rPr>
        <w:t>169</w:t>
      </w:r>
      <w:r w:rsidRPr="003A1B53">
        <w:t xml:space="preserve">  Interaction with the </w:t>
      </w:r>
      <w:r w:rsidRPr="003A1B53">
        <w:rPr>
          <w:i/>
        </w:rPr>
        <w:t>Privacy Act 1988</w:t>
      </w:r>
      <w:bookmarkEnd w:id="719"/>
    </w:p>
    <w:p w14:paraId="257C713F" w14:textId="77777777" w:rsidR="004331CA" w:rsidRPr="003A1B53" w:rsidRDefault="004331CA" w:rsidP="004331CA">
      <w:pPr>
        <w:pStyle w:val="subsection"/>
      </w:pPr>
      <w:r w:rsidRPr="003A1B53">
        <w:tab/>
      </w:r>
      <w:r w:rsidRPr="003A1B53">
        <w:tab/>
        <w:t xml:space="preserve">For the purposes of the </w:t>
      </w:r>
      <w:r w:rsidRPr="003A1B53">
        <w:rPr>
          <w:i/>
        </w:rPr>
        <w:t>Privacy Act 1988</w:t>
      </w:r>
      <w:r w:rsidRPr="003A1B53">
        <w:t>, if:</w:t>
      </w:r>
    </w:p>
    <w:p w14:paraId="32114359" w14:textId="77777777" w:rsidR="004331CA" w:rsidRPr="003A1B53" w:rsidRDefault="004331CA" w:rsidP="004331CA">
      <w:pPr>
        <w:pStyle w:val="paragraph"/>
      </w:pPr>
      <w:r w:rsidRPr="003A1B53">
        <w:tab/>
        <w:t>(a)</w:t>
      </w:r>
      <w:r w:rsidRPr="003A1B53">
        <w:tab/>
        <w:t>there is a designated international agreement between Australia and one or more foreign countries; and</w:t>
      </w:r>
    </w:p>
    <w:p w14:paraId="5B516F6B" w14:textId="77777777" w:rsidR="004331CA" w:rsidRPr="003A1B53" w:rsidRDefault="004331CA" w:rsidP="004331CA">
      <w:pPr>
        <w:pStyle w:val="paragraph"/>
      </w:pPr>
      <w:r w:rsidRPr="003A1B53">
        <w:tab/>
        <w:t>(b)</w:t>
      </w:r>
      <w:r w:rsidRPr="003A1B53">
        <w:tab/>
        <w:t>the agreement deals with (among other things):</w:t>
      </w:r>
    </w:p>
    <w:p w14:paraId="5E2C3DA7" w14:textId="77777777" w:rsidR="004331CA" w:rsidRPr="003A1B53" w:rsidRDefault="004331CA" w:rsidP="004331CA">
      <w:pPr>
        <w:pStyle w:val="paragraphsub"/>
      </w:pPr>
      <w:r w:rsidRPr="003A1B53">
        <w:tab/>
        <w:t>(i)</w:t>
      </w:r>
      <w:r w:rsidRPr="003A1B53">
        <w:tab/>
        <w:t>the issue of orders (however described); or</w:t>
      </w:r>
    </w:p>
    <w:p w14:paraId="62460B14" w14:textId="77777777" w:rsidR="004331CA" w:rsidRPr="003A1B53" w:rsidRDefault="004331CA" w:rsidP="004331CA">
      <w:pPr>
        <w:pStyle w:val="paragraphsub"/>
      </w:pPr>
      <w:r w:rsidRPr="003A1B53">
        <w:tab/>
        <w:t>(ii)</w:t>
      </w:r>
      <w:r w:rsidRPr="003A1B53">
        <w:tab/>
        <w:t>the making of requests (however described);</w:t>
      </w:r>
    </w:p>
    <w:p w14:paraId="3423EF2F" w14:textId="77777777" w:rsidR="004331CA" w:rsidRPr="003A1B53" w:rsidRDefault="004331CA" w:rsidP="004331CA">
      <w:pPr>
        <w:pStyle w:val="paragraph"/>
      </w:pPr>
      <w:r w:rsidRPr="003A1B53">
        <w:tab/>
      </w:r>
      <w:r w:rsidRPr="003A1B53">
        <w:tab/>
        <w:t>by a competent authority (however described) of such a foreign country;</w:t>
      </w:r>
    </w:p>
    <w:p w14:paraId="619BADA5" w14:textId="77777777" w:rsidR="004331CA" w:rsidRPr="003A1B53" w:rsidRDefault="004331CA" w:rsidP="004331CA">
      <w:pPr>
        <w:pStyle w:val="subsection2"/>
      </w:pPr>
      <w:r w:rsidRPr="003A1B53">
        <w:t xml:space="preserve">the disclosure of information in compliance with any such order or request, to the extent that the information contains personal </w:t>
      </w:r>
      <w:r w:rsidRPr="003A1B53">
        <w:lastRenderedPageBreak/>
        <w:t>information, is taken to be a disclosure that is authorised by this Act.</w:t>
      </w:r>
    </w:p>
    <w:p w14:paraId="2C618F66" w14:textId="47358D81" w:rsidR="004331CA" w:rsidRPr="003A1B53" w:rsidRDefault="004331CA" w:rsidP="00C6267C">
      <w:pPr>
        <w:pStyle w:val="ActHead2"/>
        <w:pageBreakBefore/>
      </w:pPr>
      <w:bookmarkStart w:id="720" w:name="_Toc167778311"/>
      <w:r w:rsidRPr="00DC7A9C">
        <w:rPr>
          <w:rStyle w:val="CharPartNo"/>
        </w:rPr>
        <w:lastRenderedPageBreak/>
        <w:t>Part 14</w:t>
      </w:r>
      <w:r w:rsidRPr="003A1B53">
        <w:t>—</w:t>
      </w:r>
      <w:r w:rsidRPr="00DC7A9C">
        <w:rPr>
          <w:rStyle w:val="CharPartText"/>
        </w:rPr>
        <w:t>Miscellaneous</w:t>
      </w:r>
      <w:bookmarkEnd w:id="720"/>
    </w:p>
    <w:p w14:paraId="35C70A95" w14:textId="77777777" w:rsidR="004331CA" w:rsidRPr="003A1B53" w:rsidRDefault="004331CA" w:rsidP="004331CA">
      <w:pPr>
        <w:pStyle w:val="Header"/>
      </w:pPr>
      <w:r w:rsidRPr="00DC7A9C">
        <w:rPr>
          <w:rStyle w:val="CharDivNo"/>
        </w:rPr>
        <w:t xml:space="preserve"> </w:t>
      </w:r>
      <w:r w:rsidRPr="00DC7A9C">
        <w:rPr>
          <w:rStyle w:val="CharDivText"/>
        </w:rPr>
        <w:t xml:space="preserve"> </w:t>
      </w:r>
    </w:p>
    <w:p w14:paraId="2FEDB765" w14:textId="6631A789" w:rsidR="004331CA" w:rsidRPr="003A1B53" w:rsidRDefault="004331CA" w:rsidP="004331CA">
      <w:pPr>
        <w:pStyle w:val="ActHead5"/>
      </w:pPr>
      <w:bookmarkStart w:id="721" w:name="_Toc167778312"/>
      <w:r w:rsidRPr="00DC7A9C">
        <w:rPr>
          <w:rStyle w:val="CharSectno"/>
        </w:rPr>
        <w:t>170</w:t>
      </w:r>
      <w:r w:rsidRPr="003A1B53">
        <w:t xml:space="preserve">  Simplified outline of this Part</w:t>
      </w:r>
      <w:bookmarkEnd w:id="721"/>
    </w:p>
    <w:p w14:paraId="4DA1592F" w14:textId="77777777" w:rsidR="004331CA" w:rsidRPr="003A1B53" w:rsidRDefault="004331CA" w:rsidP="004331CA">
      <w:pPr>
        <w:pStyle w:val="SOBullet"/>
      </w:pPr>
      <w:r w:rsidRPr="003A1B53">
        <w:t>•</w:t>
      </w:r>
      <w:r w:rsidRPr="003A1B53">
        <w:tab/>
        <w:t>This Part deals with miscellaneous matters, such as:</w:t>
      </w:r>
    </w:p>
    <w:p w14:paraId="41E74275" w14:textId="77777777" w:rsidR="004331CA" w:rsidRPr="003A1B53" w:rsidRDefault="004331CA" w:rsidP="004331CA">
      <w:pPr>
        <w:pStyle w:val="SOPara"/>
      </w:pPr>
      <w:r w:rsidRPr="003A1B53">
        <w:tab/>
        <w:t>(a)</w:t>
      </w:r>
      <w:r w:rsidRPr="003A1B53">
        <w:tab/>
        <w:t>electronic service of documents; and</w:t>
      </w:r>
    </w:p>
    <w:p w14:paraId="5FED48EF" w14:textId="77777777" w:rsidR="004331CA" w:rsidRPr="003A1B53" w:rsidRDefault="004331CA" w:rsidP="004331CA">
      <w:pPr>
        <w:pStyle w:val="SOPara"/>
      </w:pPr>
      <w:r w:rsidRPr="003A1B53">
        <w:tab/>
        <w:t>(b)</w:t>
      </w:r>
      <w:r w:rsidRPr="003A1B53">
        <w:tab/>
        <w:t>certified copies of international production orders; and</w:t>
      </w:r>
    </w:p>
    <w:p w14:paraId="2D13EF23" w14:textId="77777777" w:rsidR="004331CA" w:rsidRPr="003A1B53" w:rsidRDefault="004331CA" w:rsidP="004331CA">
      <w:pPr>
        <w:pStyle w:val="SOPara"/>
      </w:pPr>
      <w:r w:rsidRPr="003A1B53">
        <w:tab/>
        <w:t>(c)</w:t>
      </w:r>
      <w:r w:rsidRPr="003A1B53">
        <w:tab/>
        <w:t>delegations.</w:t>
      </w:r>
    </w:p>
    <w:p w14:paraId="70C9E448" w14:textId="05D5567C" w:rsidR="004331CA" w:rsidRPr="003A1B53" w:rsidRDefault="004331CA" w:rsidP="004331CA">
      <w:pPr>
        <w:pStyle w:val="ActHead5"/>
      </w:pPr>
      <w:bookmarkStart w:id="722" w:name="_Toc167778313"/>
      <w:r w:rsidRPr="00DC7A9C">
        <w:rPr>
          <w:rStyle w:val="CharSectno"/>
        </w:rPr>
        <w:t>171</w:t>
      </w:r>
      <w:r w:rsidRPr="003A1B53">
        <w:t xml:space="preserve">  Electronic service of documents</w:t>
      </w:r>
      <w:bookmarkEnd w:id="722"/>
    </w:p>
    <w:p w14:paraId="0C47A4CE" w14:textId="77777777" w:rsidR="004331CA" w:rsidRPr="003A1B53" w:rsidRDefault="004331CA" w:rsidP="004331CA">
      <w:pPr>
        <w:pStyle w:val="subsection"/>
      </w:pPr>
      <w:r w:rsidRPr="003A1B53">
        <w:tab/>
        <w:t>(1)</w:t>
      </w:r>
      <w:r w:rsidRPr="003A1B53">
        <w:tab/>
        <w:t>If:</w:t>
      </w:r>
    </w:p>
    <w:p w14:paraId="338A360C" w14:textId="77777777" w:rsidR="004331CA" w:rsidRPr="003A1B53" w:rsidRDefault="004331CA" w:rsidP="004331CA">
      <w:pPr>
        <w:pStyle w:val="paragraph"/>
      </w:pPr>
      <w:r w:rsidRPr="003A1B53">
        <w:tab/>
        <w:t>(a)</w:t>
      </w:r>
      <w:r w:rsidRPr="003A1B53">
        <w:tab/>
        <w:t>any of the following is required by this Schedule to be given to a person by the Australian Designated Authority:</w:t>
      </w:r>
    </w:p>
    <w:p w14:paraId="58484193" w14:textId="77777777" w:rsidR="004331CA" w:rsidRPr="003A1B53" w:rsidRDefault="004331CA" w:rsidP="004331CA">
      <w:pPr>
        <w:pStyle w:val="paragraphsub"/>
      </w:pPr>
      <w:r w:rsidRPr="003A1B53">
        <w:tab/>
        <w:t>(i)</w:t>
      </w:r>
      <w:r w:rsidRPr="003A1B53">
        <w:tab/>
        <w:t>an international production order;</w:t>
      </w:r>
    </w:p>
    <w:p w14:paraId="67088EB9" w14:textId="77777777" w:rsidR="004331CA" w:rsidRPr="003A1B53" w:rsidRDefault="004331CA" w:rsidP="004331CA">
      <w:pPr>
        <w:pStyle w:val="paragraphsub"/>
      </w:pPr>
      <w:r w:rsidRPr="003A1B53">
        <w:tab/>
        <w:t>(ii)</w:t>
      </w:r>
      <w:r w:rsidRPr="003A1B53">
        <w:tab/>
        <w:t>a certified copy of an international production order;</w:t>
      </w:r>
    </w:p>
    <w:p w14:paraId="4E5845BE" w14:textId="77777777" w:rsidR="004331CA" w:rsidRPr="003A1B53" w:rsidRDefault="004331CA" w:rsidP="004331CA">
      <w:pPr>
        <w:pStyle w:val="paragraphsub"/>
      </w:pPr>
      <w:r w:rsidRPr="003A1B53">
        <w:tab/>
        <w:t>(iii)</w:t>
      </w:r>
      <w:r w:rsidRPr="003A1B53">
        <w:tab/>
        <w:t>an instrument of revocation of an international production order;</w:t>
      </w:r>
    </w:p>
    <w:p w14:paraId="2B787180" w14:textId="77777777" w:rsidR="004331CA" w:rsidRPr="003A1B53" w:rsidRDefault="004331CA" w:rsidP="004331CA">
      <w:pPr>
        <w:pStyle w:val="paragraphsub"/>
      </w:pPr>
      <w:r w:rsidRPr="003A1B53">
        <w:tab/>
        <w:t>(iv)</w:t>
      </w:r>
      <w:r w:rsidRPr="003A1B53">
        <w:tab/>
        <w:t>an instrument of cancellation of an international production order; and</w:t>
      </w:r>
    </w:p>
    <w:p w14:paraId="46A70F6B" w14:textId="77777777" w:rsidR="004331CA" w:rsidRPr="003A1B53" w:rsidRDefault="004331CA" w:rsidP="004331CA">
      <w:pPr>
        <w:pStyle w:val="paragraph"/>
      </w:pPr>
      <w:r w:rsidRPr="003A1B53">
        <w:tab/>
        <w:t>(b)</w:t>
      </w:r>
      <w:r w:rsidRPr="003A1B53">
        <w:tab/>
        <w:t>the person has nominated an electronic address for service in a document given by the person to the Australian Designated Authority;</w:t>
      </w:r>
    </w:p>
    <w:p w14:paraId="1207667F" w14:textId="77777777" w:rsidR="004331CA" w:rsidRPr="003A1B53" w:rsidRDefault="004331CA" w:rsidP="004331CA">
      <w:pPr>
        <w:pStyle w:val="subsection2"/>
      </w:pPr>
      <w:r w:rsidRPr="003A1B53">
        <w:t>the order, copy or instrument is taken to have been given to the person if it is sent to the nominated electronic address for service.</w:t>
      </w:r>
    </w:p>
    <w:p w14:paraId="40F3DBD2" w14:textId="77777777" w:rsidR="004331CA" w:rsidRPr="003A1B53" w:rsidRDefault="004331CA" w:rsidP="004331CA">
      <w:pPr>
        <w:pStyle w:val="subsection"/>
      </w:pPr>
      <w:r w:rsidRPr="003A1B53">
        <w:tab/>
        <w:t>(2)</w:t>
      </w:r>
      <w:r w:rsidRPr="003A1B53">
        <w:tab/>
        <w:t>If:</w:t>
      </w:r>
    </w:p>
    <w:p w14:paraId="6644DE47" w14:textId="77777777" w:rsidR="004331CA" w:rsidRPr="003A1B53" w:rsidRDefault="004331CA" w:rsidP="004331CA">
      <w:pPr>
        <w:pStyle w:val="paragraph"/>
      </w:pPr>
      <w:r w:rsidRPr="003A1B53">
        <w:tab/>
        <w:t>(a)</w:t>
      </w:r>
      <w:r w:rsidRPr="003A1B53">
        <w:tab/>
        <w:t>any of the following is required by this Schedule to be given to the Australian Designated Authority by a person, a relevant agency or the Organisation:</w:t>
      </w:r>
    </w:p>
    <w:p w14:paraId="7B104592" w14:textId="77777777" w:rsidR="004331CA" w:rsidRPr="003A1B53" w:rsidRDefault="004331CA" w:rsidP="004331CA">
      <w:pPr>
        <w:pStyle w:val="paragraphsub"/>
      </w:pPr>
      <w:r w:rsidRPr="003A1B53">
        <w:tab/>
        <w:t>(i)</w:t>
      </w:r>
      <w:r w:rsidRPr="003A1B53">
        <w:tab/>
        <w:t>an international production order;</w:t>
      </w:r>
    </w:p>
    <w:p w14:paraId="3A49F4F1" w14:textId="77777777" w:rsidR="004331CA" w:rsidRPr="003A1B53" w:rsidRDefault="004331CA" w:rsidP="004331CA">
      <w:pPr>
        <w:pStyle w:val="paragraphsub"/>
      </w:pPr>
      <w:r w:rsidRPr="003A1B53">
        <w:tab/>
        <w:t>(ii)</w:t>
      </w:r>
      <w:r w:rsidRPr="003A1B53">
        <w:tab/>
        <w:t>a certified copy of an international production order;</w:t>
      </w:r>
    </w:p>
    <w:p w14:paraId="4246819D" w14:textId="77777777" w:rsidR="004331CA" w:rsidRPr="003A1B53" w:rsidRDefault="004331CA" w:rsidP="004331CA">
      <w:pPr>
        <w:pStyle w:val="paragraphsub"/>
      </w:pPr>
      <w:r w:rsidRPr="003A1B53">
        <w:lastRenderedPageBreak/>
        <w:tab/>
        <w:t>(iii)</w:t>
      </w:r>
      <w:r w:rsidRPr="003A1B53">
        <w:tab/>
        <w:t>an instrument of revocation of an international production order;</w:t>
      </w:r>
    </w:p>
    <w:p w14:paraId="25E7497D" w14:textId="77777777" w:rsidR="004331CA" w:rsidRPr="003A1B53" w:rsidRDefault="004331CA" w:rsidP="004331CA">
      <w:pPr>
        <w:pStyle w:val="paragraphsub"/>
      </w:pPr>
      <w:r w:rsidRPr="003A1B53">
        <w:tab/>
        <w:t>(iv)</w:t>
      </w:r>
      <w:r w:rsidRPr="003A1B53">
        <w:tab/>
        <w:t>an instrument of cancellation of an international production order; and</w:t>
      </w:r>
    </w:p>
    <w:p w14:paraId="34FB1801" w14:textId="77777777" w:rsidR="004331CA" w:rsidRPr="003A1B53" w:rsidRDefault="004331CA" w:rsidP="004331CA">
      <w:pPr>
        <w:pStyle w:val="paragraph"/>
      </w:pPr>
      <w:r w:rsidRPr="003A1B53">
        <w:tab/>
        <w:t>(b)</w:t>
      </w:r>
      <w:r w:rsidRPr="003A1B53">
        <w:tab/>
        <w:t>the Australian Designated Authority has nominated an electronic address for service in a document given by the Australian Designated Authority to the person, the relevant agency or the Organisation, as the case may be;</w:t>
      </w:r>
    </w:p>
    <w:p w14:paraId="1FD49ECE" w14:textId="77777777" w:rsidR="004331CA" w:rsidRPr="003A1B53" w:rsidRDefault="004331CA" w:rsidP="004331CA">
      <w:pPr>
        <w:pStyle w:val="subsection2"/>
      </w:pPr>
      <w:r w:rsidRPr="003A1B53">
        <w:t>the order, copy or instrument is taken to have been given to the Australian Designated Authority if it is sent to the nominated electronic address for service.</w:t>
      </w:r>
    </w:p>
    <w:p w14:paraId="3ADD0068" w14:textId="3535512C" w:rsidR="004331CA" w:rsidRPr="003A1B53" w:rsidRDefault="004331CA" w:rsidP="004331CA">
      <w:pPr>
        <w:pStyle w:val="ActHead5"/>
      </w:pPr>
      <w:bookmarkStart w:id="723" w:name="_Toc167778314"/>
      <w:r w:rsidRPr="00DC7A9C">
        <w:rPr>
          <w:rStyle w:val="CharSectno"/>
        </w:rPr>
        <w:t>172</w:t>
      </w:r>
      <w:r w:rsidRPr="003A1B53">
        <w:t xml:space="preserve">  International production order issued in response to a telephone application—action required</w:t>
      </w:r>
      <w:bookmarkEnd w:id="723"/>
    </w:p>
    <w:p w14:paraId="4B6558C4" w14:textId="77777777" w:rsidR="004331CA" w:rsidRPr="003A1B53" w:rsidRDefault="004331CA" w:rsidP="004331CA">
      <w:pPr>
        <w:pStyle w:val="SubsectionHead"/>
      </w:pPr>
      <w:r w:rsidRPr="003A1B53">
        <w:t>Scope</w:t>
      </w:r>
    </w:p>
    <w:p w14:paraId="0A0B3FE2" w14:textId="77777777" w:rsidR="004331CA" w:rsidRPr="003A1B53" w:rsidRDefault="004331CA" w:rsidP="004331CA">
      <w:pPr>
        <w:pStyle w:val="subsection"/>
      </w:pPr>
      <w:r w:rsidRPr="003A1B53">
        <w:tab/>
        <w:t>(1)</w:t>
      </w:r>
      <w:r w:rsidRPr="003A1B53">
        <w:tab/>
        <w:t xml:space="preserve">This clause applies if a person (the </w:t>
      </w:r>
      <w:r w:rsidRPr="003A1B53">
        <w:rPr>
          <w:b/>
          <w:i/>
        </w:rPr>
        <w:t>issuing person</w:t>
      </w:r>
      <w:r w:rsidRPr="003A1B53">
        <w:t xml:space="preserve">) issues an international production order in response to a telephone application made by a person (the </w:t>
      </w:r>
      <w:r w:rsidRPr="003A1B53">
        <w:rPr>
          <w:b/>
          <w:i/>
        </w:rPr>
        <w:t>applicant</w:t>
      </w:r>
      <w:r w:rsidRPr="003A1B53">
        <w:t>) on behalf of:</w:t>
      </w:r>
    </w:p>
    <w:p w14:paraId="6C9E6B0F" w14:textId="77777777" w:rsidR="004331CA" w:rsidRPr="003A1B53" w:rsidRDefault="004331CA" w:rsidP="004331CA">
      <w:pPr>
        <w:pStyle w:val="paragraph"/>
      </w:pPr>
      <w:r w:rsidRPr="003A1B53">
        <w:tab/>
        <w:t>(a)</w:t>
      </w:r>
      <w:r w:rsidRPr="003A1B53">
        <w:tab/>
        <w:t>a relevant agency; or</w:t>
      </w:r>
    </w:p>
    <w:p w14:paraId="147E13DD" w14:textId="77777777" w:rsidR="004331CA" w:rsidRPr="003A1B53" w:rsidRDefault="004331CA" w:rsidP="004331CA">
      <w:pPr>
        <w:pStyle w:val="paragraph"/>
      </w:pPr>
      <w:r w:rsidRPr="003A1B53">
        <w:tab/>
        <w:t>(b)</w:t>
      </w:r>
      <w:r w:rsidRPr="003A1B53">
        <w:tab/>
        <w:t>the Organisation.</w:t>
      </w:r>
    </w:p>
    <w:p w14:paraId="43CCD10A" w14:textId="77777777" w:rsidR="004331CA" w:rsidRPr="003A1B53" w:rsidRDefault="004331CA" w:rsidP="004331CA">
      <w:pPr>
        <w:pStyle w:val="SubsectionHead"/>
      </w:pPr>
      <w:r w:rsidRPr="003A1B53">
        <w:t>Required action</w:t>
      </w:r>
    </w:p>
    <w:p w14:paraId="237C389D" w14:textId="77777777" w:rsidR="004331CA" w:rsidRPr="003A1B53" w:rsidRDefault="004331CA" w:rsidP="004331CA">
      <w:pPr>
        <w:pStyle w:val="subsection"/>
      </w:pPr>
      <w:r w:rsidRPr="003A1B53">
        <w:tab/>
        <w:t>(2)</w:t>
      </w:r>
      <w:r w:rsidRPr="003A1B53">
        <w:tab/>
        <w:t>Within one day after the day on which the international production order is issued, the applicant must:</w:t>
      </w:r>
    </w:p>
    <w:p w14:paraId="6F94998D" w14:textId="77777777" w:rsidR="004331CA" w:rsidRPr="003A1B53" w:rsidRDefault="004331CA" w:rsidP="004331CA">
      <w:pPr>
        <w:pStyle w:val="paragraph"/>
      </w:pPr>
      <w:r w:rsidRPr="003A1B53">
        <w:tab/>
        <w:t>(a)</w:t>
      </w:r>
      <w:r w:rsidRPr="003A1B53">
        <w:tab/>
        <w:t>cause each person who gave information to the issuing person in connection with the application to swear or affirm an affidavit setting out the information so given by the person; and</w:t>
      </w:r>
    </w:p>
    <w:p w14:paraId="32D3B11B" w14:textId="77777777" w:rsidR="004331CA" w:rsidRPr="003A1B53" w:rsidRDefault="004331CA" w:rsidP="004331CA">
      <w:pPr>
        <w:pStyle w:val="paragraph"/>
      </w:pPr>
      <w:r w:rsidRPr="003A1B53">
        <w:tab/>
        <w:t>(b)</w:t>
      </w:r>
      <w:r w:rsidRPr="003A1B53">
        <w:tab/>
        <w:t>give to the issuing person:</w:t>
      </w:r>
    </w:p>
    <w:p w14:paraId="7E3E2E73" w14:textId="77777777" w:rsidR="004331CA" w:rsidRPr="003A1B53" w:rsidRDefault="004331CA" w:rsidP="004331CA">
      <w:pPr>
        <w:pStyle w:val="paragraphsub"/>
      </w:pPr>
      <w:r w:rsidRPr="003A1B53">
        <w:tab/>
        <w:t>(i)</w:t>
      </w:r>
      <w:r w:rsidRPr="003A1B53">
        <w:tab/>
        <w:t>the affidavit or affidavits; and</w:t>
      </w:r>
    </w:p>
    <w:p w14:paraId="3288E338" w14:textId="090077E8" w:rsidR="004331CA" w:rsidRPr="003A1B53" w:rsidRDefault="004331CA" w:rsidP="004331CA">
      <w:pPr>
        <w:pStyle w:val="paragraphsub"/>
      </w:pPr>
      <w:r w:rsidRPr="003A1B53">
        <w:tab/>
        <w:t>(ii)</w:t>
      </w:r>
      <w:r w:rsidRPr="003A1B53">
        <w:tab/>
        <w:t xml:space="preserve">if, as a result of an authorisation that was in force under </w:t>
      </w:r>
      <w:r w:rsidR="0053426C" w:rsidRPr="003A1B53">
        <w:t>clause 2</w:t>
      </w:r>
      <w:r w:rsidRPr="003A1B53">
        <w:t>3, 34, 43, 53, 64 or 73 when the application was made, the applicant was authorised to make the application by telephone—a copy of the authorisation.</w:t>
      </w:r>
    </w:p>
    <w:p w14:paraId="4881B57B" w14:textId="77777777" w:rsidR="004331CA" w:rsidRPr="003A1B53" w:rsidRDefault="004331CA" w:rsidP="004331CA">
      <w:pPr>
        <w:pStyle w:val="SubsectionHead"/>
      </w:pPr>
      <w:r w:rsidRPr="003A1B53">
        <w:lastRenderedPageBreak/>
        <w:t>Cancellation if required action not taken</w:t>
      </w:r>
    </w:p>
    <w:p w14:paraId="331C1D3B" w14:textId="0D13899F" w:rsidR="004331CA" w:rsidRPr="003A1B53" w:rsidRDefault="004331CA" w:rsidP="004331CA">
      <w:pPr>
        <w:pStyle w:val="subsection"/>
      </w:pPr>
      <w:r w:rsidRPr="003A1B53">
        <w:tab/>
        <w:t>(3)</w:t>
      </w:r>
      <w:r w:rsidRPr="003A1B53">
        <w:tab/>
        <w:t xml:space="preserve">If the issuing person is satisfied that </w:t>
      </w:r>
      <w:r w:rsidR="0053426C" w:rsidRPr="003A1B53">
        <w:t>subclause (</w:t>
      </w:r>
      <w:r w:rsidRPr="003A1B53">
        <w:t>2) has not been complied with in relation to the order, the issuing person may cancel the order.</w:t>
      </w:r>
    </w:p>
    <w:p w14:paraId="589A2956" w14:textId="4959A36C" w:rsidR="004331CA" w:rsidRPr="003A1B53" w:rsidRDefault="004331CA" w:rsidP="004331CA">
      <w:pPr>
        <w:pStyle w:val="subsection"/>
      </w:pPr>
      <w:r w:rsidRPr="003A1B53">
        <w:tab/>
        <w:t>(4)</w:t>
      </w:r>
      <w:r w:rsidRPr="003A1B53">
        <w:tab/>
        <w:t xml:space="preserve">A cancellation under </w:t>
      </w:r>
      <w:r w:rsidR="0053426C" w:rsidRPr="003A1B53">
        <w:t>subclause (</w:t>
      </w:r>
      <w:r w:rsidRPr="003A1B53">
        <w:t>3) is to be set out in a written instrument.</w:t>
      </w:r>
    </w:p>
    <w:p w14:paraId="2D30BE55" w14:textId="2359C538" w:rsidR="004331CA" w:rsidRPr="003A1B53" w:rsidRDefault="004331CA" w:rsidP="004331CA">
      <w:pPr>
        <w:pStyle w:val="subsection"/>
      </w:pPr>
      <w:r w:rsidRPr="003A1B53">
        <w:tab/>
        <w:t>(5)</w:t>
      </w:r>
      <w:r w:rsidRPr="003A1B53">
        <w:tab/>
        <w:t xml:space="preserve">If the international production order is cancelled by the issuing person under </w:t>
      </w:r>
      <w:r w:rsidR="0053426C" w:rsidRPr="003A1B53">
        <w:t>subclause (</w:t>
      </w:r>
      <w:r w:rsidRPr="003A1B53">
        <w:t>3):</w:t>
      </w:r>
    </w:p>
    <w:p w14:paraId="4202808C" w14:textId="77777777" w:rsidR="004331CA" w:rsidRPr="003A1B53" w:rsidRDefault="004331CA" w:rsidP="004331CA">
      <w:pPr>
        <w:pStyle w:val="paragraph"/>
      </w:pPr>
      <w:r w:rsidRPr="003A1B53">
        <w:tab/>
        <w:t>(a)</w:t>
      </w:r>
      <w:r w:rsidRPr="003A1B53">
        <w:tab/>
        <w:t>the issuing person must:</w:t>
      </w:r>
    </w:p>
    <w:p w14:paraId="750A4124" w14:textId="77777777" w:rsidR="004331CA" w:rsidRPr="003A1B53" w:rsidRDefault="004331CA" w:rsidP="004331CA">
      <w:pPr>
        <w:pStyle w:val="paragraphsub"/>
      </w:pPr>
      <w:r w:rsidRPr="003A1B53">
        <w:tab/>
        <w:t>(i)</w:t>
      </w:r>
      <w:r w:rsidRPr="003A1B53">
        <w:tab/>
        <w:t>give the instrument of cancellation to the Australian Designated Authority; and</w:t>
      </w:r>
    </w:p>
    <w:p w14:paraId="2571EA75" w14:textId="77777777" w:rsidR="004331CA" w:rsidRPr="003A1B53" w:rsidRDefault="004331CA" w:rsidP="004331CA">
      <w:pPr>
        <w:pStyle w:val="paragraphsub"/>
      </w:pPr>
      <w:r w:rsidRPr="003A1B53">
        <w:tab/>
        <w:t>(ii)</w:t>
      </w:r>
      <w:r w:rsidRPr="003A1B53">
        <w:tab/>
        <w:t>do so as soon as practicable after the order is cancelled; and</w:t>
      </w:r>
    </w:p>
    <w:p w14:paraId="1E3C3F08" w14:textId="77777777" w:rsidR="004331CA" w:rsidRPr="003A1B53" w:rsidRDefault="004331CA" w:rsidP="004331CA">
      <w:pPr>
        <w:pStyle w:val="paragraph"/>
      </w:pPr>
      <w:r w:rsidRPr="003A1B53">
        <w:tab/>
        <w:t>(b)</w:t>
      </w:r>
      <w:r w:rsidRPr="003A1B53">
        <w:tab/>
        <w:t>if the telephone application was made on behalf of a relevant agency—the Australian Designated Authority must:</w:t>
      </w:r>
    </w:p>
    <w:p w14:paraId="084AD60C" w14:textId="77777777" w:rsidR="004331CA" w:rsidRPr="003A1B53" w:rsidRDefault="004331CA" w:rsidP="004331CA">
      <w:pPr>
        <w:pStyle w:val="paragraphsub"/>
      </w:pPr>
      <w:r w:rsidRPr="003A1B53">
        <w:tab/>
        <w:t>(i)</w:t>
      </w:r>
      <w:r w:rsidRPr="003A1B53">
        <w:tab/>
        <w:t>inform the chief officer of the relevant agency of the cancellation; and</w:t>
      </w:r>
    </w:p>
    <w:p w14:paraId="3A02506B" w14:textId="77777777" w:rsidR="004331CA" w:rsidRPr="003A1B53" w:rsidRDefault="004331CA" w:rsidP="004331CA">
      <w:pPr>
        <w:pStyle w:val="paragraphsub"/>
      </w:pPr>
      <w:r w:rsidRPr="003A1B53">
        <w:tab/>
        <w:t>(ii)</w:t>
      </w:r>
      <w:r w:rsidRPr="003A1B53">
        <w:tab/>
        <w:t>do so as soon as practicable after the instrument of cancellation is given to the Australian Designated Authority; and</w:t>
      </w:r>
    </w:p>
    <w:p w14:paraId="05D3EC58" w14:textId="77777777" w:rsidR="004331CA" w:rsidRPr="003A1B53" w:rsidRDefault="004331CA" w:rsidP="004331CA">
      <w:pPr>
        <w:pStyle w:val="paragraph"/>
      </w:pPr>
      <w:r w:rsidRPr="003A1B53">
        <w:tab/>
        <w:t>(c)</w:t>
      </w:r>
      <w:r w:rsidRPr="003A1B53">
        <w:tab/>
        <w:t>if the telephone application was made on behalf of the Organisation—the Australian Designated Authority must:</w:t>
      </w:r>
    </w:p>
    <w:p w14:paraId="2E1EACC8" w14:textId="77777777" w:rsidR="004331CA" w:rsidRPr="003A1B53" w:rsidRDefault="004331CA" w:rsidP="004331CA">
      <w:pPr>
        <w:pStyle w:val="paragraphsub"/>
      </w:pPr>
      <w:r w:rsidRPr="003A1B53">
        <w:tab/>
        <w:t>(i)</w:t>
      </w:r>
      <w:r w:rsidRPr="003A1B53">
        <w:tab/>
        <w:t>inform the Organisation of the cancellation; and</w:t>
      </w:r>
    </w:p>
    <w:p w14:paraId="69D75310" w14:textId="77777777" w:rsidR="004331CA" w:rsidRPr="003A1B53" w:rsidRDefault="004331CA" w:rsidP="004331CA">
      <w:pPr>
        <w:pStyle w:val="paragraphsub"/>
      </w:pPr>
      <w:r w:rsidRPr="003A1B53">
        <w:tab/>
        <w:t>(ii)</w:t>
      </w:r>
      <w:r w:rsidRPr="003A1B53">
        <w:tab/>
        <w:t>do so as soon as practicable after the instrument of cancellation is given to the Australian Designated Authority.</w:t>
      </w:r>
    </w:p>
    <w:p w14:paraId="049A87EC" w14:textId="77777777" w:rsidR="004331CA" w:rsidRPr="003A1B53" w:rsidRDefault="004331CA" w:rsidP="004331CA">
      <w:pPr>
        <w:pStyle w:val="subsection"/>
      </w:pPr>
      <w:r w:rsidRPr="003A1B53">
        <w:tab/>
        <w:t>(6)</w:t>
      </w:r>
      <w:r w:rsidRPr="003A1B53">
        <w:tab/>
        <w:t>If:</w:t>
      </w:r>
    </w:p>
    <w:p w14:paraId="375D2CEC" w14:textId="77777777" w:rsidR="004331CA" w:rsidRPr="003A1B53" w:rsidRDefault="004331CA" w:rsidP="004331CA">
      <w:pPr>
        <w:pStyle w:val="paragraph"/>
      </w:pPr>
      <w:r w:rsidRPr="003A1B53">
        <w:tab/>
        <w:t>(a)</w:t>
      </w:r>
      <w:r w:rsidRPr="003A1B53">
        <w:tab/>
        <w:t>the Australian Designated Authority gave the international production order to the prescribed communications provider to whom the order is directed; and</w:t>
      </w:r>
    </w:p>
    <w:p w14:paraId="0C911874" w14:textId="16D8CA34" w:rsidR="004331CA" w:rsidRPr="003A1B53" w:rsidRDefault="004331CA" w:rsidP="004331CA">
      <w:pPr>
        <w:pStyle w:val="paragraph"/>
      </w:pPr>
      <w:r w:rsidRPr="003A1B53">
        <w:tab/>
        <w:t>(b)</w:t>
      </w:r>
      <w:r w:rsidRPr="003A1B53">
        <w:tab/>
        <w:t xml:space="preserve">the order was subsequently cancelled under </w:t>
      </w:r>
      <w:r w:rsidR="0053426C" w:rsidRPr="003A1B53">
        <w:t>subclause (</w:t>
      </w:r>
      <w:r w:rsidRPr="003A1B53">
        <w:t>3);</w:t>
      </w:r>
    </w:p>
    <w:p w14:paraId="3563CEE4" w14:textId="77777777" w:rsidR="004331CA" w:rsidRPr="003A1B53" w:rsidRDefault="004331CA" w:rsidP="004331CA">
      <w:pPr>
        <w:pStyle w:val="subsection2"/>
      </w:pPr>
      <w:r w:rsidRPr="003A1B53">
        <w:t>the Australian Designated Authority must:</w:t>
      </w:r>
    </w:p>
    <w:p w14:paraId="5104D5DF" w14:textId="77777777" w:rsidR="004331CA" w:rsidRPr="003A1B53" w:rsidRDefault="004331CA" w:rsidP="004331CA">
      <w:pPr>
        <w:pStyle w:val="paragraph"/>
      </w:pPr>
      <w:r w:rsidRPr="003A1B53">
        <w:lastRenderedPageBreak/>
        <w:tab/>
        <w:t>(c)</w:t>
      </w:r>
      <w:r w:rsidRPr="003A1B53">
        <w:tab/>
        <w:t>give the instrument of cancellation to the prescribed communications provider; and</w:t>
      </w:r>
    </w:p>
    <w:p w14:paraId="418DAC12" w14:textId="77777777" w:rsidR="004331CA" w:rsidRPr="003A1B53" w:rsidRDefault="004331CA" w:rsidP="004331CA">
      <w:pPr>
        <w:pStyle w:val="paragraph"/>
      </w:pPr>
      <w:r w:rsidRPr="003A1B53">
        <w:tab/>
        <w:t>(d)</w:t>
      </w:r>
      <w:r w:rsidRPr="003A1B53">
        <w:tab/>
        <w:t>do so as soon as practicable after the instrument of cancellation is given to the Australian Designated Authority.</w:t>
      </w:r>
    </w:p>
    <w:p w14:paraId="730F0321" w14:textId="32B863DE" w:rsidR="004331CA" w:rsidRPr="003A1B53" w:rsidRDefault="004331CA" w:rsidP="004331CA">
      <w:pPr>
        <w:pStyle w:val="subsection"/>
      </w:pPr>
      <w:r w:rsidRPr="003A1B53">
        <w:tab/>
        <w:t>(7)</w:t>
      </w:r>
      <w:r w:rsidRPr="003A1B53">
        <w:tab/>
        <w:t xml:space="preserve">A cancellation under </w:t>
      </w:r>
      <w:r w:rsidR="0053426C" w:rsidRPr="003A1B53">
        <w:t>subclause (</w:t>
      </w:r>
      <w:r w:rsidRPr="003A1B53">
        <w:t>3) takes effect:</w:t>
      </w:r>
    </w:p>
    <w:p w14:paraId="21F80BF7" w14:textId="77777777" w:rsidR="004331CA" w:rsidRPr="003A1B53" w:rsidRDefault="004331CA" w:rsidP="004331CA">
      <w:pPr>
        <w:pStyle w:val="paragraph"/>
      </w:pPr>
      <w:r w:rsidRPr="003A1B53">
        <w:tab/>
        <w:t>(a)</w:t>
      </w:r>
      <w:r w:rsidRPr="003A1B53">
        <w:tab/>
        <w:t>if the instrument of cancellation is required to be given to the prescribed communications provider concerned—when the instrument is given; or</w:t>
      </w:r>
    </w:p>
    <w:p w14:paraId="43EFC9B0" w14:textId="77777777" w:rsidR="004331CA" w:rsidRPr="003A1B53" w:rsidRDefault="004331CA" w:rsidP="004331CA">
      <w:pPr>
        <w:pStyle w:val="paragraph"/>
      </w:pPr>
      <w:r w:rsidRPr="003A1B53">
        <w:tab/>
        <w:t>(b)</w:t>
      </w:r>
      <w:r w:rsidRPr="003A1B53">
        <w:tab/>
        <w:t>otherwise—when the cancellation is made.</w:t>
      </w:r>
    </w:p>
    <w:p w14:paraId="61193F4D" w14:textId="77777777" w:rsidR="004331CA" w:rsidRPr="003A1B53" w:rsidRDefault="004331CA" w:rsidP="004331CA">
      <w:pPr>
        <w:pStyle w:val="subsection"/>
      </w:pPr>
      <w:r w:rsidRPr="003A1B53">
        <w:tab/>
        <w:t>(8)</w:t>
      </w:r>
      <w:r w:rsidRPr="003A1B53">
        <w:tab/>
        <w:t>If:</w:t>
      </w:r>
    </w:p>
    <w:p w14:paraId="209E4910" w14:textId="77777777" w:rsidR="004331CA" w:rsidRPr="003A1B53" w:rsidRDefault="004331CA" w:rsidP="004331CA">
      <w:pPr>
        <w:pStyle w:val="paragraph"/>
      </w:pPr>
      <w:r w:rsidRPr="003A1B53">
        <w:tab/>
        <w:t>(a)</w:t>
      </w:r>
      <w:r w:rsidRPr="003A1B53">
        <w:tab/>
        <w:t>an international production order is cancelled under this clause; and</w:t>
      </w:r>
    </w:p>
    <w:p w14:paraId="7365A75A" w14:textId="767CDEFA" w:rsidR="004331CA" w:rsidRPr="003A1B53" w:rsidRDefault="004331CA" w:rsidP="004331CA">
      <w:pPr>
        <w:pStyle w:val="paragraph"/>
      </w:pPr>
      <w:r w:rsidRPr="003A1B53">
        <w:tab/>
        <w:t>(b)</w:t>
      </w:r>
      <w:r w:rsidRPr="003A1B53">
        <w:tab/>
        <w:t xml:space="preserve">when the cancellation takes effect, the Australian Designated Authority has not made a decision about the order under </w:t>
      </w:r>
      <w:r w:rsidR="0053426C" w:rsidRPr="003A1B53">
        <w:t>clause 1</w:t>
      </w:r>
      <w:r w:rsidRPr="003A1B53">
        <w:t>11 or 112 (as the case may be);</w:t>
      </w:r>
    </w:p>
    <w:p w14:paraId="1DD21EE9" w14:textId="50AA6735" w:rsidR="004331CA" w:rsidRPr="003A1B53" w:rsidRDefault="0053426C" w:rsidP="004331CA">
      <w:pPr>
        <w:pStyle w:val="subsection2"/>
      </w:pPr>
      <w:r w:rsidRPr="003A1B53">
        <w:t>clause 1</w:t>
      </w:r>
      <w:r w:rsidR="004331CA" w:rsidRPr="003A1B53">
        <w:t>11 or 112 (as the case may be) ceases to apply to the order when the cancellation takes effect.</w:t>
      </w:r>
    </w:p>
    <w:p w14:paraId="20F883D3" w14:textId="6529EED5" w:rsidR="004331CA" w:rsidRPr="003A1B53" w:rsidRDefault="004331CA" w:rsidP="004331CA">
      <w:pPr>
        <w:pStyle w:val="ActHead5"/>
      </w:pPr>
      <w:bookmarkStart w:id="724" w:name="_Toc167778315"/>
      <w:r w:rsidRPr="00DC7A9C">
        <w:rPr>
          <w:rStyle w:val="CharSectno"/>
        </w:rPr>
        <w:t>173</w:t>
      </w:r>
      <w:r w:rsidRPr="003A1B53">
        <w:t xml:space="preserve">  Duty of nominated AAT Security Division member</w:t>
      </w:r>
      <w:bookmarkEnd w:id="724"/>
    </w:p>
    <w:p w14:paraId="78E5EB73" w14:textId="77777777" w:rsidR="004331CA" w:rsidRPr="003A1B53" w:rsidRDefault="004331CA" w:rsidP="004331CA">
      <w:pPr>
        <w:pStyle w:val="subsection"/>
      </w:pPr>
      <w:r w:rsidRPr="003A1B53">
        <w:tab/>
      </w:r>
      <w:r w:rsidRPr="003A1B53">
        <w:tab/>
        <w:t>It is the duty of a nominated AAT Security Division member to ensure, so far as the member is able to do so, that, in or in connection with the performance of a function, or the exercise of a power, conferred on the member by this Schedule, information is not communicated or made available to a person contrary to the requirements of security (within the ordinary meaning of that expression).</w:t>
      </w:r>
    </w:p>
    <w:p w14:paraId="278684A7" w14:textId="54AB5162" w:rsidR="004331CA" w:rsidRPr="003A1B53" w:rsidRDefault="004331CA" w:rsidP="004331CA">
      <w:pPr>
        <w:pStyle w:val="ActHead5"/>
      </w:pPr>
      <w:bookmarkStart w:id="725" w:name="_Toc167778316"/>
      <w:r w:rsidRPr="00DC7A9C">
        <w:rPr>
          <w:rStyle w:val="CharSectno"/>
        </w:rPr>
        <w:t>174</w:t>
      </w:r>
      <w:r w:rsidRPr="003A1B53">
        <w:t xml:space="preserve">  Certified copy of international production order—interception agency</w:t>
      </w:r>
      <w:bookmarkEnd w:id="725"/>
    </w:p>
    <w:p w14:paraId="6E9BC778" w14:textId="04652A98" w:rsidR="004331CA" w:rsidRPr="003A1B53" w:rsidRDefault="004331CA" w:rsidP="004331CA">
      <w:pPr>
        <w:pStyle w:val="subsection"/>
      </w:pPr>
      <w:r w:rsidRPr="003A1B53">
        <w:tab/>
        <w:t>(1)</w:t>
      </w:r>
      <w:r w:rsidRPr="003A1B53">
        <w:tab/>
        <w:t xml:space="preserve">A document certified in writing by a certifying officer of an interception agency to be a true copy of an international production order issued under </w:t>
      </w:r>
      <w:r w:rsidR="0053426C" w:rsidRPr="003A1B53">
        <w:t>clause 3</w:t>
      </w:r>
      <w:r w:rsidRPr="003A1B53">
        <w:t xml:space="preserve">0 is to be received in evidence in a proceeding mentioned in </w:t>
      </w:r>
      <w:r w:rsidR="0053426C" w:rsidRPr="003A1B53">
        <w:t>clause 1</w:t>
      </w:r>
      <w:r w:rsidRPr="003A1B53">
        <w:t>53 or 157 as if it were the original international production order.</w:t>
      </w:r>
    </w:p>
    <w:p w14:paraId="69402766" w14:textId="77777777" w:rsidR="004331CA" w:rsidRPr="003A1B53" w:rsidRDefault="004331CA" w:rsidP="004331CA">
      <w:pPr>
        <w:pStyle w:val="subsection"/>
      </w:pPr>
      <w:r w:rsidRPr="003A1B53">
        <w:lastRenderedPageBreak/>
        <w:tab/>
        <w:t>(2)</w:t>
      </w:r>
      <w:r w:rsidRPr="003A1B53">
        <w:tab/>
        <w:t xml:space="preserve">The document is to be known as a </w:t>
      </w:r>
      <w:r w:rsidRPr="003A1B53">
        <w:rPr>
          <w:b/>
          <w:i/>
        </w:rPr>
        <w:t>certified copy</w:t>
      </w:r>
      <w:r w:rsidRPr="003A1B53">
        <w:t xml:space="preserve"> of the original international production order.</w:t>
      </w:r>
    </w:p>
    <w:p w14:paraId="5D3467F8" w14:textId="6603F15C" w:rsidR="004331CA" w:rsidRPr="003A1B53" w:rsidRDefault="004331CA" w:rsidP="004331CA">
      <w:pPr>
        <w:pStyle w:val="ActHead5"/>
      </w:pPr>
      <w:bookmarkStart w:id="726" w:name="_Toc167778317"/>
      <w:r w:rsidRPr="00DC7A9C">
        <w:rPr>
          <w:rStyle w:val="CharSectno"/>
        </w:rPr>
        <w:t>175</w:t>
      </w:r>
      <w:r w:rsidRPr="003A1B53">
        <w:t xml:space="preserve">  Certified copy of international production order—criminal law</w:t>
      </w:r>
      <w:r w:rsidR="00DC7A9C">
        <w:noBreakHyphen/>
      </w:r>
      <w:r w:rsidRPr="003A1B53">
        <w:t>enforcement agency</w:t>
      </w:r>
      <w:bookmarkEnd w:id="726"/>
    </w:p>
    <w:p w14:paraId="3E856EDC" w14:textId="253F5C0B" w:rsidR="004331CA" w:rsidRPr="003A1B53" w:rsidRDefault="004331CA" w:rsidP="004331CA">
      <w:pPr>
        <w:pStyle w:val="subsection"/>
      </w:pPr>
      <w:r w:rsidRPr="003A1B53">
        <w:tab/>
        <w:t>(1)</w:t>
      </w:r>
      <w:r w:rsidRPr="003A1B53">
        <w:tab/>
        <w:t>A document certified in writing by a certifying officer of a criminal law</w:t>
      </w:r>
      <w:r w:rsidR="00DC7A9C">
        <w:noBreakHyphen/>
      </w:r>
      <w:r w:rsidRPr="003A1B53">
        <w:t xml:space="preserve">enforcement agency to be a true copy of an international production order issued under </w:t>
      </w:r>
      <w:r w:rsidR="0053426C" w:rsidRPr="003A1B53">
        <w:t>clause 3</w:t>
      </w:r>
      <w:r w:rsidRPr="003A1B53">
        <w:t xml:space="preserve">9 is to be received in evidence in a proceeding mentioned in </w:t>
      </w:r>
      <w:r w:rsidR="0053426C" w:rsidRPr="003A1B53">
        <w:t>clause 1</w:t>
      </w:r>
      <w:r w:rsidRPr="003A1B53">
        <w:t>53 or 158 as if it were the original international production order.</w:t>
      </w:r>
    </w:p>
    <w:p w14:paraId="1FFAB8A1"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7089AFA2" w14:textId="77C7B193" w:rsidR="004331CA" w:rsidRPr="003A1B53" w:rsidRDefault="004331CA" w:rsidP="004331CA">
      <w:pPr>
        <w:pStyle w:val="ActHead5"/>
      </w:pPr>
      <w:bookmarkStart w:id="727" w:name="_Toc167778318"/>
      <w:r w:rsidRPr="00DC7A9C">
        <w:rPr>
          <w:rStyle w:val="CharSectno"/>
        </w:rPr>
        <w:t>176</w:t>
      </w:r>
      <w:r w:rsidRPr="003A1B53">
        <w:t xml:space="preserve">  Certified copy of international production order—enforcement agency</w:t>
      </w:r>
      <w:bookmarkEnd w:id="727"/>
    </w:p>
    <w:p w14:paraId="6D23CE10" w14:textId="7858D4D8" w:rsidR="004331CA" w:rsidRPr="003A1B53" w:rsidRDefault="004331CA" w:rsidP="004331CA">
      <w:pPr>
        <w:pStyle w:val="subsection"/>
      </w:pPr>
      <w:r w:rsidRPr="003A1B53">
        <w:tab/>
        <w:t>(1)</w:t>
      </w:r>
      <w:r w:rsidRPr="003A1B53">
        <w:tab/>
        <w:t xml:space="preserve">A document certified in writing by a certifying officer of an enforcement agency to be a true copy of an international production order issued under </w:t>
      </w:r>
      <w:r w:rsidR="0053426C" w:rsidRPr="003A1B53">
        <w:t>clause 4</w:t>
      </w:r>
      <w:r w:rsidRPr="003A1B53">
        <w:t>8 is to be received in evidence in:</w:t>
      </w:r>
    </w:p>
    <w:p w14:paraId="11A53187" w14:textId="5F9B37D0" w:rsidR="004331CA" w:rsidRPr="003A1B53" w:rsidRDefault="004331CA" w:rsidP="004331CA">
      <w:pPr>
        <w:pStyle w:val="paragraph"/>
      </w:pPr>
      <w:r w:rsidRPr="003A1B53">
        <w:tab/>
        <w:t>(a)</w:t>
      </w:r>
      <w:r w:rsidRPr="003A1B53">
        <w:tab/>
        <w:t xml:space="preserve">a proceeding mentioned in </w:t>
      </w:r>
      <w:r w:rsidR="0053426C" w:rsidRPr="003A1B53">
        <w:t>clause 1</w:t>
      </w:r>
      <w:r w:rsidRPr="003A1B53">
        <w:t>53; or</w:t>
      </w:r>
    </w:p>
    <w:p w14:paraId="0969C94F" w14:textId="365989AF" w:rsidR="004331CA" w:rsidRPr="003A1B53" w:rsidRDefault="004331CA" w:rsidP="004331CA">
      <w:pPr>
        <w:pStyle w:val="paragraph"/>
      </w:pPr>
      <w:r w:rsidRPr="003A1B53">
        <w:tab/>
        <w:t>(b)</w:t>
      </w:r>
      <w:r w:rsidRPr="003A1B53">
        <w:tab/>
        <w:t xml:space="preserve">a proceeding for a purpose mentioned in </w:t>
      </w:r>
      <w:r w:rsidR="0053426C" w:rsidRPr="003A1B53">
        <w:t>clause 1</w:t>
      </w:r>
      <w:r w:rsidRPr="003A1B53">
        <w:t>59;</w:t>
      </w:r>
    </w:p>
    <w:p w14:paraId="3A5C9731" w14:textId="77777777" w:rsidR="004331CA" w:rsidRPr="003A1B53" w:rsidRDefault="004331CA" w:rsidP="004331CA">
      <w:pPr>
        <w:pStyle w:val="subsection2"/>
      </w:pPr>
      <w:r w:rsidRPr="003A1B53">
        <w:t>as if it were the original international production order.</w:t>
      </w:r>
    </w:p>
    <w:p w14:paraId="0D21152F"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49367282" w14:textId="59449C75" w:rsidR="004331CA" w:rsidRPr="003A1B53" w:rsidRDefault="004331CA" w:rsidP="004331CA">
      <w:pPr>
        <w:pStyle w:val="ActHead5"/>
      </w:pPr>
      <w:bookmarkStart w:id="728" w:name="_Toc167778319"/>
      <w:r w:rsidRPr="00DC7A9C">
        <w:rPr>
          <w:rStyle w:val="CharSectno"/>
        </w:rPr>
        <w:t>177</w:t>
      </w:r>
      <w:r w:rsidRPr="003A1B53">
        <w:t xml:space="preserve">  Certified copy of international production order—</w:t>
      </w:r>
      <w:r w:rsidR="00961CE3" w:rsidRPr="003A1B53">
        <w:t>Part 5</w:t>
      </w:r>
      <w:r w:rsidR="00021F4C" w:rsidRPr="003A1B53">
        <w:t>.3</w:t>
      </w:r>
      <w:r w:rsidRPr="003A1B53">
        <w:t xml:space="preserve"> IPO agency</w:t>
      </w:r>
      <w:bookmarkEnd w:id="728"/>
    </w:p>
    <w:p w14:paraId="48D3B52D" w14:textId="77777777" w:rsidR="004331CA" w:rsidRPr="003A1B53" w:rsidRDefault="004331CA" w:rsidP="004331CA">
      <w:pPr>
        <w:pStyle w:val="SubsectionHead"/>
      </w:pPr>
      <w:r w:rsidRPr="003A1B53">
        <w:t>Interception</w:t>
      </w:r>
    </w:p>
    <w:p w14:paraId="7CDA51EA" w14:textId="0DF89D86" w:rsidR="004331CA" w:rsidRPr="003A1B53" w:rsidRDefault="004331CA" w:rsidP="004331CA">
      <w:pPr>
        <w:pStyle w:val="subsection"/>
      </w:pPr>
      <w:r w:rsidRPr="003A1B53">
        <w:tab/>
        <w:t>(1)</w:t>
      </w:r>
      <w:r w:rsidRPr="003A1B53">
        <w:tab/>
        <w:t xml:space="preserve">A document certified in writing by a certifying officer of a </w:t>
      </w:r>
      <w:r w:rsidR="00961CE3" w:rsidRPr="003A1B53">
        <w:t>Part 5</w:t>
      </w:r>
      <w:r w:rsidR="00021F4C" w:rsidRPr="003A1B53">
        <w:t>.3</w:t>
      </w:r>
      <w:r w:rsidRPr="003A1B53">
        <w:t xml:space="preserve"> IPO agency to be a true copy of an international production order issued under </w:t>
      </w:r>
      <w:r w:rsidR="0053426C" w:rsidRPr="003A1B53">
        <w:t>clause 6</w:t>
      </w:r>
      <w:r w:rsidRPr="003A1B53">
        <w:t>0 is to be received in evidence in:</w:t>
      </w:r>
    </w:p>
    <w:p w14:paraId="5E8584A7" w14:textId="77777777" w:rsidR="004331CA" w:rsidRPr="003A1B53" w:rsidRDefault="004331CA" w:rsidP="004331CA">
      <w:pPr>
        <w:pStyle w:val="paragraph"/>
      </w:pPr>
      <w:r w:rsidRPr="003A1B53">
        <w:tab/>
        <w:t>(a)</w:t>
      </w:r>
      <w:r w:rsidRPr="003A1B53">
        <w:tab/>
        <w:t>a proceeding by way of a prosecution for an offence against:</w:t>
      </w:r>
    </w:p>
    <w:p w14:paraId="433EE43E" w14:textId="78B9B4DE" w:rsidR="004331CA" w:rsidRPr="003A1B53" w:rsidRDefault="004331CA" w:rsidP="004331CA">
      <w:pPr>
        <w:pStyle w:val="paragraphsub"/>
      </w:pPr>
      <w:r w:rsidRPr="003A1B53">
        <w:lastRenderedPageBreak/>
        <w:tab/>
        <w:t>(i)</w:t>
      </w:r>
      <w:r w:rsidRPr="003A1B53">
        <w:tab/>
      </w:r>
      <w:r w:rsidR="00961CE3" w:rsidRPr="003A1B53">
        <w:t>Part 5</w:t>
      </w:r>
      <w:r w:rsidRPr="003A1B53">
        <w:t xml:space="preserve">.3 of the </w:t>
      </w:r>
      <w:r w:rsidRPr="003A1B53">
        <w:rPr>
          <w:i/>
        </w:rPr>
        <w:t>Criminal Code</w:t>
      </w:r>
      <w:r w:rsidRPr="003A1B53">
        <w:t>; or</w:t>
      </w:r>
    </w:p>
    <w:p w14:paraId="5EC6F5BD" w14:textId="06BE3C6E" w:rsidR="004331CA" w:rsidRPr="003A1B53" w:rsidRDefault="004331CA" w:rsidP="004331CA">
      <w:pPr>
        <w:pStyle w:val="paragraphsub"/>
      </w:pPr>
      <w:r w:rsidRPr="003A1B53">
        <w:tab/>
        <w:t>(ii)</w:t>
      </w:r>
      <w:r w:rsidRPr="003A1B53">
        <w:tab/>
      </w:r>
      <w:r w:rsidR="00961CE3" w:rsidRPr="003A1B53">
        <w:t>Part 5</w:t>
      </w:r>
      <w:r w:rsidRPr="003A1B53">
        <w:t xml:space="preserve">.5 of the </w:t>
      </w:r>
      <w:r w:rsidRPr="003A1B53">
        <w:rPr>
          <w:i/>
        </w:rPr>
        <w:t>Criminal Code</w:t>
      </w:r>
      <w:r w:rsidRPr="003A1B53">
        <w:t>; or</w:t>
      </w:r>
    </w:p>
    <w:p w14:paraId="11CE3DFD" w14:textId="3FF46A50" w:rsidR="004331CA" w:rsidRPr="003A1B53" w:rsidRDefault="004331CA" w:rsidP="004331CA">
      <w:pPr>
        <w:pStyle w:val="paragraph"/>
      </w:pPr>
      <w:r w:rsidRPr="003A1B53">
        <w:tab/>
        <w:t>(b)</w:t>
      </w:r>
      <w:r w:rsidRPr="003A1B53">
        <w:tab/>
        <w:t xml:space="preserve">a proceeding mentioned in </w:t>
      </w:r>
      <w:r w:rsidR="0053426C" w:rsidRPr="003A1B53">
        <w:t>clause 1</w:t>
      </w:r>
      <w:r w:rsidRPr="003A1B53">
        <w:t>53; or</w:t>
      </w:r>
    </w:p>
    <w:p w14:paraId="302CBCB9" w14:textId="623C466D" w:rsidR="004331CA" w:rsidRPr="003A1B53" w:rsidRDefault="004331CA" w:rsidP="004331CA">
      <w:pPr>
        <w:pStyle w:val="paragraph"/>
      </w:pPr>
      <w:r w:rsidRPr="003A1B53">
        <w:tab/>
        <w:t>(c)</w:t>
      </w:r>
      <w:r w:rsidRPr="003A1B53">
        <w:tab/>
        <w:t xml:space="preserve">a proceeding mentioned in </w:t>
      </w:r>
      <w:r w:rsidR="0053426C" w:rsidRPr="003A1B53">
        <w:t>clause 1</w:t>
      </w:r>
      <w:r w:rsidRPr="003A1B53">
        <w:t>57;</w:t>
      </w:r>
    </w:p>
    <w:p w14:paraId="3F50C652" w14:textId="77777777" w:rsidR="004331CA" w:rsidRPr="003A1B53" w:rsidRDefault="004331CA" w:rsidP="004331CA">
      <w:pPr>
        <w:pStyle w:val="subsection2"/>
      </w:pPr>
      <w:r w:rsidRPr="003A1B53">
        <w:t>as if it were the original international production order.</w:t>
      </w:r>
    </w:p>
    <w:p w14:paraId="18D50BB6"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402F0961" w14:textId="77777777" w:rsidR="004331CA" w:rsidRPr="003A1B53" w:rsidRDefault="004331CA" w:rsidP="004331CA">
      <w:pPr>
        <w:pStyle w:val="SubsectionHead"/>
      </w:pPr>
      <w:r w:rsidRPr="003A1B53">
        <w:t>Stored communications</w:t>
      </w:r>
    </w:p>
    <w:p w14:paraId="678793EB" w14:textId="4A2CF6F0" w:rsidR="004331CA" w:rsidRPr="003A1B53" w:rsidRDefault="004331CA" w:rsidP="004331CA">
      <w:pPr>
        <w:pStyle w:val="subsection"/>
      </w:pPr>
      <w:r w:rsidRPr="003A1B53">
        <w:tab/>
        <w:t>(3)</w:t>
      </w:r>
      <w:r w:rsidRPr="003A1B53">
        <w:tab/>
        <w:t xml:space="preserve">A document certified in writing by a certifying officer of a </w:t>
      </w:r>
      <w:r w:rsidR="00961CE3" w:rsidRPr="003A1B53">
        <w:t>Part 5</w:t>
      </w:r>
      <w:r w:rsidR="00021F4C" w:rsidRPr="003A1B53">
        <w:t>.3</w:t>
      </w:r>
      <w:r w:rsidRPr="003A1B53">
        <w:t xml:space="preserve"> IPO agency to be a true copy of an international production order issued under </w:t>
      </w:r>
      <w:r w:rsidR="0053426C" w:rsidRPr="003A1B53">
        <w:t>clause 6</w:t>
      </w:r>
      <w:r w:rsidRPr="003A1B53">
        <w:t>9 is to be received in evidence in:</w:t>
      </w:r>
    </w:p>
    <w:p w14:paraId="57429BBA" w14:textId="77777777" w:rsidR="004331CA" w:rsidRPr="003A1B53" w:rsidRDefault="004331CA" w:rsidP="004331CA">
      <w:pPr>
        <w:pStyle w:val="paragraph"/>
      </w:pPr>
      <w:r w:rsidRPr="003A1B53">
        <w:tab/>
        <w:t>(a)</w:t>
      </w:r>
      <w:r w:rsidRPr="003A1B53">
        <w:tab/>
        <w:t>a proceeding by way of a prosecution for an offence against:</w:t>
      </w:r>
    </w:p>
    <w:p w14:paraId="315D03FD" w14:textId="3544BF80" w:rsidR="004331CA" w:rsidRPr="003A1B53" w:rsidRDefault="004331CA" w:rsidP="004331CA">
      <w:pPr>
        <w:pStyle w:val="paragraphsub"/>
      </w:pPr>
      <w:r w:rsidRPr="003A1B53">
        <w:tab/>
        <w:t>(i)</w:t>
      </w:r>
      <w:r w:rsidRPr="003A1B53">
        <w:tab/>
      </w:r>
      <w:r w:rsidR="00961CE3" w:rsidRPr="003A1B53">
        <w:t>Part 5</w:t>
      </w:r>
      <w:r w:rsidRPr="003A1B53">
        <w:t xml:space="preserve">.3 of the </w:t>
      </w:r>
      <w:r w:rsidRPr="003A1B53">
        <w:rPr>
          <w:i/>
        </w:rPr>
        <w:t>Criminal Code</w:t>
      </w:r>
      <w:r w:rsidRPr="003A1B53">
        <w:t>; or</w:t>
      </w:r>
    </w:p>
    <w:p w14:paraId="586EDD72" w14:textId="47B98A84" w:rsidR="004331CA" w:rsidRPr="003A1B53" w:rsidRDefault="004331CA" w:rsidP="004331CA">
      <w:pPr>
        <w:pStyle w:val="paragraphsub"/>
      </w:pPr>
      <w:r w:rsidRPr="003A1B53">
        <w:tab/>
        <w:t>(ii)</w:t>
      </w:r>
      <w:r w:rsidRPr="003A1B53">
        <w:tab/>
      </w:r>
      <w:r w:rsidR="00961CE3" w:rsidRPr="003A1B53">
        <w:t>Part 5</w:t>
      </w:r>
      <w:r w:rsidRPr="003A1B53">
        <w:t xml:space="preserve">.5 of the </w:t>
      </w:r>
      <w:r w:rsidRPr="003A1B53">
        <w:rPr>
          <w:i/>
        </w:rPr>
        <w:t>Criminal Code</w:t>
      </w:r>
      <w:r w:rsidRPr="003A1B53">
        <w:t>; or</w:t>
      </w:r>
    </w:p>
    <w:p w14:paraId="303244C4" w14:textId="24D241F0" w:rsidR="004331CA" w:rsidRPr="003A1B53" w:rsidRDefault="004331CA" w:rsidP="004331CA">
      <w:pPr>
        <w:pStyle w:val="paragraph"/>
      </w:pPr>
      <w:r w:rsidRPr="003A1B53">
        <w:tab/>
        <w:t>(b)</w:t>
      </w:r>
      <w:r w:rsidRPr="003A1B53">
        <w:tab/>
        <w:t xml:space="preserve">a proceeding mentioned in </w:t>
      </w:r>
      <w:r w:rsidR="0053426C" w:rsidRPr="003A1B53">
        <w:t>clause 1</w:t>
      </w:r>
      <w:r w:rsidRPr="003A1B53">
        <w:t>53; or</w:t>
      </w:r>
    </w:p>
    <w:p w14:paraId="1384F1B1" w14:textId="5BC54104" w:rsidR="004331CA" w:rsidRPr="003A1B53" w:rsidRDefault="004331CA" w:rsidP="004331CA">
      <w:pPr>
        <w:pStyle w:val="paragraph"/>
      </w:pPr>
      <w:r w:rsidRPr="003A1B53">
        <w:tab/>
        <w:t>(c)</w:t>
      </w:r>
      <w:r w:rsidRPr="003A1B53">
        <w:tab/>
        <w:t xml:space="preserve">a proceeding mentioned in </w:t>
      </w:r>
      <w:r w:rsidR="0053426C" w:rsidRPr="003A1B53">
        <w:t>clause 1</w:t>
      </w:r>
      <w:r w:rsidRPr="003A1B53">
        <w:t>58;</w:t>
      </w:r>
    </w:p>
    <w:p w14:paraId="6E38C8A6" w14:textId="77777777" w:rsidR="004331CA" w:rsidRPr="003A1B53" w:rsidRDefault="004331CA" w:rsidP="004331CA">
      <w:pPr>
        <w:pStyle w:val="subsection2"/>
      </w:pPr>
      <w:r w:rsidRPr="003A1B53">
        <w:t>as if it were the original international production order.</w:t>
      </w:r>
    </w:p>
    <w:p w14:paraId="13766EBC" w14:textId="77777777" w:rsidR="004331CA" w:rsidRPr="003A1B53" w:rsidRDefault="004331CA" w:rsidP="004331CA">
      <w:pPr>
        <w:pStyle w:val="subsection"/>
      </w:pPr>
      <w:r w:rsidRPr="003A1B53">
        <w:tab/>
        <w:t>(4)</w:t>
      </w:r>
      <w:r w:rsidRPr="003A1B53">
        <w:tab/>
        <w:t xml:space="preserve">The document is to be known as a </w:t>
      </w:r>
      <w:r w:rsidRPr="003A1B53">
        <w:rPr>
          <w:b/>
          <w:i/>
        </w:rPr>
        <w:t>certified copy</w:t>
      </w:r>
      <w:r w:rsidRPr="003A1B53">
        <w:t xml:space="preserve"> of the original international production order.</w:t>
      </w:r>
    </w:p>
    <w:p w14:paraId="4182E176" w14:textId="77777777" w:rsidR="004331CA" w:rsidRPr="003A1B53" w:rsidRDefault="004331CA" w:rsidP="004331CA">
      <w:pPr>
        <w:pStyle w:val="SubsectionHead"/>
      </w:pPr>
      <w:r w:rsidRPr="003A1B53">
        <w:t>Telecommunications data</w:t>
      </w:r>
    </w:p>
    <w:p w14:paraId="55104A6D" w14:textId="0FCE70AC" w:rsidR="004331CA" w:rsidRPr="003A1B53" w:rsidRDefault="004331CA" w:rsidP="004331CA">
      <w:pPr>
        <w:pStyle w:val="subsection"/>
      </w:pPr>
      <w:r w:rsidRPr="003A1B53">
        <w:tab/>
        <w:t>(5)</w:t>
      </w:r>
      <w:r w:rsidRPr="003A1B53">
        <w:tab/>
        <w:t xml:space="preserve">A document certified in writing by a certifying officer of a </w:t>
      </w:r>
      <w:r w:rsidR="00961CE3" w:rsidRPr="003A1B53">
        <w:t>Part 5</w:t>
      </w:r>
      <w:r w:rsidR="00021F4C" w:rsidRPr="003A1B53">
        <w:t>.3</w:t>
      </w:r>
      <w:r w:rsidRPr="003A1B53">
        <w:t xml:space="preserve"> IPO agency to be a true copy of an international production order issued under </w:t>
      </w:r>
      <w:r w:rsidR="0053426C" w:rsidRPr="003A1B53">
        <w:t>clause 7</w:t>
      </w:r>
      <w:r w:rsidRPr="003A1B53">
        <w:t>8 is to be received in evidence in:</w:t>
      </w:r>
    </w:p>
    <w:p w14:paraId="6D041A47" w14:textId="77777777" w:rsidR="004331CA" w:rsidRPr="003A1B53" w:rsidRDefault="004331CA" w:rsidP="004331CA">
      <w:pPr>
        <w:pStyle w:val="paragraph"/>
      </w:pPr>
      <w:r w:rsidRPr="003A1B53">
        <w:tab/>
        <w:t>(a)</w:t>
      </w:r>
      <w:r w:rsidRPr="003A1B53">
        <w:tab/>
        <w:t>a proceeding by way of a prosecution for an offence against:</w:t>
      </w:r>
    </w:p>
    <w:p w14:paraId="5170F819" w14:textId="0F2CBC73" w:rsidR="004331CA" w:rsidRPr="003A1B53" w:rsidRDefault="004331CA" w:rsidP="004331CA">
      <w:pPr>
        <w:pStyle w:val="paragraphsub"/>
      </w:pPr>
      <w:r w:rsidRPr="003A1B53">
        <w:tab/>
        <w:t>(i)</w:t>
      </w:r>
      <w:r w:rsidRPr="003A1B53">
        <w:tab/>
      </w:r>
      <w:r w:rsidR="00961CE3" w:rsidRPr="003A1B53">
        <w:t>Part 5</w:t>
      </w:r>
      <w:r w:rsidRPr="003A1B53">
        <w:t xml:space="preserve">.3 of the </w:t>
      </w:r>
      <w:r w:rsidRPr="003A1B53">
        <w:rPr>
          <w:i/>
        </w:rPr>
        <w:t>Criminal Code</w:t>
      </w:r>
      <w:r w:rsidRPr="003A1B53">
        <w:t>; or</w:t>
      </w:r>
    </w:p>
    <w:p w14:paraId="75EABCE8" w14:textId="1B33C019" w:rsidR="004331CA" w:rsidRPr="003A1B53" w:rsidRDefault="004331CA" w:rsidP="004331CA">
      <w:pPr>
        <w:pStyle w:val="paragraphsub"/>
      </w:pPr>
      <w:r w:rsidRPr="003A1B53">
        <w:tab/>
        <w:t>(ii)</w:t>
      </w:r>
      <w:r w:rsidRPr="003A1B53">
        <w:tab/>
      </w:r>
      <w:r w:rsidR="00961CE3" w:rsidRPr="003A1B53">
        <w:t>Part 5</w:t>
      </w:r>
      <w:r w:rsidRPr="003A1B53">
        <w:t xml:space="preserve">.5 of the </w:t>
      </w:r>
      <w:r w:rsidRPr="003A1B53">
        <w:rPr>
          <w:i/>
        </w:rPr>
        <w:t>Criminal Code</w:t>
      </w:r>
      <w:r w:rsidRPr="003A1B53">
        <w:t>; or</w:t>
      </w:r>
    </w:p>
    <w:p w14:paraId="495E0AB7" w14:textId="1F7ED5AA" w:rsidR="004331CA" w:rsidRPr="003A1B53" w:rsidRDefault="004331CA" w:rsidP="004331CA">
      <w:pPr>
        <w:pStyle w:val="paragraph"/>
      </w:pPr>
      <w:r w:rsidRPr="003A1B53">
        <w:tab/>
        <w:t>(b)</w:t>
      </w:r>
      <w:r w:rsidRPr="003A1B53">
        <w:tab/>
        <w:t xml:space="preserve">a proceeding mentioned in </w:t>
      </w:r>
      <w:r w:rsidR="0053426C" w:rsidRPr="003A1B53">
        <w:t>clause 1</w:t>
      </w:r>
      <w:r w:rsidRPr="003A1B53">
        <w:t>53; or</w:t>
      </w:r>
    </w:p>
    <w:p w14:paraId="37CDE0D4" w14:textId="6F9D15BF" w:rsidR="004331CA" w:rsidRPr="003A1B53" w:rsidRDefault="004331CA" w:rsidP="004331CA">
      <w:pPr>
        <w:pStyle w:val="paragraph"/>
      </w:pPr>
      <w:r w:rsidRPr="003A1B53">
        <w:tab/>
        <w:t>(c)</w:t>
      </w:r>
      <w:r w:rsidRPr="003A1B53">
        <w:tab/>
        <w:t xml:space="preserve">a proceeding for a purpose mentioned in </w:t>
      </w:r>
      <w:r w:rsidR="0053426C" w:rsidRPr="003A1B53">
        <w:t>clause 1</w:t>
      </w:r>
      <w:r w:rsidRPr="003A1B53">
        <w:t>59;</w:t>
      </w:r>
    </w:p>
    <w:p w14:paraId="7036F064" w14:textId="77777777" w:rsidR="004331CA" w:rsidRPr="003A1B53" w:rsidRDefault="004331CA" w:rsidP="004331CA">
      <w:pPr>
        <w:pStyle w:val="subsection2"/>
      </w:pPr>
      <w:r w:rsidRPr="003A1B53">
        <w:t>as if it were the original international production order.</w:t>
      </w:r>
    </w:p>
    <w:p w14:paraId="06B12232" w14:textId="77777777" w:rsidR="004331CA" w:rsidRPr="003A1B53" w:rsidRDefault="004331CA" w:rsidP="004331CA">
      <w:pPr>
        <w:pStyle w:val="subsection"/>
      </w:pPr>
      <w:r w:rsidRPr="003A1B53">
        <w:lastRenderedPageBreak/>
        <w:tab/>
        <w:t>(6)</w:t>
      </w:r>
      <w:r w:rsidRPr="003A1B53">
        <w:tab/>
        <w:t xml:space="preserve">The document is to be known as a </w:t>
      </w:r>
      <w:r w:rsidRPr="003A1B53">
        <w:rPr>
          <w:b/>
          <w:i/>
        </w:rPr>
        <w:t>certified copy</w:t>
      </w:r>
      <w:r w:rsidRPr="003A1B53">
        <w:t xml:space="preserve"> of the original international production order.</w:t>
      </w:r>
    </w:p>
    <w:p w14:paraId="54798100" w14:textId="063A4CFB" w:rsidR="004331CA" w:rsidRPr="003A1B53" w:rsidRDefault="004331CA" w:rsidP="004331CA">
      <w:pPr>
        <w:pStyle w:val="ActHead5"/>
      </w:pPr>
      <w:bookmarkStart w:id="729" w:name="_Toc167778320"/>
      <w:r w:rsidRPr="00DC7A9C">
        <w:rPr>
          <w:rStyle w:val="CharSectno"/>
        </w:rPr>
        <w:t>178</w:t>
      </w:r>
      <w:r w:rsidRPr="003A1B53">
        <w:t xml:space="preserve">  Certified copy of international production order—the Organisation</w:t>
      </w:r>
      <w:bookmarkEnd w:id="729"/>
    </w:p>
    <w:p w14:paraId="5456B69D" w14:textId="77777777" w:rsidR="004331CA" w:rsidRPr="003A1B53" w:rsidRDefault="004331CA" w:rsidP="004331CA">
      <w:pPr>
        <w:pStyle w:val="SubsectionHead"/>
      </w:pPr>
      <w:r w:rsidRPr="003A1B53">
        <w:t>Interception</w:t>
      </w:r>
    </w:p>
    <w:p w14:paraId="1DA8882B" w14:textId="5F65A67F" w:rsidR="004331CA" w:rsidRPr="003A1B53" w:rsidRDefault="004331CA" w:rsidP="004331CA">
      <w:pPr>
        <w:pStyle w:val="subsection"/>
      </w:pPr>
      <w:r w:rsidRPr="003A1B53">
        <w:tab/>
        <w:t>(1)</w:t>
      </w:r>
      <w:r w:rsidRPr="003A1B53">
        <w:tab/>
        <w:t xml:space="preserve">A document certified in writing by a certifying person to be a true copy of an international production order issued under </w:t>
      </w:r>
      <w:r w:rsidR="0053426C" w:rsidRPr="003A1B53">
        <w:t>clause 8</w:t>
      </w:r>
      <w:r w:rsidRPr="003A1B53">
        <w:t xml:space="preserve">9 is to be received in evidence in a proceeding mentioned in </w:t>
      </w:r>
      <w:r w:rsidR="0053426C" w:rsidRPr="003A1B53">
        <w:t>clause 1</w:t>
      </w:r>
      <w:r w:rsidRPr="003A1B53">
        <w:t>53 or 157 as if it were the original international production order.</w:t>
      </w:r>
    </w:p>
    <w:p w14:paraId="657C9902"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7806D530" w14:textId="77777777" w:rsidR="004331CA" w:rsidRPr="003A1B53" w:rsidRDefault="004331CA" w:rsidP="004331CA">
      <w:pPr>
        <w:pStyle w:val="SubsectionHead"/>
      </w:pPr>
      <w:r w:rsidRPr="003A1B53">
        <w:t>Stored communications</w:t>
      </w:r>
    </w:p>
    <w:p w14:paraId="392D8F1E" w14:textId="7804984F" w:rsidR="004331CA" w:rsidRPr="003A1B53" w:rsidRDefault="004331CA" w:rsidP="004331CA">
      <w:pPr>
        <w:pStyle w:val="subsection"/>
      </w:pPr>
      <w:r w:rsidRPr="003A1B53">
        <w:tab/>
        <w:t>(3)</w:t>
      </w:r>
      <w:r w:rsidRPr="003A1B53">
        <w:tab/>
        <w:t xml:space="preserve">A document certified in writing by a certifying person to be a true copy of an international production order issued under </w:t>
      </w:r>
      <w:r w:rsidR="0053426C" w:rsidRPr="003A1B53">
        <w:t>clause 9</w:t>
      </w:r>
      <w:r w:rsidRPr="003A1B53">
        <w:t xml:space="preserve">8 is to be received in evidence in a proceeding mentioned in </w:t>
      </w:r>
      <w:r w:rsidR="0053426C" w:rsidRPr="003A1B53">
        <w:t>clause 1</w:t>
      </w:r>
      <w:r w:rsidRPr="003A1B53">
        <w:t>53 or 158 as if it were the original international production order.</w:t>
      </w:r>
    </w:p>
    <w:p w14:paraId="23D85555" w14:textId="77777777" w:rsidR="004331CA" w:rsidRPr="003A1B53" w:rsidRDefault="004331CA" w:rsidP="004331CA">
      <w:pPr>
        <w:pStyle w:val="subsection"/>
      </w:pPr>
      <w:r w:rsidRPr="003A1B53">
        <w:tab/>
        <w:t>(4)</w:t>
      </w:r>
      <w:r w:rsidRPr="003A1B53">
        <w:tab/>
        <w:t xml:space="preserve">The document is to be known as a </w:t>
      </w:r>
      <w:r w:rsidRPr="003A1B53">
        <w:rPr>
          <w:b/>
          <w:i/>
        </w:rPr>
        <w:t>certified copy</w:t>
      </w:r>
      <w:r w:rsidRPr="003A1B53">
        <w:t xml:space="preserve"> of the original international production order.</w:t>
      </w:r>
    </w:p>
    <w:p w14:paraId="3D4E52C7" w14:textId="77777777" w:rsidR="004331CA" w:rsidRPr="003A1B53" w:rsidRDefault="004331CA" w:rsidP="004331CA">
      <w:pPr>
        <w:pStyle w:val="SubsectionHead"/>
      </w:pPr>
      <w:r w:rsidRPr="003A1B53">
        <w:t>Telecommunications data</w:t>
      </w:r>
    </w:p>
    <w:p w14:paraId="00CA7F47" w14:textId="37A99BE5" w:rsidR="004331CA" w:rsidRPr="003A1B53" w:rsidRDefault="004331CA" w:rsidP="004331CA">
      <w:pPr>
        <w:pStyle w:val="subsection"/>
      </w:pPr>
      <w:r w:rsidRPr="003A1B53">
        <w:tab/>
        <w:t>(5)</w:t>
      </w:r>
      <w:r w:rsidRPr="003A1B53">
        <w:tab/>
        <w:t xml:space="preserve">A document certified in writing by a certifying person to be a true copy of an international production order issued under </w:t>
      </w:r>
      <w:r w:rsidR="0053426C" w:rsidRPr="003A1B53">
        <w:t>clause 1</w:t>
      </w:r>
      <w:r w:rsidRPr="003A1B53">
        <w:t>07 is to be received in evidence in:</w:t>
      </w:r>
    </w:p>
    <w:p w14:paraId="7381783E" w14:textId="0AC7E69E" w:rsidR="004331CA" w:rsidRPr="003A1B53" w:rsidRDefault="004331CA" w:rsidP="004331CA">
      <w:pPr>
        <w:pStyle w:val="paragraph"/>
      </w:pPr>
      <w:r w:rsidRPr="003A1B53">
        <w:tab/>
        <w:t>(a)</w:t>
      </w:r>
      <w:r w:rsidRPr="003A1B53">
        <w:tab/>
        <w:t xml:space="preserve">a proceeding mentioned in </w:t>
      </w:r>
      <w:r w:rsidR="0053426C" w:rsidRPr="003A1B53">
        <w:t>clause 1</w:t>
      </w:r>
      <w:r w:rsidRPr="003A1B53">
        <w:t>53; or</w:t>
      </w:r>
    </w:p>
    <w:p w14:paraId="48EEDE3B" w14:textId="052D101E" w:rsidR="004331CA" w:rsidRPr="003A1B53" w:rsidRDefault="004331CA" w:rsidP="004331CA">
      <w:pPr>
        <w:pStyle w:val="paragraph"/>
      </w:pPr>
      <w:r w:rsidRPr="003A1B53">
        <w:tab/>
        <w:t>(b)</w:t>
      </w:r>
      <w:r w:rsidRPr="003A1B53">
        <w:tab/>
        <w:t xml:space="preserve">a proceeding for a purpose mentioned in </w:t>
      </w:r>
      <w:r w:rsidR="0053426C" w:rsidRPr="003A1B53">
        <w:t>clause 1</w:t>
      </w:r>
      <w:r w:rsidRPr="003A1B53">
        <w:t>59;</w:t>
      </w:r>
    </w:p>
    <w:p w14:paraId="0ED05E9E" w14:textId="77777777" w:rsidR="004331CA" w:rsidRPr="003A1B53" w:rsidRDefault="004331CA" w:rsidP="004331CA">
      <w:pPr>
        <w:pStyle w:val="subsection2"/>
      </w:pPr>
      <w:r w:rsidRPr="003A1B53">
        <w:t>as if it were the original international production order.</w:t>
      </w:r>
    </w:p>
    <w:p w14:paraId="6ACA9D6D" w14:textId="77777777" w:rsidR="004331CA" w:rsidRPr="003A1B53" w:rsidRDefault="004331CA" w:rsidP="004331CA">
      <w:pPr>
        <w:pStyle w:val="subsection"/>
      </w:pPr>
      <w:r w:rsidRPr="003A1B53">
        <w:tab/>
        <w:t>(6)</w:t>
      </w:r>
      <w:r w:rsidRPr="003A1B53">
        <w:tab/>
        <w:t xml:space="preserve">The document is to be known as a </w:t>
      </w:r>
      <w:r w:rsidRPr="003A1B53">
        <w:rPr>
          <w:b/>
          <w:i/>
        </w:rPr>
        <w:t>certified copy</w:t>
      </w:r>
      <w:r w:rsidRPr="003A1B53">
        <w:t xml:space="preserve"> of the original international production order.</w:t>
      </w:r>
    </w:p>
    <w:p w14:paraId="7A064A1E" w14:textId="6B8EE5E8" w:rsidR="004331CA" w:rsidRPr="003A1B53" w:rsidRDefault="004331CA" w:rsidP="004331CA">
      <w:pPr>
        <w:pStyle w:val="ActHead5"/>
      </w:pPr>
      <w:bookmarkStart w:id="730" w:name="_Toc167778321"/>
      <w:r w:rsidRPr="00DC7A9C">
        <w:rPr>
          <w:rStyle w:val="CharSectno"/>
        </w:rPr>
        <w:lastRenderedPageBreak/>
        <w:t>179</w:t>
      </w:r>
      <w:r w:rsidRPr="003A1B53">
        <w:t xml:space="preserve">  Delegation by the Australian Designated Authority</w:t>
      </w:r>
      <w:bookmarkEnd w:id="730"/>
    </w:p>
    <w:p w14:paraId="5E5653E9" w14:textId="77777777" w:rsidR="004331CA" w:rsidRPr="003A1B53" w:rsidRDefault="004331CA" w:rsidP="004331CA">
      <w:pPr>
        <w:pStyle w:val="subsection"/>
      </w:pPr>
      <w:r w:rsidRPr="003A1B53">
        <w:tab/>
        <w:t>(1)</w:t>
      </w:r>
      <w:r w:rsidRPr="003A1B53">
        <w:tab/>
        <w:t>The Australian Designated Authority may, by writing, delegate any or all of the Australian Designated Authority’s functions or powers under this Schedule to:</w:t>
      </w:r>
    </w:p>
    <w:p w14:paraId="30DE0AF4" w14:textId="3B61772E" w:rsidR="004331CA" w:rsidRPr="003A1B53" w:rsidRDefault="004331CA" w:rsidP="004331CA">
      <w:pPr>
        <w:pStyle w:val="paragraph"/>
      </w:pPr>
      <w:r w:rsidRPr="003A1B53">
        <w:tab/>
        <w:t>(a)</w:t>
      </w:r>
      <w:r w:rsidRPr="003A1B53">
        <w:tab/>
        <w:t>an SES employee, or acting SES employee, in the Attorney</w:t>
      </w:r>
      <w:r w:rsidR="00DC7A9C">
        <w:noBreakHyphen/>
      </w:r>
      <w:r w:rsidRPr="003A1B53">
        <w:t>General’s Department; or</w:t>
      </w:r>
    </w:p>
    <w:p w14:paraId="51570F67" w14:textId="3BD5340D" w:rsidR="004331CA" w:rsidRPr="003A1B53" w:rsidRDefault="004331CA" w:rsidP="004331CA">
      <w:pPr>
        <w:pStyle w:val="paragraph"/>
      </w:pPr>
      <w:r w:rsidRPr="003A1B53">
        <w:tab/>
        <w:t>(b)</w:t>
      </w:r>
      <w:r w:rsidRPr="003A1B53">
        <w:tab/>
        <w:t>an APS employee who holds, or is acting in, an Executive Level 1 or 2 position in the Attorney</w:t>
      </w:r>
      <w:r w:rsidR="00DC7A9C">
        <w:noBreakHyphen/>
      </w:r>
      <w:r w:rsidRPr="003A1B53">
        <w:t>General’s Department.</w:t>
      </w:r>
    </w:p>
    <w:p w14:paraId="13F6B751" w14:textId="77777777" w:rsidR="004331CA" w:rsidRPr="003A1B53" w:rsidRDefault="004331CA" w:rsidP="004331CA">
      <w:pPr>
        <w:pStyle w:val="notetext"/>
      </w:pPr>
      <w:r w:rsidRPr="003A1B53">
        <w:t>Note:</w:t>
      </w:r>
      <w:r w:rsidRPr="003A1B53">
        <w:tab/>
        <w:t xml:space="preserve">The expressions </w:t>
      </w:r>
      <w:r w:rsidRPr="003A1B53">
        <w:rPr>
          <w:b/>
          <w:i/>
        </w:rPr>
        <w:t>SES employee</w:t>
      </w:r>
      <w:r w:rsidRPr="003A1B53">
        <w:t xml:space="preserve">, </w:t>
      </w:r>
      <w:r w:rsidRPr="003A1B53">
        <w:rPr>
          <w:b/>
          <w:i/>
        </w:rPr>
        <w:t>acting SES employee</w:t>
      </w:r>
      <w:r w:rsidRPr="003A1B53">
        <w:t xml:space="preserve"> and </w:t>
      </w:r>
      <w:r w:rsidRPr="003A1B53">
        <w:rPr>
          <w:b/>
          <w:i/>
        </w:rPr>
        <w:t>APS employee</w:t>
      </w:r>
      <w:r w:rsidRPr="003A1B53">
        <w:t xml:space="preserve"> are defined in section 2B of the </w:t>
      </w:r>
      <w:r w:rsidRPr="003A1B53">
        <w:rPr>
          <w:i/>
        </w:rPr>
        <w:t>Acts Interpretation Act 1901</w:t>
      </w:r>
      <w:r w:rsidRPr="003A1B53">
        <w:t>.</w:t>
      </w:r>
    </w:p>
    <w:p w14:paraId="7AE34A2E" w14:textId="24E925CF" w:rsidR="004331CA" w:rsidRPr="003A1B53" w:rsidRDefault="004331CA" w:rsidP="004331CA">
      <w:pPr>
        <w:pStyle w:val="subsection"/>
      </w:pPr>
      <w:r w:rsidRPr="003A1B53">
        <w:tab/>
        <w:t>(2)</w:t>
      </w:r>
      <w:r w:rsidRPr="003A1B53">
        <w:tab/>
        <w:t xml:space="preserve">In performing functions, or exercising powers, under a delegation under </w:t>
      </w:r>
      <w:r w:rsidR="0053426C" w:rsidRPr="003A1B53">
        <w:t>subclause (</w:t>
      </w:r>
      <w:r w:rsidRPr="003A1B53">
        <w:t>1), the delegate must comply with any directions of the Australian Designated Authority.</w:t>
      </w:r>
    </w:p>
    <w:p w14:paraId="7CA1C9E8" w14:textId="1E35A232" w:rsidR="004331CA" w:rsidRPr="003A1B53" w:rsidRDefault="004331CA" w:rsidP="004331CA">
      <w:pPr>
        <w:pStyle w:val="ActHead5"/>
      </w:pPr>
      <w:bookmarkStart w:id="731" w:name="_Toc167778322"/>
      <w:r w:rsidRPr="00DC7A9C">
        <w:rPr>
          <w:rStyle w:val="CharSectno"/>
        </w:rPr>
        <w:t>180</w:t>
      </w:r>
      <w:r w:rsidRPr="003A1B53">
        <w:t xml:space="preserve">  Minor defects in connection with international production order</w:t>
      </w:r>
      <w:bookmarkEnd w:id="731"/>
    </w:p>
    <w:p w14:paraId="65CBCB94" w14:textId="77777777" w:rsidR="004331CA" w:rsidRPr="003A1B53" w:rsidRDefault="004331CA" w:rsidP="004331CA">
      <w:pPr>
        <w:pStyle w:val="subsection"/>
      </w:pPr>
      <w:r w:rsidRPr="003A1B53">
        <w:tab/>
        <w:t>(1)</w:t>
      </w:r>
      <w:r w:rsidRPr="003A1B53">
        <w:tab/>
        <w:t>If:</w:t>
      </w:r>
    </w:p>
    <w:p w14:paraId="564DE82C" w14:textId="77777777" w:rsidR="004331CA" w:rsidRPr="003A1B53" w:rsidRDefault="004331CA" w:rsidP="004331CA">
      <w:pPr>
        <w:pStyle w:val="paragraph"/>
      </w:pPr>
      <w:r w:rsidRPr="003A1B53">
        <w:tab/>
        <w:t>(a)</w:t>
      </w:r>
      <w:r w:rsidRPr="003A1B53">
        <w:tab/>
        <w:t>information is purportedly obtained in accordance with an international production order; and</w:t>
      </w:r>
    </w:p>
    <w:p w14:paraId="05D0C00C" w14:textId="77777777" w:rsidR="004331CA" w:rsidRPr="003A1B53" w:rsidRDefault="004331CA" w:rsidP="004331CA">
      <w:pPr>
        <w:pStyle w:val="paragraph"/>
      </w:pPr>
      <w:r w:rsidRPr="003A1B53">
        <w:tab/>
        <w:t>(b)</w:t>
      </w:r>
      <w:r w:rsidRPr="003A1B53">
        <w:tab/>
        <w:t>there is a defect or irregularity in relation to the international production order; and</w:t>
      </w:r>
    </w:p>
    <w:p w14:paraId="34643A97" w14:textId="77777777" w:rsidR="004331CA" w:rsidRPr="003A1B53" w:rsidRDefault="004331CA" w:rsidP="004331CA">
      <w:pPr>
        <w:pStyle w:val="paragraph"/>
      </w:pPr>
      <w:r w:rsidRPr="003A1B53">
        <w:tab/>
        <w:t>(c)</w:t>
      </w:r>
      <w:r w:rsidRPr="003A1B53">
        <w:tab/>
        <w:t>apart from that defect or irregularity, the information would have been obtained in accordance with the international production order;</w:t>
      </w:r>
    </w:p>
    <w:p w14:paraId="04288F79" w14:textId="77777777" w:rsidR="004331CA" w:rsidRPr="003A1B53" w:rsidRDefault="004331CA" w:rsidP="004331CA">
      <w:pPr>
        <w:pStyle w:val="subsection2"/>
      </w:pPr>
      <w:r w:rsidRPr="003A1B53">
        <w:t>the information is taken to have been obtained in accordance with the international production order.</w:t>
      </w:r>
    </w:p>
    <w:p w14:paraId="2314B58E" w14:textId="2E5E5C05"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 xml:space="preserve">1), a </w:t>
      </w:r>
      <w:r w:rsidRPr="003A1B53">
        <w:rPr>
          <w:b/>
          <w:i/>
        </w:rPr>
        <w:t>defect or irregularity</w:t>
      </w:r>
      <w:r w:rsidRPr="003A1B53">
        <w:t xml:space="preserve"> in relation to an international production order means a defect or irregularity:</w:t>
      </w:r>
    </w:p>
    <w:p w14:paraId="6C85BC95" w14:textId="77777777" w:rsidR="004331CA" w:rsidRPr="003A1B53" w:rsidRDefault="004331CA" w:rsidP="004331CA">
      <w:pPr>
        <w:pStyle w:val="paragraph"/>
      </w:pPr>
      <w:r w:rsidRPr="003A1B53">
        <w:tab/>
        <w:t>(a)</w:t>
      </w:r>
      <w:r w:rsidRPr="003A1B53">
        <w:tab/>
        <w:t>that is not a substantial defect or irregularity; and</w:t>
      </w:r>
    </w:p>
    <w:p w14:paraId="61A0A294" w14:textId="77777777" w:rsidR="004331CA" w:rsidRPr="003A1B53" w:rsidRDefault="004331CA" w:rsidP="004331CA">
      <w:pPr>
        <w:pStyle w:val="paragraph"/>
      </w:pPr>
      <w:r w:rsidRPr="003A1B53">
        <w:tab/>
        <w:t>(b)</w:t>
      </w:r>
      <w:r w:rsidRPr="003A1B53">
        <w:tab/>
        <w:t>that is:</w:t>
      </w:r>
    </w:p>
    <w:p w14:paraId="6A89EABE" w14:textId="77777777" w:rsidR="004331CA" w:rsidRPr="003A1B53" w:rsidRDefault="004331CA" w:rsidP="004331CA">
      <w:pPr>
        <w:pStyle w:val="paragraphsub"/>
      </w:pPr>
      <w:r w:rsidRPr="003A1B53">
        <w:tab/>
        <w:t>(i)</w:t>
      </w:r>
      <w:r w:rsidRPr="003A1B53">
        <w:tab/>
        <w:t>in, or in connection with the issue of, a document purporting to be the international production order; or</w:t>
      </w:r>
    </w:p>
    <w:p w14:paraId="47FF7934" w14:textId="77777777" w:rsidR="004331CA" w:rsidRPr="003A1B53" w:rsidRDefault="004331CA" w:rsidP="004331CA">
      <w:pPr>
        <w:pStyle w:val="paragraphsub"/>
      </w:pPr>
      <w:r w:rsidRPr="003A1B53">
        <w:lastRenderedPageBreak/>
        <w:tab/>
        <w:t>(ii)</w:t>
      </w:r>
      <w:r w:rsidRPr="003A1B53">
        <w:tab/>
        <w:t>in connection with compliance with the international production order; or</w:t>
      </w:r>
    </w:p>
    <w:p w14:paraId="2ED9953C" w14:textId="77777777" w:rsidR="004331CA" w:rsidRPr="003A1B53" w:rsidRDefault="004331CA" w:rsidP="004331CA">
      <w:pPr>
        <w:pStyle w:val="paragraphsub"/>
      </w:pPr>
      <w:r w:rsidRPr="003A1B53">
        <w:tab/>
        <w:t>(iii)</w:t>
      </w:r>
      <w:r w:rsidRPr="003A1B53">
        <w:tab/>
        <w:t>in connection with purported compliance with a document purporting to be the international production order.</w:t>
      </w:r>
    </w:p>
    <w:p w14:paraId="6C3EF45D" w14:textId="05CAA4FB" w:rsidR="004331CA" w:rsidRPr="003A1B53" w:rsidRDefault="004331CA" w:rsidP="004331CA">
      <w:pPr>
        <w:pStyle w:val="ActHead5"/>
      </w:pPr>
      <w:bookmarkStart w:id="732" w:name="_Toc167778323"/>
      <w:r w:rsidRPr="00DC7A9C">
        <w:rPr>
          <w:rStyle w:val="CharSectno"/>
        </w:rPr>
        <w:t>181</w:t>
      </w:r>
      <w:r w:rsidRPr="003A1B53">
        <w:t xml:space="preserve">  Protection of persons—control order declared to be void</w:t>
      </w:r>
      <w:bookmarkEnd w:id="732"/>
    </w:p>
    <w:p w14:paraId="46317E42" w14:textId="77777777" w:rsidR="004331CA" w:rsidRPr="003A1B53" w:rsidRDefault="004331CA" w:rsidP="004331CA">
      <w:pPr>
        <w:pStyle w:val="subsection"/>
      </w:pPr>
      <w:r w:rsidRPr="003A1B53">
        <w:tab/>
        <w:t>(1)</w:t>
      </w:r>
      <w:r w:rsidRPr="003A1B53">
        <w:tab/>
        <w:t>If:</w:t>
      </w:r>
    </w:p>
    <w:p w14:paraId="73C58829" w14:textId="7CD4F097" w:rsidR="004331CA" w:rsidRPr="003A1B53" w:rsidRDefault="004331CA" w:rsidP="004331CA">
      <w:pPr>
        <w:pStyle w:val="paragraph"/>
      </w:pPr>
      <w:r w:rsidRPr="003A1B53">
        <w:tab/>
        <w:t>(a)</w:t>
      </w:r>
      <w:r w:rsidRPr="003A1B53">
        <w:tab/>
        <w:t xml:space="preserve">an international production order was issued under </w:t>
      </w:r>
      <w:r w:rsidR="00363123" w:rsidRPr="003A1B53">
        <w:t>Part 3</w:t>
      </w:r>
      <w:r w:rsidRPr="003A1B53">
        <w:t xml:space="preserve"> of this Schedule on the basis that an interim control order was in force; and</w:t>
      </w:r>
    </w:p>
    <w:p w14:paraId="7C057318" w14:textId="77777777" w:rsidR="004331CA" w:rsidRPr="003A1B53" w:rsidRDefault="004331CA" w:rsidP="004331CA">
      <w:pPr>
        <w:pStyle w:val="paragraph"/>
      </w:pPr>
      <w:r w:rsidRPr="003A1B53">
        <w:tab/>
        <w:t>(b)</w:t>
      </w:r>
      <w:r w:rsidRPr="003A1B53">
        <w:tab/>
        <w:t>a court subsequently declares the interim control order to be void;</w:t>
      </w:r>
    </w:p>
    <w:p w14:paraId="781D56A0" w14:textId="77777777" w:rsidR="004331CA" w:rsidRPr="003A1B53" w:rsidRDefault="004331CA" w:rsidP="004331CA">
      <w:pPr>
        <w:pStyle w:val="subsection2"/>
      </w:pPr>
      <w:r w:rsidRPr="003A1B53">
        <w:t>a criminal proceeding does not lie against a person in respect of anything done in good faith by the person in purported compliance with the international production order.</w:t>
      </w:r>
    </w:p>
    <w:p w14:paraId="18914285" w14:textId="77777777" w:rsidR="004331CA" w:rsidRPr="003A1B53" w:rsidRDefault="004331CA" w:rsidP="004331CA">
      <w:pPr>
        <w:pStyle w:val="subsection"/>
      </w:pPr>
      <w:r w:rsidRPr="003A1B53">
        <w:tab/>
        <w:t>(2)</w:t>
      </w:r>
      <w:r w:rsidRPr="003A1B53">
        <w:tab/>
        <w:t>Subclause (1) does not apply to a thing done at a particular time if, at that time, the person knew, or ought reasonably to have known, of the declaration.</w:t>
      </w:r>
    </w:p>
    <w:p w14:paraId="17B1AEAD" w14:textId="3E42BEE5" w:rsidR="004331CA" w:rsidRPr="003A1B53" w:rsidRDefault="004331CA" w:rsidP="004331CA">
      <w:pPr>
        <w:pStyle w:val="ActHead5"/>
      </w:pPr>
      <w:bookmarkStart w:id="733" w:name="_Toc167778324"/>
      <w:r w:rsidRPr="00DC7A9C">
        <w:rPr>
          <w:rStyle w:val="CharSectno"/>
        </w:rPr>
        <w:t>182</w:t>
      </w:r>
      <w:r w:rsidRPr="003A1B53">
        <w:t xml:space="preserve">  Specification of international agreements</w:t>
      </w:r>
      <w:bookmarkEnd w:id="733"/>
    </w:p>
    <w:p w14:paraId="1686EBD5" w14:textId="77777777" w:rsidR="004331CA" w:rsidRPr="003A1B53" w:rsidRDefault="004331CA" w:rsidP="004331CA">
      <w:pPr>
        <w:pStyle w:val="subsection"/>
      </w:pPr>
      <w:r w:rsidRPr="003A1B53">
        <w:tab/>
        <w:t>(1)</w:t>
      </w:r>
      <w:r w:rsidRPr="003A1B53">
        <w:tab/>
        <w:t>If:</w:t>
      </w:r>
    </w:p>
    <w:p w14:paraId="5111FAB5" w14:textId="77777777" w:rsidR="004331CA" w:rsidRPr="003A1B53" w:rsidRDefault="004331CA" w:rsidP="004331CA">
      <w:pPr>
        <w:pStyle w:val="paragraph"/>
      </w:pPr>
      <w:r w:rsidRPr="003A1B53">
        <w:tab/>
        <w:t>(a)</w:t>
      </w:r>
      <w:r w:rsidRPr="003A1B53">
        <w:tab/>
        <w:t>there is an agreement between Australia and one or more foreign countries; and</w:t>
      </w:r>
    </w:p>
    <w:p w14:paraId="39CBD1AA" w14:textId="77777777" w:rsidR="004331CA" w:rsidRPr="003A1B53" w:rsidRDefault="004331CA" w:rsidP="004331CA">
      <w:pPr>
        <w:pStyle w:val="paragraph"/>
      </w:pPr>
      <w:r w:rsidRPr="003A1B53">
        <w:tab/>
        <w:t>(b)</w:t>
      </w:r>
      <w:r w:rsidRPr="003A1B53">
        <w:tab/>
        <w:t>the name of the agreement is specified in:</w:t>
      </w:r>
    </w:p>
    <w:p w14:paraId="5B372D6A" w14:textId="77777777" w:rsidR="004331CA" w:rsidRPr="003A1B53" w:rsidRDefault="004331CA" w:rsidP="004331CA">
      <w:pPr>
        <w:pStyle w:val="paragraphsub"/>
      </w:pPr>
      <w:r w:rsidRPr="003A1B53">
        <w:tab/>
        <w:t>(i)</w:t>
      </w:r>
      <w:r w:rsidRPr="003A1B53">
        <w:tab/>
        <w:t>regulations made for the purposes of this Schedule; or</w:t>
      </w:r>
    </w:p>
    <w:p w14:paraId="6ED6205C" w14:textId="77777777" w:rsidR="004331CA" w:rsidRPr="003A1B53" w:rsidRDefault="004331CA" w:rsidP="004331CA">
      <w:pPr>
        <w:pStyle w:val="paragraphsub"/>
      </w:pPr>
      <w:r w:rsidRPr="003A1B53">
        <w:tab/>
        <w:t>(ii)</w:t>
      </w:r>
      <w:r w:rsidRPr="003A1B53">
        <w:tab/>
        <w:t>an application made under this Schedule; or</w:t>
      </w:r>
    </w:p>
    <w:p w14:paraId="27A455FF" w14:textId="77777777" w:rsidR="004331CA" w:rsidRPr="003A1B53" w:rsidRDefault="004331CA" w:rsidP="004331CA">
      <w:pPr>
        <w:pStyle w:val="paragraphsub"/>
      </w:pPr>
      <w:r w:rsidRPr="003A1B53">
        <w:tab/>
        <w:t>(iii)</w:t>
      </w:r>
      <w:r w:rsidRPr="003A1B53">
        <w:tab/>
        <w:t>an international production order; or</w:t>
      </w:r>
    </w:p>
    <w:p w14:paraId="6683D2C1" w14:textId="77777777" w:rsidR="004331CA" w:rsidRPr="003A1B53" w:rsidRDefault="004331CA" w:rsidP="004331CA">
      <w:pPr>
        <w:pStyle w:val="paragraphsub"/>
      </w:pPr>
      <w:r w:rsidRPr="003A1B53">
        <w:tab/>
        <w:t>(iv)</w:t>
      </w:r>
      <w:r w:rsidRPr="003A1B53">
        <w:tab/>
        <w:t>any other instrument made under this Schedule;</w:t>
      </w:r>
    </w:p>
    <w:p w14:paraId="6A391C03" w14:textId="77777777" w:rsidR="004331CA" w:rsidRPr="003A1B53" w:rsidRDefault="004331CA" w:rsidP="004331CA">
      <w:pPr>
        <w:pStyle w:val="subsection2"/>
      </w:pPr>
      <w:r w:rsidRPr="003A1B53">
        <w:t>a reference in the regulations, application, order or other instrument (as the case may be) to the agreement is a reference to the agreement as amended and in force for Australia from time to time.</w:t>
      </w:r>
    </w:p>
    <w:p w14:paraId="2BF4A07E" w14:textId="286A5FBE" w:rsidR="004331CA" w:rsidRPr="003A1B53" w:rsidRDefault="004331CA" w:rsidP="004331CA">
      <w:pPr>
        <w:pStyle w:val="subsection"/>
      </w:pPr>
      <w:r w:rsidRPr="003A1B53">
        <w:lastRenderedPageBreak/>
        <w:tab/>
        <w:t>(2)</w:t>
      </w:r>
      <w:r w:rsidRPr="003A1B53">
        <w:tab/>
        <w:t xml:space="preserve">For the purposes of </w:t>
      </w:r>
      <w:r w:rsidR="0053426C" w:rsidRPr="003A1B53">
        <w:t>subclause (</w:t>
      </w:r>
      <w:r w:rsidRPr="003A1B53">
        <w:t>1), disregard an amendment of an agreement unless:</w:t>
      </w:r>
    </w:p>
    <w:p w14:paraId="62BDCFD9" w14:textId="13C39498" w:rsidR="004331CA" w:rsidRPr="003A1B53" w:rsidRDefault="004331CA" w:rsidP="004331CA">
      <w:pPr>
        <w:pStyle w:val="paragraph"/>
      </w:pPr>
      <w:r w:rsidRPr="003A1B53">
        <w:tab/>
        <w:t>(a)</w:t>
      </w:r>
      <w:r w:rsidRPr="003A1B53">
        <w:tab/>
        <w:t xml:space="preserve">a copy of the English text of the amendment is set out in regulations made for the purposes of </w:t>
      </w:r>
      <w:r w:rsidR="0053426C" w:rsidRPr="003A1B53">
        <w:t>paragraph 3</w:t>
      </w:r>
      <w:r w:rsidRPr="003A1B53">
        <w:t>(1)(d) or (3)(d); and</w:t>
      </w:r>
    </w:p>
    <w:p w14:paraId="26DB9C03" w14:textId="77777777" w:rsidR="004331CA" w:rsidRPr="003A1B53" w:rsidRDefault="004331CA" w:rsidP="004331CA">
      <w:pPr>
        <w:pStyle w:val="paragraph"/>
      </w:pPr>
      <w:r w:rsidRPr="003A1B53">
        <w:tab/>
        <w:t>(b)</w:t>
      </w:r>
      <w:r w:rsidRPr="003A1B53">
        <w:tab/>
        <w:t xml:space="preserve"> the amendment has entered into force for Australia.</w:t>
      </w:r>
    </w:p>
    <w:p w14:paraId="51FCF34F" w14:textId="07D364DA" w:rsidR="004331CA" w:rsidRPr="003A1B53" w:rsidRDefault="004331CA" w:rsidP="004331CA">
      <w:pPr>
        <w:pStyle w:val="ActHead5"/>
      </w:pPr>
      <w:bookmarkStart w:id="734" w:name="_Toc167778325"/>
      <w:r w:rsidRPr="00DC7A9C">
        <w:rPr>
          <w:rStyle w:val="CharSectno"/>
        </w:rPr>
        <w:t>183</w:t>
      </w:r>
      <w:r w:rsidRPr="003A1B53">
        <w:t xml:space="preserve">  Operation of the </w:t>
      </w:r>
      <w:r w:rsidRPr="003A1B53">
        <w:rPr>
          <w:i/>
        </w:rPr>
        <w:t>Mutual Assistance in Criminal Matters Act 1987</w:t>
      </w:r>
      <w:r w:rsidRPr="003A1B53">
        <w:t xml:space="preserve"> not limited</w:t>
      </w:r>
      <w:bookmarkEnd w:id="734"/>
    </w:p>
    <w:p w14:paraId="700EFDD4" w14:textId="77777777" w:rsidR="004331CA" w:rsidRPr="003A1B53" w:rsidRDefault="004331CA" w:rsidP="004331CA">
      <w:pPr>
        <w:pStyle w:val="subsection"/>
      </w:pPr>
      <w:r w:rsidRPr="003A1B53">
        <w:tab/>
      </w:r>
      <w:r w:rsidRPr="003A1B53">
        <w:tab/>
        <w:t xml:space="preserve">This Schedule is not intended to limit the operation of the </w:t>
      </w:r>
      <w:r w:rsidRPr="003A1B53">
        <w:rPr>
          <w:i/>
        </w:rPr>
        <w:t>Mutual Assistance in Criminal Matters Act 1987</w:t>
      </w:r>
      <w:r w:rsidRPr="003A1B53">
        <w:t>.</w:t>
      </w:r>
    </w:p>
    <w:p w14:paraId="0A2CAFF2" w14:textId="690EF26D" w:rsidR="004331CA" w:rsidRPr="003A1B53" w:rsidRDefault="004331CA" w:rsidP="004331CA">
      <w:pPr>
        <w:pStyle w:val="ActHead5"/>
      </w:pPr>
      <w:bookmarkStart w:id="735" w:name="_Toc167778326"/>
      <w:r w:rsidRPr="00DC7A9C">
        <w:rPr>
          <w:rStyle w:val="CharSectno"/>
        </w:rPr>
        <w:t>184</w:t>
      </w:r>
      <w:r w:rsidRPr="003A1B53">
        <w:t xml:space="preserve">  Other functions or powers not limited</w:t>
      </w:r>
      <w:bookmarkEnd w:id="735"/>
    </w:p>
    <w:p w14:paraId="6F668930" w14:textId="77777777" w:rsidR="004331CA" w:rsidRPr="003A1B53" w:rsidRDefault="004331CA" w:rsidP="004331CA">
      <w:pPr>
        <w:pStyle w:val="subsection"/>
      </w:pPr>
      <w:r w:rsidRPr="003A1B53">
        <w:tab/>
      </w:r>
      <w:r w:rsidRPr="003A1B53">
        <w:tab/>
        <w:t>This Schedule is not intended to limit the functions or powers of:</w:t>
      </w:r>
    </w:p>
    <w:p w14:paraId="4BA9F212" w14:textId="77777777" w:rsidR="004331CA" w:rsidRPr="003A1B53" w:rsidRDefault="004331CA" w:rsidP="004331CA">
      <w:pPr>
        <w:pStyle w:val="paragraph"/>
      </w:pPr>
      <w:r w:rsidRPr="003A1B53">
        <w:tab/>
        <w:t>(a)</w:t>
      </w:r>
      <w:r w:rsidRPr="003A1B53">
        <w:tab/>
        <w:t>a relevant agency; or</w:t>
      </w:r>
    </w:p>
    <w:p w14:paraId="51B86B4A" w14:textId="77777777" w:rsidR="004331CA" w:rsidRPr="003A1B53" w:rsidRDefault="004331CA" w:rsidP="004331CA">
      <w:pPr>
        <w:pStyle w:val="paragraph"/>
      </w:pPr>
      <w:r w:rsidRPr="003A1B53">
        <w:tab/>
        <w:t>(b)</w:t>
      </w:r>
      <w:r w:rsidRPr="003A1B53">
        <w:tab/>
        <w:t>the Organisation; or</w:t>
      </w:r>
    </w:p>
    <w:p w14:paraId="2AF8CC0D" w14:textId="77777777" w:rsidR="004331CA" w:rsidRPr="003A1B53" w:rsidRDefault="004331CA" w:rsidP="004331CA">
      <w:pPr>
        <w:pStyle w:val="paragraph"/>
      </w:pPr>
      <w:r w:rsidRPr="003A1B53">
        <w:tab/>
        <w:t>(c)</w:t>
      </w:r>
      <w:r w:rsidRPr="003A1B53">
        <w:tab/>
        <w:t>any other body or person;</w:t>
      </w:r>
    </w:p>
    <w:p w14:paraId="25B8E438" w14:textId="77777777" w:rsidR="004331CA" w:rsidRPr="003A1B53" w:rsidRDefault="004331CA" w:rsidP="004331CA">
      <w:pPr>
        <w:pStyle w:val="subsection2"/>
      </w:pPr>
      <w:r w:rsidRPr="003A1B53">
        <w:t>to request or obtain assistance or information from:</w:t>
      </w:r>
    </w:p>
    <w:p w14:paraId="4117F57C" w14:textId="77777777" w:rsidR="004331CA" w:rsidRPr="003A1B53" w:rsidRDefault="004331CA" w:rsidP="004331CA">
      <w:pPr>
        <w:pStyle w:val="paragraph"/>
      </w:pPr>
      <w:r w:rsidRPr="003A1B53">
        <w:tab/>
        <w:t>(d)</w:t>
      </w:r>
      <w:r w:rsidRPr="003A1B53">
        <w:tab/>
        <w:t>a prescribed communications provider; or</w:t>
      </w:r>
    </w:p>
    <w:p w14:paraId="4F317847" w14:textId="77777777" w:rsidR="004331CA" w:rsidRPr="003A1B53" w:rsidRDefault="004331CA" w:rsidP="004331CA">
      <w:pPr>
        <w:pStyle w:val="paragraph"/>
      </w:pPr>
      <w:r w:rsidRPr="003A1B53">
        <w:tab/>
        <w:t>(e)</w:t>
      </w:r>
      <w:r w:rsidRPr="003A1B53">
        <w:tab/>
        <w:t>any other body or person.</w:t>
      </w:r>
    </w:p>
    <w:p w14:paraId="37E01AA7" w14:textId="77777777" w:rsidR="000A7815" w:rsidRPr="003A1B53" w:rsidRDefault="000A7815">
      <w:pPr>
        <w:sectPr w:rsidR="000A7815" w:rsidRPr="003A1B53" w:rsidSect="00810F8B">
          <w:headerReference w:type="even" r:id="rId30"/>
          <w:headerReference w:type="default" r:id="rId31"/>
          <w:footerReference w:type="even" r:id="rId32"/>
          <w:footerReference w:type="default" r:id="rId33"/>
          <w:headerReference w:type="first" r:id="rId34"/>
          <w:footerReference w:type="first" r:id="rId35"/>
          <w:type w:val="oddPage"/>
          <w:pgSz w:w="11907" w:h="16839" w:code="9"/>
          <w:pgMar w:top="2381" w:right="2410" w:bottom="4253" w:left="2410" w:header="720" w:footer="3402" w:gutter="0"/>
          <w:cols w:space="720"/>
          <w:docGrid w:linePitch="299"/>
        </w:sectPr>
      </w:pPr>
    </w:p>
    <w:p w14:paraId="57DC0C5B" w14:textId="77777777" w:rsidR="00654A9E" w:rsidRPr="003A1B53" w:rsidRDefault="00654A9E" w:rsidP="00654A9E">
      <w:pPr>
        <w:pStyle w:val="ENotesHeading1"/>
        <w:outlineLvl w:val="9"/>
      </w:pPr>
      <w:bookmarkStart w:id="736" w:name="_Toc167778327"/>
      <w:r w:rsidRPr="003A1B53">
        <w:lastRenderedPageBreak/>
        <w:t>Endnotes</w:t>
      </w:r>
      <w:bookmarkEnd w:id="736"/>
    </w:p>
    <w:p w14:paraId="4CD7D7E9" w14:textId="77777777" w:rsidR="00181F5A" w:rsidRPr="003A1B53" w:rsidRDefault="00181F5A" w:rsidP="00181F5A">
      <w:pPr>
        <w:pStyle w:val="ENotesHeading2"/>
        <w:spacing w:line="240" w:lineRule="auto"/>
        <w:outlineLvl w:val="9"/>
      </w:pPr>
      <w:bookmarkStart w:id="737" w:name="_Toc167778328"/>
      <w:r w:rsidRPr="003A1B53">
        <w:t>Endnote 1—About the endnotes</w:t>
      </w:r>
      <w:bookmarkEnd w:id="737"/>
    </w:p>
    <w:p w14:paraId="0F82D4CF" w14:textId="77777777" w:rsidR="00181F5A" w:rsidRPr="003A1B53" w:rsidRDefault="00181F5A" w:rsidP="00181F5A">
      <w:pPr>
        <w:spacing w:after="120"/>
      </w:pPr>
      <w:r w:rsidRPr="003A1B53">
        <w:t>The endnotes provide information about this compilation and the compiled law.</w:t>
      </w:r>
    </w:p>
    <w:p w14:paraId="292ACC30" w14:textId="77777777" w:rsidR="00181F5A" w:rsidRPr="003A1B53" w:rsidRDefault="00181F5A" w:rsidP="00181F5A">
      <w:pPr>
        <w:spacing w:after="120"/>
      </w:pPr>
      <w:r w:rsidRPr="003A1B53">
        <w:t>The following endnotes are included in every compilation:</w:t>
      </w:r>
    </w:p>
    <w:p w14:paraId="69E80FBF" w14:textId="77777777" w:rsidR="00181F5A" w:rsidRPr="003A1B53" w:rsidRDefault="00181F5A" w:rsidP="00181F5A">
      <w:r w:rsidRPr="003A1B53">
        <w:t>Endnote 1—About the endnotes</w:t>
      </w:r>
    </w:p>
    <w:p w14:paraId="06B10914" w14:textId="77777777" w:rsidR="00181F5A" w:rsidRPr="003A1B53" w:rsidRDefault="00181F5A" w:rsidP="00181F5A">
      <w:r w:rsidRPr="003A1B53">
        <w:t>Endnote 2—Abbreviation key</w:t>
      </w:r>
    </w:p>
    <w:p w14:paraId="50B5ECF3" w14:textId="77777777" w:rsidR="00181F5A" w:rsidRPr="003A1B53" w:rsidRDefault="00181F5A" w:rsidP="00181F5A">
      <w:r w:rsidRPr="003A1B53">
        <w:t>Endnote 3—Legislation history</w:t>
      </w:r>
    </w:p>
    <w:p w14:paraId="6E501851" w14:textId="77777777" w:rsidR="00181F5A" w:rsidRPr="003A1B53" w:rsidRDefault="00181F5A" w:rsidP="00181F5A">
      <w:pPr>
        <w:spacing w:after="120"/>
      </w:pPr>
      <w:r w:rsidRPr="003A1B53">
        <w:t>Endnote 4—Amendment history</w:t>
      </w:r>
    </w:p>
    <w:p w14:paraId="11C1C6CD" w14:textId="77777777" w:rsidR="00181F5A" w:rsidRPr="003A1B53" w:rsidRDefault="00181F5A" w:rsidP="00181F5A">
      <w:r w:rsidRPr="003A1B53">
        <w:rPr>
          <w:b/>
        </w:rPr>
        <w:t>Abbreviation key—Endnote 2</w:t>
      </w:r>
    </w:p>
    <w:p w14:paraId="51F46530" w14:textId="77777777" w:rsidR="00181F5A" w:rsidRPr="003A1B53" w:rsidRDefault="00181F5A" w:rsidP="00181F5A">
      <w:pPr>
        <w:spacing w:after="120"/>
      </w:pPr>
      <w:r w:rsidRPr="003A1B53">
        <w:t>The abbreviation key sets out abbreviations that may be used in the endnotes.</w:t>
      </w:r>
    </w:p>
    <w:p w14:paraId="27DABD8D" w14:textId="77777777" w:rsidR="00181F5A" w:rsidRPr="003A1B53" w:rsidRDefault="00181F5A" w:rsidP="00181F5A">
      <w:pPr>
        <w:rPr>
          <w:b/>
        </w:rPr>
      </w:pPr>
      <w:r w:rsidRPr="003A1B53">
        <w:rPr>
          <w:b/>
        </w:rPr>
        <w:t>Legislation history and amendment history—Endnotes 3 and 4</w:t>
      </w:r>
    </w:p>
    <w:p w14:paraId="0DA69F45" w14:textId="77777777" w:rsidR="00181F5A" w:rsidRPr="003A1B53" w:rsidRDefault="00181F5A" w:rsidP="00181F5A">
      <w:pPr>
        <w:spacing w:after="120"/>
      </w:pPr>
      <w:r w:rsidRPr="003A1B53">
        <w:t>Amending laws are annotated in the legislation history and amendment history.</w:t>
      </w:r>
    </w:p>
    <w:p w14:paraId="4C38D3C3" w14:textId="77777777" w:rsidR="00181F5A" w:rsidRPr="003A1B53" w:rsidRDefault="00181F5A" w:rsidP="00181F5A">
      <w:pPr>
        <w:spacing w:after="120"/>
      </w:pPr>
      <w:r w:rsidRPr="003A1B5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B20B46F" w14:textId="77777777" w:rsidR="00181F5A" w:rsidRPr="003A1B53" w:rsidRDefault="00181F5A" w:rsidP="00181F5A">
      <w:pPr>
        <w:spacing w:after="120"/>
      </w:pPr>
      <w:r w:rsidRPr="003A1B5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0B6E2EF" w14:textId="77777777" w:rsidR="00181F5A" w:rsidRPr="003A1B53" w:rsidRDefault="00181F5A" w:rsidP="00181F5A">
      <w:pPr>
        <w:rPr>
          <w:b/>
        </w:rPr>
      </w:pPr>
      <w:r w:rsidRPr="003A1B53">
        <w:rPr>
          <w:b/>
        </w:rPr>
        <w:t>Editorial changes</w:t>
      </w:r>
    </w:p>
    <w:p w14:paraId="332CD825" w14:textId="77777777" w:rsidR="00181F5A" w:rsidRPr="003A1B53" w:rsidRDefault="00181F5A" w:rsidP="00181F5A">
      <w:pPr>
        <w:spacing w:after="120"/>
      </w:pPr>
      <w:r w:rsidRPr="003A1B53">
        <w:t xml:space="preserve">The </w:t>
      </w:r>
      <w:r w:rsidRPr="003A1B53">
        <w:rPr>
          <w:i/>
        </w:rPr>
        <w:t>Legislation Act 2003</w:t>
      </w:r>
      <w:r w:rsidRPr="003A1B5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A6CDDE1" w14:textId="77777777" w:rsidR="00181F5A" w:rsidRPr="003A1B53" w:rsidRDefault="00181F5A" w:rsidP="00181F5A">
      <w:pPr>
        <w:spacing w:after="120"/>
      </w:pPr>
      <w:r w:rsidRPr="003A1B53">
        <w:t>If the compilation includes editorial changes, the endnotes include a brief outline of the changes in general terms. Full details of any changes can be obtained from the Office of Parliamentary Counsel.</w:t>
      </w:r>
    </w:p>
    <w:p w14:paraId="1D88E3CC" w14:textId="77777777" w:rsidR="00181F5A" w:rsidRPr="003A1B53" w:rsidRDefault="00181F5A" w:rsidP="00181F5A">
      <w:pPr>
        <w:keepNext/>
      </w:pPr>
      <w:r w:rsidRPr="003A1B53">
        <w:rPr>
          <w:b/>
        </w:rPr>
        <w:t>Misdescribed amendments</w:t>
      </w:r>
    </w:p>
    <w:p w14:paraId="2797C188" w14:textId="2671E72E" w:rsidR="00181F5A" w:rsidRPr="003A1B53" w:rsidRDefault="00181F5A" w:rsidP="00181F5A">
      <w:pPr>
        <w:spacing w:after="120"/>
      </w:pPr>
      <w:r w:rsidRPr="003A1B53">
        <w:t xml:space="preserve">A misdescribed amendment is an amendment that does not accurately describe how an amendment is to be made. If, despite the misdescription, the amendment </w:t>
      </w:r>
      <w:r w:rsidRPr="003A1B53">
        <w:lastRenderedPageBreak/>
        <w:t xml:space="preserve">can be given effect as intended, then the misdescribed amendment can be incorporated through an editorial change made under </w:t>
      </w:r>
      <w:r w:rsidR="00DC7A9C">
        <w:t>section 1</w:t>
      </w:r>
      <w:r w:rsidRPr="003A1B53">
        <w:t xml:space="preserve">5V of the </w:t>
      </w:r>
      <w:r w:rsidRPr="003A1B53">
        <w:rPr>
          <w:i/>
        </w:rPr>
        <w:t>Legislation Act 2003</w:t>
      </w:r>
      <w:r w:rsidRPr="003A1B53">
        <w:t>.</w:t>
      </w:r>
    </w:p>
    <w:p w14:paraId="03E84FA2" w14:textId="77777777" w:rsidR="00181F5A" w:rsidRPr="003A1B53" w:rsidRDefault="00181F5A" w:rsidP="00181F5A">
      <w:pPr>
        <w:spacing w:before="120" w:after="240"/>
      </w:pPr>
      <w:r w:rsidRPr="003A1B53">
        <w:t>If a misdescribed amendment cannot be given effect as intended, the amendment is not incorporated and “(md not incorp)” is added to the amendment history.</w:t>
      </w:r>
    </w:p>
    <w:p w14:paraId="60EEE20A" w14:textId="19BB988B" w:rsidR="00654A9E" w:rsidRPr="003A1B53" w:rsidRDefault="00654A9E" w:rsidP="00654A9E"/>
    <w:p w14:paraId="47628BF9" w14:textId="77777777" w:rsidR="00654A9E" w:rsidRPr="003A1B53" w:rsidRDefault="00654A9E" w:rsidP="00654A9E">
      <w:pPr>
        <w:pStyle w:val="ENotesHeading2"/>
        <w:pageBreakBefore/>
        <w:outlineLvl w:val="9"/>
      </w:pPr>
      <w:bookmarkStart w:id="738" w:name="_Toc167778329"/>
      <w:bookmarkStart w:id="739" w:name="_Hlk138487160"/>
      <w:r w:rsidRPr="003A1B53">
        <w:lastRenderedPageBreak/>
        <w:t>Endnote 2—Abbreviation key</w:t>
      </w:r>
      <w:bookmarkEnd w:id="738"/>
    </w:p>
    <w:bookmarkEnd w:id="739"/>
    <w:p w14:paraId="2AA0B057" w14:textId="77777777" w:rsidR="00654A9E" w:rsidRPr="003A1B53" w:rsidRDefault="00654A9E" w:rsidP="00654A9E">
      <w:pPr>
        <w:pStyle w:val="Tabletext"/>
      </w:pPr>
    </w:p>
    <w:tbl>
      <w:tblPr>
        <w:tblW w:w="7939" w:type="dxa"/>
        <w:tblInd w:w="108" w:type="dxa"/>
        <w:tblLayout w:type="fixed"/>
        <w:tblLook w:val="0000" w:firstRow="0" w:lastRow="0" w:firstColumn="0" w:lastColumn="0" w:noHBand="0" w:noVBand="0"/>
      </w:tblPr>
      <w:tblGrid>
        <w:gridCol w:w="4253"/>
        <w:gridCol w:w="3686"/>
      </w:tblGrid>
      <w:tr w:rsidR="00654A9E" w:rsidRPr="003A1B53" w14:paraId="7F3D5D37" w14:textId="77777777" w:rsidTr="00C84521">
        <w:tc>
          <w:tcPr>
            <w:tcW w:w="4253" w:type="dxa"/>
            <w:shd w:val="clear" w:color="auto" w:fill="auto"/>
          </w:tcPr>
          <w:p w14:paraId="7199CE1F" w14:textId="77777777" w:rsidR="00654A9E" w:rsidRPr="003A1B53" w:rsidRDefault="00654A9E" w:rsidP="00C84521">
            <w:pPr>
              <w:spacing w:before="60"/>
              <w:ind w:left="34"/>
              <w:rPr>
                <w:sz w:val="20"/>
              </w:rPr>
            </w:pPr>
            <w:r w:rsidRPr="003A1B53">
              <w:rPr>
                <w:sz w:val="20"/>
              </w:rPr>
              <w:t>ad = added or inserted</w:t>
            </w:r>
          </w:p>
        </w:tc>
        <w:tc>
          <w:tcPr>
            <w:tcW w:w="3686" w:type="dxa"/>
            <w:shd w:val="clear" w:color="auto" w:fill="auto"/>
          </w:tcPr>
          <w:p w14:paraId="34857745" w14:textId="77777777" w:rsidR="00654A9E" w:rsidRPr="003A1B53" w:rsidRDefault="00654A9E" w:rsidP="00C84521">
            <w:pPr>
              <w:spacing w:before="60"/>
              <w:ind w:left="34"/>
              <w:rPr>
                <w:sz w:val="20"/>
              </w:rPr>
            </w:pPr>
            <w:r w:rsidRPr="003A1B53">
              <w:rPr>
                <w:sz w:val="20"/>
              </w:rPr>
              <w:t>o = order(s)</w:t>
            </w:r>
          </w:p>
        </w:tc>
      </w:tr>
      <w:tr w:rsidR="00654A9E" w:rsidRPr="003A1B53" w14:paraId="187DEF35" w14:textId="77777777" w:rsidTr="00C84521">
        <w:tc>
          <w:tcPr>
            <w:tcW w:w="4253" w:type="dxa"/>
            <w:shd w:val="clear" w:color="auto" w:fill="auto"/>
          </w:tcPr>
          <w:p w14:paraId="702E0E4C" w14:textId="77777777" w:rsidR="00654A9E" w:rsidRPr="003A1B53" w:rsidRDefault="00654A9E" w:rsidP="00C84521">
            <w:pPr>
              <w:spacing w:before="60"/>
              <w:ind w:left="34"/>
              <w:rPr>
                <w:sz w:val="20"/>
              </w:rPr>
            </w:pPr>
            <w:r w:rsidRPr="003A1B53">
              <w:rPr>
                <w:sz w:val="20"/>
              </w:rPr>
              <w:t>am = amended</w:t>
            </w:r>
          </w:p>
        </w:tc>
        <w:tc>
          <w:tcPr>
            <w:tcW w:w="3686" w:type="dxa"/>
            <w:shd w:val="clear" w:color="auto" w:fill="auto"/>
          </w:tcPr>
          <w:p w14:paraId="31E77B9C" w14:textId="77777777" w:rsidR="00654A9E" w:rsidRPr="003A1B53" w:rsidRDefault="00654A9E" w:rsidP="00C84521">
            <w:pPr>
              <w:spacing w:before="60"/>
              <w:ind w:left="34"/>
              <w:rPr>
                <w:sz w:val="20"/>
              </w:rPr>
            </w:pPr>
            <w:r w:rsidRPr="003A1B53">
              <w:rPr>
                <w:sz w:val="20"/>
              </w:rPr>
              <w:t>Ord = Ordinance</w:t>
            </w:r>
          </w:p>
        </w:tc>
      </w:tr>
      <w:tr w:rsidR="00654A9E" w:rsidRPr="003A1B53" w14:paraId="44B1F292" w14:textId="77777777" w:rsidTr="00C84521">
        <w:tc>
          <w:tcPr>
            <w:tcW w:w="4253" w:type="dxa"/>
            <w:shd w:val="clear" w:color="auto" w:fill="auto"/>
          </w:tcPr>
          <w:p w14:paraId="324E8E6F" w14:textId="77777777" w:rsidR="00654A9E" w:rsidRPr="003A1B53" w:rsidRDefault="00654A9E" w:rsidP="00C84521">
            <w:pPr>
              <w:spacing w:before="60"/>
              <w:ind w:left="34"/>
              <w:rPr>
                <w:sz w:val="20"/>
              </w:rPr>
            </w:pPr>
            <w:r w:rsidRPr="003A1B53">
              <w:rPr>
                <w:sz w:val="20"/>
              </w:rPr>
              <w:t>amdt = amendment</w:t>
            </w:r>
          </w:p>
        </w:tc>
        <w:tc>
          <w:tcPr>
            <w:tcW w:w="3686" w:type="dxa"/>
            <w:shd w:val="clear" w:color="auto" w:fill="auto"/>
          </w:tcPr>
          <w:p w14:paraId="0ABB0B6C" w14:textId="77777777" w:rsidR="00654A9E" w:rsidRPr="003A1B53" w:rsidRDefault="00654A9E" w:rsidP="00C84521">
            <w:pPr>
              <w:spacing w:before="60"/>
              <w:ind w:left="34"/>
              <w:rPr>
                <w:sz w:val="20"/>
              </w:rPr>
            </w:pPr>
            <w:r w:rsidRPr="003A1B53">
              <w:rPr>
                <w:sz w:val="20"/>
              </w:rPr>
              <w:t>orig = original</w:t>
            </w:r>
          </w:p>
        </w:tc>
      </w:tr>
      <w:tr w:rsidR="00654A9E" w:rsidRPr="003A1B53" w14:paraId="1D1151EE" w14:textId="77777777" w:rsidTr="00C84521">
        <w:tc>
          <w:tcPr>
            <w:tcW w:w="4253" w:type="dxa"/>
            <w:shd w:val="clear" w:color="auto" w:fill="auto"/>
          </w:tcPr>
          <w:p w14:paraId="79B397B0" w14:textId="77777777" w:rsidR="00654A9E" w:rsidRPr="003A1B53" w:rsidRDefault="00654A9E" w:rsidP="00C84521">
            <w:pPr>
              <w:spacing w:before="60"/>
              <w:ind w:left="34"/>
              <w:rPr>
                <w:sz w:val="20"/>
              </w:rPr>
            </w:pPr>
            <w:r w:rsidRPr="003A1B53">
              <w:rPr>
                <w:sz w:val="20"/>
              </w:rPr>
              <w:t>c = clause(s)</w:t>
            </w:r>
          </w:p>
        </w:tc>
        <w:tc>
          <w:tcPr>
            <w:tcW w:w="3686" w:type="dxa"/>
            <w:shd w:val="clear" w:color="auto" w:fill="auto"/>
          </w:tcPr>
          <w:p w14:paraId="79CF342B" w14:textId="77777777" w:rsidR="00654A9E" w:rsidRPr="003A1B53" w:rsidRDefault="00654A9E" w:rsidP="00C84521">
            <w:pPr>
              <w:spacing w:before="60"/>
              <w:ind w:left="34"/>
              <w:rPr>
                <w:sz w:val="20"/>
              </w:rPr>
            </w:pPr>
            <w:r w:rsidRPr="003A1B53">
              <w:rPr>
                <w:sz w:val="20"/>
              </w:rPr>
              <w:t>par = paragraph(s)/subparagraph(s)</w:t>
            </w:r>
          </w:p>
        </w:tc>
      </w:tr>
      <w:tr w:rsidR="00654A9E" w:rsidRPr="003A1B53" w14:paraId="563FE011" w14:textId="77777777" w:rsidTr="00C84521">
        <w:tc>
          <w:tcPr>
            <w:tcW w:w="4253" w:type="dxa"/>
            <w:shd w:val="clear" w:color="auto" w:fill="auto"/>
          </w:tcPr>
          <w:p w14:paraId="3C80D820" w14:textId="77777777" w:rsidR="00654A9E" w:rsidRPr="003A1B53" w:rsidRDefault="00654A9E" w:rsidP="00C84521">
            <w:pPr>
              <w:spacing w:before="60"/>
              <w:ind w:left="34"/>
              <w:rPr>
                <w:sz w:val="20"/>
              </w:rPr>
            </w:pPr>
            <w:r w:rsidRPr="003A1B53">
              <w:rPr>
                <w:sz w:val="20"/>
              </w:rPr>
              <w:t>C[x] = Compilation No. x</w:t>
            </w:r>
          </w:p>
        </w:tc>
        <w:tc>
          <w:tcPr>
            <w:tcW w:w="3686" w:type="dxa"/>
            <w:shd w:val="clear" w:color="auto" w:fill="auto"/>
          </w:tcPr>
          <w:p w14:paraId="35F01419" w14:textId="5012D04B" w:rsidR="00654A9E" w:rsidRPr="003A1B53" w:rsidRDefault="00654A9E" w:rsidP="00C84521">
            <w:pPr>
              <w:ind w:left="34" w:firstLine="249"/>
              <w:rPr>
                <w:sz w:val="20"/>
              </w:rPr>
            </w:pPr>
            <w:r w:rsidRPr="003A1B53">
              <w:rPr>
                <w:sz w:val="20"/>
              </w:rPr>
              <w:t>/sub</w:t>
            </w:r>
            <w:r w:rsidR="00DC7A9C">
              <w:rPr>
                <w:sz w:val="20"/>
              </w:rPr>
              <w:noBreakHyphen/>
            </w:r>
            <w:r w:rsidRPr="003A1B53">
              <w:rPr>
                <w:sz w:val="20"/>
              </w:rPr>
              <w:t>subparagraph(s)</w:t>
            </w:r>
          </w:p>
        </w:tc>
      </w:tr>
      <w:tr w:rsidR="00654A9E" w:rsidRPr="003A1B53" w14:paraId="1B0E14CE" w14:textId="77777777" w:rsidTr="00C84521">
        <w:tc>
          <w:tcPr>
            <w:tcW w:w="4253" w:type="dxa"/>
            <w:shd w:val="clear" w:color="auto" w:fill="auto"/>
          </w:tcPr>
          <w:p w14:paraId="6B83D5F9" w14:textId="77777777" w:rsidR="00654A9E" w:rsidRPr="003A1B53" w:rsidRDefault="00654A9E" w:rsidP="00C84521">
            <w:pPr>
              <w:spacing w:before="60"/>
              <w:ind w:left="34"/>
              <w:rPr>
                <w:sz w:val="20"/>
              </w:rPr>
            </w:pPr>
            <w:r w:rsidRPr="003A1B53">
              <w:rPr>
                <w:sz w:val="20"/>
              </w:rPr>
              <w:t>Ch = Chapter(s)</w:t>
            </w:r>
          </w:p>
        </w:tc>
        <w:tc>
          <w:tcPr>
            <w:tcW w:w="3686" w:type="dxa"/>
            <w:shd w:val="clear" w:color="auto" w:fill="auto"/>
          </w:tcPr>
          <w:p w14:paraId="3BB49D94" w14:textId="77777777" w:rsidR="00654A9E" w:rsidRPr="003A1B53" w:rsidRDefault="00654A9E" w:rsidP="00C84521">
            <w:pPr>
              <w:spacing w:before="60"/>
              <w:ind w:left="34"/>
              <w:rPr>
                <w:sz w:val="20"/>
              </w:rPr>
            </w:pPr>
            <w:r w:rsidRPr="003A1B53">
              <w:rPr>
                <w:sz w:val="20"/>
              </w:rPr>
              <w:t>pres = present</w:t>
            </w:r>
          </w:p>
        </w:tc>
      </w:tr>
      <w:tr w:rsidR="00654A9E" w:rsidRPr="003A1B53" w14:paraId="06DF31FC" w14:textId="77777777" w:rsidTr="00C84521">
        <w:tc>
          <w:tcPr>
            <w:tcW w:w="4253" w:type="dxa"/>
            <w:shd w:val="clear" w:color="auto" w:fill="auto"/>
          </w:tcPr>
          <w:p w14:paraId="0640D4BE" w14:textId="77777777" w:rsidR="00654A9E" w:rsidRPr="003A1B53" w:rsidRDefault="00654A9E" w:rsidP="00C84521">
            <w:pPr>
              <w:spacing w:before="60"/>
              <w:ind w:left="34"/>
              <w:rPr>
                <w:sz w:val="20"/>
              </w:rPr>
            </w:pPr>
            <w:r w:rsidRPr="003A1B53">
              <w:rPr>
                <w:sz w:val="20"/>
              </w:rPr>
              <w:t>def = definition(s)</w:t>
            </w:r>
          </w:p>
        </w:tc>
        <w:tc>
          <w:tcPr>
            <w:tcW w:w="3686" w:type="dxa"/>
            <w:shd w:val="clear" w:color="auto" w:fill="auto"/>
          </w:tcPr>
          <w:p w14:paraId="002E2F74" w14:textId="77777777" w:rsidR="00654A9E" w:rsidRPr="003A1B53" w:rsidRDefault="00654A9E" w:rsidP="00C84521">
            <w:pPr>
              <w:spacing w:before="60"/>
              <w:ind w:left="34"/>
              <w:rPr>
                <w:sz w:val="20"/>
              </w:rPr>
            </w:pPr>
            <w:r w:rsidRPr="003A1B53">
              <w:rPr>
                <w:sz w:val="20"/>
              </w:rPr>
              <w:t>prev = previous</w:t>
            </w:r>
          </w:p>
        </w:tc>
      </w:tr>
      <w:tr w:rsidR="00654A9E" w:rsidRPr="003A1B53" w14:paraId="50E92B30" w14:textId="77777777" w:rsidTr="00C84521">
        <w:tc>
          <w:tcPr>
            <w:tcW w:w="4253" w:type="dxa"/>
            <w:shd w:val="clear" w:color="auto" w:fill="auto"/>
          </w:tcPr>
          <w:p w14:paraId="3B8D56E8" w14:textId="77777777" w:rsidR="00654A9E" w:rsidRPr="003A1B53" w:rsidRDefault="00654A9E" w:rsidP="00C84521">
            <w:pPr>
              <w:spacing w:before="60"/>
              <w:ind w:left="34"/>
              <w:rPr>
                <w:sz w:val="20"/>
              </w:rPr>
            </w:pPr>
            <w:r w:rsidRPr="003A1B53">
              <w:rPr>
                <w:sz w:val="20"/>
              </w:rPr>
              <w:t>Dict = Dictionary</w:t>
            </w:r>
          </w:p>
        </w:tc>
        <w:tc>
          <w:tcPr>
            <w:tcW w:w="3686" w:type="dxa"/>
            <w:shd w:val="clear" w:color="auto" w:fill="auto"/>
          </w:tcPr>
          <w:p w14:paraId="384BD9A4" w14:textId="77777777" w:rsidR="00654A9E" w:rsidRPr="003A1B53" w:rsidRDefault="00654A9E" w:rsidP="00C84521">
            <w:pPr>
              <w:spacing w:before="60"/>
              <w:ind w:left="34"/>
              <w:rPr>
                <w:sz w:val="20"/>
              </w:rPr>
            </w:pPr>
            <w:r w:rsidRPr="003A1B53">
              <w:rPr>
                <w:sz w:val="20"/>
              </w:rPr>
              <w:t>(prev…) = previously</w:t>
            </w:r>
          </w:p>
        </w:tc>
      </w:tr>
      <w:tr w:rsidR="00654A9E" w:rsidRPr="003A1B53" w14:paraId="6A6700D5" w14:textId="77777777" w:rsidTr="00C84521">
        <w:tc>
          <w:tcPr>
            <w:tcW w:w="4253" w:type="dxa"/>
            <w:shd w:val="clear" w:color="auto" w:fill="auto"/>
          </w:tcPr>
          <w:p w14:paraId="1C2ABCA3" w14:textId="77777777" w:rsidR="00654A9E" w:rsidRPr="003A1B53" w:rsidRDefault="00654A9E" w:rsidP="00C84521">
            <w:pPr>
              <w:spacing w:before="60"/>
              <w:ind w:left="34"/>
              <w:rPr>
                <w:sz w:val="20"/>
              </w:rPr>
            </w:pPr>
            <w:r w:rsidRPr="003A1B53">
              <w:rPr>
                <w:sz w:val="20"/>
              </w:rPr>
              <w:t>disallowed = disallowed by Parliament</w:t>
            </w:r>
          </w:p>
        </w:tc>
        <w:tc>
          <w:tcPr>
            <w:tcW w:w="3686" w:type="dxa"/>
            <w:shd w:val="clear" w:color="auto" w:fill="auto"/>
          </w:tcPr>
          <w:p w14:paraId="2E9377C8" w14:textId="77777777" w:rsidR="00654A9E" w:rsidRPr="003A1B53" w:rsidRDefault="00654A9E" w:rsidP="00C84521">
            <w:pPr>
              <w:spacing w:before="60"/>
              <w:ind w:left="34"/>
              <w:rPr>
                <w:sz w:val="20"/>
              </w:rPr>
            </w:pPr>
            <w:r w:rsidRPr="003A1B53">
              <w:rPr>
                <w:sz w:val="20"/>
              </w:rPr>
              <w:t>Pt = Part(s)</w:t>
            </w:r>
          </w:p>
        </w:tc>
      </w:tr>
      <w:tr w:rsidR="00654A9E" w:rsidRPr="003A1B53" w14:paraId="5307C4D0" w14:textId="77777777" w:rsidTr="00C84521">
        <w:tc>
          <w:tcPr>
            <w:tcW w:w="4253" w:type="dxa"/>
            <w:shd w:val="clear" w:color="auto" w:fill="auto"/>
          </w:tcPr>
          <w:p w14:paraId="0C97C8AB" w14:textId="77777777" w:rsidR="00654A9E" w:rsidRPr="003A1B53" w:rsidRDefault="00654A9E" w:rsidP="00C84521">
            <w:pPr>
              <w:spacing w:before="60"/>
              <w:ind w:left="34"/>
              <w:rPr>
                <w:sz w:val="20"/>
              </w:rPr>
            </w:pPr>
            <w:r w:rsidRPr="003A1B53">
              <w:rPr>
                <w:sz w:val="20"/>
              </w:rPr>
              <w:t>Div = Division(s)</w:t>
            </w:r>
          </w:p>
        </w:tc>
        <w:tc>
          <w:tcPr>
            <w:tcW w:w="3686" w:type="dxa"/>
            <w:shd w:val="clear" w:color="auto" w:fill="auto"/>
          </w:tcPr>
          <w:p w14:paraId="35FA0111" w14:textId="77777777" w:rsidR="00654A9E" w:rsidRPr="003A1B53" w:rsidRDefault="00654A9E" w:rsidP="00C84521">
            <w:pPr>
              <w:spacing w:before="60"/>
              <w:ind w:left="34"/>
              <w:rPr>
                <w:sz w:val="20"/>
              </w:rPr>
            </w:pPr>
            <w:r w:rsidRPr="003A1B53">
              <w:rPr>
                <w:sz w:val="20"/>
              </w:rPr>
              <w:t>r = regulation(s)/rule(s)</w:t>
            </w:r>
          </w:p>
        </w:tc>
      </w:tr>
      <w:tr w:rsidR="00654A9E" w:rsidRPr="003A1B53" w14:paraId="4122AF9F" w14:textId="77777777" w:rsidTr="00C84521">
        <w:tc>
          <w:tcPr>
            <w:tcW w:w="4253" w:type="dxa"/>
            <w:shd w:val="clear" w:color="auto" w:fill="auto"/>
          </w:tcPr>
          <w:p w14:paraId="6C163F05" w14:textId="77777777" w:rsidR="00654A9E" w:rsidRPr="003A1B53" w:rsidRDefault="00654A9E" w:rsidP="00C84521">
            <w:pPr>
              <w:spacing w:before="60"/>
              <w:ind w:left="34"/>
              <w:rPr>
                <w:sz w:val="20"/>
              </w:rPr>
            </w:pPr>
            <w:r w:rsidRPr="003A1B53">
              <w:rPr>
                <w:sz w:val="20"/>
              </w:rPr>
              <w:t>ed = editorial change</w:t>
            </w:r>
          </w:p>
        </w:tc>
        <w:tc>
          <w:tcPr>
            <w:tcW w:w="3686" w:type="dxa"/>
            <w:shd w:val="clear" w:color="auto" w:fill="auto"/>
          </w:tcPr>
          <w:p w14:paraId="2C7C8C64" w14:textId="77777777" w:rsidR="00654A9E" w:rsidRPr="003A1B53" w:rsidRDefault="00654A9E" w:rsidP="00C84521">
            <w:pPr>
              <w:spacing w:before="60"/>
              <w:ind w:left="34"/>
              <w:rPr>
                <w:sz w:val="20"/>
              </w:rPr>
            </w:pPr>
            <w:r w:rsidRPr="003A1B53">
              <w:rPr>
                <w:sz w:val="20"/>
              </w:rPr>
              <w:t>reloc = relocated</w:t>
            </w:r>
          </w:p>
        </w:tc>
      </w:tr>
      <w:tr w:rsidR="00654A9E" w:rsidRPr="003A1B53" w14:paraId="245AA78C" w14:textId="77777777" w:rsidTr="00C84521">
        <w:tc>
          <w:tcPr>
            <w:tcW w:w="4253" w:type="dxa"/>
            <w:shd w:val="clear" w:color="auto" w:fill="auto"/>
          </w:tcPr>
          <w:p w14:paraId="6AB831B0" w14:textId="77777777" w:rsidR="00654A9E" w:rsidRPr="003A1B53" w:rsidRDefault="00654A9E" w:rsidP="00C84521">
            <w:pPr>
              <w:spacing w:before="60"/>
              <w:ind w:left="34"/>
              <w:rPr>
                <w:sz w:val="20"/>
              </w:rPr>
            </w:pPr>
            <w:r w:rsidRPr="003A1B53">
              <w:rPr>
                <w:sz w:val="20"/>
              </w:rPr>
              <w:t>exp = expires/expired or ceases/ceased to have</w:t>
            </w:r>
          </w:p>
        </w:tc>
        <w:tc>
          <w:tcPr>
            <w:tcW w:w="3686" w:type="dxa"/>
            <w:shd w:val="clear" w:color="auto" w:fill="auto"/>
          </w:tcPr>
          <w:p w14:paraId="37571F5B" w14:textId="77777777" w:rsidR="00654A9E" w:rsidRPr="003A1B53" w:rsidRDefault="00654A9E" w:rsidP="00C84521">
            <w:pPr>
              <w:spacing w:before="60"/>
              <w:ind w:left="34"/>
              <w:rPr>
                <w:sz w:val="20"/>
              </w:rPr>
            </w:pPr>
            <w:r w:rsidRPr="003A1B53">
              <w:rPr>
                <w:sz w:val="20"/>
              </w:rPr>
              <w:t>renum = renumbered</w:t>
            </w:r>
          </w:p>
        </w:tc>
      </w:tr>
      <w:tr w:rsidR="00654A9E" w:rsidRPr="003A1B53" w14:paraId="348ED932" w14:textId="77777777" w:rsidTr="00C84521">
        <w:tc>
          <w:tcPr>
            <w:tcW w:w="4253" w:type="dxa"/>
            <w:shd w:val="clear" w:color="auto" w:fill="auto"/>
          </w:tcPr>
          <w:p w14:paraId="44DA7642" w14:textId="77777777" w:rsidR="00654A9E" w:rsidRPr="003A1B53" w:rsidRDefault="00654A9E" w:rsidP="00C84521">
            <w:pPr>
              <w:ind w:left="34" w:firstLine="249"/>
              <w:rPr>
                <w:sz w:val="20"/>
              </w:rPr>
            </w:pPr>
            <w:r w:rsidRPr="003A1B53">
              <w:rPr>
                <w:sz w:val="20"/>
              </w:rPr>
              <w:t>effect</w:t>
            </w:r>
          </w:p>
        </w:tc>
        <w:tc>
          <w:tcPr>
            <w:tcW w:w="3686" w:type="dxa"/>
            <w:shd w:val="clear" w:color="auto" w:fill="auto"/>
          </w:tcPr>
          <w:p w14:paraId="0BF797FF" w14:textId="77777777" w:rsidR="00654A9E" w:rsidRPr="003A1B53" w:rsidRDefault="00654A9E" w:rsidP="00C84521">
            <w:pPr>
              <w:spacing w:before="60"/>
              <w:ind w:left="34"/>
              <w:rPr>
                <w:sz w:val="20"/>
              </w:rPr>
            </w:pPr>
            <w:r w:rsidRPr="003A1B53">
              <w:rPr>
                <w:sz w:val="20"/>
              </w:rPr>
              <w:t>rep = repealed</w:t>
            </w:r>
          </w:p>
        </w:tc>
      </w:tr>
      <w:tr w:rsidR="00654A9E" w:rsidRPr="003A1B53" w14:paraId="2DC0B382" w14:textId="77777777" w:rsidTr="00C84521">
        <w:tc>
          <w:tcPr>
            <w:tcW w:w="4253" w:type="dxa"/>
            <w:shd w:val="clear" w:color="auto" w:fill="auto"/>
          </w:tcPr>
          <w:p w14:paraId="672F188C" w14:textId="77777777" w:rsidR="00654A9E" w:rsidRPr="003A1B53" w:rsidRDefault="00654A9E" w:rsidP="00C84521">
            <w:pPr>
              <w:spacing w:before="60"/>
              <w:ind w:left="34"/>
              <w:rPr>
                <w:sz w:val="20"/>
              </w:rPr>
            </w:pPr>
            <w:r w:rsidRPr="003A1B53">
              <w:rPr>
                <w:sz w:val="20"/>
              </w:rPr>
              <w:t>F = Federal Register of Legislation</w:t>
            </w:r>
          </w:p>
        </w:tc>
        <w:tc>
          <w:tcPr>
            <w:tcW w:w="3686" w:type="dxa"/>
            <w:shd w:val="clear" w:color="auto" w:fill="auto"/>
          </w:tcPr>
          <w:p w14:paraId="14CD9458" w14:textId="77777777" w:rsidR="00654A9E" w:rsidRPr="003A1B53" w:rsidRDefault="00654A9E" w:rsidP="00C84521">
            <w:pPr>
              <w:spacing w:before="60"/>
              <w:ind w:left="34"/>
              <w:rPr>
                <w:sz w:val="20"/>
              </w:rPr>
            </w:pPr>
            <w:r w:rsidRPr="003A1B53">
              <w:rPr>
                <w:sz w:val="20"/>
              </w:rPr>
              <w:t>rs = repealed and substituted</w:t>
            </w:r>
          </w:p>
        </w:tc>
      </w:tr>
      <w:tr w:rsidR="00654A9E" w:rsidRPr="003A1B53" w14:paraId="2BB60179" w14:textId="77777777" w:rsidTr="00C84521">
        <w:tc>
          <w:tcPr>
            <w:tcW w:w="4253" w:type="dxa"/>
            <w:shd w:val="clear" w:color="auto" w:fill="auto"/>
          </w:tcPr>
          <w:p w14:paraId="54B35D43" w14:textId="77777777" w:rsidR="00654A9E" w:rsidRPr="003A1B53" w:rsidRDefault="00654A9E" w:rsidP="00C84521">
            <w:pPr>
              <w:spacing w:before="60"/>
              <w:ind w:left="34"/>
              <w:rPr>
                <w:sz w:val="20"/>
              </w:rPr>
            </w:pPr>
            <w:r w:rsidRPr="003A1B53">
              <w:rPr>
                <w:sz w:val="20"/>
              </w:rPr>
              <w:t>gaz = gazette</w:t>
            </w:r>
          </w:p>
        </w:tc>
        <w:tc>
          <w:tcPr>
            <w:tcW w:w="3686" w:type="dxa"/>
            <w:shd w:val="clear" w:color="auto" w:fill="auto"/>
          </w:tcPr>
          <w:p w14:paraId="000DC7C8" w14:textId="77777777" w:rsidR="00654A9E" w:rsidRPr="003A1B53" w:rsidRDefault="00654A9E" w:rsidP="00C84521">
            <w:pPr>
              <w:spacing w:before="60"/>
              <w:ind w:left="34"/>
              <w:rPr>
                <w:sz w:val="20"/>
              </w:rPr>
            </w:pPr>
            <w:r w:rsidRPr="003A1B53">
              <w:rPr>
                <w:sz w:val="20"/>
              </w:rPr>
              <w:t>s = section(s)/subsection(s)</w:t>
            </w:r>
          </w:p>
        </w:tc>
      </w:tr>
      <w:tr w:rsidR="00654A9E" w:rsidRPr="003A1B53" w14:paraId="6C0203B5" w14:textId="77777777" w:rsidTr="00C84521">
        <w:tc>
          <w:tcPr>
            <w:tcW w:w="4253" w:type="dxa"/>
            <w:shd w:val="clear" w:color="auto" w:fill="auto"/>
          </w:tcPr>
          <w:p w14:paraId="0063532F" w14:textId="77777777" w:rsidR="00654A9E" w:rsidRPr="003A1B53" w:rsidRDefault="00654A9E" w:rsidP="00C84521">
            <w:pPr>
              <w:spacing w:before="60"/>
              <w:ind w:left="34"/>
              <w:rPr>
                <w:sz w:val="20"/>
              </w:rPr>
            </w:pPr>
            <w:r w:rsidRPr="003A1B53">
              <w:rPr>
                <w:sz w:val="20"/>
              </w:rPr>
              <w:t xml:space="preserve">LA = </w:t>
            </w:r>
            <w:r w:rsidRPr="003A1B53">
              <w:rPr>
                <w:i/>
                <w:sz w:val="20"/>
              </w:rPr>
              <w:t>Legislation Act 2003</w:t>
            </w:r>
          </w:p>
        </w:tc>
        <w:tc>
          <w:tcPr>
            <w:tcW w:w="3686" w:type="dxa"/>
            <w:shd w:val="clear" w:color="auto" w:fill="auto"/>
          </w:tcPr>
          <w:p w14:paraId="7D7AD31D" w14:textId="77777777" w:rsidR="00654A9E" w:rsidRPr="003A1B53" w:rsidRDefault="00654A9E" w:rsidP="00C84521">
            <w:pPr>
              <w:spacing w:before="60"/>
              <w:ind w:left="34"/>
              <w:rPr>
                <w:sz w:val="20"/>
              </w:rPr>
            </w:pPr>
            <w:r w:rsidRPr="003A1B53">
              <w:rPr>
                <w:sz w:val="20"/>
              </w:rPr>
              <w:t>Sch = Schedule(s)</w:t>
            </w:r>
          </w:p>
        </w:tc>
      </w:tr>
      <w:tr w:rsidR="00654A9E" w:rsidRPr="003A1B53" w14:paraId="0A68C7EB" w14:textId="77777777" w:rsidTr="00C84521">
        <w:tc>
          <w:tcPr>
            <w:tcW w:w="4253" w:type="dxa"/>
            <w:shd w:val="clear" w:color="auto" w:fill="auto"/>
          </w:tcPr>
          <w:p w14:paraId="24552EDE" w14:textId="77777777" w:rsidR="00654A9E" w:rsidRPr="003A1B53" w:rsidRDefault="00654A9E" w:rsidP="00C84521">
            <w:pPr>
              <w:spacing w:before="60"/>
              <w:ind w:left="34"/>
              <w:rPr>
                <w:sz w:val="20"/>
              </w:rPr>
            </w:pPr>
            <w:r w:rsidRPr="003A1B53">
              <w:rPr>
                <w:sz w:val="20"/>
              </w:rPr>
              <w:t xml:space="preserve">LIA = </w:t>
            </w:r>
            <w:r w:rsidRPr="003A1B53">
              <w:rPr>
                <w:i/>
                <w:sz w:val="20"/>
              </w:rPr>
              <w:t>Legislative Instruments Act 2003</w:t>
            </w:r>
          </w:p>
        </w:tc>
        <w:tc>
          <w:tcPr>
            <w:tcW w:w="3686" w:type="dxa"/>
            <w:shd w:val="clear" w:color="auto" w:fill="auto"/>
          </w:tcPr>
          <w:p w14:paraId="72F3B4B7" w14:textId="77777777" w:rsidR="00654A9E" w:rsidRPr="003A1B53" w:rsidRDefault="00654A9E" w:rsidP="00C84521">
            <w:pPr>
              <w:spacing w:before="60"/>
              <w:ind w:left="34"/>
              <w:rPr>
                <w:sz w:val="20"/>
              </w:rPr>
            </w:pPr>
            <w:r w:rsidRPr="003A1B53">
              <w:rPr>
                <w:sz w:val="20"/>
              </w:rPr>
              <w:t>Sdiv = Subdivision(s)</w:t>
            </w:r>
          </w:p>
        </w:tc>
      </w:tr>
      <w:tr w:rsidR="00654A9E" w:rsidRPr="003A1B53" w14:paraId="7C2B3339" w14:textId="77777777" w:rsidTr="00C84521">
        <w:tc>
          <w:tcPr>
            <w:tcW w:w="4253" w:type="dxa"/>
            <w:shd w:val="clear" w:color="auto" w:fill="auto"/>
          </w:tcPr>
          <w:p w14:paraId="70CA4A86" w14:textId="77777777" w:rsidR="00654A9E" w:rsidRPr="003A1B53" w:rsidRDefault="00654A9E" w:rsidP="00C84521">
            <w:pPr>
              <w:spacing w:before="60"/>
              <w:ind w:left="34"/>
              <w:rPr>
                <w:sz w:val="20"/>
              </w:rPr>
            </w:pPr>
            <w:r w:rsidRPr="003A1B53">
              <w:rPr>
                <w:sz w:val="20"/>
              </w:rPr>
              <w:t>(md) = misdescribed amendment can be given</w:t>
            </w:r>
          </w:p>
        </w:tc>
        <w:tc>
          <w:tcPr>
            <w:tcW w:w="3686" w:type="dxa"/>
            <w:shd w:val="clear" w:color="auto" w:fill="auto"/>
          </w:tcPr>
          <w:p w14:paraId="1B99F3D0" w14:textId="77777777" w:rsidR="00654A9E" w:rsidRPr="003A1B53" w:rsidRDefault="00654A9E" w:rsidP="00C84521">
            <w:pPr>
              <w:spacing w:before="60"/>
              <w:ind w:left="34"/>
              <w:rPr>
                <w:sz w:val="20"/>
              </w:rPr>
            </w:pPr>
            <w:r w:rsidRPr="003A1B53">
              <w:rPr>
                <w:sz w:val="20"/>
              </w:rPr>
              <w:t>SLI = Select Legislative Instrument</w:t>
            </w:r>
          </w:p>
        </w:tc>
      </w:tr>
      <w:tr w:rsidR="00654A9E" w:rsidRPr="003A1B53" w14:paraId="0F77AD3A" w14:textId="77777777" w:rsidTr="00C84521">
        <w:tc>
          <w:tcPr>
            <w:tcW w:w="4253" w:type="dxa"/>
            <w:shd w:val="clear" w:color="auto" w:fill="auto"/>
          </w:tcPr>
          <w:p w14:paraId="2059088C" w14:textId="77777777" w:rsidR="00654A9E" w:rsidRPr="003A1B53" w:rsidRDefault="00654A9E" w:rsidP="00C84521">
            <w:pPr>
              <w:ind w:left="34" w:firstLine="249"/>
              <w:rPr>
                <w:sz w:val="20"/>
              </w:rPr>
            </w:pPr>
            <w:r w:rsidRPr="003A1B53">
              <w:rPr>
                <w:sz w:val="20"/>
              </w:rPr>
              <w:t>effect</w:t>
            </w:r>
          </w:p>
        </w:tc>
        <w:tc>
          <w:tcPr>
            <w:tcW w:w="3686" w:type="dxa"/>
            <w:shd w:val="clear" w:color="auto" w:fill="auto"/>
          </w:tcPr>
          <w:p w14:paraId="12A999A3" w14:textId="77777777" w:rsidR="00654A9E" w:rsidRPr="003A1B53" w:rsidRDefault="00654A9E" w:rsidP="00C84521">
            <w:pPr>
              <w:spacing w:before="60"/>
              <w:ind w:left="34"/>
              <w:rPr>
                <w:sz w:val="20"/>
              </w:rPr>
            </w:pPr>
            <w:r w:rsidRPr="003A1B53">
              <w:rPr>
                <w:sz w:val="20"/>
              </w:rPr>
              <w:t>SR = Statutory Rules</w:t>
            </w:r>
          </w:p>
        </w:tc>
      </w:tr>
      <w:tr w:rsidR="00654A9E" w:rsidRPr="003A1B53" w14:paraId="41A9A925" w14:textId="77777777" w:rsidTr="00C84521">
        <w:tc>
          <w:tcPr>
            <w:tcW w:w="4253" w:type="dxa"/>
            <w:shd w:val="clear" w:color="auto" w:fill="auto"/>
          </w:tcPr>
          <w:p w14:paraId="7D3D4795" w14:textId="77777777" w:rsidR="00654A9E" w:rsidRPr="003A1B53" w:rsidRDefault="00654A9E" w:rsidP="00C84521">
            <w:pPr>
              <w:spacing w:before="60"/>
              <w:ind w:left="34"/>
              <w:rPr>
                <w:sz w:val="20"/>
              </w:rPr>
            </w:pPr>
            <w:r w:rsidRPr="003A1B53">
              <w:rPr>
                <w:sz w:val="20"/>
              </w:rPr>
              <w:t>(md not incorp) = misdescribed amendment</w:t>
            </w:r>
          </w:p>
        </w:tc>
        <w:tc>
          <w:tcPr>
            <w:tcW w:w="3686" w:type="dxa"/>
            <w:shd w:val="clear" w:color="auto" w:fill="auto"/>
          </w:tcPr>
          <w:p w14:paraId="32F02434" w14:textId="706D0A6B" w:rsidR="00654A9E" w:rsidRPr="003A1B53" w:rsidRDefault="00654A9E" w:rsidP="00C84521">
            <w:pPr>
              <w:spacing w:before="60"/>
              <w:ind w:left="34"/>
              <w:rPr>
                <w:sz w:val="20"/>
              </w:rPr>
            </w:pPr>
            <w:r w:rsidRPr="003A1B53">
              <w:rPr>
                <w:sz w:val="20"/>
              </w:rPr>
              <w:t>Sub</w:t>
            </w:r>
            <w:r w:rsidR="00DC7A9C">
              <w:rPr>
                <w:sz w:val="20"/>
              </w:rPr>
              <w:noBreakHyphen/>
            </w:r>
            <w:r w:rsidRPr="003A1B53">
              <w:rPr>
                <w:sz w:val="20"/>
              </w:rPr>
              <w:t>Ch = Sub</w:t>
            </w:r>
            <w:r w:rsidR="00DC7A9C">
              <w:rPr>
                <w:sz w:val="20"/>
              </w:rPr>
              <w:noBreakHyphen/>
            </w:r>
            <w:r w:rsidRPr="003A1B53">
              <w:rPr>
                <w:sz w:val="20"/>
              </w:rPr>
              <w:t>Chapter(s)</w:t>
            </w:r>
          </w:p>
        </w:tc>
      </w:tr>
      <w:tr w:rsidR="00654A9E" w:rsidRPr="003A1B53" w14:paraId="0EEFC515" w14:textId="77777777" w:rsidTr="00C84521">
        <w:tc>
          <w:tcPr>
            <w:tcW w:w="4253" w:type="dxa"/>
            <w:shd w:val="clear" w:color="auto" w:fill="auto"/>
          </w:tcPr>
          <w:p w14:paraId="24CACA82" w14:textId="77777777" w:rsidR="00654A9E" w:rsidRPr="003A1B53" w:rsidRDefault="00654A9E" w:rsidP="00C84521">
            <w:pPr>
              <w:ind w:left="34" w:firstLine="249"/>
              <w:rPr>
                <w:sz w:val="20"/>
              </w:rPr>
            </w:pPr>
            <w:r w:rsidRPr="003A1B53">
              <w:rPr>
                <w:sz w:val="20"/>
              </w:rPr>
              <w:t>cannot be given effect</w:t>
            </w:r>
          </w:p>
        </w:tc>
        <w:tc>
          <w:tcPr>
            <w:tcW w:w="3686" w:type="dxa"/>
            <w:shd w:val="clear" w:color="auto" w:fill="auto"/>
          </w:tcPr>
          <w:p w14:paraId="12C79D71" w14:textId="77777777" w:rsidR="00654A9E" w:rsidRPr="003A1B53" w:rsidRDefault="00654A9E" w:rsidP="00C84521">
            <w:pPr>
              <w:spacing w:before="60"/>
              <w:ind w:left="34"/>
              <w:rPr>
                <w:sz w:val="20"/>
              </w:rPr>
            </w:pPr>
            <w:r w:rsidRPr="003A1B53">
              <w:rPr>
                <w:sz w:val="20"/>
              </w:rPr>
              <w:t>SubPt = Subpart(s)</w:t>
            </w:r>
          </w:p>
        </w:tc>
      </w:tr>
      <w:tr w:rsidR="00654A9E" w:rsidRPr="003A1B53" w14:paraId="77C8E261" w14:textId="77777777" w:rsidTr="00C84521">
        <w:tc>
          <w:tcPr>
            <w:tcW w:w="4253" w:type="dxa"/>
            <w:shd w:val="clear" w:color="auto" w:fill="auto"/>
          </w:tcPr>
          <w:p w14:paraId="1F685F9E" w14:textId="77777777" w:rsidR="00654A9E" w:rsidRPr="003A1B53" w:rsidRDefault="00654A9E" w:rsidP="00C84521">
            <w:pPr>
              <w:spacing w:before="60"/>
              <w:ind w:left="34"/>
              <w:rPr>
                <w:sz w:val="20"/>
              </w:rPr>
            </w:pPr>
            <w:r w:rsidRPr="003A1B53">
              <w:rPr>
                <w:sz w:val="20"/>
              </w:rPr>
              <w:t>mod = modified/modification</w:t>
            </w:r>
          </w:p>
        </w:tc>
        <w:tc>
          <w:tcPr>
            <w:tcW w:w="3686" w:type="dxa"/>
            <w:shd w:val="clear" w:color="auto" w:fill="auto"/>
          </w:tcPr>
          <w:p w14:paraId="0228F197" w14:textId="77777777" w:rsidR="00654A9E" w:rsidRPr="003A1B53" w:rsidRDefault="00654A9E" w:rsidP="00C84521">
            <w:pPr>
              <w:spacing w:before="60"/>
              <w:ind w:left="34"/>
              <w:rPr>
                <w:sz w:val="20"/>
              </w:rPr>
            </w:pPr>
            <w:r w:rsidRPr="003A1B53">
              <w:rPr>
                <w:sz w:val="20"/>
                <w:u w:val="single"/>
              </w:rPr>
              <w:t>underlining</w:t>
            </w:r>
            <w:r w:rsidRPr="003A1B53">
              <w:rPr>
                <w:sz w:val="20"/>
              </w:rPr>
              <w:t xml:space="preserve"> = whole or part not</w:t>
            </w:r>
          </w:p>
        </w:tc>
      </w:tr>
      <w:tr w:rsidR="00654A9E" w:rsidRPr="003A1B53" w14:paraId="03D4C558" w14:textId="77777777" w:rsidTr="00C84521">
        <w:tc>
          <w:tcPr>
            <w:tcW w:w="4253" w:type="dxa"/>
            <w:shd w:val="clear" w:color="auto" w:fill="auto"/>
          </w:tcPr>
          <w:p w14:paraId="70A189BD" w14:textId="77777777" w:rsidR="00654A9E" w:rsidRPr="003A1B53" w:rsidRDefault="00654A9E" w:rsidP="00C84521">
            <w:pPr>
              <w:spacing w:before="60"/>
              <w:ind w:left="34"/>
              <w:rPr>
                <w:sz w:val="20"/>
              </w:rPr>
            </w:pPr>
            <w:r w:rsidRPr="003A1B53">
              <w:rPr>
                <w:sz w:val="20"/>
              </w:rPr>
              <w:t>No. = Number(s)</w:t>
            </w:r>
          </w:p>
        </w:tc>
        <w:tc>
          <w:tcPr>
            <w:tcW w:w="3686" w:type="dxa"/>
            <w:shd w:val="clear" w:color="auto" w:fill="auto"/>
          </w:tcPr>
          <w:p w14:paraId="002E1B2A" w14:textId="77777777" w:rsidR="00654A9E" w:rsidRPr="003A1B53" w:rsidRDefault="00654A9E" w:rsidP="00C84521">
            <w:pPr>
              <w:ind w:left="34" w:firstLine="249"/>
              <w:rPr>
                <w:sz w:val="20"/>
              </w:rPr>
            </w:pPr>
            <w:r w:rsidRPr="003A1B53">
              <w:rPr>
                <w:sz w:val="20"/>
              </w:rPr>
              <w:t>commenced or to be commenced</w:t>
            </w:r>
          </w:p>
        </w:tc>
      </w:tr>
    </w:tbl>
    <w:p w14:paraId="14A38575" w14:textId="77777777" w:rsidR="00654A9E" w:rsidRPr="003A1B53" w:rsidRDefault="00654A9E" w:rsidP="00654A9E">
      <w:pPr>
        <w:pStyle w:val="Tabletext"/>
      </w:pPr>
    </w:p>
    <w:p w14:paraId="0CD933DB" w14:textId="3DF23064" w:rsidR="00FB3A35" w:rsidRPr="003A1B53" w:rsidRDefault="00FB3A35" w:rsidP="00D2010D">
      <w:pPr>
        <w:pStyle w:val="ENotesHeading2"/>
        <w:pageBreakBefore/>
        <w:outlineLvl w:val="9"/>
      </w:pPr>
      <w:bookmarkStart w:id="740" w:name="_Toc167778330"/>
      <w:r w:rsidRPr="003A1B53">
        <w:lastRenderedPageBreak/>
        <w:t>Endnote 3—Legislation history</w:t>
      </w:r>
      <w:bookmarkEnd w:id="740"/>
    </w:p>
    <w:p w14:paraId="03A70213" w14:textId="77777777" w:rsidR="00F840C2" w:rsidRPr="003A1B53" w:rsidRDefault="00F840C2" w:rsidP="005B13B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40C2" w:rsidRPr="003A1B53" w14:paraId="3BCFB095" w14:textId="77777777" w:rsidTr="002E258A">
        <w:trPr>
          <w:cantSplit/>
          <w:tblHeader/>
        </w:trPr>
        <w:tc>
          <w:tcPr>
            <w:tcW w:w="1838" w:type="dxa"/>
            <w:tcBorders>
              <w:top w:val="single" w:sz="12" w:space="0" w:color="auto"/>
              <w:bottom w:val="single" w:sz="12" w:space="0" w:color="auto"/>
            </w:tcBorders>
            <w:shd w:val="clear" w:color="auto" w:fill="auto"/>
          </w:tcPr>
          <w:p w14:paraId="39073824" w14:textId="77777777" w:rsidR="00F840C2" w:rsidRPr="003A1B53" w:rsidRDefault="00F840C2" w:rsidP="00E0064C">
            <w:pPr>
              <w:pStyle w:val="ENoteTableHeading"/>
            </w:pPr>
            <w:r w:rsidRPr="003A1B53">
              <w:t>Act</w:t>
            </w:r>
          </w:p>
        </w:tc>
        <w:tc>
          <w:tcPr>
            <w:tcW w:w="992" w:type="dxa"/>
            <w:tcBorders>
              <w:top w:val="single" w:sz="12" w:space="0" w:color="auto"/>
              <w:bottom w:val="single" w:sz="12" w:space="0" w:color="auto"/>
            </w:tcBorders>
            <w:shd w:val="clear" w:color="auto" w:fill="auto"/>
          </w:tcPr>
          <w:p w14:paraId="6501A17B" w14:textId="77777777" w:rsidR="00F840C2" w:rsidRPr="003A1B53" w:rsidRDefault="00F840C2" w:rsidP="00E0064C">
            <w:pPr>
              <w:pStyle w:val="ENoteTableHeading"/>
            </w:pPr>
            <w:r w:rsidRPr="003A1B53">
              <w:t>Number and year</w:t>
            </w:r>
          </w:p>
        </w:tc>
        <w:tc>
          <w:tcPr>
            <w:tcW w:w="993" w:type="dxa"/>
            <w:tcBorders>
              <w:top w:val="single" w:sz="12" w:space="0" w:color="auto"/>
              <w:bottom w:val="single" w:sz="12" w:space="0" w:color="auto"/>
            </w:tcBorders>
            <w:shd w:val="clear" w:color="auto" w:fill="auto"/>
          </w:tcPr>
          <w:p w14:paraId="0A9CD4D0" w14:textId="77777777" w:rsidR="00F840C2" w:rsidRPr="003A1B53" w:rsidRDefault="00A80D9E" w:rsidP="00E0064C">
            <w:pPr>
              <w:pStyle w:val="ENoteTableHeading"/>
            </w:pPr>
            <w:r w:rsidRPr="003A1B53">
              <w:t>Assent</w:t>
            </w:r>
          </w:p>
        </w:tc>
        <w:tc>
          <w:tcPr>
            <w:tcW w:w="1845" w:type="dxa"/>
            <w:tcBorders>
              <w:top w:val="single" w:sz="12" w:space="0" w:color="auto"/>
              <w:bottom w:val="single" w:sz="12" w:space="0" w:color="auto"/>
            </w:tcBorders>
            <w:shd w:val="clear" w:color="auto" w:fill="auto"/>
          </w:tcPr>
          <w:p w14:paraId="3D9CDCF8" w14:textId="77777777" w:rsidR="00F840C2" w:rsidRPr="003A1B53" w:rsidRDefault="00A80D9E" w:rsidP="00E0064C">
            <w:pPr>
              <w:pStyle w:val="ENoteTableHeading"/>
            </w:pPr>
            <w:r w:rsidRPr="003A1B53">
              <w:t>Commencement</w:t>
            </w:r>
          </w:p>
        </w:tc>
        <w:tc>
          <w:tcPr>
            <w:tcW w:w="1417" w:type="dxa"/>
            <w:tcBorders>
              <w:top w:val="single" w:sz="12" w:space="0" w:color="auto"/>
              <w:bottom w:val="single" w:sz="12" w:space="0" w:color="auto"/>
            </w:tcBorders>
            <w:shd w:val="clear" w:color="auto" w:fill="auto"/>
          </w:tcPr>
          <w:p w14:paraId="45D5F2C8" w14:textId="77777777" w:rsidR="00F840C2" w:rsidRPr="003A1B53" w:rsidRDefault="00F840C2" w:rsidP="00E0064C">
            <w:pPr>
              <w:pStyle w:val="ENoteTableHeading"/>
            </w:pPr>
            <w:r w:rsidRPr="003A1B53">
              <w:t>Application, saving and transitional provisions</w:t>
            </w:r>
          </w:p>
        </w:tc>
      </w:tr>
      <w:tr w:rsidR="00F840C2" w:rsidRPr="003A1B53" w14:paraId="7C5B4816" w14:textId="77777777" w:rsidTr="002E258A">
        <w:trPr>
          <w:cantSplit/>
        </w:trPr>
        <w:tc>
          <w:tcPr>
            <w:tcW w:w="1838" w:type="dxa"/>
            <w:tcBorders>
              <w:top w:val="single" w:sz="12" w:space="0" w:color="auto"/>
              <w:bottom w:val="single" w:sz="4" w:space="0" w:color="auto"/>
            </w:tcBorders>
            <w:shd w:val="clear" w:color="auto" w:fill="auto"/>
          </w:tcPr>
          <w:p w14:paraId="29B61A60" w14:textId="77777777" w:rsidR="00F840C2" w:rsidRPr="003A1B53" w:rsidRDefault="00F840C2" w:rsidP="004327B5">
            <w:pPr>
              <w:pStyle w:val="Tabletext"/>
              <w:rPr>
                <w:sz w:val="16"/>
                <w:szCs w:val="16"/>
              </w:rPr>
            </w:pPr>
            <w:r w:rsidRPr="003A1B53">
              <w:rPr>
                <w:sz w:val="16"/>
                <w:szCs w:val="16"/>
              </w:rPr>
              <w:t>Telecommunications (Interception) Act 1979</w:t>
            </w:r>
          </w:p>
        </w:tc>
        <w:tc>
          <w:tcPr>
            <w:tcW w:w="992" w:type="dxa"/>
            <w:tcBorders>
              <w:top w:val="single" w:sz="12" w:space="0" w:color="auto"/>
              <w:bottom w:val="single" w:sz="4" w:space="0" w:color="auto"/>
            </w:tcBorders>
            <w:shd w:val="clear" w:color="auto" w:fill="auto"/>
          </w:tcPr>
          <w:p w14:paraId="4A1E8AF9" w14:textId="77777777" w:rsidR="00F840C2" w:rsidRPr="003A1B53" w:rsidRDefault="00F840C2" w:rsidP="004327B5">
            <w:pPr>
              <w:pStyle w:val="Tabletext"/>
              <w:rPr>
                <w:sz w:val="16"/>
                <w:szCs w:val="16"/>
              </w:rPr>
            </w:pPr>
            <w:r w:rsidRPr="003A1B53">
              <w:rPr>
                <w:sz w:val="16"/>
                <w:szCs w:val="16"/>
              </w:rPr>
              <w:t>114, 1979</w:t>
            </w:r>
          </w:p>
        </w:tc>
        <w:tc>
          <w:tcPr>
            <w:tcW w:w="993" w:type="dxa"/>
            <w:tcBorders>
              <w:top w:val="single" w:sz="12" w:space="0" w:color="auto"/>
              <w:bottom w:val="single" w:sz="4" w:space="0" w:color="auto"/>
            </w:tcBorders>
            <w:shd w:val="clear" w:color="auto" w:fill="auto"/>
          </w:tcPr>
          <w:p w14:paraId="10C651D8" w14:textId="77777777" w:rsidR="00F840C2" w:rsidRPr="003A1B53" w:rsidRDefault="00F840C2" w:rsidP="004327B5">
            <w:pPr>
              <w:pStyle w:val="Tabletext"/>
              <w:rPr>
                <w:sz w:val="16"/>
                <w:szCs w:val="16"/>
              </w:rPr>
            </w:pPr>
            <w:r w:rsidRPr="003A1B53">
              <w:rPr>
                <w:sz w:val="16"/>
                <w:szCs w:val="16"/>
              </w:rPr>
              <w:t>25 Oct 1979</w:t>
            </w:r>
          </w:p>
        </w:tc>
        <w:tc>
          <w:tcPr>
            <w:tcW w:w="1845" w:type="dxa"/>
            <w:tcBorders>
              <w:top w:val="single" w:sz="12" w:space="0" w:color="auto"/>
              <w:bottom w:val="single" w:sz="4" w:space="0" w:color="auto"/>
            </w:tcBorders>
            <w:shd w:val="clear" w:color="auto" w:fill="auto"/>
          </w:tcPr>
          <w:p w14:paraId="233E87B7" w14:textId="77777777" w:rsidR="00F840C2" w:rsidRPr="003A1B53" w:rsidRDefault="00F840C2" w:rsidP="004327B5">
            <w:pPr>
              <w:pStyle w:val="Tabletext"/>
              <w:rPr>
                <w:sz w:val="16"/>
                <w:szCs w:val="16"/>
              </w:rPr>
            </w:pPr>
            <w:r w:rsidRPr="003A1B53">
              <w:rPr>
                <w:sz w:val="16"/>
                <w:szCs w:val="16"/>
              </w:rPr>
              <w:t>1</w:t>
            </w:r>
            <w:r w:rsidR="005039E3" w:rsidRPr="003A1B53">
              <w:rPr>
                <w:sz w:val="16"/>
                <w:szCs w:val="16"/>
              </w:rPr>
              <w:t> </w:t>
            </w:r>
            <w:r w:rsidRPr="003A1B53">
              <w:rPr>
                <w:sz w:val="16"/>
                <w:szCs w:val="16"/>
              </w:rPr>
              <w:t>June 1980 (</w:t>
            </w:r>
            <w:r w:rsidRPr="003A1B53">
              <w:rPr>
                <w:i/>
                <w:sz w:val="16"/>
                <w:szCs w:val="16"/>
              </w:rPr>
              <w:t>see Gazette</w:t>
            </w:r>
            <w:r w:rsidRPr="003A1B53">
              <w:rPr>
                <w:sz w:val="16"/>
                <w:szCs w:val="16"/>
              </w:rPr>
              <w:t xml:space="preserve"> 1980, No. G21, p. 2)</w:t>
            </w:r>
          </w:p>
        </w:tc>
        <w:tc>
          <w:tcPr>
            <w:tcW w:w="1417" w:type="dxa"/>
            <w:tcBorders>
              <w:top w:val="single" w:sz="12" w:space="0" w:color="auto"/>
              <w:bottom w:val="single" w:sz="4" w:space="0" w:color="auto"/>
            </w:tcBorders>
            <w:shd w:val="clear" w:color="auto" w:fill="auto"/>
          </w:tcPr>
          <w:p w14:paraId="30E92C75" w14:textId="77777777" w:rsidR="00F840C2" w:rsidRPr="003A1B53" w:rsidRDefault="00F840C2" w:rsidP="004327B5">
            <w:pPr>
              <w:pStyle w:val="Tabletext"/>
              <w:rPr>
                <w:sz w:val="16"/>
                <w:szCs w:val="16"/>
              </w:rPr>
            </w:pPr>
          </w:p>
        </w:tc>
      </w:tr>
      <w:tr w:rsidR="00F840C2" w:rsidRPr="003A1B53" w14:paraId="6CACA855" w14:textId="77777777" w:rsidTr="002E258A">
        <w:trPr>
          <w:cantSplit/>
        </w:trPr>
        <w:tc>
          <w:tcPr>
            <w:tcW w:w="1838" w:type="dxa"/>
            <w:tcBorders>
              <w:top w:val="single" w:sz="4" w:space="0" w:color="auto"/>
              <w:bottom w:val="single" w:sz="4" w:space="0" w:color="auto"/>
            </w:tcBorders>
            <w:shd w:val="clear" w:color="auto" w:fill="auto"/>
          </w:tcPr>
          <w:p w14:paraId="54E96E0D" w14:textId="77777777" w:rsidR="00F840C2" w:rsidRPr="003A1B53" w:rsidRDefault="00F840C2" w:rsidP="004327B5">
            <w:pPr>
              <w:pStyle w:val="Tabletext"/>
              <w:rPr>
                <w:sz w:val="16"/>
                <w:szCs w:val="16"/>
              </w:rPr>
            </w:pPr>
            <w:r w:rsidRPr="003A1B53">
              <w:rPr>
                <w:sz w:val="16"/>
                <w:szCs w:val="16"/>
              </w:rPr>
              <w:t>Telecommunications (Interception) Amendment Act 1979</w:t>
            </w:r>
          </w:p>
        </w:tc>
        <w:tc>
          <w:tcPr>
            <w:tcW w:w="992" w:type="dxa"/>
            <w:tcBorders>
              <w:top w:val="single" w:sz="4" w:space="0" w:color="auto"/>
              <w:bottom w:val="single" w:sz="4" w:space="0" w:color="auto"/>
            </w:tcBorders>
            <w:shd w:val="clear" w:color="auto" w:fill="auto"/>
          </w:tcPr>
          <w:p w14:paraId="1A2FBE85" w14:textId="77777777" w:rsidR="00F840C2" w:rsidRPr="003A1B53" w:rsidRDefault="00F840C2" w:rsidP="004327B5">
            <w:pPr>
              <w:pStyle w:val="Tabletext"/>
              <w:rPr>
                <w:sz w:val="16"/>
                <w:szCs w:val="16"/>
              </w:rPr>
            </w:pPr>
            <w:r w:rsidRPr="003A1B53">
              <w:rPr>
                <w:sz w:val="16"/>
                <w:szCs w:val="16"/>
              </w:rPr>
              <w:t>181, 1979</w:t>
            </w:r>
          </w:p>
        </w:tc>
        <w:tc>
          <w:tcPr>
            <w:tcW w:w="993" w:type="dxa"/>
            <w:tcBorders>
              <w:top w:val="single" w:sz="4" w:space="0" w:color="auto"/>
              <w:bottom w:val="single" w:sz="4" w:space="0" w:color="auto"/>
            </w:tcBorders>
            <w:shd w:val="clear" w:color="auto" w:fill="auto"/>
          </w:tcPr>
          <w:p w14:paraId="34ACA6F8" w14:textId="77777777" w:rsidR="00F840C2" w:rsidRPr="003A1B53" w:rsidRDefault="00F840C2" w:rsidP="004327B5">
            <w:pPr>
              <w:pStyle w:val="Tabletext"/>
              <w:rPr>
                <w:sz w:val="16"/>
                <w:szCs w:val="16"/>
              </w:rPr>
            </w:pPr>
            <w:r w:rsidRPr="003A1B53">
              <w:rPr>
                <w:sz w:val="16"/>
                <w:szCs w:val="16"/>
              </w:rPr>
              <w:t>4 Dec 1979</w:t>
            </w:r>
          </w:p>
        </w:tc>
        <w:tc>
          <w:tcPr>
            <w:tcW w:w="1845" w:type="dxa"/>
            <w:tcBorders>
              <w:top w:val="single" w:sz="4" w:space="0" w:color="auto"/>
              <w:bottom w:val="single" w:sz="4" w:space="0" w:color="auto"/>
            </w:tcBorders>
            <w:shd w:val="clear" w:color="auto" w:fill="auto"/>
          </w:tcPr>
          <w:p w14:paraId="5E8E49D7" w14:textId="77777777" w:rsidR="00F840C2" w:rsidRPr="003A1B53" w:rsidRDefault="00F840C2" w:rsidP="004327B5">
            <w:pPr>
              <w:pStyle w:val="Tabletext"/>
              <w:rPr>
                <w:sz w:val="16"/>
                <w:szCs w:val="16"/>
              </w:rPr>
            </w:pPr>
            <w:r w:rsidRPr="003A1B53">
              <w:rPr>
                <w:sz w:val="16"/>
                <w:szCs w:val="16"/>
              </w:rPr>
              <w:t>1</w:t>
            </w:r>
            <w:r w:rsidR="005039E3" w:rsidRPr="003A1B53">
              <w:rPr>
                <w:sz w:val="16"/>
                <w:szCs w:val="16"/>
              </w:rPr>
              <w:t> </w:t>
            </w:r>
            <w:r w:rsidRPr="003A1B53">
              <w:rPr>
                <w:sz w:val="16"/>
                <w:szCs w:val="16"/>
              </w:rPr>
              <w:t>June 1980 (</w:t>
            </w:r>
            <w:r w:rsidRPr="003A1B53">
              <w:rPr>
                <w:i/>
                <w:sz w:val="16"/>
                <w:szCs w:val="16"/>
              </w:rPr>
              <w:t>see</w:t>
            </w:r>
            <w:r w:rsidRPr="003A1B53">
              <w:rPr>
                <w:sz w:val="16"/>
                <w:szCs w:val="16"/>
              </w:rPr>
              <w:t xml:space="preserve"> s. 2 and </w:t>
            </w:r>
            <w:r w:rsidRPr="003A1B53">
              <w:rPr>
                <w:i/>
                <w:sz w:val="16"/>
                <w:szCs w:val="16"/>
              </w:rPr>
              <w:t>Gazette</w:t>
            </w:r>
            <w:r w:rsidRPr="003A1B53">
              <w:rPr>
                <w:sz w:val="16"/>
                <w:szCs w:val="16"/>
              </w:rPr>
              <w:t xml:space="preserve"> 1980, No. G21, p. 2)</w:t>
            </w:r>
          </w:p>
        </w:tc>
        <w:tc>
          <w:tcPr>
            <w:tcW w:w="1417" w:type="dxa"/>
            <w:tcBorders>
              <w:top w:val="single" w:sz="4" w:space="0" w:color="auto"/>
              <w:bottom w:val="single" w:sz="4" w:space="0" w:color="auto"/>
            </w:tcBorders>
            <w:shd w:val="clear" w:color="auto" w:fill="auto"/>
          </w:tcPr>
          <w:p w14:paraId="13B39D77" w14:textId="77777777" w:rsidR="00F840C2" w:rsidRPr="003A1B53" w:rsidRDefault="00F840C2" w:rsidP="004327B5">
            <w:pPr>
              <w:pStyle w:val="Tabletext"/>
              <w:rPr>
                <w:sz w:val="16"/>
                <w:szCs w:val="16"/>
              </w:rPr>
            </w:pPr>
            <w:r w:rsidRPr="003A1B53">
              <w:rPr>
                <w:sz w:val="16"/>
                <w:szCs w:val="16"/>
              </w:rPr>
              <w:t>—</w:t>
            </w:r>
          </w:p>
        </w:tc>
      </w:tr>
      <w:tr w:rsidR="00F840C2" w:rsidRPr="003A1B53" w14:paraId="20940192" w14:textId="77777777" w:rsidTr="002E258A">
        <w:trPr>
          <w:cantSplit/>
        </w:trPr>
        <w:tc>
          <w:tcPr>
            <w:tcW w:w="1838" w:type="dxa"/>
            <w:tcBorders>
              <w:top w:val="single" w:sz="4" w:space="0" w:color="auto"/>
              <w:bottom w:val="single" w:sz="4" w:space="0" w:color="auto"/>
            </w:tcBorders>
            <w:shd w:val="clear" w:color="auto" w:fill="auto"/>
          </w:tcPr>
          <w:p w14:paraId="36C2B75F" w14:textId="77777777" w:rsidR="00F840C2" w:rsidRPr="003A1B53" w:rsidRDefault="00F840C2" w:rsidP="004327B5">
            <w:pPr>
              <w:pStyle w:val="Tabletext"/>
              <w:rPr>
                <w:sz w:val="16"/>
                <w:szCs w:val="16"/>
              </w:rPr>
            </w:pPr>
            <w:r w:rsidRPr="003A1B53">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14:paraId="67017FF7" w14:textId="77777777" w:rsidR="00F840C2" w:rsidRPr="003A1B53" w:rsidRDefault="00F840C2" w:rsidP="004327B5">
            <w:pPr>
              <w:pStyle w:val="Tabletext"/>
              <w:rPr>
                <w:sz w:val="16"/>
                <w:szCs w:val="16"/>
              </w:rPr>
            </w:pPr>
            <w:r w:rsidRPr="003A1B53">
              <w:rPr>
                <w:sz w:val="16"/>
                <w:szCs w:val="16"/>
              </w:rPr>
              <w:t>114, 1983</w:t>
            </w:r>
          </w:p>
        </w:tc>
        <w:tc>
          <w:tcPr>
            <w:tcW w:w="993" w:type="dxa"/>
            <w:tcBorders>
              <w:top w:val="single" w:sz="4" w:space="0" w:color="auto"/>
              <w:bottom w:val="single" w:sz="4" w:space="0" w:color="auto"/>
            </w:tcBorders>
            <w:shd w:val="clear" w:color="auto" w:fill="auto"/>
          </w:tcPr>
          <w:p w14:paraId="3F97195F" w14:textId="77777777" w:rsidR="00F840C2" w:rsidRPr="003A1B53" w:rsidRDefault="00F840C2" w:rsidP="004327B5">
            <w:pPr>
              <w:pStyle w:val="Tabletext"/>
              <w:rPr>
                <w:sz w:val="16"/>
                <w:szCs w:val="16"/>
              </w:rPr>
            </w:pPr>
            <w:r w:rsidRPr="003A1B53">
              <w:rPr>
                <w:sz w:val="16"/>
                <w:szCs w:val="16"/>
              </w:rPr>
              <w:t>14 Dec 1983</w:t>
            </w:r>
          </w:p>
        </w:tc>
        <w:tc>
          <w:tcPr>
            <w:tcW w:w="1845" w:type="dxa"/>
            <w:tcBorders>
              <w:top w:val="single" w:sz="4" w:space="0" w:color="auto"/>
              <w:bottom w:val="single" w:sz="4" w:space="0" w:color="auto"/>
            </w:tcBorders>
            <w:shd w:val="clear" w:color="auto" w:fill="auto"/>
          </w:tcPr>
          <w:p w14:paraId="22B527E8" w14:textId="77777777" w:rsidR="00F840C2" w:rsidRPr="003A1B53" w:rsidRDefault="00F840C2" w:rsidP="004327B5">
            <w:pPr>
              <w:pStyle w:val="Tabletext"/>
              <w:rPr>
                <w:sz w:val="16"/>
                <w:szCs w:val="16"/>
              </w:rPr>
            </w:pPr>
            <w:r w:rsidRPr="003A1B53">
              <w:rPr>
                <w:sz w:val="16"/>
                <w:szCs w:val="16"/>
              </w:rPr>
              <w:t>s. 8(1): 16 Dec 1985 (</w:t>
            </w:r>
            <w:r w:rsidRPr="003A1B53">
              <w:rPr>
                <w:i/>
                <w:sz w:val="16"/>
                <w:szCs w:val="16"/>
              </w:rPr>
              <w:t>see</w:t>
            </w:r>
            <w:r w:rsidRPr="003A1B53">
              <w:rPr>
                <w:sz w:val="16"/>
                <w:szCs w:val="16"/>
              </w:rPr>
              <w:t xml:space="preserve"> s. 2(2))</w:t>
            </w:r>
            <w:r w:rsidR="00CD40B0" w:rsidRPr="003A1B53">
              <w:rPr>
                <w:sz w:val="16"/>
                <w:szCs w:val="16"/>
              </w:rPr>
              <w:br/>
            </w:r>
            <w:r w:rsidRPr="003A1B53">
              <w:rPr>
                <w:sz w:val="16"/>
                <w:szCs w:val="16"/>
              </w:rPr>
              <w:t>s. 8(2): 16 Dec 1985 (</w:t>
            </w:r>
            <w:r w:rsidRPr="003A1B53">
              <w:rPr>
                <w:i/>
                <w:sz w:val="16"/>
                <w:szCs w:val="16"/>
              </w:rPr>
              <w:t>see</w:t>
            </w:r>
            <w:r w:rsidRPr="003A1B53">
              <w:rPr>
                <w:sz w:val="16"/>
                <w:szCs w:val="16"/>
              </w:rPr>
              <w:t xml:space="preserve"> s. 2(3))</w:t>
            </w:r>
            <w:r w:rsidR="00CD40B0" w:rsidRPr="003A1B53">
              <w:rPr>
                <w:sz w:val="16"/>
                <w:szCs w:val="16"/>
              </w:rPr>
              <w:br/>
            </w:r>
            <w:r w:rsidRPr="003A1B53">
              <w:rPr>
                <w:sz w:val="16"/>
                <w:szCs w:val="16"/>
              </w:rPr>
              <w:t>Remainder: 5 Mar 1984 (</w:t>
            </w:r>
            <w:r w:rsidRPr="003A1B53">
              <w:rPr>
                <w:i/>
                <w:sz w:val="16"/>
                <w:szCs w:val="16"/>
              </w:rPr>
              <w:t>see</w:t>
            </w:r>
            <w:r w:rsidRPr="003A1B53">
              <w:rPr>
                <w:sz w:val="16"/>
                <w:szCs w:val="16"/>
              </w:rPr>
              <w:t xml:space="preserve"> s. 2(1) and </w:t>
            </w:r>
            <w:r w:rsidRPr="003A1B53">
              <w:rPr>
                <w:i/>
                <w:sz w:val="16"/>
                <w:szCs w:val="16"/>
              </w:rPr>
              <w:t>Gazette</w:t>
            </w:r>
            <w:r w:rsidRPr="003A1B53">
              <w:rPr>
                <w:sz w:val="16"/>
                <w:szCs w:val="16"/>
              </w:rPr>
              <w:t xml:space="preserve"> 1984, No. S55)</w:t>
            </w:r>
          </w:p>
        </w:tc>
        <w:tc>
          <w:tcPr>
            <w:tcW w:w="1417" w:type="dxa"/>
            <w:tcBorders>
              <w:top w:val="single" w:sz="4" w:space="0" w:color="auto"/>
              <w:bottom w:val="single" w:sz="4" w:space="0" w:color="auto"/>
            </w:tcBorders>
            <w:shd w:val="clear" w:color="auto" w:fill="auto"/>
          </w:tcPr>
          <w:p w14:paraId="1AC8B352" w14:textId="77777777" w:rsidR="00F840C2" w:rsidRPr="003A1B53" w:rsidRDefault="00F840C2" w:rsidP="004327B5">
            <w:pPr>
              <w:pStyle w:val="Tabletext"/>
              <w:rPr>
                <w:sz w:val="16"/>
                <w:szCs w:val="16"/>
              </w:rPr>
            </w:pPr>
            <w:r w:rsidRPr="003A1B53">
              <w:rPr>
                <w:sz w:val="16"/>
                <w:szCs w:val="16"/>
              </w:rPr>
              <w:t>—</w:t>
            </w:r>
          </w:p>
        </w:tc>
      </w:tr>
      <w:tr w:rsidR="00F840C2" w:rsidRPr="003A1B53" w14:paraId="3627AD54" w14:textId="77777777" w:rsidTr="002E258A">
        <w:trPr>
          <w:cantSplit/>
        </w:trPr>
        <w:tc>
          <w:tcPr>
            <w:tcW w:w="1838" w:type="dxa"/>
            <w:tcBorders>
              <w:top w:val="single" w:sz="4" w:space="0" w:color="auto"/>
              <w:bottom w:val="single" w:sz="4" w:space="0" w:color="auto"/>
            </w:tcBorders>
            <w:shd w:val="clear" w:color="auto" w:fill="auto"/>
          </w:tcPr>
          <w:p w14:paraId="690CFB07" w14:textId="77777777" w:rsidR="00F840C2" w:rsidRPr="003A1B53" w:rsidRDefault="00F840C2" w:rsidP="004327B5">
            <w:pPr>
              <w:pStyle w:val="Tabletext"/>
              <w:rPr>
                <w:sz w:val="16"/>
                <w:szCs w:val="16"/>
              </w:rPr>
            </w:pPr>
            <w:r w:rsidRPr="003A1B53">
              <w:rPr>
                <w:sz w:val="16"/>
                <w:szCs w:val="16"/>
              </w:rPr>
              <w:t>Telecommunications (Interception) Amendment Act 1983</w:t>
            </w:r>
          </w:p>
        </w:tc>
        <w:tc>
          <w:tcPr>
            <w:tcW w:w="992" w:type="dxa"/>
            <w:tcBorders>
              <w:top w:val="single" w:sz="4" w:space="0" w:color="auto"/>
              <w:bottom w:val="single" w:sz="4" w:space="0" w:color="auto"/>
            </w:tcBorders>
            <w:shd w:val="clear" w:color="auto" w:fill="auto"/>
          </w:tcPr>
          <w:p w14:paraId="32073634" w14:textId="77777777" w:rsidR="00F840C2" w:rsidRPr="003A1B53" w:rsidRDefault="00F840C2" w:rsidP="004327B5">
            <w:pPr>
              <w:pStyle w:val="Tabletext"/>
              <w:rPr>
                <w:sz w:val="16"/>
                <w:szCs w:val="16"/>
              </w:rPr>
            </w:pPr>
            <w:r w:rsidRPr="003A1B53">
              <w:rPr>
                <w:sz w:val="16"/>
                <w:szCs w:val="16"/>
              </w:rPr>
              <w:t>116, 1983</w:t>
            </w:r>
          </w:p>
        </w:tc>
        <w:tc>
          <w:tcPr>
            <w:tcW w:w="993" w:type="dxa"/>
            <w:tcBorders>
              <w:top w:val="single" w:sz="4" w:space="0" w:color="auto"/>
              <w:bottom w:val="single" w:sz="4" w:space="0" w:color="auto"/>
            </w:tcBorders>
            <w:shd w:val="clear" w:color="auto" w:fill="auto"/>
          </w:tcPr>
          <w:p w14:paraId="59B729A1" w14:textId="77777777" w:rsidR="00F840C2" w:rsidRPr="003A1B53" w:rsidRDefault="00F840C2" w:rsidP="004327B5">
            <w:pPr>
              <w:pStyle w:val="Tabletext"/>
              <w:rPr>
                <w:sz w:val="16"/>
                <w:szCs w:val="16"/>
              </w:rPr>
            </w:pPr>
            <w:r w:rsidRPr="003A1B53">
              <w:rPr>
                <w:sz w:val="16"/>
                <w:szCs w:val="16"/>
              </w:rPr>
              <w:t>16 Dec 1983</w:t>
            </w:r>
          </w:p>
        </w:tc>
        <w:tc>
          <w:tcPr>
            <w:tcW w:w="1845" w:type="dxa"/>
            <w:tcBorders>
              <w:top w:val="single" w:sz="4" w:space="0" w:color="auto"/>
              <w:bottom w:val="single" w:sz="4" w:space="0" w:color="auto"/>
            </w:tcBorders>
            <w:shd w:val="clear" w:color="auto" w:fill="auto"/>
          </w:tcPr>
          <w:p w14:paraId="62C4DCEE" w14:textId="77777777" w:rsidR="00F840C2" w:rsidRPr="003A1B53" w:rsidRDefault="00F840C2" w:rsidP="004327B5">
            <w:pPr>
              <w:pStyle w:val="Tabletext"/>
              <w:rPr>
                <w:sz w:val="16"/>
                <w:szCs w:val="16"/>
              </w:rPr>
            </w:pPr>
            <w:r w:rsidRPr="003A1B53">
              <w:rPr>
                <w:sz w:val="16"/>
                <w:szCs w:val="16"/>
              </w:rPr>
              <w:t>16 Dec 1983</w:t>
            </w:r>
          </w:p>
        </w:tc>
        <w:tc>
          <w:tcPr>
            <w:tcW w:w="1417" w:type="dxa"/>
            <w:tcBorders>
              <w:top w:val="single" w:sz="4" w:space="0" w:color="auto"/>
              <w:bottom w:val="single" w:sz="4" w:space="0" w:color="auto"/>
            </w:tcBorders>
            <w:shd w:val="clear" w:color="auto" w:fill="auto"/>
          </w:tcPr>
          <w:p w14:paraId="355C6F54" w14:textId="77777777" w:rsidR="00F840C2" w:rsidRPr="003A1B53" w:rsidRDefault="00F840C2" w:rsidP="004327B5">
            <w:pPr>
              <w:pStyle w:val="Tabletext"/>
              <w:rPr>
                <w:sz w:val="16"/>
                <w:szCs w:val="16"/>
              </w:rPr>
            </w:pPr>
            <w:r w:rsidRPr="003A1B53">
              <w:rPr>
                <w:sz w:val="16"/>
                <w:szCs w:val="16"/>
              </w:rPr>
              <w:t>—</w:t>
            </w:r>
          </w:p>
        </w:tc>
      </w:tr>
      <w:tr w:rsidR="00F840C2" w:rsidRPr="003A1B53" w14:paraId="6CE43E97" w14:textId="77777777" w:rsidTr="002E258A">
        <w:trPr>
          <w:cantSplit/>
        </w:trPr>
        <w:tc>
          <w:tcPr>
            <w:tcW w:w="1838" w:type="dxa"/>
            <w:tcBorders>
              <w:top w:val="single" w:sz="4" w:space="0" w:color="auto"/>
              <w:bottom w:val="single" w:sz="4" w:space="0" w:color="auto"/>
            </w:tcBorders>
            <w:shd w:val="clear" w:color="auto" w:fill="auto"/>
          </w:tcPr>
          <w:p w14:paraId="2B3131C1" w14:textId="77777777" w:rsidR="00F840C2" w:rsidRPr="003A1B53" w:rsidRDefault="00F840C2" w:rsidP="004327B5">
            <w:pPr>
              <w:pStyle w:val="Tabletext"/>
              <w:rPr>
                <w:sz w:val="16"/>
                <w:szCs w:val="16"/>
              </w:rPr>
            </w:pPr>
            <w:r w:rsidRPr="003A1B53">
              <w:rPr>
                <w:sz w:val="16"/>
                <w:szCs w:val="16"/>
              </w:rPr>
              <w:t>Telecommunications (Interception) Amendment Act 1984</w:t>
            </w:r>
          </w:p>
        </w:tc>
        <w:tc>
          <w:tcPr>
            <w:tcW w:w="992" w:type="dxa"/>
            <w:tcBorders>
              <w:top w:val="single" w:sz="4" w:space="0" w:color="auto"/>
              <w:bottom w:val="single" w:sz="4" w:space="0" w:color="auto"/>
            </w:tcBorders>
            <w:shd w:val="clear" w:color="auto" w:fill="auto"/>
          </w:tcPr>
          <w:p w14:paraId="194E8279" w14:textId="77777777" w:rsidR="00F840C2" w:rsidRPr="003A1B53" w:rsidRDefault="00F840C2" w:rsidP="004327B5">
            <w:pPr>
              <w:pStyle w:val="Tabletext"/>
              <w:rPr>
                <w:sz w:val="16"/>
                <w:szCs w:val="16"/>
              </w:rPr>
            </w:pPr>
            <w:r w:rsidRPr="003A1B53">
              <w:rPr>
                <w:sz w:val="16"/>
                <w:szCs w:val="16"/>
              </w:rPr>
              <w:t>6, 1984</w:t>
            </w:r>
          </w:p>
        </w:tc>
        <w:tc>
          <w:tcPr>
            <w:tcW w:w="993" w:type="dxa"/>
            <w:tcBorders>
              <w:top w:val="single" w:sz="4" w:space="0" w:color="auto"/>
              <w:bottom w:val="single" w:sz="4" w:space="0" w:color="auto"/>
            </w:tcBorders>
            <w:shd w:val="clear" w:color="auto" w:fill="auto"/>
          </w:tcPr>
          <w:p w14:paraId="73F008C3" w14:textId="77777777" w:rsidR="00F840C2" w:rsidRPr="003A1B53" w:rsidRDefault="00F840C2" w:rsidP="004327B5">
            <w:pPr>
              <w:pStyle w:val="Tabletext"/>
              <w:rPr>
                <w:sz w:val="16"/>
                <w:szCs w:val="16"/>
              </w:rPr>
            </w:pPr>
            <w:r w:rsidRPr="003A1B53">
              <w:rPr>
                <w:sz w:val="16"/>
                <w:szCs w:val="16"/>
              </w:rPr>
              <w:t>4 Apr 1984</w:t>
            </w:r>
          </w:p>
        </w:tc>
        <w:tc>
          <w:tcPr>
            <w:tcW w:w="1845" w:type="dxa"/>
            <w:tcBorders>
              <w:top w:val="single" w:sz="4" w:space="0" w:color="auto"/>
              <w:bottom w:val="single" w:sz="4" w:space="0" w:color="auto"/>
            </w:tcBorders>
            <w:shd w:val="clear" w:color="auto" w:fill="auto"/>
          </w:tcPr>
          <w:p w14:paraId="5A8D1281" w14:textId="77777777" w:rsidR="00F840C2" w:rsidRPr="003A1B53" w:rsidRDefault="00F840C2" w:rsidP="004327B5">
            <w:pPr>
              <w:pStyle w:val="Tabletext"/>
              <w:rPr>
                <w:sz w:val="16"/>
                <w:szCs w:val="16"/>
              </w:rPr>
            </w:pPr>
            <w:r w:rsidRPr="003A1B53">
              <w:rPr>
                <w:sz w:val="16"/>
                <w:szCs w:val="16"/>
              </w:rPr>
              <w:t>4 Apr 1984</w:t>
            </w:r>
          </w:p>
        </w:tc>
        <w:tc>
          <w:tcPr>
            <w:tcW w:w="1417" w:type="dxa"/>
            <w:tcBorders>
              <w:top w:val="single" w:sz="4" w:space="0" w:color="auto"/>
              <w:bottom w:val="single" w:sz="4" w:space="0" w:color="auto"/>
            </w:tcBorders>
            <w:shd w:val="clear" w:color="auto" w:fill="auto"/>
          </w:tcPr>
          <w:p w14:paraId="710BCDD4" w14:textId="77777777" w:rsidR="00F840C2" w:rsidRPr="003A1B53" w:rsidRDefault="00F840C2" w:rsidP="004327B5">
            <w:pPr>
              <w:pStyle w:val="Tabletext"/>
              <w:rPr>
                <w:sz w:val="16"/>
                <w:szCs w:val="16"/>
              </w:rPr>
            </w:pPr>
            <w:r w:rsidRPr="003A1B53">
              <w:rPr>
                <w:sz w:val="16"/>
                <w:szCs w:val="16"/>
              </w:rPr>
              <w:t>s 4</w:t>
            </w:r>
          </w:p>
        </w:tc>
      </w:tr>
      <w:tr w:rsidR="00F840C2" w:rsidRPr="003A1B53" w14:paraId="253DAC28" w14:textId="77777777" w:rsidTr="002E258A">
        <w:trPr>
          <w:cantSplit/>
        </w:trPr>
        <w:tc>
          <w:tcPr>
            <w:tcW w:w="1838" w:type="dxa"/>
            <w:tcBorders>
              <w:top w:val="single" w:sz="4" w:space="0" w:color="auto"/>
              <w:bottom w:val="single" w:sz="4" w:space="0" w:color="auto"/>
            </w:tcBorders>
            <w:shd w:val="clear" w:color="auto" w:fill="auto"/>
          </w:tcPr>
          <w:p w14:paraId="0B421B5F" w14:textId="77777777" w:rsidR="00F840C2" w:rsidRPr="003A1B53" w:rsidRDefault="00F840C2" w:rsidP="004327B5">
            <w:pPr>
              <w:pStyle w:val="Tabletext"/>
              <w:rPr>
                <w:sz w:val="16"/>
                <w:szCs w:val="16"/>
              </w:rPr>
            </w:pPr>
            <w:r w:rsidRPr="003A1B53">
              <w:rPr>
                <w:sz w:val="16"/>
                <w:szCs w:val="16"/>
              </w:rPr>
              <w:t>Telecommunications (Interception) Amendment Act (No.</w:t>
            </w:r>
            <w:r w:rsidR="005039E3" w:rsidRPr="003A1B53">
              <w:rPr>
                <w:sz w:val="16"/>
                <w:szCs w:val="16"/>
              </w:rPr>
              <w:t> </w:t>
            </w:r>
            <w:r w:rsidRPr="003A1B53">
              <w:rPr>
                <w:sz w:val="16"/>
                <w:szCs w:val="16"/>
              </w:rPr>
              <w:t>2) 1984</w:t>
            </w:r>
          </w:p>
        </w:tc>
        <w:tc>
          <w:tcPr>
            <w:tcW w:w="992" w:type="dxa"/>
            <w:tcBorders>
              <w:top w:val="single" w:sz="4" w:space="0" w:color="auto"/>
              <w:bottom w:val="single" w:sz="4" w:space="0" w:color="auto"/>
            </w:tcBorders>
            <w:shd w:val="clear" w:color="auto" w:fill="auto"/>
          </w:tcPr>
          <w:p w14:paraId="0220D060" w14:textId="77777777" w:rsidR="00F840C2" w:rsidRPr="003A1B53" w:rsidRDefault="00F840C2" w:rsidP="004327B5">
            <w:pPr>
              <w:pStyle w:val="Tabletext"/>
              <w:rPr>
                <w:sz w:val="16"/>
                <w:szCs w:val="16"/>
              </w:rPr>
            </w:pPr>
            <w:r w:rsidRPr="003A1B53">
              <w:rPr>
                <w:sz w:val="16"/>
                <w:szCs w:val="16"/>
              </w:rPr>
              <w:t>116, 1984</w:t>
            </w:r>
          </w:p>
        </w:tc>
        <w:tc>
          <w:tcPr>
            <w:tcW w:w="993" w:type="dxa"/>
            <w:tcBorders>
              <w:top w:val="single" w:sz="4" w:space="0" w:color="auto"/>
              <w:bottom w:val="single" w:sz="4" w:space="0" w:color="auto"/>
            </w:tcBorders>
            <w:shd w:val="clear" w:color="auto" w:fill="auto"/>
          </w:tcPr>
          <w:p w14:paraId="3FE6A394" w14:textId="77777777" w:rsidR="00F840C2" w:rsidRPr="003A1B53" w:rsidRDefault="00F840C2" w:rsidP="004327B5">
            <w:pPr>
              <w:pStyle w:val="Tabletext"/>
              <w:rPr>
                <w:sz w:val="16"/>
                <w:szCs w:val="16"/>
              </w:rPr>
            </w:pPr>
            <w:r w:rsidRPr="003A1B53">
              <w:rPr>
                <w:sz w:val="16"/>
                <w:szCs w:val="16"/>
              </w:rPr>
              <w:t>17 Oct 1984</w:t>
            </w:r>
          </w:p>
        </w:tc>
        <w:tc>
          <w:tcPr>
            <w:tcW w:w="1845" w:type="dxa"/>
            <w:tcBorders>
              <w:top w:val="single" w:sz="4" w:space="0" w:color="auto"/>
              <w:bottom w:val="single" w:sz="4" w:space="0" w:color="auto"/>
            </w:tcBorders>
            <w:shd w:val="clear" w:color="auto" w:fill="auto"/>
          </w:tcPr>
          <w:p w14:paraId="0E1E4128" w14:textId="77777777" w:rsidR="00F840C2" w:rsidRPr="003A1B53" w:rsidRDefault="00F840C2" w:rsidP="004327B5">
            <w:pPr>
              <w:pStyle w:val="Tabletext"/>
              <w:rPr>
                <w:sz w:val="16"/>
                <w:szCs w:val="16"/>
              </w:rPr>
            </w:pPr>
            <w:r w:rsidRPr="003A1B53">
              <w:rPr>
                <w:sz w:val="16"/>
                <w:szCs w:val="16"/>
              </w:rPr>
              <w:t>17 Oct 1984</w:t>
            </w:r>
          </w:p>
        </w:tc>
        <w:tc>
          <w:tcPr>
            <w:tcW w:w="1417" w:type="dxa"/>
            <w:tcBorders>
              <w:top w:val="single" w:sz="4" w:space="0" w:color="auto"/>
              <w:bottom w:val="single" w:sz="4" w:space="0" w:color="auto"/>
            </w:tcBorders>
            <w:shd w:val="clear" w:color="auto" w:fill="auto"/>
          </w:tcPr>
          <w:p w14:paraId="39B66496" w14:textId="77777777" w:rsidR="00F840C2" w:rsidRPr="003A1B53" w:rsidRDefault="00F840C2" w:rsidP="004327B5">
            <w:pPr>
              <w:pStyle w:val="Tabletext"/>
              <w:rPr>
                <w:sz w:val="16"/>
                <w:szCs w:val="16"/>
              </w:rPr>
            </w:pPr>
            <w:r w:rsidRPr="003A1B53">
              <w:rPr>
                <w:sz w:val="16"/>
                <w:szCs w:val="16"/>
              </w:rPr>
              <w:t>—</w:t>
            </w:r>
          </w:p>
        </w:tc>
      </w:tr>
      <w:tr w:rsidR="00F840C2" w:rsidRPr="003A1B53" w14:paraId="1CE8D06D" w14:textId="77777777" w:rsidTr="00272084">
        <w:trPr>
          <w:cantSplit/>
        </w:trPr>
        <w:tc>
          <w:tcPr>
            <w:tcW w:w="1838" w:type="dxa"/>
            <w:tcBorders>
              <w:top w:val="single" w:sz="4" w:space="0" w:color="auto"/>
              <w:bottom w:val="single" w:sz="4" w:space="0" w:color="auto"/>
            </w:tcBorders>
            <w:shd w:val="clear" w:color="auto" w:fill="auto"/>
          </w:tcPr>
          <w:p w14:paraId="4A022FF4" w14:textId="77777777" w:rsidR="00F840C2" w:rsidRPr="003A1B53" w:rsidRDefault="00F840C2" w:rsidP="004327B5">
            <w:pPr>
              <w:pStyle w:val="Tabletext"/>
              <w:rPr>
                <w:sz w:val="16"/>
                <w:szCs w:val="16"/>
              </w:rPr>
            </w:pPr>
            <w:r w:rsidRPr="003A1B53">
              <w:rPr>
                <w:sz w:val="16"/>
                <w:szCs w:val="16"/>
              </w:rPr>
              <w:t>Telecommunications (Interception) Amendment Act 1985</w:t>
            </w:r>
          </w:p>
        </w:tc>
        <w:tc>
          <w:tcPr>
            <w:tcW w:w="992" w:type="dxa"/>
            <w:tcBorders>
              <w:top w:val="single" w:sz="4" w:space="0" w:color="auto"/>
              <w:bottom w:val="single" w:sz="4" w:space="0" w:color="auto"/>
            </w:tcBorders>
            <w:shd w:val="clear" w:color="auto" w:fill="auto"/>
          </w:tcPr>
          <w:p w14:paraId="50F69109" w14:textId="77777777" w:rsidR="00F840C2" w:rsidRPr="003A1B53" w:rsidRDefault="00F840C2" w:rsidP="004327B5">
            <w:pPr>
              <w:pStyle w:val="Tabletext"/>
              <w:rPr>
                <w:sz w:val="16"/>
                <w:szCs w:val="16"/>
              </w:rPr>
            </w:pPr>
            <w:r w:rsidRPr="003A1B53">
              <w:rPr>
                <w:sz w:val="16"/>
                <w:szCs w:val="16"/>
              </w:rPr>
              <w:t>8, 1985</w:t>
            </w:r>
          </w:p>
        </w:tc>
        <w:tc>
          <w:tcPr>
            <w:tcW w:w="993" w:type="dxa"/>
            <w:tcBorders>
              <w:top w:val="single" w:sz="4" w:space="0" w:color="auto"/>
              <w:bottom w:val="single" w:sz="4" w:space="0" w:color="auto"/>
            </w:tcBorders>
            <w:shd w:val="clear" w:color="auto" w:fill="auto"/>
          </w:tcPr>
          <w:p w14:paraId="1E26E79B" w14:textId="77777777" w:rsidR="00F840C2" w:rsidRPr="003A1B53" w:rsidRDefault="00F840C2" w:rsidP="004327B5">
            <w:pPr>
              <w:pStyle w:val="Tabletext"/>
              <w:rPr>
                <w:sz w:val="16"/>
                <w:szCs w:val="16"/>
              </w:rPr>
            </w:pPr>
            <w:r w:rsidRPr="003A1B53">
              <w:rPr>
                <w:sz w:val="16"/>
                <w:szCs w:val="16"/>
              </w:rPr>
              <w:t>29 Mar 1985</w:t>
            </w:r>
          </w:p>
        </w:tc>
        <w:tc>
          <w:tcPr>
            <w:tcW w:w="1845" w:type="dxa"/>
            <w:tcBorders>
              <w:top w:val="single" w:sz="4" w:space="0" w:color="auto"/>
              <w:bottom w:val="single" w:sz="4" w:space="0" w:color="auto"/>
            </w:tcBorders>
            <w:shd w:val="clear" w:color="auto" w:fill="auto"/>
          </w:tcPr>
          <w:p w14:paraId="558FD6E9" w14:textId="77777777" w:rsidR="00F840C2" w:rsidRPr="003A1B53" w:rsidRDefault="00F840C2" w:rsidP="004327B5">
            <w:pPr>
              <w:pStyle w:val="Tabletext"/>
              <w:rPr>
                <w:sz w:val="16"/>
                <w:szCs w:val="16"/>
              </w:rPr>
            </w:pPr>
            <w:r w:rsidRPr="003A1B53">
              <w:rPr>
                <w:sz w:val="16"/>
                <w:szCs w:val="16"/>
              </w:rPr>
              <w:t>29 Mar 1985</w:t>
            </w:r>
          </w:p>
        </w:tc>
        <w:tc>
          <w:tcPr>
            <w:tcW w:w="1417" w:type="dxa"/>
            <w:tcBorders>
              <w:top w:val="single" w:sz="4" w:space="0" w:color="auto"/>
              <w:bottom w:val="single" w:sz="4" w:space="0" w:color="auto"/>
            </w:tcBorders>
            <w:shd w:val="clear" w:color="auto" w:fill="auto"/>
          </w:tcPr>
          <w:p w14:paraId="0A348BEE" w14:textId="77777777" w:rsidR="00F840C2" w:rsidRPr="003A1B53" w:rsidRDefault="00F840C2" w:rsidP="004327B5">
            <w:pPr>
              <w:pStyle w:val="Tabletext"/>
              <w:rPr>
                <w:sz w:val="16"/>
                <w:szCs w:val="16"/>
              </w:rPr>
            </w:pPr>
            <w:r w:rsidRPr="003A1B53">
              <w:rPr>
                <w:sz w:val="16"/>
                <w:szCs w:val="16"/>
              </w:rPr>
              <w:t>—</w:t>
            </w:r>
          </w:p>
        </w:tc>
      </w:tr>
      <w:tr w:rsidR="00F840C2" w:rsidRPr="003A1B53" w14:paraId="703A41E3" w14:textId="77777777" w:rsidTr="002E258A">
        <w:trPr>
          <w:cantSplit/>
        </w:trPr>
        <w:tc>
          <w:tcPr>
            <w:tcW w:w="1838" w:type="dxa"/>
            <w:tcBorders>
              <w:top w:val="single" w:sz="4" w:space="0" w:color="auto"/>
              <w:bottom w:val="single" w:sz="4" w:space="0" w:color="auto"/>
            </w:tcBorders>
            <w:shd w:val="clear" w:color="auto" w:fill="auto"/>
          </w:tcPr>
          <w:p w14:paraId="2A90AA75" w14:textId="77777777" w:rsidR="00F840C2" w:rsidRPr="003A1B53" w:rsidRDefault="00F840C2" w:rsidP="004327B5">
            <w:pPr>
              <w:pStyle w:val="Tabletext"/>
              <w:rPr>
                <w:sz w:val="16"/>
                <w:szCs w:val="16"/>
              </w:rPr>
            </w:pPr>
            <w:r w:rsidRPr="003A1B53">
              <w:rPr>
                <w:sz w:val="16"/>
                <w:szCs w:val="16"/>
              </w:rPr>
              <w:t>Telecommunications (Interception) Amendment Act (No.</w:t>
            </w:r>
            <w:r w:rsidR="005039E3" w:rsidRPr="003A1B53">
              <w:rPr>
                <w:sz w:val="16"/>
                <w:szCs w:val="16"/>
              </w:rPr>
              <w:t> </w:t>
            </w:r>
            <w:r w:rsidRPr="003A1B53">
              <w:rPr>
                <w:sz w:val="16"/>
                <w:szCs w:val="16"/>
              </w:rPr>
              <w:t>2) 1985</w:t>
            </w:r>
          </w:p>
        </w:tc>
        <w:tc>
          <w:tcPr>
            <w:tcW w:w="992" w:type="dxa"/>
            <w:tcBorders>
              <w:top w:val="single" w:sz="4" w:space="0" w:color="auto"/>
              <w:bottom w:val="single" w:sz="4" w:space="0" w:color="auto"/>
            </w:tcBorders>
            <w:shd w:val="clear" w:color="auto" w:fill="auto"/>
          </w:tcPr>
          <w:p w14:paraId="0AE82193" w14:textId="77777777" w:rsidR="00F840C2" w:rsidRPr="003A1B53" w:rsidRDefault="00F840C2" w:rsidP="004327B5">
            <w:pPr>
              <w:pStyle w:val="Tabletext"/>
              <w:rPr>
                <w:sz w:val="16"/>
                <w:szCs w:val="16"/>
              </w:rPr>
            </w:pPr>
            <w:r w:rsidRPr="003A1B53">
              <w:rPr>
                <w:sz w:val="16"/>
                <w:szCs w:val="16"/>
              </w:rPr>
              <w:t>63, 1985</w:t>
            </w:r>
          </w:p>
        </w:tc>
        <w:tc>
          <w:tcPr>
            <w:tcW w:w="993" w:type="dxa"/>
            <w:tcBorders>
              <w:top w:val="single" w:sz="4" w:space="0" w:color="auto"/>
              <w:bottom w:val="single" w:sz="4" w:space="0" w:color="auto"/>
            </w:tcBorders>
            <w:shd w:val="clear" w:color="auto" w:fill="auto"/>
          </w:tcPr>
          <w:p w14:paraId="065CBA6E" w14:textId="77777777" w:rsidR="00F840C2" w:rsidRPr="003A1B53" w:rsidRDefault="00F840C2" w:rsidP="004327B5">
            <w:pPr>
              <w:pStyle w:val="Tabletext"/>
              <w:rPr>
                <w:sz w:val="16"/>
                <w:szCs w:val="16"/>
              </w:rPr>
            </w:pPr>
            <w:r w:rsidRPr="003A1B53">
              <w:rPr>
                <w:sz w:val="16"/>
                <w:szCs w:val="16"/>
              </w:rPr>
              <w:t>4</w:t>
            </w:r>
            <w:r w:rsidR="005039E3" w:rsidRPr="003A1B53">
              <w:rPr>
                <w:sz w:val="16"/>
                <w:szCs w:val="16"/>
              </w:rPr>
              <w:t> </w:t>
            </w:r>
            <w:r w:rsidRPr="003A1B53">
              <w:rPr>
                <w:sz w:val="16"/>
                <w:szCs w:val="16"/>
              </w:rPr>
              <w:t>June 1985</w:t>
            </w:r>
          </w:p>
        </w:tc>
        <w:tc>
          <w:tcPr>
            <w:tcW w:w="1845" w:type="dxa"/>
            <w:tcBorders>
              <w:top w:val="single" w:sz="4" w:space="0" w:color="auto"/>
              <w:bottom w:val="single" w:sz="4" w:space="0" w:color="auto"/>
            </w:tcBorders>
            <w:shd w:val="clear" w:color="auto" w:fill="auto"/>
          </w:tcPr>
          <w:p w14:paraId="2E68C004" w14:textId="77777777" w:rsidR="00F840C2" w:rsidRPr="003A1B53" w:rsidRDefault="00F840C2" w:rsidP="004327B5">
            <w:pPr>
              <w:pStyle w:val="Tabletext"/>
              <w:rPr>
                <w:sz w:val="16"/>
                <w:szCs w:val="16"/>
              </w:rPr>
            </w:pPr>
            <w:r w:rsidRPr="003A1B53">
              <w:rPr>
                <w:sz w:val="16"/>
                <w:szCs w:val="16"/>
              </w:rPr>
              <w:t>4</w:t>
            </w:r>
            <w:r w:rsidR="005039E3" w:rsidRPr="003A1B53">
              <w:rPr>
                <w:sz w:val="16"/>
                <w:szCs w:val="16"/>
              </w:rPr>
              <w:t> </w:t>
            </w:r>
            <w:r w:rsidRPr="003A1B53">
              <w:rPr>
                <w:sz w:val="16"/>
                <w:szCs w:val="16"/>
              </w:rPr>
              <w:t>June 1985</w:t>
            </w:r>
          </w:p>
        </w:tc>
        <w:tc>
          <w:tcPr>
            <w:tcW w:w="1417" w:type="dxa"/>
            <w:tcBorders>
              <w:top w:val="single" w:sz="4" w:space="0" w:color="auto"/>
              <w:bottom w:val="single" w:sz="4" w:space="0" w:color="auto"/>
            </w:tcBorders>
            <w:shd w:val="clear" w:color="auto" w:fill="auto"/>
          </w:tcPr>
          <w:p w14:paraId="039B19D2" w14:textId="77777777" w:rsidR="00F840C2" w:rsidRPr="003A1B53" w:rsidRDefault="00F840C2" w:rsidP="004327B5">
            <w:pPr>
              <w:pStyle w:val="Tabletext"/>
              <w:rPr>
                <w:sz w:val="16"/>
                <w:szCs w:val="16"/>
              </w:rPr>
            </w:pPr>
            <w:r w:rsidRPr="003A1B53">
              <w:rPr>
                <w:sz w:val="16"/>
                <w:szCs w:val="16"/>
              </w:rPr>
              <w:t>ss.</w:t>
            </w:r>
            <w:r w:rsidR="005039E3" w:rsidRPr="003A1B53">
              <w:rPr>
                <w:sz w:val="16"/>
                <w:szCs w:val="16"/>
              </w:rPr>
              <w:t> </w:t>
            </w:r>
            <w:r w:rsidRPr="003A1B53">
              <w:rPr>
                <w:sz w:val="16"/>
                <w:szCs w:val="16"/>
              </w:rPr>
              <w:t>2(2) and 8</w:t>
            </w:r>
          </w:p>
        </w:tc>
      </w:tr>
      <w:tr w:rsidR="00F840C2" w:rsidRPr="003A1B53" w14:paraId="08CEB513" w14:textId="77777777" w:rsidTr="00FE0041">
        <w:trPr>
          <w:cantSplit/>
        </w:trPr>
        <w:tc>
          <w:tcPr>
            <w:tcW w:w="1838" w:type="dxa"/>
            <w:tcBorders>
              <w:top w:val="single" w:sz="4" w:space="0" w:color="auto"/>
              <w:bottom w:val="nil"/>
            </w:tcBorders>
            <w:shd w:val="clear" w:color="auto" w:fill="auto"/>
          </w:tcPr>
          <w:p w14:paraId="05FE8EF0" w14:textId="77777777" w:rsidR="00F840C2" w:rsidRPr="003A1B53" w:rsidRDefault="00F840C2" w:rsidP="004327B5">
            <w:pPr>
              <w:pStyle w:val="Tabletext"/>
              <w:rPr>
                <w:sz w:val="16"/>
                <w:szCs w:val="16"/>
              </w:rPr>
            </w:pPr>
            <w:r w:rsidRPr="003A1B53">
              <w:rPr>
                <w:sz w:val="16"/>
                <w:szCs w:val="16"/>
              </w:rPr>
              <w:lastRenderedPageBreak/>
              <w:t>Intelligence and Security (Consequential Amendments) Act 1986</w:t>
            </w:r>
          </w:p>
        </w:tc>
        <w:tc>
          <w:tcPr>
            <w:tcW w:w="992" w:type="dxa"/>
            <w:tcBorders>
              <w:top w:val="single" w:sz="4" w:space="0" w:color="auto"/>
              <w:bottom w:val="nil"/>
            </w:tcBorders>
            <w:shd w:val="clear" w:color="auto" w:fill="auto"/>
          </w:tcPr>
          <w:p w14:paraId="11BE4F34" w14:textId="77777777" w:rsidR="00F840C2" w:rsidRPr="003A1B53" w:rsidRDefault="00F840C2" w:rsidP="004327B5">
            <w:pPr>
              <w:pStyle w:val="Tabletext"/>
              <w:rPr>
                <w:sz w:val="16"/>
                <w:szCs w:val="16"/>
              </w:rPr>
            </w:pPr>
            <w:r w:rsidRPr="003A1B53">
              <w:rPr>
                <w:sz w:val="16"/>
                <w:szCs w:val="16"/>
              </w:rPr>
              <w:t>102, 1986</w:t>
            </w:r>
          </w:p>
        </w:tc>
        <w:tc>
          <w:tcPr>
            <w:tcW w:w="993" w:type="dxa"/>
            <w:tcBorders>
              <w:top w:val="single" w:sz="4" w:space="0" w:color="auto"/>
              <w:bottom w:val="nil"/>
            </w:tcBorders>
            <w:shd w:val="clear" w:color="auto" w:fill="auto"/>
          </w:tcPr>
          <w:p w14:paraId="4CF13257" w14:textId="77777777" w:rsidR="00F840C2" w:rsidRPr="003A1B53" w:rsidRDefault="00F840C2" w:rsidP="004327B5">
            <w:pPr>
              <w:pStyle w:val="Tabletext"/>
              <w:rPr>
                <w:sz w:val="16"/>
                <w:szCs w:val="16"/>
              </w:rPr>
            </w:pPr>
            <w:r w:rsidRPr="003A1B53">
              <w:rPr>
                <w:sz w:val="16"/>
                <w:szCs w:val="16"/>
              </w:rPr>
              <w:t>17 Oct 1986</w:t>
            </w:r>
          </w:p>
        </w:tc>
        <w:tc>
          <w:tcPr>
            <w:tcW w:w="1845" w:type="dxa"/>
            <w:tcBorders>
              <w:top w:val="single" w:sz="4" w:space="0" w:color="auto"/>
              <w:bottom w:val="nil"/>
            </w:tcBorders>
            <w:shd w:val="clear" w:color="auto" w:fill="auto"/>
          </w:tcPr>
          <w:p w14:paraId="5C251323" w14:textId="77777777" w:rsidR="00F840C2" w:rsidRPr="003A1B53" w:rsidRDefault="004528E4" w:rsidP="004327B5">
            <w:pPr>
              <w:pStyle w:val="Tabletext"/>
              <w:rPr>
                <w:sz w:val="16"/>
                <w:szCs w:val="16"/>
              </w:rPr>
            </w:pPr>
            <w:r w:rsidRPr="003A1B53">
              <w:rPr>
                <w:sz w:val="16"/>
                <w:szCs w:val="16"/>
              </w:rPr>
              <w:t xml:space="preserve">s 25–34: </w:t>
            </w:r>
            <w:r w:rsidR="00D6411A" w:rsidRPr="003A1B53">
              <w:rPr>
                <w:sz w:val="16"/>
                <w:szCs w:val="16"/>
              </w:rPr>
              <w:t>1 Feb 1987 (s 2)</w:t>
            </w:r>
          </w:p>
        </w:tc>
        <w:tc>
          <w:tcPr>
            <w:tcW w:w="1417" w:type="dxa"/>
            <w:tcBorders>
              <w:top w:val="single" w:sz="4" w:space="0" w:color="auto"/>
              <w:bottom w:val="nil"/>
            </w:tcBorders>
            <w:shd w:val="clear" w:color="auto" w:fill="auto"/>
          </w:tcPr>
          <w:p w14:paraId="155C1643" w14:textId="77777777" w:rsidR="00F840C2" w:rsidRPr="003A1B53" w:rsidRDefault="00F840C2" w:rsidP="004327B5">
            <w:pPr>
              <w:pStyle w:val="Tabletext"/>
              <w:rPr>
                <w:sz w:val="16"/>
                <w:szCs w:val="16"/>
              </w:rPr>
            </w:pPr>
            <w:r w:rsidRPr="003A1B53">
              <w:rPr>
                <w:sz w:val="16"/>
                <w:szCs w:val="16"/>
              </w:rPr>
              <w:t>—</w:t>
            </w:r>
          </w:p>
        </w:tc>
      </w:tr>
      <w:tr w:rsidR="00FE0041" w:rsidRPr="003A1B53" w14:paraId="5CE7E229" w14:textId="77777777" w:rsidTr="00FE0041">
        <w:trPr>
          <w:cantSplit/>
        </w:trPr>
        <w:tc>
          <w:tcPr>
            <w:tcW w:w="1838" w:type="dxa"/>
            <w:tcBorders>
              <w:top w:val="nil"/>
              <w:bottom w:val="nil"/>
            </w:tcBorders>
            <w:shd w:val="clear" w:color="auto" w:fill="auto"/>
          </w:tcPr>
          <w:p w14:paraId="04D2CED7" w14:textId="4DD3312E" w:rsidR="00FE0041" w:rsidRPr="003A1B53" w:rsidRDefault="00FE0041" w:rsidP="00FE0041">
            <w:pPr>
              <w:pStyle w:val="Tabletext"/>
              <w:ind w:left="171"/>
              <w:rPr>
                <w:b/>
                <w:sz w:val="16"/>
                <w:szCs w:val="16"/>
              </w:rPr>
            </w:pPr>
            <w:r w:rsidRPr="003A1B53">
              <w:rPr>
                <w:b/>
                <w:sz w:val="16"/>
                <w:szCs w:val="16"/>
              </w:rPr>
              <w:t>as amended by</w:t>
            </w:r>
          </w:p>
        </w:tc>
        <w:tc>
          <w:tcPr>
            <w:tcW w:w="992" w:type="dxa"/>
            <w:tcBorders>
              <w:top w:val="nil"/>
              <w:bottom w:val="nil"/>
            </w:tcBorders>
            <w:shd w:val="clear" w:color="auto" w:fill="auto"/>
          </w:tcPr>
          <w:p w14:paraId="2655B765" w14:textId="77777777" w:rsidR="00FE0041" w:rsidRPr="003A1B53" w:rsidRDefault="00FE0041" w:rsidP="0031313A">
            <w:pPr>
              <w:pStyle w:val="ENoteTableText"/>
            </w:pPr>
          </w:p>
        </w:tc>
        <w:tc>
          <w:tcPr>
            <w:tcW w:w="993" w:type="dxa"/>
            <w:tcBorders>
              <w:top w:val="nil"/>
              <w:bottom w:val="nil"/>
            </w:tcBorders>
            <w:shd w:val="clear" w:color="auto" w:fill="auto"/>
          </w:tcPr>
          <w:p w14:paraId="41695464" w14:textId="77777777" w:rsidR="00FE0041" w:rsidRPr="003A1B53" w:rsidRDefault="00FE0041" w:rsidP="0031313A">
            <w:pPr>
              <w:pStyle w:val="ENoteTableText"/>
            </w:pPr>
          </w:p>
        </w:tc>
        <w:tc>
          <w:tcPr>
            <w:tcW w:w="1845" w:type="dxa"/>
            <w:tcBorders>
              <w:top w:val="nil"/>
              <w:bottom w:val="nil"/>
            </w:tcBorders>
            <w:shd w:val="clear" w:color="auto" w:fill="auto"/>
          </w:tcPr>
          <w:p w14:paraId="00D74ABC" w14:textId="77777777" w:rsidR="00FE0041" w:rsidRPr="003A1B53" w:rsidRDefault="00FE0041" w:rsidP="0031313A">
            <w:pPr>
              <w:pStyle w:val="ENoteTableText"/>
            </w:pPr>
          </w:p>
        </w:tc>
        <w:tc>
          <w:tcPr>
            <w:tcW w:w="1417" w:type="dxa"/>
            <w:tcBorders>
              <w:top w:val="nil"/>
              <w:bottom w:val="nil"/>
            </w:tcBorders>
            <w:shd w:val="clear" w:color="auto" w:fill="auto"/>
          </w:tcPr>
          <w:p w14:paraId="5E5ACFEF" w14:textId="77777777" w:rsidR="00FE0041" w:rsidRPr="003A1B53" w:rsidRDefault="00FE0041" w:rsidP="0031313A">
            <w:pPr>
              <w:pStyle w:val="ENoteTableText"/>
            </w:pPr>
          </w:p>
        </w:tc>
      </w:tr>
      <w:tr w:rsidR="00FE0041" w:rsidRPr="003A1B53" w14:paraId="6D510413" w14:textId="77777777" w:rsidTr="000E54E7">
        <w:trPr>
          <w:cantSplit/>
        </w:trPr>
        <w:tc>
          <w:tcPr>
            <w:tcW w:w="1838" w:type="dxa"/>
            <w:tcBorders>
              <w:top w:val="nil"/>
              <w:bottom w:val="single" w:sz="4" w:space="0" w:color="auto"/>
            </w:tcBorders>
            <w:shd w:val="clear" w:color="auto" w:fill="auto"/>
          </w:tcPr>
          <w:p w14:paraId="4005F49F" w14:textId="2AF9C387" w:rsidR="00FE0041" w:rsidRPr="003A1B53" w:rsidRDefault="00FE0041" w:rsidP="00D93091">
            <w:pPr>
              <w:pStyle w:val="ENoteTTi"/>
            </w:pPr>
            <w:r w:rsidRPr="003A1B53">
              <w:t>Crimes Legislation Amendment Act 1991</w:t>
            </w:r>
          </w:p>
        </w:tc>
        <w:tc>
          <w:tcPr>
            <w:tcW w:w="992" w:type="dxa"/>
            <w:tcBorders>
              <w:top w:val="nil"/>
              <w:bottom w:val="single" w:sz="4" w:space="0" w:color="auto"/>
            </w:tcBorders>
            <w:shd w:val="clear" w:color="auto" w:fill="auto"/>
          </w:tcPr>
          <w:p w14:paraId="3F865460" w14:textId="3F0B7466" w:rsidR="00FE0041" w:rsidRPr="003A1B53" w:rsidRDefault="00FE0041" w:rsidP="0031313A">
            <w:pPr>
              <w:pStyle w:val="ENoteTableText"/>
            </w:pPr>
            <w:r w:rsidRPr="003A1B53">
              <w:t>28, 1991</w:t>
            </w:r>
          </w:p>
        </w:tc>
        <w:tc>
          <w:tcPr>
            <w:tcW w:w="993" w:type="dxa"/>
            <w:tcBorders>
              <w:top w:val="nil"/>
              <w:bottom w:val="single" w:sz="4" w:space="0" w:color="auto"/>
            </w:tcBorders>
            <w:shd w:val="clear" w:color="auto" w:fill="auto"/>
          </w:tcPr>
          <w:p w14:paraId="1F5FADD6" w14:textId="1EC876E3" w:rsidR="00FE0041" w:rsidRPr="003A1B53" w:rsidRDefault="00FE0041" w:rsidP="0031313A">
            <w:pPr>
              <w:pStyle w:val="ENoteTableText"/>
            </w:pPr>
            <w:r w:rsidRPr="003A1B53">
              <w:t>4 Mar 1991</w:t>
            </w:r>
          </w:p>
        </w:tc>
        <w:tc>
          <w:tcPr>
            <w:tcW w:w="1845" w:type="dxa"/>
            <w:tcBorders>
              <w:top w:val="nil"/>
              <w:bottom w:val="single" w:sz="4" w:space="0" w:color="auto"/>
            </w:tcBorders>
            <w:shd w:val="clear" w:color="auto" w:fill="auto"/>
          </w:tcPr>
          <w:p w14:paraId="349C9EBE" w14:textId="221D6A76" w:rsidR="00FE0041" w:rsidRPr="003A1B53" w:rsidRDefault="00FE0041" w:rsidP="0031313A">
            <w:pPr>
              <w:pStyle w:val="ENoteTableText"/>
            </w:pPr>
            <w:r w:rsidRPr="003A1B53">
              <w:t>Sch 2 (Pt 3): 1 Feb 1987 (s 2(7))</w:t>
            </w:r>
          </w:p>
        </w:tc>
        <w:tc>
          <w:tcPr>
            <w:tcW w:w="1417" w:type="dxa"/>
            <w:tcBorders>
              <w:top w:val="nil"/>
              <w:bottom w:val="single" w:sz="4" w:space="0" w:color="auto"/>
            </w:tcBorders>
            <w:shd w:val="clear" w:color="auto" w:fill="auto"/>
          </w:tcPr>
          <w:p w14:paraId="7782BB1B" w14:textId="119BEC85" w:rsidR="00FE0041" w:rsidRPr="003A1B53" w:rsidRDefault="00FE0041" w:rsidP="0031313A">
            <w:pPr>
              <w:pStyle w:val="ENoteTableText"/>
            </w:pPr>
            <w:r w:rsidRPr="003A1B53">
              <w:t>—</w:t>
            </w:r>
          </w:p>
        </w:tc>
      </w:tr>
      <w:tr w:rsidR="00FE0041" w:rsidRPr="003A1B53" w14:paraId="24ACA599" w14:textId="77777777" w:rsidTr="000E54E7">
        <w:trPr>
          <w:cantSplit/>
        </w:trPr>
        <w:tc>
          <w:tcPr>
            <w:tcW w:w="1838" w:type="dxa"/>
            <w:tcBorders>
              <w:top w:val="single" w:sz="4" w:space="0" w:color="auto"/>
              <w:bottom w:val="nil"/>
            </w:tcBorders>
            <w:shd w:val="clear" w:color="auto" w:fill="auto"/>
          </w:tcPr>
          <w:p w14:paraId="5816441D" w14:textId="77777777" w:rsidR="00FE0041" w:rsidRPr="003A1B53" w:rsidRDefault="00FE0041" w:rsidP="00FE0041">
            <w:pPr>
              <w:pStyle w:val="Tabletext"/>
              <w:rPr>
                <w:sz w:val="16"/>
                <w:szCs w:val="16"/>
              </w:rPr>
            </w:pPr>
            <w:r w:rsidRPr="003A1B53">
              <w:rPr>
                <w:sz w:val="16"/>
                <w:szCs w:val="16"/>
              </w:rPr>
              <w:t>Telecommunications (Interception) Amendment Act 1987</w:t>
            </w:r>
          </w:p>
        </w:tc>
        <w:tc>
          <w:tcPr>
            <w:tcW w:w="992" w:type="dxa"/>
            <w:tcBorders>
              <w:top w:val="single" w:sz="4" w:space="0" w:color="auto"/>
              <w:bottom w:val="nil"/>
            </w:tcBorders>
            <w:shd w:val="clear" w:color="auto" w:fill="auto"/>
          </w:tcPr>
          <w:p w14:paraId="693FE613" w14:textId="77777777" w:rsidR="00FE0041" w:rsidRPr="003A1B53" w:rsidRDefault="00FE0041" w:rsidP="00FE0041">
            <w:pPr>
              <w:pStyle w:val="Tabletext"/>
              <w:rPr>
                <w:sz w:val="16"/>
                <w:szCs w:val="16"/>
              </w:rPr>
            </w:pPr>
            <w:r w:rsidRPr="003A1B53">
              <w:rPr>
                <w:sz w:val="16"/>
                <w:szCs w:val="16"/>
              </w:rPr>
              <w:t>89, 1987</w:t>
            </w:r>
          </w:p>
        </w:tc>
        <w:tc>
          <w:tcPr>
            <w:tcW w:w="993" w:type="dxa"/>
            <w:tcBorders>
              <w:top w:val="single" w:sz="4" w:space="0" w:color="auto"/>
              <w:bottom w:val="nil"/>
            </w:tcBorders>
            <w:shd w:val="clear" w:color="auto" w:fill="auto"/>
          </w:tcPr>
          <w:p w14:paraId="536A4310" w14:textId="77777777" w:rsidR="00FE0041" w:rsidRPr="003A1B53" w:rsidRDefault="00FE0041" w:rsidP="00FE0041">
            <w:pPr>
              <w:pStyle w:val="Tabletext"/>
              <w:rPr>
                <w:sz w:val="16"/>
                <w:szCs w:val="16"/>
              </w:rPr>
            </w:pPr>
            <w:r w:rsidRPr="003A1B53">
              <w:rPr>
                <w:sz w:val="16"/>
                <w:szCs w:val="16"/>
              </w:rPr>
              <w:t>5 June 1987</w:t>
            </w:r>
          </w:p>
        </w:tc>
        <w:tc>
          <w:tcPr>
            <w:tcW w:w="1845" w:type="dxa"/>
            <w:tcBorders>
              <w:top w:val="single" w:sz="4" w:space="0" w:color="auto"/>
              <w:bottom w:val="nil"/>
            </w:tcBorders>
            <w:shd w:val="clear" w:color="auto" w:fill="auto"/>
          </w:tcPr>
          <w:p w14:paraId="2E9BA6B0" w14:textId="77777777" w:rsidR="00FE0041" w:rsidRPr="003A1B53" w:rsidRDefault="00FE0041" w:rsidP="00FE0041">
            <w:pPr>
              <w:pStyle w:val="Tabletext"/>
              <w:rPr>
                <w:sz w:val="16"/>
                <w:szCs w:val="16"/>
              </w:rPr>
            </w:pPr>
            <w:r w:rsidRPr="003A1B53">
              <w:rPr>
                <w:sz w:val="16"/>
                <w:szCs w:val="16"/>
              </w:rPr>
              <w:t>s 3, 4, 5(1)(b), 7, 9–21 and Sch 1: 1 Sept 1988 (s 2(2) and gaz 1988, No S256)</w:t>
            </w:r>
            <w:r w:rsidRPr="003A1B53">
              <w:rPr>
                <w:sz w:val="16"/>
                <w:szCs w:val="16"/>
              </w:rPr>
              <w:br/>
              <w:t>s 5(1)(a), (2), 6 and 8: 16 Dec 1987 (s 2(1A))</w:t>
            </w:r>
          </w:p>
        </w:tc>
        <w:tc>
          <w:tcPr>
            <w:tcW w:w="1417" w:type="dxa"/>
            <w:tcBorders>
              <w:top w:val="single" w:sz="4" w:space="0" w:color="auto"/>
              <w:bottom w:val="nil"/>
            </w:tcBorders>
            <w:shd w:val="clear" w:color="auto" w:fill="auto"/>
          </w:tcPr>
          <w:p w14:paraId="24567AAB" w14:textId="77777777" w:rsidR="00FE0041" w:rsidRPr="003A1B53" w:rsidRDefault="00FE0041" w:rsidP="00FE0041">
            <w:pPr>
              <w:pStyle w:val="Tabletext"/>
              <w:rPr>
                <w:sz w:val="16"/>
                <w:szCs w:val="16"/>
              </w:rPr>
            </w:pPr>
            <w:r w:rsidRPr="003A1B53">
              <w:rPr>
                <w:sz w:val="16"/>
                <w:szCs w:val="16"/>
              </w:rPr>
              <w:t>s 6(2), 16(2), (3), 17(2) and 18(2)–(4)</w:t>
            </w:r>
          </w:p>
        </w:tc>
      </w:tr>
      <w:tr w:rsidR="00FE0041" w:rsidRPr="003A1B53" w14:paraId="7BB8842F" w14:textId="77777777" w:rsidTr="000E54E7">
        <w:trPr>
          <w:cantSplit/>
        </w:trPr>
        <w:tc>
          <w:tcPr>
            <w:tcW w:w="1838" w:type="dxa"/>
            <w:tcBorders>
              <w:top w:val="nil"/>
              <w:bottom w:val="nil"/>
            </w:tcBorders>
            <w:shd w:val="clear" w:color="auto" w:fill="auto"/>
          </w:tcPr>
          <w:p w14:paraId="0E59B042"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21CB8701" w14:textId="77777777" w:rsidR="00FE0041" w:rsidRPr="003A1B53" w:rsidRDefault="00FE0041" w:rsidP="00FE0041">
            <w:pPr>
              <w:pStyle w:val="ENoteTTIndentHeading"/>
            </w:pPr>
          </w:p>
        </w:tc>
        <w:tc>
          <w:tcPr>
            <w:tcW w:w="993" w:type="dxa"/>
            <w:tcBorders>
              <w:top w:val="nil"/>
              <w:bottom w:val="nil"/>
            </w:tcBorders>
            <w:shd w:val="clear" w:color="auto" w:fill="auto"/>
          </w:tcPr>
          <w:p w14:paraId="1806FF97" w14:textId="77777777" w:rsidR="00FE0041" w:rsidRPr="003A1B53" w:rsidRDefault="00FE0041" w:rsidP="00FE0041">
            <w:pPr>
              <w:pStyle w:val="ENoteTTIndentHeading"/>
            </w:pPr>
          </w:p>
        </w:tc>
        <w:tc>
          <w:tcPr>
            <w:tcW w:w="1845" w:type="dxa"/>
            <w:tcBorders>
              <w:top w:val="nil"/>
              <w:bottom w:val="nil"/>
            </w:tcBorders>
            <w:shd w:val="clear" w:color="auto" w:fill="auto"/>
          </w:tcPr>
          <w:p w14:paraId="5F880F9B" w14:textId="77777777" w:rsidR="00FE0041" w:rsidRPr="003A1B53" w:rsidRDefault="00FE0041" w:rsidP="00FE0041">
            <w:pPr>
              <w:pStyle w:val="ENoteTTIndentHeading"/>
            </w:pPr>
          </w:p>
        </w:tc>
        <w:tc>
          <w:tcPr>
            <w:tcW w:w="1417" w:type="dxa"/>
            <w:tcBorders>
              <w:top w:val="nil"/>
              <w:bottom w:val="nil"/>
            </w:tcBorders>
            <w:shd w:val="clear" w:color="auto" w:fill="auto"/>
          </w:tcPr>
          <w:p w14:paraId="01CB9FA7" w14:textId="77777777" w:rsidR="00FE0041" w:rsidRPr="003A1B53" w:rsidRDefault="00FE0041" w:rsidP="00FE0041">
            <w:pPr>
              <w:pStyle w:val="ENoteTTIndentHeading"/>
            </w:pPr>
          </w:p>
        </w:tc>
      </w:tr>
      <w:tr w:rsidR="00FE0041" w:rsidRPr="003A1B53" w14:paraId="55320CF9" w14:textId="77777777" w:rsidTr="000E54E7">
        <w:trPr>
          <w:cantSplit/>
        </w:trPr>
        <w:tc>
          <w:tcPr>
            <w:tcW w:w="1838" w:type="dxa"/>
            <w:tcBorders>
              <w:top w:val="nil"/>
              <w:bottom w:val="single" w:sz="4" w:space="0" w:color="auto"/>
            </w:tcBorders>
            <w:shd w:val="clear" w:color="auto" w:fill="auto"/>
          </w:tcPr>
          <w:p w14:paraId="70B3F9F5" w14:textId="77777777" w:rsidR="00FE0041" w:rsidRPr="003A1B53" w:rsidRDefault="00FE0041" w:rsidP="00FE0041">
            <w:pPr>
              <w:pStyle w:val="ENoteTTi"/>
            </w:pPr>
            <w:r w:rsidRPr="003A1B53">
              <w:t>Crimes Legislation Amendment Act 1987</w:t>
            </w:r>
          </w:p>
        </w:tc>
        <w:tc>
          <w:tcPr>
            <w:tcW w:w="992" w:type="dxa"/>
            <w:tcBorders>
              <w:top w:val="nil"/>
              <w:bottom w:val="single" w:sz="4" w:space="0" w:color="auto"/>
            </w:tcBorders>
            <w:shd w:val="clear" w:color="auto" w:fill="auto"/>
          </w:tcPr>
          <w:p w14:paraId="438918BA" w14:textId="77777777" w:rsidR="00FE0041" w:rsidRPr="003A1B53" w:rsidRDefault="00FE0041" w:rsidP="0031313A">
            <w:pPr>
              <w:pStyle w:val="ENoteTableText"/>
            </w:pPr>
            <w:r w:rsidRPr="003A1B53">
              <w:t>120, 1987</w:t>
            </w:r>
          </w:p>
        </w:tc>
        <w:tc>
          <w:tcPr>
            <w:tcW w:w="993" w:type="dxa"/>
            <w:tcBorders>
              <w:top w:val="nil"/>
              <w:bottom w:val="single" w:sz="4" w:space="0" w:color="auto"/>
            </w:tcBorders>
            <w:shd w:val="clear" w:color="auto" w:fill="auto"/>
          </w:tcPr>
          <w:p w14:paraId="7D86609F" w14:textId="77777777" w:rsidR="00FE0041" w:rsidRPr="003A1B53" w:rsidRDefault="00FE0041" w:rsidP="0031313A">
            <w:pPr>
              <w:pStyle w:val="ENoteTableText"/>
            </w:pPr>
            <w:r w:rsidRPr="003A1B53">
              <w:t>16 Dec 1987</w:t>
            </w:r>
          </w:p>
        </w:tc>
        <w:tc>
          <w:tcPr>
            <w:tcW w:w="1845" w:type="dxa"/>
            <w:tcBorders>
              <w:top w:val="nil"/>
              <w:bottom w:val="single" w:sz="4" w:space="0" w:color="auto"/>
            </w:tcBorders>
            <w:shd w:val="clear" w:color="auto" w:fill="auto"/>
          </w:tcPr>
          <w:p w14:paraId="2735B7CA" w14:textId="77777777" w:rsidR="00FE0041" w:rsidRPr="003A1B53" w:rsidRDefault="00FE0041" w:rsidP="0031313A">
            <w:pPr>
              <w:pStyle w:val="ENoteTableText"/>
            </w:pPr>
            <w:r w:rsidRPr="003A1B53">
              <w:t>s 54: 16 Dec 1987 (s 2(3))</w:t>
            </w:r>
          </w:p>
        </w:tc>
        <w:tc>
          <w:tcPr>
            <w:tcW w:w="1417" w:type="dxa"/>
            <w:tcBorders>
              <w:top w:val="nil"/>
              <w:bottom w:val="single" w:sz="4" w:space="0" w:color="auto"/>
            </w:tcBorders>
            <w:shd w:val="clear" w:color="auto" w:fill="auto"/>
          </w:tcPr>
          <w:p w14:paraId="52D875F5" w14:textId="77777777" w:rsidR="00FE0041" w:rsidRPr="003A1B53" w:rsidRDefault="00FE0041" w:rsidP="0031313A">
            <w:pPr>
              <w:pStyle w:val="ENoteTableText"/>
            </w:pPr>
            <w:r w:rsidRPr="003A1B53">
              <w:t>—</w:t>
            </w:r>
          </w:p>
        </w:tc>
      </w:tr>
      <w:tr w:rsidR="00FE0041" w:rsidRPr="003A1B53" w14:paraId="51297C4D" w14:textId="77777777" w:rsidTr="002E258A">
        <w:trPr>
          <w:cantSplit/>
        </w:trPr>
        <w:tc>
          <w:tcPr>
            <w:tcW w:w="1838" w:type="dxa"/>
            <w:tcBorders>
              <w:top w:val="single" w:sz="4" w:space="0" w:color="auto"/>
              <w:bottom w:val="single" w:sz="4" w:space="0" w:color="auto"/>
            </w:tcBorders>
            <w:shd w:val="clear" w:color="auto" w:fill="auto"/>
          </w:tcPr>
          <w:p w14:paraId="7C28858B" w14:textId="77777777" w:rsidR="00FE0041" w:rsidRPr="003A1B53" w:rsidRDefault="00FE0041" w:rsidP="00FE0041">
            <w:pPr>
              <w:pStyle w:val="ENoteTableText"/>
            </w:pPr>
            <w:r w:rsidRPr="003A1B53">
              <w:t>Crimes Legislation Amendment Act 1987</w:t>
            </w:r>
          </w:p>
        </w:tc>
        <w:tc>
          <w:tcPr>
            <w:tcW w:w="992" w:type="dxa"/>
            <w:tcBorders>
              <w:top w:val="single" w:sz="4" w:space="0" w:color="auto"/>
              <w:bottom w:val="single" w:sz="4" w:space="0" w:color="auto"/>
            </w:tcBorders>
            <w:shd w:val="clear" w:color="auto" w:fill="auto"/>
          </w:tcPr>
          <w:p w14:paraId="39982493" w14:textId="77777777" w:rsidR="00FE0041" w:rsidRPr="003A1B53" w:rsidRDefault="00FE0041" w:rsidP="00FE0041">
            <w:pPr>
              <w:pStyle w:val="ENoteTableText"/>
            </w:pPr>
            <w:r w:rsidRPr="003A1B53">
              <w:t>120, 1987</w:t>
            </w:r>
          </w:p>
        </w:tc>
        <w:tc>
          <w:tcPr>
            <w:tcW w:w="993" w:type="dxa"/>
            <w:tcBorders>
              <w:top w:val="single" w:sz="4" w:space="0" w:color="auto"/>
              <w:bottom w:val="single" w:sz="4" w:space="0" w:color="auto"/>
            </w:tcBorders>
            <w:shd w:val="clear" w:color="auto" w:fill="auto"/>
          </w:tcPr>
          <w:p w14:paraId="1CBFF7A4" w14:textId="77777777" w:rsidR="00FE0041" w:rsidRPr="003A1B53" w:rsidRDefault="00FE0041" w:rsidP="00FE0041">
            <w:pPr>
              <w:pStyle w:val="ENoteTableText"/>
            </w:pPr>
            <w:r w:rsidRPr="003A1B53">
              <w:t>16 Dec 1987</w:t>
            </w:r>
          </w:p>
        </w:tc>
        <w:tc>
          <w:tcPr>
            <w:tcW w:w="1845" w:type="dxa"/>
            <w:tcBorders>
              <w:top w:val="single" w:sz="4" w:space="0" w:color="auto"/>
              <w:bottom w:val="single" w:sz="4" w:space="0" w:color="auto"/>
            </w:tcBorders>
            <w:shd w:val="clear" w:color="auto" w:fill="auto"/>
          </w:tcPr>
          <w:p w14:paraId="0B8C190F" w14:textId="77777777" w:rsidR="00FE0041" w:rsidRPr="003A1B53" w:rsidRDefault="00FE0041" w:rsidP="00FE0041">
            <w:pPr>
              <w:pStyle w:val="ENoteTableText"/>
            </w:pPr>
            <w:r w:rsidRPr="003A1B53">
              <w:t>s 56–59: 16 Dec 1987 (s 2(3) and (4))</w:t>
            </w:r>
            <w:r w:rsidRPr="003A1B53">
              <w:br/>
              <w:t>s 60–67: 1 Sept 1988 (s 2(5))</w:t>
            </w:r>
          </w:p>
        </w:tc>
        <w:tc>
          <w:tcPr>
            <w:tcW w:w="1417" w:type="dxa"/>
            <w:tcBorders>
              <w:top w:val="single" w:sz="4" w:space="0" w:color="auto"/>
              <w:bottom w:val="single" w:sz="4" w:space="0" w:color="auto"/>
            </w:tcBorders>
            <w:shd w:val="clear" w:color="auto" w:fill="auto"/>
          </w:tcPr>
          <w:p w14:paraId="18AA1D0F" w14:textId="77777777" w:rsidR="00FE0041" w:rsidRPr="003A1B53" w:rsidRDefault="00FE0041" w:rsidP="00FE0041">
            <w:pPr>
              <w:pStyle w:val="ENoteTableText"/>
            </w:pPr>
            <w:r w:rsidRPr="003A1B53">
              <w:t>—</w:t>
            </w:r>
          </w:p>
        </w:tc>
      </w:tr>
      <w:tr w:rsidR="00FE0041" w:rsidRPr="003A1B53" w14:paraId="615FDD0D" w14:textId="77777777" w:rsidTr="002E258A">
        <w:trPr>
          <w:cantSplit/>
        </w:trPr>
        <w:tc>
          <w:tcPr>
            <w:tcW w:w="1838" w:type="dxa"/>
            <w:tcBorders>
              <w:top w:val="single" w:sz="4" w:space="0" w:color="auto"/>
              <w:bottom w:val="single" w:sz="4" w:space="0" w:color="auto"/>
            </w:tcBorders>
            <w:shd w:val="clear" w:color="auto" w:fill="auto"/>
          </w:tcPr>
          <w:p w14:paraId="3F926420" w14:textId="77777777" w:rsidR="00FE0041" w:rsidRPr="003A1B53" w:rsidRDefault="00FE0041" w:rsidP="00FE0041">
            <w:pPr>
              <w:pStyle w:val="ENoteTableText"/>
            </w:pPr>
            <w:r w:rsidRPr="003A1B53">
              <w:t>Extradition (Repeal and Consequential Provisions) Act 1988</w:t>
            </w:r>
          </w:p>
        </w:tc>
        <w:tc>
          <w:tcPr>
            <w:tcW w:w="992" w:type="dxa"/>
            <w:tcBorders>
              <w:top w:val="single" w:sz="4" w:space="0" w:color="auto"/>
              <w:bottom w:val="single" w:sz="4" w:space="0" w:color="auto"/>
            </w:tcBorders>
            <w:shd w:val="clear" w:color="auto" w:fill="auto"/>
          </w:tcPr>
          <w:p w14:paraId="6E17E468" w14:textId="77777777" w:rsidR="00FE0041" w:rsidRPr="003A1B53" w:rsidRDefault="00FE0041" w:rsidP="00FE0041">
            <w:pPr>
              <w:pStyle w:val="ENoteTableText"/>
            </w:pPr>
            <w:r w:rsidRPr="003A1B53">
              <w:t>5, 1988</w:t>
            </w:r>
          </w:p>
        </w:tc>
        <w:tc>
          <w:tcPr>
            <w:tcW w:w="993" w:type="dxa"/>
            <w:tcBorders>
              <w:top w:val="single" w:sz="4" w:space="0" w:color="auto"/>
              <w:bottom w:val="single" w:sz="4" w:space="0" w:color="auto"/>
            </w:tcBorders>
            <w:shd w:val="clear" w:color="auto" w:fill="auto"/>
          </w:tcPr>
          <w:p w14:paraId="25A2603F" w14:textId="77777777" w:rsidR="00FE0041" w:rsidRPr="003A1B53" w:rsidRDefault="00FE0041" w:rsidP="00FE0041">
            <w:pPr>
              <w:pStyle w:val="ENoteTableText"/>
            </w:pPr>
            <w:r w:rsidRPr="003A1B53">
              <w:t>9 Mar 1988</w:t>
            </w:r>
          </w:p>
        </w:tc>
        <w:tc>
          <w:tcPr>
            <w:tcW w:w="1845" w:type="dxa"/>
            <w:tcBorders>
              <w:top w:val="single" w:sz="4" w:space="0" w:color="auto"/>
              <w:bottom w:val="single" w:sz="4" w:space="0" w:color="auto"/>
            </w:tcBorders>
            <w:shd w:val="clear" w:color="auto" w:fill="auto"/>
          </w:tcPr>
          <w:p w14:paraId="61530B1B" w14:textId="77777777" w:rsidR="00FE0041" w:rsidRPr="003A1B53" w:rsidRDefault="00FE0041" w:rsidP="00FE0041">
            <w:pPr>
              <w:pStyle w:val="ENoteTableText"/>
            </w:pPr>
            <w:r w:rsidRPr="003A1B53">
              <w:t>s 7(2), (3) and Sch: 1 Dec 1988 (s 2(1) and (3)(a))</w:t>
            </w:r>
          </w:p>
        </w:tc>
        <w:tc>
          <w:tcPr>
            <w:tcW w:w="1417" w:type="dxa"/>
            <w:tcBorders>
              <w:top w:val="single" w:sz="4" w:space="0" w:color="auto"/>
              <w:bottom w:val="single" w:sz="4" w:space="0" w:color="auto"/>
            </w:tcBorders>
            <w:shd w:val="clear" w:color="auto" w:fill="auto"/>
          </w:tcPr>
          <w:p w14:paraId="49DDE9D1" w14:textId="77777777" w:rsidR="00FE0041" w:rsidRPr="003A1B53" w:rsidRDefault="00FE0041" w:rsidP="00FE0041">
            <w:pPr>
              <w:pStyle w:val="ENoteTableText"/>
            </w:pPr>
            <w:r w:rsidRPr="003A1B53">
              <w:t>s 7(2) and (3)</w:t>
            </w:r>
          </w:p>
        </w:tc>
      </w:tr>
      <w:tr w:rsidR="00FE0041" w:rsidRPr="003A1B53" w14:paraId="06EFA497" w14:textId="77777777" w:rsidTr="00272084">
        <w:trPr>
          <w:cantSplit/>
        </w:trPr>
        <w:tc>
          <w:tcPr>
            <w:tcW w:w="1838" w:type="dxa"/>
            <w:tcBorders>
              <w:top w:val="single" w:sz="4" w:space="0" w:color="auto"/>
              <w:bottom w:val="single" w:sz="4" w:space="0" w:color="auto"/>
            </w:tcBorders>
            <w:shd w:val="clear" w:color="auto" w:fill="auto"/>
          </w:tcPr>
          <w:p w14:paraId="35B02BAB" w14:textId="77777777" w:rsidR="00FE0041" w:rsidRPr="003A1B53" w:rsidRDefault="00FE0041" w:rsidP="00FE0041">
            <w:pPr>
              <w:pStyle w:val="ENoteTableText"/>
            </w:pPr>
            <w:r w:rsidRPr="003A1B53">
              <w:t>Crimes Legislation Amendment Act 1988</w:t>
            </w:r>
          </w:p>
        </w:tc>
        <w:tc>
          <w:tcPr>
            <w:tcW w:w="992" w:type="dxa"/>
            <w:tcBorders>
              <w:top w:val="single" w:sz="4" w:space="0" w:color="auto"/>
              <w:bottom w:val="single" w:sz="4" w:space="0" w:color="auto"/>
            </w:tcBorders>
            <w:shd w:val="clear" w:color="auto" w:fill="auto"/>
          </w:tcPr>
          <w:p w14:paraId="428800D5" w14:textId="77777777" w:rsidR="00FE0041" w:rsidRPr="003A1B53" w:rsidRDefault="00FE0041" w:rsidP="00FE0041">
            <w:pPr>
              <w:pStyle w:val="ENoteTableText"/>
            </w:pPr>
            <w:r w:rsidRPr="003A1B53">
              <w:t>65, 1988</w:t>
            </w:r>
          </w:p>
        </w:tc>
        <w:tc>
          <w:tcPr>
            <w:tcW w:w="993" w:type="dxa"/>
            <w:tcBorders>
              <w:top w:val="single" w:sz="4" w:space="0" w:color="auto"/>
              <w:bottom w:val="single" w:sz="4" w:space="0" w:color="auto"/>
            </w:tcBorders>
            <w:shd w:val="clear" w:color="auto" w:fill="auto"/>
          </w:tcPr>
          <w:p w14:paraId="7694D0AE" w14:textId="77777777" w:rsidR="00FE0041" w:rsidRPr="003A1B53" w:rsidRDefault="00FE0041" w:rsidP="00FE0041">
            <w:pPr>
              <w:pStyle w:val="ENoteTableText"/>
            </w:pPr>
            <w:r w:rsidRPr="003A1B53">
              <w:t>15 June 1988</w:t>
            </w:r>
          </w:p>
        </w:tc>
        <w:tc>
          <w:tcPr>
            <w:tcW w:w="1845" w:type="dxa"/>
            <w:tcBorders>
              <w:top w:val="single" w:sz="4" w:space="0" w:color="auto"/>
              <w:bottom w:val="single" w:sz="4" w:space="0" w:color="auto"/>
            </w:tcBorders>
            <w:shd w:val="clear" w:color="auto" w:fill="auto"/>
          </w:tcPr>
          <w:p w14:paraId="4616933B" w14:textId="77777777" w:rsidR="00FE0041" w:rsidRPr="003A1B53" w:rsidRDefault="00FE0041" w:rsidP="00FE0041">
            <w:pPr>
              <w:pStyle w:val="ENoteTableText"/>
            </w:pPr>
            <w:r w:rsidRPr="003A1B53">
              <w:t>ss. 9–11: 1 Sept 1988 (</w:t>
            </w:r>
            <w:r w:rsidRPr="003A1B53">
              <w:rPr>
                <w:i/>
              </w:rPr>
              <w:t>see</w:t>
            </w:r>
            <w:r w:rsidRPr="003A1B53">
              <w:t xml:space="preserve"> s. 2(2), (3) and </w:t>
            </w:r>
            <w:r w:rsidRPr="003A1B53">
              <w:rPr>
                <w:i/>
              </w:rPr>
              <w:t>Gazette</w:t>
            </w:r>
            <w:r w:rsidRPr="003A1B53">
              <w:t xml:space="preserve"> 1988, No. S256)</w:t>
            </w:r>
            <w:r w:rsidRPr="003A1B53">
              <w:br/>
              <w:t>Remainder: Royal Assent</w:t>
            </w:r>
          </w:p>
        </w:tc>
        <w:tc>
          <w:tcPr>
            <w:tcW w:w="1417" w:type="dxa"/>
            <w:tcBorders>
              <w:top w:val="single" w:sz="4" w:space="0" w:color="auto"/>
              <w:bottom w:val="single" w:sz="4" w:space="0" w:color="auto"/>
            </w:tcBorders>
            <w:shd w:val="clear" w:color="auto" w:fill="auto"/>
          </w:tcPr>
          <w:p w14:paraId="6B1B0730" w14:textId="77777777" w:rsidR="00FE0041" w:rsidRPr="003A1B53" w:rsidRDefault="00FE0041" w:rsidP="00FE0041">
            <w:pPr>
              <w:pStyle w:val="ENoteTableText"/>
            </w:pPr>
            <w:r w:rsidRPr="003A1B53">
              <w:t>—</w:t>
            </w:r>
          </w:p>
        </w:tc>
      </w:tr>
      <w:tr w:rsidR="00FE0041" w:rsidRPr="003A1B53" w14:paraId="7DC3B261" w14:textId="77777777" w:rsidTr="002E258A">
        <w:trPr>
          <w:cantSplit/>
        </w:trPr>
        <w:tc>
          <w:tcPr>
            <w:tcW w:w="1838" w:type="dxa"/>
            <w:tcBorders>
              <w:top w:val="single" w:sz="4" w:space="0" w:color="auto"/>
              <w:bottom w:val="single" w:sz="4" w:space="0" w:color="auto"/>
            </w:tcBorders>
            <w:shd w:val="clear" w:color="auto" w:fill="auto"/>
          </w:tcPr>
          <w:p w14:paraId="3289FAEA" w14:textId="77777777" w:rsidR="00FE0041" w:rsidRPr="003A1B53" w:rsidRDefault="00FE0041" w:rsidP="00FE0041">
            <w:pPr>
              <w:pStyle w:val="ENoteTableText"/>
            </w:pPr>
            <w:r w:rsidRPr="003A1B53">
              <w:t>Crimes Legislation Amendment Act (No. 2) 1988</w:t>
            </w:r>
          </w:p>
        </w:tc>
        <w:tc>
          <w:tcPr>
            <w:tcW w:w="992" w:type="dxa"/>
            <w:tcBorders>
              <w:top w:val="single" w:sz="4" w:space="0" w:color="auto"/>
              <w:bottom w:val="single" w:sz="4" w:space="0" w:color="auto"/>
            </w:tcBorders>
            <w:shd w:val="clear" w:color="auto" w:fill="auto"/>
          </w:tcPr>
          <w:p w14:paraId="726BB67A" w14:textId="77777777" w:rsidR="00FE0041" w:rsidRPr="003A1B53" w:rsidRDefault="00FE0041" w:rsidP="00FE0041">
            <w:pPr>
              <w:pStyle w:val="ENoteTableText"/>
            </w:pPr>
            <w:r w:rsidRPr="003A1B53">
              <w:t>66, 1988</w:t>
            </w:r>
          </w:p>
        </w:tc>
        <w:tc>
          <w:tcPr>
            <w:tcW w:w="993" w:type="dxa"/>
            <w:tcBorders>
              <w:top w:val="single" w:sz="4" w:space="0" w:color="auto"/>
              <w:bottom w:val="single" w:sz="4" w:space="0" w:color="auto"/>
            </w:tcBorders>
            <w:shd w:val="clear" w:color="auto" w:fill="auto"/>
          </w:tcPr>
          <w:p w14:paraId="29444D80" w14:textId="77777777" w:rsidR="00FE0041" w:rsidRPr="003A1B53" w:rsidRDefault="00FE0041" w:rsidP="00FE0041">
            <w:pPr>
              <w:pStyle w:val="ENoteTableText"/>
            </w:pPr>
            <w:r w:rsidRPr="003A1B53">
              <w:t>15 June 1988</w:t>
            </w:r>
          </w:p>
        </w:tc>
        <w:tc>
          <w:tcPr>
            <w:tcW w:w="1845" w:type="dxa"/>
            <w:tcBorders>
              <w:top w:val="single" w:sz="4" w:space="0" w:color="auto"/>
              <w:bottom w:val="single" w:sz="4" w:space="0" w:color="auto"/>
            </w:tcBorders>
            <w:shd w:val="clear" w:color="auto" w:fill="auto"/>
          </w:tcPr>
          <w:p w14:paraId="3C5DDF9F" w14:textId="77777777" w:rsidR="00FE0041" w:rsidRPr="003A1B53" w:rsidRDefault="00FE0041" w:rsidP="00FE0041">
            <w:pPr>
              <w:pStyle w:val="ENoteTableText"/>
            </w:pPr>
            <w:r w:rsidRPr="003A1B53">
              <w:t>s 26–28: 1 Sept 1988 (s 2(5))</w:t>
            </w:r>
          </w:p>
        </w:tc>
        <w:tc>
          <w:tcPr>
            <w:tcW w:w="1417" w:type="dxa"/>
            <w:tcBorders>
              <w:top w:val="single" w:sz="4" w:space="0" w:color="auto"/>
              <w:bottom w:val="single" w:sz="4" w:space="0" w:color="auto"/>
            </w:tcBorders>
            <w:shd w:val="clear" w:color="auto" w:fill="auto"/>
          </w:tcPr>
          <w:p w14:paraId="7858B279" w14:textId="77777777" w:rsidR="00FE0041" w:rsidRPr="003A1B53" w:rsidRDefault="00FE0041" w:rsidP="00FE0041">
            <w:pPr>
              <w:pStyle w:val="ENoteTableText"/>
            </w:pPr>
            <w:r w:rsidRPr="003A1B53">
              <w:t>—</w:t>
            </w:r>
          </w:p>
        </w:tc>
      </w:tr>
      <w:tr w:rsidR="00FE0041" w:rsidRPr="003A1B53" w14:paraId="32480D43" w14:textId="77777777" w:rsidTr="002E258A">
        <w:trPr>
          <w:cantSplit/>
        </w:trPr>
        <w:tc>
          <w:tcPr>
            <w:tcW w:w="1838" w:type="dxa"/>
            <w:tcBorders>
              <w:top w:val="single" w:sz="4" w:space="0" w:color="auto"/>
              <w:bottom w:val="single" w:sz="4" w:space="0" w:color="auto"/>
            </w:tcBorders>
            <w:shd w:val="clear" w:color="auto" w:fill="auto"/>
          </w:tcPr>
          <w:p w14:paraId="579F3F21" w14:textId="77777777" w:rsidR="00FE0041" w:rsidRPr="003A1B53" w:rsidRDefault="00FE0041" w:rsidP="00FE0041">
            <w:pPr>
              <w:pStyle w:val="ENoteTableText"/>
            </w:pPr>
            <w:r w:rsidRPr="003A1B53">
              <w:lastRenderedPageBreak/>
              <w:t>Statutory Instruments (Tabling and Disallowance) Legislation Amendment Act 1988</w:t>
            </w:r>
          </w:p>
        </w:tc>
        <w:tc>
          <w:tcPr>
            <w:tcW w:w="992" w:type="dxa"/>
            <w:tcBorders>
              <w:top w:val="single" w:sz="4" w:space="0" w:color="auto"/>
              <w:bottom w:val="single" w:sz="4" w:space="0" w:color="auto"/>
            </w:tcBorders>
            <w:shd w:val="clear" w:color="auto" w:fill="auto"/>
          </w:tcPr>
          <w:p w14:paraId="1345B3A0" w14:textId="77777777" w:rsidR="00FE0041" w:rsidRPr="003A1B53" w:rsidRDefault="00FE0041" w:rsidP="00FE0041">
            <w:pPr>
              <w:pStyle w:val="ENoteTableText"/>
            </w:pPr>
            <w:r w:rsidRPr="003A1B53">
              <w:t>99, 1988</w:t>
            </w:r>
          </w:p>
        </w:tc>
        <w:tc>
          <w:tcPr>
            <w:tcW w:w="993" w:type="dxa"/>
            <w:tcBorders>
              <w:top w:val="single" w:sz="4" w:space="0" w:color="auto"/>
              <w:bottom w:val="single" w:sz="4" w:space="0" w:color="auto"/>
            </w:tcBorders>
            <w:shd w:val="clear" w:color="auto" w:fill="auto"/>
          </w:tcPr>
          <w:p w14:paraId="7408C468" w14:textId="77777777" w:rsidR="00FE0041" w:rsidRPr="003A1B53" w:rsidRDefault="00FE0041" w:rsidP="00FE0041">
            <w:pPr>
              <w:pStyle w:val="ENoteTableText"/>
            </w:pPr>
            <w:r w:rsidRPr="003A1B53">
              <w:t>2 Dec 1988</w:t>
            </w:r>
          </w:p>
        </w:tc>
        <w:tc>
          <w:tcPr>
            <w:tcW w:w="1845" w:type="dxa"/>
            <w:tcBorders>
              <w:top w:val="single" w:sz="4" w:space="0" w:color="auto"/>
              <w:bottom w:val="single" w:sz="4" w:space="0" w:color="auto"/>
            </w:tcBorders>
            <w:shd w:val="clear" w:color="auto" w:fill="auto"/>
          </w:tcPr>
          <w:p w14:paraId="0F63CE55" w14:textId="77777777" w:rsidR="00FE0041" w:rsidRPr="003A1B53" w:rsidRDefault="00FE0041" w:rsidP="00FE0041">
            <w:pPr>
              <w:pStyle w:val="ENoteTableText"/>
            </w:pPr>
            <w:r w:rsidRPr="003A1B53">
              <w:t>2 Dec 1988</w:t>
            </w:r>
          </w:p>
        </w:tc>
        <w:tc>
          <w:tcPr>
            <w:tcW w:w="1417" w:type="dxa"/>
            <w:tcBorders>
              <w:top w:val="single" w:sz="4" w:space="0" w:color="auto"/>
              <w:bottom w:val="single" w:sz="4" w:space="0" w:color="auto"/>
            </w:tcBorders>
            <w:shd w:val="clear" w:color="auto" w:fill="auto"/>
          </w:tcPr>
          <w:p w14:paraId="02EF52CC" w14:textId="77777777" w:rsidR="00FE0041" w:rsidRPr="003A1B53" w:rsidRDefault="00FE0041" w:rsidP="00FE0041">
            <w:pPr>
              <w:pStyle w:val="ENoteTableText"/>
            </w:pPr>
            <w:r w:rsidRPr="003A1B53">
              <w:t>—</w:t>
            </w:r>
          </w:p>
        </w:tc>
      </w:tr>
      <w:tr w:rsidR="00FE0041" w:rsidRPr="003A1B53" w14:paraId="4DD36F63" w14:textId="77777777" w:rsidTr="002E258A">
        <w:trPr>
          <w:cantSplit/>
        </w:trPr>
        <w:tc>
          <w:tcPr>
            <w:tcW w:w="1838" w:type="dxa"/>
            <w:tcBorders>
              <w:top w:val="single" w:sz="4" w:space="0" w:color="auto"/>
              <w:bottom w:val="single" w:sz="4" w:space="0" w:color="auto"/>
            </w:tcBorders>
            <w:shd w:val="clear" w:color="auto" w:fill="auto"/>
          </w:tcPr>
          <w:p w14:paraId="1131A32E" w14:textId="77777777" w:rsidR="00FE0041" w:rsidRPr="003A1B53" w:rsidRDefault="00FE0041" w:rsidP="00FE0041">
            <w:pPr>
              <w:pStyle w:val="ENoteTableText"/>
            </w:pPr>
            <w:r w:rsidRPr="003A1B53">
              <w:t>Telecommunications Amendment Act 1988</w:t>
            </w:r>
          </w:p>
        </w:tc>
        <w:tc>
          <w:tcPr>
            <w:tcW w:w="992" w:type="dxa"/>
            <w:tcBorders>
              <w:top w:val="single" w:sz="4" w:space="0" w:color="auto"/>
              <w:bottom w:val="single" w:sz="4" w:space="0" w:color="auto"/>
            </w:tcBorders>
            <w:shd w:val="clear" w:color="auto" w:fill="auto"/>
          </w:tcPr>
          <w:p w14:paraId="384DCC0A" w14:textId="77777777" w:rsidR="00FE0041" w:rsidRPr="003A1B53" w:rsidRDefault="00FE0041" w:rsidP="00FE0041">
            <w:pPr>
              <w:pStyle w:val="ENoteTableText"/>
            </w:pPr>
            <w:r w:rsidRPr="003A1B53">
              <w:t>121, 1988</w:t>
            </w:r>
          </w:p>
        </w:tc>
        <w:tc>
          <w:tcPr>
            <w:tcW w:w="993" w:type="dxa"/>
            <w:tcBorders>
              <w:top w:val="single" w:sz="4" w:space="0" w:color="auto"/>
              <w:bottom w:val="single" w:sz="4" w:space="0" w:color="auto"/>
            </w:tcBorders>
            <w:shd w:val="clear" w:color="auto" w:fill="auto"/>
          </w:tcPr>
          <w:p w14:paraId="1B997B8B" w14:textId="77777777" w:rsidR="00FE0041" w:rsidRPr="003A1B53" w:rsidRDefault="00FE0041" w:rsidP="00FE0041">
            <w:pPr>
              <w:pStyle w:val="ENoteTableText"/>
            </w:pPr>
            <w:r w:rsidRPr="003A1B53">
              <w:t>14 Dec 1988</w:t>
            </w:r>
          </w:p>
        </w:tc>
        <w:tc>
          <w:tcPr>
            <w:tcW w:w="1845" w:type="dxa"/>
            <w:tcBorders>
              <w:top w:val="single" w:sz="4" w:space="0" w:color="auto"/>
              <w:bottom w:val="single" w:sz="4" w:space="0" w:color="auto"/>
            </w:tcBorders>
            <w:shd w:val="clear" w:color="auto" w:fill="auto"/>
          </w:tcPr>
          <w:p w14:paraId="6A254A27" w14:textId="77777777" w:rsidR="00FE0041" w:rsidRPr="003A1B53" w:rsidRDefault="00FE0041" w:rsidP="00FE0041">
            <w:pPr>
              <w:pStyle w:val="ENoteTableText"/>
            </w:pPr>
            <w:r w:rsidRPr="003A1B53">
              <w:t>ss. 5, 6, 10, 12, 13, 23(2) and 26(1): 1 Jan 1989 (</w:t>
            </w:r>
            <w:r w:rsidRPr="003A1B53">
              <w:rPr>
                <w:i/>
              </w:rPr>
              <w:t>see Gazette</w:t>
            </w:r>
            <w:r w:rsidRPr="003A1B53">
              <w:t xml:space="preserve"> 1988, No. S402)</w:t>
            </w:r>
            <w:r w:rsidRPr="003A1B53">
              <w:br/>
              <w:t>ss. 14, 23(3) and 26(2): 30 June 1989 (</w:t>
            </w:r>
            <w:r w:rsidRPr="003A1B53">
              <w:rPr>
                <w:i/>
              </w:rPr>
              <w:t>see Gazette</w:t>
            </w:r>
            <w:r w:rsidRPr="003A1B53">
              <w:t xml:space="preserve"> 1989, No. S216)</w:t>
            </w:r>
            <w:r w:rsidRPr="003A1B53">
              <w:br/>
              <w:t>Remainder: Royal Assent</w:t>
            </w:r>
          </w:p>
        </w:tc>
        <w:tc>
          <w:tcPr>
            <w:tcW w:w="1417" w:type="dxa"/>
            <w:tcBorders>
              <w:top w:val="single" w:sz="4" w:space="0" w:color="auto"/>
              <w:bottom w:val="single" w:sz="4" w:space="0" w:color="auto"/>
            </w:tcBorders>
            <w:shd w:val="clear" w:color="auto" w:fill="auto"/>
          </w:tcPr>
          <w:p w14:paraId="339A9F06" w14:textId="77777777" w:rsidR="00FE0041" w:rsidRPr="003A1B53" w:rsidRDefault="00FE0041" w:rsidP="00FE0041">
            <w:pPr>
              <w:pStyle w:val="ENoteTableText"/>
            </w:pPr>
            <w:r w:rsidRPr="003A1B53">
              <w:t>—</w:t>
            </w:r>
          </w:p>
        </w:tc>
      </w:tr>
      <w:tr w:rsidR="00FE0041" w:rsidRPr="003A1B53" w14:paraId="364E1B23" w14:textId="77777777" w:rsidTr="00D22724">
        <w:trPr>
          <w:cantSplit/>
        </w:trPr>
        <w:tc>
          <w:tcPr>
            <w:tcW w:w="1838" w:type="dxa"/>
            <w:tcBorders>
              <w:top w:val="single" w:sz="4" w:space="0" w:color="auto"/>
              <w:bottom w:val="nil"/>
            </w:tcBorders>
            <w:shd w:val="clear" w:color="auto" w:fill="auto"/>
          </w:tcPr>
          <w:p w14:paraId="43650A5F" w14:textId="77777777" w:rsidR="00FE0041" w:rsidRPr="003A1B53" w:rsidRDefault="00FE0041" w:rsidP="00FE0041">
            <w:pPr>
              <w:pStyle w:val="ENoteTableText"/>
              <w:keepNext/>
            </w:pPr>
            <w:r w:rsidRPr="003A1B53">
              <w:t>Telecommunications and Postal Services (Transitional Provisions and Consequential Amendments) Act 1989</w:t>
            </w:r>
          </w:p>
        </w:tc>
        <w:tc>
          <w:tcPr>
            <w:tcW w:w="992" w:type="dxa"/>
            <w:tcBorders>
              <w:top w:val="single" w:sz="4" w:space="0" w:color="auto"/>
              <w:bottom w:val="nil"/>
            </w:tcBorders>
            <w:shd w:val="clear" w:color="auto" w:fill="auto"/>
          </w:tcPr>
          <w:p w14:paraId="164BBD73" w14:textId="77777777" w:rsidR="00FE0041" w:rsidRPr="003A1B53" w:rsidRDefault="00FE0041" w:rsidP="00FE0041">
            <w:pPr>
              <w:pStyle w:val="ENoteTableText"/>
              <w:keepNext/>
            </w:pPr>
            <w:r w:rsidRPr="003A1B53">
              <w:t>63, 1989</w:t>
            </w:r>
          </w:p>
        </w:tc>
        <w:tc>
          <w:tcPr>
            <w:tcW w:w="993" w:type="dxa"/>
            <w:tcBorders>
              <w:top w:val="single" w:sz="4" w:space="0" w:color="auto"/>
              <w:bottom w:val="nil"/>
            </w:tcBorders>
            <w:shd w:val="clear" w:color="auto" w:fill="auto"/>
          </w:tcPr>
          <w:p w14:paraId="72AF9D92" w14:textId="77777777" w:rsidR="00FE0041" w:rsidRPr="003A1B53" w:rsidRDefault="00FE0041" w:rsidP="00FE0041">
            <w:pPr>
              <w:pStyle w:val="ENoteTableText"/>
              <w:keepNext/>
            </w:pPr>
            <w:r w:rsidRPr="003A1B53">
              <w:t>19 June 1989</w:t>
            </w:r>
          </w:p>
        </w:tc>
        <w:tc>
          <w:tcPr>
            <w:tcW w:w="1845" w:type="dxa"/>
            <w:tcBorders>
              <w:top w:val="single" w:sz="4" w:space="0" w:color="auto"/>
              <w:bottom w:val="nil"/>
            </w:tcBorders>
            <w:shd w:val="clear" w:color="auto" w:fill="auto"/>
          </w:tcPr>
          <w:p w14:paraId="563CDE1A" w14:textId="63C68B59" w:rsidR="00FE0041" w:rsidRPr="003A1B53" w:rsidRDefault="00FE0041" w:rsidP="00FE0041">
            <w:pPr>
              <w:pStyle w:val="ENoteTableText"/>
              <w:keepNext/>
            </w:pPr>
            <w:r w:rsidRPr="003A1B53">
              <w:t xml:space="preserve">s 38–59: </w:t>
            </w:r>
            <w:r w:rsidR="00961CE3" w:rsidRPr="003A1B53">
              <w:t>1 July</w:t>
            </w:r>
            <w:r w:rsidRPr="003A1B53">
              <w:t xml:space="preserve"> 1989 (s 2(1) and gaz 1989, No S230)</w:t>
            </w:r>
          </w:p>
        </w:tc>
        <w:tc>
          <w:tcPr>
            <w:tcW w:w="1417" w:type="dxa"/>
            <w:tcBorders>
              <w:top w:val="single" w:sz="4" w:space="0" w:color="auto"/>
              <w:bottom w:val="nil"/>
            </w:tcBorders>
            <w:shd w:val="clear" w:color="auto" w:fill="auto"/>
          </w:tcPr>
          <w:p w14:paraId="78217338" w14:textId="77777777" w:rsidR="00FE0041" w:rsidRPr="003A1B53" w:rsidRDefault="00FE0041" w:rsidP="00FE0041">
            <w:pPr>
              <w:pStyle w:val="ENoteTableText"/>
              <w:keepNext/>
            </w:pPr>
            <w:r w:rsidRPr="003A1B53">
              <w:t>—</w:t>
            </w:r>
          </w:p>
        </w:tc>
      </w:tr>
      <w:tr w:rsidR="00FE0041" w:rsidRPr="003A1B53" w14:paraId="686B477F" w14:textId="77777777" w:rsidTr="000E54E7">
        <w:trPr>
          <w:cantSplit/>
        </w:trPr>
        <w:tc>
          <w:tcPr>
            <w:tcW w:w="1838" w:type="dxa"/>
            <w:tcBorders>
              <w:top w:val="nil"/>
              <w:bottom w:val="nil"/>
            </w:tcBorders>
            <w:shd w:val="clear" w:color="auto" w:fill="auto"/>
          </w:tcPr>
          <w:p w14:paraId="6D73E7DA"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129283BE" w14:textId="77777777" w:rsidR="00FE0041" w:rsidRPr="003A1B53" w:rsidRDefault="00FE0041" w:rsidP="00FE0041">
            <w:pPr>
              <w:pStyle w:val="ENoteTTIndentHeading"/>
            </w:pPr>
          </w:p>
        </w:tc>
        <w:tc>
          <w:tcPr>
            <w:tcW w:w="993" w:type="dxa"/>
            <w:tcBorders>
              <w:top w:val="nil"/>
              <w:bottom w:val="nil"/>
            </w:tcBorders>
            <w:shd w:val="clear" w:color="auto" w:fill="auto"/>
          </w:tcPr>
          <w:p w14:paraId="19D4D915" w14:textId="77777777" w:rsidR="00FE0041" w:rsidRPr="003A1B53" w:rsidRDefault="00FE0041" w:rsidP="00FE0041">
            <w:pPr>
              <w:pStyle w:val="ENoteTTIndentHeading"/>
            </w:pPr>
          </w:p>
        </w:tc>
        <w:tc>
          <w:tcPr>
            <w:tcW w:w="1845" w:type="dxa"/>
            <w:tcBorders>
              <w:top w:val="nil"/>
              <w:bottom w:val="nil"/>
            </w:tcBorders>
            <w:shd w:val="clear" w:color="auto" w:fill="auto"/>
          </w:tcPr>
          <w:p w14:paraId="1598B1EE" w14:textId="77777777" w:rsidR="00FE0041" w:rsidRPr="003A1B53" w:rsidRDefault="00FE0041" w:rsidP="00FE0041">
            <w:pPr>
              <w:pStyle w:val="ENoteTTIndentHeading"/>
            </w:pPr>
          </w:p>
        </w:tc>
        <w:tc>
          <w:tcPr>
            <w:tcW w:w="1417" w:type="dxa"/>
            <w:tcBorders>
              <w:top w:val="nil"/>
              <w:bottom w:val="nil"/>
            </w:tcBorders>
            <w:shd w:val="clear" w:color="auto" w:fill="auto"/>
          </w:tcPr>
          <w:p w14:paraId="1DEEACE3" w14:textId="77777777" w:rsidR="00FE0041" w:rsidRPr="003A1B53" w:rsidRDefault="00FE0041" w:rsidP="00FE0041">
            <w:pPr>
              <w:pStyle w:val="ENoteTTIndentHeading"/>
            </w:pPr>
          </w:p>
        </w:tc>
      </w:tr>
      <w:tr w:rsidR="00FE0041" w:rsidRPr="003A1B53" w14:paraId="03747381" w14:textId="77777777" w:rsidTr="00272084">
        <w:trPr>
          <w:cantSplit/>
        </w:trPr>
        <w:tc>
          <w:tcPr>
            <w:tcW w:w="1838" w:type="dxa"/>
            <w:tcBorders>
              <w:top w:val="nil"/>
              <w:bottom w:val="single" w:sz="4" w:space="0" w:color="auto"/>
            </w:tcBorders>
            <w:shd w:val="clear" w:color="auto" w:fill="auto"/>
          </w:tcPr>
          <w:p w14:paraId="76A2B477" w14:textId="77777777" w:rsidR="00FE0041" w:rsidRPr="003A1B53" w:rsidRDefault="00FE0041" w:rsidP="00FE0041">
            <w:pPr>
              <w:pStyle w:val="ENoteTTi"/>
            </w:pPr>
            <w:r w:rsidRPr="003A1B53">
              <w:t>Transport and Communications Legislation Amendment Act 1990</w:t>
            </w:r>
          </w:p>
        </w:tc>
        <w:tc>
          <w:tcPr>
            <w:tcW w:w="992" w:type="dxa"/>
            <w:tcBorders>
              <w:top w:val="nil"/>
              <w:bottom w:val="single" w:sz="4" w:space="0" w:color="auto"/>
            </w:tcBorders>
            <w:shd w:val="clear" w:color="auto" w:fill="auto"/>
          </w:tcPr>
          <w:p w14:paraId="5AF2378F" w14:textId="77777777" w:rsidR="00FE0041" w:rsidRPr="003A1B53" w:rsidRDefault="00FE0041" w:rsidP="0031313A">
            <w:pPr>
              <w:pStyle w:val="ENoteTableText"/>
            </w:pPr>
            <w:r w:rsidRPr="003A1B53">
              <w:t>11, 1991</w:t>
            </w:r>
          </w:p>
        </w:tc>
        <w:tc>
          <w:tcPr>
            <w:tcW w:w="993" w:type="dxa"/>
            <w:tcBorders>
              <w:top w:val="nil"/>
              <w:bottom w:val="single" w:sz="4" w:space="0" w:color="auto"/>
            </w:tcBorders>
            <w:shd w:val="clear" w:color="auto" w:fill="auto"/>
          </w:tcPr>
          <w:p w14:paraId="194A4C62" w14:textId="77777777" w:rsidR="00FE0041" w:rsidRPr="003A1B53" w:rsidRDefault="00FE0041" w:rsidP="0031313A">
            <w:pPr>
              <w:pStyle w:val="ENoteTableText"/>
            </w:pPr>
            <w:r w:rsidRPr="003A1B53">
              <w:t>21 Jan 1991</w:t>
            </w:r>
          </w:p>
        </w:tc>
        <w:tc>
          <w:tcPr>
            <w:tcW w:w="1845" w:type="dxa"/>
            <w:tcBorders>
              <w:top w:val="nil"/>
              <w:bottom w:val="single" w:sz="4" w:space="0" w:color="auto"/>
            </w:tcBorders>
            <w:shd w:val="clear" w:color="auto" w:fill="auto"/>
          </w:tcPr>
          <w:p w14:paraId="52610080" w14:textId="784FD01C" w:rsidR="00FE0041" w:rsidRPr="003A1B53" w:rsidRDefault="00FE0041" w:rsidP="0031313A">
            <w:pPr>
              <w:pStyle w:val="ENoteTableText"/>
            </w:pPr>
            <w:r w:rsidRPr="003A1B53">
              <w:t xml:space="preserve">Sch: </w:t>
            </w:r>
            <w:r w:rsidR="00961CE3" w:rsidRPr="003A1B53">
              <w:t>1 July</w:t>
            </w:r>
            <w:r w:rsidRPr="003A1B53">
              <w:t xml:space="preserve"> 1989 (s 2(13)(e))</w:t>
            </w:r>
          </w:p>
        </w:tc>
        <w:tc>
          <w:tcPr>
            <w:tcW w:w="1417" w:type="dxa"/>
            <w:tcBorders>
              <w:top w:val="nil"/>
              <w:bottom w:val="single" w:sz="4" w:space="0" w:color="auto"/>
            </w:tcBorders>
            <w:shd w:val="clear" w:color="auto" w:fill="auto"/>
          </w:tcPr>
          <w:p w14:paraId="6E5D117A" w14:textId="77777777" w:rsidR="00FE0041" w:rsidRPr="003A1B53" w:rsidRDefault="00FE0041" w:rsidP="0031313A">
            <w:pPr>
              <w:pStyle w:val="ENoteTableText"/>
            </w:pPr>
            <w:r w:rsidRPr="003A1B53">
              <w:t>—</w:t>
            </w:r>
          </w:p>
        </w:tc>
      </w:tr>
      <w:tr w:rsidR="00FE0041" w:rsidRPr="003A1B53" w14:paraId="7D1D1E28" w14:textId="77777777" w:rsidTr="002E258A">
        <w:trPr>
          <w:cantSplit/>
        </w:trPr>
        <w:tc>
          <w:tcPr>
            <w:tcW w:w="1838" w:type="dxa"/>
            <w:tcBorders>
              <w:top w:val="single" w:sz="4" w:space="0" w:color="auto"/>
              <w:bottom w:val="single" w:sz="4" w:space="0" w:color="auto"/>
            </w:tcBorders>
            <w:shd w:val="clear" w:color="auto" w:fill="auto"/>
          </w:tcPr>
          <w:p w14:paraId="257FCAD8" w14:textId="77777777" w:rsidR="00FE0041" w:rsidRPr="003A1B53" w:rsidRDefault="00FE0041" w:rsidP="00FE0041">
            <w:pPr>
              <w:pStyle w:val="ENoteTableText"/>
            </w:pPr>
            <w:r w:rsidRPr="003A1B53">
              <w:t>Law and Justice Legislation Amendment Act 1989</w:t>
            </w:r>
          </w:p>
        </w:tc>
        <w:tc>
          <w:tcPr>
            <w:tcW w:w="992" w:type="dxa"/>
            <w:tcBorders>
              <w:top w:val="single" w:sz="4" w:space="0" w:color="auto"/>
              <w:bottom w:val="single" w:sz="4" w:space="0" w:color="auto"/>
            </w:tcBorders>
            <w:shd w:val="clear" w:color="auto" w:fill="auto"/>
          </w:tcPr>
          <w:p w14:paraId="3295960A" w14:textId="77777777" w:rsidR="00FE0041" w:rsidRPr="003A1B53" w:rsidRDefault="00FE0041" w:rsidP="00FE0041">
            <w:pPr>
              <w:pStyle w:val="ENoteTableText"/>
            </w:pPr>
            <w:r w:rsidRPr="003A1B53">
              <w:t>11, 1990</w:t>
            </w:r>
          </w:p>
        </w:tc>
        <w:tc>
          <w:tcPr>
            <w:tcW w:w="993" w:type="dxa"/>
            <w:tcBorders>
              <w:top w:val="single" w:sz="4" w:space="0" w:color="auto"/>
              <w:bottom w:val="single" w:sz="4" w:space="0" w:color="auto"/>
            </w:tcBorders>
            <w:shd w:val="clear" w:color="auto" w:fill="auto"/>
          </w:tcPr>
          <w:p w14:paraId="2FA9C1BE" w14:textId="77777777" w:rsidR="00FE0041" w:rsidRPr="003A1B53" w:rsidRDefault="00FE0041" w:rsidP="00FE0041">
            <w:pPr>
              <w:pStyle w:val="ENoteTableText"/>
            </w:pPr>
            <w:r w:rsidRPr="003A1B53">
              <w:t>17 Jan 1990</w:t>
            </w:r>
          </w:p>
        </w:tc>
        <w:tc>
          <w:tcPr>
            <w:tcW w:w="1845" w:type="dxa"/>
            <w:tcBorders>
              <w:top w:val="single" w:sz="4" w:space="0" w:color="auto"/>
              <w:bottom w:val="single" w:sz="4" w:space="0" w:color="auto"/>
            </w:tcBorders>
            <w:shd w:val="clear" w:color="auto" w:fill="auto"/>
          </w:tcPr>
          <w:p w14:paraId="1E7A7423" w14:textId="77777777" w:rsidR="00FE0041" w:rsidRPr="003A1B53" w:rsidRDefault="00FE0041" w:rsidP="00FE0041">
            <w:pPr>
              <w:pStyle w:val="ENoteTableText"/>
            </w:pPr>
            <w:r w:rsidRPr="003A1B53">
              <w:t>s 51(1)(a), 52–55 and Sch 2: 14 Feb 1990 (s 2(1))</w:t>
            </w:r>
            <w:r w:rsidRPr="003A1B53">
              <w:br/>
              <w:t>s 51(1)(b) and (2): 17 Jan 1990 (s 2(5)(b)</w:t>
            </w:r>
          </w:p>
        </w:tc>
        <w:tc>
          <w:tcPr>
            <w:tcW w:w="1417" w:type="dxa"/>
            <w:tcBorders>
              <w:top w:val="single" w:sz="4" w:space="0" w:color="auto"/>
              <w:bottom w:val="single" w:sz="4" w:space="0" w:color="auto"/>
            </w:tcBorders>
            <w:shd w:val="clear" w:color="auto" w:fill="auto"/>
          </w:tcPr>
          <w:p w14:paraId="5AC61B96" w14:textId="77777777" w:rsidR="00FE0041" w:rsidRPr="003A1B53" w:rsidRDefault="00FE0041" w:rsidP="00FE0041">
            <w:pPr>
              <w:pStyle w:val="ENoteTableText"/>
            </w:pPr>
            <w:r w:rsidRPr="003A1B53">
              <w:t>s 51(2)</w:t>
            </w:r>
          </w:p>
        </w:tc>
      </w:tr>
      <w:tr w:rsidR="00FE0041" w:rsidRPr="003A1B53" w14:paraId="01929843" w14:textId="77777777" w:rsidTr="002E258A">
        <w:trPr>
          <w:cantSplit/>
        </w:trPr>
        <w:tc>
          <w:tcPr>
            <w:tcW w:w="1838" w:type="dxa"/>
            <w:tcBorders>
              <w:top w:val="single" w:sz="4" w:space="0" w:color="auto"/>
              <w:bottom w:val="single" w:sz="4" w:space="0" w:color="auto"/>
            </w:tcBorders>
            <w:shd w:val="clear" w:color="auto" w:fill="auto"/>
          </w:tcPr>
          <w:p w14:paraId="611AEE79" w14:textId="77777777" w:rsidR="00FE0041" w:rsidRPr="003A1B53" w:rsidRDefault="00FE0041" w:rsidP="00FE0041">
            <w:pPr>
              <w:pStyle w:val="ENoteTableText"/>
            </w:pPr>
            <w:r w:rsidRPr="003A1B53">
              <w:t>Crimes Legislation Amendment Act 1991</w:t>
            </w:r>
          </w:p>
        </w:tc>
        <w:tc>
          <w:tcPr>
            <w:tcW w:w="992" w:type="dxa"/>
            <w:tcBorders>
              <w:top w:val="single" w:sz="4" w:space="0" w:color="auto"/>
              <w:bottom w:val="single" w:sz="4" w:space="0" w:color="auto"/>
            </w:tcBorders>
            <w:shd w:val="clear" w:color="auto" w:fill="auto"/>
          </w:tcPr>
          <w:p w14:paraId="613B813B" w14:textId="77777777" w:rsidR="00FE0041" w:rsidRPr="003A1B53" w:rsidRDefault="00FE0041" w:rsidP="00FE0041">
            <w:pPr>
              <w:pStyle w:val="ENoteTableText"/>
            </w:pPr>
            <w:r w:rsidRPr="003A1B53">
              <w:t>28, 1991</w:t>
            </w:r>
          </w:p>
        </w:tc>
        <w:tc>
          <w:tcPr>
            <w:tcW w:w="993" w:type="dxa"/>
            <w:tcBorders>
              <w:top w:val="single" w:sz="4" w:space="0" w:color="auto"/>
              <w:bottom w:val="single" w:sz="4" w:space="0" w:color="auto"/>
            </w:tcBorders>
            <w:shd w:val="clear" w:color="auto" w:fill="auto"/>
          </w:tcPr>
          <w:p w14:paraId="42D99624" w14:textId="77777777" w:rsidR="00FE0041" w:rsidRPr="003A1B53" w:rsidRDefault="00FE0041" w:rsidP="00FE0041">
            <w:pPr>
              <w:pStyle w:val="ENoteTableText"/>
            </w:pPr>
            <w:r w:rsidRPr="003A1B53">
              <w:t>4 Mar 1991</w:t>
            </w:r>
          </w:p>
        </w:tc>
        <w:tc>
          <w:tcPr>
            <w:tcW w:w="1845" w:type="dxa"/>
            <w:tcBorders>
              <w:top w:val="single" w:sz="4" w:space="0" w:color="auto"/>
              <w:bottom w:val="single" w:sz="4" w:space="0" w:color="auto"/>
            </w:tcBorders>
            <w:shd w:val="clear" w:color="auto" w:fill="auto"/>
          </w:tcPr>
          <w:p w14:paraId="3061B786" w14:textId="77777777" w:rsidR="00FE0041" w:rsidRPr="003A1B53" w:rsidRDefault="00FE0041" w:rsidP="00FE0041">
            <w:pPr>
              <w:pStyle w:val="ENoteTableText"/>
            </w:pPr>
            <w:r w:rsidRPr="003A1B53">
              <w:t>s 61(1), 64–66 and 68–72: 4 Mar 1991 (s 2(1))</w:t>
            </w:r>
            <w:r w:rsidRPr="003A1B53">
              <w:br/>
              <w:t>s 61(2), 62, 63, 67 and 73: 29 Apr 1991 (s 2(2) and gaz 1991, No S108)</w:t>
            </w:r>
          </w:p>
        </w:tc>
        <w:tc>
          <w:tcPr>
            <w:tcW w:w="1417" w:type="dxa"/>
            <w:tcBorders>
              <w:top w:val="single" w:sz="4" w:space="0" w:color="auto"/>
              <w:bottom w:val="single" w:sz="4" w:space="0" w:color="auto"/>
            </w:tcBorders>
            <w:shd w:val="clear" w:color="auto" w:fill="auto"/>
          </w:tcPr>
          <w:p w14:paraId="2FCA5E5B" w14:textId="77777777" w:rsidR="00FE0041" w:rsidRPr="003A1B53" w:rsidRDefault="00FE0041" w:rsidP="00FE0041">
            <w:pPr>
              <w:pStyle w:val="ENoteTableText"/>
            </w:pPr>
            <w:r w:rsidRPr="003A1B53">
              <w:t>s 73</w:t>
            </w:r>
          </w:p>
        </w:tc>
      </w:tr>
      <w:tr w:rsidR="00FE0041" w:rsidRPr="003A1B53" w14:paraId="1AAFCA34" w14:textId="77777777" w:rsidTr="002E258A">
        <w:trPr>
          <w:cantSplit/>
        </w:trPr>
        <w:tc>
          <w:tcPr>
            <w:tcW w:w="1838" w:type="dxa"/>
            <w:tcBorders>
              <w:top w:val="single" w:sz="4" w:space="0" w:color="auto"/>
              <w:bottom w:val="single" w:sz="4" w:space="0" w:color="auto"/>
            </w:tcBorders>
            <w:shd w:val="clear" w:color="auto" w:fill="auto"/>
          </w:tcPr>
          <w:p w14:paraId="6FE7F597" w14:textId="77777777" w:rsidR="00FE0041" w:rsidRPr="003A1B53" w:rsidRDefault="00FE0041" w:rsidP="00FE0041">
            <w:pPr>
              <w:pStyle w:val="ENoteTableText"/>
            </w:pPr>
            <w:r w:rsidRPr="003A1B53">
              <w:lastRenderedPageBreak/>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30C584FD" w14:textId="77777777" w:rsidR="00FE0041" w:rsidRPr="003A1B53" w:rsidRDefault="00FE0041" w:rsidP="00FE0041">
            <w:pPr>
              <w:pStyle w:val="ENoteTableText"/>
            </w:pPr>
            <w:r w:rsidRPr="003A1B53">
              <w:t>99, 1991</w:t>
            </w:r>
          </w:p>
        </w:tc>
        <w:tc>
          <w:tcPr>
            <w:tcW w:w="993" w:type="dxa"/>
            <w:tcBorders>
              <w:top w:val="single" w:sz="4" w:space="0" w:color="auto"/>
              <w:bottom w:val="single" w:sz="4" w:space="0" w:color="auto"/>
            </w:tcBorders>
            <w:shd w:val="clear" w:color="auto" w:fill="auto"/>
          </w:tcPr>
          <w:p w14:paraId="248BA8EA" w14:textId="77777777" w:rsidR="00FE0041" w:rsidRPr="003A1B53" w:rsidRDefault="00FE0041" w:rsidP="00FE0041">
            <w:pPr>
              <w:pStyle w:val="ENoteTableText"/>
            </w:pPr>
            <w:r w:rsidRPr="003A1B53">
              <w:t>27 June 1991</w:t>
            </w:r>
          </w:p>
        </w:tc>
        <w:tc>
          <w:tcPr>
            <w:tcW w:w="1845" w:type="dxa"/>
            <w:tcBorders>
              <w:top w:val="single" w:sz="4" w:space="0" w:color="auto"/>
              <w:bottom w:val="single" w:sz="4" w:space="0" w:color="auto"/>
            </w:tcBorders>
            <w:shd w:val="clear" w:color="auto" w:fill="auto"/>
          </w:tcPr>
          <w:p w14:paraId="1CDBEC08" w14:textId="0E856B48" w:rsidR="00FE0041" w:rsidRPr="003A1B53" w:rsidRDefault="00FE0041" w:rsidP="00FE0041">
            <w:pPr>
              <w:pStyle w:val="ENoteTableText"/>
            </w:pPr>
            <w:r w:rsidRPr="003A1B53">
              <w:t>ss. 1 and 2: Royal Assent</w:t>
            </w:r>
            <w:r w:rsidRPr="003A1B53">
              <w:br/>
              <w:t xml:space="preserve">ss. 3–23 and 25: </w:t>
            </w:r>
            <w:r w:rsidR="00961CE3" w:rsidRPr="003A1B53">
              <w:t>1 July</w:t>
            </w:r>
            <w:r w:rsidRPr="003A1B53">
              <w:t xml:space="preserve"> 1991</w:t>
            </w:r>
            <w:r w:rsidRPr="003A1B53">
              <w:br/>
              <w:t>Remainder: 1 Feb 1992 (</w:t>
            </w:r>
            <w:r w:rsidRPr="003A1B53">
              <w:rPr>
                <w:i/>
              </w:rPr>
              <w:t>see</w:t>
            </w:r>
            <w:r w:rsidRPr="003A1B53">
              <w:t xml:space="preserve"> s. 2(3) and </w:t>
            </w:r>
            <w:r w:rsidRPr="003A1B53">
              <w:rPr>
                <w:i/>
              </w:rPr>
              <w:t>Gazette</w:t>
            </w:r>
            <w:r w:rsidRPr="003A1B53">
              <w:t xml:space="preserve"> 1992, No. S32)</w:t>
            </w:r>
          </w:p>
        </w:tc>
        <w:tc>
          <w:tcPr>
            <w:tcW w:w="1417" w:type="dxa"/>
            <w:tcBorders>
              <w:top w:val="single" w:sz="4" w:space="0" w:color="auto"/>
              <w:bottom w:val="single" w:sz="4" w:space="0" w:color="auto"/>
            </w:tcBorders>
            <w:shd w:val="clear" w:color="auto" w:fill="auto"/>
          </w:tcPr>
          <w:p w14:paraId="3BFAAC46" w14:textId="77777777" w:rsidR="00FE0041" w:rsidRPr="003A1B53" w:rsidRDefault="00FE0041" w:rsidP="00FE0041">
            <w:pPr>
              <w:pStyle w:val="ENoteTableText"/>
            </w:pPr>
            <w:r w:rsidRPr="003A1B53">
              <w:t>—</w:t>
            </w:r>
          </w:p>
        </w:tc>
      </w:tr>
      <w:tr w:rsidR="00FE0041" w:rsidRPr="003A1B53" w14:paraId="22F75130" w14:textId="77777777" w:rsidTr="002E258A">
        <w:trPr>
          <w:cantSplit/>
        </w:trPr>
        <w:tc>
          <w:tcPr>
            <w:tcW w:w="1838" w:type="dxa"/>
            <w:tcBorders>
              <w:top w:val="single" w:sz="4" w:space="0" w:color="auto"/>
              <w:bottom w:val="single" w:sz="4" w:space="0" w:color="auto"/>
            </w:tcBorders>
            <w:shd w:val="clear" w:color="auto" w:fill="auto"/>
          </w:tcPr>
          <w:p w14:paraId="64ECFF62" w14:textId="77777777" w:rsidR="00FE0041" w:rsidRPr="003A1B53" w:rsidRDefault="00FE0041" w:rsidP="00FE0041">
            <w:pPr>
              <w:pStyle w:val="ENoteTableText"/>
            </w:pPr>
            <w:r w:rsidRPr="003A1B53">
              <w:t>Telecommunications (Interception) Amendment Act 1993</w:t>
            </w:r>
          </w:p>
        </w:tc>
        <w:tc>
          <w:tcPr>
            <w:tcW w:w="992" w:type="dxa"/>
            <w:tcBorders>
              <w:top w:val="single" w:sz="4" w:space="0" w:color="auto"/>
              <w:bottom w:val="single" w:sz="4" w:space="0" w:color="auto"/>
            </w:tcBorders>
            <w:shd w:val="clear" w:color="auto" w:fill="auto"/>
          </w:tcPr>
          <w:p w14:paraId="730E5247" w14:textId="77777777" w:rsidR="00FE0041" w:rsidRPr="003A1B53" w:rsidRDefault="00FE0041" w:rsidP="00FE0041">
            <w:pPr>
              <w:pStyle w:val="ENoteTableText"/>
            </w:pPr>
            <w:r w:rsidRPr="003A1B53">
              <w:t>103, 1993</w:t>
            </w:r>
          </w:p>
        </w:tc>
        <w:tc>
          <w:tcPr>
            <w:tcW w:w="993" w:type="dxa"/>
            <w:tcBorders>
              <w:top w:val="single" w:sz="4" w:space="0" w:color="auto"/>
              <w:bottom w:val="single" w:sz="4" w:space="0" w:color="auto"/>
            </w:tcBorders>
            <w:shd w:val="clear" w:color="auto" w:fill="auto"/>
          </w:tcPr>
          <w:p w14:paraId="07775B6B" w14:textId="77777777" w:rsidR="00FE0041" w:rsidRPr="003A1B53" w:rsidRDefault="00FE0041" w:rsidP="00FE0041">
            <w:pPr>
              <w:pStyle w:val="ENoteTableText"/>
            </w:pPr>
            <w:r w:rsidRPr="003A1B53">
              <w:t>22 Dec 1993</w:t>
            </w:r>
          </w:p>
        </w:tc>
        <w:tc>
          <w:tcPr>
            <w:tcW w:w="1845" w:type="dxa"/>
            <w:tcBorders>
              <w:top w:val="single" w:sz="4" w:space="0" w:color="auto"/>
              <w:bottom w:val="single" w:sz="4" w:space="0" w:color="auto"/>
            </w:tcBorders>
            <w:shd w:val="clear" w:color="auto" w:fill="auto"/>
          </w:tcPr>
          <w:p w14:paraId="08FAC176" w14:textId="77777777" w:rsidR="00FE0041" w:rsidRPr="003A1B53" w:rsidRDefault="00FE0041" w:rsidP="00FE0041">
            <w:pPr>
              <w:pStyle w:val="ENoteTableText"/>
            </w:pPr>
            <w:r w:rsidRPr="003A1B53">
              <w:t>ss. 3(2), 5, 12, 14–18 and 24–28: 1 Feb 1994 (</w:t>
            </w:r>
            <w:r w:rsidRPr="003A1B53">
              <w:rPr>
                <w:i/>
              </w:rPr>
              <w:t>see Gazette</w:t>
            </w:r>
            <w:r w:rsidRPr="003A1B53">
              <w:t xml:space="preserve"> 1994, No. S27)</w:t>
            </w:r>
            <w:r w:rsidRPr="003A1B53">
              <w:br/>
              <w:t>Remainder: Royal Assent</w:t>
            </w:r>
          </w:p>
        </w:tc>
        <w:tc>
          <w:tcPr>
            <w:tcW w:w="1417" w:type="dxa"/>
            <w:tcBorders>
              <w:top w:val="single" w:sz="4" w:space="0" w:color="auto"/>
              <w:bottom w:val="single" w:sz="4" w:space="0" w:color="auto"/>
            </w:tcBorders>
            <w:shd w:val="clear" w:color="auto" w:fill="auto"/>
          </w:tcPr>
          <w:p w14:paraId="16DC7814" w14:textId="77777777" w:rsidR="00FE0041" w:rsidRPr="003A1B53" w:rsidRDefault="00FE0041" w:rsidP="00FE0041">
            <w:pPr>
              <w:pStyle w:val="ENoteTableText"/>
            </w:pPr>
            <w:r w:rsidRPr="003A1B53">
              <w:t>s 3(3), 17(2), (3), 24(2) and 25(2), (3)</w:t>
            </w:r>
          </w:p>
        </w:tc>
      </w:tr>
      <w:tr w:rsidR="00FE0041" w:rsidRPr="003A1B53" w14:paraId="18624216" w14:textId="77777777" w:rsidTr="002E258A">
        <w:trPr>
          <w:cantSplit/>
        </w:trPr>
        <w:tc>
          <w:tcPr>
            <w:tcW w:w="1838" w:type="dxa"/>
            <w:tcBorders>
              <w:top w:val="single" w:sz="4" w:space="0" w:color="auto"/>
              <w:bottom w:val="single" w:sz="4" w:space="0" w:color="auto"/>
            </w:tcBorders>
            <w:shd w:val="clear" w:color="auto" w:fill="auto"/>
          </w:tcPr>
          <w:p w14:paraId="04F26194" w14:textId="77777777" w:rsidR="00FE0041" w:rsidRPr="003A1B53" w:rsidRDefault="00FE0041" w:rsidP="00FE0041">
            <w:pPr>
              <w:pStyle w:val="ENoteTableText"/>
            </w:pPr>
            <w:r w:rsidRPr="003A1B53">
              <w:t>Royal Commission into the New South Wales Police Service (Access to Information) Act 1994</w:t>
            </w:r>
          </w:p>
        </w:tc>
        <w:tc>
          <w:tcPr>
            <w:tcW w:w="992" w:type="dxa"/>
            <w:tcBorders>
              <w:top w:val="single" w:sz="4" w:space="0" w:color="auto"/>
              <w:bottom w:val="single" w:sz="4" w:space="0" w:color="auto"/>
            </w:tcBorders>
            <w:shd w:val="clear" w:color="auto" w:fill="auto"/>
          </w:tcPr>
          <w:p w14:paraId="619614A6" w14:textId="77777777" w:rsidR="00FE0041" w:rsidRPr="003A1B53" w:rsidRDefault="00FE0041" w:rsidP="00FE0041">
            <w:pPr>
              <w:pStyle w:val="ENoteTableText"/>
            </w:pPr>
            <w:r w:rsidRPr="003A1B53">
              <w:t>170, 1994</w:t>
            </w:r>
          </w:p>
        </w:tc>
        <w:tc>
          <w:tcPr>
            <w:tcW w:w="993" w:type="dxa"/>
            <w:tcBorders>
              <w:top w:val="single" w:sz="4" w:space="0" w:color="auto"/>
              <w:bottom w:val="single" w:sz="4" w:space="0" w:color="auto"/>
            </w:tcBorders>
            <w:shd w:val="clear" w:color="auto" w:fill="auto"/>
          </w:tcPr>
          <w:p w14:paraId="55A312BF" w14:textId="77777777" w:rsidR="00FE0041" w:rsidRPr="003A1B53" w:rsidRDefault="00FE0041" w:rsidP="00FE0041">
            <w:pPr>
              <w:pStyle w:val="ENoteTableText"/>
            </w:pPr>
            <w:r w:rsidRPr="003A1B53">
              <w:t>16 Dec 1994</w:t>
            </w:r>
          </w:p>
        </w:tc>
        <w:tc>
          <w:tcPr>
            <w:tcW w:w="1845" w:type="dxa"/>
            <w:tcBorders>
              <w:top w:val="single" w:sz="4" w:space="0" w:color="auto"/>
              <w:bottom w:val="single" w:sz="4" w:space="0" w:color="auto"/>
            </w:tcBorders>
            <w:shd w:val="clear" w:color="auto" w:fill="auto"/>
          </w:tcPr>
          <w:p w14:paraId="6C131F8C" w14:textId="77777777" w:rsidR="00FE0041" w:rsidRPr="003A1B53" w:rsidRDefault="00FE0041" w:rsidP="00FE0041">
            <w:pPr>
              <w:pStyle w:val="ENoteTableText"/>
            </w:pPr>
            <w:r w:rsidRPr="003A1B53">
              <w:t>16 Dec 1994</w:t>
            </w:r>
          </w:p>
        </w:tc>
        <w:tc>
          <w:tcPr>
            <w:tcW w:w="1417" w:type="dxa"/>
            <w:tcBorders>
              <w:top w:val="single" w:sz="4" w:space="0" w:color="auto"/>
              <w:bottom w:val="single" w:sz="4" w:space="0" w:color="auto"/>
            </w:tcBorders>
            <w:shd w:val="clear" w:color="auto" w:fill="auto"/>
          </w:tcPr>
          <w:p w14:paraId="34AE28DC" w14:textId="77777777" w:rsidR="00FE0041" w:rsidRPr="003A1B53" w:rsidRDefault="00FE0041" w:rsidP="00FE0041">
            <w:pPr>
              <w:pStyle w:val="ENoteTableText"/>
            </w:pPr>
            <w:r w:rsidRPr="003A1B53">
              <w:t>—</w:t>
            </w:r>
          </w:p>
        </w:tc>
      </w:tr>
      <w:tr w:rsidR="00FE0041" w:rsidRPr="003A1B53" w14:paraId="0F0E0B7C" w14:textId="77777777" w:rsidTr="002E258A">
        <w:trPr>
          <w:cantSplit/>
        </w:trPr>
        <w:tc>
          <w:tcPr>
            <w:tcW w:w="1838" w:type="dxa"/>
            <w:tcBorders>
              <w:top w:val="single" w:sz="4" w:space="0" w:color="auto"/>
              <w:bottom w:val="single" w:sz="4" w:space="0" w:color="auto"/>
            </w:tcBorders>
            <w:shd w:val="clear" w:color="auto" w:fill="auto"/>
          </w:tcPr>
          <w:p w14:paraId="0C8E0862" w14:textId="77777777" w:rsidR="00FE0041" w:rsidRPr="003A1B53" w:rsidRDefault="00FE0041" w:rsidP="00FE0041">
            <w:pPr>
              <w:pStyle w:val="ENoteTableText"/>
            </w:pPr>
            <w:r w:rsidRPr="003A1B53">
              <w:t>Evidence (Transitional Provisions and Consequential Amendments) Act 1995</w:t>
            </w:r>
          </w:p>
        </w:tc>
        <w:tc>
          <w:tcPr>
            <w:tcW w:w="992" w:type="dxa"/>
            <w:tcBorders>
              <w:top w:val="single" w:sz="4" w:space="0" w:color="auto"/>
              <w:bottom w:val="single" w:sz="4" w:space="0" w:color="auto"/>
            </w:tcBorders>
            <w:shd w:val="clear" w:color="auto" w:fill="auto"/>
          </w:tcPr>
          <w:p w14:paraId="3FE44888" w14:textId="77777777" w:rsidR="00FE0041" w:rsidRPr="003A1B53" w:rsidRDefault="00FE0041" w:rsidP="00FE0041">
            <w:pPr>
              <w:pStyle w:val="ENoteTableText"/>
            </w:pPr>
            <w:r w:rsidRPr="003A1B53">
              <w:t>3, 1995</w:t>
            </w:r>
          </w:p>
        </w:tc>
        <w:tc>
          <w:tcPr>
            <w:tcW w:w="993" w:type="dxa"/>
            <w:tcBorders>
              <w:top w:val="single" w:sz="4" w:space="0" w:color="auto"/>
              <w:bottom w:val="single" w:sz="4" w:space="0" w:color="auto"/>
            </w:tcBorders>
            <w:shd w:val="clear" w:color="auto" w:fill="auto"/>
          </w:tcPr>
          <w:p w14:paraId="33BF5456" w14:textId="77777777" w:rsidR="00FE0041" w:rsidRPr="003A1B53" w:rsidRDefault="00FE0041" w:rsidP="00FE0041">
            <w:pPr>
              <w:pStyle w:val="ENoteTableText"/>
            </w:pPr>
            <w:r w:rsidRPr="003A1B53">
              <w:t>23 Feb 1995</w:t>
            </w:r>
          </w:p>
        </w:tc>
        <w:tc>
          <w:tcPr>
            <w:tcW w:w="1845" w:type="dxa"/>
            <w:tcBorders>
              <w:top w:val="single" w:sz="4" w:space="0" w:color="auto"/>
              <w:bottom w:val="single" w:sz="4" w:space="0" w:color="auto"/>
            </w:tcBorders>
            <w:shd w:val="clear" w:color="auto" w:fill="auto"/>
          </w:tcPr>
          <w:p w14:paraId="4E13334B" w14:textId="77777777" w:rsidR="00FE0041" w:rsidRPr="003A1B53" w:rsidRDefault="00FE0041" w:rsidP="00FE0041">
            <w:pPr>
              <w:pStyle w:val="ENoteTableText"/>
            </w:pPr>
            <w:r w:rsidRPr="003A1B53">
              <w:t>s 14: 23 Feb 1995 (s 2(1))</w:t>
            </w:r>
            <w:r w:rsidRPr="003A1B53">
              <w:br/>
              <w:t>Sch: 18 Apr 1995 (s 2(13)(a))</w:t>
            </w:r>
          </w:p>
        </w:tc>
        <w:tc>
          <w:tcPr>
            <w:tcW w:w="1417" w:type="dxa"/>
            <w:tcBorders>
              <w:top w:val="single" w:sz="4" w:space="0" w:color="auto"/>
              <w:bottom w:val="single" w:sz="4" w:space="0" w:color="auto"/>
            </w:tcBorders>
            <w:shd w:val="clear" w:color="auto" w:fill="auto"/>
          </w:tcPr>
          <w:p w14:paraId="51A3AC19" w14:textId="77777777" w:rsidR="00FE0041" w:rsidRPr="003A1B53" w:rsidRDefault="00FE0041" w:rsidP="00FE0041">
            <w:pPr>
              <w:pStyle w:val="ENoteTableText"/>
            </w:pPr>
            <w:r w:rsidRPr="003A1B53">
              <w:t>s 14</w:t>
            </w:r>
          </w:p>
        </w:tc>
      </w:tr>
      <w:tr w:rsidR="00FE0041" w:rsidRPr="003A1B53" w14:paraId="4C25139D" w14:textId="77777777" w:rsidTr="00272084">
        <w:trPr>
          <w:cantSplit/>
        </w:trPr>
        <w:tc>
          <w:tcPr>
            <w:tcW w:w="1838" w:type="dxa"/>
            <w:tcBorders>
              <w:top w:val="single" w:sz="4" w:space="0" w:color="auto"/>
              <w:bottom w:val="single" w:sz="4" w:space="0" w:color="auto"/>
            </w:tcBorders>
            <w:shd w:val="clear" w:color="auto" w:fill="auto"/>
          </w:tcPr>
          <w:p w14:paraId="28DB43B4" w14:textId="77777777" w:rsidR="00FE0041" w:rsidRPr="003A1B53" w:rsidRDefault="00FE0041" w:rsidP="00FE0041">
            <w:pPr>
              <w:pStyle w:val="ENoteTableText"/>
            </w:pPr>
            <w:r w:rsidRPr="003A1B53">
              <w:t>International War Crimes Tribunals (Consequential Amendments) Act 1995</w:t>
            </w:r>
          </w:p>
        </w:tc>
        <w:tc>
          <w:tcPr>
            <w:tcW w:w="992" w:type="dxa"/>
            <w:tcBorders>
              <w:top w:val="single" w:sz="4" w:space="0" w:color="auto"/>
              <w:bottom w:val="single" w:sz="4" w:space="0" w:color="auto"/>
            </w:tcBorders>
            <w:shd w:val="clear" w:color="auto" w:fill="auto"/>
          </w:tcPr>
          <w:p w14:paraId="7EC117F2" w14:textId="77777777" w:rsidR="00FE0041" w:rsidRPr="003A1B53" w:rsidRDefault="00FE0041" w:rsidP="00FE0041">
            <w:pPr>
              <w:pStyle w:val="ENoteTableText"/>
            </w:pPr>
            <w:r w:rsidRPr="003A1B53">
              <w:t>19, 1995</w:t>
            </w:r>
          </w:p>
        </w:tc>
        <w:tc>
          <w:tcPr>
            <w:tcW w:w="993" w:type="dxa"/>
            <w:tcBorders>
              <w:top w:val="single" w:sz="4" w:space="0" w:color="auto"/>
              <w:bottom w:val="single" w:sz="4" w:space="0" w:color="auto"/>
            </w:tcBorders>
            <w:shd w:val="clear" w:color="auto" w:fill="auto"/>
          </w:tcPr>
          <w:p w14:paraId="50C08AA9" w14:textId="77777777" w:rsidR="00FE0041" w:rsidRPr="003A1B53" w:rsidRDefault="00FE0041" w:rsidP="00FE0041">
            <w:pPr>
              <w:pStyle w:val="ENoteTableText"/>
            </w:pPr>
            <w:r w:rsidRPr="003A1B53">
              <w:t>29 Mar 1995</w:t>
            </w:r>
          </w:p>
        </w:tc>
        <w:tc>
          <w:tcPr>
            <w:tcW w:w="1845" w:type="dxa"/>
            <w:tcBorders>
              <w:top w:val="single" w:sz="4" w:space="0" w:color="auto"/>
              <w:bottom w:val="single" w:sz="4" w:space="0" w:color="auto"/>
            </w:tcBorders>
            <w:shd w:val="clear" w:color="auto" w:fill="auto"/>
          </w:tcPr>
          <w:p w14:paraId="05945708" w14:textId="77777777" w:rsidR="00FE0041" w:rsidRPr="003A1B53" w:rsidRDefault="00FE0041" w:rsidP="00FE0041">
            <w:pPr>
              <w:pStyle w:val="ENoteTableText"/>
            </w:pPr>
            <w:r w:rsidRPr="003A1B53">
              <w:t>s. 3: 28 Aug 1995 (</w:t>
            </w:r>
            <w:r w:rsidRPr="003A1B53">
              <w:rPr>
                <w:i/>
              </w:rPr>
              <w:t>see Gazette</w:t>
            </w:r>
            <w:r w:rsidRPr="003A1B53">
              <w:t xml:space="preserve"> 1995, No. S323)</w:t>
            </w:r>
            <w:r w:rsidRPr="003A1B53">
              <w:br/>
              <w:t>Remainder: Royal Assent</w:t>
            </w:r>
          </w:p>
        </w:tc>
        <w:tc>
          <w:tcPr>
            <w:tcW w:w="1417" w:type="dxa"/>
            <w:tcBorders>
              <w:top w:val="single" w:sz="4" w:space="0" w:color="auto"/>
              <w:bottom w:val="single" w:sz="4" w:space="0" w:color="auto"/>
            </w:tcBorders>
            <w:shd w:val="clear" w:color="auto" w:fill="auto"/>
          </w:tcPr>
          <w:p w14:paraId="26DB7505" w14:textId="77777777" w:rsidR="00FE0041" w:rsidRPr="003A1B53" w:rsidRDefault="00FE0041" w:rsidP="00FE0041">
            <w:pPr>
              <w:pStyle w:val="ENoteTableText"/>
            </w:pPr>
            <w:r w:rsidRPr="003A1B53">
              <w:t>—</w:t>
            </w:r>
          </w:p>
        </w:tc>
      </w:tr>
      <w:tr w:rsidR="00FE0041" w:rsidRPr="003A1B53" w14:paraId="48C77401" w14:textId="77777777" w:rsidTr="002E258A">
        <w:trPr>
          <w:cantSplit/>
        </w:trPr>
        <w:tc>
          <w:tcPr>
            <w:tcW w:w="1838" w:type="dxa"/>
            <w:tcBorders>
              <w:top w:val="single" w:sz="4" w:space="0" w:color="auto"/>
              <w:bottom w:val="single" w:sz="4" w:space="0" w:color="auto"/>
            </w:tcBorders>
            <w:shd w:val="clear" w:color="auto" w:fill="auto"/>
          </w:tcPr>
          <w:p w14:paraId="456E3CDC" w14:textId="77777777" w:rsidR="00FE0041" w:rsidRPr="003A1B53" w:rsidRDefault="00FE0041" w:rsidP="00FE0041">
            <w:pPr>
              <w:pStyle w:val="ENoteTableText"/>
            </w:pPr>
            <w:r w:rsidRPr="003A1B53">
              <w:t>Telecommunications (Interception) Amendment Act 1995</w:t>
            </w:r>
          </w:p>
        </w:tc>
        <w:tc>
          <w:tcPr>
            <w:tcW w:w="992" w:type="dxa"/>
            <w:tcBorders>
              <w:top w:val="single" w:sz="4" w:space="0" w:color="auto"/>
              <w:bottom w:val="single" w:sz="4" w:space="0" w:color="auto"/>
            </w:tcBorders>
            <w:shd w:val="clear" w:color="auto" w:fill="auto"/>
          </w:tcPr>
          <w:p w14:paraId="3121A10F" w14:textId="77777777" w:rsidR="00FE0041" w:rsidRPr="003A1B53" w:rsidRDefault="00FE0041" w:rsidP="00FE0041">
            <w:pPr>
              <w:pStyle w:val="ENoteTableText"/>
            </w:pPr>
            <w:r w:rsidRPr="003A1B53">
              <w:t>141, 1995</w:t>
            </w:r>
          </w:p>
        </w:tc>
        <w:tc>
          <w:tcPr>
            <w:tcW w:w="993" w:type="dxa"/>
            <w:tcBorders>
              <w:top w:val="single" w:sz="4" w:space="0" w:color="auto"/>
              <w:bottom w:val="single" w:sz="4" w:space="0" w:color="auto"/>
            </w:tcBorders>
            <w:shd w:val="clear" w:color="auto" w:fill="auto"/>
          </w:tcPr>
          <w:p w14:paraId="722C8DD2" w14:textId="77777777" w:rsidR="00FE0041" w:rsidRPr="003A1B53" w:rsidRDefault="00FE0041" w:rsidP="00FE0041">
            <w:pPr>
              <w:pStyle w:val="ENoteTableText"/>
            </w:pPr>
            <w:r w:rsidRPr="003A1B53">
              <w:t>12 Dec 1995</w:t>
            </w:r>
          </w:p>
        </w:tc>
        <w:tc>
          <w:tcPr>
            <w:tcW w:w="1845" w:type="dxa"/>
            <w:tcBorders>
              <w:top w:val="single" w:sz="4" w:space="0" w:color="auto"/>
              <w:bottom w:val="single" w:sz="4" w:space="0" w:color="auto"/>
            </w:tcBorders>
            <w:shd w:val="clear" w:color="auto" w:fill="auto"/>
          </w:tcPr>
          <w:p w14:paraId="3249952B" w14:textId="070BB14D" w:rsidR="00FE0041" w:rsidRPr="003A1B53" w:rsidRDefault="00363123" w:rsidP="00FE0041">
            <w:pPr>
              <w:pStyle w:val="ENoteTableText"/>
            </w:pPr>
            <w:r w:rsidRPr="003A1B53">
              <w:t>Schedule 1</w:t>
            </w:r>
            <w:r w:rsidR="00FE0041" w:rsidRPr="003A1B53">
              <w:t xml:space="preserve"> (Part 2): 12 June 1996</w:t>
            </w:r>
            <w:r w:rsidR="00FE0041" w:rsidRPr="003A1B53">
              <w:br/>
              <w:t>Remainder: Royal Assent</w:t>
            </w:r>
          </w:p>
        </w:tc>
        <w:tc>
          <w:tcPr>
            <w:tcW w:w="1417" w:type="dxa"/>
            <w:tcBorders>
              <w:top w:val="single" w:sz="4" w:space="0" w:color="auto"/>
              <w:bottom w:val="single" w:sz="4" w:space="0" w:color="auto"/>
            </w:tcBorders>
            <w:shd w:val="clear" w:color="auto" w:fill="auto"/>
          </w:tcPr>
          <w:p w14:paraId="4BEC7168" w14:textId="1ED81F9B" w:rsidR="00FE0041" w:rsidRPr="003A1B53" w:rsidRDefault="00FE0041" w:rsidP="00FE0041">
            <w:pPr>
              <w:pStyle w:val="ENoteTableText"/>
            </w:pPr>
            <w:r w:rsidRPr="003A1B53">
              <w:t>Sch 1 (</w:t>
            </w:r>
            <w:r w:rsidR="005736CC" w:rsidRPr="003A1B53">
              <w:t>items 3</w:t>
            </w:r>
            <w:r w:rsidRPr="003A1B53">
              <w:t>, 14, 19, 34, 36, 39)</w:t>
            </w:r>
          </w:p>
        </w:tc>
      </w:tr>
      <w:tr w:rsidR="00FE0041" w:rsidRPr="003A1B53" w14:paraId="04D81204" w14:textId="77777777" w:rsidTr="002E258A">
        <w:trPr>
          <w:cantSplit/>
        </w:trPr>
        <w:tc>
          <w:tcPr>
            <w:tcW w:w="1838" w:type="dxa"/>
            <w:tcBorders>
              <w:top w:val="single" w:sz="4" w:space="0" w:color="auto"/>
              <w:bottom w:val="single" w:sz="4" w:space="0" w:color="auto"/>
            </w:tcBorders>
            <w:shd w:val="clear" w:color="auto" w:fill="auto"/>
          </w:tcPr>
          <w:p w14:paraId="26BA204F" w14:textId="77777777" w:rsidR="00FE0041" w:rsidRPr="003A1B53" w:rsidRDefault="00FE0041" w:rsidP="00FE0041">
            <w:pPr>
              <w:pStyle w:val="ENoteTableText"/>
            </w:pPr>
            <w:r w:rsidRPr="003A1B53">
              <w:t>Statute Law Revision Act 1996</w:t>
            </w:r>
          </w:p>
        </w:tc>
        <w:tc>
          <w:tcPr>
            <w:tcW w:w="992" w:type="dxa"/>
            <w:tcBorders>
              <w:top w:val="single" w:sz="4" w:space="0" w:color="auto"/>
              <w:bottom w:val="single" w:sz="4" w:space="0" w:color="auto"/>
            </w:tcBorders>
            <w:shd w:val="clear" w:color="auto" w:fill="auto"/>
          </w:tcPr>
          <w:p w14:paraId="4D763749" w14:textId="77777777" w:rsidR="00FE0041" w:rsidRPr="003A1B53" w:rsidRDefault="00FE0041" w:rsidP="00FE0041">
            <w:pPr>
              <w:pStyle w:val="ENoteTableText"/>
            </w:pPr>
            <w:r w:rsidRPr="003A1B53">
              <w:t>43, 1996</w:t>
            </w:r>
          </w:p>
        </w:tc>
        <w:tc>
          <w:tcPr>
            <w:tcW w:w="993" w:type="dxa"/>
            <w:tcBorders>
              <w:top w:val="single" w:sz="4" w:space="0" w:color="auto"/>
              <w:bottom w:val="single" w:sz="4" w:space="0" w:color="auto"/>
            </w:tcBorders>
            <w:shd w:val="clear" w:color="auto" w:fill="auto"/>
          </w:tcPr>
          <w:p w14:paraId="4B33DB63" w14:textId="77777777" w:rsidR="00FE0041" w:rsidRPr="003A1B53" w:rsidRDefault="00FE0041" w:rsidP="00FE0041">
            <w:pPr>
              <w:pStyle w:val="ENoteTableText"/>
            </w:pPr>
            <w:r w:rsidRPr="003A1B53">
              <w:t>25 Oct 1996</w:t>
            </w:r>
          </w:p>
        </w:tc>
        <w:tc>
          <w:tcPr>
            <w:tcW w:w="1845" w:type="dxa"/>
            <w:tcBorders>
              <w:top w:val="single" w:sz="4" w:space="0" w:color="auto"/>
              <w:bottom w:val="single" w:sz="4" w:space="0" w:color="auto"/>
            </w:tcBorders>
            <w:shd w:val="clear" w:color="auto" w:fill="auto"/>
          </w:tcPr>
          <w:p w14:paraId="1F744613" w14:textId="7B3CC8C7" w:rsidR="00FE0041" w:rsidRPr="003A1B53" w:rsidRDefault="00FE0041" w:rsidP="00FE0041">
            <w:pPr>
              <w:pStyle w:val="ENoteTableText"/>
            </w:pPr>
            <w:r w:rsidRPr="003A1B53">
              <w:t>Sch 5 (</w:t>
            </w:r>
            <w:r w:rsidR="00DC7A9C">
              <w:t>items 1</w:t>
            </w:r>
            <w:r w:rsidRPr="003A1B53">
              <w:t>47–149): 25 Oct 1996 (s 2(1))</w:t>
            </w:r>
          </w:p>
        </w:tc>
        <w:tc>
          <w:tcPr>
            <w:tcW w:w="1417" w:type="dxa"/>
            <w:tcBorders>
              <w:top w:val="single" w:sz="4" w:space="0" w:color="auto"/>
              <w:bottom w:val="single" w:sz="4" w:space="0" w:color="auto"/>
            </w:tcBorders>
            <w:shd w:val="clear" w:color="auto" w:fill="auto"/>
          </w:tcPr>
          <w:p w14:paraId="4AB109F6" w14:textId="77777777" w:rsidR="00FE0041" w:rsidRPr="003A1B53" w:rsidRDefault="00FE0041" w:rsidP="00FE0041">
            <w:pPr>
              <w:pStyle w:val="ENoteTableText"/>
            </w:pPr>
            <w:r w:rsidRPr="003A1B53">
              <w:t>—</w:t>
            </w:r>
          </w:p>
        </w:tc>
      </w:tr>
      <w:tr w:rsidR="00FE0041" w:rsidRPr="003A1B53" w14:paraId="4DF5265E" w14:textId="77777777" w:rsidTr="002E258A">
        <w:trPr>
          <w:cantSplit/>
        </w:trPr>
        <w:tc>
          <w:tcPr>
            <w:tcW w:w="1838" w:type="dxa"/>
            <w:tcBorders>
              <w:top w:val="single" w:sz="4" w:space="0" w:color="auto"/>
              <w:bottom w:val="single" w:sz="4" w:space="0" w:color="auto"/>
            </w:tcBorders>
            <w:shd w:val="clear" w:color="auto" w:fill="auto"/>
          </w:tcPr>
          <w:p w14:paraId="7037C94A" w14:textId="77777777" w:rsidR="00FE0041" w:rsidRPr="003A1B53" w:rsidRDefault="00FE0041" w:rsidP="00FE0041">
            <w:pPr>
              <w:pStyle w:val="ENoteTableText"/>
            </w:pPr>
            <w:r w:rsidRPr="003A1B53">
              <w:t>Telecommunications (Transitional Provisions and Consequential Amendments) Act 1997</w:t>
            </w:r>
          </w:p>
        </w:tc>
        <w:tc>
          <w:tcPr>
            <w:tcW w:w="992" w:type="dxa"/>
            <w:tcBorders>
              <w:top w:val="single" w:sz="4" w:space="0" w:color="auto"/>
              <w:bottom w:val="single" w:sz="4" w:space="0" w:color="auto"/>
            </w:tcBorders>
            <w:shd w:val="clear" w:color="auto" w:fill="auto"/>
          </w:tcPr>
          <w:p w14:paraId="273211AC" w14:textId="77777777" w:rsidR="00FE0041" w:rsidRPr="003A1B53" w:rsidRDefault="00FE0041" w:rsidP="00FE0041">
            <w:pPr>
              <w:pStyle w:val="ENoteTableText"/>
            </w:pPr>
            <w:r w:rsidRPr="003A1B53">
              <w:t>59, 1997</w:t>
            </w:r>
          </w:p>
        </w:tc>
        <w:tc>
          <w:tcPr>
            <w:tcW w:w="993" w:type="dxa"/>
            <w:tcBorders>
              <w:top w:val="single" w:sz="4" w:space="0" w:color="auto"/>
              <w:bottom w:val="single" w:sz="4" w:space="0" w:color="auto"/>
            </w:tcBorders>
            <w:shd w:val="clear" w:color="auto" w:fill="auto"/>
          </w:tcPr>
          <w:p w14:paraId="46DCBBA4" w14:textId="77777777" w:rsidR="00FE0041" w:rsidRPr="003A1B53" w:rsidRDefault="00FE0041" w:rsidP="00FE0041">
            <w:pPr>
              <w:pStyle w:val="ENoteTableText"/>
            </w:pPr>
            <w:r w:rsidRPr="003A1B53">
              <w:t>3 May 1997</w:t>
            </w:r>
          </w:p>
        </w:tc>
        <w:tc>
          <w:tcPr>
            <w:tcW w:w="1845" w:type="dxa"/>
            <w:tcBorders>
              <w:top w:val="single" w:sz="4" w:space="0" w:color="auto"/>
              <w:bottom w:val="single" w:sz="4" w:space="0" w:color="auto"/>
            </w:tcBorders>
            <w:shd w:val="clear" w:color="auto" w:fill="auto"/>
          </w:tcPr>
          <w:p w14:paraId="1D175959" w14:textId="2B829E72" w:rsidR="00FE0041" w:rsidRPr="003A1B53" w:rsidRDefault="00FE0041" w:rsidP="00FE0041">
            <w:pPr>
              <w:pStyle w:val="ENoteTableText"/>
            </w:pPr>
            <w:r w:rsidRPr="003A1B53">
              <w:t>Sch 1 (</w:t>
            </w:r>
            <w:r w:rsidR="00BE5AB6" w:rsidRPr="003A1B53">
              <w:t>items 5</w:t>
            </w:r>
            <w:r w:rsidRPr="003A1B53">
              <w:t xml:space="preserve">1–55): </w:t>
            </w:r>
            <w:r w:rsidR="00961CE3" w:rsidRPr="003A1B53">
              <w:t>1 July</w:t>
            </w:r>
            <w:r w:rsidRPr="003A1B53">
              <w:t xml:space="preserve"> 1997 (s 2(2)(d))</w:t>
            </w:r>
          </w:p>
        </w:tc>
        <w:tc>
          <w:tcPr>
            <w:tcW w:w="1417" w:type="dxa"/>
            <w:tcBorders>
              <w:top w:val="single" w:sz="4" w:space="0" w:color="auto"/>
              <w:bottom w:val="single" w:sz="4" w:space="0" w:color="auto"/>
            </w:tcBorders>
            <w:shd w:val="clear" w:color="auto" w:fill="auto"/>
          </w:tcPr>
          <w:p w14:paraId="23CB6BD9" w14:textId="77777777" w:rsidR="00FE0041" w:rsidRPr="003A1B53" w:rsidRDefault="00FE0041" w:rsidP="00FE0041">
            <w:pPr>
              <w:pStyle w:val="ENoteTableText"/>
            </w:pPr>
            <w:r w:rsidRPr="003A1B53">
              <w:t>—</w:t>
            </w:r>
          </w:p>
        </w:tc>
      </w:tr>
      <w:tr w:rsidR="00FE0041" w:rsidRPr="003A1B53" w14:paraId="227AD64E" w14:textId="77777777" w:rsidTr="002E258A">
        <w:trPr>
          <w:cantSplit/>
        </w:trPr>
        <w:tc>
          <w:tcPr>
            <w:tcW w:w="1838" w:type="dxa"/>
            <w:tcBorders>
              <w:top w:val="single" w:sz="4" w:space="0" w:color="auto"/>
              <w:bottom w:val="nil"/>
            </w:tcBorders>
            <w:shd w:val="clear" w:color="auto" w:fill="auto"/>
          </w:tcPr>
          <w:p w14:paraId="50CDC960" w14:textId="77777777" w:rsidR="00FE0041" w:rsidRPr="003A1B53" w:rsidRDefault="00FE0041" w:rsidP="00FE0041">
            <w:pPr>
              <w:pStyle w:val="ENoteTableText"/>
              <w:keepNext/>
            </w:pPr>
            <w:r w:rsidRPr="003A1B53">
              <w:lastRenderedPageBreak/>
              <w:t>Telecommunications (Interception) and Listening Device Amendment Act 1997</w:t>
            </w:r>
          </w:p>
        </w:tc>
        <w:tc>
          <w:tcPr>
            <w:tcW w:w="992" w:type="dxa"/>
            <w:tcBorders>
              <w:top w:val="single" w:sz="4" w:space="0" w:color="auto"/>
              <w:bottom w:val="nil"/>
            </w:tcBorders>
            <w:shd w:val="clear" w:color="auto" w:fill="auto"/>
          </w:tcPr>
          <w:p w14:paraId="01B350EE" w14:textId="77777777" w:rsidR="00FE0041" w:rsidRPr="003A1B53" w:rsidRDefault="00FE0041" w:rsidP="00FE0041">
            <w:pPr>
              <w:pStyle w:val="ENoteTableText"/>
              <w:keepNext/>
            </w:pPr>
            <w:r w:rsidRPr="003A1B53">
              <w:t>160, 1997</w:t>
            </w:r>
          </w:p>
        </w:tc>
        <w:tc>
          <w:tcPr>
            <w:tcW w:w="993" w:type="dxa"/>
            <w:tcBorders>
              <w:top w:val="single" w:sz="4" w:space="0" w:color="auto"/>
              <w:bottom w:val="nil"/>
            </w:tcBorders>
            <w:shd w:val="clear" w:color="auto" w:fill="auto"/>
          </w:tcPr>
          <w:p w14:paraId="573460E6" w14:textId="77777777" w:rsidR="00FE0041" w:rsidRPr="003A1B53" w:rsidRDefault="00FE0041" w:rsidP="00FE0041">
            <w:pPr>
              <w:pStyle w:val="ENoteTableText"/>
              <w:keepNext/>
            </w:pPr>
            <w:r w:rsidRPr="003A1B53">
              <w:t>11 Nov 1997</w:t>
            </w:r>
          </w:p>
        </w:tc>
        <w:tc>
          <w:tcPr>
            <w:tcW w:w="1845" w:type="dxa"/>
            <w:tcBorders>
              <w:top w:val="single" w:sz="4" w:space="0" w:color="auto"/>
              <w:bottom w:val="nil"/>
            </w:tcBorders>
            <w:shd w:val="clear" w:color="auto" w:fill="auto"/>
          </w:tcPr>
          <w:p w14:paraId="0F76385E" w14:textId="2CE546C9" w:rsidR="00FE0041" w:rsidRPr="003A1B53" w:rsidRDefault="00363123" w:rsidP="00FE0041">
            <w:pPr>
              <w:pStyle w:val="ENoteTableText"/>
              <w:keepNext/>
            </w:pPr>
            <w:r w:rsidRPr="003A1B53">
              <w:t>Schedule 1</w:t>
            </w:r>
            <w:r w:rsidR="00FE0041" w:rsidRPr="003A1B53">
              <w:t xml:space="preserve"> (</w:t>
            </w:r>
            <w:r w:rsidR="004F5AAE" w:rsidRPr="003A1B53">
              <w:t>items 6</w:t>
            </w:r>
            <w:r w:rsidR="00FE0041" w:rsidRPr="003A1B53">
              <w:t>, 19, 20, 24, 25, 27–39, 47–50), Schedule 2 and Schedule 3 (</w:t>
            </w:r>
            <w:r w:rsidR="00DC7A9C">
              <w:t>items 1</w:t>
            </w:r>
            <w:r w:rsidR="00FE0041" w:rsidRPr="003A1B53">
              <w:t>–8, 11–13): 1 Feb 1998 (</w:t>
            </w:r>
            <w:r w:rsidR="00FE0041" w:rsidRPr="003A1B53">
              <w:rPr>
                <w:i/>
              </w:rPr>
              <w:t>see Gazette</w:t>
            </w:r>
            <w:r w:rsidR="00FE0041" w:rsidRPr="003A1B53">
              <w:t xml:space="preserve"> 1998, No. GN3)</w:t>
            </w:r>
            <w:r w:rsidR="00FE0041" w:rsidRPr="003A1B53">
              <w:br/>
              <w:t>Remainder: Royal Assent</w:t>
            </w:r>
          </w:p>
        </w:tc>
        <w:tc>
          <w:tcPr>
            <w:tcW w:w="1417" w:type="dxa"/>
            <w:tcBorders>
              <w:top w:val="single" w:sz="4" w:space="0" w:color="auto"/>
              <w:bottom w:val="nil"/>
            </w:tcBorders>
            <w:shd w:val="clear" w:color="auto" w:fill="auto"/>
          </w:tcPr>
          <w:p w14:paraId="455D2C57" w14:textId="77777777" w:rsidR="00FE0041" w:rsidRPr="003A1B53" w:rsidRDefault="00FE0041" w:rsidP="00FE0041">
            <w:pPr>
              <w:pStyle w:val="ENoteTableText"/>
              <w:keepNext/>
            </w:pPr>
            <w:r w:rsidRPr="003A1B53">
              <w:t>s 3 (rep. by 151, 1999, Sch. 2)</w:t>
            </w:r>
          </w:p>
        </w:tc>
      </w:tr>
      <w:tr w:rsidR="0031313A" w:rsidRPr="003A1B53" w14:paraId="29285FD5" w14:textId="77777777" w:rsidTr="000E54E7">
        <w:trPr>
          <w:cantSplit/>
        </w:trPr>
        <w:tc>
          <w:tcPr>
            <w:tcW w:w="1838" w:type="dxa"/>
            <w:tcBorders>
              <w:top w:val="nil"/>
              <w:bottom w:val="nil"/>
            </w:tcBorders>
            <w:shd w:val="clear" w:color="auto" w:fill="auto"/>
          </w:tcPr>
          <w:p w14:paraId="5D7C39DD" w14:textId="07BF2865" w:rsidR="0031313A" w:rsidRPr="003A1B53" w:rsidRDefault="0031313A" w:rsidP="0031313A">
            <w:pPr>
              <w:pStyle w:val="ENoteTTIndentHeading"/>
            </w:pPr>
            <w:r w:rsidRPr="003A1B53">
              <w:t>as amended by</w:t>
            </w:r>
          </w:p>
        </w:tc>
        <w:tc>
          <w:tcPr>
            <w:tcW w:w="992" w:type="dxa"/>
            <w:tcBorders>
              <w:top w:val="nil"/>
              <w:bottom w:val="nil"/>
            </w:tcBorders>
            <w:shd w:val="clear" w:color="auto" w:fill="auto"/>
          </w:tcPr>
          <w:p w14:paraId="01C4B0BA" w14:textId="77777777" w:rsidR="0031313A" w:rsidRPr="003A1B53" w:rsidRDefault="0031313A" w:rsidP="0031313A">
            <w:pPr>
              <w:pStyle w:val="ENoteTTIndentHeading"/>
            </w:pPr>
          </w:p>
        </w:tc>
        <w:tc>
          <w:tcPr>
            <w:tcW w:w="993" w:type="dxa"/>
            <w:tcBorders>
              <w:top w:val="nil"/>
              <w:bottom w:val="nil"/>
            </w:tcBorders>
            <w:shd w:val="clear" w:color="auto" w:fill="auto"/>
          </w:tcPr>
          <w:p w14:paraId="71BC7016" w14:textId="77777777" w:rsidR="0031313A" w:rsidRPr="003A1B53" w:rsidRDefault="0031313A" w:rsidP="0031313A">
            <w:pPr>
              <w:pStyle w:val="ENoteTTIndentHeading"/>
            </w:pPr>
          </w:p>
        </w:tc>
        <w:tc>
          <w:tcPr>
            <w:tcW w:w="1845" w:type="dxa"/>
            <w:tcBorders>
              <w:top w:val="nil"/>
              <w:bottom w:val="nil"/>
            </w:tcBorders>
            <w:shd w:val="clear" w:color="auto" w:fill="auto"/>
          </w:tcPr>
          <w:p w14:paraId="6524F5C0" w14:textId="77777777" w:rsidR="0031313A" w:rsidRPr="003A1B53" w:rsidRDefault="0031313A" w:rsidP="0031313A">
            <w:pPr>
              <w:pStyle w:val="ENoteTTIndentHeading"/>
            </w:pPr>
          </w:p>
        </w:tc>
        <w:tc>
          <w:tcPr>
            <w:tcW w:w="1417" w:type="dxa"/>
            <w:tcBorders>
              <w:top w:val="nil"/>
              <w:bottom w:val="nil"/>
            </w:tcBorders>
            <w:shd w:val="clear" w:color="auto" w:fill="auto"/>
          </w:tcPr>
          <w:p w14:paraId="55F4BDF6" w14:textId="77777777" w:rsidR="0031313A" w:rsidRPr="003A1B53" w:rsidRDefault="0031313A" w:rsidP="0031313A">
            <w:pPr>
              <w:pStyle w:val="ENoteTTIndentHeading"/>
            </w:pPr>
          </w:p>
        </w:tc>
      </w:tr>
      <w:tr w:rsidR="00FE0041" w:rsidRPr="003A1B53" w14:paraId="4F10BCB9" w14:textId="77777777" w:rsidTr="000E54E7">
        <w:trPr>
          <w:cantSplit/>
        </w:trPr>
        <w:tc>
          <w:tcPr>
            <w:tcW w:w="1838" w:type="dxa"/>
            <w:tcBorders>
              <w:top w:val="nil"/>
              <w:bottom w:val="single" w:sz="4" w:space="0" w:color="auto"/>
            </w:tcBorders>
            <w:shd w:val="clear" w:color="auto" w:fill="auto"/>
          </w:tcPr>
          <w:p w14:paraId="0CF14393" w14:textId="77777777" w:rsidR="00FE0041" w:rsidRPr="003A1B53" w:rsidRDefault="00FE0041" w:rsidP="00FE0041">
            <w:pPr>
              <w:pStyle w:val="ENoteTTi"/>
            </w:pPr>
            <w:r w:rsidRPr="003A1B53">
              <w:t>Telecommunications (Interception) Amendment Act 1999</w:t>
            </w:r>
          </w:p>
        </w:tc>
        <w:tc>
          <w:tcPr>
            <w:tcW w:w="992" w:type="dxa"/>
            <w:tcBorders>
              <w:top w:val="nil"/>
              <w:bottom w:val="single" w:sz="4" w:space="0" w:color="auto"/>
            </w:tcBorders>
            <w:shd w:val="clear" w:color="auto" w:fill="auto"/>
          </w:tcPr>
          <w:p w14:paraId="1EBA2609" w14:textId="77777777" w:rsidR="00FE0041" w:rsidRPr="003A1B53" w:rsidRDefault="00FE0041" w:rsidP="0031313A">
            <w:pPr>
              <w:pStyle w:val="ENoteTableText"/>
            </w:pPr>
            <w:r w:rsidRPr="003A1B53">
              <w:t>151, 1999</w:t>
            </w:r>
          </w:p>
        </w:tc>
        <w:tc>
          <w:tcPr>
            <w:tcW w:w="993" w:type="dxa"/>
            <w:tcBorders>
              <w:top w:val="nil"/>
              <w:bottom w:val="single" w:sz="4" w:space="0" w:color="auto"/>
            </w:tcBorders>
            <w:shd w:val="clear" w:color="auto" w:fill="auto"/>
          </w:tcPr>
          <w:p w14:paraId="6651F39F" w14:textId="77777777" w:rsidR="00FE0041" w:rsidRPr="003A1B53" w:rsidRDefault="00FE0041" w:rsidP="0031313A">
            <w:pPr>
              <w:pStyle w:val="ENoteTableText"/>
            </w:pPr>
            <w:r w:rsidRPr="003A1B53">
              <w:t>11 Nov 1999</w:t>
            </w:r>
          </w:p>
        </w:tc>
        <w:tc>
          <w:tcPr>
            <w:tcW w:w="1845" w:type="dxa"/>
            <w:tcBorders>
              <w:top w:val="nil"/>
              <w:bottom w:val="single" w:sz="4" w:space="0" w:color="auto"/>
            </w:tcBorders>
            <w:shd w:val="clear" w:color="auto" w:fill="auto"/>
          </w:tcPr>
          <w:p w14:paraId="70FBF81F" w14:textId="77777777" w:rsidR="00FE0041" w:rsidRPr="003A1B53" w:rsidRDefault="00FE0041" w:rsidP="0031313A">
            <w:pPr>
              <w:pStyle w:val="ENoteTableText"/>
            </w:pPr>
            <w:r w:rsidRPr="003A1B53">
              <w:t>11 Nov 1999</w:t>
            </w:r>
          </w:p>
        </w:tc>
        <w:tc>
          <w:tcPr>
            <w:tcW w:w="1417" w:type="dxa"/>
            <w:tcBorders>
              <w:top w:val="nil"/>
              <w:bottom w:val="single" w:sz="4" w:space="0" w:color="auto"/>
            </w:tcBorders>
            <w:shd w:val="clear" w:color="auto" w:fill="auto"/>
          </w:tcPr>
          <w:p w14:paraId="0D6AA38B" w14:textId="77777777" w:rsidR="00FE0041" w:rsidRPr="003A1B53" w:rsidRDefault="00FE0041" w:rsidP="0031313A">
            <w:pPr>
              <w:pStyle w:val="ENoteTableText"/>
            </w:pPr>
            <w:r w:rsidRPr="003A1B53">
              <w:t>—</w:t>
            </w:r>
          </w:p>
        </w:tc>
      </w:tr>
      <w:tr w:rsidR="00FE0041" w:rsidRPr="003A1B53" w14:paraId="368E79EE" w14:textId="77777777" w:rsidTr="002E258A">
        <w:trPr>
          <w:cantSplit/>
        </w:trPr>
        <w:tc>
          <w:tcPr>
            <w:tcW w:w="1838" w:type="dxa"/>
            <w:tcBorders>
              <w:top w:val="single" w:sz="4" w:space="0" w:color="auto"/>
              <w:bottom w:val="single" w:sz="4" w:space="0" w:color="auto"/>
            </w:tcBorders>
            <w:shd w:val="clear" w:color="auto" w:fill="auto"/>
          </w:tcPr>
          <w:p w14:paraId="5024EC02" w14:textId="77777777" w:rsidR="00FE0041" w:rsidRPr="003A1B53" w:rsidRDefault="00FE0041" w:rsidP="00FE0041">
            <w:pPr>
              <w:pStyle w:val="ENoteTableText"/>
            </w:pPr>
            <w:r w:rsidRPr="003A1B53">
              <w:t>Migration Legislation Amendment Act (No. 1) 1999</w:t>
            </w:r>
          </w:p>
        </w:tc>
        <w:tc>
          <w:tcPr>
            <w:tcW w:w="992" w:type="dxa"/>
            <w:tcBorders>
              <w:top w:val="single" w:sz="4" w:space="0" w:color="auto"/>
              <w:bottom w:val="single" w:sz="4" w:space="0" w:color="auto"/>
            </w:tcBorders>
            <w:shd w:val="clear" w:color="auto" w:fill="auto"/>
          </w:tcPr>
          <w:p w14:paraId="337EEAA9" w14:textId="77777777" w:rsidR="00FE0041" w:rsidRPr="003A1B53" w:rsidRDefault="00FE0041" w:rsidP="00FE0041">
            <w:pPr>
              <w:pStyle w:val="ENoteTableText"/>
            </w:pPr>
            <w:r w:rsidRPr="003A1B53">
              <w:t>89, 1999</w:t>
            </w:r>
          </w:p>
        </w:tc>
        <w:tc>
          <w:tcPr>
            <w:tcW w:w="993" w:type="dxa"/>
            <w:tcBorders>
              <w:top w:val="single" w:sz="4" w:space="0" w:color="auto"/>
              <w:bottom w:val="single" w:sz="4" w:space="0" w:color="auto"/>
            </w:tcBorders>
            <w:shd w:val="clear" w:color="auto" w:fill="auto"/>
          </w:tcPr>
          <w:p w14:paraId="26FD1862" w14:textId="77777777" w:rsidR="00FE0041" w:rsidRPr="003A1B53" w:rsidRDefault="00FE0041" w:rsidP="00FE0041">
            <w:pPr>
              <w:pStyle w:val="ENoteTableText"/>
            </w:pPr>
            <w:r w:rsidRPr="003A1B53">
              <w:t>16 July 1999</w:t>
            </w:r>
          </w:p>
        </w:tc>
        <w:tc>
          <w:tcPr>
            <w:tcW w:w="1845" w:type="dxa"/>
            <w:tcBorders>
              <w:top w:val="single" w:sz="4" w:space="0" w:color="auto"/>
              <w:bottom w:val="single" w:sz="4" w:space="0" w:color="auto"/>
            </w:tcBorders>
            <w:shd w:val="clear" w:color="auto" w:fill="auto"/>
          </w:tcPr>
          <w:p w14:paraId="569D29E9" w14:textId="77777777" w:rsidR="00FE0041" w:rsidRPr="003A1B53" w:rsidRDefault="00FE0041" w:rsidP="00FE0041">
            <w:pPr>
              <w:pStyle w:val="ENoteTableText"/>
            </w:pPr>
            <w:r w:rsidRPr="003A1B53">
              <w:t>Sch 2: 22 July 1999 (s 2(4) and gaz 1999, No S337)</w:t>
            </w:r>
          </w:p>
        </w:tc>
        <w:tc>
          <w:tcPr>
            <w:tcW w:w="1417" w:type="dxa"/>
            <w:tcBorders>
              <w:top w:val="single" w:sz="4" w:space="0" w:color="auto"/>
              <w:bottom w:val="single" w:sz="4" w:space="0" w:color="auto"/>
            </w:tcBorders>
            <w:shd w:val="clear" w:color="auto" w:fill="auto"/>
          </w:tcPr>
          <w:p w14:paraId="665DC654" w14:textId="77777777" w:rsidR="00FE0041" w:rsidRPr="003A1B53" w:rsidRDefault="00FE0041" w:rsidP="00FE0041">
            <w:pPr>
              <w:pStyle w:val="ENoteTableText"/>
            </w:pPr>
            <w:r w:rsidRPr="003A1B53">
              <w:t>—</w:t>
            </w:r>
          </w:p>
        </w:tc>
      </w:tr>
      <w:tr w:rsidR="00FE0041" w:rsidRPr="003A1B53" w14:paraId="237F6820" w14:textId="77777777" w:rsidTr="002E258A">
        <w:trPr>
          <w:cantSplit/>
        </w:trPr>
        <w:tc>
          <w:tcPr>
            <w:tcW w:w="1838" w:type="dxa"/>
            <w:tcBorders>
              <w:top w:val="single" w:sz="4" w:space="0" w:color="auto"/>
              <w:bottom w:val="single" w:sz="4" w:space="0" w:color="auto"/>
            </w:tcBorders>
            <w:shd w:val="clear" w:color="auto" w:fill="auto"/>
          </w:tcPr>
          <w:p w14:paraId="12E86B24" w14:textId="77777777" w:rsidR="00FE0041" w:rsidRPr="003A1B53" w:rsidRDefault="00FE0041" w:rsidP="00FE0041">
            <w:pPr>
              <w:pStyle w:val="ENoteTableText"/>
            </w:pPr>
            <w:r w:rsidRPr="003A1B53">
              <w:t>Public Employment (Consequential and Transitional) Amendment Act 1999</w:t>
            </w:r>
          </w:p>
        </w:tc>
        <w:tc>
          <w:tcPr>
            <w:tcW w:w="992" w:type="dxa"/>
            <w:tcBorders>
              <w:top w:val="single" w:sz="4" w:space="0" w:color="auto"/>
              <w:bottom w:val="single" w:sz="4" w:space="0" w:color="auto"/>
            </w:tcBorders>
            <w:shd w:val="clear" w:color="auto" w:fill="auto"/>
          </w:tcPr>
          <w:p w14:paraId="79630915" w14:textId="77777777" w:rsidR="00FE0041" w:rsidRPr="003A1B53" w:rsidRDefault="00FE0041" w:rsidP="00FE0041">
            <w:pPr>
              <w:pStyle w:val="ENoteTableText"/>
            </w:pPr>
            <w:r w:rsidRPr="003A1B53">
              <w:t>146, 1999</w:t>
            </w:r>
          </w:p>
        </w:tc>
        <w:tc>
          <w:tcPr>
            <w:tcW w:w="993" w:type="dxa"/>
            <w:tcBorders>
              <w:top w:val="single" w:sz="4" w:space="0" w:color="auto"/>
              <w:bottom w:val="single" w:sz="4" w:space="0" w:color="auto"/>
            </w:tcBorders>
            <w:shd w:val="clear" w:color="auto" w:fill="auto"/>
          </w:tcPr>
          <w:p w14:paraId="676075FE" w14:textId="77777777" w:rsidR="00FE0041" w:rsidRPr="003A1B53" w:rsidRDefault="00FE0041" w:rsidP="00FE0041">
            <w:pPr>
              <w:pStyle w:val="ENoteTableText"/>
            </w:pPr>
            <w:r w:rsidRPr="003A1B53">
              <w:t>11 Nov 1999</w:t>
            </w:r>
          </w:p>
        </w:tc>
        <w:tc>
          <w:tcPr>
            <w:tcW w:w="1845" w:type="dxa"/>
            <w:tcBorders>
              <w:top w:val="single" w:sz="4" w:space="0" w:color="auto"/>
              <w:bottom w:val="single" w:sz="4" w:space="0" w:color="auto"/>
            </w:tcBorders>
            <w:shd w:val="clear" w:color="auto" w:fill="auto"/>
          </w:tcPr>
          <w:p w14:paraId="7A9B8BC7" w14:textId="675BE9BD" w:rsidR="00FE0041" w:rsidRPr="003A1B53" w:rsidRDefault="00FE0041" w:rsidP="00FE0041">
            <w:pPr>
              <w:pStyle w:val="ENoteTableText"/>
            </w:pPr>
            <w:r w:rsidRPr="003A1B53">
              <w:t>Sch 1 (</w:t>
            </w:r>
            <w:r w:rsidR="00BE5AB6" w:rsidRPr="003A1B53">
              <w:t>item 9</w:t>
            </w:r>
            <w:r w:rsidRPr="003A1B53">
              <w:t>18): 5 Dec 1999 (s 2(1) and (2))</w:t>
            </w:r>
          </w:p>
        </w:tc>
        <w:tc>
          <w:tcPr>
            <w:tcW w:w="1417" w:type="dxa"/>
            <w:tcBorders>
              <w:top w:val="single" w:sz="4" w:space="0" w:color="auto"/>
              <w:bottom w:val="single" w:sz="4" w:space="0" w:color="auto"/>
            </w:tcBorders>
            <w:shd w:val="clear" w:color="auto" w:fill="auto"/>
          </w:tcPr>
          <w:p w14:paraId="3C4E50D2" w14:textId="77777777" w:rsidR="00FE0041" w:rsidRPr="003A1B53" w:rsidRDefault="00FE0041" w:rsidP="00FE0041">
            <w:pPr>
              <w:pStyle w:val="ENoteTableText"/>
            </w:pPr>
            <w:r w:rsidRPr="003A1B53">
              <w:t>—</w:t>
            </w:r>
          </w:p>
        </w:tc>
      </w:tr>
      <w:tr w:rsidR="00FE0041" w:rsidRPr="003A1B53" w14:paraId="609F854A" w14:textId="77777777" w:rsidTr="00272084">
        <w:trPr>
          <w:cantSplit/>
        </w:trPr>
        <w:tc>
          <w:tcPr>
            <w:tcW w:w="1838" w:type="dxa"/>
            <w:tcBorders>
              <w:top w:val="single" w:sz="4" w:space="0" w:color="auto"/>
              <w:bottom w:val="single" w:sz="4" w:space="0" w:color="auto"/>
            </w:tcBorders>
            <w:shd w:val="clear" w:color="auto" w:fill="auto"/>
          </w:tcPr>
          <w:p w14:paraId="69CA5350" w14:textId="77777777" w:rsidR="00FE0041" w:rsidRPr="003A1B53" w:rsidRDefault="00FE0041" w:rsidP="00FE0041">
            <w:pPr>
              <w:pStyle w:val="ENoteTableText"/>
            </w:pPr>
            <w:r w:rsidRPr="003A1B53">
              <w:t>Telecommunications (Interception) Amendment Act 1999</w:t>
            </w:r>
          </w:p>
        </w:tc>
        <w:tc>
          <w:tcPr>
            <w:tcW w:w="992" w:type="dxa"/>
            <w:tcBorders>
              <w:top w:val="single" w:sz="4" w:space="0" w:color="auto"/>
              <w:bottom w:val="single" w:sz="4" w:space="0" w:color="auto"/>
            </w:tcBorders>
            <w:shd w:val="clear" w:color="auto" w:fill="auto"/>
          </w:tcPr>
          <w:p w14:paraId="11EB0D0A" w14:textId="77777777" w:rsidR="00FE0041" w:rsidRPr="003A1B53" w:rsidRDefault="00FE0041" w:rsidP="00FE0041">
            <w:pPr>
              <w:pStyle w:val="ENoteTableText"/>
            </w:pPr>
            <w:r w:rsidRPr="003A1B53">
              <w:t>151, 1999</w:t>
            </w:r>
          </w:p>
        </w:tc>
        <w:tc>
          <w:tcPr>
            <w:tcW w:w="993" w:type="dxa"/>
            <w:tcBorders>
              <w:top w:val="single" w:sz="4" w:space="0" w:color="auto"/>
              <w:bottom w:val="single" w:sz="4" w:space="0" w:color="auto"/>
            </w:tcBorders>
            <w:shd w:val="clear" w:color="auto" w:fill="auto"/>
          </w:tcPr>
          <w:p w14:paraId="015FFE78" w14:textId="77777777" w:rsidR="00FE0041" w:rsidRPr="003A1B53" w:rsidRDefault="00FE0041" w:rsidP="00FE0041">
            <w:pPr>
              <w:pStyle w:val="ENoteTableText"/>
            </w:pPr>
            <w:r w:rsidRPr="003A1B53">
              <w:t>11 Nov 1999</w:t>
            </w:r>
          </w:p>
        </w:tc>
        <w:tc>
          <w:tcPr>
            <w:tcW w:w="1845" w:type="dxa"/>
            <w:tcBorders>
              <w:top w:val="single" w:sz="4" w:space="0" w:color="auto"/>
              <w:bottom w:val="single" w:sz="4" w:space="0" w:color="auto"/>
            </w:tcBorders>
            <w:shd w:val="clear" w:color="auto" w:fill="auto"/>
          </w:tcPr>
          <w:p w14:paraId="5AB20028" w14:textId="77777777" w:rsidR="00FE0041" w:rsidRPr="003A1B53" w:rsidRDefault="00FE0041" w:rsidP="00FE0041">
            <w:pPr>
              <w:pStyle w:val="ENoteTableText"/>
            </w:pPr>
            <w:r w:rsidRPr="003A1B53">
              <w:t>11 Nov 1999</w:t>
            </w:r>
          </w:p>
        </w:tc>
        <w:tc>
          <w:tcPr>
            <w:tcW w:w="1417" w:type="dxa"/>
            <w:tcBorders>
              <w:top w:val="single" w:sz="4" w:space="0" w:color="auto"/>
              <w:bottom w:val="single" w:sz="4" w:space="0" w:color="auto"/>
            </w:tcBorders>
            <w:shd w:val="clear" w:color="auto" w:fill="auto"/>
          </w:tcPr>
          <w:p w14:paraId="79BCF212" w14:textId="77777777" w:rsidR="00FE0041" w:rsidRPr="003A1B53" w:rsidRDefault="00FE0041" w:rsidP="00FE0041">
            <w:pPr>
              <w:pStyle w:val="ENoteTableText"/>
            </w:pPr>
            <w:r w:rsidRPr="003A1B53">
              <w:t>—</w:t>
            </w:r>
          </w:p>
        </w:tc>
      </w:tr>
      <w:tr w:rsidR="00FE0041" w:rsidRPr="003A1B53" w14:paraId="35E74C58" w14:textId="77777777" w:rsidTr="002E258A">
        <w:trPr>
          <w:cantSplit/>
        </w:trPr>
        <w:tc>
          <w:tcPr>
            <w:tcW w:w="1838" w:type="dxa"/>
            <w:tcBorders>
              <w:top w:val="single" w:sz="4" w:space="0" w:color="auto"/>
              <w:bottom w:val="single" w:sz="4" w:space="0" w:color="auto"/>
            </w:tcBorders>
            <w:shd w:val="clear" w:color="auto" w:fill="auto"/>
          </w:tcPr>
          <w:p w14:paraId="62C93F53" w14:textId="77777777" w:rsidR="00FE0041" w:rsidRPr="003A1B53" w:rsidRDefault="00FE0041" w:rsidP="00FE0041">
            <w:pPr>
              <w:pStyle w:val="ENoteTableText"/>
            </w:pPr>
            <w:r w:rsidRPr="003A1B53">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5D8F2C04" w14:textId="77777777" w:rsidR="00FE0041" w:rsidRPr="003A1B53" w:rsidRDefault="00FE0041" w:rsidP="00FE0041">
            <w:pPr>
              <w:pStyle w:val="ENoteTableText"/>
            </w:pPr>
            <w:r w:rsidRPr="003A1B53">
              <w:t>161, 1999</w:t>
            </w:r>
          </w:p>
        </w:tc>
        <w:tc>
          <w:tcPr>
            <w:tcW w:w="993" w:type="dxa"/>
            <w:tcBorders>
              <w:top w:val="single" w:sz="4" w:space="0" w:color="auto"/>
              <w:bottom w:val="single" w:sz="4" w:space="0" w:color="auto"/>
            </w:tcBorders>
            <w:shd w:val="clear" w:color="auto" w:fill="auto"/>
          </w:tcPr>
          <w:p w14:paraId="58987FA0" w14:textId="77777777" w:rsidR="00FE0041" w:rsidRPr="003A1B53" w:rsidRDefault="00FE0041" w:rsidP="00FE0041">
            <w:pPr>
              <w:pStyle w:val="ENoteTableText"/>
            </w:pPr>
            <w:r w:rsidRPr="003A1B53">
              <w:t>10 Dec 1999</w:t>
            </w:r>
          </w:p>
        </w:tc>
        <w:tc>
          <w:tcPr>
            <w:tcW w:w="1845" w:type="dxa"/>
            <w:tcBorders>
              <w:top w:val="single" w:sz="4" w:space="0" w:color="auto"/>
              <w:bottom w:val="single" w:sz="4" w:space="0" w:color="auto"/>
            </w:tcBorders>
            <w:shd w:val="clear" w:color="auto" w:fill="auto"/>
          </w:tcPr>
          <w:p w14:paraId="6D6505B9" w14:textId="168017CC" w:rsidR="00FE0041" w:rsidRPr="003A1B53" w:rsidRDefault="00FE0041" w:rsidP="00FE0041">
            <w:pPr>
              <w:pStyle w:val="ENoteTableText"/>
            </w:pPr>
            <w:r w:rsidRPr="003A1B53">
              <w:t>Sch 3 (</w:t>
            </w:r>
            <w:r w:rsidR="00DC7A9C">
              <w:t>items 1</w:t>
            </w:r>
            <w:r w:rsidRPr="003A1B53">
              <w:t>, 62–81): 10 Dec 1999 (s 2(2))</w:t>
            </w:r>
          </w:p>
        </w:tc>
        <w:tc>
          <w:tcPr>
            <w:tcW w:w="1417" w:type="dxa"/>
            <w:tcBorders>
              <w:top w:val="single" w:sz="4" w:space="0" w:color="auto"/>
              <w:bottom w:val="single" w:sz="4" w:space="0" w:color="auto"/>
            </w:tcBorders>
            <w:shd w:val="clear" w:color="auto" w:fill="auto"/>
          </w:tcPr>
          <w:p w14:paraId="579979ED" w14:textId="77777777" w:rsidR="00FE0041" w:rsidRPr="003A1B53" w:rsidRDefault="00FE0041" w:rsidP="00FE0041">
            <w:pPr>
              <w:pStyle w:val="ENoteTableText"/>
            </w:pPr>
            <w:r w:rsidRPr="003A1B53">
              <w:t>—</w:t>
            </w:r>
          </w:p>
        </w:tc>
      </w:tr>
      <w:tr w:rsidR="00FE0041" w:rsidRPr="003A1B53" w14:paraId="6A5B1417" w14:textId="77777777" w:rsidTr="002E258A">
        <w:trPr>
          <w:cantSplit/>
        </w:trPr>
        <w:tc>
          <w:tcPr>
            <w:tcW w:w="1838" w:type="dxa"/>
            <w:tcBorders>
              <w:top w:val="single" w:sz="4" w:space="0" w:color="auto"/>
              <w:bottom w:val="single" w:sz="4" w:space="0" w:color="auto"/>
            </w:tcBorders>
            <w:shd w:val="clear" w:color="auto" w:fill="auto"/>
          </w:tcPr>
          <w:p w14:paraId="05689E3E" w14:textId="77777777" w:rsidR="00FE0041" w:rsidRPr="003A1B53" w:rsidRDefault="00FE0041" w:rsidP="00FE0041">
            <w:pPr>
              <w:pStyle w:val="ENoteTableText"/>
            </w:pPr>
            <w:r w:rsidRPr="003A1B53">
              <w:t>Australian Federal Police Legislation Amendment Act 2000</w:t>
            </w:r>
          </w:p>
        </w:tc>
        <w:tc>
          <w:tcPr>
            <w:tcW w:w="992" w:type="dxa"/>
            <w:tcBorders>
              <w:top w:val="single" w:sz="4" w:space="0" w:color="auto"/>
              <w:bottom w:val="single" w:sz="4" w:space="0" w:color="auto"/>
            </w:tcBorders>
            <w:shd w:val="clear" w:color="auto" w:fill="auto"/>
          </w:tcPr>
          <w:p w14:paraId="198B74F0" w14:textId="77777777" w:rsidR="00FE0041" w:rsidRPr="003A1B53" w:rsidRDefault="00FE0041" w:rsidP="00FE0041">
            <w:pPr>
              <w:pStyle w:val="ENoteTableText"/>
            </w:pPr>
            <w:r w:rsidRPr="003A1B53">
              <w:t>9, 2000</w:t>
            </w:r>
          </w:p>
        </w:tc>
        <w:tc>
          <w:tcPr>
            <w:tcW w:w="993" w:type="dxa"/>
            <w:tcBorders>
              <w:top w:val="single" w:sz="4" w:space="0" w:color="auto"/>
              <w:bottom w:val="single" w:sz="4" w:space="0" w:color="auto"/>
            </w:tcBorders>
            <w:shd w:val="clear" w:color="auto" w:fill="auto"/>
          </w:tcPr>
          <w:p w14:paraId="1611C872" w14:textId="77777777" w:rsidR="00FE0041" w:rsidRPr="003A1B53" w:rsidRDefault="00FE0041" w:rsidP="00FE0041">
            <w:pPr>
              <w:pStyle w:val="ENoteTableText"/>
            </w:pPr>
            <w:r w:rsidRPr="003A1B53">
              <w:t>7 Mar 2000</w:t>
            </w:r>
          </w:p>
        </w:tc>
        <w:tc>
          <w:tcPr>
            <w:tcW w:w="1845" w:type="dxa"/>
            <w:tcBorders>
              <w:top w:val="single" w:sz="4" w:space="0" w:color="auto"/>
              <w:bottom w:val="single" w:sz="4" w:space="0" w:color="auto"/>
            </w:tcBorders>
            <w:shd w:val="clear" w:color="auto" w:fill="auto"/>
          </w:tcPr>
          <w:p w14:paraId="43438C2A" w14:textId="1996F0B5" w:rsidR="00FE0041" w:rsidRPr="003A1B53" w:rsidRDefault="00FE0041" w:rsidP="00FE0041">
            <w:pPr>
              <w:pStyle w:val="ENoteTableText"/>
            </w:pPr>
            <w:r w:rsidRPr="003A1B53">
              <w:t>Sch 2 (</w:t>
            </w:r>
            <w:r w:rsidR="00BE5AB6" w:rsidRPr="003A1B53">
              <w:t>items 5</w:t>
            </w:r>
            <w:r w:rsidRPr="003A1B53">
              <w:t>8–64) and Sch 3 (</w:t>
            </w:r>
            <w:r w:rsidR="00363123" w:rsidRPr="003A1B53">
              <w:t>items 2</w:t>
            </w:r>
            <w:r w:rsidRPr="003A1B53">
              <w:t>0, 32, 34, 35): 2 July 2000 (s 2(1) and gaz 2000, No S328)</w:t>
            </w:r>
          </w:p>
        </w:tc>
        <w:tc>
          <w:tcPr>
            <w:tcW w:w="1417" w:type="dxa"/>
            <w:tcBorders>
              <w:top w:val="single" w:sz="4" w:space="0" w:color="auto"/>
              <w:bottom w:val="single" w:sz="4" w:space="0" w:color="auto"/>
            </w:tcBorders>
            <w:shd w:val="clear" w:color="auto" w:fill="auto"/>
          </w:tcPr>
          <w:p w14:paraId="1164FD6E" w14:textId="7AA8680C" w:rsidR="00FE0041" w:rsidRPr="003A1B53" w:rsidRDefault="00FE0041" w:rsidP="00FE0041">
            <w:pPr>
              <w:pStyle w:val="ENoteTableText"/>
            </w:pPr>
            <w:r w:rsidRPr="003A1B53">
              <w:t>Sch 3 (</w:t>
            </w:r>
            <w:r w:rsidR="00363123" w:rsidRPr="003A1B53">
              <w:t>items 2</w:t>
            </w:r>
            <w:r w:rsidRPr="003A1B53">
              <w:t>0, 32, 34, 35)</w:t>
            </w:r>
          </w:p>
        </w:tc>
      </w:tr>
      <w:tr w:rsidR="00FE0041" w:rsidRPr="003A1B53" w14:paraId="220FE23A" w14:textId="77777777" w:rsidTr="002E258A">
        <w:trPr>
          <w:cantSplit/>
        </w:trPr>
        <w:tc>
          <w:tcPr>
            <w:tcW w:w="1838" w:type="dxa"/>
            <w:tcBorders>
              <w:top w:val="single" w:sz="4" w:space="0" w:color="auto"/>
              <w:bottom w:val="single" w:sz="4" w:space="0" w:color="auto"/>
            </w:tcBorders>
            <w:shd w:val="clear" w:color="auto" w:fill="auto"/>
          </w:tcPr>
          <w:p w14:paraId="431E99DC" w14:textId="77777777" w:rsidR="00FE0041" w:rsidRPr="003A1B53" w:rsidRDefault="00FE0041" w:rsidP="00FE0041">
            <w:pPr>
              <w:pStyle w:val="ENoteTableText"/>
            </w:pPr>
            <w:r w:rsidRPr="003A1B53">
              <w:lastRenderedPageBreak/>
              <w:t>Telecommunications (Interception) Legislation Amendment Act 2000</w:t>
            </w:r>
          </w:p>
        </w:tc>
        <w:tc>
          <w:tcPr>
            <w:tcW w:w="992" w:type="dxa"/>
            <w:tcBorders>
              <w:top w:val="single" w:sz="4" w:space="0" w:color="auto"/>
              <w:bottom w:val="single" w:sz="4" w:space="0" w:color="auto"/>
            </w:tcBorders>
            <w:shd w:val="clear" w:color="auto" w:fill="auto"/>
          </w:tcPr>
          <w:p w14:paraId="08016F28" w14:textId="77777777" w:rsidR="00FE0041" w:rsidRPr="003A1B53" w:rsidRDefault="00FE0041" w:rsidP="00FE0041">
            <w:pPr>
              <w:pStyle w:val="ENoteTableText"/>
            </w:pPr>
            <w:r w:rsidRPr="003A1B53">
              <w:t>63, 2000</w:t>
            </w:r>
          </w:p>
        </w:tc>
        <w:tc>
          <w:tcPr>
            <w:tcW w:w="993" w:type="dxa"/>
            <w:tcBorders>
              <w:top w:val="single" w:sz="4" w:space="0" w:color="auto"/>
              <w:bottom w:val="single" w:sz="4" w:space="0" w:color="auto"/>
            </w:tcBorders>
            <w:shd w:val="clear" w:color="auto" w:fill="auto"/>
          </w:tcPr>
          <w:p w14:paraId="3A120A07" w14:textId="77777777" w:rsidR="00FE0041" w:rsidRPr="003A1B53" w:rsidRDefault="00FE0041" w:rsidP="00FE0041">
            <w:pPr>
              <w:pStyle w:val="ENoteTableText"/>
            </w:pPr>
            <w:r w:rsidRPr="003A1B53">
              <w:t>22 June 2000</w:t>
            </w:r>
          </w:p>
        </w:tc>
        <w:tc>
          <w:tcPr>
            <w:tcW w:w="1845" w:type="dxa"/>
            <w:tcBorders>
              <w:top w:val="single" w:sz="4" w:space="0" w:color="auto"/>
              <w:bottom w:val="single" w:sz="4" w:space="0" w:color="auto"/>
            </w:tcBorders>
            <w:shd w:val="clear" w:color="auto" w:fill="auto"/>
          </w:tcPr>
          <w:p w14:paraId="611786BB" w14:textId="33342A34" w:rsidR="00FE0041" w:rsidRPr="003A1B53" w:rsidRDefault="00FE0041" w:rsidP="00FE0041">
            <w:pPr>
              <w:pStyle w:val="ENoteTableText"/>
            </w:pPr>
            <w:r w:rsidRPr="003A1B53">
              <w:t>Sch 1, 2 and Sch 3 (</w:t>
            </w:r>
            <w:r w:rsidR="006E2F2A" w:rsidRPr="003A1B53">
              <w:t>items 4</w:t>
            </w:r>
            <w:r w:rsidRPr="003A1B53">
              <w:t>–72): 22 June 2000 (s 2(1))</w:t>
            </w:r>
            <w:r w:rsidRPr="003A1B53">
              <w:br/>
              <w:t>Sch 3 (</w:t>
            </w:r>
            <w:r w:rsidR="00363123" w:rsidRPr="003A1B53">
              <w:t>items 2</w:t>
            </w:r>
            <w:r w:rsidRPr="003A1B53">
              <w:t>, 3): 2 July 2000 (s 2(2))</w:t>
            </w:r>
          </w:p>
        </w:tc>
        <w:tc>
          <w:tcPr>
            <w:tcW w:w="1417" w:type="dxa"/>
            <w:tcBorders>
              <w:top w:val="single" w:sz="4" w:space="0" w:color="auto"/>
              <w:bottom w:val="single" w:sz="4" w:space="0" w:color="auto"/>
            </w:tcBorders>
            <w:shd w:val="clear" w:color="auto" w:fill="auto"/>
          </w:tcPr>
          <w:p w14:paraId="5E98AC1E" w14:textId="0AD69103" w:rsidR="00FE0041" w:rsidRPr="003A1B53" w:rsidRDefault="00FE0041" w:rsidP="00FE0041">
            <w:pPr>
              <w:pStyle w:val="ENoteTableText"/>
            </w:pPr>
            <w:r w:rsidRPr="003A1B53">
              <w:t>Sch 3 (</w:t>
            </w:r>
            <w:r w:rsidR="00BE5AB6" w:rsidRPr="003A1B53">
              <w:t>item 7</w:t>
            </w:r>
            <w:r w:rsidRPr="003A1B53">
              <w:t>2)</w:t>
            </w:r>
          </w:p>
        </w:tc>
      </w:tr>
      <w:tr w:rsidR="00FE0041" w:rsidRPr="003A1B53" w14:paraId="09007A82" w14:textId="77777777" w:rsidTr="002E258A">
        <w:trPr>
          <w:cantSplit/>
        </w:trPr>
        <w:tc>
          <w:tcPr>
            <w:tcW w:w="1838" w:type="dxa"/>
            <w:tcBorders>
              <w:top w:val="single" w:sz="4" w:space="0" w:color="auto"/>
              <w:bottom w:val="single" w:sz="4" w:space="0" w:color="auto"/>
            </w:tcBorders>
            <w:shd w:val="clear" w:color="auto" w:fill="auto"/>
          </w:tcPr>
          <w:p w14:paraId="5666910D" w14:textId="77777777" w:rsidR="00FE0041" w:rsidRPr="003A1B53" w:rsidRDefault="00FE0041" w:rsidP="00FE0041">
            <w:pPr>
              <w:pStyle w:val="ENoteTableText"/>
            </w:pPr>
            <w:r w:rsidRPr="003A1B53">
              <w:t>Criminal Code Amendment (Theft, Fraud, Bribery and Related Offences) Act 2000</w:t>
            </w:r>
          </w:p>
        </w:tc>
        <w:tc>
          <w:tcPr>
            <w:tcW w:w="992" w:type="dxa"/>
            <w:tcBorders>
              <w:top w:val="single" w:sz="4" w:space="0" w:color="auto"/>
              <w:bottom w:val="single" w:sz="4" w:space="0" w:color="auto"/>
            </w:tcBorders>
            <w:shd w:val="clear" w:color="auto" w:fill="auto"/>
          </w:tcPr>
          <w:p w14:paraId="37D79297" w14:textId="77777777" w:rsidR="00FE0041" w:rsidRPr="003A1B53" w:rsidRDefault="00FE0041" w:rsidP="00FE0041">
            <w:pPr>
              <w:pStyle w:val="ENoteTableText"/>
            </w:pPr>
            <w:r w:rsidRPr="003A1B53">
              <w:t>137, 2000</w:t>
            </w:r>
          </w:p>
        </w:tc>
        <w:tc>
          <w:tcPr>
            <w:tcW w:w="993" w:type="dxa"/>
            <w:tcBorders>
              <w:top w:val="single" w:sz="4" w:space="0" w:color="auto"/>
              <w:bottom w:val="single" w:sz="4" w:space="0" w:color="auto"/>
            </w:tcBorders>
            <w:shd w:val="clear" w:color="auto" w:fill="auto"/>
          </w:tcPr>
          <w:p w14:paraId="641F6FCA" w14:textId="77777777" w:rsidR="00FE0041" w:rsidRPr="003A1B53" w:rsidRDefault="00FE0041" w:rsidP="00FE0041">
            <w:pPr>
              <w:pStyle w:val="ENoteTableText"/>
            </w:pPr>
            <w:r w:rsidRPr="003A1B53">
              <w:t>24 Nov 2000</w:t>
            </w:r>
          </w:p>
        </w:tc>
        <w:tc>
          <w:tcPr>
            <w:tcW w:w="1845" w:type="dxa"/>
            <w:tcBorders>
              <w:top w:val="single" w:sz="4" w:space="0" w:color="auto"/>
              <w:bottom w:val="single" w:sz="4" w:space="0" w:color="auto"/>
            </w:tcBorders>
            <w:shd w:val="clear" w:color="auto" w:fill="auto"/>
          </w:tcPr>
          <w:p w14:paraId="2510766B" w14:textId="3688C335" w:rsidR="00FE0041" w:rsidRPr="003A1B53" w:rsidRDefault="00FE0041" w:rsidP="00FE0041">
            <w:pPr>
              <w:pStyle w:val="ENoteTableText"/>
            </w:pPr>
            <w:r w:rsidRPr="003A1B53">
              <w:t>Sch 2 (</w:t>
            </w:r>
            <w:r w:rsidR="005736CC" w:rsidRPr="003A1B53">
              <w:t>items 3</w:t>
            </w:r>
            <w:r w:rsidRPr="003A1B53">
              <w:t>99, 400, 418, 419): 24 May 2001 (s 2(3))</w:t>
            </w:r>
          </w:p>
        </w:tc>
        <w:tc>
          <w:tcPr>
            <w:tcW w:w="1417" w:type="dxa"/>
            <w:tcBorders>
              <w:top w:val="single" w:sz="4" w:space="0" w:color="auto"/>
              <w:bottom w:val="single" w:sz="4" w:space="0" w:color="auto"/>
            </w:tcBorders>
            <w:shd w:val="clear" w:color="auto" w:fill="auto"/>
          </w:tcPr>
          <w:p w14:paraId="039BBF24" w14:textId="0CB2BFBC" w:rsidR="00FE0041" w:rsidRPr="003A1B53" w:rsidRDefault="00FE0041" w:rsidP="00FE0041">
            <w:pPr>
              <w:pStyle w:val="ENoteTableText"/>
            </w:pPr>
            <w:r w:rsidRPr="003A1B53">
              <w:t>Sch 2 (</w:t>
            </w:r>
            <w:r w:rsidR="006E2F2A" w:rsidRPr="003A1B53">
              <w:t>items 4</w:t>
            </w:r>
            <w:r w:rsidRPr="003A1B53">
              <w:t>18, 419)</w:t>
            </w:r>
          </w:p>
        </w:tc>
      </w:tr>
      <w:tr w:rsidR="00FE0041" w:rsidRPr="003A1B53" w14:paraId="12324728" w14:textId="77777777" w:rsidTr="002E258A">
        <w:trPr>
          <w:cantSplit/>
        </w:trPr>
        <w:tc>
          <w:tcPr>
            <w:tcW w:w="1838" w:type="dxa"/>
            <w:tcBorders>
              <w:top w:val="single" w:sz="4" w:space="0" w:color="auto"/>
              <w:bottom w:val="single" w:sz="4" w:space="0" w:color="auto"/>
            </w:tcBorders>
            <w:shd w:val="clear" w:color="auto" w:fill="auto"/>
          </w:tcPr>
          <w:p w14:paraId="72688A11" w14:textId="77777777" w:rsidR="00FE0041" w:rsidRPr="003A1B53" w:rsidRDefault="00FE0041" w:rsidP="00FE0041">
            <w:pPr>
              <w:pStyle w:val="ENoteTableText"/>
            </w:pPr>
            <w:r w:rsidRPr="003A1B53">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2F859AE6" w14:textId="77777777" w:rsidR="00FE0041" w:rsidRPr="003A1B53" w:rsidRDefault="00FE0041" w:rsidP="00FE0041">
            <w:pPr>
              <w:pStyle w:val="ENoteTableText"/>
            </w:pPr>
            <w:r w:rsidRPr="003A1B53">
              <w:t>24, 2001</w:t>
            </w:r>
          </w:p>
        </w:tc>
        <w:tc>
          <w:tcPr>
            <w:tcW w:w="993" w:type="dxa"/>
            <w:tcBorders>
              <w:top w:val="single" w:sz="4" w:space="0" w:color="auto"/>
              <w:bottom w:val="single" w:sz="4" w:space="0" w:color="auto"/>
            </w:tcBorders>
            <w:shd w:val="clear" w:color="auto" w:fill="auto"/>
          </w:tcPr>
          <w:p w14:paraId="3394329C" w14:textId="77777777" w:rsidR="00FE0041" w:rsidRPr="003A1B53" w:rsidRDefault="00FE0041" w:rsidP="00FE0041">
            <w:pPr>
              <w:pStyle w:val="ENoteTableText"/>
            </w:pPr>
            <w:r w:rsidRPr="003A1B53">
              <w:t>6 Apr 2001</w:t>
            </w:r>
          </w:p>
        </w:tc>
        <w:tc>
          <w:tcPr>
            <w:tcW w:w="1845" w:type="dxa"/>
            <w:tcBorders>
              <w:top w:val="single" w:sz="4" w:space="0" w:color="auto"/>
              <w:bottom w:val="single" w:sz="4" w:space="0" w:color="auto"/>
            </w:tcBorders>
            <w:shd w:val="clear" w:color="auto" w:fill="auto"/>
          </w:tcPr>
          <w:p w14:paraId="57666855" w14:textId="77777777" w:rsidR="00FE0041" w:rsidRPr="003A1B53" w:rsidRDefault="00FE0041" w:rsidP="00FE0041">
            <w:pPr>
              <w:pStyle w:val="ENoteTableText"/>
            </w:pPr>
            <w:r w:rsidRPr="003A1B53">
              <w:t>s 4(1), (2) and Sch 47: 24 May 2001 (s 2(1)(a))</w:t>
            </w:r>
          </w:p>
        </w:tc>
        <w:tc>
          <w:tcPr>
            <w:tcW w:w="1417" w:type="dxa"/>
            <w:tcBorders>
              <w:top w:val="single" w:sz="4" w:space="0" w:color="auto"/>
              <w:bottom w:val="single" w:sz="4" w:space="0" w:color="auto"/>
            </w:tcBorders>
            <w:shd w:val="clear" w:color="auto" w:fill="auto"/>
          </w:tcPr>
          <w:p w14:paraId="0EBD60AB" w14:textId="77777777" w:rsidR="00FE0041" w:rsidRPr="003A1B53" w:rsidRDefault="00FE0041" w:rsidP="00FE0041">
            <w:pPr>
              <w:pStyle w:val="ENoteTableText"/>
            </w:pPr>
            <w:r w:rsidRPr="003A1B53">
              <w:t>s 4(1) and (2)</w:t>
            </w:r>
          </w:p>
        </w:tc>
      </w:tr>
      <w:tr w:rsidR="00FE0041" w:rsidRPr="003A1B53" w14:paraId="734B4A7F" w14:textId="77777777" w:rsidTr="002E258A">
        <w:trPr>
          <w:cantSplit/>
        </w:trPr>
        <w:tc>
          <w:tcPr>
            <w:tcW w:w="1838" w:type="dxa"/>
            <w:tcBorders>
              <w:top w:val="single" w:sz="4" w:space="0" w:color="auto"/>
              <w:bottom w:val="single" w:sz="4" w:space="0" w:color="auto"/>
            </w:tcBorders>
            <w:shd w:val="clear" w:color="auto" w:fill="auto"/>
          </w:tcPr>
          <w:p w14:paraId="2DE08480" w14:textId="77777777" w:rsidR="00FE0041" w:rsidRPr="003A1B53" w:rsidRDefault="00FE0041" w:rsidP="00FE0041">
            <w:pPr>
              <w:pStyle w:val="ENoteTableText"/>
            </w:pPr>
            <w:r w:rsidRPr="003A1B53">
              <w:t>Corporations (Repeals, Consequentials and Transitionals) Act 2001</w:t>
            </w:r>
          </w:p>
        </w:tc>
        <w:tc>
          <w:tcPr>
            <w:tcW w:w="992" w:type="dxa"/>
            <w:tcBorders>
              <w:top w:val="single" w:sz="4" w:space="0" w:color="auto"/>
              <w:bottom w:val="single" w:sz="4" w:space="0" w:color="auto"/>
            </w:tcBorders>
            <w:shd w:val="clear" w:color="auto" w:fill="auto"/>
          </w:tcPr>
          <w:p w14:paraId="1947FA78" w14:textId="77777777" w:rsidR="00FE0041" w:rsidRPr="003A1B53" w:rsidRDefault="00FE0041" w:rsidP="00FE0041">
            <w:pPr>
              <w:pStyle w:val="ENoteTableText"/>
            </w:pPr>
            <w:r w:rsidRPr="003A1B53">
              <w:t>55, 2001</w:t>
            </w:r>
          </w:p>
        </w:tc>
        <w:tc>
          <w:tcPr>
            <w:tcW w:w="993" w:type="dxa"/>
            <w:tcBorders>
              <w:top w:val="single" w:sz="4" w:space="0" w:color="auto"/>
              <w:bottom w:val="single" w:sz="4" w:space="0" w:color="auto"/>
            </w:tcBorders>
            <w:shd w:val="clear" w:color="auto" w:fill="auto"/>
          </w:tcPr>
          <w:p w14:paraId="79608A82" w14:textId="77777777" w:rsidR="00FE0041" w:rsidRPr="003A1B53" w:rsidRDefault="00FE0041" w:rsidP="00FE0041">
            <w:pPr>
              <w:pStyle w:val="ENoteTableText"/>
            </w:pPr>
            <w:r w:rsidRPr="003A1B53">
              <w:t>28 June 2001</w:t>
            </w:r>
          </w:p>
        </w:tc>
        <w:tc>
          <w:tcPr>
            <w:tcW w:w="1845" w:type="dxa"/>
            <w:tcBorders>
              <w:top w:val="single" w:sz="4" w:space="0" w:color="auto"/>
              <w:bottom w:val="single" w:sz="4" w:space="0" w:color="auto"/>
            </w:tcBorders>
            <w:shd w:val="clear" w:color="auto" w:fill="auto"/>
          </w:tcPr>
          <w:p w14:paraId="07AE90EB" w14:textId="129DB64A" w:rsidR="00FE0041" w:rsidRPr="003A1B53" w:rsidRDefault="00FE0041" w:rsidP="00FE0041">
            <w:pPr>
              <w:pStyle w:val="ENoteTableText"/>
            </w:pPr>
            <w:r w:rsidRPr="003A1B53">
              <w:t>s 4–14 and Sch 3 (</w:t>
            </w:r>
            <w:r w:rsidR="00BE5AB6" w:rsidRPr="003A1B53">
              <w:t>items 5</w:t>
            </w:r>
            <w:r w:rsidRPr="003A1B53">
              <w:t>13–515): 15 July 2001 (s 2(1), (3))</w:t>
            </w:r>
          </w:p>
        </w:tc>
        <w:tc>
          <w:tcPr>
            <w:tcW w:w="1417" w:type="dxa"/>
            <w:tcBorders>
              <w:top w:val="single" w:sz="4" w:space="0" w:color="auto"/>
              <w:bottom w:val="single" w:sz="4" w:space="0" w:color="auto"/>
            </w:tcBorders>
            <w:shd w:val="clear" w:color="auto" w:fill="auto"/>
          </w:tcPr>
          <w:p w14:paraId="4EFA4C3B" w14:textId="77777777" w:rsidR="00FE0041" w:rsidRPr="003A1B53" w:rsidRDefault="00FE0041" w:rsidP="00FE0041">
            <w:pPr>
              <w:pStyle w:val="ENoteTableText"/>
            </w:pPr>
            <w:r w:rsidRPr="003A1B53">
              <w:t>s 4–14</w:t>
            </w:r>
          </w:p>
        </w:tc>
      </w:tr>
      <w:tr w:rsidR="00FE0041" w:rsidRPr="003A1B53" w14:paraId="46F585BC" w14:textId="77777777" w:rsidTr="002E258A">
        <w:trPr>
          <w:cantSplit/>
        </w:trPr>
        <w:tc>
          <w:tcPr>
            <w:tcW w:w="1838" w:type="dxa"/>
            <w:tcBorders>
              <w:top w:val="single" w:sz="4" w:space="0" w:color="auto"/>
              <w:bottom w:val="single" w:sz="4" w:space="0" w:color="auto"/>
            </w:tcBorders>
            <w:shd w:val="clear" w:color="auto" w:fill="auto"/>
          </w:tcPr>
          <w:p w14:paraId="2A75ECE3" w14:textId="77777777" w:rsidR="00FE0041" w:rsidRPr="003A1B53" w:rsidRDefault="00FE0041" w:rsidP="00FE0041">
            <w:pPr>
              <w:pStyle w:val="ENoteTableText"/>
            </w:pPr>
            <w:r w:rsidRPr="003A1B53">
              <w:t>National Crime Authority Legislation Amendment Act 2001</w:t>
            </w:r>
          </w:p>
        </w:tc>
        <w:tc>
          <w:tcPr>
            <w:tcW w:w="992" w:type="dxa"/>
            <w:tcBorders>
              <w:top w:val="single" w:sz="4" w:space="0" w:color="auto"/>
              <w:bottom w:val="single" w:sz="4" w:space="0" w:color="auto"/>
            </w:tcBorders>
            <w:shd w:val="clear" w:color="auto" w:fill="auto"/>
          </w:tcPr>
          <w:p w14:paraId="090D98F5" w14:textId="77777777" w:rsidR="00FE0041" w:rsidRPr="003A1B53" w:rsidRDefault="00FE0041" w:rsidP="00FE0041">
            <w:pPr>
              <w:pStyle w:val="ENoteTableText"/>
            </w:pPr>
            <w:r w:rsidRPr="003A1B53">
              <w:t>135, 2001</w:t>
            </w:r>
          </w:p>
        </w:tc>
        <w:tc>
          <w:tcPr>
            <w:tcW w:w="993" w:type="dxa"/>
            <w:tcBorders>
              <w:top w:val="single" w:sz="4" w:space="0" w:color="auto"/>
              <w:bottom w:val="single" w:sz="4" w:space="0" w:color="auto"/>
            </w:tcBorders>
            <w:shd w:val="clear" w:color="auto" w:fill="auto"/>
          </w:tcPr>
          <w:p w14:paraId="69B1B655" w14:textId="77777777" w:rsidR="00FE0041" w:rsidRPr="003A1B53" w:rsidRDefault="00FE0041" w:rsidP="00FE0041">
            <w:pPr>
              <w:pStyle w:val="ENoteTableText"/>
            </w:pPr>
            <w:r w:rsidRPr="003A1B53">
              <w:t>1 Oct 2001</w:t>
            </w:r>
          </w:p>
        </w:tc>
        <w:tc>
          <w:tcPr>
            <w:tcW w:w="1845" w:type="dxa"/>
            <w:tcBorders>
              <w:top w:val="single" w:sz="4" w:space="0" w:color="auto"/>
              <w:bottom w:val="single" w:sz="4" w:space="0" w:color="auto"/>
            </w:tcBorders>
            <w:shd w:val="clear" w:color="auto" w:fill="auto"/>
          </w:tcPr>
          <w:p w14:paraId="61ACD815" w14:textId="77777777" w:rsidR="00FE0041" w:rsidRPr="003A1B53" w:rsidRDefault="00FE0041" w:rsidP="00FE0041">
            <w:pPr>
              <w:pStyle w:val="ENoteTableText"/>
            </w:pPr>
            <w:r w:rsidRPr="003A1B53">
              <w:t>Sch 1–7 and 9–12: 12 Oct 2001 (</w:t>
            </w:r>
            <w:r w:rsidRPr="003A1B53">
              <w:rPr>
                <w:i/>
              </w:rPr>
              <w:t>see Gazette</w:t>
            </w:r>
            <w:r w:rsidRPr="003A1B53">
              <w:t xml:space="preserve"> 2001, No. S428)</w:t>
            </w:r>
            <w:r w:rsidRPr="003A1B53">
              <w:br/>
              <w:t>Sch 8: 13 Oct 2001 (</w:t>
            </w:r>
            <w:r w:rsidRPr="003A1B53">
              <w:rPr>
                <w:i/>
              </w:rPr>
              <w:t>see Gazette</w:t>
            </w:r>
            <w:r w:rsidRPr="003A1B53">
              <w:t xml:space="preserve"> 2001, No. S428)</w:t>
            </w:r>
            <w:r w:rsidRPr="003A1B53">
              <w:br/>
              <w:t>Remainder: Royal Assent</w:t>
            </w:r>
          </w:p>
        </w:tc>
        <w:tc>
          <w:tcPr>
            <w:tcW w:w="1417" w:type="dxa"/>
            <w:tcBorders>
              <w:top w:val="single" w:sz="4" w:space="0" w:color="auto"/>
              <w:bottom w:val="single" w:sz="4" w:space="0" w:color="auto"/>
            </w:tcBorders>
            <w:shd w:val="clear" w:color="auto" w:fill="auto"/>
          </w:tcPr>
          <w:p w14:paraId="3EEA8B79" w14:textId="77777777" w:rsidR="00FE0041" w:rsidRPr="003A1B53" w:rsidRDefault="00FE0041" w:rsidP="00FE0041">
            <w:pPr>
              <w:pStyle w:val="ENoteTableText"/>
            </w:pPr>
            <w:r w:rsidRPr="003A1B53">
              <w:t>—</w:t>
            </w:r>
          </w:p>
        </w:tc>
      </w:tr>
      <w:tr w:rsidR="00FE0041" w:rsidRPr="003A1B53" w14:paraId="1B635CB9" w14:textId="77777777" w:rsidTr="000E54E7">
        <w:trPr>
          <w:cantSplit/>
        </w:trPr>
        <w:tc>
          <w:tcPr>
            <w:tcW w:w="1838" w:type="dxa"/>
            <w:tcBorders>
              <w:top w:val="single" w:sz="4" w:space="0" w:color="auto"/>
              <w:bottom w:val="nil"/>
            </w:tcBorders>
            <w:shd w:val="clear" w:color="auto" w:fill="auto"/>
          </w:tcPr>
          <w:p w14:paraId="541862E6" w14:textId="77777777" w:rsidR="00FE0041" w:rsidRPr="003A1B53" w:rsidRDefault="00FE0041" w:rsidP="00FE0041">
            <w:pPr>
              <w:pStyle w:val="ENoteTableText"/>
              <w:keepNext/>
            </w:pPr>
            <w:r w:rsidRPr="003A1B53">
              <w:lastRenderedPageBreak/>
              <w:t>Cybercrime Act 2001</w:t>
            </w:r>
          </w:p>
        </w:tc>
        <w:tc>
          <w:tcPr>
            <w:tcW w:w="992" w:type="dxa"/>
            <w:tcBorders>
              <w:top w:val="single" w:sz="4" w:space="0" w:color="auto"/>
              <w:bottom w:val="nil"/>
            </w:tcBorders>
            <w:shd w:val="clear" w:color="auto" w:fill="auto"/>
          </w:tcPr>
          <w:p w14:paraId="4696F715" w14:textId="77777777" w:rsidR="00FE0041" w:rsidRPr="003A1B53" w:rsidRDefault="00FE0041" w:rsidP="00FE0041">
            <w:pPr>
              <w:pStyle w:val="ENoteTableText"/>
              <w:keepNext/>
            </w:pPr>
            <w:r w:rsidRPr="003A1B53">
              <w:t>161, 2001</w:t>
            </w:r>
          </w:p>
        </w:tc>
        <w:tc>
          <w:tcPr>
            <w:tcW w:w="993" w:type="dxa"/>
            <w:tcBorders>
              <w:top w:val="single" w:sz="4" w:space="0" w:color="auto"/>
              <w:bottom w:val="nil"/>
            </w:tcBorders>
            <w:shd w:val="clear" w:color="auto" w:fill="auto"/>
          </w:tcPr>
          <w:p w14:paraId="2891BF31" w14:textId="77777777" w:rsidR="00FE0041" w:rsidRPr="003A1B53" w:rsidRDefault="00FE0041" w:rsidP="00FE0041">
            <w:pPr>
              <w:pStyle w:val="ENoteTableText"/>
              <w:keepNext/>
            </w:pPr>
            <w:r w:rsidRPr="003A1B53">
              <w:t>1 Oct 2001</w:t>
            </w:r>
          </w:p>
        </w:tc>
        <w:tc>
          <w:tcPr>
            <w:tcW w:w="1845" w:type="dxa"/>
            <w:tcBorders>
              <w:top w:val="single" w:sz="4" w:space="0" w:color="auto"/>
              <w:bottom w:val="nil"/>
            </w:tcBorders>
            <w:shd w:val="clear" w:color="auto" w:fill="auto"/>
          </w:tcPr>
          <w:p w14:paraId="7A60771D" w14:textId="77777777" w:rsidR="00FE0041" w:rsidRPr="003A1B53" w:rsidRDefault="00FE0041" w:rsidP="00FE0041">
            <w:pPr>
              <w:pStyle w:val="ENoteTableText"/>
              <w:keepNext/>
            </w:pPr>
            <w:r w:rsidRPr="003A1B53">
              <w:t>21 Dec 2001 (</w:t>
            </w:r>
            <w:r w:rsidRPr="003A1B53">
              <w:rPr>
                <w:i/>
              </w:rPr>
              <w:t>see Gazette</w:t>
            </w:r>
            <w:r w:rsidRPr="003A1B53">
              <w:t xml:space="preserve"> 2001, No. S529)</w:t>
            </w:r>
          </w:p>
        </w:tc>
        <w:tc>
          <w:tcPr>
            <w:tcW w:w="1417" w:type="dxa"/>
            <w:tcBorders>
              <w:top w:val="single" w:sz="4" w:space="0" w:color="auto"/>
              <w:bottom w:val="nil"/>
            </w:tcBorders>
            <w:shd w:val="clear" w:color="auto" w:fill="auto"/>
          </w:tcPr>
          <w:p w14:paraId="61C69C34" w14:textId="77777777" w:rsidR="00FE0041" w:rsidRPr="003A1B53" w:rsidRDefault="00FE0041" w:rsidP="00FE0041">
            <w:pPr>
              <w:pStyle w:val="ENoteTableText"/>
              <w:keepNext/>
            </w:pPr>
            <w:r w:rsidRPr="003A1B53">
              <w:t>—</w:t>
            </w:r>
          </w:p>
        </w:tc>
      </w:tr>
      <w:tr w:rsidR="00FE0041" w:rsidRPr="003A1B53" w14:paraId="6C3CF338" w14:textId="77777777" w:rsidTr="000E54E7">
        <w:trPr>
          <w:cantSplit/>
        </w:trPr>
        <w:tc>
          <w:tcPr>
            <w:tcW w:w="1838" w:type="dxa"/>
            <w:tcBorders>
              <w:top w:val="nil"/>
              <w:bottom w:val="nil"/>
            </w:tcBorders>
            <w:shd w:val="clear" w:color="auto" w:fill="auto"/>
          </w:tcPr>
          <w:p w14:paraId="4DE8D2EA"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77F02D33" w14:textId="77777777" w:rsidR="00FE0041" w:rsidRPr="003A1B53" w:rsidRDefault="00FE0041" w:rsidP="00FE0041">
            <w:pPr>
              <w:pStyle w:val="ENoteTTIndentHeading"/>
            </w:pPr>
          </w:p>
        </w:tc>
        <w:tc>
          <w:tcPr>
            <w:tcW w:w="993" w:type="dxa"/>
            <w:tcBorders>
              <w:top w:val="nil"/>
              <w:bottom w:val="nil"/>
            </w:tcBorders>
            <w:shd w:val="clear" w:color="auto" w:fill="auto"/>
          </w:tcPr>
          <w:p w14:paraId="540307B2" w14:textId="77777777" w:rsidR="00FE0041" w:rsidRPr="003A1B53" w:rsidRDefault="00FE0041" w:rsidP="00FE0041">
            <w:pPr>
              <w:pStyle w:val="ENoteTTIndentHeading"/>
            </w:pPr>
          </w:p>
        </w:tc>
        <w:tc>
          <w:tcPr>
            <w:tcW w:w="1845" w:type="dxa"/>
            <w:tcBorders>
              <w:top w:val="nil"/>
              <w:bottom w:val="nil"/>
            </w:tcBorders>
            <w:shd w:val="clear" w:color="auto" w:fill="auto"/>
          </w:tcPr>
          <w:p w14:paraId="134B0F68" w14:textId="77777777" w:rsidR="00FE0041" w:rsidRPr="003A1B53" w:rsidRDefault="00FE0041" w:rsidP="00FE0041">
            <w:pPr>
              <w:pStyle w:val="ENoteTTIndentHeading"/>
            </w:pPr>
          </w:p>
        </w:tc>
        <w:tc>
          <w:tcPr>
            <w:tcW w:w="1417" w:type="dxa"/>
            <w:tcBorders>
              <w:top w:val="nil"/>
              <w:bottom w:val="nil"/>
            </w:tcBorders>
            <w:shd w:val="clear" w:color="auto" w:fill="auto"/>
          </w:tcPr>
          <w:p w14:paraId="419AD728" w14:textId="77777777" w:rsidR="00FE0041" w:rsidRPr="003A1B53" w:rsidRDefault="00FE0041" w:rsidP="00FE0041">
            <w:pPr>
              <w:pStyle w:val="ENoteTTIndentHeading"/>
            </w:pPr>
          </w:p>
        </w:tc>
      </w:tr>
      <w:tr w:rsidR="00FE0041" w:rsidRPr="003A1B53" w14:paraId="7501CC7D" w14:textId="77777777" w:rsidTr="000E54E7">
        <w:trPr>
          <w:cantSplit/>
        </w:trPr>
        <w:tc>
          <w:tcPr>
            <w:tcW w:w="1838" w:type="dxa"/>
            <w:tcBorders>
              <w:top w:val="nil"/>
              <w:bottom w:val="single" w:sz="4" w:space="0" w:color="auto"/>
            </w:tcBorders>
            <w:shd w:val="clear" w:color="auto" w:fill="auto"/>
          </w:tcPr>
          <w:p w14:paraId="794B9570" w14:textId="77777777" w:rsidR="00FE0041" w:rsidRPr="003A1B53" w:rsidRDefault="00FE0041" w:rsidP="00FE0041">
            <w:pPr>
              <w:pStyle w:val="ENoteTTi"/>
            </w:pPr>
            <w:r w:rsidRPr="003A1B53">
              <w:t>Crimes Legislation Amendment (Telecommunications Offences and Other Measures) Act (No. 2) 2004</w:t>
            </w:r>
          </w:p>
        </w:tc>
        <w:tc>
          <w:tcPr>
            <w:tcW w:w="992" w:type="dxa"/>
            <w:tcBorders>
              <w:top w:val="nil"/>
              <w:bottom w:val="single" w:sz="4" w:space="0" w:color="auto"/>
            </w:tcBorders>
            <w:shd w:val="clear" w:color="auto" w:fill="auto"/>
          </w:tcPr>
          <w:p w14:paraId="63B0F1AE" w14:textId="77777777" w:rsidR="00FE0041" w:rsidRPr="003A1B53" w:rsidRDefault="00FE0041" w:rsidP="0031313A">
            <w:pPr>
              <w:pStyle w:val="ENoteTableText"/>
            </w:pPr>
            <w:r w:rsidRPr="003A1B53">
              <w:t>127, 2004</w:t>
            </w:r>
          </w:p>
        </w:tc>
        <w:tc>
          <w:tcPr>
            <w:tcW w:w="993" w:type="dxa"/>
            <w:tcBorders>
              <w:top w:val="nil"/>
              <w:bottom w:val="single" w:sz="4" w:space="0" w:color="auto"/>
            </w:tcBorders>
            <w:shd w:val="clear" w:color="auto" w:fill="auto"/>
          </w:tcPr>
          <w:p w14:paraId="16349421" w14:textId="77777777" w:rsidR="00FE0041" w:rsidRPr="003A1B53" w:rsidRDefault="00FE0041" w:rsidP="0031313A">
            <w:pPr>
              <w:pStyle w:val="ENoteTableText"/>
            </w:pPr>
            <w:r w:rsidRPr="003A1B53">
              <w:t>31 Aug 2004</w:t>
            </w:r>
          </w:p>
        </w:tc>
        <w:tc>
          <w:tcPr>
            <w:tcW w:w="1845" w:type="dxa"/>
            <w:tcBorders>
              <w:top w:val="nil"/>
              <w:bottom w:val="single" w:sz="4" w:space="0" w:color="auto"/>
            </w:tcBorders>
            <w:shd w:val="clear" w:color="auto" w:fill="auto"/>
          </w:tcPr>
          <w:p w14:paraId="7A236963" w14:textId="77777777" w:rsidR="00FE0041" w:rsidRPr="003A1B53" w:rsidRDefault="00FE0041" w:rsidP="0031313A">
            <w:pPr>
              <w:pStyle w:val="ENoteTableText"/>
            </w:pPr>
            <w:r w:rsidRPr="003A1B53">
              <w:t>(</w:t>
            </w:r>
            <w:r w:rsidRPr="003A1B53">
              <w:rPr>
                <w:i/>
              </w:rPr>
              <w:t>see</w:t>
            </w:r>
            <w:r w:rsidRPr="003A1B53">
              <w:t xml:space="preserve"> 127, 2004 below)</w:t>
            </w:r>
          </w:p>
        </w:tc>
        <w:tc>
          <w:tcPr>
            <w:tcW w:w="1417" w:type="dxa"/>
            <w:tcBorders>
              <w:top w:val="nil"/>
              <w:bottom w:val="single" w:sz="4" w:space="0" w:color="auto"/>
            </w:tcBorders>
            <w:shd w:val="clear" w:color="auto" w:fill="auto"/>
          </w:tcPr>
          <w:p w14:paraId="3B8EEC08" w14:textId="77777777" w:rsidR="00FE0041" w:rsidRPr="003A1B53" w:rsidRDefault="00FE0041" w:rsidP="0031313A">
            <w:pPr>
              <w:pStyle w:val="ENoteTableText"/>
            </w:pPr>
            <w:r w:rsidRPr="003A1B53">
              <w:t>—</w:t>
            </w:r>
          </w:p>
        </w:tc>
      </w:tr>
      <w:tr w:rsidR="00FE0041" w:rsidRPr="003A1B53" w14:paraId="15635AA0" w14:textId="77777777" w:rsidTr="002E258A">
        <w:trPr>
          <w:cantSplit/>
        </w:trPr>
        <w:tc>
          <w:tcPr>
            <w:tcW w:w="1838" w:type="dxa"/>
            <w:tcBorders>
              <w:top w:val="single" w:sz="4" w:space="0" w:color="auto"/>
              <w:bottom w:val="single" w:sz="4" w:space="0" w:color="auto"/>
            </w:tcBorders>
            <w:shd w:val="clear" w:color="auto" w:fill="auto"/>
          </w:tcPr>
          <w:p w14:paraId="610ED297" w14:textId="77777777" w:rsidR="00FE0041" w:rsidRPr="003A1B53" w:rsidRDefault="00FE0041" w:rsidP="00FE0041">
            <w:pPr>
              <w:pStyle w:val="ENoteTableText"/>
            </w:pPr>
            <w:r w:rsidRPr="003A1B53">
              <w:t>Royal Commissions and Other Legislation Amendment Act 2001</w:t>
            </w:r>
          </w:p>
        </w:tc>
        <w:tc>
          <w:tcPr>
            <w:tcW w:w="992" w:type="dxa"/>
            <w:tcBorders>
              <w:top w:val="single" w:sz="4" w:space="0" w:color="auto"/>
              <w:bottom w:val="single" w:sz="4" w:space="0" w:color="auto"/>
            </w:tcBorders>
            <w:shd w:val="clear" w:color="auto" w:fill="auto"/>
          </w:tcPr>
          <w:p w14:paraId="10B1DC60" w14:textId="77777777" w:rsidR="00FE0041" w:rsidRPr="003A1B53" w:rsidRDefault="00FE0041" w:rsidP="00FE0041">
            <w:pPr>
              <w:pStyle w:val="ENoteTableText"/>
            </w:pPr>
            <w:r w:rsidRPr="003A1B53">
              <w:t>166, 2001</w:t>
            </w:r>
          </w:p>
        </w:tc>
        <w:tc>
          <w:tcPr>
            <w:tcW w:w="993" w:type="dxa"/>
            <w:tcBorders>
              <w:top w:val="single" w:sz="4" w:space="0" w:color="auto"/>
              <w:bottom w:val="single" w:sz="4" w:space="0" w:color="auto"/>
            </w:tcBorders>
            <w:shd w:val="clear" w:color="auto" w:fill="auto"/>
          </w:tcPr>
          <w:p w14:paraId="12600979" w14:textId="77777777" w:rsidR="00FE0041" w:rsidRPr="003A1B53" w:rsidRDefault="00FE0041" w:rsidP="00FE0041">
            <w:pPr>
              <w:pStyle w:val="ENoteTableText"/>
            </w:pPr>
            <w:r w:rsidRPr="003A1B53">
              <w:t>1 Oct 2001</w:t>
            </w:r>
          </w:p>
        </w:tc>
        <w:tc>
          <w:tcPr>
            <w:tcW w:w="1845" w:type="dxa"/>
            <w:tcBorders>
              <w:top w:val="single" w:sz="4" w:space="0" w:color="auto"/>
              <w:bottom w:val="single" w:sz="4" w:space="0" w:color="auto"/>
            </w:tcBorders>
            <w:shd w:val="clear" w:color="auto" w:fill="auto"/>
          </w:tcPr>
          <w:p w14:paraId="09581C16" w14:textId="77777777" w:rsidR="00FE0041" w:rsidRPr="003A1B53" w:rsidRDefault="00FE0041" w:rsidP="00FE0041">
            <w:pPr>
              <w:pStyle w:val="ENoteTableText"/>
            </w:pPr>
            <w:r w:rsidRPr="003A1B53">
              <w:t>1 Oct 2001</w:t>
            </w:r>
          </w:p>
        </w:tc>
        <w:tc>
          <w:tcPr>
            <w:tcW w:w="1417" w:type="dxa"/>
            <w:tcBorders>
              <w:top w:val="single" w:sz="4" w:space="0" w:color="auto"/>
              <w:bottom w:val="single" w:sz="4" w:space="0" w:color="auto"/>
            </w:tcBorders>
            <w:shd w:val="clear" w:color="auto" w:fill="auto"/>
          </w:tcPr>
          <w:p w14:paraId="143A2327" w14:textId="77777777" w:rsidR="00FE0041" w:rsidRPr="003A1B53" w:rsidRDefault="00FE0041" w:rsidP="00FE0041">
            <w:pPr>
              <w:pStyle w:val="ENoteTableText"/>
            </w:pPr>
            <w:r w:rsidRPr="003A1B53">
              <w:t>—</w:t>
            </w:r>
          </w:p>
        </w:tc>
      </w:tr>
      <w:tr w:rsidR="00FE0041" w:rsidRPr="003A1B53" w14:paraId="5E53CBEF" w14:textId="77777777" w:rsidTr="002E258A">
        <w:trPr>
          <w:cantSplit/>
        </w:trPr>
        <w:tc>
          <w:tcPr>
            <w:tcW w:w="1838" w:type="dxa"/>
            <w:tcBorders>
              <w:top w:val="single" w:sz="4" w:space="0" w:color="auto"/>
              <w:bottom w:val="single" w:sz="4" w:space="0" w:color="auto"/>
            </w:tcBorders>
            <w:shd w:val="clear" w:color="auto" w:fill="auto"/>
          </w:tcPr>
          <w:p w14:paraId="1F985C3B" w14:textId="77777777" w:rsidR="00FE0041" w:rsidRPr="003A1B53" w:rsidRDefault="00FE0041" w:rsidP="00FE0041">
            <w:pPr>
              <w:pStyle w:val="ENoteTableText"/>
            </w:pPr>
            <w:r w:rsidRPr="003A1B53">
              <w:t>International Criminal Court (Consequential Amendments) Act 2002</w:t>
            </w:r>
          </w:p>
        </w:tc>
        <w:tc>
          <w:tcPr>
            <w:tcW w:w="992" w:type="dxa"/>
            <w:tcBorders>
              <w:top w:val="single" w:sz="4" w:space="0" w:color="auto"/>
              <w:bottom w:val="single" w:sz="4" w:space="0" w:color="auto"/>
            </w:tcBorders>
            <w:shd w:val="clear" w:color="auto" w:fill="auto"/>
          </w:tcPr>
          <w:p w14:paraId="33170E70" w14:textId="77777777" w:rsidR="00FE0041" w:rsidRPr="003A1B53" w:rsidRDefault="00FE0041" w:rsidP="00FE0041">
            <w:pPr>
              <w:pStyle w:val="ENoteTableText"/>
            </w:pPr>
            <w:r w:rsidRPr="003A1B53">
              <w:t>42, 2002</w:t>
            </w:r>
          </w:p>
        </w:tc>
        <w:tc>
          <w:tcPr>
            <w:tcW w:w="993" w:type="dxa"/>
            <w:tcBorders>
              <w:top w:val="single" w:sz="4" w:space="0" w:color="auto"/>
              <w:bottom w:val="single" w:sz="4" w:space="0" w:color="auto"/>
            </w:tcBorders>
            <w:shd w:val="clear" w:color="auto" w:fill="auto"/>
          </w:tcPr>
          <w:p w14:paraId="1691B1B6" w14:textId="77777777" w:rsidR="00FE0041" w:rsidRPr="003A1B53" w:rsidRDefault="00FE0041" w:rsidP="00FE0041">
            <w:pPr>
              <w:pStyle w:val="ENoteTableText"/>
            </w:pPr>
            <w:r w:rsidRPr="003A1B53">
              <w:t>27 June 2002</w:t>
            </w:r>
          </w:p>
        </w:tc>
        <w:tc>
          <w:tcPr>
            <w:tcW w:w="1845" w:type="dxa"/>
            <w:tcBorders>
              <w:top w:val="single" w:sz="4" w:space="0" w:color="auto"/>
              <w:bottom w:val="single" w:sz="4" w:space="0" w:color="auto"/>
            </w:tcBorders>
            <w:shd w:val="clear" w:color="auto" w:fill="auto"/>
          </w:tcPr>
          <w:p w14:paraId="6E5B507B" w14:textId="77777777" w:rsidR="00FE0041" w:rsidRPr="003A1B53" w:rsidRDefault="00FE0041" w:rsidP="00FE0041">
            <w:pPr>
              <w:pStyle w:val="ENoteTableText"/>
            </w:pPr>
            <w:r w:rsidRPr="003A1B53">
              <w:t>Schedules 1–7: 26 Sept 2002 (</w:t>
            </w:r>
            <w:r w:rsidRPr="003A1B53">
              <w:rPr>
                <w:i/>
              </w:rPr>
              <w:t>see</w:t>
            </w:r>
            <w:r w:rsidRPr="003A1B53">
              <w:t xml:space="preserve"> s. 2(1) and </w:t>
            </w:r>
            <w:r w:rsidRPr="003A1B53">
              <w:rPr>
                <w:i/>
              </w:rPr>
              <w:t>Gazette</w:t>
            </w:r>
            <w:r w:rsidRPr="003A1B53">
              <w:t xml:space="preserve"> 2002, No. GN38)</w:t>
            </w:r>
            <w:r w:rsidRPr="003A1B53">
              <w:br/>
              <w:t>Remainder: 28 June 2002</w:t>
            </w:r>
          </w:p>
        </w:tc>
        <w:tc>
          <w:tcPr>
            <w:tcW w:w="1417" w:type="dxa"/>
            <w:tcBorders>
              <w:top w:val="single" w:sz="4" w:space="0" w:color="auto"/>
              <w:bottom w:val="single" w:sz="4" w:space="0" w:color="auto"/>
            </w:tcBorders>
            <w:shd w:val="clear" w:color="auto" w:fill="auto"/>
          </w:tcPr>
          <w:p w14:paraId="402B75D2" w14:textId="77777777" w:rsidR="00FE0041" w:rsidRPr="003A1B53" w:rsidRDefault="00FE0041" w:rsidP="00FE0041">
            <w:pPr>
              <w:pStyle w:val="ENoteTableText"/>
            </w:pPr>
            <w:r w:rsidRPr="003A1B53">
              <w:t>—</w:t>
            </w:r>
          </w:p>
        </w:tc>
      </w:tr>
      <w:tr w:rsidR="00FE0041" w:rsidRPr="003A1B53" w14:paraId="51ED4796" w14:textId="77777777" w:rsidTr="002E258A">
        <w:trPr>
          <w:cantSplit/>
        </w:trPr>
        <w:tc>
          <w:tcPr>
            <w:tcW w:w="1838" w:type="dxa"/>
            <w:tcBorders>
              <w:top w:val="single" w:sz="4" w:space="0" w:color="auto"/>
              <w:bottom w:val="single" w:sz="4" w:space="0" w:color="auto"/>
            </w:tcBorders>
            <w:shd w:val="clear" w:color="auto" w:fill="auto"/>
          </w:tcPr>
          <w:p w14:paraId="4FC37713" w14:textId="77777777" w:rsidR="00FE0041" w:rsidRPr="003A1B53" w:rsidRDefault="00FE0041" w:rsidP="00FE0041">
            <w:pPr>
              <w:pStyle w:val="ENoteTableText"/>
            </w:pPr>
            <w:r w:rsidRPr="003A1B53">
              <w:t>Telecommunications Interception Legislation Amendment Act 2002</w:t>
            </w:r>
          </w:p>
        </w:tc>
        <w:tc>
          <w:tcPr>
            <w:tcW w:w="992" w:type="dxa"/>
            <w:tcBorders>
              <w:top w:val="single" w:sz="4" w:space="0" w:color="auto"/>
              <w:bottom w:val="single" w:sz="4" w:space="0" w:color="auto"/>
            </w:tcBorders>
            <w:shd w:val="clear" w:color="auto" w:fill="auto"/>
          </w:tcPr>
          <w:p w14:paraId="18BBF948" w14:textId="77777777" w:rsidR="00FE0041" w:rsidRPr="003A1B53" w:rsidRDefault="00FE0041" w:rsidP="00FE0041">
            <w:pPr>
              <w:pStyle w:val="ENoteTableText"/>
            </w:pPr>
            <w:r w:rsidRPr="003A1B53">
              <w:t>67, 2002</w:t>
            </w:r>
          </w:p>
        </w:tc>
        <w:tc>
          <w:tcPr>
            <w:tcW w:w="993" w:type="dxa"/>
            <w:tcBorders>
              <w:top w:val="single" w:sz="4" w:space="0" w:color="auto"/>
              <w:bottom w:val="single" w:sz="4" w:space="0" w:color="auto"/>
            </w:tcBorders>
            <w:shd w:val="clear" w:color="auto" w:fill="auto"/>
          </w:tcPr>
          <w:p w14:paraId="7E570FC7" w14:textId="77777777" w:rsidR="00FE0041" w:rsidRPr="003A1B53" w:rsidRDefault="00FE0041" w:rsidP="00FE0041">
            <w:pPr>
              <w:pStyle w:val="ENoteTableText"/>
            </w:pPr>
            <w:r w:rsidRPr="003A1B53">
              <w:t>5 July 2002</w:t>
            </w:r>
          </w:p>
        </w:tc>
        <w:tc>
          <w:tcPr>
            <w:tcW w:w="1845" w:type="dxa"/>
            <w:tcBorders>
              <w:top w:val="single" w:sz="4" w:space="0" w:color="auto"/>
              <w:bottom w:val="single" w:sz="4" w:space="0" w:color="auto"/>
            </w:tcBorders>
            <w:shd w:val="clear" w:color="auto" w:fill="auto"/>
          </w:tcPr>
          <w:p w14:paraId="6D053037" w14:textId="22D972D1" w:rsidR="00FE0041" w:rsidRPr="003A1B53" w:rsidRDefault="00363123" w:rsidP="00FE0041">
            <w:pPr>
              <w:pStyle w:val="ENoteTableText"/>
            </w:pPr>
            <w:r w:rsidRPr="003A1B53">
              <w:t>Schedule 1</w:t>
            </w:r>
            <w:r w:rsidR="00FE0041" w:rsidRPr="003A1B53">
              <w:t xml:space="preserve"> (</w:t>
            </w:r>
            <w:r w:rsidRPr="003A1B53">
              <w:t>items 2</w:t>
            </w:r>
            <w:r w:rsidR="00FE0041" w:rsidRPr="003A1B53">
              <w:t>3, 29, 33, 37, 39): 22 June 2000</w:t>
            </w:r>
            <w:r w:rsidR="00FE0041" w:rsidRPr="003A1B53">
              <w:br/>
              <w:t>Remainder: Royal Assent</w:t>
            </w:r>
          </w:p>
        </w:tc>
        <w:tc>
          <w:tcPr>
            <w:tcW w:w="1417" w:type="dxa"/>
            <w:tcBorders>
              <w:top w:val="single" w:sz="4" w:space="0" w:color="auto"/>
              <w:bottom w:val="single" w:sz="4" w:space="0" w:color="auto"/>
            </w:tcBorders>
            <w:shd w:val="clear" w:color="auto" w:fill="auto"/>
          </w:tcPr>
          <w:p w14:paraId="7B178F9C" w14:textId="7AEBAB62" w:rsidR="00FE0041" w:rsidRPr="003A1B53" w:rsidRDefault="00FE0041" w:rsidP="00FE0041">
            <w:pPr>
              <w:pStyle w:val="ENoteTableText"/>
            </w:pPr>
            <w:r w:rsidRPr="003A1B53">
              <w:t>Sch 2 (item 46)</w:t>
            </w:r>
          </w:p>
        </w:tc>
      </w:tr>
      <w:tr w:rsidR="00FE0041" w:rsidRPr="003A1B53" w14:paraId="02A162B3" w14:textId="77777777" w:rsidTr="002E258A">
        <w:trPr>
          <w:cantSplit/>
        </w:trPr>
        <w:tc>
          <w:tcPr>
            <w:tcW w:w="1838" w:type="dxa"/>
            <w:tcBorders>
              <w:top w:val="single" w:sz="4" w:space="0" w:color="auto"/>
              <w:bottom w:val="single" w:sz="4" w:space="0" w:color="auto"/>
            </w:tcBorders>
            <w:shd w:val="clear" w:color="auto" w:fill="auto"/>
          </w:tcPr>
          <w:p w14:paraId="16E01F56" w14:textId="77777777" w:rsidR="00FE0041" w:rsidRPr="003A1B53" w:rsidRDefault="00FE0041" w:rsidP="00FE0041">
            <w:pPr>
              <w:pStyle w:val="ENoteTableText"/>
            </w:pPr>
            <w:r w:rsidRPr="003A1B53">
              <w:t>Proceeds of Crime (Consequential Amendments and Transitional Provisions) Act 2002</w:t>
            </w:r>
          </w:p>
        </w:tc>
        <w:tc>
          <w:tcPr>
            <w:tcW w:w="992" w:type="dxa"/>
            <w:tcBorders>
              <w:top w:val="single" w:sz="4" w:space="0" w:color="auto"/>
              <w:bottom w:val="single" w:sz="4" w:space="0" w:color="auto"/>
            </w:tcBorders>
            <w:shd w:val="clear" w:color="auto" w:fill="auto"/>
          </w:tcPr>
          <w:p w14:paraId="2F1ED18D" w14:textId="77777777" w:rsidR="00FE0041" w:rsidRPr="003A1B53" w:rsidRDefault="00FE0041" w:rsidP="00FE0041">
            <w:pPr>
              <w:pStyle w:val="ENoteTableText"/>
            </w:pPr>
            <w:r w:rsidRPr="003A1B53">
              <w:t>86, 2002</w:t>
            </w:r>
          </w:p>
        </w:tc>
        <w:tc>
          <w:tcPr>
            <w:tcW w:w="993" w:type="dxa"/>
            <w:tcBorders>
              <w:top w:val="single" w:sz="4" w:space="0" w:color="auto"/>
              <w:bottom w:val="single" w:sz="4" w:space="0" w:color="auto"/>
            </w:tcBorders>
            <w:shd w:val="clear" w:color="auto" w:fill="auto"/>
          </w:tcPr>
          <w:p w14:paraId="4C59E79D" w14:textId="77777777" w:rsidR="00FE0041" w:rsidRPr="003A1B53" w:rsidRDefault="00FE0041" w:rsidP="00FE0041">
            <w:pPr>
              <w:pStyle w:val="ENoteTableText"/>
            </w:pPr>
            <w:r w:rsidRPr="003A1B53">
              <w:t>11 Oct 2002</w:t>
            </w:r>
          </w:p>
        </w:tc>
        <w:tc>
          <w:tcPr>
            <w:tcW w:w="1845" w:type="dxa"/>
            <w:tcBorders>
              <w:top w:val="single" w:sz="4" w:space="0" w:color="auto"/>
              <w:bottom w:val="single" w:sz="4" w:space="0" w:color="auto"/>
            </w:tcBorders>
            <w:shd w:val="clear" w:color="auto" w:fill="auto"/>
          </w:tcPr>
          <w:p w14:paraId="30174043" w14:textId="77777777" w:rsidR="00FE0041" w:rsidRPr="003A1B53" w:rsidRDefault="00FE0041" w:rsidP="00FE0041">
            <w:pPr>
              <w:pStyle w:val="ENoteTableText"/>
            </w:pPr>
            <w:r w:rsidRPr="003A1B53">
              <w:t>ss. 1–3: Royal Assent</w:t>
            </w:r>
            <w:r w:rsidRPr="003A1B53">
              <w:br/>
              <w:t>Remainder: 1 Jan 2003 (</w:t>
            </w:r>
            <w:r w:rsidRPr="003A1B53">
              <w:rPr>
                <w:i/>
              </w:rPr>
              <w:t>see</w:t>
            </w:r>
            <w:r w:rsidRPr="003A1B53">
              <w:t xml:space="preserve"> s. 2(1) and </w:t>
            </w:r>
            <w:r w:rsidRPr="003A1B53">
              <w:rPr>
                <w:i/>
              </w:rPr>
              <w:t>Gazette</w:t>
            </w:r>
            <w:r w:rsidRPr="003A1B53">
              <w:t xml:space="preserve"> 2002, No. GN44)</w:t>
            </w:r>
          </w:p>
        </w:tc>
        <w:tc>
          <w:tcPr>
            <w:tcW w:w="1417" w:type="dxa"/>
            <w:tcBorders>
              <w:top w:val="single" w:sz="4" w:space="0" w:color="auto"/>
              <w:bottom w:val="single" w:sz="4" w:space="0" w:color="auto"/>
            </w:tcBorders>
            <w:shd w:val="clear" w:color="auto" w:fill="auto"/>
          </w:tcPr>
          <w:p w14:paraId="07091619" w14:textId="77777777" w:rsidR="00FE0041" w:rsidRPr="003A1B53" w:rsidRDefault="00FE0041" w:rsidP="00FE0041">
            <w:pPr>
              <w:pStyle w:val="ENoteTableText"/>
            </w:pPr>
            <w:r w:rsidRPr="003A1B53">
              <w:t>—</w:t>
            </w:r>
          </w:p>
        </w:tc>
      </w:tr>
      <w:tr w:rsidR="00FE0041" w:rsidRPr="003A1B53" w14:paraId="473ACB19" w14:textId="77777777" w:rsidTr="00272084">
        <w:trPr>
          <w:cantSplit/>
        </w:trPr>
        <w:tc>
          <w:tcPr>
            <w:tcW w:w="1838" w:type="dxa"/>
            <w:tcBorders>
              <w:top w:val="single" w:sz="4" w:space="0" w:color="auto"/>
              <w:bottom w:val="single" w:sz="4" w:space="0" w:color="auto"/>
            </w:tcBorders>
            <w:shd w:val="clear" w:color="auto" w:fill="auto"/>
          </w:tcPr>
          <w:p w14:paraId="0454278D" w14:textId="77777777" w:rsidR="00FE0041" w:rsidRPr="003A1B53" w:rsidRDefault="00FE0041" w:rsidP="00FE0041">
            <w:pPr>
              <w:pStyle w:val="ENoteTableText"/>
            </w:pPr>
            <w:r w:rsidRPr="003A1B53">
              <w:t>Australian Crime Commission Establishment Act 2002</w:t>
            </w:r>
          </w:p>
        </w:tc>
        <w:tc>
          <w:tcPr>
            <w:tcW w:w="992" w:type="dxa"/>
            <w:tcBorders>
              <w:top w:val="single" w:sz="4" w:space="0" w:color="auto"/>
              <w:bottom w:val="single" w:sz="4" w:space="0" w:color="auto"/>
            </w:tcBorders>
            <w:shd w:val="clear" w:color="auto" w:fill="auto"/>
          </w:tcPr>
          <w:p w14:paraId="2B7DFA62" w14:textId="77777777" w:rsidR="00FE0041" w:rsidRPr="003A1B53" w:rsidRDefault="00FE0041" w:rsidP="00FE0041">
            <w:pPr>
              <w:pStyle w:val="ENoteTableText"/>
            </w:pPr>
            <w:r w:rsidRPr="003A1B53">
              <w:t>125, 2002</w:t>
            </w:r>
          </w:p>
        </w:tc>
        <w:tc>
          <w:tcPr>
            <w:tcW w:w="993" w:type="dxa"/>
            <w:tcBorders>
              <w:top w:val="single" w:sz="4" w:space="0" w:color="auto"/>
              <w:bottom w:val="single" w:sz="4" w:space="0" w:color="auto"/>
            </w:tcBorders>
            <w:shd w:val="clear" w:color="auto" w:fill="auto"/>
          </w:tcPr>
          <w:p w14:paraId="1AFB47E1" w14:textId="77777777" w:rsidR="00FE0041" w:rsidRPr="003A1B53" w:rsidRDefault="00FE0041" w:rsidP="00FE0041">
            <w:pPr>
              <w:pStyle w:val="ENoteTableText"/>
            </w:pPr>
            <w:r w:rsidRPr="003A1B53">
              <w:t>10 Dec 2002</w:t>
            </w:r>
          </w:p>
        </w:tc>
        <w:tc>
          <w:tcPr>
            <w:tcW w:w="1845" w:type="dxa"/>
            <w:tcBorders>
              <w:top w:val="single" w:sz="4" w:space="0" w:color="auto"/>
              <w:bottom w:val="single" w:sz="4" w:space="0" w:color="auto"/>
            </w:tcBorders>
            <w:shd w:val="clear" w:color="auto" w:fill="auto"/>
          </w:tcPr>
          <w:p w14:paraId="35013581" w14:textId="4EE4FB47" w:rsidR="00FE0041" w:rsidRPr="003A1B53" w:rsidRDefault="00FE0041" w:rsidP="00FE0041">
            <w:pPr>
              <w:pStyle w:val="ENoteTableText"/>
            </w:pPr>
            <w:r w:rsidRPr="003A1B53">
              <w:t>Sch 2 (</w:t>
            </w:r>
            <w:r w:rsidR="00DC7A9C">
              <w:t>items 1</w:t>
            </w:r>
            <w:r w:rsidRPr="003A1B53">
              <w:t>90–224) and Sch 3 (</w:t>
            </w:r>
            <w:r w:rsidR="006E2F2A" w:rsidRPr="003A1B53">
              <w:t>item 1</w:t>
            </w:r>
            <w:r w:rsidRPr="003A1B53">
              <w:t xml:space="preserve">7): 1 Jan 2003 (s 2(1) </w:t>
            </w:r>
            <w:r w:rsidR="004F5AAE" w:rsidRPr="003A1B53">
              <w:t>items 6</w:t>
            </w:r>
            <w:r w:rsidRPr="003A1B53">
              <w:t>, 10)</w:t>
            </w:r>
          </w:p>
        </w:tc>
        <w:tc>
          <w:tcPr>
            <w:tcW w:w="1417" w:type="dxa"/>
            <w:tcBorders>
              <w:top w:val="single" w:sz="4" w:space="0" w:color="auto"/>
              <w:bottom w:val="single" w:sz="4" w:space="0" w:color="auto"/>
            </w:tcBorders>
            <w:shd w:val="clear" w:color="auto" w:fill="auto"/>
          </w:tcPr>
          <w:p w14:paraId="0A6E5EE2" w14:textId="77777777" w:rsidR="00FE0041" w:rsidRPr="003A1B53" w:rsidRDefault="00FE0041" w:rsidP="00FE0041">
            <w:pPr>
              <w:pStyle w:val="ENoteTableText"/>
            </w:pPr>
            <w:r w:rsidRPr="003A1B53">
              <w:t>—</w:t>
            </w:r>
          </w:p>
        </w:tc>
      </w:tr>
      <w:tr w:rsidR="00FE0041" w:rsidRPr="003A1B53" w14:paraId="678929B1" w14:textId="77777777" w:rsidTr="002E258A">
        <w:trPr>
          <w:cantSplit/>
        </w:trPr>
        <w:tc>
          <w:tcPr>
            <w:tcW w:w="1838" w:type="dxa"/>
            <w:tcBorders>
              <w:top w:val="single" w:sz="4" w:space="0" w:color="auto"/>
              <w:bottom w:val="single" w:sz="4" w:space="0" w:color="auto"/>
            </w:tcBorders>
            <w:shd w:val="clear" w:color="auto" w:fill="auto"/>
          </w:tcPr>
          <w:p w14:paraId="358E48C0" w14:textId="77777777" w:rsidR="00FE0041" w:rsidRPr="003A1B53" w:rsidRDefault="00FE0041" w:rsidP="00FE0041">
            <w:pPr>
              <w:pStyle w:val="ENoteTableText"/>
            </w:pPr>
            <w:r w:rsidRPr="003A1B53">
              <w:lastRenderedPageBreak/>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14:paraId="2E89B4A2" w14:textId="77777777" w:rsidR="00FE0041" w:rsidRPr="003A1B53" w:rsidRDefault="00FE0041" w:rsidP="00FE0041">
            <w:pPr>
              <w:pStyle w:val="ENoteTableText"/>
            </w:pPr>
            <w:r w:rsidRPr="003A1B53">
              <w:t>77, 2003</w:t>
            </w:r>
          </w:p>
        </w:tc>
        <w:tc>
          <w:tcPr>
            <w:tcW w:w="993" w:type="dxa"/>
            <w:tcBorders>
              <w:top w:val="single" w:sz="4" w:space="0" w:color="auto"/>
              <w:bottom w:val="single" w:sz="4" w:space="0" w:color="auto"/>
            </w:tcBorders>
            <w:shd w:val="clear" w:color="auto" w:fill="auto"/>
          </w:tcPr>
          <w:p w14:paraId="73E37E3E" w14:textId="77777777" w:rsidR="00FE0041" w:rsidRPr="003A1B53" w:rsidRDefault="00FE0041" w:rsidP="00FE0041">
            <w:pPr>
              <w:pStyle w:val="ENoteTableText"/>
            </w:pPr>
            <w:r w:rsidRPr="003A1B53">
              <w:t>22 July 2003</w:t>
            </w:r>
          </w:p>
        </w:tc>
        <w:tc>
          <w:tcPr>
            <w:tcW w:w="1845" w:type="dxa"/>
            <w:tcBorders>
              <w:top w:val="single" w:sz="4" w:space="0" w:color="auto"/>
              <w:bottom w:val="single" w:sz="4" w:space="0" w:color="auto"/>
            </w:tcBorders>
            <w:shd w:val="clear" w:color="auto" w:fill="auto"/>
          </w:tcPr>
          <w:p w14:paraId="796F1717" w14:textId="792C5806" w:rsidR="00FE0041" w:rsidRPr="003A1B53" w:rsidRDefault="00363123" w:rsidP="00FE0041">
            <w:pPr>
              <w:pStyle w:val="ENoteTableText"/>
            </w:pPr>
            <w:r w:rsidRPr="003A1B53">
              <w:t>Schedule 1</w:t>
            </w:r>
            <w:r w:rsidR="00FE0041" w:rsidRPr="003A1B53">
              <w:t xml:space="preserve"> (</w:t>
            </w:r>
            <w:r w:rsidRPr="003A1B53">
              <w:t>items 2</w:t>
            </w:r>
            <w:r w:rsidR="00FE0041" w:rsidRPr="003A1B53">
              <w:t>8, 29): 23 July 2003</w:t>
            </w:r>
          </w:p>
        </w:tc>
        <w:tc>
          <w:tcPr>
            <w:tcW w:w="1417" w:type="dxa"/>
            <w:tcBorders>
              <w:top w:val="single" w:sz="4" w:space="0" w:color="auto"/>
              <w:bottom w:val="single" w:sz="4" w:space="0" w:color="auto"/>
            </w:tcBorders>
            <w:shd w:val="clear" w:color="auto" w:fill="auto"/>
          </w:tcPr>
          <w:p w14:paraId="35D5D640" w14:textId="77777777" w:rsidR="00FE0041" w:rsidRPr="003A1B53" w:rsidRDefault="00FE0041" w:rsidP="00FE0041">
            <w:pPr>
              <w:pStyle w:val="ENoteTableText"/>
            </w:pPr>
            <w:r w:rsidRPr="003A1B53">
              <w:t>Sch 1 (item 29)</w:t>
            </w:r>
          </w:p>
        </w:tc>
      </w:tr>
      <w:tr w:rsidR="00FE0041" w:rsidRPr="003A1B53" w14:paraId="6B9B263D" w14:textId="77777777" w:rsidTr="002E258A">
        <w:trPr>
          <w:cantSplit/>
        </w:trPr>
        <w:tc>
          <w:tcPr>
            <w:tcW w:w="1838" w:type="dxa"/>
            <w:tcBorders>
              <w:top w:val="single" w:sz="4" w:space="0" w:color="auto"/>
              <w:bottom w:val="single" w:sz="4" w:space="0" w:color="auto"/>
            </w:tcBorders>
            <w:shd w:val="clear" w:color="auto" w:fill="auto"/>
          </w:tcPr>
          <w:p w14:paraId="14116057" w14:textId="77777777" w:rsidR="00FE0041" w:rsidRPr="003A1B53" w:rsidRDefault="00FE0041" w:rsidP="00FE0041">
            <w:pPr>
              <w:pStyle w:val="ENoteTableText"/>
            </w:pPr>
            <w:r w:rsidRPr="003A1B53">
              <w:t>Telecommunications Interception and Other Legislation Amendment Act 2003</w:t>
            </w:r>
          </w:p>
        </w:tc>
        <w:tc>
          <w:tcPr>
            <w:tcW w:w="992" w:type="dxa"/>
            <w:tcBorders>
              <w:top w:val="single" w:sz="4" w:space="0" w:color="auto"/>
              <w:bottom w:val="single" w:sz="4" w:space="0" w:color="auto"/>
            </w:tcBorders>
            <w:shd w:val="clear" w:color="auto" w:fill="auto"/>
          </w:tcPr>
          <w:p w14:paraId="79A9B8CD" w14:textId="77777777" w:rsidR="00FE0041" w:rsidRPr="003A1B53" w:rsidRDefault="00FE0041" w:rsidP="00FE0041">
            <w:pPr>
              <w:pStyle w:val="ENoteTableText"/>
            </w:pPr>
            <w:r w:rsidRPr="003A1B53">
              <w:t>113, 2003</w:t>
            </w:r>
          </w:p>
        </w:tc>
        <w:tc>
          <w:tcPr>
            <w:tcW w:w="993" w:type="dxa"/>
            <w:tcBorders>
              <w:top w:val="single" w:sz="4" w:space="0" w:color="auto"/>
              <w:bottom w:val="single" w:sz="4" w:space="0" w:color="auto"/>
            </w:tcBorders>
            <w:shd w:val="clear" w:color="auto" w:fill="auto"/>
          </w:tcPr>
          <w:p w14:paraId="7F239072" w14:textId="77777777" w:rsidR="00FE0041" w:rsidRPr="003A1B53" w:rsidRDefault="00FE0041" w:rsidP="00FE0041">
            <w:pPr>
              <w:pStyle w:val="ENoteTableText"/>
            </w:pPr>
            <w:r w:rsidRPr="003A1B53">
              <w:t>12 Nov 2003</w:t>
            </w:r>
          </w:p>
        </w:tc>
        <w:tc>
          <w:tcPr>
            <w:tcW w:w="1845" w:type="dxa"/>
            <w:tcBorders>
              <w:top w:val="single" w:sz="4" w:space="0" w:color="auto"/>
              <w:bottom w:val="single" w:sz="4" w:space="0" w:color="auto"/>
            </w:tcBorders>
            <w:shd w:val="clear" w:color="auto" w:fill="auto"/>
          </w:tcPr>
          <w:p w14:paraId="12696EE9" w14:textId="063ADCC4" w:rsidR="00FE0041" w:rsidRPr="003A1B53" w:rsidRDefault="00363123" w:rsidP="00FE0041">
            <w:pPr>
              <w:pStyle w:val="ENoteTableText"/>
            </w:pPr>
            <w:r w:rsidRPr="003A1B53">
              <w:t>Schedule 1</w:t>
            </w:r>
            <w:r w:rsidR="00FE0041" w:rsidRPr="003A1B53">
              <w:t>: 6 Feb 2004 (</w:t>
            </w:r>
            <w:r w:rsidR="00FE0041" w:rsidRPr="003A1B53">
              <w:rPr>
                <w:i/>
              </w:rPr>
              <w:t>see Gazette</w:t>
            </w:r>
            <w:r w:rsidR="00FE0041" w:rsidRPr="003A1B53">
              <w:t xml:space="preserve"> 2004, No. S27)</w:t>
            </w:r>
            <w:r w:rsidR="00FE0041" w:rsidRPr="003A1B53">
              <w:br/>
              <w:t>Remainder: Royal Assent</w:t>
            </w:r>
          </w:p>
        </w:tc>
        <w:tc>
          <w:tcPr>
            <w:tcW w:w="1417" w:type="dxa"/>
            <w:tcBorders>
              <w:top w:val="single" w:sz="4" w:space="0" w:color="auto"/>
              <w:bottom w:val="single" w:sz="4" w:space="0" w:color="auto"/>
            </w:tcBorders>
            <w:shd w:val="clear" w:color="auto" w:fill="auto"/>
          </w:tcPr>
          <w:p w14:paraId="71D0A01B" w14:textId="77777777" w:rsidR="00FE0041" w:rsidRPr="003A1B53" w:rsidRDefault="00FE0041" w:rsidP="00FE0041">
            <w:pPr>
              <w:pStyle w:val="ENoteTableText"/>
            </w:pPr>
            <w:r w:rsidRPr="003A1B53">
              <w:t>—</w:t>
            </w:r>
          </w:p>
        </w:tc>
      </w:tr>
      <w:tr w:rsidR="00FE0041" w:rsidRPr="003A1B53" w14:paraId="157E35B3" w14:textId="77777777" w:rsidTr="002E258A">
        <w:trPr>
          <w:cantSplit/>
        </w:trPr>
        <w:tc>
          <w:tcPr>
            <w:tcW w:w="1838" w:type="dxa"/>
            <w:tcBorders>
              <w:top w:val="single" w:sz="4" w:space="0" w:color="auto"/>
              <w:bottom w:val="single" w:sz="4" w:space="0" w:color="auto"/>
            </w:tcBorders>
            <w:shd w:val="clear" w:color="auto" w:fill="auto"/>
          </w:tcPr>
          <w:p w14:paraId="3A16EADF" w14:textId="77777777" w:rsidR="00FE0041" w:rsidRPr="003A1B53" w:rsidRDefault="00FE0041" w:rsidP="00FE0041">
            <w:pPr>
              <w:pStyle w:val="ENoteTableText"/>
            </w:pPr>
            <w:r w:rsidRPr="003A1B53">
              <w:t>Telecommunications (Interception) Amendment Act 2004</w:t>
            </w:r>
          </w:p>
        </w:tc>
        <w:tc>
          <w:tcPr>
            <w:tcW w:w="992" w:type="dxa"/>
            <w:tcBorders>
              <w:top w:val="single" w:sz="4" w:space="0" w:color="auto"/>
              <w:bottom w:val="single" w:sz="4" w:space="0" w:color="auto"/>
            </w:tcBorders>
            <w:shd w:val="clear" w:color="auto" w:fill="auto"/>
          </w:tcPr>
          <w:p w14:paraId="1C3D3878" w14:textId="77777777" w:rsidR="00FE0041" w:rsidRPr="003A1B53" w:rsidRDefault="00FE0041" w:rsidP="00FE0041">
            <w:pPr>
              <w:pStyle w:val="ENoteTableText"/>
            </w:pPr>
            <w:r w:rsidRPr="003A1B53">
              <w:t>55, 2004</w:t>
            </w:r>
          </w:p>
        </w:tc>
        <w:tc>
          <w:tcPr>
            <w:tcW w:w="993" w:type="dxa"/>
            <w:tcBorders>
              <w:top w:val="single" w:sz="4" w:space="0" w:color="auto"/>
              <w:bottom w:val="single" w:sz="4" w:space="0" w:color="auto"/>
            </w:tcBorders>
            <w:shd w:val="clear" w:color="auto" w:fill="auto"/>
          </w:tcPr>
          <w:p w14:paraId="73AC03B2" w14:textId="77777777" w:rsidR="00FE0041" w:rsidRPr="003A1B53" w:rsidRDefault="00FE0041" w:rsidP="00FE0041">
            <w:pPr>
              <w:pStyle w:val="ENoteTableText"/>
            </w:pPr>
            <w:r w:rsidRPr="003A1B53">
              <w:t>27 Apr 2004</w:t>
            </w:r>
          </w:p>
        </w:tc>
        <w:tc>
          <w:tcPr>
            <w:tcW w:w="1845" w:type="dxa"/>
            <w:tcBorders>
              <w:top w:val="single" w:sz="4" w:space="0" w:color="auto"/>
              <w:bottom w:val="single" w:sz="4" w:space="0" w:color="auto"/>
            </w:tcBorders>
            <w:shd w:val="clear" w:color="auto" w:fill="auto"/>
          </w:tcPr>
          <w:p w14:paraId="2916B508" w14:textId="77777777" w:rsidR="00FE0041" w:rsidRPr="003A1B53" w:rsidRDefault="00FE0041" w:rsidP="00FE0041">
            <w:pPr>
              <w:pStyle w:val="ENoteTableText"/>
            </w:pPr>
            <w:r w:rsidRPr="003A1B53">
              <w:t>28 Apr 2004</w:t>
            </w:r>
          </w:p>
        </w:tc>
        <w:tc>
          <w:tcPr>
            <w:tcW w:w="1417" w:type="dxa"/>
            <w:tcBorders>
              <w:top w:val="single" w:sz="4" w:space="0" w:color="auto"/>
              <w:bottom w:val="single" w:sz="4" w:space="0" w:color="auto"/>
            </w:tcBorders>
            <w:shd w:val="clear" w:color="auto" w:fill="auto"/>
          </w:tcPr>
          <w:p w14:paraId="672BC700" w14:textId="77777777" w:rsidR="00FE0041" w:rsidRPr="003A1B53" w:rsidRDefault="00FE0041" w:rsidP="00FE0041">
            <w:pPr>
              <w:pStyle w:val="ENoteTableText"/>
            </w:pPr>
            <w:r w:rsidRPr="003A1B53">
              <w:t>—</w:t>
            </w:r>
          </w:p>
        </w:tc>
      </w:tr>
      <w:tr w:rsidR="00FE0041" w:rsidRPr="003A1B53" w14:paraId="56499DE2" w14:textId="77777777" w:rsidTr="000E54E7">
        <w:trPr>
          <w:cantSplit/>
        </w:trPr>
        <w:tc>
          <w:tcPr>
            <w:tcW w:w="1838" w:type="dxa"/>
            <w:tcBorders>
              <w:top w:val="single" w:sz="4" w:space="0" w:color="auto"/>
              <w:bottom w:val="nil"/>
            </w:tcBorders>
            <w:shd w:val="clear" w:color="auto" w:fill="auto"/>
          </w:tcPr>
          <w:p w14:paraId="25DEE0AE" w14:textId="77777777" w:rsidR="00FE0041" w:rsidRPr="003A1B53" w:rsidRDefault="00FE0041" w:rsidP="00FE0041">
            <w:pPr>
              <w:pStyle w:val="ENoteTableText"/>
              <w:keepNext/>
            </w:pPr>
            <w:r w:rsidRPr="003A1B53">
              <w:t>Crimes Legislation Amendment (Telecommunications Offences and Other Measures) Act (No. 2) 2004</w:t>
            </w:r>
          </w:p>
        </w:tc>
        <w:tc>
          <w:tcPr>
            <w:tcW w:w="992" w:type="dxa"/>
            <w:tcBorders>
              <w:top w:val="single" w:sz="4" w:space="0" w:color="auto"/>
              <w:bottom w:val="nil"/>
            </w:tcBorders>
            <w:shd w:val="clear" w:color="auto" w:fill="auto"/>
          </w:tcPr>
          <w:p w14:paraId="725E4614" w14:textId="77777777" w:rsidR="00FE0041" w:rsidRPr="003A1B53" w:rsidRDefault="00FE0041" w:rsidP="00FE0041">
            <w:pPr>
              <w:pStyle w:val="ENoteTableText"/>
              <w:keepNext/>
            </w:pPr>
            <w:r w:rsidRPr="003A1B53">
              <w:t>127, 2004</w:t>
            </w:r>
          </w:p>
        </w:tc>
        <w:tc>
          <w:tcPr>
            <w:tcW w:w="993" w:type="dxa"/>
            <w:tcBorders>
              <w:top w:val="single" w:sz="4" w:space="0" w:color="auto"/>
              <w:bottom w:val="nil"/>
            </w:tcBorders>
            <w:shd w:val="clear" w:color="auto" w:fill="auto"/>
          </w:tcPr>
          <w:p w14:paraId="25B3696C" w14:textId="77777777" w:rsidR="00FE0041" w:rsidRPr="003A1B53" w:rsidRDefault="00FE0041" w:rsidP="00FE0041">
            <w:pPr>
              <w:pStyle w:val="ENoteTableText"/>
              <w:keepNext/>
            </w:pPr>
            <w:r w:rsidRPr="003A1B53">
              <w:t>31 Aug 2004</w:t>
            </w:r>
          </w:p>
        </w:tc>
        <w:tc>
          <w:tcPr>
            <w:tcW w:w="1845" w:type="dxa"/>
            <w:tcBorders>
              <w:top w:val="single" w:sz="4" w:space="0" w:color="auto"/>
              <w:bottom w:val="nil"/>
            </w:tcBorders>
            <w:shd w:val="clear" w:color="auto" w:fill="auto"/>
          </w:tcPr>
          <w:p w14:paraId="6EE02D52" w14:textId="06444112" w:rsidR="00FE0041" w:rsidRPr="003A1B53" w:rsidRDefault="00FE0041" w:rsidP="00FE0041">
            <w:pPr>
              <w:pStyle w:val="ENoteTableText"/>
              <w:keepNext/>
            </w:pPr>
            <w:r w:rsidRPr="003A1B53">
              <w:t>Sch 1 (</w:t>
            </w:r>
            <w:r w:rsidR="00363123" w:rsidRPr="003A1B53">
              <w:t>items 2</w:t>
            </w:r>
            <w:r w:rsidRPr="003A1B53">
              <w:t>5–31): 1 Mar 2005 (s 2(1) item 2)</w:t>
            </w:r>
          </w:p>
        </w:tc>
        <w:tc>
          <w:tcPr>
            <w:tcW w:w="1417" w:type="dxa"/>
            <w:tcBorders>
              <w:top w:val="single" w:sz="4" w:space="0" w:color="auto"/>
              <w:bottom w:val="nil"/>
            </w:tcBorders>
            <w:shd w:val="clear" w:color="auto" w:fill="auto"/>
          </w:tcPr>
          <w:p w14:paraId="2937A1DF" w14:textId="4B32A5C2" w:rsidR="00FE0041" w:rsidRPr="003A1B53" w:rsidRDefault="00FE0041" w:rsidP="00FE0041">
            <w:pPr>
              <w:pStyle w:val="ENoteTableText"/>
              <w:keepNext/>
            </w:pPr>
            <w:r w:rsidRPr="003A1B53">
              <w:t>Sch 1 (</w:t>
            </w:r>
            <w:r w:rsidR="005736CC" w:rsidRPr="003A1B53">
              <w:t>items 3</w:t>
            </w:r>
            <w:r w:rsidRPr="003A1B53">
              <w:t>0, 31)</w:t>
            </w:r>
          </w:p>
        </w:tc>
      </w:tr>
      <w:tr w:rsidR="00FE0041" w:rsidRPr="003A1B53" w14:paraId="2DE4AC44" w14:textId="77777777" w:rsidTr="000E54E7">
        <w:trPr>
          <w:cantSplit/>
        </w:trPr>
        <w:tc>
          <w:tcPr>
            <w:tcW w:w="1838" w:type="dxa"/>
            <w:tcBorders>
              <w:top w:val="nil"/>
              <w:bottom w:val="nil"/>
            </w:tcBorders>
            <w:shd w:val="clear" w:color="auto" w:fill="auto"/>
          </w:tcPr>
          <w:p w14:paraId="613AD7F1"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297B2785" w14:textId="77777777" w:rsidR="00FE0041" w:rsidRPr="003A1B53" w:rsidRDefault="00FE0041" w:rsidP="00FE0041">
            <w:pPr>
              <w:pStyle w:val="ENoteTTIndentHeading"/>
            </w:pPr>
          </w:p>
        </w:tc>
        <w:tc>
          <w:tcPr>
            <w:tcW w:w="993" w:type="dxa"/>
            <w:tcBorders>
              <w:top w:val="nil"/>
              <w:bottom w:val="nil"/>
            </w:tcBorders>
            <w:shd w:val="clear" w:color="auto" w:fill="auto"/>
          </w:tcPr>
          <w:p w14:paraId="74A7F387" w14:textId="77777777" w:rsidR="00FE0041" w:rsidRPr="003A1B53" w:rsidRDefault="00FE0041" w:rsidP="00FE0041">
            <w:pPr>
              <w:pStyle w:val="ENoteTTIndentHeading"/>
            </w:pPr>
          </w:p>
        </w:tc>
        <w:tc>
          <w:tcPr>
            <w:tcW w:w="1845" w:type="dxa"/>
            <w:tcBorders>
              <w:top w:val="nil"/>
              <w:bottom w:val="nil"/>
            </w:tcBorders>
            <w:shd w:val="clear" w:color="auto" w:fill="auto"/>
          </w:tcPr>
          <w:p w14:paraId="6A36768E" w14:textId="77777777" w:rsidR="00FE0041" w:rsidRPr="003A1B53" w:rsidRDefault="00FE0041" w:rsidP="00FE0041">
            <w:pPr>
              <w:pStyle w:val="ENoteTTIndentHeading"/>
            </w:pPr>
          </w:p>
        </w:tc>
        <w:tc>
          <w:tcPr>
            <w:tcW w:w="1417" w:type="dxa"/>
            <w:tcBorders>
              <w:top w:val="nil"/>
              <w:bottom w:val="nil"/>
            </w:tcBorders>
            <w:shd w:val="clear" w:color="auto" w:fill="auto"/>
          </w:tcPr>
          <w:p w14:paraId="466F10CF" w14:textId="77777777" w:rsidR="00FE0041" w:rsidRPr="003A1B53" w:rsidRDefault="00FE0041" w:rsidP="00FE0041">
            <w:pPr>
              <w:pStyle w:val="ENoteTTIndentHeading"/>
            </w:pPr>
          </w:p>
        </w:tc>
      </w:tr>
      <w:tr w:rsidR="00FE0041" w:rsidRPr="003A1B53" w14:paraId="13927A96" w14:textId="77777777" w:rsidTr="000E54E7">
        <w:trPr>
          <w:cantSplit/>
        </w:trPr>
        <w:tc>
          <w:tcPr>
            <w:tcW w:w="1838" w:type="dxa"/>
            <w:tcBorders>
              <w:top w:val="nil"/>
              <w:bottom w:val="single" w:sz="4" w:space="0" w:color="auto"/>
            </w:tcBorders>
            <w:shd w:val="clear" w:color="auto" w:fill="auto"/>
          </w:tcPr>
          <w:p w14:paraId="38B18917" w14:textId="77777777" w:rsidR="00FE0041" w:rsidRPr="003A1B53" w:rsidRDefault="00FE0041" w:rsidP="00FE0041">
            <w:pPr>
              <w:pStyle w:val="ENoteTTi"/>
            </w:pPr>
            <w:r w:rsidRPr="003A1B53">
              <w:t>Telecommunications (Interception) Amendment Act 2006</w:t>
            </w:r>
          </w:p>
        </w:tc>
        <w:tc>
          <w:tcPr>
            <w:tcW w:w="992" w:type="dxa"/>
            <w:tcBorders>
              <w:top w:val="nil"/>
              <w:bottom w:val="single" w:sz="4" w:space="0" w:color="auto"/>
            </w:tcBorders>
            <w:shd w:val="clear" w:color="auto" w:fill="auto"/>
          </w:tcPr>
          <w:p w14:paraId="0DE50FC6" w14:textId="77777777" w:rsidR="00FE0041" w:rsidRPr="003A1B53" w:rsidRDefault="00FE0041" w:rsidP="0031313A">
            <w:pPr>
              <w:pStyle w:val="ENoteTableText"/>
            </w:pPr>
            <w:r w:rsidRPr="003A1B53">
              <w:t>40, 2006</w:t>
            </w:r>
          </w:p>
        </w:tc>
        <w:tc>
          <w:tcPr>
            <w:tcW w:w="993" w:type="dxa"/>
            <w:tcBorders>
              <w:top w:val="nil"/>
              <w:bottom w:val="single" w:sz="4" w:space="0" w:color="auto"/>
            </w:tcBorders>
            <w:shd w:val="clear" w:color="auto" w:fill="auto"/>
          </w:tcPr>
          <w:p w14:paraId="279ADF4B" w14:textId="77777777" w:rsidR="00FE0041" w:rsidRPr="003A1B53" w:rsidRDefault="00FE0041" w:rsidP="0031313A">
            <w:pPr>
              <w:pStyle w:val="ENoteTableText"/>
            </w:pPr>
            <w:r w:rsidRPr="003A1B53">
              <w:t>3 May 2006</w:t>
            </w:r>
          </w:p>
        </w:tc>
        <w:tc>
          <w:tcPr>
            <w:tcW w:w="1845" w:type="dxa"/>
            <w:tcBorders>
              <w:top w:val="nil"/>
              <w:bottom w:val="single" w:sz="4" w:space="0" w:color="auto"/>
            </w:tcBorders>
            <w:shd w:val="clear" w:color="auto" w:fill="auto"/>
          </w:tcPr>
          <w:p w14:paraId="7B751B35" w14:textId="177AFFF8" w:rsidR="00FE0041" w:rsidRPr="003A1B53" w:rsidRDefault="00FE0041" w:rsidP="0031313A">
            <w:pPr>
              <w:pStyle w:val="ENoteTableText"/>
            </w:pPr>
            <w:r w:rsidRPr="003A1B53">
              <w:t>Sch 1 (</w:t>
            </w:r>
            <w:r w:rsidR="006E2F2A" w:rsidRPr="003A1B53">
              <w:t>item 1</w:t>
            </w:r>
            <w:r w:rsidRPr="003A1B53">
              <w:t>6): 13 June 2006 (s 2(1) item 2)</w:t>
            </w:r>
          </w:p>
        </w:tc>
        <w:tc>
          <w:tcPr>
            <w:tcW w:w="1417" w:type="dxa"/>
            <w:tcBorders>
              <w:top w:val="nil"/>
              <w:bottom w:val="single" w:sz="4" w:space="0" w:color="auto"/>
            </w:tcBorders>
            <w:shd w:val="clear" w:color="auto" w:fill="auto"/>
          </w:tcPr>
          <w:p w14:paraId="56A1ADB9" w14:textId="77777777" w:rsidR="00FE0041" w:rsidRPr="003A1B53" w:rsidRDefault="00FE0041" w:rsidP="0031313A">
            <w:pPr>
              <w:pStyle w:val="ENoteTableText"/>
            </w:pPr>
            <w:r w:rsidRPr="003A1B53">
              <w:t>—</w:t>
            </w:r>
          </w:p>
        </w:tc>
      </w:tr>
      <w:tr w:rsidR="00FE0041" w:rsidRPr="003A1B53" w14:paraId="082B4397" w14:textId="77777777" w:rsidTr="00272084">
        <w:trPr>
          <w:cantSplit/>
        </w:trPr>
        <w:tc>
          <w:tcPr>
            <w:tcW w:w="1838" w:type="dxa"/>
            <w:tcBorders>
              <w:top w:val="single" w:sz="4" w:space="0" w:color="auto"/>
              <w:bottom w:val="single" w:sz="4" w:space="0" w:color="auto"/>
            </w:tcBorders>
            <w:shd w:val="clear" w:color="auto" w:fill="auto"/>
          </w:tcPr>
          <w:p w14:paraId="757580F0" w14:textId="77777777" w:rsidR="00FE0041" w:rsidRPr="003A1B53" w:rsidRDefault="00FE0041" w:rsidP="00FE0041">
            <w:pPr>
              <w:pStyle w:val="ENoteTableText"/>
            </w:pPr>
            <w:r w:rsidRPr="003A1B53">
              <w:t>Telecommunications (Interception) Amendment (Stored Communications) Act 2004</w:t>
            </w:r>
          </w:p>
        </w:tc>
        <w:tc>
          <w:tcPr>
            <w:tcW w:w="992" w:type="dxa"/>
            <w:tcBorders>
              <w:top w:val="single" w:sz="4" w:space="0" w:color="auto"/>
              <w:bottom w:val="single" w:sz="4" w:space="0" w:color="auto"/>
            </w:tcBorders>
            <w:shd w:val="clear" w:color="auto" w:fill="auto"/>
          </w:tcPr>
          <w:p w14:paraId="37E07D16" w14:textId="77777777" w:rsidR="00FE0041" w:rsidRPr="003A1B53" w:rsidRDefault="00FE0041" w:rsidP="00FE0041">
            <w:pPr>
              <w:pStyle w:val="ENoteTableText"/>
            </w:pPr>
            <w:r w:rsidRPr="003A1B53">
              <w:t>148, 2004</w:t>
            </w:r>
          </w:p>
        </w:tc>
        <w:tc>
          <w:tcPr>
            <w:tcW w:w="993" w:type="dxa"/>
            <w:tcBorders>
              <w:top w:val="single" w:sz="4" w:space="0" w:color="auto"/>
              <w:bottom w:val="single" w:sz="4" w:space="0" w:color="auto"/>
            </w:tcBorders>
            <w:shd w:val="clear" w:color="auto" w:fill="auto"/>
          </w:tcPr>
          <w:p w14:paraId="3A2B7F3F" w14:textId="77777777" w:rsidR="00FE0041" w:rsidRPr="003A1B53" w:rsidRDefault="00FE0041" w:rsidP="00FE0041">
            <w:pPr>
              <w:pStyle w:val="ENoteTableText"/>
            </w:pPr>
            <w:r w:rsidRPr="003A1B53">
              <w:t>14 Dec 2004</w:t>
            </w:r>
          </w:p>
        </w:tc>
        <w:tc>
          <w:tcPr>
            <w:tcW w:w="1845" w:type="dxa"/>
            <w:tcBorders>
              <w:top w:val="single" w:sz="4" w:space="0" w:color="auto"/>
              <w:bottom w:val="single" w:sz="4" w:space="0" w:color="auto"/>
            </w:tcBorders>
            <w:shd w:val="clear" w:color="auto" w:fill="auto"/>
          </w:tcPr>
          <w:p w14:paraId="31BD6DF4" w14:textId="77777777" w:rsidR="00FE0041" w:rsidRPr="003A1B53" w:rsidRDefault="00FE0041" w:rsidP="00FE0041">
            <w:pPr>
              <w:pStyle w:val="ENoteTableText"/>
            </w:pPr>
            <w:r w:rsidRPr="003A1B53">
              <w:t>15 Dec 2004</w:t>
            </w:r>
          </w:p>
        </w:tc>
        <w:tc>
          <w:tcPr>
            <w:tcW w:w="1417" w:type="dxa"/>
            <w:tcBorders>
              <w:top w:val="single" w:sz="4" w:space="0" w:color="auto"/>
              <w:bottom w:val="single" w:sz="4" w:space="0" w:color="auto"/>
            </w:tcBorders>
            <w:shd w:val="clear" w:color="auto" w:fill="auto"/>
          </w:tcPr>
          <w:p w14:paraId="4B2FE9DB" w14:textId="77777777" w:rsidR="00FE0041" w:rsidRPr="003A1B53" w:rsidRDefault="00FE0041" w:rsidP="00FE0041">
            <w:pPr>
              <w:pStyle w:val="ENoteTableText"/>
            </w:pPr>
            <w:r w:rsidRPr="003A1B53">
              <w:t>—</w:t>
            </w:r>
          </w:p>
        </w:tc>
      </w:tr>
      <w:tr w:rsidR="00FE0041" w:rsidRPr="003A1B53" w14:paraId="061B0834" w14:textId="77777777" w:rsidTr="002E258A">
        <w:trPr>
          <w:cantSplit/>
        </w:trPr>
        <w:tc>
          <w:tcPr>
            <w:tcW w:w="1838" w:type="dxa"/>
            <w:tcBorders>
              <w:top w:val="single" w:sz="4" w:space="0" w:color="auto"/>
              <w:bottom w:val="single" w:sz="4" w:space="0" w:color="auto"/>
            </w:tcBorders>
            <w:shd w:val="clear" w:color="auto" w:fill="auto"/>
          </w:tcPr>
          <w:p w14:paraId="7ECCA0D6" w14:textId="77777777" w:rsidR="00FE0041" w:rsidRPr="003A1B53" w:rsidRDefault="00FE0041" w:rsidP="00FE0041">
            <w:pPr>
              <w:pStyle w:val="ENoteTableText"/>
            </w:pPr>
            <w:r w:rsidRPr="003A1B53">
              <w:lastRenderedPageBreak/>
              <w:t>Crimes Legislation Amendment (Telecommunications Interception and Other Measures) Act 2005</w:t>
            </w:r>
          </w:p>
        </w:tc>
        <w:tc>
          <w:tcPr>
            <w:tcW w:w="992" w:type="dxa"/>
            <w:tcBorders>
              <w:top w:val="single" w:sz="4" w:space="0" w:color="auto"/>
              <w:bottom w:val="single" w:sz="4" w:space="0" w:color="auto"/>
            </w:tcBorders>
            <w:shd w:val="clear" w:color="auto" w:fill="auto"/>
          </w:tcPr>
          <w:p w14:paraId="0B433FA9" w14:textId="77777777" w:rsidR="00FE0041" w:rsidRPr="003A1B53" w:rsidRDefault="00FE0041" w:rsidP="00FE0041">
            <w:pPr>
              <w:pStyle w:val="ENoteTableText"/>
            </w:pPr>
            <w:r w:rsidRPr="003A1B53">
              <w:t>95, 2005</w:t>
            </w:r>
          </w:p>
        </w:tc>
        <w:tc>
          <w:tcPr>
            <w:tcW w:w="993" w:type="dxa"/>
            <w:tcBorders>
              <w:top w:val="single" w:sz="4" w:space="0" w:color="auto"/>
              <w:bottom w:val="single" w:sz="4" w:space="0" w:color="auto"/>
            </w:tcBorders>
            <w:shd w:val="clear" w:color="auto" w:fill="auto"/>
          </w:tcPr>
          <w:p w14:paraId="2DEDEB12" w14:textId="77777777" w:rsidR="00FE0041" w:rsidRPr="003A1B53" w:rsidRDefault="00FE0041" w:rsidP="00FE0041">
            <w:pPr>
              <w:pStyle w:val="ENoteTableText"/>
            </w:pPr>
            <w:r w:rsidRPr="003A1B53">
              <w:t>6 July 2005</w:t>
            </w:r>
          </w:p>
        </w:tc>
        <w:tc>
          <w:tcPr>
            <w:tcW w:w="1845" w:type="dxa"/>
            <w:tcBorders>
              <w:top w:val="single" w:sz="4" w:space="0" w:color="auto"/>
              <w:bottom w:val="single" w:sz="4" w:space="0" w:color="auto"/>
            </w:tcBorders>
            <w:shd w:val="clear" w:color="auto" w:fill="auto"/>
          </w:tcPr>
          <w:p w14:paraId="1B5FDF9E" w14:textId="3586FB2D" w:rsidR="00FE0041" w:rsidRPr="003A1B53" w:rsidRDefault="00FE0041" w:rsidP="00FE0041">
            <w:pPr>
              <w:pStyle w:val="ENoteTableText"/>
            </w:pPr>
            <w:r w:rsidRPr="003A1B53">
              <w:t>Sch 2 (</w:t>
            </w:r>
            <w:r w:rsidR="00DC7A9C">
              <w:t>items 1</w:t>
            </w:r>
            <w:r w:rsidRPr="003A1B53">
              <w:t xml:space="preserve">, 2, 9): 17 Dec 2005 (s 2(1) </w:t>
            </w:r>
            <w:r w:rsidR="005736CC" w:rsidRPr="003A1B53">
              <w:t>items 3</w:t>
            </w:r>
            <w:r w:rsidRPr="003A1B53">
              <w:t>, 8)</w:t>
            </w:r>
            <w:r w:rsidRPr="003A1B53">
              <w:br/>
              <w:t>Sch 2 (</w:t>
            </w:r>
            <w:r w:rsidR="005736CC" w:rsidRPr="003A1B53">
              <w:t>items 3</w:t>
            </w:r>
            <w:r w:rsidRPr="003A1B53">
              <w:t xml:space="preserve">, 8, 10–14A): 6 July 2005 (s 2(1) </w:t>
            </w:r>
            <w:r w:rsidR="006E2F2A" w:rsidRPr="003A1B53">
              <w:t>items 4</w:t>
            </w:r>
            <w:r w:rsidRPr="003A1B53">
              <w:t xml:space="preserve">, 7, 9) </w:t>
            </w:r>
            <w:r w:rsidRPr="003A1B53">
              <w:br/>
              <w:t>Sch 2 (</w:t>
            </w:r>
            <w:r w:rsidR="006E2F2A" w:rsidRPr="003A1B53">
              <w:t>items 4</w:t>
            </w:r>
            <w:r w:rsidRPr="003A1B53">
              <w:t xml:space="preserve">, 5): never commenced (s 2(1) </w:t>
            </w:r>
            <w:r w:rsidR="00BE5AB6" w:rsidRPr="003A1B53">
              <w:t>items 5</w:t>
            </w:r>
            <w:r w:rsidRPr="003A1B53">
              <w:t>, 6)</w:t>
            </w:r>
            <w:r w:rsidRPr="003A1B53">
              <w:br/>
              <w:t>Sch 2 (</w:t>
            </w:r>
            <w:r w:rsidR="006E2F2A" w:rsidRPr="003A1B53">
              <w:t>item 1</w:t>
            </w:r>
            <w:r w:rsidRPr="003A1B53">
              <w:t xml:space="preserve">5): 1 June 1980 (s 2(1) </w:t>
            </w:r>
            <w:r w:rsidR="006E2F2A" w:rsidRPr="003A1B53">
              <w:t>item 1</w:t>
            </w:r>
            <w:r w:rsidRPr="003A1B53">
              <w:t>0)</w:t>
            </w:r>
          </w:p>
        </w:tc>
        <w:tc>
          <w:tcPr>
            <w:tcW w:w="1417" w:type="dxa"/>
            <w:tcBorders>
              <w:top w:val="single" w:sz="4" w:space="0" w:color="auto"/>
              <w:bottom w:val="single" w:sz="4" w:space="0" w:color="auto"/>
            </w:tcBorders>
            <w:shd w:val="clear" w:color="auto" w:fill="auto"/>
          </w:tcPr>
          <w:p w14:paraId="48126E37" w14:textId="77777777" w:rsidR="00FE0041" w:rsidRPr="003A1B53" w:rsidRDefault="00FE0041" w:rsidP="00FE0041">
            <w:pPr>
              <w:pStyle w:val="ENoteTableText"/>
            </w:pPr>
            <w:r w:rsidRPr="003A1B53">
              <w:t>—</w:t>
            </w:r>
          </w:p>
        </w:tc>
      </w:tr>
      <w:tr w:rsidR="00FE0041" w:rsidRPr="003A1B53" w14:paraId="36B7B62C" w14:textId="77777777" w:rsidTr="002E258A">
        <w:trPr>
          <w:cantSplit/>
        </w:trPr>
        <w:tc>
          <w:tcPr>
            <w:tcW w:w="1838" w:type="dxa"/>
            <w:tcBorders>
              <w:top w:val="single" w:sz="4" w:space="0" w:color="auto"/>
              <w:bottom w:val="single" w:sz="4" w:space="0" w:color="auto"/>
            </w:tcBorders>
            <w:shd w:val="clear" w:color="auto" w:fill="auto"/>
          </w:tcPr>
          <w:p w14:paraId="56166CA9" w14:textId="77777777" w:rsidR="00FE0041" w:rsidRPr="003A1B53" w:rsidRDefault="00FE0041" w:rsidP="00FE0041">
            <w:pPr>
              <w:pStyle w:val="ENoteTableText"/>
            </w:pPr>
            <w:r w:rsidRPr="003A1B53">
              <w:t>Criminal Code Amendment (Trafficking in Persons Offences) Act 2005</w:t>
            </w:r>
          </w:p>
        </w:tc>
        <w:tc>
          <w:tcPr>
            <w:tcW w:w="992" w:type="dxa"/>
            <w:tcBorders>
              <w:top w:val="single" w:sz="4" w:space="0" w:color="auto"/>
              <w:bottom w:val="single" w:sz="4" w:space="0" w:color="auto"/>
            </w:tcBorders>
            <w:shd w:val="clear" w:color="auto" w:fill="auto"/>
          </w:tcPr>
          <w:p w14:paraId="35536AF5" w14:textId="77777777" w:rsidR="00FE0041" w:rsidRPr="003A1B53" w:rsidRDefault="00FE0041" w:rsidP="00FE0041">
            <w:pPr>
              <w:pStyle w:val="ENoteTableText"/>
            </w:pPr>
            <w:r w:rsidRPr="003A1B53">
              <w:t>96, 2005</w:t>
            </w:r>
          </w:p>
        </w:tc>
        <w:tc>
          <w:tcPr>
            <w:tcW w:w="993" w:type="dxa"/>
            <w:tcBorders>
              <w:top w:val="single" w:sz="4" w:space="0" w:color="auto"/>
              <w:bottom w:val="single" w:sz="4" w:space="0" w:color="auto"/>
            </w:tcBorders>
            <w:shd w:val="clear" w:color="auto" w:fill="auto"/>
          </w:tcPr>
          <w:p w14:paraId="5C3B117E" w14:textId="77777777" w:rsidR="00FE0041" w:rsidRPr="003A1B53" w:rsidRDefault="00FE0041" w:rsidP="00FE0041">
            <w:pPr>
              <w:pStyle w:val="ENoteTableText"/>
            </w:pPr>
            <w:r w:rsidRPr="003A1B53">
              <w:t>6 July 2005</w:t>
            </w:r>
          </w:p>
        </w:tc>
        <w:tc>
          <w:tcPr>
            <w:tcW w:w="1845" w:type="dxa"/>
            <w:tcBorders>
              <w:top w:val="single" w:sz="4" w:space="0" w:color="auto"/>
              <w:bottom w:val="single" w:sz="4" w:space="0" w:color="auto"/>
            </w:tcBorders>
            <w:shd w:val="clear" w:color="auto" w:fill="auto"/>
          </w:tcPr>
          <w:p w14:paraId="611AFC77" w14:textId="77777777" w:rsidR="00FE0041" w:rsidRPr="003A1B53" w:rsidRDefault="00FE0041" w:rsidP="00FE0041">
            <w:pPr>
              <w:pStyle w:val="ENoteTableText"/>
            </w:pPr>
            <w:r w:rsidRPr="003A1B53">
              <w:t>Schedules 1 and 2: 3 Aug 2005</w:t>
            </w:r>
            <w:r w:rsidRPr="003A1B53">
              <w:br/>
              <w:t>Remainder: Royal Assent</w:t>
            </w:r>
          </w:p>
        </w:tc>
        <w:tc>
          <w:tcPr>
            <w:tcW w:w="1417" w:type="dxa"/>
            <w:tcBorders>
              <w:top w:val="single" w:sz="4" w:space="0" w:color="auto"/>
              <w:bottom w:val="single" w:sz="4" w:space="0" w:color="auto"/>
            </w:tcBorders>
            <w:shd w:val="clear" w:color="auto" w:fill="auto"/>
          </w:tcPr>
          <w:p w14:paraId="63545E6F" w14:textId="77777777" w:rsidR="00FE0041" w:rsidRPr="003A1B53" w:rsidRDefault="00FE0041" w:rsidP="00FE0041">
            <w:pPr>
              <w:pStyle w:val="ENoteTableText"/>
            </w:pPr>
            <w:r w:rsidRPr="003A1B53">
              <w:t>—</w:t>
            </w:r>
          </w:p>
        </w:tc>
      </w:tr>
      <w:tr w:rsidR="00FE0041" w:rsidRPr="003A1B53" w14:paraId="4E002754" w14:textId="77777777" w:rsidTr="002E258A">
        <w:trPr>
          <w:cantSplit/>
        </w:trPr>
        <w:tc>
          <w:tcPr>
            <w:tcW w:w="1838" w:type="dxa"/>
            <w:tcBorders>
              <w:top w:val="single" w:sz="4" w:space="0" w:color="auto"/>
              <w:bottom w:val="single" w:sz="4" w:space="0" w:color="auto"/>
            </w:tcBorders>
            <w:shd w:val="clear" w:color="auto" w:fill="auto"/>
          </w:tcPr>
          <w:p w14:paraId="40D47466" w14:textId="77777777" w:rsidR="00FE0041" w:rsidRPr="003A1B53" w:rsidRDefault="00FE0041" w:rsidP="00FE0041">
            <w:pPr>
              <w:pStyle w:val="ENoteTableText"/>
            </w:pPr>
            <w:r w:rsidRPr="003A1B53">
              <w:t>Statute Law Revision Act 2005</w:t>
            </w:r>
          </w:p>
        </w:tc>
        <w:tc>
          <w:tcPr>
            <w:tcW w:w="992" w:type="dxa"/>
            <w:tcBorders>
              <w:top w:val="single" w:sz="4" w:space="0" w:color="auto"/>
              <w:bottom w:val="single" w:sz="4" w:space="0" w:color="auto"/>
            </w:tcBorders>
            <w:shd w:val="clear" w:color="auto" w:fill="auto"/>
          </w:tcPr>
          <w:p w14:paraId="318252A9" w14:textId="77777777" w:rsidR="00FE0041" w:rsidRPr="003A1B53" w:rsidRDefault="00FE0041" w:rsidP="00FE0041">
            <w:pPr>
              <w:pStyle w:val="ENoteTableText"/>
            </w:pPr>
            <w:r w:rsidRPr="003A1B53">
              <w:t>100, 2005</w:t>
            </w:r>
          </w:p>
        </w:tc>
        <w:tc>
          <w:tcPr>
            <w:tcW w:w="993" w:type="dxa"/>
            <w:tcBorders>
              <w:top w:val="single" w:sz="4" w:space="0" w:color="auto"/>
              <w:bottom w:val="single" w:sz="4" w:space="0" w:color="auto"/>
            </w:tcBorders>
            <w:shd w:val="clear" w:color="auto" w:fill="auto"/>
          </w:tcPr>
          <w:p w14:paraId="6FA9DC8E" w14:textId="77777777" w:rsidR="00FE0041" w:rsidRPr="003A1B53" w:rsidRDefault="00FE0041" w:rsidP="00FE0041">
            <w:pPr>
              <w:pStyle w:val="ENoteTableText"/>
            </w:pPr>
            <w:r w:rsidRPr="003A1B53">
              <w:t>6 July 2005</w:t>
            </w:r>
          </w:p>
        </w:tc>
        <w:tc>
          <w:tcPr>
            <w:tcW w:w="1845" w:type="dxa"/>
            <w:tcBorders>
              <w:top w:val="single" w:sz="4" w:space="0" w:color="auto"/>
              <w:bottom w:val="single" w:sz="4" w:space="0" w:color="auto"/>
            </w:tcBorders>
            <w:shd w:val="clear" w:color="auto" w:fill="auto"/>
          </w:tcPr>
          <w:p w14:paraId="627F3882" w14:textId="0031F708" w:rsidR="00FE0041" w:rsidRPr="003A1B53" w:rsidRDefault="00363123" w:rsidP="00FE0041">
            <w:pPr>
              <w:pStyle w:val="ENoteTableText"/>
            </w:pPr>
            <w:r w:rsidRPr="003A1B53">
              <w:t>Schedule 1</w:t>
            </w:r>
            <w:r w:rsidR="00FE0041" w:rsidRPr="003A1B53">
              <w:t xml:space="preserve"> (</w:t>
            </w:r>
            <w:r w:rsidR="004F5AAE" w:rsidRPr="003A1B53">
              <w:t>items 6</w:t>
            </w:r>
            <w:r w:rsidR="00FE0041" w:rsidRPr="003A1B53">
              <w:t>6–82): Royal Assent</w:t>
            </w:r>
          </w:p>
        </w:tc>
        <w:tc>
          <w:tcPr>
            <w:tcW w:w="1417" w:type="dxa"/>
            <w:tcBorders>
              <w:top w:val="single" w:sz="4" w:space="0" w:color="auto"/>
              <w:bottom w:val="single" w:sz="4" w:space="0" w:color="auto"/>
            </w:tcBorders>
            <w:shd w:val="clear" w:color="auto" w:fill="auto"/>
          </w:tcPr>
          <w:p w14:paraId="45A7B60F" w14:textId="77777777" w:rsidR="00FE0041" w:rsidRPr="003A1B53" w:rsidRDefault="00FE0041" w:rsidP="00FE0041">
            <w:pPr>
              <w:pStyle w:val="ENoteTableText"/>
            </w:pPr>
            <w:r w:rsidRPr="003A1B53">
              <w:t>—</w:t>
            </w:r>
          </w:p>
        </w:tc>
      </w:tr>
      <w:tr w:rsidR="00FE0041" w:rsidRPr="003A1B53" w14:paraId="3FF2AD93" w14:textId="77777777" w:rsidTr="002E258A">
        <w:trPr>
          <w:cantSplit/>
        </w:trPr>
        <w:tc>
          <w:tcPr>
            <w:tcW w:w="1838" w:type="dxa"/>
            <w:tcBorders>
              <w:top w:val="single" w:sz="4" w:space="0" w:color="auto"/>
              <w:bottom w:val="single" w:sz="4" w:space="0" w:color="auto"/>
            </w:tcBorders>
            <w:shd w:val="clear" w:color="auto" w:fill="auto"/>
          </w:tcPr>
          <w:p w14:paraId="76F19F19" w14:textId="77777777" w:rsidR="00FE0041" w:rsidRPr="003A1B53" w:rsidRDefault="00FE0041" w:rsidP="00FE0041">
            <w:pPr>
              <w:pStyle w:val="ENoteTableText"/>
            </w:pPr>
            <w:r w:rsidRPr="003A1B53">
              <w:t>Intelligence Services Legislation Amendment Act 2005</w:t>
            </w:r>
          </w:p>
        </w:tc>
        <w:tc>
          <w:tcPr>
            <w:tcW w:w="992" w:type="dxa"/>
            <w:tcBorders>
              <w:top w:val="single" w:sz="4" w:space="0" w:color="auto"/>
              <w:bottom w:val="single" w:sz="4" w:space="0" w:color="auto"/>
            </w:tcBorders>
            <w:shd w:val="clear" w:color="auto" w:fill="auto"/>
          </w:tcPr>
          <w:p w14:paraId="2E717D44" w14:textId="77777777" w:rsidR="00FE0041" w:rsidRPr="003A1B53" w:rsidRDefault="00FE0041" w:rsidP="00FE0041">
            <w:pPr>
              <w:pStyle w:val="ENoteTableText"/>
            </w:pPr>
            <w:r w:rsidRPr="003A1B53">
              <w:t>128, 2005</w:t>
            </w:r>
          </w:p>
        </w:tc>
        <w:tc>
          <w:tcPr>
            <w:tcW w:w="993" w:type="dxa"/>
            <w:tcBorders>
              <w:top w:val="single" w:sz="4" w:space="0" w:color="auto"/>
              <w:bottom w:val="single" w:sz="4" w:space="0" w:color="auto"/>
            </w:tcBorders>
            <w:shd w:val="clear" w:color="auto" w:fill="auto"/>
          </w:tcPr>
          <w:p w14:paraId="52DF64DB" w14:textId="77777777" w:rsidR="00FE0041" w:rsidRPr="003A1B53" w:rsidRDefault="00FE0041" w:rsidP="00FE0041">
            <w:pPr>
              <w:pStyle w:val="ENoteTableText"/>
            </w:pPr>
            <w:r w:rsidRPr="003A1B53">
              <w:t>4 Nov 2005</w:t>
            </w:r>
          </w:p>
        </w:tc>
        <w:tc>
          <w:tcPr>
            <w:tcW w:w="1845" w:type="dxa"/>
            <w:tcBorders>
              <w:top w:val="single" w:sz="4" w:space="0" w:color="auto"/>
              <w:bottom w:val="single" w:sz="4" w:space="0" w:color="auto"/>
            </w:tcBorders>
            <w:shd w:val="clear" w:color="auto" w:fill="auto"/>
          </w:tcPr>
          <w:p w14:paraId="5F2D0684" w14:textId="77777777" w:rsidR="00FE0041" w:rsidRPr="003A1B53" w:rsidRDefault="00FE0041" w:rsidP="00FE0041">
            <w:pPr>
              <w:pStyle w:val="ENoteTableText"/>
            </w:pPr>
            <w:r w:rsidRPr="003A1B53">
              <w:t>Sch 1–8: 2 Dec 2005</w:t>
            </w:r>
            <w:r w:rsidRPr="003A1B53">
              <w:br/>
              <w:t>Remainder: Royal Assent</w:t>
            </w:r>
          </w:p>
        </w:tc>
        <w:tc>
          <w:tcPr>
            <w:tcW w:w="1417" w:type="dxa"/>
            <w:tcBorders>
              <w:top w:val="single" w:sz="4" w:space="0" w:color="auto"/>
              <w:bottom w:val="single" w:sz="4" w:space="0" w:color="auto"/>
            </w:tcBorders>
            <w:shd w:val="clear" w:color="auto" w:fill="auto"/>
          </w:tcPr>
          <w:p w14:paraId="5D5FD170" w14:textId="77777777" w:rsidR="00FE0041" w:rsidRPr="003A1B53" w:rsidRDefault="00FE0041" w:rsidP="00FE0041">
            <w:pPr>
              <w:pStyle w:val="ENoteTableText"/>
            </w:pPr>
            <w:r w:rsidRPr="003A1B53">
              <w:t>—</w:t>
            </w:r>
          </w:p>
        </w:tc>
      </w:tr>
      <w:tr w:rsidR="00FE0041" w:rsidRPr="003A1B53" w14:paraId="6FC4BA5D" w14:textId="77777777" w:rsidTr="002E258A">
        <w:trPr>
          <w:cantSplit/>
        </w:trPr>
        <w:tc>
          <w:tcPr>
            <w:tcW w:w="1838" w:type="dxa"/>
            <w:tcBorders>
              <w:top w:val="single" w:sz="4" w:space="0" w:color="auto"/>
              <w:bottom w:val="single" w:sz="4" w:space="0" w:color="auto"/>
            </w:tcBorders>
            <w:shd w:val="clear" w:color="auto" w:fill="auto"/>
          </w:tcPr>
          <w:p w14:paraId="5BF9ABDB" w14:textId="77777777" w:rsidR="00FE0041" w:rsidRPr="003A1B53" w:rsidRDefault="00FE0041" w:rsidP="00FE0041">
            <w:pPr>
              <w:pStyle w:val="ENoteTableText"/>
            </w:pPr>
            <w:r w:rsidRPr="003A1B53">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1442C707" w14:textId="77777777" w:rsidR="00FE0041" w:rsidRPr="003A1B53" w:rsidRDefault="00FE0041" w:rsidP="00FE0041">
            <w:pPr>
              <w:pStyle w:val="ENoteTableText"/>
            </w:pPr>
            <w:r w:rsidRPr="003A1B53">
              <w:t>129, 2005</w:t>
            </w:r>
          </w:p>
        </w:tc>
        <w:tc>
          <w:tcPr>
            <w:tcW w:w="993" w:type="dxa"/>
            <w:tcBorders>
              <w:top w:val="single" w:sz="4" w:space="0" w:color="auto"/>
              <w:bottom w:val="single" w:sz="4" w:space="0" w:color="auto"/>
            </w:tcBorders>
            <w:shd w:val="clear" w:color="auto" w:fill="auto"/>
          </w:tcPr>
          <w:p w14:paraId="60DA228B" w14:textId="77777777" w:rsidR="00FE0041" w:rsidRPr="003A1B53" w:rsidRDefault="00FE0041" w:rsidP="00FE0041">
            <w:pPr>
              <w:pStyle w:val="ENoteTableText"/>
            </w:pPr>
            <w:r w:rsidRPr="003A1B53">
              <w:t>8 Nov 2005</w:t>
            </w:r>
          </w:p>
        </w:tc>
        <w:tc>
          <w:tcPr>
            <w:tcW w:w="1845" w:type="dxa"/>
            <w:tcBorders>
              <w:top w:val="single" w:sz="4" w:space="0" w:color="auto"/>
              <w:bottom w:val="single" w:sz="4" w:space="0" w:color="auto"/>
            </w:tcBorders>
            <w:shd w:val="clear" w:color="auto" w:fill="auto"/>
          </w:tcPr>
          <w:p w14:paraId="2B6C27E2" w14:textId="0F335CE9" w:rsidR="00FE0041" w:rsidRPr="003A1B53" w:rsidRDefault="00363123" w:rsidP="00FE0041">
            <w:pPr>
              <w:pStyle w:val="ENoteTableText"/>
            </w:pPr>
            <w:r w:rsidRPr="003A1B53">
              <w:t>Schedule 1</w:t>
            </w:r>
            <w:r w:rsidR="00FE0041" w:rsidRPr="003A1B53">
              <w:t xml:space="preserve"> (</w:t>
            </w:r>
            <w:r w:rsidR="00BE5AB6" w:rsidRPr="003A1B53">
              <w:t>items 7</w:t>
            </w:r>
            <w:r w:rsidR="00FE0041" w:rsidRPr="003A1B53">
              <w:t>0–76): 6 Dec 2005</w:t>
            </w:r>
          </w:p>
        </w:tc>
        <w:tc>
          <w:tcPr>
            <w:tcW w:w="1417" w:type="dxa"/>
            <w:tcBorders>
              <w:top w:val="single" w:sz="4" w:space="0" w:color="auto"/>
              <w:bottom w:val="single" w:sz="4" w:space="0" w:color="auto"/>
            </w:tcBorders>
            <w:shd w:val="clear" w:color="auto" w:fill="auto"/>
          </w:tcPr>
          <w:p w14:paraId="6F42C677" w14:textId="0BA5B481" w:rsidR="00FE0041" w:rsidRPr="003A1B53" w:rsidRDefault="00FE0041" w:rsidP="00FE0041">
            <w:pPr>
              <w:pStyle w:val="ENoteTableText"/>
            </w:pPr>
            <w:r w:rsidRPr="003A1B53">
              <w:t>Sch 1 (</w:t>
            </w:r>
            <w:r w:rsidR="00BE5AB6" w:rsidRPr="003A1B53">
              <w:t>items 7</w:t>
            </w:r>
            <w:r w:rsidRPr="003A1B53">
              <w:t>5, 76)</w:t>
            </w:r>
          </w:p>
        </w:tc>
      </w:tr>
      <w:tr w:rsidR="00FE0041" w:rsidRPr="003A1B53" w14:paraId="5C1DD894" w14:textId="77777777" w:rsidTr="002E258A">
        <w:trPr>
          <w:cantSplit/>
        </w:trPr>
        <w:tc>
          <w:tcPr>
            <w:tcW w:w="1838" w:type="dxa"/>
            <w:tcBorders>
              <w:top w:val="single" w:sz="4" w:space="0" w:color="auto"/>
              <w:bottom w:val="single" w:sz="4" w:space="0" w:color="auto"/>
            </w:tcBorders>
            <w:shd w:val="clear" w:color="auto" w:fill="auto"/>
          </w:tcPr>
          <w:p w14:paraId="692E7ACB" w14:textId="77777777" w:rsidR="00FE0041" w:rsidRPr="003A1B53" w:rsidRDefault="00FE0041" w:rsidP="00FE0041">
            <w:pPr>
              <w:pStyle w:val="ENoteTableText"/>
            </w:pPr>
            <w:r w:rsidRPr="003A1B53">
              <w:t>Telecommunications (Interception) Amendment (Stored Communications and Other Measures) Act 2005</w:t>
            </w:r>
          </w:p>
        </w:tc>
        <w:tc>
          <w:tcPr>
            <w:tcW w:w="992" w:type="dxa"/>
            <w:tcBorders>
              <w:top w:val="single" w:sz="4" w:space="0" w:color="auto"/>
              <w:bottom w:val="single" w:sz="4" w:space="0" w:color="auto"/>
            </w:tcBorders>
            <w:shd w:val="clear" w:color="auto" w:fill="auto"/>
          </w:tcPr>
          <w:p w14:paraId="3729A513" w14:textId="77777777" w:rsidR="00FE0041" w:rsidRPr="003A1B53" w:rsidRDefault="00FE0041" w:rsidP="00FE0041">
            <w:pPr>
              <w:pStyle w:val="ENoteTableText"/>
            </w:pPr>
            <w:r w:rsidRPr="003A1B53">
              <w:t>152, 2005</w:t>
            </w:r>
          </w:p>
        </w:tc>
        <w:tc>
          <w:tcPr>
            <w:tcW w:w="993" w:type="dxa"/>
            <w:tcBorders>
              <w:top w:val="single" w:sz="4" w:space="0" w:color="auto"/>
              <w:bottom w:val="single" w:sz="4" w:space="0" w:color="auto"/>
            </w:tcBorders>
            <w:shd w:val="clear" w:color="auto" w:fill="auto"/>
          </w:tcPr>
          <w:p w14:paraId="53AE8FE2" w14:textId="77777777" w:rsidR="00FE0041" w:rsidRPr="003A1B53" w:rsidRDefault="00FE0041" w:rsidP="00FE0041">
            <w:pPr>
              <w:pStyle w:val="ENoteTableText"/>
            </w:pPr>
            <w:r w:rsidRPr="003A1B53">
              <w:t>14 Dec 2005</w:t>
            </w:r>
          </w:p>
        </w:tc>
        <w:tc>
          <w:tcPr>
            <w:tcW w:w="1845" w:type="dxa"/>
            <w:tcBorders>
              <w:top w:val="single" w:sz="4" w:space="0" w:color="auto"/>
              <w:bottom w:val="single" w:sz="4" w:space="0" w:color="auto"/>
            </w:tcBorders>
            <w:shd w:val="clear" w:color="auto" w:fill="auto"/>
          </w:tcPr>
          <w:p w14:paraId="6AD2C3F7" w14:textId="3DA83B9F" w:rsidR="00FE0041" w:rsidRPr="003A1B53" w:rsidRDefault="00363123" w:rsidP="00FE0041">
            <w:pPr>
              <w:pStyle w:val="ENoteTableText"/>
            </w:pPr>
            <w:r w:rsidRPr="003A1B53">
              <w:t>Schedule 1</w:t>
            </w:r>
            <w:r w:rsidR="00FE0041" w:rsidRPr="003A1B53">
              <w:t xml:space="preserve"> (</w:t>
            </w:r>
            <w:r w:rsidR="005736CC" w:rsidRPr="003A1B53">
              <w:t>items 3</w:t>
            </w:r>
            <w:r w:rsidR="00FE0041" w:rsidRPr="003A1B53">
              <w:t>–18): 1 Oct 2006 (</w:t>
            </w:r>
            <w:r w:rsidR="00FE0041" w:rsidRPr="003A1B53">
              <w:rPr>
                <w:i/>
              </w:rPr>
              <w:t>see</w:t>
            </w:r>
            <w:r w:rsidR="00FE0041" w:rsidRPr="003A1B53">
              <w:t xml:space="preserve"> F2006L03104)</w:t>
            </w:r>
            <w:r w:rsidR="00FE0041" w:rsidRPr="003A1B53">
              <w:br/>
              <w:t>Remainder: Royal Assent</w:t>
            </w:r>
          </w:p>
        </w:tc>
        <w:tc>
          <w:tcPr>
            <w:tcW w:w="1417" w:type="dxa"/>
            <w:tcBorders>
              <w:top w:val="single" w:sz="4" w:space="0" w:color="auto"/>
              <w:bottom w:val="single" w:sz="4" w:space="0" w:color="auto"/>
            </w:tcBorders>
            <w:shd w:val="clear" w:color="auto" w:fill="auto"/>
          </w:tcPr>
          <w:p w14:paraId="32B4C607" w14:textId="77777777" w:rsidR="00FE0041" w:rsidRPr="003A1B53" w:rsidRDefault="00FE0041" w:rsidP="00FE0041">
            <w:pPr>
              <w:pStyle w:val="ENoteTableText"/>
            </w:pPr>
            <w:r w:rsidRPr="003A1B53">
              <w:t>—</w:t>
            </w:r>
          </w:p>
        </w:tc>
      </w:tr>
      <w:tr w:rsidR="00FE0041" w:rsidRPr="003A1B53" w14:paraId="28CFB691" w14:textId="77777777" w:rsidTr="002E258A">
        <w:trPr>
          <w:cantSplit/>
        </w:trPr>
        <w:tc>
          <w:tcPr>
            <w:tcW w:w="1838" w:type="dxa"/>
            <w:tcBorders>
              <w:top w:val="single" w:sz="4" w:space="0" w:color="auto"/>
              <w:bottom w:val="nil"/>
            </w:tcBorders>
            <w:shd w:val="clear" w:color="auto" w:fill="auto"/>
          </w:tcPr>
          <w:p w14:paraId="000A7E09" w14:textId="77777777" w:rsidR="00FE0041" w:rsidRPr="003A1B53" w:rsidRDefault="00FE0041" w:rsidP="00FE0041">
            <w:pPr>
              <w:pStyle w:val="ENoteTableText"/>
              <w:keepNext/>
            </w:pPr>
            <w:r w:rsidRPr="003A1B53">
              <w:lastRenderedPageBreak/>
              <w:t>Telecommunications (Interception) Amendment Act 2006</w:t>
            </w:r>
          </w:p>
        </w:tc>
        <w:tc>
          <w:tcPr>
            <w:tcW w:w="992" w:type="dxa"/>
            <w:tcBorders>
              <w:top w:val="single" w:sz="4" w:space="0" w:color="auto"/>
              <w:bottom w:val="nil"/>
            </w:tcBorders>
            <w:shd w:val="clear" w:color="auto" w:fill="auto"/>
          </w:tcPr>
          <w:p w14:paraId="2D91D1B3" w14:textId="77777777" w:rsidR="00FE0041" w:rsidRPr="003A1B53" w:rsidRDefault="00FE0041" w:rsidP="00FE0041">
            <w:pPr>
              <w:pStyle w:val="ENoteTableText"/>
              <w:keepNext/>
            </w:pPr>
            <w:r w:rsidRPr="003A1B53">
              <w:t>40, 2006</w:t>
            </w:r>
          </w:p>
        </w:tc>
        <w:tc>
          <w:tcPr>
            <w:tcW w:w="993" w:type="dxa"/>
            <w:tcBorders>
              <w:top w:val="single" w:sz="4" w:space="0" w:color="auto"/>
              <w:bottom w:val="nil"/>
            </w:tcBorders>
            <w:shd w:val="clear" w:color="auto" w:fill="auto"/>
          </w:tcPr>
          <w:p w14:paraId="4E267CDF" w14:textId="77777777" w:rsidR="00FE0041" w:rsidRPr="003A1B53" w:rsidRDefault="00FE0041" w:rsidP="00FE0041">
            <w:pPr>
              <w:pStyle w:val="ENoteTableText"/>
              <w:keepNext/>
            </w:pPr>
            <w:r w:rsidRPr="003A1B53">
              <w:t>3 May 2006</w:t>
            </w:r>
          </w:p>
        </w:tc>
        <w:tc>
          <w:tcPr>
            <w:tcW w:w="1845" w:type="dxa"/>
            <w:tcBorders>
              <w:top w:val="single" w:sz="4" w:space="0" w:color="auto"/>
              <w:bottom w:val="nil"/>
            </w:tcBorders>
            <w:shd w:val="clear" w:color="auto" w:fill="auto"/>
          </w:tcPr>
          <w:p w14:paraId="35914B02" w14:textId="4E11F8A5" w:rsidR="00FE0041" w:rsidRPr="003A1B53" w:rsidRDefault="00FE0041" w:rsidP="00FE0041">
            <w:pPr>
              <w:pStyle w:val="ENoteTableText"/>
              <w:keepNext/>
            </w:pPr>
            <w:r w:rsidRPr="003A1B53">
              <w:t>Sch 1 (</w:t>
            </w:r>
            <w:r w:rsidR="00DC7A9C">
              <w:t>items 1</w:t>
            </w:r>
            <w:r w:rsidRPr="003A1B53">
              <w:t>–9, 25–145), Sch 2 and Sch 3: 13 June 2006 (s 2(1) item 2)</w:t>
            </w:r>
            <w:r w:rsidRPr="003A1B53">
              <w:br/>
              <w:t xml:space="preserve">Sch 4: </w:t>
            </w:r>
            <w:r w:rsidR="00961CE3" w:rsidRPr="003A1B53">
              <w:t>1 July</w:t>
            </w:r>
            <w:r w:rsidRPr="003A1B53">
              <w:t xml:space="preserve"> 2006 (s 2(1) </w:t>
            </w:r>
            <w:r w:rsidR="00363123" w:rsidRPr="003A1B53">
              <w:t>item 3</w:t>
            </w:r>
            <w:r w:rsidRPr="003A1B53">
              <w:t>)</w:t>
            </w:r>
            <w:r w:rsidRPr="003A1B53">
              <w:br/>
              <w:t>Sch 5: 3 Nov 2006 (s 2(1) item 4)</w:t>
            </w:r>
            <w:r w:rsidRPr="003A1B53">
              <w:br/>
              <w:t>Sch 6 (</w:t>
            </w:r>
            <w:r w:rsidR="00DC7A9C">
              <w:t>items 1</w:t>
            </w:r>
            <w:r w:rsidRPr="003A1B53">
              <w:t xml:space="preserve">, 3): 1 Oct 2006 (s 2(1) </w:t>
            </w:r>
            <w:r w:rsidR="00BE5AB6" w:rsidRPr="003A1B53">
              <w:t>items 5</w:t>
            </w:r>
            <w:r w:rsidRPr="003A1B53">
              <w:t>, 7)</w:t>
            </w:r>
            <w:r w:rsidRPr="003A1B53">
              <w:br/>
              <w:t>Sch 6 (</w:t>
            </w:r>
            <w:r w:rsidR="00363123" w:rsidRPr="003A1B53">
              <w:t>items 2</w:t>
            </w:r>
            <w:r w:rsidRPr="003A1B53">
              <w:t xml:space="preserve">, 4–7, 9, 10): 3 May 2006 (s 2(1) </w:t>
            </w:r>
            <w:r w:rsidR="004F5AAE" w:rsidRPr="003A1B53">
              <w:t>items 6</w:t>
            </w:r>
            <w:r w:rsidRPr="003A1B53">
              <w:t>, 8, 10)</w:t>
            </w:r>
            <w:r w:rsidRPr="003A1B53">
              <w:br/>
              <w:t>Sch 6 (</w:t>
            </w:r>
            <w:r w:rsidR="005736CC" w:rsidRPr="003A1B53">
              <w:t>item 8</w:t>
            </w:r>
            <w:r w:rsidRPr="003A1B53">
              <w:t xml:space="preserve">): 1 Feb 1994 (s 2(1) </w:t>
            </w:r>
            <w:r w:rsidR="00BE5AB6" w:rsidRPr="003A1B53">
              <w:t>item 9</w:t>
            </w:r>
            <w:r w:rsidRPr="003A1B53">
              <w:t>)</w:t>
            </w:r>
          </w:p>
        </w:tc>
        <w:tc>
          <w:tcPr>
            <w:tcW w:w="1417" w:type="dxa"/>
            <w:tcBorders>
              <w:top w:val="single" w:sz="4" w:space="0" w:color="auto"/>
              <w:bottom w:val="nil"/>
            </w:tcBorders>
            <w:shd w:val="clear" w:color="auto" w:fill="auto"/>
          </w:tcPr>
          <w:p w14:paraId="21F756F5" w14:textId="226CB9A0" w:rsidR="00FE0041" w:rsidRPr="003A1B53" w:rsidRDefault="00FE0041" w:rsidP="00FE0041">
            <w:pPr>
              <w:pStyle w:val="ENoteTableText"/>
              <w:keepNext/>
            </w:pPr>
            <w:r w:rsidRPr="003A1B53">
              <w:t>Sch 3 (</w:t>
            </w:r>
            <w:r w:rsidR="004F5AAE" w:rsidRPr="003A1B53">
              <w:t>items 6</w:t>
            </w:r>
            <w:r w:rsidRPr="003A1B53">
              <w:t>, 10), Sch 4 (</w:t>
            </w:r>
            <w:r w:rsidR="005736CC" w:rsidRPr="003A1B53">
              <w:t>items 3</w:t>
            </w:r>
            <w:r w:rsidRPr="003A1B53">
              <w:t>1–34) and Sch 5 (</w:t>
            </w:r>
            <w:r w:rsidR="00DC7A9C">
              <w:t>items 1</w:t>
            </w:r>
            <w:r w:rsidRPr="003A1B53">
              <w:t>9, 25, 29, 34)</w:t>
            </w:r>
          </w:p>
        </w:tc>
      </w:tr>
      <w:tr w:rsidR="00FE0041" w:rsidRPr="003A1B53" w14:paraId="5025692A" w14:textId="77777777" w:rsidTr="005F1B3F">
        <w:trPr>
          <w:cantSplit/>
        </w:trPr>
        <w:tc>
          <w:tcPr>
            <w:tcW w:w="1838" w:type="dxa"/>
            <w:tcBorders>
              <w:top w:val="nil"/>
              <w:bottom w:val="nil"/>
            </w:tcBorders>
            <w:shd w:val="clear" w:color="auto" w:fill="auto"/>
          </w:tcPr>
          <w:p w14:paraId="439BB00B"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46BD67E5" w14:textId="77777777" w:rsidR="00FE0041" w:rsidRPr="003A1B53" w:rsidRDefault="00FE0041" w:rsidP="00FE0041">
            <w:pPr>
              <w:pStyle w:val="ENoteTTIndentHeading"/>
            </w:pPr>
          </w:p>
        </w:tc>
        <w:tc>
          <w:tcPr>
            <w:tcW w:w="993" w:type="dxa"/>
            <w:tcBorders>
              <w:top w:val="nil"/>
              <w:bottom w:val="nil"/>
            </w:tcBorders>
            <w:shd w:val="clear" w:color="auto" w:fill="auto"/>
          </w:tcPr>
          <w:p w14:paraId="6B47841F" w14:textId="77777777" w:rsidR="00FE0041" w:rsidRPr="003A1B53" w:rsidRDefault="00FE0041" w:rsidP="00FE0041">
            <w:pPr>
              <w:pStyle w:val="ENoteTTIndentHeading"/>
            </w:pPr>
          </w:p>
        </w:tc>
        <w:tc>
          <w:tcPr>
            <w:tcW w:w="1845" w:type="dxa"/>
            <w:tcBorders>
              <w:top w:val="nil"/>
              <w:bottom w:val="nil"/>
            </w:tcBorders>
            <w:shd w:val="clear" w:color="auto" w:fill="auto"/>
          </w:tcPr>
          <w:p w14:paraId="31A4817D" w14:textId="77777777" w:rsidR="00FE0041" w:rsidRPr="003A1B53" w:rsidRDefault="00FE0041" w:rsidP="00FE0041">
            <w:pPr>
              <w:pStyle w:val="ENoteTTIndentHeading"/>
            </w:pPr>
          </w:p>
        </w:tc>
        <w:tc>
          <w:tcPr>
            <w:tcW w:w="1417" w:type="dxa"/>
            <w:tcBorders>
              <w:top w:val="nil"/>
              <w:bottom w:val="nil"/>
            </w:tcBorders>
            <w:shd w:val="clear" w:color="auto" w:fill="auto"/>
          </w:tcPr>
          <w:p w14:paraId="0F08655D" w14:textId="77777777" w:rsidR="00FE0041" w:rsidRPr="003A1B53" w:rsidRDefault="00FE0041" w:rsidP="00FE0041">
            <w:pPr>
              <w:pStyle w:val="ENoteTTIndentHeading"/>
            </w:pPr>
          </w:p>
        </w:tc>
      </w:tr>
      <w:tr w:rsidR="00FE0041" w:rsidRPr="003A1B53" w14:paraId="225B1DE2" w14:textId="77777777" w:rsidTr="005F1B3F">
        <w:trPr>
          <w:cantSplit/>
        </w:trPr>
        <w:tc>
          <w:tcPr>
            <w:tcW w:w="1838" w:type="dxa"/>
            <w:tcBorders>
              <w:top w:val="nil"/>
              <w:bottom w:val="nil"/>
            </w:tcBorders>
            <w:shd w:val="clear" w:color="auto" w:fill="auto"/>
          </w:tcPr>
          <w:p w14:paraId="46405BEE" w14:textId="77777777" w:rsidR="00FE0041" w:rsidRPr="003A1B53" w:rsidRDefault="00FE0041" w:rsidP="00FE0041">
            <w:pPr>
              <w:pStyle w:val="ENoteTTi"/>
            </w:pPr>
            <w:r w:rsidRPr="003A1B53">
              <w:t>Statute Law Revision Act 2007</w:t>
            </w:r>
          </w:p>
        </w:tc>
        <w:tc>
          <w:tcPr>
            <w:tcW w:w="992" w:type="dxa"/>
            <w:tcBorders>
              <w:top w:val="nil"/>
              <w:bottom w:val="nil"/>
            </w:tcBorders>
            <w:shd w:val="clear" w:color="auto" w:fill="auto"/>
          </w:tcPr>
          <w:p w14:paraId="2E1393FA" w14:textId="77777777" w:rsidR="00FE0041" w:rsidRPr="003A1B53" w:rsidRDefault="00FE0041" w:rsidP="0031313A">
            <w:pPr>
              <w:pStyle w:val="ENoteTableText"/>
            </w:pPr>
            <w:r w:rsidRPr="003A1B53">
              <w:t>8, 2007</w:t>
            </w:r>
          </w:p>
        </w:tc>
        <w:tc>
          <w:tcPr>
            <w:tcW w:w="993" w:type="dxa"/>
            <w:tcBorders>
              <w:top w:val="nil"/>
              <w:bottom w:val="nil"/>
            </w:tcBorders>
            <w:shd w:val="clear" w:color="auto" w:fill="auto"/>
          </w:tcPr>
          <w:p w14:paraId="4020A17B" w14:textId="77777777" w:rsidR="00FE0041" w:rsidRPr="003A1B53" w:rsidRDefault="00FE0041" w:rsidP="0031313A">
            <w:pPr>
              <w:pStyle w:val="ENoteTableText"/>
            </w:pPr>
            <w:r w:rsidRPr="003A1B53">
              <w:t>15 Mar 2007</w:t>
            </w:r>
          </w:p>
        </w:tc>
        <w:tc>
          <w:tcPr>
            <w:tcW w:w="1845" w:type="dxa"/>
            <w:tcBorders>
              <w:top w:val="nil"/>
              <w:bottom w:val="nil"/>
            </w:tcBorders>
            <w:shd w:val="clear" w:color="auto" w:fill="auto"/>
          </w:tcPr>
          <w:p w14:paraId="3EDFC659" w14:textId="3E456D5D" w:rsidR="00FE0041" w:rsidRPr="003A1B53" w:rsidRDefault="00FE0041" w:rsidP="0031313A">
            <w:pPr>
              <w:pStyle w:val="ENoteTableText"/>
            </w:pPr>
            <w:r w:rsidRPr="003A1B53">
              <w:t>Sch 2 (</w:t>
            </w:r>
            <w:r w:rsidR="006E2F2A" w:rsidRPr="003A1B53">
              <w:t>item 1</w:t>
            </w:r>
            <w:r w:rsidRPr="003A1B53">
              <w:t>5): 3 Nov 2006 (s 2(1) item 40)</w:t>
            </w:r>
          </w:p>
        </w:tc>
        <w:tc>
          <w:tcPr>
            <w:tcW w:w="1417" w:type="dxa"/>
            <w:tcBorders>
              <w:top w:val="nil"/>
              <w:bottom w:val="nil"/>
            </w:tcBorders>
            <w:shd w:val="clear" w:color="auto" w:fill="auto"/>
          </w:tcPr>
          <w:p w14:paraId="29C915EE" w14:textId="77777777" w:rsidR="00FE0041" w:rsidRPr="003A1B53" w:rsidRDefault="00FE0041" w:rsidP="0031313A">
            <w:pPr>
              <w:pStyle w:val="ENoteTableText"/>
              <w:rPr>
                <w:szCs w:val="16"/>
              </w:rPr>
            </w:pPr>
            <w:r w:rsidRPr="003A1B53">
              <w:rPr>
                <w:szCs w:val="16"/>
              </w:rPr>
              <w:t>—</w:t>
            </w:r>
          </w:p>
        </w:tc>
      </w:tr>
      <w:tr w:rsidR="00FE0041" w:rsidRPr="003A1B53" w14:paraId="3902ED79" w14:textId="77777777" w:rsidTr="005F1B3F">
        <w:trPr>
          <w:cantSplit/>
        </w:trPr>
        <w:tc>
          <w:tcPr>
            <w:tcW w:w="1838" w:type="dxa"/>
            <w:tcBorders>
              <w:top w:val="nil"/>
              <w:bottom w:val="single" w:sz="4" w:space="0" w:color="auto"/>
            </w:tcBorders>
            <w:shd w:val="clear" w:color="auto" w:fill="auto"/>
          </w:tcPr>
          <w:p w14:paraId="1C963973" w14:textId="77777777" w:rsidR="00FE0041" w:rsidRPr="003A1B53" w:rsidRDefault="00FE0041" w:rsidP="00FE0041">
            <w:pPr>
              <w:pStyle w:val="ENoteTTi"/>
            </w:pPr>
            <w:r w:rsidRPr="003A1B53">
              <w:t>Telecommunications (Interception and Access) Amendment Act 2007</w:t>
            </w:r>
          </w:p>
        </w:tc>
        <w:tc>
          <w:tcPr>
            <w:tcW w:w="992" w:type="dxa"/>
            <w:tcBorders>
              <w:top w:val="nil"/>
              <w:bottom w:val="single" w:sz="4" w:space="0" w:color="auto"/>
            </w:tcBorders>
            <w:shd w:val="clear" w:color="auto" w:fill="auto"/>
          </w:tcPr>
          <w:p w14:paraId="4A26BC28" w14:textId="77777777" w:rsidR="00FE0041" w:rsidRPr="003A1B53" w:rsidRDefault="00FE0041" w:rsidP="0031313A">
            <w:pPr>
              <w:pStyle w:val="ENoteTableText"/>
            </w:pPr>
            <w:r w:rsidRPr="003A1B53">
              <w:t>177, 2007</w:t>
            </w:r>
          </w:p>
        </w:tc>
        <w:tc>
          <w:tcPr>
            <w:tcW w:w="993" w:type="dxa"/>
            <w:tcBorders>
              <w:top w:val="nil"/>
              <w:bottom w:val="single" w:sz="4" w:space="0" w:color="auto"/>
            </w:tcBorders>
            <w:shd w:val="clear" w:color="auto" w:fill="auto"/>
          </w:tcPr>
          <w:p w14:paraId="4B0D1A08" w14:textId="77777777" w:rsidR="00FE0041" w:rsidRPr="003A1B53" w:rsidRDefault="00FE0041" w:rsidP="0031313A">
            <w:pPr>
              <w:pStyle w:val="ENoteTableText"/>
            </w:pPr>
            <w:r w:rsidRPr="003A1B53">
              <w:t>28 Sept 2007</w:t>
            </w:r>
          </w:p>
        </w:tc>
        <w:tc>
          <w:tcPr>
            <w:tcW w:w="1845" w:type="dxa"/>
            <w:tcBorders>
              <w:top w:val="nil"/>
              <w:bottom w:val="single" w:sz="4" w:space="0" w:color="auto"/>
            </w:tcBorders>
            <w:shd w:val="clear" w:color="auto" w:fill="auto"/>
          </w:tcPr>
          <w:p w14:paraId="50AC7408" w14:textId="68B10EC6" w:rsidR="00FE0041" w:rsidRPr="003A1B53" w:rsidRDefault="00FE0041" w:rsidP="0031313A">
            <w:pPr>
              <w:pStyle w:val="ENoteTableText"/>
            </w:pPr>
            <w:r w:rsidRPr="003A1B53">
              <w:t>Sch 2 (</w:t>
            </w:r>
            <w:r w:rsidR="006E2F2A" w:rsidRPr="003A1B53">
              <w:t>item 1</w:t>
            </w:r>
            <w:r w:rsidRPr="003A1B53">
              <w:t xml:space="preserve">): 3 Nov 2006 (s 2(1) </w:t>
            </w:r>
            <w:r w:rsidR="00363123" w:rsidRPr="003A1B53">
              <w:t>item 3</w:t>
            </w:r>
            <w:r w:rsidRPr="003A1B53">
              <w:t>)</w:t>
            </w:r>
          </w:p>
        </w:tc>
        <w:tc>
          <w:tcPr>
            <w:tcW w:w="1417" w:type="dxa"/>
            <w:tcBorders>
              <w:top w:val="nil"/>
              <w:bottom w:val="single" w:sz="4" w:space="0" w:color="auto"/>
            </w:tcBorders>
            <w:shd w:val="clear" w:color="auto" w:fill="auto"/>
          </w:tcPr>
          <w:p w14:paraId="02EC298E" w14:textId="77777777" w:rsidR="00FE0041" w:rsidRPr="003A1B53" w:rsidRDefault="00FE0041" w:rsidP="0031313A">
            <w:pPr>
              <w:pStyle w:val="ENoteTableText"/>
              <w:rPr>
                <w:szCs w:val="16"/>
              </w:rPr>
            </w:pPr>
            <w:r w:rsidRPr="003A1B53">
              <w:rPr>
                <w:szCs w:val="16"/>
              </w:rPr>
              <w:t>—</w:t>
            </w:r>
          </w:p>
        </w:tc>
      </w:tr>
      <w:tr w:rsidR="00FE0041" w:rsidRPr="003A1B53" w14:paraId="3DDF6B9C" w14:textId="77777777" w:rsidTr="002E258A">
        <w:trPr>
          <w:cantSplit/>
        </w:trPr>
        <w:tc>
          <w:tcPr>
            <w:tcW w:w="1838" w:type="dxa"/>
            <w:tcBorders>
              <w:top w:val="single" w:sz="4" w:space="0" w:color="auto"/>
              <w:bottom w:val="single" w:sz="4" w:space="0" w:color="auto"/>
            </w:tcBorders>
            <w:shd w:val="clear" w:color="auto" w:fill="auto"/>
          </w:tcPr>
          <w:p w14:paraId="405D2056" w14:textId="77777777" w:rsidR="00FE0041" w:rsidRPr="003A1B53" w:rsidRDefault="00FE0041" w:rsidP="00FE0041">
            <w:pPr>
              <w:pStyle w:val="ENoteTableText"/>
            </w:pPr>
            <w:r w:rsidRPr="003A1B53">
              <w:t>Law Enforcement Integrity Commissioner (Consequential Amendments) Act 2006</w:t>
            </w:r>
          </w:p>
        </w:tc>
        <w:tc>
          <w:tcPr>
            <w:tcW w:w="992" w:type="dxa"/>
            <w:tcBorders>
              <w:top w:val="single" w:sz="4" w:space="0" w:color="auto"/>
              <w:bottom w:val="single" w:sz="4" w:space="0" w:color="auto"/>
            </w:tcBorders>
            <w:shd w:val="clear" w:color="auto" w:fill="auto"/>
          </w:tcPr>
          <w:p w14:paraId="4FAE6ADE" w14:textId="77777777" w:rsidR="00FE0041" w:rsidRPr="003A1B53" w:rsidRDefault="00FE0041" w:rsidP="00FE0041">
            <w:pPr>
              <w:pStyle w:val="ENoteTableText"/>
            </w:pPr>
            <w:r w:rsidRPr="003A1B53">
              <w:t>86, 2006</w:t>
            </w:r>
          </w:p>
        </w:tc>
        <w:tc>
          <w:tcPr>
            <w:tcW w:w="993" w:type="dxa"/>
            <w:tcBorders>
              <w:top w:val="single" w:sz="4" w:space="0" w:color="auto"/>
              <w:bottom w:val="single" w:sz="4" w:space="0" w:color="auto"/>
            </w:tcBorders>
            <w:shd w:val="clear" w:color="auto" w:fill="auto"/>
          </w:tcPr>
          <w:p w14:paraId="7146A881" w14:textId="77777777" w:rsidR="00FE0041" w:rsidRPr="003A1B53" w:rsidRDefault="00FE0041" w:rsidP="00FE0041">
            <w:pPr>
              <w:pStyle w:val="ENoteTableText"/>
            </w:pPr>
            <w:r w:rsidRPr="003A1B53">
              <w:t>30 June 2006</w:t>
            </w:r>
          </w:p>
        </w:tc>
        <w:tc>
          <w:tcPr>
            <w:tcW w:w="1845" w:type="dxa"/>
            <w:tcBorders>
              <w:top w:val="single" w:sz="4" w:space="0" w:color="auto"/>
              <w:bottom w:val="single" w:sz="4" w:space="0" w:color="auto"/>
            </w:tcBorders>
            <w:shd w:val="clear" w:color="auto" w:fill="auto"/>
          </w:tcPr>
          <w:p w14:paraId="3EBB3F3F" w14:textId="6C37F795" w:rsidR="00FE0041" w:rsidRPr="003A1B53" w:rsidRDefault="00FE0041" w:rsidP="00FE0041">
            <w:pPr>
              <w:pStyle w:val="ENoteTableText"/>
            </w:pPr>
            <w:r w:rsidRPr="003A1B53">
              <w:t>Sch 1 (</w:t>
            </w:r>
            <w:r w:rsidR="00BE5AB6" w:rsidRPr="003A1B53">
              <w:t>items 7</w:t>
            </w:r>
            <w:r w:rsidRPr="003A1B53">
              <w:t xml:space="preserve">6–85, 88–92): 30 Dec 2006 (s 2(1) </w:t>
            </w:r>
            <w:r w:rsidR="00363123" w:rsidRPr="003A1B53">
              <w:t>items 2</w:t>
            </w:r>
            <w:r w:rsidRPr="003A1B53">
              <w:t>, 5)</w:t>
            </w:r>
            <w:r w:rsidRPr="003A1B53">
              <w:br/>
              <w:t xml:space="preserve">Sch 1 (items 86, 93–95): never commenced (s 2(1) </w:t>
            </w:r>
            <w:r w:rsidR="00363123" w:rsidRPr="003A1B53">
              <w:t>item 3</w:t>
            </w:r>
            <w:r w:rsidRPr="003A1B53">
              <w:t>, 6)</w:t>
            </w:r>
            <w:r w:rsidRPr="003A1B53">
              <w:br/>
              <w:t xml:space="preserve">Sch 1 (items 87): </w:t>
            </w:r>
            <w:r w:rsidR="00961CE3" w:rsidRPr="003A1B53">
              <w:t>1 July</w:t>
            </w:r>
            <w:r w:rsidRPr="003A1B53">
              <w:t xml:space="preserve"> 2006 (s 2(1) item 4)</w:t>
            </w:r>
            <w:r w:rsidRPr="003A1B53">
              <w:br/>
              <w:t>Sch 1 (</w:t>
            </w:r>
            <w:r w:rsidR="00BE5AB6" w:rsidRPr="003A1B53">
              <w:t>item 9</w:t>
            </w:r>
            <w:r w:rsidRPr="003A1B53">
              <w:t xml:space="preserve">6): 13 June 2006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30761A65" w14:textId="77777777" w:rsidR="00FE0041" w:rsidRPr="003A1B53" w:rsidRDefault="00FE0041" w:rsidP="00FE0041">
            <w:pPr>
              <w:pStyle w:val="ENoteTableText"/>
            </w:pPr>
            <w:r w:rsidRPr="003A1B53">
              <w:t>—</w:t>
            </w:r>
          </w:p>
        </w:tc>
      </w:tr>
      <w:tr w:rsidR="00FE0041" w:rsidRPr="003A1B53" w14:paraId="4CF20D81" w14:textId="77777777" w:rsidTr="00272084">
        <w:trPr>
          <w:cantSplit/>
        </w:trPr>
        <w:tc>
          <w:tcPr>
            <w:tcW w:w="1838" w:type="dxa"/>
            <w:tcBorders>
              <w:top w:val="single" w:sz="4" w:space="0" w:color="auto"/>
              <w:bottom w:val="single" w:sz="4" w:space="0" w:color="auto"/>
            </w:tcBorders>
            <w:shd w:val="clear" w:color="auto" w:fill="auto"/>
          </w:tcPr>
          <w:p w14:paraId="3F300E1F" w14:textId="77777777" w:rsidR="00FE0041" w:rsidRPr="003A1B53" w:rsidRDefault="00FE0041" w:rsidP="00FE0041">
            <w:pPr>
              <w:pStyle w:val="ENoteTableText"/>
            </w:pPr>
            <w:r w:rsidRPr="003A1B53">
              <w:lastRenderedPageBreak/>
              <w:t>Law and Justice Legislation Amendment (Marking of Plastic Explosives) Act 2007</w:t>
            </w:r>
          </w:p>
        </w:tc>
        <w:tc>
          <w:tcPr>
            <w:tcW w:w="992" w:type="dxa"/>
            <w:tcBorders>
              <w:top w:val="single" w:sz="4" w:space="0" w:color="auto"/>
              <w:bottom w:val="single" w:sz="4" w:space="0" w:color="auto"/>
            </w:tcBorders>
            <w:shd w:val="clear" w:color="auto" w:fill="auto"/>
          </w:tcPr>
          <w:p w14:paraId="319A9BEC" w14:textId="77777777" w:rsidR="00FE0041" w:rsidRPr="003A1B53" w:rsidRDefault="00FE0041" w:rsidP="00FE0041">
            <w:pPr>
              <w:pStyle w:val="ENoteTableText"/>
            </w:pPr>
            <w:r w:rsidRPr="003A1B53">
              <w:t>3, 2007</w:t>
            </w:r>
          </w:p>
        </w:tc>
        <w:tc>
          <w:tcPr>
            <w:tcW w:w="993" w:type="dxa"/>
            <w:tcBorders>
              <w:top w:val="single" w:sz="4" w:space="0" w:color="auto"/>
              <w:bottom w:val="single" w:sz="4" w:space="0" w:color="auto"/>
            </w:tcBorders>
            <w:shd w:val="clear" w:color="auto" w:fill="auto"/>
          </w:tcPr>
          <w:p w14:paraId="135C6C5A" w14:textId="77777777" w:rsidR="00FE0041" w:rsidRPr="003A1B53" w:rsidRDefault="00FE0041" w:rsidP="00FE0041">
            <w:pPr>
              <w:pStyle w:val="ENoteTableText"/>
            </w:pPr>
            <w:r w:rsidRPr="003A1B53">
              <w:t>19 Feb 2007</w:t>
            </w:r>
          </w:p>
        </w:tc>
        <w:tc>
          <w:tcPr>
            <w:tcW w:w="1845" w:type="dxa"/>
            <w:tcBorders>
              <w:top w:val="single" w:sz="4" w:space="0" w:color="auto"/>
              <w:bottom w:val="single" w:sz="4" w:space="0" w:color="auto"/>
            </w:tcBorders>
            <w:shd w:val="clear" w:color="auto" w:fill="auto"/>
          </w:tcPr>
          <w:p w14:paraId="5BB57456" w14:textId="77777777" w:rsidR="00FE0041" w:rsidRPr="003A1B53" w:rsidRDefault="00FE0041" w:rsidP="00FE0041">
            <w:pPr>
              <w:pStyle w:val="ENoteTableText"/>
            </w:pPr>
            <w:r w:rsidRPr="003A1B53">
              <w:t>Schedules 1–3: 25 Aug 2007</w:t>
            </w:r>
            <w:r w:rsidRPr="003A1B53">
              <w:br/>
              <w:t>Remainder: Royal Assent</w:t>
            </w:r>
          </w:p>
        </w:tc>
        <w:tc>
          <w:tcPr>
            <w:tcW w:w="1417" w:type="dxa"/>
            <w:tcBorders>
              <w:top w:val="single" w:sz="4" w:space="0" w:color="auto"/>
              <w:bottom w:val="single" w:sz="4" w:space="0" w:color="auto"/>
            </w:tcBorders>
            <w:shd w:val="clear" w:color="auto" w:fill="auto"/>
          </w:tcPr>
          <w:p w14:paraId="5B3CF78F" w14:textId="77777777" w:rsidR="00FE0041" w:rsidRPr="003A1B53" w:rsidRDefault="00FE0041" w:rsidP="00FE0041">
            <w:pPr>
              <w:pStyle w:val="ENoteTableText"/>
            </w:pPr>
            <w:r w:rsidRPr="003A1B53">
              <w:t>—</w:t>
            </w:r>
          </w:p>
        </w:tc>
      </w:tr>
      <w:tr w:rsidR="00FE0041" w:rsidRPr="003A1B53" w14:paraId="7D42C40E" w14:textId="77777777" w:rsidTr="002E258A">
        <w:trPr>
          <w:cantSplit/>
        </w:trPr>
        <w:tc>
          <w:tcPr>
            <w:tcW w:w="1838" w:type="dxa"/>
            <w:tcBorders>
              <w:top w:val="single" w:sz="4" w:space="0" w:color="auto"/>
              <w:bottom w:val="single" w:sz="4" w:space="0" w:color="auto"/>
            </w:tcBorders>
            <w:shd w:val="clear" w:color="auto" w:fill="auto"/>
          </w:tcPr>
          <w:p w14:paraId="7CFCDE8F" w14:textId="77777777" w:rsidR="00FE0041" w:rsidRPr="003A1B53" w:rsidRDefault="00FE0041" w:rsidP="00FE0041">
            <w:pPr>
              <w:pStyle w:val="ENoteTableText"/>
            </w:pPr>
            <w:r w:rsidRPr="003A1B53">
              <w:t>Telecommunications (Interception and Access) Amendment Act 2007</w:t>
            </w:r>
          </w:p>
        </w:tc>
        <w:tc>
          <w:tcPr>
            <w:tcW w:w="992" w:type="dxa"/>
            <w:tcBorders>
              <w:top w:val="single" w:sz="4" w:space="0" w:color="auto"/>
              <w:bottom w:val="single" w:sz="4" w:space="0" w:color="auto"/>
            </w:tcBorders>
            <w:shd w:val="clear" w:color="auto" w:fill="auto"/>
          </w:tcPr>
          <w:p w14:paraId="0BF305D8" w14:textId="77777777" w:rsidR="00FE0041" w:rsidRPr="003A1B53" w:rsidRDefault="00FE0041" w:rsidP="00FE0041">
            <w:pPr>
              <w:pStyle w:val="ENoteTableText"/>
            </w:pPr>
            <w:r w:rsidRPr="003A1B53">
              <w:t>177, 2007</w:t>
            </w:r>
          </w:p>
        </w:tc>
        <w:tc>
          <w:tcPr>
            <w:tcW w:w="993" w:type="dxa"/>
            <w:tcBorders>
              <w:top w:val="single" w:sz="4" w:space="0" w:color="auto"/>
              <w:bottom w:val="single" w:sz="4" w:space="0" w:color="auto"/>
            </w:tcBorders>
            <w:shd w:val="clear" w:color="auto" w:fill="auto"/>
          </w:tcPr>
          <w:p w14:paraId="0533E68C" w14:textId="77777777" w:rsidR="00FE0041" w:rsidRPr="003A1B53" w:rsidRDefault="00FE0041" w:rsidP="00FE0041">
            <w:pPr>
              <w:pStyle w:val="ENoteTableText"/>
            </w:pPr>
            <w:r w:rsidRPr="003A1B53">
              <w:t>28 Sept 2007</w:t>
            </w:r>
          </w:p>
        </w:tc>
        <w:tc>
          <w:tcPr>
            <w:tcW w:w="1845" w:type="dxa"/>
            <w:tcBorders>
              <w:top w:val="single" w:sz="4" w:space="0" w:color="auto"/>
              <w:bottom w:val="single" w:sz="4" w:space="0" w:color="auto"/>
            </w:tcBorders>
            <w:shd w:val="clear" w:color="auto" w:fill="auto"/>
          </w:tcPr>
          <w:p w14:paraId="33202961" w14:textId="3F195CF5" w:rsidR="00FE0041" w:rsidRPr="003A1B53" w:rsidRDefault="00FE0041" w:rsidP="00FE0041">
            <w:pPr>
              <w:pStyle w:val="ENoteTableText"/>
            </w:pPr>
            <w:r w:rsidRPr="003A1B53">
              <w:t>Sch 1 (</w:t>
            </w:r>
            <w:r w:rsidR="00DC7A9C">
              <w:t>items 1</w:t>
            </w:r>
            <w:r w:rsidRPr="003A1B53">
              <w:t>–12, 55–68): 1 Nov 2007 (s 2(1) item 2)</w:t>
            </w:r>
            <w:r w:rsidRPr="003A1B53">
              <w:br/>
              <w:t>Sch 2 (</w:t>
            </w:r>
            <w:r w:rsidR="00363123" w:rsidRPr="003A1B53">
              <w:t>items 2</w:t>
            </w:r>
            <w:r w:rsidRPr="003A1B53">
              <w:t>–26): 29 Sept 2007 (s 2(1) item 4)</w:t>
            </w:r>
          </w:p>
        </w:tc>
        <w:tc>
          <w:tcPr>
            <w:tcW w:w="1417" w:type="dxa"/>
            <w:tcBorders>
              <w:top w:val="single" w:sz="4" w:space="0" w:color="auto"/>
              <w:bottom w:val="single" w:sz="4" w:space="0" w:color="auto"/>
            </w:tcBorders>
            <w:shd w:val="clear" w:color="auto" w:fill="auto"/>
          </w:tcPr>
          <w:p w14:paraId="73E041A1" w14:textId="7AB7421B" w:rsidR="00FE0041" w:rsidRPr="003A1B53" w:rsidRDefault="00FE0041" w:rsidP="00FE0041">
            <w:pPr>
              <w:pStyle w:val="ENoteTableText"/>
            </w:pPr>
            <w:r w:rsidRPr="003A1B53">
              <w:t>Sch 1 (</w:t>
            </w:r>
            <w:r w:rsidR="00BE5AB6" w:rsidRPr="003A1B53">
              <w:t>items 5</w:t>
            </w:r>
            <w:r w:rsidRPr="003A1B53">
              <w:t>7–68) and Sch 2 (</w:t>
            </w:r>
            <w:r w:rsidR="00363123" w:rsidRPr="003A1B53">
              <w:t>items 2</w:t>
            </w:r>
            <w:r w:rsidRPr="003A1B53">
              <w:t>2–26)</w:t>
            </w:r>
          </w:p>
        </w:tc>
      </w:tr>
      <w:tr w:rsidR="00FE0041" w:rsidRPr="003A1B53" w14:paraId="1EF10308" w14:textId="77777777" w:rsidTr="002E258A">
        <w:trPr>
          <w:cantSplit/>
        </w:trPr>
        <w:tc>
          <w:tcPr>
            <w:tcW w:w="1838" w:type="dxa"/>
            <w:tcBorders>
              <w:top w:val="single" w:sz="4" w:space="0" w:color="auto"/>
              <w:bottom w:val="single" w:sz="4" w:space="0" w:color="auto"/>
            </w:tcBorders>
            <w:shd w:val="clear" w:color="auto" w:fill="auto"/>
          </w:tcPr>
          <w:p w14:paraId="056855FC" w14:textId="77777777" w:rsidR="00FE0041" w:rsidRPr="003A1B53" w:rsidRDefault="00FE0041" w:rsidP="00FE0041">
            <w:pPr>
              <w:pStyle w:val="ENoteTableText"/>
            </w:pPr>
            <w:r w:rsidRPr="003A1B53">
              <w:t>Telecommunications (Interception and Access) Amendment Act 2008</w:t>
            </w:r>
          </w:p>
        </w:tc>
        <w:tc>
          <w:tcPr>
            <w:tcW w:w="992" w:type="dxa"/>
            <w:tcBorders>
              <w:top w:val="single" w:sz="4" w:space="0" w:color="auto"/>
              <w:bottom w:val="single" w:sz="4" w:space="0" w:color="auto"/>
            </w:tcBorders>
            <w:shd w:val="clear" w:color="auto" w:fill="auto"/>
          </w:tcPr>
          <w:p w14:paraId="0EB752A2" w14:textId="77777777" w:rsidR="00FE0041" w:rsidRPr="003A1B53" w:rsidRDefault="00FE0041" w:rsidP="00FE0041">
            <w:pPr>
              <w:pStyle w:val="ENoteTableText"/>
            </w:pPr>
            <w:r w:rsidRPr="003A1B53">
              <w:t>23, 2008</w:t>
            </w:r>
          </w:p>
        </w:tc>
        <w:tc>
          <w:tcPr>
            <w:tcW w:w="993" w:type="dxa"/>
            <w:tcBorders>
              <w:top w:val="single" w:sz="4" w:space="0" w:color="auto"/>
              <w:bottom w:val="single" w:sz="4" w:space="0" w:color="auto"/>
            </w:tcBorders>
            <w:shd w:val="clear" w:color="auto" w:fill="auto"/>
          </w:tcPr>
          <w:p w14:paraId="29E9B92A" w14:textId="77777777" w:rsidR="00FE0041" w:rsidRPr="003A1B53" w:rsidRDefault="00FE0041" w:rsidP="00FE0041">
            <w:pPr>
              <w:pStyle w:val="ENoteTableText"/>
            </w:pPr>
            <w:r w:rsidRPr="003A1B53">
              <w:t>26 May 2008</w:t>
            </w:r>
          </w:p>
        </w:tc>
        <w:tc>
          <w:tcPr>
            <w:tcW w:w="1845" w:type="dxa"/>
            <w:tcBorders>
              <w:top w:val="single" w:sz="4" w:space="0" w:color="auto"/>
              <w:bottom w:val="single" w:sz="4" w:space="0" w:color="auto"/>
            </w:tcBorders>
            <w:shd w:val="clear" w:color="auto" w:fill="auto"/>
          </w:tcPr>
          <w:p w14:paraId="06714F76" w14:textId="4088EEF3" w:rsidR="00FE0041" w:rsidRPr="003A1B53" w:rsidRDefault="00363123" w:rsidP="00FE0041">
            <w:pPr>
              <w:pStyle w:val="ENoteTableText"/>
            </w:pPr>
            <w:r w:rsidRPr="003A1B53">
              <w:t>Schedule 1</w:t>
            </w:r>
            <w:r w:rsidR="00FE0041" w:rsidRPr="003A1B53">
              <w:t xml:space="preserve"> (</w:t>
            </w:r>
            <w:r w:rsidR="00DC7A9C">
              <w:t>items 1</w:t>
            </w:r>
            <w:r w:rsidR="00FE0041" w:rsidRPr="003A1B53">
              <w:t>–19): 27 May 2008</w:t>
            </w:r>
            <w:r w:rsidR="00FE0041" w:rsidRPr="003A1B53">
              <w:br/>
            </w:r>
            <w:r w:rsidRPr="003A1B53">
              <w:t>Schedule 1</w:t>
            </w:r>
            <w:r w:rsidR="00FE0041" w:rsidRPr="003A1B53">
              <w:t xml:space="preserve"> (</w:t>
            </w:r>
            <w:r w:rsidRPr="003A1B53">
              <w:t>items 2</w:t>
            </w:r>
            <w:r w:rsidR="00FE0041" w:rsidRPr="003A1B53">
              <w:t xml:space="preserve">0–25, 35, 37, 39A): </w:t>
            </w:r>
            <w:r w:rsidR="00961CE3" w:rsidRPr="003A1B53">
              <w:t>1 July</w:t>
            </w:r>
            <w:r w:rsidR="00FE0041" w:rsidRPr="003A1B53">
              <w:t xml:space="preserve"> 2008 (</w:t>
            </w:r>
            <w:r w:rsidR="00FE0041" w:rsidRPr="003A1B53">
              <w:rPr>
                <w:i/>
              </w:rPr>
              <w:t>see</w:t>
            </w:r>
            <w:r w:rsidR="00FE0041" w:rsidRPr="003A1B53">
              <w:t xml:space="preserve"> F2008L02096)</w:t>
            </w:r>
            <w:r w:rsidR="00FE0041" w:rsidRPr="003A1B53">
              <w:br/>
            </w:r>
            <w:r w:rsidRPr="003A1B53">
              <w:t>Schedule 1</w:t>
            </w:r>
            <w:r w:rsidR="00FE0041" w:rsidRPr="003A1B53">
              <w:t xml:space="preserve"> (</w:t>
            </w:r>
            <w:r w:rsidR="006E2F2A" w:rsidRPr="003A1B53">
              <w:t>items 4</w:t>
            </w:r>
            <w:r w:rsidR="00FE0041" w:rsidRPr="003A1B53">
              <w:t xml:space="preserve">3A, 46A): </w:t>
            </w:r>
            <w:r w:rsidR="00961CE3" w:rsidRPr="003A1B53">
              <w:t>1 July</w:t>
            </w:r>
            <w:r w:rsidR="00FE0041" w:rsidRPr="003A1B53">
              <w:t xml:space="preserve"> 2008</w:t>
            </w:r>
            <w:r w:rsidR="00FE0041" w:rsidRPr="003A1B53">
              <w:br/>
              <w:t>Remainder: Royal Assent</w:t>
            </w:r>
          </w:p>
        </w:tc>
        <w:tc>
          <w:tcPr>
            <w:tcW w:w="1417" w:type="dxa"/>
            <w:tcBorders>
              <w:top w:val="single" w:sz="4" w:space="0" w:color="auto"/>
              <w:bottom w:val="single" w:sz="4" w:space="0" w:color="auto"/>
            </w:tcBorders>
            <w:shd w:val="clear" w:color="auto" w:fill="auto"/>
          </w:tcPr>
          <w:p w14:paraId="4402151E" w14:textId="77777777" w:rsidR="00FE0041" w:rsidRPr="003A1B53" w:rsidRDefault="00FE0041" w:rsidP="00FE0041">
            <w:pPr>
              <w:pStyle w:val="ENoteTableText"/>
            </w:pPr>
            <w:r w:rsidRPr="003A1B53">
              <w:t>—</w:t>
            </w:r>
          </w:p>
        </w:tc>
      </w:tr>
      <w:tr w:rsidR="00FE0041" w:rsidRPr="003A1B53" w14:paraId="7585EEB9" w14:textId="77777777" w:rsidTr="002E258A">
        <w:trPr>
          <w:cantSplit/>
        </w:trPr>
        <w:tc>
          <w:tcPr>
            <w:tcW w:w="1838" w:type="dxa"/>
            <w:tcBorders>
              <w:top w:val="single" w:sz="4" w:space="0" w:color="auto"/>
              <w:bottom w:val="single" w:sz="4" w:space="0" w:color="auto"/>
            </w:tcBorders>
            <w:shd w:val="clear" w:color="auto" w:fill="auto"/>
          </w:tcPr>
          <w:p w14:paraId="1F0E094C" w14:textId="77777777" w:rsidR="00FE0041" w:rsidRPr="003A1B53" w:rsidRDefault="00FE0041" w:rsidP="00FE0041">
            <w:pPr>
              <w:pStyle w:val="ENoteTableText"/>
            </w:pPr>
            <w:r w:rsidRPr="003A1B53">
              <w:t>Telecommunications Interception Legislation Amendment Act 2008</w:t>
            </w:r>
          </w:p>
        </w:tc>
        <w:tc>
          <w:tcPr>
            <w:tcW w:w="992" w:type="dxa"/>
            <w:tcBorders>
              <w:top w:val="single" w:sz="4" w:space="0" w:color="auto"/>
              <w:bottom w:val="single" w:sz="4" w:space="0" w:color="auto"/>
            </w:tcBorders>
            <w:shd w:val="clear" w:color="auto" w:fill="auto"/>
          </w:tcPr>
          <w:p w14:paraId="788775B5" w14:textId="77777777" w:rsidR="00FE0041" w:rsidRPr="003A1B53" w:rsidRDefault="00FE0041" w:rsidP="00FE0041">
            <w:pPr>
              <w:pStyle w:val="ENoteTableText"/>
            </w:pPr>
            <w:r w:rsidRPr="003A1B53">
              <w:t>95, 2008</w:t>
            </w:r>
          </w:p>
        </w:tc>
        <w:tc>
          <w:tcPr>
            <w:tcW w:w="993" w:type="dxa"/>
            <w:tcBorders>
              <w:top w:val="single" w:sz="4" w:space="0" w:color="auto"/>
              <w:bottom w:val="single" w:sz="4" w:space="0" w:color="auto"/>
            </w:tcBorders>
            <w:shd w:val="clear" w:color="auto" w:fill="auto"/>
          </w:tcPr>
          <w:p w14:paraId="7FBB9D6E" w14:textId="77777777" w:rsidR="00FE0041" w:rsidRPr="003A1B53" w:rsidRDefault="00FE0041" w:rsidP="00FE0041">
            <w:pPr>
              <w:pStyle w:val="ENoteTableText"/>
            </w:pPr>
            <w:r w:rsidRPr="003A1B53">
              <w:t>3 Oct 2008</w:t>
            </w:r>
          </w:p>
        </w:tc>
        <w:tc>
          <w:tcPr>
            <w:tcW w:w="1845" w:type="dxa"/>
            <w:tcBorders>
              <w:top w:val="single" w:sz="4" w:space="0" w:color="auto"/>
              <w:bottom w:val="single" w:sz="4" w:space="0" w:color="auto"/>
            </w:tcBorders>
            <w:shd w:val="clear" w:color="auto" w:fill="auto"/>
          </w:tcPr>
          <w:p w14:paraId="5B938EC1" w14:textId="2466516F" w:rsidR="00FE0041" w:rsidRPr="003A1B53" w:rsidRDefault="00FE0041" w:rsidP="00FE0041">
            <w:pPr>
              <w:pStyle w:val="ENoteTableText"/>
            </w:pPr>
            <w:r w:rsidRPr="003A1B53">
              <w:t>Sch 2 (</w:t>
            </w:r>
            <w:r w:rsidR="00DC7A9C">
              <w:t>items 1</w:t>
            </w:r>
            <w:r w:rsidRPr="003A1B53">
              <w:t xml:space="preserve">–11, 13, 21, 25–27): 4 Oct 2008 (s 2(1) </w:t>
            </w:r>
            <w:r w:rsidR="005736CC" w:rsidRPr="003A1B53">
              <w:t>items 3</w:t>
            </w:r>
            <w:r w:rsidRPr="003A1B53">
              <w:t>, 5, 7, 10)</w:t>
            </w:r>
            <w:r w:rsidRPr="003A1B53">
              <w:br/>
              <w:t>Sch 2 (</w:t>
            </w:r>
            <w:r w:rsidR="00DC7A9C">
              <w:t>items 1</w:t>
            </w:r>
            <w:r w:rsidRPr="003A1B53">
              <w:t xml:space="preserve">2, 14–20, 22): 5 Dec 2008 (s 2(1) </w:t>
            </w:r>
            <w:r w:rsidR="006E2F2A" w:rsidRPr="003A1B53">
              <w:t>items 4</w:t>
            </w:r>
            <w:r w:rsidRPr="003A1B53">
              <w:t>, 6, 8)</w:t>
            </w:r>
            <w:r w:rsidRPr="003A1B53">
              <w:br/>
              <w:t>Sch 2 (</w:t>
            </w:r>
            <w:r w:rsidR="00363123" w:rsidRPr="003A1B53">
              <w:t>items 2</w:t>
            </w:r>
            <w:r w:rsidRPr="003A1B53">
              <w:t xml:space="preserve">3, 24): 3 Oct 2008 (s 2(1) </w:t>
            </w:r>
            <w:r w:rsidR="00BE5AB6" w:rsidRPr="003A1B53">
              <w:t>item 9</w:t>
            </w:r>
            <w:r w:rsidRPr="003A1B53">
              <w:t>)</w:t>
            </w:r>
          </w:p>
        </w:tc>
        <w:tc>
          <w:tcPr>
            <w:tcW w:w="1417" w:type="dxa"/>
            <w:tcBorders>
              <w:top w:val="single" w:sz="4" w:space="0" w:color="auto"/>
              <w:bottom w:val="single" w:sz="4" w:space="0" w:color="auto"/>
            </w:tcBorders>
            <w:shd w:val="clear" w:color="auto" w:fill="auto"/>
          </w:tcPr>
          <w:p w14:paraId="46D85D73" w14:textId="231BA544" w:rsidR="00FE0041" w:rsidRPr="003A1B53" w:rsidRDefault="00FE0041" w:rsidP="00FE0041">
            <w:pPr>
              <w:pStyle w:val="ENoteTableText"/>
            </w:pPr>
            <w:r w:rsidRPr="003A1B53">
              <w:t>Sch 2 (</w:t>
            </w:r>
            <w:r w:rsidR="00363123" w:rsidRPr="003A1B53">
              <w:t>items 2</w:t>
            </w:r>
            <w:r w:rsidRPr="003A1B53">
              <w:t>5–27)</w:t>
            </w:r>
          </w:p>
        </w:tc>
      </w:tr>
      <w:tr w:rsidR="00FE0041" w:rsidRPr="003A1B53" w14:paraId="5FEA5E40" w14:textId="77777777" w:rsidTr="002E258A">
        <w:trPr>
          <w:cantSplit/>
        </w:trPr>
        <w:tc>
          <w:tcPr>
            <w:tcW w:w="1838" w:type="dxa"/>
            <w:tcBorders>
              <w:top w:val="single" w:sz="4" w:space="0" w:color="auto"/>
              <w:bottom w:val="single" w:sz="4" w:space="0" w:color="auto"/>
            </w:tcBorders>
            <w:shd w:val="clear" w:color="auto" w:fill="auto"/>
          </w:tcPr>
          <w:p w14:paraId="2E242944" w14:textId="77777777" w:rsidR="00FE0041" w:rsidRPr="003A1B53" w:rsidRDefault="00FE0041" w:rsidP="00FE0041">
            <w:pPr>
              <w:pStyle w:val="ENoteTableText"/>
            </w:pPr>
            <w:r w:rsidRPr="003A1B53">
              <w:t>Telecommunications Interception Legislation Amendment Act (No. 1) 2009</w:t>
            </w:r>
          </w:p>
        </w:tc>
        <w:tc>
          <w:tcPr>
            <w:tcW w:w="992" w:type="dxa"/>
            <w:tcBorders>
              <w:top w:val="single" w:sz="4" w:space="0" w:color="auto"/>
              <w:bottom w:val="single" w:sz="4" w:space="0" w:color="auto"/>
            </w:tcBorders>
            <w:shd w:val="clear" w:color="auto" w:fill="auto"/>
          </w:tcPr>
          <w:p w14:paraId="3C4FEB7F" w14:textId="77777777" w:rsidR="00FE0041" w:rsidRPr="003A1B53" w:rsidRDefault="00FE0041" w:rsidP="00FE0041">
            <w:pPr>
              <w:pStyle w:val="ENoteTableText"/>
            </w:pPr>
            <w:r w:rsidRPr="003A1B53">
              <w:t>32, 2009</w:t>
            </w:r>
          </w:p>
        </w:tc>
        <w:tc>
          <w:tcPr>
            <w:tcW w:w="993" w:type="dxa"/>
            <w:tcBorders>
              <w:top w:val="single" w:sz="4" w:space="0" w:color="auto"/>
              <w:bottom w:val="single" w:sz="4" w:space="0" w:color="auto"/>
            </w:tcBorders>
            <w:shd w:val="clear" w:color="auto" w:fill="auto"/>
          </w:tcPr>
          <w:p w14:paraId="610A4026" w14:textId="14669DAE" w:rsidR="00FE0041" w:rsidRPr="003A1B53" w:rsidRDefault="00DC7A9C" w:rsidP="00FE0041">
            <w:pPr>
              <w:pStyle w:val="ENoteTableText"/>
            </w:pPr>
            <w:r>
              <w:t>22 May</w:t>
            </w:r>
            <w:r w:rsidR="00FE0041" w:rsidRPr="003A1B53">
              <w:t xml:space="preserve"> 2009</w:t>
            </w:r>
          </w:p>
        </w:tc>
        <w:tc>
          <w:tcPr>
            <w:tcW w:w="1845" w:type="dxa"/>
            <w:tcBorders>
              <w:top w:val="single" w:sz="4" w:space="0" w:color="auto"/>
              <w:bottom w:val="single" w:sz="4" w:space="0" w:color="auto"/>
            </w:tcBorders>
            <w:shd w:val="clear" w:color="auto" w:fill="auto"/>
          </w:tcPr>
          <w:p w14:paraId="614BE9EA" w14:textId="686C1E84" w:rsidR="00FE0041" w:rsidRPr="003A1B53" w:rsidRDefault="00363123" w:rsidP="00FE0041">
            <w:pPr>
              <w:pStyle w:val="ENoteTableText"/>
            </w:pPr>
            <w:r w:rsidRPr="003A1B53">
              <w:t>Schedule 1</w:t>
            </w:r>
            <w:r w:rsidR="00FE0041" w:rsidRPr="003A1B53">
              <w:t>: 18 June 2009 (</w:t>
            </w:r>
            <w:r w:rsidR="00FE0041" w:rsidRPr="003A1B53">
              <w:rPr>
                <w:i/>
              </w:rPr>
              <w:t>see</w:t>
            </w:r>
            <w:r w:rsidR="00FE0041" w:rsidRPr="003A1B53">
              <w:t xml:space="preserve"> s. 2(1))</w:t>
            </w:r>
            <w:r w:rsidR="00FE0041" w:rsidRPr="003A1B53">
              <w:br/>
              <w:t>Schedule 2 (</w:t>
            </w:r>
            <w:r w:rsidRPr="003A1B53">
              <w:t>items 2</w:t>
            </w:r>
            <w:r w:rsidR="00FE0041" w:rsidRPr="003A1B53">
              <w:t>–4): 23 May 2009</w:t>
            </w:r>
          </w:p>
        </w:tc>
        <w:tc>
          <w:tcPr>
            <w:tcW w:w="1417" w:type="dxa"/>
            <w:tcBorders>
              <w:top w:val="single" w:sz="4" w:space="0" w:color="auto"/>
              <w:bottom w:val="single" w:sz="4" w:space="0" w:color="auto"/>
            </w:tcBorders>
            <w:shd w:val="clear" w:color="auto" w:fill="auto"/>
          </w:tcPr>
          <w:p w14:paraId="3859965E" w14:textId="55BBB3B7" w:rsidR="00FE0041" w:rsidRPr="003A1B53" w:rsidRDefault="00FE0041" w:rsidP="00FE0041">
            <w:pPr>
              <w:pStyle w:val="ENoteTableText"/>
            </w:pPr>
            <w:r w:rsidRPr="003A1B53">
              <w:t>Sch 2 (item 4)</w:t>
            </w:r>
          </w:p>
        </w:tc>
      </w:tr>
      <w:tr w:rsidR="00FE0041" w:rsidRPr="003A1B53" w14:paraId="4C80B584" w14:textId="77777777" w:rsidTr="002E258A">
        <w:trPr>
          <w:cantSplit/>
        </w:trPr>
        <w:tc>
          <w:tcPr>
            <w:tcW w:w="1838" w:type="dxa"/>
            <w:tcBorders>
              <w:top w:val="single" w:sz="4" w:space="0" w:color="auto"/>
              <w:bottom w:val="single" w:sz="4" w:space="0" w:color="auto"/>
            </w:tcBorders>
            <w:shd w:val="clear" w:color="auto" w:fill="auto"/>
          </w:tcPr>
          <w:p w14:paraId="3D2EAFBE" w14:textId="77777777" w:rsidR="00FE0041" w:rsidRPr="003A1B53" w:rsidRDefault="00FE0041" w:rsidP="00FE0041">
            <w:pPr>
              <w:pStyle w:val="ENoteTableText"/>
            </w:pPr>
            <w:r w:rsidRPr="003A1B53">
              <w:t>Trade Practices Amendment (Cartel Conduct and Other Measures) Act 2009</w:t>
            </w:r>
          </w:p>
        </w:tc>
        <w:tc>
          <w:tcPr>
            <w:tcW w:w="992" w:type="dxa"/>
            <w:tcBorders>
              <w:top w:val="single" w:sz="4" w:space="0" w:color="auto"/>
              <w:bottom w:val="single" w:sz="4" w:space="0" w:color="auto"/>
            </w:tcBorders>
            <w:shd w:val="clear" w:color="auto" w:fill="auto"/>
          </w:tcPr>
          <w:p w14:paraId="4318D47B" w14:textId="77777777" w:rsidR="00FE0041" w:rsidRPr="003A1B53" w:rsidRDefault="00FE0041" w:rsidP="00FE0041">
            <w:pPr>
              <w:pStyle w:val="ENoteTableText"/>
            </w:pPr>
            <w:r w:rsidRPr="003A1B53">
              <w:t>59, 2009</w:t>
            </w:r>
          </w:p>
        </w:tc>
        <w:tc>
          <w:tcPr>
            <w:tcW w:w="993" w:type="dxa"/>
            <w:tcBorders>
              <w:top w:val="single" w:sz="4" w:space="0" w:color="auto"/>
              <w:bottom w:val="single" w:sz="4" w:space="0" w:color="auto"/>
            </w:tcBorders>
            <w:shd w:val="clear" w:color="auto" w:fill="auto"/>
          </w:tcPr>
          <w:p w14:paraId="2A9C3EF6" w14:textId="77777777" w:rsidR="00FE0041" w:rsidRPr="003A1B53" w:rsidRDefault="00FE0041" w:rsidP="00FE0041">
            <w:pPr>
              <w:pStyle w:val="ENoteTableText"/>
            </w:pPr>
            <w:r w:rsidRPr="003A1B53">
              <w:t>26 June 2009</w:t>
            </w:r>
          </w:p>
        </w:tc>
        <w:tc>
          <w:tcPr>
            <w:tcW w:w="1845" w:type="dxa"/>
            <w:tcBorders>
              <w:top w:val="single" w:sz="4" w:space="0" w:color="auto"/>
              <w:bottom w:val="single" w:sz="4" w:space="0" w:color="auto"/>
            </w:tcBorders>
            <w:shd w:val="clear" w:color="auto" w:fill="auto"/>
          </w:tcPr>
          <w:p w14:paraId="472839C2" w14:textId="04534A9B" w:rsidR="00FE0041" w:rsidRPr="003A1B53" w:rsidRDefault="00363123" w:rsidP="00FE0041">
            <w:pPr>
              <w:pStyle w:val="ENoteTableText"/>
            </w:pPr>
            <w:r w:rsidRPr="003A1B53">
              <w:t>Schedule 1</w:t>
            </w:r>
            <w:r w:rsidR="00FE0041" w:rsidRPr="003A1B53">
              <w:t xml:space="preserve"> (item 2): 24 July 2009</w:t>
            </w:r>
          </w:p>
        </w:tc>
        <w:tc>
          <w:tcPr>
            <w:tcW w:w="1417" w:type="dxa"/>
            <w:tcBorders>
              <w:top w:val="single" w:sz="4" w:space="0" w:color="auto"/>
              <w:bottom w:val="single" w:sz="4" w:space="0" w:color="auto"/>
            </w:tcBorders>
            <w:shd w:val="clear" w:color="auto" w:fill="auto"/>
          </w:tcPr>
          <w:p w14:paraId="6D3CB1DF" w14:textId="77777777" w:rsidR="00FE0041" w:rsidRPr="003A1B53" w:rsidRDefault="00FE0041" w:rsidP="00FE0041">
            <w:pPr>
              <w:pStyle w:val="ENoteTableText"/>
            </w:pPr>
            <w:r w:rsidRPr="003A1B53">
              <w:t>—</w:t>
            </w:r>
          </w:p>
        </w:tc>
      </w:tr>
      <w:tr w:rsidR="00FE0041" w:rsidRPr="003A1B53" w14:paraId="00C21005" w14:textId="77777777" w:rsidTr="00272084">
        <w:trPr>
          <w:cantSplit/>
        </w:trPr>
        <w:tc>
          <w:tcPr>
            <w:tcW w:w="1838" w:type="dxa"/>
            <w:tcBorders>
              <w:top w:val="single" w:sz="4" w:space="0" w:color="auto"/>
              <w:bottom w:val="single" w:sz="4" w:space="0" w:color="auto"/>
            </w:tcBorders>
            <w:shd w:val="clear" w:color="auto" w:fill="auto"/>
          </w:tcPr>
          <w:p w14:paraId="00C06C63" w14:textId="77777777" w:rsidR="00FE0041" w:rsidRPr="003A1B53" w:rsidRDefault="00FE0041" w:rsidP="00FE0041">
            <w:pPr>
              <w:pStyle w:val="ENoteTableText"/>
            </w:pPr>
            <w:r w:rsidRPr="003A1B53">
              <w:lastRenderedPageBreak/>
              <w:t>Telecommunications (Interception and Access) Amendment Act 2010</w:t>
            </w:r>
          </w:p>
        </w:tc>
        <w:tc>
          <w:tcPr>
            <w:tcW w:w="992" w:type="dxa"/>
            <w:tcBorders>
              <w:top w:val="single" w:sz="4" w:space="0" w:color="auto"/>
              <w:bottom w:val="single" w:sz="4" w:space="0" w:color="auto"/>
            </w:tcBorders>
            <w:shd w:val="clear" w:color="auto" w:fill="auto"/>
          </w:tcPr>
          <w:p w14:paraId="710AC6DD" w14:textId="77777777" w:rsidR="00FE0041" w:rsidRPr="003A1B53" w:rsidRDefault="00FE0041" w:rsidP="00FE0041">
            <w:pPr>
              <w:pStyle w:val="ENoteTableText"/>
            </w:pPr>
            <w:r w:rsidRPr="003A1B53">
              <w:t>2, 2010</w:t>
            </w:r>
          </w:p>
        </w:tc>
        <w:tc>
          <w:tcPr>
            <w:tcW w:w="993" w:type="dxa"/>
            <w:tcBorders>
              <w:top w:val="single" w:sz="4" w:space="0" w:color="auto"/>
              <w:bottom w:val="single" w:sz="4" w:space="0" w:color="auto"/>
            </w:tcBorders>
            <w:shd w:val="clear" w:color="auto" w:fill="auto"/>
          </w:tcPr>
          <w:p w14:paraId="457BEF44" w14:textId="77777777" w:rsidR="00FE0041" w:rsidRPr="003A1B53" w:rsidRDefault="00FE0041" w:rsidP="00FE0041">
            <w:pPr>
              <w:pStyle w:val="ENoteTableText"/>
            </w:pPr>
            <w:r w:rsidRPr="003A1B53">
              <w:t>12 Feb 2010</w:t>
            </w:r>
          </w:p>
        </w:tc>
        <w:tc>
          <w:tcPr>
            <w:tcW w:w="1845" w:type="dxa"/>
            <w:tcBorders>
              <w:top w:val="single" w:sz="4" w:space="0" w:color="auto"/>
              <w:bottom w:val="single" w:sz="4" w:space="0" w:color="auto"/>
            </w:tcBorders>
            <w:shd w:val="clear" w:color="auto" w:fill="auto"/>
          </w:tcPr>
          <w:p w14:paraId="3E96E722" w14:textId="77777777" w:rsidR="00FE0041" w:rsidRPr="003A1B53" w:rsidRDefault="00FE0041" w:rsidP="00FE0041">
            <w:pPr>
              <w:pStyle w:val="ENoteTableText"/>
            </w:pPr>
            <w:r w:rsidRPr="003A1B53">
              <w:t>13 Feb 2010</w:t>
            </w:r>
          </w:p>
        </w:tc>
        <w:tc>
          <w:tcPr>
            <w:tcW w:w="1417" w:type="dxa"/>
            <w:tcBorders>
              <w:top w:val="single" w:sz="4" w:space="0" w:color="auto"/>
              <w:bottom w:val="single" w:sz="4" w:space="0" w:color="auto"/>
            </w:tcBorders>
            <w:shd w:val="clear" w:color="auto" w:fill="auto"/>
          </w:tcPr>
          <w:p w14:paraId="3E2DDE9D" w14:textId="5D857948" w:rsidR="00FE0041" w:rsidRPr="003A1B53" w:rsidRDefault="00FE0041" w:rsidP="00FE0041">
            <w:pPr>
              <w:pStyle w:val="ENoteTableText"/>
            </w:pPr>
            <w:r w:rsidRPr="003A1B53">
              <w:t>Sch. 2 (</w:t>
            </w:r>
            <w:r w:rsidR="00DC7A9C">
              <w:t>items 1</w:t>
            </w:r>
            <w:r w:rsidRPr="003A1B53">
              <w:t>4–17)</w:t>
            </w:r>
          </w:p>
        </w:tc>
      </w:tr>
      <w:tr w:rsidR="00FE0041" w:rsidRPr="003A1B53" w14:paraId="21BE2925" w14:textId="77777777" w:rsidTr="002E258A">
        <w:trPr>
          <w:cantSplit/>
        </w:trPr>
        <w:tc>
          <w:tcPr>
            <w:tcW w:w="1838" w:type="dxa"/>
            <w:tcBorders>
              <w:top w:val="single" w:sz="4" w:space="0" w:color="auto"/>
              <w:bottom w:val="single" w:sz="4" w:space="0" w:color="auto"/>
            </w:tcBorders>
            <w:shd w:val="clear" w:color="auto" w:fill="auto"/>
          </w:tcPr>
          <w:p w14:paraId="2FED4145" w14:textId="77777777" w:rsidR="00FE0041" w:rsidRPr="003A1B53" w:rsidRDefault="00FE0041" w:rsidP="00FE0041">
            <w:pPr>
              <w:pStyle w:val="ENoteTableText"/>
            </w:pPr>
            <w:r w:rsidRPr="003A1B53">
              <w:t>Crimes Legislation Amendment (Serious and Organised Crime) Act 2010</w:t>
            </w:r>
          </w:p>
        </w:tc>
        <w:tc>
          <w:tcPr>
            <w:tcW w:w="992" w:type="dxa"/>
            <w:tcBorders>
              <w:top w:val="single" w:sz="4" w:space="0" w:color="auto"/>
              <w:bottom w:val="single" w:sz="4" w:space="0" w:color="auto"/>
            </w:tcBorders>
            <w:shd w:val="clear" w:color="auto" w:fill="auto"/>
          </w:tcPr>
          <w:p w14:paraId="3BEDC969" w14:textId="77777777" w:rsidR="00FE0041" w:rsidRPr="003A1B53" w:rsidRDefault="00FE0041" w:rsidP="00FE0041">
            <w:pPr>
              <w:pStyle w:val="ENoteTableText"/>
            </w:pPr>
            <w:r w:rsidRPr="003A1B53">
              <w:t>3, 2010</w:t>
            </w:r>
          </w:p>
        </w:tc>
        <w:tc>
          <w:tcPr>
            <w:tcW w:w="993" w:type="dxa"/>
            <w:tcBorders>
              <w:top w:val="single" w:sz="4" w:space="0" w:color="auto"/>
              <w:bottom w:val="single" w:sz="4" w:space="0" w:color="auto"/>
            </w:tcBorders>
            <w:shd w:val="clear" w:color="auto" w:fill="auto"/>
          </w:tcPr>
          <w:p w14:paraId="2C54A237" w14:textId="77777777" w:rsidR="00FE0041" w:rsidRPr="003A1B53" w:rsidRDefault="00FE0041" w:rsidP="00FE0041">
            <w:pPr>
              <w:pStyle w:val="ENoteTableText"/>
            </w:pPr>
            <w:r w:rsidRPr="003A1B53">
              <w:t>19 Feb 2010</w:t>
            </w:r>
          </w:p>
        </w:tc>
        <w:tc>
          <w:tcPr>
            <w:tcW w:w="1845" w:type="dxa"/>
            <w:tcBorders>
              <w:top w:val="single" w:sz="4" w:space="0" w:color="auto"/>
              <w:bottom w:val="single" w:sz="4" w:space="0" w:color="auto"/>
            </w:tcBorders>
            <w:shd w:val="clear" w:color="auto" w:fill="auto"/>
          </w:tcPr>
          <w:p w14:paraId="45DFEAB4" w14:textId="33E882A3" w:rsidR="00FE0041" w:rsidRPr="003A1B53" w:rsidRDefault="00FE0041" w:rsidP="00FE0041">
            <w:pPr>
              <w:pStyle w:val="ENoteTableText"/>
            </w:pPr>
            <w:r w:rsidRPr="003A1B53">
              <w:t>Schedule 4 (</w:t>
            </w:r>
            <w:r w:rsidR="00DC7A9C">
              <w:t>items 1</w:t>
            </w:r>
            <w:r w:rsidRPr="003A1B53">
              <w:t>4–16, 16A, 17, 18, 18A–18H, 18J): Royal Assent</w:t>
            </w:r>
          </w:p>
        </w:tc>
        <w:tc>
          <w:tcPr>
            <w:tcW w:w="1417" w:type="dxa"/>
            <w:tcBorders>
              <w:top w:val="single" w:sz="4" w:space="0" w:color="auto"/>
              <w:bottom w:val="single" w:sz="4" w:space="0" w:color="auto"/>
            </w:tcBorders>
            <w:shd w:val="clear" w:color="auto" w:fill="auto"/>
          </w:tcPr>
          <w:p w14:paraId="3A3BC33F" w14:textId="6738CCEE" w:rsidR="00FE0041" w:rsidRPr="003A1B53" w:rsidRDefault="00FE0041" w:rsidP="00FE0041">
            <w:pPr>
              <w:pStyle w:val="ENoteTableText"/>
            </w:pPr>
            <w:r w:rsidRPr="003A1B53">
              <w:t>Sch 4 (</w:t>
            </w:r>
            <w:r w:rsidR="00DC7A9C">
              <w:t>items 1</w:t>
            </w:r>
            <w:r w:rsidRPr="003A1B53">
              <w:t>8, 18J)</w:t>
            </w:r>
          </w:p>
        </w:tc>
      </w:tr>
      <w:tr w:rsidR="00FE0041" w:rsidRPr="003A1B53" w14:paraId="4973C2B3" w14:textId="77777777" w:rsidTr="002E258A">
        <w:trPr>
          <w:cantSplit/>
        </w:trPr>
        <w:tc>
          <w:tcPr>
            <w:tcW w:w="1838" w:type="dxa"/>
            <w:tcBorders>
              <w:top w:val="single" w:sz="4" w:space="0" w:color="auto"/>
              <w:bottom w:val="single" w:sz="4" w:space="0" w:color="auto"/>
            </w:tcBorders>
            <w:shd w:val="clear" w:color="auto" w:fill="auto"/>
          </w:tcPr>
          <w:p w14:paraId="173D4171" w14:textId="77777777" w:rsidR="00FE0041" w:rsidRPr="003A1B53" w:rsidRDefault="00FE0041" w:rsidP="00FE0041">
            <w:pPr>
              <w:pStyle w:val="ENoteTableText"/>
            </w:pPr>
            <w:r w:rsidRPr="003A1B53">
              <w:t>Crimes Legislation Amendment (Serious and Organised Crime) Act (No. 2) 2010</w:t>
            </w:r>
          </w:p>
        </w:tc>
        <w:tc>
          <w:tcPr>
            <w:tcW w:w="992" w:type="dxa"/>
            <w:tcBorders>
              <w:top w:val="single" w:sz="4" w:space="0" w:color="auto"/>
              <w:bottom w:val="single" w:sz="4" w:space="0" w:color="auto"/>
            </w:tcBorders>
            <w:shd w:val="clear" w:color="auto" w:fill="auto"/>
          </w:tcPr>
          <w:p w14:paraId="24044D17" w14:textId="77777777" w:rsidR="00FE0041" w:rsidRPr="003A1B53" w:rsidRDefault="00FE0041" w:rsidP="00FE0041">
            <w:pPr>
              <w:pStyle w:val="ENoteTableText"/>
            </w:pPr>
            <w:r w:rsidRPr="003A1B53">
              <w:t>4, 2010</w:t>
            </w:r>
          </w:p>
        </w:tc>
        <w:tc>
          <w:tcPr>
            <w:tcW w:w="993" w:type="dxa"/>
            <w:tcBorders>
              <w:top w:val="single" w:sz="4" w:space="0" w:color="auto"/>
              <w:bottom w:val="single" w:sz="4" w:space="0" w:color="auto"/>
            </w:tcBorders>
            <w:shd w:val="clear" w:color="auto" w:fill="auto"/>
          </w:tcPr>
          <w:p w14:paraId="540E384E" w14:textId="77777777" w:rsidR="00FE0041" w:rsidRPr="003A1B53" w:rsidRDefault="00FE0041" w:rsidP="00FE0041">
            <w:pPr>
              <w:pStyle w:val="ENoteTableText"/>
            </w:pPr>
            <w:r w:rsidRPr="003A1B53">
              <w:t>19 Feb 2010</w:t>
            </w:r>
          </w:p>
        </w:tc>
        <w:tc>
          <w:tcPr>
            <w:tcW w:w="1845" w:type="dxa"/>
            <w:tcBorders>
              <w:top w:val="single" w:sz="4" w:space="0" w:color="auto"/>
              <w:bottom w:val="single" w:sz="4" w:space="0" w:color="auto"/>
            </w:tcBorders>
            <w:shd w:val="clear" w:color="auto" w:fill="auto"/>
          </w:tcPr>
          <w:p w14:paraId="4092F715" w14:textId="38FA59F6" w:rsidR="00FE0041" w:rsidRPr="003A1B53" w:rsidRDefault="00FE0041" w:rsidP="00FE0041">
            <w:pPr>
              <w:pStyle w:val="ENoteTableText"/>
            </w:pPr>
            <w:r w:rsidRPr="003A1B53">
              <w:t>Schedule 4 (item 4) and Schedule 7 (</w:t>
            </w:r>
            <w:r w:rsidR="00363123" w:rsidRPr="003A1B53">
              <w:t>items 2</w:t>
            </w:r>
            <w:r w:rsidRPr="003A1B53">
              <w:t>5, 29): 20 Feb 2010</w:t>
            </w:r>
          </w:p>
        </w:tc>
        <w:tc>
          <w:tcPr>
            <w:tcW w:w="1417" w:type="dxa"/>
            <w:tcBorders>
              <w:top w:val="single" w:sz="4" w:space="0" w:color="auto"/>
              <w:bottom w:val="single" w:sz="4" w:space="0" w:color="auto"/>
            </w:tcBorders>
            <w:shd w:val="clear" w:color="auto" w:fill="auto"/>
          </w:tcPr>
          <w:p w14:paraId="611DA5F0" w14:textId="77777777" w:rsidR="00FE0041" w:rsidRPr="003A1B53" w:rsidRDefault="00FE0041" w:rsidP="00FE0041">
            <w:pPr>
              <w:pStyle w:val="ENoteTableText"/>
            </w:pPr>
            <w:r w:rsidRPr="003A1B53">
              <w:t>Sch 7 (item 29)</w:t>
            </w:r>
          </w:p>
        </w:tc>
      </w:tr>
      <w:tr w:rsidR="00FE0041" w:rsidRPr="003A1B53" w14:paraId="21BD0CBA" w14:textId="77777777" w:rsidTr="002E258A">
        <w:trPr>
          <w:cantSplit/>
        </w:trPr>
        <w:tc>
          <w:tcPr>
            <w:tcW w:w="1838" w:type="dxa"/>
            <w:tcBorders>
              <w:top w:val="single" w:sz="4" w:space="0" w:color="auto"/>
              <w:bottom w:val="single" w:sz="4" w:space="0" w:color="auto"/>
            </w:tcBorders>
            <w:shd w:val="clear" w:color="auto" w:fill="auto"/>
          </w:tcPr>
          <w:p w14:paraId="7901370C" w14:textId="77777777" w:rsidR="00FE0041" w:rsidRPr="003A1B53" w:rsidRDefault="00FE0041" w:rsidP="00FE0041">
            <w:pPr>
              <w:pStyle w:val="ENoteTableText"/>
            </w:pPr>
            <w:r w:rsidRPr="003A1B53">
              <w:t>Statute Law Revision Act 2010</w:t>
            </w:r>
          </w:p>
        </w:tc>
        <w:tc>
          <w:tcPr>
            <w:tcW w:w="992" w:type="dxa"/>
            <w:tcBorders>
              <w:top w:val="single" w:sz="4" w:space="0" w:color="auto"/>
              <w:bottom w:val="single" w:sz="4" w:space="0" w:color="auto"/>
            </w:tcBorders>
            <w:shd w:val="clear" w:color="auto" w:fill="auto"/>
          </w:tcPr>
          <w:p w14:paraId="3EA9C863" w14:textId="77777777" w:rsidR="00FE0041" w:rsidRPr="003A1B53" w:rsidRDefault="00FE0041" w:rsidP="00FE0041">
            <w:pPr>
              <w:pStyle w:val="ENoteTableText"/>
            </w:pPr>
            <w:r w:rsidRPr="003A1B53">
              <w:t>8, 2010</w:t>
            </w:r>
          </w:p>
        </w:tc>
        <w:tc>
          <w:tcPr>
            <w:tcW w:w="993" w:type="dxa"/>
            <w:tcBorders>
              <w:top w:val="single" w:sz="4" w:space="0" w:color="auto"/>
              <w:bottom w:val="single" w:sz="4" w:space="0" w:color="auto"/>
            </w:tcBorders>
            <w:shd w:val="clear" w:color="auto" w:fill="auto"/>
          </w:tcPr>
          <w:p w14:paraId="12794FB7" w14:textId="77777777" w:rsidR="00FE0041" w:rsidRPr="003A1B53" w:rsidRDefault="00FE0041" w:rsidP="00FE0041">
            <w:pPr>
              <w:pStyle w:val="ENoteTableText"/>
            </w:pPr>
            <w:r w:rsidRPr="003A1B53">
              <w:t>1 Mar 2010</w:t>
            </w:r>
          </w:p>
        </w:tc>
        <w:tc>
          <w:tcPr>
            <w:tcW w:w="1845" w:type="dxa"/>
            <w:tcBorders>
              <w:top w:val="single" w:sz="4" w:space="0" w:color="auto"/>
              <w:bottom w:val="single" w:sz="4" w:space="0" w:color="auto"/>
            </w:tcBorders>
            <w:shd w:val="clear" w:color="auto" w:fill="auto"/>
          </w:tcPr>
          <w:p w14:paraId="52F3D979" w14:textId="2AB0ECD2" w:rsidR="00FE0041" w:rsidRPr="003A1B53" w:rsidRDefault="00363123" w:rsidP="00FE0041">
            <w:pPr>
              <w:pStyle w:val="ENoteTableText"/>
            </w:pPr>
            <w:r w:rsidRPr="003A1B53">
              <w:t>Schedule 1</w:t>
            </w:r>
            <w:r w:rsidR="00FE0041" w:rsidRPr="003A1B53">
              <w:t xml:space="preserve"> (</w:t>
            </w:r>
            <w:r w:rsidR="006E2F2A" w:rsidRPr="003A1B53">
              <w:t>items 4</w:t>
            </w:r>
            <w:r w:rsidR="00FE0041" w:rsidRPr="003A1B53">
              <w:t>8–52) and Schedule 5 (</w:t>
            </w:r>
            <w:r w:rsidR="006E2F2A" w:rsidRPr="003A1B53">
              <w:t>item 1</w:t>
            </w:r>
            <w:r w:rsidR="00FE0041" w:rsidRPr="003A1B53">
              <w:t>23): Royal Assent</w:t>
            </w:r>
          </w:p>
        </w:tc>
        <w:tc>
          <w:tcPr>
            <w:tcW w:w="1417" w:type="dxa"/>
            <w:tcBorders>
              <w:top w:val="single" w:sz="4" w:space="0" w:color="auto"/>
              <w:bottom w:val="single" w:sz="4" w:space="0" w:color="auto"/>
            </w:tcBorders>
            <w:shd w:val="clear" w:color="auto" w:fill="auto"/>
          </w:tcPr>
          <w:p w14:paraId="6FEAE76C" w14:textId="77777777" w:rsidR="00FE0041" w:rsidRPr="003A1B53" w:rsidRDefault="00FE0041" w:rsidP="00FE0041">
            <w:pPr>
              <w:pStyle w:val="ENoteTableText"/>
            </w:pPr>
            <w:r w:rsidRPr="003A1B53">
              <w:t>—</w:t>
            </w:r>
          </w:p>
        </w:tc>
      </w:tr>
      <w:tr w:rsidR="00FE0041" w:rsidRPr="003A1B53" w14:paraId="23B8E153" w14:textId="77777777" w:rsidTr="002E258A">
        <w:trPr>
          <w:cantSplit/>
        </w:trPr>
        <w:tc>
          <w:tcPr>
            <w:tcW w:w="1838" w:type="dxa"/>
            <w:tcBorders>
              <w:top w:val="single" w:sz="4" w:space="0" w:color="auto"/>
              <w:bottom w:val="single" w:sz="4" w:space="0" w:color="auto"/>
            </w:tcBorders>
            <w:shd w:val="clear" w:color="auto" w:fill="auto"/>
          </w:tcPr>
          <w:p w14:paraId="6C9E0406" w14:textId="77777777" w:rsidR="00FE0041" w:rsidRPr="003A1B53" w:rsidRDefault="00FE0041" w:rsidP="00FE0041">
            <w:pPr>
              <w:pStyle w:val="ENoteTableText"/>
            </w:pPr>
            <w:r w:rsidRPr="003A1B53">
              <w:t>Crimes Legislation Amendment (Sexual Offences Against Children) Act 2010</w:t>
            </w:r>
          </w:p>
        </w:tc>
        <w:tc>
          <w:tcPr>
            <w:tcW w:w="992" w:type="dxa"/>
            <w:tcBorders>
              <w:top w:val="single" w:sz="4" w:space="0" w:color="auto"/>
              <w:bottom w:val="single" w:sz="4" w:space="0" w:color="auto"/>
            </w:tcBorders>
            <w:shd w:val="clear" w:color="auto" w:fill="auto"/>
          </w:tcPr>
          <w:p w14:paraId="050D4CD3" w14:textId="77777777" w:rsidR="00FE0041" w:rsidRPr="003A1B53" w:rsidRDefault="00FE0041" w:rsidP="00FE0041">
            <w:pPr>
              <w:pStyle w:val="ENoteTableText"/>
            </w:pPr>
            <w:r w:rsidRPr="003A1B53">
              <w:t>42, 2010</w:t>
            </w:r>
          </w:p>
        </w:tc>
        <w:tc>
          <w:tcPr>
            <w:tcW w:w="993" w:type="dxa"/>
            <w:tcBorders>
              <w:top w:val="single" w:sz="4" w:space="0" w:color="auto"/>
              <w:bottom w:val="single" w:sz="4" w:space="0" w:color="auto"/>
            </w:tcBorders>
            <w:shd w:val="clear" w:color="auto" w:fill="auto"/>
          </w:tcPr>
          <w:p w14:paraId="6A48EAD4" w14:textId="77777777" w:rsidR="00FE0041" w:rsidRPr="003A1B53" w:rsidRDefault="00FE0041" w:rsidP="00FE0041">
            <w:pPr>
              <w:pStyle w:val="ENoteTableText"/>
            </w:pPr>
            <w:r w:rsidRPr="003A1B53">
              <w:t>14 Apr 2010</w:t>
            </w:r>
          </w:p>
        </w:tc>
        <w:tc>
          <w:tcPr>
            <w:tcW w:w="1845" w:type="dxa"/>
            <w:tcBorders>
              <w:top w:val="single" w:sz="4" w:space="0" w:color="auto"/>
              <w:bottom w:val="single" w:sz="4" w:space="0" w:color="auto"/>
            </w:tcBorders>
            <w:shd w:val="clear" w:color="auto" w:fill="auto"/>
          </w:tcPr>
          <w:p w14:paraId="0A65BF5B" w14:textId="443CAD38" w:rsidR="00FE0041" w:rsidRPr="003A1B53" w:rsidRDefault="00363123" w:rsidP="00FE0041">
            <w:pPr>
              <w:pStyle w:val="ENoteTableText"/>
            </w:pPr>
            <w:r w:rsidRPr="003A1B53">
              <w:t>Schedule 1</w:t>
            </w:r>
            <w:r w:rsidR="00FE0041" w:rsidRPr="003A1B53">
              <w:t xml:space="preserve"> (</w:t>
            </w:r>
            <w:r w:rsidR="00BE5AB6" w:rsidRPr="003A1B53">
              <w:t>items 7</w:t>
            </w:r>
            <w:r w:rsidR="00FE0041" w:rsidRPr="003A1B53">
              <w:t>5–78): 15 Apr 2010</w:t>
            </w:r>
          </w:p>
        </w:tc>
        <w:tc>
          <w:tcPr>
            <w:tcW w:w="1417" w:type="dxa"/>
            <w:tcBorders>
              <w:top w:val="single" w:sz="4" w:space="0" w:color="auto"/>
              <w:bottom w:val="single" w:sz="4" w:space="0" w:color="auto"/>
            </w:tcBorders>
            <w:shd w:val="clear" w:color="auto" w:fill="auto"/>
          </w:tcPr>
          <w:p w14:paraId="7C6AAE97" w14:textId="114706B1" w:rsidR="00FE0041" w:rsidRPr="003A1B53" w:rsidRDefault="00FE0041" w:rsidP="00FE0041">
            <w:pPr>
              <w:pStyle w:val="ENoteTableText"/>
            </w:pPr>
            <w:r w:rsidRPr="003A1B53">
              <w:t>Sch. 1 (</w:t>
            </w:r>
            <w:r w:rsidR="00BE5AB6" w:rsidRPr="003A1B53">
              <w:t>item 7</w:t>
            </w:r>
            <w:r w:rsidRPr="003A1B53">
              <w:t>8)</w:t>
            </w:r>
          </w:p>
        </w:tc>
      </w:tr>
      <w:tr w:rsidR="00FE0041" w:rsidRPr="003A1B53" w14:paraId="64820DDE" w14:textId="77777777" w:rsidTr="002E258A">
        <w:trPr>
          <w:cantSplit/>
        </w:trPr>
        <w:tc>
          <w:tcPr>
            <w:tcW w:w="1838" w:type="dxa"/>
            <w:tcBorders>
              <w:top w:val="single" w:sz="4" w:space="0" w:color="auto"/>
              <w:bottom w:val="single" w:sz="4" w:space="0" w:color="auto"/>
            </w:tcBorders>
            <w:shd w:val="clear" w:color="auto" w:fill="auto"/>
          </w:tcPr>
          <w:p w14:paraId="06A8FA68" w14:textId="77777777" w:rsidR="00FE0041" w:rsidRPr="003A1B53" w:rsidRDefault="00FE0041" w:rsidP="00FE0041">
            <w:pPr>
              <w:pStyle w:val="ENoteTableText"/>
            </w:pPr>
            <w:r w:rsidRPr="003A1B53">
              <w:t>Trade Practices Amendment (Australian Consumer Law) Act (No. 1) 2010</w:t>
            </w:r>
          </w:p>
        </w:tc>
        <w:tc>
          <w:tcPr>
            <w:tcW w:w="992" w:type="dxa"/>
            <w:tcBorders>
              <w:top w:val="single" w:sz="4" w:space="0" w:color="auto"/>
              <w:bottom w:val="single" w:sz="4" w:space="0" w:color="auto"/>
            </w:tcBorders>
            <w:shd w:val="clear" w:color="auto" w:fill="auto"/>
          </w:tcPr>
          <w:p w14:paraId="1B9B25AD" w14:textId="77777777" w:rsidR="00FE0041" w:rsidRPr="003A1B53" w:rsidRDefault="00FE0041" w:rsidP="00FE0041">
            <w:pPr>
              <w:pStyle w:val="ENoteTableText"/>
            </w:pPr>
            <w:r w:rsidRPr="003A1B53">
              <w:t>44, 2010</w:t>
            </w:r>
          </w:p>
        </w:tc>
        <w:tc>
          <w:tcPr>
            <w:tcW w:w="993" w:type="dxa"/>
            <w:tcBorders>
              <w:top w:val="single" w:sz="4" w:space="0" w:color="auto"/>
              <w:bottom w:val="single" w:sz="4" w:space="0" w:color="auto"/>
            </w:tcBorders>
            <w:shd w:val="clear" w:color="auto" w:fill="auto"/>
          </w:tcPr>
          <w:p w14:paraId="2A0112AC" w14:textId="77777777" w:rsidR="00FE0041" w:rsidRPr="003A1B53" w:rsidRDefault="00FE0041" w:rsidP="00FE0041">
            <w:pPr>
              <w:pStyle w:val="ENoteTableText"/>
            </w:pPr>
            <w:r w:rsidRPr="003A1B53">
              <w:t>14 Apr 2010</w:t>
            </w:r>
          </w:p>
        </w:tc>
        <w:tc>
          <w:tcPr>
            <w:tcW w:w="1845" w:type="dxa"/>
            <w:tcBorders>
              <w:top w:val="single" w:sz="4" w:space="0" w:color="auto"/>
              <w:bottom w:val="single" w:sz="4" w:space="0" w:color="auto"/>
            </w:tcBorders>
            <w:shd w:val="clear" w:color="auto" w:fill="auto"/>
          </w:tcPr>
          <w:p w14:paraId="06362C80" w14:textId="3044CAAD" w:rsidR="00FE0041" w:rsidRPr="003A1B53" w:rsidRDefault="00FE0041" w:rsidP="00FE0041">
            <w:pPr>
              <w:pStyle w:val="ENoteTableText"/>
            </w:pPr>
            <w:r w:rsidRPr="003A1B53">
              <w:t xml:space="preserve">Schedule 4 (item 2): </w:t>
            </w:r>
            <w:r w:rsidR="00961CE3" w:rsidRPr="003A1B53">
              <w:t>1 July</w:t>
            </w:r>
            <w:r w:rsidRPr="003A1B53">
              <w:t xml:space="preserve"> 2010</w:t>
            </w:r>
          </w:p>
        </w:tc>
        <w:tc>
          <w:tcPr>
            <w:tcW w:w="1417" w:type="dxa"/>
            <w:tcBorders>
              <w:top w:val="single" w:sz="4" w:space="0" w:color="auto"/>
              <w:bottom w:val="single" w:sz="4" w:space="0" w:color="auto"/>
            </w:tcBorders>
            <w:shd w:val="clear" w:color="auto" w:fill="auto"/>
          </w:tcPr>
          <w:p w14:paraId="6755E012" w14:textId="77777777" w:rsidR="00FE0041" w:rsidRPr="003A1B53" w:rsidRDefault="00FE0041" w:rsidP="00FE0041">
            <w:pPr>
              <w:pStyle w:val="ENoteTableText"/>
            </w:pPr>
            <w:r w:rsidRPr="003A1B53">
              <w:t>—</w:t>
            </w:r>
          </w:p>
        </w:tc>
      </w:tr>
      <w:tr w:rsidR="00FE0041" w:rsidRPr="003A1B53" w14:paraId="7E7BBC85" w14:textId="77777777" w:rsidTr="002E258A">
        <w:trPr>
          <w:cantSplit/>
        </w:trPr>
        <w:tc>
          <w:tcPr>
            <w:tcW w:w="1838" w:type="dxa"/>
            <w:tcBorders>
              <w:top w:val="single" w:sz="4" w:space="0" w:color="auto"/>
              <w:bottom w:val="single" w:sz="4" w:space="0" w:color="auto"/>
            </w:tcBorders>
            <w:shd w:val="clear" w:color="auto" w:fill="auto"/>
          </w:tcPr>
          <w:p w14:paraId="6C5AFD19" w14:textId="009A6219" w:rsidR="00FE0041" w:rsidRPr="003A1B53" w:rsidRDefault="00FE0041" w:rsidP="00FE0041">
            <w:pPr>
              <w:pStyle w:val="ENoteTableText"/>
            </w:pPr>
            <w:r w:rsidRPr="003A1B53">
              <w:t>Anti</w:t>
            </w:r>
            <w:r w:rsidR="00DC7A9C">
              <w:noBreakHyphen/>
            </w:r>
            <w:r w:rsidRPr="003A1B53">
              <w:t>People Smuggling and Other Measures Act 2010</w:t>
            </w:r>
          </w:p>
        </w:tc>
        <w:tc>
          <w:tcPr>
            <w:tcW w:w="992" w:type="dxa"/>
            <w:tcBorders>
              <w:top w:val="single" w:sz="4" w:space="0" w:color="auto"/>
              <w:bottom w:val="single" w:sz="4" w:space="0" w:color="auto"/>
            </w:tcBorders>
            <w:shd w:val="clear" w:color="auto" w:fill="auto"/>
          </w:tcPr>
          <w:p w14:paraId="79ACA728" w14:textId="77777777" w:rsidR="00FE0041" w:rsidRPr="003A1B53" w:rsidRDefault="00FE0041" w:rsidP="00FE0041">
            <w:pPr>
              <w:pStyle w:val="ENoteTableText"/>
            </w:pPr>
            <w:r w:rsidRPr="003A1B53">
              <w:t>50, 2010</w:t>
            </w:r>
          </w:p>
        </w:tc>
        <w:tc>
          <w:tcPr>
            <w:tcW w:w="993" w:type="dxa"/>
            <w:tcBorders>
              <w:top w:val="single" w:sz="4" w:space="0" w:color="auto"/>
              <w:bottom w:val="single" w:sz="4" w:space="0" w:color="auto"/>
            </w:tcBorders>
            <w:shd w:val="clear" w:color="auto" w:fill="auto"/>
          </w:tcPr>
          <w:p w14:paraId="6F95AC21" w14:textId="77777777" w:rsidR="00FE0041" w:rsidRPr="003A1B53" w:rsidRDefault="00FE0041" w:rsidP="00FE0041">
            <w:pPr>
              <w:pStyle w:val="ENoteTableText"/>
            </w:pPr>
            <w:r w:rsidRPr="003A1B53">
              <w:t>31 May 2010</w:t>
            </w:r>
          </w:p>
        </w:tc>
        <w:tc>
          <w:tcPr>
            <w:tcW w:w="1845" w:type="dxa"/>
            <w:tcBorders>
              <w:top w:val="single" w:sz="4" w:space="0" w:color="auto"/>
              <w:bottom w:val="single" w:sz="4" w:space="0" w:color="auto"/>
            </w:tcBorders>
            <w:shd w:val="clear" w:color="auto" w:fill="auto"/>
          </w:tcPr>
          <w:p w14:paraId="5BF95EE7" w14:textId="5F2DE881" w:rsidR="00FE0041" w:rsidRPr="003A1B53" w:rsidRDefault="00363123" w:rsidP="00FE0041">
            <w:pPr>
              <w:pStyle w:val="ENoteTableText"/>
            </w:pPr>
            <w:r w:rsidRPr="003A1B53">
              <w:t>Schedule 1</w:t>
            </w:r>
            <w:r w:rsidR="00FE0041" w:rsidRPr="003A1B53">
              <w:t xml:space="preserve"> (</w:t>
            </w:r>
            <w:r w:rsidR="00DC7A9C">
              <w:t>items 1</w:t>
            </w:r>
            <w:r w:rsidR="00FE0041" w:rsidRPr="003A1B53">
              <w:t>7, 18) and Schedule 3: 1 June 2010</w:t>
            </w:r>
          </w:p>
        </w:tc>
        <w:tc>
          <w:tcPr>
            <w:tcW w:w="1417" w:type="dxa"/>
            <w:tcBorders>
              <w:top w:val="single" w:sz="4" w:space="0" w:color="auto"/>
              <w:bottom w:val="single" w:sz="4" w:space="0" w:color="auto"/>
            </w:tcBorders>
            <w:shd w:val="clear" w:color="auto" w:fill="auto"/>
          </w:tcPr>
          <w:p w14:paraId="08BAB9EF" w14:textId="77777777" w:rsidR="00FE0041" w:rsidRPr="003A1B53" w:rsidRDefault="00FE0041" w:rsidP="00FE0041">
            <w:pPr>
              <w:pStyle w:val="ENoteTableText"/>
            </w:pPr>
            <w:r w:rsidRPr="003A1B53">
              <w:t>—</w:t>
            </w:r>
          </w:p>
        </w:tc>
      </w:tr>
      <w:tr w:rsidR="00FE0041" w:rsidRPr="003A1B53" w14:paraId="63E11EFA" w14:textId="77777777" w:rsidTr="002E258A">
        <w:trPr>
          <w:cantSplit/>
        </w:trPr>
        <w:tc>
          <w:tcPr>
            <w:tcW w:w="1838" w:type="dxa"/>
            <w:tcBorders>
              <w:top w:val="single" w:sz="4" w:space="0" w:color="auto"/>
              <w:bottom w:val="single" w:sz="4" w:space="0" w:color="auto"/>
            </w:tcBorders>
            <w:shd w:val="clear" w:color="auto" w:fill="auto"/>
          </w:tcPr>
          <w:p w14:paraId="6BFC2B15" w14:textId="77777777" w:rsidR="00FE0041" w:rsidRPr="003A1B53" w:rsidRDefault="00FE0041" w:rsidP="00FE0041">
            <w:pPr>
              <w:pStyle w:val="ENoteTableText"/>
            </w:pPr>
            <w:r w:rsidRPr="003A1B53">
              <w:t>Freedom of Information Amendment (Reform) Act 2010</w:t>
            </w:r>
          </w:p>
        </w:tc>
        <w:tc>
          <w:tcPr>
            <w:tcW w:w="992" w:type="dxa"/>
            <w:tcBorders>
              <w:top w:val="single" w:sz="4" w:space="0" w:color="auto"/>
              <w:bottom w:val="single" w:sz="4" w:space="0" w:color="auto"/>
            </w:tcBorders>
            <w:shd w:val="clear" w:color="auto" w:fill="auto"/>
          </w:tcPr>
          <w:p w14:paraId="440DACB4" w14:textId="77777777" w:rsidR="00FE0041" w:rsidRPr="003A1B53" w:rsidRDefault="00FE0041" w:rsidP="00FE0041">
            <w:pPr>
              <w:pStyle w:val="ENoteTableText"/>
            </w:pPr>
            <w:r w:rsidRPr="003A1B53">
              <w:t>51, 2010</w:t>
            </w:r>
          </w:p>
        </w:tc>
        <w:tc>
          <w:tcPr>
            <w:tcW w:w="993" w:type="dxa"/>
            <w:tcBorders>
              <w:top w:val="single" w:sz="4" w:space="0" w:color="auto"/>
              <w:bottom w:val="single" w:sz="4" w:space="0" w:color="auto"/>
            </w:tcBorders>
            <w:shd w:val="clear" w:color="auto" w:fill="auto"/>
          </w:tcPr>
          <w:p w14:paraId="5BA75AC4" w14:textId="77777777" w:rsidR="00FE0041" w:rsidRPr="003A1B53" w:rsidRDefault="00FE0041" w:rsidP="00FE0041">
            <w:pPr>
              <w:pStyle w:val="ENoteTableText"/>
            </w:pPr>
            <w:r w:rsidRPr="003A1B53">
              <w:t>31 May 2010</w:t>
            </w:r>
          </w:p>
        </w:tc>
        <w:tc>
          <w:tcPr>
            <w:tcW w:w="1845" w:type="dxa"/>
            <w:tcBorders>
              <w:top w:val="single" w:sz="4" w:space="0" w:color="auto"/>
              <w:bottom w:val="single" w:sz="4" w:space="0" w:color="auto"/>
            </w:tcBorders>
            <w:shd w:val="clear" w:color="auto" w:fill="auto"/>
          </w:tcPr>
          <w:p w14:paraId="3E520831" w14:textId="5C09523A" w:rsidR="00FE0041" w:rsidRPr="003A1B53" w:rsidRDefault="00FE0041" w:rsidP="00FE0041">
            <w:pPr>
              <w:pStyle w:val="ENoteTableText"/>
            </w:pPr>
            <w:r w:rsidRPr="003A1B53">
              <w:t>Sch 5 (</w:t>
            </w:r>
            <w:r w:rsidR="00BE5AB6" w:rsidRPr="003A1B53">
              <w:t>item 7</w:t>
            </w:r>
            <w:r w:rsidRPr="003A1B53">
              <w:t xml:space="preserve">6) and Sch 7: 1 Nov 2010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6C11045C" w14:textId="77777777" w:rsidR="00FE0041" w:rsidRPr="003A1B53" w:rsidRDefault="00FE0041" w:rsidP="00FE0041">
            <w:pPr>
              <w:pStyle w:val="ENoteTableText"/>
            </w:pPr>
            <w:r w:rsidRPr="003A1B53">
              <w:t>Sch 7</w:t>
            </w:r>
          </w:p>
        </w:tc>
      </w:tr>
      <w:tr w:rsidR="00FE0041" w:rsidRPr="003A1B53" w14:paraId="4DEFFD67" w14:textId="77777777" w:rsidTr="002E258A">
        <w:trPr>
          <w:cantSplit/>
        </w:trPr>
        <w:tc>
          <w:tcPr>
            <w:tcW w:w="1838" w:type="dxa"/>
            <w:tcBorders>
              <w:top w:val="single" w:sz="4" w:space="0" w:color="auto"/>
              <w:bottom w:val="single" w:sz="4" w:space="0" w:color="auto"/>
            </w:tcBorders>
            <w:shd w:val="clear" w:color="auto" w:fill="auto"/>
          </w:tcPr>
          <w:p w14:paraId="4E6E49D7" w14:textId="77777777" w:rsidR="00FE0041" w:rsidRPr="003A1B53" w:rsidRDefault="00FE0041" w:rsidP="00FE0041">
            <w:pPr>
              <w:pStyle w:val="ENoteTableText"/>
            </w:pPr>
            <w:r w:rsidRPr="003A1B53">
              <w:t>Trade Practices Amendment (Australian Consumer Law) Act (No. 2) 2010</w:t>
            </w:r>
          </w:p>
        </w:tc>
        <w:tc>
          <w:tcPr>
            <w:tcW w:w="992" w:type="dxa"/>
            <w:tcBorders>
              <w:top w:val="single" w:sz="4" w:space="0" w:color="auto"/>
              <w:bottom w:val="single" w:sz="4" w:space="0" w:color="auto"/>
            </w:tcBorders>
            <w:shd w:val="clear" w:color="auto" w:fill="auto"/>
          </w:tcPr>
          <w:p w14:paraId="7813A1F5" w14:textId="77777777" w:rsidR="00FE0041" w:rsidRPr="003A1B53" w:rsidRDefault="00FE0041" w:rsidP="00FE0041">
            <w:pPr>
              <w:pStyle w:val="ENoteTableText"/>
            </w:pPr>
            <w:r w:rsidRPr="003A1B53">
              <w:t>103, 2010</w:t>
            </w:r>
          </w:p>
        </w:tc>
        <w:tc>
          <w:tcPr>
            <w:tcW w:w="993" w:type="dxa"/>
            <w:tcBorders>
              <w:top w:val="single" w:sz="4" w:space="0" w:color="auto"/>
              <w:bottom w:val="single" w:sz="4" w:space="0" w:color="auto"/>
            </w:tcBorders>
            <w:shd w:val="clear" w:color="auto" w:fill="auto"/>
          </w:tcPr>
          <w:p w14:paraId="24392094" w14:textId="77777777" w:rsidR="00FE0041" w:rsidRPr="003A1B53" w:rsidRDefault="00FE0041" w:rsidP="00FE0041">
            <w:pPr>
              <w:pStyle w:val="ENoteTableText"/>
            </w:pPr>
            <w:r w:rsidRPr="003A1B53">
              <w:t>13 July 2010</w:t>
            </w:r>
          </w:p>
        </w:tc>
        <w:tc>
          <w:tcPr>
            <w:tcW w:w="1845" w:type="dxa"/>
            <w:tcBorders>
              <w:top w:val="single" w:sz="4" w:space="0" w:color="auto"/>
              <w:bottom w:val="single" w:sz="4" w:space="0" w:color="auto"/>
            </w:tcBorders>
            <w:shd w:val="clear" w:color="auto" w:fill="auto"/>
          </w:tcPr>
          <w:p w14:paraId="3EA388E2" w14:textId="7483E31C" w:rsidR="00FE0041" w:rsidRPr="003A1B53" w:rsidRDefault="00FE0041" w:rsidP="00FE0041">
            <w:pPr>
              <w:pStyle w:val="ENoteTableText"/>
            </w:pPr>
            <w:r w:rsidRPr="003A1B53">
              <w:t>Schedule 6 (</w:t>
            </w:r>
            <w:r w:rsidR="00DC7A9C">
              <w:t>items 1</w:t>
            </w:r>
            <w:r w:rsidRPr="003A1B53">
              <w:t>, 140): 1 Jan 2011</w:t>
            </w:r>
          </w:p>
        </w:tc>
        <w:tc>
          <w:tcPr>
            <w:tcW w:w="1417" w:type="dxa"/>
            <w:tcBorders>
              <w:top w:val="single" w:sz="4" w:space="0" w:color="auto"/>
              <w:bottom w:val="single" w:sz="4" w:space="0" w:color="auto"/>
            </w:tcBorders>
            <w:shd w:val="clear" w:color="auto" w:fill="auto"/>
          </w:tcPr>
          <w:p w14:paraId="22C72C02" w14:textId="77777777" w:rsidR="00FE0041" w:rsidRPr="003A1B53" w:rsidRDefault="00FE0041" w:rsidP="00FE0041">
            <w:pPr>
              <w:pStyle w:val="ENoteTableText"/>
            </w:pPr>
            <w:r w:rsidRPr="003A1B53">
              <w:t>—</w:t>
            </w:r>
          </w:p>
        </w:tc>
      </w:tr>
      <w:tr w:rsidR="00FE0041" w:rsidRPr="003A1B53" w14:paraId="6D7CEBCB" w14:textId="77777777" w:rsidTr="002E258A">
        <w:trPr>
          <w:cantSplit/>
        </w:trPr>
        <w:tc>
          <w:tcPr>
            <w:tcW w:w="1838" w:type="dxa"/>
            <w:tcBorders>
              <w:top w:val="single" w:sz="4" w:space="0" w:color="auto"/>
              <w:bottom w:val="single" w:sz="4" w:space="0" w:color="auto"/>
            </w:tcBorders>
            <w:shd w:val="clear" w:color="auto" w:fill="auto"/>
          </w:tcPr>
          <w:p w14:paraId="0AD9267F" w14:textId="77777777" w:rsidR="00FE0041" w:rsidRPr="003A1B53" w:rsidRDefault="00FE0041" w:rsidP="00FE0041">
            <w:pPr>
              <w:pStyle w:val="ENoteTableText"/>
            </w:pPr>
            <w:r w:rsidRPr="003A1B53">
              <w:lastRenderedPageBreak/>
              <w:t>Corporations Amendment (No. 1) Act 2010</w:t>
            </w:r>
          </w:p>
        </w:tc>
        <w:tc>
          <w:tcPr>
            <w:tcW w:w="992" w:type="dxa"/>
            <w:tcBorders>
              <w:top w:val="single" w:sz="4" w:space="0" w:color="auto"/>
              <w:bottom w:val="single" w:sz="4" w:space="0" w:color="auto"/>
            </w:tcBorders>
            <w:shd w:val="clear" w:color="auto" w:fill="auto"/>
          </w:tcPr>
          <w:p w14:paraId="47A693F4" w14:textId="77777777" w:rsidR="00FE0041" w:rsidRPr="003A1B53" w:rsidRDefault="00FE0041" w:rsidP="00FE0041">
            <w:pPr>
              <w:pStyle w:val="ENoteTableText"/>
            </w:pPr>
            <w:r w:rsidRPr="003A1B53">
              <w:t>131, 2010</w:t>
            </w:r>
          </w:p>
        </w:tc>
        <w:tc>
          <w:tcPr>
            <w:tcW w:w="993" w:type="dxa"/>
            <w:tcBorders>
              <w:top w:val="single" w:sz="4" w:space="0" w:color="auto"/>
              <w:bottom w:val="single" w:sz="4" w:space="0" w:color="auto"/>
            </w:tcBorders>
            <w:shd w:val="clear" w:color="auto" w:fill="auto"/>
          </w:tcPr>
          <w:p w14:paraId="5C86CBDC" w14:textId="77777777" w:rsidR="00FE0041" w:rsidRPr="003A1B53" w:rsidRDefault="00FE0041" w:rsidP="00FE0041">
            <w:pPr>
              <w:pStyle w:val="ENoteTableText"/>
            </w:pPr>
            <w:r w:rsidRPr="003A1B53">
              <w:t>24 Nov 2010</w:t>
            </w:r>
          </w:p>
        </w:tc>
        <w:tc>
          <w:tcPr>
            <w:tcW w:w="1845" w:type="dxa"/>
            <w:tcBorders>
              <w:top w:val="single" w:sz="4" w:space="0" w:color="auto"/>
              <w:bottom w:val="single" w:sz="4" w:space="0" w:color="auto"/>
            </w:tcBorders>
            <w:shd w:val="clear" w:color="auto" w:fill="auto"/>
          </w:tcPr>
          <w:p w14:paraId="3A47970E" w14:textId="0550F60C" w:rsidR="00FE0041" w:rsidRPr="003A1B53" w:rsidRDefault="00363123" w:rsidP="00FE0041">
            <w:pPr>
              <w:pStyle w:val="ENoteTableText"/>
            </w:pPr>
            <w:r w:rsidRPr="003A1B53">
              <w:t>Schedule 1</w:t>
            </w:r>
            <w:r w:rsidR="00FE0041" w:rsidRPr="003A1B53">
              <w:t xml:space="preserve"> (item 21): 13 Dec 2010 (</w:t>
            </w:r>
            <w:r w:rsidR="00FE0041" w:rsidRPr="003A1B53">
              <w:rPr>
                <w:i/>
              </w:rPr>
              <w:t>see</w:t>
            </w:r>
            <w:r w:rsidR="00FE0041" w:rsidRPr="003A1B53">
              <w:t xml:space="preserve"> F2010L03188)</w:t>
            </w:r>
          </w:p>
        </w:tc>
        <w:tc>
          <w:tcPr>
            <w:tcW w:w="1417" w:type="dxa"/>
            <w:tcBorders>
              <w:top w:val="single" w:sz="4" w:space="0" w:color="auto"/>
              <w:bottom w:val="single" w:sz="4" w:space="0" w:color="auto"/>
            </w:tcBorders>
            <w:shd w:val="clear" w:color="auto" w:fill="auto"/>
          </w:tcPr>
          <w:p w14:paraId="677ACFA5" w14:textId="77777777" w:rsidR="00FE0041" w:rsidRPr="003A1B53" w:rsidRDefault="00FE0041" w:rsidP="00FE0041">
            <w:pPr>
              <w:pStyle w:val="ENoteTableText"/>
            </w:pPr>
            <w:r w:rsidRPr="003A1B53">
              <w:t>—</w:t>
            </w:r>
          </w:p>
        </w:tc>
      </w:tr>
      <w:tr w:rsidR="00FE0041" w:rsidRPr="003A1B53" w14:paraId="580A7852" w14:textId="77777777" w:rsidTr="00272084">
        <w:trPr>
          <w:cantSplit/>
        </w:trPr>
        <w:tc>
          <w:tcPr>
            <w:tcW w:w="1838" w:type="dxa"/>
            <w:tcBorders>
              <w:top w:val="single" w:sz="4" w:space="0" w:color="auto"/>
              <w:bottom w:val="single" w:sz="4" w:space="0" w:color="auto"/>
            </w:tcBorders>
            <w:shd w:val="clear" w:color="auto" w:fill="auto"/>
          </w:tcPr>
          <w:p w14:paraId="6C6EB870" w14:textId="77777777" w:rsidR="00FE0041" w:rsidRPr="003A1B53" w:rsidRDefault="00FE0041" w:rsidP="00FE0041">
            <w:pPr>
              <w:pStyle w:val="ENoteTableText"/>
            </w:pPr>
            <w:r w:rsidRPr="003A1B53">
              <w:t>Crimes Legislation Amendment Act 2011</w:t>
            </w:r>
          </w:p>
        </w:tc>
        <w:tc>
          <w:tcPr>
            <w:tcW w:w="992" w:type="dxa"/>
            <w:tcBorders>
              <w:top w:val="single" w:sz="4" w:space="0" w:color="auto"/>
              <w:bottom w:val="single" w:sz="4" w:space="0" w:color="auto"/>
            </w:tcBorders>
            <w:shd w:val="clear" w:color="auto" w:fill="auto"/>
          </w:tcPr>
          <w:p w14:paraId="6EA69DE4" w14:textId="77777777" w:rsidR="00FE0041" w:rsidRPr="003A1B53" w:rsidRDefault="00FE0041" w:rsidP="00FE0041">
            <w:pPr>
              <w:pStyle w:val="ENoteTableText"/>
            </w:pPr>
            <w:r w:rsidRPr="003A1B53">
              <w:t>2, 2011</w:t>
            </w:r>
          </w:p>
        </w:tc>
        <w:tc>
          <w:tcPr>
            <w:tcW w:w="993" w:type="dxa"/>
            <w:tcBorders>
              <w:top w:val="single" w:sz="4" w:space="0" w:color="auto"/>
              <w:bottom w:val="single" w:sz="4" w:space="0" w:color="auto"/>
            </w:tcBorders>
            <w:shd w:val="clear" w:color="auto" w:fill="auto"/>
          </w:tcPr>
          <w:p w14:paraId="090421C0" w14:textId="77777777" w:rsidR="00FE0041" w:rsidRPr="003A1B53" w:rsidRDefault="00FE0041" w:rsidP="00FE0041">
            <w:pPr>
              <w:pStyle w:val="ENoteTableText"/>
            </w:pPr>
            <w:r w:rsidRPr="003A1B53">
              <w:t>2 Mar 2011</w:t>
            </w:r>
          </w:p>
        </w:tc>
        <w:tc>
          <w:tcPr>
            <w:tcW w:w="1845" w:type="dxa"/>
            <w:tcBorders>
              <w:top w:val="single" w:sz="4" w:space="0" w:color="auto"/>
              <w:bottom w:val="single" w:sz="4" w:space="0" w:color="auto"/>
            </w:tcBorders>
            <w:shd w:val="clear" w:color="auto" w:fill="auto"/>
          </w:tcPr>
          <w:p w14:paraId="7E8F8834" w14:textId="12A82A59" w:rsidR="00FE0041" w:rsidRPr="003A1B53" w:rsidRDefault="00363123" w:rsidP="00FE0041">
            <w:pPr>
              <w:pStyle w:val="ENoteTableText"/>
            </w:pPr>
            <w:r w:rsidRPr="003A1B53">
              <w:t>Schedule 1</w:t>
            </w:r>
            <w:r w:rsidR="00FE0041" w:rsidRPr="003A1B53">
              <w:t xml:space="preserve"> (</w:t>
            </w:r>
            <w:r w:rsidR="00BE5AB6" w:rsidRPr="003A1B53">
              <w:t>items 5</w:t>
            </w:r>
            <w:r w:rsidR="00FE0041" w:rsidRPr="003A1B53">
              <w:t>–8): Royal Assent</w:t>
            </w:r>
          </w:p>
        </w:tc>
        <w:tc>
          <w:tcPr>
            <w:tcW w:w="1417" w:type="dxa"/>
            <w:tcBorders>
              <w:top w:val="single" w:sz="4" w:space="0" w:color="auto"/>
              <w:bottom w:val="single" w:sz="4" w:space="0" w:color="auto"/>
            </w:tcBorders>
            <w:shd w:val="clear" w:color="auto" w:fill="auto"/>
          </w:tcPr>
          <w:p w14:paraId="636941B4" w14:textId="1DAFE86C" w:rsidR="00FE0041" w:rsidRPr="003A1B53" w:rsidRDefault="00FE0041" w:rsidP="00FE0041">
            <w:pPr>
              <w:pStyle w:val="ENoteTableText"/>
            </w:pPr>
            <w:r w:rsidRPr="003A1B53">
              <w:t>Sch. 1 (</w:t>
            </w:r>
            <w:r w:rsidR="00BE5AB6" w:rsidRPr="003A1B53">
              <w:t>items 7</w:t>
            </w:r>
            <w:r w:rsidRPr="003A1B53">
              <w:t>, 8)</w:t>
            </w:r>
          </w:p>
        </w:tc>
      </w:tr>
      <w:tr w:rsidR="00FE0041" w:rsidRPr="003A1B53" w14:paraId="7F6FFEAF" w14:textId="77777777" w:rsidTr="002E258A">
        <w:trPr>
          <w:cantSplit/>
        </w:trPr>
        <w:tc>
          <w:tcPr>
            <w:tcW w:w="1838" w:type="dxa"/>
            <w:tcBorders>
              <w:top w:val="single" w:sz="4" w:space="0" w:color="auto"/>
              <w:bottom w:val="single" w:sz="4" w:space="0" w:color="auto"/>
            </w:tcBorders>
            <w:shd w:val="clear" w:color="auto" w:fill="auto"/>
          </w:tcPr>
          <w:p w14:paraId="24B6CB24" w14:textId="77777777" w:rsidR="00FE0041" w:rsidRPr="003A1B53" w:rsidRDefault="00FE0041" w:rsidP="00FE0041">
            <w:pPr>
              <w:pStyle w:val="ENoteTableText"/>
            </w:pPr>
            <w:r w:rsidRPr="003A1B53">
              <w:t>Law and Justice Legislation Amendment (Identity Crimes and Other Measures) Act 2011</w:t>
            </w:r>
          </w:p>
        </w:tc>
        <w:tc>
          <w:tcPr>
            <w:tcW w:w="992" w:type="dxa"/>
            <w:tcBorders>
              <w:top w:val="single" w:sz="4" w:space="0" w:color="auto"/>
              <w:bottom w:val="single" w:sz="4" w:space="0" w:color="auto"/>
            </w:tcBorders>
            <w:shd w:val="clear" w:color="auto" w:fill="auto"/>
          </w:tcPr>
          <w:p w14:paraId="139BE665" w14:textId="77777777" w:rsidR="00FE0041" w:rsidRPr="003A1B53" w:rsidRDefault="00FE0041" w:rsidP="00FE0041">
            <w:pPr>
              <w:pStyle w:val="ENoteTableText"/>
            </w:pPr>
            <w:r w:rsidRPr="003A1B53">
              <w:t>3, 2011</w:t>
            </w:r>
          </w:p>
        </w:tc>
        <w:tc>
          <w:tcPr>
            <w:tcW w:w="993" w:type="dxa"/>
            <w:tcBorders>
              <w:top w:val="single" w:sz="4" w:space="0" w:color="auto"/>
              <w:bottom w:val="single" w:sz="4" w:space="0" w:color="auto"/>
            </w:tcBorders>
            <w:shd w:val="clear" w:color="auto" w:fill="auto"/>
          </w:tcPr>
          <w:p w14:paraId="5EE25AA6" w14:textId="77777777" w:rsidR="00FE0041" w:rsidRPr="003A1B53" w:rsidRDefault="00FE0041" w:rsidP="00FE0041">
            <w:pPr>
              <w:pStyle w:val="ENoteTableText"/>
            </w:pPr>
            <w:r w:rsidRPr="003A1B53">
              <w:t>2 Mar 2011</w:t>
            </w:r>
          </w:p>
        </w:tc>
        <w:tc>
          <w:tcPr>
            <w:tcW w:w="1845" w:type="dxa"/>
            <w:tcBorders>
              <w:top w:val="single" w:sz="4" w:space="0" w:color="auto"/>
              <w:bottom w:val="single" w:sz="4" w:space="0" w:color="auto"/>
            </w:tcBorders>
            <w:shd w:val="clear" w:color="auto" w:fill="auto"/>
          </w:tcPr>
          <w:p w14:paraId="2CBC87B8" w14:textId="77777777" w:rsidR="00FE0041" w:rsidRPr="003A1B53" w:rsidRDefault="00FE0041" w:rsidP="00FE0041">
            <w:pPr>
              <w:pStyle w:val="ENoteTableText"/>
            </w:pPr>
            <w:r w:rsidRPr="003A1B53">
              <w:t>Schedule 2 (item 28): 3 Mar 2011</w:t>
            </w:r>
          </w:p>
        </w:tc>
        <w:tc>
          <w:tcPr>
            <w:tcW w:w="1417" w:type="dxa"/>
            <w:tcBorders>
              <w:top w:val="single" w:sz="4" w:space="0" w:color="auto"/>
              <w:bottom w:val="single" w:sz="4" w:space="0" w:color="auto"/>
            </w:tcBorders>
            <w:shd w:val="clear" w:color="auto" w:fill="auto"/>
          </w:tcPr>
          <w:p w14:paraId="57AF6985" w14:textId="77777777" w:rsidR="00FE0041" w:rsidRPr="003A1B53" w:rsidRDefault="00FE0041" w:rsidP="00FE0041">
            <w:pPr>
              <w:pStyle w:val="ENoteTableText"/>
            </w:pPr>
            <w:r w:rsidRPr="003A1B53">
              <w:t>—</w:t>
            </w:r>
          </w:p>
        </w:tc>
      </w:tr>
      <w:tr w:rsidR="00FE0041" w:rsidRPr="003A1B53" w14:paraId="2531554C" w14:textId="77777777" w:rsidTr="002E258A">
        <w:trPr>
          <w:cantSplit/>
        </w:trPr>
        <w:tc>
          <w:tcPr>
            <w:tcW w:w="1838" w:type="dxa"/>
            <w:tcBorders>
              <w:top w:val="single" w:sz="4" w:space="0" w:color="auto"/>
              <w:bottom w:val="single" w:sz="4" w:space="0" w:color="auto"/>
            </w:tcBorders>
            <w:shd w:val="clear" w:color="auto" w:fill="auto"/>
          </w:tcPr>
          <w:p w14:paraId="068A8AF2" w14:textId="77777777" w:rsidR="00FE0041" w:rsidRPr="003A1B53" w:rsidRDefault="00FE0041" w:rsidP="00FE0041">
            <w:pPr>
              <w:pStyle w:val="ENoteTableText"/>
            </w:pPr>
            <w:r w:rsidRPr="003A1B53">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14:paraId="0C0113B3" w14:textId="77777777" w:rsidR="00FE0041" w:rsidRPr="003A1B53" w:rsidRDefault="00FE0041" w:rsidP="00FE0041">
            <w:pPr>
              <w:pStyle w:val="ENoteTableText"/>
            </w:pPr>
            <w:r w:rsidRPr="003A1B53">
              <w:t>4, 2011</w:t>
            </w:r>
          </w:p>
        </w:tc>
        <w:tc>
          <w:tcPr>
            <w:tcW w:w="993" w:type="dxa"/>
            <w:tcBorders>
              <w:top w:val="single" w:sz="4" w:space="0" w:color="auto"/>
              <w:bottom w:val="single" w:sz="4" w:space="0" w:color="auto"/>
            </w:tcBorders>
            <w:shd w:val="clear" w:color="auto" w:fill="auto"/>
          </w:tcPr>
          <w:p w14:paraId="205D6CD5" w14:textId="77777777" w:rsidR="00FE0041" w:rsidRPr="003A1B53" w:rsidRDefault="00FE0041" w:rsidP="00FE0041">
            <w:pPr>
              <w:pStyle w:val="ENoteTableText"/>
            </w:pPr>
            <w:r w:rsidRPr="003A1B53">
              <w:t>22 Mar 2011</w:t>
            </w:r>
          </w:p>
        </w:tc>
        <w:tc>
          <w:tcPr>
            <w:tcW w:w="1845" w:type="dxa"/>
            <w:tcBorders>
              <w:top w:val="single" w:sz="4" w:space="0" w:color="auto"/>
              <w:bottom w:val="single" w:sz="4" w:space="0" w:color="auto"/>
            </w:tcBorders>
            <w:shd w:val="clear" w:color="auto" w:fill="auto"/>
          </w:tcPr>
          <w:p w14:paraId="3B24E0B3" w14:textId="54316352" w:rsidR="00FE0041" w:rsidRPr="003A1B53" w:rsidRDefault="00FE0041" w:rsidP="00FE0041">
            <w:pPr>
              <w:pStyle w:val="ENoteTableText"/>
            </w:pPr>
            <w:r w:rsidRPr="003A1B53">
              <w:t>Schedules 1–5, Schedule 6 (</w:t>
            </w:r>
            <w:r w:rsidR="00363123" w:rsidRPr="003A1B53">
              <w:t>items 2</w:t>
            </w:r>
            <w:r w:rsidRPr="003A1B53">
              <w:t>8, 29) and Schedule 7: 23 Mar 2011</w:t>
            </w:r>
          </w:p>
        </w:tc>
        <w:tc>
          <w:tcPr>
            <w:tcW w:w="1417" w:type="dxa"/>
            <w:tcBorders>
              <w:top w:val="single" w:sz="4" w:space="0" w:color="auto"/>
              <w:bottom w:val="single" w:sz="4" w:space="0" w:color="auto"/>
            </w:tcBorders>
            <w:shd w:val="clear" w:color="auto" w:fill="auto"/>
          </w:tcPr>
          <w:p w14:paraId="10CD0B25" w14:textId="06AA85E0" w:rsidR="00FE0041" w:rsidRPr="003A1B53" w:rsidRDefault="00FE0041" w:rsidP="00FE0041">
            <w:pPr>
              <w:pStyle w:val="ENoteTableText"/>
            </w:pPr>
            <w:r w:rsidRPr="003A1B53">
              <w:t>Sch 1 (</w:t>
            </w:r>
            <w:r w:rsidR="00363123" w:rsidRPr="003A1B53">
              <w:t>items 2</w:t>
            </w:r>
            <w:r w:rsidRPr="003A1B53">
              <w:t>8, 29), Sch 2 (</w:t>
            </w:r>
            <w:r w:rsidR="00BE5AB6" w:rsidRPr="003A1B53">
              <w:t>item 9</w:t>
            </w:r>
            <w:r w:rsidRPr="003A1B53">
              <w:t>), Sch 3 (</w:t>
            </w:r>
            <w:r w:rsidR="00BE5AB6" w:rsidRPr="003A1B53">
              <w:t>item 9</w:t>
            </w:r>
            <w:r w:rsidRPr="003A1B53">
              <w:t>), Sch 4 (item 4), Sch 5 (</w:t>
            </w:r>
            <w:r w:rsidR="00363123" w:rsidRPr="003A1B53">
              <w:t>item 3</w:t>
            </w:r>
            <w:r w:rsidRPr="003A1B53">
              <w:t>7) and Sch 6 (item 29)</w:t>
            </w:r>
          </w:p>
        </w:tc>
      </w:tr>
      <w:tr w:rsidR="00FE0041" w:rsidRPr="003A1B53" w14:paraId="439E8497" w14:textId="77777777" w:rsidTr="008C2EB3">
        <w:trPr>
          <w:cantSplit/>
        </w:trPr>
        <w:tc>
          <w:tcPr>
            <w:tcW w:w="1838" w:type="dxa"/>
            <w:tcBorders>
              <w:top w:val="single" w:sz="4" w:space="0" w:color="auto"/>
              <w:bottom w:val="single" w:sz="4" w:space="0" w:color="auto"/>
            </w:tcBorders>
            <w:shd w:val="clear" w:color="auto" w:fill="auto"/>
          </w:tcPr>
          <w:p w14:paraId="70A209B1" w14:textId="77777777" w:rsidR="00FE0041" w:rsidRPr="003A1B53" w:rsidRDefault="00FE0041" w:rsidP="00FE0041">
            <w:pPr>
              <w:pStyle w:val="ENoteTableText"/>
            </w:pPr>
            <w:r w:rsidRPr="003A1B53">
              <w:t>Acts Interpretation Amendment Act 2011</w:t>
            </w:r>
          </w:p>
        </w:tc>
        <w:tc>
          <w:tcPr>
            <w:tcW w:w="992" w:type="dxa"/>
            <w:tcBorders>
              <w:top w:val="single" w:sz="4" w:space="0" w:color="auto"/>
              <w:bottom w:val="single" w:sz="4" w:space="0" w:color="auto"/>
            </w:tcBorders>
            <w:shd w:val="clear" w:color="auto" w:fill="auto"/>
          </w:tcPr>
          <w:p w14:paraId="135AB747" w14:textId="77777777" w:rsidR="00FE0041" w:rsidRPr="003A1B53" w:rsidRDefault="00FE0041" w:rsidP="00FE0041">
            <w:pPr>
              <w:pStyle w:val="ENoteTableText"/>
            </w:pPr>
            <w:r w:rsidRPr="003A1B53">
              <w:t>46, 2011</w:t>
            </w:r>
          </w:p>
        </w:tc>
        <w:tc>
          <w:tcPr>
            <w:tcW w:w="993" w:type="dxa"/>
            <w:tcBorders>
              <w:top w:val="single" w:sz="4" w:space="0" w:color="auto"/>
              <w:bottom w:val="single" w:sz="4" w:space="0" w:color="auto"/>
            </w:tcBorders>
            <w:shd w:val="clear" w:color="auto" w:fill="auto"/>
          </w:tcPr>
          <w:p w14:paraId="1A35C888" w14:textId="77777777" w:rsidR="00FE0041" w:rsidRPr="003A1B53" w:rsidRDefault="00FE0041" w:rsidP="00FE0041">
            <w:pPr>
              <w:pStyle w:val="ENoteTableText"/>
            </w:pPr>
            <w:r w:rsidRPr="003A1B53">
              <w:t>27 June 2011</w:t>
            </w:r>
          </w:p>
        </w:tc>
        <w:tc>
          <w:tcPr>
            <w:tcW w:w="1845" w:type="dxa"/>
            <w:tcBorders>
              <w:top w:val="single" w:sz="4" w:space="0" w:color="auto"/>
              <w:bottom w:val="single" w:sz="4" w:space="0" w:color="auto"/>
            </w:tcBorders>
            <w:shd w:val="clear" w:color="auto" w:fill="auto"/>
          </w:tcPr>
          <w:p w14:paraId="1C5AC38E" w14:textId="352F9685" w:rsidR="00FE0041" w:rsidRPr="003A1B53" w:rsidRDefault="00FE0041" w:rsidP="00FE0041">
            <w:pPr>
              <w:pStyle w:val="ENoteTableText"/>
            </w:pPr>
            <w:r w:rsidRPr="003A1B53">
              <w:t>Schedule 2 (</w:t>
            </w:r>
            <w:r w:rsidR="006E2F2A" w:rsidRPr="003A1B53">
              <w:t>item 1</w:t>
            </w:r>
            <w:r w:rsidRPr="003A1B53">
              <w:t>140) and Schedule 3 (</w:t>
            </w:r>
            <w:r w:rsidR="00DC7A9C">
              <w:t>items 1</w:t>
            </w:r>
            <w:r w:rsidRPr="003A1B53">
              <w:t>0, 11): 27 Dec 2011</w:t>
            </w:r>
          </w:p>
        </w:tc>
        <w:tc>
          <w:tcPr>
            <w:tcW w:w="1417" w:type="dxa"/>
            <w:tcBorders>
              <w:top w:val="single" w:sz="4" w:space="0" w:color="auto"/>
              <w:bottom w:val="single" w:sz="4" w:space="0" w:color="auto"/>
            </w:tcBorders>
            <w:shd w:val="clear" w:color="auto" w:fill="auto"/>
          </w:tcPr>
          <w:p w14:paraId="610CD043" w14:textId="1F6D903D" w:rsidR="00FE0041" w:rsidRPr="003A1B53" w:rsidRDefault="00FE0041" w:rsidP="00FE0041">
            <w:pPr>
              <w:pStyle w:val="ENoteTableText"/>
            </w:pPr>
            <w:r w:rsidRPr="003A1B53">
              <w:t>Sch 3 (</w:t>
            </w:r>
            <w:r w:rsidR="00DC7A9C">
              <w:t>items 1</w:t>
            </w:r>
            <w:r w:rsidRPr="003A1B53">
              <w:t>0, 11)</w:t>
            </w:r>
          </w:p>
        </w:tc>
      </w:tr>
      <w:tr w:rsidR="00FE0041" w:rsidRPr="003A1B53" w14:paraId="53582290" w14:textId="77777777" w:rsidTr="002E258A">
        <w:trPr>
          <w:cantSplit/>
        </w:trPr>
        <w:tc>
          <w:tcPr>
            <w:tcW w:w="1838" w:type="dxa"/>
            <w:tcBorders>
              <w:top w:val="single" w:sz="4" w:space="0" w:color="auto"/>
              <w:bottom w:val="single" w:sz="4" w:space="0" w:color="auto"/>
            </w:tcBorders>
            <w:shd w:val="clear" w:color="auto" w:fill="auto"/>
          </w:tcPr>
          <w:p w14:paraId="33515E10" w14:textId="77777777" w:rsidR="00FE0041" w:rsidRPr="003A1B53" w:rsidRDefault="00FE0041" w:rsidP="00FE0041">
            <w:pPr>
              <w:pStyle w:val="ENoteTableText"/>
            </w:pPr>
            <w:r w:rsidRPr="003A1B53">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14:paraId="5392510C" w14:textId="77777777" w:rsidR="00FE0041" w:rsidRPr="003A1B53" w:rsidRDefault="00FE0041" w:rsidP="00FE0041">
            <w:pPr>
              <w:pStyle w:val="ENoteTableText"/>
            </w:pPr>
            <w:r w:rsidRPr="003A1B53">
              <w:t>7, 2012</w:t>
            </w:r>
          </w:p>
        </w:tc>
        <w:tc>
          <w:tcPr>
            <w:tcW w:w="993" w:type="dxa"/>
            <w:tcBorders>
              <w:top w:val="single" w:sz="4" w:space="0" w:color="auto"/>
              <w:bottom w:val="single" w:sz="4" w:space="0" w:color="auto"/>
            </w:tcBorders>
            <w:shd w:val="clear" w:color="auto" w:fill="auto"/>
          </w:tcPr>
          <w:p w14:paraId="2F3C0CE8" w14:textId="77777777" w:rsidR="00FE0041" w:rsidRPr="003A1B53" w:rsidRDefault="00FE0041" w:rsidP="00FE0041">
            <w:pPr>
              <w:pStyle w:val="ENoteTableText"/>
            </w:pPr>
            <w:r w:rsidRPr="003A1B53">
              <w:t>20 Mar 2012</w:t>
            </w:r>
          </w:p>
        </w:tc>
        <w:tc>
          <w:tcPr>
            <w:tcW w:w="1845" w:type="dxa"/>
            <w:tcBorders>
              <w:top w:val="single" w:sz="4" w:space="0" w:color="auto"/>
              <w:bottom w:val="single" w:sz="4" w:space="0" w:color="auto"/>
            </w:tcBorders>
            <w:shd w:val="clear" w:color="auto" w:fill="auto"/>
          </w:tcPr>
          <w:p w14:paraId="2DC7E810" w14:textId="0654DF02" w:rsidR="00FE0041" w:rsidRPr="003A1B53" w:rsidRDefault="00FE0041" w:rsidP="00FE0041">
            <w:pPr>
              <w:pStyle w:val="ENoteTableText"/>
            </w:pPr>
            <w:r w:rsidRPr="003A1B53">
              <w:t>Sch 3 (</w:t>
            </w:r>
            <w:r w:rsidR="006E2F2A" w:rsidRPr="003A1B53">
              <w:t>items 4</w:t>
            </w:r>
            <w:r w:rsidRPr="003A1B53">
              <w:t xml:space="preserve">2–49): 20 Sept 2012 (s 2(1) </w:t>
            </w:r>
            <w:r w:rsidR="005736CC" w:rsidRPr="003A1B53">
              <w:t>item 6</w:t>
            </w:r>
            <w:r w:rsidRPr="003A1B53">
              <w:t>)</w:t>
            </w:r>
          </w:p>
        </w:tc>
        <w:tc>
          <w:tcPr>
            <w:tcW w:w="1417" w:type="dxa"/>
            <w:tcBorders>
              <w:top w:val="single" w:sz="4" w:space="0" w:color="auto"/>
              <w:bottom w:val="single" w:sz="4" w:space="0" w:color="auto"/>
            </w:tcBorders>
            <w:shd w:val="clear" w:color="auto" w:fill="auto"/>
          </w:tcPr>
          <w:p w14:paraId="691E8819" w14:textId="5327B336" w:rsidR="00FE0041" w:rsidRPr="003A1B53" w:rsidRDefault="00FE0041" w:rsidP="00FE0041">
            <w:pPr>
              <w:pStyle w:val="ENoteTableText"/>
            </w:pPr>
            <w:r w:rsidRPr="003A1B53">
              <w:t>Sch 3 (item 49)</w:t>
            </w:r>
          </w:p>
        </w:tc>
      </w:tr>
      <w:tr w:rsidR="00FE0041" w:rsidRPr="003A1B53" w14:paraId="2F0AEEF1" w14:textId="77777777" w:rsidTr="002E258A">
        <w:trPr>
          <w:cantSplit/>
        </w:trPr>
        <w:tc>
          <w:tcPr>
            <w:tcW w:w="1838" w:type="dxa"/>
            <w:tcBorders>
              <w:top w:val="single" w:sz="4" w:space="0" w:color="auto"/>
              <w:bottom w:val="single" w:sz="4" w:space="0" w:color="auto"/>
            </w:tcBorders>
            <w:shd w:val="clear" w:color="auto" w:fill="auto"/>
          </w:tcPr>
          <w:p w14:paraId="7732D556" w14:textId="77777777" w:rsidR="00FE0041" w:rsidRPr="003A1B53" w:rsidRDefault="00FE0041" w:rsidP="00FE0041">
            <w:pPr>
              <w:pStyle w:val="ENoteTableText"/>
            </w:pPr>
            <w:r w:rsidRPr="003A1B53">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14:paraId="742F3B13" w14:textId="77777777" w:rsidR="00FE0041" w:rsidRPr="003A1B53" w:rsidRDefault="00FE0041" w:rsidP="00FE0041">
            <w:pPr>
              <w:pStyle w:val="ENoteTableText"/>
            </w:pPr>
            <w:r w:rsidRPr="003A1B53">
              <w:t>74, 2012</w:t>
            </w:r>
          </w:p>
        </w:tc>
        <w:tc>
          <w:tcPr>
            <w:tcW w:w="993" w:type="dxa"/>
            <w:tcBorders>
              <w:top w:val="single" w:sz="4" w:space="0" w:color="auto"/>
              <w:bottom w:val="single" w:sz="4" w:space="0" w:color="auto"/>
            </w:tcBorders>
            <w:shd w:val="clear" w:color="auto" w:fill="auto"/>
          </w:tcPr>
          <w:p w14:paraId="52FA4B67" w14:textId="77777777" w:rsidR="00FE0041" w:rsidRPr="003A1B53" w:rsidRDefault="00FE0041" w:rsidP="00FE0041">
            <w:pPr>
              <w:pStyle w:val="ENoteTableText"/>
            </w:pPr>
            <w:r w:rsidRPr="003A1B53">
              <w:t>27 June 2012</w:t>
            </w:r>
          </w:p>
        </w:tc>
        <w:tc>
          <w:tcPr>
            <w:tcW w:w="1845" w:type="dxa"/>
            <w:tcBorders>
              <w:top w:val="single" w:sz="4" w:space="0" w:color="auto"/>
              <w:bottom w:val="single" w:sz="4" w:space="0" w:color="auto"/>
            </w:tcBorders>
            <w:shd w:val="clear" w:color="auto" w:fill="auto"/>
          </w:tcPr>
          <w:p w14:paraId="672B7FDD" w14:textId="217B8140" w:rsidR="00FE0041" w:rsidRPr="003A1B53" w:rsidRDefault="00FE0041" w:rsidP="00FE0041">
            <w:pPr>
              <w:pStyle w:val="ENoteTableText"/>
            </w:pPr>
            <w:r w:rsidRPr="003A1B53">
              <w:t>Sch 1 (</w:t>
            </w:r>
            <w:r w:rsidR="006E2F2A" w:rsidRPr="003A1B53">
              <w:t>items 4</w:t>
            </w:r>
            <w:r w:rsidRPr="003A1B53">
              <w:t xml:space="preserve">–25), Sch 2 and 3: 10 Feb 2013 (s 2(1) </w:t>
            </w:r>
            <w:r w:rsidR="00363123" w:rsidRPr="003A1B53">
              <w:t>items 2</w:t>
            </w:r>
            <w:r w:rsidRPr="003A1B53">
              <w:t>, 9, 10)</w:t>
            </w:r>
            <w:r w:rsidRPr="003A1B53">
              <w:br/>
              <w:t xml:space="preserve">Sch 4: 20 Dec 2012 (s 2(1) </w:t>
            </w:r>
            <w:r w:rsidR="006E2F2A" w:rsidRPr="003A1B53">
              <w:t>item 1</w:t>
            </w:r>
            <w:r w:rsidRPr="003A1B53">
              <w:t>1)</w:t>
            </w:r>
          </w:p>
        </w:tc>
        <w:tc>
          <w:tcPr>
            <w:tcW w:w="1417" w:type="dxa"/>
            <w:tcBorders>
              <w:top w:val="single" w:sz="4" w:space="0" w:color="auto"/>
              <w:bottom w:val="single" w:sz="4" w:space="0" w:color="auto"/>
            </w:tcBorders>
            <w:shd w:val="clear" w:color="auto" w:fill="auto"/>
          </w:tcPr>
          <w:p w14:paraId="0AD52C23" w14:textId="7C5B2F3C" w:rsidR="00FE0041" w:rsidRPr="003A1B53" w:rsidRDefault="00FE0041" w:rsidP="00FE0041">
            <w:pPr>
              <w:pStyle w:val="ENoteTableText"/>
            </w:pPr>
            <w:r w:rsidRPr="003A1B53">
              <w:t>Sch 3 (</w:t>
            </w:r>
            <w:r w:rsidR="006E2F2A" w:rsidRPr="003A1B53">
              <w:t>item 1</w:t>
            </w:r>
            <w:r w:rsidRPr="003A1B53">
              <w:t>3)</w:t>
            </w:r>
          </w:p>
        </w:tc>
      </w:tr>
      <w:tr w:rsidR="00FE0041" w:rsidRPr="003A1B53" w14:paraId="3FB09C93" w14:textId="77777777" w:rsidTr="000E54E7">
        <w:trPr>
          <w:cantSplit/>
        </w:trPr>
        <w:tc>
          <w:tcPr>
            <w:tcW w:w="1838" w:type="dxa"/>
            <w:tcBorders>
              <w:top w:val="single" w:sz="4" w:space="0" w:color="auto"/>
              <w:bottom w:val="single" w:sz="4" w:space="0" w:color="auto"/>
            </w:tcBorders>
            <w:shd w:val="clear" w:color="auto" w:fill="auto"/>
          </w:tcPr>
          <w:p w14:paraId="517D5E2E" w14:textId="77777777" w:rsidR="00FE0041" w:rsidRPr="003A1B53" w:rsidRDefault="00FE0041" w:rsidP="00FE0041">
            <w:pPr>
              <w:pStyle w:val="ENoteTableText"/>
            </w:pPr>
            <w:r w:rsidRPr="003A1B53">
              <w:lastRenderedPageBreak/>
              <w:t>Cybercrime Legislation Amendment Act 2012</w:t>
            </w:r>
          </w:p>
        </w:tc>
        <w:tc>
          <w:tcPr>
            <w:tcW w:w="992" w:type="dxa"/>
            <w:tcBorders>
              <w:top w:val="single" w:sz="4" w:space="0" w:color="auto"/>
              <w:bottom w:val="single" w:sz="4" w:space="0" w:color="auto"/>
            </w:tcBorders>
            <w:shd w:val="clear" w:color="auto" w:fill="auto"/>
          </w:tcPr>
          <w:p w14:paraId="5192E141" w14:textId="77777777" w:rsidR="00FE0041" w:rsidRPr="003A1B53" w:rsidRDefault="00FE0041" w:rsidP="00FE0041">
            <w:pPr>
              <w:pStyle w:val="ENoteTableText"/>
            </w:pPr>
            <w:r w:rsidRPr="003A1B53">
              <w:t>120, 2012</w:t>
            </w:r>
          </w:p>
        </w:tc>
        <w:tc>
          <w:tcPr>
            <w:tcW w:w="993" w:type="dxa"/>
            <w:tcBorders>
              <w:top w:val="single" w:sz="4" w:space="0" w:color="auto"/>
              <w:bottom w:val="single" w:sz="4" w:space="0" w:color="auto"/>
            </w:tcBorders>
            <w:shd w:val="clear" w:color="auto" w:fill="auto"/>
          </w:tcPr>
          <w:p w14:paraId="0AD84C97" w14:textId="77777777" w:rsidR="00FE0041" w:rsidRPr="003A1B53" w:rsidRDefault="00FE0041" w:rsidP="00FE0041">
            <w:pPr>
              <w:pStyle w:val="ENoteTableText"/>
            </w:pPr>
            <w:r w:rsidRPr="003A1B53">
              <w:t>12 Sept 2012</w:t>
            </w:r>
          </w:p>
        </w:tc>
        <w:tc>
          <w:tcPr>
            <w:tcW w:w="1845" w:type="dxa"/>
            <w:tcBorders>
              <w:top w:val="single" w:sz="4" w:space="0" w:color="auto"/>
              <w:bottom w:val="single" w:sz="4" w:space="0" w:color="auto"/>
            </w:tcBorders>
            <w:shd w:val="clear" w:color="auto" w:fill="auto"/>
          </w:tcPr>
          <w:p w14:paraId="26FEE565" w14:textId="242B9A65" w:rsidR="00FE0041" w:rsidRPr="003A1B53" w:rsidRDefault="00FE0041" w:rsidP="00FE0041">
            <w:pPr>
              <w:pStyle w:val="ENoteTableText"/>
            </w:pPr>
            <w:r w:rsidRPr="003A1B53">
              <w:t>Sch 1 (</w:t>
            </w:r>
            <w:r w:rsidR="00363123" w:rsidRPr="003A1B53">
              <w:t>items 2</w:t>
            </w:r>
            <w:r w:rsidRPr="003A1B53">
              <w:t>–5, 8–34), Sch 2 (</w:t>
            </w:r>
            <w:r w:rsidR="00BE5AB6" w:rsidRPr="003A1B53">
              <w:t>items 5</w:t>
            </w:r>
            <w:r w:rsidRPr="003A1B53">
              <w:t xml:space="preserve">–24, 32–53), Sch 4 and Sch 5: 10 Oct 2012 (s 2(1) </w:t>
            </w:r>
            <w:r w:rsidR="00363123" w:rsidRPr="003A1B53">
              <w:t>items 2</w:t>
            </w:r>
            <w:r w:rsidRPr="003A1B53">
              <w:t>, 4)</w:t>
            </w:r>
          </w:p>
        </w:tc>
        <w:tc>
          <w:tcPr>
            <w:tcW w:w="1417" w:type="dxa"/>
            <w:tcBorders>
              <w:top w:val="single" w:sz="4" w:space="0" w:color="auto"/>
              <w:bottom w:val="single" w:sz="4" w:space="0" w:color="auto"/>
            </w:tcBorders>
            <w:shd w:val="clear" w:color="auto" w:fill="auto"/>
          </w:tcPr>
          <w:p w14:paraId="1BB3116F" w14:textId="3691A210" w:rsidR="00FE0041" w:rsidRPr="003A1B53" w:rsidRDefault="00FE0041" w:rsidP="00FE0041">
            <w:pPr>
              <w:pStyle w:val="ENoteTableText"/>
            </w:pPr>
            <w:r w:rsidRPr="003A1B53">
              <w:t>Sch 1 (</w:t>
            </w:r>
            <w:r w:rsidR="00363123" w:rsidRPr="003A1B53">
              <w:t>item 3</w:t>
            </w:r>
            <w:r w:rsidRPr="003A1B53">
              <w:t>4), Sch 2 (</w:t>
            </w:r>
            <w:r w:rsidR="00363123" w:rsidRPr="003A1B53">
              <w:t>items 2</w:t>
            </w:r>
            <w:r w:rsidRPr="003A1B53">
              <w:t>4, 51–53), Sch 4 (item 4) and Sch 5 (item 4)</w:t>
            </w:r>
          </w:p>
        </w:tc>
      </w:tr>
      <w:tr w:rsidR="00FE0041" w:rsidRPr="003A1B53" w14:paraId="744C4D7D" w14:textId="77777777" w:rsidTr="00272084">
        <w:trPr>
          <w:cantSplit/>
        </w:trPr>
        <w:tc>
          <w:tcPr>
            <w:tcW w:w="1838" w:type="dxa"/>
            <w:tcBorders>
              <w:top w:val="single" w:sz="4" w:space="0" w:color="auto"/>
              <w:bottom w:val="single" w:sz="4" w:space="0" w:color="auto"/>
            </w:tcBorders>
            <w:shd w:val="clear" w:color="auto" w:fill="auto"/>
          </w:tcPr>
          <w:p w14:paraId="757397A7" w14:textId="77777777" w:rsidR="00FE0041" w:rsidRPr="003A1B53" w:rsidRDefault="00FE0041" w:rsidP="00FE0041">
            <w:pPr>
              <w:pStyle w:val="ENoteTableText"/>
            </w:pPr>
            <w:r w:rsidRPr="003A1B53">
              <w:t>Law Enforcement Integrity Legislation Amendment Act 2012</w:t>
            </w:r>
          </w:p>
        </w:tc>
        <w:tc>
          <w:tcPr>
            <w:tcW w:w="992" w:type="dxa"/>
            <w:tcBorders>
              <w:top w:val="single" w:sz="4" w:space="0" w:color="auto"/>
              <w:bottom w:val="single" w:sz="4" w:space="0" w:color="auto"/>
            </w:tcBorders>
            <w:shd w:val="clear" w:color="auto" w:fill="auto"/>
          </w:tcPr>
          <w:p w14:paraId="6E8DE337" w14:textId="77777777" w:rsidR="00FE0041" w:rsidRPr="003A1B53" w:rsidRDefault="00FE0041" w:rsidP="00FE0041">
            <w:pPr>
              <w:pStyle w:val="ENoteTableText"/>
            </w:pPr>
            <w:r w:rsidRPr="003A1B53">
              <w:t>194, 2012</w:t>
            </w:r>
          </w:p>
        </w:tc>
        <w:tc>
          <w:tcPr>
            <w:tcW w:w="993" w:type="dxa"/>
            <w:tcBorders>
              <w:top w:val="single" w:sz="4" w:space="0" w:color="auto"/>
              <w:bottom w:val="single" w:sz="4" w:space="0" w:color="auto"/>
            </w:tcBorders>
            <w:shd w:val="clear" w:color="auto" w:fill="auto"/>
          </w:tcPr>
          <w:p w14:paraId="5452B76E" w14:textId="77777777" w:rsidR="00FE0041" w:rsidRPr="003A1B53" w:rsidRDefault="00FE0041" w:rsidP="00FE0041">
            <w:pPr>
              <w:pStyle w:val="ENoteTableText"/>
            </w:pPr>
            <w:r w:rsidRPr="003A1B53">
              <w:t>12 Dec 2012</w:t>
            </w:r>
          </w:p>
        </w:tc>
        <w:tc>
          <w:tcPr>
            <w:tcW w:w="1845" w:type="dxa"/>
            <w:tcBorders>
              <w:top w:val="single" w:sz="4" w:space="0" w:color="auto"/>
              <w:bottom w:val="single" w:sz="4" w:space="0" w:color="auto"/>
            </w:tcBorders>
            <w:shd w:val="clear" w:color="auto" w:fill="auto"/>
          </w:tcPr>
          <w:p w14:paraId="0453D9F2" w14:textId="04972E48" w:rsidR="00FE0041" w:rsidRPr="003A1B53" w:rsidRDefault="00FE0041" w:rsidP="00FE0041">
            <w:pPr>
              <w:pStyle w:val="ENoteTableText"/>
            </w:pPr>
            <w:r w:rsidRPr="003A1B53">
              <w:t>Sch 1 (</w:t>
            </w:r>
            <w:r w:rsidR="00BE5AB6" w:rsidRPr="003A1B53">
              <w:t>items 7</w:t>
            </w:r>
            <w:r w:rsidRPr="003A1B53">
              <w:t>9–90, 91(3)–(6)): 13 Dec 2012 (s 2(1) item 4)</w:t>
            </w:r>
          </w:p>
        </w:tc>
        <w:tc>
          <w:tcPr>
            <w:tcW w:w="1417" w:type="dxa"/>
            <w:tcBorders>
              <w:top w:val="single" w:sz="4" w:space="0" w:color="auto"/>
              <w:bottom w:val="single" w:sz="4" w:space="0" w:color="auto"/>
            </w:tcBorders>
            <w:shd w:val="clear" w:color="auto" w:fill="auto"/>
          </w:tcPr>
          <w:p w14:paraId="1FDCCA5E" w14:textId="219A2EBF" w:rsidR="00FE0041" w:rsidRPr="003A1B53" w:rsidRDefault="00FE0041" w:rsidP="00FE0041">
            <w:pPr>
              <w:pStyle w:val="ENoteTableText"/>
            </w:pPr>
            <w:r w:rsidRPr="003A1B53">
              <w:t>Sch 1 (</w:t>
            </w:r>
            <w:r w:rsidR="00BE5AB6" w:rsidRPr="003A1B53">
              <w:t>item 9</w:t>
            </w:r>
            <w:r w:rsidRPr="003A1B53">
              <w:t>1(3)–(6))</w:t>
            </w:r>
          </w:p>
        </w:tc>
      </w:tr>
      <w:tr w:rsidR="00FE0041" w:rsidRPr="003A1B53" w14:paraId="72BA3F6C" w14:textId="77777777" w:rsidTr="006024D5">
        <w:trPr>
          <w:cantSplit/>
        </w:trPr>
        <w:tc>
          <w:tcPr>
            <w:tcW w:w="1838" w:type="dxa"/>
            <w:tcBorders>
              <w:top w:val="single" w:sz="4" w:space="0" w:color="auto"/>
              <w:bottom w:val="single" w:sz="4" w:space="0" w:color="auto"/>
            </w:tcBorders>
            <w:shd w:val="clear" w:color="auto" w:fill="auto"/>
          </w:tcPr>
          <w:p w14:paraId="2E45B058" w14:textId="72ACBAB7" w:rsidR="00FE0041" w:rsidRPr="003A1B53" w:rsidRDefault="00FE0041" w:rsidP="00FE0041">
            <w:pPr>
              <w:pStyle w:val="ENoteTableText"/>
            </w:pPr>
            <w:r w:rsidRPr="003A1B53">
              <w:t>Crimes Legislation Amendment (Slavery, Slavery</w:t>
            </w:r>
            <w:r w:rsidR="00DC7A9C">
              <w:noBreakHyphen/>
            </w:r>
            <w:r w:rsidRPr="003A1B53">
              <w:t>like Conditions and People Trafficking) Act 2013</w:t>
            </w:r>
          </w:p>
        </w:tc>
        <w:tc>
          <w:tcPr>
            <w:tcW w:w="992" w:type="dxa"/>
            <w:tcBorders>
              <w:top w:val="single" w:sz="4" w:space="0" w:color="auto"/>
              <w:bottom w:val="single" w:sz="4" w:space="0" w:color="auto"/>
            </w:tcBorders>
            <w:shd w:val="clear" w:color="auto" w:fill="auto"/>
          </w:tcPr>
          <w:p w14:paraId="428AE43B" w14:textId="77777777" w:rsidR="00FE0041" w:rsidRPr="003A1B53" w:rsidRDefault="00FE0041" w:rsidP="00FE0041">
            <w:pPr>
              <w:pStyle w:val="ENoteTableText"/>
            </w:pPr>
            <w:r w:rsidRPr="003A1B53">
              <w:t>6, 2013</w:t>
            </w:r>
          </w:p>
        </w:tc>
        <w:tc>
          <w:tcPr>
            <w:tcW w:w="993" w:type="dxa"/>
            <w:tcBorders>
              <w:top w:val="single" w:sz="4" w:space="0" w:color="auto"/>
              <w:bottom w:val="single" w:sz="4" w:space="0" w:color="auto"/>
            </w:tcBorders>
            <w:shd w:val="clear" w:color="auto" w:fill="auto"/>
          </w:tcPr>
          <w:p w14:paraId="6562711D" w14:textId="77777777" w:rsidR="00FE0041" w:rsidRPr="003A1B53" w:rsidRDefault="00FE0041" w:rsidP="00FE0041">
            <w:pPr>
              <w:pStyle w:val="ENoteTableText"/>
            </w:pPr>
            <w:r w:rsidRPr="003A1B53">
              <w:t>7 Mar 2013</w:t>
            </w:r>
          </w:p>
        </w:tc>
        <w:tc>
          <w:tcPr>
            <w:tcW w:w="1845" w:type="dxa"/>
            <w:tcBorders>
              <w:top w:val="single" w:sz="4" w:space="0" w:color="auto"/>
              <w:bottom w:val="single" w:sz="4" w:space="0" w:color="auto"/>
            </w:tcBorders>
            <w:shd w:val="clear" w:color="auto" w:fill="auto"/>
          </w:tcPr>
          <w:p w14:paraId="0C9A62E5" w14:textId="39C458DF" w:rsidR="00FE0041" w:rsidRPr="003A1B53" w:rsidRDefault="00FE0041" w:rsidP="00FE0041">
            <w:pPr>
              <w:pStyle w:val="ENoteTableText"/>
            </w:pPr>
            <w:r w:rsidRPr="003A1B53">
              <w:t>Sch 2 (</w:t>
            </w:r>
            <w:r w:rsidR="006E2F2A" w:rsidRPr="003A1B53">
              <w:t>item 1</w:t>
            </w:r>
            <w:r w:rsidRPr="003A1B53">
              <w:t>5) and Sch 3: 8 Mar 2013 (s 2)</w:t>
            </w:r>
          </w:p>
        </w:tc>
        <w:tc>
          <w:tcPr>
            <w:tcW w:w="1417" w:type="dxa"/>
            <w:tcBorders>
              <w:top w:val="single" w:sz="4" w:space="0" w:color="auto"/>
              <w:bottom w:val="single" w:sz="4" w:space="0" w:color="auto"/>
            </w:tcBorders>
            <w:shd w:val="clear" w:color="auto" w:fill="auto"/>
          </w:tcPr>
          <w:p w14:paraId="19D09A40" w14:textId="77777777" w:rsidR="00FE0041" w:rsidRPr="003A1B53" w:rsidRDefault="00FE0041" w:rsidP="00FE0041">
            <w:pPr>
              <w:pStyle w:val="ENoteTableText"/>
            </w:pPr>
            <w:r w:rsidRPr="003A1B53">
              <w:t>Sch 3</w:t>
            </w:r>
          </w:p>
        </w:tc>
      </w:tr>
      <w:tr w:rsidR="00FE0041" w:rsidRPr="003A1B53" w14:paraId="55751AE9" w14:textId="77777777" w:rsidTr="00874075">
        <w:trPr>
          <w:cantSplit/>
        </w:trPr>
        <w:tc>
          <w:tcPr>
            <w:tcW w:w="1838" w:type="dxa"/>
            <w:tcBorders>
              <w:top w:val="single" w:sz="4" w:space="0" w:color="auto"/>
              <w:bottom w:val="single" w:sz="4" w:space="0" w:color="auto"/>
            </w:tcBorders>
            <w:shd w:val="clear" w:color="auto" w:fill="auto"/>
          </w:tcPr>
          <w:p w14:paraId="6E1FF895" w14:textId="77777777" w:rsidR="00FE0041" w:rsidRPr="003A1B53" w:rsidRDefault="00FE0041" w:rsidP="00FE0041">
            <w:pPr>
              <w:pStyle w:val="ENoteTableText"/>
            </w:pPr>
            <w:r w:rsidRPr="003A1B53">
              <w:t>Federal Circuit Court of Australia (Consequential Amendments) Act 2013</w:t>
            </w:r>
          </w:p>
        </w:tc>
        <w:tc>
          <w:tcPr>
            <w:tcW w:w="992" w:type="dxa"/>
            <w:tcBorders>
              <w:top w:val="single" w:sz="4" w:space="0" w:color="auto"/>
              <w:bottom w:val="single" w:sz="4" w:space="0" w:color="auto"/>
            </w:tcBorders>
            <w:shd w:val="clear" w:color="auto" w:fill="auto"/>
          </w:tcPr>
          <w:p w14:paraId="5B907120" w14:textId="77777777" w:rsidR="00FE0041" w:rsidRPr="003A1B53" w:rsidRDefault="00FE0041" w:rsidP="00FE0041">
            <w:pPr>
              <w:pStyle w:val="ENoteTableText"/>
            </w:pPr>
            <w:r w:rsidRPr="003A1B53">
              <w:t>13, 2013</w:t>
            </w:r>
          </w:p>
        </w:tc>
        <w:tc>
          <w:tcPr>
            <w:tcW w:w="993" w:type="dxa"/>
            <w:tcBorders>
              <w:top w:val="single" w:sz="4" w:space="0" w:color="auto"/>
              <w:bottom w:val="single" w:sz="4" w:space="0" w:color="auto"/>
            </w:tcBorders>
            <w:shd w:val="clear" w:color="auto" w:fill="auto"/>
          </w:tcPr>
          <w:p w14:paraId="4F50C259" w14:textId="77777777" w:rsidR="00FE0041" w:rsidRPr="003A1B53" w:rsidRDefault="00FE0041" w:rsidP="00FE0041">
            <w:pPr>
              <w:pStyle w:val="ENoteTableText"/>
            </w:pPr>
            <w:r w:rsidRPr="003A1B53">
              <w:t>14 Mar 2013</w:t>
            </w:r>
          </w:p>
        </w:tc>
        <w:tc>
          <w:tcPr>
            <w:tcW w:w="1845" w:type="dxa"/>
            <w:tcBorders>
              <w:top w:val="single" w:sz="4" w:space="0" w:color="auto"/>
              <w:bottom w:val="single" w:sz="4" w:space="0" w:color="auto"/>
            </w:tcBorders>
            <w:shd w:val="clear" w:color="auto" w:fill="auto"/>
          </w:tcPr>
          <w:p w14:paraId="683CB57C" w14:textId="3D99EACA" w:rsidR="00FE0041" w:rsidRPr="003A1B53" w:rsidRDefault="00FE0041" w:rsidP="00FE0041">
            <w:pPr>
              <w:pStyle w:val="ENoteTableText"/>
            </w:pPr>
            <w:r w:rsidRPr="003A1B53">
              <w:t>Sch 1 (</w:t>
            </w:r>
            <w:r w:rsidR="00BE5AB6" w:rsidRPr="003A1B53">
              <w:t>items 5</w:t>
            </w:r>
            <w:r w:rsidRPr="003A1B53">
              <w:t>12–514): 12 Apr 2013 (s 2(1) item 2)</w:t>
            </w:r>
          </w:p>
        </w:tc>
        <w:tc>
          <w:tcPr>
            <w:tcW w:w="1417" w:type="dxa"/>
            <w:tcBorders>
              <w:top w:val="single" w:sz="4" w:space="0" w:color="auto"/>
              <w:bottom w:val="single" w:sz="4" w:space="0" w:color="auto"/>
            </w:tcBorders>
            <w:shd w:val="clear" w:color="auto" w:fill="auto"/>
          </w:tcPr>
          <w:p w14:paraId="7C0B3820" w14:textId="77777777" w:rsidR="00FE0041" w:rsidRPr="003A1B53" w:rsidRDefault="00FE0041" w:rsidP="00FE0041">
            <w:pPr>
              <w:pStyle w:val="ENoteTableText"/>
            </w:pPr>
            <w:r w:rsidRPr="003A1B53">
              <w:t>Sch 1 (item 514)</w:t>
            </w:r>
          </w:p>
        </w:tc>
      </w:tr>
      <w:tr w:rsidR="00FE0041" w:rsidRPr="003A1B53" w14:paraId="07DE7592" w14:textId="77777777" w:rsidTr="00A21EF0">
        <w:trPr>
          <w:cantSplit/>
        </w:trPr>
        <w:tc>
          <w:tcPr>
            <w:tcW w:w="1838" w:type="dxa"/>
            <w:tcBorders>
              <w:top w:val="single" w:sz="4" w:space="0" w:color="auto"/>
              <w:bottom w:val="single" w:sz="4" w:space="0" w:color="auto"/>
            </w:tcBorders>
            <w:shd w:val="clear" w:color="auto" w:fill="auto"/>
          </w:tcPr>
          <w:p w14:paraId="08963D15" w14:textId="77777777" w:rsidR="00FE0041" w:rsidRPr="003A1B53" w:rsidRDefault="00FE0041" w:rsidP="00FE0041">
            <w:pPr>
              <w:pStyle w:val="ENoteTableText"/>
            </w:pPr>
            <w:r w:rsidRPr="003A1B53">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14:paraId="06B1F958" w14:textId="77777777" w:rsidR="00FE0041" w:rsidRPr="003A1B53" w:rsidRDefault="00FE0041" w:rsidP="00FE0041">
            <w:pPr>
              <w:pStyle w:val="ENoteTableText"/>
            </w:pPr>
            <w:r w:rsidRPr="003A1B53">
              <w:t>74, 2013</w:t>
            </w:r>
          </w:p>
        </w:tc>
        <w:tc>
          <w:tcPr>
            <w:tcW w:w="993" w:type="dxa"/>
            <w:tcBorders>
              <w:top w:val="single" w:sz="4" w:space="0" w:color="auto"/>
              <w:bottom w:val="single" w:sz="4" w:space="0" w:color="auto"/>
            </w:tcBorders>
            <w:shd w:val="clear" w:color="auto" w:fill="auto"/>
          </w:tcPr>
          <w:p w14:paraId="74B7469C" w14:textId="77777777" w:rsidR="00FE0041" w:rsidRPr="003A1B53" w:rsidRDefault="00FE0041" w:rsidP="00FE0041">
            <w:pPr>
              <w:pStyle w:val="ENoteTableText"/>
            </w:pPr>
            <w:r w:rsidRPr="003A1B53">
              <w:t>28 June 2013</w:t>
            </w:r>
          </w:p>
        </w:tc>
        <w:tc>
          <w:tcPr>
            <w:tcW w:w="1845" w:type="dxa"/>
            <w:tcBorders>
              <w:top w:val="single" w:sz="4" w:space="0" w:color="auto"/>
              <w:bottom w:val="single" w:sz="4" w:space="0" w:color="auto"/>
            </w:tcBorders>
            <w:shd w:val="clear" w:color="auto" w:fill="auto"/>
          </w:tcPr>
          <w:p w14:paraId="361CBDDE" w14:textId="75E31A27" w:rsidR="00FE0041" w:rsidRPr="003A1B53" w:rsidRDefault="00FE0041" w:rsidP="00FE0041">
            <w:pPr>
              <w:pStyle w:val="ENoteTableText"/>
            </w:pPr>
            <w:r w:rsidRPr="003A1B53">
              <w:t>Sch 6 (</w:t>
            </w:r>
            <w:r w:rsidR="00BE5AB6" w:rsidRPr="003A1B53">
              <w:t>items 5</w:t>
            </w:r>
            <w:r w:rsidRPr="003A1B53">
              <w:t xml:space="preserve">–8): 29 June 2013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07ACB668" w14:textId="77777777" w:rsidR="00FE0041" w:rsidRPr="003A1B53" w:rsidRDefault="00FE0041" w:rsidP="00FE0041">
            <w:pPr>
              <w:pStyle w:val="ENoteTableText"/>
            </w:pPr>
            <w:r w:rsidRPr="003A1B53">
              <w:t>—</w:t>
            </w:r>
          </w:p>
        </w:tc>
      </w:tr>
      <w:tr w:rsidR="00FE0041" w:rsidRPr="003A1B53" w14:paraId="36361B31" w14:textId="77777777" w:rsidTr="007E1157">
        <w:trPr>
          <w:cantSplit/>
        </w:trPr>
        <w:tc>
          <w:tcPr>
            <w:tcW w:w="1838" w:type="dxa"/>
            <w:tcBorders>
              <w:top w:val="single" w:sz="4" w:space="0" w:color="auto"/>
              <w:bottom w:val="single" w:sz="4" w:space="0" w:color="auto"/>
            </w:tcBorders>
            <w:shd w:val="clear" w:color="auto" w:fill="auto"/>
          </w:tcPr>
          <w:p w14:paraId="7C5127F2" w14:textId="77777777" w:rsidR="00FE0041" w:rsidRPr="003A1B53" w:rsidRDefault="00FE0041" w:rsidP="00FE0041">
            <w:pPr>
              <w:pStyle w:val="ENoteTableText"/>
            </w:pPr>
            <w:r w:rsidRPr="003A1B53">
              <w:t>Statute Law Revision Act 2013</w:t>
            </w:r>
          </w:p>
        </w:tc>
        <w:tc>
          <w:tcPr>
            <w:tcW w:w="992" w:type="dxa"/>
            <w:tcBorders>
              <w:top w:val="single" w:sz="4" w:space="0" w:color="auto"/>
              <w:bottom w:val="single" w:sz="4" w:space="0" w:color="auto"/>
            </w:tcBorders>
            <w:shd w:val="clear" w:color="auto" w:fill="auto"/>
          </w:tcPr>
          <w:p w14:paraId="50765ACF" w14:textId="77777777" w:rsidR="00FE0041" w:rsidRPr="003A1B53" w:rsidRDefault="00FE0041" w:rsidP="00FE0041">
            <w:pPr>
              <w:pStyle w:val="ENoteTableText"/>
            </w:pPr>
            <w:r w:rsidRPr="003A1B53">
              <w:t>103, 2013</w:t>
            </w:r>
          </w:p>
        </w:tc>
        <w:tc>
          <w:tcPr>
            <w:tcW w:w="993" w:type="dxa"/>
            <w:tcBorders>
              <w:top w:val="single" w:sz="4" w:space="0" w:color="auto"/>
              <w:bottom w:val="single" w:sz="4" w:space="0" w:color="auto"/>
            </w:tcBorders>
            <w:shd w:val="clear" w:color="auto" w:fill="auto"/>
          </w:tcPr>
          <w:p w14:paraId="6786A69E" w14:textId="77777777" w:rsidR="00FE0041" w:rsidRPr="003A1B53" w:rsidRDefault="00FE0041" w:rsidP="00FE0041">
            <w:pPr>
              <w:pStyle w:val="ENoteTableText"/>
            </w:pPr>
            <w:r w:rsidRPr="003A1B53">
              <w:t>29 June 2013</w:t>
            </w:r>
          </w:p>
        </w:tc>
        <w:tc>
          <w:tcPr>
            <w:tcW w:w="1845" w:type="dxa"/>
            <w:tcBorders>
              <w:top w:val="single" w:sz="4" w:space="0" w:color="auto"/>
              <w:bottom w:val="single" w:sz="4" w:space="0" w:color="auto"/>
            </w:tcBorders>
            <w:shd w:val="clear" w:color="auto" w:fill="auto"/>
          </w:tcPr>
          <w:p w14:paraId="33B2D90F" w14:textId="2EDFD40D" w:rsidR="00FE0041" w:rsidRPr="003A1B53" w:rsidRDefault="00FE0041" w:rsidP="00FE0041">
            <w:pPr>
              <w:pStyle w:val="ENoteTableText"/>
            </w:pPr>
            <w:r w:rsidRPr="003A1B53">
              <w:t>Sch 1 (</w:t>
            </w:r>
            <w:r w:rsidR="004F5AAE" w:rsidRPr="003A1B53">
              <w:t>items 6</w:t>
            </w:r>
            <w:r w:rsidRPr="003A1B53">
              <w:t>5–68): 29 June 2013 (s 2(1) item 2)</w:t>
            </w:r>
          </w:p>
        </w:tc>
        <w:tc>
          <w:tcPr>
            <w:tcW w:w="1417" w:type="dxa"/>
            <w:tcBorders>
              <w:top w:val="single" w:sz="4" w:space="0" w:color="auto"/>
              <w:bottom w:val="single" w:sz="4" w:space="0" w:color="auto"/>
            </w:tcBorders>
            <w:shd w:val="clear" w:color="auto" w:fill="auto"/>
          </w:tcPr>
          <w:p w14:paraId="6F3DF03C" w14:textId="77777777" w:rsidR="00FE0041" w:rsidRPr="003A1B53" w:rsidRDefault="00FE0041" w:rsidP="00FE0041">
            <w:pPr>
              <w:pStyle w:val="ENoteTableText"/>
            </w:pPr>
            <w:r w:rsidRPr="003A1B53">
              <w:t>—</w:t>
            </w:r>
          </w:p>
        </w:tc>
      </w:tr>
      <w:tr w:rsidR="00FE0041" w:rsidRPr="003A1B53" w14:paraId="35251F8E" w14:textId="77777777" w:rsidTr="00092963">
        <w:trPr>
          <w:cantSplit/>
        </w:trPr>
        <w:tc>
          <w:tcPr>
            <w:tcW w:w="1838" w:type="dxa"/>
            <w:tcBorders>
              <w:top w:val="single" w:sz="4" w:space="0" w:color="auto"/>
              <w:bottom w:val="single" w:sz="4" w:space="0" w:color="auto"/>
            </w:tcBorders>
            <w:shd w:val="clear" w:color="auto" w:fill="auto"/>
          </w:tcPr>
          <w:p w14:paraId="54BE0822" w14:textId="77777777" w:rsidR="00FE0041" w:rsidRPr="003A1B53" w:rsidRDefault="00FE0041" w:rsidP="00FE0041">
            <w:pPr>
              <w:pStyle w:val="ENoteTableText"/>
            </w:pPr>
            <w:r w:rsidRPr="003A1B53">
              <w:t>National Security Legislation Amendment Act (No. 1) 2014</w:t>
            </w:r>
          </w:p>
        </w:tc>
        <w:tc>
          <w:tcPr>
            <w:tcW w:w="992" w:type="dxa"/>
            <w:tcBorders>
              <w:top w:val="single" w:sz="4" w:space="0" w:color="auto"/>
              <w:bottom w:val="single" w:sz="4" w:space="0" w:color="auto"/>
            </w:tcBorders>
            <w:shd w:val="clear" w:color="auto" w:fill="auto"/>
          </w:tcPr>
          <w:p w14:paraId="194AD852" w14:textId="77777777" w:rsidR="00FE0041" w:rsidRPr="003A1B53" w:rsidRDefault="00FE0041" w:rsidP="00FE0041">
            <w:pPr>
              <w:pStyle w:val="ENoteTableText"/>
            </w:pPr>
            <w:r w:rsidRPr="003A1B53">
              <w:t>108, 2014</w:t>
            </w:r>
          </w:p>
        </w:tc>
        <w:tc>
          <w:tcPr>
            <w:tcW w:w="993" w:type="dxa"/>
            <w:tcBorders>
              <w:top w:val="single" w:sz="4" w:space="0" w:color="auto"/>
              <w:bottom w:val="single" w:sz="4" w:space="0" w:color="auto"/>
            </w:tcBorders>
            <w:shd w:val="clear" w:color="auto" w:fill="auto"/>
          </w:tcPr>
          <w:p w14:paraId="67597EB4" w14:textId="77777777" w:rsidR="00FE0041" w:rsidRPr="003A1B53" w:rsidRDefault="00FE0041" w:rsidP="00FE0041">
            <w:pPr>
              <w:pStyle w:val="ENoteTableText"/>
            </w:pPr>
            <w:r w:rsidRPr="003A1B53">
              <w:t>2 Oct 2014</w:t>
            </w:r>
          </w:p>
        </w:tc>
        <w:tc>
          <w:tcPr>
            <w:tcW w:w="1845" w:type="dxa"/>
            <w:tcBorders>
              <w:top w:val="single" w:sz="4" w:space="0" w:color="auto"/>
              <w:bottom w:val="single" w:sz="4" w:space="0" w:color="auto"/>
            </w:tcBorders>
            <w:shd w:val="clear" w:color="auto" w:fill="auto"/>
          </w:tcPr>
          <w:p w14:paraId="6F5EB314" w14:textId="5F72A876" w:rsidR="00FE0041" w:rsidRPr="003A1B53" w:rsidRDefault="00FE0041" w:rsidP="00FE0041">
            <w:pPr>
              <w:pStyle w:val="ENoteTableText"/>
            </w:pPr>
            <w:r w:rsidRPr="003A1B53">
              <w:t>Sch 1 (</w:t>
            </w:r>
            <w:r w:rsidR="00BE5AB6" w:rsidRPr="003A1B53">
              <w:t>items 5</w:t>
            </w:r>
            <w:r w:rsidRPr="003A1B53">
              <w:t>7–87) and Sch 2 (</w:t>
            </w:r>
            <w:r w:rsidR="006E2F2A" w:rsidRPr="003A1B53">
              <w:t>items 4</w:t>
            </w:r>
            <w:r w:rsidRPr="003A1B53">
              <w:t>8–50): 30 Oct 2014 (s 2(1) item 2)</w:t>
            </w:r>
          </w:p>
        </w:tc>
        <w:tc>
          <w:tcPr>
            <w:tcW w:w="1417" w:type="dxa"/>
            <w:tcBorders>
              <w:top w:val="single" w:sz="4" w:space="0" w:color="auto"/>
              <w:bottom w:val="single" w:sz="4" w:space="0" w:color="auto"/>
            </w:tcBorders>
            <w:shd w:val="clear" w:color="auto" w:fill="auto"/>
          </w:tcPr>
          <w:p w14:paraId="1F08F17E" w14:textId="7B5A2EB2" w:rsidR="00FE0041" w:rsidRPr="003A1B53" w:rsidRDefault="00FE0041" w:rsidP="00FE0041">
            <w:pPr>
              <w:pStyle w:val="ENoteTableText"/>
            </w:pPr>
            <w:r w:rsidRPr="003A1B53">
              <w:t>Sch 1 (</w:t>
            </w:r>
            <w:r w:rsidR="00BE5AB6" w:rsidRPr="003A1B53">
              <w:t>items 7</w:t>
            </w:r>
            <w:r w:rsidRPr="003A1B53">
              <w:t>8–87) and Sch 2 (item 50)</w:t>
            </w:r>
          </w:p>
        </w:tc>
      </w:tr>
      <w:tr w:rsidR="00FE0041" w:rsidRPr="003A1B53" w14:paraId="07E8AB37" w14:textId="77777777" w:rsidTr="0000085A">
        <w:trPr>
          <w:cantSplit/>
        </w:trPr>
        <w:tc>
          <w:tcPr>
            <w:tcW w:w="1838" w:type="dxa"/>
            <w:tcBorders>
              <w:top w:val="single" w:sz="4" w:space="0" w:color="auto"/>
              <w:bottom w:val="single" w:sz="4" w:space="0" w:color="auto"/>
            </w:tcBorders>
            <w:shd w:val="clear" w:color="auto" w:fill="auto"/>
          </w:tcPr>
          <w:p w14:paraId="6C384793" w14:textId="4B22301A" w:rsidR="00FE0041" w:rsidRPr="003A1B53" w:rsidRDefault="00FE0041" w:rsidP="00FE0041">
            <w:pPr>
              <w:pStyle w:val="ENoteTableText"/>
            </w:pPr>
            <w:r w:rsidRPr="003A1B53">
              <w:t>Counter</w:t>
            </w:r>
            <w:r w:rsidR="00DC7A9C">
              <w:noBreakHyphen/>
            </w:r>
            <w:r w:rsidRPr="003A1B53">
              <w:t>Terrorism Legislation Amendment (Foreign Fighters) Act 2014</w:t>
            </w:r>
          </w:p>
        </w:tc>
        <w:tc>
          <w:tcPr>
            <w:tcW w:w="992" w:type="dxa"/>
            <w:tcBorders>
              <w:top w:val="single" w:sz="4" w:space="0" w:color="auto"/>
              <w:bottom w:val="single" w:sz="4" w:space="0" w:color="auto"/>
            </w:tcBorders>
            <w:shd w:val="clear" w:color="auto" w:fill="auto"/>
          </w:tcPr>
          <w:p w14:paraId="461ECD0F" w14:textId="77777777" w:rsidR="00FE0041" w:rsidRPr="003A1B53" w:rsidRDefault="00FE0041" w:rsidP="00FE0041">
            <w:pPr>
              <w:pStyle w:val="ENoteTableText"/>
            </w:pPr>
            <w:r w:rsidRPr="003A1B53">
              <w:t>116, 2014</w:t>
            </w:r>
          </w:p>
        </w:tc>
        <w:tc>
          <w:tcPr>
            <w:tcW w:w="993" w:type="dxa"/>
            <w:tcBorders>
              <w:top w:val="single" w:sz="4" w:space="0" w:color="auto"/>
              <w:bottom w:val="single" w:sz="4" w:space="0" w:color="auto"/>
            </w:tcBorders>
            <w:shd w:val="clear" w:color="auto" w:fill="auto"/>
          </w:tcPr>
          <w:p w14:paraId="26AD9FA1" w14:textId="77777777" w:rsidR="00FE0041" w:rsidRPr="003A1B53" w:rsidRDefault="00FE0041" w:rsidP="00FE0041">
            <w:pPr>
              <w:pStyle w:val="ENoteTableText"/>
            </w:pPr>
            <w:r w:rsidRPr="003A1B53">
              <w:t>3 Nov 2014</w:t>
            </w:r>
          </w:p>
        </w:tc>
        <w:tc>
          <w:tcPr>
            <w:tcW w:w="1845" w:type="dxa"/>
            <w:tcBorders>
              <w:top w:val="single" w:sz="4" w:space="0" w:color="auto"/>
              <w:bottom w:val="single" w:sz="4" w:space="0" w:color="auto"/>
            </w:tcBorders>
            <w:shd w:val="clear" w:color="auto" w:fill="auto"/>
          </w:tcPr>
          <w:p w14:paraId="6DD19B88" w14:textId="317F5C70" w:rsidR="00FE0041" w:rsidRPr="003A1B53" w:rsidRDefault="00FE0041" w:rsidP="00FE0041">
            <w:pPr>
              <w:pStyle w:val="ENoteTableText"/>
            </w:pPr>
            <w:r w:rsidRPr="003A1B53">
              <w:t>Sch 1 (</w:t>
            </w:r>
            <w:r w:rsidR="00DC7A9C">
              <w:t>items 1</w:t>
            </w:r>
            <w:r w:rsidRPr="003A1B53">
              <w:t>38, 139): 1 Dec 2014 (s 2(1) item 2)</w:t>
            </w:r>
          </w:p>
        </w:tc>
        <w:tc>
          <w:tcPr>
            <w:tcW w:w="1417" w:type="dxa"/>
            <w:tcBorders>
              <w:top w:val="single" w:sz="4" w:space="0" w:color="auto"/>
              <w:bottom w:val="single" w:sz="4" w:space="0" w:color="auto"/>
            </w:tcBorders>
            <w:shd w:val="clear" w:color="auto" w:fill="auto"/>
          </w:tcPr>
          <w:p w14:paraId="1D48AB84" w14:textId="77777777" w:rsidR="00FE0041" w:rsidRPr="003A1B53" w:rsidRDefault="00FE0041" w:rsidP="00FE0041">
            <w:pPr>
              <w:pStyle w:val="ENoteTableText"/>
            </w:pPr>
            <w:r w:rsidRPr="003A1B53">
              <w:t>—</w:t>
            </w:r>
          </w:p>
        </w:tc>
      </w:tr>
      <w:tr w:rsidR="00FE0041" w:rsidRPr="003A1B53" w14:paraId="04519F97" w14:textId="77777777" w:rsidTr="0000085A">
        <w:trPr>
          <w:cantSplit/>
        </w:trPr>
        <w:tc>
          <w:tcPr>
            <w:tcW w:w="1838" w:type="dxa"/>
            <w:tcBorders>
              <w:top w:val="single" w:sz="4" w:space="0" w:color="auto"/>
              <w:bottom w:val="single" w:sz="4" w:space="0" w:color="auto"/>
            </w:tcBorders>
            <w:shd w:val="clear" w:color="auto" w:fill="auto"/>
          </w:tcPr>
          <w:p w14:paraId="03FD22AB" w14:textId="77777777" w:rsidR="00FE0041" w:rsidRPr="003A1B53" w:rsidRDefault="00FE0041" w:rsidP="00FE0041">
            <w:pPr>
              <w:pStyle w:val="ENoteTableText"/>
            </w:pPr>
            <w:r w:rsidRPr="003A1B53">
              <w:lastRenderedPageBreak/>
              <w:t>Telecommunications (Interception and Access) Amendment (Data Retention) Act 2015</w:t>
            </w:r>
          </w:p>
        </w:tc>
        <w:tc>
          <w:tcPr>
            <w:tcW w:w="992" w:type="dxa"/>
            <w:tcBorders>
              <w:top w:val="single" w:sz="4" w:space="0" w:color="auto"/>
              <w:bottom w:val="single" w:sz="4" w:space="0" w:color="auto"/>
            </w:tcBorders>
            <w:shd w:val="clear" w:color="auto" w:fill="auto"/>
          </w:tcPr>
          <w:p w14:paraId="2127AAC0" w14:textId="77777777" w:rsidR="00FE0041" w:rsidRPr="003A1B53" w:rsidRDefault="00FE0041" w:rsidP="00FE0041">
            <w:pPr>
              <w:pStyle w:val="ENoteTableText"/>
            </w:pPr>
            <w:r w:rsidRPr="003A1B53">
              <w:t>39, 2015</w:t>
            </w:r>
          </w:p>
        </w:tc>
        <w:tc>
          <w:tcPr>
            <w:tcW w:w="993" w:type="dxa"/>
            <w:tcBorders>
              <w:top w:val="single" w:sz="4" w:space="0" w:color="auto"/>
              <w:bottom w:val="single" w:sz="4" w:space="0" w:color="auto"/>
            </w:tcBorders>
            <w:shd w:val="clear" w:color="auto" w:fill="auto"/>
          </w:tcPr>
          <w:p w14:paraId="09CE5D2C" w14:textId="77777777" w:rsidR="00FE0041" w:rsidRPr="003A1B53" w:rsidRDefault="00FE0041" w:rsidP="00FE0041">
            <w:pPr>
              <w:pStyle w:val="ENoteTableText"/>
            </w:pPr>
            <w:r w:rsidRPr="003A1B53">
              <w:t>13 April 2015</w:t>
            </w:r>
          </w:p>
        </w:tc>
        <w:tc>
          <w:tcPr>
            <w:tcW w:w="1845" w:type="dxa"/>
            <w:tcBorders>
              <w:top w:val="single" w:sz="4" w:space="0" w:color="auto"/>
              <w:bottom w:val="single" w:sz="4" w:space="0" w:color="auto"/>
            </w:tcBorders>
            <w:shd w:val="clear" w:color="auto" w:fill="auto"/>
          </w:tcPr>
          <w:p w14:paraId="4CD91728" w14:textId="3EF8892D" w:rsidR="00FE0041" w:rsidRPr="003A1B53" w:rsidRDefault="00FE0041" w:rsidP="00FE0041">
            <w:pPr>
              <w:pStyle w:val="ENoteTableText"/>
            </w:pPr>
            <w:r w:rsidRPr="003A1B53">
              <w:t>Sch 1 (</w:t>
            </w:r>
            <w:r w:rsidR="00DC7A9C">
              <w:t>items 1</w:t>
            </w:r>
            <w:r w:rsidRPr="003A1B53">
              <w:t xml:space="preserve">, 5–7), Sch 2 and Sch 3: 13 Oct 2015 (s 2(1) </w:t>
            </w:r>
            <w:r w:rsidR="00363123" w:rsidRPr="003A1B53">
              <w:t>items 2</w:t>
            </w:r>
            <w:r w:rsidRPr="003A1B53">
              <w:t>, 4)</w:t>
            </w:r>
            <w:r w:rsidRPr="003A1B53">
              <w:br/>
              <w:t xml:space="preserve">Sch 1 (items 8–12): 13 Apr 2015 (s 2(1) </w:t>
            </w:r>
            <w:r w:rsidR="00DC7A9C">
              <w:t>items 1</w:t>
            </w:r>
            <w:r w:rsidRPr="003A1B53">
              <w:t>, 3)</w:t>
            </w:r>
          </w:p>
        </w:tc>
        <w:tc>
          <w:tcPr>
            <w:tcW w:w="1417" w:type="dxa"/>
            <w:tcBorders>
              <w:top w:val="single" w:sz="4" w:space="0" w:color="auto"/>
              <w:bottom w:val="single" w:sz="4" w:space="0" w:color="auto"/>
            </w:tcBorders>
            <w:shd w:val="clear" w:color="auto" w:fill="auto"/>
          </w:tcPr>
          <w:p w14:paraId="3F5A3FE2" w14:textId="6E20EE8B" w:rsidR="00FE0041" w:rsidRPr="003A1B53" w:rsidRDefault="00FE0041" w:rsidP="00FE0041">
            <w:pPr>
              <w:pStyle w:val="ENoteTableText"/>
            </w:pPr>
            <w:r w:rsidRPr="003A1B53">
              <w:t>Sch 1 (</w:t>
            </w:r>
            <w:r w:rsidR="00BE5AB6" w:rsidRPr="003A1B53">
              <w:t>items 7</w:t>
            </w:r>
            <w:r w:rsidRPr="003A1B53">
              <w:t>–12), Sch 2 (</w:t>
            </w:r>
            <w:r w:rsidR="006E2F2A" w:rsidRPr="003A1B53">
              <w:t>items 4</w:t>
            </w:r>
            <w:r w:rsidRPr="003A1B53">
              <w:t>8–51) and Sch 3 (items 8–10)</w:t>
            </w:r>
          </w:p>
        </w:tc>
      </w:tr>
      <w:tr w:rsidR="00FE0041" w:rsidRPr="003A1B53" w14:paraId="1C7A3703" w14:textId="77777777" w:rsidTr="006A0FFD">
        <w:trPr>
          <w:cantSplit/>
        </w:trPr>
        <w:tc>
          <w:tcPr>
            <w:tcW w:w="1838" w:type="dxa"/>
            <w:tcBorders>
              <w:top w:val="single" w:sz="4" w:space="0" w:color="auto"/>
              <w:bottom w:val="nil"/>
            </w:tcBorders>
            <w:shd w:val="clear" w:color="auto" w:fill="auto"/>
          </w:tcPr>
          <w:p w14:paraId="4A641934" w14:textId="77777777" w:rsidR="00FE0041" w:rsidRPr="003A1B53" w:rsidRDefault="00FE0041" w:rsidP="00FE0041">
            <w:pPr>
              <w:pStyle w:val="ENoteTableText"/>
              <w:keepNext/>
            </w:pPr>
            <w:r w:rsidRPr="003A1B53">
              <w:t>Customs and Other Legislation Amendment (Australian Border Force) Act 2015</w:t>
            </w:r>
          </w:p>
        </w:tc>
        <w:tc>
          <w:tcPr>
            <w:tcW w:w="992" w:type="dxa"/>
            <w:tcBorders>
              <w:top w:val="single" w:sz="4" w:space="0" w:color="auto"/>
              <w:bottom w:val="nil"/>
            </w:tcBorders>
            <w:shd w:val="clear" w:color="auto" w:fill="auto"/>
          </w:tcPr>
          <w:p w14:paraId="7D27C650" w14:textId="77777777" w:rsidR="00FE0041" w:rsidRPr="003A1B53" w:rsidRDefault="00FE0041" w:rsidP="00FE0041">
            <w:pPr>
              <w:pStyle w:val="ENoteTableText"/>
              <w:keepNext/>
            </w:pPr>
            <w:r w:rsidRPr="003A1B53">
              <w:t>41, 2015</w:t>
            </w:r>
          </w:p>
        </w:tc>
        <w:tc>
          <w:tcPr>
            <w:tcW w:w="993" w:type="dxa"/>
            <w:tcBorders>
              <w:top w:val="single" w:sz="4" w:space="0" w:color="auto"/>
              <w:bottom w:val="nil"/>
            </w:tcBorders>
            <w:shd w:val="clear" w:color="auto" w:fill="auto"/>
          </w:tcPr>
          <w:p w14:paraId="79EFF6E0" w14:textId="77777777" w:rsidR="00FE0041" w:rsidRPr="003A1B53" w:rsidRDefault="00FE0041" w:rsidP="00FE0041">
            <w:pPr>
              <w:pStyle w:val="ENoteTableText"/>
              <w:keepNext/>
            </w:pPr>
            <w:r w:rsidRPr="003A1B53">
              <w:t>20 May 2015</w:t>
            </w:r>
          </w:p>
        </w:tc>
        <w:tc>
          <w:tcPr>
            <w:tcW w:w="1845" w:type="dxa"/>
            <w:tcBorders>
              <w:top w:val="single" w:sz="4" w:space="0" w:color="auto"/>
              <w:bottom w:val="nil"/>
            </w:tcBorders>
            <w:shd w:val="clear" w:color="auto" w:fill="auto"/>
          </w:tcPr>
          <w:p w14:paraId="05DEED7C" w14:textId="1CB8BC0E" w:rsidR="00FE0041" w:rsidRPr="003A1B53" w:rsidRDefault="00FE0041" w:rsidP="00FE0041">
            <w:pPr>
              <w:pStyle w:val="ENoteTableText"/>
              <w:keepNext/>
            </w:pPr>
            <w:r w:rsidRPr="003A1B53">
              <w:t>Sch 5 (</w:t>
            </w:r>
            <w:r w:rsidR="00DC7A9C">
              <w:t>items 1</w:t>
            </w:r>
            <w:r w:rsidRPr="003A1B53">
              <w:t>62–170), Sch 6 (</w:t>
            </w:r>
            <w:r w:rsidR="00DC7A9C">
              <w:t>items 1</w:t>
            </w:r>
            <w:r w:rsidRPr="003A1B53">
              <w:t xml:space="preserve">88, 189) and Sch 9: </w:t>
            </w:r>
            <w:r w:rsidR="00961CE3" w:rsidRPr="003A1B53">
              <w:t>1 July</w:t>
            </w:r>
            <w:r w:rsidRPr="003A1B53">
              <w:t xml:space="preserve"> 2015 (s 2(1) </w:t>
            </w:r>
            <w:r w:rsidR="00363123" w:rsidRPr="003A1B53">
              <w:t>items 2</w:t>
            </w:r>
            <w:r w:rsidRPr="003A1B53">
              <w:t>, 7)</w:t>
            </w:r>
            <w:r w:rsidRPr="003A1B53">
              <w:br/>
              <w:t>Sch 8 (</w:t>
            </w:r>
            <w:r w:rsidR="00DC7A9C">
              <w:t>items 1</w:t>
            </w:r>
            <w:r w:rsidRPr="003A1B53">
              <w:t xml:space="preserve">0–13): 13 Oct 2015 (s 2(1) </w:t>
            </w:r>
            <w:r w:rsidR="005736CC" w:rsidRPr="003A1B53">
              <w:t>item 6</w:t>
            </w:r>
            <w:r w:rsidRPr="003A1B53">
              <w:t>)</w:t>
            </w:r>
          </w:p>
        </w:tc>
        <w:tc>
          <w:tcPr>
            <w:tcW w:w="1417" w:type="dxa"/>
            <w:tcBorders>
              <w:top w:val="single" w:sz="4" w:space="0" w:color="auto"/>
              <w:bottom w:val="nil"/>
            </w:tcBorders>
            <w:shd w:val="clear" w:color="auto" w:fill="auto"/>
          </w:tcPr>
          <w:p w14:paraId="54495622" w14:textId="5074B188" w:rsidR="00FE0041" w:rsidRPr="003A1B53" w:rsidRDefault="00FE0041" w:rsidP="00FE0041">
            <w:pPr>
              <w:pStyle w:val="ENoteTableText"/>
              <w:keepNext/>
            </w:pPr>
            <w:r w:rsidRPr="003A1B53">
              <w:t>Sch 6 (</w:t>
            </w:r>
            <w:r w:rsidR="006E2F2A" w:rsidRPr="003A1B53">
              <w:t>item 1</w:t>
            </w:r>
            <w:r w:rsidRPr="003A1B53">
              <w:t>89) and Sch 9</w:t>
            </w:r>
          </w:p>
        </w:tc>
      </w:tr>
      <w:tr w:rsidR="00FE0041" w:rsidRPr="003A1B53" w14:paraId="10BEDB17" w14:textId="77777777" w:rsidTr="006A0FFD">
        <w:trPr>
          <w:cantSplit/>
        </w:trPr>
        <w:tc>
          <w:tcPr>
            <w:tcW w:w="1838" w:type="dxa"/>
            <w:tcBorders>
              <w:top w:val="nil"/>
              <w:bottom w:val="nil"/>
            </w:tcBorders>
            <w:shd w:val="clear" w:color="auto" w:fill="auto"/>
          </w:tcPr>
          <w:p w14:paraId="179D2DB5"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03EF3467" w14:textId="77777777" w:rsidR="00FE0041" w:rsidRPr="003A1B53" w:rsidRDefault="00FE0041" w:rsidP="00FE0041">
            <w:pPr>
              <w:pStyle w:val="ENoteTTIndentHeading"/>
            </w:pPr>
          </w:p>
        </w:tc>
        <w:tc>
          <w:tcPr>
            <w:tcW w:w="993" w:type="dxa"/>
            <w:tcBorders>
              <w:top w:val="nil"/>
              <w:bottom w:val="nil"/>
            </w:tcBorders>
            <w:shd w:val="clear" w:color="auto" w:fill="auto"/>
          </w:tcPr>
          <w:p w14:paraId="0AB9F703" w14:textId="77777777" w:rsidR="00FE0041" w:rsidRPr="003A1B53" w:rsidRDefault="00FE0041" w:rsidP="00FE0041">
            <w:pPr>
              <w:pStyle w:val="ENoteTTIndentHeading"/>
            </w:pPr>
          </w:p>
        </w:tc>
        <w:tc>
          <w:tcPr>
            <w:tcW w:w="1845" w:type="dxa"/>
            <w:tcBorders>
              <w:top w:val="nil"/>
              <w:bottom w:val="nil"/>
            </w:tcBorders>
            <w:shd w:val="clear" w:color="auto" w:fill="auto"/>
          </w:tcPr>
          <w:p w14:paraId="1B45EC48" w14:textId="77777777" w:rsidR="00FE0041" w:rsidRPr="003A1B53" w:rsidRDefault="00FE0041" w:rsidP="00FE0041">
            <w:pPr>
              <w:pStyle w:val="ENoteTTIndentHeading"/>
            </w:pPr>
          </w:p>
        </w:tc>
        <w:tc>
          <w:tcPr>
            <w:tcW w:w="1417" w:type="dxa"/>
            <w:tcBorders>
              <w:top w:val="nil"/>
              <w:bottom w:val="nil"/>
            </w:tcBorders>
            <w:shd w:val="clear" w:color="auto" w:fill="auto"/>
          </w:tcPr>
          <w:p w14:paraId="648656DA" w14:textId="77777777" w:rsidR="00FE0041" w:rsidRPr="003A1B53" w:rsidRDefault="00FE0041" w:rsidP="00FE0041">
            <w:pPr>
              <w:pStyle w:val="ENoteTTIndentHeading"/>
            </w:pPr>
          </w:p>
        </w:tc>
      </w:tr>
      <w:tr w:rsidR="00FE0041" w:rsidRPr="003A1B53" w14:paraId="219D6135" w14:textId="77777777" w:rsidTr="006A0FFD">
        <w:trPr>
          <w:cantSplit/>
        </w:trPr>
        <w:tc>
          <w:tcPr>
            <w:tcW w:w="1838" w:type="dxa"/>
            <w:tcBorders>
              <w:top w:val="nil"/>
              <w:bottom w:val="single" w:sz="4" w:space="0" w:color="auto"/>
            </w:tcBorders>
            <w:shd w:val="clear" w:color="auto" w:fill="auto"/>
          </w:tcPr>
          <w:p w14:paraId="04E7B86F" w14:textId="77777777" w:rsidR="00FE0041" w:rsidRPr="003A1B53" w:rsidRDefault="00FE0041" w:rsidP="00FE0041">
            <w:pPr>
              <w:pStyle w:val="ENoteTTi"/>
            </w:pPr>
            <w:r w:rsidRPr="003A1B53">
              <w:t>Australian Border Force Amendment (Protected Information) Act 2017</w:t>
            </w:r>
          </w:p>
        </w:tc>
        <w:tc>
          <w:tcPr>
            <w:tcW w:w="992" w:type="dxa"/>
            <w:tcBorders>
              <w:top w:val="nil"/>
              <w:bottom w:val="single" w:sz="4" w:space="0" w:color="auto"/>
            </w:tcBorders>
            <w:shd w:val="clear" w:color="auto" w:fill="auto"/>
          </w:tcPr>
          <w:p w14:paraId="489B1AD8" w14:textId="77777777" w:rsidR="00FE0041" w:rsidRPr="003A1B53" w:rsidRDefault="00FE0041" w:rsidP="0031313A">
            <w:pPr>
              <w:pStyle w:val="ENoteTableText"/>
            </w:pPr>
            <w:r w:rsidRPr="003A1B53">
              <w:t>115, 2017</w:t>
            </w:r>
          </w:p>
        </w:tc>
        <w:tc>
          <w:tcPr>
            <w:tcW w:w="993" w:type="dxa"/>
            <w:tcBorders>
              <w:top w:val="nil"/>
              <w:bottom w:val="single" w:sz="4" w:space="0" w:color="auto"/>
            </w:tcBorders>
            <w:shd w:val="clear" w:color="auto" w:fill="auto"/>
          </w:tcPr>
          <w:p w14:paraId="0161A3DE" w14:textId="77777777" w:rsidR="00FE0041" w:rsidRPr="003A1B53" w:rsidRDefault="00FE0041" w:rsidP="0031313A">
            <w:pPr>
              <w:pStyle w:val="ENoteTableText"/>
            </w:pPr>
            <w:r w:rsidRPr="003A1B53">
              <w:t>30 Oct 2017</w:t>
            </w:r>
          </w:p>
        </w:tc>
        <w:tc>
          <w:tcPr>
            <w:tcW w:w="1845" w:type="dxa"/>
            <w:tcBorders>
              <w:top w:val="nil"/>
              <w:bottom w:val="single" w:sz="4" w:space="0" w:color="auto"/>
            </w:tcBorders>
            <w:shd w:val="clear" w:color="auto" w:fill="auto"/>
          </w:tcPr>
          <w:p w14:paraId="19D8357F" w14:textId="7C4F5672" w:rsidR="00FE0041" w:rsidRPr="003A1B53" w:rsidRDefault="00FE0041" w:rsidP="0031313A">
            <w:pPr>
              <w:pStyle w:val="ENoteTableText"/>
            </w:pPr>
            <w:r w:rsidRPr="003A1B53">
              <w:t xml:space="preserve">Sch 1 (item 26): </w:t>
            </w:r>
            <w:r w:rsidR="00961CE3" w:rsidRPr="003A1B53">
              <w:t>1 July</w:t>
            </w:r>
            <w:r w:rsidRPr="003A1B53">
              <w:t xml:space="preserve"> 2015 (s 2(1) item 2)</w:t>
            </w:r>
          </w:p>
        </w:tc>
        <w:tc>
          <w:tcPr>
            <w:tcW w:w="1417" w:type="dxa"/>
            <w:tcBorders>
              <w:top w:val="nil"/>
              <w:bottom w:val="single" w:sz="4" w:space="0" w:color="auto"/>
            </w:tcBorders>
            <w:shd w:val="clear" w:color="auto" w:fill="auto"/>
          </w:tcPr>
          <w:p w14:paraId="1689054F" w14:textId="77777777" w:rsidR="00FE0041" w:rsidRPr="003A1B53" w:rsidRDefault="00FE0041" w:rsidP="0031313A">
            <w:pPr>
              <w:pStyle w:val="ENoteTableText"/>
              <w:rPr>
                <w:szCs w:val="16"/>
              </w:rPr>
            </w:pPr>
            <w:r w:rsidRPr="003A1B53">
              <w:rPr>
                <w:szCs w:val="16"/>
              </w:rPr>
              <w:t>—</w:t>
            </w:r>
          </w:p>
        </w:tc>
      </w:tr>
      <w:tr w:rsidR="00FE0041" w:rsidRPr="003A1B53" w14:paraId="62196AC7" w14:textId="77777777" w:rsidTr="005B62D9">
        <w:trPr>
          <w:cantSplit/>
        </w:trPr>
        <w:tc>
          <w:tcPr>
            <w:tcW w:w="1838" w:type="dxa"/>
            <w:tcBorders>
              <w:top w:val="single" w:sz="4" w:space="0" w:color="auto"/>
              <w:bottom w:val="single" w:sz="4" w:space="0" w:color="auto"/>
            </w:tcBorders>
            <w:shd w:val="clear" w:color="auto" w:fill="auto"/>
          </w:tcPr>
          <w:p w14:paraId="2DA7049C" w14:textId="77777777" w:rsidR="00FE0041" w:rsidRPr="003A1B53" w:rsidRDefault="00FE0041" w:rsidP="00FE0041">
            <w:pPr>
              <w:pStyle w:val="ENoteTableText"/>
            </w:pPr>
            <w:r w:rsidRPr="003A1B53">
              <w:t>Tribunals Amalgamation Act 2015</w:t>
            </w:r>
          </w:p>
        </w:tc>
        <w:tc>
          <w:tcPr>
            <w:tcW w:w="992" w:type="dxa"/>
            <w:tcBorders>
              <w:top w:val="single" w:sz="4" w:space="0" w:color="auto"/>
              <w:bottom w:val="single" w:sz="4" w:space="0" w:color="auto"/>
            </w:tcBorders>
            <w:shd w:val="clear" w:color="auto" w:fill="auto"/>
          </w:tcPr>
          <w:p w14:paraId="7B68A867" w14:textId="77777777" w:rsidR="00FE0041" w:rsidRPr="003A1B53" w:rsidRDefault="00FE0041" w:rsidP="00FE0041">
            <w:pPr>
              <w:pStyle w:val="ENoteTableText"/>
            </w:pPr>
            <w:r w:rsidRPr="003A1B53">
              <w:t>60, 2015</w:t>
            </w:r>
          </w:p>
        </w:tc>
        <w:tc>
          <w:tcPr>
            <w:tcW w:w="993" w:type="dxa"/>
            <w:tcBorders>
              <w:top w:val="single" w:sz="4" w:space="0" w:color="auto"/>
              <w:bottom w:val="single" w:sz="4" w:space="0" w:color="auto"/>
            </w:tcBorders>
            <w:shd w:val="clear" w:color="auto" w:fill="auto"/>
          </w:tcPr>
          <w:p w14:paraId="791163CC" w14:textId="77777777" w:rsidR="00FE0041" w:rsidRPr="003A1B53" w:rsidRDefault="00FE0041" w:rsidP="00FE0041">
            <w:pPr>
              <w:pStyle w:val="ENoteTableText"/>
            </w:pPr>
            <w:r w:rsidRPr="003A1B53">
              <w:t>26 May 2015</w:t>
            </w:r>
          </w:p>
        </w:tc>
        <w:tc>
          <w:tcPr>
            <w:tcW w:w="1845" w:type="dxa"/>
            <w:tcBorders>
              <w:top w:val="single" w:sz="4" w:space="0" w:color="auto"/>
              <w:bottom w:val="single" w:sz="4" w:space="0" w:color="auto"/>
            </w:tcBorders>
            <w:shd w:val="clear" w:color="auto" w:fill="auto"/>
          </w:tcPr>
          <w:p w14:paraId="2B2E92C1" w14:textId="59DF3D2A" w:rsidR="00FE0041" w:rsidRPr="003A1B53" w:rsidRDefault="00FE0041" w:rsidP="00FE0041">
            <w:pPr>
              <w:pStyle w:val="ENoteTableText"/>
            </w:pPr>
            <w:r w:rsidRPr="003A1B53">
              <w:t>Sch 8 (</w:t>
            </w:r>
            <w:r w:rsidR="00BE5AB6" w:rsidRPr="003A1B53">
              <w:t>items 5</w:t>
            </w:r>
            <w:r w:rsidRPr="003A1B53">
              <w:t xml:space="preserve">1, 52) and Sch 9: </w:t>
            </w:r>
            <w:r w:rsidR="00961CE3" w:rsidRPr="003A1B53">
              <w:t>1 July</w:t>
            </w:r>
            <w:r w:rsidRPr="003A1B53">
              <w:t xml:space="preserve"> 2015 (s 2(1) </w:t>
            </w:r>
            <w:r w:rsidR="00DC7A9C">
              <w:t>items 1</w:t>
            </w:r>
            <w:r w:rsidRPr="003A1B53">
              <w:t>9, 22)</w:t>
            </w:r>
          </w:p>
        </w:tc>
        <w:tc>
          <w:tcPr>
            <w:tcW w:w="1417" w:type="dxa"/>
            <w:tcBorders>
              <w:top w:val="single" w:sz="4" w:space="0" w:color="auto"/>
              <w:bottom w:val="single" w:sz="4" w:space="0" w:color="auto"/>
            </w:tcBorders>
            <w:shd w:val="clear" w:color="auto" w:fill="auto"/>
          </w:tcPr>
          <w:p w14:paraId="34C0C384" w14:textId="77777777" w:rsidR="00FE0041" w:rsidRPr="003A1B53" w:rsidRDefault="00FE0041" w:rsidP="00FE0041">
            <w:pPr>
              <w:pStyle w:val="ENoteTableText"/>
            </w:pPr>
            <w:r w:rsidRPr="003A1B53">
              <w:t>Sch 9</w:t>
            </w:r>
          </w:p>
        </w:tc>
      </w:tr>
      <w:tr w:rsidR="00FE0041" w:rsidRPr="003A1B53" w14:paraId="0FC36731" w14:textId="77777777" w:rsidTr="005B62D9">
        <w:trPr>
          <w:cantSplit/>
        </w:trPr>
        <w:tc>
          <w:tcPr>
            <w:tcW w:w="1838" w:type="dxa"/>
            <w:tcBorders>
              <w:top w:val="single" w:sz="4" w:space="0" w:color="auto"/>
              <w:bottom w:val="single" w:sz="4" w:space="0" w:color="auto"/>
            </w:tcBorders>
            <w:shd w:val="clear" w:color="auto" w:fill="auto"/>
          </w:tcPr>
          <w:p w14:paraId="04224D9B" w14:textId="77777777" w:rsidR="00FE0041" w:rsidRPr="003A1B53" w:rsidRDefault="00FE0041" w:rsidP="00FE0041">
            <w:pPr>
              <w:pStyle w:val="ENoteTableText"/>
            </w:pPr>
            <w:r w:rsidRPr="003A1B53">
              <w:t>Acts and Instruments (Framework Reform) (Consequential Provisions) Act 2015</w:t>
            </w:r>
          </w:p>
        </w:tc>
        <w:tc>
          <w:tcPr>
            <w:tcW w:w="992" w:type="dxa"/>
            <w:tcBorders>
              <w:top w:val="single" w:sz="4" w:space="0" w:color="auto"/>
              <w:bottom w:val="single" w:sz="4" w:space="0" w:color="auto"/>
            </w:tcBorders>
            <w:shd w:val="clear" w:color="auto" w:fill="auto"/>
          </w:tcPr>
          <w:p w14:paraId="3307E9B5" w14:textId="77777777" w:rsidR="00FE0041" w:rsidRPr="003A1B53" w:rsidRDefault="00FE0041" w:rsidP="00FE0041">
            <w:pPr>
              <w:pStyle w:val="ENoteTableText"/>
            </w:pPr>
            <w:r w:rsidRPr="003A1B53">
              <w:t>126, 2015</w:t>
            </w:r>
          </w:p>
        </w:tc>
        <w:tc>
          <w:tcPr>
            <w:tcW w:w="993" w:type="dxa"/>
            <w:tcBorders>
              <w:top w:val="single" w:sz="4" w:space="0" w:color="auto"/>
              <w:bottom w:val="single" w:sz="4" w:space="0" w:color="auto"/>
            </w:tcBorders>
            <w:shd w:val="clear" w:color="auto" w:fill="auto"/>
          </w:tcPr>
          <w:p w14:paraId="519D99A6" w14:textId="77777777" w:rsidR="00FE0041" w:rsidRPr="003A1B53" w:rsidRDefault="00FE0041" w:rsidP="00FE0041">
            <w:pPr>
              <w:pStyle w:val="ENoteTableText"/>
            </w:pPr>
            <w:r w:rsidRPr="003A1B53">
              <w:t>10 Sept 2015</w:t>
            </w:r>
          </w:p>
        </w:tc>
        <w:tc>
          <w:tcPr>
            <w:tcW w:w="1845" w:type="dxa"/>
            <w:tcBorders>
              <w:top w:val="single" w:sz="4" w:space="0" w:color="auto"/>
              <w:bottom w:val="single" w:sz="4" w:space="0" w:color="auto"/>
            </w:tcBorders>
            <w:shd w:val="clear" w:color="auto" w:fill="auto"/>
          </w:tcPr>
          <w:p w14:paraId="261C476E" w14:textId="567FCA5C" w:rsidR="00FE0041" w:rsidRPr="003A1B53" w:rsidRDefault="00FE0041" w:rsidP="00FE0041">
            <w:pPr>
              <w:pStyle w:val="ENoteTableText"/>
            </w:pPr>
            <w:r w:rsidRPr="003A1B53">
              <w:t>Sch 1 (</w:t>
            </w:r>
            <w:r w:rsidR="004F5AAE" w:rsidRPr="003A1B53">
              <w:t>items 6</w:t>
            </w:r>
            <w:r w:rsidRPr="003A1B53">
              <w:t>26, 627): 5 Mar 2016 (s 2(1) item 2)</w:t>
            </w:r>
          </w:p>
        </w:tc>
        <w:tc>
          <w:tcPr>
            <w:tcW w:w="1417" w:type="dxa"/>
            <w:tcBorders>
              <w:top w:val="single" w:sz="4" w:space="0" w:color="auto"/>
              <w:bottom w:val="single" w:sz="4" w:space="0" w:color="auto"/>
            </w:tcBorders>
            <w:shd w:val="clear" w:color="auto" w:fill="auto"/>
          </w:tcPr>
          <w:p w14:paraId="25ECFD70" w14:textId="77777777" w:rsidR="00FE0041" w:rsidRPr="003A1B53" w:rsidRDefault="00FE0041" w:rsidP="00FE0041">
            <w:pPr>
              <w:pStyle w:val="ENoteTableText"/>
            </w:pPr>
            <w:r w:rsidRPr="003A1B53">
              <w:t>—</w:t>
            </w:r>
          </w:p>
        </w:tc>
      </w:tr>
      <w:tr w:rsidR="00FE0041" w:rsidRPr="003A1B53" w14:paraId="7A220D55" w14:textId="77777777" w:rsidTr="005C00BF">
        <w:trPr>
          <w:cantSplit/>
        </w:trPr>
        <w:tc>
          <w:tcPr>
            <w:tcW w:w="1838" w:type="dxa"/>
            <w:tcBorders>
              <w:top w:val="single" w:sz="4" w:space="0" w:color="auto"/>
              <w:bottom w:val="single" w:sz="4" w:space="0" w:color="auto"/>
            </w:tcBorders>
            <w:shd w:val="clear" w:color="auto" w:fill="auto"/>
          </w:tcPr>
          <w:p w14:paraId="565A6A70" w14:textId="77777777" w:rsidR="00FE0041" w:rsidRPr="003A1B53" w:rsidRDefault="00FE0041" w:rsidP="00FE0041">
            <w:pPr>
              <w:pStyle w:val="ENoteTableText"/>
            </w:pPr>
            <w:r w:rsidRPr="003A1B53">
              <w:t>Statute Law Revision Act (No. 2) 2015</w:t>
            </w:r>
          </w:p>
        </w:tc>
        <w:tc>
          <w:tcPr>
            <w:tcW w:w="992" w:type="dxa"/>
            <w:tcBorders>
              <w:top w:val="single" w:sz="4" w:space="0" w:color="auto"/>
              <w:bottom w:val="single" w:sz="4" w:space="0" w:color="auto"/>
            </w:tcBorders>
            <w:shd w:val="clear" w:color="auto" w:fill="auto"/>
          </w:tcPr>
          <w:p w14:paraId="65B227E5" w14:textId="77777777" w:rsidR="00FE0041" w:rsidRPr="003A1B53" w:rsidRDefault="00FE0041" w:rsidP="00FE0041">
            <w:pPr>
              <w:pStyle w:val="ENoteTableText"/>
            </w:pPr>
            <w:r w:rsidRPr="003A1B53">
              <w:t>145, 2015</w:t>
            </w:r>
          </w:p>
        </w:tc>
        <w:tc>
          <w:tcPr>
            <w:tcW w:w="993" w:type="dxa"/>
            <w:tcBorders>
              <w:top w:val="single" w:sz="4" w:space="0" w:color="auto"/>
              <w:bottom w:val="single" w:sz="4" w:space="0" w:color="auto"/>
            </w:tcBorders>
            <w:shd w:val="clear" w:color="auto" w:fill="auto"/>
          </w:tcPr>
          <w:p w14:paraId="7EB17AE4" w14:textId="77777777" w:rsidR="00FE0041" w:rsidRPr="003A1B53" w:rsidRDefault="00FE0041" w:rsidP="00FE0041">
            <w:pPr>
              <w:pStyle w:val="ENoteTableText"/>
            </w:pPr>
            <w:r w:rsidRPr="003A1B53">
              <w:t>12 Nov 2015</w:t>
            </w:r>
          </w:p>
        </w:tc>
        <w:tc>
          <w:tcPr>
            <w:tcW w:w="1845" w:type="dxa"/>
            <w:tcBorders>
              <w:top w:val="single" w:sz="4" w:space="0" w:color="auto"/>
              <w:bottom w:val="single" w:sz="4" w:space="0" w:color="auto"/>
            </w:tcBorders>
            <w:shd w:val="clear" w:color="auto" w:fill="auto"/>
          </w:tcPr>
          <w:p w14:paraId="79C482F2" w14:textId="6D5DD473" w:rsidR="00FE0041" w:rsidRPr="003A1B53" w:rsidRDefault="00FE0041" w:rsidP="00FE0041">
            <w:pPr>
              <w:pStyle w:val="ENoteTableText"/>
            </w:pPr>
            <w:r w:rsidRPr="003A1B53">
              <w:t>Sch 3 (</w:t>
            </w:r>
            <w:r w:rsidR="00363123" w:rsidRPr="003A1B53">
              <w:t>item 3</w:t>
            </w:r>
            <w:r w:rsidRPr="003A1B53">
              <w:t xml:space="preserve">8): 10 Dec 2015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02E08384" w14:textId="77777777" w:rsidR="00FE0041" w:rsidRPr="003A1B53" w:rsidRDefault="00FE0041" w:rsidP="00FE0041">
            <w:pPr>
              <w:pStyle w:val="ENoteTableText"/>
            </w:pPr>
            <w:r w:rsidRPr="003A1B53">
              <w:t>—</w:t>
            </w:r>
          </w:p>
        </w:tc>
      </w:tr>
      <w:tr w:rsidR="00FE0041" w:rsidRPr="003A1B53" w14:paraId="4B464823" w14:textId="77777777" w:rsidTr="005C32CE">
        <w:trPr>
          <w:cantSplit/>
        </w:trPr>
        <w:tc>
          <w:tcPr>
            <w:tcW w:w="1838" w:type="dxa"/>
            <w:tcBorders>
              <w:top w:val="single" w:sz="4" w:space="0" w:color="auto"/>
              <w:bottom w:val="single" w:sz="4" w:space="0" w:color="auto"/>
            </w:tcBorders>
            <w:shd w:val="clear" w:color="auto" w:fill="auto"/>
          </w:tcPr>
          <w:p w14:paraId="0766606F" w14:textId="77777777" w:rsidR="00FE0041" w:rsidRPr="003A1B53" w:rsidRDefault="00FE0041" w:rsidP="00FE0041">
            <w:pPr>
              <w:pStyle w:val="ENoteTableText"/>
            </w:pPr>
            <w:r w:rsidRPr="003A1B53">
              <w:t>Crimes Legislation Amendment (Powers, Offences and Other Measures) Act 2015</w:t>
            </w:r>
          </w:p>
        </w:tc>
        <w:tc>
          <w:tcPr>
            <w:tcW w:w="992" w:type="dxa"/>
            <w:tcBorders>
              <w:top w:val="single" w:sz="4" w:space="0" w:color="auto"/>
              <w:bottom w:val="single" w:sz="4" w:space="0" w:color="auto"/>
            </w:tcBorders>
            <w:shd w:val="clear" w:color="auto" w:fill="auto"/>
          </w:tcPr>
          <w:p w14:paraId="7D8E31C0" w14:textId="77777777" w:rsidR="00FE0041" w:rsidRPr="003A1B53" w:rsidRDefault="00FE0041" w:rsidP="00FE0041">
            <w:pPr>
              <w:pStyle w:val="ENoteTableText"/>
            </w:pPr>
            <w:r w:rsidRPr="003A1B53">
              <w:t>153, 2015</w:t>
            </w:r>
          </w:p>
        </w:tc>
        <w:tc>
          <w:tcPr>
            <w:tcW w:w="993" w:type="dxa"/>
            <w:tcBorders>
              <w:top w:val="single" w:sz="4" w:space="0" w:color="auto"/>
              <w:bottom w:val="single" w:sz="4" w:space="0" w:color="auto"/>
            </w:tcBorders>
            <w:shd w:val="clear" w:color="auto" w:fill="auto"/>
          </w:tcPr>
          <w:p w14:paraId="53179221" w14:textId="77777777" w:rsidR="00FE0041" w:rsidRPr="003A1B53" w:rsidRDefault="00FE0041" w:rsidP="00FE0041">
            <w:pPr>
              <w:pStyle w:val="ENoteTableText"/>
            </w:pPr>
            <w:r w:rsidRPr="003A1B53">
              <w:t>26 Nov 2015</w:t>
            </w:r>
          </w:p>
        </w:tc>
        <w:tc>
          <w:tcPr>
            <w:tcW w:w="1845" w:type="dxa"/>
            <w:tcBorders>
              <w:top w:val="single" w:sz="4" w:space="0" w:color="auto"/>
              <w:bottom w:val="single" w:sz="4" w:space="0" w:color="auto"/>
            </w:tcBorders>
            <w:shd w:val="clear" w:color="auto" w:fill="auto"/>
          </w:tcPr>
          <w:p w14:paraId="4A4DCDBC" w14:textId="488E94A1" w:rsidR="00FE0041" w:rsidRPr="003A1B53" w:rsidRDefault="00FE0041" w:rsidP="00FE0041">
            <w:pPr>
              <w:pStyle w:val="ENoteTableText"/>
            </w:pPr>
            <w:r w:rsidRPr="003A1B53">
              <w:t>Sch 15 (</w:t>
            </w:r>
            <w:r w:rsidR="005736CC" w:rsidRPr="003A1B53">
              <w:t>items 3</w:t>
            </w:r>
            <w:r w:rsidRPr="003A1B53">
              <w:t xml:space="preserve">4–51, 53): 27 Nov 2015 (s 2(1) </w:t>
            </w:r>
            <w:r w:rsidR="005736CC" w:rsidRPr="003A1B53">
              <w:t>items 3</w:t>
            </w:r>
            <w:r w:rsidRPr="003A1B53">
              <w:t>, 5)</w:t>
            </w:r>
            <w:r w:rsidRPr="003A1B53">
              <w:br/>
              <w:t>Sch 15 (item 52): never commenced (s 2(1) item 4)</w:t>
            </w:r>
          </w:p>
        </w:tc>
        <w:tc>
          <w:tcPr>
            <w:tcW w:w="1417" w:type="dxa"/>
            <w:tcBorders>
              <w:top w:val="single" w:sz="4" w:space="0" w:color="auto"/>
              <w:bottom w:val="single" w:sz="4" w:space="0" w:color="auto"/>
            </w:tcBorders>
            <w:shd w:val="clear" w:color="auto" w:fill="auto"/>
          </w:tcPr>
          <w:p w14:paraId="25DA85A8" w14:textId="77777777" w:rsidR="00FE0041" w:rsidRPr="003A1B53" w:rsidRDefault="00FE0041" w:rsidP="00FE0041">
            <w:pPr>
              <w:pStyle w:val="ENoteTableText"/>
            </w:pPr>
            <w:r w:rsidRPr="003A1B53">
              <w:t>—</w:t>
            </w:r>
          </w:p>
        </w:tc>
      </w:tr>
      <w:tr w:rsidR="00FE0041" w:rsidRPr="003A1B53" w14:paraId="10EF0C76" w14:textId="77777777" w:rsidTr="00FA29A1">
        <w:trPr>
          <w:cantSplit/>
        </w:trPr>
        <w:tc>
          <w:tcPr>
            <w:tcW w:w="1838" w:type="dxa"/>
            <w:tcBorders>
              <w:top w:val="single" w:sz="4" w:space="0" w:color="auto"/>
              <w:bottom w:val="single" w:sz="4" w:space="0" w:color="auto"/>
            </w:tcBorders>
            <w:shd w:val="clear" w:color="auto" w:fill="auto"/>
          </w:tcPr>
          <w:p w14:paraId="624A32D7" w14:textId="77777777" w:rsidR="00FE0041" w:rsidRPr="003A1B53" w:rsidRDefault="00FE0041" w:rsidP="00FE0041">
            <w:pPr>
              <w:pStyle w:val="ENoteTableText"/>
            </w:pPr>
            <w:r w:rsidRPr="003A1B53">
              <w:lastRenderedPageBreak/>
              <w:t>Territories Legislation Amendment Act 2016</w:t>
            </w:r>
          </w:p>
        </w:tc>
        <w:tc>
          <w:tcPr>
            <w:tcW w:w="992" w:type="dxa"/>
            <w:tcBorders>
              <w:top w:val="single" w:sz="4" w:space="0" w:color="auto"/>
              <w:bottom w:val="single" w:sz="4" w:space="0" w:color="auto"/>
            </w:tcBorders>
            <w:shd w:val="clear" w:color="auto" w:fill="auto"/>
          </w:tcPr>
          <w:p w14:paraId="538D50EC" w14:textId="77777777" w:rsidR="00FE0041" w:rsidRPr="003A1B53" w:rsidRDefault="00FE0041" w:rsidP="00FE0041">
            <w:pPr>
              <w:pStyle w:val="ENoteTableText"/>
            </w:pPr>
            <w:r w:rsidRPr="003A1B53">
              <w:t>33, 2016</w:t>
            </w:r>
          </w:p>
        </w:tc>
        <w:tc>
          <w:tcPr>
            <w:tcW w:w="993" w:type="dxa"/>
            <w:tcBorders>
              <w:top w:val="single" w:sz="4" w:space="0" w:color="auto"/>
              <w:bottom w:val="single" w:sz="4" w:space="0" w:color="auto"/>
            </w:tcBorders>
            <w:shd w:val="clear" w:color="auto" w:fill="auto"/>
          </w:tcPr>
          <w:p w14:paraId="6F66605F" w14:textId="77777777" w:rsidR="00FE0041" w:rsidRPr="003A1B53" w:rsidRDefault="00FE0041" w:rsidP="00FE0041">
            <w:pPr>
              <w:pStyle w:val="ENoteTableText"/>
            </w:pPr>
            <w:r w:rsidRPr="003A1B53">
              <w:t>23 Mar 2016</w:t>
            </w:r>
          </w:p>
        </w:tc>
        <w:tc>
          <w:tcPr>
            <w:tcW w:w="1845" w:type="dxa"/>
            <w:tcBorders>
              <w:top w:val="single" w:sz="4" w:space="0" w:color="auto"/>
              <w:bottom w:val="single" w:sz="4" w:space="0" w:color="auto"/>
            </w:tcBorders>
            <w:shd w:val="clear" w:color="auto" w:fill="auto"/>
          </w:tcPr>
          <w:p w14:paraId="458C1944" w14:textId="6A0F93E3" w:rsidR="00FE0041" w:rsidRPr="003A1B53" w:rsidRDefault="00FE0041" w:rsidP="00FE0041">
            <w:pPr>
              <w:pStyle w:val="ENoteTableText"/>
            </w:pPr>
            <w:r w:rsidRPr="003A1B53">
              <w:t>Sch 5 (</w:t>
            </w:r>
            <w:r w:rsidR="00BE5AB6" w:rsidRPr="003A1B53">
              <w:t>item 9</w:t>
            </w:r>
            <w:r w:rsidRPr="003A1B53">
              <w:t xml:space="preserve">3): </w:t>
            </w:r>
            <w:r w:rsidR="00961CE3" w:rsidRPr="003A1B53">
              <w:t>1 July</w:t>
            </w:r>
            <w:r w:rsidRPr="003A1B53">
              <w:t xml:space="preserve"> 2016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2AB2302E" w14:textId="77777777" w:rsidR="00FE0041" w:rsidRPr="003A1B53" w:rsidRDefault="00FE0041" w:rsidP="00FE0041">
            <w:pPr>
              <w:pStyle w:val="ENoteTableText"/>
            </w:pPr>
            <w:r w:rsidRPr="003A1B53">
              <w:t>—</w:t>
            </w:r>
          </w:p>
        </w:tc>
      </w:tr>
      <w:tr w:rsidR="00FE0041" w:rsidRPr="003A1B53" w14:paraId="72609DBC" w14:textId="77777777" w:rsidTr="00865670">
        <w:trPr>
          <w:cantSplit/>
        </w:trPr>
        <w:tc>
          <w:tcPr>
            <w:tcW w:w="1838" w:type="dxa"/>
            <w:tcBorders>
              <w:top w:val="single" w:sz="4" w:space="0" w:color="auto"/>
              <w:bottom w:val="nil"/>
            </w:tcBorders>
            <w:shd w:val="clear" w:color="auto" w:fill="auto"/>
          </w:tcPr>
          <w:p w14:paraId="3DBDC3BD" w14:textId="764AC6A6" w:rsidR="00FE0041" w:rsidRPr="003A1B53" w:rsidRDefault="00FE0041" w:rsidP="00FE0041">
            <w:pPr>
              <w:pStyle w:val="ENoteTableText"/>
              <w:keepNext/>
            </w:pPr>
            <w:r w:rsidRPr="003A1B53">
              <w:t>Counter</w:t>
            </w:r>
            <w:r w:rsidR="00DC7A9C">
              <w:noBreakHyphen/>
            </w:r>
            <w:r w:rsidRPr="003A1B53">
              <w:t>Terrorism Legislation Amendment Act (No. 1) 2016</w:t>
            </w:r>
          </w:p>
        </w:tc>
        <w:tc>
          <w:tcPr>
            <w:tcW w:w="992" w:type="dxa"/>
            <w:tcBorders>
              <w:top w:val="single" w:sz="4" w:space="0" w:color="auto"/>
              <w:bottom w:val="nil"/>
            </w:tcBorders>
            <w:shd w:val="clear" w:color="auto" w:fill="auto"/>
          </w:tcPr>
          <w:p w14:paraId="340AFE55" w14:textId="77777777" w:rsidR="00FE0041" w:rsidRPr="003A1B53" w:rsidRDefault="00FE0041" w:rsidP="00FE0041">
            <w:pPr>
              <w:pStyle w:val="ENoteTableText"/>
              <w:keepNext/>
            </w:pPr>
            <w:r w:rsidRPr="003A1B53">
              <w:t>82, 2016</w:t>
            </w:r>
          </w:p>
        </w:tc>
        <w:tc>
          <w:tcPr>
            <w:tcW w:w="993" w:type="dxa"/>
            <w:tcBorders>
              <w:top w:val="single" w:sz="4" w:space="0" w:color="auto"/>
              <w:bottom w:val="nil"/>
            </w:tcBorders>
            <w:shd w:val="clear" w:color="auto" w:fill="auto"/>
          </w:tcPr>
          <w:p w14:paraId="24CBC019" w14:textId="77777777" w:rsidR="00FE0041" w:rsidRPr="003A1B53" w:rsidRDefault="00FE0041" w:rsidP="00FE0041">
            <w:pPr>
              <w:pStyle w:val="ENoteTableText"/>
              <w:keepNext/>
            </w:pPr>
            <w:r w:rsidRPr="003A1B53">
              <w:t>29 Nov 2016</w:t>
            </w:r>
          </w:p>
        </w:tc>
        <w:tc>
          <w:tcPr>
            <w:tcW w:w="1845" w:type="dxa"/>
            <w:tcBorders>
              <w:top w:val="single" w:sz="4" w:space="0" w:color="auto"/>
              <w:bottom w:val="nil"/>
            </w:tcBorders>
            <w:shd w:val="clear" w:color="auto" w:fill="auto"/>
          </w:tcPr>
          <w:p w14:paraId="379541EB" w14:textId="77777777" w:rsidR="00FE0041" w:rsidRPr="003A1B53" w:rsidRDefault="00FE0041" w:rsidP="00FE0041">
            <w:pPr>
              <w:pStyle w:val="ENoteTableText"/>
              <w:keepNext/>
            </w:pPr>
            <w:r w:rsidRPr="003A1B53">
              <w:t>Sch 9: 30 Nov 2016 (s 2(1) item 2)</w:t>
            </w:r>
          </w:p>
        </w:tc>
        <w:tc>
          <w:tcPr>
            <w:tcW w:w="1417" w:type="dxa"/>
            <w:tcBorders>
              <w:top w:val="single" w:sz="4" w:space="0" w:color="auto"/>
              <w:bottom w:val="nil"/>
            </w:tcBorders>
            <w:shd w:val="clear" w:color="auto" w:fill="auto"/>
          </w:tcPr>
          <w:p w14:paraId="740EAF1B" w14:textId="5A1E27C8" w:rsidR="00FE0041" w:rsidRPr="003A1B53" w:rsidRDefault="00FE0041" w:rsidP="00FE0041">
            <w:pPr>
              <w:pStyle w:val="ENoteTableText"/>
              <w:keepNext/>
            </w:pPr>
            <w:r w:rsidRPr="003A1B53">
              <w:t>Sch 9 (</w:t>
            </w:r>
            <w:r w:rsidR="00BE5AB6" w:rsidRPr="003A1B53">
              <w:t>items 5</w:t>
            </w:r>
            <w:r w:rsidRPr="003A1B53">
              <w:t>9, 60)</w:t>
            </w:r>
          </w:p>
        </w:tc>
      </w:tr>
      <w:tr w:rsidR="00FE0041" w:rsidRPr="003A1B53" w14:paraId="475CEA4C" w14:textId="77777777" w:rsidTr="0090567D">
        <w:trPr>
          <w:cantSplit/>
        </w:trPr>
        <w:tc>
          <w:tcPr>
            <w:tcW w:w="1838" w:type="dxa"/>
            <w:tcBorders>
              <w:top w:val="nil"/>
              <w:bottom w:val="nil"/>
            </w:tcBorders>
            <w:shd w:val="clear" w:color="auto" w:fill="auto"/>
          </w:tcPr>
          <w:p w14:paraId="7F902A1B"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58AC54E7" w14:textId="77777777" w:rsidR="00FE0041" w:rsidRPr="003A1B53" w:rsidRDefault="00FE0041" w:rsidP="00FE0041">
            <w:pPr>
              <w:pStyle w:val="ENoteTTIndentHeading"/>
            </w:pPr>
          </w:p>
        </w:tc>
        <w:tc>
          <w:tcPr>
            <w:tcW w:w="993" w:type="dxa"/>
            <w:tcBorders>
              <w:top w:val="nil"/>
              <w:bottom w:val="nil"/>
            </w:tcBorders>
            <w:shd w:val="clear" w:color="auto" w:fill="auto"/>
          </w:tcPr>
          <w:p w14:paraId="66420EF0" w14:textId="77777777" w:rsidR="00FE0041" w:rsidRPr="003A1B53" w:rsidRDefault="00FE0041" w:rsidP="00FE0041">
            <w:pPr>
              <w:pStyle w:val="ENoteTTIndentHeading"/>
            </w:pPr>
          </w:p>
        </w:tc>
        <w:tc>
          <w:tcPr>
            <w:tcW w:w="1845" w:type="dxa"/>
            <w:tcBorders>
              <w:top w:val="nil"/>
              <w:bottom w:val="nil"/>
            </w:tcBorders>
            <w:shd w:val="clear" w:color="auto" w:fill="auto"/>
          </w:tcPr>
          <w:p w14:paraId="0F43F20B" w14:textId="77777777" w:rsidR="00FE0041" w:rsidRPr="003A1B53" w:rsidRDefault="00FE0041" w:rsidP="00FE0041">
            <w:pPr>
              <w:pStyle w:val="ENoteTTIndentHeading"/>
            </w:pPr>
          </w:p>
        </w:tc>
        <w:tc>
          <w:tcPr>
            <w:tcW w:w="1417" w:type="dxa"/>
            <w:tcBorders>
              <w:top w:val="nil"/>
              <w:bottom w:val="nil"/>
            </w:tcBorders>
            <w:shd w:val="clear" w:color="auto" w:fill="auto"/>
          </w:tcPr>
          <w:p w14:paraId="3CA95634" w14:textId="77777777" w:rsidR="00FE0041" w:rsidRPr="003A1B53" w:rsidRDefault="00FE0041" w:rsidP="00FE0041">
            <w:pPr>
              <w:pStyle w:val="ENoteTTIndentHeading"/>
            </w:pPr>
          </w:p>
        </w:tc>
      </w:tr>
      <w:tr w:rsidR="00FE0041" w:rsidRPr="003A1B53" w14:paraId="7A73EC1B" w14:textId="77777777" w:rsidTr="0090567D">
        <w:trPr>
          <w:cantSplit/>
        </w:trPr>
        <w:tc>
          <w:tcPr>
            <w:tcW w:w="1838" w:type="dxa"/>
            <w:tcBorders>
              <w:top w:val="nil"/>
              <w:bottom w:val="single" w:sz="4" w:space="0" w:color="auto"/>
            </w:tcBorders>
            <w:shd w:val="clear" w:color="auto" w:fill="auto"/>
          </w:tcPr>
          <w:p w14:paraId="5295448B" w14:textId="77777777" w:rsidR="00FE0041" w:rsidRPr="003A1B53" w:rsidRDefault="00FE0041" w:rsidP="00FE0041">
            <w:pPr>
              <w:pStyle w:val="ENoteTTi"/>
            </w:pPr>
            <w:r w:rsidRPr="003A1B53">
              <w:t>Criminal Code Amendment (High Risk Terrorist Offenders) Act 2016</w:t>
            </w:r>
          </w:p>
        </w:tc>
        <w:tc>
          <w:tcPr>
            <w:tcW w:w="992" w:type="dxa"/>
            <w:tcBorders>
              <w:top w:val="nil"/>
              <w:bottom w:val="single" w:sz="4" w:space="0" w:color="auto"/>
            </w:tcBorders>
            <w:shd w:val="clear" w:color="auto" w:fill="auto"/>
          </w:tcPr>
          <w:p w14:paraId="437367A8" w14:textId="77777777" w:rsidR="00FE0041" w:rsidRPr="003A1B53" w:rsidRDefault="00FE0041" w:rsidP="0031313A">
            <w:pPr>
              <w:pStyle w:val="ENoteTableText"/>
            </w:pPr>
            <w:r w:rsidRPr="003A1B53">
              <w:t>95, 2016</w:t>
            </w:r>
          </w:p>
        </w:tc>
        <w:tc>
          <w:tcPr>
            <w:tcW w:w="993" w:type="dxa"/>
            <w:tcBorders>
              <w:top w:val="nil"/>
              <w:bottom w:val="single" w:sz="4" w:space="0" w:color="auto"/>
            </w:tcBorders>
            <w:shd w:val="clear" w:color="auto" w:fill="auto"/>
          </w:tcPr>
          <w:p w14:paraId="3D5C65BB" w14:textId="77777777" w:rsidR="00FE0041" w:rsidRPr="003A1B53" w:rsidRDefault="00FE0041" w:rsidP="0031313A">
            <w:pPr>
              <w:pStyle w:val="ENoteTableText"/>
            </w:pPr>
            <w:r w:rsidRPr="003A1B53">
              <w:t>7 Dec 2016</w:t>
            </w:r>
          </w:p>
        </w:tc>
        <w:tc>
          <w:tcPr>
            <w:tcW w:w="1845" w:type="dxa"/>
            <w:tcBorders>
              <w:top w:val="nil"/>
              <w:bottom w:val="single" w:sz="4" w:space="0" w:color="auto"/>
            </w:tcBorders>
            <w:shd w:val="clear" w:color="auto" w:fill="auto"/>
          </w:tcPr>
          <w:p w14:paraId="1CB79EA3" w14:textId="2B76EAE5" w:rsidR="00FE0041" w:rsidRPr="003A1B53" w:rsidRDefault="00FE0041" w:rsidP="0031313A">
            <w:pPr>
              <w:pStyle w:val="ENoteTableText"/>
            </w:pPr>
            <w:r w:rsidRPr="003A1B53">
              <w:t>Sch 2 (</w:t>
            </w:r>
            <w:r w:rsidR="00DC7A9C">
              <w:t>items 1</w:t>
            </w:r>
            <w:r w:rsidRPr="003A1B53">
              <w:t>6, 17): never commenced (s 2(1) item 5)</w:t>
            </w:r>
          </w:p>
        </w:tc>
        <w:tc>
          <w:tcPr>
            <w:tcW w:w="1417" w:type="dxa"/>
            <w:tcBorders>
              <w:top w:val="nil"/>
              <w:bottom w:val="single" w:sz="4" w:space="0" w:color="auto"/>
            </w:tcBorders>
            <w:shd w:val="clear" w:color="auto" w:fill="auto"/>
          </w:tcPr>
          <w:p w14:paraId="4B4D95AD" w14:textId="77777777" w:rsidR="00FE0041" w:rsidRPr="003A1B53" w:rsidRDefault="00FE0041" w:rsidP="0031313A">
            <w:pPr>
              <w:pStyle w:val="ENoteTableText"/>
            </w:pPr>
            <w:r w:rsidRPr="003A1B53">
              <w:t>—</w:t>
            </w:r>
          </w:p>
        </w:tc>
      </w:tr>
      <w:tr w:rsidR="00FE0041" w:rsidRPr="003A1B53" w14:paraId="503CC910" w14:textId="77777777" w:rsidTr="00536A7F">
        <w:trPr>
          <w:cantSplit/>
        </w:trPr>
        <w:tc>
          <w:tcPr>
            <w:tcW w:w="1838" w:type="dxa"/>
            <w:tcBorders>
              <w:top w:val="single" w:sz="4" w:space="0" w:color="auto"/>
              <w:bottom w:val="single" w:sz="4" w:space="0" w:color="auto"/>
            </w:tcBorders>
            <w:shd w:val="clear" w:color="auto" w:fill="auto"/>
          </w:tcPr>
          <w:p w14:paraId="4C35B4FB" w14:textId="77777777" w:rsidR="00FE0041" w:rsidRPr="003A1B53" w:rsidRDefault="00FE0041" w:rsidP="00FE0041">
            <w:pPr>
              <w:pStyle w:val="ENoteTableText"/>
            </w:pPr>
            <w:r w:rsidRPr="003A1B53">
              <w:t>Law Enforcement Legislation Amendment (State Bodies and Other Measures) Act 2016</w:t>
            </w:r>
          </w:p>
        </w:tc>
        <w:tc>
          <w:tcPr>
            <w:tcW w:w="992" w:type="dxa"/>
            <w:tcBorders>
              <w:top w:val="single" w:sz="4" w:space="0" w:color="auto"/>
              <w:bottom w:val="single" w:sz="4" w:space="0" w:color="auto"/>
            </w:tcBorders>
            <w:shd w:val="clear" w:color="auto" w:fill="auto"/>
          </w:tcPr>
          <w:p w14:paraId="436CCDAF" w14:textId="77777777" w:rsidR="00FE0041" w:rsidRPr="003A1B53" w:rsidRDefault="00FE0041" w:rsidP="00FE0041">
            <w:pPr>
              <w:pStyle w:val="ENoteTableText"/>
            </w:pPr>
            <w:r w:rsidRPr="003A1B53">
              <w:t>86, 2016</w:t>
            </w:r>
          </w:p>
        </w:tc>
        <w:tc>
          <w:tcPr>
            <w:tcW w:w="993" w:type="dxa"/>
            <w:tcBorders>
              <w:top w:val="single" w:sz="4" w:space="0" w:color="auto"/>
              <w:bottom w:val="single" w:sz="4" w:space="0" w:color="auto"/>
            </w:tcBorders>
            <w:shd w:val="clear" w:color="auto" w:fill="auto"/>
          </w:tcPr>
          <w:p w14:paraId="401B9DDF" w14:textId="77777777" w:rsidR="00FE0041" w:rsidRPr="003A1B53" w:rsidRDefault="00FE0041" w:rsidP="00FE0041">
            <w:pPr>
              <w:pStyle w:val="ENoteTableText"/>
            </w:pPr>
            <w:r w:rsidRPr="003A1B53">
              <w:t>30 Nov 2016</w:t>
            </w:r>
          </w:p>
        </w:tc>
        <w:tc>
          <w:tcPr>
            <w:tcW w:w="1845" w:type="dxa"/>
            <w:tcBorders>
              <w:top w:val="single" w:sz="4" w:space="0" w:color="auto"/>
              <w:bottom w:val="single" w:sz="4" w:space="0" w:color="auto"/>
            </w:tcBorders>
            <w:shd w:val="clear" w:color="auto" w:fill="auto"/>
          </w:tcPr>
          <w:p w14:paraId="7E84520B" w14:textId="79654399" w:rsidR="00FE0041" w:rsidRPr="003A1B53" w:rsidRDefault="00FE0041" w:rsidP="00FE0041">
            <w:pPr>
              <w:pStyle w:val="ENoteTableText"/>
            </w:pPr>
            <w:r w:rsidRPr="003A1B53">
              <w:t>Sch 1 (</w:t>
            </w:r>
            <w:r w:rsidR="00DC7A9C">
              <w:t>items 1</w:t>
            </w:r>
            <w:r w:rsidRPr="003A1B53">
              <w:t xml:space="preserve">, 56–58): 1 Dec 2016 (s 2(1) </w:t>
            </w:r>
            <w:r w:rsidR="00363123" w:rsidRPr="003A1B53">
              <w:t>items 2</w:t>
            </w:r>
            <w:r w:rsidRPr="003A1B53">
              <w:t>, 4)</w:t>
            </w:r>
            <w:r w:rsidRPr="003A1B53">
              <w:br/>
              <w:t>Sch 1 (</w:t>
            </w:r>
            <w:r w:rsidR="00363123" w:rsidRPr="003A1B53">
              <w:t>items 2</w:t>
            </w:r>
            <w:r w:rsidRPr="003A1B53">
              <w:t xml:space="preserve">–36, 54, 55): </w:t>
            </w:r>
            <w:r w:rsidR="00961CE3" w:rsidRPr="003A1B53">
              <w:t>1 July</w:t>
            </w:r>
            <w:r w:rsidRPr="003A1B53">
              <w:t xml:space="preserve"> 2017 (s 2(1) </w:t>
            </w:r>
            <w:r w:rsidR="00363123" w:rsidRPr="003A1B53">
              <w:t>item 3</w:t>
            </w:r>
            <w:r w:rsidRPr="003A1B53">
              <w:t>)</w:t>
            </w:r>
          </w:p>
        </w:tc>
        <w:tc>
          <w:tcPr>
            <w:tcW w:w="1417" w:type="dxa"/>
            <w:tcBorders>
              <w:top w:val="single" w:sz="4" w:space="0" w:color="auto"/>
              <w:bottom w:val="single" w:sz="4" w:space="0" w:color="auto"/>
            </w:tcBorders>
            <w:shd w:val="clear" w:color="auto" w:fill="auto"/>
          </w:tcPr>
          <w:p w14:paraId="354C6EA0" w14:textId="59E64137" w:rsidR="00FE0041" w:rsidRPr="003A1B53" w:rsidRDefault="00FE0041" w:rsidP="00FE0041">
            <w:pPr>
              <w:pStyle w:val="ENoteTableText"/>
            </w:pPr>
            <w:r w:rsidRPr="003A1B53">
              <w:t>Sch 1 (</w:t>
            </w:r>
            <w:r w:rsidR="00DC7A9C">
              <w:t>items 1</w:t>
            </w:r>
            <w:r w:rsidRPr="003A1B53">
              <w:t>, 29–36, 54–58)</w:t>
            </w:r>
          </w:p>
        </w:tc>
      </w:tr>
      <w:tr w:rsidR="00FE0041" w:rsidRPr="003A1B53" w14:paraId="62356F83" w14:textId="77777777" w:rsidTr="007E2D53">
        <w:trPr>
          <w:cantSplit/>
        </w:trPr>
        <w:tc>
          <w:tcPr>
            <w:tcW w:w="1838" w:type="dxa"/>
            <w:tcBorders>
              <w:top w:val="single" w:sz="4" w:space="0" w:color="auto"/>
              <w:bottom w:val="single" w:sz="4" w:space="0" w:color="auto"/>
            </w:tcBorders>
            <w:shd w:val="clear" w:color="auto" w:fill="auto"/>
          </w:tcPr>
          <w:p w14:paraId="46FA5BF4" w14:textId="77777777" w:rsidR="00FE0041" w:rsidRPr="003A1B53" w:rsidRDefault="00FE0041" w:rsidP="00FE0041">
            <w:pPr>
              <w:pStyle w:val="ENoteTableText"/>
            </w:pPr>
            <w:r w:rsidRPr="003A1B53">
              <w:t>Criminal Code Amendment (High Risk Terrorist Offenders) Act 2016</w:t>
            </w:r>
          </w:p>
        </w:tc>
        <w:tc>
          <w:tcPr>
            <w:tcW w:w="992" w:type="dxa"/>
            <w:tcBorders>
              <w:top w:val="single" w:sz="4" w:space="0" w:color="auto"/>
              <w:bottom w:val="single" w:sz="4" w:space="0" w:color="auto"/>
            </w:tcBorders>
            <w:shd w:val="clear" w:color="auto" w:fill="auto"/>
          </w:tcPr>
          <w:p w14:paraId="0DA6841F" w14:textId="77777777" w:rsidR="00FE0041" w:rsidRPr="003A1B53" w:rsidRDefault="00FE0041" w:rsidP="00FE0041">
            <w:pPr>
              <w:pStyle w:val="ENoteTableText"/>
            </w:pPr>
            <w:r w:rsidRPr="003A1B53">
              <w:t>95, 2016</w:t>
            </w:r>
          </w:p>
        </w:tc>
        <w:tc>
          <w:tcPr>
            <w:tcW w:w="993" w:type="dxa"/>
            <w:tcBorders>
              <w:top w:val="single" w:sz="4" w:space="0" w:color="auto"/>
              <w:bottom w:val="single" w:sz="4" w:space="0" w:color="auto"/>
            </w:tcBorders>
            <w:shd w:val="clear" w:color="auto" w:fill="auto"/>
          </w:tcPr>
          <w:p w14:paraId="482762FE" w14:textId="77777777" w:rsidR="00FE0041" w:rsidRPr="003A1B53" w:rsidRDefault="00FE0041" w:rsidP="00FE0041">
            <w:pPr>
              <w:pStyle w:val="ENoteTableText"/>
            </w:pPr>
            <w:r w:rsidRPr="003A1B53">
              <w:t>7 Dec 2016</w:t>
            </w:r>
          </w:p>
        </w:tc>
        <w:tc>
          <w:tcPr>
            <w:tcW w:w="1845" w:type="dxa"/>
            <w:tcBorders>
              <w:top w:val="single" w:sz="4" w:space="0" w:color="auto"/>
              <w:bottom w:val="single" w:sz="4" w:space="0" w:color="auto"/>
            </w:tcBorders>
            <w:shd w:val="clear" w:color="auto" w:fill="auto"/>
          </w:tcPr>
          <w:p w14:paraId="2A0D79ED" w14:textId="2AA318CF" w:rsidR="00FE0041" w:rsidRPr="003A1B53" w:rsidRDefault="00FE0041" w:rsidP="00FE0041">
            <w:pPr>
              <w:pStyle w:val="ENoteTableText"/>
            </w:pPr>
            <w:r w:rsidRPr="003A1B53">
              <w:t>Sch 2 (</w:t>
            </w:r>
            <w:r w:rsidR="00363123" w:rsidRPr="003A1B53">
              <w:t>items 2</w:t>
            </w:r>
            <w:r w:rsidRPr="003A1B53">
              <w:t xml:space="preserve">–11, 18–23): 7 June 2017 (s 2(1) </w:t>
            </w:r>
            <w:r w:rsidR="005736CC" w:rsidRPr="003A1B53">
              <w:t>items 3</w:t>
            </w:r>
            <w:r w:rsidRPr="003A1B53">
              <w:t>, 6, 7)</w:t>
            </w:r>
            <w:r w:rsidRPr="003A1B53">
              <w:br/>
              <w:t>Sch 2 (</w:t>
            </w:r>
            <w:r w:rsidR="00DC7A9C">
              <w:t>items 1</w:t>
            </w:r>
            <w:r w:rsidRPr="003A1B53">
              <w:t>2–15): never commenced (s 2(1) item 4)</w:t>
            </w:r>
          </w:p>
        </w:tc>
        <w:tc>
          <w:tcPr>
            <w:tcW w:w="1417" w:type="dxa"/>
            <w:tcBorders>
              <w:top w:val="single" w:sz="4" w:space="0" w:color="auto"/>
              <w:bottom w:val="single" w:sz="4" w:space="0" w:color="auto"/>
            </w:tcBorders>
            <w:shd w:val="clear" w:color="auto" w:fill="auto"/>
          </w:tcPr>
          <w:p w14:paraId="620B2FCB" w14:textId="77777777" w:rsidR="00FE0041" w:rsidRPr="003A1B53" w:rsidRDefault="00FE0041" w:rsidP="00FE0041">
            <w:pPr>
              <w:pStyle w:val="ENoteTableText"/>
            </w:pPr>
            <w:r w:rsidRPr="003A1B53">
              <w:t>—</w:t>
            </w:r>
          </w:p>
        </w:tc>
      </w:tr>
      <w:tr w:rsidR="00FE0041" w:rsidRPr="003A1B53" w14:paraId="47C11E07" w14:textId="77777777" w:rsidTr="005C4D2C">
        <w:trPr>
          <w:cantSplit/>
        </w:trPr>
        <w:tc>
          <w:tcPr>
            <w:tcW w:w="1838" w:type="dxa"/>
            <w:tcBorders>
              <w:top w:val="single" w:sz="4" w:space="0" w:color="auto"/>
              <w:bottom w:val="single" w:sz="4" w:space="0" w:color="auto"/>
            </w:tcBorders>
            <w:shd w:val="clear" w:color="auto" w:fill="auto"/>
          </w:tcPr>
          <w:p w14:paraId="3703DC97" w14:textId="77777777" w:rsidR="00FE0041" w:rsidRPr="003A1B53" w:rsidRDefault="00FE0041" w:rsidP="00FE0041">
            <w:pPr>
              <w:pStyle w:val="ENoteTableText"/>
            </w:pPr>
            <w:r w:rsidRPr="003A1B53">
              <w:t>Criminal Code Amendment (Protecting Minors Online) Act 2017</w:t>
            </w:r>
          </w:p>
        </w:tc>
        <w:tc>
          <w:tcPr>
            <w:tcW w:w="992" w:type="dxa"/>
            <w:tcBorders>
              <w:top w:val="single" w:sz="4" w:space="0" w:color="auto"/>
              <w:bottom w:val="single" w:sz="4" w:space="0" w:color="auto"/>
            </w:tcBorders>
            <w:shd w:val="clear" w:color="auto" w:fill="auto"/>
          </w:tcPr>
          <w:p w14:paraId="2A326B31" w14:textId="77777777" w:rsidR="00FE0041" w:rsidRPr="003A1B53" w:rsidRDefault="00FE0041" w:rsidP="00FE0041">
            <w:pPr>
              <w:pStyle w:val="ENoteTableText"/>
            </w:pPr>
            <w:r w:rsidRPr="003A1B53">
              <w:t>50, 2017</w:t>
            </w:r>
          </w:p>
        </w:tc>
        <w:tc>
          <w:tcPr>
            <w:tcW w:w="993" w:type="dxa"/>
            <w:tcBorders>
              <w:top w:val="single" w:sz="4" w:space="0" w:color="auto"/>
              <w:bottom w:val="single" w:sz="4" w:space="0" w:color="auto"/>
            </w:tcBorders>
            <w:shd w:val="clear" w:color="auto" w:fill="auto"/>
          </w:tcPr>
          <w:p w14:paraId="6B470493" w14:textId="77777777" w:rsidR="00FE0041" w:rsidRPr="003A1B53" w:rsidRDefault="00FE0041" w:rsidP="00FE0041">
            <w:pPr>
              <w:pStyle w:val="ENoteTableText"/>
            </w:pPr>
            <w:r w:rsidRPr="003A1B53">
              <w:t>22 June 2017</w:t>
            </w:r>
          </w:p>
        </w:tc>
        <w:tc>
          <w:tcPr>
            <w:tcW w:w="1845" w:type="dxa"/>
            <w:tcBorders>
              <w:top w:val="single" w:sz="4" w:space="0" w:color="auto"/>
              <w:bottom w:val="single" w:sz="4" w:space="0" w:color="auto"/>
            </w:tcBorders>
            <w:shd w:val="clear" w:color="auto" w:fill="auto"/>
          </w:tcPr>
          <w:p w14:paraId="1E876A13" w14:textId="4747BE46" w:rsidR="00FE0041" w:rsidRPr="003A1B53" w:rsidRDefault="00FE0041" w:rsidP="00FE0041">
            <w:pPr>
              <w:pStyle w:val="ENoteTableText"/>
            </w:pPr>
            <w:r w:rsidRPr="003A1B53">
              <w:t>Sch 2 (</w:t>
            </w:r>
            <w:r w:rsidR="00363123" w:rsidRPr="003A1B53">
              <w:t>item 3</w:t>
            </w:r>
            <w:r w:rsidRPr="003A1B53">
              <w:t xml:space="preserve">): 23 June 2017 (s 2(1) </w:t>
            </w:r>
            <w:r w:rsidR="006E2F2A" w:rsidRPr="003A1B53">
              <w:t>item 1</w:t>
            </w:r>
            <w:r w:rsidRPr="003A1B53">
              <w:t>)</w:t>
            </w:r>
          </w:p>
        </w:tc>
        <w:tc>
          <w:tcPr>
            <w:tcW w:w="1417" w:type="dxa"/>
            <w:tcBorders>
              <w:top w:val="single" w:sz="4" w:space="0" w:color="auto"/>
              <w:bottom w:val="single" w:sz="4" w:space="0" w:color="auto"/>
            </w:tcBorders>
            <w:shd w:val="clear" w:color="auto" w:fill="auto"/>
          </w:tcPr>
          <w:p w14:paraId="4BFD1951" w14:textId="77777777" w:rsidR="00FE0041" w:rsidRPr="003A1B53" w:rsidRDefault="00FE0041" w:rsidP="00FE0041">
            <w:pPr>
              <w:pStyle w:val="ENoteTableText"/>
            </w:pPr>
            <w:r w:rsidRPr="003A1B53">
              <w:t>—</w:t>
            </w:r>
          </w:p>
        </w:tc>
      </w:tr>
      <w:tr w:rsidR="00FE0041" w:rsidRPr="003A1B53" w14:paraId="3592E923" w14:textId="77777777" w:rsidTr="005C4D2C">
        <w:trPr>
          <w:cantSplit/>
        </w:trPr>
        <w:tc>
          <w:tcPr>
            <w:tcW w:w="1838" w:type="dxa"/>
            <w:tcBorders>
              <w:top w:val="single" w:sz="4" w:space="0" w:color="auto"/>
              <w:bottom w:val="single" w:sz="4" w:space="0" w:color="auto"/>
            </w:tcBorders>
            <w:shd w:val="clear" w:color="auto" w:fill="auto"/>
          </w:tcPr>
          <w:p w14:paraId="56A9D812" w14:textId="77777777" w:rsidR="00FE0041" w:rsidRPr="003A1B53" w:rsidRDefault="00FE0041" w:rsidP="00FE0041">
            <w:pPr>
              <w:pStyle w:val="ENoteTableText"/>
            </w:pPr>
            <w:r w:rsidRPr="003A1B53">
              <w:t>Statute Update (Winter 2017) Act 2017</w:t>
            </w:r>
          </w:p>
        </w:tc>
        <w:tc>
          <w:tcPr>
            <w:tcW w:w="992" w:type="dxa"/>
            <w:tcBorders>
              <w:top w:val="single" w:sz="4" w:space="0" w:color="auto"/>
              <w:bottom w:val="single" w:sz="4" w:space="0" w:color="auto"/>
            </w:tcBorders>
            <w:shd w:val="clear" w:color="auto" w:fill="auto"/>
          </w:tcPr>
          <w:p w14:paraId="4CD30919" w14:textId="77777777" w:rsidR="00FE0041" w:rsidRPr="003A1B53" w:rsidRDefault="00FE0041" w:rsidP="00FE0041">
            <w:pPr>
              <w:pStyle w:val="ENoteTableText"/>
            </w:pPr>
            <w:r w:rsidRPr="003A1B53">
              <w:t>93, 2017</w:t>
            </w:r>
          </w:p>
        </w:tc>
        <w:tc>
          <w:tcPr>
            <w:tcW w:w="993" w:type="dxa"/>
            <w:tcBorders>
              <w:top w:val="single" w:sz="4" w:space="0" w:color="auto"/>
              <w:bottom w:val="single" w:sz="4" w:space="0" w:color="auto"/>
            </w:tcBorders>
            <w:shd w:val="clear" w:color="auto" w:fill="auto"/>
          </w:tcPr>
          <w:p w14:paraId="5710E6C3" w14:textId="77777777" w:rsidR="00FE0041" w:rsidRPr="003A1B53" w:rsidRDefault="00FE0041" w:rsidP="00FE0041">
            <w:pPr>
              <w:pStyle w:val="ENoteTableText"/>
            </w:pPr>
            <w:r w:rsidRPr="003A1B53">
              <w:t>23 Aug 2017</w:t>
            </w:r>
          </w:p>
        </w:tc>
        <w:tc>
          <w:tcPr>
            <w:tcW w:w="1845" w:type="dxa"/>
            <w:tcBorders>
              <w:top w:val="single" w:sz="4" w:space="0" w:color="auto"/>
              <w:bottom w:val="single" w:sz="4" w:space="0" w:color="auto"/>
            </w:tcBorders>
            <w:shd w:val="clear" w:color="auto" w:fill="auto"/>
          </w:tcPr>
          <w:p w14:paraId="3E71A925" w14:textId="46F276E9" w:rsidR="00FE0041" w:rsidRPr="003A1B53" w:rsidRDefault="00FE0041" w:rsidP="00FE0041">
            <w:pPr>
              <w:pStyle w:val="ENoteTableText"/>
            </w:pPr>
            <w:r w:rsidRPr="003A1B53">
              <w:t>Sch 1 (</w:t>
            </w:r>
            <w:r w:rsidR="00DC7A9C">
              <w:t>items 1</w:t>
            </w:r>
            <w:r w:rsidRPr="003A1B53">
              <w:t>9, 20): 20 Sept 2017 (s 2(1) item 2)</w:t>
            </w:r>
          </w:p>
        </w:tc>
        <w:tc>
          <w:tcPr>
            <w:tcW w:w="1417" w:type="dxa"/>
            <w:tcBorders>
              <w:top w:val="single" w:sz="4" w:space="0" w:color="auto"/>
              <w:bottom w:val="single" w:sz="4" w:space="0" w:color="auto"/>
            </w:tcBorders>
            <w:shd w:val="clear" w:color="auto" w:fill="auto"/>
          </w:tcPr>
          <w:p w14:paraId="2972D645" w14:textId="77777777" w:rsidR="00FE0041" w:rsidRPr="003A1B53" w:rsidRDefault="00FE0041" w:rsidP="00FE0041">
            <w:pPr>
              <w:pStyle w:val="ENoteTableText"/>
            </w:pPr>
            <w:r w:rsidRPr="003A1B53">
              <w:t>—</w:t>
            </w:r>
          </w:p>
        </w:tc>
      </w:tr>
      <w:tr w:rsidR="00FE0041" w:rsidRPr="003A1B53" w14:paraId="30DC5AC5" w14:textId="77777777" w:rsidTr="00D560F1">
        <w:trPr>
          <w:cantSplit/>
        </w:trPr>
        <w:tc>
          <w:tcPr>
            <w:tcW w:w="1838" w:type="dxa"/>
            <w:tcBorders>
              <w:top w:val="single" w:sz="4" w:space="0" w:color="auto"/>
              <w:bottom w:val="nil"/>
            </w:tcBorders>
            <w:shd w:val="clear" w:color="auto" w:fill="auto"/>
          </w:tcPr>
          <w:p w14:paraId="6006B5E9" w14:textId="77777777" w:rsidR="00FE0041" w:rsidRPr="003A1B53" w:rsidRDefault="00FE0041" w:rsidP="00FE0041">
            <w:pPr>
              <w:pStyle w:val="ENoteTableText"/>
              <w:keepNext/>
            </w:pPr>
            <w:r w:rsidRPr="003A1B53">
              <w:lastRenderedPageBreak/>
              <w:t>Telecommunications and Other Legislation Amendment Act 2017</w:t>
            </w:r>
          </w:p>
        </w:tc>
        <w:tc>
          <w:tcPr>
            <w:tcW w:w="992" w:type="dxa"/>
            <w:tcBorders>
              <w:top w:val="single" w:sz="4" w:space="0" w:color="auto"/>
              <w:bottom w:val="nil"/>
            </w:tcBorders>
            <w:shd w:val="clear" w:color="auto" w:fill="auto"/>
          </w:tcPr>
          <w:p w14:paraId="7C7D8F72" w14:textId="77777777" w:rsidR="00FE0041" w:rsidRPr="003A1B53" w:rsidRDefault="00FE0041" w:rsidP="00FE0041">
            <w:pPr>
              <w:pStyle w:val="ENoteTableText"/>
              <w:keepNext/>
            </w:pPr>
            <w:r w:rsidRPr="003A1B53">
              <w:t>111, 2017</w:t>
            </w:r>
          </w:p>
        </w:tc>
        <w:tc>
          <w:tcPr>
            <w:tcW w:w="993" w:type="dxa"/>
            <w:tcBorders>
              <w:top w:val="single" w:sz="4" w:space="0" w:color="auto"/>
              <w:bottom w:val="nil"/>
            </w:tcBorders>
            <w:shd w:val="clear" w:color="auto" w:fill="auto"/>
          </w:tcPr>
          <w:p w14:paraId="77F50684" w14:textId="77777777" w:rsidR="00FE0041" w:rsidRPr="003A1B53" w:rsidRDefault="00FE0041" w:rsidP="00FE0041">
            <w:pPr>
              <w:pStyle w:val="ENoteTableText"/>
              <w:keepNext/>
            </w:pPr>
            <w:r w:rsidRPr="003A1B53">
              <w:t>18 Sept 2017</w:t>
            </w:r>
          </w:p>
        </w:tc>
        <w:tc>
          <w:tcPr>
            <w:tcW w:w="1845" w:type="dxa"/>
            <w:tcBorders>
              <w:top w:val="single" w:sz="4" w:space="0" w:color="auto"/>
              <w:bottom w:val="nil"/>
            </w:tcBorders>
            <w:shd w:val="clear" w:color="auto" w:fill="auto"/>
          </w:tcPr>
          <w:p w14:paraId="0E07EAC5" w14:textId="33DC1CF0" w:rsidR="00FE0041" w:rsidRPr="003A1B53" w:rsidRDefault="00FE0041" w:rsidP="00FE0041">
            <w:pPr>
              <w:pStyle w:val="ENoteTableText"/>
              <w:keepNext/>
            </w:pPr>
            <w:r w:rsidRPr="003A1B53">
              <w:t>Sch 1 (</w:t>
            </w:r>
            <w:r w:rsidR="005736CC" w:rsidRPr="003A1B53">
              <w:t>items 3</w:t>
            </w:r>
            <w:r w:rsidRPr="003A1B53">
              <w:t>0, 31, 35): 18 Sept 2018 (s 2(1) item 2)</w:t>
            </w:r>
          </w:p>
        </w:tc>
        <w:tc>
          <w:tcPr>
            <w:tcW w:w="1417" w:type="dxa"/>
            <w:tcBorders>
              <w:top w:val="single" w:sz="4" w:space="0" w:color="auto"/>
              <w:bottom w:val="nil"/>
            </w:tcBorders>
            <w:shd w:val="clear" w:color="auto" w:fill="auto"/>
          </w:tcPr>
          <w:p w14:paraId="60C641EF" w14:textId="4A8238F1" w:rsidR="00FE0041" w:rsidRPr="003A1B53" w:rsidRDefault="00FE0041" w:rsidP="00FE0041">
            <w:pPr>
              <w:pStyle w:val="ENoteTableText"/>
              <w:keepNext/>
            </w:pPr>
            <w:r w:rsidRPr="003A1B53">
              <w:t>Sch 1 (</w:t>
            </w:r>
            <w:r w:rsidR="00363123" w:rsidRPr="003A1B53">
              <w:t>item 3</w:t>
            </w:r>
            <w:r w:rsidRPr="003A1B53">
              <w:t>5)</w:t>
            </w:r>
          </w:p>
        </w:tc>
      </w:tr>
      <w:tr w:rsidR="00FE0041" w:rsidRPr="003A1B53" w14:paraId="26D3F947" w14:textId="77777777" w:rsidTr="00D560F1">
        <w:trPr>
          <w:cantSplit/>
        </w:trPr>
        <w:tc>
          <w:tcPr>
            <w:tcW w:w="1838" w:type="dxa"/>
            <w:tcBorders>
              <w:top w:val="nil"/>
              <w:bottom w:val="nil"/>
            </w:tcBorders>
            <w:shd w:val="clear" w:color="auto" w:fill="auto"/>
          </w:tcPr>
          <w:p w14:paraId="10931574"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75AACD77" w14:textId="77777777" w:rsidR="00FE0041" w:rsidRPr="003A1B53" w:rsidRDefault="00FE0041" w:rsidP="00FE0041">
            <w:pPr>
              <w:pStyle w:val="ENoteTTIndentHeading"/>
            </w:pPr>
          </w:p>
        </w:tc>
        <w:tc>
          <w:tcPr>
            <w:tcW w:w="993" w:type="dxa"/>
            <w:tcBorders>
              <w:top w:val="nil"/>
              <w:bottom w:val="nil"/>
            </w:tcBorders>
            <w:shd w:val="clear" w:color="auto" w:fill="auto"/>
          </w:tcPr>
          <w:p w14:paraId="349955A0" w14:textId="77777777" w:rsidR="00FE0041" w:rsidRPr="003A1B53" w:rsidRDefault="00FE0041" w:rsidP="00FE0041">
            <w:pPr>
              <w:pStyle w:val="ENoteTTIndentHeading"/>
            </w:pPr>
          </w:p>
        </w:tc>
        <w:tc>
          <w:tcPr>
            <w:tcW w:w="1845" w:type="dxa"/>
            <w:tcBorders>
              <w:top w:val="nil"/>
              <w:bottom w:val="nil"/>
            </w:tcBorders>
            <w:shd w:val="clear" w:color="auto" w:fill="auto"/>
          </w:tcPr>
          <w:p w14:paraId="7976BDA7" w14:textId="77777777" w:rsidR="00FE0041" w:rsidRPr="003A1B53" w:rsidRDefault="00FE0041" w:rsidP="00FE0041">
            <w:pPr>
              <w:pStyle w:val="ENoteTTIndentHeading"/>
            </w:pPr>
          </w:p>
        </w:tc>
        <w:tc>
          <w:tcPr>
            <w:tcW w:w="1417" w:type="dxa"/>
            <w:tcBorders>
              <w:top w:val="nil"/>
              <w:bottom w:val="nil"/>
            </w:tcBorders>
            <w:shd w:val="clear" w:color="auto" w:fill="auto"/>
          </w:tcPr>
          <w:p w14:paraId="5B56AA66" w14:textId="77777777" w:rsidR="00FE0041" w:rsidRPr="003A1B53" w:rsidRDefault="00FE0041" w:rsidP="00FE0041">
            <w:pPr>
              <w:pStyle w:val="ENoteTTIndentHeading"/>
            </w:pPr>
          </w:p>
        </w:tc>
      </w:tr>
      <w:tr w:rsidR="00FE0041" w:rsidRPr="003A1B53" w14:paraId="4D839C9F" w14:textId="77777777" w:rsidTr="00D560F1">
        <w:trPr>
          <w:cantSplit/>
        </w:trPr>
        <w:tc>
          <w:tcPr>
            <w:tcW w:w="1838" w:type="dxa"/>
            <w:tcBorders>
              <w:top w:val="nil"/>
              <w:bottom w:val="single" w:sz="4" w:space="0" w:color="auto"/>
            </w:tcBorders>
            <w:shd w:val="clear" w:color="auto" w:fill="auto"/>
          </w:tcPr>
          <w:p w14:paraId="2D0ED3B0" w14:textId="77777777" w:rsidR="00FE0041" w:rsidRPr="003A1B53" w:rsidRDefault="00FE0041" w:rsidP="00FE0041">
            <w:pPr>
              <w:pStyle w:val="ENoteTTi"/>
            </w:pPr>
            <w:r w:rsidRPr="003A1B53">
              <w:t>Home Affairs and Integrity Agencies Legislation Amendment Act 2018</w:t>
            </w:r>
          </w:p>
        </w:tc>
        <w:tc>
          <w:tcPr>
            <w:tcW w:w="992" w:type="dxa"/>
            <w:tcBorders>
              <w:top w:val="nil"/>
              <w:bottom w:val="single" w:sz="4" w:space="0" w:color="auto"/>
            </w:tcBorders>
            <w:shd w:val="clear" w:color="auto" w:fill="auto"/>
          </w:tcPr>
          <w:p w14:paraId="2CDBD7F0" w14:textId="77777777" w:rsidR="00FE0041" w:rsidRPr="003A1B53" w:rsidRDefault="00FE0041" w:rsidP="0031313A">
            <w:pPr>
              <w:pStyle w:val="ENoteTableText"/>
            </w:pPr>
            <w:r w:rsidRPr="003A1B53">
              <w:t>31, 2018</w:t>
            </w:r>
          </w:p>
        </w:tc>
        <w:tc>
          <w:tcPr>
            <w:tcW w:w="993" w:type="dxa"/>
            <w:tcBorders>
              <w:top w:val="nil"/>
              <w:bottom w:val="single" w:sz="4" w:space="0" w:color="auto"/>
            </w:tcBorders>
            <w:shd w:val="clear" w:color="auto" w:fill="auto"/>
          </w:tcPr>
          <w:p w14:paraId="08F7D33B" w14:textId="77777777" w:rsidR="00FE0041" w:rsidRPr="003A1B53" w:rsidRDefault="00FE0041" w:rsidP="0031313A">
            <w:pPr>
              <w:pStyle w:val="ENoteTableText"/>
            </w:pPr>
            <w:r w:rsidRPr="003A1B53">
              <w:t>9 May 2018</w:t>
            </w:r>
          </w:p>
        </w:tc>
        <w:tc>
          <w:tcPr>
            <w:tcW w:w="1845" w:type="dxa"/>
            <w:tcBorders>
              <w:top w:val="nil"/>
              <w:bottom w:val="single" w:sz="4" w:space="0" w:color="auto"/>
            </w:tcBorders>
            <w:shd w:val="clear" w:color="auto" w:fill="auto"/>
          </w:tcPr>
          <w:p w14:paraId="266F2506" w14:textId="6BD54E2B" w:rsidR="00FE0041" w:rsidRPr="003A1B53" w:rsidRDefault="00FE0041" w:rsidP="0031313A">
            <w:pPr>
              <w:pStyle w:val="ENoteTableText"/>
            </w:pPr>
            <w:r w:rsidRPr="003A1B53">
              <w:t xml:space="preserve">Sch 2 (item 283): 18 Sept 2018 (s 2(1) </w:t>
            </w:r>
            <w:r w:rsidR="005736CC" w:rsidRPr="003A1B53">
              <w:t>item 6</w:t>
            </w:r>
            <w:r w:rsidRPr="003A1B53">
              <w:t>)</w:t>
            </w:r>
            <w:r w:rsidRPr="003A1B53">
              <w:br/>
              <w:t xml:space="preserve">Sch 2 (item 284): 11 May 2018 (s 2(1) </w:t>
            </w:r>
            <w:r w:rsidR="00BE5AB6" w:rsidRPr="003A1B53">
              <w:t>item 7</w:t>
            </w:r>
            <w:r w:rsidRPr="003A1B53">
              <w:t>)</w:t>
            </w:r>
          </w:p>
        </w:tc>
        <w:tc>
          <w:tcPr>
            <w:tcW w:w="1417" w:type="dxa"/>
            <w:tcBorders>
              <w:top w:val="nil"/>
              <w:bottom w:val="single" w:sz="4" w:space="0" w:color="auto"/>
            </w:tcBorders>
            <w:shd w:val="clear" w:color="auto" w:fill="auto"/>
          </w:tcPr>
          <w:p w14:paraId="10EC1F90" w14:textId="77777777" w:rsidR="00FE0041" w:rsidRPr="003A1B53" w:rsidRDefault="00FE0041" w:rsidP="0031313A">
            <w:pPr>
              <w:pStyle w:val="ENoteTableText"/>
            </w:pPr>
            <w:r w:rsidRPr="003A1B53">
              <w:t>Sch 2 (item 284)</w:t>
            </w:r>
          </w:p>
        </w:tc>
      </w:tr>
      <w:tr w:rsidR="00FE0041" w:rsidRPr="003A1B53" w14:paraId="1EAC5ABC" w14:textId="77777777" w:rsidTr="00C72701">
        <w:trPr>
          <w:cantSplit/>
        </w:trPr>
        <w:tc>
          <w:tcPr>
            <w:tcW w:w="1838" w:type="dxa"/>
            <w:tcBorders>
              <w:top w:val="single" w:sz="4" w:space="0" w:color="auto"/>
              <w:bottom w:val="single" w:sz="4" w:space="0" w:color="auto"/>
            </w:tcBorders>
            <w:shd w:val="clear" w:color="auto" w:fill="auto"/>
          </w:tcPr>
          <w:p w14:paraId="4D1C5A46" w14:textId="77777777" w:rsidR="00FE0041" w:rsidRPr="003A1B53" w:rsidRDefault="00FE0041" w:rsidP="00FE0041">
            <w:pPr>
              <w:pStyle w:val="ENoteTableText"/>
            </w:pPr>
            <w:r w:rsidRPr="003A1B53">
              <w:t>Home Affairs and Integrity Agencies Legislation Amendment Act 2018</w:t>
            </w:r>
          </w:p>
        </w:tc>
        <w:tc>
          <w:tcPr>
            <w:tcW w:w="992" w:type="dxa"/>
            <w:tcBorders>
              <w:top w:val="single" w:sz="4" w:space="0" w:color="auto"/>
              <w:bottom w:val="single" w:sz="4" w:space="0" w:color="auto"/>
            </w:tcBorders>
            <w:shd w:val="clear" w:color="auto" w:fill="auto"/>
          </w:tcPr>
          <w:p w14:paraId="53C01974" w14:textId="77777777" w:rsidR="00FE0041" w:rsidRPr="003A1B53" w:rsidRDefault="00FE0041" w:rsidP="00FE0041">
            <w:pPr>
              <w:pStyle w:val="ENoteTableText"/>
            </w:pPr>
            <w:r w:rsidRPr="003A1B53">
              <w:t>31, 2018</w:t>
            </w:r>
          </w:p>
        </w:tc>
        <w:tc>
          <w:tcPr>
            <w:tcW w:w="993" w:type="dxa"/>
            <w:tcBorders>
              <w:top w:val="single" w:sz="4" w:space="0" w:color="auto"/>
              <w:bottom w:val="single" w:sz="4" w:space="0" w:color="auto"/>
            </w:tcBorders>
            <w:shd w:val="clear" w:color="auto" w:fill="auto"/>
          </w:tcPr>
          <w:p w14:paraId="0B9D51CF" w14:textId="77777777" w:rsidR="00FE0041" w:rsidRPr="003A1B53" w:rsidRDefault="00FE0041" w:rsidP="00FE0041">
            <w:pPr>
              <w:pStyle w:val="ENoteTableText"/>
            </w:pPr>
            <w:r w:rsidRPr="003A1B53">
              <w:t>9 May 2018</w:t>
            </w:r>
          </w:p>
        </w:tc>
        <w:tc>
          <w:tcPr>
            <w:tcW w:w="1845" w:type="dxa"/>
            <w:tcBorders>
              <w:top w:val="single" w:sz="4" w:space="0" w:color="auto"/>
              <w:bottom w:val="single" w:sz="4" w:space="0" w:color="auto"/>
            </w:tcBorders>
            <w:shd w:val="clear" w:color="auto" w:fill="auto"/>
          </w:tcPr>
          <w:p w14:paraId="2D581D6F" w14:textId="55C11910" w:rsidR="00FE0041" w:rsidRPr="003A1B53" w:rsidRDefault="00FE0041" w:rsidP="00FE0041">
            <w:pPr>
              <w:pStyle w:val="ENoteTableText"/>
            </w:pPr>
            <w:r w:rsidRPr="003A1B53">
              <w:t>Sch 2 (</w:t>
            </w:r>
            <w:r w:rsidR="00363123" w:rsidRPr="003A1B53">
              <w:t>items 2</w:t>
            </w:r>
            <w:r w:rsidRPr="003A1B53">
              <w:t xml:space="preserve">24–239, 284): 11 May 2018 (s 2(1) </w:t>
            </w:r>
            <w:r w:rsidR="005736CC" w:rsidRPr="003A1B53">
              <w:t>items 3</w:t>
            </w:r>
            <w:r w:rsidRPr="003A1B53">
              <w:t>, 7)</w:t>
            </w:r>
            <w:r w:rsidRPr="003A1B53">
              <w:br/>
              <w:t>Sch 2 (</w:t>
            </w:r>
            <w:r w:rsidR="00363123" w:rsidRPr="003A1B53">
              <w:t>items 2</w:t>
            </w:r>
            <w:r w:rsidRPr="003A1B53">
              <w:t>42–249): 22 Nov 2018 (s 2(1) item 4)</w:t>
            </w:r>
          </w:p>
        </w:tc>
        <w:tc>
          <w:tcPr>
            <w:tcW w:w="1417" w:type="dxa"/>
            <w:tcBorders>
              <w:top w:val="single" w:sz="4" w:space="0" w:color="auto"/>
              <w:bottom w:val="single" w:sz="4" w:space="0" w:color="auto"/>
            </w:tcBorders>
            <w:shd w:val="clear" w:color="auto" w:fill="auto"/>
          </w:tcPr>
          <w:p w14:paraId="286DFDBF" w14:textId="77777777" w:rsidR="00FE0041" w:rsidRPr="003A1B53" w:rsidRDefault="00FE0041" w:rsidP="00FE0041">
            <w:pPr>
              <w:pStyle w:val="ENoteTableText"/>
            </w:pPr>
            <w:r w:rsidRPr="003A1B53">
              <w:t>Sch 2 (item 284)</w:t>
            </w:r>
          </w:p>
        </w:tc>
      </w:tr>
      <w:tr w:rsidR="00FE0041" w:rsidRPr="003A1B53" w14:paraId="667EBED9" w14:textId="77777777" w:rsidTr="00CA50A4">
        <w:trPr>
          <w:cantSplit/>
        </w:trPr>
        <w:tc>
          <w:tcPr>
            <w:tcW w:w="1838" w:type="dxa"/>
            <w:tcBorders>
              <w:top w:val="single" w:sz="4" w:space="0" w:color="auto"/>
              <w:bottom w:val="single" w:sz="4" w:space="0" w:color="auto"/>
            </w:tcBorders>
            <w:shd w:val="clear" w:color="auto" w:fill="auto"/>
          </w:tcPr>
          <w:p w14:paraId="5521A9AC" w14:textId="77777777" w:rsidR="00FE0041" w:rsidRPr="003A1B53" w:rsidRDefault="00FE0041" w:rsidP="00FE0041">
            <w:pPr>
              <w:pStyle w:val="ENoteTableText"/>
            </w:pPr>
            <w:r w:rsidRPr="003A1B53">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14:paraId="0777215A" w14:textId="77777777" w:rsidR="00FE0041" w:rsidRPr="003A1B53" w:rsidRDefault="00FE0041" w:rsidP="00FE0041">
            <w:pPr>
              <w:pStyle w:val="ENoteTableText"/>
            </w:pPr>
            <w:r w:rsidRPr="003A1B53">
              <w:t>34, 2018</w:t>
            </w:r>
          </w:p>
        </w:tc>
        <w:tc>
          <w:tcPr>
            <w:tcW w:w="993" w:type="dxa"/>
            <w:tcBorders>
              <w:top w:val="single" w:sz="4" w:space="0" w:color="auto"/>
              <w:bottom w:val="single" w:sz="4" w:space="0" w:color="auto"/>
            </w:tcBorders>
            <w:shd w:val="clear" w:color="auto" w:fill="auto"/>
          </w:tcPr>
          <w:p w14:paraId="00472276" w14:textId="2385BFD4" w:rsidR="00FE0041" w:rsidRPr="003A1B53" w:rsidRDefault="00DC7A9C" w:rsidP="00FE0041">
            <w:pPr>
              <w:pStyle w:val="ENoteTableText"/>
            </w:pPr>
            <w:r>
              <w:t>22 May</w:t>
            </w:r>
            <w:r w:rsidR="00FE0041" w:rsidRPr="003A1B53">
              <w:t xml:space="preserve"> 2018</w:t>
            </w:r>
          </w:p>
        </w:tc>
        <w:tc>
          <w:tcPr>
            <w:tcW w:w="1845" w:type="dxa"/>
            <w:tcBorders>
              <w:top w:val="single" w:sz="4" w:space="0" w:color="auto"/>
              <w:bottom w:val="single" w:sz="4" w:space="0" w:color="auto"/>
            </w:tcBorders>
            <w:shd w:val="clear" w:color="auto" w:fill="auto"/>
          </w:tcPr>
          <w:p w14:paraId="4401B526" w14:textId="24D51C50" w:rsidR="00FE0041" w:rsidRPr="003A1B53" w:rsidRDefault="00FE0041" w:rsidP="00FE0041">
            <w:pPr>
              <w:pStyle w:val="ENoteTableText"/>
            </w:pPr>
            <w:r w:rsidRPr="003A1B53">
              <w:t>Sch 1 (</w:t>
            </w:r>
            <w:r w:rsidR="00BE5AB6" w:rsidRPr="003A1B53">
              <w:t>items 7</w:t>
            </w:r>
            <w:r w:rsidRPr="003A1B53">
              <w:t>–11, 30–70, 75–79): 22 Nov 2018 (s 2(1) item 2)</w:t>
            </w:r>
            <w:r w:rsidRPr="003A1B53">
              <w:br/>
              <w:t>Sch 6 (</w:t>
            </w:r>
            <w:r w:rsidR="00363123" w:rsidRPr="003A1B53">
              <w:t>items 2</w:t>
            </w:r>
            <w:r w:rsidRPr="003A1B53">
              <w:t xml:space="preserve">0–22, 31, 32): 23 May 2018 (s 2(1) </w:t>
            </w:r>
            <w:r w:rsidR="005736CC" w:rsidRPr="003A1B53">
              <w:t>item 8</w:t>
            </w:r>
            <w:r w:rsidRPr="003A1B53">
              <w:t>)</w:t>
            </w:r>
          </w:p>
        </w:tc>
        <w:tc>
          <w:tcPr>
            <w:tcW w:w="1417" w:type="dxa"/>
            <w:tcBorders>
              <w:top w:val="single" w:sz="4" w:space="0" w:color="auto"/>
              <w:bottom w:val="single" w:sz="4" w:space="0" w:color="auto"/>
            </w:tcBorders>
            <w:shd w:val="clear" w:color="auto" w:fill="auto"/>
          </w:tcPr>
          <w:p w14:paraId="108F5A10" w14:textId="50E34E2B" w:rsidR="00FE0041" w:rsidRPr="003A1B53" w:rsidRDefault="00FE0041" w:rsidP="00FE0041">
            <w:pPr>
              <w:pStyle w:val="ENoteTableText"/>
            </w:pPr>
            <w:r w:rsidRPr="003A1B53">
              <w:t>Sch 1 (</w:t>
            </w:r>
            <w:r w:rsidR="00DC7A9C">
              <w:t>items 1</w:t>
            </w:r>
            <w:r w:rsidRPr="003A1B53">
              <w:t>1, 60, 70, 79) and Sch 6 (</w:t>
            </w:r>
            <w:r w:rsidR="005736CC" w:rsidRPr="003A1B53">
              <w:t>items 3</w:t>
            </w:r>
            <w:r w:rsidRPr="003A1B53">
              <w:t>1, 32)</w:t>
            </w:r>
          </w:p>
        </w:tc>
      </w:tr>
      <w:tr w:rsidR="00FE0041" w:rsidRPr="003A1B53" w14:paraId="795E68D4" w14:textId="77777777" w:rsidTr="00C817E9">
        <w:trPr>
          <w:cantSplit/>
        </w:trPr>
        <w:tc>
          <w:tcPr>
            <w:tcW w:w="1838" w:type="dxa"/>
            <w:tcBorders>
              <w:top w:val="single" w:sz="4" w:space="0" w:color="auto"/>
              <w:bottom w:val="single" w:sz="4" w:space="0" w:color="auto"/>
            </w:tcBorders>
            <w:shd w:val="clear" w:color="auto" w:fill="auto"/>
          </w:tcPr>
          <w:p w14:paraId="276C7D06" w14:textId="77777777" w:rsidR="00FE0041" w:rsidRPr="003A1B53" w:rsidRDefault="00FE0041" w:rsidP="00FE0041">
            <w:pPr>
              <w:pStyle w:val="ENoteTableText"/>
            </w:pPr>
            <w:r w:rsidRPr="003A1B53">
              <w:t>Investigation and Prosecution Measures Act 2018</w:t>
            </w:r>
          </w:p>
        </w:tc>
        <w:tc>
          <w:tcPr>
            <w:tcW w:w="992" w:type="dxa"/>
            <w:tcBorders>
              <w:top w:val="single" w:sz="4" w:space="0" w:color="auto"/>
              <w:bottom w:val="single" w:sz="4" w:space="0" w:color="auto"/>
            </w:tcBorders>
            <w:shd w:val="clear" w:color="auto" w:fill="auto"/>
          </w:tcPr>
          <w:p w14:paraId="08052221" w14:textId="77777777" w:rsidR="00FE0041" w:rsidRPr="003A1B53" w:rsidRDefault="00FE0041" w:rsidP="00FE0041">
            <w:pPr>
              <w:pStyle w:val="ENoteTableText"/>
            </w:pPr>
            <w:r w:rsidRPr="003A1B53">
              <w:t>37, 2018</w:t>
            </w:r>
          </w:p>
        </w:tc>
        <w:tc>
          <w:tcPr>
            <w:tcW w:w="993" w:type="dxa"/>
            <w:tcBorders>
              <w:top w:val="single" w:sz="4" w:space="0" w:color="auto"/>
              <w:bottom w:val="single" w:sz="4" w:space="0" w:color="auto"/>
            </w:tcBorders>
            <w:shd w:val="clear" w:color="auto" w:fill="auto"/>
          </w:tcPr>
          <w:p w14:paraId="47FB0263" w14:textId="3731618A" w:rsidR="00FE0041" w:rsidRPr="003A1B53" w:rsidRDefault="00DC7A9C" w:rsidP="00FE0041">
            <w:pPr>
              <w:pStyle w:val="ENoteTableText"/>
            </w:pPr>
            <w:r>
              <w:t>22 May</w:t>
            </w:r>
            <w:r w:rsidR="00FE0041" w:rsidRPr="003A1B53">
              <w:t xml:space="preserve"> 2018</w:t>
            </w:r>
          </w:p>
        </w:tc>
        <w:tc>
          <w:tcPr>
            <w:tcW w:w="1845" w:type="dxa"/>
            <w:tcBorders>
              <w:top w:val="single" w:sz="4" w:space="0" w:color="auto"/>
              <w:bottom w:val="single" w:sz="4" w:space="0" w:color="auto"/>
            </w:tcBorders>
            <w:shd w:val="clear" w:color="auto" w:fill="auto"/>
          </w:tcPr>
          <w:p w14:paraId="039764DD" w14:textId="1B28267C" w:rsidR="00FE0041" w:rsidRPr="003A1B53" w:rsidRDefault="00FE0041" w:rsidP="00FE0041">
            <w:pPr>
              <w:pStyle w:val="ENoteTableText"/>
            </w:pPr>
            <w:r w:rsidRPr="003A1B53">
              <w:t>Sch 1 (</w:t>
            </w:r>
            <w:r w:rsidR="00DC7A9C">
              <w:t>items 1</w:t>
            </w:r>
            <w:r w:rsidRPr="003A1B53">
              <w:t xml:space="preserve">–10, 16–18): </w:t>
            </w:r>
            <w:r w:rsidR="00DC7A9C">
              <w:t>22 May</w:t>
            </w:r>
            <w:r w:rsidRPr="003A1B53">
              <w:t xml:space="preserve"> 2018 (s 2(1) item 2)</w:t>
            </w:r>
          </w:p>
        </w:tc>
        <w:tc>
          <w:tcPr>
            <w:tcW w:w="1417" w:type="dxa"/>
            <w:tcBorders>
              <w:top w:val="single" w:sz="4" w:space="0" w:color="auto"/>
              <w:bottom w:val="single" w:sz="4" w:space="0" w:color="auto"/>
            </w:tcBorders>
            <w:shd w:val="clear" w:color="auto" w:fill="auto"/>
          </w:tcPr>
          <w:p w14:paraId="62051E0B" w14:textId="772A4387" w:rsidR="00FE0041" w:rsidRPr="003A1B53" w:rsidRDefault="00FE0041" w:rsidP="00FE0041">
            <w:pPr>
              <w:pStyle w:val="ENoteTableText"/>
            </w:pPr>
            <w:r w:rsidRPr="003A1B53">
              <w:t>Sch 1 (</w:t>
            </w:r>
            <w:r w:rsidR="00DC7A9C">
              <w:t>items 1</w:t>
            </w:r>
            <w:r w:rsidRPr="003A1B53">
              <w:t>, 6–10, 16–18)</w:t>
            </w:r>
          </w:p>
        </w:tc>
      </w:tr>
      <w:tr w:rsidR="00FE0041" w:rsidRPr="003A1B53" w14:paraId="71796EEE" w14:textId="77777777" w:rsidTr="008C4F44">
        <w:trPr>
          <w:cantSplit/>
        </w:trPr>
        <w:tc>
          <w:tcPr>
            <w:tcW w:w="1838" w:type="dxa"/>
            <w:tcBorders>
              <w:top w:val="single" w:sz="4" w:space="0" w:color="auto"/>
              <w:bottom w:val="single" w:sz="4" w:space="0" w:color="auto"/>
            </w:tcBorders>
            <w:shd w:val="clear" w:color="auto" w:fill="auto"/>
          </w:tcPr>
          <w:p w14:paraId="35E88F3E" w14:textId="77777777" w:rsidR="00FE0041" w:rsidRPr="003A1B53" w:rsidRDefault="00FE0041" w:rsidP="00FE0041">
            <w:pPr>
              <w:pStyle w:val="ENoteTableText"/>
            </w:pPr>
            <w:r w:rsidRPr="003A1B53">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35CC0BAD" w14:textId="77777777" w:rsidR="00FE0041" w:rsidRPr="003A1B53" w:rsidRDefault="00FE0041" w:rsidP="00FE0041">
            <w:pPr>
              <w:pStyle w:val="ENoteTableText"/>
            </w:pPr>
            <w:r w:rsidRPr="003A1B53">
              <w:t>67, 2018</w:t>
            </w:r>
          </w:p>
        </w:tc>
        <w:tc>
          <w:tcPr>
            <w:tcW w:w="993" w:type="dxa"/>
            <w:tcBorders>
              <w:top w:val="single" w:sz="4" w:space="0" w:color="auto"/>
              <w:bottom w:val="single" w:sz="4" w:space="0" w:color="auto"/>
            </w:tcBorders>
            <w:shd w:val="clear" w:color="auto" w:fill="auto"/>
          </w:tcPr>
          <w:p w14:paraId="6FE8B0A1" w14:textId="77777777" w:rsidR="00FE0041" w:rsidRPr="003A1B53" w:rsidRDefault="00FE0041" w:rsidP="00FE0041">
            <w:pPr>
              <w:pStyle w:val="ENoteTableText"/>
            </w:pPr>
            <w:r w:rsidRPr="003A1B53">
              <w:t>29 June 2018</w:t>
            </w:r>
          </w:p>
        </w:tc>
        <w:tc>
          <w:tcPr>
            <w:tcW w:w="1845" w:type="dxa"/>
            <w:tcBorders>
              <w:top w:val="single" w:sz="4" w:space="0" w:color="auto"/>
              <w:bottom w:val="single" w:sz="4" w:space="0" w:color="auto"/>
            </w:tcBorders>
            <w:shd w:val="clear" w:color="auto" w:fill="auto"/>
          </w:tcPr>
          <w:p w14:paraId="4CCD06F3" w14:textId="262B85A7" w:rsidR="00FE0041" w:rsidRPr="003A1B53" w:rsidRDefault="00FE0041" w:rsidP="00FE0041">
            <w:pPr>
              <w:pStyle w:val="ENoteTableText"/>
            </w:pPr>
            <w:r w:rsidRPr="003A1B53">
              <w:t>Sch 4 (</w:t>
            </w:r>
            <w:r w:rsidR="00DC7A9C">
              <w:t>items 1</w:t>
            </w:r>
            <w:r w:rsidRPr="003A1B53">
              <w:t>, 2): 30 June 2018 (s 2(1) item 5)</w:t>
            </w:r>
            <w:r w:rsidRPr="003A1B53">
              <w:br/>
              <w:t>Sch 4 (</w:t>
            </w:r>
            <w:r w:rsidR="00363123" w:rsidRPr="003A1B53">
              <w:t>item 3</w:t>
            </w:r>
            <w:r w:rsidRPr="003A1B53">
              <w:t xml:space="preserve">): 29 Dec 2018 (s 2(1) </w:t>
            </w:r>
            <w:r w:rsidR="005736CC" w:rsidRPr="003A1B53">
              <w:t>item 6</w:t>
            </w:r>
            <w:r w:rsidRPr="003A1B53">
              <w:t>)</w:t>
            </w:r>
          </w:p>
        </w:tc>
        <w:tc>
          <w:tcPr>
            <w:tcW w:w="1417" w:type="dxa"/>
            <w:tcBorders>
              <w:top w:val="single" w:sz="4" w:space="0" w:color="auto"/>
              <w:bottom w:val="single" w:sz="4" w:space="0" w:color="auto"/>
            </w:tcBorders>
            <w:shd w:val="clear" w:color="auto" w:fill="auto"/>
          </w:tcPr>
          <w:p w14:paraId="709078DB" w14:textId="77777777" w:rsidR="00FE0041" w:rsidRPr="003A1B53" w:rsidRDefault="00FE0041" w:rsidP="00FE0041">
            <w:pPr>
              <w:pStyle w:val="ENoteTableText"/>
            </w:pPr>
            <w:r w:rsidRPr="003A1B53">
              <w:t>—</w:t>
            </w:r>
          </w:p>
        </w:tc>
      </w:tr>
      <w:tr w:rsidR="00FE0041" w:rsidRPr="003A1B53" w14:paraId="7396E69C" w14:textId="77777777" w:rsidTr="009F060E">
        <w:trPr>
          <w:cantSplit/>
        </w:trPr>
        <w:tc>
          <w:tcPr>
            <w:tcW w:w="1838" w:type="dxa"/>
            <w:tcBorders>
              <w:top w:val="single" w:sz="4" w:space="0" w:color="auto"/>
              <w:bottom w:val="single" w:sz="4" w:space="0" w:color="auto"/>
            </w:tcBorders>
            <w:shd w:val="clear" w:color="auto" w:fill="auto"/>
          </w:tcPr>
          <w:p w14:paraId="5AA18696" w14:textId="77777777" w:rsidR="00FE0041" w:rsidRPr="003A1B53" w:rsidRDefault="00FE0041" w:rsidP="00FE0041">
            <w:pPr>
              <w:pStyle w:val="ENoteTableText"/>
            </w:pPr>
            <w:r w:rsidRPr="003A1B53">
              <w:t>Unexplained Wealth Legislation Amendment Act 2018</w:t>
            </w:r>
          </w:p>
        </w:tc>
        <w:tc>
          <w:tcPr>
            <w:tcW w:w="992" w:type="dxa"/>
            <w:tcBorders>
              <w:top w:val="single" w:sz="4" w:space="0" w:color="auto"/>
              <w:bottom w:val="single" w:sz="4" w:space="0" w:color="auto"/>
            </w:tcBorders>
            <w:shd w:val="clear" w:color="auto" w:fill="auto"/>
          </w:tcPr>
          <w:p w14:paraId="01B51884" w14:textId="77777777" w:rsidR="00FE0041" w:rsidRPr="003A1B53" w:rsidRDefault="00FE0041" w:rsidP="00FE0041">
            <w:pPr>
              <w:pStyle w:val="ENoteTableText"/>
            </w:pPr>
            <w:r w:rsidRPr="003A1B53">
              <w:t>126, 2018</w:t>
            </w:r>
          </w:p>
        </w:tc>
        <w:tc>
          <w:tcPr>
            <w:tcW w:w="993" w:type="dxa"/>
            <w:tcBorders>
              <w:top w:val="single" w:sz="4" w:space="0" w:color="auto"/>
              <w:bottom w:val="single" w:sz="4" w:space="0" w:color="auto"/>
            </w:tcBorders>
            <w:shd w:val="clear" w:color="auto" w:fill="auto"/>
          </w:tcPr>
          <w:p w14:paraId="1B7A2246" w14:textId="77777777" w:rsidR="00FE0041" w:rsidRPr="003A1B53" w:rsidRDefault="00FE0041" w:rsidP="00FE0041">
            <w:pPr>
              <w:pStyle w:val="ENoteTableText"/>
            </w:pPr>
            <w:r w:rsidRPr="003A1B53">
              <w:t>3 Oct 2018</w:t>
            </w:r>
          </w:p>
        </w:tc>
        <w:tc>
          <w:tcPr>
            <w:tcW w:w="1845" w:type="dxa"/>
            <w:tcBorders>
              <w:top w:val="single" w:sz="4" w:space="0" w:color="auto"/>
              <w:bottom w:val="single" w:sz="4" w:space="0" w:color="auto"/>
            </w:tcBorders>
            <w:shd w:val="clear" w:color="auto" w:fill="auto"/>
          </w:tcPr>
          <w:p w14:paraId="37819240" w14:textId="77777777" w:rsidR="00FE0041" w:rsidRPr="003A1B53" w:rsidRDefault="00FE0041" w:rsidP="00FE0041">
            <w:pPr>
              <w:pStyle w:val="ENoteTableText"/>
            </w:pPr>
            <w:r w:rsidRPr="003A1B53">
              <w:t>Sch 6: 10 Dec 2018 (s 2(1) item 2)</w:t>
            </w:r>
          </w:p>
        </w:tc>
        <w:tc>
          <w:tcPr>
            <w:tcW w:w="1417" w:type="dxa"/>
            <w:tcBorders>
              <w:top w:val="single" w:sz="4" w:space="0" w:color="auto"/>
              <w:bottom w:val="single" w:sz="4" w:space="0" w:color="auto"/>
            </w:tcBorders>
            <w:shd w:val="clear" w:color="auto" w:fill="auto"/>
          </w:tcPr>
          <w:p w14:paraId="00D48249" w14:textId="55122375" w:rsidR="00FE0041" w:rsidRPr="003A1B53" w:rsidRDefault="00FE0041" w:rsidP="00FE0041">
            <w:pPr>
              <w:pStyle w:val="ENoteTableText"/>
            </w:pPr>
            <w:r w:rsidRPr="003A1B53">
              <w:t>Sch 6 (</w:t>
            </w:r>
            <w:r w:rsidR="00BE5AB6" w:rsidRPr="003A1B53">
              <w:t>item 9</w:t>
            </w:r>
            <w:r w:rsidRPr="003A1B53">
              <w:t>)</w:t>
            </w:r>
          </w:p>
        </w:tc>
      </w:tr>
      <w:tr w:rsidR="00FE0041" w:rsidRPr="003A1B53" w14:paraId="6469EE4E" w14:textId="77777777" w:rsidTr="00AA1258">
        <w:trPr>
          <w:cantSplit/>
        </w:trPr>
        <w:tc>
          <w:tcPr>
            <w:tcW w:w="1838" w:type="dxa"/>
            <w:tcBorders>
              <w:top w:val="single" w:sz="4" w:space="0" w:color="auto"/>
              <w:bottom w:val="single" w:sz="4" w:space="0" w:color="auto"/>
            </w:tcBorders>
            <w:shd w:val="clear" w:color="auto" w:fill="auto"/>
          </w:tcPr>
          <w:p w14:paraId="7F19E26F" w14:textId="77777777" w:rsidR="00FE0041" w:rsidRPr="003A1B53" w:rsidRDefault="00FE0041" w:rsidP="00FE0041">
            <w:pPr>
              <w:pStyle w:val="ENoteTableText"/>
            </w:pPr>
            <w:r w:rsidRPr="003A1B53">
              <w:lastRenderedPageBreak/>
              <w:t>Telecommunications and Other Legislation Amendment (Assistance and Access) Act 2018</w:t>
            </w:r>
          </w:p>
        </w:tc>
        <w:tc>
          <w:tcPr>
            <w:tcW w:w="992" w:type="dxa"/>
            <w:tcBorders>
              <w:top w:val="single" w:sz="4" w:space="0" w:color="auto"/>
              <w:bottom w:val="single" w:sz="4" w:space="0" w:color="auto"/>
            </w:tcBorders>
            <w:shd w:val="clear" w:color="auto" w:fill="auto"/>
          </w:tcPr>
          <w:p w14:paraId="1F10BA22" w14:textId="77777777" w:rsidR="00FE0041" w:rsidRPr="003A1B53" w:rsidRDefault="00FE0041" w:rsidP="00FE0041">
            <w:pPr>
              <w:pStyle w:val="ENoteTableText"/>
            </w:pPr>
            <w:r w:rsidRPr="003A1B53">
              <w:t>148, 2018</w:t>
            </w:r>
          </w:p>
        </w:tc>
        <w:tc>
          <w:tcPr>
            <w:tcW w:w="993" w:type="dxa"/>
            <w:tcBorders>
              <w:top w:val="single" w:sz="4" w:space="0" w:color="auto"/>
              <w:bottom w:val="single" w:sz="4" w:space="0" w:color="auto"/>
            </w:tcBorders>
            <w:shd w:val="clear" w:color="auto" w:fill="auto"/>
          </w:tcPr>
          <w:p w14:paraId="5FC15CED" w14:textId="77777777" w:rsidR="00FE0041" w:rsidRPr="003A1B53" w:rsidRDefault="00FE0041" w:rsidP="00FE0041">
            <w:pPr>
              <w:pStyle w:val="ENoteTableText"/>
            </w:pPr>
            <w:r w:rsidRPr="003A1B53">
              <w:t>8 Dec 2018</w:t>
            </w:r>
          </w:p>
        </w:tc>
        <w:tc>
          <w:tcPr>
            <w:tcW w:w="1845" w:type="dxa"/>
            <w:tcBorders>
              <w:top w:val="single" w:sz="4" w:space="0" w:color="auto"/>
              <w:bottom w:val="single" w:sz="4" w:space="0" w:color="auto"/>
            </w:tcBorders>
            <w:shd w:val="clear" w:color="auto" w:fill="auto"/>
          </w:tcPr>
          <w:p w14:paraId="1816E13E" w14:textId="67DEA3AB" w:rsidR="00FE0041" w:rsidRPr="003A1B53" w:rsidRDefault="00FE0041" w:rsidP="00FE0041">
            <w:pPr>
              <w:pStyle w:val="ENoteTableText"/>
            </w:pPr>
            <w:r w:rsidRPr="003A1B53">
              <w:t>Sch 1 (</w:t>
            </w:r>
            <w:r w:rsidR="00BE5AB6" w:rsidRPr="003A1B53">
              <w:t>items 7</w:t>
            </w:r>
            <w:r w:rsidRPr="003A1B53">
              <w:t>C–7G) and Sch 2 (</w:t>
            </w:r>
            <w:r w:rsidR="00DC7A9C">
              <w:t>items 1</w:t>
            </w:r>
            <w:r w:rsidRPr="003A1B53">
              <w:t xml:space="preserve">20–123, 123A, 123B, 123BA, 123C, 123D, 124, 124A, 125, 126, 126AA, 126A, 127–131, 131A, 132): 9 Dec 2018 (s 2(1) </w:t>
            </w:r>
            <w:r w:rsidR="00363123" w:rsidRPr="003A1B53">
              <w:t>items 2</w:t>
            </w:r>
            <w:r w:rsidRPr="003A1B53">
              <w:t>, 4)</w:t>
            </w:r>
          </w:p>
        </w:tc>
        <w:tc>
          <w:tcPr>
            <w:tcW w:w="1417" w:type="dxa"/>
            <w:tcBorders>
              <w:top w:val="single" w:sz="4" w:space="0" w:color="auto"/>
              <w:bottom w:val="single" w:sz="4" w:space="0" w:color="auto"/>
            </w:tcBorders>
            <w:shd w:val="clear" w:color="auto" w:fill="auto"/>
          </w:tcPr>
          <w:p w14:paraId="40CBC5A4" w14:textId="18D6E019" w:rsidR="00FE0041" w:rsidRPr="003A1B53" w:rsidRDefault="00FE0041" w:rsidP="00FE0041">
            <w:pPr>
              <w:pStyle w:val="ENoteTableText"/>
            </w:pPr>
            <w:r w:rsidRPr="003A1B53">
              <w:t>Sch 2 (</w:t>
            </w:r>
            <w:r w:rsidR="006E2F2A" w:rsidRPr="003A1B53">
              <w:t>item 1</w:t>
            </w:r>
            <w:r w:rsidRPr="003A1B53">
              <w:t>32)</w:t>
            </w:r>
          </w:p>
        </w:tc>
      </w:tr>
      <w:tr w:rsidR="00FE0041" w:rsidRPr="003A1B53" w14:paraId="2C0D6F7D" w14:textId="77777777" w:rsidTr="002C1B6A">
        <w:trPr>
          <w:cantSplit/>
        </w:trPr>
        <w:tc>
          <w:tcPr>
            <w:tcW w:w="1838" w:type="dxa"/>
            <w:tcBorders>
              <w:top w:val="single" w:sz="4" w:space="0" w:color="auto"/>
              <w:bottom w:val="single" w:sz="4" w:space="0" w:color="auto"/>
            </w:tcBorders>
            <w:shd w:val="clear" w:color="auto" w:fill="auto"/>
          </w:tcPr>
          <w:p w14:paraId="4EE81C59" w14:textId="77777777" w:rsidR="00FE0041" w:rsidRPr="003A1B53" w:rsidRDefault="00FE0041" w:rsidP="00992CAC">
            <w:pPr>
              <w:pStyle w:val="ENoteTableText"/>
            </w:pPr>
            <w:r w:rsidRPr="003A1B53">
              <w:t>Combatting Child Sexual Exploitation Legislation Amendment Act 2019</w:t>
            </w:r>
          </w:p>
        </w:tc>
        <w:tc>
          <w:tcPr>
            <w:tcW w:w="992" w:type="dxa"/>
            <w:tcBorders>
              <w:top w:val="single" w:sz="4" w:space="0" w:color="auto"/>
              <w:bottom w:val="single" w:sz="4" w:space="0" w:color="auto"/>
            </w:tcBorders>
            <w:shd w:val="clear" w:color="auto" w:fill="auto"/>
          </w:tcPr>
          <w:p w14:paraId="39945F65" w14:textId="77777777" w:rsidR="00FE0041" w:rsidRPr="003A1B53" w:rsidRDefault="00FE0041" w:rsidP="00FE0041">
            <w:pPr>
              <w:pStyle w:val="ENoteTableText"/>
            </w:pPr>
            <w:r w:rsidRPr="003A1B53">
              <w:t>72, 2019</w:t>
            </w:r>
          </w:p>
        </w:tc>
        <w:tc>
          <w:tcPr>
            <w:tcW w:w="993" w:type="dxa"/>
            <w:tcBorders>
              <w:top w:val="single" w:sz="4" w:space="0" w:color="auto"/>
              <w:bottom w:val="single" w:sz="4" w:space="0" w:color="auto"/>
            </w:tcBorders>
            <w:shd w:val="clear" w:color="auto" w:fill="auto"/>
          </w:tcPr>
          <w:p w14:paraId="0C1C7019" w14:textId="77777777" w:rsidR="00FE0041" w:rsidRPr="003A1B53" w:rsidRDefault="00FE0041" w:rsidP="00FE0041">
            <w:pPr>
              <w:pStyle w:val="ENoteTableText"/>
            </w:pPr>
            <w:r w:rsidRPr="003A1B53">
              <w:t>20 Sept 2019</w:t>
            </w:r>
          </w:p>
        </w:tc>
        <w:tc>
          <w:tcPr>
            <w:tcW w:w="1845" w:type="dxa"/>
            <w:tcBorders>
              <w:top w:val="single" w:sz="4" w:space="0" w:color="auto"/>
              <w:bottom w:val="single" w:sz="4" w:space="0" w:color="auto"/>
            </w:tcBorders>
            <w:shd w:val="clear" w:color="auto" w:fill="auto"/>
          </w:tcPr>
          <w:p w14:paraId="3A0530B8" w14:textId="517B34D0" w:rsidR="00FE0041" w:rsidRPr="003A1B53" w:rsidRDefault="00FE0041" w:rsidP="00FE0041">
            <w:pPr>
              <w:pStyle w:val="ENoteTableText"/>
            </w:pPr>
            <w:r w:rsidRPr="003A1B53">
              <w:t>Sch 2 (</w:t>
            </w:r>
            <w:r w:rsidR="00BE5AB6" w:rsidRPr="003A1B53">
              <w:t>item 9</w:t>
            </w:r>
            <w:r w:rsidRPr="003A1B53">
              <w:t>) and Sch 7 (</w:t>
            </w:r>
            <w:r w:rsidR="006E2F2A" w:rsidRPr="003A1B53">
              <w:t>items 4</w:t>
            </w:r>
            <w:r w:rsidRPr="003A1B53">
              <w:t xml:space="preserve">2–48): 21 Sept 2019 (s 2(1) </w:t>
            </w:r>
            <w:r w:rsidR="005736CC" w:rsidRPr="003A1B53">
              <w:t>items 3</w:t>
            </w:r>
            <w:r w:rsidRPr="003A1B53">
              <w:t>, 4)</w:t>
            </w:r>
          </w:p>
        </w:tc>
        <w:tc>
          <w:tcPr>
            <w:tcW w:w="1417" w:type="dxa"/>
            <w:tcBorders>
              <w:top w:val="single" w:sz="4" w:space="0" w:color="auto"/>
              <w:bottom w:val="single" w:sz="4" w:space="0" w:color="auto"/>
            </w:tcBorders>
            <w:shd w:val="clear" w:color="auto" w:fill="auto"/>
          </w:tcPr>
          <w:p w14:paraId="742AE12D" w14:textId="40567644" w:rsidR="00FE0041" w:rsidRPr="003A1B53" w:rsidRDefault="00FE0041" w:rsidP="00FE0041">
            <w:pPr>
              <w:pStyle w:val="ENoteTableText"/>
            </w:pPr>
            <w:r w:rsidRPr="003A1B53">
              <w:t>Sch 7 (</w:t>
            </w:r>
            <w:r w:rsidR="006E2F2A" w:rsidRPr="003A1B53">
              <w:t>items 4</w:t>
            </w:r>
            <w:r w:rsidRPr="003A1B53">
              <w:t>5–48)</w:t>
            </w:r>
          </w:p>
        </w:tc>
      </w:tr>
      <w:tr w:rsidR="00FE0041" w:rsidRPr="003A1B53" w14:paraId="10D09FBA" w14:textId="77777777" w:rsidTr="00452E89">
        <w:trPr>
          <w:cantSplit/>
        </w:trPr>
        <w:tc>
          <w:tcPr>
            <w:tcW w:w="1838" w:type="dxa"/>
            <w:tcBorders>
              <w:top w:val="single" w:sz="4" w:space="0" w:color="auto"/>
              <w:bottom w:val="single" w:sz="4" w:space="0" w:color="auto"/>
            </w:tcBorders>
            <w:shd w:val="clear" w:color="auto" w:fill="auto"/>
          </w:tcPr>
          <w:p w14:paraId="1A7AD6DE" w14:textId="77777777" w:rsidR="00FE0041" w:rsidRPr="003A1B53" w:rsidRDefault="00FE0041" w:rsidP="00FE0041">
            <w:pPr>
              <w:pStyle w:val="ENoteTableText"/>
            </w:pPr>
            <w:r w:rsidRPr="003A1B53">
              <w:t>Australian Crime Commission Amendment (Special Operations and Special Investigations) Act 2019</w:t>
            </w:r>
          </w:p>
        </w:tc>
        <w:tc>
          <w:tcPr>
            <w:tcW w:w="992" w:type="dxa"/>
            <w:tcBorders>
              <w:top w:val="single" w:sz="4" w:space="0" w:color="auto"/>
              <w:bottom w:val="single" w:sz="4" w:space="0" w:color="auto"/>
            </w:tcBorders>
            <w:shd w:val="clear" w:color="auto" w:fill="auto"/>
          </w:tcPr>
          <w:p w14:paraId="7591CEEC" w14:textId="77777777" w:rsidR="00FE0041" w:rsidRPr="003A1B53" w:rsidRDefault="00FE0041" w:rsidP="00FE0041">
            <w:pPr>
              <w:pStyle w:val="ENoteTableText"/>
            </w:pPr>
            <w:r w:rsidRPr="003A1B53">
              <w:t>114, 2019</w:t>
            </w:r>
          </w:p>
        </w:tc>
        <w:tc>
          <w:tcPr>
            <w:tcW w:w="993" w:type="dxa"/>
            <w:tcBorders>
              <w:top w:val="single" w:sz="4" w:space="0" w:color="auto"/>
              <w:bottom w:val="single" w:sz="4" w:space="0" w:color="auto"/>
            </w:tcBorders>
            <w:shd w:val="clear" w:color="auto" w:fill="auto"/>
          </w:tcPr>
          <w:p w14:paraId="75BC307D" w14:textId="77777777" w:rsidR="00FE0041" w:rsidRPr="003A1B53" w:rsidRDefault="00FE0041" w:rsidP="00FE0041">
            <w:pPr>
              <w:pStyle w:val="ENoteTableText"/>
            </w:pPr>
            <w:r w:rsidRPr="003A1B53">
              <w:t>10 Dec 2019</w:t>
            </w:r>
          </w:p>
        </w:tc>
        <w:tc>
          <w:tcPr>
            <w:tcW w:w="1845" w:type="dxa"/>
            <w:tcBorders>
              <w:top w:val="single" w:sz="4" w:space="0" w:color="auto"/>
              <w:bottom w:val="single" w:sz="4" w:space="0" w:color="auto"/>
            </w:tcBorders>
            <w:shd w:val="clear" w:color="auto" w:fill="auto"/>
          </w:tcPr>
          <w:p w14:paraId="4F9D15E2" w14:textId="6344EC4A" w:rsidR="00FE0041" w:rsidRPr="003A1B53" w:rsidRDefault="00FE0041" w:rsidP="00FE0041">
            <w:pPr>
              <w:pStyle w:val="ENoteTableText"/>
            </w:pPr>
            <w:r w:rsidRPr="003A1B53">
              <w:t>Sch 1 (</w:t>
            </w:r>
            <w:r w:rsidR="004F5AAE" w:rsidRPr="003A1B53">
              <w:t>items 6</w:t>
            </w:r>
            <w:r w:rsidRPr="003A1B53">
              <w:t xml:space="preserve">3–68): 10 Dec 2019 (s 2(1) </w:t>
            </w:r>
            <w:r w:rsidR="006E2F2A" w:rsidRPr="003A1B53">
              <w:t>item 1</w:t>
            </w:r>
            <w:r w:rsidRPr="003A1B53">
              <w:t>)</w:t>
            </w:r>
          </w:p>
        </w:tc>
        <w:tc>
          <w:tcPr>
            <w:tcW w:w="1417" w:type="dxa"/>
            <w:tcBorders>
              <w:top w:val="single" w:sz="4" w:space="0" w:color="auto"/>
              <w:bottom w:val="single" w:sz="4" w:space="0" w:color="auto"/>
            </w:tcBorders>
            <w:shd w:val="clear" w:color="auto" w:fill="auto"/>
          </w:tcPr>
          <w:p w14:paraId="585D5D49" w14:textId="20738A20" w:rsidR="00FE0041" w:rsidRPr="003A1B53" w:rsidRDefault="00FE0041" w:rsidP="00FE0041">
            <w:pPr>
              <w:pStyle w:val="ENoteTableText"/>
            </w:pPr>
            <w:r w:rsidRPr="003A1B53">
              <w:t>Sch 1 (</w:t>
            </w:r>
            <w:r w:rsidR="005736CC" w:rsidRPr="003A1B53">
              <w:t>item 6</w:t>
            </w:r>
            <w:r w:rsidRPr="003A1B53">
              <w:t>8)</w:t>
            </w:r>
          </w:p>
        </w:tc>
      </w:tr>
      <w:tr w:rsidR="00FE0041" w:rsidRPr="003A1B53" w14:paraId="7B181CB7" w14:textId="77777777" w:rsidTr="00154BBF">
        <w:trPr>
          <w:cantSplit/>
        </w:trPr>
        <w:tc>
          <w:tcPr>
            <w:tcW w:w="1838" w:type="dxa"/>
            <w:tcBorders>
              <w:top w:val="single" w:sz="4" w:space="0" w:color="auto"/>
              <w:bottom w:val="single" w:sz="4" w:space="0" w:color="auto"/>
            </w:tcBorders>
            <w:shd w:val="clear" w:color="auto" w:fill="auto"/>
          </w:tcPr>
          <w:p w14:paraId="2E8C4CC2" w14:textId="77777777" w:rsidR="00FE0041" w:rsidRPr="003A1B53" w:rsidRDefault="00FE0041" w:rsidP="00FE0041">
            <w:pPr>
              <w:pStyle w:val="ENoteTableText"/>
            </w:pPr>
            <w:r w:rsidRPr="003A1B53">
              <w:t>Telecommunications (Interception and Access) Amendment (Assistance and Access Amendments Review) Act 2019</w:t>
            </w:r>
          </w:p>
        </w:tc>
        <w:tc>
          <w:tcPr>
            <w:tcW w:w="992" w:type="dxa"/>
            <w:tcBorders>
              <w:top w:val="single" w:sz="4" w:space="0" w:color="auto"/>
              <w:bottom w:val="single" w:sz="4" w:space="0" w:color="auto"/>
            </w:tcBorders>
            <w:shd w:val="clear" w:color="auto" w:fill="auto"/>
          </w:tcPr>
          <w:p w14:paraId="57696C11" w14:textId="77777777" w:rsidR="00FE0041" w:rsidRPr="003A1B53" w:rsidRDefault="00FE0041" w:rsidP="00FE0041">
            <w:pPr>
              <w:pStyle w:val="ENoteTableText"/>
            </w:pPr>
            <w:r w:rsidRPr="003A1B53">
              <w:t>124, 2019</w:t>
            </w:r>
          </w:p>
        </w:tc>
        <w:tc>
          <w:tcPr>
            <w:tcW w:w="993" w:type="dxa"/>
            <w:tcBorders>
              <w:top w:val="single" w:sz="4" w:space="0" w:color="auto"/>
              <w:bottom w:val="single" w:sz="4" w:space="0" w:color="auto"/>
            </w:tcBorders>
            <w:shd w:val="clear" w:color="auto" w:fill="auto"/>
          </w:tcPr>
          <w:p w14:paraId="0263ADDC" w14:textId="77777777" w:rsidR="00FE0041" w:rsidRPr="003A1B53" w:rsidRDefault="00FE0041" w:rsidP="00FE0041">
            <w:pPr>
              <w:pStyle w:val="ENoteTableText"/>
            </w:pPr>
            <w:r w:rsidRPr="003A1B53">
              <w:t>12 Dec 2019</w:t>
            </w:r>
          </w:p>
        </w:tc>
        <w:tc>
          <w:tcPr>
            <w:tcW w:w="1845" w:type="dxa"/>
            <w:tcBorders>
              <w:top w:val="single" w:sz="4" w:space="0" w:color="auto"/>
              <w:bottom w:val="single" w:sz="4" w:space="0" w:color="auto"/>
            </w:tcBorders>
            <w:shd w:val="clear" w:color="auto" w:fill="auto"/>
          </w:tcPr>
          <w:p w14:paraId="451170B1" w14:textId="7DFEF744" w:rsidR="00FE0041" w:rsidRPr="003A1B53" w:rsidRDefault="00FE0041" w:rsidP="00FE0041">
            <w:pPr>
              <w:pStyle w:val="ENoteTableText"/>
            </w:pPr>
            <w:r w:rsidRPr="003A1B53">
              <w:t>Sch 1 (</w:t>
            </w:r>
            <w:r w:rsidR="00363123" w:rsidRPr="003A1B53">
              <w:t>items 2</w:t>
            </w:r>
            <w:r w:rsidRPr="003A1B53">
              <w:t xml:space="preserve">–4): 13 Dec 2019 (s 2(1) </w:t>
            </w:r>
            <w:r w:rsidR="006E2F2A" w:rsidRPr="003A1B53">
              <w:t>item 1</w:t>
            </w:r>
            <w:r w:rsidRPr="003A1B53">
              <w:t>)</w:t>
            </w:r>
          </w:p>
        </w:tc>
        <w:tc>
          <w:tcPr>
            <w:tcW w:w="1417" w:type="dxa"/>
            <w:tcBorders>
              <w:top w:val="single" w:sz="4" w:space="0" w:color="auto"/>
              <w:bottom w:val="single" w:sz="4" w:space="0" w:color="auto"/>
            </w:tcBorders>
            <w:shd w:val="clear" w:color="auto" w:fill="auto"/>
          </w:tcPr>
          <w:p w14:paraId="491D10BE" w14:textId="11C9C96E" w:rsidR="00FE0041" w:rsidRPr="003A1B53" w:rsidRDefault="00FE0041" w:rsidP="00FE0041">
            <w:pPr>
              <w:pStyle w:val="ENoteTableText"/>
            </w:pPr>
            <w:r w:rsidRPr="003A1B53">
              <w:t>Sch 1 (item 4)</w:t>
            </w:r>
          </w:p>
        </w:tc>
      </w:tr>
      <w:tr w:rsidR="00FE0041" w:rsidRPr="003A1B53" w14:paraId="19AD732A" w14:textId="77777777" w:rsidTr="008971AF">
        <w:trPr>
          <w:cantSplit/>
        </w:trPr>
        <w:tc>
          <w:tcPr>
            <w:tcW w:w="1838" w:type="dxa"/>
            <w:tcBorders>
              <w:top w:val="single" w:sz="4" w:space="0" w:color="auto"/>
              <w:bottom w:val="single" w:sz="4" w:space="0" w:color="auto"/>
            </w:tcBorders>
            <w:shd w:val="clear" w:color="auto" w:fill="auto"/>
          </w:tcPr>
          <w:p w14:paraId="6712948F" w14:textId="77777777" w:rsidR="00FE0041" w:rsidRPr="003A1B53" w:rsidRDefault="00FE0041" w:rsidP="00FE0041">
            <w:pPr>
              <w:pStyle w:val="ENoteTableText"/>
            </w:pPr>
            <w:r w:rsidRPr="003A1B53">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4EDA2A5C" w14:textId="77777777" w:rsidR="00FE0041" w:rsidRPr="003A1B53" w:rsidRDefault="00FE0041" w:rsidP="00FE0041">
            <w:pPr>
              <w:pStyle w:val="ENoteTableText"/>
            </w:pPr>
            <w:r w:rsidRPr="003A1B53">
              <w:t>3, 2020</w:t>
            </w:r>
          </w:p>
        </w:tc>
        <w:tc>
          <w:tcPr>
            <w:tcW w:w="993" w:type="dxa"/>
            <w:tcBorders>
              <w:top w:val="single" w:sz="4" w:space="0" w:color="auto"/>
              <w:bottom w:val="single" w:sz="4" w:space="0" w:color="auto"/>
            </w:tcBorders>
            <w:shd w:val="clear" w:color="auto" w:fill="auto"/>
          </w:tcPr>
          <w:p w14:paraId="2297E14B" w14:textId="77777777" w:rsidR="00FE0041" w:rsidRPr="003A1B53" w:rsidRDefault="00FE0041" w:rsidP="00FE0041">
            <w:pPr>
              <w:pStyle w:val="ENoteTableText"/>
            </w:pPr>
            <w:r w:rsidRPr="003A1B53">
              <w:t>17 Feb 2020</w:t>
            </w:r>
          </w:p>
        </w:tc>
        <w:tc>
          <w:tcPr>
            <w:tcW w:w="1845" w:type="dxa"/>
            <w:tcBorders>
              <w:top w:val="single" w:sz="4" w:space="0" w:color="auto"/>
              <w:bottom w:val="single" w:sz="4" w:space="0" w:color="auto"/>
            </w:tcBorders>
            <w:shd w:val="clear" w:color="auto" w:fill="auto"/>
          </w:tcPr>
          <w:p w14:paraId="37AAB3DE" w14:textId="54EB24C0" w:rsidR="00FE0041" w:rsidRPr="003A1B53" w:rsidRDefault="00FE0041" w:rsidP="00FE0041">
            <w:pPr>
              <w:pStyle w:val="ENoteTableText"/>
            </w:pPr>
            <w:r w:rsidRPr="003A1B53">
              <w:t xml:space="preserve">Sch 2: 18 Feb 2020 (s 2(1) </w:t>
            </w:r>
            <w:r w:rsidR="006E2F2A" w:rsidRPr="003A1B53">
              <w:t>item 1</w:t>
            </w:r>
            <w:r w:rsidRPr="003A1B53">
              <w:t>)</w:t>
            </w:r>
          </w:p>
        </w:tc>
        <w:tc>
          <w:tcPr>
            <w:tcW w:w="1417" w:type="dxa"/>
            <w:tcBorders>
              <w:top w:val="single" w:sz="4" w:space="0" w:color="auto"/>
              <w:bottom w:val="single" w:sz="4" w:space="0" w:color="auto"/>
            </w:tcBorders>
            <w:shd w:val="clear" w:color="auto" w:fill="auto"/>
          </w:tcPr>
          <w:p w14:paraId="2AC31947" w14:textId="4B120261" w:rsidR="00FE0041" w:rsidRPr="003A1B53" w:rsidRDefault="00FE0041" w:rsidP="00FE0041">
            <w:pPr>
              <w:pStyle w:val="ENoteTableText"/>
            </w:pPr>
            <w:r w:rsidRPr="003A1B53">
              <w:t>Sch 2 (</w:t>
            </w:r>
            <w:r w:rsidR="006E2F2A" w:rsidRPr="003A1B53">
              <w:t>item 1</w:t>
            </w:r>
            <w:r w:rsidRPr="003A1B53">
              <w:t>2)</w:t>
            </w:r>
          </w:p>
        </w:tc>
      </w:tr>
      <w:tr w:rsidR="00FE0041" w:rsidRPr="003A1B53" w14:paraId="0D0B9911" w14:textId="77777777" w:rsidTr="00DC6D1B">
        <w:trPr>
          <w:cantSplit/>
        </w:trPr>
        <w:tc>
          <w:tcPr>
            <w:tcW w:w="1838" w:type="dxa"/>
            <w:tcBorders>
              <w:top w:val="single" w:sz="4" w:space="0" w:color="auto"/>
              <w:bottom w:val="single" w:sz="4" w:space="0" w:color="auto"/>
            </w:tcBorders>
            <w:shd w:val="clear" w:color="auto" w:fill="auto"/>
          </w:tcPr>
          <w:p w14:paraId="2E27D8D7" w14:textId="77777777" w:rsidR="00FE0041" w:rsidRPr="003A1B53" w:rsidRDefault="00FE0041" w:rsidP="00FE0041">
            <w:pPr>
              <w:pStyle w:val="ENoteTableText"/>
            </w:pPr>
            <w:r w:rsidRPr="003A1B53">
              <w:t>Radiocommunications Legislation Amendment (Reform and Modernisation) Act 2020</w:t>
            </w:r>
          </w:p>
        </w:tc>
        <w:tc>
          <w:tcPr>
            <w:tcW w:w="992" w:type="dxa"/>
            <w:tcBorders>
              <w:top w:val="single" w:sz="4" w:space="0" w:color="auto"/>
              <w:bottom w:val="single" w:sz="4" w:space="0" w:color="auto"/>
            </w:tcBorders>
            <w:shd w:val="clear" w:color="auto" w:fill="auto"/>
          </w:tcPr>
          <w:p w14:paraId="49B68DFE" w14:textId="77777777" w:rsidR="00FE0041" w:rsidRPr="003A1B53" w:rsidRDefault="00FE0041" w:rsidP="00FE0041">
            <w:pPr>
              <w:pStyle w:val="ENoteTableText"/>
            </w:pPr>
            <w:r w:rsidRPr="003A1B53">
              <w:t>151, 2020</w:t>
            </w:r>
          </w:p>
        </w:tc>
        <w:tc>
          <w:tcPr>
            <w:tcW w:w="993" w:type="dxa"/>
            <w:tcBorders>
              <w:top w:val="single" w:sz="4" w:space="0" w:color="auto"/>
              <w:bottom w:val="single" w:sz="4" w:space="0" w:color="auto"/>
            </w:tcBorders>
            <w:shd w:val="clear" w:color="auto" w:fill="auto"/>
          </w:tcPr>
          <w:p w14:paraId="7B721399" w14:textId="77777777" w:rsidR="00FE0041" w:rsidRPr="003A1B53" w:rsidRDefault="00FE0041" w:rsidP="00FE0041">
            <w:pPr>
              <w:pStyle w:val="ENoteTableText"/>
            </w:pPr>
            <w:r w:rsidRPr="003A1B53">
              <w:t>17 Dec 2020</w:t>
            </w:r>
          </w:p>
        </w:tc>
        <w:tc>
          <w:tcPr>
            <w:tcW w:w="1845" w:type="dxa"/>
            <w:tcBorders>
              <w:top w:val="single" w:sz="4" w:space="0" w:color="auto"/>
              <w:bottom w:val="single" w:sz="4" w:space="0" w:color="auto"/>
            </w:tcBorders>
            <w:shd w:val="clear" w:color="auto" w:fill="auto"/>
          </w:tcPr>
          <w:p w14:paraId="6266DBFA" w14:textId="3DF0C9D8" w:rsidR="00E071A2" w:rsidRPr="003A1B53" w:rsidRDefault="00FE0041" w:rsidP="00FE0041">
            <w:pPr>
              <w:pStyle w:val="ENoteTableText"/>
            </w:pPr>
            <w:r w:rsidRPr="003A1B53">
              <w:t>Sch 6 (</w:t>
            </w:r>
            <w:r w:rsidR="005736CC" w:rsidRPr="003A1B53">
              <w:t>items 3</w:t>
            </w:r>
            <w:r w:rsidRPr="003A1B53">
              <w:t>7, 38, 41–49): 17 June 2021 (s</w:t>
            </w:r>
            <w:r w:rsidR="00C852B9" w:rsidRPr="003A1B53">
              <w:t> </w:t>
            </w:r>
            <w:r w:rsidRPr="003A1B53">
              <w:t>2(1) items 8, 10)</w:t>
            </w:r>
            <w:r w:rsidR="00E071A2" w:rsidRPr="003A1B53">
              <w:br/>
              <w:t xml:space="preserve">Sch 6 (item 50): 18 Dec 2020 (s 2(1) </w:t>
            </w:r>
            <w:r w:rsidR="006E2F2A" w:rsidRPr="003A1B53">
              <w:t>item 1</w:t>
            </w:r>
            <w:r w:rsidR="00E071A2" w:rsidRPr="003A1B53">
              <w:t>1)</w:t>
            </w:r>
          </w:p>
        </w:tc>
        <w:tc>
          <w:tcPr>
            <w:tcW w:w="1417" w:type="dxa"/>
            <w:tcBorders>
              <w:top w:val="single" w:sz="4" w:space="0" w:color="auto"/>
              <w:bottom w:val="single" w:sz="4" w:space="0" w:color="auto"/>
            </w:tcBorders>
            <w:shd w:val="clear" w:color="auto" w:fill="auto"/>
          </w:tcPr>
          <w:p w14:paraId="1F11E85A" w14:textId="41A96669" w:rsidR="00FE0041" w:rsidRPr="003A1B53" w:rsidRDefault="00FE0041" w:rsidP="00FE0041">
            <w:pPr>
              <w:pStyle w:val="ENoteTableText"/>
            </w:pPr>
            <w:r w:rsidRPr="003A1B53">
              <w:t>Sch 6 (</w:t>
            </w:r>
            <w:r w:rsidR="006E2F2A" w:rsidRPr="003A1B53">
              <w:t>items 4</w:t>
            </w:r>
            <w:r w:rsidRPr="003A1B53">
              <w:t>1–</w:t>
            </w:r>
            <w:r w:rsidR="00F02FE3" w:rsidRPr="003A1B53">
              <w:t>50</w:t>
            </w:r>
            <w:r w:rsidRPr="003A1B53">
              <w:t>)</w:t>
            </w:r>
          </w:p>
        </w:tc>
      </w:tr>
      <w:tr w:rsidR="00FE0041" w:rsidRPr="003A1B53" w14:paraId="5307086C" w14:textId="77777777" w:rsidTr="00294463">
        <w:trPr>
          <w:cantSplit/>
        </w:trPr>
        <w:tc>
          <w:tcPr>
            <w:tcW w:w="1838" w:type="dxa"/>
            <w:tcBorders>
              <w:top w:val="single" w:sz="4" w:space="0" w:color="auto"/>
              <w:bottom w:val="single" w:sz="4" w:space="0" w:color="auto"/>
            </w:tcBorders>
            <w:shd w:val="clear" w:color="auto" w:fill="auto"/>
          </w:tcPr>
          <w:p w14:paraId="10FBE8E3" w14:textId="77777777" w:rsidR="00FE0041" w:rsidRPr="003A1B53" w:rsidRDefault="00FE0041" w:rsidP="00FE0041">
            <w:pPr>
              <w:pStyle w:val="ENoteTableText"/>
            </w:pPr>
            <w:r w:rsidRPr="003A1B53">
              <w:lastRenderedPageBreak/>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2B21F96C" w14:textId="77777777" w:rsidR="00FE0041" w:rsidRPr="003A1B53" w:rsidRDefault="00FE0041" w:rsidP="00FE0041">
            <w:pPr>
              <w:pStyle w:val="ENoteTableText"/>
            </w:pPr>
            <w:r w:rsidRPr="003A1B53">
              <w:t>77, 2021</w:t>
            </w:r>
          </w:p>
        </w:tc>
        <w:tc>
          <w:tcPr>
            <w:tcW w:w="993" w:type="dxa"/>
            <w:tcBorders>
              <w:top w:val="single" w:sz="4" w:space="0" w:color="auto"/>
              <w:bottom w:val="single" w:sz="4" w:space="0" w:color="auto"/>
            </w:tcBorders>
            <w:shd w:val="clear" w:color="auto" w:fill="auto"/>
          </w:tcPr>
          <w:p w14:paraId="516A7D79" w14:textId="08CC590E" w:rsidR="00FE0041" w:rsidRPr="003A1B53" w:rsidRDefault="00FE0041" w:rsidP="00FE0041">
            <w:pPr>
              <w:pStyle w:val="ENoteTableText"/>
            </w:pPr>
            <w:r w:rsidRPr="003A1B53">
              <w:t>23 July 2021</w:t>
            </w:r>
          </w:p>
        </w:tc>
        <w:tc>
          <w:tcPr>
            <w:tcW w:w="1845" w:type="dxa"/>
            <w:tcBorders>
              <w:top w:val="single" w:sz="4" w:space="0" w:color="auto"/>
              <w:bottom w:val="single" w:sz="4" w:space="0" w:color="auto"/>
            </w:tcBorders>
            <w:shd w:val="clear" w:color="auto" w:fill="auto"/>
          </w:tcPr>
          <w:p w14:paraId="7D5C719B" w14:textId="4689F078" w:rsidR="00FE0041" w:rsidRPr="003A1B53" w:rsidRDefault="00FE0041" w:rsidP="00FE0041">
            <w:pPr>
              <w:pStyle w:val="ENoteTableText"/>
            </w:pPr>
            <w:r w:rsidRPr="003A1B53">
              <w:t>Sch 2 (</w:t>
            </w:r>
            <w:r w:rsidR="00BE5AB6" w:rsidRPr="003A1B53">
              <w:t>item 9</w:t>
            </w:r>
            <w:r w:rsidRPr="003A1B53">
              <w:t xml:space="preserve">8): </w:t>
            </w:r>
            <w:r w:rsidR="00332B4A" w:rsidRPr="003A1B53">
              <w:t>23 Jan 2022</w:t>
            </w:r>
            <w:r w:rsidRPr="003A1B53">
              <w:t xml:space="preserve"> (s 2(1) </w:t>
            </w:r>
            <w:r w:rsidR="00363123" w:rsidRPr="003A1B53">
              <w:t>item 3</w:t>
            </w:r>
            <w:r w:rsidRPr="003A1B53">
              <w:t>)</w:t>
            </w:r>
          </w:p>
        </w:tc>
        <w:tc>
          <w:tcPr>
            <w:tcW w:w="1417" w:type="dxa"/>
            <w:tcBorders>
              <w:top w:val="single" w:sz="4" w:space="0" w:color="auto"/>
              <w:bottom w:val="single" w:sz="4" w:space="0" w:color="auto"/>
            </w:tcBorders>
            <w:shd w:val="clear" w:color="auto" w:fill="auto"/>
          </w:tcPr>
          <w:p w14:paraId="5E7F41AA" w14:textId="77777777" w:rsidR="00FE0041" w:rsidRPr="003A1B53" w:rsidRDefault="00FE0041" w:rsidP="00FE0041">
            <w:pPr>
              <w:pStyle w:val="ENoteTableText"/>
            </w:pPr>
            <w:r w:rsidRPr="003A1B53">
              <w:t>—</w:t>
            </w:r>
          </w:p>
        </w:tc>
      </w:tr>
      <w:tr w:rsidR="00FE0041" w:rsidRPr="003A1B53" w14:paraId="3A43682D" w14:textId="77777777" w:rsidTr="00735A86">
        <w:trPr>
          <w:cantSplit/>
        </w:trPr>
        <w:tc>
          <w:tcPr>
            <w:tcW w:w="1838" w:type="dxa"/>
            <w:tcBorders>
              <w:top w:val="single" w:sz="4" w:space="0" w:color="auto"/>
              <w:bottom w:val="single" w:sz="4" w:space="0" w:color="auto"/>
            </w:tcBorders>
            <w:shd w:val="clear" w:color="auto" w:fill="auto"/>
          </w:tcPr>
          <w:p w14:paraId="4FDB0621" w14:textId="77777777" w:rsidR="00FE0041" w:rsidRPr="003A1B53" w:rsidRDefault="00FE0041" w:rsidP="00FE0041">
            <w:pPr>
              <w:pStyle w:val="ENoteTableText"/>
            </w:pPr>
            <w:r w:rsidRPr="003A1B53">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2086F33C" w14:textId="77777777" w:rsidR="00FE0041" w:rsidRPr="003A1B53" w:rsidRDefault="00FE0041" w:rsidP="00FE0041">
            <w:pPr>
              <w:pStyle w:val="ENoteTableText"/>
            </w:pPr>
            <w:r w:rsidRPr="003A1B53">
              <w:t>78, 2021</w:t>
            </w:r>
          </w:p>
        </w:tc>
        <w:tc>
          <w:tcPr>
            <w:tcW w:w="993" w:type="dxa"/>
            <w:tcBorders>
              <w:top w:val="single" w:sz="4" w:space="0" w:color="auto"/>
              <w:bottom w:val="single" w:sz="4" w:space="0" w:color="auto"/>
            </w:tcBorders>
            <w:shd w:val="clear" w:color="auto" w:fill="auto"/>
          </w:tcPr>
          <w:p w14:paraId="742E1711" w14:textId="4D99E270" w:rsidR="00FE0041" w:rsidRPr="003A1B53" w:rsidRDefault="00FE0041" w:rsidP="00FE0041">
            <w:pPr>
              <w:pStyle w:val="ENoteTableText"/>
            </w:pPr>
            <w:r w:rsidRPr="003A1B53">
              <w:t>23 July 2021</w:t>
            </w:r>
          </w:p>
        </w:tc>
        <w:tc>
          <w:tcPr>
            <w:tcW w:w="1845" w:type="dxa"/>
            <w:tcBorders>
              <w:top w:val="single" w:sz="4" w:space="0" w:color="auto"/>
              <w:bottom w:val="single" w:sz="4" w:space="0" w:color="auto"/>
            </w:tcBorders>
            <w:shd w:val="clear" w:color="auto" w:fill="auto"/>
          </w:tcPr>
          <w:p w14:paraId="2737D1F3" w14:textId="3B3A7184" w:rsidR="00FE0041" w:rsidRPr="003A1B53" w:rsidRDefault="00FE0041" w:rsidP="00FE0041">
            <w:pPr>
              <w:pStyle w:val="ENoteTableText"/>
            </w:pPr>
            <w:r w:rsidRPr="003A1B53">
              <w:t>Sch 1 (</w:t>
            </w:r>
            <w:r w:rsidR="00DC7A9C">
              <w:t>items 1</w:t>
            </w:r>
            <w:r w:rsidRPr="003A1B53">
              <w:t xml:space="preserve">4, 15, 19–44, 47–49): 24 July 2021 (s 2(1) </w:t>
            </w:r>
            <w:r w:rsidR="00363123" w:rsidRPr="003A1B53">
              <w:t>items 2</w:t>
            </w:r>
            <w:r w:rsidRPr="003A1B53">
              <w:t>, 4)</w:t>
            </w:r>
            <w:r w:rsidRPr="003A1B53">
              <w:br/>
              <w:t xml:space="preserve">Sch 1 (item 45): 1 Sept 2021 (s 2(1) </w:t>
            </w:r>
            <w:r w:rsidR="00363123" w:rsidRPr="003A1B53">
              <w:t>item 3</w:t>
            </w:r>
            <w:r w:rsidRPr="003A1B53">
              <w:t>)</w:t>
            </w:r>
          </w:p>
        </w:tc>
        <w:tc>
          <w:tcPr>
            <w:tcW w:w="1417" w:type="dxa"/>
            <w:tcBorders>
              <w:top w:val="single" w:sz="4" w:space="0" w:color="auto"/>
              <w:bottom w:val="single" w:sz="4" w:space="0" w:color="auto"/>
            </w:tcBorders>
            <w:shd w:val="clear" w:color="auto" w:fill="auto"/>
          </w:tcPr>
          <w:p w14:paraId="237E2AF9" w14:textId="68612A7B" w:rsidR="00FE0041" w:rsidRPr="003A1B53" w:rsidRDefault="00FE0041" w:rsidP="00FE0041">
            <w:pPr>
              <w:pStyle w:val="ENoteTableText"/>
            </w:pPr>
            <w:r w:rsidRPr="003A1B53">
              <w:t>Sch 1 (</w:t>
            </w:r>
            <w:r w:rsidR="006E2F2A" w:rsidRPr="003A1B53">
              <w:t>items 4</w:t>
            </w:r>
            <w:r w:rsidRPr="003A1B53">
              <w:t>4, 49)</w:t>
            </w:r>
          </w:p>
        </w:tc>
      </w:tr>
      <w:tr w:rsidR="00EE794F" w:rsidRPr="003A1B53" w14:paraId="4829975F" w14:textId="77777777" w:rsidTr="00B401E8">
        <w:trPr>
          <w:cantSplit/>
        </w:trPr>
        <w:tc>
          <w:tcPr>
            <w:tcW w:w="1838" w:type="dxa"/>
            <w:tcBorders>
              <w:top w:val="single" w:sz="4" w:space="0" w:color="auto"/>
              <w:bottom w:val="single" w:sz="4" w:space="0" w:color="auto"/>
            </w:tcBorders>
            <w:shd w:val="clear" w:color="auto" w:fill="auto"/>
          </w:tcPr>
          <w:p w14:paraId="778948F7" w14:textId="133D20C8" w:rsidR="00EE794F" w:rsidRPr="003A1B53" w:rsidRDefault="00EE794F" w:rsidP="00FE0041">
            <w:pPr>
              <w:pStyle w:val="ENoteTableText"/>
            </w:pPr>
            <w:r w:rsidRPr="003A1B53">
              <w:t>Foreign Intelligence Legislation Amendment Act 2021</w:t>
            </w:r>
          </w:p>
        </w:tc>
        <w:tc>
          <w:tcPr>
            <w:tcW w:w="992" w:type="dxa"/>
            <w:tcBorders>
              <w:top w:val="single" w:sz="4" w:space="0" w:color="auto"/>
              <w:bottom w:val="single" w:sz="4" w:space="0" w:color="auto"/>
            </w:tcBorders>
            <w:shd w:val="clear" w:color="auto" w:fill="auto"/>
          </w:tcPr>
          <w:p w14:paraId="68C13632" w14:textId="0CF05F63" w:rsidR="00EE794F" w:rsidRPr="003A1B53" w:rsidRDefault="00EE794F" w:rsidP="00FE0041">
            <w:pPr>
              <w:pStyle w:val="ENoteTableText"/>
            </w:pPr>
            <w:r w:rsidRPr="003A1B53">
              <w:t>95, 2021</w:t>
            </w:r>
          </w:p>
        </w:tc>
        <w:tc>
          <w:tcPr>
            <w:tcW w:w="993" w:type="dxa"/>
            <w:tcBorders>
              <w:top w:val="single" w:sz="4" w:space="0" w:color="auto"/>
              <w:bottom w:val="single" w:sz="4" w:space="0" w:color="auto"/>
            </w:tcBorders>
            <w:shd w:val="clear" w:color="auto" w:fill="auto"/>
          </w:tcPr>
          <w:p w14:paraId="57490FC7" w14:textId="2C27A023" w:rsidR="00EE794F" w:rsidRPr="003A1B53" w:rsidRDefault="003E310F" w:rsidP="00FE0041">
            <w:pPr>
              <w:pStyle w:val="ENoteTableText"/>
            </w:pPr>
            <w:r w:rsidRPr="003A1B53">
              <w:t>2 Sept 2021</w:t>
            </w:r>
          </w:p>
        </w:tc>
        <w:tc>
          <w:tcPr>
            <w:tcW w:w="1845" w:type="dxa"/>
            <w:tcBorders>
              <w:top w:val="single" w:sz="4" w:space="0" w:color="auto"/>
              <w:bottom w:val="single" w:sz="4" w:space="0" w:color="auto"/>
            </w:tcBorders>
            <w:shd w:val="clear" w:color="auto" w:fill="auto"/>
          </w:tcPr>
          <w:p w14:paraId="28EF298C" w14:textId="0F70E40E" w:rsidR="00EE794F" w:rsidRPr="003A1B53" w:rsidRDefault="00EE794F" w:rsidP="00FE0041">
            <w:pPr>
              <w:pStyle w:val="ENoteTableText"/>
              <w:rPr>
                <w:u w:val="single"/>
              </w:rPr>
            </w:pPr>
            <w:r w:rsidRPr="003A1B53">
              <w:t>Sch 1, Sch 2 (</w:t>
            </w:r>
            <w:r w:rsidR="005736CC" w:rsidRPr="003A1B53">
              <w:t>items 3</w:t>
            </w:r>
            <w:r w:rsidR="00735A86" w:rsidRPr="003A1B53">
              <w:t>–</w:t>
            </w:r>
            <w:r w:rsidRPr="003A1B53">
              <w:t>9) and Sch 3</w:t>
            </w:r>
            <w:r w:rsidR="003E310F" w:rsidRPr="003A1B53">
              <w:t>:</w:t>
            </w:r>
            <w:r w:rsidR="0072509A" w:rsidRPr="003A1B53">
              <w:t xml:space="preserve"> 21 Dec 2021</w:t>
            </w:r>
            <w:r w:rsidR="00CE6231" w:rsidRPr="003A1B53">
              <w:t xml:space="preserve"> (s 2(1) </w:t>
            </w:r>
            <w:r w:rsidR="006E2F2A" w:rsidRPr="003A1B53">
              <w:t>item 1</w:t>
            </w:r>
            <w:r w:rsidR="00CE6231" w:rsidRPr="003A1B53">
              <w:t>)</w:t>
            </w:r>
          </w:p>
        </w:tc>
        <w:tc>
          <w:tcPr>
            <w:tcW w:w="1417" w:type="dxa"/>
            <w:tcBorders>
              <w:top w:val="single" w:sz="4" w:space="0" w:color="auto"/>
              <w:bottom w:val="single" w:sz="4" w:space="0" w:color="auto"/>
            </w:tcBorders>
            <w:shd w:val="clear" w:color="auto" w:fill="auto"/>
          </w:tcPr>
          <w:p w14:paraId="7A19BB0B" w14:textId="35516B07" w:rsidR="00EE794F" w:rsidRPr="003A1B53" w:rsidRDefault="00EE794F" w:rsidP="00FE0041">
            <w:pPr>
              <w:pStyle w:val="ENoteTableText"/>
            </w:pPr>
            <w:r w:rsidRPr="003A1B53">
              <w:t>Sch 1 (</w:t>
            </w:r>
            <w:r w:rsidR="006E2F2A" w:rsidRPr="003A1B53">
              <w:t>item 1</w:t>
            </w:r>
            <w:r w:rsidRPr="003A1B53">
              <w:t>4), Sch 2 (</w:t>
            </w:r>
            <w:r w:rsidR="00BE5AB6" w:rsidRPr="003A1B53">
              <w:t>item 9</w:t>
            </w:r>
            <w:r w:rsidRPr="003A1B53">
              <w:t>) and Sch 3 (</w:t>
            </w:r>
            <w:r w:rsidR="00BE5AB6" w:rsidRPr="003A1B53">
              <w:t>item 7</w:t>
            </w:r>
            <w:r w:rsidRPr="003A1B53">
              <w:t>)</w:t>
            </w:r>
          </w:p>
        </w:tc>
      </w:tr>
      <w:tr w:rsidR="00EE794F" w:rsidRPr="003A1B53" w14:paraId="4B9A5388" w14:textId="77777777" w:rsidTr="00824775">
        <w:trPr>
          <w:cantSplit/>
        </w:trPr>
        <w:tc>
          <w:tcPr>
            <w:tcW w:w="1838" w:type="dxa"/>
            <w:tcBorders>
              <w:top w:val="single" w:sz="4" w:space="0" w:color="auto"/>
              <w:bottom w:val="single" w:sz="4" w:space="0" w:color="auto"/>
            </w:tcBorders>
            <w:shd w:val="clear" w:color="auto" w:fill="auto"/>
          </w:tcPr>
          <w:p w14:paraId="5D38376D" w14:textId="489C6D5E" w:rsidR="00EE794F" w:rsidRPr="003A1B53" w:rsidRDefault="003E310F" w:rsidP="003E310F">
            <w:pPr>
              <w:pStyle w:val="ENoteTableText"/>
            </w:pPr>
            <w:r w:rsidRPr="003A1B53">
              <w:t>Surveillance Legislation Amendment (Identify and Disrupt) Act 2021</w:t>
            </w:r>
          </w:p>
        </w:tc>
        <w:tc>
          <w:tcPr>
            <w:tcW w:w="992" w:type="dxa"/>
            <w:tcBorders>
              <w:top w:val="single" w:sz="4" w:space="0" w:color="auto"/>
              <w:bottom w:val="single" w:sz="4" w:space="0" w:color="auto"/>
            </w:tcBorders>
            <w:shd w:val="clear" w:color="auto" w:fill="auto"/>
          </w:tcPr>
          <w:p w14:paraId="50B336A7" w14:textId="38CF7BC9" w:rsidR="00EE794F" w:rsidRPr="003A1B53" w:rsidRDefault="003E310F" w:rsidP="00FE0041">
            <w:pPr>
              <w:pStyle w:val="ENoteTableText"/>
            </w:pPr>
            <w:r w:rsidRPr="003A1B53">
              <w:t>98, 2021</w:t>
            </w:r>
          </w:p>
        </w:tc>
        <w:tc>
          <w:tcPr>
            <w:tcW w:w="993" w:type="dxa"/>
            <w:tcBorders>
              <w:top w:val="single" w:sz="4" w:space="0" w:color="auto"/>
              <w:bottom w:val="single" w:sz="4" w:space="0" w:color="auto"/>
            </w:tcBorders>
            <w:shd w:val="clear" w:color="auto" w:fill="auto"/>
          </w:tcPr>
          <w:p w14:paraId="06447E49" w14:textId="2D0B356C" w:rsidR="00EE794F" w:rsidRPr="003A1B53" w:rsidRDefault="003E310F" w:rsidP="00FE0041">
            <w:pPr>
              <w:pStyle w:val="ENoteTableText"/>
            </w:pPr>
            <w:r w:rsidRPr="003A1B53">
              <w:t>3 Sept 2021</w:t>
            </w:r>
          </w:p>
        </w:tc>
        <w:tc>
          <w:tcPr>
            <w:tcW w:w="1845" w:type="dxa"/>
            <w:tcBorders>
              <w:top w:val="single" w:sz="4" w:space="0" w:color="auto"/>
              <w:bottom w:val="single" w:sz="4" w:space="0" w:color="auto"/>
            </w:tcBorders>
            <w:shd w:val="clear" w:color="auto" w:fill="auto"/>
          </w:tcPr>
          <w:p w14:paraId="0CAD734A" w14:textId="443E27C7" w:rsidR="00EE794F" w:rsidRPr="003A1B53" w:rsidRDefault="00CE6231">
            <w:pPr>
              <w:pStyle w:val="ENoteTableText"/>
            </w:pPr>
            <w:r w:rsidRPr="003A1B53">
              <w:t>Sch 1 (</w:t>
            </w:r>
            <w:r w:rsidR="00BE5AB6" w:rsidRPr="003A1B53">
              <w:t>items 5</w:t>
            </w:r>
            <w:r w:rsidRPr="003A1B53">
              <w:t>2</w:t>
            </w:r>
            <w:r w:rsidR="00332B4A" w:rsidRPr="003A1B53">
              <w:t>–</w:t>
            </w:r>
            <w:r w:rsidRPr="003A1B53">
              <w:t>62), Sch 2 (</w:t>
            </w:r>
            <w:r w:rsidR="00DC7A9C">
              <w:t>items 1</w:t>
            </w:r>
            <w:r w:rsidRPr="003A1B53">
              <w:t>12</w:t>
            </w:r>
            <w:r w:rsidR="00332B4A" w:rsidRPr="003A1B53">
              <w:t>–</w:t>
            </w:r>
            <w:r w:rsidRPr="003A1B53">
              <w:t>122) and Sch 5 (</w:t>
            </w:r>
            <w:r w:rsidR="00BE5AB6" w:rsidRPr="003A1B53">
              <w:t>items 7</w:t>
            </w:r>
            <w:r w:rsidRPr="003A1B53">
              <w:t xml:space="preserve">, 8): 4 Sept 2021 (s 2(1) </w:t>
            </w:r>
            <w:r w:rsidR="00363123" w:rsidRPr="003A1B53">
              <w:t>items 2</w:t>
            </w:r>
            <w:r w:rsidRPr="003A1B53">
              <w:t>–4)</w:t>
            </w:r>
          </w:p>
        </w:tc>
        <w:tc>
          <w:tcPr>
            <w:tcW w:w="1417" w:type="dxa"/>
            <w:tcBorders>
              <w:top w:val="single" w:sz="4" w:space="0" w:color="auto"/>
              <w:bottom w:val="single" w:sz="4" w:space="0" w:color="auto"/>
            </w:tcBorders>
            <w:shd w:val="clear" w:color="auto" w:fill="auto"/>
          </w:tcPr>
          <w:p w14:paraId="752C9D45" w14:textId="02CB9F80" w:rsidR="00EE794F" w:rsidRPr="003A1B53" w:rsidRDefault="00CE6231" w:rsidP="00FE0041">
            <w:pPr>
              <w:pStyle w:val="ENoteTableText"/>
            </w:pPr>
            <w:r w:rsidRPr="003A1B53">
              <w:t>—</w:t>
            </w:r>
          </w:p>
        </w:tc>
      </w:tr>
      <w:tr w:rsidR="0095319E" w:rsidRPr="003A1B53" w14:paraId="3B941223" w14:textId="77777777" w:rsidTr="00383BB1">
        <w:trPr>
          <w:cantSplit/>
        </w:trPr>
        <w:tc>
          <w:tcPr>
            <w:tcW w:w="1838" w:type="dxa"/>
            <w:tcBorders>
              <w:top w:val="single" w:sz="4" w:space="0" w:color="auto"/>
              <w:bottom w:val="single" w:sz="4" w:space="0" w:color="auto"/>
            </w:tcBorders>
            <w:shd w:val="clear" w:color="auto" w:fill="auto"/>
          </w:tcPr>
          <w:p w14:paraId="3C71B167" w14:textId="631AC499" w:rsidR="0095319E" w:rsidRPr="003A1B53" w:rsidRDefault="0095319E" w:rsidP="003E310F">
            <w:pPr>
              <w:pStyle w:val="ENoteTableText"/>
            </w:pPr>
            <w:r w:rsidRPr="003A1B53">
              <w:t>Counter</w:t>
            </w:r>
            <w:r w:rsidR="00DC7A9C">
              <w:noBreakHyphen/>
            </w:r>
            <w:r w:rsidRPr="003A1B53">
              <w:t>Terrorism Legislation Amendment (High Risk Terrorist Offenders) Act 2021</w:t>
            </w:r>
          </w:p>
        </w:tc>
        <w:tc>
          <w:tcPr>
            <w:tcW w:w="992" w:type="dxa"/>
            <w:tcBorders>
              <w:top w:val="single" w:sz="4" w:space="0" w:color="auto"/>
              <w:bottom w:val="single" w:sz="4" w:space="0" w:color="auto"/>
            </w:tcBorders>
            <w:shd w:val="clear" w:color="auto" w:fill="auto"/>
          </w:tcPr>
          <w:p w14:paraId="70AF8625" w14:textId="09294187" w:rsidR="0095319E" w:rsidRPr="003A1B53" w:rsidRDefault="0095319E" w:rsidP="00FE0041">
            <w:pPr>
              <w:pStyle w:val="ENoteTableText"/>
            </w:pPr>
            <w:r w:rsidRPr="003A1B53">
              <w:t>131, 2021</w:t>
            </w:r>
          </w:p>
        </w:tc>
        <w:tc>
          <w:tcPr>
            <w:tcW w:w="993" w:type="dxa"/>
            <w:tcBorders>
              <w:top w:val="single" w:sz="4" w:space="0" w:color="auto"/>
              <w:bottom w:val="single" w:sz="4" w:space="0" w:color="auto"/>
            </w:tcBorders>
            <w:shd w:val="clear" w:color="auto" w:fill="auto"/>
          </w:tcPr>
          <w:p w14:paraId="18BA2F75" w14:textId="6DA85878" w:rsidR="0095319E" w:rsidRPr="003A1B53" w:rsidRDefault="0095319E" w:rsidP="00FE0041">
            <w:pPr>
              <w:pStyle w:val="ENoteTableText"/>
            </w:pPr>
            <w:r w:rsidRPr="003A1B53">
              <w:t>8 Dec 2021</w:t>
            </w:r>
          </w:p>
        </w:tc>
        <w:tc>
          <w:tcPr>
            <w:tcW w:w="1845" w:type="dxa"/>
            <w:tcBorders>
              <w:top w:val="single" w:sz="4" w:space="0" w:color="auto"/>
              <w:bottom w:val="single" w:sz="4" w:space="0" w:color="auto"/>
            </w:tcBorders>
            <w:shd w:val="clear" w:color="auto" w:fill="auto"/>
          </w:tcPr>
          <w:p w14:paraId="39BB5247" w14:textId="0D697E6E" w:rsidR="0095319E" w:rsidRPr="003A1B53" w:rsidRDefault="0095319E">
            <w:pPr>
              <w:pStyle w:val="ENoteTableText"/>
            </w:pPr>
            <w:r w:rsidRPr="003A1B53">
              <w:t>Sch 1 (</w:t>
            </w:r>
            <w:r w:rsidR="005736CC" w:rsidRPr="003A1B53">
              <w:t>items 3</w:t>
            </w:r>
            <w:r w:rsidRPr="003A1B53">
              <w:t xml:space="preserve">13–392, 394–397) and Sch 2: 9 Dec 2021 (s 2(1) </w:t>
            </w:r>
            <w:r w:rsidR="00363123" w:rsidRPr="003A1B53">
              <w:t>items 2</w:t>
            </w:r>
            <w:r w:rsidRPr="003A1B53">
              <w:t>, 3)</w:t>
            </w:r>
          </w:p>
        </w:tc>
        <w:tc>
          <w:tcPr>
            <w:tcW w:w="1417" w:type="dxa"/>
            <w:tcBorders>
              <w:top w:val="single" w:sz="4" w:space="0" w:color="auto"/>
              <w:bottom w:val="single" w:sz="4" w:space="0" w:color="auto"/>
            </w:tcBorders>
            <w:shd w:val="clear" w:color="auto" w:fill="auto"/>
          </w:tcPr>
          <w:p w14:paraId="62503F2A" w14:textId="496A091A" w:rsidR="0095319E" w:rsidRPr="003A1B53" w:rsidRDefault="0095319E" w:rsidP="00FE0041">
            <w:pPr>
              <w:pStyle w:val="ENoteTableText"/>
            </w:pPr>
            <w:r w:rsidRPr="003A1B53">
              <w:t>—</w:t>
            </w:r>
          </w:p>
        </w:tc>
      </w:tr>
      <w:tr w:rsidR="00376141" w:rsidRPr="003A1B53" w14:paraId="344C5E3B" w14:textId="77777777" w:rsidTr="009F21BC">
        <w:trPr>
          <w:cantSplit/>
        </w:trPr>
        <w:tc>
          <w:tcPr>
            <w:tcW w:w="1838" w:type="dxa"/>
            <w:tcBorders>
              <w:top w:val="single" w:sz="4" w:space="0" w:color="auto"/>
              <w:bottom w:val="single" w:sz="4" w:space="0" w:color="auto"/>
            </w:tcBorders>
            <w:shd w:val="clear" w:color="auto" w:fill="auto"/>
          </w:tcPr>
          <w:p w14:paraId="16FCBFE7" w14:textId="5ED0F81A" w:rsidR="00376141" w:rsidRPr="003A1B53" w:rsidRDefault="00376141" w:rsidP="003E310F">
            <w:pPr>
              <w:pStyle w:val="ENoteTableText"/>
            </w:pPr>
            <w:r w:rsidRPr="003A1B53">
              <w:t>National Security Legislation Amendment (Comprehensive Review and Other Measures No. 1) Act 2022</w:t>
            </w:r>
          </w:p>
        </w:tc>
        <w:tc>
          <w:tcPr>
            <w:tcW w:w="992" w:type="dxa"/>
            <w:tcBorders>
              <w:top w:val="single" w:sz="4" w:space="0" w:color="auto"/>
              <w:bottom w:val="single" w:sz="4" w:space="0" w:color="auto"/>
            </w:tcBorders>
            <w:shd w:val="clear" w:color="auto" w:fill="auto"/>
          </w:tcPr>
          <w:p w14:paraId="795ACC98" w14:textId="5CB58D11" w:rsidR="00376141" w:rsidRPr="003A1B53" w:rsidRDefault="00D8168E" w:rsidP="00FE0041">
            <w:pPr>
              <w:pStyle w:val="ENoteTableText"/>
            </w:pPr>
            <w:r w:rsidRPr="003A1B53">
              <w:t>3</w:t>
            </w:r>
            <w:r w:rsidR="00376141" w:rsidRPr="003A1B53">
              <w:t>1, 2022</w:t>
            </w:r>
          </w:p>
        </w:tc>
        <w:tc>
          <w:tcPr>
            <w:tcW w:w="993" w:type="dxa"/>
            <w:tcBorders>
              <w:top w:val="single" w:sz="4" w:space="0" w:color="auto"/>
              <w:bottom w:val="single" w:sz="4" w:space="0" w:color="auto"/>
            </w:tcBorders>
            <w:shd w:val="clear" w:color="auto" w:fill="auto"/>
          </w:tcPr>
          <w:p w14:paraId="2B67CE98" w14:textId="188955D5" w:rsidR="00376141" w:rsidRPr="003A1B53" w:rsidRDefault="00376141" w:rsidP="00FE0041">
            <w:pPr>
              <w:pStyle w:val="ENoteTableText"/>
            </w:pPr>
            <w:r w:rsidRPr="003A1B53">
              <w:t>1 Apr 2022</w:t>
            </w:r>
          </w:p>
        </w:tc>
        <w:tc>
          <w:tcPr>
            <w:tcW w:w="1845" w:type="dxa"/>
            <w:tcBorders>
              <w:top w:val="single" w:sz="4" w:space="0" w:color="auto"/>
              <w:bottom w:val="single" w:sz="4" w:space="0" w:color="auto"/>
            </w:tcBorders>
            <w:shd w:val="clear" w:color="auto" w:fill="auto"/>
          </w:tcPr>
          <w:p w14:paraId="486D5BEF" w14:textId="46EFB57D" w:rsidR="00376141" w:rsidRPr="003A1B53" w:rsidRDefault="00376141">
            <w:pPr>
              <w:pStyle w:val="ENoteTableText"/>
            </w:pPr>
            <w:r w:rsidRPr="003A1B53">
              <w:t>Sch 13 (</w:t>
            </w:r>
            <w:r w:rsidR="005736CC" w:rsidRPr="003A1B53">
              <w:t>items 3</w:t>
            </w:r>
            <w:r w:rsidRPr="003A1B53">
              <w:t>–6): 2 Apr 2022</w:t>
            </w:r>
            <w:r w:rsidR="00383BB1" w:rsidRPr="003A1B53">
              <w:t xml:space="preserve"> (s 2(1) </w:t>
            </w:r>
            <w:r w:rsidR="005736CC" w:rsidRPr="003A1B53">
              <w:t>item 8</w:t>
            </w:r>
            <w:r w:rsidR="00383BB1" w:rsidRPr="003A1B53">
              <w:t>)</w:t>
            </w:r>
          </w:p>
        </w:tc>
        <w:tc>
          <w:tcPr>
            <w:tcW w:w="1417" w:type="dxa"/>
            <w:tcBorders>
              <w:top w:val="single" w:sz="4" w:space="0" w:color="auto"/>
              <w:bottom w:val="single" w:sz="4" w:space="0" w:color="auto"/>
            </w:tcBorders>
            <w:shd w:val="clear" w:color="auto" w:fill="auto"/>
          </w:tcPr>
          <w:p w14:paraId="266CBAF0" w14:textId="49911514" w:rsidR="00376141" w:rsidRPr="003A1B53" w:rsidRDefault="00376141" w:rsidP="00FE0041">
            <w:pPr>
              <w:pStyle w:val="ENoteTableText"/>
            </w:pPr>
            <w:r w:rsidRPr="003A1B53">
              <w:t>Sch 13 (</w:t>
            </w:r>
            <w:r w:rsidR="005736CC" w:rsidRPr="003A1B53">
              <w:t>item 6</w:t>
            </w:r>
            <w:r w:rsidRPr="003A1B53">
              <w:t>)</w:t>
            </w:r>
          </w:p>
        </w:tc>
      </w:tr>
      <w:tr w:rsidR="00C84569" w:rsidRPr="003A1B53" w14:paraId="64D6A3DF" w14:textId="77777777" w:rsidTr="008A5C74">
        <w:trPr>
          <w:cantSplit/>
        </w:trPr>
        <w:tc>
          <w:tcPr>
            <w:tcW w:w="1838" w:type="dxa"/>
            <w:tcBorders>
              <w:top w:val="single" w:sz="4" w:space="0" w:color="auto"/>
              <w:bottom w:val="single" w:sz="4" w:space="0" w:color="auto"/>
            </w:tcBorders>
            <w:shd w:val="clear" w:color="auto" w:fill="auto"/>
          </w:tcPr>
          <w:p w14:paraId="0E126CFA" w14:textId="5C0904C8" w:rsidR="00C84569" w:rsidRPr="003A1B53" w:rsidRDefault="00C84569" w:rsidP="003E310F">
            <w:pPr>
              <w:pStyle w:val="ENoteTableText"/>
            </w:pPr>
            <w:r w:rsidRPr="003A1B53">
              <w:t>Australian Crime Commission Amendment (Special Operations and Special Investigations) Act 2022</w:t>
            </w:r>
          </w:p>
        </w:tc>
        <w:tc>
          <w:tcPr>
            <w:tcW w:w="992" w:type="dxa"/>
            <w:tcBorders>
              <w:top w:val="single" w:sz="4" w:space="0" w:color="auto"/>
              <w:bottom w:val="single" w:sz="4" w:space="0" w:color="auto"/>
            </w:tcBorders>
            <w:shd w:val="clear" w:color="auto" w:fill="auto"/>
          </w:tcPr>
          <w:p w14:paraId="73EB5D9A" w14:textId="220C167C" w:rsidR="00C84569" w:rsidRPr="003A1B53" w:rsidRDefault="00C84569" w:rsidP="00FE0041">
            <w:pPr>
              <w:pStyle w:val="ENoteTableText"/>
            </w:pPr>
            <w:r w:rsidRPr="003A1B53">
              <w:t>80, 2022</w:t>
            </w:r>
          </w:p>
        </w:tc>
        <w:tc>
          <w:tcPr>
            <w:tcW w:w="993" w:type="dxa"/>
            <w:tcBorders>
              <w:top w:val="single" w:sz="4" w:space="0" w:color="auto"/>
              <w:bottom w:val="single" w:sz="4" w:space="0" w:color="auto"/>
            </w:tcBorders>
            <w:shd w:val="clear" w:color="auto" w:fill="auto"/>
          </w:tcPr>
          <w:p w14:paraId="2772D249" w14:textId="630055F5" w:rsidR="00C84569" w:rsidRPr="003A1B53" w:rsidRDefault="00C84569" w:rsidP="00FE0041">
            <w:pPr>
              <w:pStyle w:val="ENoteTableText"/>
            </w:pPr>
            <w:r w:rsidRPr="003A1B53">
              <w:t>9 Dec 2022</w:t>
            </w:r>
          </w:p>
        </w:tc>
        <w:tc>
          <w:tcPr>
            <w:tcW w:w="1845" w:type="dxa"/>
            <w:tcBorders>
              <w:top w:val="single" w:sz="4" w:space="0" w:color="auto"/>
              <w:bottom w:val="single" w:sz="4" w:space="0" w:color="auto"/>
            </w:tcBorders>
            <w:shd w:val="clear" w:color="auto" w:fill="auto"/>
          </w:tcPr>
          <w:p w14:paraId="7AF9FF60" w14:textId="4E408660" w:rsidR="00C84569" w:rsidRPr="003A1B53" w:rsidRDefault="00C84569">
            <w:pPr>
              <w:pStyle w:val="ENoteTableText"/>
            </w:pPr>
            <w:r w:rsidRPr="003A1B53">
              <w:t>Sch 1 (</w:t>
            </w:r>
            <w:r w:rsidR="006E2F2A" w:rsidRPr="003A1B53">
              <w:t>items 4</w:t>
            </w:r>
            <w:r w:rsidRPr="003A1B53">
              <w:t xml:space="preserve">2–44, 48): 10 Dec 2022 (s 2(1) </w:t>
            </w:r>
            <w:r w:rsidR="006E2F2A" w:rsidRPr="003A1B53">
              <w:t>item 1</w:t>
            </w:r>
            <w:r w:rsidRPr="003A1B53">
              <w:t>)</w:t>
            </w:r>
          </w:p>
        </w:tc>
        <w:tc>
          <w:tcPr>
            <w:tcW w:w="1417" w:type="dxa"/>
            <w:tcBorders>
              <w:top w:val="single" w:sz="4" w:space="0" w:color="auto"/>
              <w:bottom w:val="single" w:sz="4" w:space="0" w:color="auto"/>
            </w:tcBorders>
            <w:shd w:val="clear" w:color="auto" w:fill="auto"/>
          </w:tcPr>
          <w:p w14:paraId="63C7034E" w14:textId="3F376CF0" w:rsidR="00C84569" w:rsidRPr="003A1B53" w:rsidRDefault="00C84569" w:rsidP="00FE0041">
            <w:pPr>
              <w:pStyle w:val="ENoteTableText"/>
            </w:pPr>
            <w:r w:rsidRPr="003A1B53">
              <w:t>Sch 1 (</w:t>
            </w:r>
            <w:r w:rsidR="006E2F2A" w:rsidRPr="003A1B53">
              <w:t>items 4</w:t>
            </w:r>
            <w:r w:rsidRPr="003A1B53">
              <w:t>4, 48)</w:t>
            </w:r>
          </w:p>
        </w:tc>
      </w:tr>
      <w:tr w:rsidR="00F14659" w:rsidRPr="003A1B53" w14:paraId="28B6AE43" w14:textId="77777777" w:rsidTr="00563ACF">
        <w:trPr>
          <w:cantSplit/>
        </w:trPr>
        <w:tc>
          <w:tcPr>
            <w:tcW w:w="1838" w:type="dxa"/>
            <w:tcBorders>
              <w:top w:val="single" w:sz="4" w:space="0" w:color="auto"/>
              <w:bottom w:val="single" w:sz="4" w:space="0" w:color="auto"/>
            </w:tcBorders>
            <w:shd w:val="clear" w:color="auto" w:fill="auto"/>
          </w:tcPr>
          <w:p w14:paraId="76D31C6D" w14:textId="15F0C950" w:rsidR="00F14659" w:rsidRPr="003A1B53" w:rsidRDefault="00F14659" w:rsidP="003E310F">
            <w:pPr>
              <w:pStyle w:val="ENoteTableText"/>
            </w:pPr>
            <w:r w:rsidRPr="003A1B53">
              <w:lastRenderedPageBreak/>
              <w:t>National Anti</w:t>
            </w:r>
            <w:r w:rsidR="00DC7A9C">
              <w:noBreakHyphen/>
            </w:r>
            <w:r w:rsidRPr="003A1B53">
              <w:t>Corruption Commission (Consequential and Transitional Provisions) Act 2022</w:t>
            </w:r>
          </w:p>
        </w:tc>
        <w:tc>
          <w:tcPr>
            <w:tcW w:w="992" w:type="dxa"/>
            <w:tcBorders>
              <w:top w:val="single" w:sz="4" w:space="0" w:color="auto"/>
              <w:bottom w:val="single" w:sz="4" w:space="0" w:color="auto"/>
            </w:tcBorders>
            <w:shd w:val="clear" w:color="auto" w:fill="auto"/>
          </w:tcPr>
          <w:p w14:paraId="1BF666C1" w14:textId="6139F13E" w:rsidR="00F14659" w:rsidRPr="003A1B53" w:rsidRDefault="00F14659" w:rsidP="00FE0041">
            <w:pPr>
              <w:pStyle w:val="ENoteTableText"/>
            </w:pPr>
            <w:r w:rsidRPr="003A1B53">
              <w:t>89, 2022</w:t>
            </w:r>
          </w:p>
        </w:tc>
        <w:tc>
          <w:tcPr>
            <w:tcW w:w="993" w:type="dxa"/>
            <w:tcBorders>
              <w:top w:val="single" w:sz="4" w:space="0" w:color="auto"/>
              <w:bottom w:val="single" w:sz="4" w:space="0" w:color="auto"/>
            </w:tcBorders>
            <w:shd w:val="clear" w:color="auto" w:fill="auto"/>
          </w:tcPr>
          <w:p w14:paraId="56D0B5FB" w14:textId="7C22B606" w:rsidR="00F14659" w:rsidRPr="003A1B53" w:rsidRDefault="00F14659" w:rsidP="00FE0041">
            <w:pPr>
              <w:pStyle w:val="ENoteTableText"/>
            </w:pPr>
            <w:r w:rsidRPr="003A1B53">
              <w:t>12 Dec 2022</w:t>
            </w:r>
          </w:p>
        </w:tc>
        <w:tc>
          <w:tcPr>
            <w:tcW w:w="1845" w:type="dxa"/>
            <w:tcBorders>
              <w:top w:val="single" w:sz="4" w:space="0" w:color="auto"/>
              <w:bottom w:val="single" w:sz="4" w:space="0" w:color="auto"/>
            </w:tcBorders>
            <w:shd w:val="clear" w:color="auto" w:fill="auto"/>
          </w:tcPr>
          <w:p w14:paraId="1FE23D0C" w14:textId="61896FD0" w:rsidR="00F14659" w:rsidRPr="003A1B53" w:rsidRDefault="00F14659">
            <w:pPr>
              <w:pStyle w:val="ENoteTableText"/>
            </w:pPr>
            <w:r w:rsidRPr="003A1B53">
              <w:t>Sch 1 (items </w:t>
            </w:r>
            <w:r w:rsidR="00EE14C8" w:rsidRPr="003A1B53">
              <w:t>20</w:t>
            </w:r>
            <w:r w:rsidR="00305E2A" w:rsidRPr="003A1B53">
              <w:t>6</w:t>
            </w:r>
            <w:r w:rsidR="00EE14C8" w:rsidRPr="003A1B53">
              <w:t>–260</w:t>
            </w:r>
            <w:r w:rsidRPr="003A1B53">
              <w:t>)</w:t>
            </w:r>
            <w:r w:rsidR="00305E2A" w:rsidRPr="003A1B53">
              <w:t xml:space="preserve"> and Sch 2 (</w:t>
            </w:r>
            <w:r w:rsidR="00DC7A9C">
              <w:t>items 1</w:t>
            </w:r>
            <w:r w:rsidR="00305E2A" w:rsidRPr="003A1B53">
              <w:t>, 32–35)</w:t>
            </w:r>
            <w:r w:rsidRPr="003A1B53">
              <w:t xml:space="preserve">: </w:t>
            </w:r>
            <w:r w:rsidR="00961CE3" w:rsidRPr="003A1B53">
              <w:t>1 July</w:t>
            </w:r>
            <w:r w:rsidRPr="003A1B53">
              <w:t xml:space="preserve"> 2023 (s 2(1) items 2, 3)</w:t>
            </w:r>
          </w:p>
        </w:tc>
        <w:tc>
          <w:tcPr>
            <w:tcW w:w="1417" w:type="dxa"/>
            <w:tcBorders>
              <w:top w:val="single" w:sz="4" w:space="0" w:color="auto"/>
              <w:bottom w:val="single" w:sz="4" w:space="0" w:color="auto"/>
            </w:tcBorders>
            <w:shd w:val="clear" w:color="auto" w:fill="auto"/>
          </w:tcPr>
          <w:p w14:paraId="454CA730" w14:textId="61D56084" w:rsidR="00F14659" w:rsidRPr="003A1B53" w:rsidRDefault="0008164F" w:rsidP="00FE0041">
            <w:pPr>
              <w:pStyle w:val="ENoteTableText"/>
            </w:pPr>
            <w:r w:rsidRPr="003A1B53">
              <w:t>Sch 2 (</w:t>
            </w:r>
            <w:r w:rsidR="00DC7A9C">
              <w:t>items 1</w:t>
            </w:r>
            <w:r w:rsidR="00305E2A" w:rsidRPr="003A1B53">
              <w:t xml:space="preserve">, </w:t>
            </w:r>
            <w:r w:rsidRPr="003A1B53">
              <w:t>32–35)</w:t>
            </w:r>
          </w:p>
        </w:tc>
      </w:tr>
      <w:tr w:rsidR="00126AC7" w:rsidRPr="003A1B53" w14:paraId="5544C8FC" w14:textId="77777777" w:rsidTr="00A65F21">
        <w:trPr>
          <w:cantSplit/>
        </w:trPr>
        <w:tc>
          <w:tcPr>
            <w:tcW w:w="1838" w:type="dxa"/>
            <w:tcBorders>
              <w:top w:val="single" w:sz="4" w:space="0" w:color="auto"/>
              <w:bottom w:val="single" w:sz="4" w:space="0" w:color="auto"/>
            </w:tcBorders>
            <w:shd w:val="clear" w:color="auto" w:fill="auto"/>
          </w:tcPr>
          <w:p w14:paraId="74E5B35D" w14:textId="2FF27F4C" w:rsidR="00126AC7" w:rsidRPr="003A1B53" w:rsidRDefault="00126AC7" w:rsidP="003E310F">
            <w:pPr>
              <w:pStyle w:val="ENoteTableText"/>
            </w:pPr>
            <w:r w:rsidRPr="003A1B53">
              <w:t>Telecommunications (Interception and Access) Amendment Act 2023</w:t>
            </w:r>
          </w:p>
        </w:tc>
        <w:tc>
          <w:tcPr>
            <w:tcW w:w="992" w:type="dxa"/>
            <w:tcBorders>
              <w:top w:val="single" w:sz="4" w:space="0" w:color="auto"/>
              <w:bottom w:val="single" w:sz="4" w:space="0" w:color="auto"/>
            </w:tcBorders>
            <w:shd w:val="clear" w:color="auto" w:fill="auto"/>
          </w:tcPr>
          <w:p w14:paraId="2B1EEE26" w14:textId="03EAA2AA" w:rsidR="00126AC7" w:rsidRPr="003A1B53" w:rsidRDefault="00126AC7" w:rsidP="00FE0041">
            <w:pPr>
              <w:pStyle w:val="ENoteTableText"/>
            </w:pPr>
            <w:r w:rsidRPr="003A1B53">
              <w:t>5</w:t>
            </w:r>
            <w:r w:rsidR="00563ACF" w:rsidRPr="003A1B53">
              <w:t>1</w:t>
            </w:r>
            <w:r w:rsidRPr="003A1B53">
              <w:t>, 2023</w:t>
            </w:r>
          </w:p>
        </w:tc>
        <w:tc>
          <w:tcPr>
            <w:tcW w:w="993" w:type="dxa"/>
            <w:tcBorders>
              <w:top w:val="single" w:sz="4" w:space="0" w:color="auto"/>
              <w:bottom w:val="single" w:sz="4" w:space="0" w:color="auto"/>
            </w:tcBorders>
            <w:shd w:val="clear" w:color="auto" w:fill="auto"/>
          </w:tcPr>
          <w:p w14:paraId="5CA2E8EA" w14:textId="4DEE9105" w:rsidR="00126AC7" w:rsidRPr="003A1B53" w:rsidRDefault="00126AC7" w:rsidP="00FE0041">
            <w:pPr>
              <w:pStyle w:val="ENoteTableText"/>
            </w:pPr>
            <w:r w:rsidRPr="003A1B53">
              <w:t>10 Aug 2023</w:t>
            </w:r>
          </w:p>
        </w:tc>
        <w:tc>
          <w:tcPr>
            <w:tcW w:w="1845" w:type="dxa"/>
            <w:tcBorders>
              <w:top w:val="single" w:sz="4" w:space="0" w:color="auto"/>
              <w:bottom w:val="single" w:sz="4" w:space="0" w:color="auto"/>
            </w:tcBorders>
            <w:shd w:val="clear" w:color="auto" w:fill="auto"/>
          </w:tcPr>
          <w:p w14:paraId="70CE534A" w14:textId="2AB9FDA6" w:rsidR="00126AC7" w:rsidRPr="003A1B53" w:rsidRDefault="00126AC7">
            <w:pPr>
              <w:pStyle w:val="ENoteTableText"/>
            </w:pPr>
            <w:r w:rsidRPr="003A1B53">
              <w:t>10 Aug 2023 (s 2(1) item 1)</w:t>
            </w:r>
          </w:p>
        </w:tc>
        <w:tc>
          <w:tcPr>
            <w:tcW w:w="1417" w:type="dxa"/>
            <w:tcBorders>
              <w:top w:val="single" w:sz="4" w:space="0" w:color="auto"/>
              <w:bottom w:val="single" w:sz="4" w:space="0" w:color="auto"/>
            </w:tcBorders>
            <w:shd w:val="clear" w:color="auto" w:fill="auto"/>
          </w:tcPr>
          <w:p w14:paraId="365E2882" w14:textId="5FCF80E5" w:rsidR="00126AC7" w:rsidRPr="003A1B53" w:rsidRDefault="00126AC7" w:rsidP="00FE0041">
            <w:pPr>
              <w:pStyle w:val="ENoteTableText"/>
            </w:pPr>
            <w:r w:rsidRPr="003A1B53">
              <w:t>Sch 1 (item 11)</w:t>
            </w:r>
          </w:p>
        </w:tc>
      </w:tr>
      <w:tr w:rsidR="0093468C" w:rsidRPr="003A1B53" w14:paraId="597E24EE" w14:textId="77777777" w:rsidTr="002745AE">
        <w:trPr>
          <w:cantSplit/>
        </w:trPr>
        <w:tc>
          <w:tcPr>
            <w:tcW w:w="1838" w:type="dxa"/>
            <w:tcBorders>
              <w:top w:val="single" w:sz="4" w:space="0" w:color="auto"/>
              <w:bottom w:val="single" w:sz="4" w:space="0" w:color="auto"/>
            </w:tcBorders>
            <w:shd w:val="clear" w:color="auto" w:fill="auto"/>
          </w:tcPr>
          <w:p w14:paraId="15D08DB5" w14:textId="14A6A1EB" w:rsidR="0093468C" w:rsidRPr="003A1B53" w:rsidRDefault="0093468C" w:rsidP="003E310F">
            <w:pPr>
              <w:pStyle w:val="ENoteTableText"/>
            </w:pPr>
            <w:r w:rsidRPr="003A1B53">
              <w:t>National Security Legislation Amendment (Comprehensive Review and Other Measures No. 2) Act 2023</w:t>
            </w:r>
          </w:p>
        </w:tc>
        <w:tc>
          <w:tcPr>
            <w:tcW w:w="992" w:type="dxa"/>
            <w:tcBorders>
              <w:top w:val="single" w:sz="4" w:space="0" w:color="auto"/>
              <w:bottom w:val="single" w:sz="4" w:space="0" w:color="auto"/>
            </w:tcBorders>
            <w:shd w:val="clear" w:color="auto" w:fill="auto"/>
          </w:tcPr>
          <w:p w14:paraId="7CD90EEC" w14:textId="17036751" w:rsidR="0093468C" w:rsidRPr="003A1B53" w:rsidRDefault="0093468C" w:rsidP="00FE0041">
            <w:pPr>
              <w:pStyle w:val="ENoteTableText"/>
            </w:pPr>
            <w:r w:rsidRPr="003A1B53">
              <w:t>53, 2023</w:t>
            </w:r>
          </w:p>
        </w:tc>
        <w:tc>
          <w:tcPr>
            <w:tcW w:w="993" w:type="dxa"/>
            <w:tcBorders>
              <w:top w:val="single" w:sz="4" w:space="0" w:color="auto"/>
              <w:bottom w:val="single" w:sz="4" w:space="0" w:color="auto"/>
            </w:tcBorders>
            <w:shd w:val="clear" w:color="auto" w:fill="auto"/>
          </w:tcPr>
          <w:p w14:paraId="2E1E8073" w14:textId="7E943519" w:rsidR="0093468C" w:rsidRPr="003A1B53" w:rsidRDefault="0093468C" w:rsidP="00FE0041">
            <w:pPr>
              <w:pStyle w:val="ENoteTableText"/>
            </w:pPr>
            <w:r w:rsidRPr="003A1B53">
              <w:t>11 Aug 2023</w:t>
            </w:r>
          </w:p>
        </w:tc>
        <w:tc>
          <w:tcPr>
            <w:tcW w:w="1845" w:type="dxa"/>
            <w:tcBorders>
              <w:top w:val="single" w:sz="4" w:space="0" w:color="auto"/>
              <w:bottom w:val="single" w:sz="4" w:space="0" w:color="auto"/>
            </w:tcBorders>
            <w:shd w:val="clear" w:color="auto" w:fill="auto"/>
          </w:tcPr>
          <w:p w14:paraId="63329A69" w14:textId="49846F1C" w:rsidR="0093468C" w:rsidRPr="003A1B53" w:rsidRDefault="0093468C">
            <w:pPr>
              <w:pStyle w:val="ENoteTableText"/>
            </w:pPr>
            <w:r w:rsidRPr="003A1B53">
              <w:t>Sch 1 (item 4): 12 Aug 2023 (s 2(1) item 1)</w:t>
            </w:r>
          </w:p>
        </w:tc>
        <w:tc>
          <w:tcPr>
            <w:tcW w:w="1417" w:type="dxa"/>
            <w:tcBorders>
              <w:top w:val="single" w:sz="4" w:space="0" w:color="auto"/>
              <w:bottom w:val="single" w:sz="4" w:space="0" w:color="auto"/>
            </w:tcBorders>
            <w:shd w:val="clear" w:color="auto" w:fill="auto"/>
          </w:tcPr>
          <w:p w14:paraId="275A97CC" w14:textId="299EB0FB" w:rsidR="0093468C" w:rsidRPr="003A1B53" w:rsidRDefault="0093468C" w:rsidP="00FE0041">
            <w:pPr>
              <w:pStyle w:val="ENoteTableText"/>
            </w:pPr>
            <w:r w:rsidRPr="003A1B53">
              <w:t>—</w:t>
            </w:r>
          </w:p>
        </w:tc>
      </w:tr>
      <w:tr w:rsidR="00420501" w:rsidRPr="003A1B53" w14:paraId="5D196287" w14:textId="77777777" w:rsidTr="00AB113F">
        <w:trPr>
          <w:cantSplit/>
        </w:trPr>
        <w:tc>
          <w:tcPr>
            <w:tcW w:w="1838" w:type="dxa"/>
            <w:tcBorders>
              <w:top w:val="single" w:sz="4" w:space="0" w:color="auto"/>
              <w:bottom w:val="single" w:sz="4" w:space="0" w:color="auto"/>
            </w:tcBorders>
            <w:shd w:val="clear" w:color="auto" w:fill="auto"/>
          </w:tcPr>
          <w:p w14:paraId="535F449D" w14:textId="5736A1A5" w:rsidR="00420501" w:rsidRPr="003A1B53" w:rsidRDefault="00420501" w:rsidP="003E310F">
            <w:pPr>
              <w:pStyle w:val="ENoteTableText"/>
            </w:pPr>
            <w:r w:rsidRPr="003A1B53">
              <w:t>Crimes and Other Legislation Amendment (Omnibus) Act 2023</w:t>
            </w:r>
          </w:p>
        </w:tc>
        <w:tc>
          <w:tcPr>
            <w:tcW w:w="992" w:type="dxa"/>
            <w:tcBorders>
              <w:top w:val="single" w:sz="4" w:space="0" w:color="auto"/>
              <w:bottom w:val="single" w:sz="4" w:space="0" w:color="auto"/>
            </w:tcBorders>
            <w:shd w:val="clear" w:color="auto" w:fill="auto"/>
          </w:tcPr>
          <w:p w14:paraId="08D810C2" w14:textId="79DAD8FF" w:rsidR="00420501" w:rsidRPr="003A1B53" w:rsidRDefault="005A59E5" w:rsidP="00FE0041">
            <w:pPr>
              <w:pStyle w:val="ENoteTableText"/>
            </w:pPr>
            <w:r w:rsidRPr="003A1B53">
              <w:t>63, 2023</w:t>
            </w:r>
          </w:p>
        </w:tc>
        <w:tc>
          <w:tcPr>
            <w:tcW w:w="993" w:type="dxa"/>
            <w:tcBorders>
              <w:top w:val="single" w:sz="4" w:space="0" w:color="auto"/>
              <w:bottom w:val="single" w:sz="4" w:space="0" w:color="auto"/>
            </w:tcBorders>
            <w:shd w:val="clear" w:color="auto" w:fill="auto"/>
          </w:tcPr>
          <w:p w14:paraId="6407A529" w14:textId="2BADD01A" w:rsidR="00420501" w:rsidRPr="003A1B53" w:rsidRDefault="005A59E5" w:rsidP="00FE0041">
            <w:pPr>
              <w:pStyle w:val="ENoteTableText"/>
            </w:pPr>
            <w:r w:rsidRPr="003A1B53">
              <w:t>13 Sept 2023</w:t>
            </w:r>
          </w:p>
        </w:tc>
        <w:tc>
          <w:tcPr>
            <w:tcW w:w="1845" w:type="dxa"/>
            <w:tcBorders>
              <w:top w:val="single" w:sz="4" w:space="0" w:color="auto"/>
              <w:bottom w:val="single" w:sz="4" w:space="0" w:color="auto"/>
            </w:tcBorders>
            <w:shd w:val="clear" w:color="auto" w:fill="auto"/>
          </w:tcPr>
          <w:p w14:paraId="14580910" w14:textId="6C7FD114" w:rsidR="00420501" w:rsidRPr="003A1B53" w:rsidRDefault="00403A58">
            <w:pPr>
              <w:pStyle w:val="ENoteTableText"/>
            </w:pPr>
            <w:r w:rsidRPr="003A1B53">
              <w:t xml:space="preserve">Sch 8 </w:t>
            </w:r>
            <w:r w:rsidR="002745AE" w:rsidRPr="003A1B53">
              <w:t xml:space="preserve">and </w:t>
            </w:r>
            <w:r w:rsidRPr="003A1B53">
              <w:t>Sch 10 (</w:t>
            </w:r>
            <w:r w:rsidR="004F5AAE" w:rsidRPr="003A1B53">
              <w:t>items 9</w:t>
            </w:r>
            <w:r w:rsidRPr="003A1B53">
              <w:t xml:space="preserve">–30): 14 Sept 2023 (s 2(1) </w:t>
            </w:r>
            <w:r w:rsidR="004F5AAE" w:rsidRPr="003A1B53">
              <w:t>items 6</w:t>
            </w:r>
            <w:r w:rsidR="002745AE" w:rsidRPr="003A1B53">
              <w:t>,</w:t>
            </w:r>
            <w:r w:rsidRPr="003A1B53">
              <w:t xml:space="preserve"> 8)</w:t>
            </w:r>
          </w:p>
        </w:tc>
        <w:tc>
          <w:tcPr>
            <w:tcW w:w="1417" w:type="dxa"/>
            <w:tcBorders>
              <w:top w:val="single" w:sz="4" w:space="0" w:color="auto"/>
              <w:bottom w:val="single" w:sz="4" w:space="0" w:color="auto"/>
            </w:tcBorders>
            <w:shd w:val="clear" w:color="auto" w:fill="auto"/>
          </w:tcPr>
          <w:p w14:paraId="10606543" w14:textId="3A1FCEFE" w:rsidR="00420501" w:rsidRPr="003A1B53" w:rsidRDefault="00403A58" w:rsidP="00FE0041">
            <w:pPr>
              <w:pStyle w:val="ENoteTableText"/>
            </w:pPr>
            <w:r w:rsidRPr="003A1B53">
              <w:t>—</w:t>
            </w:r>
          </w:p>
        </w:tc>
      </w:tr>
      <w:tr w:rsidR="00E45A7A" w:rsidRPr="003A1B53" w14:paraId="2A5D6303" w14:textId="77777777" w:rsidTr="00AB113F">
        <w:trPr>
          <w:cantSplit/>
        </w:trPr>
        <w:tc>
          <w:tcPr>
            <w:tcW w:w="1838" w:type="dxa"/>
            <w:tcBorders>
              <w:top w:val="single" w:sz="4" w:space="0" w:color="auto"/>
              <w:bottom w:val="single" w:sz="4" w:space="0" w:color="auto"/>
            </w:tcBorders>
            <w:shd w:val="clear" w:color="auto" w:fill="auto"/>
          </w:tcPr>
          <w:p w14:paraId="5B5C6D52" w14:textId="159A7F0E" w:rsidR="00E45A7A" w:rsidRPr="003A1B53" w:rsidRDefault="00E45A7A" w:rsidP="003E310F">
            <w:pPr>
              <w:pStyle w:val="ENoteTableText"/>
            </w:pPr>
            <w:r w:rsidRPr="003A1B53">
              <w:t>Inspector</w:t>
            </w:r>
            <w:r w:rsidR="00DC7A9C">
              <w:rPr>
                <w:szCs w:val="16"/>
              </w:rPr>
              <w:noBreakHyphen/>
            </w:r>
            <w:r w:rsidRPr="003A1B53">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03DAC0AE" w14:textId="2C860EB7" w:rsidR="00E45A7A" w:rsidRPr="003A1B53" w:rsidRDefault="00E45A7A" w:rsidP="00FE0041">
            <w:pPr>
              <w:pStyle w:val="ENoteTableText"/>
            </w:pPr>
            <w:r w:rsidRPr="003A1B53">
              <w:t>73, 2023</w:t>
            </w:r>
          </w:p>
        </w:tc>
        <w:tc>
          <w:tcPr>
            <w:tcW w:w="993" w:type="dxa"/>
            <w:tcBorders>
              <w:top w:val="single" w:sz="4" w:space="0" w:color="auto"/>
              <w:bottom w:val="single" w:sz="4" w:space="0" w:color="auto"/>
            </w:tcBorders>
            <w:shd w:val="clear" w:color="auto" w:fill="auto"/>
          </w:tcPr>
          <w:p w14:paraId="7A1E772C" w14:textId="7FC201F1" w:rsidR="00E45A7A" w:rsidRPr="003A1B53" w:rsidRDefault="00E45A7A" w:rsidP="00FE0041">
            <w:pPr>
              <w:pStyle w:val="ENoteTableText"/>
            </w:pPr>
            <w:r w:rsidRPr="003A1B53">
              <w:t>20</w:t>
            </w:r>
            <w:r w:rsidR="005F4405" w:rsidRPr="003A1B53">
              <w:t xml:space="preserve"> </w:t>
            </w:r>
            <w:r w:rsidRPr="003A1B53">
              <w:t>Sept 2023</w:t>
            </w:r>
          </w:p>
        </w:tc>
        <w:tc>
          <w:tcPr>
            <w:tcW w:w="1845" w:type="dxa"/>
            <w:tcBorders>
              <w:top w:val="single" w:sz="4" w:space="0" w:color="auto"/>
              <w:bottom w:val="single" w:sz="4" w:space="0" w:color="auto"/>
            </w:tcBorders>
            <w:shd w:val="clear" w:color="auto" w:fill="auto"/>
          </w:tcPr>
          <w:p w14:paraId="7DCEDA60" w14:textId="1EBD9443" w:rsidR="00E45A7A" w:rsidRPr="003A1B53" w:rsidRDefault="00E45A7A">
            <w:pPr>
              <w:pStyle w:val="ENoteTableText"/>
            </w:pPr>
            <w:r w:rsidRPr="003A1B53">
              <w:t>Sch 1 (items 205–222)</w:t>
            </w:r>
            <w:r w:rsidR="008B7213" w:rsidRPr="003A1B53">
              <w:t xml:space="preserve"> and Sch 3 (item 2)</w:t>
            </w:r>
            <w:r w:rsidRPr="003A1B53">
              <w:t>: 21</w:t>
            </w:r>
            <w:r w:rsidR="008B7213" w:rsidRPr="003A1B53">
              <w:t> </w:t>
            </w:r>
            <w:r w:rsidRPr="003A1B53">
              <w:t>Sept 2023 (s 2(1) item</w:t>
            </w:r>
            <w:r w:rsidR="008B7213" w:rsidRPr="003A1B53">
              <w:t>s</w:t>
            </w:r>
            <w:r w:rsidRPr="003A1B53">
              <w:t> 2</w:t>
            </w:r>
            <w:r w:rsidR="008B7213" w:rsidRPr="003A1B53">
              <w:t>, 5</w:t>
            </w:r>
            <w:r w:rsidRPr="003A1B53">
              <w:t>)</w:t>
            </w:r>
          </w:p>
        </w:tc>
        <w:tc>
          <w:tcPr>
            <w:tcW w:w="1417" w:type="dxa"/>
            <w:tcBorders>
              <w:top w:val="single" w:sz="4" w:space="0" w:color="auto"/>
              <w:bottom w:val="single" w:sz="4" w:space="0" w:color="auto"/>
            </w:tcBorders>
            <w:shd w:val="clear" w:color="auto" w:fill="auto"/>
          </w:tcPr>
          <w:p w14:paraId="039C9DC6" w14:textId="1F1652D5" w:rsidR="00E45A7A" w:rsidRPr="003A1B53" w:rsidRDefault="008B7213" w:rsidP="00FE0041">
            <w:pPr>
              <w:pStyle w:val="ENoteTableText"/>
            </w:pPr>
            <w:r w:rsidRPr="003A1B53">
              <w:t>Sch 3 (item 2)</w:t>
            </w:r>
          </w:p>
        </w:tc>
      </w:tr>
      <w:tr w:rsidR="00E45A7A" w:rsidRPr="003A1B53" w14:paraId="3725E7BE" w14:textId="77777777" w:rsidTr="00AA194A">
        <w:trPr>
          <w:cantSplit/>
        </w:trPr>
        <w:tc>
          <w:tcPr>
            <w:tcW w:w="1838" w:type="dxa"/>
            <w:tcBorders>
              <w:top w:val="single" w:sz="4" w:space="0" w:color="auto"/>
              <w:bottom w:val="single" w:sz="4" w:space="0" w:color="auto"/>
            </w:tcBorders>
            <w:shd w:val="clear" w:color="auto" w:fill="auto"/>
          </w:tcPr>
          <w:p w14:paraId="61B8F2B8" w14:textId="7369EF9C" w:rsidR="00E45A7A" w:rsidRPr="003A1B53" w:rsidRDefault="00E45A7A" w:rsidP="003E310F">
            <w:pPr>
              <w:pStyle w:val="ENoteTableText"/>
            </w:pPr>
            <w:r w:rsidRPr="003A1B53">
              <w:t>Statute Law Amendment (Prescribed Forms and Other Updates) Act 2023</w:t>
            </w:r>
          </w:p>
        </w:tc>
        <w:tc>
          <w:tcPr>
            <w:tcW w:w="992" w:type="dxa"/>
            <w:tcBorders>
              <w:top w:val="single" w:sz="4" w:space="0" w:color="auto"/>
              <w:bottom w:val="single" w:sz="4" w:space="0" w:color="auto"/>
            </w:tcBorders>
            <w:shd w:val="clear" w:color="auto" w:fill="auto"/>
          </w:tcPr>
          <w:p w14:paraId="0F4473C2" w14:textId="1EBAD953" w:rsidR="00E45A7A" w:rsidRPr="003A1B53" w:rsidRDefault="00E45A7A" w:rsidP="00FE0041">
            <w:pPr>
              <w:pStyle w:val="ENoteTableText"/>
            </w:pPr>
            <w:r w:rsidRPr="003A1B53">
              <w:t>74, 2023</w:t>
            </w:r>
          </w:p>
        </w:tc>
        <w:tc>
          <w:tcPr>
            <w:tcW w:w="993" w:type="dxa"/>
            <w:tcBorders>
              <w:top w:val="single" w:sz="4" w:space="0" w:color="auto"/>
              <w:bottom w:val="single" w:sz="4" w:space="0" w:color="auto"/>
            </w:tcBorders>
            <w:shd w:val="clear" w:color="auto" w:fill="auto"/>
          </w:tcPr>
          <w:p w14:paraId="50199711" w14:textId="0728F5FB" w:rsidR="00E45A7A" w:rsidRPr="003A1B53" w:rsidRDefault="00E45A7A" w:rsidP="00FE0041">
            <w:pPr>
              <w:pStyle w:val="ENoteTableText"/>
            </w:pPr>
            <w:r w:rsidRPr="003A1B53">
              <w:t>20</w:t>
            </w:r>
            <w:r w:rsidR="00E92D85" w:rsidRPr="003A1B53">
              <w:t xml:space="preserve"> </w:t>
            </w:r>
            <w:r w:rsidRPr="003A1B53">
              <w:t>Sept 2023</w:t>
            </w:r>
          </w:p>
        </w:tc>
        <w:tc>
          <w:tcPr>
            <w:tcW w:w="1845" w:type="dxa"/>
            <w:tcBorders>
              <w:top w:val="single" w:sz="4" w:space="0" w:color="auto"/>
              <w:bottom w:val="single" w:sz="4" w:space="0" w:color="auto"/>
            </w:tcBorders>
            <w:shd w:val="clear" w:color="auto" w:fill="auto"/>
          </w:tcPr>
          <w:p w14:paraId="00C54CDC" w14:textId="49A6F423" w:rsidR="00E45A7A" w:rsidRPr="003A1B53" w:rsidRDefault="00E45A7A">
            <w:pPr>
              <w:pStyle w:val="ENoteTableText"/>
            </w:pPr>
            <w:r w:rsidRPr="003A1B53">
              <w:t>Sch 3 (</w:t>
            </w:r>
            <w:r w:rsidR="00DC7A9C">
              <w:t>items 1</w:t>
            </w:r>
            <w:r w:rsidRPr="003A1B53">
              <w:t>5, 16): 18</w:t>
            </w:r>
            <w:r w:rsidR="008B7213" w:rsidRPr="003A1B53">
              <w:t> </w:t>
            </w:r>
            <w:r w:rsidRPr="003A1B53">
              <w:t>Oct 2023 (s 2(1) item 3)</w:t>
            </w:r>
          </w:p>
        </w:tc>
        <w:tc>
          <w:tcPr>
            <w:tcW w:w="1417" w:type="dxa"/>
            <w:tcBorders>
              <w:top w:val="single" w:sz="4" w:space="0" w:color="auto"/>
              <w:bottom w:val="single" w:sz="4" w:space="0" w:color="auto"/>
            </w:tcBorders>
            <w:shd w:val="clear" w:color="auto" w:fill="auto"/>
          </w:tcPr>
          <w:p w14:paraId="2C2233B1" w14:textId="76DC0693" w:rsidR="00E45A7A" w:rsidRPr="003A1B53" w:rsidRDefault="00E45A7A" w:rsidP="00FE0041">
            <w:pPr>
              <w:pStyle w:val="ENoteTableText"/>
            </w:pPr>
            <w:r w:rsidRPr="003A1B53">
              <w:t>—</w:t>
            </w:r>
          </w:p>
        </w:tc>
      </w:tr>
      <w:tr w:rsidR="00623F35" w:rsidRPr="003A1B53" w14:paraId="054E3CDC" w14:textId="77777777" w:rsidTr="00615E9E">
        <w:trPr>
          <w:cantSplit/>
        </w:trPr>
        <w:tc>
          <w:tcPr>
            <w:tcW w:w="1838" w:type="dxa"/>
            <w:tcBorders>
              <w:top w:val="single" w:sz="4" w:space="0" w:color="auto"/>
              <w:bottom w:val="single" w:sz="4" w:space="0" w:color="auto"/>
            </w:tcBorders>
            <w:shd w:val="clear" w:color="auto" w:fill="auto"/>
          </w:tcPr>
          <w:p w14:paraId="5C98961C" w14:textId="2B3D3F48" w:rsidR="00623F35" w:rsidRPr="003A1B53" w:rsidRDefault="00997DC4" w:rsidP="003E310F">
            <w:pPr>
              <w:pStyle w:val="ENoteTableText"/>
            </w:pPr>
            <w:r w:rsidRPr="003A1B53">
              <w:t>Migration and Other Legislation Amendment (Bridging Visas, Serious Offenders and Other Measures) Act 2023</w:t>
            </w:r>
          </w:p>
        </w:tc>
        <w:tc>
          <w:tcPr>
            <w:tcW w:w="992" w:type="dxa"/>
            <w:tcBorders>
              <w:top w:val="single" w:sz="4" w:space="0" w:color="auto"/>
              <w:bottom w:val="single" w:sz="4" w:space="0" w:color="auto"/>
            </w:tcBorders>
            <w:shd w:val="clear" w:color="auto" w:fill="auto"/>
          </w:tcPr>
          <w:p w14:paraId="64C393E6" w14:textId="53BC8C5A" w:rsidR="00623F35" w:rsidRPr="003A1B53" w:rsidRDefault="00623F35" w:rsidP="00FE0041">
            <w:pPr>
              <w:pStyle w:val="ENoteTableText"/>
            </w:pPr>
            <w:r w:rsidRPr="003A1B53">
              <w:t>110, 2023</w:t>
            </w:r>
          </w:p>
        </w:tc>
        <w:tc>
          <w:tcPr>
            <w:tcW w:w="993" w:type="dxa"/>
            <w:tcBorders>
              <w:top w:val="single" w:sz="4" w:space="0" w:color="auto"/>
              <w:bottom w:val="single" w:sz="4" w:space="0" w:color="auto"/>
            </w:tcBorders>
            <w:shd w:val="clear" w:color="auto" w:fill="auto"/>
          </w:tcPr>
          <w:p w14:paraId="3E0DD5B1" w14:textId="4F0E7242" w:rsidR="00623F35" w:rsidRPr="003A1B53" w:rsidRDefault="00623F35" w:rsidP="00FE0041">
            <w:pPr>
              <w:pStyle w:val="ENoteTableText"/>
            </w:pPr>
            <w:r w:rsidRPr="003A1B53">
              <w:t>7 Dec 2023</w:t>
            </w:r>
          </w:p>
        </w:tc>
        <w:tc>
          <w:tcPr>
            <w:tcW w:w="1845" w:type="dxa"/>
            <w:tcBorders>
              <w:top w:val="single" w:sz="4" w:space="0" w:color="auto"/>
              <w:bottom w:val="single" w:sz="4" w:space="0" w:color="auto"/>
            </w:tcBorders>
            <w:shd w:val="clear" w:color="auto" w:fill="auto"/>
          </w:tcPr>
          <w:p w14:paraId="33CBB9CC" w14:textId="58507F1D" w:rsidR="00623F35" w:rsidRPr="003A1B53" w:rsidRDefault="006511F8">
            <w:pPr>
              <w:pStyle w:val="ENoteTableText"/>
            </w:pPr>
            <w:r w:rsidRPr="003A1B53">
              <w:t xml:space="preserve">Sch 2 (items 83–133): </w:t>
            </w:r>
            <w:r w:rsidR="00623F35" w:rsidRPr="003A1B53">
              <w:t>8 Dec 2023 (s 2(1) item 1)</w:t>
            </w:r>
          </w:p>
        </w:tc>
        <w:tc>
          <w:tcPr>
            <w:tcW w:w="1417" w:type="dxa"/>
            <w:tcBorders>
              <w:top w:val="single" w:sz="4" w:space="0" w:color="auto"/>
              <w:bottom w:val="single" w:sz="4" w:space="0" w:color="auto"/>
            </w:tcBorders>
            <w:shd w:val="clear" w:color="auto" w:fill="auto"/>
          </w:tcPr>
          <w:p w14:paraId="29A3A06D" w14:textId="43981895" w:rsidR="00623F35" w:rsidRPr="003A1B53" w:rsidRDefault="00623F35" w:rsidP="00FE0041">
            <w:pPr>
              <w:pStyle w:val="ENoteTableText"/>
            </w:pPr>
            <w:r w:rsidRPr="003A1B53">
              <w:t>Sch 2 (</w:t>
            </w:r>
            <w:r w:rsidR="00DC7A9C">
              <w:t>items 1</w:t>
            </w:r>
            <w:r w:rsidR="006511F8" w:rsidRPr="003A1B53">
              <w:t>31–133)</w:t>
            </w:r>
            <w:r w:rsidRPr="003A1B53">
              <w:t> </w:t>
            </w:r>
          </w:p>
        </w:tc>
      </w:tr>
      <w:tr w:rsidR="00E94F94" w:rsidRPr="003A1B53" w14:paraId="33E10D31" w14:textId="77777777" w:rsidTr="00D93091">
        <w:trPr>
          <w:cantSplit/>
        </w:trPr>
        <w:tc>
          <w:tcPr>
            <w:tcW w:w="1838" w:type="dxa"/>
            <w:tcBorders>
              <w:top w:val="single" w:sz="4" w:space="0" w:color="auto"/>
              <w:bottom w:val="single" w:sz="12" w:space="0" w:color="auto"/>
            </w:tcBorders>
            <w:shd w:val="clear" w:color="auto" w:fill="auto"/>
          </w:tcPr>
          <w:p w14:paraId="501FB69F" w14:textId="600A036F" w:rsidR="00E94F94" w:rsidRPr="003A1B53" w:rsidRDefault="00E94F94" w:rsidP="003E310F">
            <w:pPr>
              <w:pStyle w:val="ENoteTableText"/>
            </w:pPr>
            <w:r w:rsidRPr="003A1B53">
              <w:lastRenderedPageBreak/>
              <w:t>National Security Legislation Amendment (Comprehensive Review and Other Measures No.</w:t>
            </w:r>
            <w:r w:rsidR="00A21956" w:rsidRPr="003A1B53">
              <w:t> </w:t>
            </w:r>
            <w:r w:rsidRPr="003A1B53">
              <w:t>3) Act 2024</w:t>
            </w:r>
          </w:p>
        </w:tc>
        <w:tc>
          <w:tcPr>
            <w:tcW w:w="992" w:type="dxa"/>
            <w:tcBorders>
              <w:top w:val="single" w:sz="4" w:space="0" w:color="auto"/>
              <w:bottom w:val="single" w:sz="12" w:space="0" w:color="auto"/>
            </w:tcBorders>
            <w:shd w:val="clear" w:color="auto" w:fill="auto"/>
          </w:tcPr>
          <w:p w14:paraId="6BADE48D" w14:textId="608EE01F" w:rsidR="00E94F94" w:rsidRPr="003A1B53" w:rsidRDefault="00A21956" w:rsidP="00FE0041">
            <w:pPr>
              <w:pStyle w:val="ENoteTableText"/>
            </w:pPr>
            <w:r w:rsidRPr="003A1B53">
              <w:t>24, 2024</w:t>
            </w:r>
          </w:p>
        </w:tc>
        <w:tc>
          <w:tcPr>
            <w:tcW w:w="993" w:type="dxa"/>
            <w:tcBorders>
              <w:top w:val="single" w:sz="4" w:space="0" w:color="auto"/>
              <w:bottom w:val="single" w:sz="12" w:space="0" w:color="auto"/>
            </w:tcBorders>
            <w:shd w:val="clear" w:color="auto" w:fill="auto"/>
          </w:tcPr>
          <w:p w14:paraId="0925D98E" w14:textId="62C9DB25" w:rsidR="00E94F94" w:rsidRPr="003A1B53" w:rsidRDefault="00DC7A9C" w:rsidP="00FE0041">
            <w:pPr>
              <w:pStyle w:val="ENoteTableText"/>
            </w:pPr>
            <w:r>
              <w:t>21 May</w:t>
            </w:r>
            <w:r w:rsidR="00A21956" w:rsidRPr="003A1B53">
              <w:t xml:space="preserve"> 2024</w:t>
            </w:r>
          </w:p>
        </w:tc>
        <w:tc>
          <w:tcPr>
            <w:tcW w:w="1845" w:type="dxa"/>
            <w:tcBorders>
              <w:top w:val="single" w:sz="4" w:space="0" w:color="auto"/>
              <w:bottom w:val="single" w:sz="12" w:space="0" w:color="auto"/>
            </w:tcBorders>
            <w:shd w:val="clear" w:color="auto" w:fill="auto"/>
          </w:tcPr>
          <w:p w14:paraId="0C17D875" w14:textId="6AB664DE" w:rsidR="00E94F94" w:rsidRPr="003A1B53" w:rsidRDefault="00A21956">
            <w:pPr>
              <w:pStyle w:val="ENoteTableText"/>
            </w:pPr>
            <w:r w:rsidRPr="003A1B53">
              <w:t>Sch 3 (</w:t>
            </w:r>
            <w:r w:rsidR="00DC7A9C">
              <w:t>items 1</w:t>
            </w:r>
            <w:r w:rsidRPr="003A1B53">
              <w:t xml:space="preserve">8, 19): </w:t>
            </w:r>
            <w:r w:rsidR="00DC7A9C">
              <w:t>22 May</w:t>
            </w:r>
            <w:r w:rsidRPr="003A1B53">
              <w:t xml:space="preserve"> 2024 (s 2(1) item 7)</w:t>
            </w:r>
          </w:p>
        </w:tc>
        <w:tc>
          <w:tcPr>
            <w:tcW w:w="1417" w:type="dxa"/>
            <w:tcBorders>
              <w:top w:val="single" w:sz="4" w:space="0" w:color="auto"/>
              <w:bottom w:val="single" w:sz="12" w:space="0" w:color="auto"/>
            </w:tcBorders>
            <w:shd w:val="clear" w:color="auto" w:fill="auto"/>
          </w:tcPr>
          <w:p w14:paraId="09D7B901" w14:textId="47660B19" w:rsidR="00E94F94" w:rsidRPr="003A1B53" w:rsidRDefault="008F0788" w:rsidP="00FE0041">
            <w:pPr>
              <w:pStyle w:val="ENoteTableText"/>
            </w:pPr>
            <w:r w:rsidRPr="003A1B53">
              <w:t>—</w:t>
            </w:r>
          </w:p>
        </w:tc>
      </w:tr>
    </w:tbl>
    <w:p w14:paraId="47005865" w14:textId="77777777" w:rsidR="00F840C2" w:rsidRPr="003A1B53" w:rsidRDefault="00F840C2" w:rsidP="00F840C2">
      <w:pPr>
        <w:pStyle w:val="Tabletext"/>
      </w:pPr>
    </w:p>
    <w:p w14:paraId="734BF08E" w14:textId="10CD0BDA" w:rsidR="00A80D9E" w:rsidRPr="003A1B53" w:rsidRDefault="00A80D9E" w:rsidP="00D2010D">
      <w:pPr>
        <w:pStyle w:val="ENotesHeading2"/>
        <w:pageBreakBefore/>
        <w:outlineLvl w:val="9"/>
      </w:pPr>
      <w:bookmarkStart w:id="741" w:name="_Toc167778331"/>
      <w:r w:rsidRPr="003A1B53">
        <w:lastRenderedPageBreak/>
        <w:t>Endnote 4—Amendment history</w:t>
      </w:r>
      <w:bookmarkEnd w:id="741"/>
    </w:p>
    <w:p w14:paraId="43587DEF" w14:textId="77777777" w:rsidR="00F840C2" w:rsidRPr="003A1B53" w:rsidRDefault="00F840C2" w:rsidP="00F840C2">
      <w:pPr>
        <w:pStyle w:val="Tabletext"/>
      </w:pPr>
    </w:p>
    <w:tbl>
      <w:tblPr>
        <w:tblW w:w="7153" w:type="dxa"/>
        <w:tblInd w:w="80" w:type="dxa"/>
        <w:tblLayout w:type="fixed"/>
        <w:tblLook w:val="0000" w:firstRow="0" w:lastRow="0" w:firstColumn="0" w:lastColumn="0" w:noHBand="0" w:noVBand="0"/>
      </w:tblPr>
      <w:tblGrid>
        <w:gridCol w:w="2551"/>
        <w:gridCol w:w="4602"/>
      </w:tblGrid>
      <w:tr w:rsidR="00F840C2" w:rsidRPr="003A1B53" w14:paraId="74B37D0F" w14:textId="77777777" w:rsidTr="00181F5A">
        <w:trPr>
          <w:cantSplit/>
          <w:tblHeader/>
        </w:trPr>
        <w:tc>
          <w:tcPr>
            <w:tcW w:w="2551" w:type="dxa"/>
            <w:tcBorders>
              <w:top w:val="single" w:sz="12" w:space="0" w:color="auto"/>
              <w:bottom w:val="single" w:sz="12" w:space="0" w:color="auto"/>
            </w:tcBorders>
            <w:shd w:val="clear" w:color="auto" w:fill="auto"/>
          </w:tcPr>
          <w:p w14:paraId="34E40787" w14:textId="77777777" w:rsidR="00F840C2" w:rsidRPr="003A1B53" w:rsidRDefault="00F840C2" w:rsidP="0046089F">
            <w:pPr>
              <w:pStyle w:val="ENoteTableHeading"/>
            </w:pPr>
            <w:r w:rsidRPr="003A1B53">
              <w:t>Provision affected</w:t>
            </w:r>
          </w:p>
        </w:tc>
        <w:tc>
          <w:tcPr>
            <w:tcW w:w="4602" w:type="dxa"/>
            <w:tcBorders>
              <w:top w:val="single" w:sz="12" w:space="0" w:color="auto"/>
              <w:bottom w:val="single" w:sz="12" w:space="0" w:color="auto"/>
            </w:tcBorders>
            <w:shd w:val="clear" w:color="auto" w:fill="auto"/>
          </w:tcPr>
          <w:p w14:paraId="2B018762" w14:textId="77777777" w:rsidR="00F840C2" w:rsidRPr="003A1B53" w:rsidRDefault="00F840C2" w:rsidP="0046089F">
            <w:pPr>
              <w:pStyle w:val="ENoteTableHeading"/>
            </w:pPr>
            <w:r w:rsidRPr="003A1B53">
              <w:t>How affected</w:t>
            </w:r>
          </w:p>
        </w:tc>
      </w:tr>
      <w:tr w:rsidR="00F840C2" w:rsidRPr="003A1B53" w14:paraId="09CE6A4A" w14:textId="77777777" w:rsidTr="00181F5A">
        <w:trPr>
          <w:cantSplit/>
        </w:trPr>
        <w:tc>
          <w:tcPr>
            <w:tcW w:w="2551" w:type="dxa"/>
            <w:tcBorders>
              <w:top w:val="single" w:sz="12" w:space="0" w:color="auto"/>
            </w:tcBorders>
            <w:shd w:val="clear" w:color="auto" w:fill="auto"/>
          </w:tcPr>
          <w:p w14:paraId="24D1AD13" w14:textId="77777777" w:rsidR="00F840C2" w:rsidRPr="003A1B53" w:rsidRDefault="00F840C2" w:rsidP="0046089F">
            <w:pPr>
              <w:pStyle w:val="ENoteTableText"/>
              <w:tabs>
                <w:tab w:val="center" w:leader="dot" w:pos="2268"/>
              </w:tabs>
            </w:pPr>
            <w:r w:rsidRPr="003A1B53">
              <w:t>Title</w:t>
            </w:r>
            <w:r w:rsidR="00B553E1" w:rsidRPr="003A1B53">
              <w:tab/>
            </w:r>
          </w:p>
        </w:tc>
        <w:tc>
          <w:tcPr>
            <w:tcW w:w="4602" w:type="dxa"/>
            <w:tcBorders>
              <w:top w:val="single" w:sz="12" w:space="0" w:color="auto"/>
            </w:tcBorders>
            <w:shd w:val="clear" w:color="auto" w:fill="auto"/>
          </w:tcPr>
          <w:p w14:paraId="1AE978DD" w14:textId="77777777" w:rsidR="00F840C2" w:rsidRPr="003A1B53" w:rsidRDefault="00F840C2" w:rsidP="0046089F">
            <w:pPr>
              <w:pStyle w:val="ENoteTableText"/>
            </w:pPr>
            <w:r w:rsidRPr="003A1B53">
              <w:t>am No</w:t>
            </w:r>
            <w:r w:rsidR="00F956DD" w:rsidRPr="003A1B53">
              <w:t> </w:t>
            </w:r>
            <w:r w:rsidRPr="003A1B53">
              <w:t>63, 1985; No</w:t>
            </w:r>
            <w:r w:rsidR="00F956DD" w:rsidRPr="003A1B53">
              <w:t> </w:t>
            </w:r>
            <w:r w:rsidRPr="003A1B53">
              <w:t>102, 1986 (as am by No</w:t>
            </w:r>
            <w:r w:rsidR="00F956DD" w:rsidRPr="003A1B53">
              <w:t> </w:t>
            </w:r>
            <w:r w:rsidRPr="003A1B53">
              <w:t>28, 1991); No</w:t>
            </w:r>
            <w:r w:rsidR="00F956DD" w:rsidRPr="003A1B53">
              <w:t> </w:t>
            </w:r>
            <w:r w:rsidRPr="003A1B53">
              <w:t>40, 2006</w:t>
            </w:r>
            <w:r w:rsidR="004A5517" w:rsidRPr="003A1B53">
              <w:t>; No 78, 2021</w:t>
            </w:r>
          </w:p>
        </w:tc>
      </w:tr>
      <w:tr w:rsidR="00F840C2" w:rsidRPr="003A1B53" w14:paraId="30A4D5D4" w14:textId="77777777" w:rsidTr="00181F5A">
        <w:trPr>
          <w:cantSplit/>
        </w:trPr>
        <w:tc>
          <w:tcPr>
            <w:tcW w:w="2551" w:type="dxa"/>
            <w:shd w:val="clear" w:color="auto" w:fill="auto"/>
          </w:tcPr>
          <w:p w14:paraId="4ED04E9B" w14:textId="77777777" w:rsidR="00F840C2" w:rsidRPr="003A1B53" w:rsidRDefault="00F840C2" w:rsidP="0046089F">
            <w:pPr>
              <w:pStyle w:val="ENoteTableText"/>
              <w:rPr>
                <w:b/>
              </w:rPr>
            </w:pPr>
            <w:r w:rsidRPr="003A1B53">
              <w:rPr>
                <w:b/>
              </w:rPr>
              <w:t>Chapter</w:t>
            </w:r>
            <w:r w:rsidR="005039E3" w:rsidRPr="003A1B53">
              <w:rPr>
                <w:b/>
              </w:rPr>
              <w:t> </w:t>
            </w:r>
            <w:r w:rsidRPr="003A1B53">
              <w:rPr>
                <w:b/>
              </w:rPr>
              <w:t>1</w:t>
            </w:r>
          </w:p>
        </w:tc>
        <w:tc>
          <w:tcPr>
            <w:tcW w:w="4602" w:type="dxa"/>
            <w:shd w:val="clear" w:color="auto" w:fill="auto"/>
          </w:tcPr>
          <w:p w14:paraId="28647337" w14:textId="77777777" w:rsidR="00F840C2" w:rsidRPr="003A1B53" w:rsidRDefault="00F840C2" w:rsidP="0046089F">
            <w:pPr>
              <w:pStyle w:val="ENoteTableText"/>
            </w:pPr>
          </w:p>
        </w:tc>
      </w:tr>
      <w:tr w:rsidR="00F840C2" w:rsidRPr="003A1B53" w14:paraId="0ACA0D60" w14:textId="77777777" w:rsidTr="00181F5A">
        <w:trPr>
          <w:cantSplit/>
        </w:trPr>
        <w:tc>
          <w:tcPr>
            <w:tcW w:w="2551" w:type="dxa"/>
            <w:shd w:val="clear" w:color="auto" w:fill="auto"/>
          </w:tcPr>
          <w:p w14:paraId="3EABFF7B" w14:textId="77777777" w:rsidR="00F840C2" w:rsidRPr="003A1B53" w:rsidRDefault="00F840C2" w:rsidP="0046089F">
            <w:pPr>
              <w:pStyle w:val="ENoteTableText"/>
              <w:tabs>
                <w:tab w:val="center" w:leader="dot" w:pos="2268"/>
              </w:tabs>
            </w:pPr>
            <w:r w:rsidRPr="003A1B53">
              <w:t>Part</w:t>
            </w:r>
            <w:r w:rsidR="00537604" w:rsidRPr="003A1B53">
              <w:t> </w:t>
            </w:r>
            <w:r w:rsidRPr="003A1B53">
              <w:t>I</w:t>
            </w:r>
            <w:r w:rsidR="0036154E" w:rsidRPr="003A1B53">
              <w:t xml:space="preserve"> heading</w:t>
            </w:r>
            <w:r w:rsidR="00B553E1" w:rsidRPr="003A1B53">
              <w:tab/>
            </w:r>
          </w:p>
        </w:tc>
        <w:tc>
          <w:tcPr>
            <w:tcW w:w="4602" w:type="dxa"/>
            <w:shd w:val="clear" w:color="auto" w:fill="auto"/>
          </w:tcPr>
          <w:p w14:paraId="6774E6E0" w14:textId="77777777" w:rsidR="00F840C2" w:rsidRPr="003A1B53" w:rsidRDefault="00F840C2" w:rsidP="0046089F">
            <w:pPr>
              <w:pStyle w:val="ENoteTableText"/>
            </w:pPr>
            <w:r w:rsidRPr="003A1B53">
              <w:t>rep No</w:t>
            </w:r>
            <w:r w:rsidR="00F956DD" w:rsidRPr="003A1B53">
              <w:t> </w:t>
            </w:r>
            <w:r w:rsidRPr="003A1B53">
              <w:t>40, 2006</w:t>
            </w:r>
          </w:p>
        </w:tc>
      </w:tr>
      <w:tr w:rsidR="00F840C2" w:rsidRPr="003A1B53" w14:paraId="4A575838" w14:textId="77777777" w:rsidTr="00181F5A">
        <w:trPr>
          <w:cantSplit/>
        </w:trPr>
        <w:tc>
          <w:tcPr>
            <w:tcW w:w="2551" w:type="dxa"/>
            <w:shd w:val="clear" w:color="auto" w:fill="auto"/>
          </w:tcPr>
          <w:p w14:paraId="046FC1DE" w14:textId="77777777" w:rsidR="00F840C2" w:rsidRPr="003A1B53" w:rsidRDefault="00F840C2" w:rsidP="0046089F">
            <w:pPr>
              <w:pStyle w:val="ENoteTableText"/>
              <w:tabs>
                <w:tab w:val="center" w:leader="dot" w:pos="2268"/>
              </w:tabs>
            </w:pPr>
            <w:r w:rsidRPr="003A1B53">
              <w:t>Chapt</w:t>
            </w:r>
            <w:r w:rsidR="0036154E" w:rsidRPr="003A1B53">
              <w:t>er</w:t>
            </w:r>
            <w:r w:rsidR="005039E3" w:rsidRPr="003A1B53">
              <w:t> </w:t>
            </w:r>
            <w:r w:rsidRPr="003A1B53">
              <w:t>1</w:t>
            </w:r>
            <w:r w:rsidR="0036154E" w:rsidRPr="003A1B53">
              <w:t xml:space="preserve"> heading</w:t>
            </w:r>
            <w:r w:rsidR="00B553E1" w:rsidRPr="003A1B53">
              <w:tab/>
            </w:r>
          </w:p>
        </w:tc>
        <w:tc>
          <w:tcPr>
            <w:tcW w:w="4602" w:type="dxa"/>
            <w:shd w:val="clear" w:color="auto" w:fill="auto"/>
          </w:tcPr>
          <w:p w14:paraId="4E6D18A5" w14:textId="77777777" w:rsidR="00F840C2" w:rsidRPr="003A1B53" w:rsidRDefault="00F840C2" w:rsidP="0046089F">
            <w:pPr>
              <w:pStyle w:val="ENoteTableText"/>
            </w:pPr>
            <w:r w:rsidRPr="003A1B53">
              <w:t>ad No</w:t>
            </w:r>
            <w:r w:rsidR="00F956DD" w:rsidRPr="003A1B53">
              <w:t> </w:t>
            </w:r>
            <w:r w:rsidRPr="003A1B53">
              <w:t>40, 2006</w:t>
            </w:r>
          </w:p>
        </w:tc>
      </w:tr>
      <w:tr w:rsidR="00F840C2" w:rsidRPr="003A1B53" w14:paraId="7669F82A" w14:textId="77777777" w:rsidTr="00181F5A">
        <w:trPr>
          <w:cantSplit/>
        </w:trPr>
        <w:tc>
          <w:tcPr>
            <w:tcW w:w="2551" w:type="dxa"/>
            <w:shd w:val="clear" w:color="auto" w:fill="auto"/>
          </w:tcPr>
          <w:p w14:paraId="13E033DD" w14:textId="68935C37" w:rsidR="00F840C2" w:rsidRPr="003A1B53" w:rsidRDefault="00F840C2" w:rsidP="0046089F">
            <w:pPr>
              <w:pStyle w:val="ENoteTableText"/>
              <w:rPr>
                <w:b/>
              </w:rPr>
            </w:pPr>
            <w:r w:rsidRPr="003A1B53">
              <w:rPr>
                <w:b/>
              </w:rPr>
              <w:t>Part</w:t>
            </w:r>
            <w:r w:rsidR="005039E3" w:rsidRPr="003A1B53">
              <w:rPr>
                <w:b/>
              </w:rPr>
              <w:t> </w:t>
            </w:r>
            <w:r w:rsidRPr="003A1B53">
              <w:rPr>
                <w:b/>
              </w:rPr>
              <w:t>1</w:t>
            </w:r>
            <w:r w:rsidR="00DC7A9C">
              <w:rPr>
                <w:b/>
              </w:rPr>
              <w:noBreakHyphen/>
            </w:r>
            <w:r w:rsidRPr="003A1B53">
              <w:rPr>
                <w:b/>
              </w:rPr>
              <w:t>1</w:t>
            </w:r>
          </w:p>
        </w:tc>
        <w:tc>
          <w:tcPr>
            <w:tcW w:w="4602" w:type="dxa"/>
            <w:shd w:val="clear" w:color="auto" w:fill="auto"/>
          </w:tcPr>
          <w:p w14:paraId="1B325EC2" w14:textId="77777777" w:rsidR="00F840C2" w:rsidRPr="003A1B53" w:rsidRDefault="00F840C2" w:rsidP="0046089F">
            <w:pPr>
              <w:pStyle w:val="ENoteTableText"/>
            </w:pPr>
          </w:p>
        </w:tc>
      </w:tr>
      <w:tr w:rsidR="00F840C2" w:rsidRPr="003A1B53" w14:paraId="6A4B6849" w14:textId="77777777" w:rsidTr="00181F5A">
        <w:trPr>
          <w:cantSplit/>
        </w:trPr>
        <w:tc>
          <w:tcPr>
            <w:tcW w:w="2551" w:type="dxa"/>
            <w:shd w:val="clear" w:color="auto" w:fill="auto"/>
          </w:tcPr>
          <w:p w14:paraId="5A624C3B" w14:textId="21BE9458" w:rsidR="00F840C2" w:rsidRPr="003A1B53" w:rsidRDefault="00F840C2" w:rsidP="0046089F">
            <w:pPr>
              <w:pStyle w:val="ENoteTableText"/>
              <w:tabs>
                <w:tab w:val="center" w:leader="dot" w:pos="2268"/>
              </w:tabs>
            </w:pPr>
            <w:r w:rsidRPr="003A1B53">
              <w:t>Part</w:t>
            </w:r>
            <w:r w:rsidR="005039E3" w:rsidRPr="003A1B53">
              <w:t> </w:t>
            </w:r>
            <w:r w:rsidRPr="003A1B53">
              <w:t>1</w:t>
            </w:r>
            <w:r w:rsidR="00DC7A9C">
              <w:noBreakHyphen/>
            </w:r>
            <w:r w:rsidRPr="003A1B53">
              <w:t>1</w:t>
            </w:r>
            <w:r w:rsidR="0036154E" w:rsidRPr="003A1B53">
              <w:t xml:space="preserve"> heading</w:t>
            </w:r>
            <w:r w:rsidR="00B553E1" w:rsidRPr="003A1B53">
              <w:tab/>
            </w:r>
          </w:p>
        </w:tc>
        <w:tc>
          <w:tcPr>
            <w:tcW w:w="4602" w:type="dxa"/>
            <w:shd w:val="clear" w:color="auto" w:fill="auto"/>
          </w:tcPr>
          <w:p w14:paraId="08135FB5" w14:textId="77777777" w:rsidR="00F840C2" w:rsidRPr="003A1B53" w:rsidRDefault="00F840C2" w:rsidP="0046089F">
            <w:pPr>
              <w:pStyle w:val="ENoteTableText"/>
            </w:pPr>
            <w:r w:rsidRPr="003A1B53">
              <w:t>ad No</w:t>
            </w:r>
            <w:r w:rsidR="00F956DD" w:rsidRPr="003A1B53">
              <w:t> </w:t>
            </w:r>
            <w:r w:rsidRPr="003A1B53">
              <w:t>40, 2006</w:t>
            </w:r>
          </w:p>
        </w:tc>
      </w:tr>
      <w:tr w:rsidR="00F840C2" w:rsidRPr="003A1B53" w14:paraId="367C839F" w14:textId="77777777" w:rsidTr="00181F5A">
        <w:trPr>
          <w:cantSplit/>
        </w:trPr>
        <w:tc>
          <w:tcPr>
            <w:tcW w:w="2551" w:type="dxa"/>
            <w:shd w:val="clear" w:color="auto" w:fill="auto"/>
          </w:tcPr>
          <w:p w14:paraId="69ECA7F0" w14:textId="77777777" w:rsidR="00F840C2" w:rsidRPr="003A1B53" w:rsidRDefault="00F840C2" w:rsidP="0046089F">
            <w:pPr>
              <w:pStyle w:val="ENoteTableText"/>
              <w:tabs>
                <w:tab w:val="center" w:leader="dot" w:pos="2268"/>
              </w:tabs>
            </w:pPr>
            <w:r w:rsidRPr="003A1B53">
              <w:t>s 1</w:t>
            </w:r>
            <w:r w:rsidR="00B553E1" w:rsidRPr="003A1B53">
              <w:tab/>
            </w:r>
          </w:p>
        </w:tc>
        <w:tc>
          <w:tcPr>
            <w:tcW w:w="4602" w:type="dxa"/>
            <w:shd w:val="clear" w:color="auto" w:fill="auto"/>
          </w:tcPr>
          <w:p w14:paraId="36F37FD9" w14:textId="77777777" w:rsidR="00F840C2" w:rsidRPr="003A1B53" w:rsidRDefault="00F840C2" w:rsidP="0046089F">
            <w:pPr>
              <w:pStyle w:val="ENoteTableText"/>
            </w:pPr>
            <w:r w:rsidRPr="003A1B53">
              <w:t>am No</w:t>
            </w:r>
            <w:r w:rsidR="00F956DD" w:rsidRPr="003A1B53">
              <w:t> </w:t>
            </w:r>
            <w:r w:rsidRPr="003A1B53">
              <w:t>40, 2006</w:t>
            </w:r>
          </w:p>
        </w:tc>
      </w:tr>
      <w:tr w:rsidR="00F840C2" w:rsidRPr="003A1B53" w14:paraId="726E493B" w14:textId="77777777" w:rsidTr="00181F5A">
        <w:trPr>
          <w:cantSplit/>
        </w:trPr>
        <w:tc>
          <w:tcPr>
            <w:tcW w:w="2551" w:type="dxa"/>
            <w:shd w:val="clear" w:color="auto" w:fill="auto"/>
          </w:tcPr>
          <w:p w14:paraId="61D231CB" w14:textId="77777777" w:rsidR="00F840C2" w:rsidRPr="003A1B53" w:rsidRDefault="00F840C2" w:rsidP="0046089F">
            <w:pPr>
              <w:pStyle w:val="ENoteTableText"/>
              <w:tabs>
                <w:tab w:val="center" w:leader="dot" w:pos="2268"/>
              </w:tabs>
            </w:pPr>
            <w:r w:rsidRPr="003A1B53">
              <w:t>s 2</w:t>
            </w:r>
            <w:r w:rsidR="00B553E1" w:rsidRPr="003A1B53">
              <w:tab/>
            </w:r>
          </w:p>
        </w:tc>
        <w:tc>
          <w:tcPr>
            <w:tcW w:w="4602" w:type="dxa"/>
            <w:shd w:val="clear" w:color="auto" w:fill="auto"/>
          </w:tcPr>
          <w:p w14:paraId="57CD1A14" w14:textId="77777777" w:rsidR="00F840C2" w:rsidRPr="003A1B53" w:rsidRDefault="00F840C2" w:rsidP="0046089F">
            <w:pPr>
              <w:pStyle w:val="ENoteTableText"/>
            </w:pPr>
            <w:r w:rsidRPr="003A1B53">
              <w:t>am No</w:t>
            </w:r>
            <w:r w:rsidR="00F956DD" w:rsidRPr="003A1B53">
              <w:t> </w:t>
            </w:r>
            <w:r w:rsidRPr="003A1B53">
              <w:t>161, 1999</w:t>
            </w:r>
          </w:p>
        </w:tc>
      </w:tr>
      <w:tr w:rsidR="00F840C2" w:rsidRPr="003A1B53" w14:paraId="15D1D5EF" w14:textId="77777777" w:rsidTr="00181F5A">
        <w:trPr>
          <w:cantSplit/>
        </w:trPr>
        <w:tc>
          <w:tcPr>
            <w:tcW w:w="2551" w:type="dxa"/>
            <w:shd w:val="clear" w:color="auto" w:fill="auto"/>
          </w:tcPr>
          <w:p w14:paraId="0BFC3FB8" w14:textId="77777777" w:rsidR="00F840C2" w:rsidRPr="003A1B53" w:rsidRDefault="00F840C2" w:rsidP="0046089F">
            <w:pPr>
              <w:pStyle w:val="ENoteTableText"/>
              <w:tabs>
                <w:tab w:val="center" w:leader="dot" w:pos="2268"/>
              </w:tabs>
            </w:pPr>
            <w:r w:rsidRPr="003A1B53">
              <w:t>s 3</w:t>
            </w:r>
            <w:r w:rsidR="00B553E1" w:rsidRPr="003A1B53">
              <w:tab/>
            </w:r>
          </w:p>
        </w:tc>
        <w:tc>
          <w:tcPr>
            <w:tcW w:w="4602" w:type="dxa"/>
            <w:shd w:val="clear" w:color="auto" w:fill="auto"/>
          </w:tcPr>
          <w:p w14:paraId="67251CE1" w14:textId="77777777" w:rsidR="00F840C2" w:rsidRPr="003A1B53" w:rsidRDefault="00F840C2" w:rsidP="0046089F">
            <w:pPr>
              <w:pStyle w:val="ENoteTableText"/>
            </w:pPr>
            <w:r w:rsidRPr="003A1B53">
              <w:t>rep No</w:t>
            </w:r>
            <w:r w:rsidR="00F956DD" w:rsidRPr="003A1B53">
              <w:t> </w:t>
            </w:r>
            <w:r w:rsidRPr="003A1B53">
              <w:t>89, 1987</w:t>
            </w:r>
          </w:p>
        </w:tc>
      </w:tr>
      <w:tr w:rsidR="005C00BF" w:rsidRPr="003A1B53" w14:paraId="003F6165" w14:textId="77777777" w:rsidTr="00181F5A">
        <w:trPr>
          <w:cantSplit/>
        </w:trPr>
        <w:tc>
          <w:tcPr>
            <w:tcW w:w="2551" w:type="dxa"/>
            <w:shd w:val="clear" w:color="auto" w:fill="auto"/>
          </w:tcPr>
          <w:p w14:paraId="2E08DE68" w14:textId="77777777" w:rsidR="005C00BF" w:rsidRPr="003A1B53" w:rsidRDefault="005C00BF" w:rsidP="0046089F">
            <w:pPr>
              <w:pStyle w:val="ENoteTableText"/>
              <w:tabs>
                <w:tab w:val="center" w:leader="dot" w:pos="2268"/>
              </w:tabs>
            </w:pPr>
            <w:r w:rsidRPr="003A1B53">
              <w:t>s 4</w:t>
            </w:r>
            <w:r w:rsidR="00B553E1" w:rsidRPr="003A1B53">
              <w:tab/>
            </w:r>
          </w:p>
        </w:tc>
        <w:tc>
          <w:tcPr>
            <w:tcW w:w="4602" w:type="dxa"/>
            <w:shd w:val="clear" w:color="auto" w:fill="auto"/>
          </w:tcPr>
          <w:p w14:paraId="2549188B" w14:textId="77777777" w:rsidR="005C00BF" w:rsidRPr="003A1B53" w:rsidRDefault="005C00BF" w:rsidP="0046089F">
            <w:pPr>
              <w:pStyle w:val="ENoteTableText"/>
            </w:pPr>
            <w:r w:rsidRPr="003A1B53">
              <w:t>r</w:t>
            </w:r>
            <w:r w:rsidR="00B96034" w:rsidRPr="003A1B53">
              <w:t>s</w:t>
            </w:r>
            <w:r w:rsidRPr="003A1B53">
              <w:t xml:space="preserve"> No 145, 2015</w:t>
            </w:r>
          </w:p>
        </w:tc>
      </w:tr>
      <w:tr w:rsidR="00F840C2" w:rsidRPr="003A1B53" w14:paraId="6692CC43" w14:textId="77777777" w:rsidTr="00181F5A">
        <w:trPr>
          <w:cantSplit/>
        </w:trPr>
        <w:tc>
          <w:tcPr>
            <w:tcW w:w="2551" w:type="dxa"/>
            <w:shd w:val="clear" w:color="auto" w:fill="auto"/>
          </w:tcPr>
          <w:p w14:paraId="1A880B74" w14:textId="77777777" w:rsidR="00F840C2" w:rsidRPr="003A1B53" w:rsidRDefault="00F840C2" w:rsidP="0046089F">
            <w:pPr>
              <w:pStyle w:val="ENoteTableText"/>
              <w:tabs>
                <w:tab w:val="center" w:leader="dot" w:pos="2268"/>
              </w:tabs>
            </w:pPr>
            <w:r w:rsidRPr="003A1B53">
              <w:t>s 4A</w:t>
            </w:r>
            <w:r w:rsidR="00B553E1" w:rsidRPr="003A1B53">
              <w:tab/>
            </w:r>
          </w:p>
        </w:tc>
        <w:tc>
          <w:tcPr>
            <w:tcW w:w="4602" w:type="dxa"/>
            <w:shd w:val="clear" w:color="auto" w:fill="auto"/>
          </w:tcPr>
          <w:p w14:paraId="702C179D" w14:textId="77777777" w:rsidR="00F840C2" w:rsidRPr="003A1B53" w:rsidRDefault="00F840C2" w:rsidP="0046089F">
            <w:pPr>
              <w:pStyle w:val="ENoteTableText"/>
            </w:pPr>
            <w:r w:rsidRPr="003A1B53">
              <w:t>ad No</w:t>
            </w:r>
            <w:r w:rsidR="00F956DD" w:rsidRPr="003A1B53">
              <w:t> </w:t>
            </w:r>
            <w:r w:rsidRPr="003A1B53">
              <w:t>24, 2001</w:t>
            </w:r>
          </w:p>
        </w:tc>
      </w:tr>
      <w:tr w:rsidR="00586D5A" w:rsidRPr="003A1B53" w14:paraId="0EBF73B2" w14:textId="77777777" w:rsidTr="00181F5A">
        <w:trPr>
          <w:cantSplit/>
        </w:trPr>
        <w:tc>
          <w:tcPr>
            <w:tcW w:w="2551" w:type="dxa"/>
            <w:shd w:val="clear" w:color="auto" w:fill="auto"/>
          </w:tcPr>
          <w:p w14:paraId="28B31DDA" w14:textId="77777777" w:rsidR="00586D5A" w:rsidRPr="003A1B53" w:rsidRDefault="00586D5A" w:rsidP="0046089F">
            <w:pPr>
              <w:pStyle w:val="ENoteTableText"/>
              <w:tabs>
                <w:tab w:val="center" w:leader="dot" w:pos="2268"/>
              </w:tabs>
            </w:pPr>
            <w:r w:rsidRPr="003A1B53">
              <w:t>s 4B</w:t>
            </w:r>
            <w:r w:rsidR="00B553E1" w:rsidRPr="003A1B53">
              <w:tab/>
            </w:r>
          </w:p>
        </w:tc>
        <w:tc>
          <w:tcPr>
            <w:tcW w:w="4602" w:type="dxa"/>
            <w:shd w:val="clear" w:color="auto" w:fill="auto"/>
          </w:tcPr>
          <w:p w14:paraId="7A8D032B" w14:textId="77777777" w:rsidR="00586D5A" w:rsidRPr="003A1B53" w:rsidRDefault="00586D5A" w:rsidP="0046089F">
            <w:pPr>
              <w:pStyle w:val="ENoteTableText"/>
            </w:pPr>
            <w:r w:rsidRPr="003A1B53">
              <w:t>ad No 33, 2016</w:t>
            </w:r>
          </w:p>
        </w:tc>
      </w:tr>
      <w:tr w:rsidR="005C32CE" w:rsidRPr="003A1B53" w14:paraId="38EED06F" w14:textId="77777777" w:rsidTr="00181F5A">
        <w:trPr>
          <w:cantSplit/>
        </w:trPr>
        <w:tc>
          <w:tcPr>
            <w:tcW w:w="2551" w:type="dxa"/>
            <w:shd w:val="clear" w:color="auto" w:fill="auto"/>
          </w:tcPr>
          <w:p w14:paraId="61C63CDE" w14:textId="77777777" w:rsidR="005C32CE" w:rsidRPr="003A1B53" w:rsidRDefault="005C32CE" w:rsidP="0046089F">
            <w:pPr>
              <w:pStyle w:val="ENoteTableText"/>
              <w:tabs>
                <w:tab w:val="center" w:leader="dot" w:pos="2268"/>
              </w:tabs>
            </w:pPr>
          </w:p>
        </w:tc>
        <w:tc>
          <w:tcPr>
            <w:tcW w:w="4602" w:type="dxa"/>
            <w:shd w:val="clear" w:color="auto" w:fill="auto"/>
          </w:tcPr>
          <w:p w14:paraId="0D19FC40" w14:textId="77777777" w:rsidR="005C32CE" w:rsidRPr="003A1B53" w:rsidRDefault="005C32CE" w:rsidP="0046089F">
            <w:pPr>
              <w:pStyle w:val="ENoteTableText"/>
              <w:rPr>
                <w:u w:val="single"/>
              </w:rPr>
            </w:pPr>
            <w:r w:rsidRPr="003A1B53">
              <w:rPr>
                <w:u w:val="single"/>
              </w:rPr>
              <w:t>(1) exp (s 4B(2))</w:t>
            </w:r>
          </w:p>
        </w:tc>
      </w:tr>
      <w:tr w:rsidR="00F840C2" w:rsidRPr="003A1B53" w14:paraId="28DC6C34" w14:textId="77777777" w:rsidTr="00181F5A">
        <w:trPr>
          <w:cantSplit/>
        </w:trPr>
        <w:tc>
          <w:tcPr>
            <w:tcW w:w="2551" w:type="dxa"/>
            <w:shd w:val="clear" w:color="auto" w:fill="auto"/>
          </w:tcPr>
          <w:p w14:paraId="3CBEFA1B" w14:textId="6E75D486" w:rsidR="00F840C2" w:rsidRPr="003A1B53" w:rsidRDefault="00F840C2" w:rsidP="0046089F">
            <w:pPr>
              <w:pStyle w:val="ENoteTableText"/>
              <w:tabs>
                <w:tab w:val="center" w:leader="dot" w:pos="2268"/>
              </w:tabs>
              <w:rPr>
                <w:b/>
              </w:rPr>
            </w:pPr>
            <w:r w:rsidRPr="003A1B53">
              <w:rPr>
                <w:b/>
              </w:rPr>
              <w:t>Part</w:t>
            </w:r>
            <w:r w:rsidR="005039E3" w:rsidRPr="003A1B53">
              <w:rPr>
                <w:b/>
              </w:rPr>
              <w:t> </w:t>
            </w:r>
            <w:r w:rsidRPr="003A1B53">
              <w:rPr>
                <w:b/>
              </w:rPr>
              <w:t>1</w:t>
            </w:r>
            <w:r w:rsidR="00DC7A9C">
              <w:rPr>
                <w:b/>
              </w:rPr>
              <w:noBreakHyphen/>
            </w:r>
            <w:r w:rsidRPr="003A1B53">
              <w:rPr>
                <w:b/>
              </w:rPr>
              <w:t>2</w:t>
            </w:r>
          </w:p>
        </w:tc>
        <w:tc>
          <w:tcPr>
            <w:tcW w:w="4602" w:type="dxa"/>
            <w:shd w:val="clear" w:color="auto" w:fill="auto"/>
          </w:tcPr>
          <w:p w14:paraId="058DB81A" w14:textId="77777777" w:rsidR="00F840C2" w:rsidRPr="003A1B53" w:rsidRDefault="00F840C2" w:rsidP="0046089F">
            <w:pPr>
              <w:pStyle w:val="ENoteTableText"/>
              <w:tabs>
                <w:tab w:val="center" w:leader="dot" w:pos="2268"/>
              </w:tabs>
            </w:pPr>
          </w:p>
        </w:tc>
      </w:tr>
      <w:tr w:rsidR="00F840C2" w:rsidRPr="003A1B53" w14:paraId="2D701370" w14:textId="77777777" w:rsidTr="00181F5A">
        <w:trPr>
          <w:cantSplit/>
        </w:trPr>
        <w:tc>
          <w:tcPr>
            <w:tcW w:w="2551" w:type="dxa"/>
            <w:shd w:val="clear" w:color="auto" w:fill="auto"/>
          </w:tcPr>
          <w:p w14:paraId="2B2FC78E" w14:textId="77777777" w:rsidR="00F840C2" w:rsidRPr="003A1B53" w:rsidRDefault="00F840C2" w:rsidP="0046089F">
            <w:pPr>
              <w:pStyle w:val="ENoteTableText"/>
              <w:tabs>
                <w:tab w:val="center" w:leader="dot" w:pos="2268"/>
              </w:tabs>
            </w:pPr>
            <w:r w:rsidRPr="003A1B53">
              <w:t>Part</w:t>
            </w:r>
            <w:r w:rsidR="00537604" w:rsidRPr="003A1B53">
              <w:t> </w:t>
            </w:r>
            <w:r w:rsidRPr="003A1B53">
              <w:t>IA</w:t>
            </w:r>
            <w:r w:rsidR="0036154E" w:rsidRPr="003A1B53">
              <w:t xml:space="preserve"> heading</w:t>
            </w:r>
            <w:r w:rsidRPr="003A1B53">
              <w:tab/>
            </w:r>
          </w:p>
        </w:tc>
        <w:tc>
          <w:tcPr>
            <w:tcW w:w="4602" w:type="dxa"/>
            <w:shd w:val="clear" w:color="auto" w:fill="auto"/>
          </w:tcPr>
          <w:p w14:paraId="6307630F"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359A8590" w14:textId="77777777" w:rsidTr="00181F5A">
        <w:trPr>
          <w:cantSplit/>
        </w:trPr>
        <w:tc>
          <w:tcPr>
            <w:tcW w:w="2551" w:type="dxa"/>
            <w:shd w:val="clear" w:color="auto" w:fill="auto"/>
          </w:tcPr>
          <w:p w14:paraId="3FA67320" w14:textId="77777777" w:rsidR="00F840C2" w:rsidRPr="003A1B53" w:rsidRDefault="00F840C2" w:rsidP="0046089F">
            <w:pPr>
              <w:pStyle w:val="ENoteTableText"/>
              <w:tabs>
                <w:tab w:val="center" w:leader="dot" w:pos="2268"/>
              </w:tabs>
            </w:pPr>
          </w:p>
        </w:tc>
        <w:tc>
          <w:tcPr>
            <w:tcW w:w="4602" w:type="dxa"/>
            <w:shd w:val="clear" w:color="auto" w:fill="auto"/>
          </w:tcPr>
          <w:p w14:paraId="6F9B5861" w14:textId="77777777" w:rsidR="00F840C2" w:rsidRPr="003A1B53" w:rsidRDefault="00F840C2" w:rsidP="0046089F">
            <w:pPr>
              <w:pStyle w:val="ENoteTableText"/>
              <w:tabs>
                <w:tab w:val="center" w:leader="dot" w:pos="2268"/>
              </w:tabs>
            </w:pPr>
            <w:r w:rsidRPr="003A1B53">
              <w:t>rep No</w:t>
            </w:r>
            <w:r w:rsidR="00F956DD" w:rsidRPr="003A1B53">
              <w:t> </w:t>
            </w:r>
            <w:r w:rsidRPr="003A1B53">
              <w:t>40, 2006</w:t>
            </w:r>
          </w:p>
        </w:tc>
      </w:tr>
      <w:tr w:rsidR="00F840C2" w:rsidRPr="003A1B53" w14:paraId="256719BE" w14:textId="77777777" w:rsidTr="00181F5A">
        <w:trPr>
          <w:cantSplit/>
        </w:trPr>
        <w:tc>
          <w:tcPr>
            <w:tcW w:w="2551" w:type="dxa"/>
            <w:shd w:val="clear" w:color="auto" w:fill="auto"/>
          </w:tcPr>
          <w:p w14:paraId="0402B6C3" w14:textId="425DB16B" w:rsidR="00F840C2" w:rsidRPr="003A1B53" w:rsidRDefault="00F840C2" w:rsidP="0046089F">
            <w:pPr>
              <w:pStyle w:val="ENoteTableText"/>
              <w:tabs>
                <w:tab w:val="center" w:leader="dot" w:pos="2268"/>
              </w:tabs>
            </w:pPr>
            <w:r w:rsidRPr="003A1B53">
              <w:t>Part</w:t>
            </w:r>
            <w:r w:rsidR="005039E3" w:rsidRPr="003A1B53">
              <w:t> </w:t>
            </w:r>
            <w:r w:rsidRPr="003A1B53">
              <w:t>1</w:t>
            </w:r>
            <w:r w:rsidR="00DC7A9C">
              <w:noBreakHyphen/>
            </w:r>
            <w:r w:rsidR="00004A63" w:rsidRPr="003A1B53">
              <w:t>2</w:t>
            </w:r>
            <w:r w:rsidR="0036154E" w:rsidRPr="003A1B53">
              <w:t xml:space="preserve"> heading</w:t>
            </w:r>
            <w:r w:rsidR="0036154E" w:rsidRPr="003A1B53">
              <w:tab/>
            </w:r>
          </w:p>
        </w:tc>
        <w:tc>
          <w:tcPr>
            <w:tcW w:w="4602" w:type="dxa"/>
            <w:shd w:val="clear" w:color="auto" w:fill="auto"/>
          </w:tcPr>
          <w:p w14:paraId="772A1B52"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2D52B47B" w14:textId="77777777" w:rsidTr="00181F5A">
        <w:trPr>
          <w:cantSplit/>
        </w:trPr>
        <w:tc>
          <w:tcPr>
            <w:tcW w:w="2551" w:type="dxa"/>
            <w:shd w:val="clear" w:color="auto" w:fill="auto"/>
          </w:tcPr>
          <w:p w14:paraId="7F5358B9" w14:textId="77777777" w:rsidR="00F840C2" w:rsidRPr="003A1B53" w:rsidRDefault="00F840C2" w:rsidP="0046089F">
            <w:pPr>
              <w:pStyle w:val="ENoteTableText"/>
              <w:tabs>
                <w:tab w:val="center" w:leader="dot" w:pos="2268"/>
              </w:tabs>
            </w:pPr>
            <w:r w:rsidRPr="003A1B53">
              <w:t>s 5</w:t>
            </w:r>
            <w:r w:rsidRPr="003A1B53">
              <w:tab/>
            </w:r>
          </w:p>
        </w:tc>
        <w:tc>
          <w:tcPr>
            <w:tcW w:w="4602" w:type="dxa"/>
            <w:shd w:val="clear" w:color="auto" w:fill="auto"/>
          </w:tcPr>
          <w:p w14:paraId="3B7FB515" w14:textId="565D2323" w:rsidR="00F840C2" w:rsidRPr="003A1B53" w:rsidRDefault="00F840C2" w:rsidP="0046089F">
            <w:pPr>
              <w:pStyle w:val="ENoteTableText"/>
              <w:tabs>
                <w:tab w:val="center" w:leader="dot" w:pos="2268"/>
              </w:tabs>
            </w:pPr>
            <w:r w:rsidRPr="003A1B53">
              <w:t>am No</w:t>
            </w:r>
            <w:r w:rsidR="00F956DD" w:rsidRPr="003A1B53">
              <w:t> </w:t>
            </w:r>
            <w:r w:rsidRPr="003A1B53">
              <w:t>181, 1979; No</w:t>
            </w:r>
            <w:r w:rsidR="00F956DD" w:rsidRPr="003A1B53">
              <w:t> </w:t>
            </w:r>
            <w:r w:rsidRPr="003A1B53">
              <w:t>102, 1986; No 89</w:t>
            </w:r>
            <w:r w:rsidR="00C46E94" w:rsidRPr="003A1B53">
              <w:t>, 1987;</w:t>
            </w:r>
            <w:r w:rsidRPr="003A1B53">
              <w:t xml:space="preserve"> </w:t>
            </w:r>
            <w:r w:rsidR="00C46E94" w:rsidRPr="003A1B53">
              <w:t>No</w:t>
            </w:r>
            <w:r w:rsidRPr="003A1B53">
              <w:t xml:space="preserve"> 120, 1987; No</w:t>
            </w:r>
            <w:r w:rsidR="00F956DD" w:rsidRPr="003A1B53">
              <w:t> </w:t>
            </w:r>
            <w:r w:rsidRPr="003A1B53">
              <w:t>121, 1988; No</w:t>
            </w:r>
            <w:r w:rsidR="00F956DD" w:rsidRPr="003A1B53">
              <w:t> </w:t>
            </w:r>
            <w:r w:rsidRPr="003A1B53">
              <w:t>63, 1989; No</w:t>
            </w:r>
            <w:r w:rsidR="00F956DD" w:rsidRPr="003A1B53">
              <w:t> </w:t>
            </w:r>
            <w:r w:rsidRPr="003A1B53">
              <w:t>11, 1990; No 28</w:t>
            </w:r>
            <w:r w:rsidR="00C46E94" w:rsidRPr="003A1B53">
              <w:t>, 1991; No</w:t>
            </w:r>
            <w:r w:rsidRPr="003A1B53">
              <w:t xml:space="preserve"> 99, 1991; No</w:t>
            </w:r>
            <w:r w:rsidR="00F956DD" w:rsidRPr="003A1B53">
              <w:t> </w:t>
            </w:r>
            <w:r w:rsidRPr="003A1B53">
              <w:t>103, 1993; No</w:t>
            </w:r>
            <w:r w:rsidR="00F956DD" w:rsidRPr="003A1B53">
              <w:t> </w:t>
            </w:r>
            <w:r w:rsidRPr="003A1B53">
              <w:t>170, 1994; No</w:t>
            </w:r>
            <w:r w:rsidR="00F956DD" w:rsidRPr="003A1B53">
              <w:t> </w:t>
            </w:r>
            <w:r w:rsidRPr="003A1B53">
              <w:t>141, 1995; No 59</w:t>
            </w:r>
            <w:r w:rsidR="00C46E94" w:rsidRPr="003A1B53">
              <w:t>, 1997;</w:t>
            </w:r>
            <w:r w:rsidRPr="003A1B53">
              <w:t xml:space="preserve"> </w:t>
            </w:r>
            <w:r w:rsidR="00C46E94" w:rsidRPr="003A1B53">
              <w:t>No</w:t>
            </w:r>
            <w:r w:rsidRPr="003A1B53">
              <w:t xml:space="preserve"> 160, 1997; No 89</w:t>
            </w:r>
            <w:r w:rsidR="00C46E94" w:rsidRPr="003A1B53">
              <w:t>, 1999; No</w:t>
            </w:r>
            <w:r w:rsidRPr="003A1B53">
              <w:t xml:space="preserve"> 146</w:t>
            </w:r>
            <w:r w:rsidR="00C46E94" w:rsidRPr="003A1B53">
              <w:t>, 1999; No</w:t>
            </w:r>
            <w:r w:rsidRPr="003A1B53">
              <w:t xml:space="preserve"> 151</w:t>
            </w:r>
            <w:r w:rsidR="00C46E94" w:rsidRPr="003A1B53">
              <w:t>, 1999; No</w:t>
            </w:r>
            <w:r w:rsidRPr="003A1B53">
              <w:t xml:space="preserve"> 161, 1999; No 9</w:t>
            </w:r>
            <w:r w:rsidR="00C46E94" w:rsidRPr="003A1B53">
              <w:t>, 2000; No</w:t>
            </w:r>
            <w:r w:rsidRPr="003A1B53">
              <w:t xml:space="preserve"> 63, 2000; No 55</w:t>
            </w:r>
            <w:r w:rsidR="00C46E94" w:rsidRPr="003A1B53">
              <w:t>, 2001; No</w:t>
            </w:r>
            <w:r w:rsidRPr="003A1B53">
              <w:t xml:space="preserve"> 135</w:t>
            </w:r>
            <w:r w:rsidR="00C46E94" w:rsidRPr="003A1B53">
              <w:t>, 2001; No</w:t>
            </w:r>
            <w:r w:rsidRPr="003A1B53">
              <w:t xml:space="preserve"> 166, 2001; No 67</w:t>
            </w:r>
            <w:r w:rsidR="00C46E94" w:rsidRPr="003A1B53">
              <w:t>, 2002;</w:t>
            </w:r>
            <w:r w:rsidRPr="003A1B53">
              <w:t xml:space="preserve"> </w:t>
            </w:r>
            <w:r w:rsidR="00C46E94" w:rsidRPr="003A1B53">
              <w:t>No</w:t>
            </w:r>
            <w:r w:rsidRPr="003A1B53">
              <w:t xml:space="preserve"> 125, 2002; No</w:t>
            </w:r>
            <w:r w:rsidR="00F956DD" w:rsidRPr="003A1B53">
              <w:t> </w:t>
            </w:r>
            <w:r w:rsidRPr="003A1B53">
              <w:t>113, 2003; No 55</w:t>
            </w:r>
            <w:r w:rsidR="00C46E94" w:rsidRPr="003A1B53">
              <w:t>, 2004; No</w:t>
            </w:r>
            <w:r w:rsidRPr="003A1B53">
              <w:t xml:space="preserve"> 127, 2004; No 95</w:t>
            </w:r>
            <w:r w:rsidR="00C46E94" w:rsidRPr="003A1B53">
              <w:t>, 2005; No</w:t>
            </w:r>
            <w:r w:rsidRPr="003A1B53">
              <w:t xml:space="preserve"> 100</w:t>
            </w:r>
            <w:r w:rsidR="00C46E94" w:rsidRPr="003A1B53">
              <w:t>, 2005; No</w:t>
            </w:r>
            <w:r w:rsidRPr="003A1B53">
              <w:t xml:space="preserve"> 129</w:t>
            </w:r>
            <w:r w:rsidR="00C46E94" w:rsidRPr="003A1B53">
              <w:t>, 2005; No</w:t>
            </w:r>
            <w:r w:rsidRPr="003A1B53">
              <w:t xml:space="preserve"> 152, 2005; No 40</w:t>
            </w:r>
            <w:r w:rsidR="00C46E94" w:rsidRPr="003A1B53">
              <w:t>, 2006; No</w:t>
            </w:r>
            <w:r w:rsidRPr="003A1B53">
              <w:t xml:space="preserve"> 86, 2006; No</w:t>
            </w:r>
            <w:r w:rsidR="00F956DD" w:rsidRPr="003A1B53">
              <w:t> </w:t>
            </w:r>
            <w:r w:rsidRPr="003A1B53">
              <w:t>177, 2007; No</w:t>
            </w:r>
            <w:r w:rsidR="00F956DD" w:rsidRPr="003A1B53">
              <w:t> </w:t>
            </w:r>
            <w:r w:rsidRPr="003A1B53">
              <w:t>95, 2008; No</w:t>
            </w:r>
            <w:r w:rsidR="00F956DD" w:rsidRPr="003A1B53">
              <w:t> </w:t>
            </w:r>
            <w:r w:rsidRPr="003A1B53">
              <w:t>32, 2009; No 2</w:t>
            </w:r>
            <w:r w:rsidR="00C46E94" w:rsidRPr="003A1B53">
              <w:t>, 2010; No</w:t>
            </w:r>
            <w:r w:rsidRPr="003A1B53">
              <w:t xml:space="preserve"> 3</w:t>
            </w:r>
            <w:r w:rsidR="00C46E94" w:rsidRPr="003A1B53">
              <w:t>, 2010; No</w:t>
            </w:r>
            <w:r w:rsidRPr="003A1B53">
              <w:t xml:space="preserve"> 8</w:t>
            </w:r>
            <w:r w:rsidR="00C46E94" w:rsidRPr="003A1B53">
              <w:t>, 2010; No</w:t>
            </w:r>
            <w:r w:rsidRPr="003A1B53">
              <w:t xml:space="preserve"> 50, 2010; No 2</w:t>
            </w:r>
            <w:r w:rsidR="00C46E94" w:rsidRPr="003A1B53">
              <w:t>, 2011; No</w:t>
            </w:r>
            <w:r w:rsidRPr="003A1B53">
              <w:t xml:space="preserve"> 4, 2011; No 74</w:t>
            </w:r>
            <w:r w:rsidR="00C46E94" w:rsidRPr="003A1B53">
              <w:t>, 2012; No</w:t>
            </w:r>
            <w:r w:rsidRPr="003A1B53">
              <w:t xml:space="preserve"> 120</w:t>
            </w:r>
            <w:r w:rsidR="00C46E94" w:rsidRPr="003A1B53">
              <w:t>, 2012; No</w:t>
            </w:r>
            <w:r w:rsidRPr="003A1B53">
              <w:t xml:space="preserve"> 194, 2012</w:t>
            </w:r>
            <w:r w:rsidR="008C6CB5" w:rsidRPr="003A1B53">
              <w:t>; No 74</w:t>
            </w:r>
            <w:r w:rsidR="00C46E94" w:rsidRPr="003A1B53">
              <w:t>, 2013; No</w:t>
            </w:r>
            <w:r w:rsidR="00C43DC9" w:rsidRPr="003A1B53">
              <w:t xml:space="preserve"> 103</w:t>
            </w:r>
            <w:r w:rsidR="008C6CB5" w:rsidRPr="003A1B53">
              <w:t>, 2013</w:t>
            </w:r>
            <w:r w:rsidR="00404030" w:rsidRPr="003A1B53">
              <w:t>; No 108, 2014</w:t>
            </w:r>
            <w:r w:rsidR="00C63A41" w:rsidRPr="003A1B53">
              <w:t>; No 39, 2015</w:t>
            </w:r>
            <w:r w:rsidR="00236FCB" w:rsidRPr="003A1B53">
              <w:t>; No 41, 2015</w:t>
            </w:r>
            <w:r w:rsidR="00B25A02" w:rsidRPr="003A1B53">
              <w:t>; No 153, 2015</w:t>
            </w:r>
            <w:r w:rsidR="004E6177" w:rsidRPr="003A1B53">
              <w:t>; No 82, 2016</w:t>
            </w:r>
            <w:r w:rsidR="00371241" w:rsidRPr="003A1B53">
              <w:t>; No 86, 2016</w:t>
            </w:r>
            <w:r w:rsidR="00E10537" w:rsidRPr="003A1B53">
              <w:t>; No 95, 2016</w:t>
            </w:r>
            <w:r w:rsidR="00F12FFB" w:rsidRPr="003A1B53">
              <w:t>; No 31, 2018</w:t>
            </w:r>
            <w:r w:rsidR="007F3BF3" w:rsidRPr="003A1B53">
              <w:t xml:space="preserve">; </w:t>
            </w:r>
            <w:r w:rsidR="00D868E4" w:rsidRPr="003A1B53">
              <w:t xml:space="preserve">No 34, 2018; </w:t>
            </w:r>
            <w:r w:rsidR="007F3BF3" w:rsidRPr="003A1B53">
              <w:t>No 37, 2018</w:t>
            </w:r>
            <w:r w:rsidR="00532A90" w:rsidRPr="003A1B53">
              <w:t>; No 126, 2018</w:t>
            </w:r>
            <w:r w:rsidR="00AB1155" w:rsidRPr="003A1B53">
              <w:t>; No 148, 2018</w:t>
            </w:r>
          </w:p>
        </w:tc>
      </w:tr>
      <w:tr w:rsidR="00EB3104" w:rsidRPr="003A1B53" w14:paraId="125E9D81" w14:textId="77777777" w:rsidTr="00181F5A">
        <w:trPr>
          <w:cantSplit/>
        </w:trPr>
        <w:tc>
          <w:tcPr>
            <w:tcW w:w="2551" w:type="dxa"/>
            <w:shd w:val="clear" w:color="auto" w:fill="auto"/>
          </w:tcPr>
          <w:p w14:paraId="58E2A1F5" w14:textId="77777777" w:rsidR="00EB3104" w:rsidRPr="003A1B53" w:rsidRDefault="00EB3104" w:rsidP="0046089F">
            <w:pPr>
              <w:pStyle w:val="ENoteTableText"/>
              <w:tabs>
                <w:tab w:val="center" w:leader="dot" w:pos="2268"/>
              </w:tabs>
            </w:pPr>
          </w:p>
        </w:tc>
        <w:tc>
          <w:tcPr>
            <w:tcW w:w="4602" w:type="dxa"/>
            <w:shd w:val="clear" w:color="auto" w:fill="auto"/>
          </w:tcPr>
          <w:p w14:paraId="096C1497" w14:textId="77777777" w:rsidR="00EB3104" w:rsidRPr="003A1B53" w:rsidRDefault="00EB3104" w:rsidP="0046089F">
            <w:pPr>
              <w:pStyle w:val="ENoteTableText"/>
              <w:tabs>
                <w:tab w:val="center" w:leader="dot" w:pos="2268"/>
              </w:tabs>
            </w:pPr>
            <w:r w:rsidRPr="003A1B53">
              <w:t>ed C106</w:t>
            </w:r>
          </w:p>
        </w:tc>
      </w:tr>
      <w:tr w:rsidR="00EB3104" w:rsidRPr="003A1B53" w14:paraId="06A93B41" w14:textId="77777777" w:rsidTr="00181F5A">
        <w:trPr>
          <w:cantSplit/>
        </w:trPr>
        <w:tc>
          <w:tcPr>
            <w:tcW w:w="2551" w:type="dxa"/>
            <w:shd w:val="clear" w:color="auto" w:fill="auto"/>
          </w:tcPr>
          <w:p w14:paraId="52CD1DA0" w14:textId="77777777" w:rsidR="00EB3104" w:rsidRPr="003A1B53" w:rsidRDefault="00EB3104" w:rsidP="0046089F">
            <w:pPr>
              <w:pStyle w:val="ENoteTableText"/>
              <w:tabs>
                <w:tab w:val="center" w:leader="dot" w:pos="2268"/>
              </w:tabs>
            </w:pPr>
          </w:p>
        </w:tc>
        <w:tc>
          <w:tcPr>
            <w:tcW w:w="4602" w:type="dxa"/>
            <w:shd w:val="clear" w:color="auto" w:fill="auto"/>
          </w:tcPr>
          <w:p w14:paraId="21F67312" w14:textId="713C8B22" w:rsidR="00EB3104" w:rsidRPr="003A1B53" w:rsidRDefault="00EB3104" w:rsidP="0046089F">
            <w:pPr>
              <w:pStyle w:val="ENoteTableText"/>
              <w:tabs>
                <w:tab w:val="center" w:leader="dot" w:pos="2268"/>
              </w:tabs>
            </w:pPr>
            <w:r w:rsidRPr="003A1B53">
              <w:t>am No 114, 2019</w:t>
            </w:r>
            <w:r w:rsidR="00172C86" w:rsidRPr="003A1B53">
              <w:t>; No 3, 2020</w:t>
            </w:r>
            <w:r w:rsidR="0030506A" w:rsidRPr="003A1B53">
              <w:t>; No 78, 2021</w:t>
            </w:r>
            <w:r w:rsidR="00D34BFC" w:rsidRPr="003A1B53">
              <w:t>; No 95, 2021</w:t>
            </w:r>
            <w:r w:rsidR="000F2D3F" w:rsidRPr="003A1B53">
              <w:t>; No 98, 2021</w:t>
            </w:r>
            <w:r w:rsidR="00805653" w:rsidRPr="003A1B53">
              <w:t>; No 131, 2021</w:t>
            </w:r>
            <w:r w:rsidR="00214059" w:rsidRPr="003A1B53">
              <w:t>; No 80, 2022</w:t>
            </w:r>
            <w:r w:rsidR="00DA6B68" w:rsidRPr="003A1B53">
              <w:t>; No 89, 2022</w:t>
            </w:r>
            <w:r w:rsidR="001F5C9B" w:rsidRPr="003A1B53">
              <w:t xml:space="preserve">; </w:t>
            </w:r>
            <w:r w:rsidR="005A59E5" w:rsidRPr="003A1B53">
              <w:t>No 63, 2023</w:t>
            </w:r>
            <w:r w:rsidR="00E45A7A" w:rsidRPr="003A1B53">
              <w:t>; No 74, 2023</w:t>
            </w:r>
            <w:r w:rsidR="00997DC4" w:rsidRPr="003A1B53">
              <w:t>; No 110, 2023</w:t>
            </w:r>
            <w:r w:rsidR="001156F2" w:rsidRPr="003A1B53">
              <w:t>; No 24, 2024</w:t>
            </w:r>
          </w:p>
        </w:tc>
      </w:tr>
      <w:tr w:rsidR="00F840C2" w:rsidRPr="003A1B53" w14:paraId="5F95C334" w14:textId="77777777" w:rsidTr="00181F5A">
        <w:trPr>
          <w:cantSplit/>
        </w:trPr>
        <w:tc>
          <w:tcPr>
            <w:tcW w:w="2551" w:type="dxa"/>
            <w:shd w:val="clear" w:color="auto" w:fill="auto"/>
          </w:tcPr>
          <w:p w14:paraId="2552EB8E" w14:textId="77777777" w:rsidR="00F840C2" w:rsidRPr="003A1B53" w:rsidRDefault="00F840C2" w:rsidP="0046089F">
            <w:pPr>
              <w:pStyle w:val="ENoteTableText"/>
              <w:tabs>
                <w:tab w:val="center" w:leader="dot" w:pos="2268"/>
              </w:tabs>
            </w:pPr>
            <w:r w:rsidRPr="003A1B53">
              <w:t>s 5AA</w:t>
            </w:r>
            <w:r w:rsidRPr="003A1B53">
              <w:tab/>
            </w:r>
          </w:p>
        </w:tc>
        <w:tc>
          <w:tcPr>
            <w:tcW w:w="4602" w:type="dxa"/>
            <w:shd w:val="clear" w:color="auto" w:fill="auto"/>
          </w:tcPr>
          <w:p w14:paraId="7923703D" w14:textId="77777777" w:rsidR="00F840C2" w:rsidRPr="003A1B53" w:rsidRDefault="00F840C2" w:rsidP="0046089F">
            <w:pPr>
              <w:pStyle w:val="ENoteTableText"/>
              <w:tabs>
                <w:tab w:val="center" w:leader="dot" w:pos="2268"/>
              </w:tabs>
            </w:pPr>
            <w:r w:rsidRPr="003A1B53">
              <w:t>ad No</w:t>
            </w:r>
            <w:r w:rsidR="00F956DD" w:rsidRPr="003A1B53">
              <w:t> </w:t>
            </w:r>
            <w:r w:rsidRPr="003A1B53">
              <w:t>166, 2001</w:t>
            </w:r>
          </w:p>
        </w:tc>
      </w:tr>
      <w:tr w:rsidR="00F840C2" w:rsidRPr="003A1B53" w14:paraId="0FF31EC5" w14:textId="77777777" w:rsidTr="00181F5A">
        <w:trPr>
          <w:cantSplit/>
        </w:trPr>
        <w:tc>
          <w:tcPr>
            <w:tcW w:w="2551" w:type="dxa"/>
            <w:shd w:val="clear" w:color="auto" w:fill="auto"/>
          </w:tcPr>
          <w:p w14:paraId="0F6E833A" w14:textId="77777777" w:rsidR="00F840C2" w:rsidRPr="003A1B53" w:rsidRDefault="00F840C2" w:rsidP="0046089F">
            <w:pPr>
              <w:pStyle w:val="ENoteTableText"/>
              <w:tabs>
                <w:tab w:val="center" w:leader="dot" w:pos="2268"/>
              </w:tabs>
            </w:pPr>
            <w:r w:rsidRPr="003A1B53">
              <w:t>s 5AB</w:t>
            </w:r>
            <w:r w:rsidRPr="003A1B53">
              <w:tab/>
            </w:r>
          </w:p>
        </w:tc>
        <w:tc>
          <w:tcPr>
            <w:tcW w:w="4602" w:type="dxa"/>
            <w:shd w:val="clear" w:color="auto" w:fill="auto"/>
          </w:tcPr>
          <w:p w14:paraId="1DACF9AD" w14:textId="77777777" w:rsidR="00F840C2" w:rsidRPr="003A1B53" w:rsidRDefault="00F840C2" w:rsidP="0046089F">
            <w:pPr>
              <w:pStyle w:val="ENoteTableText"/>
              <w:tabs>
                <w:tab w:val="center" w:leader="dot" w:pos="2268"/>
              </w:tabs>
            </w:pPr>
            <w:r w:rsidRPr="003A1B53">
              <w:t>ad No</w:t>
            </w:r>
            <w:r w:rsidR="00F956DD" w:rsidRPr="003A1B53">
              <w:t> </w:t>
            </w:r>
            <w:r w:rsidRPr="003A1B53">
              <w:t>177, 2007</w:t>
            </w:r>
          </w:p>
        </w:tc>
      </w:tr>
      <w:tr w:rsidR="00F840C2" w:rsidRPr="003A1B53" w14:paraId="258DF7D9" w14:textId="77777777" w:rsidTr="00181F5A">
        <w:trPr>
          <w:cantSplit/>
        </w:trPr>
        <w:tc>
          <w:tcPr>
            <w:tcW w:w="2551" w:type="dxa"/>
            <w:shd w:val="clear" w:color="auto" w:fill="auto"/>
          </w:tcPr>
          <w:p w14:paraId="7CF01287" w14:textId="77777777" w:rsidR="00F840C2" w:rsidRPr="003A1B53" w:rsidRDefault="00F840C2" w:rsidP="0046089F">
            <w:pPr>
              <w:pStyle w:val="ENoteTableText"/>
              <w:tabs>
                <w:tab w:val="center" w:leader="dot" w:pos="2268"/>
              </w:tabs>
            </w:pPr>
          </w:p>
        </w:tc>
        <w:tc>
          <w:tcPr>
            <w:tcW w:w="4602" w:type="dxa"/>
            <w:shd w:val="clear" w:color="auto" w:fill="auto"/>
          </w:tcPr>
          <w:p w14:paraId="2103B044" w14:textId="77777777" w:rsidR="00F840C2" w:rsidRPr="003A1B53" w:rsidRDefault="00F840C2" w:rsidP="0046089F">
            <w:pPr>
              <w:pStyle w:val="ENoteTableText"/>
              <w:tabs>
                <w:tab w:val="center" w:leader="dot" w:pos="2268"/>
              </w:tabs>
            </w:pPr>
            <w:r w:rsidRPr="003A1B53">
              <w:t>am No</w:t>
            </w:r>
            <w:r w:rsidR="00F956DD" w:rsidRPr="003A1B53">
              <w:t> </w:t>
            </w:r>
            <w:r w:rsidRPr="003A1B53">
              <w:t>120, 2012</w:t>
            </w:r>
          </w:p>
        </w:tc>
      </w:tr>
      <w:tr w:rsidR="00F840C2" w:rsidRPr="003A1B53" w14:paraId="0B857105" w14:textId="77777777" w:rsidTr="00181F5A">
        <w:trPr>
          <w:cantSplit/>
        </w:trPr>
        <w:tc>
          <w:tcPr>
            <w:tcW w:w="2551" w:type="dxa"/>
            <w:shd w:val="clear" w:color="auto" w:fill="auto"/>
          </w:tcPr>
          <w:p w14:paraId="5269FCD3" w14:textId="77777777" w:rsidR="00F840C2" w:rsidRPr="003A1B53" w:rsidRDefault="00F840C2" w:rsidP="0046089F">
            <w:pPr>
              <w:pStyle w:val="ENoteTableText"/>
              <w:tabs>
                <w:tab w:val="center" w:leader="dot" w:pos="2268"/>
              </w:tabs>
            </w:pPr>
            <w:r w:rsidRPr="003A1B53">
              <w:t>s 5AC</w:t>
            </w:r>
            <w:r w:rsidRPr="003A1B53">
              <w:tab/>
            </w:r>
          </w:p>
        </w:tc>
        <w:tc>
          <w:tcPr>
            <w:tcW w:w="4602" w:type="dxa"/>
            <w:shd w:val="clear" w:color="auto" w:fill="auto"/>
          </w:tcPr>
          <w:p w14:paraId="4714FEF2" w14:textId="77777777" w:rsidR="00F840C2" w:rsidRPr="003A1B53" w:rsidRDefault="00F840C2" w:rsidP="0046089F">
            <w:pPr>
              <w:pStyle w:val="ENoteTableText"/>
              <w:tabs>
                <w:tab w:val="center" w:leader="dot" w:pos="2268"/>
              </w:tabs>
            </w:pPr>
            <w:r w:rsidRPr="003A1B53">
              <w:t>ad No</w:t>
            </w:r>
            <w:r w:rsidR="00F956DD" w:rsidRPr="003A1B53">
              <w:t> </w:t>
            </w:r>
            <w:r w:rsidRPr="003A1B53">
              <w:t>95, 2008</w:t>
            </w:r>
          </w:p>
        </w:tc>
      </w:tr>
      <w:tr w:rsidR="00F840C2" w:rsidRPr="003A1B53" w14:paraId="518D6A42" w14:textId="77777777" w:rsidTr="00181F5A">
        <w:trPr>
          <w:cantSplit/>
        </w:trPr>
        <w:tc>
          <w:tcPr>
            <w:tcW w:w="2551" w:type="dxa"/>
            <w:shd w:val="clear" w:color="auto" w:fill="auto"/>
          </w:tcPr>
          <w:p w14:paraId="194D7DE6" w14:textId="77777777" w:rsidR="00F840C2" w:rsidRPr="003A1B53" w:rsidRDefault="00F840C2" w:rsidP="0046089F">
            <w:pPr>
              <w:pStyle w:val="ENoteTableText"/>
              <w:tabs>
                <w:tab w:val="center" w:leader="dot" w:pos="2268"/>
              </w:tabs>
            </w:pPr>
          </w:p>
        </w:tc>
        <w:tc>
          <w:tcPr>
            <w:tcW w:w="4602" w:type="dxa"/>
            <w:shd w:val="clear" w:color="auto" w:fill="auto"/>
          </w:tcPr>
          <w:p w14:paraId="4CE3930E" w14:textId="7D6D26E6" w:rsidR="00F840C2" w:rsidRPr="003A1B53" w:rsidRDefault="00F840C2" w:rsidP="0046089F">
            <w:pPr>
              <w:pStyle w:val="ENoteTableText"/>
              <w:tabs>
                <w:tab w:val="center" w:leader="dot" w:pos="2268"/>
              </w:tabs>
            </w:pPr>
            <w:r w:rsidRPr="003A1B53">
              <w:t>am No</w:t>
            </w:r>
            <w:r w:rsidR="00F956DD" w:rsidRPr="003A1B53">
              <w:t> </w:t>
            </w:r>
            <w:r w:rsidRPr="003A1B53">
              <w:t>32, 2009; No</w:t>
            </w:r>
            <w:r w:rsidR="00F956DD" w:rsidRPr="003A1B53">
              <w:t> </w:t>
            </w:r>
            <w:r w:rsidRPr="003A1B53">
              <w:t>74, 2012</w:t>
            </w:r>
            <w:r w:rsidR="00371241" w:rsidRPr="003A1B53">
              <w:t>; No 86, 2016</w:t>
            </w:r>
            <w:r w:rsidR="00D868E4" w:rsidRPr="003A1B53">
              <w:t>; No 37, 2018</w:t>
            </w:r>
            <w:r w:rsidR="005266C1" w:rsidRPr="003A1B53">
              <w:t>; No 89, 2022</w:t>
            </w:r>
            <w:r w:rsidR="001F5C9B" w:rsidRPr="003A1B53">
              <w:t>;</w:t>
            </w:r>
            <w:r w:rsidR="005A59E5" w:rsidRPr="003A1B53">
              <w:t xml:space="preserve"> No</w:t>
            </w:r>
            <w:r w:rsidR="001F5C9B" w:rsidRPr="003A1B53">
              <w:t xml:space="preserve"> </w:t>
            </w:r>
            <w:r w:rsidR="005A59E5" w:rsidRPr="003A1B53">
              <w:t>63, 2023</w:t>
            </w:r>
          </w:p>
        </w:tc>
      </w:tr>
      <w:tr w:rsidR="00F840C2" w:rsidRPr="003A1B53" w14:paraId="6584716E" w14:textId="77777777" w:rsidTr="00181F5A">
        <w:trPr>
          <w:cantSplit/>
        </w:trPr>
        <w:tc>
          <w:tcPr>
            <w:tcW w:w="2551" w:type="dxa"/>
            <w:shd w:val="clear" w:color="auto" w:fill="auto"/>
          </w:tcPr>
          <w:p w14:paraId="39324E94" w14:textId="77777777" w:rsidR="00F840C2" w:rsidRPr="003A1B53" w:rsidRDefault="00F840C2" w:rsidP="0046089F">
            <w:pPr>
              <w:pStyle w:val="ENoteTableText"/>
              <w:tabs>
                <w:tab w:val="center" w:leader="dot" w:pos="2268"/>
              </w:tabs>
            </w:pPr>
            <w:r w:rsidRPr="003A1B53">
              <w:t>s</w:t>
            </w:r>
            <w:r w:rsidR="00537604" w:rsidRPr="003A1B53">
              <w:t> </w:t>
            </w:r>
            <w:r w:rsidRPr="003A1B53">
              <w:t>5AD</w:t>
            </w:r>
            <w:r w:rsidRPr="003A1B53">
              <w:tab/>
            </w:r>
          </w:p>
        </w:tc>
        <w:tc>
          <w:tcPr>
            <w:tcW w:w="4602" w:type="dxa"/>
            <w:shd w:val="clear" w:color="auto" w:fill="auto"/>
          </w:tcPr>
          <w:p w14:paraId="59FD4D1F" w14:textId="77777777" w:rsidR="00F840C2" w:rsidRPr="003A1B53" w:rsidRDefault="00F840C2" w:rsidP="0046089F">
            <w:pPr>
              <w:pStyle w:val="ENoteTableText"/>
              <w:tabs>
                <w:tab w:val="center" w:leader="dot" w:pos="2268"/>
              </w:tabs>
            </w:pPr>
            <w:r w:rsidRPr="003A1B53">
              <w:t>ad No</w:t>
            </w:r>
            <w:r w:rsidR="00F956DD" w:rsidRPr="003A1B53">
              <w:t> </w:t>
            </w:r>
            <w:r w:rsidRPr="003A1B53">
              <w:t>95, 2008</w:t>
            </w:r>
          </w:p>
        </w:tc>
      </w:tr>
      <w:tr w:rsidR="00404030" w:rsidRPr="003A1B53" w14:paraId="5F7E020F" w14:textId="77777777" w:rsidTr="00181F5A">
        <w:trPr>
          <w:cantSplit/>
        </w:trPr>
        <w:tc>
          <w:tcPr>
            <w:tcW w:w="2551" w:type="dxa"/>
            <w:shd w:val="clear" w:color="auto" w:fill="auto"/>
          </w:tcPr>
          <w:p w14:paraId="25007AA1" w14:textId="77777777" w:rsidR="00404030" w:rsidRPr="003A1B53" w:rsidRDefault="00404030" w:rsidP="0046089F">
            <w:pPr>
              <w:pStyle w:val="ENoteTableText"/>
              <w:tabs>
                <w:tab w:val="center" w:leader="dot" w:pos="2268"/>
              </w:tabs>
            </w:pPr>
          </w:p>
        </w:tc>
        <w:tc>
          <w:tcPr>
            <w:tcW w:w="4602" w:type="dxa"/>
            <w:shd w:val="clear" w:color="auto" w:fill="auto"/>
          </w:tcPr>
          <w:p w14:paraId="1E6D3B05" w14:textId="77777777" w:rsidR="00404030" w:rsidRPr="003A1B53" w:rsidRDefault="00404030" w:rsidP="0046089F">
            <w:pPr>
              <w:pStyle w:val="ENoteTableText"/>
              <w:tabs>
                <w:tab w:val="center" w:leader="dot" w:pos="2268"/>
              </w:tabs>
            </w:pPr>
            <w:r w:rsidRPr="003A1B53">
              <w:t>am No 108, 2014</w:t>
            </w:r>
          </w:p>
        </w:tc>
      </w:tr>
      <w:tr w:rsidR="00404030" w:rsidRPr="003A1B53" w14:paraId="0AA3150B" w14:textId="77777777" w:rsidTr="00181F5A">
        <w:trPr>
          <w:cantSplit/>
        </w:trPr>
        <w:tc>
          <w:tcPr>
            <w:tcW w:w="2551" w:type="dxa"/>
            <w:shd w:val="clear" w:color="auto" w:fill="auto"/>
          </w:tcPr>
          <w:p w14:paraId="0021F217" w14:textId="77777777" w:rsidR="00404030" w:rsidRPr="003A1B53" w:rsidRDefault="00404030" w:rsidP="0046089F">
            <w:pPr>
              <w:pStyle w:val="ENoteTableText"/>
              <w:tabs>
                <w:tab w:val="center" w:leader="dot" w:pos="2268"/>
              </w:tabs>
            </w:pPr>
            <w:r w:rsidRPr="003A1B53">
              <w:t>s 5AE</w:t>
            </w:r>
            <w:r w:rsidRPr="003A1B53">
              <w:tab/>
            </w:r>
          </w:p>
        </w:tc>
        <w:tc>
          <w:tcPr>
            <w:tcW w:w="4602" w:type="dxa"/>
            <w:shd w:val="clear" w:color="auto" w:fill="auto"/>
          </w:tcPr>
          <w:p w14:paraId="3150FA67" w14:textId="77777777" w:rsidR="00404030" w:rsidRPr="003A1B53" w:rsidRDefault="00404030" w:rsidP="0046089F">
            <w:pPr>
              <w:pStyle w:val="ENoteTableText"/>
              <w:tabs>
                <w:tab w:val="center" w:leader="dot" w:pos="2268"/>
              </w:tabs>
            </w:pPr>
            <w:r w:rsidRPr="003A1B53">
              <w:t>ad No</w:t>
            </w:r>
            <w:r w:rsidR="00F956DD" w:rsidRPr="003A1B53">
              <w:t> </w:t>
            </w:r>
            <w:r w:rsidRPr="003A1B53">
              <w:t>95, 2008</w:t>
            </w:r>
          </w:p>
        </w:tc>
      </w:tr>
      <w:tr w:rsidR="00F840C2" w:rsidRPr="003A1B53" w14:paraId="2B1FBE12" w14:textId="77777777" w:rsidTr="00181F5A">
        <w:trPr>
          <w:cantSplit/>
        </w:trPr>
        <w:tc>
          <w:tcPr>
            <w:tcW w:w="2551" w:type="dxa"/>
            <w:shd w:val="clear" w:color="auto" w:fill="auto"/>
          </w:tcPr>
          <w:p w14:paraId="2D6AFDC5" w14:textId="77777777" w:rsidR="00F840C2" w:rsidRPr="003A1B53" w:rsidRDefault="00F840C2" w:rsidP="0046089F">
            <w:pPr>
              <w:pStyle w:val="ENoteTableText"/>
              <w:tabs>
                <w:tab w:val="center" w:leader="dot" w:pos="2268"/>
              </w:tabs>
            </w:pPr>
            <w:r w:rsidRPr="003A1B53">
              <w:t>s 5A</w:t>
            </w:r>
            <w:r w:rsidRPr="003A1B53">
              <w:tab/>
            </w:r>
          </w:p>
        </w:tc>
        <w:tc>
          <w:tcPr>
            <w:tcW w:w="4602" w:type="dxa"/>
            <w:shd w:val="clear" w:color="auto" w:fill="auto"/>
          </w:tcPr>
          <w:p w14:paraId="7C963FEF"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506E9CCC" w14:textId="77777777" w:rsidTr="00181F5A">
        <w:trPr>
          <w:cantSplit/>
        </w:trPr>
        <w:tc>
          <w:tcPr>
            <w:tcW w:w="2551" w:type="dxa"/>
            <w:shd w:val="clear" w:color="auto" w:fill="auto"/>
          </w:tcPr>
          <w:p w14:paraId="7BCB70F5" w14:textId="77777777" w:rsidR="00F840C2" w:rsidRPr="003A1B53" w:rsidRDefault="00F840C2" w:rsidP="0046089F">
            <w:pPr>
              <w:pStyle w:val="ENoteTableText"/>
              <w:tabs>
                <w:tab w:val="center" w:leader="dot" w:pos="2268"/>
              </w:tabs>
            </w:pPr>
          </w:p>
        </w:tc>
        <w:tc>
          <w:tcPr>
            <w:tcW w:w="4602" w:type="dxa"/>
            <w:shd w:val="clear" w:color="auto" w:fill="auto"/>
          </w:tcPr>
          <w:p w14:paraId="46B95E97" w14:textId="77777777" w:rsidR="00F840C2" w:rsidRPr="003A1B53" w:rsidRDefault="00F840C2" w:rsidP="0046089F">
            <w:pPr>
              <w:pStyle w:val="ENoteTableText"/>
              <w:tabs>
                <w:tab w:val="center" w:leader="dot" w:pos="2268"/>
              </w:tabs>
            </w:pPr>
            <w:r w:rsidRPr="003A1B53">
              <w:t>am No</w:t>
            </w:r>
            <w:r w:rsidR="00F956DD" w:rsidRPr="003A1B53">
              <w:t> </w:t>
            </w:r>
            <w:r w:rsidRPr="003A1B53">
              <w:t>103, 1993</w:t>
            </w:r>
            <w:r w:rsidR="009B481C" w:rsidRPr="003A1B53">
              <w:t>; No 78, 2021</w:t>
            </w:r>
          </w:p>
        </w:tc>
      </w:tr>
      <w:tr w:rsidR="00F840C2" w:rsidRPr="003A1B53" w14:paraId="75172488" w14:textId="77777777" w:rsidTr="00181F5A">
        <w:trPr>
          <w:cantSplit/>
        </w:trPr>
        <w:tc>
          <w:tcPr>
            <w:tcW w:w="2551" w:type="dxa"/>
            <w:shd w:val="clear" w:color="auto" w:fill="auto"/>
          </w:tcPr>
          <w:p w14:paraId="3E822510" w14:textId="77777777" w:rsidR="00F840C2" w:rsidRPr="003A1B53" w:rsidRDefault="00F840C2" w:rsidP="0046089F">
            <w:pPr>
              <w:pStyle w:val="ENoteTableText"/>
              <w:tabs>
                <w:tab w:val="center" w:leader="dot" w:pos="2268"/>
              </w:tabs>
            </w:pPr>
            <w:r w:rsidRPr="003A1B53">
              <w:t>s 5B</w:t>
            </w:r>
            <w:r w:rsidRPr="003A1B53">
              <w:tab/>
            </w:r>
          </w:p>
        </w:tc>
        <w:tc>
          <w:tcPr>
            <w:tcW w:w="4602" w:type="dxa"/>
            <w:shd w:val="clear" w:color="auto" w:fill="auto"/>
          </w:tcPr>
          <w:p w14:paraId="21D4A052"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3D773178" w14:textId="77777777" w:rsidTr="00181F5A">
        <w:trPr>
          <w:cantSplit/>
        </w:trPr>
        <w:tc>
          <w:tcPr>
            <w:tcW w:w="2551" w:type="dxa"/>
            <w:shd w:val="clear" w:color="auto" w:fill="auto"/>
          </w:tcPr>
          <w:p w14:paraId="13E15ED5" w14:textId="77777777" w:rsidR="00F840C2" w:rsidRPr="003A1B53" w:rsidRDefault="00F840C2" w:rsidP="0046089F">
            <w:pPr>
              <w:pStyle w:val="ENoteTableText"/>
              <w:tabs>
                <w:tab w:val="center" w:leader="dot" w:pos="2268"/>
              </w:tabs>
            </w:pPr>
          </w:p>
        </w:tc>
        <w:tc>
          <w:tcPr>
            <w:tcW w:w="4602" w:type="dxa"/>
            <w:shd w:val="clear" w:color="auto" w:fill="auto"/>
          </w:tcPr>
          <w:p w14:paraId="47FFDABC" w14:textId="384DE30E" w:rsidR="00F840C2" w:rsidRPr="003A1B53" w:rsidRDefault="00F840C2" w:rsidP="0046089F">
            <w:pPr>
              <w:pStyle w:val="ENoteTableText"/>
              <w:tabs>
                <w:tab w:val="center" w:leader="dot" w:pos="2268"/>
              </w:tabs>
            </w:pPr>
            <w:r w:rsidRPr="003A1B53">
              <w:t>am No</w:t>
            </w:r>
            <w:r w:rsidR="00F956DD" w:rsidRPr="003A1B53">
              <w:t> </w:t>
            </w:r>
            <w:r w:rsidRPr="003A1B53">
              <w:t>5, 1988; No</w:t>
            </w:r>
            <w:r w:rsidR="00F956DD" w:rsidRPr="003A1B53">
              <w:t> </w:t>
            </w:r>
            <w:r w:rsidRPr="003A1B53">
              <w:t>11, 1990; No</w:t>
            </w:r>
            <w:r w:rsidR="00F956DD" w:rsidRPr="003A1B53">
              <w:t> </w:t>
            </w:r>
            <w:r w:rsidRPr="003A1B53">
              <w:t>170, 1994; No</w:t>
            </w:r>
            <w:r w:rsidR="00F956DD" w:rsidRPr="003A1B53">
              <w:t> </w:t>
            </w:r>
            <w:r w:rsidRPr="003A1B53">
              <w:t>19, 1995; No</w:t>
            </w:r>
            <w:r w:rsidR="00F956DD" w:rsidRPr="003A1B53">
              <w:t> </w:t>
            </w:r>
            <w:r w:rsidRPr="003A1B53">
              <w:t>160, 1997; No</w:t>
            </w:r>
            <w:r w:rsidR="00F956DD" w:rsidRPr="003A1B53">
              <w:t> </w:t>
            </w:r>
            <w:r w:rsidRPr="003A1B53">
              <w:t>63, 2000; No</w:t>
            </w:r>
            <w:r w:rsidR="00F956DD" w:rsidRPr="003A1B53">
              <w:t> </w:t>
            </w:r>
            <w:r w:rsidRPr="003A1B53">
              <w:t>166, 2001; No 42</w:t>
            </w:r>
            <w:r w:rsidR="00A25994" w:rsidRPr="003A1B53">
              <w:t>, 2002; No</w:t>
            </w:r>
            <w:r w:rsidRPr="003A1B53">
              <w:t xml:space="preserve"> 67, 2002; No</w:t>
            </w:r>
            <w:r w:rsidR="00F956DD" w:rsidRPr="003A1B53">
              <w:t> </w:t>
            </w:r>
            <w:r w:rsidRPr="003A1B53">
              <w:t>113, 2003; No 100</w:t>
            </w:r>
            <w:r w:rsidR="00A25994" w:rsidRPr="003A1B53">
              <w:t>, 2005; No</w:t>
            </w:r>
            <w:r w:rsidRPr="003A1B53">
              <w:t xml:space="preserve"> 152, 2005; No</w:t>
            </w:r>
            <w:r w:rsidR="00F956DD" w:rsidRPr="003A1B53">
              <w:t> </w:t>
            </w:r>
            <w:r w:rsidRPr="003A1B53">
              <w:t>40, 2006; No</w:t>
            </w:r>
            <w:r w:rsidR="00F956DD" w:rsidRPr="003A1B53">
              <w:t> </w:t>
            </w:r>
            <w:r w:rsidRPr="003A1B53">
              <w:t>177, 2007; No 2</w:t>
            </w:r>
            <w:r w:rsidR="00A25994" w:rsidRPr="003A1B53">
              <w:t>, 2010;</w:t>
            </w:r>
            <w:r w:rsidRPr="003A1B53">
              <w:t xml:space="preserve"> </w:t>
            </w:r>
            <w:r w:rsidR="00A25994" w:rsidRPr="003A1B53">
              <w:t xml:space="preserve">No </w:t>
            </w:r>
            <w:r w:rsidRPr="003A1B53">
              <w:t>3</w:t>
            </w:r>
            <w:r w:rsidR="00A25994" w:rsidRPr="003A1B53">
              <w:t>, 2010;</w:t>
            </w:r>
            <w:r w:rsidRPr="003A1B53">
              <w:t xml:space="preserve"> </w:t>
            </w:r>
            <w:r w:rsidR="00A25994" w:rsidRPr="003A1B53">
              <w:t>No</w:t>
            </w:r>
            <w:r w:rsidRPr="003A1B53">
              <w:t xml:space="preserve"> 4, 2010; No 74</w:t>
            </w:r>
            <w:r w:rsidR="00A25994" w:rsidRPr="003A1B53">
              <w:t>, 2012; No</w:t>
            </w:r>
            <w:r w:rsidRPr="003A1B53">
              <w:t xml:space="preserve"> 194, 2012</w:t>
            </w:r>
            <w:r w:rsidR="00B25A02" w:rsidRPr="003A1B53">
              <w:t>; No 153, 2015</w:t>
            </w:r>
            <w:r w:rsidR="004E6177" w:rsidRPr="003A1B53">
              <w:t>; No 82, 2016</w:t>
            </w:r>
            <w:r w:rsidR="00371241" w:rsidRPr="003A1B53">
              <w:t>; No 86, 2016</w:t>
            </w:r>
            <w:r w:rsidR="00E10537" w:rsidRPr="003A1B53">
              <w:t>, No 95, 2016</w:t>
            </w:r>
            <w:r w:rsidR="00532A90" w:rsidRPr="003A1B53">
              <w:t>; No 126, 2018</w:t>
            </w:r>
            <w:r w:rsidR="00EA0AE4" w:rsidRPr="003A1B53">
              <w:t>; No 131, 2021</w:t>
            </w:r>
            <w:r w:rsidR="005266C1" w:rsidRPr="003A1B53">
              <w:t>; No 89, 2022</w:t>
            </w:r>
            <w:r w:rsidR="001F5C9B" w:rsidRPr="003A1B53">
              <w:t xml:space="preserve">; </w:t>
            </w:r>
            <w:r w:rsidR="005A59E5" w:rsidRPr="003A1B53">
              <w:t>No 63, 2023</w:t>
            </w:r>
            <w:r w:rsidR="00997DC4" w:rsidRPr="003A1B53">
              <w:t>; No 110, 2023</w:t>
            </w:r>
          </w:p>
        </w:tc>
      </w:tr>
      <w:tr w:rsidR="00F840C2" w:rsidRPr="003A1B53" w14:paraId="70ADCA3C" w14:textId="77777777" w:rsidTr="00181F5A">
        <w:trPr>
          <w:cantSplit/>
        </w:trPr>
        <w:tc>
          <w:tcPr>
            <w:tcW w:w="2551" w:type="dxa"/>
            <w:shd w:val="clear" w:color="auto" w:fill="auto"/>
          </w:tcPr>
          <w:p w14:paraId="20B193E6" w14:textId="77777777" w:rsidR="00F840C2" w:rsidRPr="003A1B53" w:rsidRDefault="00F840C2" w:rsidP="0046089F">
            <w:pPr>
              <w:pStyle w:val="ENoteTableText"/>
              <w:tabs>
                <w:tab w:val="center" w:leader="dot" w:pos="2268"/>
              </w:tabs>
            </w:pPr>
            <w:r w:rsidRPr="003A1B53">
              <w:t>s 5C</w:t>
            </w:r>
            <w:r w:rsidRPr="003A1B53">
              <w:tab/>
            </w:r>
          </w:p>
        </w:tc>
        <w:tc>
          <w:tcPr>
            <w:tcW w:w="4602" w:type="dxa"/>
            <w:shd w:val="clear" w:color="auto" w:fill="auto"/>
          </w:tcPr>
          <w:p w14:paraId="5783A716"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4E11E5A8" w14:textId="77777777" w:rsidTr="00181F5A">
        <w:trPr>
          <w:cantSplit/>
        </w:trPr>
        <w:tc>
          <w:tcPr>
            <w:tcW w:w="2551" w:type="dxa"/>
            <w:shd w:val="clear" w:color="auto" w:fill="auto"/>
          </w:tcPr>
          <w:p w14:paraId="5634586E" w14:textId="77777777" w:rsidR="00F840C2" w:rsidRPr="003A1B53" w:rsidRDefault="00F840C2" w:rsidP="0046089F">
            <w:pPr>
              <w:pStyle w:val="ENoteTableText"/>
              <w:tabs>
                <w:tab w:val="center" w:leader="dot" w:pos="2268"/>
              </w:tabs>
            </w:pPr>
          </w:p>
        </w:tc>
        <w:tc>
          <w:tcPr>
            <w:tcW w:w="4602" w:type="dxa"/>
            <w:shd w:val="clear" w:color="auto" w:fill="auto"/>
          </w:tcPr>
          <w:p w14:paraId="31315EE3" w14:textId="74DBB3B0" w:rsidR="00F840C2" w:rsidRPr="003A1B53" w:rsidRDefault="00F840C2" w:rsidP="0046089F">
            <w:pPr>
              <w:pStyle w:val="ENoteTableText"/>
              <w:tabs>
                <w:tab w:val="center" w:leader="dot" w:pos="2268"/>
              </w:tabs>
            </w:pPr>
            <w:r w:rsidRPr="003A1B53">
              <w:t>am No</w:t>
            </w:r>
            <w:r w:rsidR="00F956DD" w:rsidRPr="003A1B53">
              <w:t> </w:t>
            </w:r>
            <w:r w:rsidRPr="003A1B53">
              <w:t>40, 2006</w:t>
            </w:r>
            <w:r w:rsidR="00A13FCA" w:rsidRPr="003A1B53">
              <w:t>; No 39, 2015</w:t>
            </w:r>
          </w:p>
        </w:tc>
      </w:tr>
      <w:tr w:rsidR="00F840C2" w:rsidRPr="003A1B53" w14:paraId="5F421E31" w14:textId="77777777" w:rsidTr="00181F5A">
        <w:trPr>
          <w:cantSplit/>
        </w:trPr>
        <w:tc>
          <w:tcPr>
            <w:tcW w:w="2551" w:type="dxa"/>
            <w:shd w:val="clear" w:color="auto" w:fill="auto"/>
          </w:tcPr>
          <w:p w14:paraId="1FA44AE8" w14:textId="77777777" w:rsidR="00F840C2" w:rsidRPr="003A1B53" w:rsidRDefault="00F840C2" w:rsidP="0046089F">
            <w:pPr>
              <w:pStyle w:val="ENoteTableText"/>
              <w:tabs>
                <w:tab w:val="center" w:leader="dot" w:pos="2268"/>
              </w:tabs>
            </w:pPr>
            <w:r w:rsidRPr="003A1B53">
              <w:t>s 5D</w:t>
            </w:r>
            <w:r w:rsidRPr="003A1B53">
              <w:tab/>
            </w:r>
          </w:p>
        </w:tc>
        <w:tc>
          <w:tcPr>
            <w:tcW w:w="4602" w:type="dxa"/>
            <w:shd w:val="clear" w:color="auto" w:fill="auto"/>
          </w:tcPr>
          <w:p w14:paraId="7CDA56D5" w14:textId="77777777" w:rsidR="00F840C2" w:rsidRPr="003A1B53" w:rsidRDefault="00F840C2" w:rsidP="0046089F">
            <w:pPr>
              <w:pStyle w:val="ENoteTableText"/>
              <w:tabs>
                <w:tab w:val="center" w:leader="dot" w:pos="2268"/>
              </w:tabs>
            </w:pPr>
            <w:r w:rsidRPr="003A1B53">
              <w:t>ad No</w:t>
            </w:r>
            <w:r w:rsidR="00F956DD" w:rsidRPr="003A1B53">
              <w:t> </w:t>
            </w:r>
            <w:r w:rsidRPr="003A1B53">
              <w:t>141, 1995</w:t>
            </w:r>
          </w:p>
        </w:tc>
      </w:tr>
      <w:tr w:rsidR="00F840C2" w:rsidRPr="003A1B53" w14:paraId="1DBA3E95" w14:textId="77777777" w:rsidTr="00181F5A">
        <w:trPr>
          <w:cantSplit/>
        </w:trPr>
        <w:tc>
          <w:tcPr>
            <w:tcW w:w="2551" w:type="dxa"/>
            <w:shd w:val="clear" w:color="auto" w:fill="auto"/>
          </w:tcPr>
          <w:p w14:paraId="068D1E89" w14:textId="77777777" w:rsidR="00F840C2" w:rsidRPr="003A1B53" w:rsidRDefault="00F840C2" w:rsidP="0046089F">
            <w:pPr>
              <w:pStyle w:val="ENoteTableText"/>
              <w:tabs>
                <w:tab w:val="center" w:leader="dot" w:pos="2268"/>
              </w:tabs>
            </w:pPr>
          </w:p>
        </w:tc>
        <w:tc>
          <w:tcPr>
            <w:tcW w:w="4602" w:type="dxa"/>
            <w:shd w:val="clear" w:color="auto" w:fill="auto"/>
          </w:tcPr>
          <w:p w14:paraId="6ED93459" w14:textId="2B895BD4" w:rsidR="00F840C2" w:rsidRPr="003A1B53" w:rsidRDefault="00D9357F" w:rsidP="0046089F">
            <w:pPr>
              <w:pStyle w:val="ENoteTableText"/>
              <w:tabs>
                <w:tab w:val="center" w:leader="dot" w:pos="2268"/>
              </w:tabs>
            </w:pPr>
            <w:r w:rsidRPr="003A1B53">
              <w:t>am No 89, 1999; No 137, 2000; No 161, 2001; No 67, 2002; No 86, 2002; No 113, 2003; No 55, 2004; No 127, 2004; No 96, 2005; No 129, 2005; No 152, 2005; No 40, 2006; No 86, 2006; No 3, 2007; No 177, 2007; No 59, 2009; No 3, 2010; No 4, 2010; No 42, 2010; No 44, 2010; No 50, 2010; No 103, 2010; No 131, 2010; No 3, 2011; No 6, 2013; No 116, 2014; No 50, 2017</w:t>
            </w:r>
            <w:r w:rsidR="00B82E1C" w:rsidRPr="003A1B53">
              <w:t>; No 93, 2017</w:t>
            </w:r>
            <w:r w:rsidR="004545A5" w:rsidRPr="003A1B53">
              <w:t>; No 34, 2018</w:t>
            </w:r>
            <w:r w:rsidR="001535B1" w:rsidRPr="003A1B53">
              <w:t>; No 67, 2018</w:t>
            </w:r>
            <w:r w:rsidR="00FF0D63" w:rsidRPr="003A1B53">
              <w:t>; No 72, 2019</w:t>
            </w:r>
            <w:r w:rsidR="00014B9F" w:rsidRPr="003A1B53">
              <w:t>; No 114, 2019</w:t>
            </w:r>
            <w:r w:rsidR="00172C86" w:rsidRPr="003A1B53">
              <w:t>; No 3, 2020</w:t>
            </w:r>
            <w:r w:rsidR="00EA0AE4" w:rsidRPr="003A1B53">
              <w:t>; No 131, 2021</w:t>
            </w:r>
            <w:r w:rsidR="00214059" w:rsidRPr="003A1B53">
              <w:t>; No 80, 2022</w:t>
            </w:r>
            <w:r w:rsidR="00F42AF5" w:rsidRPr="003A1B53">
              <w:t>; No 74, 2023</w:t>
            </w:r>
          </w:p>
        </w:tc>
      </w:tr>
      <w:tr w:rsidR="00F840C2" w:rsidRPr="003A1B53" w14:paraId="33D5BD1E" w14:textId="77777777" w:rsidTr="00181F5A">
        <w:trPr>
          <w:cantSplit/>
        </w:trPr>
        <w:tc>
          <w:tcPr>
            <w:tcW w:w="2551" w:type="dxa"/>
            <w:shd w:val="clear" w:color="auto" w:fill="auto"/>
          </w:tcPr>
          <w:p w14:paraId="0CFFA489" w14:textId="77777777" w:rsidR="00F840C2" w:rsidRPr="003A1B53" w:rsidRDefault="00F840C2" w:rsidP="0046089F">
            <w:pPr>
              <w:pStyle w:val="ENoteTableText"/>
              <w:tabs>
                <w:tab w:val="center" w:leader="dot" w:pos="2268"/>
              </w:tabs>
            </w:pPr>
            <w:r w:rsidRPr="003A1B53">
              <w:t>s 5E</w:t>
            </w:r>
            <w:r w:rsidRPr="003A1B53">
              <w:tab/>
            </w:r>
          </w:p>
        </w:tc>
        <w:tc>
          <w:tcPr>
            <w:tcW w:w="4602" w:type="dxa"/>
            <w:shd w:val="clear" w:color="auto" w:fill="auto"/>
          </w:tcPr>
          <w:p w14:paraId="4657DD68"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3685DADF" w14:textId="77777777" w:rsidTr="00181F5A">
        <w:trPr>
          <w:cantSplit/>
        </w:trPr>
        <w:tc>
          <w:tcPr>
            <w:tcW w:w="2551" w:type="dxa"/>
            <w:shd w:val="clear" w:color="auto" w:fill="auto"/>
          </w:tcPr>
          <w:p w14:paraId="29C4F5AD" w14:textId="77777777" w:rsidR="00F840C2" w:rsidRPr="003A1B53" w:rsidRDefault="00F840C2" w:rsidP="0046089F">
            <w:pPr>
              <w:pStyle w:val="ENoteTableText"/>
              <w:tabs>
                <w:tab w:val="center" w:leader="dot" w:pos="2268"/>
              </w:tabs>
            </w:pPr>
            <w:r w:rsidRPr="003A1B53">
              <w:lastRenderedPageBreak/>
              <w:t>s 5EA</w:t>
            </w:r>
            <w:r w:rsidRPr="003A1B53">
              <w:tab/>
            </w:r>
          </w:p>
        </w:tc>
        <w:tc>
          <w:tcPr>
            <w:tcW w:w="4602" w:type="dxa"/>
            <w:shd w:val="clear" w:color="auto" w:fill="auto"/>
          </w:tcPr>
          <w:p w14:paraId="0411B628" w14:textId="77777777" w:rsidR="00F840C2" w:rsidRPr="003A1B53" w:rsidRDefault="00F840C2" w:rsidP="0046089F">
            <w:pPr>
              <w:pStyle w:val="ENoteTableText"/>
              <w:tabs>
                <w:tab w:val="center" w:leader="dot" w:pos="2268"/>
              </w:tabs>
            </w:pPr>
            <w:r w:rsidRPr="003A1B53">
              <w:t>ad No</w:t>
            </w:r>
            <w:r w:rsidR="00F956DD" w:rsidRPr="003A1B53">
              <w:t> </w:t>
            </w:r>
            <w:r w:rsidRPr="003A1B53">
              <w:t>120, 2012</w:t>
            </w:r>
          </w:p>
        </w:tc>
      </w:tr>
      <w:tr w:rsidR="004545A5" w:rsidRPr="003A1B53" w14:paraId="592B490A" w14:textId="77777777" w:rsidTr="00181F5A">
        <w:trPr>
          <w:cantSplit/>
        </w:trPr>
        <w:tc>
          <w:tcPr>
            <w:tcW w:w="2551" w:type="dxa"/>
            <w:shd w:val="clear" w:color="auto" w:fill="auto"/>
          </w:tcPr>
          <w:p w14:paraId="482A7BA5" w14:textId="77777777" w:rsidR="004545A5" w:rsidRPr="003A1B53" w:rsidRDefault="004545A5" w:rsidP="0046089F">
            <w:pPr>
              <w:pStyle w:val="ENoteTableText"/>
              <w:tabs>
                <w:tab w:val="center" w:leader="dot" w:pos="2268"/>
              </w:tabs>
            </w:pPr>
          </w:p>
        </w:tc>
        <w:tc>
          <w:tcPr>
            <w:tcW w:w="4602" w:type="dxa"/>
            <w:shd w:val="clear" w:color="auto" w:fill="auto"/>
          </w:tcPr>
          <w:p w14:paraId="20D65298" w14:textId="77777777" w:rsidR="004545A5" w:rsidRPr="003A1B53" w:rsidRDefault="0015359E" w:rsidP="0046089F">
            <w:pPr>
              <w:pStyle w:val="ENoteTableText"/>
              <w:tabs>
                <w:tab w:val="center" w:leader="dot" w:pos="2268"/>
              </w:tabs>
            </w:pPr>
            <w:r w:rsidRPr="003A1B53">
              <w:t>rep</w:t>
            </w:r>
            <w:r w:rsidR="004545A5" w:rsidRPr="003A1B53">
              <w:t xml:space="preserve"> No 34, 2018</w:t>
            </w:r>
          </w:p>
        </w:tc>
      </w:tr>
      <w:tr w:rsidR="00F840C2" w:rsidRPr="003A1B53" w14:paraId="17B0CEEA" w14:textId="77777777" w:rsidTr="00181F5A">
        <w:trPr>
          <w:cantSplit/>
        </w:trPr>
        <w:tc>
          <w:tcPr>
            <w:tcW w:w="2551" w:type="dxa"/>
            <w:shd w:val="clear" w:color="auto" w:fill="auto"/>
          </w:tcPr>
          <w:p w14:paraId="6C9DEAD5" w14:textId="77777777" w:rsidR="00F840C2" w:rsidRPr="003A1B53" w:rsidRDefault="00714037" w:rsidP="0046089F">
            <w:pPr>
              <w:pStyle w:val="ENoteTableText"/>
              <w:tabs>
                <w:tab w:val="center" w:leader="dot" w:pos="2268"/>
              </w:tabs>
            </w:pPr>
            <w:r w:rsidRPr="003A1B53">
              <w:t>s</w:t>
            </w:r>
            <w:r w:rsidR="0030506A" w:rsidRPr="003A1B53">
              <w:t xml:space="preserve"> </w:t>
            </w:r>
            <w:r w:rsidR="00F840C2" w:rsidRPr="003A1B53">
              <w:t>5F</w:t>
            </w:r>
            <w:r w:rsidR="00F840C2" w:rsidRPr="003A1B53">
              <w:tab/>
            </w:r>
          </w:p>
        </w:tc>
        <w:tc>
          <w:tcPr>
            <w:tcW w:w="4602" w:type="dxa"/>
            <w:shd w:val="clear" w:color="auto" w:fill="auto"/>
          </w:tcPr>
          <w:p w14:paraId="0146E44B"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7910730C" w14:textId="77777777" w:rsidTr="00181F5A">
        <w:trPr>
          <w:cantSplit/>
        </w:trPr>
        <w:tc>
          <w:tcPr>
            <w:tcW w:w="2551" w:type="dxa"/>
            <w:shd w:val="clear" w:color="auto" w:fill="auto"/>
          </w:tcPr>
          <w:p w14:paraId="74FEAD4A" w14:textId="77777777" w:rsidR="00F840C2" w:rsidRPr="003A1B53" w:rsidRDefault="00F840C2" w:rsidP="0046089F">
            <w:pPr>
              <w:pStyle w:val="ENoteTableText"/>
              <w:tabs>
                <w:tab w:val="center" w:leader="dot" w:pos="2268"/>
              </w:tabs>
            </w:pPr>
          </w:p>
        </w:tc>
        <w:tc>
          <w:tcPr>
            <w:tcW w:w="4602" w:type="dxa"/>
            <w:shd w:val="clear" w:color="auto" w:fill="auto"/>
          </w:tcPr>
          <w:p w14:paraId="694AE3C2" w14:textId="77777777" w:rsidR="00F840C2" w:rsidRPr="003A1B53" w:rsidRDefault="00F840C2" w:rsidP="0046089F">
            <w:pPr>
              <w:pStyle w:val="ENoteTableText"/>
              <w:tabs>
                <w:tab w:val="center" w:leader="dot" w:pos="2268"/>
              </w:tabs>
            </w:pPr>
            <w:r w:rsidRPr="003A1B53">
              <w:t>am No</w:t>
            </w:r>
            <w:r w:rsidR="00F956DD" w:rsidRPr="003A1B53">
              <w:t> </w:t>
            </w:r>
            <w:r w:rsidRPr="003A1B53">
              <w:t>177, 2007; No</w:t>
            </w:r>
            <w:r w:rsidR="00F956DD" w:rsidRPr="003A1B53">
              <w:t> </w:t>
            </w:r>
            <w:r w:rsidRPr="003A1B53">
              <w:t>23, 2008; No</w:t>
            </w:r>
            <w:r w:rsidR="00F956DD" w:rsidRPr="003A1B53">
              <w:t> </w:t>
            </w:r>
            <w:r w:rsidRPr="003A1B53">
              <w:t>2, 2010</w:t>
            </w:r>
            <w:r w:rsidR="009B481C" w:rsidRPr="003A1B53">
              <w:t>; No 78, 2021</w:t>
            </w:r>
          </w:p>
        </w:tc>
      </w:tr>
      <w:tr w:rsidR="009B481C" w:rsidRPr="003A1B53" w14:paraId="5D733EC3" w14:textId="77777777" w:rsidTr="00181F5A">
        <w:trPr>
          <w:cantSplit/>
        </w:trPr>
        <w:tc>
          <w:tcPr>
            <w:tcW w:w="2551" w:type="dxa"/>
            <w:shd w:val="clear" w:color="auto" w:fill="auto"/>
          </w:tcPr>
          <w:p w14:paraId="071A90F1" w14:textId="77777777" w:rsidR="009B481C" w:rsidRPr="003A1B53" w:rsidRDefault="0030506A" w:rsidP="0046089F">
            <w:pPr>
              <w:pStyle w:val="ENoteTableText"/>
              <w:tabs>
                <w:tab w:val="center" w:leader="dot" w:pos="2268"/>
              </w:tabs>
            </w:pPr>
            <w:r w:rsidRPr="003A1B53">
              <w:t xml:space="preserve">s </w:t>
            </w:r>
            <w:r w:rsidR="009B481C" w:rsidRPr="003A1B53">
              <w:t>5G</w:t>
            </w:r>
            <w:r w:rsidR="009B481C" w:rsidRPr="003A1B53">
              <w:tab/>
            </w:r>
          </w:p>
        </w:tc>
        <w:tc>
          <w:tcPr>
            <w:tcW w:w="4602" w:type="dxa"/>
            <w:shd w:val="clear" w:color="auto" w:fill="auto"/>
          </w:tcPr>
          <w:p w14:paraId="21373183" w14:textId="77777777" w:rsidR="009B481C" w:rsidRPr="003A1B53" w:rsidRDefault="009B481C" w:rsidP="0046089F">
            <w:pPr>
              <w:pStyle w:val="ENoteTableText"/>
              <w:tabs>
                <w:tab w:val="center" w:leader="dot" w:pos="2268"/>
              </w:tabs>
            </w:pPr>
            <w:r w:rsidRPr="003A1B53">
              <w:t>ad No 40, 2006</w:t>
            </w:r>
          </w:p>
        </w:tc>
      </w:tr>
      <w:tr w:rsidR="009B481C" w:rsidRPr="003A1B53" w14:paraId="6B392B97" w14:textId="77777777" w:rsidTr="00181F5A">
        <w:trPr>
          <w:cantSplit/>
        </w:trPr>
        <w:tc>
          <w:tcPr>
            <w:tcW w:w="2551" w:type="dxa"/>
            <w:shd w:val="clear" w:color="auto" w:fill="auto"/>
          </w:tcPr>
          <w:p w14:paraId="293BA651" w14:textId="77777777" w:rsidR="009B481C" w:rsidRPr="003A1B53" w:rsidRDefault="009B481C" w:rsidP="0046089F">
            <w:pPr>
              <w:pStyle w:val="ENoteTableText"/>
              <w:tabs>
                <w:tab w:val="center" w:leader="dot" w:pos="2268"/>
              </w:tabs>
            </w:pPr>
          </w:p>
        </w:tc>
        <w:tc>
          <w:tcPr>
            <w:tcW w:w="4602" w:type="dxa"/>
            <w:shd w:val="clear" w:color="auto" w:fill="auto"/>
          </w:tcPr>
          <w:p w14:paraId="70684558" w14:textId="77777777" w:rsidR="009B481C" w:rsidRPr="003A1B53" w:rsidRDefault="009B481C" w:rsidP="0046089F">
            <w:pPr>
              <w:pStyle w:val="ENoteTableText"/>
              <w:tabs>
                <w:tab w:val="center" w:leader="dot" w:pos="2268"/>
              </w:tabs>
            </w:pPr>
            <w:r w:rsidRPr="003A1B53">
              <w:t>am No 177, 2007; No 23, 2008; No 2, 2010; No 78, 2021</w:t>
            </w:r>
          </w:p>
        </w:tc>
      </w:tr>
      <w:tr w:rsidR="00F840C2" w:rsidRPr="003A1B53" w14:paraId="28E8F0D3" w14:textId="77777777" w:rsidTr="00181F5A">
        <w:trPr>
          <w:cantSplit/>
        </w:trPr>
        <w:tc>
          <w:tcPr>
            <w:tcW w:w="2551" w:type="dxa"/>
            <w:shd w:val="clear" w:color="auto" w:fill="auto"/>
          </w:tcPr>
          <w:p w14:paraId="0B4A2BFB" w14:textId="77777777" w:rsidR="00F840C2" w:rsidRPr="003A1B53" w:rsidRDefault="00F840C2" w:rsidP="0046089F">
            <w:pPr>
              <w:pStyle w:val="ENoteTableText"/>
              <w:tabs>
                <w:tab w:val="center" w:leader="dot" w:pos="2268"/>
              </w:tabs>
            </w:pPr>
            <w:r w:rsidRPr="003A1B53">
              <w:t>s 5H</w:t>
            </w:r>
            <w:r w:rsidRPr="003A1B53">
              <w:tab/>
            </w:r>
          </w:p>
        </w:tc>
        <w:tc>
          <w:tcPr>
            <w:tcW w:w="4602" w:type="dxa"/>
            <w:shd w:val="clear" w:color="auto" w:fill="auto"/>
          </w:tcPr>
          <w:p w14:paraId="3785F3DB"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6CE91355" w14:textId="77777777" w:rsidTr="00181F5A">
        <w:trPr>
          <w:cantSplit/>
        </w:trPr>
        <w:tc>
          <w:tcPr>
            <w:tcW w:w="2551" w:type="dxa"/>
            <w:shd w:val="clear" w:color="auto" w:fill="auto"/>
          </w:tcPr>
          <w:p w14:paraId="0B6BA772" w14:textId="77777777" w:rsidR="00F840C2" w:rsidRPr="003A1B53" w:rsidRDefault="00F840C2" w:rsidP="0046089F">
            <w:pPr>
              <w:pStyle w:val="ENoteTableText"/>
              <w:tabs>
                <w:tab w:val="center" w:leader="dot" w:pos="2268"/>
              </w:tabs>
            </w:pPr>
            <w:r w:rsidRPr="003A1B53">
              <w:t>s 6</w:t>
            </w:r>
            <w:r w:rsidRPr="003A1B53">
              <w:tab/>
            </w:r>
          </w:p>
        </w:tc>
        <w:tc>
          <w:tcPr>
            <w:tcW w:w="4602" w:type="dxa"/>
            <w:shd w:val="clear" w:color="auto" w:fill="auto"/>
          </w:tcPr>
          <w:p w14:paraId="3C037D42" w14:textId="77777777" w:rsidR="00F840C2" w:rsidRPr="003A1B53" w:rsidRDefault="00F840C2" w:rsidP="0046089F">
            <w:pPr>
              <w:pStyle w:val="ENoteTableText"/>
              <w:tabs>
                <w:tab w:val="center" w:leader="dot" w:pos="2268"/>
              </w:tabs>
            </w:pPr>
            <w:r w:rsidRPr="003A1B53">
              <w:t>am No</w:t>
            </w:r>
            <w:r w:rsidR="00F956DD" w:rsidRPr="003A1B53">
              <w:t> </w:t>
            </w:r>
            <w:r w:rsidRPr="003A1B53">
              <w:t>89, 1987; No</w:t>
            </w:r>
            <w:r w:rsidR="00F956DD" w:rsidRPr="003A1B53">
              <w:t> </w:t>
            </w:r>
            <w:r w:rsidRPr="003A1B53">
              <w:t>121, 1988; No</w:t>
            </w:r>
            <w:r w:rsidR="00F956DD" w:rsidRPr="003A1B53">
              <w:t> </w:t>
            </w:r>
            <w:r w:rsidRPr="003A1B53">
              <w:t>63, 1989; No</w:t>
            </w:r>
            <w:r w:rsidR="00F956DD" w:rsidRPr="003A1B53">
              <w:t> </w:t>
            </w:r>
            <w:r w:rsidRPr="003A1B53">
              <w:t>103, 1993; No</w:t>
            </w:r>
            <w:r w:rsidR="00F956DD" w:rsidRPr="003A1B53">
              <w:t> </w:t>
            </w:r>
            <w:r w:rsidRPr="003A1B53">
              <w:t>67, 2002; No</w:t>
            </w:r>
            <w:r w:rsidR="00F956DD" w:rsidRPr="003A1B53">
              <w:t> </w:t>
            </w:r>
            <w:r w:rsidRPr="003A1B53">
              <w:t>55, 2004; No</w:t>
            </w:r>
            <w:r w:rsidR="00F956DD" w:rsidRPr="003A1B53">
              <w:t> </w:t>
            </w:r>
            <w:r w:rsidRPr="003A1B53">
              <w:t>95, 2005; No</w:t>
            </w:r>
            <w:r w:rsidR="00F956DD" w:rsidRPr="003A1B53">
              <w:t> </w:t>
            </w:r>
            <w:r w:rsidRPr="003A1B53">
              <w:t>40, 2006</w:t>
            </w:r>
            <w:r w:rsidR="005C00BF" w:rsidRPr="003A1B53">
              <w:t>; No 126, 2015</w:t>
            </w:r>
            <w:r w:rsidR="007C718B" w:rsidRPr="003A1B53">
              <w:t>; No 151, 2020</w:t>
            </w:r>
            <w:r w:rsidR="002352B8" w:rsidRPr="003A1B53">
              <w:t>; No 78, 2021</w:t>
            </w:r>
          </w:p>
        </w:tc>
      </w:tr>
      <w:tr w:rsidR="00F840C2" w:rsidRPr="003A1B53" w14:paraId="0DD590B5" w14:textId="77777777" w:rsidTr="00181F5A">
        <w:trPr>
          <w:cantSplit/>
        </w:trPr>
        <w:tc>
          <w:tcPr>
            <w:tcW w:w="2551" w:type="dxa"/>
            <w:shd w:val="clear" w:color="auto" w:fill="auto"/>
          </w:tcPr>
          <w:p w14:paraId="44979339" w14:textId="77777777" w:rsidR="00F840C2" w:rsidRPr="003A1B53" w:rsidRDefault="00F840C2" w:rsidP="0046089F">
            <w:pPr>
              <w:pStyle w:val="ENoteTableText"/>
              <w:tabs>
                <w:tab w:val="center" w:leader="dot" w:pos="2268"/>
              </w:tabs>
            </w:pPr>
            <w:r w:rsidRPr="003A1B53">
              <w:t>s 6AAA</w:t>
            </w:r>
            <w:r w:rsidRPr="003A1B53">
              <w:tab/>
            </w:r>
          </w:p>
        </w:tc>
        <w:tc>
          <w:tcPr>
            <w:tcW w:w="4602" w:type="dxa"/>
            <w:shd w:val="clear" w:color="auto" w:fill="auto"/>
          </w:tcPr>
          <w:p w14:paraId="05F7C88E" w14:textId="77777777" w:rsidR="00F840C2" w:rsidRPr="003A1B53" w:rsidRDefault="00F840C2" w:rsidP="0046089F">
            <w:pPr>
              <w:pStyle w:val="ENoteTableText"/>
              <w:tabs>
                <w:tab w:val="center" w:leader="dot" w:pos="2268"/>
              </w:tabs>
            </w:pPr>
            <w:r w:rsidRPr="003A1B53">
              <w:t>ad No</w:t>
            </w:r>
            <w:r w:rsidR="00F956DD" w:rsidRPr="003A1B53">
              <w:t> </w:t>
            </w:r>
            <w:r w:rsidRPr="003A1B53">
              <w:t>2, 2010</w:t>
            </w:r>
          </w:p>
        </w:tc>
      </w:tr>
      <w:tr w:rsidR="00F840C2" w:rsidRPr="003A1B53" w14:paraId="00E5293D" w14:textId="77777777" w:rsidTr="00181F5A">
        <w:trPr>
          <w:cantSplit/>
        </w:trPr>
        <w:tc>
          <w:tcPr>
            <w:tcW w:w="2551" w:type="dxa"/>
            <w:shd w:val="clear" w:color="auto" w:fill="auto"/>
          </w:tcPr>
          <w:p w14:paraId="551D2E2B" w14:textId="77777777" w:rsidR="00F840C2" w:rsidRPr="003A1B53" w:rsidRDefault="00F840C2" w:rsidP="0046089F">
            <w:pPr>
              <w:pStyle w:val="ENoteTableText"/>
              <w:tabs>
                <w:tab w:val="center" w:leader="dot" w:pos="2268"/>
              </w:tabs>
            </w:pPr>
            <w:r w:rsidRPr="003A1B53">
              <w:t>s 6AA</w:t>
            </w:r>
            <w:r w:rsidRPr="003A1B53">
              <w:tab/>
            </w:r>
          </w:p>
        </w:tc>
        <w:tc>
          <w:tcPr>
            <w:tcW w:w="4602" w:type="dxa"/>
            <w:shd w:val="clear" w:color="auto" w:fill="auto"/>
          </w:tcPr>
          <w:p w14:paraId="5B810D39"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46A11A94" w14:textId="77777777" w:rsidTr="00181F5A">
        <w:trPr>
          <w:cantSplit/>
        </w:trPr>
        <w:tc>
          <w:tcPr>
            <w:tcW w:w="2551" w:type="dxa"/>
            <w:shd w:val="clear" w:color="auto" w:fill="auto"/>
          </w:tcPr>
          <w:p w14:paraId="726BC15B" w14:textId="77777777" w:rsidR="00F840C2" w:rsidRPr="003A1B53" w:rsidRDefault="00F840C2" w:rsidP="0046089F">
            <w:pPr>
              <w:pStyle w:val="ENoteTableText"/>
              <w:tabs>
                <w:tab w:val="center" w:leader="dot" w:pos="2268"/>
              </w:tabs>
            </w:pPr>
            <w:r w:rsidRPr="003A1B53">
              <w:t>s 6A</w:t>
            </w:r>
            <w:r w:rsidRPr="003A1B53">
              <w:tab/>
            </w:r>
          </w:p>
        </w:tc>
        <w:tc>
          <w:tcPr>
            <w:tcW w:w="4602" w:type="dxa"/>
            <w:shd w:val="clear" w:color="auto" w:fill="auto"/>
          </w:tcPr>
          <w:p w14:paraId="2AE5A2BE"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53CA5271" w14:textId="77777777" w:rsidTr="00181F5A">
        <w:trPr>
          <w:cantSplit/>
        </w:trPr>
        <w:tc>
          <w:tcPr>
            <w:tcW w:w="2551" w:type="dxa"/>
            <w:shd w:val="clear" w:color="auto" w:fill="auto"/>
          </w:tcPr>
          <w:p w14:paraId="2D858B84" w14:textId="77777777" w:rsidR="00F840C2" w:rsidRPr="003A1B53" w:rsidRDefault="00F840C2" w:rsidP="0046089F">
            <w:pPr>
              <w:pStyle w:val="ENoteTableText"/>
              <w:tabs>
                <w:tab w:val="center" w:leader="dot" w:pos="2268"/>
              </w:tabs>
            </w:pPr>
          </w:p>
        </w:tc>
        <w:tc>
          <w:tcPr>
            <w:tcW w:w="4602" w:type="dxa"/>
            <w:shd w:val="clear" w:color="auto" w:fill="auto"/>
          </w:tcPr>
          <w:p w14:paraId="77460212" w14:textId="1CD99321" w:rsidR="00F840C2" w:rsidRPr="003A1B53" w:rsidRDefault="00F840C2" w:rsidP="0046089F">
            <w:pPr>
              <w:pStyle w:val="ENoteTableText"/>
              <w:tabs>
                <w:tab w:val="center" w:leader="dot" w:pos="2268"/>
              </w:tabs>
            </w:pPr>
            <w:r w:rsidRPr="003A1B53">
              <w:t>am No</w:t>
            </w:r>
            <w:r w:rsidR="00F956DD" w:rsidRPr="003A1B53">
              <w:t> </w:t>
            </w:r>
            <w:r w:rsidRPr="003A1B53">
              <w:t>11, 1990; No</w:t>
            </w:r>
            <w:r w:rsidR="00F956DD" w:rsidRPr="003A1B53">
              <w:t> </w:t>
            </w:r>
            <w:r w:rsidRPr="003A1B53">
              <w:t>28, 1991; No</w:t>
            </w:r>
            <w:r w:rsidR="00F956DD" w:rsidRPr="003A1B53">
              <w:t> </w:t>
            </w:r>
            <w:r w:rsidRPr="003A1B53">
              <w:t>103, 1993; No</w:t>
            </w:r>
            <w:r w:rsidR="00F956DD" w:rsidRPr="003A1B53">
              <w:t> </w:t>
            </w:r>
            <w:r w:rsidRPr="003A1B53">
              <w:t>170, 1994; No</w:t>
            </w:r>
            <w:r w:rsidR="00F956DD" w:rsidRPr="003A1B53">
              <w:t> </w:t>
            </w:r>
            <w:r w:rsidRPr="003A1B53">
              <w:t>160, 1997; No</w:t>
            </w:r>
            <w:r w:rsidR="00F956DD" w:rsidRPr="003A1B53">
              <w:t> </w:t>
            </w:r>
            <w:r w:rsidRPr="003A1B53">
              <w:t>151, 1999; No</w:t>
            </w:r>
            <w:r w:rsidR="00F956DD" w:rsidRPr="003A1B53">
              <w:t> </w:t>
            </w:r>
            <w:r w:rsidRPr="003A1B53">
              <w:t>63, 2000; No 67</w:t>
            </w:r>
            <w:r w:rsidR="00305E2A" w:rsidRPr="003A1B53">
              <w:t xml:space="preserve">, 2002; No </w:t>
            </w:r>
            <w:r w:rsidRPr="003A1B53">
              <w:t>125, 2002; No</w:t>
            </w:r>
            <w:r w:rsidR="00F956DD" w:rsidRPr="003A1B53">
              <w:t> </w:t>
            </w:r>
            <w:r w:rsidRPr="003A1B53">
              <w:t>113, 2003; No 100</w:t>
            </w:r>
            <w:r w:rsidR="00305E2A" w:rsidRPr="003A1B53">
              <w:t>, 2005;</w:t>
            </w:r>
            <w:r w:rsidRPr="003A1B53">
              <w:t xml:space="preserve"> </w:t>
            </w:r>
            <w:r w:rsidR="00305E2A" w:rsidRPr="003A1B53">
              <w:t xml:space="preserve">No </w:t>
            </w:r>
            <w:r w:rsidRPr="003A1B53">
              <w:t>152, 2005; No</w:t>
            </w:r>
            <w:r w:rsidR="00F956DD" w:rsidRPr="003A1B53">
              <w:t> </w:t>
            </w:r>
            <w:r w:rsidRPr="003A1B53">
              <w:t>86, 2006; No</w:t>
            </w:r>
            <w:r w:rsidR="00F956DD" w:rsidRPr="003A1B53">
              <w:t> </w:t>
            </w:r>
            <w:r w:rsidRPr="003A1B53">
              <w:t>74, 2012</w:t>
            </w:r>
            <w:r w:rsidR="005C00BF" w:rsidRPr="003A1B53">
              <w:t>; No 153, 2015</w:t>
            </w:r>
            <w:r w:rsidR="00371241" w:rsidRPr="003A1B53">
              <w:t>; No 86, 2016</w:t>
            </w:r>
            <w:r w:rsidR="005266C1" w:rsidRPr="003A1B53">
              <w:t>; No 89, 2022</w:t>
            </w:r>
            <w:r w:rsidR="001F5C9B" w:rsidRPr="003A1B53">
              <w:t xml:space="preserve">; </w:t>
            </w:r>
            <w:r w:rsidR="005A59E5" w:rsidRPr="003A1B53">
              <w:t>No 63, 2023</w:t>
            </w:r>
          </w:p>
        </w:tc>
      </w:tr>
      <w:tr w:rsidR="00F840C2" w:rsidRPr="003A1B53" w14:paraId="210DD424" w14:textId="77777777" w:rsidTr="00181F5A">
        <w:trPr>
          <w:cantSplit/>
        </w:trPr>
        <w:tc>
          <w:tcPr>
            <w:tcW w:w="2551" w:type="dxa"/>
            <w:shd w:val="clear" w:color="auto" w:fill="auto"/>
          </w:tcPr>
          <w:p w14:paraId="13C99417" w14:textId="77777777" w:rsidR="00F840C2" w:rsidRPr="003A1B53" w:rsidRDefault="00714037" w:rsidP="0046089F">
            <w:pPr>
              <w:pStyle w:val="ENoteTableText"/>
              <w:tabs>
                <w:tab w:val="center" w:leader="dot" w:pos="2268"/>
              </w:tabs>
            </w:pPr>
            <w:r w:rsidRPr="003A1B53">
              <w:t>s</w:t>
            </w:r>
            <w:r w:rsidR="00A64D33" w:rsidRPr="003A1B53">
              <w:t xml:space="preserve"> </w:t>
            </w:r>
            <w:r w:rsidR="00F840C2" w:rsidRPr="003A1B53">
              <w:t>6B</w:t>
            </w:r>
            <w:r w:rsidR="00F840C2" w:rsidRPr="003A1B53">
              <w:tab/>
            </w:r>
          </w:p>
        </w:tc>
        <w:tc>
          <w:tcPr>
            <w:tcW w:w="4602" w:type="dxa"/>
            <w:shd w:val="clear" w:color="auto" w:fill="auto"/>
          </w:tcPr>
          <w:p w14:paraId="3743046E"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A64D33" w:rsidRPr="003A1B53" w14:paraId="78349095" w14:textId="77777777" w:rsidTr="00181F5A">
        <w:trPr>
          <w:cantSplit/>
        </w:trPr>
        <w:tc>
          <w:tcPr>
            <w:tcW w:w="2551" w:type="dxa"/>
            <w:shd w:val="clear" w:color="auto" w:fill="auto"/>
          </w:tcPr>
          <w:p w14:paraId="2A903D4D" w14:textId="77777777" w:rsidR="00A64D33" w:rsidRPr="003A1B53" w:rsidRDefault="00A64D33" w:rsidP="0046089F">
            <w:pPr>
              <w:pStyle w:val="ENoteTableText"/>
              <w:tabs>
                <w:tab w:val="center" w:leader="dot" w:pos="2268"/>
              </w:tabs>
            </w:pPr>
            <w:r w:rsidRPr="003A1B53">
              <w:t>s 6C</w:t>
            </w:r>
            <w:r w:rsidRPr="003A1B53">
              <w:tab/>
            </w:r>
          </w:p>
        </w:tc>
        <w:tc>
          <w:tcPr>
            <w:tcW w:w="4602" w:type="dxa"/>
            <w:shd w:val="clear" w:color="auto" w:fill="auto"/>
          </w:tcPr>
          <w:p w14:paraId="7A8C6CBD" w14:textId="77777777" w:rsidR="00A64D33" w:rsidRPr="003A1B53" w:rsidRDefault="00A64D33" w:rsidP="0046089F">
            <w:pPr>
              <w:pStyle w:val="ENoteTableText"/>
              <w:tabs>
                <w:tab w:val="center" w:leader="dot" w:pos="2268"/>
              </w:tabs>
            </w:pPr>
            <w:r w:rsidRPr="003A1B53">
              <w:t>ad No 89, 1987</w:t>
            </w:r>
          </w:p>
        </w:tc>
      </w:tr>
      <w:tr w:rsidR="00A64D33" w:rsidRPr="003A1B53" w14:paraId="0362963C" w14:textId="77777777" w:rsidTr="00181F5A">
        <w:trPr>
          <w:cantSplit/>
        </w:trPr>
        <w:tc>
          <w:tcPr>
            <w:tcW w:w="2551" w:type="dxa"/>
            <w:shd w:val="clear" w:color="auto" w:fill="auto"/>
          </w:tcPr>
          <w:p w14:paraId="139BA323" w14:textId="77777777" w:rsidR="00A64D33" w:rsidRPr="003A1B53" w:rsidRDefault="00A64D33" w:rsidP="0046089F">
            <w:pPr>
              <w:pStyle w:val="ENoteTableText"/>
              <w:tabs>
                <w:tab w:val="center" w:leader="dot" w:pos="2268"/>
              </w:tabs>
            </w:pPr>
            <w:r w:rsidRPr="003A1B53">
              <w:t>s 6D</w:t>
            </w:r>
            <w:r w:rsidRPr="003A1B53">
              <w:tab/>
            </w:r>
          </w:p>
        </w:tc>
        <w:tc>
          <w:tcPr>
            <w:tcW w:w="4602" w:type="dxa"/>
            <w:shd w:val="clear" w:color="auto" w:fill="auto"/>
          </w:tcPr>
          <w:p w14:paraId="54CE24B2" w14:textId="77777777" w:rsidR="00A64D33" w:rsidRPr="003A1B53" w:rsidRDefault="00A64D33" w:rsidP="0046089F">
            <w:pPr>
              <w:pStyle w:val="ENoteTableText"/>
              <w:tabs>
                <w:tab w:val="center" w:leader="dot" w:pos="2268"/>
              </w:tabs>
            </w:pPr>
            <w:r w:rsidRPr="003A1B53">
              <w:t>ad No 89, 1987</w:t>
            </w:r>
          </w:p>
        </w:tc>
      </w:tr>
      <w:tr w:rsidR="00A64D33" w:rsidRPr="003A1B53" w14:paraId="18242C91" w14:textId="77777777" w:rsidTr="00181F5A">
        <w:trPr>
          <w:cantSplit/>
        </w:trPr>
        <w:tc>
          <w:tcPr>
            <w:tcW w:w="2551" w:type="dxa"/>
            <w:shd w:val="clear" w:color="auto" w:fill="auto"/>
          </w:tcPr>
          <w:p w14:paraId="782A3FE7" w14:textId="77777777" w:rsidR="00A64D33" w:rsidRPr="003A1B53" w:rsidRDefault="00A64D33" w:rsidP="0046089F">
            <w:pPr>
              <w:pStyle w:val="ENoteTableText"/>
              <w:tabs>
                <w:tab w:val="center" w:leader="dot" w:pos="2268"/>
              </w:tabs>
            </w:pPr>
          </w:p>
        </w:tc>
        <w:tc>
          <w:tcPr>
            <w:tcW w:w="4602" w:type="dxa"/>
            <w:shd w:val="clear" w:color="auto" w:fill="auto"/>
          </w:tcPr>
          <w:p w14:paraId="07E28565" w14:textId="6CA52932" w:rsidR="00A64D33" w:rsidRPr="003A1B53" w:rsidRDefault="00A64D33" w:rsidP="0046089F">
            <w:pPr>
              <w:pStyle w:val="ENoteTableText"/>
              <w:tabs>
                <w:tab w:val="center" w:leader="dot" w:pos="2268"/>
              </w:tabs>
            </w:pPr>
            <w:r w:rsidRPr="003A1B53">
              <w:t>am No 120, 1987; No 65, 1988; No 31, 2018</w:t>
            </w:r>
            <w:r w:rsidR="002352B8" w:rsidRPr="003A1B53">
              <w:t>; No 78, 2021</w:t>
            </w:r>
            <w:r w:rsidR="005266C1" w:rsidRPr="003A1B53">
              <w:t>; No 89, 2022</w:t>
            </w:r>
          </w:p>
        </w:tc>
      </w:tr>
      <w:tr w:rsidR="00A64D33" w:rsidRPr="003A1B53" w14:paraId="4763260A" w14:textId="77777777" w:rsidTr="00181F5A">
        <w:trPr>
          <w:cantSplit/>
        </w:trPr>
        <w:tc>
          <w:tcPr>
            <w:tcW w:w="2551" w:type="dxa"/>
            <w:shd w:val="clear" w:color="auto" w:fill="auto"/>
          </w:tcPr>
          <w:p w14:paraId="3ECE64FB" w14:textId="77777777" w:rsidR="00A64D33" w:rsidRPr="003A1B53" w:rsidRDefault="00A64D33" w:rsidP="0046089F">
            <w:pPr>
              <w:pStyle w:val="ENoteTableText"/>
              <w:tabs>
                <w:tab w:val="center" w:leader="dot" w:pos="2268"/>
              </w:tabs>
            </w:pPr>
            <w:r w:rsidRPr="003A1B53">
              <w:t>s 6DA</w:t>
            </w:r>
            <w:r w:rsidRPr="003A1B53">
              <w:tab/>
            </w:r>
          </w:p>
        </w:tc>
        <w:tc>
          <w:tcPr>
            <w:tcW w:w="4602" w:type="dxa"/>
            <w:shd w:val="clear" w:color="auto" w:fill="auto"/>
          </w:tcPr>
          <w:p w14:paraId="0F04D4C4" w14:textId="77777777" w:rsidR="00A64D33" w:rsidRPr="003A1B53" w:rsidRDefault="00A64D33" w:rsidP="0046089F">
            <w:pPr>
              <w:pStyle w:val="ENoteTableText"/>
              <w:tabs>
                <w:tab w:val="center" w:leader="dot" w:pos="2268"/>
              </w:tabs>
            </w:pPr>
            <w:r w:rsidRPr="003A1B53">
              <w:t>ad No 160, 1997</w:t>
            </w:r>
          </w:p>
        </w:tc>
      </w:tr>
      <w:tr w:rsidR="00A64D33" w:rsidRPr="003A1B53" w14:paraId="225AD691" w14:textId="77777777" w:rsidTr="00181F5A">
        <w:trPr>
          <w:cantSplit/>
        </w:trPr>
        <w:tc>
          <w:tcPr>
            <w:tcW w:w="2551" w:type="dxa"/>
            <w:shd w:val="clear" w:color="auto" w:fill="auto"/>
          </w:tcPr>
          <w:p w14:paraId="41B7285F" w14:textId="77777777" w:rsidR="00A64D33" w:rsidRPr="003A1B53" w:rsidRDefault="00A64D33" w:rsidP="0046089F">
            <w:pPr>
              <w:pStyle w:val="ENoteTableText"/>
              <w:tabs>
                <w:tab w:val="center" w:leader="dot" w:pos="2268"/>
              </w:tabs>
            </w:pPr>
          </w:p>
        </w:tc>
        <w:tc>
          <w:tcPr>
            <w:tcW w:w="4602" w:type="dxa"/>
            <w:shd w:val="clear" w:color="auto" w:fill="auto"/>
          </w:tcPr>
          <w:p w14:paraId="2A949D14" w14:textId="68D56E84" w:rsidR="00A64D33" w:rsidRPr="003A1B53" w:rsidRDefault="00A64D33" w:rsidP="0046089F">
            <w:pPr>
              <w:pStyle w:val="ENoteTableText"/>
              <w:tabs>
                <w:tab w:val="center" w:leader="dot" w:pos="2268"/>
              </w:tabs>
            </w:pPr>
            <w:r w:rsidRPr="003A1B53">
              <w:t>am No 55, 2004; No 40, 2006; No 60, 2015; No 31, 2018</w:t>
            </w:r>
            <w:r w:rsidR="002352B8" w:rsidRPr="003A1B53">
              <w:t>; No 78, 2021</w:t>
            </w:r>
            <w:r w:rsidR="005266C1" w:rsidRPr="003A1B53">
              <w:t>; No 89, 2022</w:t>
            </w:r>
          </w:p>
        </w:tc>
      </w:tr>
      <w:tr w:rsidR="00A64D33" w:rsidRPr="003A1B53" w14:paraId="26F17EE7" w14:textId="77777777" w:rsidTr="00181F5A">
        <w:trPr>
          <w:cantSplit/>
        </w:trPr>
        <w:tc>
          <w:tcPr>
            <w:tcW w:w="2551" w:type="dxa"/>
            <w:shd w:val="clear" w:color="auto" w:fill="auto"/>
          </w:tcPr>
          <w:p w14:paraId="11E64B66" w14:textId="77777777" w:rsidR="00A64D33" w:rsidRPr="003A1B53" w:rsidRDefault="00A64D33" w:rsidP="0046089F">
            <w:pPr>
              <w:pStyle w:val="ENoteTableText"/>
              <w:tabs>
                <w:tab w:val="center" w:leader="dot" w:pos="2268"/>
              </w:tabs>
            </w:pPr>
            <w:r w:rsidRPr="003A1B53">
              <w:t>s 6DB</w:t>
            </w:r>
            <w:r w:rsidRPr="003A1B53">
              <w:tab/>
            </w:r>
          </w:p>
        </w:tc>
        <w:tc>
          <w:tcPr>
            <w:tcW w:w="4602" w:type="dxa"/>
            <w:shd w:val="clear" w:color="auto" w:fill="auto"/>
          </w:tcPr>
          <w:p w14:paraId="4AE74FE9" w14:textId="77777777" w:rsidR="00A64D33" w:rsidRPr="003A1B53" w:rsidRDefault="00A64D33" w:rsidP="0046089F">
            <w:pPr>
              <w:pStyle w:val="ENoteTableText"/>
              <w:tabs>
                <w:tab w:val="center" w:leader="dot" w:pos="2268"/>
              </w:tabs>
            </w:pPr>
            <w:r w:rsidRPr="003A1B53">
              <w:t>ad No 40, 2006</w:t>
            </w:r>
          </w:p>
        </w:tc>
      </w:tr>
      <w:tr w:rsidR="00A64D33" w:rsidRPr="003A1B53" w14:paraId="4FF47518" w14:textId="77777777" w:rsidTr="00181F5A">
        <w:trPr>
          <w:cantSplit/>
        </w:trPr>
        <w:tc>
          <w:tcPr>
            <w:tcW w:w="2551" w:type="dxa"/>
            <w:shd w:val="clear" w:color="auto" w:fill="auto"/>
          </w:tcPr>
          <w:p w14:paraId="199E34EB" w14:textId="77777777" w:rsidR="00A64D33" w:rsidRPr="003A1B53" w:rsidRDefault="00A64D33" w:rsidP="0046089F">
            <w:pPr>
              <w:pStyle w:val="ENoteTableText"/>
              <w:tabs>
                <w:tab w:val="center" w:leader="dot" w:pos="2268"/>
              </w:tabs>
            </w:pPr>
          </w:p>
        </w:tc>
        <w:tc>
          <w:tcPr>
            <w:tcW w:w="4602" w:type="dxa"/>
            <w:shd w:val="clear" w:color="auto" w:fill="auto"/>
          </w:tcPr>
          <w:p w14:paraId="6560DC68" w14:textId="77777777" w:rsidR="00A64D33" w:rsidRPr="003A1B53" w:rsidRDefault="00A64D33" w:rsidP="0046089F">
            <w:pPr>
              <w:pStyle w:val="ENoteTableText"/>
              <w:tabs>
                <w:tab w:val="center" w:leader="dot" w:pos="2268"/>
              </w:tabs>
            </w:pPr>
            <w:r w:rsidRPr="003A1B53">
              <w:t>am No 13, 2013; No 60, 2015; No 31, 2018</w:t>
            </w:r>
            <w:r w:rsidR="002352B8" w:rsidRPr="003A1B53">
              <w:t>; No 78, 2021</w:t>
            </w:r>
          </w:p>
        </w:tc>
      </w:tr>
      <w:tr w:rsidR="00A64D33" w:rsidRPr="003A1B53" w14:paraId="26EEC2B9" w14:textId="77777777" w:rsidTr="00181F5A">
        <w:trPr>
          <w:cantSplit/>
        </w:trPr>
        <w:tc>
          <w:tcPr>
            <w:tcW w:w="2551" w:type="dxa"/>
            <w:shd w:val="clear" w:color="auto" w:fill="auto"/>
          </w:tcPr>
          <w:p w14:paraId="703D0876" w14:textId="77777777" w:rsidR="00A64D33" w:rsidRPr="003A1B53" w:rsidRDefault="00A64D33" w:rsidP="0046089F">
            <w:pPr>
              <w:pStyle w:val="ENoteTableText"/>
              <w:tabs>
                <w:tab w:val="center" w:leader="dot" w:pos="2268"/>
              </w:tabs>
            </w:pPr>
            <w:r w:rsidRPr="003A1B53">
              <w:t>s 6DC</w:t>
            </w:r>
            <w:r w:rsidRPr="003A1B53">
              <w:tab/>
            </w:r>
          </w:p>
        </w:tc>
        <w:tc>
          <w:tcPr>
            <w:tcW w:w="4602" w:type="dxa"/>
            <w:shd w:val="clear" w:color="auto" w:fill="auto"/>
          </w:tcPr>
          <w:p w14:paraId="707A8289" w14:textId="77777777" w:rsidR="00A64D33" w:rsidRPr="003A1B53" w:rsidRDefault="00A64D33" w:rsidP="0046089F">
            <w:pPr>
              <w:pStyle w:val="ENoteTableText"/>
              <w:tabs>
                <w:tab w:val="center" w:leader="dot" w:pos="2268"/>
              </w:tabs>
            </w:pPr>
            <w:r w:rsidRPr="003A1B53">
              <w:t>ad No 39, 2015</w:t>
            </w:r>
          </w:p>
        </w:tc>
      </w:tr>
      <w:tr w:rsidR="00A64D33" w:rsidRPr="003A1B53" w14:paraId="3BDE1962" w14:textId="77777777" w:rsidTr="00181F5A">
        <w:trPr>
          <w:cantSplit/>
        </w:trPr>
        <w:tc>
          <w:tcPr>
            <w:tcW w:w="2551" w:type="dxa"/>
            <w:shd w:val="clear" w:color="auto" w:fill="auto"/>
          </w:tcPr>
          <w:p w14:paraId="30B0FDE9" w14:textId="77777777" w:rsidR="00A64D33" w:rsidRPr="003A1B53" w:rsidRDefault="00A64D33" w:rsidP="0046089F">
            <w:pPr>
              <w:pStyle w:val="ENoteTableText"/>
              <w:tabs>
                <w:tab w:val="center" w:leader="dot" w:pos="2268"/>
              </w:tabs>
            </w:pPr>
          </w:p>
        </w:tc>
        <w:tc>
          <w:tcPr>
            <w:tcW w:w="4602" w:type="dxa"/>
            <w:shd w:val="clear" w:color="auto" w:fill="auto"/>
          </w:tcPr>
          <w:p w14:paraId="1109B129" w14:textId="77777777" w:rsidR="00A64D33" w:rsidRPr="003A1B53" w:rsidRDefault="00A64D33" w:rsidP="0046089F">
            <w:pPr>
              <w:pStyle w:val="ENoteTableText"/>
              <w:tabs>
                <w:tab w:val="center" w:leader="dot" w:pos="2268"/>
              </w:tabs>
            </w:pPr>
            <w:r w:rsidRPr="003A1B53">
              <w:t>am No 31, 2018</w:t>
            </w:r>
          </w:p>
        </w:tc>
      </w:tr>
      <w:tr w:rsidR="00A64D33" w:rsidRPr="003A1B53" w14:paraId="40510E03" w14:textId="77777777" w:rsidTr="00181F5A">
        <w:trPr>
          <w:cantSplit/>
        </w:trPr>
        <w:tc>
          <w:tcPr>
            <w:tcW w:w="2551" w:type="dxa"/>
            <w:shd w:val="clear" w:color="auto" w:fill="auto"/>
          </w:tcPr>
          <w:p w14:paraId="528093E0" w14:textId="77777777" w:rsidR="00A64D33" w:rsidRPr="003A1B53" w:rsidRDefault="00A64D33" w:rsidP="0046089F">
            <w:pPr>
              <w:pStyle w:val="ENoteTableText"/>
              <w:tabs>
                <w:tab w:val="center" w:leader="dot" w:pos="2268"/>
              </w:tabs>
            </w:pPr>
            <w:r w:rsidRPr="003A1B53">
              <w:t>s 6E</w:t>
            </w:r>
            <w:r w:rsidRPr="003A1B53">
              <w:tab/>
            </w:r>
          </w:p>
        </w:tc>
        <w:tc>
          <w:tcPr>
            <w:tcW w:w="4602" w:type="dxa"/>
            <w:shd w:val="clear" w:color="auto" w:fill="auto"/>
          </w:tcPr>
          <w:p w14:paraId="29B5D8F6" w14:textId="77777777" w:rsidR="00A64D33" w:rsidRPr="003A1B53" w:rsidRDefault="00A64D33" w:rsidP="0046089F">
            <w:pPr>
              <w:pStyle w:val="ENoteTableText"/>
              <w:tabs>
                <w:tab w:val="center" w:leader="dot" w:pos="2268"/>
              </w:tabs>
            </w:pPr>
            <w:r w:rsidRPr="003A1B53">
              <w:t>ad No 89, 1987</w:t>
            </w:r>
          </w:p>
        </w:tc>
      </w:tr>
      <w:tr w:rsidR="00A64D33" w:rsidRPr="003A1B53" w14:paraId="3444C5D0" w14:textId="77777777" w:rsidTr="00181F5A">
        <w:trPr>
          <w:cantSplit/>
        </w:trPr>
        <w:tc>
          <w:tcPr>
            <w:tcW w:w="2551" w:type="dxa"/>
            <w:shd w:val="clear" w:color="auto" w:fill="auto"/>
          </w:tcPr>
          <w:p w14:paraId="00936F39" w14:textId="77777777" w:rsidR="00A64D33" w:rsidRPr="003A1B53" w:rsidRDefault="00A64D33" w:rsidP="0046089F">
            <w:pPr>
              <w:pStyle w:val="ENoteTableText"/>
              <w:tabs>
                <w:tab w:val="center" w:leader="dot" w:pos="2268"/>
              </w:tabs>
            </w:pPr>
          </w:p>
        </w:tc>
        <w:tc>
          <w:tcPr>
            <w:tcW w:w="4602" w:type="dxa"/>
            <w:shd w:val="clear" w:color="auto" w:fill="auto"/>
          </w:tcPr>
          <w:p w14:paraId="331E80ED" w14:textId="77777777" w:rsidR="00A64D33" w:rsidRPr="003A1B53" w:rsidRDefault="00A64D33" w:rsidP="0046089F">
            <w:pPr>
              <w:pStyle w:val="ENoteTableText"/>
              <w:tabs>
                <w:tab w:val="center" w:leader="dot" w:pos="2268"/>
              </w:tabs>
            </w:pPr>
            <w:r w:rsidRPr="003A1B53">
              <w:t>am No 120, 1987; No 66, 1988; No 103, 1993; No 148, 2004; No 152, 2005; No 40, 2006; No 2, 2010</w:t>
            </w:r>
            <w:r w:rsidR="002352B8" w:rsidRPr="003A1B53">
              <w:t>; No 78, 2021</w:t>
            </w:r>
          </w:p>
        </w:tc>
      </w:tr>
      <w:tr w:rsidR="00A64D33" w:rsidRPr="003A1B53" w14:paraId="4EF4AE40" w14:textId="77777777" w:rsidTr="00181F5A">
        <w:trPr>
          <w:cantSplit/>
        </w:trPr>
        <w:tc>
          <w:tcPr>
            <w:tcW w:w="2551" w:type="dxa"/>
            <w:shd w:val="clear" w:color="auto" w:fill="auto"/>
          </w:tcPr>
          <w:p w14:paraId="4D658701" w14:textId="77777777" w:rsidR="00A64D33" w:rsidRPr="003A1B53" w:rsidRDefault="00A64D33" w:rsidP="0046089F">
            <w:pPr>
              <w:pStyle w:val="ENoteTableText"/>
              <w:tabs>
                <w:tab w:val="center" w:leader="dot" w:pos="2268"/>
              </w:tabs>
            </w:pPr>
            <w:r w:rsidRPr="003A1B53">
              <w:lastRenderedPageBreak/>
              <w:t>s 6EA</w:t>
            </w:r>
            <w:r w:rsidRPr="003A1B53">
              <w:tab/>
            </w:r>
          </w:p>
        </w:tc>
        <w:tc>
          <w:tcPr>
            <w:tcW w:w="4602" w:type="dxa"/>
            <w:shd w:val="clear" w:color="auto" w:fill="auto"/>
          </w:tcPr>
          <w:p w14:paraId="4AF909AA" w14:textId="77777777" w:rsidR="00A64D33" w:rsidRPr="003A1B53" w:rsidRDefault="00A64D33" w:rsidP="0046089F">
            <w:pPr>
              <w:pStyle w:val="ENoteTableText"/>
              <w:tabs>
                <w:tab w:val="center" w:leader="dot" w:pos="2268"/>
              </w:tabs>
            </w:pPr>
            <w:r w:rsidRPr="003A1B53">
              <w:t>ad No 141, 1995</w:t>
            </w:r>
          </w:p>
        </w:tc>
      </w:tr>
      <w:tr w:rsidR="00A64D33" w:rsidRPr="003A1B53" w14:paraId="236D4931" w14:textId="77777777" w:rsidTr="00181F5A">
        <w:trPr>
          <w:cantSplit/>
        </w:trPr>
        <w:tc>
          <w:tcPr>
            <w:tcW w:w="2551" w:type="dxa"/>
            <w:shd w:val="clear" w:color="auto" w:fill="auto"/>
          </w:tcPr>
          <w:p w14:paraId="1BCDB1E2" w14:textId="77777777" w:rsidR="00A64D33" w:rsidRPr="003A1B53" w:rsidRDefault="00A64D33" w:rsidP="0046089F">
            <w:pPr>
              <w:pStyle w:val="ENoteTableText"/>
              <w:tabs>
                <w:tab w:val="center" w:leader="dot" w:pos="2268"/>
              </w:tabs>
            </w:pPr>
          </w:p>
        </w:tc>
        <w:tc>
          <w:tcPr>
            <w:tcW w:w="4602" w:type="dxa"/>
            <w:shd w:val="clear" w:color="auto" w:fill="auto"/>
          </w:tcPr>
          <w:p w14:paraId="3D2DDC68" w14:textId="77777777" w:rsidR="00A64D33" w:rsidRPr="003A1B53" w:rsidRDefault="00A64D33" w:rsidP="0046089F">
            <w:pPr>
              <w:pStyle w:val="ENoteTableText"/>
              <w:tabs>
                <w:tab w:val="center" w:leader="dot" w:pos="2268"/>
              </w:tabs>
            </w:pPr>
            <w:r w:rsidRPr="003A1B53">
              <w:t>am No 40, 2006</w:t>
            </w:r>
          </w:p>
        </w:tc>
      </w:tr>
      <w:tr w:rsidR="00A64D33" w:rsidRPr="003A1B53" w14:paraId="439C2BD3" w14:textId="77777777" w:rsidTr="00181F5A">
        <w:trPr>
          <w:cantSplit/>
        </w:trPr>
        <w:tc>
          <w:tcPr>
            <w:tcW w:w="2551" w:type="dxa"/>
            <w:shd w:val="clear" w:color="auto" w:fill="auto"/>
          </w:tcPr>
          <w:p w14:paraId="329D9440" w14:textId="77777777" w:rsidR="00A64D33" w:rsidRPr="003A1B53" w:rsidRDefault="00A64D33" w:rsidP="0046089F">
            <w:pPr>
              <w:pStyle w:val="ENoteTableText"/>
              <w:tabs>
                <w:tab w:val="center" w:leader="dot" w:pos="2268"/>
              </w:tabs>
            </w:pPr>
            <w:r w:rsidRPr="003A1B53">
              <w:t>s 6EAA</w:t>
            </w:r>
            <w:r w:rsidRPr="003A1B53">
              <w:tab/>
            </w:r>
          </w:p>
        </w:tc>
        <w:tc>
          <w:tcPr>
            <w:tcW w:w="4602" w:type="dxa"/>
            <w:shd w:val="clear" w:color="auto" w:fill="auto"/>
          </w:tcPr>
          <w:p w14:paraId="624D1E9C" w14:textId="77777777" w:rsidR="00A64D33" w:rsidRPr="003A1B53" w:rsidRDefault="00A64D33" w:rsidP="0046089F">
            <w:pPr>
              <w:pStyle w:val="ENoteTableText"/>
              <w:tabs>
                <w:tab w:val="center" w:leader="dot" w:pos="2268"/>
              </w:tabs>
            </w:pPr>
            <w:r w:rsidRPr="003A1B53">
              <w:t>ad No 120, 2012</w:t>
            </w:r>
          </w:p>
        </w:tc>
      </w:tr>
      <w:tr w:rsidR="00A64D33" w:rsidRPr="003A1B53" w14:paraId="039C84C8" w14:textId="77777777" w:rsidTr="00181F5A">
        <w:trPr>
          <w:cantSplit/>
        </w:trPr>
        <w:tc>
          <w:tcPr>
            <w:tcW w:w="2551" w:type="dxa"/>
            <w:shd w:val="clear" w:color="auto" w:fill="auto"/>
          </w:tcPr>
          <w:p w14:paraId="594A1FBB" w14:textId="77777777" w:rsidR="00A64D33" w:rsidRPr="003A1B53" w:rsidRDefault="00A64D33" w:rsidP="0046089F">
            <w:pPr>
              <w:pStyle w:val="ENoteTableText"/>
              <w:tabs>
                <w:tab w:val="center" w:leader="dot" w:pos="2268"/>
              </w:tabs>
            </w:pPr>
            <w:r w:rsidRPr="003A1B53">
              <w:t>s 6EB</w:t>
            </w:r>
            <w:r w:rsidRPr="003A1B53">
              <w:tab/>
            </w:r>
          </w:p>
        </w:tc>
        <w:tc>
          <w:tcPr>
            <w:tcW w:w="4602" w:type="dxa"/>
            <w:shd w:val="clear" w:color="auto" w:fill="auto"/>
          </w:tcPr>
          <w:p w14:paraId="0BB04039" w14:textId="77777777" w:rsidR="00A64D33" w:rsidRPr="003A1B53" w:rsidRDefault="00A64D33" w:rsidP="0046089F">
            <w:pPr>
              <w:pStyle w:val="ENoteTableText"/>
              <w:tabs>
                <w:tab w:val="center" w:leader="dot" w:pos="2268"/>
              </w:tabs>
            </w:pPr>
            <w:r w:rsidRPr="003A1B53">
              <w:t>ad No 40, 2006</w:t>
            </w:r>
          </w:p>
        </w:tc>
      </w:tr>
      <w:tr w:rsidR="00A64D33" w:rsidRPr="003A1B53" w14:paraId="01C8FC5E" w14:textId="77777777" w:rsidTr="00181F5A">
        <w:trPr>
          <w:cantSplit/>
        </w:trPr>
        <w:tc>
          <w:tcPr>
            <w:tcW w:w="2551" w:type="dxa"/>
            <w:shd w:val="clear" w:color="auto" w:fill="auto"/>
          </w:tcPr>
          <w:p w14:paraId="269E975E" w14:textId="77777777" w:rsidR="00A64D33" w:rsidRPr="003A1B53" w:rsidRDefault="00A64D33" w:rsidP="0046089F">
            <w:pPr>
              <w:pStyle w:val="ENoteTableText"/>
              <w:tabs>
                <w:tab w:val="center" w:leader="dot" w:pos="2268"/>
              </w:tabs>
            </w:pPr>
            <w:r w:rsidRPr="003A1B53">
              <w:t>s 6F</w:t>
            </w:r>
            <w:r w:rsidRPr="003A1B53">
              <w:tab/>
            </w:r>
          </w:p>
        </w:tc>
        <w:tc>
          <w:tcPr>
            <w:tcW w:w="4602" w:type="dxa"/>
            <w:shd w:val="clear" w:color="auto" w:fill="auto"/>
          </w:tcPr>
          <w:p w14:paraId="2D21B928" w14:textId="77777777" w:rsidR="00A64D33" w:rsidRPr="003A1B53" w:rsidRDefault="00A64D33" w:rsidP="0046089F">
            <w:pPr>
              <w:pStyle w:val="ENoteTableText"/>
              <w:tabs>
                <w:tab w:val="center" w:leader="dot" w:pos="2268"/>
              </w:tabs>
            </w:pPr>
            <w:r w:rsidRPr="003A1B53">
              <w:t>ad No 89, 1987</w:t>
            </w:r>
          </w:p>
        </w:tc>
      </w:tr>
      <w:tr w:rsidR="00A64D33" w:rsidRPr="003A1B53" w14:paraId="7E2EAF6D" w14:textId="77777777" w:rsidTr="00181F5A">
        <w:trPr>
          <w:cantSplit/>
        </w:trPr>
        <w:tc>
          <w:tcPr>
            <w:tcW w:w="2551" w:type="dxa"/>
            <w:shd w:val="clear" w:color="auto" w:fill="auto"/>
          </w:tcPr>
          <w:p w14:paraId="1686448B" w14:textId="77777777" w:rsidR="00A64D33" w:rsidRPr="003A1B53" w:rsidRDefault="00A64D33" w:rsidP="0046089F">
            <w:pPr>
              <w:pStyle w:val="ENoteTableText"/>
              <w:tabs>
                <w:tab w:val="center" w:leader="dot" w:pos="2268"/>
              </w:tabs>
            </w:pPr>
            <w:r w:rsidRPr="003A1B53">
              <w:t>s 6G</w:t>
            </w:r>
            <w:r w:rsidRPr="003A1B53">
              <w:tab/>
            </w:r>
          </w:p>
        </w:tc>
        <w:tc>
          <w:tcPr>
            <w:tcW w:w="4602" w:type="dxa"/>
            <w:shd w:val="clear" w:color="auto" w:fill="auto"/>
          </w:tcPr>
          <w:p w14:paraId="38004A49" w14:textId="77777777" w:rsidR="00A64D33" w:rsidRPr="003A1B53" w:rsidRDefault="00A64D33" w:rsidP="0046089F">
            <w:pPr>
              <w:pStyle w:val="ENoteTableText"/>
              <w:tabs>
                <w:tab w:val="center" w:leader="dot" w:pos="2268"/>
              </w:tabs>
            </w:pPr>
            <w:r w:rsidRPr="003A1B53">
              <w:t>ad No 89, 1987</w:t>
            </w:r>
          </w:p>
        </w:tc>
      </w:tr>
      <w:tr w:rsidR="00A64D33" w:rsidRPr="003A1B53" w14:paraId="2ACE3195" w14:textId="77777777" w:rsidTr="00181F5A">
        <w:trPr>
          <w:cantSplit/>
        </w:trPr>
        <w:tc>
          <w:tcPr>
            <w:tcW w:w="2551" w:type="dxa"/>
            <w:shd w:val="clear" w:color="auto" w:fill="auto"/>
          </w:tcPr>
          <w:p w14:paraId="600CF1CA" w14:textId="77777777" w:rsidR="00A64D33" w:rsidRPr="003A1B53" w:rsidRDefault="00A64D33" w:rsidP="0046089F">
            <w:pPr>
              <w:pStyle w:val="ENoteTableText"/>
              <w:tabs>
                <w:tab w:val="center" w:leader="dot" w:pos="2268"/>
              </w:tabs>
            </w:pPr>
          </w:p>
        </w:tc>
        <w:tc>
          <w:tcPr>
            <w:tcW w:w="4602" w:type="dxa"/>
            <w:shd w:val="clear" w:color="auto" w:fill="auto"/>
          </w:tcPr>
          <w:p w14:paraId="6BA4C2B3" w14:textId="77777777" w:rsidR="00A64D33" w:rsidRPr="003A1B53" w:rsidRDefault="00A64D33" w:rsidP="0046089F">
            <w:pPr>
              <w:pStyle w:val="ENoteTableText"/>
              <w:tabs>
                <w:tab w:val="center" w:leader="dot" w:pos="2268"/>
              </w:tabs>
            </w:pPr>
            <w:r w:rsidRPr="003A1B53">
              <w:t>am No 152, 2005</w:t>
            </w:r>
          </w:p>
        </w:tc>
      </w:tr>
      <w:tr w:rsidR="00A64D33" w:rsidRPr="003A1B53" w14:paraId="5FB90EB6" w14:textId="77777777" w:rsidTr="00181F5A">
        <w:trPr>
          <w:cantSplit/>
        </w:trPr>
        <w:tc>
          <w:tcPr>
            <w:tcW w:w="2551" w:type="dxa"/>
            <w:shd w:val="clear" w:color="auto" w:fill="auto"/>
          </w:tcPr>
          <w:p w14:paraId="4350F1FA" w14:textId="77777777" w:rsidR="00A64D33" w:rsidRPr="003A1B53" w:rsidRDefault="00A64D33" w:rsidP="0046089F">
            <w:pPr>
              <w:pStyle w:val="ENoteTableText"/>
              <w:tabs>
                <w:tab w:val="center" w:leader="dot" w:pos="2268"/>
              </w:tabs>
            </w:pPr>
            <w:r w:rsidRPr="003A1B53">
              <w:t>s 6H</w:t>
            </w:r>
            <w:r w:rsidRPr="003A1B53">
              <w:tab/>
            </w:r>
          </w:p>
        </w:tc>
        <w:tc>
          <w:tcPr>
            <w:tcW w:w="4602" w:type="dxa"/>
            <w:shd w:val="clear" w:color="auto" w:fill="auto"/>
          </w:tcPr>
          <w:p w14:paraId="135FDD4A" w14:textId="77777777" w:rsidR="00A64D33" w:rsidRPr="003A1B53" w:rsidRDefault="00A64D33" w:rsidP="0046089F">
            <w:pPr>
              <w:pStyle w:val="ENoteTableText"/>
              <w:tabs>
                <w:tab w:val="center" w:leader="dot" w:pos="2268"/>
              </w:tabs>
            </w:pPr>
            <w:r w:rsidRPr="003A1B53">
              <w:t>ad No 89, 1987</w:t>
            </w:r>
          </w:p>
        </w:tc>
      </w:tr>
      <w:tr w:rsidR="00A64D33" w:rsidRPr="003A1B53" w14:paraId="44430FD3" w14:textId="77777777" w:rsidTr="00181F5A">
        <w:trPr>
          <w:cantSplit/>
        </w:trPr>
        <w:tc>
          <w:tcPr>
            <w:tcW w:w="2551" w:type="dxa"/>
            <w:shd w:val="clear" w:color="auto" w:fill="auto"/>
          </w:tcPr>
          <w:p w14:paraId="59764A1C" w14:textId="77777777" w:rsidR="00A64D33" w:rsidRPr="003A1B53" w:rsidRDefault="00A64D33" w:rsidP="0046089F">
            <w:pPr>
              <w:pStyle w:val="ENoteTableText"/>
              <w:tabs>
                <w:tab w:val="center" w:leader="dot" w:pos="2268"/>
              </w:tabs>
            </w:pPr>
          </w:p>
        </w:tc>
        <w:tc>
          <w:tcPr>
            <w:tcW w:w="4602" w:type="dxa"/>
            <w:shd w:val="clear" w:color="auto" w:fill="auto"/>
          </w:tcPr>
          <w:p w14:paraId="2A0606E4" w14:textId="17AD1FEF" w:rsidR="00A64D33" w:rsidRPr="003A1B53" w:rsidRDefault="00A64D33" w:rsidP="0046089F">
            <w:pPr>
              <w:pStyle w:val="ENoteTableText"/>
              <w:tabs>
                <w:tab w:val="center" w:leader="dot" w:pos="2268"/>
              </w:tabs>
            </w:pPr>
            <w:r w:rsidRPr="003A1B53">
              <w:t>am No 160, 1997; No 63, 2000; No 67, 2002; No 40, 2006; No 120, 2012; No 82, 2016</w:t>
            </w:r>
            <w:r w:rsidR="00EA0AE4" w:rsidRPr="003A1B53">
              <w:t>; No 131, 2021</w:t>
            </w:r>
            <w:r w:rsidR="00997DC4" w:rsidRPr="003A1B53">
              <w:t>; No 110, 2023</w:t>
            </w:r>
          </w:p>
        </w:tc>
      </w:tr>
      <w:tr w:rsidR="00A64D33" w:rsidRPr="003A1B53" w14:paraId="746622A7" w14:textId="77777777" w:rsidTr="00181F5A">
        <w:trPr>
          <w:cantSplit/>
        </w:trPr>
        <w:tc>
          <w:tcPr>
            <w:tcW w:w="2551" w:type="dxa"/>
            <w:shd w:val="clear" w:color="auto" w:fill="auto"/>
          </w:tcPr>
          <w:p w14:paraId="5BC2F7EE" w14:textId="77777777" w:rsidR="00A64D33" w:rsidRPr="003A1B53" w:rsidRDefault="00A64D33" w:rsidP="0046089F">
            <w:pPr>
              <w:pStyle w:val="ENoteTableText"/>
              <w:tabs>
                <w:tab w:val="center" w:leader="dot" w:pos="2268"/>
              </w:tabs>
            </w:pPr>
            <w:r w:rsidRPr="003A1B53">
              <w:t>s 6J</w:t>
            </w:r>
            <w:r w:rsidRPr="003A1B53">
              <w:tab/>
            </w:r>
          </w:p>
        </w:tc>
        <w:tc>
          <w:tcPr>
            <w:tcW w:w="4602" w:type="dxa"/>
            <w:shd w:val="clear" w:color="auto" w:fill="auto"/>
          </w:tcPr>
          <w:p w14:paraId="61AE3CFA" w14:textId="77777777" w:rsidR="00A64D33" w:rsidRPr="003A1B53" w:rsidRDefault="00A64D33" w:rsidP="0046089F">
            <w:pPr>
              <w:pStyle w:val="ENoteTableText"/>
              <w:tabs>
                <w:tab w:val="center" w:leader="dot" w:pos="2268"/>
              </w:tabs>
            </w:pPr>
            <w:r w:rsidRPr="003A1B53">
              <w:t>ad No 89, 1987</w:t>
            </w:r>
          </w:p>
        </w:tc>
      </w:tr>
      <w:tr w:rsidR="00A64D33" w:rsidRPr="003A1B53" w14:paraId="75B9A2DC" w14:textId="77777777" w:rsidTr="00181F5A">
        <w:trPr>
          <w:cantSplit/>
        </w:trPr>
        <w:tc>
          <w:tcPr>
            <w:tcW w:w="2551" w:type="dxa"/>
            <w:shd w:val="clear" w:color="auto" w:fill="auto"/>
          </w:tcPr>
          <w:p w14:paraId="0D4C46B9" w14:textId="77777777" w:rsidR="00A64D33" w:rsidRPr="003A1B53" w:rsidRDefault="00A64D33" w:rsidP="0046089F">
            <w:pPr>
              <w:pStyle w:val="ENoteTableText"/>
              <w:tabs>
                <w:tab w:val="center" w:leader="dot" w:pos="2268"/>
              </w:tabs>
            </w:pPr>
            <w:r w:rsidRPr="003A1B53">
              <w:t>s 6K</w:t>
            </w:r>
            <w:r w:rsidRPr="003A1B53">
              <w:tab/>
            </w:r>
          </w:p>
        </w:tc>
        <w:tc>
          <w:tcPr>
            <w:tcW w:w="4602" w:type="dxa"/>
            <w:shd w:val="clear" w:color="auto" w:fill="auto"/>
          </w:tcPr>
          <w:p w14:paraId="4241E9F8" w14:textId="77777777" w:rsidR="00A64D33" w:rsidRPr="003A1B53" w:rsidRDefault="00A64D33" w:rsidP="0046089F">
            <w:pPr>
              <w:pStyle w:val="ENoteTableText"/>
              <w:tabs>
                <w:tab w:val="center" w:leader="dot" w:pos="2268"/>
              </w:tabs>
            </w:pPr>
            <w:r w:rsidRPr="003A1B53">
              <w:t>ad No 89, 1987</w:t>
            </w:r>
          </w:p>
        </w:tc>
      </w:tr>
      <w:tr w:rsidR="00A64D33" w:rsidRPr="003A1B53" w14:paraId="14A2BFCB" w14:textId="77777777" w:rsidTr="00181F5A">
        <w:trPr>
          <w:cantSplit/>
        </w:trPr>
        <w:tc>
          <w:tcPr>
            <w:tcW w:w="2551" w:type="dxa"/>
            <w:shd w:val="clear" w:color="auto" w:fill="auto"/>
          </w:tcPr>
          <w:p w14:paraId="6DA9D4F8" w14:textId="77777777" w:rsidR="00A64D33" w:rsidRPr="003A1B53" w:rsidRDefault="00A64D33" w:rsidP="0046089F">
            <w:pPr>
              <w:pStyle w:val="ENoteTableText"/>
              <w:tabs>
                <w:tab w:val="center" w:leader="dot" w:pos="2268"/>
              </w:tabs>
            </w:pPr>
          </w:p>
        </w:tc>
        <w:tc>
          <w:tcPr>
            <w:tcW w:w="4602" w:type="dxa"/>
            <w:shd w:val="clear" w:color="auto" w:fill="auto"/>
          </w:tcPr>
          <w:p w14:paraId="275C2276" w14:textId="77777777" w:rsidR="00A64D33" w:rsidRPr="003A1B53" w:rsidRDefault="00A64D33" w:rsidP="0046089F">
            <w:pPr>
              <w:pStyle w:val="ENoteTableText"/>
              <w:tabs>
                <w:tab w:val="center" w:leader="dot" w:pos="2268"/>
              </w:tabs>
            </w:pPr>
            <w:r w:rsidRPr="003A1B53">
              <w:t>am No 160, 1997; Nos 67 and 86, 2002; Nos 95 and 129, 2005</w:t>
            </w:r>
          </w:p>
        </w:tc>
      </w:tr>
      <w:tr w:rsidR="00A64D33" w:rsidRPr="003A1B53" w14:paraId="54BE12A5" w14:textId="77777777" w:rsidTr="00181F5A">
        <w:trPr>
          <w:cantSplit/>
        </w:trPr>
        <w:tc>
          <w:tcPr>
            <w:tcW w:w="2551" w:type="dxa"/>
            <w:shd w:val="clear" w:color="auto" w:fill="auto"/>
          </w:tcPr>
          <w:p w14:paraId="42A487B1" w14:textId="77777777" w:rsidR="00A64D33" w:rsidRPr="003A1B53" w:rsidRDefault="00A64D33" w:rsidP="0046089F">
            <w:pPr>
              <w:pStyle w:val="ENoteTableText"/>
              <w:tabs>
                <w:tab w:val="center" w:leader="dot" w:pos="2268"/>
              </w:tabs>
            </w:pPr>
            <w:r w:rsidRPr="003A1B53">
              <w:t>s 6L</w:t>
            </w:r>
            <w:r w:rsidRPr="003A1B53">
              <w:tab/>
            </w:r>
          </w:p>
        </w:tc>
        <w:tc>
          <w:tcPr>
            <w:tcW w:w="4602" w:type="dxa"/>
            <w:shd w:val="clear" w:color="auto" w:fill="auto"/>
          </w:tcPr>
          <w:p w14:paraId="3CF66CF0" w14:textId="77777777" w:rsidR="00A64D33" w:rsidRPr="003A1B53" w:rsidRDefault="00A64D33" w:rsidP="0046089F">
            <w:pPr>
              <w:pStyle w:val="ENoteTableText"/>
              <w:tabs>
                <w:tab w:val="center" w:leader="dot" w:pos="2268"/>
              </w:tabs>
            </w:pPr>
            <w:r w:rsidRPr="003A1B53">
              <w:t>ad No 89, 1987</w:t>
            </w:r>
          </w:p>
        </w:tc>
      </w:tr>
      <w:tr w:rsidR="00A64D33" w:rsidRPr="003A1B53" w14:paraId="003173F3" w14:textId="77777777" w:rsidTr="00181F5A">
        <w:trPr>
          <w:cantSplit/>
        </w:trPr>
        <w:tc>
          <w:tcPr>
            <w:tcW w:w="2551" w:type="dxa"/>
            <w:shd w:val="clear" w:color="auto" w:fill="auto"/>
          </w:tcPr>
          <w:p w14:paraId="1ADE2D85" w14:textId="77777777" w:rsidR="00A64D33" w:rsidRPr="003A1B53" w:rsidRDefault="00A64D33" w:rsidP="0046089F">
            <w:pPr>
              <w:pStyle w:val="ENoteTableText"/>
              <w:tabs>
                <w:tab w:val="center" w:leader="dot" w:pos="2268"/>
              </w:tabs>
            </w:pPr>
          </w:p>
        </w:tc>
        <w:tc>
          <w:tcPr>
            <w:tcW w:w="4602" w:type="dxa"/>
            <w:shd w:val="clear" w:color="auto" w:fill="auto"/>
          </w:tcPr>
          <w:p w14:paraId="5884F82B" w14:textId="3488C1E7" w:rsidR="00A64D33" w:rsidRPr="003A1B53" w:rsidRDefault="00A64D33" w:rsidP="0046089F">
            <w:pPr>
              <w:pStyle w:val="ENoteTableText"/>
              <w:tabs>
                <w:tab w:val="center" w:leader="dot" w:pos="2268"/>
              </w:tabs>
            </w:pPr>
            <w:r w:rsidRPr="003A1B53">
              <w:t xml:space="preserve">am No 11, 1990; No 28, 1991; No 103, 1993; No 170, 1994; No 160, 1997; No 151, 1999; No 63, 2000; No 67, </w:t>
            </w:r>
            <w:r w:rsidR="00305E2A" w:rsidRPr="003A1B53">
              <w:t xml:space="preserve">2002; No </w:t>
            </w:r>
            <w:r w:rsidRPr="003A1B53">
              <w:t>86</w:t>
            </w:r>
            <w:r w:rsidR="00305E2A" w:rsidRPr="003A1B53">
              <w:t>, 2002;</w:t>
            </w:r>
            <w:r w:rsidRPr="003A1B53">
              <w:t xml:space="preserve"> </w:t>
            </w:r>
            <w:r w:rsidR="00305E2A" w:rsidRPr="003A1B53">
              <w:t xml:space="preserve">No </w:t>
            </w:r>
            <w:r w:rsidRPr="003A1B53">
              <w:t>125, 2002; No 113, 2003; No 100</w:t>
            </w:r>
            <w:r w:rsidR="00305E2A" w:rsidRPr="003A1B53">
              <w:t>, 2005;</w:t>
            </w:r>
            <w:r w:rsidRPr="003A1B53">
              <w:t xml:space="preserve"> </w:t>
            </w:r>
            <w:r w:rsidR="00305E2A" w:rsidRPr="003A1B53">
              <w:t>No</w:t>
            </w:r>
            <w:r w:rsidRPr="003A1B53">
              <w:t xml:space="preserve"> 152, 2005; No 40</w:t>
            </w:r>
            <w:r w:rsidR="00305E2A" w:rsidRPr="003A1B53">
              <w:t xml:space="preserve">, 2006; No </w:t>
            </w:r>
            <w:r w:rsidRPr="003A1B53">
              <w:t>86, 2006; No 3, 2010; No 74, 2012; No 153, 2015; No 86, 2016; No 126, 2018</w:t>
            </w:r>
            <w:r w:rsidR="005266C1" w:rsidRPr="003A1B53">
              <w:t>; No 89, 2022</w:t>
            </w:r>
            <w:r w:rsidR="001F5C9B" w:rsidRPr="003A1B53">
              <w:t xml:space="preserve">; </w:t>
            </w:r>
            <w:r w:rsidR="005A59E5" w:rsidRPr="003A1B53">
              <w:t>No 63, 2023</w:t>
            </w:r>
          </w:p>
        </w:tc>
      </w:tr>
      <w:tr w:rsidR="00A64D33" w:rsidRPr="003A1B53" w14:paraId="44AF57E3" w14:textId="77777777" w:rsidTr="00181F5A">
        <w:trPr>
          <w:cantSplit/>
        </w:trPr>
        <w:tc>
          <w:tcPr>
            <w:tcW w:w="2551" w:type="dxa"/>
            <w:shd w:val="clear" w:color="auto" w:fill="auto"/>
          </w:tcPr>
          <w:p w14:paraId="0439DB17" w14:textId="77777777" w:rsidR="00A64D33" w:rsidRPr="003A1B53" w:rsidRDefault="00A64D33" w:rsidP="0046089F">
            <w:pPr>
              <w:pStyle w:val="ENoteTableText"/>
              <w:tabs>
                <w:tab w:val="center" w:leader="dot" w:pos="2268"/>
              </w:tabs>
            </w:pPr>
            <w:r w:rsidRPr="003A1B53">
              <w:t>s 6M</w:t>
            </w:r>
            <w:r w:rsidRPr="003A1B53">
              <w:tab/>
            </w:r>
          </w:p>
        </w:tc>
        <w:tc>
          <w:tcPr>
            <w:tcW w:w="4602" w:type="dxa"/>
            <w:shd w:val="clear" w:color="auto" w:fill="auto"/>
          </w:tcPr>
          <w:p w14:paraId="3A96C278" w14:textId="77777777" w:rsidR="00A64D33" w:rsidRPr="003A1B53" w:rsidRDefault="00A64D33" w:rsidP="0046089F">
            <w:pPr>
              <w:pStyle w:val="ENoteTableText"/>
              <w:tabs>
                <w:tab w:val="center" w:leader="dot" w:pos="2268"/>
              </w:tabs>
            </w:pPr>
            <w:r w:rsidRPr="003A1B53">
              <w:t>ad No 89, 1987</w:t>
            </w:r>
          </w:p>
        </w:tc>
      </w:tr>
      <w:tr w:rsidR="00A64D33" w:rsidRPr="003A1B53" w14:paraId="3C7566F8" w14:textId="77777777" w:rsidTr="00181F5A">
        <w:trPr>
          <w:cantSplit/>
        </w:trPr>
        <w:tc>
          <w:tcPr>
            <w:tcW w:w="2551" w:type="dxa"/>
            <w:shd w:val="clear" w:color="auto" w:fill="auto"/>
          </w:tcPr>
          <w:p w14:paraId="15CB6E71" w14:textId="77777777" w:rsidR="00A64D33" w:rsidRPr="003A1B53" w:rsidRDefault="00A64D33" w:rsidP="0046089F">
            <w:pPr>
              <w:pStyle w:val="ENoteTableText"/>
              <w:tabs>
                <w:tab w:val="center" w:leader="dot" w:pos="2268"/>
              </w:tabs>
            </w:pPr>
            <w:r w:rsidRPr="003A1B53">
              <w:t>s 6N</w:t>
            </w:r>
            <w:r w:rsidRPr="003A1B53">
              <w:tab/>
            </w:r>
          </w:p>
        </w:tc>
        <w:tc>
          <w:tcPr>
            <w:tcW w:w="4602" w:type="dxa"/>
            <w:shd w:val="clear" w:color="auto" w:fill="auto"/>
          </w:tcPr>
          <w:p w14:paraId="3858A9C3" w14:textId="77777777" w:rsidR="00A64D33" w:rsidRPr="003A1B53" w:rsidRDefault="00A64D33" w:rsidP="0046089F">
            <w:pPr>
              <w:pStyle w:val="ENoteTableText"/>
              <w:tabs>
                <w:tab w:val="center" w:leader="dot" w:pos="2268"/>
              </w:tabs>
            </w:pPr>
            <w:r w:rsidRPr="003A1B53">
              <w:t>ad No 103, 1993</w:t>
            </w:r>
          </w:p>
        </w:tc>
      </w:tr>
      <w:tr w:rsidR="00A64D33" w:rsidRPr="003A1B53" w14:paraId="36E8A4EF" w14:textId="77777777" w:rsidTr="00181F5A">
        <w:trPr>
          <w:cantSplit/>
        </w:trPr>
        <w:tc>
          <w:tcPr>
            <w:tcW w:w="2551" w:type="dxa"/>
            <w:shd w:val="clear" w:color="auto" w:fill="auto"/>
          </w:tcPr>
          <w:p w14:paraId="7EFC1CB8" w14:textId="77777777" w:rsidR="00A64D33" w:rsidRPr="003A1B53" w:rsidRDefault="00A64D33" w:rsidP="0046089F">
            <w:pPr>
              <w:pStyle w:val="ENoteTableText"/>
              <w:tabs>
                <w:tab w:val="center" w:leader="dot" w:pos="2268"/>
              </w:tabs>
            </w:pPr>
          </w:p>
        </w:tc>
        <w:tc>
          <w:tcPr>
            <w:tcW w:w="4602" w:type="dxa"/>
            <w:shd w:val="clear" w:color="auto" w:fill="auto"/>
          </w:tcPr>
          <w:p w14:paraId="28E6BCE0" w14:textId="77777777" w:rsidR="00A64D33" w:rsidRPr="003A1B53" w:rsidRDefault="00A64D33" w:rsidP="0046089F">
            <w:pPr>
              <w:pStyle w:val="ENoteTableText"/>
              <w:tabs>
                <w:tab w:val="center" w:leader="dot" w:pos="2268"/>
              </w:tabs>
            </w:pPr>
            <w:r w:rsidRPr="003A1B53">
              <w:t>am No 9, 2000</w:t>
            </w:r>
          </w:p>
        </w:tc>
      </w:tr>
      <w:tr w:rsidR="00A64D33" w:rsidRPr="003A1B53" w14:paraId="29745633" w14:textId="77777777" w:rsidTr="00181F5A">
        <w:trPr>
          <w:cantSplit/>
        </w:trPr>
        <w:tc>
          <w:tcPr>
            <w:tcW w:w="2551" w:type="dxa"/>
            <w:shd w:val="clear" w:color="auto" w:fill="auto"/>
          </w:tcPr>
          <w:p w14:paraId="160C2A36" w14:textId="77777777" w:rsidR="00A64D33" w:rsidRPr="003A1B53" w:rsidRDefault="00A64D33" w:rsidP="0046089F">
            <w:pPr>
              <w:pStyle w:val="ENoteTableText"/>
              <w:tabs>
                <w:tab w:val="center" w:leader="dot" w:pos="2268"/>
              </w:tabs>
            </w:pPr>
            <w:r w:rsidRPr="003A1B53">
              <w:t>s 6P</w:t>
            </w:r>
            <w:r w:rsidRPr="003A1B53">
              <w:tab/>
            </w:r>
          </w:p>
        </w:tc>
        <w:tc>
          <w:tcPr>
            <w:tcW w:w="4602" w:type="dxa"/>
            <w:shd w:val="clear" w:color="auto" w:fill="auto"/>
          </w:tcPr>
          <w:p w14:paraId="6BBC14BC" w14:textId="77777777" w:rsidR="00A64D33" w:rsidRPr="003A1B53" w:rsidRDefault="00A64D33" w:rsidP="0046089F">
            <w:pPr>
              <w:pStyle w:val="ENoteTableText"/>
              <w:tabs>
                <w:tab w:val="center" w:leader="dot" w:pos="2268"/>
              </w:tabs>
            </w:pPr>
            <w:r w:rsidRPr="003A1B53">
              <w:t>ad No 63, 2000</w:t>
            </w:r>
          </w:p>
        </w:tc>
      </w:tr>
      <w:tr w:rsidR="002352B8" w:rsidRPr="003A1B53" w14:paraId="51357714" w14:textId="77777777" w:rsidTr="00181F5A">
        <w:trPr>
          <w:cantSplit/>
        </w:trPr>
        <w:tc>
          <w:tcPr>
            <w:tcW w:w="2551" w:type="dxa"/>
            <w:shd w:val="clear" w:color="auto" w:fill="auto"/>
          </w:tcPr>
          <w:p w14:paraId="6F1BBD90" w14:textId="77777777" w:rsidR="002352B8" w:rsidRPr="003A1B53" w:rsidRDefault="002352B8" w:rsidP="0046089F">
            <w:pPr>
              <w:pStyle w:val="ENoteTableText"/>
              <w:tabs>
                <w:tab w:val="center" w:leader="dot" w:pos="2268"/>
              </w:tabs>
            </w:pPr>
          </w:p>
        </w:tc>
        <w:tc>
          <w:tcPr>
            <w:tcW w:w="4602" w:type="dxa"/>
            <w:shd w:val="clear" w:color="auto" w:fill="auto"/>
          </w:tcPr>
          <w:p w14:paraId="164431C1" w14:textId="77777777" w:rsidR="002352B8" w:rsidRPr="003A1B53" w:rsidRDefault="002352B8" w:rsidP="0046089F">
            <w:pPr>
              <w:pStyle w:val="ENoteTableText"/>
              <w:tabs>
                <w:tab w:val="center" w:leader="dot" w:pos="2268"/>
              </w:tabs>
            </w:pPr>
            <w:r w:rsidRPr="003A1B53">
              <w:t>am No 78, 2021</w:t>
            </w:r>
          </w:p>
        </w:tc>
      </w:tr>
      <w:tr w:rsidR="00A64D33" w:rsidRPr="003A1B53" w14:paraId="0B3F2EF1" w14:textId="77777777" w:rsidTr="00181F5A">
        <w:trPr>
          <w:cantSplit/>
        </w:trPr>
        <w:tc>
          <w:tcPr>
            <w:tcW w:w="2551" w:type="dxa"/>
            <w:shd w:val="clear" w:color="auto" w:fill="auto"/>
          </w:tcPr>
          <w:p w14:paraId="0B261C6D" w14:textId="77777777" w:rsidR="00A64D33" w:rsidRPr="003A1B53" w:rsidRDefault="00A64D33" w:rsidP="0046089F">
            <w:pPr>
              <w:pStyle w:val="ENoteTableText"/>
              <w:tabs>
                <w:tab w:val="center" w:leader="dot" w:pos="2268"/>
              </w:tabs>
            </w:pPr>
            <w:r w:rsidRPr="003A1B53">
              <w:t>s 6Q</w:t>
            </w:r>
            <w:r w:rsidRPr="003A1B53">
              <w:tab/>
            </w:r>
          </w:p>
        </w:tc>
        <w:tc>
          <w:tcPr>
            <w:tcW w:w="4602" w:type="dxa"/>
            <w:shd w:val="clear" w:color="auto" w:fill="auto"/>
          </w:tcPr>
          <w:p w14:paraId="501D3320" w14:textId="77777777" w:rsidR="00A64D33" w:rsidRPr="003A1B53" w:rsidRDefault="00A64D33" w:rsidP="0046089F">
            <w:pPr>
              <w:pStyle w:val="ENoteTableText"/>
              <w:tabs>
                <w:tab w:val="center" w:leader="dot" w:pos="2268"/>
              </w:tabs>
            </w:pPr>
            <w:r w:rsidRPr="003A1B53">
              <w:t>ad No 40, 2006</w:t>
            </w:r>
          </w:p>
        </w:tc>
      </w:tr>
      <w:tr w:rsidR="00A64D33" w:rsidRPr="003A1B53" w14:paraId="1011689E" w14:textId="77777777" w:rsidTr="00181F5A">
        <w:trPr>
          <w:cantSplit/>
        </w:trPr>
        <w:tc>
          <w:tcPr>
            <w:tcW w:w="2551" w:type="dxa"/>
            <w:shd w:val="clear" w:color="auto" w:fill="auto"/>
          </w:tcPr>
          <w:p w14:paraId="11F87EA3" w14:textId="77777777" w:rsidR="00A64D33" w:rsidRPr="003A1B53" w:rsidRDefault="00A64D33" w:rsidP="0046089F">
            <w:pPr>
              <w:pStyle w:val="ENoteTableText"/>
              <w:tabs>
                <w:tab w:val="center" w:leader="dot" w:pos="2268"/>
              </w:tabs>
            </w:pPr>
            <w:r w:rsidRPr="003A1B53">
              <w:t>s 6R</w:t>
            </w:r>
            <w:r w:rsidRPr="003A1B53">
              <w:tab/>
            </w:r>
          </w:p>
        </w:tc>
        <w:tc>
          <w:tcPr>
            <w:tcW w:w="4602" w:type="dxa"/>
            <w:shd w:val="clear" w:color="auto" w:fill="auto"/>
          </w:tcPr>
          <w:p w14:paraId="051EF7B4" w14:textId="77777777" w:rsidR="00A64D33" w:rsidRPr="003A1B53" w:rsidRDefault="00A64D33" w:rsidP="0046089F">
            <w:pPr>
              <w:pStyle w:val="ENoteTableText"/>
              <w:tabs>
                <w:tab w:val="center" w:leader="dot" w:pos="2268"/>
              </w:tabs>
            </w:pPr>
            <w:r w:rsidRPr="003A1B53">
              <w:t>ad No 177, 2007</w:t>
            </w:r>
          </w:p>
        </w:tc>
      </w:tr>
      <w:tr w:rsidR="00A64D33" w:rsidRPr="003A1B53" w14:paraId="649ED4F6" w14:textId="77777777" w:rsidTr="00181F5A">
        <w:trPr>
          <w:cantSplit/>
        </w:trPr>
        <w:tc>
          <w:tcPr>
            <w:tcW w:w="2551" w:type="dxa"/>
            <w:shd w:val="clear" w:color="auto" w:fill="auto"/>
          </w:tcPr>
          <w:p w14:paraId="06E74008" w14:textId="77777777" w:rsidR="00A64D33" w:rsidRPr="003A1B53" w:rsidRDefault="00A64D33" w:rsidP="0046089F">
            <w:pPr>
              <w:pStyle w:val="ENoteTableText"/>
              <w:tabs>
                <w:tab w:val="center" w:leader="dot" w:pos="2268"/>
              </w:tabs>
            </w:pPr>
          </w:p>
        </w:tc>
        <w:tc>
          <w:tcPr>
            <w:tcW w:w="4602" w:type="dxa"/>
            <w:shd w:val="clear" w:color="auto" w:fill="auto"/>
          </w:tcPr>
          <w:p w14:paraId="70902315" w14:textId="77777777" w:rsidR="00A64D33" w:rsidRPr="003A1B53" w:rsidRDefault="00A64D33" w:rsidP="0046089F">
            <w:pPr>
              <w:pStyle w:val="ENoteTableText"/>
              <w:tabs>
                <w:tab w:val="center" w:leader="dot" w:pos="2268"/>
              </w:tabs>
            </w:pPr>
            <w:r w:rsidRPr="003A1B53">
              <w:t>am No 39, 2015</w:t>
            </w:r>
          </w:p>
        </w:tc>
      </w:tr>
      <w:tr w:rsidR="00A64D33" w:rsidRPr="003A1B53" w14:paraId="6B9CE240" w14:textId="77777777" w:rsidTr="00181F5A">
        <w:trPr>
          <w:cantSplit/>
        </w:trPr>
        <w:tc>
          <w:tcPr>
            <w:tcW w:w="2551" w:type="dxa"/>
            <w:shd w:val="clear" w:color="auto" w:fill="auto"/>
          </w:tcPr>
          <w:p w14:paraId="3C5CD6C8" w14:textId="77777777" w:rsidR="00A64D33" w:rsidRPr="003A1B53" w:rsidRDefault="00A64D33" w:rsidP="0046089F">
            <w:pPr>
              <w:pStyle w:val="ENoteTableText"/>
              <w:tabs>
                <w:tab w:val="center" w:leader="dot" w:pos="2268"/>
              </w:tabs>
            </w:pPr>
            <w:r w:rsidRPr="003A1B53">
              <w:t>s 6S</w:t>
            </w:r>
            <w:r w:rsidRPr="003A1B53">
              <w:tab/>
            </w:r>
          </w:p>
        </w:tc>
        <w:tc>
          <w:tcPr>
            <w:tcW w:w="4602" w:type="dxa"/>
            <w:shd w:val="clear" w:color="auto" w:fill="auto"/>
          </w:tcPr>
          <w:p w14:paraId="50A88255" w14:textId="77777777" w:rsidR="00A64D33" w:rsidRPr="003A1B53" w:rsidRDefault="00A64D33" w:rsidP="0046089F">
            <w:pPr>
              <w:pStyle w:val="ENoteTableText"/>
              <w:tabs>
                <w:tab w:val="center" w:leader="dot" w:pos="2268"/>
              </w:tabs>
            </w:pPr>
            <w:r w:rsidRPr="003A1B53">
              <w:t>ad No 194, 2012</w:t>
            </w:r>
          </w:p>
        </w:tc>
      </w:tr>
      <w:tr w:rsidR="00A64D33" w:rsidRPr="003A1B53" w14:paraId="1EB65EB8" w14:textId="77777777" w:rsidTr="00181F5A">
        <w:trPr>
          <w:cantSplit/>
        </w:trPr>
        <w:tc>
          <w:tcPr>
            <w:tcW w:w="2551" w:type="dxa"/>
            <w:shd w:val="clear" w:color="auto" w:fill="auto"/>
          </w:tcPr>
          <w:p w14:paraId="7CA09640" w14:textId="77777777" w:rsidR="00A64D33" w:rsidRPr="003A1B53" w:rsidRDefault="00A64D33" w:rsidP="0046089F">
            <w:pPr>
              <w:pStyle w:val="ENoteTableText"/>
              <w:tabs>
                <w:tab w:val="center" w:leader="dot" w:pos="2268"/>
              </w:tabs>
            </w:pPr>
          </w:p>
        </w:tc>
        <w:tc>
          <w:tcPr>
            <w:tcW w:w="4602" w:type="dxa"/>
            <w:shd w:val="clear" w:color="auto" w:fill="auto"/>
          </w:tcPr>
          <w:p w14:paraId="37B10FC2" w14:textId="1F4FF502" w:rsidR="00A64D33" w:rsidRPr="003A1B53" w:rsidRDefault="00A64D33" w:rsidP="0046089F">
            <w:pPr>
              <w:pStyle w:val="ENoteTableText"/>
              <w:tabs>
                <w:tab w:val="center" w:leader="dot" w:pos="2268"/>
              </w:tabs>
            </w:pPr>
            <w:r w:rsidRPr="003A1B53">
              <w:t>am No 41, 2015</w:t>
            </w:r>
            <w:r w:rsidR="005266C1" w:rsidRPr="003A1B53">
              <w:t>; No 89, 2022</w:t>
            </w:r>
          </w:p>
        </w:tc>
      </w:tr>
      <w:tr w:rsidR="00A64D33" w:rsidRPr="003A1B53" w14:paraId="2B94DE90" w14:textId="77777777" w:rsidTr="00181F5A">
        <w:trPr>
          <w:cantSplit/>
        </w:trPr>
        <w:tc>
          <w:tcPr>
            <w:tcW w:w="2551" w:type="dxa"/>
            <w:shd w:val="clear" w:color="auto" w:fill="auto"/>
          </w:tcPr>
          <w:p w14:paraId="555C7922" w14:textId="77777777" w:rsidR="00A64D33" w:rsidRPr="003A1B53" w:rsidRDefault="00A64D33" w:rsidP="0046089F">
            <w:pPr>
              <w:pStyle w:val="ENoteTableText"/>
              <w:tabs>
                <w:tab w:val="center" w:leader="dot" w:pos="2268"/>
              </w:tabs>
            </w:pPr>
            <w:r w:rsidRPr="003A1B53">
              <w:t>s 6T</w:t>
            </w:r>
            <w:r w:rsidRPr="003A1B53">
              <w:tab/>
            </w:r>
          </w:p>
        </w:tc>
        <w:tc>
          <w:tcPr>
            <w:tcW w:w="4602" w:type="dxa"/>
            <w:shd w:val="clear" w:color="auto" w:fill="auto"/>
          </w:tcPr>
          <w:p w14:paraId="579FE158" w14:textId="77777777" w:rsidR="00A64D33" w:rsidRPr="003A1B53" w:rsidRDefault="00A64D33" w:rsidP="0046089F">
            <w:pPr>
              <w:pStyle w:val="ENoteTableText"/>
              <w:tabs>
                <w:tab w:val="center" w:leader="dot" w:pos="2268"/>
              </w:tabs>
            </w:pPr>
            <w:r w:rsidRPr="003A1B53">
              <w:t>ad No 82, 2016</w:t>
            </w:r>
          </w:p>
        </w:tc>
      </w:tr>
      <w:tr w:rsidR="00EA0AE4" w:rsidRPr="003A1B53" w14:paraId="67895202" w14:textId="77777777" w:rsidTr="00181F5A">
        <w:trPr>
          <w:cantSplit/>
        </w:trPr>
        <w:tc>
          <w:tcPr>
            <w:tcW w:w="2551" w:type="dxa"/>
            <w:shd w:val="clear" w:color="auto" w:fill="auto"/>
          </w:tcPr>
          <w:p w14:paraId="15023382" w14:textId="77777777" w:rsidR="00EA0AE4" w:rsidRPr="003A1B53" w:rsidRDefault="00EA0AE4" w:rsidP="0046089F">
            <w:pPr>
              <w:pStyle w:val="ENoteTableText"/>
              <w:tabs>
                <w:tab w:val="center" w:leader="dot" w:pos="2268"/>
              </w:tabs>
            </w:pPr>
          </w:p>
        </w:tc>
        <w:tc>
          <w:tcPr>
            <w:tcW w:w="4602" w:type="dxa"/>
            <w:shd w:val="clear" w:color="auto" w:fill="auto"/>
          </w:tcPr>
          <w:p w14:paraId="107EB242" w14:textId="3EA26FFE" w:rsidR="00EA0AE4" w:rsidRPr="003A1B53" w:rsidRDefault="00EA0AE4" w:rsidP="0046089F">
            <w:pPr>
              <w:pStyle w:val="ENoteTableText"/>
              <w:tabs>
                <w:tab w:val="center" w:leader="dot" w:pos="2268"/>
              </w:tabs>
            </w:pPr>
            <w:r w:rsidRPr="003A1B53">
              <w:t>rs No 131, 2021</w:t>
            </w:r>
          </w:p>
        </w:tc>
      </w:tr>
      <w:tr w:rsidR="00A64D33" w:rsidRPr="003A1B53" w14:paraId="118325EC" w14:textId="77777777" w:rsidTr="00181F5A">
        <w:trPr>
          <w:cantSplit/>
        </w:trPr>
        <w:tc>
          <w:tcPr>
            <w:tcW w:w="2551" w:type="dxa"/>
            <w:shd w:val="clear" w:color="auto" w:fill="auto"/>
          </w:tcPr>
          <w:p w14:paraId="092AFBE1" w14:textId="77777777" w:rsidR="00A64D33" w:rsidRPr="003A1B53" w:rsidRDefault="00A64D33" w:rsidP="0046089F">
            <w:pPr>
              <w:pStyle w:val="ENoteTableText"/>
              <w:tabs>
                <w:tab w:val="center" w:leader="dot" w:pos="2268"/>
              </w:tabs>
            </w:pPr>
            <w:r w:rsidRPr="003A1B53">
              <w:t>s 6U</w:t>
            </w:r>
            <w:r w:rsidRPr="003A1B53">
              <w:tab/>
            </w:r>
          </w:p>
        </w:tc>
        <w:tc>
          <w:tcPr>
            <w:tcW w:w="4602" w:type="dxa"/>
            <w:shd w:val="clear" w:color="auto" w:fill="auto"/>
          </w:tcPr>
          <w:p w14:paraId="510D97BE" w14:textId="77777777" w:rsidR="00A64D33" w:rsidRPr="003A1B53" w:rsidRDefault="00A64D33" w:rsidP="0046089F">
            <w:pPr>
              <w:pStyle w:val="ENoteTableText"/>
              <w:tabs>
                <w:tab w:val="center" w:leader="dot" w:pos="2268"/>
              </w:tabs>
            </w:pPr>
            <w:r w:rsidRPr="003A1B53">
              <w:t>ad No 82, 2016</w:t>
            </w:r>
          </w:p>
        </w:tc>
      </w:tr>
      <w:tr w:rsidR="00EA0AE4" w:rsidRPr="003A1B53" w14:paraId="516755A0" w14:textId="77777777" w:rsidTr="00181F5A">
        <w:trPr>
          <w:cantSplit/>
        </w:trPr>
        <w:tc>
          <w:tcPr>
            <w:tcW w:w="2551" w:type="dxa"/>
            <w:shd w:val="clear" w:color="auto" w:fill="auto"/>
          </w:tcPr>
          <w:p w14:paraId="04F09A47" w14:textId="77777777" w:rsidR="00EA0AE4" w:rsidRPr="003A1B53" w:rsidRDefault="00EA0AE4" w:rsidP="0046089F">
            <w:pPr>
              <w:pStyle w:val="ENoteTableText"/>
              <w:tabs>
                <w:tab w:val="center" w:leader="dot" w:pos="2268"/>
              </w:tabs>
            </w:pPr>
          </w:p>
        </w:tc>
        <w:tc>
          <w:tcPr>
            <w:tcW w:w="4602" w:type="dxa"/>
            <w:shd w:val="clear" w:color="auto" w:fill="auto"/>
          </w:tcPr>
          <w:p w14:paraId="1D5B44B3" w14:textId="024D81F6" w:rsidR="00EA0AE4" w:rsidRPr="003A1B53" w:rsidRDefault="00EA0AE4" w:rsidP="0046089F">
            <w:pPr>
              <w:pStyle w:val="ENoteTableText"/>
              <w:tabs>
                <w:tab w:val="center" w:leader="dot" w:pos="2268"/>
              </w:tabs>
            </w:pPr>
            <w:r w:rsidRPr="003A1B53">
              <w:t>rs No 131, 2021</w:t>
            </w:r>
          </w:p>
        </w:tc>
      </w:tr>
      <w:tr w:rsidR="00997DC4" w:rsidRPr="003A1B53" w14:paraId="5C9E026C" w14:textId="77777777" w:rsidTr="00181F5A">
        <w:trPr>
          <w:cantSplit/>
        </w:trPr>
        <w:tc>
          <w:tcPr>
            <w:tcW w:w="2551" w:type="dxa"/>
            <w:shd w:val="clear" w:color="auto" w:fill="auto"/>
          </w:tcPr>
          <w:p w14:paraId="0C19C0D5" w14:textId="0D25F64B" w:rsidR="00997DC4" w:rsidRPr="003A1B53" w:rsidRDefault="00997DC4" w:rsidP="0046089F">
            <w:pPr>
              <w:pStyle w:val="ENoteTableText"/>
              <w:tabs>
                <w:tab w:val="center" w:leader="dot" w:pos="2268"/>
              </w:tabs>
            </w:pPr>
            <w:r w:rsidRPr="003A1B53">
              <w:t>s 6UA</w:t>
            </w:r>
            <w:r w:rsidRPr="003A1B53">
              <w:tab/>
            </w:r>
          </w:p>
        </w:tc>
        <w:tc>
          <w:tcPr>
            <w:tcW w:w="4602" w:type="dxa"/>
            <w:shd w:val="clear" w:color="auto" w:fill="auto"/>
          </w:tcPr>
          <w:p w14:paraId="53075D95" w14:textId="612CF807" w:rsidR="00997DC4" w:rsidRPr="003A1B53" w:rsidRDefault="00997DC4" w:rsidP="0046089F">
            <w:pPr>
              <w:pStyle w:val="ENoteTableText"/>
              <w:tabs>
                <w:tab w:val="center" w:leader="dot" w:pos="2268"/>
              </w:tabs>
            </w:pPr>
            <w:r w:rsidRPr="003A1B53">
              <w:t>ad No 110, 2023</w:t>
            </w:r>
          </w:p>
        </w:tc>
      </w:tr>
      <w:tr w:rsidR="00997DC4" w:rsidRPr="003A1B53" w14:paraId="5DC98EA8" w14:textId="77777777" w:rsidTr="00181F5A">
        <w:trPr>
          <w:cantSplit/>
        </w:trPr>
        <w:tc>
          <w:tcPr>
            <w:tcW w:w="2551" w:type="dxa"/>
            <w:shd w:val="clear" w:color="auto" w:fill="auto"/>
          </w:tcPr>
          <w:p w14:paraId="555DC166" w14:textId="4938B9F4" w:rsidR="00997DC4" w:rsidRPr="003A1B53" w:rsidRDefault="00997DC4" w:rsidP="0046089F">
            <w:pPr>
              <w:pStyle w:val="ENoteTableText"/>
              <w:tabs>
                <w:tab w:val="center" w:leader="dot" w:pos="2268"/>
              </w:tabs>
            </w:pPr>
            <w:r w:rsidRPr="003A1B53">
              <w:t>s 6UB</w:t>
            </w:r>
            <w:r w:rsidRPr="003A1B53">
              <w:tab/>
            </w:r>
          </w:p>
        </w:tc>
        <w:tc>
          <w:tcPr>
            <w:tcW w:w="4602" w:type="dxa"/>
            <w:shd w:val="clear" w:color="auto" w:fill="auto"/>
          </w:tcPr>
          <w:p w14:paraId="08D13ACD" w14:textId="648CAEA5" w:rsidR="00997DC4" w:rsidRPr="003A1B53" w:rsidRDefault="00997DC4" w:rsidP="0046089F">
            <w:pPr>
              <w:pStyle w:val="ENoteTableText"/>
              <w:tabs>
                <w:tab w:val="center" w:leader="dot" w:pos="2268"/>
              </w:tabs>
            </w:pPr>
            <w:r w:rsidRPr="003A1B53">
              <w:t>ad No 110, 2023</w:t>
            </w:r>
          </w:p>
        </w:tc>
      </w:tr>
      <w:tr w:rsidR="0093468C" w:rsidRPr="003A1B53" w14:paraId="5AF3799B" w14:textId="77777777" w:rsidTr="00181F5A">
        <w:trPr>
          <w:cantSplit/>
        </w:trPr>
        <w:tc>
          <w:tcPr>
            <w:tcW w:w="2551" w:type="dxa"/>
            <w:shd w:val="clear" w:color="auto" w:fill="auto"/>
          </w:tcPr>
          <w:p w14:paraId="58D728F8" w14:textId="1EE10C01" w:rsidR="0093468C" w:rsidRPr="003A1B53" w:rsidRDefault="0093468C" w:rsidP="0046089F">
            <w:pPr>
              <w:pStyle w:val="ENoteTableText"/>
              <w:tabs>
                <w:tab w:val="center" w:leader="dot" w:pos="2268"/>
              </w:tabs>
            </w:pPr>
            <w:r w:rsidRPr="003A1B53">
              <w:t>s 6V</w:t>
            </w:r>
            <w:r w:rsidRPr="003A1B53">
              <w:tab/>
            </w:r>
          </w:p>
        </w:tc>
        <w:tc>
          <w:tcPr>
            <w:tcW w:w="4602" w:type="dxa"/>
            <w:shd w:val="clear" w:color="auto" w:fill="auto"/>
          </w:tcPr>
          <w:p w14:paraId="514B9081" w14:textId="373D1DF9" w:rsidR="0093468C" w:rsidRPr="003A1B53" w:rsidRDefault="0093468C" w:rsidP="0046089F">
            <w:pPr>
              <w:pStyle w:val="ENoteTableText"/>
              <w:tabs>
                <w:tab w:val="center" w:leader="dot" w:pos="2268"/>
              </w:tabs>
            </w:pPr>
            <w:r w:rsidRPr="003A1B53">
              <w:t>ad No 53, 2023</w:t>
            </w:r>
          </w:p>
        </w:tc>
      </w:tr>
      <w:tr w:rsidR="00A64D33" w:rsidRPr="003A1B53" w14:paraId="751F937F" w14:textId="77777777" w:rsidTr="00181F5A">
        <w:trPr>
          <w:cantSplit/>
        </w:trPr>
        <w:tc>
          <w:tcPr>
            <w:tcW w:w="2551" w:type="dxa"/>
            <w:shd w:val="clear" w:color="auto" w:fill="auto"/>
          </w:tcPr>
          <w:p w14:paraId="6F5296AA" w14:textId="77777777" w:rsidR="00A64D33" w:rsidRPr="003A1B53" w:rsidRDefault="00A64D33" w:rsidP="0046089F">
            <w:pPr>
              <w:pStyle w:val="ENoteTableText"/>
              <w:tabs>
                <w:tab w:val="center" w:leader="dot" w:pos="2268"/>
              </w:tabs>
              <w:rPr>
                <w:b/>
              </w:rPr>
            </w:pPr>
            <w:r w:rsidRPr="003A1B53">
              <w:rPr>
                <w:b/>
              </w:rPr>
              <w:t>Chapter</w:t>
            </w:r>
            <w:r w:rsidR="005039E3" w:rsidRPr="003A1B53">
              <w:rPr>
                <w:b/>
              </w:rPr>
              <w:t> </w:t>
            </w:r>
            <w:r w:rsidRPr="003A1B53">
              <w:rPr>
                <w:b/>
              </w:rPr>
              <w:t>2</w:t>
            </w:r>
          </w:p>
        </w:tc>
        <w:tc>
          <w:tcPr>
            <w:tcW w:w="4602" w:type="dxa"/>
            <w:shd w:val="clear" w:color="auto" w:fill="auto"/>
          </w:tcPr>
          <w:p w14:paraId="4E6ADFFC" w14:textId="77777777" w:rsidR="00A64D33" w:rsidRPr="003A1B53" w:rsidRDefault="00A64D33" w:rsidP="0046089F">
            <w:pPr>
              <w:pStyle w:val="ENoteTableText"/>
              <w:tabs>
                <w:tab w:val="center" w:leader="dot" w:pos="2268"/>
              </w:tabs>
            </w:pPr>
          </w:p>
        </w:tc>
      </w:tr>
      <w:tr w:rsidR="00A64D33" w:rsidRPr="003A1B53" w14:paraId="73719265" w14:textId="77777777" w:rsidTr="00181F5A">
        <w:trPr>
          <w:cantSplit/>
        </w:trPr>
        <w:tc>
          <w:tcPr>
            <w:tcW w:w="2551" w:type="dxa"/>
            <w:shd w:val="clear" w:color="auto" w:fill="auto"/>
          </w:tcPr>
          <w:p w14:paraId="576A5DE1" w14:textId="77777777" w:rsidR="00A64D33" w:rsidRPr="003A1B53" w:rsidRDefault="00A64D33" w:rsidP="0046089F">
            <w:pPr>
              <w:pStyle w:val="ENoteTableText"/>
              <w:tabs>
                <w:tab w:val="center" w:leader="dot" w:pos="2268"/>
              </w:tabs>
            </w:pPr>
            <w:r w:rsidRPr="003A1B53">
              <w:t>Part II heading</w:t>
            </w:r>
            <w:r w:rsidRPr="003A1B53">
              <w:tab/>
            </w:r>
          </w:p>
        </w:tc>
        <w:tc>
          <w:tcPr>
            <w:tcW w:w="4602" w:type="dxa"/>
            <w:shd w:val="clear" w:color="auto" w:fill="auto"/>
          </w:tcPr>
          <w:p w14:paraId="26A06C90" w14:textId="77777777" w:rsidR="00A64D33" w:rsidRPr="003A1B53" w:rsidRDefault="00A64D33" w:rsidP="0046089F">
            <w:pPr>
              <w:pStyle w:val="ENoteTableText"/>
              <w:tabs>
                <w:tab w:val="center" w:leader="dot" w:pos="2268"/>
              </w:tabs>
            </w:pPr>
            <w:r w:rsidRPr="003A1B53">
              <w:t>am No 103, 1993</w:t>
            </w:r>
          </w:p>
        </w:tc>
      </w:tr>
      <w:tr w:rsidR="00A64D33" w:rsidRPr="003A1B53" w14:paraId="60FC95F4" w14:textId="77777777" w:rsidTr="00181F5A">
        <w:trPr>
          <w:cantSplit/>
        </w:trPr>
        <w:tc>
          <w:tcPr>
            <w:tcW w:w="2551" w:type="dxa"/>
            <w:shd w:val="clear" w:color="auto" w:fill="auto"/>
          </w:tcPr>
          <w:p w14:paraId="670A34D6" w14:textId="77777777" w:rsidR="00A64D33" w:rsidRPr="003A1B53" w:rsidRDefault="00A64D33" w:rsidP="0046089F">
            <w:pPr>
              <w:pStyle w:val="ENoteTableText"/>
              <w:tabs>
                <w:tab w:val="center" w:leader="dot" w:pos="2268"/>
              </w:tabs>
            </w:pPr>
          </w:p>
        </w:tc>
        <w:tc>
          <w:tcPr>
            <w:tcW w:w="4602" w:type="dxa"/>
            <w:shd w:val="clear" w:color="auto" w:fill="auto"/>
          </w:tcPr>
          <w:p w14:paraId="0D99D13C" w14:textId="77777777" w:rsidR="00A64D33" w:rsidRPr="003A1B53" w:rsidRDefault="00A64D33" w:rsidP="0046089F">
            <w:pPr>
              <w:pStyle w:val="ENoteTableText"/>
              <w:tabs>
                <w:tab w:val="center" w:leader="dot" w:pos="2268"/>
              </w:tabs>
            </w:pPr>
            <w:r w:rsidRPr="003A1B53">
              <w:t>rep No 40, 2006</w:t>
            </w:r>
          </w:p>
        </w:tc>
      </w:tr>
      <w:tr w:rsidR="00A64D33" w:rsidRPr="003A1B53" w14:paraId="645E3C75" w14:textId="77777777" w:rsidTr="00181F5A">
        <w:trPr>
          <w:cantSplit/>
        </w:trPr>
        <w:tc>
          <w:tcPr>
            <w:tcW w:w="2551" w:type="dxa"/>
            <w:shd w:val="clear" w:color="auto" w:fill="auto"/>
          </w:tcPr>
          <w:p w14:paraId="5511A375" w14:textId="77777777" w:rsidR="00A64D33" w:rsidRPr="003A1B53" w:rsidRDefault="00A64D33" w:rsidP="0046089F">
            <w:pPr>
              <w:pStyle w:val="ENoteTableText"/>
              <w:tabs>
                <w:tab w:val="center" w:leader="dot" w:pos="2268"/>
              </w:tabs>
            </w:pPr>
            <w:r w:rsidRPr="003A1B53">
              <w:t>Chapter</w:t>
            </w:r>
            <w:r w:rsidR="005039E3" w:rsidRPr="003A1B53">
              <w:t> </w:t>
            </w:r>
            <w:r w:rsidRPr="003A1B53">
              <w:t>2 heading</w:t>
            </w:r>
            <w:r w:rsidRPr="003A1B53">
              <w:tab/>
            </w:r>
          </w:p>
        </w:tc>
        <w:tc>
          <w:tcPr>
            <w:tcW w:w="4602" w:type="dxa"/>
            <w:shd w:val="clear" w:color="auto" w:fill="auto"/>
          </w:tcPr>
          <w:p w14:paraId="20B895F9" w14:textId="77777777" w:rsidR="00A64D33" w:rsidRPr="003A1B53" w:rsidRDefault="00A64D33" w:rsidP="0046089F">
            <w:pPr>
              <w:pStyle w:val="ENoteTableText"/>
              <w:tabs>
                <w:tab w:val="center" w:leader="dot" w:pos="2268"/>
              </w:tabs>
            </w:pPr>
            <w:r w:rsidRPr="003A1B53">
              <w:t>ad No 40, 2006</w:t>
            </w:r>
          </w:p>
        </w:tc>
      </w:tr>
      <w:tr w:rsidR="00A64D33" w:rsidRPr="003A1B53" w14:paraId="09760BF1" w14:textId="77777777" w:rsidTr="00181F5A">
        <w:trPr>
          <w:cantSplit/>
        </w:trPr>
        <w:tc>
          <w:tcPr>
            <w:tcW w:w="2551" w:type="dxa"/>
            <w:shd w:val="clear" w:color="auto" w:fill="auto"/>
          </w:tcPr>
          <w:p w14:paraId="0E424DE4" w14:textId="151E82E7" w:rsidR="00A64D33" w:rsidRPr="003A1B53" w:rsidRDefault="0053426C" w:rsidP="000666B1">
            <w:pPr>
              <w:pStyle w:val="ENoteTableText"/>
              <w:keepNext/>
              <w:keepLines/>
              <w:tabs>
                <w:tab w:val="center" w:leader="dot" w:pos="2268"/>
              </w:tabs>
              <w:rPr>
                <w:b/>
              </w:rPr>
            </w:pPr>
            <w:r w:rsidRPr="003A1B53">
              <w:rPr>
                <w:b/>
              </w:rPr>
              <w:t>Part 2</w:t>
            </w:r>
            <w:r w:rsidR="00DC7A9C">
              <w:rPr>
                <w:b/>
              </w:rPr>
              <w:noBreakHyphen/>
            </w:r>
            <w:r w:rsidR="00A64D33" w:rsidRPr="003A1B53">
              <w:rPr>
                <w:b/>
              </w:rPr>
              <w:t>1</w:t>
            </w:r>
          </w:p>
        </w:tc>
        <w:tc>
          <w:tcPr>
            <w:tcW w:w="4602" w:type="dxa"/>
            <w:shd w:val="clear" w:color="auto" w:fill="auto"/>
          </w:tcPr>
          <w:p w14:paraId="20B2E132" w14:textId="77777777" w:rsidR="00A64D33" w:rsidRPr="003A1B53" w:rsidRDefault="00A64D33" w:rsidP="000666B1">
            <w:pPr>
              <w:pStyle w:val="ENoteTableText"/>
              <w:keepNext/>
              <w:keepLines/>
              <w:tabs>
                <w:tab w:val="center" w:leader="dot" w:pos="2268"/>
              </w:tabs>
            </w:pPr>
          </w:p>
        </w:tc>
      </w:tr>
      <w:tr w:rsidR="00A64D33" w:rsidRPr="003A1B53" w14:paraId="12A58417" w14:textId="77777777" w:rsidTr="00181F5A">
        <w:trPr>
          <w:cantSplit/>
        </w:trPr>
        <w:tc>
          <w:tcPr>
            <w:tcW w:w="2551" w:type="dxa"/>
            <w:shd w:val="clear" w:color="auto" w:fill="auto"/>
          </w:tcPr>
          <w:p w14:paraId="10B4C8B0" w14:textId="1CC17687" w:rsidR="00A64D33" w:rsidRPr="003A1B53" w:rsidRDefault="0053426C" w:rsidP="0046089F">
            <w:pPr>
              <w:pStyle w:val="ENoteTableText"/>
              <w:tabs>
                <w:tab w:val="center" w:leader="dot" w:pos="2268"/>
              </w:tabs>
            </w:pPr>
            <w:r w:rsidRPr="003A1B53">
              <w:t>Part 2</w:t>
            </w:r>
            <w:r w:rsidR="00DC7A9C">
              <w:noBreakHyphen/>
            </w:r>
            <w:r w:rsidR="00A64D33" w:rsidRPr="003A1B53">
              <w:t>1 heading</w:t>
            </w:r>
            <w:r w:rsidR="00A64D33" w:rsidRPr="003A1B53">
              <w:tab/>
            </w:r>
          </w:p>
        </w:tc>
        <w:tc>
          <w:tcPr>
            <w:tcW w:w="4602" w:type="dxa"/>
            <w:shd w:val="clear" w:color="auto" w:fill="auto"/>
          </w:tcPr>
          <w:p w14:paraId="0283BAE5" w14:textId="77777777" w:rsidR="00A64D33" w:rsidRPr="003A1B53" w:rsidRDefault="00A64D33" w:rsidP="0046089F">
            <w:pPr>
              <w:pStyle w:val="ENoteTableText"/>
              <w:tabs>
                <w:tab w:val="center" w:leader="dot" w:pos="2268"/>
              </w:tabs>
            </w:pPr>
            <w:r w:rsidRPr="003A1B53">
              <w:t>ad No 40, 2006</w:t>
            </w:r>
          </w:p>
        </w:tc>
      </w:tr>
      <w:tr w:rsidR="00A64D33" w:rsidRPr="003A1B53" w14:paraId="15948AF4" w14:textId="77777777" w:rsidTr="00181F5A">
        <w:trPr>
          <w:cantSplit/>
        </w:trPr>
        <w:tc>
          <w:tcPr>
            <w:tcW w:w="2551" w:type="dxa"/>
            <w:shd w:val="clear" w:color="auto" w:fill="auto"/>
          </w:tcPr>
          <w:p w14:paraId="72C90FDE" w14:textId="77777777" w:rsidR="00A64D33" w:rsidRPr="003A1B53" w:rsidRDefault="00A64D33" w:rsidP="0046089F">
            <w:pPr>
              <w:pStyle w:val="ENoteTableText"/>
              <w:tabs>
                <w:tab w:val="center" w:leader="dot" w:pos="2268"/>
              </w:tabs>
            </w:pPr>
            <w:r w:rsidRPr="003A1B53">
              <w:t>s 7</w:t>
            </w:r>
            <w:r w:rsidRPr="003A1B53">
              <w:tab/>
            </w:r>
          </w:p>
        </w:tc>
        <w:tc>
          <w:tcPr>
            <w:tcW w:w="4602" w:type="dxa"/>
            <w:shd w:val="clear" w:color="auto" w:fill="auto"/>
          </w:tcPr>
          <w:p w14:paraId="26729A42" w14:textId="179EBA18" w:rsidR="00A64D33" w:rsidRPr="003A1B53" w:rsidRDefault="00A64D33" w:rsidP="0046089F">
            <w:pPr>
              <w:pStyle w:val="ENoteTableText"/>
              <w:tabs>
                <w:tab w:val="center" w:leader="dot" w:pos="2268"/>
              </w:tabs>
            </w:pPr>
            <w:r w:rsidRPr="003A1B53">
              <w:t>am No 181, 1979; No 114, 1983; No 63, 1985; No 102, 1986; No 89, 1987; No 121, 1988; No 63, 1989; No 28, 1991; No 103, 1993; No 141, 1995; No 43, 1996; No 160, 1997; No 161, 1999; Nos 127 and 148, 2004; No 152, 2005; No 40, 2006; No 177, 2007; No 2, 2010; No 108, 2014; No 82, 2016; No 148, 2018</w:t>
            </w:r>
            <w:r w:rsidR="002352B8" w:rsidRPr="003A1B53">
              <w:t>; No 78, 2021</w:t>
            </w:r>
            <w:r w:rsidR="000F2D3F" w:rsidRPr="003A1B53">
              <w:t>; No 98, 2021</w:t>
            </w:r>
            <w:r w:rsidR="00EA0AE4" w:rsidRPr="003A1B53">
              <w:t>; No 131, 2021</w:t>
            </w:r>
            <w:r w:rsidR="00997DC4" w:rsidRPr="003A1B53">
              <w:t>; No 110, 2023</w:t>
            </w:r>
          </w:p>
        </w:tc>
      </w:tr>
      <w:tr w:rsidR="00A64D33" w:rsidRPr="003A1B53" w14:paraId="4A08CEFF" w14:textId="77777777" w:rsidTr="00181F5A">
        <w:trPr>
          <w:cantSplit/>
        </w:trPr>
        <w:tc>
          <w:tcPr>
            <w:tcW w:w="2551" w:type="dxa"/>
            <w:shd w:val="clear" w:color="auto" w:fill="auto"/>
          </w:tcPr>
          <w:p w14:paraId="7EA37639" w14:textId="77777777" w:rsidR="00A64D33" w:rsidRPr="003A1B53" w:rsidRDefault="00A64D33" w:rsidP="0046089F">
            <w:pPr>
              <w:pStyle w:val="ENoteTableText"/>
              <w:tabs>
                <w:tab w:val="center" w:leader="dot" w:pos="2268"/>
              </w:tabs>
            </w:pPr>
            <w:r w:rsidRPr="003A1B53">
              <w:t>s 7A</w:t>
            </w:r>
            <w:r w:rsidRPr="003A1B53">
              <w:tab/>
            </w:r>
          </w:p>
        </w:tc>
        <w:tc>
          <w:tcPr>
            <w:tcW w:w="4602" w:type="dxa"/>
            <w:shd w:val="clear" w:color="auto" w:fill="auto"/>
          </w:tcPr>
          <w:p w14:paraId="5FFB62C3" w14:textId="77777777" w:rsidR="00A64D33" w:rsidRPr="003A1B53" w:rsidRDefault="00A64D33" w:rsidP="0046089F">
            <w:pPr>
              <w:pStyle w:val="ENoteTableText"/>
              <w:tabs>
                <w:tab w:val="center" w:leader="dot" w:pos="2268"/>
              </w:tabs>
            </w:pPr>
            <w:r w:rsidRPr="003A1B53">
              <w:t>ad No 116, 1983</w:t>
            </w:r>
          </w:p>
        </w:tc>
      </w:tr>
      <w:tr w:rsidR="00A64D33" w:rsidRPr="003A1B53" w14:paraId="713207DD" w14:textId="77777777" w:rsidTr="00181F5A">
        <w:trPr>
          <w:cantSplit/>
        </w:trPr>
        <w:tc>
          <w:tcPr>
            <w:tcW w:w="2551" w:type="dxa"/>
            <w:shd w:val="clear" w:color="auto" w:fill="auto"/>
          </w:tcPr>
          <w:p w14:paraId="4EF9E5A7" w14:textId="77777777" w:rsidR="00A64D33" w:rsidRPr="003A1B53" w:rsidRDefault="00A64D33" w:rsidP="0046089F">
            <w:pPr>
              <w:pStyle w:val="ENoteTableText"/>
              <w:tabs>
                <w:tab w:val="center" w:leader="dot" w:pos="2268"/>
              </w:tabs>
            </w:pPr>
          </w:p>
        </w:tc>
        <w:tc>
          <w:tcPr>
            <w:tcW w:w="4602" w:type="dxa"/>
            <w:shd w:val="clear" w:color="auto" w:fill="auto"/>
          </w:tcPr>
          <w:p w14:paraId="63EC096A" w14:textId="77777777" w:rsidR="00A64D33" w:rsidRPr="003A1B53" w:rsidRDefault="00A64D33" w:rsidP="0046089F">
            <w:pPr>
              <w:pStyle w:val="ENoteTableText"/>
              <w:tabs>
                <w:tab w:val="center" w:leader="dot" w:pos="2268"/>
              </w:tabs>
            </w:pPr>
            <w:r w:rsidRPr="003A1B53">
              <w:t>am No 6, 1984</w:t>
            </w:r>
          </w:p>
        </w:tc>
      </w:tr>
      <w:tr w:rsidR="00A64D33" w:rsidRPr="003A1B53" w14:paraId="0481EBDB" w14:textId="77777777" w:rsidTr="00181F5A">
        <w:trPr>
          <w:cantSplit/>
        </w:trPr>
        <w:tc>
          <w:tcPr>
            <w:tcW w:w="2551" w:type="dxa"/>
            <w:shd w:val="clear" w:color="auto" w:fill="auto"/>
          </w:tcPr>
          <w:p w14:paraId="276499C1" w14:textId="77777777" w:rsidR="00A64D33" w:rsidRPr="003A1B53" w:rsidRDefault="00A64D33" w:rsidP="0046089F">
            <w:pPr>
              <w:pStyle w:val="ENoteTableText"/>
              <w:tabs>
                <w:tab w:val="center" w:leader="dot" w:pos="2268"/>
              </w:tabs>
            </w:pPr>
          </w:p>
        </w:tc>
        <w:tc>
          <w:tcPr>
            <w:tcW w:w="4602" w:type="dxa"/>
            <w:shd w:val="clear" w:color="auto" w:fill="auto"/>
          </w:tcPr>
          <w:p w14:paraId="596B4D50" w14:textId="77777777" w:rsidR="00A64D33" w:rsidRPr="003A1B53" w:rsidRDefault="00A64D33" w:rsidP="0046089F">
            <w:pPr>
              <w:pStyle w:val="ENoteTableText"/>
              <w:tabs>
                <w:tab w:val="center" w:leader="dot" w:pos="2268"/>
              </w:tabs>
            </w:pPr>
            <w:r w:rsidRPr="003A1B53">
              <w:t>rep No 89, 1987</w:t>
            </w:r>
          </w:p>
        </w:tc>
      </w:tr>
      <w:tr w:rsidR="00A64D33" w:rsidRPr="003A1B53" w14:paraId="54B89EBE" w14:textId="77777777" w:rsidTr="00181F5A">
        <w:trPr>
          <w:cantSplit/>
        </w:trPr>
        <w:tc>
          <w:tcPr>
            <w:tcW w:w="2551" w:type="dxa"/>
            <w:shd w:val="clear" w:color="auto" w:fill="auto"/>
          </w:tcPr>
          <w:p w14:paraId="0741D25B" w14:textId="77777777" w:rsidR="00A64D33" w:rsidRPr="003A1B53" w:rsidRDefault="00A64D33" w:rsidP="0046089F">
            <w:pPr>
              <w:pStyle w:val="ENoteTableText"/>
              <w:tabs>
                <w:tab w:val="center" w:leader="dot" w:pos="2268"/>
              </w:tabs>
            </w:pPr>
            <w:r w:rsidRPr="003A1B53">
              <w:t>s 7B</w:t>
            </w:r>
            <w:r w:rsidRPr="003A1B53">
              <w:tab/>
            </w:r>
          </w:p>
        </w:tc>
        <w:tc>
          <w:tcPr>
            <w:tcW w:w="4602" w:type="dxa"/>
            <w:shd w:val="clear" w:color="auto" w:fill="auto"/>
          </w:tcPr>
          <w:p w14:paraId="032F9D77" w14:textId="77777777" w:rsidR="00A64D33" w:rsidRPr="003A1B53" w:rsidRDefault="00A64D33" w:rsidP="0046089F">
            <w:pPr>
              <w:pStyle w:val="ENoteTableText"/>
              <w:tabs>
                <w:tab w:val="center" w:leader="dot" w:pos="2268"/>
              </w:tabs>
            </w:pPr>
            <w:r w:rsidRPr="003A1B53">
              <w:t>ad No 116, 1984</w:t>
            </w:r>
          </w:p>
        </w:tc>
      </w:tr>
      <w:tr w:rsidR="00A64D33" w:rsidRPr="003A1B53" w14:paraId="051D77B8" w14:textId="77777777" w:rsidTr="00181F5A">
        <w:trPr>
          <w:cantSplit/>
        </w:trPr>
        <w:tc>
          <w:tcPr>
            <w:tcW w:w="2551" w:type="dxa"/>
            <w:shd w:val="clear" w:color="auto" w:fill="auto"/>
          </w:tcPr>
          <w:p w14:paraId="49AEC7ED" w14:textId="77777777" w:rsidR="00A64D33" w:rsidRPr="003A1B53" w:rsidRDefault="00A64D33" w:rsidP="0046089F">
            <w:pPr>
              <w:pStyle w:val="ENoteTableText"/>
              <w:tabs>
                <w:tab w:val="center" w:leader="dot" w:pos="2268"/>
              </w:tabs>
            </w:pPr>
          </w:p>
        </w:tc>
        <w:tc>
          <w:tcPr>
            <w:tcW w:w="4602" w:type="dxa"/>
            <w:shd w:val="clear" w:color="auto" w:fill="auto"/>
          </w:tcPr>
          <w:p w14:paraId="5138A4F7" w14:textId="77777777" w:rsidR="00A64D33" w:rsidRPr="003A1B53" w:rsidRDefault="00A64D33" w:rsidP="0046089F">
            <w:pPr>
              <w:pStyle w:val="ENoteTableText"/>
              <w:tabs>
                <w:tab w:val="center" w:leader="dot" w:pos="2268"/>
              </w:tabs>
            </w:pPr>
            <w:r w:rsidRPr="003A1B53">
              <w:t>am No 8, 1985</w:t>
            </w:r>
          </w:p>
        </w:tc>
      </w:tr>
      <w:tr w:rsidR="00A64D33" w:rsidRPr="003A1B53" w14:paraId="72423413" w14:textId="77777777" w:rsidTr="00181F5A">
        <w:trPr>
          <w:cantSplit/>
        </w:trPr>
        <w:tc>
          <w:tcPr>
            <w:tcW w:w="2551" w:type="dxa"/>
            <w:shd w:val="clear" w:color="auto" w:fill="auto"/>
          </w:tcPr>
          <w:p w14:paraId="5686751B" w14:textId="77777777" w:rsidR="00A64D33" w:rsidRPr="003A1B53" w:rsidRDefault="00A64D33" w:rsidP="0046089F">
            <w:pPr>
              <w:pStyle w:val="ENoteTableText"/>
              <w:tabs>
                <w:tab w:val="center" w:leader="dot" w:pos="2268"/>
              </w:tabs>
            </w:pPr>
          </w:p>
        </w:tc>
        <w:tc>
          <w:tcPr>
            <w:tcW w:w="4602" w:type="dxa"/>
            <w:shd w:val="clear" w:color="auto" w:fill="auto"/>
          </w:tcPr>
          <w:p w14:paraId="7F476D8A" w14:textId="77777777" w:rsidR="00A64D33" w:rsidRPr="003A1B53" w:rsidRDefault="00A64D33" w:rsidP="0046089F">
            <w:pPr>
              <w:pStyle w:val="ENoteTableText"/>
              <w:tabs>
                <w:tab w:val="center" w:leader="dot" w:pos="2268"/>
              </w:tabs>
            </w:pPr>
            <w:r w:rsidRPr="003A1B53">
              <w:t>rep No 89, 1987</w:t>
            </w:r>
          </w:p>
        </w:tc>
      </w:tr>
      <w:tr w:rsidR="00A64D33" w:rsidRPr="003A1B53" w14:paraId="3A08FFE5" w14:textId="77777777" w:rsidTr="00181F5A">
        <w:trPr>
          <w:cantSplit/>
        </w:trPr>
        <w:tc>
          <w:tcPr>
            <w:tcW w:w="2551" w:type="dxa"/>
            <w:shd w:val="clear" w:color="auto" w:fill="auto"/>
          </w:tcPr>
          <w:p w14:paraId="70D4C14C" w14:textId="77777777" w:rsidR="00A64D33" w:rsidRPr="003A1B53" w:rsidRDefault="00A64D33" w:rsidP="0046089F">
            <w:pPr>
              <w:pStyle w:val="ENoteTableText"/>
              <w:tabs>
                <w:tab w:val="center" w:leader="dot" w:pos="2268"/>
              </w:tabs>
            </w:pPr>
            <w:r w:rsidRPr="003A1B53">
              <w:t>s 7BA</w:t>
            </w:r>
            <w:r w:rsidRPr="003A1B53">
              <w:tab/>
            </w:r>
          </w:p>
        </w:tc>
        <w:tc>
          <w:tcPr>
            <w:tcW w:w="4602" w:type="dxa"/>
            <w:shd w:val="clear" w:color="auto" w:fill="auto"/>
          </w:tcPr>
          <w:p w14:paraId="2D087F51" w14:textId="77777777" w:rsidR="00A64D33" w:rsidRPr="003A1B53" w:rsidRDefault="00A64D33" w:rsidP="0046089F">
            <w:pPr>
              <w:pStyle w:val="ENoteTableText"/>
              <w:tabs>
                <w:tab w:val="center" w:leader="dot" w:pos="2268"/>
              </w:tabs>
            </w:pPr>
            <w:r w:rsidRPr="003A1B53">
              <w:t>ad No 8, 1985</w:t>
            </w:r>
          </w:p>
        </w:tc>
      </w:tr>
      <w:tr w:rsidR="00A64D33" w:rsidRPr="003A1B53" w14:paraId="50D4A555" w14:textId="77777777" w:rsidTr="00181F5A">
        <w:trPr>
          <w:cantSplit/>
        </w:trPr>
        <w:tc>
          <w:tcPr>
            <w:tcW w:w="2551" w:type="dxa"/>
            <w:shd w:val="clear" w:color="auto" w:fill="auto"/>
          </w:tcPr>
          <w:p w14:paraId="064DDA3F" w14:textId="77777777" w:rsidR="00A64D33" w:rsidRPr="003A1B53" w:rsidRDefault="00A64D33" w:rsidP="0046089F">
            <w:pPr>
              <w:pStyle w:val="ENoteTableText"/>
              <w:tabs>
                <w:tab w:val="center" w:leader="dot" w:pos="2268"/>
              </w:tabs>
            </w:pPr>
          </w:p>
        </w:tc>
        <w:tc>
          <w:tcPr>
            <w:tcW w:w="4602" w:type="dxa"/>
            <w:shd w:val="clear" w:color="auto" w:fill="auto"/>
          </w:tcPr>
          <w:p w14:paraId="73BA657F" w14:textId="77777777" w:rsidR="00A64D33" w:rsidRPr="003A1B53" w:rsidRDefault="00A64D33" w:rsidP="0046089F">
            <w:pPr>
              <w:pStyle w:val="ENoteTableText"/>
              <w:tabs>
                <w:tab w:val="center" w:leader="dot" w:pos="2268"/>
              </w:tabs>
            </w:pPr>
            <w:r w:rsidRPr="003A1B53">
              <w:t>am No 63, 1985</w:t>
            </w:r>
          </w:p>
        </w:tc>
      </w:tr>
      <w:tr w:rsidR="00A64D33" w:rsidRPr="003A1B53" w14:paraId="013E2C2A" w14:textId="77777777" w:rsidTr="00181F5A">
        <w:trPr>
          <w:cantSplit/>
        </w:trPr>
        <w:tc>
          <w:tcPr>
            <w:tcW w:w="2551" w:type="dxa"/>
            <w:shd w:val="clear" w:color="auto" w:fill="auto"/>
          </w:tcPr>
          <w:p w14:paraId="08D792D0" w14:textId="77777777" w:rsidR="00A64D33" w:rsidRPr="003A1B53" w:rsidRDefault="00A64D33" w:rsidP="0046089F">
            <w:pPr>
              <w:pStyle w:val="ENoteTableText"/>
              <w:tabs>
                <w:tab w:val="center" w:leader="dot" w:pos="2268"/>
              </w:tabs>
            </w:pPr>
          </w:p>
        </w:tc>
        <w:tc>
          <w:tcPr>
            <w:tcW w:w="4602" w:type="dxa"/>
            <w:shd w:val="clear" w:color="auto" w:fill="auto"/>
          </w:tcPr>
          <w:p w14:paraId="5127DC60" w14:textId="77777777" w:rsidR="00A64D33" w:rsidRPr="003A1B53" w:rsidRDefault="00A64D33" w:rsidP="0046089F">
            <w:pPr>
              <w:pStyle w:val="ENoteTableText"/>
              <w:tabs>
                <w:tab w:val="center" w:leader="dot" w:pos="2268"/>
              </w:tabs>
            </w:pPr>
            <w:r w:rsidRPr="003A1B53">
              <w:t>rep No 89, 1987</w:t>
            </w:r>
          </w:p>
        </w:tc>
      </w:tr>
      <w:tr w:rsidR="00A64D33" w:rsidRPr="003A1B53" w14:paraId="26BE73F8" w14:textId="77777777" w:rsidTr="00181F5A">
        <w:trPr>
          <w:cantSplit/>
        </w:trPr>
        <w:tc>
          <w:tcPr>
            <w:tcW w:w="2551" w:type="dxa"/>
            <w:shd w:val="clear" w:color="auto" w:fill="auto"/>
          </w:tcPr>
          <w:p w14:paraId="49310034" w14:textId="77777777" w:rsidR="00A64D33" w:rsidRPr="003A1B53" w:rsidRDefault="00A64D33" w:rsidP="0046089F">
            <w:pPr>
              <w:pStyle w:val="ENoteTableText"/>
              <w:tabs>
                <w:tab w:val="center" w:leader="dot" w:pos="2268"/>
              </w:tabs>
            </w:pPr>
            <w:r w:rsidRPr="003A1B53">
              <w:t>s 7C</w:t>
            </w:r>
            <w:r w:rsidRPr="003A1B53">
              <w:tab/>
            </w:r>
          </w:p>
        </w:tc>
        <w:tc>
          <w:tcPr>
            <w:tcW w:w="4602" w:type="dxa"/>
            <w:shd w:val="clear" w:color="auto" w:fill="auto"/>
          </w:tcPr>
          <w:p w14:paraId="77E1A687" w14:textId="77777777" w:rsidR="00A64D33" w:rsidRPr="003A1B53" w:rsidRDefault="00A64D33" w:rsidP="0046089F">
            <w:pPr>
              <w:pStyle w:val="ENoteTableText"/>
              <w:tabs>
                <w:tab w:val="center" w:leader="dot" w:pos="2268"/>
              </w:tabs>
            </w:pPr>
            <w:r w:rsidRPr="003A1B53">
              <w:t>ad No 116, 1984</w:t>
            </w:r>
          </w:p>
        </w:tc>
      </w:tr>
      <w:tr w:rsidR="00A64D33" w:rsidRPr="003A1B53" w14:paraId="4BA99249" w14:textId="77777777" w:rsidTr="00181F5A">
        <w:trPr>
          <w:cantSplit/>
        </w:trPr>
        <w:tc>
          <w:tcPr>
            <w:tcW w:w="2551" w:type="dxa"/>
            <w:shd w:val="clear" w:color="auto" w:fill="auto"/>
          </w:tcPr>
          <w:p w14:paraId="7373AC5C" w14:textId="77777777" w:rsidR="00A64D33" w:rsidRPr="003A1B53" w:rsidRDefault="00A64D33" w:rsidP="0046089F">
            <w:pPr>
              <w:pStyle w:val="ENoteTableText"/>
              <w:tabs>
                <w:tab w:val="center" w:leader="dot" w:pos="2268"/>
              </w:tabs>
            </w:pPr>
          </w:p>
        </w:tc>
        <w:tc>
          <w:tcPr>
            <w:tcW w:w="4602" w:type="dxa"/>
            <w:shd w:val="clear" w:color="auto" w:fill="auto"/>
          </w:tcPr>
          <w:p w14:paraId="37A83943" w14:textId="77777777" w:rsidR="00A64D33" w:rsidRPr="003A1B53" w:rsidRDefault="00A64D33" w:rsidP="0046089F">
            <w:pPr>
              <w:pStyle w:val="ENoteTableText"/>
              <w:tabs>
                <w:tab w:val="center" w:leader="dot" w:pos="2268"/>
              </w:tabs>
            </w:pPr>
            <w:r w:rsidRPr="003A1B53">
              <w:t>rep No 89, 1987</w:t>
            </w:r>
          </w:p>
        </w:tc>
      </w:tr>
      <w:tr w:rsidR="00A64D33" w:rsidRPr="003A1B53" w14:paraId="09A656D9" w14:textId="77777777" w:rsidTr="00181F5A">
        <w:trPr>
          <w:cantSplit/>
        </w:trPr>
        <w:tc>
          <w:tcPr>
            <w:tcW w:w="2551" w:type="dxa"/>
            <w:shd w:val="clear" w:color="auto" w:fill="auto"/>
          </w:tcPr>
          <w:p w14:paraId="435DD748" w14:textId="77777777" w:rsidR="00A64D33" w:rsidRPr="003A1B53" w:rsidRDefault="00A64D33" w:rsidP="0046089F">
            <w:pPr>
              <w:pStyle w:val="ENoteTableText"/>
              <w:tabs>
                <w:tab w:val="center" w:leader="dot" w:pos="2268"/>
              </w:tabs>
            </w:pPr>
            <w:r w:rsidRPr="003A1B53">
              <w:t>s 8</w:t>
            </w:r>
            <w:r w:rsidRPr="003A1B53">
              <w:tab/>
            </w:r>
          </w:p>
        </w:tc>
        <w:tc>
          <w:tcPr>
            <w:tcW w:w="4602" w:type="dxa"/>
            <w:shd w:val="clear" w:color="auto" w:fill="auto"/>
          </w:tcPr>
          <w:p w14:paraId="0218BA0E" w14:textId="77777777" w:rsidR="00A64D33" w:rsidRPr="003A1B53" w:rsidRDefault="00A64D33" w:rsidP="0046089F">
            <w:pPr>
              <w:pStyle w:val="ENoteTableText"/>
              <w:tabs>
                <w:tab w:val="center" w:leader="dot" w:pos="2268"/>
              </w:tabs>
            </w:pPr>
            <w:r w:rsidRPr="003A1B53">
              <w:t>am No 181, 1979; No 89, 1987; No 65, 1988; No 121, 1988; No 99, 1991</w:t>
            </w:r>
          </w:p>
        </w:tc>
      </w:tr>
      <w:tr w:rsidR="00A64D33" w:rsidRPr="003A1B53" w14:paraId="60BB6BD0" w14:textId="77777777" w:rsidTr="00181F5A">
        <w:trPr>
          <w:cantSplit/>
        </w:trPr>
        <w:tc>
          <w:tcPr>
            <w:tcW w:w="2551" w:type="dxa"/>
            <w:shd w:val="clear" w:color="auto" w:fill="auto"/>
          </w:tcPr>
          <w:p w14:paraId="4D5E794F" w14:textId="77777777" w:rsidR="00A64D33" w:rsidRPr="003A1B53" w:rsidRDefault="00A64D33" w:rsidP="0046089F">
            <w:pPr>
              <w:pStyle w:val="ENoteTableText"/>
              <w:tabs>
                <w:tab w:val="center" w:leader="dot" w:pos="2268"/>
              </w:tabs>
            </w:pPr>
          </w:p>
        </w:tc>
        <w:tc>
          <w:tcPr>
            <w:tcW w:w="4602" w:type="dxa"/>
            <w:shd w:val="clear" w:color="auto" w:fill="auto"/>
          </w:tcPr>
          <w:p w14:paraId="3C609831" w14:textId="77777777" w:rsidR="00A64D33" w:rsidRPr="003A1B53" w:rsidRDefault="00A64D33" w:rsidP="0046089F">
            <w:pPr>
              <w:pStyle w:val="ENoteTableText"/>
              <w:tabs>
                <w:tab w:val="center" w:leader="dot" w:pos="2268"/>
              </w:tabs>
            </w:pPr>
            <w:r w:rsidRPr="003A1B53">
              <w:t>rep No 103, 1993</w:t>
            </w:r>
          </w:p>
        </w:tc>
      </w:tr>
      <w:tr w:rsidR="00A64D33" w:rsidRPr="003A1B53" w14:paraId="462F81AF" w14:textId="77777777" w:rsidTr="00181F5A">
        <w:trPr>
          <w:cantSplit/>
        </w:trPr>
        <w:tc>
          <w:tcPr>
            <w:tcW w:w="2551" w:type="dxa"/>
            <w:shd w:val="clear" w:color="auto" w:fill="auto"/>
          </w:tcPr>
          <w:p w14:paraId="1123E681" w14:textId="77777777" w:rsidR="00A64D33" w:rsidRPr="003A1B53" w:rsidRDefault="00A64D33" w:rsidP="0046089F">
            <w:pPr>
              <w:pStyle w:val="ENoteTableText"/>
              <w:tabs>
                <w:tab w:val="center" w:leader="dot" w:pos="2268"/>
              </w:tabs>
            </w:pPr>
            <w:r w:rsidRPr="003A1B53">
              <w:t>Part IIA</w:t>
            </w:r>
            <w:r w:rsidRPr="003A1B53">
              <w:tab/>
            </w:r>
          </w:p>
        </w:tc>
        <w:tc>
          <w:tcPr>
            <w:tcW w:w="4602" w:type="dxa"/>
            <w:shd w:val="clear" w:color="auto" w:fill="auto"/>
          </w:tcPr>
          <w:p w14:paraId="294E9178" w14:textId="77777777" w:rsidR="00A64D33" w:rsidRPr="003A1B53" w:rsidRDefault="00A64D33" w:rsidP="0046089F">
            <w:pPr>
              <w:pStyle w:val="ENoteTableText"/>
              <w:tabs>
                <w:tab w:val="center" w:leader="dot" w:pos="2268"/>
              </w:tabs>
            </w:pPr>
            <w:r w:rsidRPr="003A1B53">
              <w:t>ad No 120, 1987</w:t>
            </w:r>
          </w:p>
        </w:tc>
      </w:tr>
      <w:tr w:rsidR="00A64D33" w:rsidRPr="003A1B53" w14:paraId="67835DBD" w14:textId="77777777" w:rsidTr="00181F5A">
        <w:trPr>
          <w:cantSplit/>
        </w:trPr>
        <w:tc>
          <w:tcPr>
            <w:tcW w:w="2551" w:type="dxa"/>
            <w:shd w:val="clear" w:color="auto" w:fill="auto"/>
          </w:tcPr>
          <w:p w14:paraId="278EEF4B" w14:textId="77777777" w:rsidR="00A64D33" w:rsidRPr="003A1B53" w:rsidRDefault="00A64D33" w:rsidP="0046089F">
            <w:pPr>
              <w:pStyle w:val="ENoteTableText"/>
              <w:tabs>
                <w:tab w:val="center" w:leader="dot" w:pos="2268"/>
              </w:tabs>
            </w:pPr>
          </w:p>
        </w:tc>
        <w:tc>
          <w:tcPr>
            <w:tcW w:w="4602" w:type="dxa"/>
            <w:shd w:val="clear" w:color="auto" w:fill="auto"/>
          </w:tcPr>
          <w:p w14:paraId="317EC61F" w14:textId="77777777" w:rsidR="00A64D33" w:rsidRPr="003A1B53" w:rsidRDefault="00A64D33" w:rsidP="0046089F">
            <w:pPr>
              <w:pStyle w:val="ENoteTableText"/>
              <w:tabs>
                <w:tab w:val="center" w:leader="dot" w:pos="2268"/>
              </w:tabs>
            </w:pPr>
            <w:r w:rsidRPr="003A1B53">
              <w:t>rep No 103, 1993</w:t>
            </w:r>
          </w:p>
        </w:tc>
      </w:tr>
      <w:tr w:rsidR="00A64D33" w:rsidRPr="003A1B53" w14:paraId="094C738B" w14:textId="77777777" w:rsidTr="00181F5A">
        <w:trPr>
          <w:cantSplit/>
        </w:trPr>
        <w:tc>
          <w:tcPr>
            <w:tcW w:w="2551" w:type="dxa"/>
            <w:shd w:val="clear" w:color="auto" w:fill="auto"/>
          </w:tcPr>
          <w:p w14:paraId="35B00AA1" w14:textId="77777777" w:rsidR="00A64D33" w:rsidRPr="003A1B53" w:rsidRDefault="00A64D33" w:rsidP="0046089F">
            <w:pPr>
              <w:pStyle w:val="ENoteTableText"/>
              <w:tabs>
                <w:tab w:val="center" w:leader="dot" w:pos="2268"/>
              </w:tabs>
            </w:pPr>
            <w:r w:rsidRPr="003A1B53">
              <w:lastRenderedPageBreak/>
              <w:t>s 8A, 8B</w:t>
            </w:r>
            <w:r w:rsidRPr="003A1B53">
              <w:tab/>
            </w:r>
          </w:p>
        </w:tc>
        <w:tc>
          <w:tcPr>
            <w:tcW w:w="4602" w:type="dxa"/>
            <w:shd w:val="clear" w:color="auto" w:fill="auto"/>
          </w:tcPr>
          <w:p w14:paraId="3D949CB4" w14:textId="77777777" w:rsidR="00A64D33" w:rsidRPr="003A1B53" w:rsidRDefault="00A64D33" w:rsidP="0046089F">
            <w:pPr>
              <w:pStyle w:val="ENoteTableText"/>
              <w:tabs>
                <w:tab w:val="center" w:leader="dot" w:pos="2268"/>
              </w:tabs>
            </w:pPr>
            <w:r w:rsidRPr="003A1B53">
              <w:t>ad No 120, 1987</w:t>
            </w:r>
          </w:p>
        </w:tc>
      </w:tr>
      <w:tr w:rsidR="00A64D33" w:rsidRPr="003A1B53" w14:paraId="6731F01E" w14:textId="77777777" w:rsidTr="00181F5A">
        <w:trPr>
          <w:cantSplit/>
        </w:trPr>
        <w:tc>
          <w:tcPr>
            <w:tcW w:w="2551" w:type="dxa"/>
            <w:shd w:val="clear" w:color="auto" w:fill="auto"/>
          </w:tcPr>
          <w:p w14:paraId="54F96048" w14:textId="77777777" w:rsidR="00A64D33" w:rsidRPr="003A1B53" w:rsidRDefault="00A64D33" w:rsidP="0046089F">
            <w:pPr>
              <w:pStyle w:val="ENoteTableText"/>
              <w:tabs>
                <w:tab w:val="center" w:leader="dot" w:pos="2268"/>
              </w:tabs>
            </w:pPr>
          </w:p>
        </w:tc>
        <w:tc>
          <w:tcPr>
            <w:tcW w:w="4602" w:type="dxa"/>
            <w:shd w:val="clear" w:color="auto" w:fill="auto"/>
          </w:tcPr>
          <w:p w14:paraId="7DEF7A40" w14:textId="77777777" w:rsidR="00A64D33" w:rsidRPr="003A1B53" w:rsidRDefault="00A64D33" w:rsidP="0046089F">
            <w:pPr>
              <w:pStyle w:val="ENoteTableText"/>
              <w:tabs>
                <w:tab w:val="center" w:leader="dot" w:pos="2268"/>
              </w:tabs>
            </w:pPr>
            <w:r w:rsidRPr="003A1B53">
              <w:t>rep No 103, 1993</w:t>
            </w:r>
          </w:p>
        </w:tc>
      </w:tr>
      <w:tr w:rsidR="00A64D33" w:rsidRPr="003A1B53" w14:paraId="58AD4CEA" w14:textId="77777777" w:rsidTr="00181F5A">
        <w:trPr>
          <w:cantSplit/>
        </w:trPr>
        <w:tc>
          <w:tcPr>
            <w:tcW w:w="2551" w:type="dxa"/>
            <w:shd w:val="clear" w:color="auto" w:fill="auto"/>
          </w:tcPr>
          <w:p w14:paraId="01D5AD4E" w14:textId="77777777" w:rsidR="00A64D33" w:rsidRPr="003A1B53" w:rsidRDefault="00A64D33" w:rsidP="0046089F">
            <w:pPr>
              <w:pStyle w:val="ENoteTableText"/>
              <w:tabs>
                <w:tab w:val="center" w:leader="dot" w:pos="2268"/>
              </w:tabs>
            </w:pPr>
            <w:r w:rsidRPr="003A1B53">
              <w:t>s 8C</w:t>
            </w:r>
            <w:r w:rsidRPr="003A1B53">
              <w:tab/>
            </w:r>
          </w:p>
        </w:tc>
        <w:tc>
          <w:tcPr>
            <w:tcW w:w="4602" w:type="dxa"/>
            <w:shd w:val="clear" w:color="auto" w:fill="auto"/>
          </w:tcPr>
          <w:p w14:paraId="7D664D38" w14:textId="77777777" w:rsidR="00A64D33" w:rsidRPr="003A1B53" w:rsidRDefault="00A64D33" w:rsidP="0046089F">
            <w:pPr>
              <w:pStyle w:val="ENoteTableText"/>
              <w:tabs>
                <w:tab w:val="center" w:leader="dot" w:pos="2268"/>
              </w:tabs>
            </w:pPr>
            <w:r w:rsidRPr="003A1B53">
              <w:t>ad No 120, 1987</w:t>
            </w:r>
          </w:p>
        </w:tc>
      </w:tr>
      <w:tr w:rsidR="00A64D33" w:rsidRPr="003A1B53" w14:paraId="0F4CDEC2" w14:textId="77777777" w:rsidTr="00181F5A">
        <w:trPr>
          <w:cantSplit/>
        </w:trPr>
        <w:tc>
          <w:tcPr>
            <w:tcW w:w="2551" w:type="dxa"/>
            <w:shd w:val="clear" w:color="auto" w:fill="auto"/>
          </w:tcPr>
          <w:p w14:paraId="0B6C8940" w14:textId="77777777" w:rsidR="00A64D33" w:rsidRPr="003A1B53" w:rsidRDefault="00A64D33" w:rsidP="0046089F">
            <w:pPr>
              <w:pStyle w:val="ENoteTableText"/>
              <w:tabs>
                <w:tab w:val="center" w:leader="dot" w:pos="2268"/>
              </w:tabs>
            </w:pPr>
          </w:p>
        </w:tc>
        <w:tc>
          <w:tcPr>
            <w:tcW w:w="4602" w:type="dxa"/>
            <w:shd w:val="clear" w:color="auto" w:fill="auto"/>
          </w:tcPr>
          <w:p w14:paraId="5DDA005D" w14:textId="77777777" w:rsidR="00A64D33" w:rsidRPr="003A1B53" w:rsidRDefault="00A64D33" w:rsidP="0046089F">
            <w:pPr>
              <w:pStyle w:val="ENoteTableText"/>
              <w:tabs>
                <w:tab w:val="center" w:leader="dot" w:pos="2268"/>
              </w:tabs>
            </w:pPr>
            <w:r w:rsidRPr="003A1B53">
              <w:t>am No 120, 1987</w:t>
            </w:r>
          </w:p>
        </w:tc>
      </w:tr>
      <w:tr w:rsidR="00A64D33" w:rsidRPr="003A1B53" w14:paraId="712284E7" w14:textId="77777777" w:rsidTr="00181F5A">
        <w:trPr>
          <w:cantSplit/>
        </w:trPr>
        <w:tc>
          <w:tcPr>
            <w:tcW w:w="2551" w:type="dxa"/>
            <w:shd w:val="clear" w:color="auto" w:fill="auto"/>
          </w:tcPr>
          <w:p w14:paraId="130A6C54" w14:textId="77777777" w:rsidR="00A64D33" w:rsidRPr="003A1B53" w:rsidRDefault="00A64D33" w:rsidP="0046089F">
            <w:pPr>
              <w:pStyle w:val="ENoteTableText"/>
              <w:tabs>
                <w:tab w:val="center" w:leader="dot" w:pos="2268"/>
              </w:tabs>
            </w:pPr>
          </w:p>
        </w:tc>
        <w:tc>
          <w:tcPr>
            <w:tcW w:w="4602" w:type="dxa"/>
            <w:shd w:val="clear" w:color="auto" w:fill="auto"/>
          </w:tcPr>
          <w:p w14:paraId="11EAA0AB" w14:textId="77777777" w:rsidR="00A64D33" w:rsidRPr="003A1B53" w:rsidRDefault="00A64D33" w:rsidP="0046089F">
            <w:pPr>
              <w:pStyle w:val="ENoteTableText"/>
              <w:tabs>
                <w:tab w:val="center" w:leader="dot" w:pos="2268"/>
              </w:tabs>
            </w:pPr>
            <w:r w:rsidRPr="003A1B53">
              <w:t>rep No 103, 1993</w:t>
            </w:r>
          </w:p>
        </w:tc>
      </w:tr>
      <w:tr w:rsidR="00A64D33" w:rsidRPr="003A1B53" w14:paraId="6323444C" w14:textId="77777777" w:rsidTr="00181F5A">
        <w:trPr>
          <w:cantSplit/>
        </w:trPr>
        <w:tc>
          <w:tcPr>
            <w:tcW w:w="2551" w:type="dxa"/>
            <w:shd w:val="clear" w:color="auto" w:fill="auto"/>
          </w:tcPr>
          <w:p w14:paraId="54518861" w14:textId="77777777" w:rsidR="00A64D33" w:rsidRPr="003A1B53" w:rsidRDefault="00A64D33" w:rsidP="0046089F">
            <w:pPr>
              <w:pStyle w:val="ENoteTableText"/>
              <w:tabs>
                <w:tab w:val="center" w:leader="dot" w:pos="2268"/>
              </w:tabs>
            </w:pPr>
            <w:r w:rsidRPr="003A1B53">
              <w:t>s 8D–8H</w:t>
            </w:r>
            <w:r w:rsidRPr="003A1B53">
              <w:tab/>
            </w:r>
          </w:p>
        </w:tc>
        <w:tc>
          <w:tcPr>
            <w:tcW w:w="4602" w:type="dxa"/>
            <w:shd w:val="clear" w:color="auto" w:fill="auto"/>
          </w:tcPr>
          <w:p w14:paraId="56E9D1D2" w14:textId="77777777" w:rsidR="00A64D33" w:rsidRPr="003A1B53" w:rsidRDefault="00A64D33" w:rsidP="0046089F">
            <w:pPr>
              <w:pStyle w:val="ENoteTableText"/>
              <w:tabs>
                <w:tab w:val="center" w:leader="dot" w:pos="2268"/>
              </w:tabs>
            </w:pPr>
            <w:r w:rsidRPr="003A1B53">
              <w:t>ad No 120, 1987</w:t>
            </w:r>
          </w:p>
        </w:tc>
      </w:tr>
      <w:tr w:rsidR="00A64D33" w:rsidRPr="003A1B53" w14:paraId="46F3DD3C" w14:textId="77777777" w:rsidTr="00181F5A">
        <w:trPr>
          <w:cantSplit/>
        </w:trPr>
        <w:tc>
          <w:tcPr>
            <w:tcW w:w="2551" w:type="dxa"/>
            <w:shd w:val="clear" w:color="auto" w:fill="auto"/>
          </w:tcPr>
          <w:p w14:paraId="5AFFFDBC" w14:textId="77777777" w:rsidR="00A64D33" w:rsidRPr="003A1B53" w:rsidRDefault="00A64D33" w:rsidP="0046089F">
            <w:pPr>
              <w:pStyle w:val="ENoteTableText"/>
              <w:tabs>
                <w:tab w:val="center" w:leader="dot" w:pos="2268"/>
              </w:tabs>
            </w:pPr>
          </w:p>
        </w:tc>
        <w:tc>
          <w:tcPr>
            <w:tcW w:w="4602" w:type="dxa"/>
            <w:shd w:val="clear" w:color="auto" w:fill="auto"/>
          </w:tcPr>
          <w:p w14:paraId="29B6053E" w14:textId="77777777" w:rsidR="00A64D33" w:rsidRPr="003A1B53" w:rsidRDefault="00A64D33" w:rsidP="0046089F">
            <w:pPr>
              <w:pStyle w:val="ENoteTableText"/>
              <w:tabs>
                <w:tab w:val="center" w:leader="dot" w:pos="2268"/>
              </w:tabs>
            </w:pPr>
            <w:r w:rsidRPr="003A1B53">
              <w:t>rep No 103, 1993</w:t>
            </w:r>
          </w:p>
        </w:tc>
      </w:tr>
      <w:tr w:rsidR="00A64D33" w:rsidRPr="003A1B53" w14:paraId="424BCD20" w14:textId="77777777" w:rsidTr="00181F5A">
        <w:trPr>
          <w:cantSplit/>
        </w:trPr>
        <w:tc>
          <w:tcPr>
            <w:tcW w:w="2551" w:type="dxa"/>
            <w:shd w:val="clear" w:color="auto" w:fill="auto"/>
          </w:tcPr>
          <w:p w14:paraId="147B2C1A" w14:textId="77777777" w:rsidR="00A64D33" w:rsidRPr="003A1B53" w:rsidRDefault="00A64D33" w:rsidP="0046089F">
            <w:pPr>
              <w:pStyle w:val="ENoteTableText"/>
              <w:tabs>
                <w:tab w:val="center" w:leader="dot" w:pos="2268"/>
              </w:tabs>
            </w:pPr>
            <w:r w:rsidRPr="003A1B53">
              <w:t>s 8J</w:t>
            </w:r>
            <w:r w:rsidRPr="003A1B53">
              <w:tab/>
            </w:r>
          </w:p>
        </w:tc>
        <w:tc>
          <w:tcPr>
            <w:tcW w:w="4602" w:type="dxa"/>
            <w:shd w:val="clear" w:color="auto" w:fill="auto"/>
          </w:tcPr>
          <w:p w14:paraId="5457AB19" w14:textId="77777777" w:rsidR="00A64D33" w:rsidRPr="003A1B53" w:rsidRDefault="00A64D33" w:rsidP="0046089F">
            <w:pPr>
              <w:pStyle w:val="ENoteTableText"/>
              <w:tabs>
                <w:tab w:val="center" w:leader="dot" w:pos="2268"/>
              </w:tabs>
            </w:pPr>
            <w:r w:rsidRPr="003A1B53">
              <w:t>ad No 120, 1987</w:t>
            </w:r>
          </w:p>
        </w:tc>
      </w:tr>
      <w:tr w:rsidR="00A64D33" w:rsidRPr="003A1B53" w14:paraId="1638DC98" w14:textId="77777777" w:rsidTr="00181F5A">
        <w:trPr>
          <w:cantSplit/>
        </w:trPr>
        <w:tc>
          <w:tcPr>
            <w:tcW w:w="2551" w:type="dxa"/>
            <w:shd w:val="clear" w:color="auto" w:fill="auto"/>
          </w:tcPr>
          <w:p w14:paraId="710925CE" w14:textId="77777777" w:rsidR="00A64D33" w:rsidRPr="003A1B53" w:rsidRDefault="00A64D33" w:rsidP="0046089F">
            <w:pPr>
              <w:pStyle w:val="ENoteTableText"/>
              <w:tabs>
                <w:tab w:val="center" w:leader="dot" w:pos="2268"/>
              </w:tabs>
            </w:pPr>
          </w:p>
        </w:tc>
        <w:tc>
          <w:tcPr>
            <w:tcW w:w="4602" w:type="dxa"/>
            <w:shd w:val="clear" w:color="auto" w:fill="auto"/>
          </w:tcPr>
          <w:p w14:paraId="06FC403B" w14:textId="77777777" w:rsidR="00A64D33" w:rsidRPr="003A1B53" w:rsidRDefault="00A64D33" w:rsidP="0046089F">
            <w:pPr>
              <w:pStyle w:val="ENoteTableText"/>
              <w:tabs>
                <w:tab w:val="center" w:leader="dot" w:pos="2268"/>
              </w:tabs>
            </w:pPr>
            <w:r w:rsidRPr="003A1B53">
              <w:t>am No 120, 1987</w:t>
            </w:r>
          </w:p>
        </w:tc>
      </w:tr>
      <w:tr w:rsidR="00A64D33" w:rsidRPr="003A1B53" w14:paraId="58342A01" w14:textId="77777777" w:rsidTr="00181F5A">
        <w:trPr>
          <w:cantSplit/>
        </w:trPr>
        <w:tc>
          <w:tcPr>
            <w:tcW w:w="2551" w:type="dxa"/>
            <w:shd w:val="clear" w:color="auto" w:fill="auto"/>
          </w:tcPr>
          <w:p w14:paraId="1E737FCC" w14:textId="77777777" w:rsidR="00A64D33" w:rsidRPr="003A1B53" w:rsidRDefault="00A64D33" w:rsidP="0046089F">
            <w:pPr>
              <w:pStyle w:val="ENoteTableText"/>
              <w:tabs>
                <w:tab w:val="center" w:leader="dot" w:pos="2268"/>
              </w:tabs>
            </w:pPr>
          </w:p>
        </w:tc>
        <w:tc>
          <w:tcPr>
            <w:tcW w:w="4602" w:type="dxa"/>
            <w:shd w:val="clear" w:color="auto" w:fill="auto"/>
          </w:tcPr>
          <w:p w14:paraId="4FFA8103" w14:textId="77777777" w:rsidR="00A64D33" w:rsidRPr="003A1B53" w:rsidRDefault="00A64D33" w:rsidP="0046089F">
            <w:pPr>
              <w:pStyle w:val="ENoteTableText"/>
              <w:tabs>
                <w:tab w:val="center" w:leader="dot" w:pos="2268"/>
              </w:tabs>
            </w:pPr>
            <w:r w:rsidRPr="003A1B53">
              <w:t>rep No 103, 1993</w:t>
            </w:r>
          </w:p>
        </w:tc>
      </w:tr>
      <w:tr w:rsidR="00A64D33" w:rsidRPr="003A1B53" w14:paraId="0A6A4D74" w14:textId="77777777" w:rsidTr="00181F5A">
        <w:trPr>
          <w:cantSplit/>
        </w:trPr>
        <w:tc>
          <w:tcPr>
            <w:tcW w:w="2551" w:type="dxa"/>
            <w:shd w:val="clear" w:color="auto" w:fill="auto"/>
          </w:tcPr>
          <w:p w14:paraId="643C4100" w14:textId="4B9FB9CA" w:rsidR="00A64D33" w:rsidRPr="003A1B53" w:rsidRDefault="0053426C" w:rsidP="00A25E30">
            <w:pPr>
              <w:pStyle w:val="ENoteTableText"/>
              <w:keepNext/>
              <w:rPr>
                <w:b/>
              </w:rPr>
            </w:pPr>
            <w:r w:rsidRPr="003A1B53">
              <w:rPr>
                <w:b/>
              </w:rPr>
              <w:t>Part 2</w:t>
            </w:r>
            <w:r w:rsidR="00DC7A9C">
              <w:rPr>
                <w:b/>
              </w:rPr>
              <w:noBreakHyphen/>
            </w:r>
            <w:r w:rsidR="00A64D33" w:rsidRPr="003A1B53">
              <w:rPr>
                <w:b/>
              </w:rPr>
              <w:t>2</w:t>
            </w:r>
          </w:p>
        </w:tc>
        <w:tc>
          <w:tcPr>
            <w:tcW w:w="4602" w:type="dxa"/>
            <w:shd w:val="clear" w:color="auto" w:fill="auto"/>
          </w:tcPr>
          <w:p w14:paraId="769698A1" w14:textId="77777777" w:rsidR="00A64D33" w:rsidRPr="003A1B53" w:rsidRDefault="00A64D33" w:rsidP="0046089F">
            <w:pPr>
              <w:pStyle w:val="ENoteTableText"/>
            </w:pPr>
          </w:p>
        </w:tc>
      </w:tr>
      <w:tr w:rsidR="00A64D33" w:rsidRPr="003A1B53" w14:paraId="04FDAA89" w14:textId="77777777" w:rsidTr="00181F5A">
        <w:trPr>
          <w:cantSplit/>
        </w:trPr>
        <w:tc>
          <w:tcPr>
            <w:tcW w:w="2551" w:type="dxa"/>
            <w:shd w:val="clear" w:color="auto" w:fill="auto"/>
          </w:tcPr>
          <w:p w14:paraId="2B2A2373" w14:textId="77777777" w:rsidR="00A64D33" w:rsidRPr="003A1B53" w:rsidRDefault="00A64D33" w:rsidP="0046089F">
            <w:pPr>
              <w:pStyle w:val="ENoteTableText"/>
              <w:tabs>
                <w:tab w:val="center" w:leader="dot" w:pos="2268"/>
              </w:tabs>
            </w:pPr>
            <w:r w:rsidRPr="003A1B53">
              <w:t>Part III heading</w:t>
            </w:r>
            <w:r w:rsidRPr="003A1B53">
              <w:tab/>
            </w:r>
          </w:p>
        </w:tc>
        <w:tc>
          <w:tcPr>
            <w:tcW w:w="4602" w:type="dxa"/>
            <w:shd w:val="clear" w:color="auto" w:fill="auto"/>
          </w:tcPr>
          <w:p w14:paraId="0A9EB11F" w14:textId="77777777" w:rsidR="00A64D33" w:rsidRPr="003A1B53" w:rsidRDefault="00A64D33" w:rsidP="0046089F">
            <w:pPr>
              <w:pStyle w:val="ENoteTableText"/>
              <w:tabs>
                <w:tab w:val="center" w:leader="dot" w:pos="2268"/>
              </w:tabs>
            </w:pPr>
            <w:r w:rsidRPr="003A1B53">
              <w:t>am No 103, 1993</w:t>
            </w:r>
          </w:p>
        </w:tc>
      </w:tr>
      <w:tr w:rsidR="00A64D33" w:rsidRPr="003A1B53" w14:paraId="62782D44" w14:textId="77777777" w:rsidTr="00181F5A">
        <w:trPr>
          <w:cantSplit/>
        </w:trPr>
        <w:tc>
          <w:tcPr>
            <w:tcW w:w="2551" w:type="dxa"/>
            <w:shd w:val="clear" w:color="auto" w:fill="auto"/>
          </w:tcPr>
          <w:p w14:paraId="12840D0F" w14:textId="77777777" w:rsidR="00A64D33" w:rsidRPr="003A1B53" w:rsidRDefault="00A64D33" w:rsidP="0046089F">
            <w:pPr>
              <w:pStyle w:val="ENoteTableText"/>
              <w:tabs>
                <w:tab w:val="center" w:leader="dot" w:pos="2268"/>
              </w:tabs>
            </w:pPr>
          </w:p>
        </w:tc>
        <w:tc>
          <w:tcPr>
            <w:tcW w:w="4602" w:type="dxa"/>
            <w:shd w:val="clear" w:color="auto" w:fill="auto"/>
          </w:tcPr>
          <w:p w14:paraId="6EF5B045" w14:textId="77777777" w:rsidR="00A64D33" w:rsidRPr="003A1B53" w:rsidRDefault="00A64D33" w:rsidP="0046089F">
            <w:pPr>
              <w:pStyle w:val="ENoteTableText"/>
              <w:tabs>
                <w:tab w:val="center" w:leader="dot" w:pos="2268"/>
              </w:tabs>
            </w:pPr>
            <w:r w:rsidRPr="003A1B53">
              <w:t>rs No 161, 1999</w:t>
            </w:r>
          </w:p>
        </w:tc>
      </w:tr>
      <w:tr w:rsidR="00A64D33" w:rsidRPr="003A1B53" w14:paraId="3BA2D197" w14:textId="77777777" w:rsidTr="00181F5A">
        <w:trPr>
          <w:cantSplit/>
        </w:trPr>
        <w:tc>
          <w:tcPr>
            <w:tcW w:w="2551" w:type="dxa"/>
            <w:shd w:val="clear" w:color="auto" w:fill="auto"/>
          </w:tcPr>
          <w:p w14:paraId="376D809D" w14:textId="77777777" w:rsidR="00A64D33" w:rsidRPr="003A1B53" w:rsidRDefault="00A64D33" w:rsidP="0046089F">
            <w:pPr>
              <w:pStyle w:val="ENoteTableText"/>
              <w:tabs>
                <w:tab w:val="center" w:leader="dot" w:pos="2268"/>
              </w:tabs>
            </w:pPr>
          </w:p>
        </w:tc>
        <w:tc>
          <w:tcPr>
            <w:tcW w:w="4602" w:type="dxa"/>
            <w:shd w:val="clear" w:color="auto" w:fill="auto"/>
          </w:tcPr>
          <w:p w14:paraId="7EEBEAFC" w14:textId="77777777" w:rsidR="00A64D33" w:rsidRPr="003A1B53" w:rsidRDefault="00A64D33" w:rsidP="0046089F">
            <w:pPr>
              <w:pStyle w:val="ENoteTableText"/>
              <w:tabs>
                <w:tab w:val="center" w:leader="dot" w:pos="2268"/>
              </w:tabs>
            </w:pPr>
            <w:r w:rsidRPr="003A1B53">
              <w:t>rep No 40, 2006</w:t>
            </w:r>
          </w:p>
        </w:tc>
      </w:tr>
      <w:tr w:rsidR="00A64D33" w:rsidRPr="003A1B53" w14:paraId="1F790248" w14:textId="77777777" w:rsidTr="00181F5A">
        <w:trPr>
          <w:cantSplit/>
        </w:trPr>
        <w:tc>
          <w:tcPr>
            <w:tcW w:w="2551" w:type="dxa"/>
            <w:shd w:val="clear" w:color="auto" w:fill="auto"/>
          </w:tcPr>
          <w:p w14:paraId="704F5410" w14:textId="344575A5" w:rsidR="00A64D33" w:rsidRPr="003A1B53" w:rsidRDefault="0053426C" w:rsidP="0046089F">
            <w:pPr>
              <w:pStyle w:val="ENoteTableText"/>
              <w:tabs>
                <w:tab w:val="center" w:leader="dot" w:pos="2268"/>
              </w:tabs>
            </w:pPr>
            <w:r w:rsidRPr="003A1B53">
              <w:t>Part 2</w:t>
            </w:r>
            <w:r w:rsidR="00DC7A9C">
              <w:noBreakHyphen/>
            </w:r>
            <w:r w:rsidR="00A64D33" w:rsidRPr="003A1B53">
              <w:t>2 heading</w:t>
            </w:r>
            <w:r w:rsidR="00A64D33" w:rsidRPr="003A1B53">
              <w:tab/>
            </w:r>
          </w:p>
        </w:tc>
        <w:tc>
          <w:tcPr>
            <w:tcW w:w="4602" w:type="dxa"/>
            <w:shd w:val="clear" w:color="auto" w:fill="auto"/>
          </w:tcPr>
          <w:p w14:paraId="2E58CB38" w14:textId="77777777" w:rsidR="00A64D33" w:rsidRPr="003A1B53" w:rsidRDefault="00A64D33" w:rsidP="0046089F">
            <w:pPr>
              <w:pStyle w:val="ENoteTableText"/>
              <w:tabs>
                <w:tab w:val="center" w:leader="dot" w:pos="2268"/>
              </w:tabs>
            </w:pPr>
            <w:r w:rsidRPr="003A1B53">
              <w:t>ad No 40, 2006</w:t>
            </w:r>
          </w:p>
        </w:tc>
      </w:tr>
      <w:tr w:rsidR="00A64D33" w:rsidRPr="003A1B53" w14:paraId="3B59334F" w14:textId="77777777" w:rsidTr="00181F5A">
        <w:trPr>
          <w:cantSplit/>
        </w:trPr>
        <w:tc>
          <w:tcPr>
            <w:tcW w:w="2551" w:type="dxa"/>
            <w:shd w:val="clear" w:color="auto" w:fill="auto"/>
          </w:tcPr>
          <w:p w14:paraId="00593CF5" w14:textId="77777777" w:rsidR="00A64D33" w:rsidRPr="003A1B53" w:rsidRDefault="00A64D33" w:rsidP="0046089F">
            <w:pPr>
              <w:pStyle w:val="ENoteTableText"/>
              <w:tabs>
                <w:tab w:val="center" w:leader="dot" w:pos="2268"/>
              </w:tabs>
            </w:pPr>
            <w:r w:rsidRPr="003A1B53">
              <w:t>s 9</w:t>
            </w:r>
            <w:r w:rsidRPr="003A1B53">
              <w:tab/>
            </w:r>
          </w:p>
        </w:tc>
        <w:tc>
          <w:tcPr>
            <w:tcW w:w="4602" w:type="dxa"/>
            <w:shd w:val="clear" w:color="auto" w:fill="auto"/>
          </w:tcPr>
          <w:p w14:paraId="7A842A57" w14:textId="77777777" w:rsidR="00A64D33" w:rsidRPr="003A1B53" w:rsidRDefault="00A64D33" w:rsidP="0046089F">
            <w:pPr>
              <w:pStyle w:val="ENoteTableText"/>
              <w:tabs>
                <w:tab w:val="center" w:leader="dot" w:pos="2268"/>
              </w:tabs>
            </w:pPr>
            <w:r w:rsidRPr="003A1B53">
              <w:t>am No 121, 1988; No 63, 1989; No 43, 1996; No 161, 1999; No 63, 2000; No 40, 2006; No 31, 2018</w:t>
            </w:r>
          </w:p>
        </w:tc>
      </w:tr>
      <w:tr w:rsidR="00A64D33" w:rsidRPr="003A1B53" w14:paraId="70176758" w14:textId="77777777" w:rsidTr="00181F5A">
        <w:trPr>
          <w:cantSplit/>
        </w:trPr>
        <w:tc>
          <w:tcPr>
            <w:tcW w:w="2551" w:type="dxa"/>
            <w:shd w:val="clear" w:color="auto" w:fill="auto"/>
          </w:tcPr>
          <w:p w14:paraId="68122E8B" w14:textId="77777777" w:rsidR="00A64D33" w:rsidRPr="003A1B53" w:rsidRDefault="00A64D33" w:rsidP="0046089F">
            <w:pPr>
              <w:pStyle w:val="ENoteTableText"/>
              <w:tabs>
                <w:tab w:val="center" w:leader="dot" w:pos="2268"/>
              </w:tabs>
            </w:pPr>
            <w:r w:rsidRPr="003A1B53">
              <w:t>s 9A</w:t>
            </w:r>
            <w:r w:rsidRPr="003A1B53">
              <w:tab/>
            </w:r>
          </w:p>
        </w:tc>
        <w:tc>
          <w:tcPr>
            <w:tcW w:w="4602" w:type="dxa"/>
            <w:shd w:val="clear" w:color="auto" w:fill="auto"/>
          </w:tcPr>
          <w:p w14:paraId="1C908A54" w14:textId="77777777" w:rsidR="00A64D33" w:rsidRPr="003A1B53" w:rsidRDefault="00A64D33" w:rsidP="0046089F">
            <w:pPr>
              <w:pStyle w:val="ENoteTableText"/>
              <w:tabs>
                <w:tab w:val="center" w:leader="dot" w:pos="2268"/>
              </w:tabs>
            </w:pPr>
            <w:r w:rsidRPr="003A1B53">
              <w:t>ad No 63, 2000</w:t>
            </w:r>
          </w:p>
        </w:tc>
      </w:tr>
      <w:tr w:rsidR="00A64D33" w:rsidRPr="003A1B53" w14:paraId="70DF5AFD" w14:textId="77777777" w:rsidTr="00181F5A">
        <w:trPr>
          <w:cantSplit/>
        </w:trPr>
        <w:tc>
          <w:tcPr>
            <w:tcW w:w="2551" w:type="dxa"/>
            <w:shd w:val="clear" w:color="auto" w:fill="auto"/>
          </w:tcPr>
          <w:p w14:paraId="4CE488F7" w14:textId="77777777" w:rsidR="00A64D33" w:rsidRPr="003A1B53" w:rsidRDefault="00A64D33" w:rsidP="0046089F">
            <w:pPr>
              <w:pStyle w:val="ENoteTableText"/>
              <w:tabs>
                <w:tab w:val="center" w:leader="dot" w:pos="2268"/>
              </w:tabs>
            </w:pPr>
          </w:p>
        </w:tc>
        <w:tc>
          <w:tcPr>
            <w:tcW w:w="4602" w:type="dxa"/>
            <w:shd w:val="clear" w:color="auto" w:fill="auto"/>
          </w:tcPr>
          <w:p w14:paraId="76673814" w14:textId="77777777" w:rsidR="00A64D33" w:rsidRPr="003A1B53" w:rsidRDefault="00A64D33" w:rsidP="0046089F">
            <w:pPr>
              <w:pStyle w:val="ENoteTableText"/>
              <w:tabs>
                <w:tab w:val="center" w:leader="dot" w:pos="2268"/>
              </w:tabs>
            </w:pPr>
            <w:r w:rsidRPr="003A1B53">
              <w:t>am No 40, 2006; No 177, 2007; No 23, 2008; No 31, 2018</w:t>
            </w:r>
          </w:p>
        </w:tc>
      </w:tr>
      <w:tr w:rsidR="00A64D33" w:rsidRPr="003A1B53" w14:paraId="365A1E20" w14:textId="77777777" w:rsidTr="00181F5A">
        <w:trPr>
          <w:cantSplit/>
        </w:trPr>
        <w:tc>
          <w:tcPr>
            <w:tcW w:w="2551" w:type="dxa"/>
            <w:shd w:val="clear" w:color="auto" w:fill="auto"/>
          </w:tcPr>
          <w:p w14:paraId="43B28256" w14:textId="77777777" w:rsidR="00A64D33" w:rsidRPr="003A1B53" w:rsidRDefault="00A64D33" w:rsidP="0046089F">
            <w:pPr>
              <w:pStyle w:val="ENoteTableText"/>
              <w:tabs>
                <w:tab w:val="center" w:leader="dot" w:pos="2268"/>
              </w:tabs>
            </w:pPr>
            <w:r w:rsidRPr="003A1B53">
              <w:t>s 9B</w:t>
            </w:r>
            <w:r w:rsidRPr="003A1B53">
              <w:tab/>
            </w:r>
          </w:p>
        </w:tc>
        <w:tc>
          <w:tcPr>
            <w:tcW w:w="4602" w:type="dxa"/>
            <w:shd w:val="clear" w:color="auto" w:fill="auto"/>
          </w:tcPr>
          <w:p w14:paraId="323F02C5" w14:textId="77777777" w:rsidR="00A64D33" w:rsidRPr="003A1B53" w:rsidRDefault="00A64D33" w:rsidP="0046089F">
            <w:pPr>
              <w:pStyle w:val="ENoteTableText"/>
              <w:tabs>
                <w:tab w:val="center" w:leader="dot" w:pos="2268"/>
              </w:tabs>
            </w:pPr>
            <w:r w:rsidRPr="003A1B53">
              <w:t>ad No 63, 2000</w:t>
            </w:r>
          </w:p>
        </w:tc>
      </w:tr>
      <w:tr w:rsidR="00A64D33" w:rsidRPr="003A1B53" w14:paraId="6A48B767" w14:textId="77777777" w:rsidTr="00181F5A">
        <w:trPr>
          <w:cantSplit/>
        </w:trPr>
        <w:tc>
          <w:tcPr>
            <w:tcW w:w="2551" w:type="dxa"/>
            <w:shd w:val="clear" w:color="auto" w:fill="auto"/>
          </w:tcPr>
          <w:p w14:paraId="3A42944E" w14:textId="77777777" w:rsidR="00A64D33" w:rsidRPr="003A1B53" w:rsidRDefault="00A64D33" w:rsidP="0046089F">
            <w:pPr>
              <w:pStyle w:val="ENoteTableText"/>
              <w:tabs>
                <w:tab w:val="center" w:leader="dot" w:pos="2268"/>
              </w:tabs>
            </w:pPr>
          </w:p>
        </w:tc>
        <w:tc>
          <w:tcPr>
            <w:tcW w:w="4602" w:type="dxa"/>
            <w:shd w:val="clear" w:color="auto" w:fill="auto"/>
          </w:tcPr>
          <w:p w14:paraId="274056A5" w14:textId="77777777" w:rsidR="00A64D33" w:rsidRPr="003A1B53" w:rsidRDefault="00A64D33" w:rsidP="0046089F">
            <w:pPr>
              <w:pStyle w:val="ENoteTableText"/>
              <w:tabs>
                <w:tab w:val="center" w:leader="dot" w:pos="2268"/>
              </w:tabs>
            </w:pPr>
            <w:r w:rsidRPr="003A1B53">
              <w:t>am No 40, 2006; No 31, 2018</w:t>
            </w:r>
          </w:p>
        </w:tc>
      </w:tr>
      <w:tr w:rsidR="00A64D33" w:rsidRPr="003A1B53" w14:paraId="0C674D23" w14:textId="77777777" w:rsidTr="00181F5A">
        <w:trPr>
          <w:cantSplit/>
        </w:trPr>
        <w:tc>
          <w:tcPr>
            <w:tcW w:w="2551" w:type="dxa"/>
            <w:shd w:val="clear" w:color="auto" w:fill="auto"/>
          </w:tcPr>
          <w:p w14:paraId="02B0E4DB" w14:textId="77777777" w:rsidR="00A64D33" w:rsidRPr="003A1B53" w:rsidRDefault="00A64D33" w:rsidP="0046089F">
            <w:pPr>
              <w:pStyle w:val="ENoteTableText"/>
              <w:tabs>
                <w:tab w:val="center" w:leader="dot" w:pos="2268"/>
              </w:tabs>
            </w:pPr>
            <w:r w:rsidRPr="003A1B53">
              <w:t>s 10</w:t>
            </w:r>
            <w:r w:rsidRPr="003A1B53">
              <w:tab/>
            </w:r>
          </w:p>
        </w:tc>
        <w:tc>
          <w:tcPr>
            <w:tcW w:w="4602" w:type="dxa"/>
            <w:shd w:val="clear" w:color="auto" w:fill="auto"/>
          </w:tcPr>
          <w:p w14:paraId="57485164" w14:textId="77777777" w:rsidR="00A64D33" w:rsidRPr="003A1B53" w:rsidRDefault="00A64D33" w:rsidP="0046089F">
            <w:pPr>
              <w:pStyle w:val="ENoteTableText"/>
              <w:tabs>
                <w:tab w:val="center" w:leader="dot" w:pos="2268"/>
              </w:tabs>
            </w:pPr>
            <w:r w:rsidRPr="003A1B53">
              <w:t>am No 43, 1996; No 161, 1999; No 63, 2000; No 128, 2005; No 40, 2006; No 31, 2018</w:t>
            </w:r>
          </w:p>
        </w:tc>
      </w:tr>
      <w:tr w:rsidR="00A64D33" w:rsidRPr="003A1B53" w14:paraId="1632CAEB" w14:textId="77777777" w:rsidTr="00181F5A">
        <w:trPr>
          <w:cantSplit/>
        </w:trPr>
        <w:tc>
          <w:tcPr>
            <w:tcW w:w="2551" w:type="dxa"/>
            <w:shd w:val="clear" w:color="auto" w:fill="auto"/>
          </w:tcPr>
          <w:p w14:paraId="72070018" w14:textId="77777777" w:rsidR="00A64D33" w:rsidRPr="003A1B53" w:rsidRDefault="00A64D33" w:rsidP="0046089F">
            <w:pPr>
              <w:pStyle w:val="ENoteTableText"/>
              <w:tabs>
                <w:tab w:val="center" w:leader="dot" w:pos="2268"/>
              </w:tabs>
            </w:pPr>
            <w:r w:rsidRPr="003A1B53">
              <w:t>s 11</w:t>
            </w:r>
            <w:r w:rsidRPr="003A1B53">
              <w:tab/>
            </w:r>
          </w:p>
        </w:tc>
        <w:tc>
          <w:tcPr>
            <w:tcW w:w="4602" w:type="dxa"/>
            <w:shd w:val="clear" w:color="auto" w:fill="auto"/>
          </w:tcPr>
          <w:p w14:paraId="119B8465" w14:textId="77777777" w:rsidR="00A64D33" w:rsidRPr="003A1B53" w:rsidRDefault="00A64D33" w:rsidP="0046089F">
            <w:pPr>
              <w:pStyle w:val="ENoteTableText"/>
              <w:tabs>
                <w:tab w:val="center" w:leader="dot" w:pos="2268"/>
              </w:tabs>
            </w:pPr>
            <w:r w:rsidRPr="003A1B53">
              <w:t>am No 89, 1987; No 121, 1988; No 63, 1989; No 99, 1991</w:t>
            </w:r>
          </w:p>
        </w:tc>
      </w:tr>
      <w:tr w:rsidR="00A64D33" w:rsidRPr="003A1B53" w14:paraId="3988E878" w14:textId="77777777" w:rsidTr="00181F5A">
        <w:trPr>
          <w:cantSplit/>
        </w:trPr>
        <w:tc>
          <w:tcPr>
            <w:tcW w:w="2551" w:type="dxa"/>
            <w:shd w:val="clear" w:color="auto" w:fill="auto"/>
          </w:tcPr>
          <w:p w14:paraId="359F6400" w14:textId="77777777" w:rsidR="00A64D33" w:rsidRPr="003A1B53" w:rsidRDefault="00A64D33" w:rsidP="0046089F">
            <w:pPr>
              <w:pStyle w:val="ENoteTableText"/>
              <w:tabs>
                <w:tab w:val="center" w:leader="dot" w:pos="2268"/>
              </w:tabs>
            </w:pPr>
          </w:p>
        </w:tc>
        <w:tc>
          <w:tcPr>
            <w:tcW w:w="4602" w:type="dxa"/>
            <w:shd w:val="clear" w:color="auto" w:fill="auto"/>
          </w:tcPr>
          <w:p w14:paraId="3ECC2A8B" w14:textId="77777777" w:rsidR="00A64D33" w:rsidRPr="003A1B53" w:rsidRDefault="00A64D33" w:rsidP="0046089F">
            <w:pPr>
              <w:pStyle w:val="ENoteTableText"/>
              <w:tabs>
                <w:tab w:val="center" w:leader="dot" w:pos="2268"/>
              </w:tabs>
            </w:pPr>
            <w:r w:rsidRPr="003A1B53">
              <w:t>rep No 103, 1993</w:t>
            </w:r>
          </w:p>
        </w:tc>
      </w:tr>
      <w:tr w:rsidR="00A64D33" w:rsidRPr="003A1B53" w14:paraId="363237FE" w14:textId="77777777" w:rsidTr="00181F5A">
        <w:trPr>
          <w:cantSplit/>
        </w:trPr>
        <w:tc>
          <w:tcPr>
            <w:tcW w:w="2551" w:type="dxa"/>
            <w:shd w:val="clear" w:color="auto" w:fill="auto"/>
          </w:tcPr>
          <w:p w14:paraId="544B127E" w14:textId="77777777" w:rsidR="00A64D33" w:rsidRPr="003A1B53" w:rsidRDefault="00A64D33" w:rsidP="0046089F">
            <w:pPr>
              <w:pStyle w:val="ENoteTableText"/>
              <w:tabs>
                <w:tab w:val="center" w:leader="dot" w:pos="2268"/>
              </w:tabs>
            </w:pPr>
            <w:r w:rsidRPr="003A1B53">
              <w:t>s 11A</w:t>
            </w:r>
            <w:r w:rsidRPr="003A1B53">
              <w:tab/>
            </w:r>
          </w:p>
        </w:tc>
        <w:tc>
          <w:tcPr>
            <w:tcW w:w="4602" w:type="dxa"/>
            <w:shd w:val="clear" w:color="auto" w:fill="auto"/>
          </w:tcPr>
          <w:p w14:paraId="5F114FE0" w14:textId="77777777" w:rsidR="00A64D33" w:rsidRPr="003A1B53" w:rsidRDefault="00A64D33" w:rsidP="0046089F">
            <w:pPr>
              <w:pStyle w:val="ENoteTableText"/>
              <w:tabs>
                <w:tab w:val="center" w:leader="dot" w:pos="2268"/>
              </w:tabs>
            </w:pPr>
            <w:r w:rsidRPr="003A1B53">
              <w:t>ad No 102, 1986</w:t>
            </w:r>
          </w:p>
        </w:tc>
      </w:tr>
      <w:tr w:rsidR="00A64D33" w:rsidRPr="003A1B53" w14:paraId="76A3906C" w14:textId="77777777" w:rsidTr="00181F5A">
        <w:trPr>
          <w:cantSplit/>
        </w:trPr>
        <w:tc>
          <w:tcPr>
            <w:tcW w:w="2551" w:type="dxa"/>
            <w:shd w:val="clear" w:color="auto" w:fill="auto"/>
          </w:tcPr>
          <w:p w14:paraId="3F9AC92A" w14:textId="77777777" w:rsidR="00A64D33" w:rsidRPr="003A1B53" w:rsidRDefault="00A64D33" w:rsidP="0046089F">
            <w:pPr>
              <w:pStyle w:val="ENoteTableText"/>
              <w:tabs>
                <w:tab w:val="center" w:leader="dot" w:pos="2268"/>
              </w:tabs>
            </w:pPr>
          </w:p>
        </w:tc>
        <w:tc>
          <w:tcPr>
            <w:tcW w:w="4602" w:type="dxa"/>
            <w:shd w:val="clear" w:color="auto" w:fill="auto"/>
          </w:tcPr>
          <w:p w14:paraId="30242B72" w14:textId="73820D63" w:rsidR="00A64D33" w:rsidRPr="003A1B53" w:rsidRDefault="00A64D33" w:rsidP="0046089F">
            <w:pPr>
              <w:pStyle w:val="ENoteTableText"/>
              <w:tabs>
                <w:tab w:val="center" w:leader="dot" w:pos="2268"/>
              </w:tabs>
            </w:pPr>
            <w:r w:rsidRPr="003A1B53">
              <w:t>am No 89, 1987; No 121, 1988; No 63, 1989; No 99, 1991; No 103, 1993; No 161, 1999; No 63, 2000; No 50, 2010; No 31, 2018</w:t>
            </w:r>
            <w:r w:rsidR="00D34BFC" w:rsidRPr="003A1B53">
              <w:t>; No 95, 2021</w:t>
            </w:r>
          </w:p>
        </w:tc>
      </w:tr>
      <w:tr w:rsidR="00A64D33" w:rsidRPr="003A1B53" w14:paraId="19BCC0B3" w14:textId="77777777" w:rsidTr="00181F5A">
        <w:trPr>
          <w:cantSplit/>
        </w:trPr>
        <w:tc>
          <w:tcPr>
            <w:tcW w:w="2551" w:type="dxa"/>
            <w:shd w:val="clear" w:color="auto" w:fill="auto"/>
          </w:tcPr>
          <w:p w14:paraId="7BE88188" w14:textId="77777777" w:rsidR="00A64D33" w:rsidRPr="003A1B53" w:rsidRDefault="00A64D33" w:rsidP="0046089F">
            <w:pPr>
              <w:pStyle w:val="ENoteTableText"/>
              <w:tabs>
                <w:tab w:val="center" w:leader="dot" w:pos="2268"/>
              </w:tabs>
            </w:pPr>
            <w:r w:rsidRPr="003A1B53">
              <w:t>s 11B</w:t>
            </w:r>
            <w:r w:rsidRPr="003A1B53">
              <w:tab/>
            </w:r>
          </w:p>
        </w:tc>
        <w:tc>
          <w:tcPr>
            <w:tcW w:w="4602" w:type="dxa"/>
            <w:shd w:val="clear" w:color="auto" w:fill="auto"/>
          </w:tcPr>
          <w:p w14:paraId="21BE39D1" w14:textId="77777777" w:rsidR="00A64D33" w:rsidRPr="003A1B53" w:rsidRDefault="00A64D33" w:rsidP="0046089F">
            <w:pPr>
              <w:pStyle w:val="ENoteTableText"/>
              <w:tabs>
                <w:tab w:val="center" w:leader="dot" w:pos="2268"/>
              </w:tabs>
            </w:pPr>
            <w:r w:rsidRPr="003A1B53">
              <w:t>ad No 63, 2000</w:t>
            </w:r>
          </w:p>
        </w:tc>
      </w:tr>
      <w:tr w:rsidR="00A64D33" w:rsidRPr="003A1B53" w14:paraId="546CA8B8" w14:textId="77777777" w:rsidTr="00181F5A">
        <w:trPr>
          <w:cantSplit/>
        </w:trPr>
        <w:tc>
          <w:tcPr>
            <w:tcW w:w="2551" w:type="dxa"/>
            <w:shd w:val="clear" w:color="auto" w:fill="auto"/>
          </w:tcPr>
          <w:p w14:paraId="79394839" w14:textId="77777777" w:rsidR="00A64D33" w:rsidRPr="003A1B53" w:rsidRDefault="00A64D33" w:rsidP="0046089F">
            <w:pPr>
              <w:pStyle w:val="ENoteTableText"/>
              <w:tabs>
                <w:tab w:val="center" w:leader="dot" w:pos="2268"/>
              </w:tabs>
            </w:pPr>
          </w:p>
        </w:tc>
        <w:tc>
          <w:tcPr>
            <w:tcW w:w="4602" w:type="dxa"/>
            <w:shd w:val="clear" w:color="auto" w:fill="auto"/>
          </w:tcPr>
          <w:p w14:paraId="2594B190" w14:textId="0CAE0965" w:rsidR="00A64D33" w:rsidRPr="003A1B53" w:rsidRDefault="00A64D33" w:rsidP="0046089F">
            <w:pPr>
              <w:pStyle w:val="ENoteTableText"/>
              <w:tabs>
                <w:tab w:val="center" w:leader="dot" w:pos="2268"/>
              </w:tabs>
            </w:pPr>
            <w:r w:rsidRPr="003A1B53">
              <w:t>am No 40, 2006; No 23, 2008; No 50, 2010; No 31, 2018</w:t>
            </w:r>
            <w:r w:rsidR="00D34BFC" w:rsidRPr="003A1B53">
              <w:t>; No 95, 2021</w:t>
            </w:r>
          </w:p>
        </w:tc>
      </w:tr>
      <w:tr w:rsidR="00A64D33" w:rsidRPr="003A1B53" w14:paraId="5853497B" w14:textId="77777777" w:rsidTr="00181F5A">
        <w:trPr>
          <w:cantSplit/>
        </w:trPr>
        <w:tc>
          <w:tcPr>
            <w:tcW w:w="2551" w:type="dxa"/>
            <w:shd w:val="clear" w:color="auto" w:fill="auto"/>
          </w:tcPr>
          <w:p w14:paraId="679178A7" w14:textId="77777777" w:rsidR="00A64D33" w:rsidRPr="003A1B53" w:rsidRDefault="00A64D33" w:rsidP="0046089F">
            <w:pPr>
              <w:pStyle w:val="ENoteTableText"/>
              <w:tabs>
                <w:tab w:val="center" w:leader="dot" w:pos="2268"/>
              </w:tabs>
            </w:pPr>
            <w:r w:rsidRPr="003A1B53">
              <w:lastRenderedPageBreak/>
              <w:t>s 11C</w:t>
            </w:r>
            <w:r w:rsidRPr="003A1B53">
              <w:tab/>
            </w:r>
          </w:p>
        </w:tc>
        <w:tc>
          <w:tcPr>
            <w:tcW w:w="4602" w:type="dxa"/>
            <w:shd w:val="clear" w:color="auto" w:fill="auto"/>
          </w:tcPr>
          <w:p w14:paraId="52CE8864" w14:textId="77777777" w:rsidR="00A64D33" w:rsidRPr="003A1B53" w:rsidRDefault="00A64D33" w:rsidP="0046089F">
            <w:pPr>
              <w:pStyle w:val="ENoteTableText"/>
              <w:tabs>
                <w:tab w:val="center" w:leader="dot" w:pos="2268"/>
              </w:tabs>
            </w:pPr>
            <w:r w:rsidRPr="003A1B53">
              <w:t>ad No 63, 2000</w:t>
            </w:r>
          </w:p>
        </w:tc>
      </w:tr>
      <w:tr w:rsidR="00A64D33" w:rsidRPr="003A1B53" w14:paraId="4BD3590F" w14:textId="77777777" w:rsidTr="00181F5A">
        <w:trPr>
          <w:cantSplit/>
        </w:trPr>
        <w:tc>
          <w:tcPr>
            <w:tcW w:w="2551" w:type="dxa"/>
            <w:shd w:val="clear" w:color="auto" w:fill="auto"/>
          </w:tcPr>
          <w:p w14:paraId="0E36D5C5" w14:textId="77777777" w:rsidR="00A64D33" w:rsidRPr="003A1B53" w:rsidRDefault="00A64D33" w:rsidP="0046089F">
            <w:pPr>
              <w:pStyle w:val="ENoteTableText"/>
              <w:tabs>
                <w:tab w:val="center" w:leader="dot" w:pos="2268"/>
              </w:tabs>
            </w:pPr>
          </w:p>
        </w:tc>
        <w:tc>
          <w:tcPr>
            <w:tcW w:w="4602" w:type="dxa"/>
            <w:shd w:val="clear" w:color="auto" w:fill="auto"/>
          </w:tcPr>
          <w:p w14:paraId="68B39120" w14:textId="27091C09" w:rsidR="00A64D33" w:rsidRPr="003A1B53" w:rsidRDefault="00A64D33" w:rsidP="0046089F">
            <w:pPr>
              <w:pStyle w:val="ENoteTableText"/>
              <w:tabs>
                <w:tab w:val="center" w:leader="dot" w:pos="2268"/>
              </w:tabs>
            </w:pPr>
            <w:r w:rsidRPr="003A1B53">
              <w:t>am No 50, 2010; No 31, 2018</w:t>
            </w:r>
            <w:r w:rsidR="00D34BFC" w:rsidRPr="003A1B53">
              <w:t>; No 95, 2021</w:t>
            </w:r>
          </w:p>
        </w:tc>
      </w:tr>
      <w:tr w:rsidR="00A64D33" w:rsidRPr="003A1B53" w14:paraId="180B61C5" w14:textId="77777777" w:rsidTr="00181F5A">
        <w:trPr>
          <w:cantSplit/>
        </w:trPr>
        <w:tc>
          <w:tcPr>
            <w:tcW w:w="2551" w:type="dxa"/>
            <w:shd w:val="clear" w:color="auto" w:fill="auto"/>
          </w:tcPr>
          <w:p w14:paraId="060C6587" w14:textId="77777777" w:rsidR="00A64D33" w:rsidRPr="003A1B53" w:rsidRDefault="00A64D33" w:rsidP="0046089F">
            <w:pPr>
              <w:pStyle w:val="ENoteTableText"/>
              <w:tabs>
                <w:tab w:val="center" w:leader="dot" w:pos="2268"/>
              </w:tabs>
            </w:pPr>
            <w:r w:rsidRPr="003A1B53">
              <w:t>s 11D</w:t>
            </w:r>
            <w:r w:rsidRPr="003A1B53">
              <w:tab/>
            </w:r>
          </w:p>
        </w:tc>
        <w:tc>
          <w:tcPr>
            <w:tcW w:w="4602" w:type="dxa"/>
            <w:shd w:val="clear" w:color="auto" w:fill="auto"/>
          </w:tcPr>
          <w:p w14:paraId="249F8DB0" w14:textId="77777777" w:rsidR="00A64D33" w:rsidRPr="003A1B53" w:rsidRDefault="00A64D33" w:rsidP="0046089F">
            <w:pPr>
              <w:pStyle w:val="ENoteTableText"/>
              <w:tabs>
                <w:tab w:val="center" w:leader="dot" w:pos="2268"/>
              </w:tabs>
            </w:pPr>
            <w:r w:rsidRPr="003A1B53">
              <w:t>ad No 63, 2000</w:t>
            </w:r>
          </w:p>
        </w:tc>
      </w:tr>
      <w:tr w:rsidR="00A64D33" w:rsidRPr="003A1B53" w14:paraId="416BD376" w14:textId="77777777" w:rsidTr="00181F5A">
        <w:trPr>
          <w:cantSplit/>
        </w:trPr>
        <w:tc>
          <w:tcPr>
            <w:tcW w:w="2551" w:type="dxa"/>
            <w:shd w:val="clear" w:color="auto" w:fill="auto"/>
          </w:tcPr>
          <w:p w14:paraId="07B28B53" w14:textId="77777777" w:rsidR="00A64D33" w:rsidRPr="003A1B53" w:rsidRDefault="00A64D33" w:rsidP="0046089F">
            <w:pPr>
              <w:pStyle w:val="ENoteTableText"/>
              <w:tabs>
                <w:tab w:val="center" w:leader="dot" w:pos="2268"/>
              </w:tabs>
            </w:pPr>
          </w:p>
        </w:tc>
        <w:tc>
          <w:tcPr>
            <w:tcW w:w="4602" w:type="dxa"/>
            <w:shd w:val="clear" w:color="auto" w:fill="auto"/>
          </w:tcPr>
          <w:p w14:paraId="6797B0F0" w14:textId="29934808" w:rsidR="00A64D33" w:rsidRPr="003A1B53" w:rsidRDefault="00A64D33" w:rsidP="0046089F">
            <w:pPr>
              <w:pStyle w:val="ENoteTableText"/>
              <w:tabs>
                <w:tab w:val="center" w:leader="dot" w:pos="2268"/>
              </w:tabs>
            </w:pPr>
            <w:r w:rsidRPr="003A1B53">
              <w:t>am No 127, 2004; No 31, 2018</w:t>
            </w:r>
            <w:r w:rsidR="00D34BFC" w:rsidRPr="003A1B53">
              <w:t>; No 95, 2021</w:t>
            </w:r>
          </w:p>
        </w:tc>
      </w:tr>
      <w:tr w:rsidR="00A64D33" w:rsidRPr="003A1B53" w14:paraId="642F8A9E" w14:textId="77777777" w:rsidTr="00181F5A">
        <w:trPr>
          <w:cantSplit/>
        </w:trPr>
        <w:tc>
          <w:tcPr>
            <w:tcW w:w="2551" w:type="dxa"/>
            <w:shd w:val="clear" w:color="auto" w:fill="auto"/>
          </w:tcPr>
          <w:p w14:paraId="609C1B66" w14:textId="77777777" w:rsidR="00A64D33" w:rsidRPr="003A1B53" w:rsidRDefault="00A64D33" w:rsidP="0046089F">
            <w:pPr>
              <w:pStyle w:val="ENoteTableText"/>
              <w:tabs>
                <w:tab w:val="center" w:leader="dot" w:pos="2268"/>
              </w:tabs>
            </w:pPr>
            <w:r w:rsidRPr="003A1B53">
              <w:t>s 12</w:t>
            </w:r>
            <w:r w:rsidRPr="003A1B53">
              <w:tab/>
            </w:r>
          </w:p>
        </w:tc>
        <w:tc>
          <w:tcPr>
            <w:tcW w:w="4602" w:type="dxa"/>
            <w:shd w:val="clear" w:color="auto" w:fill="auto"/>
          </w:tcPr>
          <w:p w14:paraId="5FD40779" w14:textId="3BCA49F0" w:rsidR="00A64D33" w:rsidRPr="003A1B53" w:rsidRDefault="00A64D33" w:rsidP="0046089F">
            <w:pPr>
              <w:pStyle w:val="ENoteTableText"/>
              <w:tabs>
                <w:tab w:val="center" w:leader="dot" w:pos="2268"/>
              </w:tabs>
            </w:pPr>
            <w:r w:rsidRPr="003A1B53">
              <w:t>am No 102, 1986; No 43, 1996; No 161, 1999; No 63, 2000; No 40, 2006; No 108, 2014</w:t>
            </w:r>
            <w:r w:rsidR="00376141" w:rsidRPr="003A1B53">
              <w:t>; No 31, 2022</w:t>
            </w:r>
          </w:p>
        </w:tc>
      </w:tr>
      <w:tr w:rsidR="00A64D33" w:rsidRPr="003A1B53" w14:paraId="3EC237ED" w14:textId="77777777" w:rsidTr="00181F5A">
        <w:trPr>
          <w:cantSplit/>
        </w:trPr>
        <w:tc>
          <w:tcPr>
            <w:tcW w:w="2551" w:type="dxa"/>
            <w:shd w:val="clear" w:color="auto" w:fill="auto"/>
          </w:tcPr>
          <w:p w14:paraId="0EE5AB30" w14:textId="77777777" w:rsidR="00A64D33" w:rsidRPr="003A1B53" w:rsidRDefault="00A64D33" w:rsidP="0046089F">
            <w:pPr>
              <w:pStyle w:val="ENoteTableText"/>
              <w:tabs>
                <w:tab w:val="center" w:leader="dot" w:pos="2268"/>
              </w:tabs>
            </w:pPr>
            <w:r w:rsidRPr="003A1B53">
              <w:t>s 13</w:t>
            </w:r>
            <w:r w:rsidRPr="003A1B53">
              <w:tab/>
            </w:r>
          </w:p>
        </w:tc>
        <w:tc>
          <w:tcPr>
            <w:tcW w:w="4602" w:type="dxa"/>
            <w:shd w:val="clear" w:color="auto" w:fill="auto"/>
          </w:tcPr>
          <w:p w14:paraId="1BE51779" w14:textId="77777777" w:rsidR="00A64D33" w:rsidRPr="003A1B53" w:rsidRDefault="00A64D33" w:rsidP="0046089F">
            <w:pPr>
              <w:pStyle w:val="ENoteTableText"/>
              <w:tabs>
                <w:tab w:val="center" w:leader="dot" w:pos="2268"/>
              </w:tabs>
            </w:pPr>
            <w:r w:rsidRPr="003A1B53">
              <w:t>am No 102, 1986; No 89, 1987; No 103, 1993; No 43, 1996; No 63, 2000; No 40, 2006; No 31, 2018</w:t>
            </w:r>
          </w:p>
        </w:tc>
      </w:tr>
      <w:tr w:rsidR="00A64D33" w:rsidRPr="003A1B53" w14:paraId="2F1B3A0C" w14:textId="77777777" w:rsidTr="00181F5A">
        <w:trPr>
          <w:cantSplit/>
        </w:trPr>
        <w:tc>
          <w:tcPr>
            <w:tcW w:w="2551" w:type="dxa"/>
            <w:shd w:val="clear" w:color="auto" w:fill="auto"/>
          </w:tcPr>
          <w:p w14:paraId="3BE85710" w14:textId="77777777" w:rsidR="00A64D33" w:rsidRPr="003A1B53" w:rsidRDefault="00A64D33" w:rsidP="0046089F">
            <w:pPr>
              <w:pStyle w:val="ENoteTableText"/>
              <w:tabs>
                <w:tab w:val="center" w:leader="dot" w:pos="2268"/>
              </w:tabs>
            </w:pPr>
            <w:r w:rsidRPr="003A1B53">
              <w:t>s 14</w:t>
            </w:r>
            <w:r w:rsidRPr="003A1B53">
              <w:tab/>
            </w:r>
          </w:p>
        </w:tc>
        <w:tc>
          <w:tcPr>
            <w:tcW w:w="4602" w:type="dxa"/>
            <w:shd w:val="clear" w:color="auto" w:fill="auto"/>
          </w:tcPr>
          <w:p w14:paraId="5B60E417" w14:textId="77777777" w:rsidR="00A64D33" w:rsidRPr="003A1B53" w:rsidRDefault="00A64D33" w:rsidP="0046089F">
            <w:pPr>
              <w:pStyle w:val="ENoteTableText"/>
              <w:tabs>
                <w:tab w:val="center" w:leader="dot" w:pos="2268"/>
              </w:tabs>
            </w:pPr>
            <w:r w:rsidRPr="003A1B53">
              <w:t>rs No 102, 1986</w:t>
            </w:r>
          </w:p>
        </w:tc>
      </w:tr>
      <w:tr w:rsidR="00A64D33" w:rsidRPr="003A1B53" w14:paraId="45EA0288" w14:textId="77777777" w:rsidTr="00181F5A">
        <w:trPr>
          <w:cantSplit/>
        </w:trPr>
        <w:tc>
          <w:tcPr>
            <w:tcW w:w="2551" w:type="dxa"/>
            <w:shd w:val="clear" w:color="auto" w:fill="auto"/>
          </w:tcPr>
          <w:p w14:paraId="428EA338" w14:textId="77777777" w:rsidR="00A64D33" w:rsidRPr="003A1B53" w:rsidRDefault="00A64D33" w:rsidP="0046089F">
            <w:pPr>
              <w:pStyle w:val="ENoteTableText"/>
              <w:tabs>
                <w:tab w:val="center" w:leader="dot" w:pos="2268"/>
              </w:tabs>
            </w:pPr>
          </w:p>
        </w:tc>
        <w:tc>
          <w:tcPr>
            <w:tcW w:w="4602" w:type="dxa"/>
            <w:shd w:val="clear" w:color="auto" w:fill="auto"/>
          </w:tcPr>
          <w:p w14:paraId="75187268" w14:textId="7243DE02" w:rsidR="00A64D33" w:rsidRPr="003A1B53" w:rsidRDefault="00A64D33" w:rsidP="0046089F">
            <w:pPr>
              <w:pStyle w:val="ENoteTableText"/>
              <w:tabs>
                <w:tab w:val="center" w:leader="dot" w:pos="2268"/>
              </w:tabs>
            </w:pPr>
            <w:r w:rsidRPr="003A1B53">
              <w:t>am No 89, 1987; No 103, 1993; No 161, 1999; No 63, 2000; No 40, 2006</w:t>
            </w:r>
            <w:r w:rsidR="00D34BFC" w:rsidRPr="003A1B53">
              <w:t>; No 95, 2021</w:t>
            </w:r>
          </w:p>
        </w:tc>
      </w:tr>
      <w:tr w:rsidR="00A64D33" w:rsidRPr="003A1B53" w14:paraId="2ED92C4F" w14:textId="77777777" w:rsidTr="00181F5A">
        <w:trPr>
          <w:cantSplit/>
        </w:trPr>
        <w:tc>
          <w:tcPr>
            <w:tcW w:w="2551" w:type="dxa"/>
            <w:shd w:val="clear" w:color="auto" w:fill="auto"/>
          </w:tcPr>
          <w:p w14:paraId="3D6FF3E6" w14:textId="77777777" w:rsidR="00A64D33" w:rsidRPr="003A1B53" w:rsidRDefault="00A64D33" w:rsidP="0046089F">
            <w:pPr>
              <w:pStyle w:val="ENoteTableText"/>
              <w:tabs>
                <w:tab w:val="center" w:leader="dot" w:pos="2268"/>
              </w:tabs>
            </w:pPr>
            <w:r w:rsidRPr="003A1B53">
              <w:t>s 15</w:t>
            </w:r>
            <w:r w:rsidRPr="003A1B53">
              <w:tab/>
            </w:r>
          </w:p>
        </w:tc>
        <w:tc>
          <w:tcPr>
            <w:tcW w:w="4602" w:type="dxa"/>
            <w:shd w:val="clear" w:color="auto" w:fill="auto"/>
          </w:tcPr>
          <w:p w14:paraId="0AEC85E4" w14:textId="79F08C5C" w:rsidR="00A64D33" w:rsidRPr="003A1B53" w:rsidRDefault="00A64D33" w:rsidP="0046089F">
            <w:pPr>
              <w:pStyle w:val="ENoteTableText"/>
              <w:tabs>
                <w:tab w:val="center" w:leader="dot" w:pos="2268"/>
              </w:tabs>
            </w:pPr>
            <w:r w:rsidRPr="003A1B53">
              <w:t>am No 102, 1986; No 89, 1987; No 121, 1988; No 63, 1989 (as am by No 11, 1991); No 99, 1991; No 103, 1993; No 43, 1996; No 161, 1999; No 63, 2000; No 55, 2004; No 40, 2006; No 4, 2011; No 31, 2018</w:t>
            </w:r>
            <w:r w:rsidR="00D34BFC" w:rsidRPr="003A1B53">
              <w:t>; No 95, 2021</w:t>
            </w:r>
          </w:p>
        </w:tc>
      </w:tr>
      <w:tr w:rsidR="00A64D33" w:rsidRPr="003A1B53" w14:paraId="0EBD9004" w14:textId="77777777" w:rsidTr="00181F5A">
        <w:trPr>
          <w:cantSplit/>
        </w:trPr>
        <w:tc>
          <w:tcPr>
            <w:tcW w:w="2551" w:type="dxa"/>
            <w:shd w:val="clear" w:color="auto" w:fill="auto"/>
          </w:tcPr>
          <w:p w14:paraId="5C859A2E" w14:textId="77777777" w:rsidR="00A64D33" w:rsidRPr="003A1B53" w:rsidRDefault="00A64D33" w:rsidP="0046089F">
            <w:pPr>
              <w:pStyle w:val="ENoteTableText"/>
              <w:tabs>
                <w:tab w:val="center" w:leader="dot" w:pos="2268"/>
              </w:tabs>
            </w:pPr>
            <w:r w:rsidRPr="003A1B53">
              <w:t>s 16</w:t>
            </w:r>
            <w:r w:rsidRPr="003A1B53">
              <w:tab/>
            </w:r>
          </w:p>
        </w:tc>
        <w:tc>
          <w:tcPr>
            <w:tcW w:w="4602" w:type="dxa"/>
            <w:shd w:val="clear" w:color="auto" w:fill="auto"/>
          </w:tcPr>
          <w:p w14:paraId="0C78BB7E" w14:textId="77777777" w:rsidR="00A64D33" w:rsidRPr="003A1B53" w:rsidRDefault="00A64D33" w:rsidP="0046089F">
            <w:pPr>
              <w:pStyle w:val="ENoteTableText"/>
              <w:tabs>
                <w:tab w:val="center" w:leader="dot" w:pos="2268"/>
              </w:tabs>
            </w:pPr>
            <w:r w:rsidRPr="003A1B53">
              <w:t>am No 102, 1986</w:t>
            </w:r>
          </w:p>
        </w:tc>
      </w:tr>
      <w:tr w:rsidR="00A64D33" w:rsidRPr="003A1B53" w14:paraId="35C000AF" w14:textId="77777777" w:rsidTr="00181F5A">
        <w:trPr>
          <w:cantSplit/>
        </w:trPr>
        <w:tc>
          <w:tcPr>
            <w:tcW w:w="2551" w:type="dxa"/>
            <w:shd w:val="clear" w:color="auto" w:fill="auto"/>
          </w:tcPr>
          <w:p w14:paraId="194AA89F" w14:textId="77777777" w:rsidR="00A64D33" w:rsidRPr="003A1B53" w:rsidRDefault="00A64D33" w:rsidP="0046089F">
            <w:pPr>
              <w:pStyle w:val="ENoteTableText"/>
              <w:tabs>
                <w:tab w:val="center" w:leader="dot" w:pos="2268"/>
              </w:tabs>
            </w:pPr>
          </w:p>
        </w:tc>
        <w:tc>
          <w:tcPr>
            <w:tcW w:w="4602" w:type="dxa"/>
            <w:shd w:val="clear" w:color="auto" w:fill="auto"/>
          </w:tcPr>
          <w:p w14:paraId="603393F5" w14:textId="77777777" w:rsidR="00A64D33" w:rsidRPr="003A1B53" w:rsidRDefault="00A64D33" w:rsidP="0046089F">
            <w:pPr>
              <w:pStyle w:val="ENoteTableText"/>
              <w:tabs>
                <w:tab w:val="center" w:leader="dot" w:pos="2268"/>
              </w:tabs>
            </w:pPr>
            <w:r w:rsidRPr="003A1B53">
              <w:t>rep No 89, 1987</w:t>
            </w:r>
          </w:p>
        </w:tc>
      </w:tr>
      <w:tr w:rsidR="00A64D33" w:rsidRPr="003A1B53" w14:paraId="48C2CABF" w14:textId="77777777" w:rsidTr="00181F5A">
        <w:trPr>
          <w:cantSplit/>
        </w:trPr>
        <w:tc>
          <w:tcPr>
            <w:tcW w:w="2551" w:type="dxa"/>
            <w:shd w:val="clear" w:color="auto" w:fill="auto"/>
          </w:tcPr>
          <w:p w14:paraId="21E71BE2" w14:textId="77777777" w:rsidR="00A64D33" w:rsidRPr="003A1B53" w:rsidRDefault="00A64D33" w:rsidP="0046089F">
            <w:pPr>
              <w:pStyle w:val="ENoteTableText"/>
              <w:tabs>
                <w:tab w:val="center" w:leader="dot" w:pos="2268"/>
              </w:tabs>
            </w:pPr>
          </w:p>
        </w:tc>
        <w:tc>
          <w:tcPr>
            <w:tcW w:w="4602" w:type="dxa"/>
            <w:shd w:val="clear" w:color="auto" w:fill="auto"/>
          </w:tcPr>
          <w:p w14:paraId="3A256C91" w14:textId="77777777" w:rsidR="00A64D33" w:rsidRPr="003A1B53" w:rsidRDefault="00A64D33" w:rsidP="0046089F">
            <w:pPr>
              <w:pStyle w:val="ENoteTableText"/>
              <w:tabs>
                <w:tab w:val="center" w:leader="dot" w:pos="2268"/>
              </w:tabs>
            </w:pPr>
            <w:r w:rsidRPr="003A1B53">
              <w:t>ad No 63, 2000</w:t>
            </w:r>
          </w:p>
        </w:tc>
      </w:tr>
      <w:tr w:rsidR="00A64D33" w:rsidRPr="003A1B53" w14:paraId="03BA4E92" w14:textId="77777777" w:rsidTr="00181F5A">
        <w:trPr>
          <w:cantSplit/>
        </w:trPr>
        <w:tc>
          <w:tcPr>
            <w:tcW w:w="2551" w:type="dxa"/>
            <w:shd w:val="clear" w:color="auto" w:fill="auto"/>
          </w:tcPr>
          <w:p w14:paraId="73E8D395" w14:textId="77777777" w:rsidR="00A64D33" w:rsidRPr="003A1B53" w:rsidRDefault="00A64D33" w:rsidP="0046089F">
            <w:pPr>
              <w:pStyle w:val="ENoteTableText"/>
              <w:tabs>
                <w:tab w:val="center" w:leader="dot" w:pos="2268"/>
              </w:tabs>
            </w:pPr>
          </w:p>
        </w:tc>
        <w:tc>
          <w:tcPr>
            <w:tcW w:w="4602" w:type="dxa"/>
            <w:shd w:val="clear" w:color="auto" w:fill="auto"/>
          </w:tcPr>
          <w:p w14:paraId="4609DEEF" w14:textId="77777777" w:rsidR="00A64D33" w:rsidRPr="003A1B53" w:rsidRDefault="00A64D33" w:rsidP="0046089F">
            <w:pPr>
              <w:pStyle w:val="ENoteTableText"/>
              <w:tabs>
                <w:tab w:val="center" w:leader="dot" w:pos="2268"/>
              </w:tabs>
            </w:pPr>
            <w:r w:rsidRPr="003A1B53">
              <w:t>am No 40, 2006; No 23, 2008; No 4, 2011</w:t>
            </w:r>
          </w:p>
        </w:tc>
      </w:tr>
      <w:tr w:rsidR="00A64D33" w:rsidRPr="003A1B53" w14:paraId="0F9AD93F" w14:textId="77777777" w:rsidTr="00181F5A">
        <w:trPr>
          <w:cantSplit/>
        </w:trPr>
        <w:tc>
          <w:tcPr>
            <w:tcW w:w="2551" w:type="dxa"/>
            <w:shd w:val="clear" w:color="auto" w:fill="auto"/>
          </w:tcPr>
          <w:p w14:paraId="1D64DF0E" w14:textId="77777777" w:rsidR="00A64D33" w:rsidRPr="003A1B53" w:rsidRDefault="00A64D33" w:rsidP="0046089F">
            <w:pPr>
              <w:pStyle w:val="ENoteTableText"/>
              <w:tabs>
                <w:tab w:val="center" w:leader="dot" w:pos="2268"/>
              </w:tabs>
            </w:pPr>
            <w:r w:rsidRPr="003A1B53">
              <w:t>s 17</w:t>
            </w:r>
            <w:r w:rsidRPr="003A1B53">
              <w:tab/>
            </w:r>
          </w:p>
        </w:tc>
        <w:tc>
          <w:tcPr>
            <w:tcW w:w="4602" w:type="dxa"/>
            <w:shd w:val="clear" w:color="auto" w:fill="auto"/>
          </w:tcPr>
          <w:p w14:paraId="41CDCF69" w14:textId="77777777" w:rsidR="00A64D33" w:rsidRPr="003A1B53" w:rsidRDefault="00A64D33" w:rsidP="0046089F">
            <w:pPr>
              <w:pStyle w:val="ENoteTableText"/>
              <w:tabs>
                <w:tab w:val="center" w:leader="dot" w:pos="2268"/>
              </w:tabs>
            </w:pPr>
            <w:r w:rsidRPr="003A1B53">
              <w:t>am No 102, 1986; No 89, 1987; No 28, 1991; No 103, 1993; No 161, 1999; No 63, 2000; No 40, 2006; No 31, 2018</w:t>
            </w:r>
          </w:p>
        </w:tc>
      </w:tr>
      <w:tr w:rsidR="00A64D33" w:rsidRPr="003A1B53" w14:paraId="549C0485" w14:textId="77777777" w:rsidTr="00181F5A">
        <w:trPr>
          <w:cantSplit/>
        </w:trPr>
        <w:tc>
          <w:tcPr>
            <w:tcW w:w="2551" w:type="dxa"/>
            <w:shd w:val="clear" w:color="auto" w:fill="auto"/>
          </w:tcPr>
          <w:p w14:paraId="428D0128" w14:textId="77777777" w:rsidR="00A64D33" w:rsidRPr="003A1B53" w:rsidRDefault="00A64D33" w:rsidP="0046089F">
            <w:pPr>
              <w:pStyle w:val="ENoteTableText"/>
              <w:tabs>
                <w:tab w:val="center" w:leader="dot" w:pos="2268"/>
              </w:tabs>
            </w:pPr>
            <w:r w:rsidRPr="003A1B53">
              <w:t>s 18</w:t>
            </w:r>
            <w:r w:rsidRPr="003A1B53">
              <w:tab/>
            </w:r>
          </w:p>
        </w:tc>
        <w:tc>
          <w:tcPr>
            <w:tcW w:w="4602" w:type="dxa"/>
            <w:shd w:val="clear" w:color="auto" w:fill="auto"/>
          </w:tcPr>
          <w:p w14:paraId="36722902" w14:textId="77777777" w:rsidR="00A64D33" w:rsidRPr="003A1B53" w:rsidRDefault="00A64D33" w:rsidP="0046089F">
            <w:pPr>
              <w:pStyle w:val="ENoteTableText"/>
              <w:tabs>
                <w:tab w:val="center" w:leader="dot" w:pos="2268"/>
              </w:tabs>
            </w:pPr>
            <w:r w:rsidRPr="003A1B53">
              <w:t>ad No 103, 1993</w:t>
            </w:r>
          </w:p>
        </w:tc>
      </w:tr>
      <w:tr w:rsidR="00A64D33" w:rsidRPr="003A1B53" w14:paraId="04C04A61" w14:textId="77777777" w:rsidTr="00181F5A">
        <w:trPr>
          <w:cantSplit/>
        </w:trPr>
        <w:tc>
          <w:tcPr>
            <w:tcW w:w="2551" w:type="dxa"/>
            <w:shd w:val="clear" w:color="auto" w:fill="auto"/>
          </w:tcPr>
          <w:p w14:paraId="00665782" w14:textId="77777777" w:rsidR="00A64D33" w:rsidRPr="003A1B53" w:rsidRDefault="00A64D33" w:rsidP="0046089F">
            <w:pPr>
              <w:pStyle w:val="ENoteTableText"/>
              <w:tabs>
                <w:tab w:val="center" w:leader="dot" w:pos="2268"/>
              </w:tabs>
            </w:pPr>
          </w:p>
        </w:tc>
        <w:tc>
          <w:tcPr>
            <w:tcW w:w="4602" w:type="dxa"/>
            <w:shd w:val="clear" w:color="auto" w:fill="auto"/>
          </w:tcPr>
          <w:p w14:paraId="7137CCFF" w14:textId="77777777" w:rsidR="00A64D33" w:rsidRPr="003A1B53" w:rsidRDefault="00A64D33" w:rsidP="0046089F">
            <w:pPr>
              <w:pStyle w:val="ENoteTableText"/>
              <w:tabs>
                <w:tab w:val="center" w:leader="dot" w:pos="2268"/>
              </w:tabs>
            </w:pPr>
            <w:r w:rsidRPr="003A1B53">
              <w:t>am No 161, 1999; No 55, 2001; No 2, 2010; No 108, 2014</w:t>
            </w:r>
          </w:p>
        </w:tc>
      </w:tr>
      <w:tr w:rsidR="00A64D33" w:rsidRPr="003A1B53" w14:paraId="49FBD5E5" w14:textId="77777777" w:rsidTr="00181F5A">
        <w:trPr>
          <w:cantSplit/>
        </w:trPr>
        <w:tc>
          <w:tcPr>
            <w:tcW w:w="2551" w:type="dxa"/>
            <w:shd w:val="clear" w:color="auto" w:fill="auto"/>
          </w:tcPr>
          <w:p w14:paraId="5FF210C7" w14:textId="77777777" w:rsidR="00A64D33" w:rsidRPr="003A1B53" w:rsidRDefault="00A64D33" w:rsidP="0046089F">
            <w:pPr>
              <w:pStyle w:val="ENoteTableText"/>
              <w:tabs>
                <w:tab w:val="center" w:leader="dot" w:pos="2268"/>
              </w:tabs>
            </w:pPr>
          </w:p>
        </w:tc>
        <w:tc>
          <w:tcPr>
            <w:tcW w:w="4602" w:type="dxa"/>
            <w:shd w:val="clear" w:color="auto" w:fill="auto"/>
          </w:tcPr>
          <w:p w14:paraId="647A7C34" w14:textId="77777777" w:rsidR="00A64D33" w:rsidRPr="003A1B53" w:rsidRDefault="00A64D33" w:rsidP="0046089F">
            <w:pPr>
              <w:pStyle w:val="ENoteTableText"/>
              <w:tabs>
                <w:tab w:val="center" w:leader="dot" w:pos="2268"/>
              </w:tabs>
            </w:pPr>
            <w:r w:rsidRPr="003A1B53">
              <w:t>ed C93</w:t>
            </w:r>
          </w:p>
        </w:tc>
      </w:tr>
      <w:tr w:rsidR="00A64D33" w:rsidRPr="003A1B53" w14:paraId="3C262BD3" w14:textId="77777777" w:rsidTr="00181F5A">
        <w:trPr>
          <w:cantSplit/>
        </w:trPr>
        <w:tc>
          <w:tcPr>
            <w:tcW w:w="2551" w:type="dxa"/>
            <w:shd w:val="clear" w:color="auto" w:fill="auto"/>
          </w:tcPr>
          <w:p w14:paraId="5D498775" w14:textId="77777777" w:rsidR="00A64D33" w:rsidRPr="003A1B53" w:rsidRDefault="00A64D33" w:rsidP="0046089F">
            <w:pPr>
              <w:pStyle w:val="ENoteTableText"/>
              <w:tabs>
                <w:tab w:val="center" w:leader="dot" w:pos="2268"/>
              </w:tabs>
            </w:pPr>
            <w:r w:rsidRPr="003A1B53">
              <w:t>Part IV heading</w:t>
            </w:r>
            <w:r w:rsidRPr="003A1B53">
              <w:tab/>
            </w:r>
          </w:p>
        </w:tc>
        <w:tc>
          <w:tcPr>
            <w:tcW w:w="4602" w:type="dxa"/>
            <w:shd w:val="clear" w:color="auto" w:fill="auto"/>
          </w:tcPr>
          <w:p w14:paraId="68DE8877" w14:textId="77777777" w:rsidR="00A64D33" w:rsidRPr="003A1B53" w:rsidRDefault="00A64D33" w:rsidP="0046089F">
            <w:pPr>
              <w:pStyle w:val="ENoteTableText"/>
              <w:tabs>
                <w:tab w:val="center" w:leader="dot" w:pos="2268"/>
              </w:tabs>
            </w:pPr>
            <w:r w:rsidRPr="003A1B53">
              <w:t>am No 181, 1979; No 89, 1987</w:t>
            </w:r>
          </w:p>
        </w:tc>
      </w:tr>
      <w:tr w:rsidR="00A64D33" w:rsidRPr="003A1B53" w14:paraId="325A871F" w14:textId="77777777" w:rsidTr="00181F5A">
        <w:trPr>
          <w:cantSplit/>
        </w:trPr>
        <w:tc>
          <w:tcPr>
            <w:tcW w:w="2551" w:type="dxa"/>
            <w:shd w:val="clear" w:color="auto" w:fill="auto"/>
          </w:tcPr>
          <w:p w14:paraId="1F6C1B64" w14:textId="77777777" w:rsidR="00A64D33" w:rsidRPr="003A1B53" w:rsidRDefault="00A64D33" w:rsidP="0046089F">
            <w:pPr>
              <w:pStyle w:val="ENoteTableText"/>
              <w:tabs>
                <w:tab w:val="center" w:leader="dot" w:pos="2268"/>
              </w:tabs>
            </w:pPr>
          </w:p>
        </w:tc>
        <w:tc>
          <w:tcPr>
            <w:tcW w:w="4602" w:type="dxa"/>
            <w:shd w:val="clear" w:color="auto" w:fill="auto"/>
          </w:tcPr>
          <w:p w14:paraId="116387B9" w14:textId="77777777" w:rsidR="00A64D33" w:rsidRPr="003A1B53" w:rsidRDefault="00A64D33" w:rsidP="0046089F">
            <w:pPr>
              <w:pStyle w:val="ENoteTableText"/>
              <w:tabs>
                <w:tab w:val="center" w:leader="dot" w:pos="2268"/>
              </w:tabs>
            </w:pPr>
            <w:r w:rsidRPr="003A1B53">
              <w:t>rep No 103, 1993</w:t>
            </w:r>
          </w:p>
        </w:tc>
      </w:tr>
      <w:tr w:rsidR="00A64D33" w:rsidRPr="003A1B53" w14:paraId="0017D3CB" w14:textId="77777777" w:rsidTr="00181F5A">
        <w:trPr>
          <w:cantSplit/>
        </w:trPr>
        <w:tc>
          <w:tcPr>
            <w:tcW w:w="2551" w:type="dxa"/>
            <w:shd w:val="clear" w:color="auto" w:fill="auto"/>
          </w:tcPr>
          <w:p w14:paraId="55FE6B9B" w14:textId="77777777" w:rsidR="00A64D33" w:rsidRPr="003A1B53" w:rsidRDefault="00A64D33" w:rsidP="0046089F">
            <w:pPr>
              <w:pStyle w:val="ENoteTableText"/>
              <w:tabs>
                <w:tab w:val="center" w:leader="dot" w:pos="2268"/>
              </w:tabs>
            </w:pPr>
            <w:r w:rsidRPr="003A1B53">
              <w:t>Part IV</w:t>
            </w:r>
            <w:r w:rsidRPr="003A1B53">
              <w:tab/>
            </w:r>
          </w:p>
        </w:tc>
        <w:tc>
          <w:tcPr>
            <w:tcW w:w="4602" w:type="dxa"/>
            <w:shd w:val="clear" w:color="auto" w:fill="auto"/>
          </w:tcPr>
          <w:p w14:paraId="1C72EDC1" w14:textId="77777777" w:rsidR="00A64D33" w:rsidRPr="003A1B53" w:rsidRDefault="00A64D33" w:rsidP="0046089F">
            <w:pPr>
              <w:pStyle w:val="ENoteTableText"/>
              <w:tabs>
                <w:tab w:val="center" w:leader="dot" w:pos="2268"/>
              </w:tabs>
            </w:pPr>
            <w:r w:rsidRPr="003A1B53">
              <w:t>rep No 103, 1993</w:t>
            </w:r>
          </w:p>
        </w:tc>
      </w:tr>
      <w:tr w:rsidR="00A64D33" w:rsidRPr="003A1B53" w14:paraId="448495CA" w14:textId="77777777" w:rsidTr="00181F5A">
        <w:trPr>
          <w:cantSplit/>
        </w:trPr>
        <w:tc>
          <w:tcPr>
            <w:tcW w:w="2551" w:type="dxa"/>
            <w:shd w:val="clear" w:color="auto" w:fill="auto"/>
          </w:tcPr>
          <w:p w14:paraId="2D24BB95" w14:textId="77777777" w:rsidR="00A64D33" w:rsidRPr="003A1B53" w:rsidRDefault="00A64D33" w:rsidP="0046089F">
            <w:pPr>
              <w:pStyle w:val="ENoteTableText"/>
              <w:tabs>
                <w:tab w:val="center" w:leader="dot" w:pos="2268"/>
              </w:tabs>
            </w:pPr>
            <w:r w:rsidRPr="003A1B53">
              <w:t>s 18, 19</w:t>
            </w:r>
            <w:r w:rsidRPr="003A1B53">
              <w:tab/>
            </w:r>
          </w:p>
        </w:tc>
        <w:tc>
          <w:tcPr>
            <w:tcW w:w="4602" w:type="dxa"/>
            <w:shd w:val="clear" w:color="auto" w:fill="auto"/>
          </w:tcPr>
          <w:p w14:paraId="753D1CBE" w14:textId="77777777" w:rsidR="00A64D33" w:rsidRPr="003A1B53" w:rsidRDefault="00A64D33" w:rsidP="0046089F">
            <w:pPr>
              <w:pStyle w:val="ENoteTableText"/>
              <w:tabs>
                <w:tab w:val="center" w:leader="dot" w:pos="2268"/>
              </w:tabs>
            </w:pPr>
            <w:r w:rsidRPr="003A1B53">
              <w:t>rep No 89, 1987</w:t>
            </w:r>
          </w:p>
        </w:tc>
      </w:tr>
      <w:tr w:rsidR="00A64D33" w:rsidRPr="003A1B53" w14:paraId="7B85A5DA" w14:textId="77777777" w:rsidTr="00181F5A">
        <w:trPr>
          <w:cantSplit/>
        </w:trPr>
        <w:tc>
          <w:tcPr>
            <w:tcW w:w="2551" w:type="dxa"/>
            <w:shd w:val="clear" w:color="auto" w:fill="auto"/>
          </w:tcPr>
          <w:p w14:paraId="2D734E76" w14:textId="77777777" w:rsidR="00A64D33" w:rsidRPr="003A1B53" w:rsidRDefault="00A64D33" w:rsidP="0046089F">
            <w:pPr>
              <w:pStyle w:val="ENoteTableText"/>
              <w:tabs>
                <w:tab w:val="center" w:leader="dot" w:pos="2268"/>
              </w:tabs>
            </w:pPr>
            <w:r w:rsidRPr="003A1B53">
              <w:t>s 20</w:t>
            </w:r>
            <w:r w:rsidRPr="003A1B53">
              <w:tab/>
            </w:r>
          </w:p>
        </w:tc>
        <w:tc>
          <w:tcPr>
            <w:tcW w:w="4602" w:type="dxa"/>
            <w:shd w:val="clear" w:color="auto" w:fill="auto"/>
          </w:tcPr>
          <w:p w14:paraId="3B95C3CF" w14:textId="77777777" w:rsidR="00A64D33" w:rsidRPr="003A1B53" w:rsidRDefault="00A64D33" w:rsidP="0046089F">
            <w:pPr>
              <w:pStyle w:val="ENoteTableText"/>
              <w:tabs>
                <w:tab w:val="center" w:leader="dot" w:pos="2268"/>
              </w:tabs>
            </w:pPr>
            <w:r w:rsidRPr="003A1B53">
              <w:t>am No 181, 1979</w:t>
            </w:r>
          </w:p>
        </w:tc>
      </w:tr>
      <w:tr w:rsidR="00A64D33" w:rsidRPr="003A1B53" w14:paraId="6FE1ADBD" w14:textId="77777777" w:rsidTr="00181F5A">
        <w:trPr>
          <w:cantSplit/>
        </w:trPr>
        <w:tc>
          <w:tcPr>
            <w:tcW w:w="2551" w:type="dxa"/>
            <w:shd w:val="clear" w:color="auto" w:fill="auto"/>
          </w:tcPr>
          <w:p w14:paraId="51388B3D" w14:textId="77777777" w:rsidR="00A64D33" w:rsidRPr="003A1B53" w:rsidRDefault="00A64D33" w:rsidP="0046089F">
            <w:pPr>
              <w:pStyle w:val="ENoteTableText"/>
              <w:tabs>
                <w:tab w:val="center" w:leader="dot" w:pos="2268"/>
              </w:tabs>
            </w:pPr>
          </w:p>
        </w:tc>
        <w:tc>
          <w:tcPr>
            <w:tcW w:w="4602" w:type="dxa"/>
            <w:shd w:val="clear" w:color="auto" w:fill="auto"/>
          </w:tcPr>
          <w:p w14:paraId="0142847F" w14:textId="77777777" w:rsidR="00A64D33" w:rsidRPr="003A1B53" w:rsidRDefault="00A64D33" w:rsidP="0046089F">
            <w:pPr>
              <w:pStyle w:val="ENoteTableText"/>
              <w:tabs>
                <w:tab w:val="center" w:leader="dot" w:pos="2268"/>
              </w:tabs>
            </w:pPr>
            <w:r w:rsidRPr="003A1B53">
              <w:t>rep No 89, 1987</w:t>
            </w:r>
          </w:p>
        </w:tc>
      </w:tr>
      <w:tr w:rsidR="00A64D33" w:rsidRPr="003A1B53" w14:paraId="2079088E" w14:textId="77777777" w:rsidTr="00181F5A">
        <w:trPr>
          <w:cantSplit/>
        </w:trPr>
        <w:tc>
          <w:tcPr>
            <w:tcW w:w="2551" w:type="dxa"/>
            <w:shd w:val="clear" w:color="auto" w:fill="auto"/>
          </w:tcPr>
          <w:p w14:paraId="3FD30EF1" w14:textId="77777777" w:rsidR="00A64D33" w:rsidRPr="003A1B53" w:rsidRDefault="00A64D33" w:rsidP="0046089F">
            <w:pPr>
              <w:pStyle w:val="ENoteTableText"/>
              <w:tabs>
                <w:tab w:val="center" w:leader="dot" w:pos="2268"/>
              </w:tabs>
            </w:pPr>
            <w:r w:rsidRPr="003A1B53">
              <w:t>s 20A, 20B</w:t>
            </w:r>
            <w:r w:rsidRPr="003A1B53">
              <w:tab/>
            </w:r>
          </w:p>
        </w:tc>
        <w:tc>
          <w:tcPr>
            <w:tcW w:w="4602" w:type="dxa"/>
            <w:shd w:val="clear" w:color="auto" w:fill="auto"/>
          </w:tcPr>
          <w:p w14:paraId="1EF10C7E" w14:textId="77777777" w:rsidR="00A64D33" w:rsidRPr="003A1B53" w:rsidRDefault="00A64D33" w:rsidP="0046089F">
            <w:pPr>
              <w:pStyle w:val="ENoteTableText"/>
              <w:tabs>
                <w:tab w:val="center" w:leader="dot" w:pos="2268"/>
              </w:tabs>
            </w:pPr>
            <w:r w:rsidRPr="003A1B53">
              <w:t>ad No 89, 1987</w:t>
            </w:r>
          </w:p>
        </w:tc>
      </w:tr>
      <w:tr w:rsidR="00A64D33" w:rsidRPr="003A1B53" w14:paraId="4E7960E9" w14:textId="77777777" w:rsidTr="00181F5A">
        <w:trPr>
          <w:cantSplit/>
        </w:trPr>
        <w:tc>
          <w:tcPr>
            <w:tcW w:w="2551" w:type="dxa"/>
            <w:shd w:val="clear" w:color="auto" w:fill="auto"/>
          </w:tcPr>
          <w:p w14:paraId="5E49EDB3" w14:textId="77777777" w:rsidR="00A64D33" w:rsidRPr="003A1B53" w:rsidRDefault="00A64D33" w:rsidP="0046089F">
            <w:pPr>
              <w:pStyle w:val="ENoteTableText"/>
              <w:tabs>
                <w:tab w:val="center" w:leader="dot" w:pos="2268"/>
              </w:tabs>
            </w:pPr>
          </w:p>
        </w:tc>
        <w:tc>
          <w:tcPr>
            <w:tcW w:w="4602" w:type="dxa"/>
            <w:shd w:val="clear" w:color="auto" w:fill="auto"/>
          </w:tcPr>
          <w:p w14:paraId="5530DC1E" w14:textId="77777777" w:rsidR="00A64D33" w:rsidRPr="003A1B53" w:rsidRDefault="00A64D33" w:rsidP="0046089F">
            <w:pPr>
              <w:pStyle w:val="ENoteTableText"/>
              <w:tabs>
                <w:tab w:val="center" w:leader="dot" w:pos="2268"/>
              </w:tabs>
            </w:pPr>
            <w:r w:rsidRPr="003A1B53">
              <w:t>am No 121, 1988; No 99, 1991</w:t>
            </w:r>
          </w:p>
        </w:tc>
      </w:tr>
      <w:tr w:rsidR="00A64D33" w:rsidRPr="003A1B53" w14:paraId="781C0787" w14:textId="77777777" w:rsidTr="00181F5A">
        <w:trPr>
          <w:cantSplit/>
        </w:trPr>
        <w:tc>
          <w:tcPr>
            <w:tcW w:w="2551" w:type="dxa"/>
            <w:shd w:val="clear" w:color="auto" w:fill="auto"/>
          </w:tcPr>
          <w:p w14:paraId="2187A7B5" w14:textId="77777777" w:rsidR="00A64D33" w:rsidRPr="003A1B53" w:rsidRDefault="00A64D33" w:rsidP="0046089F">
            <w:pPr>
              <w:pStyle w:val="ENoteTableText"/>
              <w:tabs>
                <w:tab w:val="center" w:leader="dot" w:pos="2268"/>
              </w:tabs>
            </w:pPr>
          </w:p>
        </w:tc>
        <w:tc>
          <w:tcPr>
            <w:tcW w:w="4602" w:type="dxa"/>
            <w:shd w:val="clear" w:color="auto" w:fill="auto"/>
          </w:tcPr>
          <w:p w14:paraId="6C399528" w14:textId="77777777" w:rsidR="00A64D33" w:rsidRPr="003A1B53" w:rsidRDefault="00A64D33" w:rsidP="0046089F">
            <w:pPr>
              <w:pStyle w:val="ENoteTableText"/>
              <w:tabs>
                <w:tab w:val="center" w:leader="dot" w:pos="2268"/>
              </w:tabs>
            </w:pPr>
            <w:r w:rsidRPr="003A1B53">
              <w:t>rep No 103, 1993</w:t>
            </w:r>
          </w:p>
        </w:tc>
      </w:tr>
      <w:tr w:rsidR="00A64D33" w:rsidRPr="003A1B53" w14:paraId="763268A5" w14:textId="77777777" w:rsidTr="00181F5A">
        <w:trPr>
          <w:cantSplit/>
        </w:trPr>
        <w:tc>
          <w:tcPr>
            <w:tcW w:w="2551" w:type="dxa"/>
            <w:shd w:val="clear" w:color="auto" w:fill="auto"/>
          </w:tcPr>
          <w:p w14:paraId="6659CABD" w14:textId="77777777" w:rsidR="00A64D33" w:rsidRPr="003A1B53" w:rsidRDefault="00A64D33" w:rsidP="0046089F">
            <w:pPr>
              <w:pStyle w:val="ENoteTableText"/>
              <w:tabs>
                <w:tab w:val="center" w:leader="dot" w:pos="2268"/>
              </w:tabs>
            </w:pPr>
            <w:r w:rsidRPr="003A1B53">
              <w:t>s 21</w:t>
            </w:r>
            <w:r w:rsidRPr="003A1B53">
              <w:tab/>
            </w:r>
          </w:p>
        </w:tc>
        <w:tc>
          <w:tcPr>
            <w:tcW w:w="4602" w:type="dxa"/>
            <w:shd w:val="clear" w:color="auto" w:fill="auto"/>
          </w:tcPr>
          <w:p w14:paraId="1DC3A8E0" w14:textId="77777777" w:rsidR="00A64D33" w:rsidRPr="003A1B53" w:rsidRDefault="00A64D33" w:rsidP="0046089F">
            <w:pPr>
              <w:pStyle w:val="ENoteTableText"/>
              <w:tabs>
                <w:tab w:val="center" w:leader="dot" w:pos="2268"/>
              </w:tabs>
            </w:pPr>
            <w:r w:rsidRPr="003A1B53">
              <w:t>am No 181, 1979; No 89, 1987; No 121, 1988; No 63, 1989; No 99, 1991</w:t>
            </w:r>
          </w:p>
        </w:tc>
      </w:tr>
      <w:tr w:rsidR="00A64D33" w:rsidRPr="003A1B53" w14:paraId="487C26F4" w14:textId="77777777" w:rsidTr="00181F5A">
        <w:trPr>
          <w:cantSplit/>
        </w:trPr>
        <w:tc>
          <w:tcPr>
            <w:tcW w:w="2551" w:type="dxa"/>
            <w:shd w:val="clear" w:color="auto" w:fill="auto"/>
          </w:tcPr>
          <w:p w14:paraId="06E588E4" w14:textId="77777777" w:rsidR="00A64D33" w:rsidRPr="003A1B53" w:rsidRDefault="00A64D33" w:rsidP="0046089F">
            <w:pPr>
              <w:pStyle w:val="ENoteTableText"/>
              <w:tabs>
                <w:tab w:val="center" w:leader="dot" w:pos="2268"/>
              </w:tabs>
            </w:pPr>
          </w:p>
        </w:tc>
        <w:tc>
          <w:tcPr>
            <w:tcW w:w="4602" w:type="dxa"/>
            <w:shd w:val="clear" w:color="auto" w:fill="auto"/>
          </w:tcPr>
          <w:p w14:paraId="2EC14B8D" w14:textId="77777777" w:rsidR="00A64D33" w:rsidRPr="003A1B53" w:rsidRDefault="00A64D33" w:rsidP="0046089F">
            <w:pPr>
              <w:pStyle w:val="ENoteTableText"/>
              <w:tabs>
                <w:tab w:val="center" w:leader="dot" w:pos="2268"/>
              </w:tabs>
            </w:pPr>
            <w:r w:rsidRPr="003A1B53">
              <w:t>rep No 103, 1993</w:t>
            </w:r>
          </w:p>
        </w:tc>
      </w:tr>
      <w:tr w:rsidR="00A64D33" w:rsidRPr="003A1B53" w14:paraId="2022FA36" w14:textId="77777777" w:rsidTr="00181F5A">
        <w:trPr>
          <w:cantSplit/>
        </w:trPr>
        <w:tc>
          <w:tcPr>
            <w:tcW w:w="2551" w:type="dxa"/>
            <w:shd w:val="clear" w:color="auto" w:fill="auto"/>
          </w:tcPr>
          <w:p w14:paraId="5DEF4A76" w14:textId="77777777" w:rsidR="00A64D33" w:rsidRPr="003A1B53" w:rsidRDefault="00A64D33" w:rsidP="0046089F">
            <w:pPr>
              <w:pStyle w:val="ENoteTableText"/>
              <w:tabs>
                <w:tab w:val="center" w:leader="dot" w:pos="2268"/>
              </w:tabs>
            </w:pPr>
            <w:r w:rsidRPr="003A1B53">
              <w:t>s 22</w:t>
            </w:r>
            <w:r w:rsidRPr="003A1B53">
              <w:tab/>
            </w:r>
          </w:p>
        </w:tc>
        <w:tc>
          <w:tcPr>
            <w:tcW w:w="4602" w:type="dxa"/>
            <w:shd w:val="clear" w:color="auto" w:fill="auto"/>
          </w:tcPr>
          <w:p w14:paraId="40087951" w14:textId="77777777" w:rsidR="00A64D33" w:rsidRPr="003A1B53" w:rsidRDefault="00A64D33" w:rsidP="0046089F">
            <w:pPr>
              <w:pStyle w:val="ENoteTableText"/>
              <w:tabs>
                <w:tab w:val="center" w:leader="dot" w:pos="2268"/>
              </w:tabs>
            </w:pPr>
            <w:r w:rsidRPr="003A1B53">
              <w:t>am No 181, 1979</w:t>
            </w:r>
          </w:p>
        </w:tc>
      </w:tr>
      <w:tr w:rsidR="00A64D33" w:rsidRPr="003A1B53" w14:paraId="7FC64C7E" w14:textId="77777777" w:rsidTr="00181F5A">
        <w:trPr>
          <w:cantSplit/>
        </w:trPr>
        <w:tc>
          <w:tcPr>
            <w:tcW w:w="2551" w:type="dxa"/>
            <w:shd w:val="clear" w:color="auto" w:fill="auto"/>
          </w:tcPr>
          <w:p w14:paraId="78E59EAA" w14:textId="77777777" w:rsidR="00A64D33" w:rsidRPr="003A1B53" w:rsidRDefault="00A64D33" w:rsidP="0046089F">
            <w:pPr>
              <w:pStyle w:val="ENoteTableText"/>
              <w:tabs>
                <w:tab w:val="center" w:leader="dot" w:pos="2268"/>
              </w:tabs>
            </w:pPr>
          </w:p>
        </w:tc>
        <w:tc>
          <w:tcPr>
            <w:tcW w:w="4602" w:type="dxa"/>
            <w:shd w:val="clear" w:color="auto" w:fill="auto"/>
          </w:tcPr>
          <w:p w14:paraId="1C04D0AD" w14:textId="77777777" w:rsidR="00A64D33" w:rsidRPr="003A1B53" w:rsidRDefault="00A64D33" w:rsidP="0046089F">
            <w:pPr>
              <w:pStyle w:val="ENoteTableText"/>
              <w:tabs>
                <w:tab w:val="center" w:leader="dot" w:pos="2268"/>
              </w:tabs>
            </w:pPr>
            <w:r w:rsidRPr="003A1B53">
              <w:t>rep No 89, 1987</w:t>
            </w:r>
          </w:p>
        </w:tc>
      </w:tr>
      <w:tr w:rsidR="00A64D33" w:rsidRPr="003A1B53" w14:paraId="3B519147" w14:textId="77777777" w:rsidTr="00181F5A">
        <w:trPr>
          <w:cantSplit/>
        </w:trPr>
        <w:tc>
          <w:tcPr>
            <w:tcW w:w="2551" w:type="dxa"/>
            <w:shd w:val="clear" w:color="auto" w:fill="auto"/>
          </w:tcPr>
          <w:p w14:paraId="75718132" w14:textId="77777777" w:rsidR="00A64D33" w:rsidRPr="003A1B53" w:rsidRDefault="00A64D33" w:rsidP="0046089F">
            <w:pPr>
              <w:pStyle w:val="ENoteTableText"/>
              <w:tabs>
                <w:tab w:val="center" w:leader="dot" w:pos="2268"/>
              </w:tabs>
            </w:pPr>
            <w:r w:rsidRPr="003A1B53">
              <w:t>s 23</w:t>
            </w:r>
            <w:r w:rsidRPr="003A1B53">
              <w:tab/>
            </w:r>
          </w:p>
        </w:tc>
        <w:tc>
          <w:tcPr>
            <w:tcW w:w="4602" w:type="dxa"/>
            <w:shd w:val="clear" w:color="auto" w:fill="auto"/>
          </w:tcPr>
          <w:p w14:paraId="1E764C15" w14:textId="77777777" w:rsidR="00A64D33" w:rsidRPr="003A1B53" w:rsidRDefault="00A64D33" w:rsidP="0046089F">
            <w:pPr>
              <w:pStyle w:val="ENoteTableText"/>
              <w:tabs>
                <w:tab w:val="center" w:leader="dot" w:pos="2268"/>
              </w:tabs>
            </w:pPr>
            <w:r w:rsidRPr="003A1B53">
              <w:t>am No 181, 1979</w:t>
            </w:r>
          </w:p>
        </w:tc>
      </w:tr>
      <w:tr w:rsidR="00A64D33" w:rsidRPr="003A1B53" w14:paraId="4398695E" w14:textId="77777777" w:rsidTr="00181F5A">
        <w:trPr>
          <w:cantSplit/>
        </w:trPr>
        <w:tc>
          <w:tcPr>
            <w:tcW w:w="2551" w:type="dxa"/>
            <w:shd w:val="clear" w:color="auto" w:fill="auto"/>
          </w:tcPr>
          <w:p w14:paraId="433F2DDB" w14:textId="77777777" w:rsidR="00A64D33" w:rsidRPr="003A1B53" w:rsidRDefault="00A64D33" w:rsidP="0046089F">
            <w:pPr>
              <w:pStyle w:val="ENoteTableText"/>
              <w:tabs>
                <w:tab w:val="center" w:leader="dot" w:pos="2268"/>
              </w:tabs>
            </w:pPr>
          </w:p>
        </w:tc>
        <w:tc>
          <w:tcPr>
            <w:tcW w:w="4602" w:type="dxa"/>
            <w:shd w:val="clear" w:color="auto" w:fill="auto"/>
          </w:tcPr>
          <w:p w14:paraId="69CEF4F6" w14:textId="77777777" w:rsidR="00A64D33" w:rsidRPr="003A1B53" w:rsidRDefault="00A64D33" w:rsidP="0046089F">
            <w:pPr>
              <w:pStyle w:val="ENoteTableText"/>
              <w:tabs>
                <w:tab w:val="center" w:leader="dot" w:pos="2268"/>
              </w:tabs>
            </w:pPr>
            <w:r w:rsidRPr="003A1B53">
              <w:t>rs No 89, 1987</w:t>
            </w:r>
          </w:p>
        </w:tc>
      </w:tr>
      <w:tr w:rsidR="00A64D33" w:rsidRPr="003A1B53" w14:paraId="476EA1F5" w14:textId="77777777" w:rsidTr="00181F5A">
        <w:trPr>
          <w:cantSplit/>
        </w:trPr>
        <w:tc>
          <w:tcPr>
            <w:tcW w:w="2551" w:type="dxa"/>
            <w:shd w:val="clear" w:color="auto" w:fill="auto"/>
          </w:tcPr>
          <w:p w14:paraId="490F197C" w14:textId="77777777" w:rsidR="00A64D33" w:rsidRPr="003A1B53" w:rsidRDefault="00A64D33" w:rsidP="0046089F">
            <w:pPr>
              <w:pStyle w:val="ENoteTableText"/>
              <w:tabs>
                <w:tab w:val="center" w:leader="dot" w:pos="2268"/>
              </w:tabs>
            </w:pPr>
          </w:p>
        </w:tc>
        <w:tc>
          <w:tcPr>
            <w:tcW w:w="4602" w:type="dxa"/>
            <w:shd w:val="clear" w:color="auto" w:fill="auto"/>
          </w:tcPr>
          <w:p w14:paraId="635177D2" w14:textId="77777777" w:rsidR="00A64D33" w:rsidRPr="003A1B53" w:rsidRDefault="00A64D33" w:rsidP="0046089F">
            <w:pPr>
              <w:pStyle w:val="ENoteTableText"/>
              <w:tabs>
                <w:tab w:val="center" w:leader="dot" w:pos="2268"/>
              </w:tabs>
            </w:pPr>
            <w:r w:rsidRPr="003A1B53">
              <w:t>rep No 103, 1993</w:t>
            </w:r>
          </w:p>
        </w:tc>
      </w:tr>
      <w:tr w:rsidR="00A64D33" w:rsidRPr="003A1B53" w14:paraId="0CA9DDB1" w14:textId="77777777" w:rsidTr="00181F5A">
        <w:trPr>
          <w:cantSplit/>
        </w:trPr>
        <w:tc>
          <w:tcPr>
            <w:tcW w:w="2551" w:type="dxa"/>
            <w:shd w:val="clear" w:color="auto" w:fill="auto"/>
          </w:tcPr>
          <w:p w14:paraId="7A4818B4" w14:textId="77777777" w:rsidR="00A64D33" w:rsidRPr="003A1B53" w:rsidRDefault="00A64D33" w:rsidP="0046089F">
            <w:pPr>
              <w:pStyle w:val="ENoteTableText"/>
              <w:tabs>
                <w:tab w:val="center" w:leader="dot" w:pos="2268"/>
              </w:tabs>
            </w:pPr>
            <w:r w:rsidRPr="003A1B53">
              <w:t>s 24</w:t>
            </w:r>
            <w:r w:rsidRPr="003A1B53">
              <w:tab/>
            </w:r>
          </w:p>
        </w:tc>
        <w:tc>
          <w:tcPr>
            <w:tcW w:w="4602" w:type="dxa"/>
            <w:shd w:val="clear" w:color="auto" w:fill="auto"/>
          </w:tcPr>
          <w:p w14:paraId="3AE8B664" w14:textId="77777777" w:rsidR="00A64D33" w:rsidRPr="003A1B53" w:rsidRDefault="00A64D33" w:rsidP="0046089F">
            <w:pPr>
              <w:pStyle w:val="ENoteTableText"/>
              <w:tabs>
                <w:tab w:val="center" w:leader="dot" w:pos="2268"/>
              </w:tabs>
            </w:pPr>
            <w:r w:rsidRPr="003A1B53">
              <w:t>am No 181, 1979</w:t>
            </w:r>
          </w:p>
        </w:tc>
      </w:tr>
      <w:tr w:rsidR="00A64D33" w:rsidRPr="003A1B53" w14:paraId="42439BAF" w14:textId="77777777" w:rsidTr="00181F5A">
        <w:trPr>
          <w:cantSplit/>
        </w:trPr>
        <w:tc>
          <w:tcPr>
            <w:tcW w:w="2551" w:type="dxa"/>
            <w:shd w:val="clear" w:color="auto" w:fill="auto"/>
          </w:tcPr>
          <w:p w14:paraId="6BAA8E17" w14:textId="77777777" w:rsidR="00A64D33" w:rsidRPr="003A1B53" w:rsidRDefault="00A64D33" w:rsidP="0046089F">
            <w:pPr>
              <w:pStyle w:val="ENoteTableText"/>
              <w:tabs>
                <w:tab w:val="center" w:leader="dot" w:pos="2268"/>
              </w:tabs>
            </w:pPr>
          </w:p>
        </w:tc>
        <w:tc>
          <w:tcPr>
            <w:tcW w:w="4602" w:type="dxa"/>
            <w:shd w:val="clear" w:color="auto" w:fill="auto"/>
          </w:tcPr>
          <w:p w14:paraId="0919EA71" w14:textId="77777777" w:rsidR="00A64D33" w:rsidRPr="003A1B53" w:rsidRDefault="00A64D33" w:rsidP="0046089F">
            <w:pPr>
              <w:pStyle w:val="ENoteTableText"/>
              <w:tabs>
                <w:tab w:val="center" w:leader="dot" w:pos="2268"/>
              </w:tabs>
            </w:pPr>
            <w:r w:rsidRPr="003A1B53">
              <w:t>rep No 89, 1987</w:t>
            </w:r>
          </w:p>
        </w:tc>
      </w:tr>
      <w:tr w:rsidR="00A64D33" w:rsidRPr="003A1B53" w14:paraId="6420F24F" w14:textId="77777777" w:rsidTr="00181F5A">
        <w:trPr>
          <w:cantSplit/>
        </w:trPr>
        <w:tc>
          <w:tcPr>
            <w:tcW w:w="2551" w:type="dxa"/>
            <w:shd w:val="clear" w:color="auto" w:fill="auto"/>
          </w:tcPr>
          <w:p w14:paraId="36B86FFA" w14:textId="77777777" w:rsidR="00A64D33" w:rsidRPr="003A1B53" w:rsidRDefault="00A64D33" w:rsidP="0046089F">
            <w:pPr>
              <w:pStyle w:val="ENoteTableText"/>
              <w:tabs>
                <w:tab w:val="center" w:leader="dot" w:pos="2268"/>
              </w:tabs>
            </w:pPr>
            <w:r w:rsidRPr="003A1B53">
              <w:t>s 25</w:t>
            </w:r>
            <w:r w:rsidRPr="003A1B53">
              <w:tab/>
            </w:r>
          </w:p>
        </w:tc>
        <w:tc>
          <w:tcPr>
            <w:tcW w:w="4602" w:type="dxa"/>
            <w:shd w:val="clear" w:color="auto" w:fill="auto"/>
          </w:tcPr>
          <w:p w14:paraId="5CAC96C5" w14:textId="77777777" w:rsidR="00A64D33" w:rsidRPr="003A1B53" w:rsidRDefault="00A64D33" w:rsidP="0046089F">
            <w:pPr>
              <w:pStyle w:val="ENoteTableText"/>
              <w:tabs>
                <w:tab w:val="center" w:leader="dot" w:pos="2268"/>
              </w:tabs>
            </w:pPr>
            <w:r w:rsidRPr="003A1B53">
              <w:t>am No 181, 1979; No 89, 1987; No 63, 1989; No 99, 1991</w:t>
            </w:r>
          </w:p>
        </w:tc>
      </w:tr>
      <w:tr w:rsidR="00A64D33" w:rsidRPr="003A1B53" w14:paraId="6CAE3733" w14:textId="77777777" w:rsidTr="00181F5A">
        <w:trPr>
          <w:cantSplit/>
        </w:trPr>
        <w:tc>
          <w:tcPr>
            <w:tcW w:w="2551" w:type="dxa"/>
            <w:shd w:val="clear" w:color="auto" w:fill="auto"/>
          </w:tcPr>
          <w:p w14:paraId="5EFCAC5F" w14:textId="77777777" w:rsidR="00A64D33" w:rsidRPr="003A1B53" w:rsidRDefault="00A64D33" w:rsidP="0046089F">
            <w:pPr>
              <w:pStyle w:val="ENoteTableText"/>
              <w:tabs>
                <w:tab w:val="center" w:leader="dot" w:pos="2268"/>
              </w:tabs>
            </w:pPr>
          </w:p>
        </w:tc>
        <w:tc>
          <w:tcPr>
            <w:tcW w:w="4602" w:type="dxa"/>
            <w:shd w:val="clear" w:color="auto" w:fill="auto"/>
          </w:tcPr>
          <w:p w14:paraId="1E6D9307" w14:textId="77777777" w:rsidR="00A64D33" w:rsidRPr="003A1B53" w:rsidRDefault="00A64D33" w:rsidP="0046089F">
            <w:pPr>
              <w:pStyle w:val="ENoteTableText"/>
              <w:tabs>
                <w:tab w:val="center" w:leader="dot" w:pos="2268"/>
              </w:tabs>
            </w:pPr>
            <w:r w:rsidRPr="003A1B53">
              <w:t>rep No 103, 1993</w:t>
            </w:r>
          </w:p>
        </w:tc>
      </w:tr>
      <w:tr w:rsidR="00A64D33" w:rsidRPr="003A1B53" w14:paraId="31985250" w14:textId="77777777" w:rsidTr="00181F5A">
        <w:trPr>
          <w:cantSplit/>
        </w:trPr>
        <w:tc>
          <w:tcPr>
            <w:tcW w:w="2551" w:type="dxa"/>
            <w:shd w:val="clear" w:color="auto" w:fill="auto"/>
          </w:tcPr>
          <w:p w14:paraId="7288A08D" w14:textId="77777777" w:rsidR="00A64D33" w:rsidRPr="003A1B53" w:rsidRDefault="00A64D33" w:rsidP="0046089F">
            <w:pPr>
              <w:pStyle w:val="ENoteTableText"/>
              <w:tabs>
                <w:tab w:val="center" w:leader="dot" w:pos="2268"/>
              </w:tabs>
            </w:pPr>
            <w:r w:rsidRPr="003A1B53">
              <w:t>s 25A</w:t>
            </w:r>
            <w:r w:rsidRPr="003A1B53">
              <w:tab/>
            </w:r>
          </w:p>
        </w:tc>
        <w:tc>
          <w:tcPr>
            <w:tcW w:w="4602" w:type="dxa"/>
            <w:shd w:val="clear" w:color="auto" w:fill="auto"/>
          </w:tcPr>
          <w:p w14:paraId="7E843954" w14:textId="77777777" w:rsidR="00A64D33" w:rsidRPr="003A1B53" w:rsidRDefault="00A64D33" w:rsidP="0046089F">
            <w:pPr>
              <w:pStyle w:val="ENoteTableText"/>
              <w:tabs>
                <w:tab w:val="center" w:leader="dot" w:pos="2268"/>
              </w:tabs>
            </w:pPr>
            <w:r w:rsidRPr="003A1B53">
              <w:t>ad No 63, 1985</w:t>
            </w:r>
          </w:p>
        </w:tc>
      </w:tr>
      <w:tr w:rsidR="00A64D33" w:rsidRPr="003A1B53" w14:paraId="627871ED" w14:textId="77777777" w:rsidTr="00181F5A">
        <w:trPr>
          <w:cantSplit/>
        </w:trPr>
        <w:tc>
          <w:tcPr>
            <w:tcW w:w="2551" w:type="dxa"/>
            <w:shd w:val="clear" w:color="auto" w:fill="auto"/>
          </w:tcPr>
          <w:p w14:paraId="3B9A9836" w14:textId="77777777" w:rsidR="00A64D33" w:rsidRPr="003A1B53" w:rsidRDefault="00A64D33" w:rsidP="0046089F">
            <w:pPr>
              <w:pStyle w:val="ENoteTableText"/>
              <w:tabs>
                <w:tab w:val="center" w:leader="dot" w:pos="2268"/>
              </w:tabs>
            </w:pPr>
          </w:p>
        </w:tc>
        <w:tc>
          <w:tcPr>
            <w:tcW w:w="4602" w:type="dxa"/>
            <w:shd w:val="clear" w:color="auto" w:fill="auto"/>
          </w:tcPr>
          <w:p w14:paraId="34CE1E98" w14:textId="77777777" w:rsidR="00A64D33" w:rsidRPr="003A1B53" w:rsidRDefault="00A64D33" w:rsidP="0046089F">
            <w:pPr>
              <w:pStyle w:val="ENoteTableText"/>
              <w:tabs>
                <w:tab w:val="center" w:leader="dot" w:pos="2268"/>
              </w:tabs>
            </w:pPr>
            <w:r w:rsidRPr="003A1B53">
              <w:t>rep No 89, 1987</w:t>
            </w:r>
          </w:p>
        </w:tc>
      </w:tr>
      <w:tr w:rsidR="00A64D33" w:rsidRPr="003A1B53" w14:paraId="4F583DB6" w14:textId="77777777" w:rsidTr="00181F5A">
        <w:trPr>
          <w:cantSplit/>
        </w:trPr>
        <w:tc>
          <w:tcPr>
            <w:tcW w:w="2551" w:type="dxa"/>
            <w:shd w:val="clear" w:color="auto" w:fill="auto"/>
          </w:tcPr>
          <w:p w14:paraId="41B78097" w14:textId="77777777" w:rsidR="00A64D33" w:rsidRPr="003A1B53" w:rsidRDefault="00A64D33" w:rsidP="0046089F">
            <w:pPr>
              <w:pStyle w:val="ENoteTableText"/>
              <w:tabs>
                <w:tab w:val="center" w:leader="dot" w:pos="2268"/>
              </w:tabs>
            </w:pPr>
            <w:r w:rsidRPr="003A1B53">
              <w:t>s 26</w:t>
            </w:r>
            <w:r w:rsidRPr="003A1B53">
              <w:tab/>
            </w:r>
          </w:p>
        </w:tc>
        <w:tc>
          <w:tcPr>
            <w:tcW w:w="4602" w:type="dxa"/>
            <w:shd w:val="clear" w:color="auto" w:fill="auto"/>
          </w:tcPr>
          <w:p w14:paraId="37CD057C" w14:textId="77777777" w:rsidR="00A64D33" w:rsidRPr="003A1B53" w:rsidRDefault="00A64D33" w:rsidP="0046089F">
            <w:pPr>
              <w:pStyle w:val="ENoteTableText"/>
              <w:tabs>
                <w:tab w:val="center" w:leader="dot" w:pos="2268"/>
              </w:tabs>
            </w:pPr>
            <w:r w:rsidRPr="003A1B53">
              <w:t>rep No 89, 1987</w:t>
            </w:r>
          </w:p>
        </w:tc>
      </w:tr>
      <w:tr w:rsidR="00A64D33" w:rsidRPr="003A1B53" w14:paraId="4143BD27" w14:textId="77777777" w:rsidTr="00181F5A">
        <w:trPr>
          <w:cantSplit/>
        </w:trPr>
        <w:tc>
          <w:tcPr>
            <w:tcW w:w="2551" w:type="dxa"/>
            <w:shd w:val="clear" w:color="auto" w:fill="auto"/>
          </w:tcPr>
          <w:p w14:paraId="07445CE4" w14:textId="77777777" w:rsidR="00A64D33" w:rsidRPr="003A1B53" w:rsidRDefault="00A64D33" w:rsidP="0046089F">
            <w:pPr>
              <w:pStyle w:val="ENoteTableText"/>
              <w:tabs>
                <w:tab w:val="center" w:leader="dot" w:pos="2268"/>
              </w:tabs>
            </w:pPr>
            <w:r w:rsidRPr="003A1B53">
              <w:t>s 27</w:t>
            </w:r>
            <w:r w:rsidRPr="003A1B53">
              <w:tab/>
            </w:r>
          </w:p>
        </w:tc>
        <w:tc>
          <w:tcPr>
            <w:tcW w:w="4602" w:type="dxa"/>
            <w:shd w:val="clear" w:color="auto" w:fill="auto"/>
          </w:tcPr>
          <w:p w14:paraId="64AC4E46" w14:textId="77777777" w:rsidR="00A64D33" w:rsidRPr="003A1B53" w:rsidRDefault="00A64D33" w:rsidP="0046089F">
            <w:pPr>
              <w:pStyle w:val="ENoteTableText"/>
              <w:tabs>
                <w:tab w:val="center" w:leader="dot" w:pos="2268"/>
              </w:tabs>
            </w:pPr>
            <w:r w:rsidRPr="003A1B53">
              <w:t>am No 181, 1979</w:t>
            </w:r>
          </w:p>
        </w:tc>
      </w:tr>
      <w:tr w:rsidR="00A64D33" w:rsidRPr="003A1B53" w14:paraId="42EEF0EF" w14:textId="77777777" w:rsidTr="00181F5A">
        <w:trPr>
          <w:cantSplit/>
        </w:trPr>
        <w:tc>
          <w:tcPr>
            <w:tcW w:w="2551" w:type="dxa"/>
            <w:shd w:val="clear" w:color="auto" w:fill="auto"/>
          </w:tcPr>
          <w:p w14:paraId="5EBC6652" w14:textId="77777777" w:rsidR="00A64D33" w:rsidRPr="003A1B53" w:rsidRDefault="00A64D33" w:rsidP="0046089F">
            <w:pPr>
              <w:pStyle w:val="ENoteTableText"/>
              <w:tabs>
                <w:tab w:val="center" w:leader="dot" w:pos="2268"/>
              </w:tabs>
            </w:pPr>
          </w:p>
        </w:tc>
        <w:tc>
          <w:tcPr>
            <w:tcW w:w="4602" w:type="dxa"/>
            <w:shd w:val="clear" w:color="auto" w:fill="auto"/>
          </w:tcPr>
          <w:p w14:paraId="7CAE39DE" w14:textId="77777777" w:rsidR="00A64D33" w:rsidRPr="003A1B53" w:rsidRDefault="00A64D33" w:rsidP="0046089F">
            <w:pPr>
              <w:pStyle w:val="ENoteTableText"/>
              <w:tabs>
                <w:tab w:val="center" w:leader="dot" w:pos="2268"/>
              </w:tabs>
            </w:pPr>
            <w:r w:rsidRPr="003A1B53">
              <w:t>rep No 89, 1987</w:t>
            </w:r>
          </w:p>
        </w:tc>
      </w:tr>
      <w:tr w:rsidR="00A64D33" w:rsidRPr="003A1B53" w14:paraId="763F24BA" w14:textId="77777777" w:rsidTr="00181F5A">
        <w:trPr>
          <w:cantSplit/>
        </w:trPr>
        <w:tc>
          <w:tcPr>
            <w:tcW w:w="2551" w:type="dxa"/>
            <w:shd w:val="clear" w:color="auto" w:fill="auto"/>
          </w:tcPr>
          <w:p w14:paraId="639DE141" w14:textId="77777777" w:rsidR="00A64D33" w:rsidRPr="003A1B53" w:rsidRDefault="00A64D33" w:rsidP="0046089F">
            <w:pPr>
              <w:pStyle w:val="ENoteTableText"/>
              <w:tabs>
                <w:tab w:val="center" w:leader="dot" w:pos="2268"/>
              </w:tabs>
            </w:pPr>
            <w:r w:rsidRPr="003A1B53">
              <w:t>s 28</w:t>
            </w:r>
            <w:r w:rsidRPr="003A1B53">
              <w:tab/>
            </w:r>
          </w:p>
        </w:tc>
        <w:tc>
          <w:tcPr>
            <w:tcW w:w="4602" w:type="dxa"/>
            <w:shd w:val="clear" w:color="auto" w:fill="auto"/>
          </w:tcPr>
          <w:p w14:paraId="3AD7720D" w14:textId="77777777" w:rsidR="00A64D33" w:rsidRPr="003A1B53" w:rsidRDefault="00A64D33" w:rsidP="0046089F">
            <w:pPr>
              <w:pStyle w:val="ENoteTableText"/>
              <w:tabs>
                <w:tab w:val="center" w:leader="dot" w:pos="2268"/>
              </w:tabs>
            </w:pPr>
            <w:r w:rsidRPr="003A1B53">
              <w:t>rep No 89, 1987</w:t>
            </w:r>
          </w:p>
        </w:tc>
      </w:tr>
      <w:tr w:rsidR="00A64D33" w:rsidRPr="003A1B53" w14:paraId="2FC73C3B" w14:textId="77777777" w:rsidTr="00181F5A">
        <w:trPr>
          <w:cantSplit/>
        </w:trPr>
        <w:tc>
          <w:tcPr>
            <w:tcW w:w="2551" w:type="dxa"/>
            <w:shd w:val="clear" w:color="auto" w:fill="auto"/>
          </w:tcPr>
          <w:p w14:paraId="6F70E2C3" w14:textId="28F7698B" w:rsidR="00A64D33" w:rsidRPr="003A1B53" w:rsidRDefault="0053426C" w:rsidP="0046089F">
            <w:pPr>
              <w:pStyle w:val="ENoteTableText"/>
              <w:rPr>
                <w:b/>
              </w:rPr>
            </w:pPr>
            <w:r w:rsidRPr="003A1B53">
              <w:rPr>
                <w:b/>
              </w:rPr>
              <w:t>Part 2</w:t>
            </w:r>
            <w:r w:rsidR="00DC7A9C">
              <w:rPr>
                <w:b/>
              </w:rPr>
              <w:noBreakHyphen/>
            </w:r>
            <w:r w:rsidR="00A64D33" w:rsidRPr="003A1B53">
              <w:rPr>
                <w:b/>
              </w:rPr>
              <w:t>3</w:t>
            </w:r>
          </w:p>
        </w:tc>
        <w:tc>
          <w:tcPr>
            <w:tcW w:w="4602" w:type="dxa"/>
            <w:shd w:val="clear" w:color="auto" w:fill="auto"/>
          </w:tcPr>
          <w:p w14:paraId="58B841F5" w14:textId="77777777" w:rsidR="00A64D33" w:rsidRPr="003A1B53" w:rsidRDefault="00A64D33" w:rsidP="0046089F">
            <w:pPr>
              <w:pStyle w:val="ENoteTableText"/>
            </w:pPr>
          </w:p>
        </w:tc>
      </w:tr>
      <w:tr w:rsidR="00A64D33" w:rsidRPr="003A1B53" w14:paraId="432607C0" w14:textId="77777777" w:rsidTr="00181F5A">
        <w:trPr>
          <w:cantSplit/>
        </w:trPr>
        <w:tc>
          <w:tcPr>
            <w:tcW w:w="2551" w:type="dxa"/>
            <w:shd w:val="clear" w:color="auto" w:fill="auto"/>
          </w:tcPr>
          <w:p w14:paraId="095E7050" w14:textId="77777777" w:rsidR="00A64D33" w:rsidRPr="003A1B53" w:rsidRDefault="00A64D33" w:rsidP="0046089F">
            <w:pPr>
              <w:pStyle w:val="ENoteTableText"/>
              <w:tabs>
                <w:tab w:val="center" w:leader="dot" w:pos="2268"/>
              </w:tabs>
            </w:pPr>
            <w:r w:rsidRPr="003A1B53">
              <w:t>Part V heading</w:t>
            </w:r>
            <w:r w:rsidRPr="003A1B53">
              <w:tab/>
            </w:r>
          </w:p>
        </w:tc>
        <w:tc>
          <w:tcPr>
            <w:tcW w:w="4602" w:type="dxa"/>
            <w:shd w:val="clear" w:color="auto" w:fill="auto"/>
          </w:tcPr>
          <w:p w14:paraId="07076E7B" w14:textId="77777777" w:rsidR="00A64D33" w:rsidRPr="003A1B53" w:rsidRDefault="00A64D33" w:rsidP="0046089F">
            <w:pPr>
              <w:pStyle w:val="ENoteTableText"/>
              <w:tabs>
                <w:tab w:val="center" w:leader="dot" w:pos="2268"/>
              </w:tabs>
            </w:pPr>
            <w:r w:rsidRPr="003A1B53">
              <w:t>am No 121, 1988</w:t>
            </w:r>
          </w:p>
        </w:tc>
      </w:tr>
      <w:tr w:rsidR="00A64D33" w:rsidRPr="003A1B53" w14:paraId="6C4E1FFE" w14:textId="77777777" w:rsidTr="00181F5A">
        <w:trPr>
          <w:cantSplit/>
        </w:trPr>
        <w:tc>
          <w:tcPr>
            <w:tcW w:w="2551" w:type="dxa"/>
            <w:shd w:val="clear" w:color="auto" w:fill="auto"/>
          </w:tcPr>
          <w:p w14:paraId="25042AE4" w14:textId="77777777" w:rsidR="00A64D33" w:rsidRPr="003A1B53" w:rsidRDefault="00A64D33" w:rsidP="0046089F">
            <w:pPr>
              <w:pStyle w:val="ENoteTableText"/>
              <w:tabs>
                <w:tab w:val="center" w:leader="dot" w:pos="2268"/>
              </w:tabs>
            </w:pPr>
          </w:p>
        </w:tc>
        <w:tc>
          <w:tcPr>
            <w:tcW w:w="4602" w:type="dxa"/>
            <w:shd w:val="clear" w:color="auto" w:fill="auto"/>
          </w:tcPr>
          <w:p w14:paraId="2BEE3403" w14:textId="77777777" w:rsidR="00A64D33" w:rsidRPr="003A1B53" w:rsidRDefault="00A64D33" w:rsidP="0046089F">
            <w:pPr>
              <w:pStyle w:val="ENoteTableText"/>
              <w:tabs>
                <w:tab w:val="center" w:leader="dot" w:pos="2268"/>
              </w:tabs>
            </w:pPr>
            <w:r w:rsidRPr="003A1B53">
              <w:t>rs No 67, 2002</w:t>
            </w:r>
          </w:p>
        </w:tc>
      </w:tr>
      <w:tr w:rsidR="00A64D33" w:rsidRPr="003A1B53" w14:paraId="1CB9526D" w14:textId="77777777" w:rsidTr="00181F5A">
        <w:trPr>
          <w:cantSplit/>
        </w:trPr>
        <w:tc>
          <w:tcPr>
            <w:tcW w:w="2551" w:type="dxa"/>
            <w:shd w:val="clear" w:color="auto" w:fill="auto"/>
          </w:tcPr>
          <w:p w14:paraId="0C2E495D" w14:textId="77777777" w:rsidR="00A64D33" w:rsidRPr="003A1B53" w:rsidRDefault="00A64D33" w:rsidP="0046089F">
            <w:pPr>
              <w:pStyle w:val="ENoteTableText"/>
              <w:tabs>
                <w:tab w:val="center" w:leader="dot" w:pos="2268"/>
              </w:tabs>
            </w:pPr>
          </w:p>
        </w:tc>
        <w:tc>
          <w:tcPr>
            <w:tcW w:w="4602" w:type="dxa"/>
            <w:shd w:val="clear" w:color="auto" w:fill="auto"/>
          </w:tcPr>
          <w:p w14:paraId="66C13273" w14:textId="77777777" w:rsidR="00A64D33" w:rsidRPr="003A1B53" w:rsidRDefault="00A64D33" w:rsidP="0046089F">
            <w:pPr>
              <w:pStyle w:val="ENoteTableText"/>
              <w:tabs>
                <w:tab w:val="center" w:leader="dot" w:pos="2268"/>
              </w:tabs>
            </w:pPr>
            <w:r w:rsidRPr="003A1B53">
              <w:t>rep No 40, 2006</w:t>
            </w:r>
          </w:p>
        </w:tc>
      </w:tr>
      <w:tr w:rsidR="00A64D33" w:rsidRPr="003A1B53" w14:paraId="328B8C95" w14:textId="77777777" w:rsidTr="00181F5A">
        <w:trPr>
          <w:cantSplit/>
        </w:trPr>
        <w:tc>
          <w:tcPr>
            <w:tcW w:w="2551" w:type="dxa"/>
            <w:shd w:val="clear" w:color="auto" w:fill="auto"/>
          </w:tcPr>
          <w:p w14:paraId="0C9BE19D" w14:textId="20047B03" w:rsidR="00A64D33" w:rsidRPr="003A1B53" w:rsidRDefault="0053426C" w:rsidP="0046089F">
            <w:pPr>
              <w:pStyle w:val="ENoteTableText"/>
              <w:tabs>
                <w:tab w:val="center" w:leader="dot" w:pos="2268"/>
              </w:tabs>
            </w:pPr>
            <w:r w:rsidRPr="003A1B53">
              <w:t>Part 2</w:t>
            </w:r>
            <w:r w:rsidR="00DC7A9C">
              <w:noBreakHyphen/>
            </w:r>
            <w:r w:rsidR="00A64D33" w:rsidRPr="003A1B53">
              <w:t>3 heading</w:t>
            </w:r>
            <w:r w:rsidR="00A64D33" w:rsidRPr="003A1B53">
              <w:tab/>
            </w:r>
          </w:p>
        </w:tc>
        <w:tc>
          <w:tcPr>
            <w:tcW w:w="4602" w:type="dxa"/>
            <w:shd w:val="clear" w:color="auto" w:fill="auto"/>
          </w:tcPr>
          <w:p w14:paraId="532AF87C" w14:textId="77777777" w:rsidR="00A64D33" w:rsidRPr="003A1B53" w:rsidRDefault="00A64D33" w:rsidP="0046089F">
            <w:pPr>
              <w:pStyle w:val="ENoteTableText"/>
              <w:tabs>
                <w:tab w:val="center" w:leader="dot" w:pos="2268"/>
              </w:tabs>
            </w:pPr>
            <w:r w:rsidRPr="003A1B53">
              <w:t>ad No 40, 2006</w:t>
            </w:r>
          </w:p>
        </w:tc>
      </w:tr>
      <w:tr w:rsidR="00A64D33" w:rsidRPr="003A1B53" w14:paraId="20090572" w14:textId="77777777" w:rsidTr="00181F5A">
        <w:trPr>
          <w:cantSplit/>
        </w:trPr>
        <w:tc>
          <w:tcPr>
            <w:tcW w:w="2551" w:type="dxa"/>
            <w:shd w:val="clear" w:color="auto" w:fill="auto"/>
          </w:tcPr>
          <w:p w14:paraId="2E9CFA4F" w14:textId="77777777" w:rsidR="00A64D33" w:rsidRPr="003A1B53" w:rsidRDefault="00A64D33" w:rsidP="0046089F">
            <w:pPr>
              <w:pStyle w:val="ENoteTableText"/>
              <w:tabs>
                <w:tab w:val="center" w:leader="dot" w:pos="2268"/>
              </w:tabs>
            </w:pPr>
            <w:r w:rsidRPr="003A1B53">
              <w:t>Part V</w:t>
            </w:r>
            <w:r w:rsidRPr="003A1B53">
              <w:tab/>
            </w:r>
          </w:p>
        </w:tc>
        <w:tc>
          <w:tcPr>
            <w:tcW w:w="4602" w:type="dxa"/>
            <w:shd w:val="clear" w:color="auto" w:fill="auto"/>
          </w:tcPr>
          <w:p w14:paraId="573B7BCB" w14:textId="77777777" w:rsidR="00A64D33" w:rsidRPr="003A1B53" w:rsidRDefault="00A64D33" w:rsidP="0046089F">
            <w:pPr>
              <w:pStyle w:val="ENoteTableText"/>
              <w:tabs>
                <w:tab w:val="center" w:leader="dot" w:pos="2268"/>
              </w:tabs>
            </w:pPr>
            <w:r w:rsidRPr="003A1B53">
              <w:t>ad No 63, 1985</w:t>
            </w:r>
          </w:p>
        </w:tc>
      </w:tr>
      <w:tr w:rsidR="00A64D33" w:rsidRPr="003A1B53" w14:paraId="7B23B026" w14:textId="77777777" w:rsidTr="00181F5A">
        <w:trPr>
          <w:cantSplit/>
        </w:trPr>
        <w:tc>
          <w:tcPr>
            <w:tcW w:w="2551" w:type="dxa"/>
            <w:shd w:val="clear" w:color="auto" w:fill="auto"/>
          </w:tcPr>
          <w:p w14:paraId="1522B312" w14:textId="77777777" w:rsidR="00A64D33" w:rsidRPr="003A1B53" w:rsidRDefault="00A64D33" w:rsidP="0046089F">
            <w:pPr>
              <w:pStyle w:val="ENoteTableText"/>
              <w:tabs>
                <w:tab w:val="center" w:leader="dot" w:pos="2268"/>
              </w:tabs>
            </w:pPr>
            <w:r w:rsidRPr="003A1B53">
              <w:t>s 29</w:t>
            </w:r>
            <w:r w:rsidRPr="003A1B53">
              <w:tab/>
            </w:r>
          </w:p>
        </w:tc>
        <w:tc>
          <w:tcPr>
            <w:tcW w:w="4602" w:type="dxa"/>
            <w:shd w:val="clear" w:color="auto" w:fill="auto"/>
          </w:tcPr>
          <w:p w14:paraId="6F3C660B" w14:textId="77777777" w:rsidR="00A64D33" w:rsidRPr="003A1B53" w:rsidRDefault="00A64D33" w:rsidP="0046089F">
            <w:pPr>
              <w:pStyle w:val="ENoteTableText"/>
              <w:tabs>
                <w:tab w:val="center" w:leader="dot" w:pos="2268"/>
              </w:tabs>
            </w:pPr>
            <w:r w:rsidRPr="003A1B53">
              <w:t>ad No 63, 1985</w:t>
            </w:r>
          </w:p>
        </w:tc>
      </w:tr>
      <w:tr w:rsidR="00A64D33" w:rsidRPr="003A1B53" w14:paraId="48E0F768" w14:textId="77777777" w:rsidTr="00181F5A">
        <w:trPr>
          <w:cantSplit/>
        </w:trPr>
        <w:tc>
          <w:tcPr>
            <w:tcW w:w="2551" w:type="dxa"/>
            <w:shd w:val="clear" w:color="auto" w:fill="auto"/>
          </w:tcPr>
          <w:p w14:paraId="2329A143" w14:textId="77777777" w:rsidR="00A64D33" w:rsidRPr="003A1B53" w:rsidRDefault="00A64D33" w:rsidP="0046089F">
            <w:pPr>
              <w:pStyle w:val="ENoteTableText"/>
              <w:tabs>
                <w:tab w:val="center" w:leader="dot" w:pos="2268"/>
              </w:tabs>
            </w:pPr>
          </w:p>
        </w:tc>
        <w:tc>
          <w:tcPr>
            <w:tcW w:w="4602" w:type="dxa"/>
            <w:shd w:val="clear" w:color="auto" w:fill="auto"/>
          </w:tcPr>
          <w:p w14:paraId="0F1C39C5" w14:textId="77777777" w:rsidR="00A64D33" w:rsidRPr="003A1B53" w:rsidRDefault="00A64D33" w:rsidP="0046089F">
            <w:pPr>
              <w:pStyle w:val="ENoteTableText"/>
              <w:tabs>
                <w:tab w:val="center" w:leader="dot" w:pos="2268"/>
              </w:tabs>
            </w:pPr>
            <w:r w:rsidRPr="003A1B53">
              <w:t>rep No 89, 1987</w:t>
            </w:r>
          </w:p>
        </w:tc>
      </w:tr>
      <w:tr w:rsidR="00A64D33" w:rsidRPr="003A1B53" w14:paraId="4FDEA34F" w14:textId="77777777" w:rsidTr="00181F5A">
        <w:trPr>
          <w:cantSplit/>
        </w:trPr>
        <w:tc>
          <w:tcPr>
            <w:tcW w:w="2551" w:type="dxa"/>
            <w:shd w:val="clear" w:color="auto" w:fill="auto"/>
          </w:tcPr>
          <w:p w14:paraId="79803D80" w14:textId="77777777" w:rsidR="00A64D33" w:rsidRPr="003A1B53" w:rsidRDefault="00A64D33" w:rsidP="0046089F">
            <w:pPr>
              <w:pStyle w:val="ENoteTableText"/>
              <w:tabs>
                <w:tab w:val="center" w:leader="dot" w:pos="2268"/>
              </w:tabs>
            </w:pPr>
            <w:r w:rsidRPr="003A1B53">
              <w:t>s 30</w:t>
            </w:r>
            <w:r w:rsidRPr="003A1B53">
              <w:tab/>
            </w:r>
          </w:p>
        </w:tc>
        <w:tc>
          <w:tcPr>
            <w:tcW w:w="4602" w:type="dxa"/>
            <w:shd w:val="clear" w:color="auto" w:fill="auto"/>
          </w:tcPr>
          <w:p w14:paraId="47C446D8" w14:textId="77777777" w:rsidR="00A64D33" w:rsidRPr="003A1B53" w:rsidRDefault="00A64D33" w:rsidP="0046089F">
            <w:pPr>
              <w:pStyle w:val="ENoteTableText"/>
              <w:tabs>
                <w:tab w:val="center" w:leader="dot" w:pos="2268"/>
              </w:tabs>
            </w:pPr>
            <w:r w:rsidRPr="003A1B53">
              <w:t>ad No 63, 1985</w:t>
            </w:r>
          </w:p>
        </w:tc>
      </w:tr>
      <w:tr w:rsidR="00A64D33" w:rsidRPr="003A1B53" w14:paraId="1AA4AB09" w14:textId="77777777" w:rsidTr="00181F5A">
        <w:trPr>
          <w:cantSplit/>
        </w:trPr>
        <w:tc>
          <w:tcPr>
            <w:tcW w:w="2551" w:type="dxa"/>
            <w:shd w:val="clear" w:color="auto" w:fill="auto"/>
          </w:tcPr>
          <w:p w14:paraId="2B2BFB8C" w14:textId="77777777" w:rsidR="00A64D33" w:rsidRPr="003A1B53" w:rsidRDefault="00A64D33" w:rsidP="0046089F">
            <w:pPr>
              <w:pStyle w:val="ENoteTableText"/>
              <w:tabs>
                <w:tab w:val="center" w:leader="dot" w:pos="2268"/>
              </w:tabs>
            </w:pPr>
          </w:p>
        </w:tc>
        <w:tc>
          <w:tcPr>
            <w:tcW w:w="4602" w:type="dxa"/>
            <w:shd w:val="clear" w:color="auto" w:fill="auto"/>
          </w:tcPr>
          <w:p w14:paraId="515DE846" w14:textId="77777777" w:rsidR="00A64D33" w:rsidRPr="003A1B53" w:rsidRDefault="00A64D33" w:rsidP="0046089F">
            <w:pPr>
              <w:pStyle w:val="ENoteTableText"/>
              <w:tabs>
                <w:tab w:val="center" w:leader="dot" w:pos="2268"/>
              </w:tabs>
            </w:pPr>
            <w:r w:rsidRPr="003A1B53">
              <w:t>am No 89, 1987; No 121, 1988; No 63, 1989</w:t>
            </w:r>
          </w:p>
        </w:tc>
      </w:tr>
      <w:tr w:rsidR="00A64D33" w:rsidRPr="003A1B53" w14:paraId="7F7E6FC7" w14:textId="77777777" w:rsidTr="00181F5A">
        <w:trPr>
          <w:cantSplit/>
        </w:trPr>
        <w:tc>
          <w:tcPr>
            <w:tcW w:w="2551" w:type="dxa"/>
            <w:shd w:val="clear" w:color="auto" w:fill="auto"/>
          </w:tcPr>
          <w:p w14:paraId="3A42376F" w14:textId="1B3CBDB4" w:rsidR="00A64D33" w:rsidRPr="003A1B53" w:rsidRDefault="0053426C" w:rsidP="0046089F">
            <w:pPr>
              <w:pStyle w:val="ENoteTableText"/>
              <w:rPr>
                <w:b/>
              </w:rPr>
            </w:pPr>
            <w:r w:rsidRPr="003A1B53">
              <w:rPr>
                <w:b/>
              </w:rPr>
              <w:t>Part 2</w:t>
            </w:r>
            <w:r w:rsidR="00DC7A9C">
              <w:rPr>
                <w:b/>
              </w:rPr>
              <w:noBreakHyphen/>
            </w:r>
            <w:r w:rsidR="00A64D33" w:rsidRPr="003A1B53">
              <w:rPr>
                <w:b/>
              </w:rPr>
              <w:t>4</w:t>
            </w:r>
          </w:p>
        </w:tc>
        <w:tc>
          <w:tcPr>
            <w:tcW w:w="4602" w:type="dxa"/>
            <w:shd w:val="clear" w:color="auto" w:fill="auto"/>
          </w:tcPr>
          <w:p w14:paraId="19557BE3" w14:textId="77777777" w:rsidR="00A64D33" w:rsidRPr="003A1B53" w:rsidRDefault="00A64D33" w:rsidP="0046089F">
            <w:pPr>
              <w:pStyle w:val="ENoteTableText"/>
            </w:pPr>
          </w:p>
        </w:tc>
      </w:tr>
      <w:tr w:rsidR="00A64D33" w:rsidRPr="003A1B53" w14:paraId="3DE17E3C" w14:textId="77777777" w:rsidTr="00181F5A">
        <w:trPr>
          <w:cantSplit/>
        </w:trPr>
        <w:tc>
          <w:tcPr>
            <w:tcW w:w="2551" w:type="dxa"/>
            <w:shd w:val="clear" w:color="auto" w:fill="auto"/>
          </w:tcPr>
          <w:p w14:paraId="30932DF7" w14:textId="194A97F8" w:rsidR="00A64D33" w:rsidRPr="003A1B53" w:rsidRDefault="0053426C" w:rsidP="0046089F">
            <w:pPr>
              <w:pStyle w:val="ENoteTableText"/>
              <w:tabs>
                <w:tab w:val="center" w:leader="dot" w:pos="2268"/>
              </w:tabs>
            </w:pPr>
            <w:r w:rsidRPr="003A1B53">
              <w:t>Part 2</w:t>
            </w:r>
            <w:r w:rsidR="00DC7A9C">
              <w:noBreakHyphen/>
            </w:r>
            <w:r w:rsidR="00A64D33" w:rsidRPr="003A1B53">
              <w:t>4</w:t>
            </w:r>
            <w:r w:rsidR="00A64D33" w:rsidRPr="003A1B53">
              <w:tab/>
            </w:r>
          </w:p>
        </w:tc>
        <w:tc>
          <w:tcPr>
            <w:tcW w:w="4602" w:type="dxa"/>
            <w:shd w:val="clear" w:color="auto" w:fill="auto"/>
          </w:tcPr>
          <w:p w14:paraId="19571C33" w14:textId="77777777" w:rsidR="00A64D33" w:rsidRPr="003A1B53" w:rsidRDefault="00A64D33" w:rsidP="0046089F">
            <w:pPr>
              <w:pStyle w:val="ENoteTableText"/>
              <w:tabs>
                <w:tab w:val="center" w:leader="dot" w:pos="2268"/>
              </w:tabs>
            </w:pPr>
            <w:r w:rsidRPr="003A1B53">
              <w:t>ad No 177, 2007</w:t>
            </w:r>
          </w:p>
        </w:tc>
      </w:tr>
      <w:tr w:rsidR="00A64D33" w:rsidRPr="003A1B53" w14:paraId="15947802" w14:textId="77777777" w:rsidTr="00181F5A">
        <w:trPr>
          <w:cantSplit/>
        </w:trPr>
        <w:tc>
          <w:tcPr>
            <w:tcW w:w="2551" w:type="dxa"/>
            <w:shd w:val="clear" w:color="auto" w:fill="auto"/>
          </w:tcPr>
          <w:p w14:paraId="0EB495FF" w14:textId="77777777" w:rsidR="00A64D33" w:rsidRPr="003A1B53" w:rsidRDefault="00A64D33" w:rsidP="0046089F">
            <w:pPr>
              <w:pStyle w:val="ENoteTableText"/>
              <w:tabs>
                <w:tab w:val="center" w:leader="dot" w:pos="2268"/>
              </w:tabs>
            </w:pPr>
            <w:r w:rsidRPr="003A1B53">
              <w:lastRenderedPageBreak/>
              <w:t>s 31</w:t>
            </w:r>
            <w:r w:rsidRPr="003A1B53">
              <w:tab/>
            </w:r>
          </w:p>
        </w:tc>
        <w:tc>
          <w:tcPr>
            <w:tcW w:w="4602" w:type="dxa"/>
            <w:shd w:val="clear" w:color="auto" w:fill="auto"/>
          </w:tcPr>
          <w:p w14:paraId="40EB1514" w14:textId="77777777" w:rsidR="00A64D33" w:rsidRPr="003A1B53" w:rsidRDefault="00A64D33" w:rsidP="0046089F">
            <w:pPr>
              <w:pStyle w:val="ENoteTableText"/>
              <w:tabs>
                <w:tab w:val="center" w:leader="dot" w:pos="2268"/>
              </w:tabs>
            </w:pPr>
            <w:r w:rsidRPr="003A1B53">
              <w:t>ad No 63, 1985</w:t>
            </w:r>
          </w:p>
        </w:tc>
      </w:tr>
      <w:tr w:rsidR="00A64D33" w:rsidRPr="003A1B53" w14:paraId="4D60F086" w14:textId="77777777" w:rsidTr="00181F5A">
        <w:trPr>
          <w:cantSplit/>
        </w:trPr>
        <w:tc>
          <w:tcPr>
            <w:tcW w:w="2551" w:type="dxa"/>
            <w:shd w:val="clear" w:color="auto" w:fill="auto"/>
          </w:tcPr>
          <w:p w14:paraId="7BCCB319" w14:textId="77777777" w:rsidR="00A64D33" w:rsidRPr="003A1B53" w:rsidRDefault="00A64D33" w:rsidP="0046089F">
            <w:pPr>
              <w:pStyle w:val="ENoteTableText"/>
              <w:tabs>
                <w:tab w:val="center" w:leader="dot" w:pos="2268"/>
              </w:tabs>
            </w:pPr>
          </w:p>
        </w:tc>
        <w:tc>
          <w:tcPr>
            <w:tcW w:w="4602" w:type="dxa"/>
            <w:shd w:val="clear" w:color="auto" w:fill="auto"/>
          </w:tcPr>
          <w:p w14:paraId="76FFC622" w14:textId="77777777" w:rsidR="00A64D33" w:rsidRPr="003A1B53" w:rsidRDefault="00A64D33" w:rsidP="0046089F">
            <w:pPr>
              <w:pStyle w:val="ENoteTableText"/>
              <w:tabs>
                <w:tab w:val="center" w:leader="dot" w:pos="2268"/>
              </w:tabs>
            </w:pPr>
            <w:r w:rsidRPr="003A1B53">
              <w:t>rep No 89, 1987</w:t>
            </w:r>
          </w:p>
        </w:tc>
      </w:tr>
      <w:tr w:rsidR="00A64D33" w:rsidRPr="003A1B53" w14:paraId="59DD9AA6" w14:textId="77777777" w:rsidTr="00181F5A">
        <w:trPr>
          <w:cantSplit/>
        </w:trPr>
        <w:tc>
          <w:tcPr>
            <w:tcW w:w="2551" w:type="dxa"/>
            <w:shd w:val="clear" w:color="auto" w:fill="auto"/>
          </w:tcPr>
          <w:p w14:paraId="1AF82D5B" w14:textId="77777777" w:rsidR="00A64D33" w:rsidRPr="003A1B53" w:rsidRDefault="00A64D33" w:rsidP="0046089F">
            <w:pPr>
              <w:pStyle w:val="ENoteTableText"/>
              <w:tabs>
                <w:tab w:val="center" w:leader="dot" w:pos="2268"/>
              </w:tabs>
            </w:pPr>
          </w:p>
        </w:tc>
        <w:tc>
          <w:tcPr>
            <w:tcW w:w="4602" w:type="dxa"/>
            <w:shd w:val="clear" w:color="auto" w:fill="auto"/>
          </w:tcPr>
          <w:p w14:paraId="3DF0CC62" w14:textId="77777777" w:rsidR="00A64D33" w:rsidRPr="003A1B53" w:rsidRDefault="00A64D33" w:rsidP="0046089F">
            <w:pPr>
              <w:pStyle w:val="ENoteTableText"/>
              <w:tabs>
                <w:tab w:val="center" w:leader="dot" w:pos="2268"/>
              </w:tabs>
            </w:pPr>
            <w:r w:rsidRPr="003A1B53">
              <w:t>ad No 177, 2007</w:t>
            </w:r>
          </w:p>
        </w:tc>
      </w:tr>
      <w:tr w:rsidR="00A64D33" w:rsidRPr="003A1B53" w14:paraId="0DF7A19D" w14:textId="77777777" w:rsidTr="00181F5A">
        <w:trPr>
          <w:cantSplit/>
        </w:trPr>
        <w:tc>
          <w:tcPr>
            <w:tcW w:w="2551" w:type="dxa"/>
            <w:shd w:val="clear" w:color="auto" w:fill="auto"/>
          </w:tcPr>
          <w:p w14:paraId="2582C459" w14:textId="77777777" w:rsidR="00A64D33" w:rsidRPr="003A1B53" w:rsidRDefault="00A64D33" w:rsidP="0046089F">
            <w:pPr>
              <w:pStyle w:val="ENoteTableText"/>
              <w:tabs>
                <w:tab w:val="center" w:leader="dot" w:pos="2268"/>
              </w:tabs>
            </w:pPr>
          </w:p>
        </w:tc>
        <w:tc>
          <w:tcPr>
            <w:tcW w:w="4602" w:type="dxa"/>
            <w:shd w:val="clear" w:color="auto" w:fill="auto"/>
          </w:tcPr>
          <w:p w14:paraId="24B34F58" w14:textId="77777777" w:rsidR="00A64D33" w:rsidRPr="003A1B53" w:rsidRDefault="00A64D33" w:rsidP="0046089F">
            <w:pPr>
              <w:pStyle w:val="ENoteTableText"/>
              <w:tabs>
                <w:tab w:val="center" w:leader="dot" w:pos="2268"/>
              </w:tabs>
            </w:pPr>
            <w:r w:rsidRPr="003A1B53">
              <w:t>am No 31, 2018; No 148, 2018</w:t>
            </w:r>
          </w:p>
        </w:tc>
      </w:tr>
      <w:tr w:rsidR="00A64D33" w:rsidRPr="003A1B53" w14:paraId="4CECEA30" w14:textId="77777777" w:rsidTr="00181F5A">
        <w:trPr>
          <w:cantSplit/>
        </w:trPr>
        <w:tc>
          <w:tcPr>
            <w:tcW w:w="2551" w:type="dxa"/>
            <w:shd w:val="clear" w:color="auto" w:fill="auto"/>
          </w:tcPr>
          <w:p w14:paraId="6FFFB1D0" w14:textId="77777777" w:rsidR="00A64D33" w:rsidRPr="003A1B53" w:rsidRDefault="00A64D33" w:rsidP="0046089F">
            <w:pPr>
              <w:pStyle w:val="ENoteTableText"/>
              <w:tabs>
                <w:tab w:val="center" w:leader="dot" w:pos="2268"/>
              </w:tabs>
            </w:pPr>
            <w:r w:rsidRPr="003A1B53">
              <w:t>s 31A</w:t>
            </w:r>
            <w:r w:rsidRPr="003A1B53">
              <w:tab/>
            </w:r>
          </w:p>
        </w:tc>
        <w:tc>
          <w:tcPr>
            <w:tcW w:w="4602" w:type="dxa"/>
            <w:shd w:val="clear" w:color="auto" w:fill="auto"/>
          </w:tcPr>
          <w:p w14:paraId="3F557817" w14:textId="77777777" w:rsidR="00A64D33" w:rsidRPr="003A1B53" w:rsidRDefault="00A64D33" w:rsidP="0046089F">
            <w:pPr>
              <w:pStyle w:val="ENoteTableText"/>
              <w:tabs>
                <w:tab w:val="center" w:leader="dot" w:pos="2268"/>
              </w:tabs>
            </w:pPr>
            <w:r w:rsidRPr="003A1B53">
              <w:t>ad No 177, 2007</w:t>
            </w:r>
          </w:p>
        </w:tc>
      </w:tr>
      <w:tr w:rsidR="00A64D33" w:rsidRPr="003A1B53" w14:paraId="5E23D0CC" w14:textId="77777777" w:rsidTr="00181F5A">
        <w:trPr>
          <w:cantSplit/>
        </w:trPr>
        <w:tc>
          <w:tcPr>
            <w:tcW w:w="2551" w:type="dxa"/>
            <w:shd w:val="clear" w:color="auto" w:fill="auto"/>
          </w:tcPr>
          <w:p w14:paraId="37E1197E" w14:textId="77777777" w:rsidR="00A64D33" w:rsidRPr="003A1B53" w:rsidRDefault="00A64D33" w:rsidP="0046089F">
            <w:pPr>
              <w:pStyle w:val="ENoteTableText"/>
              <w:tabs>
                <w:tab w:val="center" w:leader="dot" w:pos="2268"/>
              </w:tabs>
            </w:pPr>
          </w:p>
        </w:tc>
        <w:tc>
          <w:tcPr>
            <w:tcW w:w="4602" w:type="dxa"/>
            <w:shd w:val="clear" w:color="auto" w:fill="auto"/>
          </w:tcPr>
          <w:p w14:paraId="519BB962" w14:textId="77777777" w:rsidR="00A64D33" w:rsidRPr="003A1B53" w:rsidRDefault="00A64D33" w:rsidP="0046089F">
            <w:pPr>
              <w:pStyle w:val="ENoteTableText"/>
              <w:tabs>
                <w:tab w:val="center" w:leader="dot" w:pos="2268"/>
              </w:tabs>
            </w:pPr>
            <w:r w:rsidRPr="003A1B53">
              <w:t>am No 31, 2018; No 148, 2018</w:t>
            </w:r>
          </w:p>
        </w:tc>
      </w:tr>
      <w:tr w:rsidR="00A64D33" w:rsidRPr="003A1B53" w14:paraId="04D3FD7D" w14:textId="77777777" w:rsidTr="00181F5A">
        <w:trPr>
          <w:cantSplit/>
        </w:trPr>
        <w:tc>
          <w:tcPr>
            <w:tcW w:w="2551" w:type="dxa"/>
            <w:shd w:val="clear" w:color="auto" w:fill="auto"/>
          </w:tcPr>
          <w:p w14:paraId="1F0E070A" w14:textId="77777777" w:rsidR="00A64D33" w:rsidRPr="003A1B53" w:rsidRDefault="00A64D33" w:rsidP="0046089F">
            <w:pPr>
              <w:pStyle w:val="ENoteTableText"/>
              <w:tabs>
                <w:tab w:val="center" w:leader="dot" w:pos="2268"/>
              </w:tabs>
            </w:pPr>
            <w:r w:rsidRPr="003A1B53">
              <w:t>s 31AA</w:t>
            </w:r>
            <w:r w:rsidRPr="003A1B53">
              <w:tab/>
            </w:r>
          </w:p>
        </w:tc>
        <w:tc>
          <w:tcPr>
            <w:tcW w:w="4602" w:type="dxa"/>
            <w:shd w:val="clear" w:color="auto" w:fill="auto"/>
          </w:tcPr>
          <w:p w14:paraId="7830D7CE" w14:textId="77777777" w:rsidR="00A64D33" w:rsidRPr="003A1B53" w:rsidRDefault="00A64D33" w:rsidP="0046089F">
            <w:pPr>
              <w:pStyle w:val="ENoteTableText"/>
              <w:tabs>
                <w:tab w:val="center" w:leader="dot" w:pos="2268"/>
              </w:tabs>
            </w:pPr>
            <w:r w:rsidRPr="003A1B53">
              <w:t>ad No 148, 2018</w:t>
            </w:r>
          </w:p>
        </w:tc>
      </w:tr>
      <w:tr w:rsidR="00A64D33" w:rsidRPr="003A1B53" w14:paraId="1DE3C104" w14:textId="77777777" w:rsidTr="00181F5A">
        <w:trPr>
          <w:cantSplit/>
        </w:trPr>
        <w:tc>
          <w:tcPr>
            <w:tcW w:w="2551" w:type="dxa"/>
            <w:shd w:val="clear" w:color="auto" w:fill="auto"/>
          </w:tcPr>
          <w:p w14:paraId="53B05D6E" w14:textId="77777777" w:rsidR="00A64D33" w:rsidRPr="003A1B53" w:rsidRDefault="00A64D33" w:rsidP="0046089F">
            <w:pPr>
              <w:pStyle w:val="ENoteTableText"/>
              <w:tabs>
                <w:tab w:val="center" w:leader="dot" w:pos="2268"/>
              </w:tabs>
            </w:pPr>
            <w:r w:rsidRPr="003A1B53">
              <w:t>s 31B</w:t>
            </w:r>
            <w:r w:rsidRPr="003A1B53">
              <w:tab/>
            </w:r>
          </w:p>
        </w:tc>
        <w:tc>
          <w:tcPr>
            <w:tcW w:w="4602" w:type="dxa"/>
            <w:shd w:val="clear" w:color="auto" w:fill="auto"/>
          </w:tcPr>
          <w:p w14:paraId="2FFD2791" w14:textId="77777777" w:rsidR="00A64D33" w:rsidRPr="003A1B53" w:rsidRDefault="00A64D33" w:rsidP="0046089F">
            <w:pPr>
              <w:pStyle w:val="ENoteTableText"/>
              <w:tabs>
                <w:tab w:val="center" w:leader="dot" w:pos="2268"/>
              </w:tabs>
            </w:pPr>
            <w:r w:rsidRPr="003A1B53">
              <w:t>ad No 177, 2007</w:t>
            </w:r>
          </w:p>
        </w:tc>
      </w:tr>
      <w:tr w:rsidR="00A64D33" w:rsidRPr="003A1B53" w14:paraId="25015D3C" w14:textId="77777777" w:rsidTr="00181F5A">
        <w:trPr>
          <w:cantSplit/>
        </w:trPr>
        <w:tc>
          <w:tcPr>
            <w:tcW w:w="2551" w:type="dxa"/>
            <w:shd w:val="clear" w:color="auto" w:fill="auto"/>
          </w:tcPr>
          <w:p w14:paraId="45707A0A" w14:textId="77777777" w:rsidR="00A64D33" w:rsidRPr="003A1B53" w:rsidRDefault="00A64D33" w:rsidP="0046089F">
            <w:pPr>
              <w:pStyle w:val="ENoteTableText"/>
              <w:tabs>
                <w:tab w:val="center" w:leader="dot" w:pos="2268"/>
              </w:tabs>
            </w:pPr>
            <w:r w:rsidRPr="003A1B53">
              <w:t>s 31C</w:t>
            </w:r>
            <w:r w:rsidRPr="003A1B53">
              <w:tab/>
            </w:r>
          </w:p>
        </w:tc>
        <w:tc>
          <w:tcPr>
            <w:tcW w:w="4602" w:type="dxa"/>
            <w:shd w:val="clear" w:color="auto" w:fill="auto"/>
          </w:tcPr>
          <w:p w14:paraId="0706A555" w14:textId="77777777" w:rsidR="00A64D33" w:rsidRPr="003A1B53" w:rsidRDefault="00A64D33" w:rsidP="0046089F">
            <w:pPr>
              <w:pStyle w:val="ENoteTableText"/>
              <w:tabs>
                <w:tab w:val="center" w:leader="dot" w:pos="2268"/>
              </w:tabs>
            </w:pPr>
            <w:r w:rsidRPr="003A1B53">
              <w:t>ad No 177, 2007</w:t>
            </w:r>
          </w:p>
        </w:tc>
      </w:tr>
      <w:tr w:rsidR="00A64D33" w:rsidRPr="003A1B53" w14:paraId="6FDEFF39" w14:textId="77777777" w:rsidTr="00181F5A">
        <w:trPr>
          <w:cantSplit/>
        </w:trPr>
        <w:tc>
          <w:tcPr>
            <w:tcW w:w="2551" w:type="dxa"/>
            <w:shd w:val="clear" w:color="auto" w:fill="auto"/>
          </w:tcPr>
          <w:p w14:paraId="406298D8" w14:textId="77777777" w:rsidR="00A64D33" w:rsidRPr="003A1B53" w:rsidRDefault="00A64D33" w:rsidP="0046089F">
            <w:pPr>
              <w:pStyle w:val="ENoteTableText"/>
              <w:tabs>
                <w:tab w:val="center" w:leader="dot" w:pos="2268"/>
              </w:tabs>
            </w:pPr>
            <w:r w:rsidRPr="003A1B53">
              <w:t>s 31D</w:t>
            </w:r>
            <w:r w:rsidRPr="003A1B53">
              <w:tab/>
            </w:r>
          </w:p>
        </w:tc>
        <w:tc>
          <w:tcPr>
            <w:tcW w:w="4602" w:type="dxa"/>
            <w:shd w:val="clear" w:color="auto" w:fill="auto"/>
          </w:tcPr>
          <w:p w14:paraId="218E6C57" w14:textId="77777777" w:rsidR="00A64D33" w:rsidRPr="003A1B53" w:rsidRDefault="00A64D33" w:rsidP="0046089F">
            <w:pPr>
              <w:pStyle w:val="ENoteTableText"/>
              <w:tabs>
                <w:tab w:val="center" w:leader="dot" w:pos="2268"/>
              </w:tabs>
            </w:pPr>
            <w:r w:rsidRPr="003A1B53">
              <w:t>ad No 177, 2007</w:t>
            </w:r>
          </w:p>
        </w:tc>
      </w:tr>
      <w:tr w:rsidR="00A64D33" w:rsidRPr="003A1B53" w14:paraId="0EE131A4" w14:textId="77777777" w:rsidTr="00181F5A">
        <w:trPr>
          <w:cantSplit/>
        </w:trPr>
        <w:tc>
          <w:tcPr>
            <w:tcW w:w="2551" w:type="dxa"/>
            <w:shd w:val="clear" w:color="auto" w:fill="auto"/>
          </w:tcPr>
          <w:p w14:paraId="58F221B2" w14:textId="77777777" w:rsidR="00A64D33" w:rsidRPr="003A1B53" w:rsidRDefault="00A64D33" w:rsidP="0046089F">
            <w:pPr>
              <w:pStyle w:val="ENoteTableText"/>
              <w:tabs>
                <w:tab w:val="center" w:leader="dot" w:pos="2268"/>
              </w:tabs>
            </w:pPr>
          </w:p>
        </w:tc>
        <w:tc>
          <w:tcPr>
            <w:tcW w:w="4602" w:type="dxa"/>
            <w:shd w:val="clear" w:color="auto" w:fill="auto"/>
          </w:tcPr>
          <w:p w14:paraId="5C038A65" w14:textId="77777777" w:rsidR="00A64D33" w:rsidRPr="003A1B53" w:rsidRDefault="00A64D33" w:rsidP="0046089F">
            <w:pPr>
              <w:pStyle w:val="ENoteTableText"/>
              <w:tabs>
                <w:tab w:val="center" w:leader="dot" w:pos="2268"/>
              </w:tabs>
            </w:pPr>
            <w:r w:rsidRPr="003A1B53">
              <w:t>am No 31, 2018</w:t>
            </w:r>
          </w:p>
        </w:tc>
      </w:tr>
      <w:tr w:rsidR="00A64D33" w:rsidRPr="003A1B53" w14:paraId="5388F7F6" w14:textId="77777777" w:rsidTr="00181F5A">
        <w:trPr>
          <w:cantSplit/>
        </w:trPr>
        <w:tc>
          <w:tcPr>
            <w:tcW w:w="2551" w:type="dxa"/>
            <w:shd w:val="clear" w:color="auto" w:fill="auto"/>
          </w:tcPr>
          <w:p w14:paraId="703A1819" w14:textId="77777777" w:rsidR="00A64D33" w:rsidRPr="003A1B53" w:rsidRDefault="00A64D33" w:rsidP="0046089F">
            <w:pPr>
              <w:pStyle w:val="ENoteTableText"/>
              <w:tabs>
                <w:tab w:val="center" w:leader="dot" w:pos="2268"/>
              </w:tabs>
            </w:pPr>
            <w:r w:rsidRPr="003A1B53">
              <w:t>s 31E</w:t>
            </w:r>
            <w:r w:rsidRPr="003A1B53">
              <w:tab/>
            </w:r>
          </w:p>
        </w:tc>
        <w:tc>
          <w:tcPr>
            <w:tcW w:w="4602" w:type="dxa"/>
            <w:shd w:val="clear" w:color="auto" w:fill="auto"/>
          </w:tcPr>
          <w:p w14:paraId="7FBB67C5" w14:textId="77777777" w:rsidR="00A64D33" w:rsidRPr="003A1B53" w:rsidRDefault="00A64D33" w:rsidP="0046089F">
            <w:pPr>
              <w:pStyle w:val="ENoteTableText"/>
              <w:tabs>
                <w:tab w:val="center" w:leader="dot" w:pos="2268"/>
              </w:tabs>
            </w:pPr>
            <w:r w:rsidRPr="003A1B53">
              <w:t>ad No 148, 2018</w:t>
            </w:r>
          </w:p>
        </w:tc>
      </w:tr>
      <w:tr w:rsidR="00A64D33" w:rsidRPr="003A1B53" w14:paraId="4D3754CE" w14:textId="77777777" w:rsidTr="00181F5A">
        <w:trPr>
          <w:cantSplit/>
        </w:trPr>
        <w:tc>
          <w:tcPr>
            <w:tcW w:w="2551" w:type="dxa"/>
            <w:shd w:val="clear" w:color="auto" w:fill="auto"/>
          </w:tcPr>
          <w:p w14:paraId="489D7AE6" w14:textId="7C1EC7EB" w:rsidR="00A64D33" w:rsidRPr="003A1B53" w:rsidRDefault="0053426C" w:rsidP="0046089F">
            <w:pPr>
              <w:pStyle w:val="ENoteTableText"/>
              <w:rPr>
                <w:b/>
              </w:rPr>
            </w:pPr>
            <w:r w:rsidRPr="003A1B53">
              <w:rPr>
                <w:b/>
              </w:rPr>
              <w:t>Part 2</w:t>
            </w:r>
            <w:r w:rsidR="00DC7A9C">
              <w:rPr>
                <w:b/>
              </w:rPr>
              <w:noBreakHyphen/>
            </w:r>
            <w:r w:rsidR="00A64D33" w:rsidRPr="003A1B53">
              <w:rPr>
                <w:b/>
              </w:rPr>
              <w:t>5</w:t>
            </w:r>
          </w:p>
        </w:tc>
        <w:tc>
          <w:tcPr>
            <w:tcW w:w="4602" w:type="dxa"/>
            <w:shd w:val="clear" w:color="auto" w:fill="auto"/>
          </w:tcPr>
          <w:p w14:paraId="5C809DEC" w14:textId="77777777" w:rsidR="00A64D33" w:rsidRPr="003A1B53" w:rsidRDefault="00A64D33" w:rsidP="0046089F">
            <w:pPr>
              <w:pStyle w:val="ENoteTableText"/>
            </w:pPr>
          </w:p>
        </w:tc>
      </w:tr>
      <w:tr w:rsidR="00A64D33" w:rsidRPr="003A1B53" w14:paraId="1A59ED39" w14:textId="77777777" w:rsidTr="00181F5A">
        <w:trPr>
          <w:cantSplit/>
        </w:trPr>
        <w:tc>
          <w:tcPr>
            <w:tcW w:w="2551" w:type="dxa"/>
            <w:shd w:val="clear" w:color="auto" w:fill="auto"/>
          </w:tcPr>
          <w:p w14:paraId="5EBD3628" w14:textId="77777777" w:rsidR="00A64D33" w:rsidRPr="003A1B53" w:rsidRDefault="00A64D33" w:rsidP="0046089F">
            <w:pPr>
              <w:pStyle w:val="ENoteTableText"/>
              <w:tabs>
                <w:tab w:val="center" w:leader="dot" w:pos="2268"/>
              </w:tabs>
            </w:pPr>
            <w:r w:rsidRPr="003A1B53">
              <w:t>Part VI heading</w:t>
            </w:r>
            <w:r w:rsidRPr="003A1B53">
              <w:tab/>
            </w:r>
          </w:p>
        </w:tc>
        <w:tc>
          <w:tcPr>
            <w:tcW w:w="4602" w:type="dxa"/>
            <w:shd w:val="clear" w:color="auto" w:fill="auto"/>
          </w:tcPr>
          <w:p w14:paraId="1BD375C6" w14:textId="77777777" w:rsidR="00A64D33" w:rsidRPr="003A1B53" w:rsidRDefault="00A64D33" w:rsidP="0046089F">
            <w:pPr>
              <w:pStyle w:val="ENoteTableText"/>
              <w:tabs>
                <w:tab w:val="center" w:leader="dot" w:pos="2268"/>
              </w:tabs>
            </w:pPr>
            <w:r w:rsidRPr="003A1B53">
              <w:t>rs No 67, 2002</w:t>
            </w:r>
          </w:p>
        </w:tc>
      </w:tr>
      <w:tr w:rsidR="00A64D33" w:rsidRPr="003A1B53" w14:paraId="1AF1704F" w14:textId="77777777" w:rsidTr="00181F5A">
        <w:trPr>
          <w:cantSplit/>
        </w:trPr>
        <w:tc>
          <w:tcPr>
            <w:tcW w:w="2551" w:type="dxa"/>
            <w:shd w:val="clear" w:color="auto" w:fill="auto"/>
          </w:tcPr>
          <w:p w14:paraId="06EE5158" w14:textId="77777777" w:rsidR="00A64D33" w:rsidRPr="003A1B53" w:rsidRDefault="00A64D33" w:rsidP="0046089F">
            <w:pPr>
              <w:pStyle w:val="ENoteTableText"/>
              <w:tabs>
                <w:tab w:val="center" w:leader="dot" w:pos="2268"/>
              </w:tabs>
            </w:pPr>
          </w:p>
        </w:tc>
        <w:tc>
          <w:tcPr>
            <w:tcW w:w="4602" w:type="dxa"/>
            <w:shd w:val="clear" w:color="auto" w:fill="auto"/>
          </w:tcPr>
          <w:p w14:paraId="7FB341D4" w14:textId="77777777" w:rsidR="00A64D33" w:rsidRPr="003A1B53" w:rsidRDefault="00A64D33" w:rsidP="0046089F">
            <w:pPr>
              <w:pStyle w:val="ENoteTableText"/>
              <w:tabs>
                <w:tab w:val="center" w:leader="dot" w:pos="2268"/>
              </w:tabs>
            </w:pPr>
            <w:r w:rsidRPr="003A1B53">
              <w:t>rep No 40, 2006</w:t>
            </w:r>
          </w:p>
        </w:tc>
      </w:tr>
      <w:tr w:rsidR="00A64D33" w:rsidRPr="003A1B53" w14:paraId="601936B4" w14:textId="77777777" w:rsidTr="00181F5A">
        <w:trPr>
          <w:cantSplit/>
        </w:trPr>
        <w:tc>
          <w:tcPr>
            <w:tcW w:w="2551" w:type="dxa"/>
            <w:shd w:val="clear" w:color="auto" w:fill="auto"/>
          </w:tcPr>
          <w:p w14:paraId="3B6E37C7" w14:textId="4A6D2D25" w:rsidR="00A64D33" w:rsidRPr="003A1B53" w:rsidRDefault="0053426C" w:rsidP="0046089F">
            <w:pPr>
              <w:pStyle w:val="ENoteTableText"/>
              <w:tabs>
                <w:tab w:val="center" w:leader="dot" w:pos="2268"/>
              </w:tabs>
            </w:pPr>
            <w:r w:rsidRPr="003A1B53">
              <w:t>Part 2</w:t>
            </w:r>
            <w:r w:rsidR="00DC7A9C">
              <w:noBreakHyphen/>
            </w:r>
            <w:r w:rsidR="00A64D33" w:rsidRPr="003A1B53">
              <w:t>5 heading</w:t>
            </w:r>
            <w:r w:rsidR="00A64D33" w:rsidRPr="003A1B53">
              <w:tab/>
            </w:r>
          </w:p>
        </w:tc>
        <w:tc>
          <w:tcPr>
            <w:tcW w:w="4602" w:type="dxa"/>
            <w:shd w:val="clear" w:color="auto" w:fill="auto"/>
          </w:tcPr>
          <w:p w14:paraId="0E5EA629" w14:textId="77777777" w:rsidR="00A64D33" w:rsidRPr="003A1B53" w:rsidRDefault="00A64D33" w:rsidP="0046089F">
            <w:pPr>
              <w:pStyle w:val="ENoteTableText"/>
              <w:tabs>
                <w:tab w:val="center" w:leader="dot" w:pos="2268"/>
              </w:tabs>
            </w:pPr>
            <w:r w:rsidRPr="003A1B53">
              <w:t>ad No 40, 2006</w:t>
            </w:r>
          </w:p>
        </w:tc>
      </w:tr>
      <w:tr w:rsidR="00A64D33" w:rsidRPr="003A1B53" w14:paraId="3FEE7FA9" w14:textId="77777777" w:rsidTr="00181F5A">
        <w:trPr>
          <w:cantSplit/>
        </w:trPr>
        <w:tc>
          <w:tcPr>
            <w:tcW w:w="2551" w:type="dxa"/>
            <w:shd w:val="clear" w:color="auto" w:fill="auto"/>
          </w:tcPr>
          <w:p w14:paraId="42547FFE" w14:textId="77777777" w:rsidR="00A64D33" w:rsidRPr="003A1B53" w:rsidRDefault="00A64D33" w:rsidP="0046089F">
            <w:pPr>
              <w:pStyle w:val="ENoteTableText"/>
              <w:tabs>
                <w:tab w:val="center" w:leader="dot" w:pos="2268"/>
              </w:tabs>
            </w:pPr>
            <w:r w:rsidRPr="003A1B53">
              <w:t>Part VI</w:t>
            </w:r>
            <w:r w:rsidRPr="003A1B53">
              <w:tab/>
            </w:r>
          </w:p>
        </w:tc>
        <w:tc>
          <w:tcPr>
            <w:tcW w:w="4602" w:type="dxa"/>
            <w:shd w:val="clear" w:color="auto" w:fill="auto"/>
          </w:tcPr>
          <w:p w14:paraId="3EBEFCA1" w14:textId="77777777" w:rsidR="00A64D33" w:rsidRPr="003A1B53" w:rsidRDefault="00A64D33" w:rsidP="0046089F">
            <w:pPr>
              <w:pStyle w:val="ENoteTableText"/>
              <w:tabs>
                <w:tab w:val="center" w:leader="dot" w:pos="2268"/>
              </w:tabs>
            </w:pPr>
            <w:r w:rsidRPr="003A1B53">
              <w:t>ad No 89, 1987</w:t>
            </w:r>
          </w:p>
        </w:tc>
      </w:tr>
      <w:tr w:rsidR="00A64D33" w:rsidRPr="003A1B53" w14:paraId="707B9931" w14:textId="77777777" w:rsidTr="00181F5A">
        <w:trPr>
          <w:cantSplit/>
        </w:trPr>
        <w:tc>
          <w:tcPr>
            <w:tcW w:w="2551" w:type="dxa"/>
            <w:shd w:val="clear" w:color="auto" w:fill="auto"/>
          </w:tcPr>
          <w:p w14:paraId="3BA441B3" w14:textId="43309BA8" w:rsidR="00A64D33" w:rsidRPr="003A1B53" w:rsidRDefault="00961CE3" w:rsidP="0046089F">
            <w:pPr>
              <w:pStyle w:val="ENoteTableText"/>
              <w:tabs>
                <w:tab w:val="center" w:leader="dot" w:pos="2268"/>
              </w:tabs>
            </w:pPr>
            <w:r w:rsidRPr="003A1B53">
              <w:t>Division 1</w:t>
            </w:r>
            <w:r w:rsidR="00A64D33" w:rsidRPr="003A1B53">
              <w:tab/>
            </w:r>
          </w:p>
        </w:tc>
        <w:tc>
          <w:tcPr>
            <w:tcW w:w="4602" w:type="dxa"/>
            <w:shd w:val="clear" w:color="auto" w:fill="auto"/>
          </w:tcPr>
          <w:p w14:paraId="2779388F" w14:textId="77777777" w:rsidR="00A64D33" w:rsidRPr="003A1B53" w:rsidRDefault="00A64D33" w:rsidP="0046089F">
            <w:pPr>
              <w:pStyle w:val="ENoteTableText"/>
              <w:tabs>
                <w:tab w:val="center" w:leader="dot" w:pos="2268"/>
              </w:tabs>
            </w:pPr>
            <w:r w:rsidRPr="003A1B53">
              <w:t>rep No 40, 2006</w:t>
            </w:r>
          </w:p>
        </w:tc>
      </w:tr>
      <w:tr w:rsidR="00A64D33" w:rsidRPr="003A1B53" w14:paraId="26B55872" w14:textId="77777777" w:rsidTr="00181F5A">
        <w:trPr>
          <w:cantSplit/>
        </w:trPr>
        <w:tc>
          <w:tcPr>
            <w:tcW w:w="2551" w:type="dxa"/>
            <w:shd w:val="clear" w:color="auto" w:fill="auto"/>
          </w:tcPr>
          <w:p w14:paraId="50B0E56F" w14:textId="77777777" w:rsidR="00A64D33" w:rsidRPr="003A1B53" w:rsidRDefault="00A64D33" w:rsidP="0046089F">
            <w:pPr>
              <w:pStyle w:val="ENoteTableText"/>
              <w:tabs>
                <w:tab w:val="center" w:leader="dot" w:pos="2268"/>
              </w:tabs>
            </w:pPr>
            <w:r w:rsidRPr="003A1B53">
              <w:t>s 32</w:t>
            </w:r>
            <w:r w:rsidRPr="003A1B53">
              <w:tab/>
            </w:r>
          </w:p>
        </w:tc>
        <w:tc>
          <w:tcPr>
            <w:tcW w:w="4602" w:type="dxa"/>
            <w:shd w:val="clear" w:color="auto" w:fill="auto"/>
          </w:tcPr>
          <w:p w14:paraId="2D5EBE40" w14:textId="77777777" w:rsidR="00A64D33" w:rsidRPr="003A1B53" w:rsidRDefault="00A64D33" w:rsidP="0046089F">
            <w:pPr>
              <w:pStyle w:val="ENoteTableText"/>
              <w:tabs>
                <w:tab w:val="center" w:leader="dot" w:pos="2268"/>
              </w:tabs>
            </w:pPr>
            <w:r w:rsidRPr="003A1B53">
              <w:t>ad No 89, 1987</w:t>
            </w:r>
          </w:p>
        </w:tc>
      </w:tr>
      <w:tr w:rsidR="00A64D33" w:rsidRPr="003A1B53" w14:paraId="53CB641E" w14:textId="77777777" w:rsidTr="00181F5A">
        <w:trPr>
          <w:cantSplit/>
        </w:trPr>
        <w:tc>
          <w:tcPr>
            <w:tcW w:w="2551" w:type="dxa"/>
            <w:shd w:val="clear" w:color="auto" w:fill="auto"/>
          </w:tcPr>
          <w:p w14:paraId="160ED3ED" w14:textId="77777777" w:rsidR="00A64D33" w:rsidRPr="003A1B53" w:rsidRDefault="00A64D33" w:rsidP="0046089F">
            <w:pPr>
              <w:pStyle w:val="ENoteTableText"/>
              <w:tabs>
                <w:tab w:val="center" w:leader="dot" w:pos="2268"/>
              </w:tabs>
            </w:pPr>
          </w:p>
        </w:tc>
        <w:tc>
          <w:tcPr>
            <w:tcW w:w="4602" w:type="dxa"/>
            <w:shd w:val="clear" w:color="auto" w:fill="auto"/>
          </w:tcPr>
          <w:p w14:paraId="51E4DBA7" w14:textId="77777777" w:rsidR="00A64D33" w:rsidRPr="003A1B53" w:rsidRDefault="00A64D33" w:rsidP="0046089F">
            <w:pPr>
              <w:pStyle w:val="ENoteTableText"/>
              <w:tabs>
                <w:tab w:val="center" w:leader="dot" w:pos="2268"/>
              </w:tabs>
            </w:pPr>
            <w:r w:rsidRPr="003A1B53">
              <w:t>rep No 40, 2006</w:t>
            </w:r>
          </w:p>
        </w:tc>
      </w:tr>
      <w:tr w:rsidR="00A64D33" w:rsidRPr="003A1B53" w14:paraId="731A5A51" w14:textId="77777777" w:rsidTr="00181F5A">
        <w:trPr>
          <w:cantSplit/>
        </w:trPr>
        <w:tc>
          <w:tcPr>
            <w:tcW w:w="2551" w:type="dxa"/>
            <w:shd w:val="clear" w:color="auto" w:fill="auto"/>
          </w:tcPr>
          <w:p w14:paraId="3CCCB38E" w14:textId="77777777" w:rsidR="00A64D33" w:rsidRPr="003A1B53" w:rsidRDefault="00A64D33" w:rsidP="0046089F">
            <w:pPr>
              <w:pStyle w:val="ENoteTableText"/>
              <w:tabs>
                <w:tab w:val="center" w:leader="dot" w:pos="2268"/>
              </w:tabs>
            </w:pPr>
            <w:r w:rsidRPr="003A1B53">
              <w:t>s 33</w:t>
            </w:r>
            <w:r w:rsidRPr="003A1B53">
              <w:tab/>
            </w:r>
          </w:p>
        </w:tc>
        <w:tc>
          <w:tcPr>
            <w:tcW w:w="4602" w:type="dxa"/>
            <w:shd w:val="clear" w:color="auto" w:fill="auto"/>
          </w:tcPr>
          <w:p w14:paraId="14113491" w14:textId="77777777" w:rsidR="00A64D33" w:rsidRPr="003A1B53" w:rsidRDefault="00A64D33" w:rsidP="0046089F">
            <w:pPr>
              <w:pStyle w:val="ENoteTableText"/>
              <w:tabs>
                <w:tab w:val="center" w:leader="dot" w:pos="2268"/>
              </w:tabs>
            </w:pPr>
            <w:r w:rsidRPr="003A1B53">
              <w:t>ad No 89, 1987</w:t>
            </w:r>
          </w:p>
        </w:tc>
      </w:tr>
      <w:tr w:rsidR="00A64D33" w:rsidRPr="003A1B53" w14:paraId="17855456" w14:textId="77777777" w:rsidTr="00181F5A">
        <w:trPr>
          <w:cantSplit/>
        </w:trPr>
        <w:tc>
          <w:tcPr>
            <w:tcW w:w="2551" w:type="dxa"/>
            <w:shd w:val="clear" w:color="auto" w:fill="auto"/>
          </w:tcPr>
          <w:p w14:paraId="5507C5BE" w14:textId="77777777" w:rsidR="00A64D33" w:rsidRPr="003A1B53" w:rsidRDefault="00A64D33" w:rsidP="0046089F">
            <w:pPr>
              <w:pStyle w:val="ENoteTableText"/>
              <w:tabs>
                <w:tab w:val="center" w:leader="dot" w:pos="2268"/>
              </w:tabs>
            </w:pPr>
          </w:p>
        </w:tc>
        <w:tc>
          <w:tcPr>
            <w:tcW w:w="4602" w:type="dxa"/>
            <w:shd w:val="clear" w:color="auto" w:fill="auto"/>
          </w:tcPr>
          <w:p w14:paraId="2639EEA7" w14:textId="77777777" w:rsidR="00A64D33" w:rsidRPr="003A1B53" w:rsidRDefault="00A64D33" w:rsidP="0046089F">
            <w:pPr>
              <w:pStyle w:val="ENoteTableText"/>
              <w:tabs>
                <w:tab w:val="center" w:leader="dot" w:pos="2268"/>
              </w:tabs>
            </w:pPr>
            <w:r w:rsidRPr="003A1B53">
              <w:t>rs No 103, 1993</w:t>
            </w:r>
          </w:p>
        </w:tc>
      </w:tr>
      <w:tr w:rsidR="00A64D33" w:rsidRPr="003A1B53" w14:paraId="7CDE6641" w14:textId="77777777" w:rsidTr="00181F5A">
        <w:trPr>
          <w:cantSplit/>
        </w:trPr>
        <w:tc>
          <w:tcPr>
            <w:tcW w:w="2551" w:type="dxa"/>
            <w:shd w:val="clear" w:color="auto" w:fill="auto"/>
          </w:tcPr>
          <w:p w14:paraId="71012EA5" w14:textId="77777777" w:rsidR="00A64D33" w:rsidRPr="003A1B53" w:rsidRDefault="00A64D33" w:rsidP="0046089F">
            <w:pPr>
              <w:pStyle w:val="ENoteTableText"/>
              <w:tabs>
                <w:tab w:val="center" w:leader="dot" w:pos="2268"/>
              </w:tabs>
            </w:pPr>
          </w:p>
        </w:tc>
        <w:tc>
          <w:tcPr>
            <w:tcW w:w="4602" w:type="dxa"/>
            <w:shd w:val="clear" w:color="auto" w:fill="auto"/>
          </w:tcPr>
          <w:p w14:paraId="5567741D" w14:textId="77777777" w:rsidR="00A64D33" w:rsidRPr="003A1B53" w:rsidRDefault="00A64D33" w:rsidP="0046089F">
            <w:pPr>
              <w:pStyle w:val="ENoteTableText"/>
              <w:tabs>
                <w:tab w:val="center" w:leader="dot" w:pos="2268"/>
              </w:tabs>
            </w:pPr>
            <w:r w:rsidRPr="003A1B53">
              <w:t>am No 67, 2002</w:t>
            </w:r>
          </w:p>
        </w:tc>
      </w:tr>
      <w:tr w:rsidR="00A64D33" w:rsidRPr="003A1B53" w14:paraId="66581647" w14:textId="77777777" w:rsidTr="00181F5A">
        <w:trPr>
          <w:cantSplit/>
        </w:trPr>
        <w:tc>
          <w:tcPr>
            <w:tcW w:w="2551" w:type="dxa"/>
            <w:shd w:val="clear" w:color="auto" w:fill="auto"/>
          </w:tcPr>
          <w:p w14:paraId="7B05D720" w14:textId="77777777" w:rsidR="00A64D33" w:rsidRPr="003A1B53" w:rsidRDefault="00A64D33" w:rsidP="0046089F">
            <w:pPr>
              <w:pStyle w:val="ENoteTableText"/>
              <w:tabs>
                <w:tab w:val="center" w:leader="dot" w:pos="2268"/>
              </w:tabs>
            </w:pPr>
          </w:p>
        </w:tc>
        <w:tc>
          <w:tcPr>
            <w:tcW w:w="4602" w:type="dxa"/>
            <w:shd w:val="clear" w:color="auto" w:fill="auto"/>
          </w:tcPr>
          <w:p w14:paraId="2A1AEF39" w14:textId="77777777" w:rsidR="00A64D33" w:rsidRPr="003A1B53" w:rsidRDefault="00A64D33" w:rsidP="0046089F">
            <w:pPr>
              <w:pStyle w:val="ENoteTableText"/>
              <w:tabs>
                <w:tab w:val="center" w:leader="dot" w:pos="2268"/>
              </w:tabs>
            </w:pPr>
            <w:r w:rsidRPr="003A1B53">
              <w:t>rep No 40, 2006</w:t>
            </w:r>
          </w:p>
        </w:tc>
      </w:tr>
      <w:tr w:rsidR="00A64D33" w:rsidRPr="003A1B53" w14:paraId="6154974E" w14:textId="77777777" w:rsidTr="00181F5A">
        <w:trPr>
          <w:cantSplit/>
        </w:trPr>
        <w:tc>
          <w:tcPr>
            <w:tcW w:w="2551" w:type="dxa"/>
            <w:shd w:val="clear" w:color="auto" w:fill="auto"/>
          </w:tcPr>
          <w:p w14:paraId="5C5B80F3" w14:textId="32C69E71" w:rsidR="00A64D33" w:rsidRPr="003A1B53" w:rsidRDefault="00363123" w:rsidP="00290F2E">
            <w:pPr>
              <w:pStyle w:val="ENoteTableText"/>
              <w:keepNext/>
              <w:rPr>
                <w:b/>
              </w:rPr>
            </w:pPr>
            <w:r w:rsidRPr="003A1B53">
              <w:rPr>
                <w:b/>
              </w:rPr>
              <w:t>Division 2</w:t>
            </w:r>
          </w:p>
        </w:tc>
        <w:tc>
          <w:tcPr>
            <w:tcW w:w="4602" w:type="dxa"/>
            <w:shd w:val="clear" w:color="auto" w:fill="auto"/>
          </w:tcPr>
          <w:p w14:paraId="3D6EDE57" w14:textId="77777777" w:rsidR="00A64D33" w:rsidRPr="003A1B53" w:rsidRDefault="00A64D33" w:rsidP="00290F2E">
            <w:pPr>
              <w:pStyle w:val="ENoteTableText"/>
              <w:keepNext/>
            </w:pPr>
          </w:p>
        </w:tc>
      </w:tr>
      <w:tr w:rsidR="00A64D33" w:rsidRPr="003A1B53" w14:paraId="4B50F057" w14:textId="77777777" w:rsidTr="00181F5A">
        <w:trPr>
          <w:cantSplit/>
        </w:trPr>
        <w:tc>
          <w:tcPr>
            <w:tcW w:w="2551" w:type="dxa"/>
            <w:shd w:val="clear" w:color="auto" w:fill="auto"/>
          </w:tcPr>
          <w:p w14:paraId="053D742A" w14:textId="77777777" w:rsidR="00A64D33" w:rsidRPr="003A1B53" w:rsidRDefault="00A64D33" w:rsidP="0046089F">
            <w:pPr>
              <w:pStyle w:val="ENoteTableText"/>
              <w:tabs>
                <w:tab w:val="center" w:leader="dot" w:pos="2268"/>
              </w:tabs>
            </w:pPr>
            <w:r w:rsidRPr="003A1B53">
              <w:t>s 34</w:t>
            </w:r>
            <w:r w:rsidRPr="003A1B53">
              <w:tab/>
            </w:r>
          </w:p>
        </w:tc>
        <w:tc>
          <w:tcPr>
            <w:tcW w:w="4602" w:type="dxa"/>
            <w:shd w:val="clear" w:color="auto" w:fill="auto"/>
          </w:tcPr>
          <w:p w14:paraId="219E2728" w14:textId="77777777" w:rsidR="00A64D33" w:rsidRPr="003A1B53" w:rsidRDefault="00A64D33" w:rsidP="0046089F">
            <w:pPr>
              <w:pStyle w:val="ENoteTableText"/>
              <w:tabs>
                <w:tab w:val="center" w:leader="dot" w:pos="2268"/>
              </w:tabs>
            </w:pPr>
            <w:r w:rsidRPr="003A1B53">
              <w:t>ad No 89, 1987</w:t>
            </w:r>
          </w:p>
        </w:tc>
      </w:tr>
      <w:tr w:rsidR="00A64D33" w:rsidRPr="003A1B53" w14:paraId="0EF9F108" w14:textId="77777777" w:rsidTr="00181F5A">
        <w:trPr>
          <w:cantSplit/>
        </w:trPr>
        <w:tc>
          <w:tcPr>
            <w:tcW w:w="2551" w:type="dxa"/>
            <w:shd w:val="clear" w:color="auto" w:fill="auto"/>
          </w:tcPr>
          <w:p w14:paraId="7B210607" w14:textId="77777777" w:rsidR="00A64D33" w:rsidRPr="003A1B53" w:rsidRDefault="00A64D33" w:rsidP="0046089F">
            <w:pPr>
              <w:pStyle w:val="ENoteTableText"/>
              <w:tabs>
                <w:tab w:val="center" w:leader="dot" w:pos="2268"/>
              </w:tabs>
            </w:pPr>
          </w:p>
        </w:tc>
        <w:tc>
          <w:tcPr>
            <w:tcW w:w="4602" w:type="dxa"/>
            <w:shd w:val="clear" w:color="auto" w:fill="auto"/>
          </w:tcPr>
          <w:p w14:paraId="3CF1453C" w14:textId="45E986FB" w:rsidR="00A64D33" w:rsidRPr="003A1B53" w:rsidRDefault="00A64D33" w:rsidP="0046089F">
            <w:pPr>
              <w:pStyle w:val="ENoteTableText"/>
              <w:tabs>
                <w:tab w:val="center" w:leader="dot" w:pos="2268"/>
              </w:tabs>
            </w:pPr>
            <w:r w:rsidRPr="003A1B53">
              <w:t>am No 3, 1995; No 152, 2005; No 82, 2016</w:t>
            </w:r>
            <w:r w:rsidR="00EA0AE4" w:rsidRPr="003A1B53">
              <w:t>; No 131, 2021</w:t>
            </w:r>
            <w:r w:rsidR="00997DC4" w:rsidRPr="003A1B53">
              <w:t>; No 110, 2023</w:t>
            </w:r>
          </w:p>
        </w:tc>
      </w:tr>
      <w:tr w:rsidR="00A64D33" w:rsidRPr="003A1B53" w14:paraId="328A357F" w14:textId="77777777" w:rsidTr="00181F5A">
        <w:trPr>
          <w:cantSplit/>
        </w:trPr>
        <w:tc>
          <w:tcPr>
            <w:tcW w:w="2551" w:type="dxa"/>
            <w:shd w:val="clear" w:color="auto" w:fill="auto"/>
          </w:tcPr>
          <w:p w14:paraId="25A07867" w14:textId="77777777" w:rsidR="00A64D33" w:rsidRPr="003A1B53" w:rsidRDefault="00A64D33" w:rsidP="0046089F">
            <w:pPr>
              <w:pStyle w:val="ENoteTableText"/>
              <w:tabs>
                <w:tab w:val="center" w:leader="dot" w:pos="2268"/>
              </w:tabs>
            </w:pPr>
            <w:r w:rsidRPr="003A1B53">
              <w:t>s 35</w:t>
            </w:r>
            <w:r w:rsidRPr="003A1B53">
              <w:tab/>
            </w:r>
          </w:p>
        </w:tc>
        <w:tc>
          <w:tcPr>
            <w:tcW w:w="4602" w:type="dxa"/>
            <w:shd w:val="clear" w:color="auto" w:fill="auto"/>
          </w:tcPr>
          <w:p w14:paraId="1837DF9C" w14:textId="77777777" w:rsidR="00A64D33" w:rsidRPr="003A1B53" w:rsidRDefault="00A64D33" w:rsidP="0046089F">
            <w:pPr>
              <w:pStyle w:val="ENoteTableText"/>
              <w:tabs>
                <w:tab w:val="center" w:leader="dot" w:pos="2268"/>
              </w:tabs>
            </w:pPr>
            <w:r w:rsidRPr="003A1B53">
              <w:t>ad No 89, 1987</w:t>
            </w:r>
          </w:p>
        </w:tc>
      </w:tr>
      <w:tr w:rsidR="00A64D33" w:rsidRPr="003A1B53" w14:paraId="4902419D" w14:textId="77777777" w:rsidTr="00181F5A">
        <w:trPr>
          <w:cantSplit/>
        </w:trPr>
        <w:tc>
          <w:tcPr>
            <w:tcW w:w="2551" w:type="dxa"/>
            <w:shd w:val="clear" w:color="auto" w:fill="auto"/>
          </w:tcPr>
          <w:p w14:paraId="7B330A19" w14:textId="77777777" w:rsidR="00A64D33" w:rsidRPr="003A1B53" w:rsidRDefault="00A64D33" w:rsidP="0046089F">
            <w:pPr>
              <w:pStyle w:val="ENoteTableText"/>
              <w:tabs>
                <w:tab w:val="center" w:leader="dot" w:pos="2268"/>
              </w:tabs>
            </w:pPr>
          </w:p>
        </w:tc>
        <w:tc>
          <w:tcPr>
            <w:tcW w:w="4602" w:type="dxa"/>
            <w:shd w:val="clear" w:color="auto" w:fill="auto"/>
          </w:tcPr>
          <w:p w14:paraId="70174D6D" w14:textId="77777777" w:rsidR="00A64D33" w:rsidRPr="003A1B53" w:rsidRDefault="00A64D33" w:rsidP="0046089F">
            <w:pPr>
              <w:pStyle w:val="ENoteTableText"/>
              <w:tabs>
                <w:tab w:val="center" w:leader="dot" w:pos="2268"/>
              </w:tabs>
            </w:pPr>
            <w:r w:rsidRPr="003A1B53">
              <w:t>am No 121, 1988; No 63, 1989; No 11, 1990; No 28, 1991; No 63, 2000; No 135, 2001; No 125, 2002; No 40, 2006; No 23, 2008; No 32, 2009; Nos 2 and 8, 2010; No 74, 2012; No 82, 2016</w:t>
            </w:r>
          </w:p>
        </w:tc>
      </w:tr>
      <w:tr w:rsidR="00A64D33" w:rsidRPr="003A1B53" w14:paraId="498F33F5" w14:textId="77777777" w:rsidTr="00181F5A">
        <w:trPr>
          <w:cantSplit/>
        </w:trPr>
        <w:tc>
          <w:tcPr>
            <w:tcW w:w="2551" w:type="dxa"/>
            <w:shd w:val="clear" w:color="auto" w:fill="auto"/>
          </w:tcPr>
          <w:p w14:paraId="769BF6FA" w14:textId="77777777" w:rsidR="00A64D33" w:rsidRPr="003A1B53" w:rsidRDefault="00A64D33" w:rsidP="0046089F">
            <w:pPr>
              <w:pStyle w:val="ENoteTableText"/>
              <w:tabs>
                <w:tab w:val="center" w:leader="dot" w:pos="2268"/>
              </w:tabs>
            </w:pPr>
            <w:r w:rsidRPr="003A1B53">
              <w:t>s 36</w:t>
            </w:r>
            <w:r w:rsidRPr="003A1B53">
              <w:tab/>
            </w:r>
          </w:p>
        </w:tc>
        <w:tc>
          <w:tcPr>
            <w:tcW w:w="4602" w:type="dxa"/>
            <w:shd w:val="clear" w:color="auto" w:fill="auto"/>
          </w:tcPr>
          <w:p w14:paraId="585ED7F2" w14:textId="77777777" w:rsidR="00A64D33" w:rsidRPr="003A1B53" w:rsidRDefault="00A64D33" w:rsidP="0046089F">
            <w:pPr>
              <w:pStyle w:val="ENoteTableText"/>
              <w:tabs>
                <w:tab w:val="center" w:leader="dot" w:pos="2268"/>
              </w:tabs>
            </w:pPr>
            <w:r w:rsidRPr="003A1B53">
              <w:t>ad No 89, 1987</w:t>
            </w:r>
          </w:p>
        </w:tc>
      </w:tr>
      <w:tr w:rsidR="00A64D33" w:rsidRPr="003A1B53" w14:paraId="2A4F1265" w14:textId="77777777" w:rsidTr="00181F5A">
        <w:trPr>
          <w:cantSplit/>
        </w:trPr>
        <w:tc>
          <w:tcPr>
            <w:tcW w:w="2551" w:type="dxa"/>
            <w:shd w:val="clear" w:color="auto" w:fill="auto"/>
          </w:tcPr>
          <w:p w14:paraId="15C91E11" w14:textId="77777777" w:rsidR="00A64D33" w:rsidRPr="003A1B53" w:rsidRDefault="00A64D33" w:rsidP="0046089F">
            <w:pPr>
              <w:pStyle w:val="ENoteTableText"/>
              <w:tabs>
                <w:tab w:val="center" w:leader="dot" w:pos="2268"/>
              </w:tabs>
            </w:pPr>
          </w:p>
        </w:tc>
        <w:tc>
          <w:tcPr>
            <w:tcW w:w="4602" w:type="dxa"/>
            <w:shd w:val="clear" w:color="auto" w:fill="auto"/>
          </w:tcPr>
          <w:p w14:paraId="5F932068" w14:textId="77777777" w:rsidR="00A64D33" w:rsidRPr="003A1B53" w:rsidRDefault="00A64D33" w:rsidP="0046089F">
            <w:pPr>
              <w:pStyle w:val="ENoteTableText"/>
              <w:tabs>
                <w:tab w:val="center" w:leader="dot" w:pos="2268"/>
              </w:tabs>
            </w:pPr>
            <w:r w:rsidRPr="003A1B53">
              <w:t>am No 99, 1988</w:t>
            </w:r>
          </w:p>
        </w:tc>
      </w:tr>
      <w:tr w:rsidR="00A64D33" w:rsidRPr="003A1B53" w14:paraId="3C015935" w14:textId="77777777" w:rsidTr="00181F5A">
        <w:trPr>
          <w:cantSplit/>
        </w:trPr>
        <w:tc>
          <w:tcPr>
            <w:tcW w:w="2551" w:type="dxa"/>
            <w:shd w:val="clear" w:color="auto" w:fill="auto"/>
          </w:tcPr>
          <w:p w14:paraId="368173A6" w14:textId="77777777" w:rsidR="00A64D33" w:rsidRPr="003A1B53" w:rsidRDefault="00A64D33" w:rsidP="0046089F">
            <w:pPr>
              <w:pStyle w:val="ENoteTableText"/>
              <w:tabs>
                <w:tab w:val="center" w:leader="dot" w:pos="2268"/>
              </w:tabs>
            </w:pPr>
          </w:p>
        </w:tc>
        <w:tc>
          <w:tcPr>
            <w:tcW w:w="4602" w:type="dxa"/>
            <w:shd w:val="clear" w:color="auto" w:fill="auto"/>
          </w:tcPr>
          <w:p w14:paraId="1F3E81AC" w14:textId="77777777" w:rsidR="00A64D33" w:rsidRPr="003A1B53" w:rsidRDefault="00A64D33" w:rsidP="0046089F">
            <w:pPr>
              <w:pStyle w:val="ENoteTableText"/>
              <w:tabs>
                <w:tab w:val="center" w:leader="dot" w:pos="2268"/>
              </w:tabs>
            </w:pPr>
            <w:r w:rsidRPr="003A1B53">
              <w:t>rep No 152, 2005</w:t>
            </w:r>
          </w:p>
        </w:tc>
      </w:tr>
      <w:tr w:rsidR="00A64D33" w:rsidRPr="003A1B53" w14:paraId="25D7847D" w14:textId="77777777" w:rsidTr="00181F5A">
        <w:trPr>
          <w:cantSplit/>
        </w:trPr>
        <w:tc>
          <w:tcPr>
            <w:tcW w:w="2551" w:type="dxa"/>
            <w:shd w:val="clear" w:color="auto" w:fill="auto"/>
          </w:tcPr>
          <w:p w14:paraId="1AC82929" w14:textId="77777777" w:rsidR="00A64D33" w:rsidRPr="003A1B53" w:rsidRDefault="00A64D33" w:rsidP="0046089F">
            <w:pPr>
              <w:pStyle w:val="ENoteTableText"/>
              <w:tabs>
                <w:tab w:val="center" w:leader="dot" w:pos="2268"/>
              </w:tabs>
            </w:pPr>
          </w:p>
        </w:tc>
        <w:tc>
          <w:tcPr>
            <w:tcW w:w="4602" w:type="dxa"/>
            <w:shd w:val="clear" w:color="auto" w:fill="auto"/>
          </w:tcPr>
          <w:p w14:paraId="0BDFDABF" w14:textId="77777777" w:rsidR="00A64D33" w:rsidRPr="003A1B53" w:rsidRDefault="00A64D33" w:rsidP="0046089F">
            <w:pPr>
              <w:pStyle w:val="ENoteTableText"/>
              <w:tabs>
                <w:tab w:val="center" w:leader="dot" w:pos="2268"/>
              </w:tabs>
            </w:pPr>
            <w:r w:rsidRPr="003A1B53">
              <w:t>ad No 23, 2008</w:t>
            </w:r>
          </w:p>
        </w:tc>
      </w:tr>
      <w:tr w:rsidR="00A64D33" w:rsidRPr="003A1B53" w14:paraId="40D8EAE7" w14:textId="77777777" w:rsidTr="00181F5A">
        <w:trPr>
          <w:cantSplit/>
        </w:trPr>
        <w:tc>
          <w:tcPr>
            <w:tcW w:w="2551" w:type="dxa"/>
            <w:shd w:val="clear" w:color="auto" w:fill="auto"/>
          </w:tcPr>
          <w:p w14:paraId="5802849A" w14:textId="77777777" w:rsidR="00A64D33" w:rsidRPr="003A1B53" w:rsidRDefault="00A64D33" w:rsidP="0046089F">
            <w:pPr>
              <w:pStyle w:val="ENoteTableText"/>
              <w:tabs>
                <w:tab w:val="center" w:leader="dot" w:pos="2268"/>
              </w:tabs>
            </w:pPr>
            <w:r w:rsidRPr="003A1B53">
              <w:t>s 37</w:t>
            </w:r>
            <w:r w:rsidRPr="003A1B53">
              <w:tab/>
            </w:r>
          </w:p>
        </w:tc>
        <w:tc>
          <w:tcPr>
            <w:tcW w:w="4602" w:type="dxa"/>
            <w:shd w:val="clear" w:color="auto" w:fill="auto"/>
          </w:tcPr>
          <w:p w14:paraId="73A5F5F0" w14:textId="77777777" w:rsidR="00A64D33" w:rsidRPr="003A1B53" w:rsidRDefault="00A64D33" w:rsidP="0046089F">
            <w:pPr>
              <w:pStyle w:val="ENoteTableText"/>
              <w:tabs>
                <w:tab w:val="center" w:leader="dot" w:pos="2268"/>
              </w:tabs>
            </w:pPr>
            <w:r w:rsidRPr="003A1B53">
              <w:t>ad No 89, 1987</w:t>
            </w:r>
          </w:p>
        </w:tc>
      </w:tr>
      <w:tr w:rsidR="00A64D33" w:rsidRPr="003A1B53" w14:paraId="23823AF3" w14:textId="77777777" w:rsidTr="00181F5A">
        <w:trPr>
          <w:cantSplit/>
        </w:trPr>
        <w:tc>
          <w:tcPr>
            <w:tcW w:w="2551" w:type="dxa"/>
            <w:shd w:val="clear" w:color="auto" w:fill="auto"/>
          </w:tcPr>
          <w:p w14:paraId="5CB87D5A" w14:textId="77777777" w:rsidR="00A64D33" w:rsidRPr="003A1B53" w:rsidRDefault="00A64D33" w:rsidP="0046089F">
            <w:pPr>
              <w:pStyle w:val="ENoteTableText"/>
              <w:tabs>
                <w:tab w:val="center" w:leader="dot" w:pos="2268"/>
              </w:tabs>
            </w:pPr>
            <w:r w:rsidRPr="003A1B53">
              <w:t>s 38</w:t>
            </w:r>
            <w:r w:rsidRPr="003A1B53">
              <w:tab/>
            </w:r>
          </w:p>
        </w:tc>
        <w:tc>
          <w:tcPr>
            <w:tcW w:w="4602" w:type="dxa"/>
            <w:shd w:val="clear" w:color="auto" w:fill="auto"/>
          </w:tcPr>
          <w:p w14:paraId="2CADD2F1" w14:textId="77777777" w:rsidR="00A64D33" w:rsidRPr="003A1B53" w:rsidRDefault="00A64D33" w:rsidP="0046089F">
            <w:pPr>
              <w:pStyle w:val="ENoteTableText"/>
              <w:tabs>
                <w:tab w:val="center" w:leader="dot" w:pos="2268"/>
              </w:tabs>
            </w:pPr>
            <w:r w:rsidRPr="003A1B53">
              <w:t>ad No 89, 1987</w:t>
            </w:r>
          </w:p>
        </w:tc>
      </w:tr>
      <w:tr w:rsidR="00A64D33" w:rsidRPr="003A1B53" w14:paraId="4497B11E" w14:textId="77777777" w:rsidTr="00181F5A">
        <w:trPr>
          <w:cantSplit/>
        </w:trPr>
        <w:tc>
          <w:tcPr>
            <w:tcW w:w="2551" w:type="dxa"/>
            <w:shd w:val="clear" w:color="auto" w:fill="auto"/>
          </w:tcPr>
          <w:p w14:paraId="561C361F" w14:textId="77777777" w:rsidR="00A64D33" w:rsidRPr="003A1B53" w:rsidRDefault="00A64D33" w:rsidP="0046089F">
            <w:pPr>
              <w:pStyle w:val="ENoteTableText"/>
              <w:tabs>
                <w:tab w:val="center" w:leader="dot" w:pos="2268"/>
              </w:tabs>
            </w:pPr>
            <w:r w:rsidRPr="003A1B53">
              <w:t>s 38A</w:t>
            </w:r>
            <w:r w:rsidRPr="003A1B53">
              <w:tab/>
            </w:r>
          </w:p>
        </w:tc>
        <w:tc>
          <w:tcPr>
            <w:tcW w:w="4602" w:type="dxa"/>
            <w:shd w:val="clear" w:color="auto" w:fill="auto"/>
          </w:tcPr>
          <w:p w14:paraId="135525CC" w14:textId="77777777" w:rsidR="00A64D33" w:rsidRPr="003A1B53" w:rsidRDefault="00A64D33" w:rsidP="0046089F">
            <w:pPr>
              <w:pStyle w:val="ENoteTableText"/>
              <w:tabs>
                <w:tab w:val="center" w:leader="dot" w:pos="2268"/>
              </w:tabs>
            </w:pPr>
            <w:r w:rsidRPr="003A1B53">
              <w:t>ad No 82, 2016</w:t>
            </w:r>
          </w:p>
        </w:tc>
      </w:tr>
      <w:tr w:rsidR="00EA0AE4" w:rsidRPr="003A1B53" w14:paraId="19DD1F61" w14:textId="77777777" w:rsidTr="00181F5A">
        <w:trPr>
          <w:cantSplit/>
        </w:trPr>
        <w:tc>
          <w:tcPr>
            <w:tcW w:w="2551" w:type="dxa"/>
            <w:shd w:val="clear" w:color="auto" w:fill="auto"/>
          </w:tcPr>
          <w:p w14:paraId="2E7E4319" w14:textId="77777777" w:rsidR="00EA0AE4" w:rsidRPr="003A1B53" w:rsidRDefault="00EA0AE4" w:rsidP="0046089F">
            <w:pPr>
              <w:pStyle w:val="ENoteTableText"/>
              <w:tabs>
                <w:tab w:val="center" w:leader="dot" w:pos="2268"/>
              </w:tabs>
            </w:pPr>
          </w:p>
        </w:tc>
        <w:tc>
          <w:tcPr>
            <w:tcW w:w="4602" w:type="dxa"/>
            <w:shd w:val="clear" w:color="auto" w:fill="auto"/>
          </w:tcPr>
          <w:p w14:paraId="3CE0DF23" w14:textId="692B7BF6" w:rsidR="00EA0AE4" w:rsidRPr="003A1B53" w:rsidRDefault="00EA0AE4" w:rsidP="0046089F">
            <w:pPr>
              <w:pStyle w:val="ENoteTableText"/>
              <w:tabs>
                <w:tab w:val="center" w:leader="dot" w:pos="2268"/>
              </w:tabs>
            </w:pPr>
            <w:r w:rsidRPr="003A1B53">
              <w:t>am No 131, 2021</w:t>
            </w:r>
          </w:p>
        </w:tc>
      </w:tr>
      <w:tr w:rsidR="00CA0C0F" w:rsidRPr="003A1B53" w14:paraId="1928B8D9" w14:textId="77777777" w:rsidTr="00181F5A">
        <w:trPr>
          <w:cantSplit/>
        </w:trPr>
        <w:tc>
          <w:tcPr>
            <w:tcW w:w="2551" w:type="dxa"/>
            <w:shd w:val="clear" w:color="auto" w:fill="auto"/>
          </w:tcPr>
          <w:p w14:paraId="00F2C4E2" w14:textId="77777777" w:rsidR="00CA0C0F" w:rsidRPr="003A1B53" w:rsidRDefault="00CA0C0F" w:rsidP="0046089F">
            <w:pPr>
              <w:pStyle w:val="ENoteTableText"/>
              <w:tabs>
                <w:tab w:val="center" w:leader="dot" w:pos="2268"/>
              </w:tabs>
            </w:pPr>
          </w:p>
        </w:tc>
        <w:tc>
          <w:tcPr>
            <w:tcW w:w="4602" w:type="dxa"/>
            <w:shd w:val="clear" w:color="auto" w:fill="auto"/>
          </w:tcPr>
          <w:p w14:paraId="7C77C0B4" w14:textId="60848270" w:rsidR="00CA0C0F" w:rsidRPr="003A1B53" w:rsidRDefault="00CA0C0F" w:rsidP="0046089F">
            <w:pPr>
              <w:pStyle w:val="ENoteTableText"/>
              <w:tabs>
                <w:tab w:val="center" w:leader="dot" w:pos="2268"/>
              </w:tabs>
            </w:pPr>
            <w:r w:rsidRPr="003A1B53">
              <w:t>ed C114</w:t>
            </w:r>
          </w:p>
        </w:tc>
      </w:tr>
      <w:tr w:rsidR="00997DC4" w:rsidRPr="003A1B53" w14:paraId="3E8D2C0E" w14:textId="77777777" w:rsidTr="00181F5A">
        <w:trPr>
          <w:cantSplit/>
        </w:trPr>
        <w:tc>
          <w:tcPr>
            <w:tcW w:w="2551" w:type="dxa"/>
            <w:shd w:val="clear" w:color="auto" w:fill="auto"/>
          </w:tcPr>
          <w:p w14:paraId="45025146" w14:textId="52156EAB" w:rsidR="00997DC4" w:rsidRPr="003A1B53" w:rsidRDefault="00997DC4" w:rsidP="0046089F">
            <w:pPr>
              <w:pStyle w:val="ENoteTableText"/>
              <w:tabs>
                <w:tab w:val="center" w:leader="dot" w:pos="2268"/>
              </w:tabs>
            </w:pPr>
            <w:r w:rsidRPr="003A1B53">
              <w:t>s 38B</w:t>
            </w:r>
            <w:r w:rsidRPr="003A1B53">
              <w:tab/>
            </w:r>
          </w:p>
        </w:tc>
        <w:tc>
          <w:tcPr>
            <w:tcW w:w="4602" w:type="dxa"/>
            <w:shd w:val="clear" w:color="auto" w:fill="auto"/>
          </w:tcPr>
          <w:p w14:paraId="04F4CDF0" w14:textId="30E9250E" w:rsidR="00997DC4" w:rsidRPr="003A1B53" w:rsidRDefault="00997DC4" w:rsidP="0046089F">
            <w:pPr>
              <w:pStyle w:val="ENoteTableText"/>
              <w:tabs>
                <w:tab w:val="center" w:leader="dot" w:pos="2268"/>
              </w:tabs>
            </w:pPr>
            <w:r w:rsidRPr="003A1B53">
              <w:t>ad No 110, 2023</w:t>
            </w:r>
          </w:p>
        </w:tc>
      </w:tr>
      <w:tr w:rsidR="00A64D33" w:rsidRPr="003A1B53" w14:paraId="48A81DBA" w14:textId="77777777" w:rsidTr="00181F5A">
        <w:trPr>
          <w:cantSplit/>
        </w:trPr>
        <w:tc>
          <w:tcPr>
            <w:tcW w:w="2551" w:type="dxa"/>
            <w:shd w:val="clear" w:color="auto" w:fill="auto"/>
          </w:tcPr>
          <w:p w14:paraId="0A72939C" w14:textId="38229CB9" w:rsidR="00A64D33" w:rsidRPr="003A1B53" w:rsidRDefault="00363123" w:rsidP="000666B1">
            <w:pPr>
              <w:pStyle w:val="ENoteTableText"/>
              <w:keepNext/>
              <w:keepLines/>
              <w:rPr>
                <w:b/>
              </w:rPr>
            </w:pPr>
            <w:r w:rsidRPr="003A1B53">
              <w:rPr>
                <w:b/>
              </w:rPr>
              <w:t>Division 3</w:t>
            </w:r>
          </w:p>
        </w:tc>
        <w:tc>
          <w:tcPr>
            <w:tcW w:w="4602" w:type="dxa"/>
            <w:shd w:val="clear" w:color="auto" w:fill="auto"/>
          </w:tcPr>
          <w:p w14:paraId="689574A0" w14:textId="77777777" w:rsidR="00A64D33" w:rsidRPr="003A1B53" w:rsidRDefault="00A64D33" w:rsidP="000666B1">
            <w:pPr>
              <w:pStyle w:val="ENoteTableText"/>
              <w:keepNext/>
              <w:keepLines/>
            </w:pPr>
          </w:p>
        </w:tc>
      </w:tr>
      <w:tr w:rsidR="00A64D33" w:rsidRPr="003A1B53" w14:paraId="6E00F1B1" w14:textId="77777777" w:rsidTr="00181F5A">
        <w:trPr>
          <w:cantSplit/>
        </w:trPr>
        <w:tc>
          <w:tcPr>
            <w:tcW w:w="2551" w:type="dxa"/>
            <w:shd w:val="clear" w:color="auto" w:fill="auto"/>
          </w:tcPr>
          <w:p w14:paraId="74894F38" w14:textId="77777777" w:rsidR="00A64D33" w:rsidRPr="003A1B53" w:rsidRDefault="00A64D33" w:rsidP="0046089F">
            <w:pPr>
              <w:pStyle w:val="ENoteTableText"/>
              <w:tabs>
                <w:tab w:val="center" w:leader="dot" w:pos="2268"/>
              </w:tabs>
            </w:pPr>
            <w:r w:rsidRPr="003A1B53">
              <w:t>s 39</w:t>
            </w:r>
            <w:r w:rsidRPr="003A1B53">
              <w:tab/>
            </w:r>
          </w:p>
        </w:tc>
        <w:tc>
          <w:tcPr>
            <w:tcW w:w="4602" w:type="dxa"/>
            <w:shd w:val="clear" w:color="auto" w:fill="auto"/>
          </w:tcPr>
          <w:p w14:paraId="52B111B3" w14:textId="77777777" w:rsidR="00A64D33" w:rsidRPr="003A1B53" w:rsidRDefault="00A64D33" w:rsidP="0046089F">
            <w:pPr>
              <w:pStyle w:val="ENoteTableText"/>
              <w:tabs>
                <w:tab w:val="center" w:leader="dot" w:pos="2268"/>
              </w:tabs>
            </w:pPr>
            <w:r w:rsidRPr="003A1B53">
              <w:t>ad No 89, 1987</w:t>
            </w:r>
          </w:p>
        </w:tc>
      </w:tr>
      <w:tr w:rsidR="00A64D33" w:rsidRPr="003A1B53" w14:paraId="392C8D6B" w14:textId="77777777" w:rsidTr="00181F5A">
        <w:trPr>
          <w:cantSplit/>
        </w:trPr>
        <w:tc>
          <w:tcPr>
            <w:tcW w:w="2551" w:type="dxa"/>
            <w:shd w:val="clear" w:color="auto" w:fill="auto"/>
          </w:tcPr>
          <w:p w14:paraId="35450232" w14:textId="77777777" w:rsidR="00A64D33" w:rsidRPr="003A1B53" w:rsidRDefault="00A64D33" w:rsidP="0046089F">
            <w:pPr>
              <w:pStyle w:val="ENoteTableText"/>
              <w:tabs>
                <w:tab w:val="center" w:leader="dot" w:pos="2268"/>
              </w:tabs>
            </w:pPr>
          </w:p>
        </w:tc>
        <w:tc>
          <w:tcPr>
            <w:tcW w:w="4602" w:type="dxa"/>
            <w:shd w:val="clear" w:color="auto" w:fill="auto"/>
          </w:tcPr>
          <w:p w14:paraId="33720B69" w14:textId="597D1662" w:rsidR="00A64D33" w:rsidRPr="003A1B53" w:rsidRDefault="00A64D33" w:rsidP="0046089F">
            <w:pPr>
              <w:pStyle w:val="ENoteTableText"/>
              <w:tabs>
                <w:tab w:val="center" w:leader="dot" w:pos="2268"/>
              </w:tabs>
            </w:pPr>
            <w:r w:rsidRPr="003A1B53">
              <w:t>am No 11, 1990; No 28, 1991; No 103, 1993; No 160, 1997; No 151, 1999; No 63, 2000; No 67</w:t>
            </w:r>
            <w:r w:rsidR="000771C7" w:rsidRPr="003A1B53">
              <w:t>, 2002;</w:t>
            </w:r>
            <w:r w:rsidRPr="003A1B53">
              <w:t xml:space="preserve"> </w:t>
            </w:r>
            <w:r w:rsidR="000771C7" w:rsidRPr="003A1B53">
              <w:t>No</w:t>
            </w:r>
            <w:r w:rsidRPr="003A1B53">
              <w:t xml:space="preserve"> 125, 2002; No 113, 2003; No 100</w:t>
            </w:r>
            <w:r w:rsidR="000771C7" w:rsidRPr="003A1B53">
              <w:t>, 2005;</w:t>
            </w:r>
            <w:r w:rsidRPr="003A1B53">
              <w:t xml:space="preserve"> </w:t>
            </w:r>
            <w:r w:rsidR="000771C7" w:rsidRPr="003A1B53">
              <w:t>No</w:t>
            </w:r>
            <w:r w:rsidRPr="003A1B53">
              <w:t xml:space="preserve"> 152, 2005; No 86, 2006; No 95, 2008; No 74, 2012; No 103, 2013; No 153, 2015; No 86, 2016</w:t>
            </w:r>
            <w:r w:rsidR="005266C1" w:rsidRPr="003A1B53">
              <w:t>; No 89, 2022</w:t>
            </w:r>
            <w:r w:rsidR="001F5C9B" w:rsidRPr="003A1B53">
              <w:t xml:space="preserve">; </w:t>
            </w:r>
            <w:r w:rsidR="005A59E5" w:rsidRPr="003A1B53">
              <w:t>No 63, 2023</w:t>
            </w:r>
          </w:p>
        </w:tc>
      </w:tr>
      <w:tr w:rsidR="00A64D33" w:rsidRPr="003A1B53" w14:paraId="1709600C" w14:textId="77777777" w:rsidTr="00181F5A">
        <w:trPr>
          <w:cantSplit/>
        </w:trPr>
        <w:tc>
          <w:tcPr>
            <w:tcW w:w="2551" w:type="dxa"/>
            <w:shd w:val="clear" w:color="auto" w:fill="auto"/>
          </w:tcPr>
          <w:p w14:paraId="7D3A0647" w14:textId="77777777" w:rsidR="00A64D33" w:rsidRPr="003A1B53" w:rsidRDefault="00A64D33" w:rsidP="0046089F">
            <w:pPr>
              <w:pStyle w:val="ENoteTableText"/>
              <w:tabs>
                <w:tab w:val="center" w:leader="dot" w:pos="2268"/>
              </w:tabs>
            </w:pPr>
            <w:r w:rsidRPr="003A1B53">
              <w:t>s 40, 41</w:t>
            </w:r>
            <w:r w:rsidRPr="003A1B53">
              <w:tab/>
            </w:r>
          </w:p>
        </w:tc>
        <w:tc>
          <w:tcPr>
            <w:tcW w:w="4602" w:type="dxa"/>
            <w:shd w:val="clear" w:color="auto" w:fill="auto"/>
          </w:tcPr>
          <w:p w14:paraId="360FCBC7" w14:textId="77777777" w:rsidR="00A64D33" w:rsidRPr="003A1B53" w:rsidRDefault="00A64D33" w:rsidP="0046089F">
            <w:pPr>
              <w:pStyle w:val="ENoteTableText"/>
              <w:tabs>
                <w:tab w:val="center" w:leader="dot" w:pos="2268"/>
              </w:tabs>
            </w:pPr>
            <w:r w:rsidRPr="003A1B53">
              <w:t>ad No 89, 1987</w:t>
            </w:r>
          </w:p>
        </w:tc>
      </w:tr>
      <w:tr w:rsidR="00A64D33" w:rsidRPr="003A1B53" w14:paraId="21F68542" w14:textId="77777777" w:rsidTr="00181F5A">
        <w:trPr>
          <w:cantSplit/>
        </w:trPr>
        <w:tc>
          <w:tcPr>
            <w:tcW w:w="2551" w:type="dxa"/>
            <w:shd w:val="clear" w:color="auto" w:fill="auto"/>
          </w:tcPr>
          <w:p w14:paraId="5DB65C2A" w14:textId="77777777" w:rsidR="00A64D33" w:rsidRPr="003A1B53" w:rsidRDefault="00A64D33" w:rsidP="0046089F">
            <w:pPr>
              <w:pStyle w:val="ENoteTableText"/>
              <w:tabs>
                <w:tab w:val="center" w:leader="dot" w:pos="2268"/>
              </w:tabs>
            </w:pPr>
            <w:r w:rsidRPr="003A1B53">
              <w:t>s 42</w:t>
            </w:r>
            <w:r w:rsidRPr="003A1B53">
              <w:tab/>
            </w:r>
          </w:p>
        </w:tc>
        <w:tc>
          <w:tcPr>
            <w:tcW w:w="4602" w:type="dxa"/>
            <w:shd w:val="clear" w:color="auto" w:fill="auto"/>
          </w:tcPr>
          <w:p w14:paraId="37FA8CC0" w14:textId="77777777" w:rsidR="00A64D33" w:rsidRPr="003A1B53" w:rsidRDefault="00A64D33" w:rsidP="0046089F">
            <w:pPr>
              <w:pStyle w:val="ENoteTableText"/>
              <w:tabs>
                <w:tab w:val="center" w:leader="dot" w:pos="2268"/>
              </w:tabs>
            </w:pPr>
            <w:r w:rsidRPr="003A1B53">
              <w:t>ad No 89, 1987</w:t>
            </w:r>
          </w:p>
        </w:tc>
      </w:tr>
      <w:tr w:rsidR="00A64D33" w:rsidRPr="003A1B53" w14:paraId="2B7507B5" w14:textId="77777777" w:rsidTr="00181F5A">
        <w:trPr>
          <w:cantSplit/>
        </w:trPr>
        <w:tc>
          <w:tcPr>
            <w:tcW w:w="2551" w:type="dxa"/>
            <w:shd w:val="clear" w:color="auto" w:fill="auto"/>
          </w:tcPr>
          <w:p w14:paraId="0962F0D9" w14:textId="77777777" w:rsidR="00A64D33" w:rsidRPr="003A1B53" w:rsidRDefault="00A64D33" w:rsidP="0046089F">
            <w:pPr>
              <w:pStyle w:val="ENoteTableText"/>
              <w:tabs>
                <w:tab w:val="center" w:leader="dot" w:pos="2268"/>
              </w:tabs>
            </w:pPr>
          </w:p>
        </w:tc>
        <w:tc>
          <w:tcPr>
            <w:tcW w:w="4602" w:type="dxa"/>
            <w:shd w:val="clear" w:color="auto" w:fill="auto"/>
          </w:tcPr>
          <w:p w14:paraId="33BE6D54" w14:textId="77777777" w:rsidR="00A64D33" w:rsidRPr="003A1B53" w:rsidRDefault="00A64D33" w:rsidP="0046089F">
            <w:pPr>
              <w:pStyle w:val="ENoteTableText"/>
              <w:tabs>
                <w:tab w:val="center" w:leader="dot" w:pos="2268"/>
              </w:tabs>
            </w:pPr>
            <w:r w:rsidRPr="003A1B53">
              <w:t>am No 63, 2000; No 40, 2006; No 23, 2008</w:t>
            </w:r>
          </w:p>
        </w:tc>
      </w:tr>
      <w:tr w:rsidR="00A64D33" w:rsidRPr="003A1B53" w14:paraId="50379DEA" w14:textId="77777777" w:rsidTr="00181F5A">
        <w:trPr>
          <w:cantSplit/>
        </w:trPr>
        <w:tc>
          <w:tcPr>
            <w:tcW w:w="2551" w:type="dxa"/>
            <w:shd w:val="clear" w:color="auto" w:fill="auto"/>
          </w:tcPr>
          <w:p w14:paraId="43B57C93" w14:textId="77777777" w:rsidR="00A64D33" w:rsidRPr="003A1B53" w:rsidRDefault="00A64D33" w:rsidP="0046089F">
            <w:pPr>
              <w:pStyle w:val="ENoteTableText"/>
              <w:tabs>
                <w:tab w:val="center" w:leader="dot" w:pos="2268"/>
              </w:tabs>
            </w:pPr>
            <w:r w:rsidRPr="003A1B53">
              <w:t>s 43</w:t>
            </w:r>
            <w:r w:rsidRPr="003A1B53">
              <w:tab/>
            </w:r>
          </w:p>
        </w:tc>
        <w:tc>
          <w:tcPr>
            <w:tcW w:w="4602" w:type="dxa"/>
            <w:shd w:val="clear" w:color="auto" w:fill="auto"/>
          </w:tcPr>
          <w:p w14:paraId="2478FABB" w14:textId="77777777" w:rsidR="00A64D33" w:rsidRPr="003A1B53" w:rsidRDefault="00A64D33" w:rsidP="0046089F">
            <w:pPr>
              <w:pStyle w:val="ENoteTableText"/>
              <w:tabs>
                <w:tab w:val="center" w:leader="dot" w:pos="2268"/>
              </w:tabs>
            </w:pPr>
            <w:r w:rsidRPr="003A1B53">
              <w:t>ad No 89, 1987</w:t>
            </w:r>
          </w:p>
        </w:tc>
      </w:tr>
      <w:tr w:rsidR="00A64D33" w:rsidRPr="003A1B53" w14:paraId="4E595EBC" w14:textId="77777777" w:rsidTr="00181F5A">
        <w:trPr>
          <w:cantSplit/>
        </w:trPr>
        <w:tc>
          <w:tcPr>
            <w:tcW w:w="2551" w:type="dxa"/>
            <w:shd w:val="clear" w:color="auto" w:fill="auto"/>
          </w:tcPr>
          <w:p w14:paraId="00B20CE1" w14:textId="77777777" w:rsidR="00A64D33" w:rsidRPr="003A1B53" w:rsidRDefault="00A64D33" w:rsidP="0046089F">
            <w:pPr>
              <w:pStyle w:val="ENoteTableText"/>
              <w:tabs>
                <w:tab w:val="center" w:leader="dot" w:pos="2268"/>
              </w:tabs>
            </w:pPr>
          </w:p>
        </w:tc>
        <w:tc>
          <w:tcPr>
            <w:tcW w:w="4602" w:type="dxa"/>
            <w:shd w:val="clear" w:color="auto" w:fill="auto"/>
          </w:tcPr>
          <w:p w14:paraId="49A4B24F" w14:textId="77777777" w:rsidR="00A64D33" w:rsidRPr="003A1B53" w:rsidRDefault="00A64D33" w:rsidP="0046089F">
            <w:pPr>
              <w:pStyle w:val="ENoteTableText"/>
              <w:tabs>
                <w:tab w:val="center" w:leader="dot" w:pos="2268"/>
              </w:tabs>
            </w:pPr>
            <w:r w:rsidRPr="003A1B53">
              <w:t>am No 160, 1997</w:t>
            </w:r>
          </w:p>
        </w:tc>
      </w:tr>
      <w:tr w:rsidR="00A64D33" w:rsidRPr="003A1B53" w14:paraId="652CA4EB" w14:textId="77777777" w:rsidTr="00181F5A">
        <w:trPr>
          <w:cantSplit/>
        </w:trPr>
        <w:tc>
          <w:tcPr>
            <w:tcW w:w="2551" w:type="dxa"/>
            <w:shd w:val="clear" w:color="auto" w:fill="auto"/>
          </w:tcPr>
          <w:p w14:paraId="55943607" w14:textId="77777777" w:rsidR="00A64D33" w:rsidRPr="003A1B53" w:rsidRDefault="00A64D33" w:rsidP="0046089F">
            <w:pPr>
              <w:pStyle w:val="ENoteTableText"/>
              <w:tabs>
                <w:tab w:val="center" w:leader="dot" w:pos="2268"/>
              </w:tabs>
            </w:pPr>
            <w:r w:rsidRPr="003A1B53">
              <w:t>s 44</w:t>
            </w:r>
            <w:r w:rsidRPr="003A1B53">
              <w:tab/>
            </w:r>
          </w:p>
        </w:tc>
        <w:tc>
          <w:tcPr>
            <w:tcW w:w="4602" w:type="dxa"/>
            <w:shd w:val="clear" w:color="auto" w:fill="auto"/>
          </w:tcPr>
          <w:p w14:paraId="31E97B51" w14:textId="77777777" w:rsidR="00A64D33" w:rsidRPr="003A1B53" w:rsidRDefault="00A64D33" w:rsidP="0046089F">
            <w:pPr>
              <w:pStyle w:val="ENoteTableText"/>
              <w:tabs>
                <w:tab w:val="center" w:leader="dot" w:pos="2268"/>
              </w:tabs>
            </w:pPr>
            <w:r w:rsidRPr="003A1B53">
              <w:t>ad No 89, 1987 (as am by No 11, 1991)</w:t>
            </w:r>
          </w:p>
        </w:tc>
      </w:tr>
      <w:tr w:rsidR="00A64D33" w:rsidRPr="003A1B53" w14:paraId="1F770522" w14:textId="77777777" w:rsidTr="00181F5A">
        <w:trPr>
          <w:cantSplit/>
        </w:trPr>
        <w:tc>
          <w:tcPr>
            <w:tcW w:w="2551" w:type="dxa"/>
            <w:shd w:val="clear" w:color="auto" w:fill="auto"/>
          </w:tcPr>
          <w:p w14:paraId="7CBFCB0C" w14:textId="77777777" w:rsidR="00A64D33" w:rsidRPr="003A1B53" w:rsidRDefault="00A64D33" w:rsidP="0046089F">
            <w:pPr>
              <w:pStyle w:val="ENoteTableText"/>
              <w:tabs>
                <w:tab w:val="center" w:leader="dot" w:pos="2268"/>
              </w:tabs>
            </w:pPr>
          </w:p>
        </w:tc>
        <w:tc>
          <w:tcPr>
            <w:tcW w:w="4602" w:type="dxa"/>
            <w:shd w:val="clear" w:color="auto" w:fill="auto"/>
          </w:tcPr>
          <w:p w14:paraId="64DD78FA" w14:textId="77777777" w:rsidR="00A64D33" w:rsidRPr="003A1B53" w:rsidRDefault="00A64D33" w:rsidP="0046089F">
            <w:pPr>
              <w:pStyle w:val="ENoteTableText"/>
              <w:tabs>
                <w:tab w:val="center" w:leader="dot" w:pos="2268"/>
              </w:tabs>
            </w:pPr>
            <w:r w:rsidRPr="003A1B53">
              <w:t>am No 160, 1997</w:t>
            </w:r>
          </w:p>
        </w:tc>
      </w:tr>
      <w:tr w:rsidR="00A64D33" w:rsidRPr="003A1B53" w14:paraId="6DD5DBF3" w14:textId="77777777" w:rsidTr="00181F5A">
        <w:trPr>
          <w:cantSplit/>
        </w:trPr>
        <w:tc>
          <w:tcPr>
            <w:tcW w:w="2551" w:type="dxa"/>
            <w:shd w:val="clear" w:color="auto" w:fill="auto"/>
          </w:tcPr>
          <w:p w14:paraId="340CBBEC" w14:textId="77777777" w:rsidR="00A64D33" w:rsidRPr="003A1B53" w:rsidRDefault="00A64D33" w:rsidP="0046089F">
            <w:pPr>
              <w:pStyle w:val="ENoteTableText"/>
              <w:tabs>
                <w:tab w:val="center" w:leader="dot" w:pos="2268"/>
              </w:tabs>
            </w:pPr>
            <w:r w:rsidRPr="003A1B53">
              <w:t>s 44A</w:t>
            </w:r>
            <w:r w:rsidRPr="003A1B53">
              <w:tab/>
            </w:r>
          </w:p>
        </w:tc>
        <w:tc>
          <w:tcPr>
            <w:tcW w:w="4602" w:type="dxa"/>
            <w:shd w:val="clear" w:color="auto" w:fill="auto"/>
          </w:tcPr>
          <w:p w14:paraId="67922D04" w14:textId="77777777" w:rsidR="00A64D33" w:rsidRPr="003A1B53" w:rsidRDefault="00A64D33" w:rsidP="0046089F">
            <w:pPr>
              <w:pStyle w:val="ENoteTableText"/>
              <w:tabs>
                <w:tab w:val="center" w:leader="dot" w:pos="2268"/>
              </w:tabs>
            </w:pPr>
            <w:r w:rsidRPr="003A1B53">
              <w:t>ad No 74, 2012</w:t>
            </w:r>
          </w:p>
        </w:tc>
      </w:tr>
      <w:tr w:rsidR="00A64D33" w:rsidRPr="003A1B53" w14:paraId="1A162B51" w14:textId="77777777" w:rsidTr="00181F5A">
        <w:trPr>
          <w:cantSplit/>
        </w:trPr>
        <w:tc>
          <w:tcPr>
            <w:tcW w:w="2551" w:type="dxa"/>
            <w:shd w:val="clear" w:color="auto" w:fill="auto"/>
          </w:tcPr>
          <w:p w14:paraId="4063EFE4" w14:textId="77777777" w:rsidR="00A64D33" w:rsidRPr="003A1B53" w:rsidRDefault="00A64D33" w:rsidP="0046089F">
            <w:pPr>
              <w:pStyle w:val="ENoteTableText"/>
              <w:tabs>
                <w:tab w:val="center" w:leader="dot" w:pos="2268"/>
              </w:tabs>
            </w:pPr>
          </w:p>
        </w:tc>
        <w:tc>
          <w:tcPr>
            <w:tcW w:w="4602" w:type="dxa"/>
            <w:shd w:val="clear" w:color="auto" w:fill="auto"/>
          </w:tcPr>
          <w:p w14:paraId="54F6C5FC" w14:textId="0D7BEBE1" w:rsidR="00A64D33" w:rsidRPr="003A1B53" w:rsidRDefault="00A64D33" w:rsidP="0046089F">
            <w:pPr>
              <w:pStyle w:val="ENoteTableText"/>
              <w:tabs>
                <w:tab w:val="center" w:leader="dot" w:pos="2268"/>
              </w:tabs>
            </w:pPr>
            <w:r w:rsidRPr="003A1B53">
              <w:t>am No 82, 2016</w:t>
            </w:r>
            <w:r w:rsidR="00EA0AE4" w:rsidRPr="003A1B53">
              <w:t>; No 131, 2021</w:t>
            </w:r>
            <w:r w:rsidR="001F5C9B" w:rsidRPr="003A1B53">
              <w:t xml:space="preserve">; </w:t>
            </w:r>
            <w:r w:rsidR="005A59E5" w:rsidRPr="003A1B53">
              <w:t>No 63, 2023</w:t>
            </w:r>
            <w:r w:rsidR="00997DC4" w:rsidRPr="003A1B53">
              <w:t>; No 110, 2023</w:t>
            </w:r>
          </w:p>
        </w:tc>
      </w:tr>
      <w:tr w:rsidR="00A64D33" w:rsidRPr="003A1B53" w14:paraId="0539A339" w14:textId="77777777" w:rsidTr="00181F5A">
        <w:trPr>
          <w:cantSplit/>
        </w:trPr>
        <w:tc>
          <w:tcPr>
            <w:tcW w:w="2551" w:type="dxa"/>
            <w:shd w:val="clear" w:color="auto" w:fill="auto"/>
          </w:tcPr>
          <w:p w14:paraId="5F8882F0" w14:textId="77777777" w:rsidR="00A64D33" w:rsidRPr="003A1B53" w:rsidRDefault="00A64D33" w:rsidP="0046089F">
            <w:pPr>
              <w:pStyle w:val="ENoteTableText"/>
              <w:tabs>
                <w:tab w:val="center" w:leader="dot" w:pos="2268"/>
              </w:tabs>
            </w:pPr>
            <w:r w:rsidRPr="003A1B53">
              <w:t>s 45</w:t>
            </w:r>
            <w:r w:rsidRPr="003A1B53">
              <w:tab/>
            </w:r>
          </w:p>
        </w:tc>
        <w:tc>
          <w:tcPr>
            <w:tcW w:w="4602" w:type="dxa"/>
            <w:shd w:val="clear" w:color="auto" w:fill="auto"/>
          </w:tcPr>
          <w:p w14:paraId="13141A17" w14:textId="77777777" w:rsidR="00A64D33" w:rsidRPr="003A1B53" w:rsidRDefault="00A64D33" w:rsidP="0046089F">
            <w:pPr>
              <w:pStyle w:val="ENoteTableText"/>
              <w:tabs>
                <w:tab w:val="center" w:leader="dot" w:pos="2268"/>
              </w:tabs>
            </w:pPr>
            <w:r w:rsidRPr="003A1B53">
              <w:t>ad No 89, 1987</w:t>
            </w:r>
          </w:p>
        </w:tc>
      </w:tr>
      <w:tr w:rsidR="00A64D33" w:rsidRPr="003A1B53" w14:paraId="04CA3996" w14:textId="77777777" w:rsidTr="00181F5A">
        <w:trPr>
          <w:cantSplit/>
        </w:trPr>
        <w:tc>
          <w:tcPr>
            <w:tcW w:w="2551" w:type="dxa"/>
            <w:shd w:val="clear" w:color="auto" w:fill="auto"/>
          </w:tcPr>
          <w:p w14:paraId="0F378466" w14:textId="77777777" w:rsidR="00A64D33" w:rsidRPr="003A1B53" w:rsidRDefault="00A64D33" w:rsidP="0046089F">
            <w:pPr>
              <w:pStyle w:val="ENoteTableText"/>
              <w:tabs>
                <w:tab w:val="center" w:leader="dot" w:pos="2268"/>
              </w:tabs>
            </w:pPr>
          </w:p>
        </w:tc>
        <w:tc>
          <w:tcPr>
            <w:tcW w:w="4602" w:type="dxa"/>
            <w:shd w:val="clear" w:color="auto" w:fill="auto"/>
          </w:tcPr>
          <w:p w14:paraId="5FDEE37E" w14:textId="77777777" w:rsidR="00A64D33" w:rsidRPr="003A1B53" w:rsidRDefault="00A64D33" w:rsidP="0046089F">
            <w:pPr>
              <w:pStyle w:val="ENoteTableText"/>
              <w:tabs>
                <w:tab w:val="center" w:leader="dot" w:pos="2268"/>
              </w:tabs>
            </w:pPr>
            <w:r w:rsidRPr="003A1B53">
              <w:t>am No 160, 1997; No 63, 2000</w:t>
            </w:r>
          </w:p>
        </w:tc>
      </w:tr>
      <w:tr w:rsidR="00A64D33" w:rsidRPr="003A1B53" w14:paraId="2BCB0386" w14:textId="77777777" w:rsidTr="00181F5A">
        <w:trPr>
          <w:cantSplit/>
        </w:trPr>
        <w:tc>
          <w:tcPr>
            <w:tcW w:w="2551" w:type="dxa"/>
            <w:shd w:val="clear" w:color="auto" w:fill="auto"/>
          </w:tcPr>
          <w:p w14:paraId="5D0FD6AE" w14:textId="77777777" w:rsidR="00A64D33" w:rsidRPr="003A1B53" w:rsidRDefault="00A64D33" w:rsidP="0046089F">
            <w:pPr>
              <w:pStyle w:val="ENoteTableText"/>
              <w:tabs>
                <w:tab w:val="center" w:leader="dot" w:pos="2268"/>
              </w:tabs>
            </w:pPr>
          </w:p>
        </w:tc>
        <w:tc>
          <w:tcPr>
            <w:tcW w:w="4602" w:type="dxa"/>
            <w:shd w:val="clear" w:color="auto" w:fill="auto"/>
          </w:tcPr>
          <w:p w14:paraId="43ABAAFA" w14:textId="77777777" w:rsidR="00A64D33" w:rsidRPr="003A1B53" w:rsidRDefault="00A64D33" w:rsidP="0046089F">
            <w:pPr>
              <w:pStyle w:val="ENoteTableText"/>
              <w:tabs>
                <w:tab w:val="center" w:leader="dot" w:pos="2268"/>
              </w:tabs>
            </w:pPr>
            <w:r w:rsidRPr="003A1B53">
              <w:t>rep No 40, 2006</w:t>
            </w:r>
          </w:p>
        </w:tc>
      </w:tr>
      <w:tr w:rsidR="00A64D33" w:rsidRPr="003A1B53" w14:paraId="0ACC57F2" w14:textId="77777777" w:rsidTr="00181F5A">
        <w:trPr>
          <w:cantSplit/>
        </w:trPr>
        <w:tc>
          <w:tcPr>
            <w:tcW w:w="2551" w:type="dxa"/>
            <w:shd w:val="clear" w:color="auto" w:fill="auto"/>
          </w:tcPr>
          <w:p w14:paraId="26530931" w14:textId="77777777" w:rsidR="00A64D33" w:rsidRPr="003A1B53" w:rsidRDefault="00A64D33" w:rsidP="0046089F">
            <w:pPr>
              <w:pStyle w:val="ENoteTableText"/>
              <w:tabs>
                <w:tab w:val="center" w:leader="dot" w:pos="2268"/>
              </w:tabs>
            </w:pPr>
          </w:p>
        </w:tc>
        <w:tc>
          <w:tcPr>
            <w:tcW w:w="4602" w:type="dxa"/>
            <w:shd w:val="clear" w:color="auto" w:fill="auto"/>
          </w:tcPr>
          <w:p w14:paraId="5A946AA6" w14:textId="77777777" w:rsidR="00A64D33" w:rsidRPr="003A1B53" w:rsidRDefault="00A64D33" w:rsidP="0046089F">
            <w:pPr>
              <w:pStyle w:val="ENoteTableText"/>
              <w:tabs>
                <w:tab w:val="center" w:leader="dot" w:pos="2268"/>
              </w:tabs>
            </w:pPr>
            <w:r w:rsidRPr="003A1B53">
              <w:t>ad No 32, 2009</w:t>
            </w:r>
          </w:p>
        </w:tc>
      </w:tr>
      <w:tr w:rsidR="00A64D33" w:rsidRPr="003A1B53" w14:paraId="313E8B8D" w14:textId="77777777" w:rsidTr="00181F5A">
        <w:trPr>
          <w:cantSplit/>
        </w:trPr>
        <w:tc>
          <w:tcPr>
            <w:tcW w:w="2551" w:type="dxa"/>
            <w:shd w:val="clear" w:color="auto" w:fill="auto"/>
          </w:tcPr>
          <w:p w14:paraId="5C569922" w14:textId="77777777" w:rsidR="00A64D33" w:rsidRPr="003A1B53" w:rsidRDefault="00A64D33" w:rsidP="0046089F">
            <w:pPr>
              <w:pStyle w:val="ENoteTableText"/>
              <w:tabs>
                <w:tab w:val="center" w:leader="dot" w:pos="2268"/>
              </w:tabs>
            </w:pPr>
          </w:p>
        </w:tc>
        <w:tc>
          <w:tcPr>
            <w:tcW w:w="4602" w:type="dxa"/>
            <w:shd w:val="clear" w:color="auto" w:fill="auto"/>
          </w:tcPr>
          <w:p w14:paraId="013D8C5D" w14:textId="0E6C16ED" w:rsidR="00A64D33" w:rsidRPr="003A1B53" w:rsidRDefault="00A64D33" w:rsidP="0046089F">
            <w:pPr>
              <w:pStyle w:val="ENoteTableText"/>
              <w:tabs>
                <w:tab w:val="center" w:leader="dot" w:pos="2268"/>
              </w:tabs>
            </w:pPr>
            <w:r w:rsidRPr="003A1B53">
              <w:t>am No 74, 2012; No 82, 2016</w:t>
            </w:r>
            <w:r w:rsidR="00EA0AE4" w:rsidRPr="003A1B53">
              <w:t>; No 131, 2021</w:t>
            </w:r>
            <w:r w:rsidR="001F5C9B" w:rsidRPr="003A1B53">
              <w:t xml:space="preserve">; </w:t>
            </w:r>
            <w:r w:rsidR="005A59E5" w:rsidRPr="003A1B53">
              <w:t>No 63, 2023</w:t>
            </w:r>
            <w:r w:rsidR="00997DC4" w:rsidRPr="003A1B53">
              <w:t>; No 110, 2023</w:t>
            </w:r>
          </w:p>
        </w:tc>
      </w:tr>
      <w:tr w:rsidR="00A64D33" w:rsidRPr="003A1B53" w14:paraId="46A7AD59" w14:textId="77777777" w:rsidTr="00181F5A">
        <w:trPr>
          <w:cantSplit/>
        </w:trPr>
        <w:tc>
          <w:tcPr>
            <w:tcW w:w="2551" w:type="dxa"/>
            <w:shd w:val="clear" w:color="auto" w:fill="auto"/>
          </w:tcPr>
          <w:p w14:paraId="477C69CE" w14:textId="77777777" w:rsidR="00A64D33" w:rsidRPr="003A1B53" w:rsidRDefault="00A64D33" w:rsidP="0046089F">
            <w:pPr>
              <w:pStyle w:val="ENoteTableText"/>
              <w:tabs>
                <w:tab w:val="center" w:leader="dot" w:pos="2268"/>
              </w:tabs>
            </w:pPr>
            <w:r w:rsidRPr="003A1B53">
              <w:t>s 45A</w:t>
            </w:r>
            <w:r w:rsidRPr="003A1B53">
              <w:tab/>
            </w:r>
          </w:p>
        </w:tc>
        <w:tc>
          <w:tcPr>
            <w:tcW w:w="4602" w:type="dxa"/>
            <w:shd w:val="clear" w:color="auto" w:fill="auto"/>
          </w:tcPr>
          <w:p w14:paraId="0AF3D10E" w14:textId="77777777" w:rsidR="00A64D33" w:rsidRPr="003A1B53" w:rsidRDefault="00A64D33" w:rsidP="0046089F">
            <w:pPr>
              <w:pStyle w:val="ENoteTableText"/>
              <w:tabs>
                <w:tab w:val="center" w:leader="dot" w:pos="2268"/>
              </w:tabs>
            </w:pPr>
            <w:r w:rsidRPr="003A1B53">
              <w:t>ad No 63, 2000</w:t>
            </w:r>
          </w:p>
        </w:tc>
      </w:tr>
      <w:tr w:rsidR="00A64D33" w:rsidRPr="003A1B53" w14:paraId="58854A5C" w14:textId="77777777" w:rsidTr="00181F5A">
        <w:trPr>
          <w:cantSplit/>
        </w:trPr>
        <w:tc>
          <w:tcPr>
            <w:tcW w:w="2551" w:type="dxa"/>
            <w:shd w:val="clear" w:color="auto" w:fill="auto"/>
          </w:tcPr>
          <w:p w14:paraId="29B21011" w14:textId="77777777" w:rsidR="00A64D33" w:rsidRPr="003A1B53" w:rsidRDefault="00A64D33" w:rsidP="0046089F">
            <w:pPr>
              <w:pStyle w:val="ENoteTableText"/>
              <w:tabs>
                <w:tab w:val="center" w:leader="dot" w:pos="2268"/>
              </w:tabs>
            </w:pPr>
          </w:p>
        </w:tc>
        <w:tc>
          <w:tcPr>
            <w:tcW w:w="4602" w:type="dxa"/>
            <w:shd w:val="clear" w:color="auto" w:fill="auto"/>
          </w:tcPr>
          <w:p w14:paraId="2F1F22C2" w14:textId="77777777" w:rsidR="00A64D33" w:rsidRPr="003A1B53" w:rsidRDefault="00A64D33" w:rsidP="0046089F">
            <w:pPr>
              <w:pStyle w:val="ENoteTableText"/>
              <w:tabs>
                <w:tab w:val="center" w:leader="dot" w:pos="2268"/>
              </w:tabs>
            </w:pPr>
            <w:r w:rsidRPr="003A1B53">
              <w:t>rep No 40, 2006</w:t>
            </w:r>
          </w:p>
        </w:tc>
      </w:tr>
      <w:tr w:rsidR="00A64D33" w:rsidRPr="003A1B53" w14:paraId="2292CE22" w14:textId="77777777" w:rsidTr="00181F5A">
        <w:trPr>
          <w:cantSplit/>
        </w:trPr>
        <w:tc>
          <w:tcPr>
            <w:tcW w:w="2551" w:type="dxa"/>
            <w:shd w:val="clear" w:color="auto" w:fill="auto"/>
          </w:tcPr>
          <w:p w14:paraId="0C829C1E" w14:textId="77777777" w:rsidR="00A64D33" w:rsidRPr="003A1B53" w:rsidRDefault="00A64D33" w:rsidP="0046089F">
            <w:pPr>
              <w:pStyle w:val="ENoteTableText"/>
              <w:tabs>
                <w:tab w:val="center" w:leader="dot" w:pos="2268"/>
              </w:tabs>
            </w:pPr>
          </w:p>
        </w:tc>
        <w:tc>
          <w:tcPr>
            <w:tcW w:w="4602" w:type="dxa"/>
            <w:shd w:val="clear" w:color="auto" w:fill="auto"/>
          </w:tcPr>
          <w:p w14:paraId="09ABE592" w14:textId="77777777" w:rsidR="00A64D33" w:rsidRPr="003A1B53" w:rsidRDefault="00A64D33" w:rsidP="0046089F">
            <w:pPr>
              <w:pStyle w:val="ENoteTableText"/>
              <w:tabs>
                <w:tab w:val="center" w:leader="dot" w:pos="2268"/>
              </w:tabs>
            </w:pPr>
            <w:r w:rsidRPr="003A1B53">
              <w:t>ad No 32, 2009</w:t>
            </w:r>
          </w:p>
        </w:tc>
      </w:tr>
      <w:tr w:rsidR="00A64D33" w:rsidRPr="003A1B53" w14:paraId="246E3E80" w14:textId="77777777" w:rsidTr="00181F5A">
        <w:trPr>
          <w:cantSplit/>
        </w:trPr>
        <w:tc>
          <w:tcPr>
            <w:tcW w:w="2551" w:type="dxa"/>
            <w:shd w:val="clear" w:color="auto" w:fill="auto"/>
          </w:tcPr>
          <w:p w14:paraId="74FABBC0" w14:textId="77777777" w:rsidR="00A64D33" w:rsidRPr="003A1B53" w:rsidRDefault="00A64D33" w:rsidP="0046089F">
            <w:pPr>
              <w:pStyle w:val="ENoteTableText"/>
              <w:tabs>
                <w:tab w:val="center" w:leader="dot" w:pos="2268"/>
              </w:tabs>
            </w:pPr>
          </w:p>
        </w:tc>
        <w:tc>
          <w:tcPr>
            <w:tcW w:w="4602" w:type="dxa"/>
            <w:shd w:val="clear" w:color="auto" w:fill="auto"/>
          </w:tcPr>
          <w:p w14:paraId="5201A6F1" w14:textId="77777777" w:rsidR="00A64D33" w:rsidRPr="003A1B53" w:rsidRDefault="00A64D33" w:rsidP="0046089F">
            <w:pPr>
              <w:pStyle w:val="ENoteTableText"/>
              <w:tabs>
                <w:tab w:val="center" w:leader="dot" w:pos="2268"/>
              </w:tabs>
            </w:pPr>
            <w:r w:rsidRPr="003A1B53">
              <w:t>rs No 74, 2012</w:t>
            </w:r>
          </w:p>
        </w:tc>
      </w:tr>
      <w:tr w:rsidR="00A64D33" w:rsidRPr="003A1B53" w14:paraId="6489E3E6" w14:textId="77777777" w:rsidTr="00181F5A">
        <w:trPr>
          <w:cantSplit/>
        </w:trPr>
        <w:tc>
          <w:tcPr>
            <w:tcW w:w="2551" w:type="dxa"/>
            <w:shd w:val="clear" w:color="auto" w:fill="auto"/>
          </w:tcPr>
          <w:p w14:paraId="34606AE6" w14:textId="5FE2D824" w:rsidR="00A64D33" w:rsidRPr="003A1B53" w:rsidRDefault="00363123" w:rsidP="004074A2">
            <w:pPr>
              <w:pStyle w:val="ENoteTableText"/>
              <w:keepNext/>
              <w:keepLines/>
              <w:rPr>
                <w:b/>
              </w:rPr>
            </w:pPr>
            <w:r w:rsidRPr="003A1B53">
              <w:rPr>
                <w:b/>
              </w:rPr>
              <w:t>Division 4</w:t>
            </w:r>
          </w:p>
        </w:tc>
        <w:tc>
          <w:tcPr>
            <w:tcW w:w="4602" w:type="dxa"/>
            <w:shd w:val="clear" w:color="auto" w:fill="auto"/>
          </w:tcPr>
          <w:p w14:paraId="71F1CE72" w14:textId="77777777" w:rsidR="00A64D33" w:rsidRPr="003A1B53" w:rsidRDefault="00A64D33" w:rsidP="0046089F">
            <w:pPr>
              <w:pStyle w:val="ENoteTableText"/>
            </w:pPr>
          </w:p>
        </w:tc>
      </w:tr>
      <w:tr w:rsidR="00A64D33" w:rsidRPr="003A1B53" w14:paraId="547800CD" w14:textId="77777777" w:rsidTr="00181F5A">
        <w:trPr>
          <w:cantSplit/>
        </w:trPr>
        <w:tc>
          <w:tcPr>
            <w:tcW w:w="2551" w:type="dxa"/>
            <w:shd w:val="clear" w:color="auto" w:fill="auto"/>
          </w:tcPr>
          <w:p w14:paraId="18F8CB65" w14:textId="77777777" w:rsidR="00A64D33" w:rsidRPr="003A1B53" w:rsidRDefault="00A64D33" w:rsidP="0046089F">
            <w:pPr>
              <w:pStyle w:val="ENoteTableText"/>
              <w:tabs>
                <w:tab w:val="center" w:leader="dot" w:pos="2268"/>
              </w:tabs>
            </w:pPr>
            <w:r w:rsidRPr="003A1B53">
              <w:t>s 46</w:t>
            </w:r>
            <w:r w:rsidRPr="003A1B53">
              <w:tab/>
            </w:r>
          </w:p>
        </w:tc>
        <w:tc>
          <w:tcPr>
            <w:tcW w:w="4602" w:type="dxa"/>
            <w:shd w:val="clear" w:color="auto" w:fill="auto"/>
          </w:tcPr>
          <w:p w14:paraId="1B9F9731" w14:textId="77777777" w:rsidR="00A64D33" w:rsidRPr="003A1B53" w:rsidRDefault="00A64D33" w:rsidP="0046089F">
            <w:pPr>
              <w:pStyle w:val="ENoteTableText"/>
              <w:tabs>
                <w:tab w:val="center" w:leader="dot" w:pos="2268"/>
              </w:tabs>
            </w:pPr>
            <w:r w:rsidRPr="003A1B53">
              <w:t>ad No 89, 1987</w:t>
            </w:r>
          </w:p>
        </w:tc>
      </w:tr>
      <w:tr w:rsidR="00A64D33" w:rsidRPr="003A1B53" w14:paraId="58781AC4" w14:textId="77777777" w:rsidTr="00181F5A">
        <w:trPr>
          <w:cantSplit/>
        </w:trPr>
        <w:tc>
          <w:tcPr>
            <w:tcW w:w="2551" w:type="dxa"/>
            <w:shd w:val="clear" w:color="auto" w:fill="auto"/>
          </w:tcPr>
          <w:p w14:paraId="1AC395B0" w14:textId="77777777" w:rsidR="00A64D33" w:rsidRPr="003A1B53" w:rsidRDefault="00A64D33" w:rsidP="0046089F">
            <w:pPr>
              <w:pStyle w:val="ENoteTableText"/>
              <w:tabs>
                <w:tab w:val="center" w:leader="dot" w:pos="2268"/>
              </w:tabs>
            </w:pPr>
          </w:p>
        </w:tc>
        <w:tc>
          <w:tcPr>
            <w:tcW w:w="4602" w:type="dxa"/>
            <w:shd w:val="clear" w:color="auto" w:fill="auto"/>
          </w:tcPr>
          <w:p w14:paraId="5C5232EA" w14:textId="7A9D0729" w:rsidR="00A64D33" w:rsidRPr="003A1B53" w:rsidRDefault="00A64D33" w:rsidP="0046089F">
            <w:pPr>
              <w:pStyle w:val="ENoteTableText"/>
              <w:tabs>
                <w:tab w:val="center" w:leader="dot" w:pos="2268"/>
              </w:tabs>
            </w:pPr>
            <w:r w:rsidRPr="003A1B53">
              <w:t>am No 160, 1997; No 63, 2000; No 40, 2006; No 32, 2009; No 74, 2012; No 82, 2016</w:t>
            </w:r>
            <w:r w:rsidR="00EA0AE4" w:rsidRPr="003A1B53">
              <w:t>; No 131, 2021</w:t>
            </w:r>
            <w:r w:rsidR="000A6736" w:rsidRPr="003A1B53">
              <w:t>; No 110, 2023</w:t>
            </w:r>
          </w:p>
        </w:tc>
      </w:tr>
      <w:tr w:rsidR="00A64D33" w:rsidRPr="003A1B53" w14:paraId="4036EBDB" w14:textId="77777777" w:rsidTr="00181F5A">
        <w:trPr>
          <w:cantSplit/>
        </w:trPr>
        <w:tc>
          <w:tcPr>
            <w:tcW w:w="2551" w:type="dxa"/>
            <w:shd w:val="clear" w:color="auto" w:fill="auto"/>
          </w:tcPr>
          <w:p w14:paraId="12A7B04A" w14:textId="77777777" w:rsidR="00A64D33" w:rsidRPr="003A1B53" w:rsidRDefault="00A64D33" w:rsidP="0046089F">
            <w:pPr>
              <w:pStyle w:val="ENoteTableText"/>
              <w:tabs>
                <w:tab w:val="center" w:leader="dot" w:pos="2268"/>
              </w:tabs>
            </w:pPr>
            <w:r w:rsidRPr="003A1B53">
              <w:t>s 46A</w:t>
            </w:r>
            <w:r w:rsidRPr="003A1B53">
              <w:tab/>
            </w:r>
          </w:p>
        </w:tc>
        <w:tc>
          <w:tcPr>
            <w:tcW w:w="4602" w:type="dxa"/>
            <w:shd w:val="clear" w:color="auto" w:fill="auto"/>
          </w:tcPr>
          <w:p w14:paraId="4622CD9D" w14:textId="77777777" w:rsidR="00A64D33" w:rsidRPr="003A1B53" w:rsidRDefault="00A64D33" w:rsidP="0046089F">
            <w:pPr>
              <w:pStyle w:val="ENoteTableText"/>
              <w:tabs>
                <w:tab w:val="center" w:leader="dot" w:pos="2268"/>
              </w:tabs>
            </w:pPr>
            <w:r w:rsidRPr="003A1B53">
              <w:t>ad No 63, 2000</w:t>
            </w:r>
          </w:p>
        </w:tc>
      </w:tr>
      <w:tr w:rsidR="00A64D33" w:rsidRPr="003A1B53" w14:paraId="1CA1ADA4" w14:textId="77777777" w:rsidTr="00181F5A">
        <w:trPr>
          <w:cantSplit/>
        </w:trPr>
        <w:tc>
          <w:tcPr>
            <w:tcW w:w="2551" w:type="dxa"/>
            <w:shd w:val="clear" w:color="auto" w:fill="auto"/>
          </w:tcPr>
          <w:p w14:paraId="16031903" w14:textId="77777777" w:rsidR="00A64D33" w:rsidRPr="003A1B53" w:rsidRDefault="00A64D33" w:rsidP="0046089F">
            <w:pPr>
              <w:pStyle w:val="ENoteTableText"/>
              <w:tabs>
                <w:tab w:val="center" w:leader="dot" w:pos="2268"/>
              </w:tabs>
            </w:pPr>
          </w:p>
        </w:tc>
        <w:tc>
          <w:tcPr>
            <w:tcW w:w="4602" w:type="dxa"/>
            <w:shd w:val="clear" w:color="auto" w:fill="auto"/>
          </w:tcPr>
          <w:p w14:paraId="0FE34383" w14:textId="183C2660" w:rsidR="00A64D33" w:rsidRPr="003A1B53" w:rsidRDefault="00A64D33" w:rsidP="0046089F">
            <w:pPr>
              <w:pStyle w:val="ENoteTableText"/>
              <w:tabs>
                <w:tab w:val="center" w:leader="dot" w:pos="2268"/>
              </w:tabs>
            </w:pPr>
            <w:r w:rsidRPr="003A1B53">
              <w:t>am No 40, 2006; No 23, 2008; No 32, 2009; No 74, 2012; No 82, 2016</w:t>
            </w:r>
            <w:r w:rsidR="0094662D" w:rsidRPr="003A1B53">
              <w:t>; No 131, 2021</w:t>
            </w:r>
            <w:r w:rsidR="000A6736" w:rsidRPr="003A1B53">
              <w:t>; No 110, 2023</w:t>
            </w:r>
          </w:p>
        </w:tc>
      </w:tr>
      <w:tr w:rsidR="00A64D33" w:rsidRPr="003A1B53" w14:paraId="17087432" w14:textId="77777777" w:rsidTr="00181F5A">
        <w:trPr>
          <w:cantSplit/>
        </w:trPr>
        <w:tc>
          <w:tcPr>
            <w:tcW w:w="2551" w:type="dxa"/>
            <w:shd w:val="clear" w:color="auto" w:fill="auto"/>
          </w:tcPr>
          <w:p w14:paraId="018F3723" w14:textId="77777777" w:rsidR="00A64D33" w:rsidRPr="003A1B53" w:rsidRDefault="00A64D33" w:rsidP="0046089F">
            <w:pPr>
              <w:pStyle w:val="ENoteTableText"/>
              <w:tabs>
                <w:tab w:val="center" w:leader="dot" w:pos="2268"/>
              </w:tabs>
            </w:pPr>
            <w:r w:rsidRPr="003A1B53">
              <w:t>s 47</w:t>
            </w:r>
            <w:r w:rsidRPr="003A1B53">
              <w:tab/>
            </w:r>
          </w:p>
        </w:tc>
        <w:tc>
          <w:tcPr>
            <w:tcW w:w="4602" w:type="dxa"/>
            <w:shd w:val="clear" w:color="auto" w:fill="auto"/>
          </w:tcPr>
          <w:p w14:paraId="6E42E2EC" w14:textId="77777777" w:rsidR="00A64D33" w:rsidRPr="003A1B53" w:rsidRDefault="00A64D33" w:rsidP="0046089F">
            <w:pPr>
              <w:pStyle w:val="ENoteTableText"/>
              <w:tabs>
                <w:tab w:val="center" w:leader="dot" w:pos="2268"/>
              </w:tabs>
            </w:pPr>
            <w:r w:rsidRPr="003A1B53">
              <w:t>ad No 89, 1987</w:t>
            </w:r>
          </w:p>
        </w:tc>
      </w:tr>
      <w:tr w:rsidR="00A64D33" w:rsidRPr="003A1B53" w14:paraId="21958634" w14:textId="77777777" w:rsidTr="00181F5A">
        <w:trPr>
          <w:cantSplit/>
        </w:trPr>
        <w:tc>
          <w:tcPr>
            <w:tcW w:w="2551" w:type="dxa"/>
            <w:shd w:val="clear" w:color="auto" w:fill="auto"/>
          </w:tcPr>
          <w:p w14:paraId="3A5E55F1" w14:textId="77777777" w:rsidR="00A64D33" w:rsidRPr="003A1B53" w:rsidRDefault="00A64D33" w:rsidP="0046089F">
            <w:pPr>
              <w:pStyle w:val="ENoteTableText"/>
              <w:tabs>
                <w:tab w:val="center" w:leader="dot" w:pos="2268"/>
              </w:tabs>
            </w:pPr>
          </w:p>
        </w:tc>
        <w:tc>
          <w:tcPr>
            <w:tcW w:w="4602" w:type="dxa"/>
            <w:shd w:val="clear" w:color="auto" w:fill="auto"/>
          </w:tcPr>
          <w:p w14:paraId="5013C5BB" w14:textId="77777777" w:rsidR="00A64D33" w:rsidRPr="003A1B53" w:rsidRDefault="00A64D33" w:rsidP="0046089F">
            <w:pPr>
              <w:pStyle w:val="ENoteTableText"/>
              <w:tabs>
                <w:tab w:val="center" w:leader="dot" w:pos="2268"/>
              </w:tabs>
            </w:pPr>
            <w:r w:rsidRPr="003A1B53">
              <w:t>am No 121, 1988</w:t>
            </w:r>
          </w:p>
        </w:tc>
      </w:tr>
      <w:tr w:rsidR="00A64D33" w:rsidRPr="003A1B53" w14:paraId="28A6B976" w14:textId="77777777" w:rsidTr="00181F5A">
        <w:trPr>
          <w:cantSplit/>
        </w:trPr>
        <w:tc>
          <w:tcPr>
            <w:tcW w:w="2551" w:type="dxa"/>
            <w:shd w:val="clear" w:color="auto" w:fill="auto"/>
          </w:tcPr>
          <w:p w14:paraId="004A489E" w14:textId="77777777" w:rsidR="00A64D33" w:rsidRPr="003A1B53" w:rsidRDefault="00A64D33" w:rsidP="0046089F">
            <w:pPr>
              <w:pStyle w:val="ENoteTableText"/>
              <w:tabs>
                <w:tab w:val="center" w:leader="dot" w:pos="2268"/>
              </w:tabs>
            </w:pPr>
          </w:p>
        </w:tc>
        <w:tc>
          <w:tcPr>
            <w:tcW w:w="4602" w:type="dxa"/>
            <w:shd w:val="clear" w:color="auto" w:fill="auto"/>
          </w:tcPr>
          <w:p w14:paraId="3CD09311" w14:textId="77777777" w:rsidR="00A64D33" w:rsidRPr="003A1B53" w:rsidRDefault="00A64D33" w:rsidP="0046089F">
            <w:pPr>
              <w:pStyle w:val="ENoteTableText"/>
              <w:tabs>
                <w:tab w:val="center" w:leader="dot" w:pos="2268"/>
              </w:tabs>
            </w:pPr>
            <w:r w:rsidRPr="003A1B53">
              <w:t>rs No 63, 1989</w:t>
            </w:r>
          </w:p>
        </w:tc>
      </w:tr>
      <w:tr w:rsidR="00A64D33" w:rsidRPr="003A1B53" w14:paraId="73E802C3" w14:textId="77777777" w:rsidTr="00181F5A">
        <w:trPr>
          <w:cantSplit/>
        </w:trPr>
        <w:tc>
          <w:tcPr>
            <w:tcW w:w="2551" w:type="dxa"/>
            <w:shd w:val="clear" w:color="auto" w:fill="auto"/>
          </w:tcPr>
          <w:p w14:paraId="1F25B444" w14:textId="77777777" w:rsidR="00A64D33" w:rsidRPr="003A1B53" w:rsidRDefault="00A64D33" w:rsidP="0046089F">
            <w:pPr>
              <w:pStyle w:val="ENoteTableText"/>
              <w:tabs>
                <w:tab w:val="center" w:leader="dot" w:pos="2268"/>
              </w:tabs>
            </w:pPr>
          </w:p>
        </w:tc>
        <w:tc>
          <w:tcPr>
            <w:tcW w:w="4602" w:type="dxa"/>
            <w:shd w:val="clear" w:color="auto" w:fill="auto"/>
          </w:tcPr>
          <w:p w14:paraId="04816ABA" w14:textId="77777777" w:rsidR="00A64D33" w:rsidRPr="003A1B53" w:rsidRDefault="00A64D33" w:rsidP="0046089F">
            <w:pPr>
              <w:pStyle w:val="ENoteTableText"/>
              <w:tabs>
                <w:tab w:val="center" w:leader="dot" w:pos="2268"/>
              </w:tabs>
            </w:pPr>
            <w:r w:rsidRPr="003A1B53">
              <w:t>am No 103, 1993; Nos 9 and 63, 2000; No 67, 2002; No 40, 2006</w:t>
            </w:r>
          </w:p>
        </w:tc>
      </w:tr>
      <w:tr w:rsidR="00A64D33" w:rsidRPr="003A1B53" w14:paraId="2E54531A" w14:textId="77777777" w:rsidTr="00181F5A">
        <w:trPr>
          <w:cantSplit/>
        </w:trPr>
        <w:tc>
          <w:tcPr>
            <w:tcW w:w="2551" w:type="dxa"/>
            <w:shd w:val="clear" w:color="auto" w:fill="auto"/>
          </w:tcPr>
          <w:p w14:paraId="26BEDE97" w14:textId="77777777" w:rsidR="00A64D33" w:rsidRPr="003A1B53" w:rsidRDefault="00A64D33" w:rsidP="0046089F">
            <w:pPr>
              <w:pStyle w:val="ENoteTableText"/>
              <w:tabs>
                <w:tab w:val="center" w:leader="dot" w:pos="2268"/>
              </w:tabs>
            </w:pPr>
          </w:p>
        </w:tc>
        <w:tc>
          <w:tcPr>
            <w:tcW w:w="4602" w:type="dxa"/>
            <w:shd w:val="clear" w:color="auto" w:fill="auto"/>
          </w:tcPr>
          <w:p w14:paraId="036E0221" w14:textId="77777777" w:rsidR="00A64D33" w:rsidRPr="003A1B53" w:rsidRDefault="00A64D33" w:rsidP="0046089F">
            <w:pPr>
              <w:pStyle w:val="ENoteTableText"/>
              <w:tabs>
                <w:tab w:val="center" w:leader="dot" w:pos="2268"/>
              </w:tabs>
            </w:pPr>
            <w:r w:rsidRPr="003A1B53">
              <w:t>rs No 40, 2006</w:t>
            </w:r>
          </w:p>
        </w:tc>
      </w:tr>
      <w:tr w:rsidR="00A64D33" w:rsidRPr="003A1B53" w14:paraId="4B4D5F78" w14:textId="77777777" w:rsidTr="00181F5A">
        <w:trPr>
          <w:cantSplit/>
        </w:trPr>
        <w:tc>
          <w:tcPr>
            <w:tcW w:w="2551" w:type="dxa"/>
            <w:shd w:val="clear" w:color="auto" w:fill="auto"/>
          </w:tcPr>
          <w:p w14:paraId="7404DF3D" w14:textId="77777777" w:rsidR="00A64D33" w:rsidRPr="003A1B53" w:rsidRDefault="00A64D33" w:rsidP="0046089F">
            <w:pPr>
              <w:pStyle w:val="ENoteTableText"/>
              <w:tabs>
                <w:tab w:val="center" w:leader="dot" w:pos="2268"/>
              </w:tabs>
            </w:pPr>
          </w:p>
        </w:tc>
        <w:tc>
          <w:tcPr>
            <w:tcW w:w="4602" w:type="dxa"/>
            <w:shd w:val="clear" w:color="auto" w:fill="auto"/>
          </w:tcPr>
          <w:p w14:paraId="79F51C58" w14:textId="77777777" w:rsidR="00A64D33" w:rsidRPr="003A1B53" w:rsidRDefault="00A64D33" w:rsidP="0046089F">
            <w:pPr>
              <w:pStyle w:val="ENoteTableText"/>
              <w:tabs>
                <w:tab w:val="center" w:leader="dot" w:pos="2268"/>
              </w:tabs>
            </w:pPr>
            <w:r w:rsidRPr="003A1B53">
              <w:t>am No 4, 2011</w:t>
            </w:r>
          </w:p>
        </w:tc>
      </w:tr>
      <w:tr w:rsidR="00A64D33" w:rsidRPr="003A1B53" w14:paraId="465A9B6C" w14:textId="77777777" w:rsidTr="00181F5A">
        <w:trPr>
          <w:cantSplit/>
        </w:trPr>
        <w:tc>
          <w:tcPr>
            <w:tcW w:w="2551" w:type="dxa"/>
            <w:shd w:val="clear" w:color="auto" w:fill="auto"/>
          </w:tcPr>
          <w:p w14:paraId="7254500A" w14:textId="77777777" w:rsidR="00A64D33" w:rsidRPr="003A1B53" w:rsidRDefault="00A64D33" w:rsidP="0046089F">
            <w:pPr>
              <w:pStyle w:val="ENoteTableText"/>
              <w:tabs>
                <w:tab w:val="center" w:leader="dot" w:pos="2268"/>
              </w:tabs>
            </w:pPr>
            <w:r w:rsidRPr="003A1B53">
              <w:t>s 48</w:t>
            </w:r>
            <w:r w:rsidRPr="003A1B53">
              <w:tab/>
            </w:r>
          </w:p>
        </w:tc>
        <w:tc>
          <w:tcPr>
            <w:tcW w:w="4602" w:type="dxa"/>
            <w:shd w:val="clear" w:color="auto" w:fill="auto"/>
          </w:tcPr>
          <w:p w14:paraId="278F7A7B" w14:textId="77777777" w:rsidR="00A64D33" w:rsidRPr="003A1B53" w:rsidRDefault="00A64D33" w:rsidP="0046089F">
            <w:pPr>
              <w:pStyle w:val="ENoteTableText"/>
              <w:tabs>
                <w:tab w:val="center" w:leader="dot" w:pos="2268"/>
              </w:tabs>
            </w:pPr>
            <w:r w:rsidRPr="003A1B53">
              <w:t>ad No 89, 1987</w:t>
            </w:r>
          </w:p>
        </w:tc>
      </w:tr>
      <w:tr w:rsidR="00A64D33" w:rsidRPr="003A1B53" w14:paraId="4AB0B2A6" w14:textId="77777777" w:rsidTr="00181F5A">
        <w:trPr>
          <w:cantSplit/>
        </w:trPr>
        <w:tc>
          <w:tcPr>
            <w:tcW w:w="2551" w:type="dxa"/>
            <w:shd w:val="clear" w:color="auto" w:fill="auto"/>
          </w:tcPr>
          <w:p w14:paraId="1D0956CD" w14:textId="77777777" w:rsidR="00A64D33" w:rsidRPr="003A1B53" w:rsidRDefault="00A64D33" w:rsidP="0046089F">
            <w:pPr>
              <w:pStyle w:val="ENoteTableText"/>
              <w:tabs>
                <w:tab w:val="center" w:leader="dot" w:pos="2268"/>
              </w:tabs>
            </w:pPr>
          </w:p>
        </w:tc>
        <w:tc>
          <w:tcPr>
            <w:tcW w:w="4602" w:type="dxa"/>
            <w:shd w:val="clear" w:color="auto" w:fill="auto"/>
          </w:tcPr>
          <w:p w14:paraId="0A53C4C7" w14:textId="0FD92040" w:rsidR="00A64D33" w:rsidRPr="003A1B53" w:rsidRDefault="00A64D33" w:rsidP="0046089F">
            <w:pPr>
              <w:pStyle w:val="ENoteTableText"/>
              <w:tabs>
                <w:tab w:val="center" w:leader="dot" w:pos="2268"/>
              </w:tabs>
            </w:pPr>
            <w:r w:rsidRPr="003A1B53">
              <w:t>am No 121, 1988; No 63, 1989; No 28, 1991; No 160, 1997; No 63, 2000; No 67, 2002; No 40, 2006; No 82, 2016</w:t>
            </w:r>
            <w:r w:rsidR="0094662D" w:rsidRPr="003A1B53">
              <w:t>; No 131, 2021</w:t>
            </w:r>
            <w:r w:rsidR="000A6736" w:rsidRPr="003A1B53">
              <w:t>; No 110, 2023</w:t>
            </w:r>
          </w:p>
        </w:tc>
      </w:tr>
      <w:tr w:rsidR="00A64D33" w:rsidRPr="003A1B53" w14:paraId="7CD00155" w14:textId="77777777" w:rsidTr="00181F5A">
        <w:trPr>
          <w:cantSplit/>
        </w:trPr>
        <w:tc>
          <w:tcPr>
            <w:tcW w:w="2551" w:type="dxa"/>
            <w:shd w:val="clear" w:color="auto" w:fill="auto"/>
          </w:tcPr>
          <w:p w14:paraId="77C27885" w14:textId="77777777" w:rsidR="00A64D33" w:rsidRPr="003A1B53" w:rsidRDefault="00A64D33" w:rsidP="0046089F">
            <w:pPr>
              <w:pStyle w:val="ENoteTableText"/>
              <w:tabs>
                <w:tab w:val="center" w:leader="dot" w:pos="2268"/>
              </w:tabs>
            </w:pPr>
            <w:r w:rsidRPr="003A1B53">
              <w:t>s 49</w:t>
            </w:r>
            <w:r w:rsidRPr="003A1B53">
              <w:tab/>
            </w:r>
          </w:p>
        </w:tc>
        <w:tc>
          <w:tcPr>
            <w:tcW w:w="4602" w:type="dxa"/>
            <w:shd w:val="clear" w:color="auto" w:fill="auto"/>
          </w:tcPr>
          <w:p w14:paraId="7A968DEF" w14:textId="77777777" w:rsidR="00A64D33" w:rsidRPr="003A1B53" w:rsidRDefault="00A64D33" w:rsidP="0046089F">
            <w:pPr>
              <w:pStyle w:val="ENoteTableText"/>
              <w:tabs>
                <w:tab w:val="center" w:leader="dot" w:pos="2268"/>
              </w:tabs>
            </w:pPr>
            <w:r w:rsidRPr="003A1B53">
              <w:t>ad No 89, 1987</w:t>
            </w:r>
          </w:p>
        </w:tc>
      </w:tr>
      <w:tr w:rsidR="00A64D33" w:rsidRPr="003A1B53" w14:paraId="558CD7FA" w14:textId="77777777" w:rsidTr="00181F5A">
        <w:trPr>
          <w:cantSplit/>
        </w:trPr>
        <w:tc>
          <w:tcPr>
            <w:tcW w:w="2551" w:type="dxa"/>
            <w:shd w:val="clear" w:color="auto" w:fill="auto"/>
          </w:tcPr>
          <w:p w14:paraId="52D00F4A" w14:textId="77777777" w:rsidR="00A64D33" w:rsidRPr="003A1B53" w:rsidRDefault="00A64D33" w:rsidP="0046089F">
            <w:pPr>
              <w:pStyle w:val="ENoteTableText"/>
              <w:tabs>
                <w:tab w:val="center" w:leader="dot" w:pos="2268"/>
              </w:tabs>
            </w:pPr>
          </w:p>
        </w:tc>
        <w:tc>
          <w:tcPr>
            <w:tcW w:w="4602" w:type="dxa"/>
            <w:shd w:val="clear" w:color="auto" w:fill="auto"/>
          </w:tcPr>
          <w:p w14:paraId="12E77C00" w14:textId="566D6D28" w:rsidR="00A64D33" w:rsidRPr="003A1B53" w:rsidRDefault="00A64D33" w:rsidP="0046089F">
            <w:pPr>
              <w:pStyle w:val="ENoteTableText"/>
              <w:tabs>
                <w:tab w:val="center" w:leader="dot" w:pos="2268"/>
              </w:tabs>
            </w:pPr>
            <w:r w:rsidRPr="003A1B53">
              <w:t>am No 160, 1997; No 63, 2000; No 67, 2002; No 40, 2006; No 82, 2016</w:t>
            </w:r>
            <w:r w:rsidR="0094662D" w:rsidRPr="003A1B53">
              <w:t>; No 131, 2021</w:t>
            </w:r>
            <w:r w:rsidR="000A6736" w:rsidRPr="003A1B53">
              <w:t>; No 110, 2023</w:t>
            </w:r>
          </w:p>
        </w:tc>
      </w:tr>
      <w:tr w:rsidR="00A64D33" w:rsidRPr="003A1B53" w14:paraId="378CBB4A" w14:textId="77777777" w:rsidTr="00181F5A">
        <w:trPr>
          <w:cantSplit/>
        </w:trPr>
        <w:tc>
          <w:tcPr>
            <w:tcW w:w="2551" w:type="dxa"/>
            <w:shd w:val="clear" w:color="auto" w:fill="auto"/>
          </w:tcPr>
          <w:p w14:paraId="174672B5" w14:textId="77777777" w:rsidR="00A64D33" w:rsidRPr="003A1B53" w:rsidRDefault="00A64D33" w:rsidP="0046089F">
            <w:pPr>
              <w:pStyle w:val="ENoteTableText"/>
              <w:tabs>
                <w:tab w:val="center" w:leader="dot" w:pos="2268"/>
              </w:tabs>
            </w:pPr>
            <w:r w:rsidRPr="003A1B53">
              <w:t>s 50</w:t>
            </w:r>
            <w:r w:rsidRPr="003A1B53">
              <w:tab/>
            </w:r>
          </w:p>
        </w:tc>
        <w:tc>
          <w:tcPr>
            <w:tcW w:w="4602" w:type="dxa"/>
            <w:shd w:val="clear" w:color="auto" w:fill="auto"/>
          </w:tcPr>
          <w:p w14:paraId="04AB37EA" w14:textId="77777777" w:rsidR="00A64D33" w:rsidRPr="003A1B53" w:rsidRDefault="00A64D33" w:rsidP="0046089F">
            <w:pPr>
              <w:pStyle w:val="ENoteTableText"/>
              <w:tabs>
                <w:tab w:val="center" w:leader="dot" w:pos="2268"/>
              </w:tabs>
            </w:pPr>
            <w:r w:rsidRPr="003A1B53">
              <w:t>ad No 89, 1987</w:t>
            </w:r>
          </w:p>
        </w:tc>
      </w:tr>
      <w:tr w:rsidR="00A64D33" w:rsidRPr="003A1B53" w14:paraId="4C084DAB" w14:textId="77777777" w:rsidTr="00181F5A">
        <w:trPr>
          <w:cantSplit/>
        </w:trPr>
        <w:tc>
          <w:tcPr>
            <w:tcW w:w="2551" w:type="dxa"/>
            <w:shd w:val="clear" w:color="auto" w:fill="auto"/>
          </w:tcPr>
          <w:p w14:paraId="2CF9D0F6" w14:textId="77777777" w:rsidR="00A64D33" w:rsidRPr="003A1B53" w:rsidRDefault="00A64D33" w:rsidP="0046089F">
            <w:pPr>
              <w:pStyle w:val="ENoteTableText"/>
              <w:tabs>
                <w:tab w:val="center" w:leader="dot" w:pos="2268"/>
              </w:tabs>
            </w:pPr>
          </w:p>
        </w:tc>
        <w:tc>
          <w:tcPr>
            <w:tcW w:w="4602" w:type="dxa"/>
            <w:shd w:val="clear" w:color="auto" w:fill="auto"/>
          </w:tcPr>
          <w:p w14:paraId="06D2475C" w14:textId="77777777" w:rsidR="00A64D33" w:rsidRPr="003A1B53" w:rsidRDefault="00A64D33" w:rsidP="0046089F">
            <w:pPr>
              <w:pStyle w:val="ENoteTableText"/>
              <w:tabs>
                <w:tab w:val="center" w:leader="dot" w:pos="2268"/>
              </w:tabs>
            </w:pPr>
            <w:r w:rsidRPr="003A1B53">
              <w:t>am No 11, 1990; No 160, 1997</w:t>
            </w:r>
          </w:p>
        </w:tc>
      </w:tr>
      <w:tr w:rsidR="00A64D33" w:rsidRPr="003A1B53" w14:paraId="530872DB" w14:textId="77777777" w:rsidTr="00181F5A">
        <w:trPr>
          <w:cantSplit/>
        </w:trPr>
        <w:tc>
          <w:tcPr>
            <w:tcW w:w="2551" w:type="dxa"/>
            <w:shd w:val="clear" w:color="auto" w:fill="auto"/>
          </w:tcPr>
          <w:p w14:paraId="75986A44" w14:textId="77777777" w:rsidR="00A64D33" w:rsidRPr="003A1B53" w:rsidRDefault="00A64D33" w:rsidP="0046089F">
            <w:pPr>
              <w:pStyle w:val="ENoteTableText"/>
              <w:tabs>
                <w:tab w:val="center" w:leader="dot" w:pos="2268"/>
              </w:tabs>
            </w:pPr>
            <w:r w:rsidRPr="003A1B53">
              <w:t>s 51</w:t>
            </w:r>
            <w:r w:rsidRPr="003A1B53">
              <w:tab/>
            </w:r>
          </w:p>
        </w:tc>
        <w:tc>
          <w:tcPr>
            <w:tcW w:w="4602" w:type="dxa"/>
            <w:shd w:val="clear" w:color="auto" w:fill="auto"/>
          </w:tcPr>
          <w:p w14:paraId="7331A80A" w14:textId="77777777" w:rsidR="00A64D33" w:rsidRPr="003A1B53" w:rsidRDefault="00A64D33" w:rsidP="0046089F">
            <w:pPr>
              <w:pStyle w:val="ENoteTableText"/>
              <w:tabs>
                <w:tab w:val="center" w:leader="dot" w:pos="2268"/>
              </w:tabs>
            </w:pPr>
            <w:r w:rsidRPr="003A1B53">
              <w:t>ad No 89, 1987</w:t>
            </w:r>
          </w:p>
        </w:tc>
      </w:tr>
      <w:tr w:rsidR="00A64D33" w:rsidRPr="003A1B53" w14:paraId="6FA7C3E5" w14:textId="77777777" w:rsidTr="00181F5A">
        <w:trPr>
          <w:cantSplit/>
        </w:trPr>
        <w:tc>
          <w:tcPr>
            <w:tcW w:w="2551" w:type="dxa"/>
            <w:shd w:val="clear" w:color="auto" w:fill="auto"/>
          </w:tcPr>
          <w:p w14:paraId="062B12B4" w14:textId="77777777" w:rsidR="00A64D33" w:rsidRPr="003A1B53" w:rsidRDefault="00A64D33" w:rsidP="0046089F">
            <w:pPr>
              <w:pStyle w:val="ENoteTableText"/>
              <w:tabs>
                <w:tab w:val="center" w:leader="dot" w:pos="2268"/>
              </w:tabs>
            </w:pPr>
          </w:p>
        </w:tc>
        <w:tc>
          <w:tcPr>
            <w:tcW w:w="4602" w:type="dxa"/>
            <w:shd w:val="clear" w:color="auto" w:fill="auto"/>
          </w:tcPr>
          <w:p w14:paraId="3D794062" w14:textId="77777777" w:rsidR="00A64D33" w:rsidRPr="003A1B53" w:rsidRDefault="00A64D33" w:rsidP="0046089F">
            <w:pPr>
              <w:pStyle w:val="ENoteTableText"/>
              <w:tabs>
                <w:tab w:val="center" w:leader="dot" w:pos="2268"/>
              </w:tabs>
            </w:pPr>
            <w:r w:rsidRPr="003A1B53">
              <w:t>am No 160, 1997</w:t>
            </w:r>
          </w:p>
        </w:tc>
      </w:tr>
      <w:tr w:rsidR="00A64D33" w:rsidRPr="003A1B53" w14:paraId="79E843CD" w14:textId="77777777" w:rsidTr="00181F5A">
        <w:trPr>
          <w:cantSplit/>
        </w:trPr>
        <w:tc>
          <w:tcPr>
            <w:tcW w:w="2551" w:type="dxa"/>
            <w:shd w:val="clear" w:color="auto" w:fill="auto"/>
          </w:tcPr>
          <w:p w14:paraId="12130F4C" w14:textId="77777777" w:rsidR="00A64D33" w:rsidRPr="003A1B53" w:rsidRDefault="00A64D33" w:rsidP="0046089F">
            <w:pPr>
              <w:pStyle w:val="ENoteTableText"/>
              <w:tabs>
                <w:tab w:val="center" w:leader="dot" w:pos="2268"/>
              </w:tabs>
            </w:pPr>
            <w:r w:rsidRPr="003A1B53">
              <w:t>s 52</w:t>
            </w:r>
            <w:r w:rsidRPr="003A1B53">
              <w:tab/>
            </w:r>
          </w:p>
        </w:tc>
        <w:tc>
          <w:tcPr>
            <w:tcW w:w="4602" w:type="dxa"/>
            <w:shd w:val="clear" w:color="auto" w:fill="auto"/>
          </w:tcPr>
          <w:p w14:paraId="003E87B1" w14:textId="77777777" w:rsidR="00A64D33" w:rsidRPr="003A1B53" w:rsidRDefault="00A64D33" w:rsidP="0046089F">
            <w:pPr>
              <w:pStyle w:val="ENoteTableText"/>
              <w:tabs>
                <w:tab w:val="center" w:leader="dot" w:pos="2268"/>
              </w:tabs>
            </w:pPr>
            <w:r w:rsidRPr="003A1B53">
              <w:t>ad No 89, 1987</w:t>
            </w:r>
          </w:p>
        </w:tc>
      </w:tr>
      <w:tr w:rsidR="00A64D33" w:rsidRPr="003A1B53" w14:paraId="08C1BFE5" w14:textId="77777777" w:rsidTr="00181F5A">
        <w:trPr>
          <w:cantSplit/>
        </w:trPr>
        <w:tc>
          <w:tcPr>
            <w:tcW w:w="2551" w:type="dxa"/>
            <w:shd w:val="clear" w:color="auto" w:fill="auto"/>
          </w:tcPr>
          <w:p w14:paraId="5E7DF9A5" w14:textId="77777777" w:rsidR="00A64D33" w:rsidRPr="003A1B53" w:rsidRDefault="00A64D33" w:rsidP="0046089F">
            <w:pPr>
              <w:pStyle w:val="ENoteTableText"/>
              <w:tabs>
                <w:tab w:val="center" w:leader="dot" w:pos="2268"/>
              </w:tabs>
            </w:pPr>
          </w:p>
        </w:tc>
        <w:tc>
          <w:tcPr>
            <w:tcW w:w="4602" w:type="dxa"/>
            <w:shd w:val="clear" w:color="auto" w:fill="auto"/>
          </w:tcPr>
          <w:p w14:paraId="21DF2601" w14:textId="77777777" w:rsidR="00A64D33" w:rsidRPr="003A1B53" w:rsidRDefault="00A64D33" w:rsidP="0046089F">
            <w:pPr>
              <w:pStyle w:val="ENoteTableText"/>
              <w:tabs>
                <w:tab w:val="center" w:leader="dot" w:pos="2268"/>
              </w:tabs>
            </w:pPr>
            <w:r w:rsidRPr="003A1B53">
              <w:t>am No 103, 1993; No 160, 1997; No 63, 2000; No 40, 2006; No 23, 2008; No 4, 2011</w:t>
            </w:r>
          </w:p>
        </w:tc>
      </w:tr>
      <w:tr w:rsidR="00A64D33" w:rsidRPr="003A1B53" w14:paraId="59FB0BE3" w14:textId="77777777" w:rsidTr="00181F5A">
        <w:trPr>
          <w:cantSplit/>
        </w:trPr>
        <w:tc>
          <w:tcPr>
            <w:tcW w:w="2551" w:type="dxa"/>
            <w:shd w:val="clear" w:color="auto" w:fill="auto"/>
          </w:tcPr>
          <w:p w14:paraId="0BEB6B44" w14:textId="77777777" w:rsidR="00A64D33" w:rsidRPr="003A1B53" w:rsidRDefault="00A64D33" w:rsidP="0046089F">
            <w:pPr>
              <w:pStyle w:val="ENoteTableText"/>
              <w:tabs>
                <w:tab w:val="center" w:leader="dot" w:pos="2268"/>
              </w:tabs>
            </w:pPr>
            <w:r w:rsidRPr="003A1B53">
              <w:t>s 53</w:t>
            </w:r>
            <w:r w:rsidRPr="003A1B53">
              <w:tab/>
            </w:r>
          </w:p>
        </w:tc>
        <w:tc>
          <w:tcPr>
            <w:tcW w:w="4602" w:type="dxa"/>
            <w:shd w:val="clear" w:color="auto" w:fill="auto"/>
          </w:tcPr>
          <w:p w14:paraId="617ED695" w14:textId="77777777" w:rsidR="00A64D33" w:rsidRPr="003A1B53" w:rsidRDefault="00A64D33" w:rsidP="0046089F">
            <w:pPr>
              <w:pStyle w:val="ENoteTableText"/>
              <w:tabs>
                <w:tab w:val="center" w:leader="dot" w:pos="2268"/>
              </w:tabs>
            </w:pPr>
            <w:r w:rsidRPr="003A1B53">
              <w:t>ad No 89, 1987</w:t>
            </w:r>
          </w:p>
        </w:tc>
      </w:tr>
      <w:tr w:rsidR="00A64D33" w:rsidRPr="003A1B53" w14:paraId="3AD30DD3" w14:textId="77777777" w:rsidTr="00181F5A">
        <w:trPr>
          <w:cantSplit/>
        </w:trPr>
        <w:tc>
          <w:tcPr>
            <w:tcW w:w="2551" w:type="dxa"/>
            <w:shd w:val="clear" w:color="auto" w:fill="auto"/>
          </w:tcPr>
          <w:p w14:paraId="0F03E3AD" w14:textId="77777777" w:rsidR="00A64D33" w:rsidRPr="003A1B53" w:rsidRDefault="00A64D33" w:rsidP="0046089F">
            <w:pPr>
              <w:pStyle w:val="ENoteTableText"/>
              <w:tabs>
                <w:tab w:val="center" w:leader="dot" w:pos="2268"/>
              </w:tabs>
            </w:pPr>
          </w:p>
        </w:tc>
        <w:tc>
          <w:tcPr>
            <w:tcW w:w="4602" w:type="dxa"/>
            <w:shd w:val="clear" w:color="auto" w:fill="auto"/>
          </w:tcPr>
          <w:p w14:paraId="23422004" w14:textId="77777777" w:rsidR="00A64D33" w:rsidRPr="003A1B53" w:rsidRDefault="00A64D33" w:rsidP="0046089F">
            <w:pPr>
              <w:pStyle w:val="ENoteTableText"/>
              <w:tabs>
                <w:tab w:val="center" w:leader="dot" w:pos="2268"/>
              </w:tabs>
            </w:pPr>
            <w:r w:rsidRPr="003A1B53">
              <w:t>am No 103, 1993; No 160, 1997; No 63, 2000; No 40, 2006</w:t>
            </w:r>
          </w:p>
        </w:tc>
      </w:tr>
      <w:tr w:rsidR="00A64D33" w:rsidRPr="003A1B53" w14:paraId="5D6D5543" w14:textId="77777777" w:rsidTr="00181F5A">
        <w:trPr>
          <w:cantSplit/>
        </w:trPr>
        <w:tc>
          <w:tcPr>
            <w:tcW w:w="2551" w:type="dxa"/>
            <w:shd w:val="clear" w:color="auto" w:fill="auto"/>
          </w:tcPr>
          <w:p w14:paraId="4DC61F5C" w14:textId="77777777" w:rsidR="00A64D33" w:rsidRPr="003A1B53" w:rsidRDefault="00A64D33" w:rsidP="0046089F">
            <w:pPr>
              <w:pStyle w:val="ENoteTableText"/>
              <w:tabs>
                <w:tab w:val="center" w:leader="dot" w:pos="2268"/>
              </w:tabs>
            </w:pPr>
          </w:p>
        </w:tc>
        <w:tc>
          <w:tcPr>
            <w:tcW w:w="4602" w:type="dxa"/>
            <w:shd w:val="clear" w:color="auto" w:fill="auto"/>
          </w:tcPr>
          <w:p w14:paraId="44ADDFBE" w14:textId="77777777" w:rsidR="00A64D33" w:rsidRPr="003A1B53" w:rsidRDefault="00A64D33" w:rsidP="0046089F">
            <w:pPr>
              <w:pStyle w:val="ENoteTableText"/>
              <w:tabs>
                <w:tab w:val="center" w:leader="dot" w:pos="2268"/>
              </w:tabs>
            </w:pPr>
            <w:r w:rsidRPr="003A1B53">
              <w:t>rep No 23, 2008</w:t>
            </w:r>
          </w:p>
        </w:tc>
      </w:tr>
      <w:tr w:rsidR="00A64D33" w:rsidRPr="003A1B53" w14:paraId="1B290F4C" w14:textId="77777777" w:rsidTr="00181F5A">
        <w:trPr>
          <w:cantSplit/>
        </w:trPr>
        <w:tc>
          <w:tcPr>
            <w:tcW w:w="2551" w:type="dxa"/>
            <w:shd w:val="clear" w:color="auto" w:fill="auto"/>
          </w:tcPr>
          <w:p w14:paraId="466CD1FE" w14:textId="77777777" w:rsidR="00A64D33" w:rsidRPr="003A1B53" w:rsidRDefault="00A64D33" w:rsidP="0046089F">
            <w:pPr>
              <w:pStyle w:val="ENoteTableText"/>
              <w:tabs>
                <w:tab w:val="center" w:leader="dot" w:pos="2268"/>
              </w:tabs>
            </w:pPr>
            <w:r w:rsidRPr="003A1B53">
              <w:t>s 54</w:t>
            </w:r>
            <w:r w:rsidRPr="003A1B53">
              <w:tab/>
            </w:r>
          </w:p>
        </w:tc>
        <w:tc>
          <w:tcPr>
            <w:tcW w:w="4602" w:type="dxa"/>
            <w:shd w:val="clear" w:color="auto" w:fill="auto"/>
          </w:tcPr>
          <w:p w14:paraId="57C0D144" w14:textId="77777777" w:rsidR="00A64D33" w:rsidRPr="003A1B53" w:rsidRDefault="00A64D33" w:rsidP="0046089F">
            <w:pPr>
              <w:pStyle w:val="ENoteTableText"/>
              <w:tabs>
                <w:tab w:val="center" w:leader="dot" w:pos="2268"/>
              </w:tabs>
            </w:pPr>
            <w:r w:rsidRPr="003A1B53">
              <w:t>ad No 89, 1987</w:t>
            </w:r>
          </w:p>
        </w:tc>
      </w:tr>
      <w:tr w:rsidR="00A64D33" w:rsidRPr="003A1B53" w14:paraId="006EF999" w14:textId="77777777" w:rsidTr="00181F5A">
        <w:trPr>
          <w:cantSplit/>
        </w:trPr>
        <w:tc>
          <w:tcPr>
            <w:tcW w:w="2551" w:type="dxa"/>
            <w:shd w:val="clear" w:color="auto" w:fill="auto"/>
          </w:tcPr>
          <w:p w14:paraId="113C982D" w14:textId="77777777" w:rsidR="00A64D33" w:rsidRPr="003A1B53" w:rsidRDefault="00A64D33" w:rsidP="0046089F">
            <w:pPr>
              <w:pStyle w:val="ENoteTableText"/>
              <w:tabs>
                <w:tab w:val="center" w:leader="dot" w:pos="2268"/>
              </w:tabs>
            </w:pPr>
          </w:p>
        </w:tc>
        <w:tc>
          <w:tcPr>
            <w:tcW w:w="4602" w:type="dxa"/>
            <w:shd w:val="clear" w:color="auto" w:fill="auto"/>
          </w:tcPr>
          <w:p w14:paraId="5CA6A759" w14:textId="77777777" w:rsidR="00A64D33" w:rsidRPr="003A1B53" w:rsidRDefault="00A64D33" w:rsidP="0046089F">
            <w:pPr>
              <w:pStyle w:val="ENoteTableText"/>
              <w:tabs>
                <w:tab w:val="center" w:leader="dot" w:pos="2268"/>
              </w:tabs>
            </w:pPr>
            <w:r w:rsidRPr="003A1B53">
              <w:t>rs No 103, 1993</w:t>
            </w:r>
          </w:p>
        </w:tc>
      </w:tr>
      <w:tr w:rsidR="00A64D33" w:rsidRPr="003A1B53" w14:paraId="63DD213F" w14:textId="77777777" w:rsidTr="00181F5A">
        <w:trPr>
          <w:cantSplit/>
        </w:trPr>
        <w:tc>
          <w:tcPr>
            <w:tcW w:w="2551" w:type="dxa"/>
            <w:shd w:val="clear" w:color="auto" w:fill="auto"/>
          </w:tcPr>
          <w:p w14:paraId="3C6A0427" w14:textId="77777777" w:rsidR="00A64D33" w:rsidRPr="003A1B53" w:rsidRDefault="00A64D33" w:rsidP="0046089F">
            <w:pPr>
              <w:pStyle w:val="ENoteTableText"/>
              <w:tabs>
                <w:tab w:val="center" w:leader="dot" w:pos="2268"/>
              </w:tabs>
            </w:pPr>
          </w:p>
        </w:tc>
        <w:tc>
          <w:tcPr>
            <w:tcW w:w="4602" w:type="dxa"/>
            <w:shd w:val="clear" w:color="auto" w:fill="auto"/>
          </w:tcPr>
          <w:p w14:paraId="4A2E0E08" w14:textId="77777777" w:rsidR="00A64D33" w:rsidRPr="003A1B53" w:rsidRDefault="00A64D33" w:rsidP="0046089F">
            <w:pPr>
              <w:pStyle w:val="ENoteTableText"/>
              <w:tabs>
                <w:tab w:val="center" w:leader="dot" w:pos="2268"/>
              </w:tabs>
            </w:pPr>
            <w:r w:rsidRPr="003A1B53">
              <w:t>am No 63, 2000; No 67, 2002; No 40, 2006</w:t>
            </w:r>
          </w:p>
        </w:tc>
      </w:tr>
      <w:tr w:rsidR="00A64D33" w:rsidRPr="003A1B53" w14:paraId="621ADD46" w14:textId="77777777" w:rsidTr="00181F5A">
        <w:trPr>
          <w:cantSplit/>
        </w:trPr>
        <w:tc>
          <w:tcPr>
            <w:tcW w:w="2551" w:type="dxa"/>
            <w:shd w:val="clear" w:color="auto" w:fill="auto"/>
          </w:tcPr>
          <w:p w14:paraId="35514DA5" w14:textId="77777777" w:rsidR="00A64D33" w:rsidRPr="003A1B53" w:rsidRDefault="00A64D33" w:rsidP="0046089F">
            <w:pPr>
              <w:pStyle w:val="ENoteTableText"/>
              <w:tabs>
                <w:tab w:val="center" w:leader="dot" w:pos="2268"/>
              </w:tabs>
            </w:pPr>
          </w:p>
        </w:tc>
        <w:tc>
          <w:tcPr>
            <w:tcW w:w="4602" w:type="dxa"/>
            <w:shd w:val="clear" w:color="auto" w:fill="auto"/>
          </w:tcPr>
          <w:p w14:paraId="0B1C9207" w14:textId="77777777" w:rsidR="00A64D33" w:rsidRPr="003A1B53" w:rsidRDefault="00A64D33" w:rsidP="0046089F">
            <w:pPr>
              <w:pStyle w:val="ENoteTableText"/>
              <w:tabs>
                <w:tab w:val="center" w:leader="dot" w:pos="2268"/>
              </w:tabs>
            </w:pPr>
            <w:r w:rsidRPr="003A1B53">
              <w:t>rs No 40, 2006</w:t>
            </w:r>
          </w:p>
        </w:tc>
      </w:tr>
      <w:tr w:rsidR="00A64D33" w:rsidRPr="003A1B53" w14:paraId="3C4299CF" w14:textId="77777777" w:rsidTr="00181F5A">
        <w:trPr>
          <w:cantSplit/>
        </w:trPr>
        <w:tc>
          <w:tcPr>
            <w:tcW w:w="2551" w:type="dxa"/>
            <w:shd w:val="clear" w:color="auto" w:fill="auto"/>
          </w:tcPr>
          <w:p w14:paraId="3BA7B241" w14:textId="77777777" w:rsidR="00A64D33" w:rsidRPr="003A1B53" w:rsidRDefault="00A64D33" w:rsidP="0046089F">
            <w:pPr>
              <w:pStyle w:val="ENoteTableText"/>
              <w:tabs>
                <w:tab w:val="center" w:leader="dot" w:pos="2268"/>
              </w:tabs>
            </w:pPr>
            <w:r w:rsidRPr="003A1B53">
              <w:t>s 55</w:t>
            </w:r>
            <w:r w:rsidRPr="003A1B53">
              <w:tab/>
            </w:r>
          </w:p>
        </w:tc>
        <w:tc>
          <w:tcPr>
            <w:tcW w:w="4602" w:type="dxa"/>
            <w:shd w:val="clear" w:color="auto" w:fill="auto"/>
          </w:tcPr>
          <w:p w14:paraId="2B6E29B4" w14:textId="77777777" w:rsidR="00A64D33" w:rsidRPr="003A1B53" w:rsidRDefault="00A64D33" w:rsidP="0046089F">
            <w:pPr>
              <w:pStyle w:val="ENoteTableText"/>
              <w:tabs>
                <w:tab w:val="center" w:leader="dot" w:pos="2268"/>
              </w:tabs>
            </w:pPr>
            <w:r w:rsidRPr="003A1B53">
              <w:t>ad No 89, 1987</w:t>
            </w:r>
          </w:p>
        </w:tc>
      </w:tr>
      <w:tr w:rsidR="00A64D33" w:rsidRPr="003A1B53" w14:paraId="0502BA6F" w14:textId="77777777" w:rsidTr="00181F5A">
        <w:trPr>
          <w:cantSplit/>
        </w:trPr>
        <w:tc>
          <w:tcPr>
            <w:tcW w:w="2551" w:type="dxa"/>
            <w:shd w:val="clear" w:color="auto" w:fill="auto"/>
          </w:tcPr>
          <w:p w14:paraId="6213759C" w14:textId="77777777" w:rsidR="00A64D33" w:rsidRPr="003A1B53" w:rsidRDefault="00A64D33" w:rsidP="0046089F">
            <w:pPr>
              <w:pStyle w:val="ENoteTableText"/>
              <w:tabs>
                <w:tab w:val="center" w:leader="dot" w:pos="2268"/>
              </w:tabs>
            </w:pPr>
          </w:p>
        </w:tc>
        <w:tc>
          <w:tcPr>
            <w:tcW w:w="4602" w:type="dxa"/>
            <w:shd w:val="clear" w:color="auto" w:fill="auto"/>
          </w:tcPr>
          <w:p w14:paraId="1F93D297" w14:textId="77777777" w:rsidR="00A64D33" w:rsidRPr="003A1B53" w:rsidRDefault="00A64D33" w:rsidP="0046089F">
            <w:pPr>
              <w:pStyle w:val="ENoteTableText"/>
              <w:tabs>
                <w:tab w:val="center" w:leader="dot" w:pos="2268"/>
              </w:tabs>
            </w:pPr>
            <w:r w:rsidRPr="003A1B53">
              <w:t>am No 11, 1990</w:t>
            </w:r>
          </w:p>
        </w:tc>
      </w:tr>
      <w:tr w:rsidR="00A64D33" w:rsidRPr="003A1B53" w14:paraId="4BC5374C" w14:textId="77777777" w:rsidTr="00181F5A">
        <w:trPr>
          <w:cantSplit/>
        </w:trPr>
        <w:tc>
          <w:tcPr>
            <w:tcW w:w="2551" w:type="dxa"/>
            <w:shd w:val="clear" w:color="auto" w:fill="auto"/>
          </w:tcPr>
          <w:p w14:paraId="54B6E40D" w14:textId="77777777" w:rsidR="00A64D33" w:rsidRPr="003A1B53" w:rsidRDefault="00A64D33" w:rsidP="0046089F">
            <w:pPr>
              <w:pStyle w:val="ENoteTableText"/>
              <w:tabs>
                <w:tab w:val="center" w:leader="dot" w:pos="2268"/>
              </w:tabs>
            </w:pPr>
          </w:p>
        </w:tc>
        <w:tc>
          <w:tcPr>
            <w:tcW w:w="4602" w:type="dxa"/>
            <w:shd w:val="clear" w:color="auto" w:fill="auto"/>
          </w:tcPr>
          <w:p w14:paraId="0757BB9D" w14:textId="77777777" w:rsidR="00A64D33" w:rsidRPr="003A1B53" w:rsidRDefault="00A64D33" w:rsidP="0046089F">
            <w:pPr>
              <w:pStyle w:val="ENoteTableText"/>
              <w:tabs>
                <w:tab w:val="center" w:leader="dot" w:pos="2268"/>
              </w:tabs>
            </w:pPr>
            <w:r w:rsidRPr="003A1B53">
              <w:t>rs No 103, 1993</w:t>
            </w:r>
          </w:p>
        </w:tc>
      </w:tr>
      <w:tr w:rsidR="00A64D33" w:rsidRPr="003A1B53" w14:paraId="13480879" w14:textId="77777777" w:rsidTr="00181F5A">
        <w:trPr>
          <w:cantSplit/>
        </w:trPr>
        <w:tc>
          <w:tcPr>
            <w:tcW w:w="2551" w:type="dxa"/>
            <w:shd w:val="clear" w:color="auto" w:fill="auto"/>
          </w:tcPr>
          <w:p w14:paraId="67E74077" w14:textId="77777777" w:rsidR="00A64D33" w:rsidRPr="003A1B53" w:rsidRDefault="00A64D33" w:rsidP="0046089F">
            <w:pPr>
              <w:pStyle w:val="ENoteTableText"/>
              <w:tabs>
                <w:tab w:val="center" w:leader="dot" w:pos="2268"/>
              </w:tabs>
            </w:pPr>
          </w:p>
        </w:tc>
        <w:tc>
          <w:tcPr>
            <w:tcW w:w="4602" w:type="dxa"/>
            <w:shd w:val="clear" w:color="auto" w:fill="auto"/>
          </w:tcPr>
          <w:p w14:paraId="2DA0F79D" w14:textId="77777777" w:rsidR="00A64D33" w:rsidRPr="003A1B53" w:rsidRDefault="00A64D33" w:rsidP="0046089F">
            <w:pPr>
              <w:pStyle w:val="ENoteTableText"/>
              <w:tabs>
                <w:tab w:val="center" w:leader="dot" w:pos="2268"/>
              </w:tabs>
            </w:pPr>
            <w:r w:rsidRPr="003A1B53">
              <w:t>am No 160, 1997; No 63, 2000; No 55, 2004; No 40, 2006; No 4, 2011; No 108, 2014</w:t>
            </w:r>
          </w:p>
        </w:tc>
      </w:tr>
      <w:tr w:rsidR="00A64D33" w:rsidRPr="003A1B53" w14:paraId="2FC7A276" w14:textId="77777777" w:rsidTr="00181F5A">
        <w:trPr>
          <w:cantSplit/>
        </w:trPr>
        <w:tc>
          <w:tcPr>
            <w:tcW w:w="2551" w:type="dxa"/>
            <w:shd w:val="clear" w:color="auto" w:fill="auto"/>
          </w:tcPr>
          <w:p w14:paraId="4D79B38B" w14:textId="77777777" w:rsidR="00A64D33" w:rsidRPr="003A1B53" w:rsidRDefault="00A64D33" w:rsidP="0046089F">
            <w:pPr>
              <w:pStyle w:val="ENoteTableText"/>
              <w:tabs>
                <w:tab w:val="center" w:leader="dot" w:pos="2268"/>
              </w:tabs>
            </w:pPr>
            <w:r w:rsidRPr="003A1B53">
              <w:t>s 56</w:t>
            </w:r>
            <w:r w:rsidRPr="003A1B53">
              <w:tab/>
            </w:r>
          </w:p>
        </w:tc>
        <w:tc>
          <w:tcPr>
            <w:tcW w:w="4602" w:type="dxa"/>
            <w:shd w:val="clear" w:color="auto" w:fill="auto"/>
          </w:tcPr>
          <w:p w14:paraId="50E9AE11" w14:textId="77777777" w:rsidR="00A64D33" w:rsidRPr="003A1B53" w:rsidRDefault="00A64D33" w:rsidP="0046089F">
            <w:pPr>
              <w:pStyle w:val="ENoteTableText"/>
              <w:tabs>
                <w:tab w:val="center" w:leader="dot" w:pos="2268"/>
              </w:tabs>
            </w:pPr>
            <w:r w:rsidRPr="003A1B53">
              <w:t>ad No 89, 1987</w:t>
            </w:r>
          </w:p>
        </w:tc>
      </w:tr>
      <w:tr w:rsidR="00A64D33" w:rsidRPr="003A1B53" w14:paraId="19E5591E" w14:textId="77777777" w:rsidTr="00181F5A">
        <w:trPr>
          <w:cantSplit/>
        </w:trPr>
        <w:tc>
          <w:tcPr>
            <w:tcW w:w="2551" w:type="dxa"/>
            <w:shd w:val="clear" w:color="auto" w:fill="auto"/>
          </w:tcPr>
          <w:p w14:paraId="18B04C01" w14:textId="77777777" w:rsidR="00A64D33" w:rsidRPr="003A1B53" w:rsidRDefault="00A64D33" w:rsidP="0046089F">
            <w:pPr>
              <w:pStyle w:val="ENoteTableText"/>
              <w:tabs>
                <w:tab w:val="center" w:leader="dot" w:pos="2268"/>
              </w:tabs>
            </w:pPr>
          </w:p>
        </w:tc>
        <w:tc>
          <w:tcPr>
            <w:tcW w:w="4602" w:type="dxa"/>
            <w:shd w:val="clear" w:color="auto" w:fill="auto"/>
          </w:tcPr>
          <w:p w14:paraId="3E60929D" w14:textId="77777777" w:rsidR="00A64D33" w:rsidRPr="003A1B53" w:rsidRDefault="00A64D33" w:rsidP="0046089F">
            <w:pPr>
              <w:pStyle w:val="ENoteTableText"/>
              <w:tabs>
                <w:tab w:val="center" w:leader="dot" w:pos="2268"/>
              </w:tabs>
            </w:pPr>
            <w:r w:rsidRPr="003A1B53">
              <w:t>am No 103, 1993; No 63, 2000</w:t>
            </w:r>
          </w:p>
        </w:tc>
      </w:tr>
      <w:tr w:rsidR="00A64D33" w:rsidRPr="003A1B53" w14:paraId="1C2111EC" w14:textId="77777777" w:rsidTr="00181F5A">
        <w:trPr>
          <w:cantSplit/>
        </w:trPr>
        <w:tc>
          <w:tcPr>
            <w:tcW w:w="2551" w:type="dxa"/>
            <w:shd w:val="clear" w:color="auto" w:fill="auto"/>
          </w:tcPr>
          <w:p w14:paraId="0E98A3B3" w14:textId="77777777" w:rsidR="00A64D33" w:rsidRPr="003A1B53" w:rsidRDefault="00A64D33" w:rsidP="0046089F">
            <w:pPr>
              <w:pStyle w:val="ENoteTableText"/>
              <w:tabs>
                <w:tab w:val="center" w:leader="dot" w:pos="2268"/>
              </w:tabs>
            </w:pPr>
          </w:p>
        </w:tc>
        <w:tc>
          <w:tcPr>
            <w:tcW w:w="4602" w:type="dxa"/>
            <w:shd w:val="clear" w:color="auto" w:fill="auto"/>
          </w:tcPr>
          <w:p w14:paraId="10CCCEAA" w14:textId="77777777" w:rsidR="00A64D33" w:rsidRPr="003A1B53" w:rsidRDefault="00A64D33" w:rsidP="0046089F">
            <w:pPr>
              <w:pStyle w:val="ENoteTableText"/>
              <w:tabs>
                <w:tab w:val="center" w:leader="dot" w:pos="2268"/>
              </w:tabs>
            </w:pPr>
            <w:r w:rsidRPr="003A1B53">
              <w:t>rep No 40, 2006</w:t>
            </w:r>
          </w:p>
        </w:tc>
      </w:tr>
      <w:tr w:rsidR="00A64D33" w:rsidRPr="003A1B53" w14:paraId="2E3A9384" w14:textId="77777777" w:rsidTr="00181F5A">
        <w:trPr>
          <w:cantSplit/>
        </w:trPr>
        <w:tc>
          <w:tcPr>
            <w:tcW w:w="2551" w:type="dxa"/>
            <w:shd w:val="clear" w:color="auto" w:fill="auto"/>
          </w:tcPr>
          <w:p w14:paraId="3BB94D1F" w14:textId="77777777" w:rsidR="00A64D33" w:rsidRPr="003A1B53" w:rsidRDefault="00A64D33" w:rsidP="0046089F">
            <w:pPr>
              <w:pStyle w:val="ENoteTableText"/>
              <w:tabs>
                <w:tab w:val="center" w:leader="dot" w:pos="2268"/>
              </w:tabs>
            </w:pPr>
            <w:r w:rsidRPr="003A1B53">
              <w:t>s 57</w:t>
            </w:r>
            <w:r w:rsidRPr="003A1B53">
              <w:tab/>
            </w:r>
          </w:p>
        </w:tc>
        <w:tc>
          <w:tcPr>
            <w:tcW w:w="4602" w:type="dxa"/>
            <w:shd w:val="clear" w:color="auto" w:fill="auto"/>
          </w:tcPr>
          <w:p w14:paraId="4ED0758D" w14:textId="77777777" w:rsidR="00A64D33" w:rsidRPr="003A1B53" w:rsidRDefault="00A64D33" w:rsidP="0046089F">
            <w:pPr>
              <w:pStyle w:val="ENoteTableText"/>
              <w:tabs>
                <w:tab w:val="center" w:leader="dot" w:pos="2268"/>
              </w:tabs>
            </w:pPr>
            <w:r w:rsidRPr="003A1B53">
              <w:t>ad No 89, 1987</w:t>
            </w:r>
          </w:p>
        </w:tc>
      </w:tr>
      <w:tr w:rsidR="00A64D33" w:rsidRPr="003A1B53" w14:paraId="77BC3760" w14:textId="77777777" w:rsidTr="00181F5A">
        <w:trPr>
          <w:cantSplit/>
        </w:trPr>
        <w:tc>
          <w:tcPr>
            <w:tcW w:w="2551" w:type="dxa"/>
            <w:shd w:val="clear" w:color="auto" w:fill="auto"/>
          </w:tcPr>
          <w:p w14:paraId="1839FB02" w14:textId="77777777" w:rsidR="00A64D33" w:rsidRPr="003A1B53" w:rsidRDefault="00A64D33" w:rsidP="0046089F">
            <w:pPr>
              <w:pStyle w:val="ENoteTableText"/>
              <w:tabs>
                <w:tab w:val="center" w:leader="dot" w:pos="2268"/>
              </w:tabs>
            </w:pPr>
          </w:p>
        </w:tc>
        <w:tc>
          <w:tcPr>
            <w:tcW w:w="4602" w:type="dxa"/>
            <w:shd w:val="clear" w:color="auto" w:fill="auto"/>
          </w:tcPr>
          <w:p w14:paraId="035F3D38" w14:textId="019AEB9B" w:rsidR="00A64D33" w:rsidRPr="003A1B53" w:rsidRDefault="00A64D33" w:rsidP="0046089F">
            <w:pPr>
              <w:pStyle w:val="ENoteTableText"/>
              <w:tabs>
                <w:tab w:val="center" w:leader="dot" w:pos="2268"/>
              </w:tabs>
            </w:pPr>
            <w:r w:rsidRPr="003A1B53">
              <w:t>am No 103, 1993; No 63, 2000; No 40, 2006; No 23, 2008; No 4, 2011; No 82, 2016</w:t>
            </w:r>
            <w:r w:rsidR="0094662D" w:rsidRPr="003A1B53">
              <w:t>; No 131, 2021</w:t>
            </w:r>
            <w:r w:rsidR="000A6736" w:rsidRPr="003A1B53">
              <w:t>; No 110, 2023</w:t>
            </w:r>
          </w:p>
        </w:tc>
      </w:tr>
      <w:tr w:rsidR="00A64D33" w:rsidRPr="003A1B53" w14:paraId="65051627" w14:textId="77777777" w:rsidTr="00181F5A">
        <w:trPr>
          <w:cantSplit/>
        </w:trPr>
        <w:tc>
          <w:tcPr>
            <w:tcW w:w="2551" w:type="dxa"/>
            <w:shd w:val="clear" w:color="auto" w:fill="auto"/>
          </w:tcPr>
          <w:p w14:paraId="0AA55A42" w14:textId="77777777" w:rsidR="00A64D33" w:rsidRPr="003A1B53" w:rsidRDefault="00A64D33" w:rsidP="0046089F">
            <w:pPr>
              <w:pStyle w:val="ENoteTableText"/>
              <w:tabs>
                <w:tab w:val="center" w:leader="dot" w:pos="2268"/>
              </w:tabs>
            </w:pPr>
            <w:r w:rsidRPr="003A1B53">
              <w:t>s 58</w:t>
            </w:r>
            <w:r w:rsidRPr="003A1B53">
              <w:tab/>
            </w:r>
          </w:p>
        </w:tc>
        <w:tc>
          <w:tcPr>
            <w:tcW w:w="4602" w:type="dxa"/>
            <w:shd w:val="clear" w:color="auto" w:fill="auto"/>
          </w:tcPr>
          <w:p w14:paraId="04845D89" w14:textId="77777777" w:rsidR="00A64D33" w:rsidRPr="003A1B53" w:rsidRDefault="00A64D33" w:rsidP="0046089F">
            <w:pPr>
              <w:pStyle w:val="ENoteTableText"/>
              <w:tabs>
                <w:tab w:val="center" w:leader="dot" w:pos="2268"/>
              </w:tabs>
            </w:pPr>
            <w:r w:rsidRPr="003A1B53">
              <w:t>ad No 89, 1987</w:t>
            </w:r>
          </w:p>
        </w:tc>
      </w:tr>
      <w:tr w:rsidR="00A64D33" w:rsidRPr="003A1B53" w14:paraId="42C3694B" w14:textId="77777777" w:rsidTr="00181F5A">
        <w:trPr>
          <w:cantSplit/>
        </w:trPr>
        <w:tc>
          <w:tcPr>
            <w:tcW w:w="2551" w:type="dxa"/>
            <w:shd w:val="clear" w:color="auto" w:fill="auto"/>
          </w:tcPr>
          <w:p w14:paraId="0F2FB7A7" w14:textId="77777777" w:rsidR="00A64D33" w:rsidRPr="003A1B53" w:rsidRDefault="00A64D33" w:rsidP="0046089F">
            <w:pPr>
              <w:pStyle w:val="ENoteTableText"/>
              <w:tabs>
                <w:tab w:val="center" w:leader="dot" w:pos="2268"/>
              </w:tabs>
            </w:pPr>
          </w:p>
        </w:tc>
        <w:tc>
          <w:tcPr>
            <w:tcW w:w="4602" w:type="dxa"/>
            <w:shd w:val="clear" w:color="auto" w:fill="auto"/>
          </w:tcPr>
          <w:p w14:paraId="34A54135" w14:textId="77777777" w:rsidR="00A64D33" w:rsidRPr="003A1B53" w:rsidRDefault="00A64D33" w:rsidP="0046089F">
            <w:pPr>
              <w:pStyle w:val="ENoteTableText"/>
              <w:tabs>
                <w:tab w:val="center" w:leader="dot" w:pos="2268"/>
              </w:tabs>
            </w:pPr>
            <w:r w:rsidRPr="003A1B53">
              <w:t>am No 63, 2000; No 67, 2002; No 40, 2006; No 4, 2011</w:t>
            </w:r>
          </w:p>
        </w:tc>
      </w:tr>
      <w:tr w:rsidR="00A64D33" w:rsidRPr="003A1B53" w14:paraId="6DDE0750" w14:textId="77777777" w:rsidTr="00181F5A">
        <w:trPr>
          <w:cantSplit/>
        </w:trPr>
        <w:tc>
          <w:tcPr>
            <w:tcW w:w="2551" w:type="dxa"/>
            <w:shd w:val="clear" w:color="auto" w:fill="auto"/>
          </w:tcPr>
          <w:p w14:paraId="5DAB3052" w14:textId="77777777" w:rsidR="00A64D33" w:rsidRPr="003A1B53" w:rsidRDefault="00A64D33" w:rsidP="0046089F">
            <w:pPr>
              <w:pStyle w:val="ENoteTableText"/>
              <w:tabs>
                <w:tab w:val="center" w:leader="dot" w:pos="2268"/>
              </w:tabs>
            </w:pPr>
            <w:r w:rsidRPr="003A1B53">
              <w:t>s 59</w:t>
            </w:r>
            <w:r w:rsidRPr="003A1B53">
              <w:tab/>
            </w:r>
          </w:p>
        </w:tc>
        <w:tc>
          <w:tcPr>
            <w:tcW w:w="4602" w:type="dxa"/>
            <w:shd w:val="clear" w:color="auto" w:fill="auto"/>
          </w:tcPr>
          <w:p w14:paraId="0B699DF9" w14:textId="77777777" w:rsidR="00A64D33" w:rsidRPr="003A1B53" w:rsidRDefault="00A64D33" w:rsidP="0046089F">
            <w:pPr>
              <w:pStyle w:val="ENoteTableText"/>
              <w:tabs>
                <w:tab w:val="center" w:leader="dot" w:pos="2268"/>
              </w:tabs>
            </w:pPr>
            <w:r w:rsidRPr="003A1B53">
              <w:t>ad No 89, 1987</w:t>
            </w:r>
          </w:p>
        </w:tc>
      </w:tr>
      <w:tr w:rsidR="00A64D33" w:rsidRPr="003A1B53" w14:paraId="5B429501" w14:textId="77777777" w:rsidTr="00181F5A">
        <w:trPr>
          <w:cantSplit/>
        </w:trPr>
        <w:tc>
          <w:tcPr>
            <w:tcW w:w="2551" w:type="dxa"/>
            <w:shd w:val="clear" w:color="auto" w:fill="auto"/>
          </w:tcPr>
          <w:p w14:paraId="79CB6831" w14:textId="77777777" w:rsidR="00A64D33" w:rsidRPr="003A1B53" w:rsidRDefault="00A64D33" w:rsidP="0046089F">
            <w:pPr>
              <w:pStyle w:val="ENoteTableText"/>
              <w:tabs>
                <w:tab w:val="center" w:leader="dot" w:pos="2268"/>
              </w:tabs>
            </w:pPr>
          </w:p>
        </w:tc>
        <w:tc>
          <w:tcPr>
            <w:tcW w:w="4602" w:type="dxa"/>
            <w:shd w:val="clear" w:color="auto" w:fill="auto"/>
          </w:tcPr>
          <w:p w14:paraId="0B6921CE" w14:textId="6B75D418" w:rsidR="00A64D33" w:rsidRPr="003A1B53" w:rsidRDefault="00A64D33" w:rsidP="0046089F">
            <w:pPr>
              <w:pStyle w:val="ENoteTableText"/>
              <w:tabs>
                <w:tab w:val="center" w:leader="dot" w:pos="2268"/>
              </w:tabs>
            </w:pPr>
            <w:r w:rsidRPr="003A1B53">
              <w:t>am No 40, 2006; No 4, 2011</w:t>
            </w:r>
          </w:p>
        </w:tc>
      </w:tr>
      <w:tr w:rsidR="00A64D33" w:rsidRPr="003A1B53" w14:paraId="78085792" w14:textId="77777777" w:rsidTr="00181F5A">
        <w:trPr>
          <w:cantSplit/>
        </w:trPr>
        <w:tc>
          <w:tcPr>
            <w:tcW w:w="2551" w:type="dxa"/>
            <w:shd w:val="clear" w:color="auto" w:fill="auto"/>
          </w:tcPr>
          <w:p w14:paraId="245B37E8" w14:textId="77777777" w:rsidR="00A64D33" w:rsidRPr="003A1B53" w:rsidRDefault="00A64D33" w:rsidP="0046089F">
            <w:pPr>
              <w:pStyle w:val="ENoteTableText"/>
              <w:tabs>
                <w:tab w:val="center" w:leader="dot" w:pos="2268"/>
              </w:tabs>
            </w:pPr>
            <w:r w:rsidRPr="003A1B53">
              <w:t>s 59A</w:t>
            </w:r>
            <w:r w:rsidRPr="003A1B53">
              <w:tab/>
            </w:r>
          </w:p>
        </w:tc>
        <w:tc>
          <w:tcPr>
            <w:tcW w:w="4602" w:type="dxa"/>
            <w:shd w:val="clear" w:color="auto" w:fill="auto"/>
          </w:tcPr>
          <w:p w14:paraId="5A7C9260" w14:textId="77777777" w:rsidR="00A64D33" w:rsidRPr="003A1B53" w:rsidRDefault="00A64D33" w:rsidP="0046089F">
            <w:pPr>
              <w:pStyle w:val="ENoteTableText"/>
              <w:tabs>
                <w:tab w:val="center" w:leader="dot" w:pos="2268"/>
              </w:tabs>
            </w:pPr>
            <w:r w:rsidRPr="003A1B53">
              <w:t>ad No 23, 2008</w:t>
            </w:r>
          </w:p>
        </w:tc>
      </w:tr>
      <w:tr w:rsidR="00A64D33" w:rsidRPr="003A1B53" w14:paraId="687FF2BE" w14:textId="77777777" w:rsidTr="00181F5A">
        <w:trPr>
          <w:cantSplit/>
        </w:trPr>
        <w:tc>
          <w:tcPr>
            <w:tcW w:w="2551" w:type="dxa"/>
            <w:shd w:val="clear" w:color="auto" w:fill="auto"/>
          </w:tcPr>
          <w:p w14:paraId="73146F0D" w14:textId="77777777" w:rsidR="00A64D33" w:rsidRPr="003A1B53" w:rsidRDefault="00A64D33" w:rsidP="0046089F">
            <w:pPr>
              <w:pStyle w:val="ENoteTableText"/>
              <w:tabs>
                <w:tab w:val="center" w:leader="dot" w:pos="2268"/>
              </w:tabs>
            </w:pPr>
            <w:r w:rsidRPr="003A1B53">
              <w:t>s 59B</w:t>
            </w:r>
            <w:r w:rsidRPr="003A1B53">
              <w:tab/>
            </w:r>
          </w:p>
        </w:tc>
        <w:tc>
          <w:tcPr>
            <w:tcW w:w="4602" w:type="dxa"/>
            <w:shd w:val="clear" w:color="auto" w:fill="auto"/>
          </w:tcPr>
          <w:p w14:paraId="71F53F07" w14:textId="77777777" w:rsidR="00A64D33" w:rsidRPr="003A1B53" w:rsidRDefault="00A64D33" w:rsidP="0046089F">
            <w:pPr>
              <w:pStyle w:val="ENoteTableText"/>
              <w:tabs>
                <w:tab w:val="center" w:leader="dot" w:pos="2268"/>
              </w:tabs>
            </w:pPr>
            <w:r w:rsidRPr="003A1B53">
              <w:t>ad No 82, 2016</w:t>
            </w:r>
          </w:p>
        </w:tc>
      </w:tr>
      <w:tr w:rsidR="0094662D" w:rsidRPr="003A1B53" w14:paraId="0D648C5E" w14:textId="77777777" w:rsidTr="00181F5A">
        <w:trPr>
          <w:cantSplit/>
        </w:trPr>
        <w:tc>
          <w:tcPr>
            <w:tcW w:w="2551" w:type="dxa"/>
            <w:shd w:val="clear" w:color="auto" w:fill="auto"/>
          </w:tcPr>
          <w:p w14:paraId="093A4637" w14:textId="77777777" w:rsidR="0094662D" w:rsidRPr="003A1B53" w:rsidRDefault="0094662D" w:rsidP="0046089F">
            <w:pPr>
              <w:pStyle w:val="ENoteTableText"/>
              <w:tabs>
                <w:tab w:val="center" w:leader="dot" w:pos="2268"/>
              </w:tabs>
            </w:pPr>
          </w:p>
        </w:tc>
        <w:tc>
          <w:tcPr>
            <w:tcW w:w="4602" w:type="dxa"/>
            <w:shd w:val="clear" w:color="auto" w:fill="auto"/>
          </w:tcPr>
          <w:p w14:paraId="1BA46933" w14:textId="3BFDF8AC" w:rsidR="0094662D" w:rsidRPr="003A1B53" w:rsidRDefault="0094662D" w:rsidP="0046089F">
            <w:pPr>
              <w:pStyle w:val="ENoteTableText"/>
              <w:tabs>
                <w:tab w:val="center" w:leader="dot" w:pos="2268"/>
              </w:tabs>
            </w:pPr>
            <w:r w:rsidRPr="003A1B53">
              <w:t>rs No 131, 2021</w:t>
            </w:r>
          </w:p>
        </w:tc>
      </w:tr>
      <w:tr w:rsidR="000A6736" w:rsidRPr="003A1B53" w14:paraId="68DF5F35" w14:textId="77777777" w:rsidTr="00181F5A">
        <w:trPr>
          <w:cantSplit/>
        </w:trPr>
        <w:tc>
          <w:tcPr>
            <w:tcW w:w="2551" w:type="dxa"/>
            <w:shd w:val="clear" w:color="auto" w:fill="auto"/>
          </w:tcPr>
          <w:p w14:paraId="6CD081C6" w14:textId="743E20CA" w:rsidR="000A6736" w:rsidRPr="003A1B53" w:rsidRDefault="000A6736" w:rsidP="0046089F">
            <w:pPr>
              <w:pStyle w:val="ENoteTableText"/>
              <w:tabs>
                <w:tab w:val="center" w:leader="dot" w:pos="2268"/>
              </w:tabs>
            </w:pPr>
            <w:r w:rsidRPr="003A1B53">
              <w:t>s 59C</w:t>
            </w:r>
            <w:r w:rsidRPr="003A1B53">
              <w:tab/>
            </w:r>
          </w:p>
        </w:tc>
        <w:tc>
          <w:tcPr>
            <w:tcW w:w="4602" w:type="dxa"/>
            <w:shd w:val="clear" w:color="auto" w:fill="auto"/>
          </w:tcPr>
          <w:p w14:paraId="160F6D43" w14:textId="3D977405" w:rsidR="000A6736" w:rsidRPr="003A1B53" w:rsidRDefault="000A6736" w:rsidP="0046089F">
            <w:pPr>
              <w:pStyle w:val="ENoteTableText"/>
              <w:tabs>
                <w:tab w:val="center" w:leader="dot" w:pos="2268"/>
              </w:tabs>
            </w:pPr>
            <w:r w:rsidRPr="003A1B53">
              <w:t>ad No 110, 2023</w:t>
            </w:r>
          </w:p>
        </w:tc>
      </w:tr>
      <w:tr w:rsidR="00A64D33" w:rsidRPr="003A1B53" w14:paraId="549A1455" w14:textId="77777777" w:rsidTr="00181F5A">
        <w:trPr>
          <w:cantSplit/>
        </w:trPr>
        <w:tc>
          <w:tcPr>
            <w:tcW w:w="2551" w:type="dxa"/>
            <w:shd w:val="clear" w:color="auto" w:fill="auto"/>
          </w:tcPr>
          <w:p w14:paraId="0F903EF7" w14:textId="77777777" w:rsidR="00A64D33" w:rsidRPr="003A1B53" w:rsidRDefault="00A64D33" w:rsidP="0046089F">
            <w:pPr>
              <w:pStyle w:val="ENoteTableText"/>
              <w:tabs>
                <w:tab w:val="center" w:leader="dot" w:pos="2268"/>
              </w:tabs>
            </w:pPr>
            <w:r w:rsidRPr="003A1B53">
              <w:t>s 60</w:t>
            </w:r>
            <w:r w:rsidRPr="003A1B53">
              <w:tab/>
            </w:r>
          </w:p>
        </w:tc>
        <w:tc>
          <w:tcPr>
            <w:tcW w:w="4602" w:type="dxa"/>
            <w:shd w:val="clear" w:color="auto" w:fill="auto"/>
          </w:tcPr>
          <w:p w14:paraId="2BCC3856" w14:textId="77777777" w:rsidR="00A64D33" w:rsidRPr="003A1B53" w:rsidRDefault="00A64D33" w:rsidP="0046089F">
            <w:pPr>
              <w:pStyle w:val="ENoteTableText"/>
              <w:tabs>
                <w:tab w:val="center" w:leader="dot" w:pos="2268"/>
              </w:tabs>
            </w:pPr>
            <w:r w:rsidRPr="003A1B53">
              <w:t>ad No 89, 1987</w:t>
            </w:r>
          </w:p>
        </w:tc>
      </w:tr>
      <w:tr w:rsidR="00A64D33" w:rsidRPr="003A1B53" w14:paraId="18FBEAFC" w14:textId="77777777" w:rsidTr="00181F5A">
        <w:trPr>
          <w:cantSplit/>
        </w:trPr>
        <w:tc>
          <w:tcPr>
            <w:tcW w:w="2551" w:type="dxa"/>
            <w:shd w:val="clear" w:color="auto" w:fill="auto"/>
          </w:tcPr>
          <w:p w14:paraId="360AD998" w14:textId="77777777" w:rsidR="00A64D33" w:rsidRPr="003A1B53" w:rsidRDefault="00A64D33" w:rsidP="0046089F">
            <w:pPr>
              <w:pStyle w:val="ENoteTableText"/>
              <w:tabs>
                <w:tab w:val="center" w:leader="dot" w:pos="2268"/>
              </w:tabs>
            </w:pPr>
          </w:p>
        </w:tc>
        <w:tc>
          <w:tcPr>
            <w:tcW w:w="4602" w:type="dxa"/>
            <w:shd w:val="clear" w:color="auto" w:fill="auto"/>
          </w:tcPr>
          <w:p w14:paraId="594A7874" w14:textId="77777777" w:rsidR="00A64D33" w:rsidRPr="003A1B53" w:rsidRDefault="00A64D33" w:rsidP="0046089F">
            <w:pPr>
              <w:pStyle w:val="ENoteTableText"/>
              <w:tabs>
                <w:tab w:val="center" w:leader="dot" w:pos="2268"/>
              </w:tabs>
            </w:pPr>
            <w:r w:rsidRPr="003A1B53">
              <w:t>rs No 63, 1989</w:t>
            </w:r>
          </w:p>
        </w:tc>
      </w:tr>
      <w:tr w:rsidR="00A64D33" w:rsidRPr="003A1B53" w14:paraId="0119A5C2" w14:textId="77777777" w:rsidTr="00181F5A">
        <w:trPr>
          <w:cantSplit/>
        </w:trPr>
        <w:tc>
          <w:tcPr>
            <w:tcW w:w="2551" w:type="dxa"/>
            <w:shd w:val="clear" w:color="auto" w:fill="auto"/>
          </w:tcPr>
          <w:p w14:paraId="13728E28" w14:textId="77777777" w:rsidR="00A64D33" w:rsidRPr="003A1B53" w:rsidRDefault="00A64D33" w:rsidP="0046089F">
            <w:pPr>
              <w:pStyle w:val="ENoteTableText"/>
              <w:tabs>
                <w:tab w:val="center" w:leader="dot" w:pos="2268"/>
              </w:tabs>
            </w:pPr>
          </w:p>
        </w:tc>
        <w:tc>
          <w:tcPr>
            <w:tcW w:w="4602" w:type="dxa"/>
            <w:shd w:val="clear" w:color="auto" w:fill="auto"/>
          </w:tcPr>
          <w:p w14:paraId="2CC44862" w14:textId="77777777" w:rsidR="00A64D33" w:rsidRPr="003A1B53" w:rsidRDefault="00A64D33" w:rsidP="0046089F">
            <w:pPr>
              <w:pStyle w:val="ENoteTableText"/>
              <w:tabs>
                <w:tab w:val="center" w:leader="dot" w:pos="2268"/>
              </w:tabs>
            </w:pPr>
            <w:r w:rsidRPr="003A1B53">
              <w:t>am No 28, 1991; No 103, 1993; No 63, 2000; No 67, 2002; No 55, 2004; No 40, 2006; No 23, 2008; No 4, 2011</w:t>
            </w:r>
          </w:p>
        </w:tc>
      </w:tr>
      <w:tr w:rsidR="00A64D33" w:rsidRPr="003A1B53" w14:paraId="77F026A3" w14:textId="77777777" w:rsidTr="00181F5A">
        <w:trPr>
          <w:cantSplit/>
        </w:trPr>
        <w:tc>
          <w:tcPr>
            <w:tcW w:w="2551" w:type="dxa"/>
            <w:shd w:val="clear" w:color="auto" w:fill="auto"/>
          </w:tcPr>
          <w:p w14:paraId="4FF8A1E6" w14:textId="77777777" w:rsidR="00A64D33" w:rsidRPr="003A1B53" w:rsidRDefault="00A64D33" w:rsidP="0046089F">
            <w:pPr>
              <w:pStyle w:val="ENoteTableText"/>
              <w:tabs>
                <w:tab w:val="center" w:leader="dot" w:pos="2268"/>
              </w:tabs>
            </w:pPr>
            <w:r w:rsidRPr="003A1B53">
              <w:lastRenderedPageBreak/>
              <w:t>s 61</w:t>
            </w:r>
            <w:r w:rsidRPr="003A1B53">
              <w:tab/>
            </w:r>
          </w:p>
        </w:tc>
        <w:tc>
          <w:tcPr>
            <w:tcW w:w="4602" w:type="dxa"/>
            <w:shd w:val="clear" w:color="auto" w:fill="auto"/>
          </w:tcPr>
          <w:p w14:paraId="1067C4A8" w14:textId="77777777" w:rsidR="00A64D33" w:rsidRPr="003A1B53" w:rsidRDefault="00A64D33" w:rsidP="0046089F">
            <w:pPr>
              <w:pStyle w:val="ENoteTableText"/>
              <w:tabs>
                <w:tab w:val="center" w:leader="dot" w:pos="2268"/>
              </w:tabs>
            </w:pPr>
            <w:r w:rsidRPr="003A1B53">
              <w:t>ad No 89, 1987</w:t>
            </w:r>
          </w:p>
        </w:tc>
      </w:tr>
      <w:tr w:rsidR="00A64D33" w:rsidRPr="003A1B53" w14:paraId="5B2D0335" w14:textId="77777777" w:rsidTr="00181F5A">
        <w:trPr>
          <w:cantSplit/>
        </w:trPr>
        <w:tc>
          <w:tcPr>
            <w:tcW w:w="2551" w:type="dxa"/>
            <w:shd w:val="clear" w:color="auto" w:fill="auto"/>
          </w:tcPr>
          <w:p w14:paraId="5307319A" w14:textId="77777777" w:rsidR="00A64D33" w:rsidRPr="003A1B53" w:rsidRDefault="00A64D33" w:rsidP="0046089F">
            <w:pPr>
              <w:pStyle w:val="ENoteTableText"/>
              <w:tabs>
                <w:tab w:val="center" w:leader="dot" w:pos="2268"/>
              </w:tabs>
            </w:pPr>
          </w:p>
        </w:tc>
        <w:tc>
          <w:tcPr>
            <w:tcW w:w="4602" w:type="dxa"/>
            <w:shd w:val="clear" w:color="auto" w:fill="auto"/>
          </w:tcPr>
          <w:p w14:paraId="5606BA7C" w14:textId="77777777" w:rsidR="00A64D33" w:rsidRPr="003A1B53" w:rsidRDefault="00A64D33" w:rsidP="0046089F">
            <w:pPr>
              <w:pStyle w:val="ENoteTableText"/>
              <w:tabs>
                <w:tab w:val="center" w:leader="dot" w:pos="2268"/>
              </w:tabs>
            </w:pPr>
            <w:r w:rsidRPr="003A1B53">
              <w:t>am No 121, 1988; No 63, 1989; No 103, 1993; No 63, 2000; No 55, 2001; No 67, 2002; No 40, 2006; No 177, 2007; No 4, 2011</w:t>
            </w:r>
          </w:p>
        </w:tc>
      </w:tr>
      <w:tr w:rsidR="00A64D33" w:rsidRPr="003A1B53" w14:paraId="0C164E53" w14:textId="77777777" w:rsidTr="00181F5A">
        <w:trPr>
          <w:cantSplit/>
        </w:trPr>
        <w:tc>
          <w:tcPr>
            <w:tcW w:w="2551" w:type="dxa"/>
            <w:shd w:val="clear" w:color="auto" w:fill="auto"/>
          </w:tcPr>
          <w:p w14:paraId="68E0F220" w14:textId="77777777" w:rsidR="00A64D33" w:rsidRPr="003A1B53" w:rsidRDefault="00A64D33" w:rsidP="0046089F">
            <w:pPr>
              <w:pStyle w:val="ENoteTableText"/>
              <w:tabs>
                <w:tab w:val="center" w:leader="dot" w:pos="2268"/>
              </w:tabs>
            </w:pPr>
            <w:r w:rsidRPr="003A1B53">
              <w:t>s 61A</w:t>
            </w:r>
            <w:r w:rsidRPr="003A1B53">
              <w:tab/>
            </w:r>
          </w:p>
        </w:tc>
        <w:tc>
          <w:tcPr>
            <w:tcW w:w="4602" w:type="dxa"/>
            <w:shd w:val="clear" w:color="auto" w:fill="auto"/>
          </w:tcPr>
          <w:p w14:paraId="18B5A8B8" w14:textId="77777777" w:rsidR="00A64D33" w:rsidRPr="003A1B53" w:rsidRDefault="00A64D33" w:rsidP="0046089F">
            <w:pPr>
              <w:pStyle w:val="ENoteTableText"/>
              <w:tabs>
                <w:tab w:val="center" w:leader="dot" w:pos="2268"/>
              </w:tabs>
            </w:pPr>
            <w:r w:rsidRPr="003A1B53">
              <w:t>ad No 66, 1988</w:t>
            </w:r>
          </w:p>
        </w:tc>
      </w:tr>
      <w:tr w:rsidR="00A64D33" w:rsidRPr="003A1B53" w14:paraId="6562D333" w14:textId="77777777" w:rsidTr="00181F5A">
        <w:trPr>
          <w:cantSplit/>
        </w:trPr>
        <w:tc>
          <w:tcPr>
            <w:tcW w:w="2551" w:type="dxa"/>
            <w:shd w:val="clear" w:color="auto" w:fill="auto"/>
          </w:tcPr>
          <w:p w14:paraId="4EC77176" w14:textId="77777777" w:rsidR="00A64D33" w:rsidRPr="003A1B53" w:rsidRDefault="00A64D33" w:rsidP="0046089F">
            <w:pPr>
              <w:pStyle w:val="ENoteTableText"/>
              <w:tabs>
                <w:tab w:val="center" w:leader="dot" w:pos="2268"/>
              </w:tabs>
            </w:pPr>
          </w:p>
        </w:tc>
        <w:tc>
          <w:tcPr>
            <w:tcW w:w="4602" w:type="dxa"/>
            <w:shd w:val="clear" w:color="auto" w:fill="auto"/>
          </w:tcPr>
          <w:p w14:paraId="54589541" w14:textId="77777777" w:rsidR="00A64D33" w:rsidRPr="003A1B53" w:rsidRDefault="00A64D33" w:rsidP="0046089F">
            <w:pPr>
              <w:pStyle w:val="ENoteTableText"/>
              <w:tabs>
                <w:tab w:val="center" w:leader="dot" w:pos="2268"/>
              </w:tabs>
            </w:pPr>
            <w:r w:rsidRPr="003A1B53">
              <w:t>am No 103, 1993</w:t>
            </w:r>
          </w:p>
        </w:tc>
      </w:tr>
      <w:tr w:rsidR="00A64D33" w:rsidRPr="003A1B53" w14:paraId="023D4E42" w14:textId="77777777" w:rsidTr="00181F5A">
        <w:trPr>
          <w:cantSplit/>
        </w:trPr>
        <w:tc>
          <w:tcPr>
            <w:tcW w:w="2551" w:type="dxa"/>
            <w:shd w:val="clear" w:color="auto" w:fill="auto"/>
          </w:tcPr>
          <w:p w14:paraId="1B4D3DA5" w14:textId="4A732DC8" w:rsidR="00A64D33" w:rsidRPr="003A1B53" w:rsidRDefault="0053426C" w:rsidP="0046089F">
            <w:pPr>
              <w:pStyle w:val="ENoteTableText"/>
              <w:rPr>
                <w:b/>
              </w:rPr>
            </w:pPr>
            <w:r w:rsidRPr="003A1B53">
              <w:rPr>
                <w:b/>
              </w:rPr>
              <w:t>Part 2</w:t>
            </w:r>
            <w:r w:rsidR="00DC7A9C">
              <w:rPr>
                <w:b/>
              </w:rPr>
              <w:noBreakHyphen/>
            </w:r>
            <w:r w:rsidR="00A64D33" w:rsidRPr="003A1B53">
              <w:rPr>
                <w:b/>
              </w:rPr>
              <w:t>6</w:t>
            </w:r>
          </w:p>
        </w:tc>
        <w:tc>
          <w:tcPr>
            <w:tcW w:w="4602" w:type="dxa"/>
            <w:shd w:val="clear" w:color="auto" w:fill="auto"/>
          </w:tcPr>
          <w:p w14:paraId="7D42AEEA" w14:textId="77777777" w:rsidR="00A64D33" w:rsidRPr="003A1B53" w:rsidRDefault="00A64D33" w:rsidP="0046089F">
            <w:pPr>
              <w:pStyle w:val="ENoteTableText"/>
            </w:pPr>
          </w:p>
        </w:tc>
      </w:tr>
      <w:tr w:rsidR="00A64D33" w:rsidRPr="003A1B53" w14:paraId="1ECFC39A" w14:textId="77777777" w:rsidTr="00181F5A">
        <w:trPr>
          <w:cantSplit/>
        </w:trPr>
        <w:tc>
          <w:tcPr>
            <w:tcW w:w="2551" w:type="dxa"/>
            <w:shd w:val="clear" w:color="auto" w:fill="auto"/>
          </w:tcPr>
          <w:p w14:paraId="04EFE836" w14:textId="77777777" w:rsidR="00A64D33" w:rsidRPr="003A1B53" w:rsidDel="00C02506" w:rsidRDefault="00A64D33" w:rsidP="0046089F">
            <w:pPr>
              <w:pStyle w:val="ENoteTableText"/>
              <w:tabs>
                <w:tab w:val="center" w:leader="dot" w:pos="2268"/>
              </w:tabs>
            </w:pPr>
            <w:r w:rsidRPr="003A1B53">
              <w:t>Part VII heading</w:t>
            </w:r>
            <w:r w:rsidRPr="003A1B53">
              <w:tab/>
            </w:r>
          </w:p>
        </w:tc>
        <w:tc>
          <w:tcPr>
            <w:tcW w:w="4602" w:type="dxa"/>
            <w:shd w:val="clear" w:color="auto" w:fill="auto"/>
          </w:tcPr>
          <w:p w14:paraId="02AC15DF" w14:textId="77777777" w:rsidR="00A64D33" w:rsidRPr="003A1B53" w:rsidRDefault="00A64D33" w:rsidP="0046089F">
            <w:pPr>
              <w:pStyle w:val="ENoteTableText"/>
              <w:tabs>
                <w:tab w:val="center" w:leader="dot" w:pos="2268"/>
              </w:tabs>
            </w:pPr>
            <w:r w:rsidRPr="003A1B53">
              <w:t>rep No 40, 2006</w:t>
            </w:r>
          </w:p>
        </w:tc>
      </w:tr>
      <w:tr w:rsidR="00A64D33" w:rsidRPr="003A1B53" w14:paraId="564B2673" w14:textId="77777777" w:rsidTr="00181F5A">
        <w:trPr>
          <w:cantSplit/>
        </w:trPr>
        <w:tc>
          <w:tcPr>
            <w:tcW w:w="2551" w:type="dxa"/>
            <w:shd w:val="clear" w:color="auto" w:fill="auto"/>
          </w:tcPr>
          <w:p w14:paraId="238FACFD" w14:textId="6672C26F" w:rsidR="00A64D33" w:rsidRPr="003A1B53" w:rsidRDefault="0053426C" w:rsidP="0046089F">
            <w:pPr>
              <w:pStyle w:val="ENoteTableText"/>
              <w:tabs>
                <w:tab w:val="center" w:leader="dot" w:pos="2268"/>
              </w:tabs>
            </w:pPr>
            <w:r w:rsidRPr="003A1B53">
              <w:t>Part 2</w:t>
            </w:r>
            <w:r w:rsidR="00DC7A9C">
              <w:noBreakHyphen/>
            </w:r>
            <w:r w:rsidR="00A64D33" w:rsidRPr="003A1B53">
              <w:t>6 heading</w:t>
            </w:r>
            <w:r w:rsidR="00A64D33" w:rsidRPr="003A1B53">
              <w:tab/>
            </w:r>
          </w:p>
        </w:tc>
        <w:tc>
          <w:tcPr>
            <w:tcW w:w="4602" w:type="dxa"/>
            <w:shd w:val="clear" w:color="auto" w:fill="auto"/>
          </w:tcPr>
          <w:p w14:paraId="59EC38C8" w14:textId="77777777" w:rsidR="00A64D33" w:rsidRPr="003A1B53" w:rsidRDefault="00A64D33" w:rsidP="0046089F">
            <w:pPr>
              <w:pStyle w:val="ENoteTableText"/>
              <w:tabs>
                <w:tab w:val="center" w:leader="dot" w:pos="2268"/>
              </w:tabs>
            </w:pPr>
            <w:r w:rsidRPr="003A1B53">
              <w:t>ad No 40, 2006</w:t>
            </w:r>
          </w:p>
        </w:tc>
      </w:tr>
      <w:tr w:rsidR="00A64D33" w:rsidRPr="003A1B53" w14:paraId="076C5D23" w14:textId="77777777" w:rsidTr="00181F5A">
        <w:trPr>
          <w:cantSplit/>
        </w:trPr>
        <w:tc>
          <w:tcPr>
            <w:tcW w:w="2551" w:type="dxa"/>
            <w:shd w:val="clear" w:color="auto" w:fill="auto"/>
          </w:tcPr>
          <w:p w14:paraId="1C0EE2CB" w14:textId="77777777" w:rsidR="00A64D33" w:rsidRPr="003A1B53" w:rsidRDefault="00A64D33" w:rsidP="0046089F">
            <w:pPr>
              <w:pStyle w:val="ENoteTableText"/>
              <w:tabs>
                <w:tab w:val="center" w:leader="dot" w:pos="2268"/>
              </w:tabs>
            </w:pPr>
            <w:r w:rsidRPr="003A1B53">
              <w:t>Part VII</w:t>
            </w:r>
            <w:r w:rsidRPr="003A1B53">
              <w:tab/>
            </w:r>
          </w:p>
        </w:tc>
        <w:tc>
          <w:tcPr>
            <w:tcW w:w="4602" w:type="dxa"/>
            <w:shd w:val="clear" w:color="auto" w:fill="auto"/>
          </w:tcPr>
          <w:p w14:paraId="021F577F" w14:textId="77777777" w:rsidR="00A64D33" w:rsidRPr="003A1B53" w:rsidRDefault="00A64D33" w:rsidP="0046089F">
            <w:pPr>
              <w:pStyle w:val="ENoteTableText"/>
              <w:tabs>
                <w:tab w:val="center" w:leader="dot" w:pos="2268"/>
              </w:tabs>
            </w:pPr>
            <w:r w:rsidRPr="003A1B53">
              <w:t>ad No 89, 1987</w:t>
            </w:r>
          </w:p>
        </w:tc>
      </w:tr>
      <w:tr w:rsidR="00A64D33" w:rsidRPr="003A1B53" w14:paraId="00BDF299" w14:textId="77777777" w:rsidTr="00181F5A">
        <w:trPr>
          <w:cantSplit/>
        </w:trPr>
        <w:tc>
          <w:tcPr>
            <w:tcW w:w="2551" w:type="dxa"/>
            <w:shd w:val="clear" w:color="auto" w:fill="auto"/>
          </w:tcPr>
          <w:p w14:paraId="633DAB75" w14:textId="77777777" w:rsidR="00A64D33" w:rsidRPr="003A1B53" w:rsidRDefault="00A64D33" w:rsidP="0046089F">
            <w:pPr>
              <w:pStyle w:val="ENoteTableText"/>
              <w:tabs>
                <w:tab w:val="center" w:leader="dot" w:pos="2268"/>
              </w:tabs>
            </w:pPr>
            <w:r w:rsidRPr="003A1B53">
              <w:t>s 62</w:t>
            </w:r>
            <w:r w:rsidRPr="003A1B53">
              <w:tab/>
            </w:r>
          </w:p>
        </w:tc>
        <w:tc>
          <w:tcPr>
            <w:tcW w:w="4602" w:type="dxa"/>
            <w:shd w:val="clear" w:color="auto" w:fill="auto"/>
          </w:tcPr>
          <w:p w14:paraId="4FE78AA0" w14:textId="77777777" w:rsidR="00A64D33" w:rsidRPr="003A1B53" w:rsidRDefault="00A64D33" w:rsidP="0046089F">
            <w:pPr>
              <w:pStyle w:val="ENoteTableText"/>
              <w:tabs>
                <w:tab w:val="center" w:leader="dot" w:pos="2268"/>
              </w:tabs>
            </w:pPr>
            <w:r w:rsidRPr="003A1B53">
              <w:t>ad No 89, 1987</w:t>
            </w:r>
          </w:p>
        </w:tc>
      </w:tr>
      <w:tr w:rsidR="00A64D33" w:rsidRPr="003A1B53" w14:paraId="7C36F3CC" w14:textId="77777777" w:rsidTr="00181F5A">
        <w:trPr>
          <w:cantSplit/>
        </w:trPr>
        <w:tc>
          <w:tcPr>
            <w:tcW w:w="2551" w:type="dxa"/>
            <w:shd w:val="clear" w:color="auto" w:fill="auto"/>
          </w:tcPr>
          <w:p w14:paraId="12107C3A" w14:textId="77777777" w:rsidR="00A64D33" w:rsidRPr="003A1B53" w:rsidRDefault="00A64D33" w:rsidP="0046089F">
            <w:pPr>
              <w:pStyle w:val="ENoteTableText"/>
              <w:tabs>
                <w:tab w:val="center" w:leader="dot" w:pos="2268"/>
              </w:tabs>
            </w:pPr>
            <w:r w:rsidRPr="003A1B53">
              <w:t>s 63</w:t>
            </w:r>
            <w:r w:rsidRPr="003A1B53">
              <w:tab/>
            </w:r>
          </w:p>
        </w:tc>
        <w:tc>
          <w:tcPr>
            <w:tcW w:w="4602" w:type="dxa"/>
            <w:shd w:val="clear" w:color="auto" w:fill="auto"/>
          </w:tcPr>
          <w:p w14:paraId="1D7A69BB" w14:textId="77777777" w:rsidR="00A64D33" w:rsidRPr="003A1B53" w:rsidRDefault="00A64D33" w:rsidP="0046089F">
            <w:pPr>
              <w:pStyle w:val="ENoteTableText"/>
              <w:tabs>
                <w:tab w:val="center" w:leader="dot" w:pos="2268"/>
              </w:tabs>
            </w:pPr>
            <w:r w:rsidRPr="003A1B53">
              <w:t>ad No 89, 1987</w:t>
            </w:r>
          </w:p>
        </w:tc>
      </w:tr>
      <w:tr w:rsidR="00A64D33" w:rsidRPr="003A1B53" w14:paraId="4B297D7A" w14:textId="77777777" w:rsidTr="00181F5A">
        <w:trPr>
          <w:cantSplit/>
        </w:trPr>
        <w:tc>
          <w:tcPr>
            <w:tcW w:w="2551" w:type="dxa"/>
            <w:shd w:val="clear" w:color="auto" w:fill="auto"/>
          </w:tcPr>
          <w:p w14:paraId="6333DEE4" w14:textId="77777777" w:rsidR="00A64D33" w:rsidRPr="003A1B53" w:rsidRDefault="00A64D33" w:rsidP="0046089F">
            <w:pPr>
              <w:pStyle w:val="ENoteTableText"/>
              <w:tabs>
                <w:tab w:val="center" w:leader="dot" w:pos="2268"/>
              </w:tabs>
            </w:pPr>
          </w:p>
        </w:tc>
        <w:tc>
          <w:tcPr>
            <w:tcW w:w="4602" w:type="dxa"/>
            <w:shd w:val="clear" w:color="auto" w:fill="auto"/>
          </w:tcPr>
          <w:p w14:paraId="57FACA23" w14:textId="77777777" w:rsidR="00A64D33" w:rsidRPr="003A1B53" w:rsidRDefault="00A64D33" w:rsidP="0046089F">
            <w:pPr>
              <w:pStyle w:val="ENoteTableText"/>
              <w:tabs>
                <w:tab w:val="center" w:leader="dot" w:pos="2268"/>
              </w:tabs>
            </w:pPr>
            <w:r w:rsidRPr="003A1B53">
              <w:t>am No 121, 1988; No 63, 1989 (as am by No 11, 1991); No 141, 1995; No 40, 2006; No 82, 2016</w:t>
            </w:r>
          </w:p>
        </w:tc>
      </w:tr>
      <w:tr w:rsidR="00A64D33" w:rsidRPr="003A1B53" w14:paraId="6165C848" w14:textId="77777777" w:rsidTr="00181F5A">
        <w:trPr>
          <w:cantSplit/>
        </w:trPr>
        <w:tc>
          <w:tcPr>
            <w:tcW w:w="2551" w:type="dxa"/>
            <w:shd w:val="clear" w:color="auto" w:fill="auto"/>
          </w:tcPr>
          <w:p w14:paraId="11BF8638" w14:textId="77777777" w:rsidR="00A64D33" w:rsidRPr="003A1B53" w:rsidRDefault="00A64D33" w:rsidP="0046089F">
            <w:pPr>
              <w:pStyle w:val="ENoteTableText"/>
              <w:tabs>
                <w:tab w:val="center" w:leader="dot" w:pos="2268"/>
              </w:tabs>
            </w:pPr>
            <w:r w:rsidRPr="003A1B53">
              <w:t>s 63AA</w:t>
            </w:r>
            <w:r w:rsidRPr="003A1B53">
              <w:tab/>
            </w:r>
          </w:p>
        </w:tc>
        <w:tc>
          <w:tcPr>
            <w:tcW w:w="4602" w:type="dxa"/>
            <w:shd w:val="clear" w:color="auto" w:fill="auto"/>
          </w:tcPr>
          <w:p w14:paraId="7B8CBE19" w14:textId="77777777" w:rsidR="00A64D33" w:rsidRPr="003A1B53" w:rsidRDefault="00A64D33" w:rsidP="0046089F">
            <w:pPr>
              <w:pStyle w:val="ENoteTableText"/>
              <w:tabs>
                <w:tab w:val="center" w:leader="dot" w:pos="2268"/>
              </w:tabs>
            </w:pPr>
            <w:r w:rsidRPr="003A1B53">
              <w:t>ad No 141, 1995</w:t>
            </w:r>
          </w:p>
        </w:tc>
      </w:tr>
      <w:tr w:rsidR="00A64D33" w:rsidRPr="003A1B53" w14:paraId="38A91007" w14:textId="77777777" w:rsidTr="00181F5A">
        <w:trPr>
          <w:cantSplit/>
        </w:trPr>
        <w:tc>
          <w:tcPr>
            <w:tcW w:w="2551" w:type="dxa"/>
            <w:shd w:val="clear" w:color="auto" w:fill="auto"/>
          </w:tcPr>
          <w:p w14:paraId="18C14E19" w14:textId="77777777" w:rsidR="00A64D33" w:rsidRPr="003A1B53" w:rsidRDefault="00A64D33" w:rsidP="0046089F">
            <w:pPr>
              <w:pStyle w:val="ENoteTableText"/>
              <w:tabs>
                <w:tab w:val="center" w:leader="dot" w:pos="2268"/>
              </w:tabs>
            </w:pPr>
          </w:p>
        </w:tc>
        <w:tc>
          <w:tcPr>
            <w:tcW w:w="4602" w:type="dxa"/>
            <w:shd w:val="clear" w:color="auto" w:fill="auto"/>
          </w:tcPr>
          <w:p w14:paraId="4ADDC3B0" w14:textId="77777777" w:rsidR="00A64D33" w:rsidRPr="003A1B53" w:rsidRDefault="00A64D33" w:rsidP="0046089F">
            <w:pPr>
              <w:pStyle w:val="ENoteTableText"/>
              <w:tabs>
                <w:tab w:val="center" w:leader="dot" w:pos="2268"/>
              </w:tabs>
            </w:pPr>
            <w:r w:rsidRPr="003A1B53">
              <w:t>am No 40, 2006</w:t>
            </w:r>
          </w:p>
        </w:tc>
      </w:tr>
      <w:tr w:rsidR="00A64D33" w:rsidRPr="003A1B53" w14:paraId="0D9FE576" w14:textId="77777777" w:rsidTr="00181F5A">
        <w:trPr>
          <w:cantSplit/>
        </w:trPr>
        <w:tc>
          <w:tcPr>
            <w:tcW w:w="2551" w:type="dxa"/>
            <w:shd w:val="clear" w:color="auto" w:fill="auto"/>
          </w:tcPr>
          <w:p w14:paraId="48D8B542" w14:textId="77777777" w:rsidR="00A64D33" w:rsidRPr="003A1B53" w:rsidRDefault="00A64D33" w:rsidP="0046089F">
            <w:pPr>
              <w:pStyle w:val="ENoteTableText"/>
              <w:tabs>
                <w:tab w:val="center" w:leader="dot" w:pos="2268"/>
              </w:tabs>
            </w:pPr>
            <w:r w:rsidRPr="003A1B53">
              <w:t>s 63AB</w:t>
            </w:r>
            <w:r w:rsidRPr="003A1B53">
              <w:tab/>
            </w:r>
          </w:p>
        </w:tc>
        <w:tc>
          <w:tcPr>
            <w:tcW w:w="4602" w:type="dxa"/>
            <w:shd w:val="clear" w:color="auto" w:fill="auto"/>
          </w:tcPr>
          <w:p w14:paraId="3CAE8137" w14:textId="77777777" w:rsidR="00A64D33" w:rsidRPr="003A1B53" w:rsidRDefault="00A64D33" w:rsidP="0046089F">
            <w:pPr>
              <w:pStyle w:val="ENoteTableText"/>
              <w:tabs>
                <w:tab w:val="center" w:leader="dot" w:pos="2268"/>
              </w:tabs>
            </w:pPr>
            <w:r w:rsidRPr="003A1B53">
              <w:t>ad No 148, 2018</w:t>
            </w:r>
          </w:p>
        </w:tc>
      </w:tr>
      <w:tr w:rsidR="00D34BFC" w:rsidRPr="003A1B53" w14:paraId="3FD92671" w14:textId="77777777" w:rsidTr="00181F5A">
        <w:trPr>
          <w:cantSplit/>
        </w:trPr>
        <w:tc>
          <w:tcPr>
            <w:tcW w:w="2551" w:type="dxa"/>
            <w:shd w:val="clear" w:color="auto" w:fill="auto"/>
          </w:tcPr>
          <w:p w14:paraId="3105EE85" w14:textId="77777777" w:rsidR="00D34BFC" w:rsidRPr="003A1B53" w:rsidRDefault="00D34BFC" w:rsidP="0046089F">
            <w:pPr>
              <w:pStyle w:val="ENoteTableText"/>
              <w:tabs>
                <w:tab w:val="center" w:leader="dot" w:pos="2268"/>
              </w:tabs>
            </w:pPr>
          </w:p>
        </w:tc>
        <w:tc>
          <w:tcPr>
            <w:tcW w:w="4602" w:type="dxa"/>
            <w:shd w:val="clear" w:color="auto" w:fill="auto"/>
          </w:tcPr>
          <w:p w14:paraId="4B9C2235" w14:textId="4989FC55" w:rsidR="00D34BFC" w:rsidRPr="003A1B53" w:rsidRDefault="00D34BFC" w:rsidP="0046089F">
            <w:pPr>
              <w:pStyle w:val="ENoteTableText"/>
              <w:tabs>
                <w:tab w:val="center" w:leader="dot" w:pos="2268"/>
              </w:tabs>
            </w:pPr>
            <w:r w:rsidRPr="003A1B53">
              <w:t>am No 95, 2021</w:t>
            </w:r>
            <w:r w:rsidR="000F2D3F" w:rsidRPr="003A1B53">
              <w:t>; No 98, 2021</w:t>
            </w:r>
            <w:r w:rsidR="005266C1" w:rsidRPr="003A1B53">
              <w:t>; No 89, 2022</w:t>
            </w:r>
            <w:r w:rsidR="00E45A7A" w:rsidRPr="003A1B53">
              <w:t>; No 73, 2023</w:t>
            </w:r>
          </w:p>
        </w:tc>
      </w:tr>
      <w:tr w:rsidR="00A64D33" w:rsidRPr="003A1B53" w14:paraId="0E8ADA23" w14:textId="77777777" w:rsidTr="00181F5A">
        <w:trPr>
          <w:cantSplit/>
        </w:trPr>
        <w:tc>
          <w:tcPr>
            <w:tcW w:w="2551" w:type="dxa"/>
            <w:shd w:val="clear" w:color="auto" w:fill="auto"/>
          </w:tcPr>
          <w:p w14:paraId="4A32A879" w14:textId="77777777" w:rsidR="00A64D33" w:rsidRPr="003A1B53" w:rsidRDefault="00A64D33" w:rsidP="0046089F">
            <w:pPr>
              <w:pStyle w:val="ENoteTableText"/>
              <w:tabs>
                <w:tab w:val="center" w:leader="dot" w:pos="2268"/>
              </w:tabs>
            </w:pPr>
            <w:r w:rsidRPr="003A1B53">
              <w:t>s 63AC</w:t>
            </w:r>
            <w:r w:rsidRPr="003A1B53">
              <w:tab/>
            </w:r>
          </w:p>
        </w:tc>
        <w:tc>
          <w:tcPr>
            <w:tcW w:w="4602" w:type="dxa"/>
            <w:shd w:val="clear" w:color="auto" w:fill="auto"/>
          </w:tcPr>
          <w:p w14:paraId="1476042C" w14:textId="77777777" w:rsidR="00A64D33" w:rsidRPr="003A1B53" w:rsidRDefault="00A64D33" w:rsidP="0046089F">
            <w:pPr>
              <w:pStyle w:val="ENoteTableText"/>
              <w:tabs>
                <w:tab w:val="center" w:leader="dot" w:pos="2268"/>
              </w:tabs>
            </w:pPr>
            <w:r w:rsidRPr="003A1B53">
              <w:t>ad No 148, 2018</w:t>
            </w:r>
          </w:p>
        </w:tc>
      </w:tr>
      <w:tr w:rsidR="00D34BFC" w:rsidRPr="003A1B53" w14:paraId="406FDF87" w14:textId="77777777" w:rsidTr="00181F5A">
        <w:trPr>
          <w:cantSplit/>
        </w:trPr>
        <w:tc>
          <w:tcPr>
            <w:tcW w:w="2551" w:type="dxa"/>
            <w:shd w:val="clear" w:color="auto" w:fill="auto"/>
          </w:tcPr>
          <w:p w14:paraId="79AEB50F" w14:textId="77777777" w:rsidR="00D34BFC" w:rsidRPr="003A1B53" w:rsidRDefault="00D34BFC" w:rsidP="0046089F">
            <w:pPr>
              <w:pStyle w:val="ENoteTableText"/>
              <w:tabs>
                <w:tab w:val="center" w:leader="dot" w:pos="2268"/>
              </w:tabs>
            </w:pPr>
          </w:p>
        </w:tc>
        <w:tc>
          <w:tcPr>
            <w:tcW w:w="4602" w:type="dxa"/>
            <w:shd w:val="clear" w:color="auto" w:fill="auto"/>
          </w:tcPr>
          <w:p w14:paraId="3E64E9F3" w14:textId="724505EB" w:rsidR="00D34BFC" w:rsidRPr="003A1B53" w:rsidRDefault="00D34BFC" w:rsidP="0046089F">
            <w:pPr>
              <w:pStyle w:val="ENoteTableText"/>
              <w:tabs>
                <w:tab w:val="center" w:leader="dot" w:pos="2268"/>
              </w:tabs>
            </w:pPr>
            <w:r w:rsidRPr="003A1B53">
              <w:t>am No 95, 2021</w:t>
            </w:r>
            <w:r w:rsidR="000F2D3F" w:rsidRPr="003A1B53">
              <w:t>; No 98, 2021</w:t>
            </w:r>
          </w:p>
        </w:tc>
      </w:tr>
      <w:tr w:rsidR="000F2D3F" w:rsidRPr="003A1B53" w14:paraId="18E8B7C0" w14:textId="77777777" w:rsidTr="00181F5A">
        <w:trPr>
          <w:cantSplit/>
        </w:trPr>
        <w:tc>
          <w:tcPr>
            <w:tcW w:w="2551" w:type="dxa"/>
            <w:shd w:val="clear" w:color="auto" w:fill="auto"/>
          </w:tcPr>
          <w:p w14:paraId="656B28B9" w14:textId="23C35DB0" w:rsidR="000F2D3F" w:rsidRPr="003A1B53" w:rsidRDefault="000F2D3F" w:rsidP="000F2D3F">
            <w:pPr>
              <w:pStyle w:val="ENoteTableText"/>
              <w:tabs>
                <w:tab w:val="center" w:leader="dot" w:pos="2268"/>
              </w:tabs>
            </w:pPr>
            <w:r w:rsidRPr="003A1B53">
              <w:t>s 63AD</w:t>
            </w:r>
            <w:r w:rsidRPr="003A1B53">
              <w:tab/>
            </w:r>
          </w:p>
        </w:tc>
        <w:tc>
          <w:tcPr>
            <w:tcW w:w="4602" w:type="dxa"/>
            <w:shd w:val="clear" w:color="auto" w:fill="auto"/>
          </w:tcPr>
          <w:p w14:paraId="5B0639EA" w14:textId="69967416" w:rsidR="000F2D3F" w:rsidRPr="003A1B53" w:rsidRDefault="000F2D3F" w:rsidP="000F2D3F">
            <w:pPr>
              <w:pStyle w:val="ENoteTableText"/>
              <w:tabs>
                <w:tab w:val="center" w:leader="dot" w:pos="2268"/>
              </w:tabs>
            </w:pPr>
            <w:r w:rsidRPr="003A1B53">
              <w:t>ad No 98, 2021</w:t>
            </w:r>
          </w:p>
        </w:tc>
      </w:tr>
      <w:tr w:rsidR="000F2D3F" w:rsidRPr="003A1B53" w14:paraId="3D3C111B" w14:textId="77777777" w:rsidTr="00181F5A">
        <w:trPr>
          <w:cantSplit/>
        </w:trPr>
        <w:tc>
          <w:tcPr>
            <w:tcW w:w="2551" w:type="dxa"/>
            <w:shd w:val="clear" w:color="auto" w:fill="auto"/>
          </w:tcPr>
          <w:p w14:paraId="6E43A059" w14:textId="2A73765E" w:rsidR="000F2D3F" w:rsidRPr="003A1B53" w:rsidRDefault="000F2D3F" w:rsidP="000F2D3F">
            <w:pPr>
              <w:pStyle w:val="ENoteTableText"/>
              <w:tabs>
                <w:tab w:val="center" w:leader="dot" w:pos="2268"/>
              </w:tabs>
            </w:pPr>
            <w:r w:rsidRPr="003A1B53">
              <w:t>s 63AE</w:t>
            </w:r>
            <w:r w:rsidRPr="003A1B53">
              <w:tab/>
            </w:r>
          </w:p>
        </w:tc>
        <w:tc>
          <w:tcPr>
            <w:tcW w:w="4602" w:type="dxa"/>
            <w:shd w:val="clear" w:color="auto" w:fill="auto"/>
          </w:tcPr>
          <w:p w14:paraId="336B7A35" w14:textId="5D2A3FA1" w:rsidR="000F2D3F" w:rsidRPr="003A1B53" w:rsidRDefault="000F2D3F" w:rsidP="000F2D3F">
            <w:pPr>
              <w:pStyle w:val="ENoteTableText"/>
              <w:tabs>
                <w:tab w:val="center" w:leader="dot" w:pos="2268"/>
              </w:tabs>
            </w:pPr>
            <w:r w:rsidRPr="003A1B53">
              <w:t>ad No 98, 2021</w:t>
            </w:r>
          </w:p>
        </w:tc>
      </w:tr>
      <w:tr w:rsidR="00A64D33" w:rsidRPr="003A1B53" w14:paraId="70D8B129" w14:textId="77777777" w:rsidTr="00181F5A">
        <w:trPr>
          <w:cantSplit/>
        </w:trPr>
        <w:tc>
          <w:tcPr>
            <w:tcW w:w="2551" w:type="dxa"/>
            <w:shd w:val="clear" w:color="auto" w:fill="auto"/>
          </w:tcPr>
          <w:p w14:paraId="7FDF357F" w14:textId="77777777" w:rsidR="00A64D33" w:rsidRPr="003A1B53" w:rsidRDefault="00A64D33" w:rsidP="0046089F">
            <w:pPr>
              <w:pStyle w:val="ENoteTableText"/>
              <w:tabs>
                <w:tab w:val="center" w:leader="dot" w:pos="2268"/>
              </w:tabs>
            </w:pPr>
            <w:r w:rsidRPr="003A1B53">
              <w:t>s 63A</w:t>
            </w:r>
            <w:r w:rsidRPr="003A1B53">
              <w:tab/>
            </w:r>
          </w:p>
        </w:tc>
        <w:tc>
          <w:tcPr>
            <w:tcW w:w="4602" w:type="dxa"/>
            <w:shd w:val="clear" w:color="auto" w:fill="auto"/>
          </w:tcPr>
          <w:p w14:paraId="31143F99" w14:textId="77777777" w:rsidR="00A64D33" w:rsidRPr="003A1B53" w:rsidRDefault="00A64D33" w:rsidP="0046089F">
            <w:pPr>
              <w:pStyle w:val="ENoteTableText"/>
              <w:tabs>
                <w:tab w:val="center" w:leader="dot" w:pos="2268"/>
              </w:tabs>
            </w:pPr>
            <w:r w:rsidRPr="003A1B53">
              <w:t>ad No 120, 1987</w:t>
            </w:r>
          </w:p>
        </w:tc>
      </w:tr>
      <w:tr w:rsidR="00A64D33" w:rsidRPr="003A1B53" w14:paraId="7F6521F4" w14:textId="77777777" w:rsidTr="00181F5A">
        <w:trPr>
          <w:cantSplit/>
        </w:trPr>
        <w:tc>
          <w:tcPr>
            <w:tcW w:w="2551" w:type="dxa"/>
            <w:shd w:val="clear" w:color="auto" w:fill="auto"/>
          </w:tcPr>
          <w:p w14:paraId="44117744" w14:textId="77777777" w:rsidR="00A64D33" w:rsidRPr="003A1B53" w:rsidRDefault="00A64D33" w:rsidP="0046089F">
            <w:pPr>
              <w:pStyle w:val="ENoteTableText"/>
              <w:tabs>
                <w:tab w:val="center" w:leader="dot" w:pos="2268"/>
              </w:tabs>
            </w:pPr>
          </w:p>
        </w:tc>
        <w:tc>
          <w:tcPr>
            <w:tcW w:w="4602" w:type="dxa"/>
            <w:shd w:val="clear" w:color="auto" w:fill="auto"/>
          </w:tcPr>
          <w:p w14:paraId="6D1951D4" w14:textId="77777777" w:rsidR="00A64D33" w:rsidRPr="003A1B53" w:rsidRDefault="00A64D33" w:rsidP="0046089F">
            <w:pPr>
              <w:pStyle w:val="ENoteTableText"/>
              <w:tabs>
                <w:tab w:val="center" w:leader="dot" w:pos="2268"/>
              </w:tabs>
            </w:pPr>
            <w:r w:rsidRPr="003A1B53">
              <w:t>am No 103, 1993</w:t>
            </w:r>
          </w:p>
        </w:tc>
      </w:tr>
      <w:tr w:rsidR="00A64D33" w:rsidRPr="003A1B53" w14:paraId="776AAE58" w14:textId="77777777" w:rsidTr="00181F5A">
        <w:trPr>
          <w:cantSplit/>
        </w:trPr>
        <w:tc>
          <w:tcPr>
            <w:tcW w:w="2551" w:type="dxa"/>
            <w:shd w:val="clear" w:color="auto" w:fill="auto"/>
          </w:tcPr>
          <w:p w14:paraId="65D49C3A" w14:textId="77777777" w:rsidR="00A64D33" w:rsidRPr="003A1B53" w:rsidRDefault="00A64D33" w:rsidP="0046089F">
            <w:pPr>
              <w:pStyle w:val="ENoteTableText"/>
              <w:tabs>
                <w:tab w:val="center" w:leader="dot" w:pos="2268"/>
              </w:tabs>
            </w:pPr>
            <w:r w:rsidRPr="003A1B53">
              <w:t>s 63B</w:t>
            </w:r>
            <w:r w:rsidRPr="003A1B53">
              <w:tab/>
            </w:r>
          </w:p>
        </w:tc>
        <w:tc>
          <w:tcPr>
            <w:tcW w:w="4602" w:type="dxa"/>
            <w:shd w:val="clear" w:color="auto" w:fill="auto"/>
          </w:tcPr>
          <w:p w14:paraId="287A5063" w14:textId="77777777" w:rsidR="00A64D33" w:rsidRPr="003A1B53" w:rsidRDefault="00A64D33" w:rsidP="0046089F">
            <w:pPr>
              <w:pStyle w:val="ENoteTableText"/>
              <w:tabs>
                <w:tab w:val="center" w:leader="dot" w:pos="2268"/>
              </w:tabs>
            </w:pPr>
            <w:r w:rsidRPr="003A1B53">
              <w:t>ad No 63, 1989</w:t>
            </w:r>
          </w:p>
        </w:tc>
      </w:tr>
      <w:tr w:rsidR="00A64D33" w:rsidRPr="003A1B53" w14:paraId="4F73CB40" w14:textId="77777777" w:rsidTr="00181F5A">
        <w:trPr>
          <w:cantSplit/>
        </w:trPr>
        <w:tc>
          <w:tcPr>
            <w:tcW w:w="2551" w:type="dxa"/>
            <w:shd w:val="clear" w:color="auto" w:fill="auto"/>
          </w:tcPr>
          <w:p w14:paraId="52AF51A4" w14:textId="77777777" w:rsidR="00A64D33" w:rsidRPr="003A1B53" w:rsidRDefault="00A64D33" w:rsidP="0046089F">
            <w:pPr>
              <w:pStyle w:val="ENoteTableText"/>
              <w:tabs>
                <w:tab w:val="center" w:leader="dot" w:pos="2268"/>
              </w:tabs>
            </w:pPr>
          </w:p>
        </w:tc>
        <w:tc>
          <w:tcPr>
            <w:tcW w:w="4602" w:type="dxa"/>
            <w:shd w:val="clear" w:color="auto" w:fill="auto"/>
          </w:tcPr>
          <w:p w14:paraId="2ADBDB2B" w14:textId="77777777" w:rsidR="00A64D33" w:rsidRPr="003A1B53" w:rsidRDefault="00A64D33" w:rsidP="0046089F">
            <w:pPr>
              <w:pStyle w:val="ENoteTableText"/>
              <w:tabs>
                <w:tab w:val="center" w:leader="dot" w:pos="2268"/>
              </w:tabs>
            </w:pPr>
            <w:r w:rsidRPr="003A1B53">
              <w:t>am No 141, 1995; No 40, 2006; No 148, 2018</w:t>
            </w:r>
          </w:p>
        </w:tc>
      </w:tr>
      <w:tr w:rsidR="00A64D33" w:rsidRPr="003A1B53" w14:paraId="5FDB16BE" w14:textId="77777777" w:rsidTr="00181F5A">
        <w:trPr>
          <w:cantSplit/>
        </w:trPr>
        <w:tc>
          <w:tcPr>
            <w:tcW w:w="2551" w:type="dxa"/>
            <w:shd w:val="clear" w:color="auto" w:fill="auto"/>
          </w:tcPr>
          <w:p w14:paraId="28492CCB" w14:textId="77777777" w:rsidR="00A64D33" w:rsidRPr="003A1B53" w:rsidRDefault="00A64D33" w:rsidP="0046089F">
            <w:pPr>
              <w:pStyle w:val="ENoteTableText"/>
              <w:tabs>
                <w:tab w:val="center" w:leader="dot" w:pos="2268"/>
              </w:tabs>
            </w:pPr>
            <w:r w:rsidRPr="003A1B53">
              <w:t>s 63C–63E</w:t>
            </w:r>
            <w:r w:rsidRPr="003A1B53">
              <w:tab/>
            </w:r>
          </w:p>
        </w:tc>
        <w:tc>
          <w:tcPr>
            <w:tcW w:w="4602" w:type="dxa"/>
            <w:shd w:val="clear" w:color="auto" w:fill="auto"/>
          </w:tcPr>
          <w:p w14:paraId="1A4839B8" w14:textId="77777777" w:rsidR="00A64D33" w:rsidRPr="003A1B53" w:rsidRDefault="00A64D33" w:rsidP="0046089F">
            <w:pPr>
              <w:pStyle w:val="ENoteTableText"/>
              <w:tabs>
                <w:tab w:val="center" w:leader="dot" w:pos="2268"/>
              </w:tabs>
            </w:pPr>
            <w:r w:rsidRPr="003A1B53">
              <w:t>ad No 2, 2010</w:t>
            </w:r>
          </w:p>
        </w:tc>
      </w:tr>
      <w:tr w:rsidR="00A64D33" w:rsidRPr="003A1B53" w14:paraId="7D7CDE7C" w14:textId="77777777" w:rsidTr="00181F5A">
        <w:trPr>
          <w:cantSplit/>
        </w:trPr>
        <w:tc>
          <w:tcPr>
            <w:tcW w:w="2551" w:type="dxa"/>
            <w:shd w:val="clear" w:color="auto" w:fill="auto"/>
          </w:tcPr>
          <w:p w14:paraId="73045B20" w14:textId="77777777" w:rsidR="00A64D33" w:rsidRPr="003A1B53" w:rsidRDefault="00A64D33" w:rsidP="0046089F">
            <w:pPr>
              <w:pStyle w:val="ENoteTableText"/>
              <w:tabs>
                <w:tab w:val="center" w:leader="dot" w:pos="2268"/>
              </w:tabs>
            </w:pPr>
            <w:r w:rsidRPr="003A1B53">
              <w:t>s 64</w:t>
            </w:r>
            <w:r w:rsidRPr="003A1B53">
              <w:tab/>
            </w:r>
          </w:p>
        </w:tc>
        <w:tc>
          <w:tcPr>
            <w:tcW w:w="4602" w:type="dxa"/>
            <w:shd w:val="clear" w:color="auto" w:fill="auto"/>
          </w:tcPr>
          <w:p w14:paraId="0928CE3E" w14:textId="77777777" w:rsidR="00A64D33" w:rsidRPr="003A1B53" w:rsidRDefault="00A64D33" w:rsidP="0046089F">
            <w:pPr>
              <w:pStyle w:val="ENoteTableText"/>
              <w:tabs>
                <w:tab w:val="center" w:leader="dot" w:pos="2268"/>
              </w:tabs>
            </w:pPr>
            <w:r w:rsidRPr="003A1B53">
              <w:t>ad No 89, 1987</w:t>
            </w:r>
          </w:p>
        </w:tc>
      </w:tr>
      <w:tr w:rsidR="00A64D33" w:rsidRPr="003A1B53" w14:paraId="58FEFBBA" w14:textId="77777777" w:rsidTr="00181F5A">
        <w:trPr>
          <w:cantSplit/>
        </w:trPr>
        <w:tc>
          <w:tcPr>
            <w:tcW w:w="2551" w:type="dxa"/>
            <w:shd w:val="clear" w:color="auto" w:fill="auto"/>
          </w:tcPr>
          <w:p w14:paraId="3A704391" w14:textId="77777777" w:rsidR="00A64D33" w:rsidRPr="003A1B53" w:rsidRDefault="00A64D33" w:rsidP="0046089F">
            <w:pPr>
              <w:pStyle w:val="ENoteTableText"/>
              <w:tabs>
                <w:tab w:val="center" w:leader="dot" w:pos="2268"/>
              </w:tabs>
            </w:pPr>
          </w:p>
        </w:tc>
        <w:tc>
          <w:tcPr>
            <w:tcW w:w="4602" w:type="dxa"/>
            <w:shd w:val="clear" w:color="auto" w:fill="auto"/>
          </w:tcPr>
          <w:p w14:paraId="7FDCE9B7" w14:textId="0FA211DA" w:rsidR="00A64D33" w:rsidRPr="003A1B53" w:rsidRDefault="00A64D33" w:rsidP="0046089F">
            <w:pPr>
              <w:pStyle w:val="ENoteTableText"/>
              <w:tabs>
                <w:tab w:val="center" w:leader="dot" w:pos="2268"/>
              </w:tabs>
            </w:pPr>
            <w:r w:rsidRPr="003A1B53">
              <w:t>am No 141, 1995; No 161, 1999; No 63, 2000; No 40, 2006; No 4, 2011; No 108, 2014; No 39, 2015; No 148, 2018</w:t>
            </w:r>
            <w:r w:rsidR="00E45A7A" w:rsidRPr="003A1B53">
              <w:t>; No 73, 2023</w:t>
            </w:r>
          </w:p>
        </w:tc>
      </w:tr>
      <w:tr w:rsidR="00E45A7A" w:rsidRPr="003A1B53" w14:paraId="70D70CBD" w14:textId="77777777" w:rsidTr="00181F5A">
        <w:trPr>
          <w:cantSplit/>
        </w:trPr>
        <w:tc>
          <w:tcPr>
            <w:tcW w:w="2551" w:type="dxa"/>
            <w:shd w:val="clear" w:color="auto" w:fill="auto"/>
          </w:tcPr>
          <w:p w14:paraId="135463A8" w14:textId="1C9ED460" w:rsidR="00E45A7A" w:rsidRPr="003A1B53" w:rsidRDefault="00E45A7A" w:rsidP="0046089F">
            <w:pPr>
              <w:pStyle w:val="ENoteTableText"/>
              <w:tabs>
                <w:tab w:val="center" w:leader="dot" w:pos="2268"/>
              </w:tabs>
            </w:pPr>
            <w:r w:rsidRPr="003A1B53">
              <w:t>s 64A</w:t>
            </w:r>
            <w:r w:rsidRPr="003A1B53">
              <w:tab/>
            </w:r>
          </w:p>
        </w:tc>
        <w:tc>
          <w:tcPr>
            <w:tcW w:w="4602" w:type="dxa"/>
            <w:shd w:val="clear" w:color="auto" w:fill="auto"/>
          </w:tcPr>
          <w:p w14:paraId="277FE73E" w14:textId="215E6C8B" w:rsidR="00E45A7A" w:rsidRPr="003A1B53" w:rsidRDefault="00E45A7A" w:rsidP="0046089F">
            <w:pPr>
              <w:pStyle w:val="ENoteTableText"/>
              <w:tabs>
                <w:tab w:val="center" w:leader="dot" w:pos="2268"/>
              </w:tabs>
            </w:pPr>
            <w:r w:rsidRPr="003A1B53">
              <w:t>ad No 73, 2023</w:t>
            </w:r>
          </w:p>
        </w:tc>
      </w:tr>
      <w:tr w:rsidR="00A64D33" w:rsidRPr="003A1B53" w14:paraId="366B5464" w14:textId="77777777" w:rsidTr="00181F5A">
        <w:trPr>
          <w:cantSplit/>
        </w:trPr>
        <w:tc>
          <w:tcPr>
            <w:tcW w:w="2551" w:type="dxa"/>
            <w:shd w:val="clear" w:color="auto" w:fill="auto"/>
          </w:tcPr>
          <w:p w14:paraId="490BFE4A" w14:textId="77777777" w:rsidR="00A64D33" w:rsidRPr="003A1B53" w:rsidRDefault="00A64D33" w:rsidP="0046089F">
            <w:pPr>
              <w:pStyle w:val="ENoteTableText"/>
              <w:tabs>
                <w:tab w:val="center" w:leader="dot" w:pos="2268"/>
              </w:tabs>
            </w:pPr>
            <w:r w:rsidRPr="003A1B53">
              <w:t>s 65</w:t>
            </w:r>
            <w:r w:rsidRPr="003A1B53">
              <w:tab/>
            </w:r>
          </w:p>
        </w:tc>
        <w:tc>
          <w:tcPr>
            <w:tcW w:w="4602" w:type="dxa"/>
            <w:shd w:val="clear" w:color="auto" w:fill="auto"/>
          </w:tcPr>
          <w:p w14:paraId="6C27300D" w14:textId="77777777" w:rsidR="00A64D33" w:rsidRPr="003A1B53" w:rsidRDefault="00A64D33" w:rsidP="0046089F">
            <w:pPr>
              <w:pStyle w:val="ENoteTableText"/>
              <w:tabs>
                <w:tab w:val="center" w:leader="dot" w:pos="2268"/>
              </w:tabs>
            </w:pPr>
            <w:r w:rsidRPr="003A1B53">
              <w:t>ad No 89, 1987</w:t>
            </w:r>
          </w:p>
        </w:tc>
      </w:tr>
      <w:tr w:rsidR="00A64D33" w:rsidRPr="003A1B53" w14:paraId="5F57F4C8" w14:textId="77777777" w:rsidTr="00181F5A">
        <w:trPr>
          <w:cantSplit/>
        </w:trPr>
        <w:tc>
          <w:tcPr>
            <w:tcW w:w="2551" w:type="dxa"/>
            <w:shd w:val="clear" w:color="auto" w:fill="auto"/>
          </w:tcPr>
          <w:p w14:paraId="4E9148EF" w14:textId="77777777" w:rsidR="00A64D33" w:rsidRPr="003A1B53" w:rsidRDefault="00A64D33" w:rsidP="0046089F">
            <w:pPr>
              <w:pStyle w:val="ENoteTableText"/>
              <w:tabs>
                <w:tab w:val="center" w:leader="dot" w:pos="2268"/>
              </w:tabs>
            </w:pPr>
          </w:p>
        </w:tc>
        <w:tc>
          <w:tcPr>
            <w:tcW w:w="4602" w:type="dxa"/>
            <w:shd w:val="clear" w:color="auto" w:fill="auto"/>
          </w:tcPr>
          <w:p w14:paraId="36A7D30A" w14:textId="0F558547" w:rsidR="00A64D33" w:rsidRPr="003A1B53" w:rsidRDefault="00A64D33" w:rsidP="0046089F">
            <w:pPr>
              <w:pStyle w:val="ENoteTableText"/>
              <w:tabs>
                <w:tab w:val="center" w:leader="dot" w:pos="2268"/>
              </w:tabs>
            </w:pPr>
            <w:r w:rsidRPr="003A1B53">
              <w:t>am No 141, 1995; No 161, 1999; No 63, 2000; No 77, 2003; No 40, 2006; No 4, 2011; No 31, 2018; No 148, 2018</w:t>
            </w:r>
            <w:r w:rsidR="00D34BFC" w:rsidRPr="003A1B53">
              <w:t>; No 95, 2021</w:t>
            </w:r>
            <w:r w:rsidR="00930E15" w:rsidRPr="003A1B53">
              <w:t>; No 51, 2023</w:t>
            </w:r>
          </w:p>
        </w:tc>
      </w:tr>
      <w:tr w:rsidR="00A64D33" w:rsidRPr="003A1B53" w14:paraId="007DE656" w14:textId="77777777" w:rsidTr="00181F5A">
        <w:trPr>
          <w:cantSplit/>
        </w:trPr>
        <w:tc>
          <w:tcPr>
            <w:tcW w:w="2551" w:type="dxa"/>
            <w:shd w:val="clear" w:color="auto" w:fill="auto"/>
          </w:tcPr>
          <w:p w14:paraId="4C5687CE" w14:textId="77777777" w:rsidR="00A64D33" w:rsidRPr="003A1B53" w:rsidRDefault="00A64D33" w:rsidP="0046089F">
            <w:pPr>
              <w:pStyle w:val="ENoteTableText"/>
              <w:tabs>
                <w:tab w:val="center" w:leader="dot" w:pos="2268"/>
              </w:tabs>
            </w:pPr>
            <w:r w:rsidRPr="003A1B53">
              <w:t>s 65A</w:t>
            </w:r>
            <w:r w:rsidRPr="003A1B53">
              <w:tab/>
            </w:r>
          </w:p>
        </w:tc>
        <w:tc>
          <w:tcPr>
            <w:tcW w:w="4602" w:type="dxa"/>
            <w:shd w:val="clear" w:color="auto" w:fill="auto"/>
          </w:tcPr>
          <w:p w14:paraId="2EA4B9F0" w14:textId="77777777" w:rsidR="00A64D33" w:rsidRPr="003A1B53" w:rsidRDefault="00A64D33" w:rsidP="0046089F">
            <w:pPr>
              <w:pStyle w:val="ENoteTableText"/>
              <w:tabs>
                <w:tab w:val="center" w:leader="dot" w:pos="2268"/>
              </w:tabs>
            </w:pPr>
            <w:r w:rsidRPr="003A1B53">
              <w:t>ad No 120, 1987</w:t>
            </w:r>
          </w:p>
        </w:tc>
      </w:tr>
      <w:tr w:rsidR="00A64D33" w:rsidRPr="003A1B53" w14:paraId="26055782" w14:textId="77777777" w:rsidTr="00181F5A">
        <w:trPr>
          <w:cantSplit/>
        </w:trPr>
        <w:tc>
          <w:tcPr>
            <w:tcW w:w="2551" w:type="dxa"/>
            <w:shd w:val="clear" w:color="auto" w:fill="auto"/>
          </w:tcPr>
          <w:p w14:paraId="78FA22EB" w14:textId="77777777" w:rsidR="00A64D33" w:rsidRPr="003A1B53" w:rsidRDefault="00A64D33" w:rsidP="0046089F">
            <w:pPr>
              <w:pStyle w:val="ENoteTableText"/>
              <w:tabs>
                <w:tab w:val="center" w:leader="dot" w:pos="2268"/>
              </w:tabs>
            </w:pPr>
          </w:p>
        </w:tc>
        <w:tc>
          <w:tcPr>
            <w:tcW w:w="4602" w:type="dxa"/>
            <w:shd w:val="clear" w:color="auto" w:fill="auto"/>
          </w:tcPr>
          <w:p w14:paraId="2F1A7B9F" w14:textId="77777777" w:rsidR="00A64D33" w:rsidRPr="003A1B53" w:rsidRDefault="00A64D33" w:rsidP="0046089F">
            <w:pPr>
              <w:pStyle w:val="ENoteTableText"/>
              <w:tabs>
                <w:tab w:val="center" w:leader="dot" w:pos="2268"/>
              </w:tabs>
            </w:pPr>
            <w:r w:rsidRPr="003A1B53">
              <w:t>am Nos 66 and 121, 1988; No 63, 1989</w:t>
            </w:r>
          </w:p>
        </w:tc>
      </w:tr>
      <w:tr w:rsidR="00A64D33" w:rsidRPr="003A1B53" w14:paraId="6F490CD1" w14:textId="77777777" w:rsidTr="00181F5A">
        <w:trPr>
          <w:cantSplit/>
        </w:trPr>
        <w:tc>
          <w:tcPr>
            <w:tcW w:w="2551" w:type="dxa"/>
            <w:shd w:val="clear" w:color="auto" w:fill="auto"/>
          </w:tcPr>
          <w:p w14:paraId="35FADA6A" w14:textId="77777777" w:rsidR="00A64D33" w:rsidRPr="003A1B53" w:rsidRDefault="00A64D33" w:rsidP="0046089F">
            <w:pPr>
              <w:pStyle w:val="ENoteTableText"/>
              <w:tabs>
                <w:tab w:val="center" w:leader="dot" w:pos="2268"/>
              </w:tabs>
            </w:pPr>
          </w:p>
        </w:tc>
        <w:tc>
          <w:tcPr>
            <w:tcW w:w="4602" w:type="dxa"/>
            <w:shd w:val="clear" w:color="auto" w:fill="auto"/>
          </w:tcPr>
          <w:p w14:paraId="7399D338" w14:textId="77777777" w:rsidR="00A64D33" w:rsidRPr="003A1B53" w:rsidRDefault="00A64D33" w:rsidP="0046089F">
            <w:pPr>
              <w:pStyle w:val="ENoteTableText"/>
              <w:tabs>
                <w:tab w:val="center" w:leader="dot" w:pos="2268"/>
              </w:tabs>
            </w:pPr>
            <w:r w:rsidRPr="003A1B53">
              <w:t>rs No 103, 1993</w:t>
            </w:r>
          </w:p>
        </w:tc>
      </w:tr>
      <w:tr w:rsidR="00A64D33" w:rsidRPr="003A1B53" w14:paraId="601808A7" w14:textId="77777777" w:rsidTr="00181F5A">
        <w:trPr>
          <w:cantSplit/>
        </w:trPr>
        <w:tc>
          <w:tcPr>
            <w:tcW w:w="2551" w:type="dxa"/>
            <w:shd w:val="clear" w:color="auto" w:fill="auto"/>
          </w:tcPr>
          <w:p w14:paraId="607DA955" w14:textId="77777777" w:rsidR="00A64D33" w:rsidRPr="003A1B53" w:rsidRDefault="00A64D33" w:rsidP="0046089F">
            <w:pPr>
              <w:pStyle w:val="ENoteTableText"/>
              <w:tabs>
                <w:tab w:val="center" w:leader="dot" w:pos="2268"/>
              </w:tabs>
            </w:pPr>
          </w:p>
        </w:tc>
        <w:tc>
          <w:tcPr>
            <w:tcW w:w="4602" w:type="dxa"/>
            <w:shd w:val="clear" w:color="auto" w:fill="auto"/>
          </w:tcPr>
          <w:p w14:paraId="4FD60203" w14:textId="77777777" w:rsidR="00A64D33" w:rsidRPr="003A1B53" w:rsidRDefault="00A64D33" w:rsidP="0046089F">
            <w:pPr>
              <w:pStyle w:val="ENoteTableText"/>
              <w:tabs>
                <w:tab w:val="center" w:leader="dot" w:pos="2268"/>
              </w:tabs>
            </w:pPr>
            <w:r w:rsidRPr="003A1B53">
              <w:t>am No 141, 1995; No 63, 2000; No 40, 2006</w:t>
            </w:r>
          </w:p>
        </w:tc>
      </w:tr>
      <w:tr w:rsidR="00A64D33" w:rsidRPr="003A1B53" w14:paraId="261482EA" w14:textId="77777777" w:rsidTr="00181F5A">
        <w:trPr>
          <w:cantSplit/>
        </w:trPr>
        <w:tc>
          <w:tcPr>
            <w:tcW w:w="2551" w:type="dxa"/>
            <w:shd w:val="clear" w:color="auto" w:fill="auto"/>
          </w:tcPr>
          <w:p w14:paraId="1510C729" w14:textId="77777777" w:rsidR="00A64D33" w:rsidRPr="003A1B53" w:rsidRDefault="00A64D33" w:rsidP="0046089F">
            <w:pPr>
              <w:pStyle w:val="ENoteTableText"/>
              <w:tabs>
                <w:tab w:val="center" w:leader="dot" w:pos="2268"/>
              </w:tabs>
            </w:pPr>
          </w:p>
        </w:tc>
        <w:tc>
          <w:tcPr>
            <w:tcW w:w="4602" w:type="dxa"/>
            <w:shd w:val="clear" w:color="auto" w:fill="auto"/>
          </w:tcPr>
          <w:p w14:paraId="3FB5373A" w14:textId="77777777" w:rsidR="00A64D33" w:rsidRPr="003A1B53" w:rsidRDefault="00A64D33" w:rsidP="0046089F">
            <w:pPr>
              <w:pStyle w:val="ENoteTableText"/>
              <w:tabs>
                <w:tab w:val="center" w:leader="dot" w:pos="2268"/>
              </w:tabs>
            </w:pPr>
            <w:r w:rsidRPr="003A1B53">
              <w:t>rs No 82, 2016</w:t>
            </w:r>
          </w:p>
        </w:tc>
      </w:tr>
      <w:tr w:rsidR="00A64D33" w:rsidRPr="003A1B53" w14:paraId="6450591D" w14:textId="77777777" w:rsidTr="00181F5A">
        <w:trPr>
          <w:cantSplit/>
        </w:trPr>
        <w:tc>
          <w:tcPr>
            <w:tcW w:w="2551" w:type="dxa"/>
            <w:shd w:val="clear" w:color="auto" w:fill="auto"/>
          </w:tcPr>
          <w:p w14:paraId="7BEF127C" w14:textId="77777777" w:rsidR="00A64D33" w:rsidRPr="003A1B53" w:rsidRDefault="00A64D33" w:rsidP="0046089F">
            <w:pPr>
              <w:pStyle w:val="ENoteTableText"/>
              <w:tabs>
                <w:tab w:val="center" w:leader="dot" w:pos="2268"/>
              </w:tabs>
            </w:pPr>
          </w:p>
        </w:tc>
        <w:tc>
          <w:tcPr>
            <w:tcW w:w="4602" w:type="dxa"/>
            <w:shd w:val="clear" w:color="auto" w:fill="auto"/>
          </w:tcPr>
          <w:p w14:paraId="1DA52A31" w14:textId="600BC379" w:rsidR="00A64D33" w:rsidRPr="003A1B53" w:rsidRDefault="00A64D33" w:rsidP="0046089F">
            <w:pPr>
              <w:pStyle w:val="ENoteTableText"/>
              <w:tabs>
                <w:tab w:val="center" w:leader="dot" w:pos="2268"/>
              </w:tabs>
            </w:pPr>
            <w:r w:rsidRPr="003A1B53">
              <w:t>am No 148, 2018</w:t>
            </w:r>
            <w:r w:rsidR="0094662D" w:rsidRPr="003A1B53">
              <w:t>; No 131, 2021</w:t>
            </w:r>
            <w:r w:rsidR="000A6736" w:rsidRPr="003A1B53">
              <w:t>; No 110, 2023</w:t>
            </w:r>
          </w:p>
        </w:tc>
      </w:tr>
      <w:tr w:rsidR="00A64D33" w:rsidRPr="003A1B53" w14:paraId="16BCB61A" w14:textId="77777777" w:rsidTr="00181F5A">
        <w:trPr>
          <w:cantSplit/>
        </w:trPr>
        <w:tc>
          <w:tcPr>
            <w:tcW w:w="2551" w:type="dxa"/>
            <w:shd w:val="clear" w:color="auto" w:fill="auto"/>
          </w:tcPr>
          <w:p w14:paraId="79779A07" w14:textId="77777777" w:rsidR="00A64D33" w:rsidRPr="003A1B53" w:rsidRDefault="00A64D33" w:rsidP="0046089F">
            <w:pPr>
              <w:pStyle w:val="ENoteTableText"/>
              <w:tabs>
                <w:tab w:val="center" w:leader="dot" w:pos="2268"/>
              </w:tabs>
            </w:pPr>
            <w:r w:rsidRPr="003A1B53">
              <w:t>s 66</w:t>
            </w:r>
            <w:r w:rsidRPr="003A1B53">
              <w:tab/>
            </w:r>
          </w:p>
        </w:tc>
        <w:tc>
          <w:tcPr>
            <w:tcW w:w="4602" w:type="dxa"/>
            <w:shd w:val="clear" w:color="auto" w:fill="auto"/>
          </w:tcPr>
          <w:p w14:paraId="7C5CFF57" w14:textId="77777777" w:rsidR="00A64D33" w:rsidRPr="003A1B53" w:rsidRDefault="00A64D33" w:rsidP="0046089F">
            <w:pPr>
              <w:pStyle w:val="ENoteTableText"/>
              <w:tabs>
                <w:tab w:val="center" w:leader="dot" w:pos="2268"/>
              </w:tabs>
            </w:pPr>
            <w:r w:rsidRPr="003A1B53">
              <w:t>ad No 89, 1987</w:t>
            </w:r>
          </w:p>
        </w:tc>
      </w:tr>
      <w:tr w:rsidR="00A64D33" w:rsidRPr="003A1B53" w14:paraId="58B896AD" w14:textId="77777777" w:rsidTr="00181F5A">
        <w:trPr>
          <w:cantSplit/>
        </w:trPr>
        <w:tc>
          <w:tcPr>
            <w:tcW w:w="2551" w:type="dxa"/>
            <w:shd w:val="clear" w:color="auto" w:fill="auto"/>
          </w:tcPr>
          <w:p w14:paraId="60A2C2E8" w14:textId="77777777" w:rsidR="00A64D33" w:rsidRPr="003A1B53" w:rsidRDefault="00A64D33" w:rsidP="0046089F">
            <w:pPr>
              <w:pStyle w:val="ENoteTableText"/>
              <w:tabs>
                <w:tab w:val="center" w:leader="dot" w:pos="2268"/>
              </w:tabs>
            </w:pPr>
          </w:p>
        </w:tc>
        <w:tc>
          <w:tcPr>
            <w:tcW w:w="4602" w:type="dxa"/>
            <w:shd w:val="clear" w:color="auto" w:fill="auto"/>
          </w:tcPr>
          <w:p w14:paraId="5F1C38B6" w14:textId="77777777" w:rsidR="00A64D33" w:rsidRPr="003A1B53" w:rsidRDefault="00A64D33" w:rsidP="0046089F">
            <w:pPr>
              <w:pStyle w:val="ENoteTableText"/>
              <w:tabs>
                <w:tab w:val="center" w:leader="dot" w:pos="2268"/>
              </w:tabs>
            </w:pPr>
            <w:r w:rsidRPr="003A1B53">
              <w:t>am No 4, 2011</w:t>
            </w:r>
          </w:p>
        </w:tc>
      </w:tr>
      <w:tr w:rsidR="00A64D33" w:rsidRPr="003A1B53" w14:paraId="52A66E85" w14:textId="77777777" w:rsidTr="00181F5A">
        <w:trPr>
          <w:cantSplit/>
        </w:trPr>
        <w:tc>
          <w:tcPr>
            <w:tcW w:w="2551" w:type="dxa"/>
            <w:shd w:val="clear" w:color="auto" w:fill="auto"/>
          </w:tcPr>
          <w:p w14:paraId="3C794EA7" w14:textId="77777777" w:rsidR="00A64D33" w:rsidRPr="003A1B53" w:rsidRDefault="00A64D33" w:rsidP="0046089F">
            <w:pPr>
              <w:pStyle w:val="ENoteTableText"/>
              <w:tabs>
                <w:tab w:val="center" w:leader="dot" w:pos="2268"/>
              </w:tabs>
            </w:pPr>
            <w:r w:rsidRPr="003A1B53">
              <w:t>s 67</w:t>
            </w:r>
            <w:r w:rsidRPr="003A1B53">
              <w:tab/>
            </w:r>
          </w:p>
        </w:tc>
        <w:tc>
          <w:tcPr>
            <w:tcW w:w="4602" w:type="dxa"/>
            <w:shd w:val="clear" w:color="auto" w:fill="auto"/>
          </w:tcPr>
          <w:p w14:paraId="14CB3469" w14:textId="77777777" w:rsidR="00A64D33" w:rsidRPr="003A1B53" w:rsidRDefault="00A64D33" w:rsidP="0046089F">
            <w:pPr>
              <w:pStyle w:val="ENoteTableText"/>
              <w:tabs>
                <w:tab w:val="center" w:leader="dot" w:pos="2268"/>
              </w:tabs>
            </w:pPr>
            <w:r w:rsidRPr="003A1B53">
              <w:t>ad No 89, 1987</w:t>
            </w:r>
          </w:p>
        </w:tc>
      </w:tr>
      <w:tr w:rsidR="00A64D33" w:rsidRPr="003A1B53" w14:paraId="64D28E7F" w14:textId="77777777" w:rsidTr="00181F5A">
        <w:trPr>
          <w:cantSplit/>
        </w:trPr>
        <w:tc>
          <w:tcPr>
            <w:tcW w:w="2551" w:type="dxa"/>
            <w:shd w:val="clear" w:color="auto" w:fill="auto"/>
          </w:tcPr>
          <w:p w14:paraId="55EABE01" w14:textId="77777777" w:rsidR="00A64D33" w:rsidRPr="003A1B53" w:rsidRDefault="00A64D33" w:rsidP="0046089F">
            <w:pPr>
              <w:pStyle w:val="ENoteTableText"/>
              <w:tabs>
                <w:tab w:val="center" w:leader="dot" w:pos="2268"/>
              </w:tabs>
            </w:pPr>
          </w:p>
        </w:tc>
        <w:tc>
          <w:tcPr>
            <w:tcW w:w="4602" w:type="dxa"/>
            <w:shd w:val="clear" w:color="auto" w:fill="auto"/>
          </w:tcPr>
          <w:p w14:paraId="29881677" w14:textId="3A474688" w:rsidR="00A64D33" w:rsidRPr="003A1B53" w:rsidRDefault="00A64D33" w:rsidP="0046089F">
            <w:pPr>
              <w:pStyle w:val="ENoteTableText"/>
              <w:tabs>
                <w:tab w:val="center" w:leader="dot" w:pos="2268"/>
              </w:tabs>
            </w:pPr>
            <w:r w:rsidRPr="003A1B53">
              <w:t>am No 141, 1995; No 160, 1997; No 63, 2000; No 166, 2001; No 40, 2006; No 4, 2011; No 82, 2016; No 148, 2018</w:t>
            </w:r>
            <w:r w:rsidR="00172C86" w:rsidRPr="003A1B53">
              <w:t>; No 3, 2020</w:t>
            </w:r>
            <w:r w:rsidR="000F2D3F" w:rsidRPr="003A1B53">
              <w:t>; No 98, 2021</w:t>
            </w:r>
            <w:r w:rsidR="0094662D" w:rsidRPr="003A1B53">
              <w:t>; No 131, 2021</w:t>
            </w:r>
            <w:r w:rsidR="005266C1" w:rsidRPr="003A1B53">
              <w:t>; No</w:t>
            </w:r>
            <w:r w:rsidR="00DA6B68" w:rsidRPr="003A1B53">
              <w:t> </w:t>
            </w:r>
            <w:r w:rsidR="005266C1" w:rsidRPr="003A1B53">
              <w:t>89, 2022</w:t>
            </w:r>
            <w:r w:rsidR="000A6736" w:rsidRPr="003A1B53">
              <w:t>; No 110, 2023</w:t>
            </w:r>
          </w:p>
        </w:tc>
      </w:tr>
      <w:tr w:rsidR="00A64D33" w:rsidRPr="003A1B53" w14:paraId="21B6DA4D" w14:textId="77777777" w:rsidTr="00181F5A">
        <w:trPr>
          <w:cantSplit/>
        </w:trPr>
        <w:tc>
          <w:tcPr>
            <w:tcW w:w="2551" w:type="dxa"/>
            <w:shd w:val="clear" w:color="auto" w:fill="auto"/>
          </w:tcPr>
          <w:p w14:paraId="7CB191F9" w14:textId="77777777" w:rsidR="00A64D33" w:rsidRPr="003A1B53" w:rsidRDefault="00A64D33" w:rsidP="0046089F">
            <w:pPr>
              <w:pStyle w:val="ENoteTableText"/>
              <w:tabs>
                <w:tab w:val="center" w:leader="dot" w:pos="2268"/>
              </w:tabs>
            </w:pPr>
            <w:r w:rsidRPr="003A1B53">
              <w:t>s 68</w:t>
            </w:r>
            <w:r w:rsidRPr="003A1B53">
              <w:tab/>
            </w:r>
          </w:p>
        </w:tc>
        <w:tc>
          <w:tcPr>
            <w:tcW w:w="4602" w:type="dxa"/>
            <w:shd w:val="clear" w:color="auto" w:fill="auto"/>
          </w:tcPr>
          <w:p w14:paraId="4339F69E" w14:textId="77777777" w:rsidR="00A64D33" w:rsidRPr="003A1B53" w:rsidRDefault="00A64D33" w:rsidP="0046089F">
            <w:pPr>
              <w:pStyle w:val="ENoteTableText"/>
              <w:tabs>
                <w:tab w:val="center" w:leader="dot" w:pos="2268"/>
              </w:tabs>
            </w:pPr>
            <w:r w:rsidRPr="003A1B53">
              <w:t>ad No 89, 1987</w:t>
            </w:r>
          </w:p>
        </w:tc>
      </w:tr>
      <w:tr w:rsidR="00A64D33" w:rsidRPr="003A1B53" w14:paraId="4D98A043" w14:textId="77777777" w:rsidTr="00181F5A">
        <w:trPr>
          <w:cantSplit/>
        </w:trPr>
        <w:tc>
          <w:tcPr>
            <w:tcW w:w="2551" w:type="dxa"/>
            <w:shd w:val="clear" w:color="auto" w:fill="auto"/>
          </w:tcPr>
          <w:p w14:paraId="7EE179B6" w14:textId="77777777" w:rsidR="00A64D33" w:rsidRPr="003A1B53" w:rsidRDefault="00A64D33" w:rsidP="0046089F">
            <w:pPr>
              <w:pStyle w:val="ENoteTableText"/>
              <w:tabs>
                <w:tab w:val="center" w:leader="dot" w:pos="2268"/>
              </w:tabs>
            </w:pPr>
          </w:p>
        </w:tc>
        <w:tc>
          <w:tcPr>
            <w:tcW w:w="4602" w:type="dxa"/>
            <w:shd w:val="clear" w:color="auto" w:fill="auto"/>
          </w:tcPr>
          <w:p w14:paraId="2B072EBC" w14:textId="24CDD2E5" w:rsidR="00A64D33" w:rsidRPr="003A1B53" w:rsidRDefault="00A64D33" w:rsidP="0046089F">
            <w:pPr>
              <w:pStyle w:val="ENoteTableText"/>
              <w:tabs>
                <w:tab w:val="center" w:leader="dot" w:pos="2268"/>
              </w:tabs>
            </w:pPr>
            <w:r w:rsidRPr="003A1B53">
              <w:t>am No 170, 1994; No 141, 1995; No 160, 1997; No 151, 1999; No 63, 2000; No 166, 2001; No 67, 2002; No 113, 2003; No</w:t>
            </w:r>
            <w:r w:rsidR="00DA6B68" w:rsidRPr="003A1B53">
              <w:t> </w:t>
            </w:r>
            <w:r w:rsidRPr="003A1B53">
              <w:t>100, 2005</w:t>
            </w:r>
            <w:r w:rsidR="00DA6B68" w:rsidRPr="003A1B53">
              <w:t>; No 152, 2005</w:t>
            </w:r>
            <w:r w:rsidRPr="003A1B53">
              <w:t>; No</w:t>
            </w:r>
            <w:r w:rsidR="00DA6B68" w:rsidRPr="003A1B53">
              <w:t> </w:t>
            </w:r>
            <w:r w:rsidRPr="003A1B53">
              <w:t>40, 2006;</w:t>
            </w:r>
            <w:r w:rsidR="00DA6B68" w:rsidRPr="003A1B53">
              <w:t xml:space="preserve"> No 86, 2006;</w:t>
            </w:r>
            <w:r w:rsidRPr="003A1B53">
              <w:t xml:space="preserve"> No 3, 2010; No 2, 2011; No</w:t>
            </w:r>
            <w:r w:rsidR="00DA6B68" w:rsidRPr="003A1B53">
              <w:t> </w:t>
            </w:r>
            <w:r w:rsidRPr="003A1B53">
              <w:t>7, 2012;</w:t>
            </w:r>
            <w:r w:rsidR="00DA6B68" w:rsidRPr="003A1B53">
              <w:t xml:space="preserve"> No 74, 2012; No 194, 2012;</w:t>
            </w:r>
            <w:r w:rsidRPr="003A1B53">
              <w:t xml:space="preserve"> No 41, 2015; No 153, 2015; No 86, 2016; No 31, 2018; No 34, 2018; No 37, 2018; No 126, 2018; No 148, 2018</w:t>
            </w:r>
            <w:r w:rsidR="00172C86" w:rsidRPr="003A1B53">
              <w:t>; No 3, 2020</w:t>
            </w:r>
            <w:r w:rsidR="000F2D3F" w:rsidRPr="003A1B53">
              <w:t>; No 98, 2021</w:t>
            </w:r>
            <w:r w:rsidR="00DA6B68" w:rsidRPr="003A1B53">
              <w:t>; No 89, 2022</w:t>
            </w:r>
            <w:r w:rsidR="001F5C9B" w:rsidRPr="003A1B53">
              <w:t xml:space="preserve">; </w:t>
            </w:r>
            <w:r w:rsidR="005A59E5" w:rsidRPr="003A1B53">
              <w:t>No 63, 2023</w:t>
            </w:r>
          </w:p>
        </w:tc>
      </w:tr>
      <w:tr w:rsidR="00A64D33" w:rsidRPr="003A1B53" w14:paraId="1718B4EF" w14:textId="77777777" w:rsidTr="00181F5A">
        <w:trPr>
          <w:cantSplit/>
        </w:trPr>
        <w:tc>
          <w:tcPr>
            <w:tcW w:w="2551" w:type="dxa"/>
            <w:shd w:val="clear" w:color="auto" w:fill="auto"/>
          </w:tcPr>
          <w:p w14:paraId="73490C7E" w14:textId="77777777" w:rsidR="00A64D33" w:rsidRPr="003A1B53" w:rsidRDefault="00A64D33" w:rsidP="0046089F">
            <w:pPr>
              <w:pStyle w:val="ENoteTableText"/>
              <w:tabs>
                <w:tab w:val="center" w:leader="dot" w:pos="2268"/>
              </w:tabs>
            </w:pPr>
            <w:r w:rsidRPr="003A1B53">
              <w:t>s 68A</w:t>
            </w:r>
            <w:r w:rsidRPr="003A1B53">
              <w:tab/>
            </w:r>
          </w:p>
        </w:tc>
        <w:tc>
          <w:tcPr>
            <w:tcW w:w="4602" w:type="dxa"/>
            <w:shd w:val="clear" w:color="auto" w:fill="auto"/>
          </w:tcPr>
          <w:p w14:paraId="54713C07" w14:textId="77777777" w:rsidR="00A64D33" w:rsidRPr="003A1B53" w:rsidRDefault="00A64D33" w:rsidP="0046089F">
            <w:pPr>
              <w:pStyle w:val="ENoteTableText"/>
              <w:tabs>
                <w:tab w:val="center" w:leader="dot" w:pos="2268"/>
              </w:tabs>
            </w:pPr>
            <w:r w:rsidRPr="003A1B53">
              <w:t>ad No 7, 2012</w:t>
            </w:r>
          </w:p>
        </w:tc>
      </w:tr>
      <w:tr w:rsidR="00A64D33" w:rsidRPr="003A1B53" w14:paraId="23EDEE69" w14:textId="77777777" w:rsidTr="00181F5A">
        <w:trPr>
          <w:cantSplit/>
        </w:trPr>
        <w:tc>
          <w:tcPr>
            <w:tcW w:w="2551" w:type="dxa"/>
            <w:shd w:val="clear" w:color="auto" w:fill="auto"/>
          </w:tcPr>
          <w:p w14:paraId="29E1E6E1" w14:textId="77777777" w:rsidR="00A64D33" w:rsidRPr="003A1B53" w:rsidRDefault="00A64D33" w:rsidP="0046089F">
            <w:pPr>
              <w:pStyle w:val="ENoteTableText"/>
              <w:tabs>
                <w:tab w:val="center" w:leader="dot" w:pos="2268"/>
              </w:tabs>
            </w:pPr>
          </w:p>
        </w:tc>
        <w:tc>
          <w:tcPr>
            <w:tcW w:w="4602" w:type="dxa"/>
            <w:shd w:val="clear" w:color="auto" w:fill="auto"/>
          </w:tcPr>
          <w:p w14:paraId="5A63061A" w14:textId="346361A2" w:rsidR="00A64D33" w:rsidRPr="003A1B53" w:rsidRDefault="00A64D33" w:rsidP="0046089F">
            <w:pPr>
              <w:pStyle w:val="ENoteTableText"/>
              <w:tabs>
                <w:tab w:val="center" w:leader="dot" w:pos="2268"/>
              </w:tabs>
            </w:pPr>
            <w:r w:rsidRPr="003A1B53">
              <w:t>am No 31, 2018</w:t>
            </w:r>
          </w:p>
        </w:tc>
      </w:tr>
      <w:tr w:rsidR="00A64D33" w:rsidRPr="003A1B53" w14:paraId="1BD79912" w14:textId="77777777" w:rsidTr="00181F5A">
        <w:trPr>
          <w:cantSplit/>
        </w:trPr>
        <w:tc>
          <w:tcPr>
            <w:tcW w:w="2551" w:type="dxa"/>
            <w:shd w:val="clear" w:color="auto" w:fill="auto"/>
          </w:tcPr>
          <w:p w14:paraId="79DFF940" w14:textId="77777777" w:rsidR="00A64D33" w:rsidRPr="003A1B53" w:rsidRDefault="00A64D33" w:rsidP="0046089F">
            <w:pPr>
              <w:pStyle w:val="ENoteTableText"/>
              <w:tabs>
                <w:tab w:val="center" w:leader="dot" w:pos="2268"/>
              </w:tabs>
            </w:pPr>
          </w:p>
        </w:tc>
        <w:tc>
          <w:tcPr>
            <w:tcW w:w="4602" w:type="dxa"/>
            <w:shd w:val="clear" w:color="auto" w:fill="auto"/>
          </w:tcPr>
          <w:p w14:paraId="2069F48D" w14:textId="77777777" w:rsidR="00A64D33" w:rsidRPr="003A1B53" w:rsidRDefault="00A64D33" w:rsidP="0046089F">
            <w:pPr>
              <w:pStyle w:val="ENoteTableText"/>
              <w:tabs>
                <w:tab w:val="center" w:leader="dot" w:pos="2268"/>
              </w:tabs>
            </w:pPr>
            <w:r w:rsidRPr="003A1B53">
              <w:t>rs No 34, 2018</w:t>
            </w:r>
          </w:p>
        </w:tc>
      </w:tr>
      <w:tr w:rsidR="00A64D33" w:rsidRPr="003A1B53" w14:paraId="27FEC6B1" w14:textId="77777777" w:rsidTr="00181F5A">
        <w:trPr>
          <w:cantSplit/>
        </w:trPr>
        <w:tc>
          <w:tcPr>
            <w:tcW w:w="2551" w:type="dxa"/>
            <w:shd w:val="clear" w:color="auto" w:fill="auto"/>
          </w:tcPr>
          <w:p w14:paraId="391804D5" w14:textId="77777777" w:rsidR="00A64D33" w:rsidRPr="003A1B53" w:rsidRDefault="00A64D33" w:rsidP="0046089F">
            <w:pPr>
              <w:pStyle w:val="ENoteTableText"/>
              <w:tabs>
                <w:tab w:val="center" w:leader="dot" w:pos="2268"/>
              </w:tabs>
            </w:pPr>
            <w:r w:rsidRPr="003A1B53">
              <w:t>s 69</w:t>
            </w:r>
            <w:r w:rsidRPr="003A1B53">
              <w:tab/>
            </w:r>
          </w:p>
        </w:tc>
        <w:tc>
          <w:tcPr>
            <w:tcW w:w="4602" w:type="dxa"/>
            <w:shd w:val="clear" w:color="auto" w:fill="auto"/>
          </w:tcPr>
          <w:p w14:paraId="697E292E" w14:textId="77777777" w:rsidR="00A64D33" w:rsidRPr="003A1B53" w:rsidRDefault="00A64D33" w:rsidP="0046089F">
            <w:pPr>
              <w:pStyle w:val="ENoteTableText"/>
              <w:tabs>
                <w:tab w:val="center" w:leader="dot" w:pos="2268"/>
              </w:tabs>
            </w:pPr>
            <w:r w:rsidRPr="003A1B53">
              <w:t>ad No 89, 1987</w:t>
            </w:r>
          </w:p>
        </w:tc>
      </w:tr>
      <w:tr w:rsidR="00A64D33" w:rsidRPr="003A1B53" w14:paraId="01F2849B" w14:textId="77777777" w:rsidTr="00181F5A">
        <w:trPr>
          <w:cantSplit/>
        </w:trPr>
        <w:tc>
          <w:tcPr>
            <w:tcW w:w="2551" w:type="dxa"/>
            <w:shd w:val="clear" w:color="auto" w:fill="auto"/>
          </w:tcPr>
          <w:p w14:paraId="74194D3D" w14:textId="77777777" w:rsidR="00A64D33" w:rsidRPr="003A1B53" w:rsidRDefault="00A64D33" w:rsidP="0046089F">
            <w:pPr>
              <w:pStyle w:val="ENoteTableText"/>
              <w:tabs>
                <w:tab w:val="center" w:leader="dot" w:pos="2268"/>
              </w:tabs>
            </w:pPr>
            <w:r w:rsidRPr="003A1B53">
              <w:t>s 70</w:t>
            </w:r>
            <w:r w:rsidRPr="003A1B53">
              <w:tab/>
            </w:r>
          </w:p>
        </w:tc>
        <w:tc>
          <w:tcPr>
            <w:tcW w:w="4602" w:type="dxa"/>
            <w:shd w:val="clear" w:color="auto" w:fill="auto"/>
          </w:tcPr>
          <w:p w14:paraId="09B50E4E" w14:textId="77777777" w:rsidR="00A64D33" w:rsidRPr="003A1B53" w:rsidRDefault="00A64D33" w:rsidP="0046089F">
            <w:pPr>
              <w:pStyle w:val="ENoteTableText"/>
              <w:tabs>
                <w:tab w:val="center" w:leader="dot" w:pos="2268"/>
              </w:tabs>
            </w:pPr>
            <w:r w:rsidRPr="003A1B53">
              <w:t>ad No 89, 1987</w:t>
            </w:r>
          </w:p>
        </w:tc>
      </w:tr>
      <w:tr w:rsidR="00A64D33" w:rsidRPr="003A1B53" w14:paraId="507150DD" w14:textId="77777777" w:rsidTr="00181F5A">
        <w:trPr>
          <w:cantSplit/>
        </w:trPr>
        <w:tc>
          <w:tcPr>
            <w:tcW w:w="2551" w:type="dxa"/>
            <w:shd w:val="clear" w:color="auto" w:fill="auto"/>
          </w:tcPr>
          <w:p w14:paraId="4FD5DF9C" w14:textId="77777777" w:rsidR="00A64D33" w:rsidRPr="003A1B53" w:rsidRDefault="00A64D33" w:rsidP="0046089F">
            <w:pPr>
              <w:pStyle w:val="ENoteTableText"/>
              <w:tabs>
                <w:tab w:val="center" w:leader="dot" w:pos="2268"/>
              </w:tabs>
            </w:pPr>
          </w:p>
        </w:tc>
        <w:tc>
          <w:tcPr>
            <w:tcW w:w="4602" w:type="dxa"/>
            <w:shd w:val="clear" w:color="auto" w:fill="auto"/>
          </w:tcPr>
          <w:p w14:paraId="5AF05171" w14:textId="77777777" w:rsidR="00A64D33" w:rsidRPr="003A1B53" w:rsidRDefault="00A64D33" w:rsidP="0046089F">
            <w:pPr>
              <w:pStyle w:val="ENoteTableText"/>
              <w:tabs>
                <w:tab w:val="center" w:leader="dot" w:pos="2268"/>
              </w:tabs>
            </w:pPr>
            <w:r w:rsidRPr="003A1B53">
              <w:t>am No 40, 2006</w:t>
            </w:r>
          </w:p>
        </w:tc>
      </w:tr>
      <w:tr w:rsidR="00A64D33" w:rsidRPr="003A1B53" w14:paraId="18BA320D" w14:textId="77777777" w:rsidTr="00181F5A">
        <w:trPr>
          <w:cantSplit/>
        </w:trPr>
        <w:tc>
          <w:tcPr>
            <w:tcW w:w="2551" w:type="dxa"/>
            <w:shd w:val="clear" w:color="auto" w:fill="auto"/>
          </w:tcPr>
          <w:p w14:paraId="26380EF2" w14:textId="77777777" w:rsidR="00A64D33" w:rsidRPr="003A1B53" w:rsidRDefault="00A64D33" w:rsidP="0046089F">
            <w:pPr>
              <w:pStyle w:val="ENoteTableText"/>
              <w:tabs>
                <w:tab w:val="center" w:leader="dot" w:pos="2268"/>
              </w:tabs>
            </w:pPr>
            <w:r w:rsidRPr="003A1B53">
              <w:t>s 71</w:t>
            </w:r>
            <w:r w:rsidRPr="003A1B53">
              <w:tab/>
            </w:r>
          </w:p>
        </w:tc>
        <w:tc>
          <w:tcPr>
            <w:tcW w:w="4602" w:type="dxa"/>
            <w:shd w:val="clear" w:color="auto" w:fill="auto"/>
          </w:tcPr>
          <w:p w14:paraId="4FA21987" w14:textId="77777777" w:rsidR="00A64D33" w:rsidRPr="003A1B53" w:rsidRDefault="00A64D33" w:rsidP="0046089F">
            <w:pPr>
              <w:pStyle w:val="ENoteTableText"/>
              <w:tabs>
                <w:tab w:val="center" w:leader="dot" w:pos="2268"/>
              </w:tabs>
            </w:pPr>
            <w:r w:rsidRPr="003A1B53">
              <w:t>ad No 89, 1987</w:t>
            </w:r>
          </w:p>
        </w:tc>
      </w:tr>
      <w:tr w:rsidR="00A64D33" w:rsidRPr="003A1B53" w14:paraId="474CC31E" w14:textId="77777777" w:rsidTr="00181F5A">
        <w:trPr>
          <w:cantSplit/>
        </w:trPr>
        <w:tc>
          <w:tcPr>
            <w:tcW w:w="2551" w:type="dxa"/>
            <w:shd w:val="clear" w:color="auto" w:fill="auto"/>
          </w:tcPr>
          <w:p w14:paraId="3A1EE6AD" w14:textId="77777777" w:rsidR="00A64D33" w:rsidRPr="003A1B53" w:rsidRDefault="00A64D33" w:rsidP="0046089F">
            <w:pPr>
              <w:pStyle w:val="ENoteTableText"/>
              <w:tabs>
                <w:tab w:val="center" w:leader="dot" w:pos="2268"/>
              </w:tabs>
            </w:pPr>
          </w:p>
        </w:tc>
        <w:tc>
          <w:tcPr>
            <w:tcW w:w="4602" w:type="dxa"/>
            <w:shd w:val="clear" w:color="auto" w:fill="auto"/>
          </w:tcPr>
          <w:p w14:paraId="4E845F67" w14:textId="6DB6AC63" w:rsidR="00A64D33" w:rsidRPr="003A1B53" w:rsidRDefault="00A64D33" w:rsidP="0046089F">
            <w:pPr>
              <w:pStyle w:val="ENoteTableText"/>
              <w:tabs>
                <w:tab w:val="center" w:leader="dot" w:pos="2268"/>
              </w:tabs>
            </w:pPr>
            <w:r w:rsidRPr="003A1B53">
              <w:t>am No 135, 2001; No 125, 2002; No 86, 2006; No 31, 2018</w:t>
            </w:r>
            <w:r w:rsidR="005266C1" w:rsidRPr="003A1B53">
              <w:t>; No</w:t>
            </w:r>
            <w:r w:rsidR="00DA6B68" w:rsidRPr="003A1B53">
              <w:t> </w:t>
            </w:r>
            <w:r w:rsidR="005266C1" w:rsidRPr="003A1B53">
              <w:t>89, 2022</w:t>
            </w:r>
          </w:p>
        </w:tc>
      </w:tr>
      <w:tr w:rsidR="00A64D33" w:rsidRPr="003A1B53" w14:paraId="1A489028" w14:textId="77777777" w:rsidTr="00181F5A">
        <w:trPr>
          <w:cantSplit/>
        </w:trPr>
        <w:tc>
          <w:tcPr>
            <w:tcW w:w="2551" w:type="dxa"/>
            <w:shd w:val="clear" w:color="auto" w:fill="auto"/>
          </w:tcPr>
          <w:p w14:paraId="66E6216D" w14:textId="77777777" w:rsidR="00A64D33" w:rsidRPr="003A1B53" w:rsidRDefault="00A64D33" w:rsidP="0046089F">
            <w:pPr>
              <w:pStyle w:val="ENoteTableText"/>
              <w:tabs>
                <w:tab w:val="center" w:leader="dot" w:pos="2268"/>
              </w:tabs>
            </w:pPr>
            <w:r w:rsidRPr="003A1B53">
              <w:t>s 72</w:t>
            </w:r>
            <w:r w:rsidRPr="003A1B53">
              <w:tab/>
            </w:r>
          </w:p>
        </w:tc>
        <w:tc>
          <w:tcPr>
            <w:tcW w:w="4602" w:type="dxa"/>
            <w:shd w:val="clear" w:color="auto" w:fill="auto"/>
          </w:tcPr>
          <w:p w14:paraId="259D3009" w14:textId="77777777" w:rsidR="00A64D33" w:rsidRPr="003A1B53" w:rsidRDefault="00A64D33" w:rsidP="0046089F">
            <w:pPr>
              <w:pStyle w:val="ENoteTableText"/>
              <w:tabs>
                <w:tab w:val="center" w:leader="dot" w:pos="2268"/>
              </w:tabs>
            </w:pPr>
            <w:r w:rsidRPr="003A1B53">
              <w:t>ad No 89, 1987</w:t>
            </w:r>
          </w:p>
        </w:tc>
      </w:tr>
      <w:tr w:rsidR="00A64D33" w:rsidRPr="003A1B53" w14:paraId="16AF07DA" w14:textId="77777777" w:rsidTr="00181F5A">
        <w:trPr>
          <w:cantSplit/>
        </w:trPr>
        <w:tc>
          <w:tcPr>
            <w:tcW w:w="2551" w:type="dxa"/>
            <w:shd w:val="clear" w:color="auto" w:fill="auto"/>
          </w:tcPr>
          <w:p w14:paraId="6CCEFB90" w14:textId="77777777" w:rsidR="00A64D33" w:rsidRPr="003A1B53" w:rsidRDefault="00A64D33" w:rsidP="0046089F">
            <w:pPr>
              <w:pStyle w:val="ENoteTableText"/>
              <w:tabs>
                <w:tab w:val="center" w:leader="dot" w:pos="2268"/>
              </w:tabs>
            </w:pPr>
          </w:p>
        </w:tc>
        <w:tc>
          <w:tcPr>
            <w:tcW w:w="4602" w:type="dxa"/>
            <w:shd w:val="clear" w:color="auto" w:fill="auto"/>
          </w:tcPr>
          <w:p w14:paraId="5B95A385" w14:textId="77777777" w:rsidR="00A64D33" w:rsidRPr="003A1B53" w:rsidRDefault="00A64D33" w:rsidP="0046089F">
            <w:pPr>
              <w:pStyle w:val="ENoteTableText"/>
              <w:tabs>
                <w:tab w:val="center" w:leader="dot" w:pos="2268"/>
              </w:tabs>
            </w:pPr>
            <w:r w:rsidRPr="003A1B53">
              <w:t>am No 120, 1987; No 63, 1989; No 2, 2010</w:t>
            </w:r>
          </w:p>
        </w:tc>
      </w:tr>
      <w:tr w:rsidR="00A64D33" w:rsidRPr="003A1B53" w14:paraId="2B7BCEE7" w14:textId="77777777" w:rsidTr="00181F5A">
        <w:trPr>
          <w:cantSplit/>
        </w:trPr>
        <w:tc>
          <w:tcPr>
            <w:tcW w:w="2551" w:type="dxa"/>
            <w:shd w:val="clear" w:color="auto" w:fill="auto"/>
          </w:tcPr>
          <w:p w14:paraId="53CCE433" w14:textId="77777777" w:rsidR="00A64D33" w:rsidRPr="003A1B53" w:rsidRDefault="00A64D33" w:rsidP="0046089F">
            <w:pPr>
              <w:pStyle w:val="ENoteTableText"/>
              <w:tabs>
                <w:tab w:val="center" w:leader="dot" w:pos="2268"/>
              </w:tabs>
            </w:pPr>
            <w:r w:rsidRPr="003A1B53">
              <w:t>s 73</w:t>
            </w:r>
            <w:r w:rsidRPr="003A1B53">
              <w:tab/>
            </w:r>
          </w:p>
        </w:tc>
        <w:tc>
          <w:tcPr>
            <w:tcW w:w="4602" w:type="dxa"/>
            <w:shd w:val="clear" w:color="auto" w:fill="auto"/>
          </w:tcPr>
          <w:p w14:paraId="765B6698" w14:textId="77777777" w:rsidR="00A64D33" w:rsidRPr="003A1B53" w:rsidRDefault="00A64D33" w:rsidP="0046089F">
            <w:pPr>
              <w:pStyle w:val="ENoteTableText"/>
              <w:tabs>
                <w:tab w:val="center" w:leader="dot" w:pos="2268"/>
              </w:tabs>
            </w:pPr>
            <w:r w:rsidRPr="003A1B53">
              <w:t>ad No 89, 1987</w:t>
            </w:r>
          </w:p>
        </w:tc>
      </w:tr>
      <w:tr w:rsidR="00A64D33" w:rsidRPr="003A1B53" w14:paraId="47698512" w14:textId="77777777" w:rsidTr="00181F5A">
        <w:trPr>
          <w:cantSplit/>
        </w:trPr>
        <w:tc>
          <w:tcPr>
            <w:tcW w:w="2551" w:type="dxa"/>
            <w:shd w:val="clear" w:color="auto" w:fill="auto"/>
          </w:tcPr>
          <w:p w14:paraId="47BD4D28" w14:textId="77777777" w:rsidR="00A64D33" w:rsidRPr="003A1B53" w:rsidRDefault="00A64D33" w:rsidP="0046089F">
            <w:pPr>
              <w:pStyle w:val="ENoteTableText"/>
              <w:tabs>
                <w:tab w:val="center" w:leader="dot" w:pos="2268"/>
              </w:tabs>
            </w:pPr>
          </w:p>
        </w:tc>
        <w:tc>
          <w:tcPr>
            <w:tcW w:w="4602" w:type="dxa"/>
            <w:shd w:val="clear" w:color="auto" w:fill="auto"/>
          </w:tcPr>
          <w:p w14:paraId="4445DE2F" w14:textId="63202029" w:rsidR="00A64D33" w:rsidRPr="003A1B53" w:rsidRDefault="00A64D33" w:rsidP="0046089F">
            <w:pPr>
              <w:pStyle w:val="ENoteTableText"/>
              <w:tabs>
                <w:tab w:val="center" w:leader="dot" w:pos="2268"/>
              </w:tabs>
            </w:pPr>
            <w:r w:rsidRPr="003A1B53">
              <w:t>am No 120, 1987; No 63, 1989; No 28, 1991; No 2, 2010</w:t>
            </w:r>
            <w:r w:rsidR="00E45A7A" w:rsidRPr="003A1B53">
              <w:t>; No 73, 2023</w:t>
            </w:r>
          </w:p>
        </w:tc>
      </w:tr>
      <w:tr w:rsidR="00A64D33" w:rsidRPr="003A1B53" w14:paraId="2561525B" w14:textId="77777777" w:rsidTr="00181F5A">
        <w:trPr>
          <w:cantSplit/>
        </w:trPr>
        <w:tc>
          <w:tcPr>
            <w:tcW w:w="2551" w:type="dxa"/>
            <w:shd w:val="clear" w:color="auto" w:fill="auto"/>
          </w:tcPr>
          <w:p w14:paraId="3622CEC5" w14:textId="77777777" w:rsidR="00A64D33" w:rsidRPr="003A1B53" w:rsidRDefault="00A64D33" w:rsidP="0046089F">
            <w:pPr>
              <w:pStyle w:val="ENoteTableText"/>
              <w:tabs>
                <w:tab w:val="center" w:leader="dot" w:pos="2268"/>
              </w:tabs>
            </w:pPr>
            <w:r w:rsidRPr="003A1B53">
              <w:t>s 74</w:t>
            </w:r>
            <w:r w:rsidRPr="003A1B53">
              <w:tab/>
            </w:r>
          </w:p>
        </w:tc>
        <w:tc>
          <w:tcPr>
            <w:tcW w:w="4602" w:type="dxa"/>
            <w:shd w:val="clear" w:color="auto" w:fill="auto"/>
          </w:tcPr>
          <w:p w14:paraId="70631D20" w14:textId="77777777" w:rsidR="00A64D33" w:rsidRPr="003A1B53" w:rsidRDefault="00A64D33" w:rsidP="0046089F">
            <w:pPr>
              <w:pStyle w:val="ENoteTableText"/>
              <w:tabs>
                <w:tab w:val="center" w:leader="dot" w:pos="2268"/>
              </w:tabs>
            </w:pPr>
            <w:r w:rsidRPr="003A1B53">
              <w:t>ad No 89, 1987</w:t>
            </w:r>
          </w:p>
        </w:tc>
      </w:tr>
      <w:tr w:rsidR="00A64D33" w:rsidRPr="003A1B53" w14:paraId="65CC00D4" w14:textId="77777777" w:rsidTr="00181F5A">
        <w:trPr>
          <w:cantSplit/>
        </w:trPr>
        <w:tc>
          <w:tcPr>
            <w:tcW w:w="2551" w:type="dxa"/>
            <w:shd w:val="clear" w:color="auto" w:fill="auto"/>
          </w:tcPr>
          <w:p w14:paraId="21A13F1B" w14:textId="77777777" w:rsidR="00A64D33" w:rsidRPr="003A1B53" w:rsidRDefault="00A64D33" w:rsidP="0046089F">
            <w:pPr>
              <w:pStyle w:val="ENoteTableText"/>
              <w:tabs>
                <w:tab w:val="center" w:leader="dot" w:pos="2268"/>
              </w:tabs>
            </w:pPr>
          </w:p>
        </w:tc>
        <w:tc>
          <w:tcPr>
            <w:tcW w:w="4602" w:type="dxa"/>
            <w:shd w:val="clear" w:color="auto" w:fill="auto"/>
          </w:tcPr>
          <w:p w14:paraId="41FEC4AD" w14:textId="3D56D754" w:rsidR="00A64D33" w:rsidRPr="003A1B53" w:rsidRDefault="00A64D33" w:rsidP="0046089F">
            <w:pPr>
              <w:pStyle w:val="ENoteTableText"/>
              <w:tabs>
                <w:tab w:val="center" w:leader="dot" w:pos="2268"/>
              </w:tabs>
            </w:pPr>
            <w:r w:rsidRPr="003A1B53">
              <w:t>am No 141, 1995; No 63, 2000; No 40, 2006; No 148, 2018</w:t>
            </w:r>
            <w:r w:rsidR="000F2D3F" w:rsidRPr="003A1B53">
              <w:t>; No 98, 2021</w:t>
            </w:r>
          </w:p>
        </w:tc>
      </w:tr>
      <w:tr w:rsidR="00A64D33" w:rsidRPr="003A1B53" w14:paraId="1C8451AB" w14:textId="77777777" w:rsidTr="00181F5A">
        <w:trPr>
          <w:cantSplit/>
        </w:trPr>
        <w:tc>
          <w:tcPr>
            <w:tcW w:w="2551" w:type="dxa"/>
            <w:shd w:val="clear" w:color="auto" w:fill="auto"/>
          </w:tcPr>
          <w:p w14:paraId="5E48B901" w14:textId="77777777" w:rsidR="00A64D33" w:rsidRPr="003A1B53" w:rsidRDefault="00A64D33" w:rsidP="0046089F">
            <w:pPr>
              <w:pStyle w:val="ENoteTableText"/>
              <w:tabs>
                <w:tab w:val="center" w:leader="dot" w:pos="2268"/>
              </w:tabs>
            </w:pPr>
            <w:r w:rsidRPr="003A1B53">
              <w:t>s 75</w:t>
            </w:r>
            <w:r w:rsidRPr="003A1B53">
              <w:tab/>
            </w:r>
          </w:p>
        </w:tc>
        <w:tc>
          <w:tcPr>
            <w:tcW w:w="4602" w:type="dxa"/>
            <w:shd w:val="clear" w:color="auto" w:fill="auto"/>
          </w:tcPr>
          <w:p w14:paraId="26EE3C19" w14:textId="77777777" w:rsidR="00A64D33" w:rsidRPr="003A1B53" w:rsidRDefault="00A64D33" w:rsidP="0046089F">
            <w:pPr>
              <w:pStyle w:val="ENoteTableText"/>
              <w:tabs>
                <w:tab w:val="center" w:leader="dot" w:pos="2268"/>
              </w:tabs>
            </w:pPr>
            <w:r w:rsidRPr="003A1B53">
              <w:t>ad No 89, 1987</w:t>
            </w:r>
          </w:p>
        </w:tc>
      </w:tr>
      <w:tr w:rsidR="00A64D33" w:rsidRPr="003A1B53" w14:paraId="42831019" w14:textId="77777777" w:rsidTr="00181F5A">
        <w:trPr>
          <w:cantSplit/>
        </w:trPr>
        <w:tc>
          <w:tcPr>
            <w:tcW w:w="2551" w:type="dxa"/>
            <w:shd w:val="clear" w:color="auto" w:fill="auto"/>
          </w:tcPr>
          <w:p w14:paraId="1B3DC4A5" w14:textId="77777777" w:rsidR="00A64D33" w:rsidRPr="003A1B53" w:rsidRDefault="00A64D33" w:rsidP="0046089F">
            <w:pPr>
              <w:pStyle w:val="ENoteTableText"/>
              <w:tabs>
                <w:tab w:val="center" w:leader="dot" w:pos="2268"/>
              </w:tabs>
            </w:pPr>
          </w:p>
        </w:tc>
        <w:tc>
          <w:tcPr>
            <w:tcW w:w="4602" w:type="dxa"/>
            <w:shd w:val="clear" w:color="auto" w:fill="auto"/>
          </w:tcPr>
          <w:p w14:paraId="2BADB846" w14:textId="01BF00E3" w:rsidR="00A64D33" w:rsidRPr="003A1B53" w:rsidRDefault="00A64D33" w:rsidP="0046089F">
            <w:pPr>
              <w:pStyle w:val="ENoteTableText"/>
              <w:tabs>
                <w:tab w:val="center" w:leader="dot" w:pos="2268"/>
              </w:tabs>
            </w:pPr>
            <w:r w:rsidRPr="003A1B53">
              <w:t>am No 63, 2000; No 148, 2018</w:t>
            </w:r>
            <w:r w:rsidR="000F2D3F" w:rsidRPr="003A1B53">
              <w:t>; No 98, 2021</w:t>
            </w:r>
          </w:p>
        </w:tc>
      </w:tr>
      <w:tr w:rsidR="00A64D33" w:rsidRPr="003A1B53" w14:paraId="7587BB98" w14:textId="77777777" w:rsidTr="00181F5A">
        <w:trPr>
          <w:cantSplit/>
        </w:trPr>
        <w:tc>
          <w:tcPr>
            <w:tcW w:w="2551" w:type="dxa"/>
            <w:shd w:val="clear" w:color="auto" w:fill="auto"/>
          </w:tcPr>
          <w:p w14:paraId="390D718A" w14:textId="77777777" w:rsidR="00A64D33" w:rsidRPr="003A1B53" w:rsidRDefault="00A64D33" w:rsidP="0046089F">
            <w:pPr>
              <w:pStyle w:val="ENoteTableText"/>
              <w:tabs>
                <w:tab w:val="center" w:leader="dot" w:pos="2268"/>
              </w:tabs>
            </w:pPr>
            <w:r w:rsidRPr="003A1B53">
              <w:t>s 75A</w:t>
            </w:r>
            <w:r w:rsidRPr="003A1B53">
              <w:tab/>
            </w:r>
          </w:p>
        </w:tc>
        <w:tc>
          <w:tcPr>
            <w:tcW w:w="4602" w:type="dxa"/>
            <w:shd w:val="clear" w:color="auto" w:fill="auto"/>
          </w:tcPr>
          <w:p w14:paraId="53C98888" w14:textId="77777777" w:rsidR="00A64D33" w:rsidRPr="003A1B53" w:rsidRDefault="00A64D33" w:rsidP="0046089F">
            <w:pPr>
              <w:pStyle w:val="ENoteTableText"/>
              <w:tabs>
                <w:tab w:val="center" w:leader="dot" w:pos="2268"/>
              </w:tabs>
            </w:pPr>
            <w:r w:rsidRPr="003A1B53">
              <w:t>ad No 63, 2000</w:t>
            </w:r>
          </w:p>
        </w:tc>
      </w:tr>
      <w:tr w:rsidR="00A64D33" w:rsidRPr="003A1B53" w14:paraId="4A2E55AD" w14:textId="77777777" w:rsidTr="00181F5A">
        <w:trPr>
          <w:cantSplit/>
        </w:trPr>
        <w:tc>
          <w:tcPr>
            <w:tcW w:w="2551" w:type="dxa"/>
            <w:shd w:val="clear" w:color="auto" w:fill="auto"/>
          </w:tcPr>
          <w:p w14:paraId="7334AF86" w14:textId="77777777" w:rsidR="00A64D33" w:rsidRPr="003A1B53" w:rsidRDefault="00A64D33" w:rsidP="0046089F">
            <w:pPr>
              <w:pStyle w:val="ENoteTableText"/>
              <w:tabs>
                <w:tab w:val="center" w:leader="dot" w:pos="2268"/>
              </w:tabs>
            </w:pPr>
            <w:r w:rsidRPr="003A1B53">
              <w:t>s 76</w:t>
            </w:r>
            <w:r w:rsidRPr="003A1B53">
              <w:tab/>
            </w:r>
          </w:p>
        </w:tc>
        <w:tc>
          <w:tcPr>
            <w:tcW w:w="4602" w:type="dxa"/>
            <w:shd w:val="clear" w:color="auto" w:fill="auto"/>
          </w:tcPr>
          <w:p w14:paraId="473EAAE1" w14:textId="77777777" w:rsidR="00A64D33" w:rsidRPr="003A1B53" w:rsidRDefault="00A64D33" w:rsidP="0046089F">
            <w:pPr>
              <w:pStyle w:val="ENoteTableText"/>
              <w:tabs>
                <w:tab w:val="center" w:leader="dot" w:pos="2268"/>
              </w:tabs>
            </w:pPr>
            <w:r w:rsidRPr="003A1B53">
              <w:t>ad No 89, 1987</w:t>
            </w:r>
          </w:p>
        </w:tc>
      </w:tr>
      <w:tr w:rsidR="00A64D33" w:rsidRPr="003A1B53" w14:paraId="29B5433F" w14:textId="77777777" w:rsidTr="00181F5A">
        <w:trPr>
          <w:cantSplit/>
        </w:trPr>
        <w:tc>
          <w:tcPr>
            <w:tcW w:w="2551" w:type="dxa"/>
            <w:shd w:val="clear" w:color="auto" w:fill="auto"/>
          </w:tcPr>
          <w:p w14:paraId="6E99A2D0" w14:textId="77777777" w:rsidR="00A64D33" w:rsidRPr="003A1B53" w:rsidRDefault="00A64D33" w:rsidP="0046089F">
            <w:pPr>
              <w:pStyle w:val="ENoteTableText"/>
              <w:tabs>
                <w:tab w:val="center" w:leader="dot" w:pos="2268"/>
              </w:tabs>
            </w:pPr>
          </w:p>
        </w:tc>
        <w:tc>
          <w:tcPr>
            <w:tcW w:w="4602" w:type="dxa"/>
            <w:shd w:val="clear" w:color="auto" w:fill="auto"/>
          </w:tcPr>
          <w:p w14:paraId="17080505" w14:textId="77777777" w:rsidR="00A64D33" w:rsidRPr="003A1B53" w:rsidRDefault="00A64D33" w:rsidP="0046089F">
            <w:pPr>
              <w:pStyle w:val="ENoteTableText"/>
              <w:tabs>
                <w:tab w:val="center" w:leader="dot" w:pos="2268"/>
              </w:tabs>
            </w:pPr>
            <w:r w:rsidRPr="003A1B53">
              <w:t>am No 141, 1995; No 40, 2006</w:t>
            </w:r>
          </w:p>
        </w:tc>
      </w:tr>
      <w:tr w:rsidR="00A64D33" w:rsidRPr="003A1B53" w14:paraId="63B6C639" w14:textId="77777777" w:rsidTr="00181F5A">
        <w:trPr>
          <w:cantSplit/>
        </w:trPr>
        <w:tc>
          <w:tcPr>
            <w:tcW w:w="2551" w:type="dxa"/>
            <w:shd w:val="clear" w:color="auto" w:fill="auto"/>
          </w:tcPr>
          <w:p w14:paraId="29E184BB" w14:textId="77777777" w:rsidR="00A64D33" w:rsidRPr="003A1B53" w:rsidRDefault="00A64D33" w:rsidP="0046089F">
            <w:pPr>
              <w:pStyle w:val="ENoteTableText"/>
              <w:tabs>
                <w:tab w:val="center" w:leader="dot" w:pos="2268"/>
              </w:tabs>
            </w:pPr>
            <w:r w:rsidRPr="003A1B53">
              <w:t>s 76A</w:t>
            </w:r>
            <w:r w:rsidRPr="003A1B53">
              <w:tab/>
            </w:r>
          </w:p>
        </w:tc>
        <w:tc>
          <w:tcPr>
            <w:tcW w:w="4602" w:type="dxa"/>
            <w:shd w:val="clear" w:color="auto" w:fill="auto"/>
          </w:tcPr>
          <w:p w14:paraId="4BADC04A" w14:textId="77777777" w:rsidR="00A64D33" w:rsidRPr="003A1B53" w:rsidRDefault="00A64D33" w:rsidP="0046089F">
            <w:pPr>
              <w:pStyle w:val="ENoteTableText"/>
              <w:tabs>
                <w:tab w:val="center" w:leader="dot" w:pos="2268"/>
              </w:tabs>
            </w:pPr>
            <w:r w:rsidRPr="003A1B53">
              <w:t>ad No 141, 1995</w:t>
            </w:r>
          </w:p>
        </w:tc>
      </w:tr>
      <w:tr w:rsidR="00A64D33" w:rsidRPr="003A1B53" w14:paraId="09D82169" w14:textId="77777777" w:rsidTr="00181F5A">
        <w:trPr>
          <w:cantSplit/>
        </w:trPr>
        <w:tc>
          <w:tcPr>
            <w:tcW w:w="2551" w:type="dxa"/>
            <w:shd w:val="clear" w:color="auto" w:fill="auto"/>
          </w:tcPr>
          <w:p w14:paraId="75DF75C2" w14:textId="77777777" w:rsidR="00A64D33" w:rsidRPr="003A1B53" w:rsidRDefault="00A64D33" w:rsidP="0046089F">
            <w:pPr>
              <w:pStyle w:val="ENoteTableText"/>
              <w:tabs>
                <w:tab w:val="center" w:leader="dot" w:pos="2268"/>
              </w:tabs>
            </w:pPr>
          </w:p>
        </w:tc>
        <w:tc>
          <w:tcPr>
            <w:tcW w:w="4602" w:type="dxa"/>
            <w:shd w:val="clear" w:color="auto" w:fill="auto"/>
          </w:tcPr>
          <w:p w14:paraId="18B599C0" w14:textId="77777777" w:rsidR="00A64D33" w:rsidRPr="003A1B53" w:rsidRDefault="00A64D33" w:rsidP="0046089F">
            <w:pPr>
              <w:pStyle w:val="ENoteTableText"/>
              <w:tabs>
                <w:tab w:val="center" w:leader="dot" w:pos="2268"/>
              </w:tabs>
            </w:pPr>
            <w:r w:rsidRPr="003A1B53">
              <w:t>am No 40, 2006</w:t>
            </w:r>
          </w:p>
        </w:tc>
      </w:tr>
      <w:tr w:rsidR="00A64D33" w:rsidRPr="003A1B53" w14:paraId="10A106A5" w14:textId="77777777" w:rsidTr="00181F5A">
        <w:trPr>
          <w:cantSplit/>
        </w:trPr>
        <w:tc>
          <w:tcPr>
            <w:tcW w:w="2551" w:type="dxa"/>
            <w:shd w:val="clear" w:color="auto" w:fill="auto"/>
          </w:tcPr>
          <w:p w14:paraId="438677A3" w14:textId="77777777" w:rsidR="00A64D33" w:rsidRPr="003A1B53" w:rsidRDefault="00A64D33" w:rsidP="0046089F">
            <w:pPr>
              <w:pStyle w:val="ENoteTableText"/>
              <w:tabs>
                <w:tab w:val="center" w:leader="dot" w:pos="2268"/>
              </w:tabs>
            </w:pPr>
            <w:r w:rsidRPr="003A1B53">
              <w:t>s 77</w:t>
            </w:r>
            <w:r w:rsidRPr="003A1B53">
              <w:tab/>
            </w:r>
          </w:p>
        </w:tc>
        <w:tc>
          <w:tcPr>
            <w:tcW w:w="4602" w:type="dxa"/>
            <w:shd w:val="clear" w:color="auto" w:fill="auto"/>
          </w:tcPr>
          <w:p w14:paraId="18A86E6D" w14:textId="77777777" w:rsidR="00A64D33" w:rsidRPr="003A1B53" w:rsidRDefault="00A64D33" w:rsidP="0046089F">
            <w:pPr>
              <w:pStyle w:val="ENoteTableText"/>
              <w:tabs>
                <w:tab w:val="center" w:leader="dot" w:pos="2268"/>
              </w:tabs>
            </w:pPr>
            <w:r w:rsidRPr="003A1B53">
              <w:t>ad No 89, 1987</w:t>
            </w:r>
          </w:p>
        </w:tc>
      </w:tr>
      <w:tr w:rsidR="00A64D33" w:rsidRPr="003A1B53" w14:paraId="5E5DB373" w14:textId="77777777" w:rsidTr="00181F5A">
        <w:trPr>
          <w:cantSplit/>
        </w:trPr>
        <w:tc>
          <w:tcPr>
            <w:tcW w:w="2551" w:type="dxa"/>
            <w:shd w:val="clear" w:color="auto" w:fill="auto"/>
          </w:tcPr>
          <w:p w14:paraId="0C88A084" w14:textId="77777777" w:rsidR="00A64D33" w:rsidRPr="003A1B53" w:rsidRDefault="00A64D33" w:rsidP="0046089F">
            <w:pPr>
              <w:pStyle w:val="ENoteTableText"/>
              <w:tabs>
                <w:tab w:val="center" w:leader="dot" w:pos="2268"/>
              </w:tabs>
            </w:pPr>
          </w:p>
        </w:tc>
        <w:tc>
          <w:tcPr>
            <w:tcW w:w="4602" w:type="dxa"/>
            <w:shd w:val="clear" w:color="auto" w:fill="auto"/>
          </w:tcPr>
          <w:p w14:paraId="7082A0BF" w14:textId="141797A2" w:rsidR="00A64D33" w:rsidRPr="003A1B53" w:rsidRDefault="00A64D33" w:rsidP="0046089F">
            <w:pPr>
              <w:pStyle w:val="ENoteTableText"/>
              <w:tabs>
                <w:tab w:val="center" w:leader="dot" w:pos="2268"/>
              </w:tabs>
            </w:pPr>
            <w:r w:rsidRPr="003A1B53">
              <w:t>am No 120, 1987; No 103, 1993; No 141, 1995; No 63, 2000; No 40, 2006; No 148, 2018</w:t>
            </w:r>
            <w:r w:rsidR="000F2D3F" w:rsidRPr="003A1B53">
              <w:t>; No 98, 2021</w:t>
            </w:r>
          </w:p>
        </w:tc>
      </w:tr>
      <w:tr w:rsidR="00A64D33" w:rsidRPr="003A1B53" w14:paraId="41209A98" w14:textId="77777777" w:rsidTr="00181F5A">
        <w:trPr>
          <w:cantSplit/>
        </w:trPr>
        <w:tc>
          <w:tcPr>
            <w:tcW w:w="2551" w:type="dxa"/>
            <w:shd w:val="clear" w:color="auto" w:fill="auto"/>
          </w:tcPr>
          <w:p w14:paraId="4BBA2A8D" w14:textId="77777777" w:rsidR="00A64D33" w:rsidRPr="003A1B53" w:rsidRDefault="00A64D33" w:rsidP="0046089F">
            <w:pPr>
              <w:pStyle w:val="ENoteTableText"/>
              <w:tabs>
                <w:tab w:val="center" w:leader="dot" w:pos="2268"/>
              </w:tabs>
            </w:pPr>
            <w:r w:rsidRPr="003A1B53">
              <w:t>s 78</w:t>
            </w:r>
            <w:r w:rsidRPr="003A1B53">
              <w:tab/>
            </w:r>
          </w:p>
        </w:tc>
        <w:tc>
          <w:tcPr>
            <w:tcW w:w="4602" w:type="dxa"/>
            <w:shd w:val="clear" w:color="auto" w:fill="auto"/>
          </w:tcPr>
          <w:p w14:paraId="3FFF5304" w14:textId="77777777" w:rsidR="00A64D33" w:rsidRPr="003A1B53" w:rsidRDefault="00A64D33" w:rsidP="0046089F">
            <w:pPr>
              <w:pStyle w:val="ENoteTableText"/>
              <w:tabs>
                <w:tab w:val="center" w:leader="dot" w:pos="2268"/>
              </w:tabs>
            </w:pPr>
            <w:r w:rsidRPr="003A1B53">
              <w:t>ad No 89, 1987</w:t>
            </w:r>
          </w:p>
        </w:tc>
      </w:tr>
      <w:tr w:rsidR="00A64D33" w:rsidRPr="003A1B53" w14:paraId="515D17E0" w14:textId="77777777" w:rsidTr="00181F5A">
        <w:trPr>
          <w:cantSplit/>
        </w:trPr>
        <w:tc>
          <w:tcPr>
            <w:tcW w:w="2551" w:type="dxa"/>
            <w:shd w:val="clear" w:color="auto" w:fill="auto"/>
          </w:tcPr>
          <w:p w14:paraId="1AD78067" w14:textId="77777777" w:rsidR="00A64D33" w:rsidRPr="003A1B53" w:rsidRDefault="00A64D33" w:rsidP="0046089F">
            <w:pPr>
              <w:pStyle w:val="ENoteTableText"/>
              <w:tabs>
                <w:tab w:val="center" w:leader="dot" w:pos="2268"/>
              </w:tabs>
            </w:pPr>
          </w:p>
        </w:tc>
        <w:tc>
          <w:tcPr>
            <w:tcW w:w="4602" w:type="dxa"/>
            <w:shd w:val="clear" w:color="auto" w:fill="auto"/>
          </w:tcPr>
          <w:p w14:paraId="5865B852" w14:textId="77777777" w:rsidR="00A64D33" w:rsidRPr="003A1B53" w:rsidRDefault="00A64D33" w:rsidP="0046089F">
            <w:pPr>
              <w:pStyle w:val="ENoteTableText"/>
              <w:tabs>
                <w:tab w:val="center" w:leader="dot" w:pos="2268"/>
              </w:tabs>
            </w:pPr>
            <w:r w:rsidRPr="003A1B53">
              <w:t>am No 40, 2006</w:t>
            </w:r>
          </w:p>
        </w:tc>
      </w:tr>
      <w:tr w:rsidR="00A64D33" w:rsidRPr="003A1B53" w14:paraId="5EA90A56" w14:textId="77777777" w:rsidTr="00181F5A">
        <w:trPr>
          <w:cantSplit/>
        </w:trPr>
        <w:tc>
          <w:tcPr>
            <w:tcW w:w="2551" w:type="dxa"/>
            <w:shd w:val="clear" w:color="auto" w:fill="auto"/>
          </w:tcPr>
          <w:p w14:paraId="7B69D067" w14:textId="77777777" w:rsidR="00A64D33" w:rsidRPr="003A1B53" w:rsidRDefault="00A64D33" w:rsidP="0046089F">
            <w:pPr>
              <w:pStyle w:val="ENoteTableText"/>
              <w:tabs>
                <w:tab w:val="center" w:leader="dot" w:pos="2268"/>
              </w:tabs>
            </w:pPr>
            <w:r w:rsidRPr="003A1B53">
              <w:t>s 79</w:t>
            </w:r>
            <w:r w:rsidRPr="003A1B53">
              <w:tab/>
            </w:r>
          </w:p>
        </w:tc>
        <w:tc>
          <w:tcPr>
            <w:tcW w:w="4602" w:type="dxa"/>
            <w:shd w:val="clear" w:color="auto" w:fill="auto"/>
          </w:tcPr>
          <w:p w14:paraId="256CEC11" w14:textId="77777777" w:rsidR="00A64D33" w:rsidRPr="003A1B53" w:rsidRDefault="00A64D33" w:rsidP="0046089F">
            <w:pPr>
              <w:pStyle w:val="ENoteTableText"/>
              <w:tabs>
                <w:tab w:val="center" w:leader="dot" w:pos="2268"/>
              </w:tabs>
            </w:pPr>
            <w:r w:rsidRPr="003A1B53">
              <w:t>ad No 89, 1987</w:t>
            </w:r>
          </w:p>
        </w:tc>
      </w:tr>
      <w:tr w:rsidR="00A64D33" w:rsidRPr="003A1B53" w14:paraId="7927059A" w14:textId="77777777" w:rsidTr="00181F5A">
        <w:trPr>
          <w:cantSplit/>
        </w:trPr>
        <w:tc>
          <w:tcPr>
            <w:tcW w:w="2551" w:type="dxa"/>
            <w:shd w:val="clear" w:color="auto" w:fill="auto"/>
          </w:tcPr>
          <w:p w14:paraId="15FE6DFF" w14:textId="77777777" w:rsidR="00A64D33" w:rsidRPr="003A1B53" w:rsidRDefault="00A64D33" w:rsidP="0046089F">
            <w:pPr>
              <w:pStyle w:val="ENoteTableText"/>
              <w:tabs>
                <w:tab w:val="center" w:leader="dot" w:pos="2268"/>
              </w:tabs>
            </w:pPr>
          </w:p>
        </w:tc>
        <w:tc>
          <w:tcPr>
            <w:tcW w:w="4602" w:type="dxa"/>
            <w:shd w:val="clear" w:color="auto" w:fill="auto"/>
          </w:tcPr>
          <w:p w14:paraId="5CCE8090" w14:textId="77777777" w:rsidR="00A64D33" w:rsidRPr="003A1B53" w:rsidRDefault="00A64D33" w:rsidP="0046089F">
            <w:pPr>
              <w:pStyle w:val="ENoteTableText"/>
              <w:tabs>
                <w:tab w:val="center" w:leader="dot" w:pos="2268"/>
              </w:tabs>
            </w:pPr>
            <w:r w:rsidRPr="003A1B53">
              <w:t>am No 103, 1993; No 141, 1995; No 40, 2006; No 2, 2010; No 82, 2016</w:t>
            </w:r>
          </w:p>
        </w:tc>
      </w:tr>
      <w:tr w:rsidR="00A64D33" w:rsidRPr="003A1B53" w14:paraId="447449B3" w14:textId="77777777" w:rsidTr="00181F5A">
        <w:trPr>
          <w:cantSplit/>
        </w:trPr>
        <w:tc>
          <w:tcPr>
            <w:tcW w:w="2551" w:type="dxa"/>
            <w:shd w:val="clear" w:color="auto" w:fill="auto"/>
          </w:tcPr>
          <w:p w14:paraId="690ED75C" w14:textId="77777777" w:rsidR="00A64D33" w:rsidRPr="003A1B53" w:rsidRDefault="00A64D33" w:rsidP="0046089F">
            <w:pPr>
              <w:pStyle w:val="ENoteTableText"/>
              <w:tabs>
                <w:tab w:val="center" w:leader="dot" w:pos="2268"/>
              </w:tabs>
            </w:pPr>
            <w:r w:rsidRPr="003A1B53">
              <w:t>s 79AA</w:t>
            </w:r>
            <w:r w:rsidRPr="003A1B53">
              <w:tab/>
            </w:r>
          </w:p>
        </w:tc>
        <w:tc>
          <w:tcPr>
            <w:tcW w:w="4602" w:type="dxa"/>
            <w:shd w:val="clear" w:color="auto" w:fill="auto"/>
          </w:tcPr>
          <w:p w14:paraId="7968CC58" w14:textId="77777777" w:rsidR="00A64D33" w:rsidRPr="003A1B53" w:rsidRDefault="00A64D33" w:rsidP="0046089F">
            <w:pPr>
              <w:pStyle w:val="ENoteTableText"/>
              <w:tabs>
                <w:tab w:val="center" w:leader="dot" w:pos="2268"/>
              </w:tabs>
            </w:pPr>
            <w:r w:rsidRPr="003A1B53">
              <w:t>ad No 82, 2016</w:t>
            </w:r>
          </w:p>
        </w:tc>
      </w:tr>
      <w:tr w:rsidR="0094662D" w:rsidRPr="003A1B53" w14:paraId="7FA422FC" w14:textId="77777777" w:rsidTr="00181F5A">
        <w:trPr>
          <w:cantSplit/>
        </w:trPr>
        <w:tc>
          <w:tcPr>
            <w:tcW w:w="2551" w:type="dxa"/>
            <w:shd w:val="clear" w:color="auto" w:fill="auto"/>
          </w:tcPr>
          <w:p w14:paraId="08E4D9AB" w14:textId="77777777" w:rsidR="0094662D" w:rsidRPr="003A1B53" w:rsidRDefault="0094662D" w:rsidP="0046089F">
            <w:pPr>
              <w:pStyle w:val="ENoteTableText"/>
              <w:tabs>
                <w:tab w:val="center" w:leader="dot" w:pos="2268"/>
              </w:tabs>
            </w:pPr>
          </w:p>
        </w:tc>
        <w:tc>
          <w:tcPr>
            <w:tcW w:w="4602" w:type="dxa"/>
            <w:shd w:val="clear" w:color="auto" w:fill="auto"/>
          </w:tcPr>
          <w:p w14:paraId="4E7F2B12" w14:textId="3AC84252" w:rsidR="0094662D" w:rsidRPr="003A1B53" w:rsidRDefault="0094662D" w:rsidP="0046089F">
            <w:pPr>
              <w:pStyle w:val="ENoteTableText"/>
              <w:tabs>
                <w:tab w:val="center" w:leader="dot" w:pos="2268"/>
              </w:tabs>
            </w:pPr>
            <w:r w:rsidRPr="003A1B53">
              <w:t>am No 131, 2021</w:t>
            </w:r>
          </w:p>
        </w:tc>
      </w:tr>
      <w:tr w:rsidR="000A6736" w:rsidRPr="003A1B53" w14:paraId="6899386C" w14:textId="77777777" w:rsidTr="00181F5A">
        <w:trPr>
          <w:cantSplit/>
        </w:trPr>
        <w:tc>
          <w:tcPr>
            <w:tcW w:w="2551" w:type="dxa"/>
            <w:shd w:val="clear" w:color="auto" w:fill="auto"/>
          </w:tcPr>
          <w:p w14:paraId="297AD328" w14:textId="43F37857" w:rsidR="000A6736" w:rsidRPr="003A1B53" w:rsidRDefault="000A6736" w:rsidP="0046089F">
            <w:pPr>
              <w:pStyle w:val="ENoteTableText"/>
              <w:tabs>
                <w:tab w:val="center" w:leader="dot" w:pos="2268"/>
              </w:tabs>
            </w:pPr>
            <w:r w:rsidRPr="003A1B53">
              <w:t>s 79AB</w:t>
            </w:r>
            <w:r w:rsidRPr="003A1B53">
              <w:tab/>
            </w:r>
          </w:p>
        </w:tc>
        <w:tc>
          <w:tcPr>
            <w:tcW w:w="4602" w:type="dxa"/>
            <w:shd w:val="clear" w:color="auto" w:fill="auto"/>
          </w:tcPr>
          <w:p w14:paraId="68037B2C" w14:textId="49A3DC7A" w:rsidR="000A6736" w:rsidRPr="003A1B53" w:rsidRDefault="000A6736" w:rsidP="0046089F">
            <w:pPr>
              <w:pStyle w:val="ENoteTableText"/>
              <w:tabs>
                <w:tab w:val="center" w:leader="dot" w:pos="2268"/>
              </w:tabs>
            </w:pPr>
            <w:r w:rsidRPr="003A1B53">
              <w:t>ad No 110, 2023</w:t>
            </w:r>
          </w:p>
        </w:tc>
      </w:tr>
      <w:tr w:rsidR="00A64D33" w:rsidRPr="003A1B53" w14:paraId="4FEF958D" w14:textId="77777777" w:rsidTr="00181F5A">
        <w:trPr>
          <w:cantSplit/>
        </w:trPr>
        <w:tc>
          <w:tcPr>
            <w:tcW w:w="2551" w:type="dxa"/>
            <w:shd w:val="clear" w:color="auto" w:fill="auto"/>
          </w:tcPr>
          <w:p w14:paraId="3C3C2A13" w14:textId="77777777" w:rsidR="00A64D33" w:rsidRPr="003A1B53" w:rsidRDefault="00A64D33" w:rsidP="0046089F">
            <w:pPr>
              <w:pStyle w:val="ENoteTableText"/>
              <w:tabs>
                <w:tab w:val="center" w:leader="dot" w:pos="2268"/>
              </w:tabs>
            </w:pPr>
            <w:r w:rsidRPr="003A1B53">
              <w:t>s 79A</w:t>
            </w:r>
            <w:r w:rsidRPr="003A1B53">
              <w:tab/>
            </w:r>
          </w:p>
        </w:tc>
        <w:tc>
          <w:tcPr>
            <w:tcW w:w="4602" w:type="dxa"/>
            <w:shd w:val="clear" w:color="auto" w:fill="auto"/>
          </w:tcPr>
          <w:p w14:paraId="6B26F0C5" w14:textId="77777777" w:rsidR="00A64D33" w:rsidRPr="003A1B53" w:rsidRDefault="00A64D33" w:rsidP="0046089F">
            <w:pPr>
              <w:pStyle w:val="ENoteTableText"/>
              <w:tabs>
                <w:tab w:val="center" w:leader="dot" w:pos="2268"/>
              </w:tabs>
            </w:pPr>
            <w:r w:rsidRPr="003A1B53">
              <w:t>ad No 2, 2010</w:t>
            </w:r>
          </w:p>
        </w:tc>
      </w:tr>
      <w:tr w:rsidR="00A64D33" w:rsidRPr="003A1B53" w14:paraId="1D546327" w14:textId="77777777" w:rsidTr="00181F5A">
        <w:trPr>
          <w:cantSplit/>
        </w:trPr>
        <w:tc>
          <w:tcPr>
            <w:tcW w:w="2551" w:type="dxa"/>
            <w:shd w:val="clear" w:color="auto" w:fill="auto"/>
          </w:tcPr>
          <w:p w14:paraId="35490FED" w14:textId="3ED88029" w:rsidR="00A64D33" w:rsidRPr="003A1B53" w:rsidRDefault="0053426C" w:rsidP="0046089F">
            <w:pPr>
              <w:pStyle w:val="ENoteTableText"/>
              <w:rPr>
                <w:b/>
              </w:rPr>
            </w:pPr>
            <w:r w:rsidRPr="003A1B53">
              <w:rPr>
                <w:b/>
              </w:rPr>
              <w:t>Part 2</w:t>
            </w:r>
            <w:r w:rsidR="00DC7A9C">
              <w:rPr>
                <w:b/>
              </w:rPr>
              <w:noBreakHyphen/>
            </w:r>
            <w:r w:rsidR="00A64D33" w:rsidRPr="003A1B53">
              <w:rPr>
                <w:b/>
              </w:rPr>
              <w:t>7</w:t>
            </w:r>
          </w:p>
        </w:tc>
        <w:tc>
          <w:tcPr>
            <w:tcW w:w="4602" w:type="dxa"/>
            <w:shd w:val="clear" w:color="auto" w:fill="auto"/>
          </w:tcPr>
          <w:p w14:paraId="4EF4B86F" w14:textId="77777777" w:rsidR="00A64D33" w:rsidRPr="003A1B53" w:rsidRDefault="00A64D33" w:rsidP="0046089F">
            <w:pPr>
              <w:pStyle w:val="ENoteTableText"/>
            </w:pPr>
          </w:p>
        </w:tc>
      </w:tr>
      <w:tr w:rsidR="00A64D33" w:rsidRPr="003A1B53" w14:paraId="34D058FA" w14:textId="77777777" w:rsidTr="00181F5A">
        <w:trPr>
          <w:cantSplit/>
        </w:trPr>
        <w:tc>
          <w:tcPr>
            <w:tcW w:w="2551" w:type="dxa"/>
            <w:shd w:val="clear" w:color="auto" w:fill="auto"/>
          </w:tcPr>
          <w:p w14:paraId="496C8710" w14:textId="77777777" w:rsidR="00A64D33" w:rsidRPr="003A1B53" w:rsidDel="00143958" w:rsidRDefault="00A64D33" w:rsidP="0046089F">
            <w:pPr>
              <w:pStyle w:val="ENoteTableText"/>
              <w:tabs>
                <w:tab w:val="center" w:leader="dot" w:pos="2268"/>
              </w:tabs>
            </w:pPr>
            <w:r w:rsidRPr="003A1B53">
              <w:t>Part VIII heading</w:t>
            </w:r>
            <w:r w:rsidRPr="003A1B53">
              <w:tab/>
            </w:r>
          </w:p>
        </w:tc>
        <w:tc>
          <w:tcPr>
            <w:tcW w:w="4602" w:type="dxa"/>
            <w:shd w:val="clear" w:color="auto" w:fill="auto"/>
          </w:tcPr>
          <w:p w14:paraId="63865DFB" w14:textId="77777777" w:rsidR="00A64D33" w:rsidRPr="003A1B53" w:rsidRDefault="00A64D33" w:rsidP="0046089F">
            <w:pPr>
              <w:pStyle w:val="ENoteTableText"/>
              <w:tabs>
                <w:tab w:val="center" w:leader="dot" w:pos="2268"/>
              </w:tabs>
            </w:pPr>
            <w:r w:rsidRPr="003A1B53">
              <w:t>rep No 40, 2006</w:t>
            </w:r>
          </w:p>
        </w:tc>
      </w:tr>
      <w:tr w:rsidR="00A64D33" w:rsidRPr="003A1B53" w14:paraId="67797F3D" w14:textId="77777777" w:rsidTr="00181F5A">
        <w:trPr>
          <w:cantSplit/>
        </w:trPr>
        <w:tc>
          <w:tcPr>
            <w:tcW w:w="2551" w:type="dxa"/>
            <w:shd w:val="clear" w:color="auto" w:fill="auto"/>
          </w:tcPr>
          <w:p w14:paraId="37F22CC9" w14:textId="6FD2B464" w:rsidR="00A64D33" w:rsidRPr="003A1B53" w:rsidRDefault="0053426C" w:rsidP="0046089F">
            <w:pPr>
              <w:pStyle w:val="ENoteTableText"/>
              <w:tabs>
                <w:tab w:val="center" w:leader="dot" w:pos="2268"/>
              </w:tabs>
            </w:pPr>
            <w:r w:rsidRPr="003A1B53">
              <w:t>Part 2</w:t>
            </w:r>
            <w:r w:rsidR="00DC7A9C">
              <w:noBreakHyphen/>
            </w:r>
            <w:r w:rsidR="00A64D33" w:rsidRPr="003A1B53">
              <w:t>7 heading</w:t>
            </w:r>
            <w:r w:rsidR="00A64D33" w:rsidRPr="003A1B53">
              <w:tab/>
            </w:r>
          </w:p>
        </w:tc>
        <w:tc>
          <w:tcPr>
            <w:tcW w:w="4602" w:type="dxa"/>
            <w:shd w:val="clear" w:color="auto" w:fill="auto"/>
          </w:tcPr>
          <w:p w14:paraId="60ACFD2D" w14:textId="77777777" w:rsidR="00A64D33" w:rsidRPr="003A1B53" w:rsidRDefault="00A64D33" w:rsidP="0046089F">
            <w:pPr>
              <w:pStyle w:val="ENoteTableText"/>
              <w:tabs>
                <w:tab w:val="center" w:leader="dot" w:pos="2268"/>
              </w:tabs>
            </w:pPr>
            <w:r w:rsidRPr="003A1B53">
              <w:t>ad No 40, 2006</w:t>
            </w:r>
          </w:p>
        </w:tc>
      </w:tr>
      <w:tr w:rsidR="00A64D33" w:rsidRPr="003A1B53" w14:paraId="2D4A1C44" w14:textId="77777777" w:rsidTr="00181F5A">
        <w:trPr>
          <w:cantSplit/>
        </w:trPr>
        <w:tc>
          <w:tcPr>
            <w:tcW w:w="2551" w:type="dxa"/>
            <w:shd w:val="clear" w:color="auto" w:fill="auto"/>
          </w:tcPr>
          <w:p w14:paraId="3B132379" w14:textId="77777777" w:rsidR="00A64D33" w:rsidRPr="003A1B53" w:rsidRDefault="00A64D33" w:rsidP="0046089F">
            <w:pPr>
              <w:pStyle w:val="ENoteTableText"/>
              <w:tabs>
                <w:tab w:val="center" w:leader="dot" w:pos="2268"/>
              </w:tabs>
            </w:pPr>
          </w:p>
        </w:tc>
        <w:tc>
          <w:tcPr>
            <w:tcW w:w="4602" w:type="dxa"/>
            <w:shd w:val="clear" w:color="auto" w:fill="auto"/>
          </w:tcPr>
          <w:p w14:paraId="6844AA67" w14:textId="77777777" w:rsidR="00A64D33" w:rsidRPr="003A1B53" w:rsidRDefault="00A64D33" w:rsidP="0046089F">
            <w:pPr>
              <w:pStyle w:val="ENoteTableText"/>
              <w:tabs>
                <w:tab w:val="center" w:leader="dot" w:pos="2268"/>
              </w:tabs>
            </w:pPr>
            <w:r w:rsidRPr="003A1B53">
              <w:t>rs No 40, 2006</w:t>
            </w:r>
          </w:p>
        </w:tc>
      </w:tr>
      <w:tr w:rsidR="00A64D33" w:rsidRPr="003A1B53" w14:paraId="5D7C21EA" w14:textId="77777777" w:rsidTr="00181F5A">
        <w:trPr>
          <w:cantSplit/>
        </w:trPr>
        <w:tc>
          <w:tcPr>
            <w:tcW w:w="2551" w:type="dxa"/>
            <w:shd w:val="clear" w:color="auto" w:fill="auto"/>
          </w:tcPr>
          <w:p w14:paraId="0F2B374B" w14:textId="77777777" w:rsidR="00A64D33" w:rsidRPr="003A1B53" w:rsidRDefault="00A64D33" w:rsidP="0046089F">
            <w:pPr>
              <w:pStyle w:val="ENoteTableText"/>
              <w:tabs>
                <w:tab w:val="center" w:leader="dot" w:pos="2268"/>
              </w:tabs>
            </w:pPr>
            <w:r w:rsidRPr="003A1B53">
              <w:t>Part VIII</w:t>
            </w:r>
            <w:r w:rsidRPr="003A1B53">
              <w:tab/>
            </w:r>
          </w:p>
        </w:tc>
        <w:tc>
          <w:tcPr>
            <w:tcW w:w="4602" w:type="dxa"/>
            <w:shd w:val="clear" w:color="auto" w:fill="auto"/>
          </w:tcPr>
          <w:p w14:paraId="07F502E1" w14:textId="77777777" w:rsidR="00A64D33" w:rsidRPr="003A1B53" w:rsidRDefault="00A64D33" w:rsidP="0046089F">
            <w:pPr>
              <w:pStyle w:val="ENoteTableText"/>
              <w:tabs>
                <w:tab w:val="center" w:leader="dot" w:pos="2268"/>
              </w:tabs>
            </w:pPr>
            <w:r w:rsidRPr="003A1B53">
              <w:t>ad No 89, 1987</w:t>
            </w:r>
          </w:p>
        </w:tc>
      </w:tr>
      <w:tr w:rsidR="00A64D33" w:rsidRPr="003A1B53" w14:paraId="55E424D4" w14:textId="77777777" w:rsidTr="00181F5A">
        <w:trPr>
          <w:cantSplit/>
        </w:trPr>
        <w:tc>
          <w:tcPr>
            <w:tcW w:w="2551" w:type="dxa"/>
            <w:shd w:val="clear" w:color="auto" w:fill="auto"/>
          </w:tcPr>
          <w:p w14:paraId="7E2E0657" w14:textId="77777777" w:rsidR="00A64D33" w:rsidRPr="003A1B53" w:rsidRDefault="00A64D33" w:rsidP="0046089F">
            <w:pPr>
              <w:pStyle w:val="ENoteTableText"/>
              <w:tabs>
                <w:tab w:val="center" w:leader="dot" w:pos="2268"/>
              </w:tabs>
            </w:pPr>
            <w:r w:rsidRPr="003A1B53">
              <w:t>s 80</w:t>
            </w:r>
            <w:r w:rsidRPr="003A1B53">
              <w:tab/>
            </w:r>
          </w:p>
        </w:tc>
        <w:tc>
          <w:tcPr>
            <w:tcW w:w="4602" w:type="dxa"/>
            <w:shd w:val="clear" w:color="auto" w:fill="auto"/>
          </w:tcPr>
          <w:p w14:paraId="46B62CDE" w14:textId="77777777" w:rsidR="00A64D33" w:rsidRPr="003A1B53" w:rsidRDefault="00A64D33" w:rsidP="0046089F">
            <w:pPr>
              <w:pStyle w:val="ENoteTableText"/>
              <w:tabs>
                <w:tab w:val="center" w:leader="dot" w:pos="2268"/>
              </w:tabs>
            </w:pPr>
            <w:r w:rsidRPr="003A1B53">
              <w:t>ad No 89, 1987</w:t>
            </w:r>
          </w:p>
        </w:tc>
      </w:tr>
      <w:tr w:rsidR="00A64D33" w:rsidRPr="003A1B53" w14:paraId="307DA406" w14:textId="77777777" w:rsidTr="00181F5A">
        <w:trPr>
          <w:cantSplit/>
        </w:trPr>
        <w:tc>
          <w:tcPr>
            <w:tcW w:w="2551" w:type="dxa"/>
            <w:shd w:val="clear" w:color="auto" w:fill="auto"/>
          </w:tcPr>
          <w:p w14:paraId="2C65AD3D" w14:textId="77777777" w:rsidR="00A64D33" w:rsidRPr="003A1B53" w:rsidRDefault="00A64D33" w:rsidP="0046089F">
            <w:pPr>
              <w:pStyle w:val="ENoteTableText"/>
              <w:tabs>
                <w:tab w:val="center" w:leader="dot" w:pos="2268"/>
              </w:tabs>
            </w:pPr>
          </w:p>
        </w:tc>
        <w:tc>
          <w:tcPr>
            <w:tcW w:w="4602" w:type="dxa"/>
            <w:shd w:val="clear" w:color="auto" w:fill="auto"/>
          </w:tcPr>
          <w:p w14:paraId="53B3B6EE" w14:textId="77777777" w:rsidR="00A64D33" w:rsidRPr="003A1B53" w:rsidRDefault="00A64D33" w:rsidP="0046089F">
            <w:pPr>
              <w:pStyle w:val="ENoteTableText"/>
              <w:tabs>
                <w:tab w:val="center" w:leader="dot" w:pos="2268"/>
              </w:tabs>
            </w:pPr>
            <w:r w:rsidRPr="003A1B53">
              <w:t>am No 65, 1988; No 103, 1993; No 63, 2000; No 135, 2001; No 125, 2002; No 40, 2006</w:t>
            </w:r>
          </w:p>
        </w:tc>
      </w:tr>
      <w:tr w:rsidR="00A64D33" w:rsidRPr="003A1B53" w14:paraId="1CBFC3C5" w14:textId="77777777" w:rsidTr="00181F5A">
        <w:trPr>
          <w:cantSplit/>
        </w:trPr>
        <w:tc>
          <w:tcPr>
            <w:tcW w:w="2551" w:type="dxa"/>
            <w:shd w:val="clear" w:color="auto" w:fill="auto"/>
          </w:tcPr>
          <w:p w14:paraId="5F0A52AB" w14:textId="77777777" w:rsidR="00A64D33" w:rsidRPr="003A1B53" w:rsidRDefault="00A64D33" w:rsidP="0046089F">
            <w:pPr>
              <w:pStyle w:val="ENoteTableText"/>
              <w:tabs>
                <w:tab w:val="center" w:leader="dot" w:pos="2268"/>
              </w:tabs>
            </w:pPr>
          </w:p>
        </w:tc>
        <w:tc>
          <w:tcPr>
            <w:tcW w:w="4602" w:type="dxa"/>
            <w:shd w:val="clear" w:color="auto" w:fill="auto"/>
          </w:tcPr>
          <w:p w14:paraId="2A1257D1" w14:textId="77777777" w:rsidR="00A64D33" w:rsidRPr="003A1B53" w:rsidRDefault="00A64D33" w:rsidP="0046089F">
            <w:pPr>
              <w:pStyle w:val="ENoteTableText"/>
              <w:tabs>
                <w:tab w:val="center" w:leader="dot" w:pos="2268"/>
              </w:tabs>
            </w:pPr>
            <w:r w:rsidRPr="003A1B53">
              <w:t>rs No 40, 2006</w:t>
            </w:r>
          </w:p>
        </w:tc>
      </w:tr>
      <w:tr w:rsidR="00A64D33" w:rsidRPr="003A1B53" w14:paraId="38D4B552" w14:textId="77777777" w:rsidTr="00181F5A">
        <w:trPr>
          <w:cantSplit/>
        </w:trPr>
        <w:tc>
          <w:tcPr>
            <w:tcW w:w="2551" w:type="dxa"/>
            <w:shd w:val="clear" w:color="auto" w:fill="auto"/>
          </w:tcPr>
          <w:p w14:paraId="03C6240D" w14:textId="77777777" w:rsidR="00A64D33" w:rsidRPr="003A1B53" w:rsidRDefault="00A64D33" w:rsidP="0046089F">
            <w:pPr>
              <w:pStyle w:val="ENoteTableText"/>
              <w:tabs>
                <w:tab w:val="center" w:leader="dot" w:pos="2268"/>
              </w:tabs>
            </w:pPr>
          </w:p>
        </w:tc>
        <w:tc>
          <w:tcPr>
            <w:tcW w:w="4602" w:type="dxa"/>
            <w:shd w:val="clear" w:color="auto" w:fill="auto"/>
          </w:tcPr>
          <w:p w14:paraId="6361C523" w14:textId="77777777" w:rsidR="00A64D33" w:rsidRPr="003A1B53" w:rsidRDefault="00A64D33" w:rsidP="0046089F">
            <w:pPr>
              <w:pStyle w:val="ENoteTableText"/>
              <w:tabs>
                <w:tab w:val="center" w:leader="dot" w:pos="2268"/>
              </w:tabs>
            </w:pPr>
            <w:r w:rsidRPr="003A1B53">
              <w:t>am No 23, 2008; No 8, 2010; No 82, 2016</w:t>
            </w:r>
          </w:p>
        </w:tc>
      </w:tr>
      <w:tr w:rsidR="00A64D33" w:rsidRPr="003A1B53" w14:paraId="04A2AB36" w14:textId="77777777" w:rsidTr="00181F5A">
        <w:trPr>
          <w:cantSplit/>
        </w:trPr>
        <w:tc>
          <w:tcPr>
            <w:tcW w:w="2551" w:type="dxa"/>
            <w:shd w:val="clear" w:color="auto" w:fill="auto"/>
          </w:tcPr>
          <w:p w14:paraId="533CC9F4" w14:textId="77777777" w:rsidR="00A64D33" w:rsidRPr="003A1B53" w:rsidRDefault="00A64D33" w:rsidP="0046089F">
            <w:pPr>
              <w:pStyle w:val="ENoteTableText"/>
              <w:tabs>
                <w:tab w:val="center" w:leader="dot" w:pos="2268"/>
              </w:tabs>
            </w:pPr>
            <w:r w:rsidRPr="003A1B53">
              <w:t>s 81</w:t>
            </w:r>
            <w:r w:rsidRPr="003A1B53">
              <w:tab/>
            </w:r>
          </w:p>
        </w:tc>
        <w:tc>
          <w:tcPr>
            <w:tcW w:w="4602" w:type="dxa"/>
            <w:shd w:val="clear" w:color="auto" w:fill="auto"/>
          </w:tcPr>
          <w:p w14:paraId="5E1C7433" w14:textId="77777777" w:rsidR="00A64D33" w:rsidRPr="003A1B53" w:rsidRDefault="00A64D33" w:rsidP="0046089F">
            <w:pPr>
              <w:pStyle w:val="ENoteTableText"/>
              <w:tabs>
                <w:tab w:val="center" w:leader="dot" w:pos="2268"/>
              </w:tabs>
            </w:pPr>
            <w:r w:rsidRPr="003A1B53">
              <w:t>ad No 89, 1987</w:t>
            </w:r>
          </w:p>
        </w:tc>
      </w:tr>
      <w:tr w:rsidR="00A64D33" w:rsidRPr="003A1B53" w14:paraId="3CDACF70" w14:textId="77777777" w:rsidTr="00181F5A">
        <w:trPr>
          <w:cantSplit/>
        </w:trPr>
        <w:tc>
          <w:tcPr>
            <w:tcW w:w="2551" w:type="dxa"/>
            <w:shd w:val="clear" w:color="auto" w:fill="auto"/>
          </w:tcPr>
          <w:p w14:paraId="6F8EF28F" w14:textId="77777777" w:rsidR="00A64D33" w:rsidRPr="003A1B53" w:rsidRDefault="00A64D33" w:rsidP="0046089F">
            <w:pPr>
              <w:pStyle w:val="ENoteTableText"/>
              <w:tabs>
                <w:tab w:val="center" w:leader="dot" w:pos="2268"/>
              </w:tabs>
            </w:pPr>
          </w:p>
        </w:tc>
        <w:tc>
          <w:tcPr>
            <w:tcW w:w="4602" w:type="dxa"/>
            <w:shd w:val="clear" w:color="auto" w:fill="auto"/>
          </w:tcPr>
          <w:p w14:paraId="59FC3DC7" w14:textId="77777777" w:rsidR="00A64D33" w:rsidRPr="003A1B53" w:rsidRDefault="00A64D33" w:rsidP="0046089F">
            <w:pPr>
              <w:pStyle w:val="ENoteTableText"/>
              <w:tabs>
                <w:tab w:val="center" w:leader="dot" w:pos="2268"/>
              </w:tabs>
            </w:pPr>
            <w:r w:rsidRPr="003A1B53">
              <w:t>am No 65, 1988; No 28, 1991; No 103, 1993; No 160, 1997; No 63, 2000; No 135, 2001; No 125, 2002; No 40, 2006</w:t>
            </w:r>
          </w:p>
        </w:tc>
      </w:tr>
      <w:tr w:rsidR="00A64D33" w:rsidRPr="003A1B53" w14:paraId="455425DB" w14:textId="77777777" w:rsidTr="00181F5A">
        <w:trPr>
          <w:cantSplit/>
        </w:trPr>
        <w:tc>
          <w:tcPr>
            <w:tcW w:w="2551" w:type="dxa"/>
            <w:shd w:val="clear" w:color="auto" w:fill="auto"/>
          </w:tcPr>
          <w:p w14:paraId="3154D4DA" w14:textId="77777777" w:rsidR="00A64D33" w:rsidRPr="003A1B53" w:rsidRDefault="00A64D33" w:rsidP="0046089F">
            <w:pPr>
              <w:pStyle w:val="ENoteTableText"/>
              <w:tabs>
                <w:tab w:val="center" w:leader="dot" w:pos="2268"/>
              </w:tabs>
            </w:pPr>
          </w:p>
        </w:tc>
        <w:tc>
          <w:tcPr>
            <w:tcW w:w="4602" w:type="dxa"/>
            <w:shd w:val="clear" w:color="auto" w:fill="auto"/>
          </w:tcPr>
          <w:p w14:paraId="1E768EE2" w14:textId="77777777" w:rsidR="00A64D33" w:rsidRPr="003A1B53" w:rsidRDefault="00A64D33" w:rsidP="0046089F">
            <w:pPr>
              <w:pStyle w:val="ENoteTableText"/>
              <w:tabs>
                <w:tab w:val="center" w:leader="dot" w:pos="2268"/>
              </w:tabs>
            </w:pPr>
            <w:r w:rsidRPr="003A1B53">
              <w:t>rs No 40, 2006</w:t>
            </w:r>
          </w:p>
        </w:tc>
      </w:tr>
      <w:tr w:rsidR="00A64D33" w:rsidRPr="003A1B53" w14:paraId="32DE6CD4" w14:textId="77777777" w:rsidTr="00181F5A">
        <w:trPr>
          <w:cantSplit/>
        </w:trPr>
        <w:tc>
          <w:tcPr>
            <w:tcW w:w="2551" w:type="dxa"/>
            <w:shd w:val="clear" w:color="auto" w:fill="auto"/>
          </w:tcPr>
          <w:p w14:paraId="483D0D69" w14:textId="77777777" w:rsidR="00A64D33" w:rsidRPr="003A1B53" w:rsidRDefault="00A64D33" w:rsidP="0046089F">
            <w:pPr>
              <w:pStyle w:val="ENoteTableText"/>
              <w:tabs>
                <w:tab w:val="center" w:leader="dot" w:pos="2268"/>
              </w:tabs>
            </w:pPr>
          </w:p>
        </w:tc>
        <w:tc>
          <w:tcPr>
            <w:tcW w:w="4602" w:type="dxa"/>
            <w:shd w:val="clear" w:color="auto" w:fill="auto"/>
          </w:tcPr>
          <w:p w14:paraId="69386097" w14:textId="77777777" w:rsidR="00A64D33" w:rsidRPr="003A1B53" w:rsidRDefault="00A64D33" w:rsidP="0046089F">
            <w:pPr>
              <w:pStyle w:val="ENoteTableText"/>
              <w:tabs>
                <w:tab w:val="center" w:leader="dot" w:pos="2268"/>
              </w:tabs>
            </w:pPr>
            <w:r w:rsidRPr="003A1B53">
              <w:t>am No 2, 2010; No 4, 2011; No 82, 2016</w:t>
            </w:r>
          </w:p>
        </w:tc>
      </w:tr>
      <w:tr w:rsidR="00A64D33" w:rsidRPr="003A1B53" w14:paraId="4239E225" w14:textId="77777777" w:rsidTr="00181F5A">
        <w:trPr>
          <w:cantSplit/>
        </w:trPr>
        <w:tc>
          <w:tcPr>
            <w:tcW w:w="2551" w:type="dxa"/>
            <w:shd w:val="clear" w:color="auto" w:fill="auto"/>
          </w:tcPr>
          <w:p w14:paraId="1A01D10B" w14:textId="77777777" w:rsidR="00A64D33" w:rsidRPr="003A1B53" w:rsidRDefault="00A64D33" w:rsidP="0046089F">
            <w:pPr>
              <w:pStyle w:val="ENoteTableText"/>
              <w:tabs>
                <w:tab w:val="center" w:leader="dot" w:pos="2268"/>
              </w:tabs>
            </w:pPr>
          </w:p>
        </w:tc>
        <w:tc>
          <w:tcPr>
            <w:tcW w:w="4602" w:type="dxa"/>
            <w:shd w:val="clear" w:color="auto" w:fill="auto"/>
          </w:tcPr>
          <w:p w14:paraId="52BD462C" w14:textId="77777777" w:rsidR="00A64D33" w:rsidRPr="003A1B53" w:rsidRDefault="00A64D33" w:rsidP="0046089F">
            <w:pPr>
              <w:pStyle w:val="ENoteTableText"/>
              <w:tabs>
                <w:tab w:val="center" w:leader="dot" w:pos="2268"/>
              </w:tabs>
            </w:pPr>
            <w:r w:rsidRPr="003A1B53">
              <w:t>ed C92</w:t>
            </w:r>
          </w:p>
        </w:tc>
      </w:tr>
      <w:tr w:rsidR="00A64D33" w:rsidRPr="003A1B53" w14:paraId="1D522902" w14:textId="77777777" w:rsidTr="00181F5A">
        <w:trPr>
          <w:cantSplit/>
        </w:trPr>
        <w:tc>
          <w:tcPr>
            <w:tcW w:w="2551" w:type="dxa"/>
            <w:shd w:val="clear" w:color="auto" w:fill="auto"/>
          </w:tcPr>
          <w:p w14:paraId="41A58F51" w14:textId="77777777" w:rsidR="00A64D33" w:rsidRPr="003A1B53" w:rsidRDefault="00A64D33" w:rsidP="0046089F">
            <w:pPr>
              <w:pStyle w:val="ENoteTableText"/>
              <w:tabs>
                <w:tab w:val="center" w:leader="dot" w:pos="2268"/>
              </w:tabs>
            </w:pPr>
            <w:r w:rsidRPr="003A1B53">
              <w:t>s 81AA</w:t>
            </w:r>
            <w:r w:rsidRPr="003A1B53">
              <w:tab/>
            </w:r>
          </w:p>
        </w:tc>
        <w:tc>
          <w:tcPr>
            <w:tcW w:w="4602" w:type="dxa"/>
            <w:shd w:val="clear" w:color="auto" w:fill="auto"/>
          </w:tcPr>
          <w:p w14:paraId="0777E328" w14:textId="77777777" w:rsidR="00A64D33" w:rsidRPr="003A1B53" w:rsidRDefault="00A64D33" w:rsidP="0046089F">
            <w:pPr>
              <w:pStyle w:val="ENoteTableText"/>
              <w:tabs>
                <w:tab w:val="center" w:leader="dot" w:pos="2268"/>
              </w:tabs>
            </w:pPr>
            <w:r w:rsidRPr="003A1B53">
              <w:t>ad No 4, 2011</w:t>
            </w:r>
          </w:p>
        </w:tc>
      </w:tr>
      <w:tr w:rsidR="00A64D33" w:rsidRPr="003A1B53" w14:paraId="7D7798B6" w14:textId="77777777" w:rsidTr="00181F5A">
        <w:trPr>
          <w:cantSplit/>
        </w:trPr>
        <w:tc>
          <w:tcPr>
            <w:tcW w:w="2551" w:type="dxa"/>
            <w:shd w:val="clear" w:color="auto" w:fill="auto"/>
          </w:tcPr>
          <w:p w14:paraId="73FC0365" w14:textId="77777777" w:rsidR="00A64D33" w:rsidRPr="003A1B53" w:rsidRDefault="00A64D33" w:rsidP="0046089F">
            <w:pPr>
              <w:pStyle w:val="ENoteTableText"/>
              <w:tabs>
                <w:tab w:val="center" w:leader="dot" w:pos="2268"/>
              </w:tabs>
            </w:pPr>
            <w:r w:rsidRPr="003A1B53">
              <w:t>s 81A</w:t>
            </w:r>
            <w:r w:rsidRPr="003A1B53">
              <w:tab/>
            </w:r>
          </w:p>
        </w:tc>
        <w:tc>
          <w:tcPr>
            <w:tcW w:w="4602" w:type="dxa"/>
            <w:shd w:val="clear" w:color="auto" w:fill="auto"/>
          </w:tcPr>
          <w:p w14:paraId="261B3972" w14:textId="77777777" w:rsidR="00A64D33" w:rsidRPr="003A1B53" w:rsidRDefault="00A64D33" w:rsidP="0046089F">
            <w:pPr>
              <w:pStyle w:val="ENoteTableText"/>
              <w:tabs>
                <w:tab w:val="center" w:leader="dot" w:pos="2268"/>
              </w:tabs>
            </w:pPr>
            <w:r w:rsidRPr="003A1B53">
              <w:t>ad No 103, 1993</w:t>
            </w:r>
          </w:p>
        </w:tc>
      </w:tr>
      <w:tr w:rsidR="00A64D33" w:rsidRPr="003A1B53" w14:paraId="3380F9B8" w14:textId="77777777" w:rsidTr="00181F5A">
        <w:trPr>
          <w:cantSplit/>
        </w:trPr>
        <w:tc>
          <w:tcPr>
            <w:tcW w:w="2551" w:type="dxa"/>
            <w:shd w:val="clear" w:color="auto" w:fill="auto"/>
          </w:tcPr>
          <w:p w14:paraId="702A7733" w14:textId="77777777" w:rsidR="00A64D33" w:rsidRPr="003A1B53" w:rsidRDefault="00A64D33" w:rsidP="0046089F">
            <w:pPr>
              <w:pStyle w:val="ENoteTableText"/>
              <w:tabs>
                <w:tab w:val="center" w:leader="dot" w:pos="2268"/>
              </w:tabs>
            </w:pPr>
          </w:p>
        </w:tc>
        <w:tc>
          <w:tcPr>
            <w:tcW w:w="4602" w:type="dxa"/>
            <w:shd w:val="clear" w:color="auto" w:fill="auto"/>
          </w:tcPr>
          <w:p w14:paraId="282BCDC0" w14:textId="0BE0929A" w:rsidR="00A64D33" w:rsidRPr="003A1B53" w:rsidRDefault="00A64D33" w:rsidP="0046089F">
            <w:pPr>
              <w:pStyle w:val="ENoteTableText"/>
              <w:tabs>
                <w:tab w:val="center" w:leader="dot" w:pos="2268"/>
              </w:tabs>
            </w:pPr>
            <w:r w:rsidRPr="003A1B53">
              <w:t>am No 141, 1995; No 160, 1997; No 63, 2000; No 67, 2002; No 40, 2006; No 82, 2016</w:t>
            </w:r>
            <w:r w:rsidR="0094662D" w:rsidRPr="003A1B53">
              <w:t>; No 131, 2021</w:t>
            </w:r>
            <w:r w:rsidR="000A6736" w:rsidRPr="003A1B53">
              <w:t>; No 110, 2023</w:t>
            </w:r>
          </w:p>
        </w:tc>
      </w:tr>
      <w:tr w:rsidR="00A64D33" w:rsidRPr="003A1B53" w14:paraId="3C8C9B16" w14:textId="77777777" w:rsidTr="00181F5A">
        <w:trPr>
          <w:cantSplit/>
        </w:trPr>
        <w:tc>
          <w:tcPr>
            <w:tcW w:w="2551" w:type="dxa"/>
            <w:shd w:val="clear" w:color="auto" w:fill="auto"/>
          </w:tcPr>
          <w:p w14:paraId="75F8DFCE" w14:textId="77777777" w:rsidR="00A64D33" w:rsidRPr="003A1B53" w:rsidRDefault="00A64D33" w:rsidP="0046089F">
            <w:pPr>
              <w:pStyle w:val="ENoteTableText"/>
              <w:tabs>
                <w:tab w:val="center" w:leader="dot" w:pos="2268"/>
              </w:tabs>
            </w:pPr>
            <w:r w:rsidRPr="003A1B53">
              <w:t>s 81B</w:t>
            </w:r>
            <w:r w:rsidRPr="003A1B53">
              <w:tab/>
            </w:r>
          </w:p>
        </w:tc>
        <w:tc>
          <w:tcPr>
            <w:tcW w:w="4602" w:type="dxa"/>
            <w:shd w:val="clear" w:color="auto" w:fill="auto"/>
          </w:tcPr>
          <w:p w14:paraId="67AEEB7A" w14:textId="77777777" w:rsidR="00A64D33" w:rsidRPr="003A1B53" w:rsidRDefault="00A64D33" w:rsidP="0046089F">
            <w:pPr>
              <w:pStyle w:val="ENoteTableText"/>
              <w:tabs>
                <w:tab w:val="center" w:leader="dot" w:pos="2268"/>
              </w:tabs>
            </w:pPr>
            <w:r w:rsidRPr="003A1B53">
              <w:t>ad No 103, 1993</w:t>
            </w:r>
          </w:p>
        </w:tc>
      </w:tr>
      <w:tr w:rsidR="00A64D33" w:rsidRPr="003A1B53" w14:paraId="1FC32FA3" w14:textId="77777777" w:rsidTr="00181F5A">
        <w:trPr>
          <w:cantSplit/>
        </w:trPr>
        <w:tc>
          <w:tcPr>
            <w:tcW w:w="2551" w:type="dxa"/>
            <w:shd w:val="clear" w:color="auto" w:fill="auto"/>
          </w:tcPr>
          <w:p w14:paraId="792666D1" w14:textId="77777777" w:rsidR="00A64D33" w:rsidRPr="003A1B53" w:rsidRDefault="00A64D33" w:rsidP="0046089F">
            <w:pPr>
              <w:pStyle w:val="ENoteTableText"/>
              <w:tabs>
                <w:tab w:val="center" w:leader="dot" w:pos="2268"/>
              </w:tabs>
            </w:pPr>
          </w:p>
        </w:tc>
        <w:tc>
          <w:tcPr>
            <w:tcW w:w="4602" w:type="dxa"/>
            <w:shd w:val="clear" w:color="auto" w:fill="auto"/>
          </w:tcPr>
          <w:p w14:paraId="5143593C" w14:textId="77777777" w:rsidR="00A64D33" w:rsidRPr="003A1B53" w:rsidRDefault="00A64D33" w:rsidP="0046089F">
            <w:pPr>
              <w:pStyle w:val="ENoteTableText"/>
              <w:tabs>
                <w:tab w:val="center" w:leader="dot" w:pos="2268"/>
              </w:tabs>
            </w:pPr>
            <w:r w:rsidRPr="003A1B53">
              <w:t>am No 141, 1995; No 40, 2006</w:t>
            </w:r>
          </w:p>
        </w:tc>
      </w:tr>
      <w:tr w:rsidR="00A64D33" w:rsidRPr="003A1B53" w14:paraId="6221FAE5" w14:textId="77777777" w:rsidTr="00181F5A">
        <w:trPr>
          <w:cantSplit/>
        </w:trPr>
        <w:tc>
          <w:tcPr>
            <w:tcW w:w="2551" w:type="dxa"/>
            <w:shd w:val="clear" w:color="auto" w:fill="auto"/>
          </w:tcPr>
          <w:p w14:paraId="1E0735B7" w14:textId="77777777" w:rsidR="00A64D33" w:rsidRPr="003A1B53" w:rsidRDefault="00A64D33" w:rsidP="0046089F">
            <w:pPr>
              <w:pStyle w:val="ENoteTableText"/>
              <w:tabs>
                <w:tab w:val="center" w:leader="dot" w:pos="2268"/>
              </w:tabs>
            </w:pPr>
            <w:r w:rsidRPr="003A1B53">
              <w:t>s 81C</w:t>
            </w:r>
            <w:r w:rsidRPr="003A1B53">
              <w:tab/>
            </w:r>
          </w:p>
        </w:tc>
        <w:tc>
          <w:tcPr>
            <w:tcW w:w="4602" w:type="dxa"/>
            <w:shd w:val="clear" w:color="auto" w:fill="auto"/>
          </w:tcPr>
          <w:p w14:paraId="15A47B7C" w14:textId="77777777" w:rsidR="00A64D33" w:rsidRPr="003A1B53" w:rsidRDefault="00A64D33" w:rsidP="0046089F">
            <w:pPr>
              <w:pStyle w:val="ENoteTableText"/>
              <w:tabs>
                <w:tab w:val="center" w:leader="dot" w:pos="2268"/>
              </w:tabs>
            </w:pPr>
            <w:r w:rsidRPr="003A1B53">
              <w:t>ad No 141, 1995</w:t>
            </w:r>
          </w:p>
        </w:tc>
      </w:tr>
      <w:tr w:rsidR="00A64D33" w:rsidRPr="003A1B53" w14:paraId="2A13DA58" w14:textId="77777777" w:rsidTr="00181F5A">
        <w:trPr>
          <w:cantSplit/>
        </w:trPr>
        <w:tc>
          <w:tcPr>
            <w:tcW w:w="2551" w:type="dxa"/>
            <w:shd w:val="clear" w:color="auto" w:fill="auto"/>
          </w:tcPr>
          <w:p w14:paraId="4CA2FB88" w14:textId="77777777" w:rsidR="00A64D33" w:rsidRPr="003A1B53" w:rsidRDefault="00A64D33" w:rsidP="0046089F">
            <w:pPr>
              <w:pStyle w:val="ENoteTableText"/>
              <w:tabs>
                <w:tab w:val="center" w:leader="dot" w:pos="2268"/>
              </w:tabs>
            </w:pPr>
          </w:p>
        </w:tc>
        <w:tc>
          <w:tcPr>
            <w:tcW w:w="4602" w:type="dxa"/>
            <w:shd w:val="clear" w:color="auto" w:fill="auto"/>
          </w:tcPr>
          <w:p w14:paraId="2398702B" w14:textId="4D0A2480" w:rsidR="00A64D33" w:rsidRPr="003A1B53" w:rsidRDefault="00A64D33" w:rsidP="0046089F">
            <w:pPr>
              <w:pStyle w:val="ENoteTableText"/>
              <w:tabs>
                <w:tab w:val="center" w:leader="dot" w:pos="2268"/>
              </w:tabs>
            </w:pPr>
            <w:r w:rsidRPr="003A1B53">
              <w:t>am No 160, 1997; No 63, 2000; No 67, 2002; No 40, 2006; No 82, 2016</w:t>
            </w:r>
            <w:r w:rsidR="0094662D" w:rsidRPr="003A1B53">
              <w:t>; No 131, 2021</w:t>
            </w:r>
            <w:r w:rsidR="000A6736" w:rsidRPr="003A1B53">
              <w:t>; No 110, 2023</w:t>
            </w:r>
          </w:p>
        </w:tc>
      </w:tr>
      <w:tr w:rsidR="00A64D33" w:rsidRPr="003A1B53" w14:paraId="5D84DB48" w14:textId="77777777" w:rsidTr="00181F5A">
        <w:trPr>
          <w:cantSplit/>
        </w:trPr>
        <w:tc>
          <w:tcPr>
            <w:tcW w:w="2551" w:type="dxa"/>
            <w:shd w:val="clear" w:color="auto" w:fill="auto"/>
          </w:tcPr>
          <w:p w14:paraId="56AC28B3" w14:textId="77777777" w:rsidR="00A64D33" w:rsidRPr="003A1B53" w:rsidRDefault="00A64D33" w:rsidP="0046089F">
            <w:pPr>
              <w:pStyle w:val="ENoteTableText"/>
              <w:tabs>
                <w:tab w:val="center" w:leader="dot" w:pos="2268"/>
              </w:tabs>
            </w:pPr>
            <w:r w:rsidRPr="003A1B53">
              <w:t>s 81D</w:t>
            </w:r>
            <w:r w:rsidRPr="003A1B53">
              <w:tab/>
            </w:r>
          </w:p>
        </w:tc>
        <w:tc>
          <w:tcPr>
            <w:tcW w:w="4602" w:type="dxa"/>
            <w:shd w:val="clear" w:color="auto" w:fill="auto"/>
          </w:tcPr>
          <w:p w14:paraId="25A246DA" w14:textId="77777777" w:rsidR="00A64D33" w:rsidRPr="003A1B53" w:rsidRDefault="00A64D33" w:rsidP="0046089F">
            <w:pPr>
              <w:pStyle w:val="ENoteTableText"/>
              <w:tabs>
                <w:tab w:val="center" w:leader="dot" w:pos="2268"/>
              </w:tabs>
            </w:pPr>
            <w:r w:rsidRPr="003A1B53">
              <w:t>ad No 141, 1995</w:t>
            </w:r>
          </w:p>
        </w:tc>
      </w:tr>
      <w:tr w:rsidR="00A64D33" w:rsidRPr="003A1B53" w14:paraId="2E90B280" w14:textId="77777777" w:rsidTr="00181F5A">
        <w:trPr>
          <w:cantSplit/>
        </w:trPr>
        <w:tc>
          <w:tcPr>
            <w:tcW w:w="2551" w:type="dxa"/>
            <w:shd w:val="clear" w:color="auto" w:fill="auto"/>
          </w:tcPr>
          <w:p w14:paraId="4CDD3AF0" w14:textId="77777777" w:rsidR="00A64D33" w:rsidRPr="003A1B53" w:rsidRDefault="00A64D33" w:rsidP="0046089F">
            <w:pPr>
              <w:pStyle w:val="ENoteTableText"/>
              <w:tabs>
                <w:tab w:val="center" w:leader="dot" w:pos="2268"/>
              </w:tabs>
            </w:pPr>
          </w:p>
        </w:tc>
        <w:tc>
          <w:tcPr>
            <w:tcW w:w="4602" w:type="dxa"/>
            <w:shd w:val="clear" w:color="auto" w:fill="auto"/>
          </w:tcPr>
          <w:p w14:paraId="5E2AE499" w14:textId="77777777" w:rsidR="00A64D33" w:rsidRPr="003A1B53" w:rsidRDefault="00A64D33" w:rsidP="0046089F">
            <w:pPr>
              <w:pStyle w:val="ENoteTableText"/>
              <w:tabs>
                <w:tab w:val="center" w:leader="dot" w:pos="2268"/>
              </w:tabs>
            </w:pPr>
            <w:r w:rsidRPr="003A1B53">
              <w:t>am No 40, 2006</w:t>
            </w:r>
          </w:p>
        </w:tc>
      </w:tr>
      <w:tr w:rsidR="00A64D33" w:rsidRPr="003A1B53" w14:paraId="5A412329" w14:textId="77777777" w:rsidTr="00181F5A">
        <w:trPr>
          <w:cantSplit/>
        </w:trPr>
        <w:tc>
          <w:tcPr>
            <w:tcW w:w="2551" w:type="dxa"/>
            <w:shd w:val="clear" w:color="auto" w:fill="auto"/>
          </w:tcPr>
          <w:p w14:paraId="001CA814" w14:textId="77777777" w:rsidR="00A64D33" w:rsidRPr="003A1B53" w:rsidRDefault="00A64D33" w:rsidP="0046089F">
            <w:pPr>
              <w:pStyle w:val="ENoteTableText"/>
              <w:tabs>
                <w:tab w:val="center" w:leader="dot" w:pos="2268"/>
              </w:tabs>
            </w:pPr>
            <w:r w:rsidRPr="003A1B53">
              <w:t>s 81E</w:t>
            </w:r>
            <w:r w:rsidRPr="003A1B53">
              <w:tab/>
            </w:r>
          </w:p>
        </w:tc>
        <w:tc>
          <w:tcPr>
            <w:tcW w:w="4602" w:type="dxa"/>
            <w:shd w:val="clear" w:color="auto" w:fill="auto"/>
          </w:tcPr>
          <w:p w14:paraId="6668B6FE" w14:textId="77777777" w:rsidR="00A64D33" w:rsidRPr="003A1B53" w:rsidRDefault="00A64D33" w:rsidP="0046089F">
            <w:pPr>
              <w:pStyle w:val="ENoteTableText"/>
              <w:tabs>
                <w:tab w:val="center" w:leader="dot" w:pos="2268"/>
              </w:tabs>
            </w:pPr>
            <w:r w:rsidRPr="003A1B53">
              <w:t>ad No 141, 1995</w:t>
            </w:r>
          </w:p>
        </w:tc>
      </w:tr>
      <w:tr w:rsidR="00A64D33" w:rsidRPr="003A1B53" w14:paraId="4F1C905F" w14:textId="77777777" w:rsidTr="00181F5A">
        <w:trPr>
          <w:cantSplit/>
        </w:trPr>
        <w:tc>
          <w:tcPr>
            <w:tcW w:w="2551" w:type="dxa"/>
            <w:shd w:val="clear" w:color="auto" w:fill="auto"/>
          </w:tcPr>
          <w:p w14:paraId="0FEED1E9" w14:textId="77777777" w:rsidR="00A64D33" w:rsidRPr="003A1B53" w:rsidRDefault="00A64D33" w:rsidP="0046089F">
            <w:pPr>
              <w:pStyle w:val="ENoteTableText"/>
              <w:tabs>
                <w:tab w:val="center" w:leader="dot" w:pos="2268"/>
              </w:tabs>
            </w:pPr>
          </w:p>
        </w:tc>
        <w:tc>
          <w:tcPr>
            <w:tcW w:w="4602" w:type="dxa"/>
            <w:shd w:val="clear" w:color="auto" w:fill="auto"/>
          </w:tcPr>
          <w:p w14:paraId="57F78E57" w14:textId="77777777" w:rsidR="00A64D33" w:rsidRPr="003A1B53" w:rsidRDefault="00A64D33" w:rsidP="0046089F">
            <w:pPr>
              <w:pStyle w:val="ENoteTableText"/>
              <w:tabs>
                <w:tab w:val="center" w:leader="dot" w:pos="2268"/>
              </w:tabs>
            </w:pPr>
            <w:r w:rsidRPr="003A1B53">
              <w:t>am No 40, 2006</w:t>
            </w:r>
          </w:p>
        </w:tc>
      </w:tr>
      <w:tr w:rsidR="00A64D33" w:rsidRPr="003A1B53" w14:paraId="02CA88E1" w14:textId="77777777" w:rsidTr="00181F5A">
        <w:trPr>
          <w:cantSplit/>
        </w:trPr>
        <w:tc>
          <w:tcPr>
            <w:tcW w:w="2551" w:type="dxa"/>
            <w:shd w:val="clear" w:color="auto" w:fill="auto"/>
          </w:tcPr>
          <w:p w14:paraId="15DB7484" w14:textId="77777777" w:rsidR="00A64D33" w:rsidRPr="003A1B53" w:rsidRDefault="00A64D33" w:rsidP="0046089F">
            <w:pPr>
              <w:pStyle w:val="ENoteTableText"/>
              <w:tabs>
                <w:tab w:val="center" w:leader="dot" w:pos="2268"/>
              </w:tabs>
            </w:pPr>
            <w:r w:rsidRPr="003A1B53">
              <w:t>s 82</w:t>
            </w:r>
            <w:r w:rsidRPr="003A1B53">
              <w:tab/>
            </w:r>
          </w:p>
        </w:tc>
        <w:tc>
          <w:tcPr>
            <w:tcW w:w="4602" w:type="dxa"/>
            <w:shd w:val="clear" w:color="auto" w:fill="auto"/>
          </w:tcPr>
          <w:p w14:paraId="1F11A3ED" w14:textId="77777777" w:rsidR="00A64D33" w:rsidRPr="003A1B53" w:rsidRDefault="00A64D33" w:rsidP="0046089F">
            <w:pPr>
              <w:pStyle w:val="ENoteTableText"/>
              <w:tabs>
                <w:tab w:val="center" w:leader="dot" w:pos="2268"/>
              </w:tabs>
            </w:pPr>
            <w:r w:rsidRPr="003A1B53">
              <w:t>ad No 89, 1987</w:t>
            </w:r>
          </w:p>
        </w:tc>
      </w:tr>
      <w:tr w:rsidR="00A64D33" w:rsidRPr="003A1B53" w14:paraId="174F4AA6" w14:textId="77777777" w:rsidTr="00181F5A">
        <w:trPr>
          <w:cantSplit/>
        </w:trPr>
        <w:tc>
          <w:tcPr>
            <w:tcW w:w="2551" w:type="dxa"/>
            <w:shd w:val="clear" w:color="auto" w:fill="auto"/>
          </w:tcPr>
          <w:p w14:paraId="2EF1C1AF" w14:textId="77777777" w:rsidR="00A64D33" w:rsidRPr="003A1B53" w:rsidRDefault="00A64D33" w:rsidP="0046089F">
            <w:pPr>
              <w:pStyle w:val="ENoteTableText"/>
              <w:tabs>
                <w:tab w:val="center" w:leader="dot" w:pos="2268"/>
              </w:tabs>
            </w:pPr>
          </w:p>
        </w:tc>
        <w:tc>
          <w:tcPr>
            <w:tcW w:w="4602" w:type="dxa"/>
            <w:shd w:val="clear" w:color="auto" w:fill="auto"/>
          </w:tcPr>
          <w:p w14:paraId="0BA014EC" w14:textId="77777777" w:rsidR="00A64D33" w:rsidRPr="003A1B53" w:rsidRDefault="00A64D33" w:rsidP="0046089F">
            <w:pPr>
              <w:pStyle w:val="ENoteTableText"/>
              <w:tabs>
                <w:tab w:val="center" w:leader="dot" w:pos="2268"/>
              </w:tabs>
            </w:pPr>
            <w:r w:rsidRPr="003A1B53">
              <w:t>am No 103, 1993; No 141, 1995</w:t>
            </w:r>
          </w:p>
        </w:tc>
      </w:tr>
      <w:tr w:rsidR="00A64D33" w:rsidRPr="003A1B53" w14:paraId="37C5E911" w14:textId="77777777" w:rsidTr="00181F5A">
        <w:trPr>
          <w:cantSplit/>
        </w:trPr>
        <w:tc>
          <w:tcPr>
            <w:tcW w:w="2551" w:type="dxa"/>
            <w:shd w:val="clear" w:color="auto" w:fill="auto"/>
          </w:tcPr>
          <w:p w14:paraId="57EF7C86" w14:textId="77777777" w:rsidR="00A64D33" w:rsidRPr="003A1B53" w:rsidRDefault="00A64D33" w:rsidP="0046089F">
            <w:pPr>
              <w:pStyle w:val="ENoteTableText"/>
              <w:tabs>
                <w:tab w:val="center" w:leader="dot" w:pos="2268"/>
              </w:tabs>
            </w:pPr>
          </w:p>
        </w:tc>
        <w:tc>
          <w:tcPr>
            <w:tcW w:w="4602" w:type="dxa"/>
            <w:shd w:val="clear" w:color="auto" w:fill="auto"/>
          </w:tcPr>
          <w:p w14:paraId="1988FFB1" w14:textId="77777777" w:rsidR="00A64D33" w:rsidRPr="003A1B53" w:rsidRDefault="00A64D33" w:rsidP="0046089F">
            <w:pPr>
              <w:pStyle w:val="ENoteTableText"/>
              <w:tabs>
                <w:tab w:val="center" w:leader="dot" w:pos="2268"/>
              </w:tabs>
            </w:pPr>
            <w:r w:rsidRPr="003A1B53">
              <w:t>rep No 40, 2006</w:t>
            </w:r>
          </w:p>
        </w:tc>
      </w:tr>
      <w:tr w:rsidR="00A64D33" w:rsidRPr="003A1B53" w14:paraId="6A6E64BD" w14:textId="77777777" w:rsidTr="00181F5A">
        <w:trPr>
          <w:cantSplit/>
        </w:trPr>
        <w:tc>
          <w:tcPr>
            <w:tcW w:w="2551" w:type="dxa"/>
            <w:shd w:val="clear" w:color="auto" w:fill="auto"/>
          </w:tcPr>
          <w:p w14:paraId="3E8AFAC1" w14:textId="77777777" w:rsidR="00A64D33" w:rsidRPr="003A1B53" w:rsidRDefault="00A64D33" w:rsidP="0046089F">
            <w:pPr>
              <w:pStyle w:val="ENoteTableText"/>
              <w:tabs>
                <w:tab w:val="center" w:leader="dot" w:pos="2268"/>
              </w:tabs>
            </w:pPr>
            <w:r w:rsidRPr="003A1B53">
              <w:t>s 83</w:t>
            </w:r>
            <w:r w:rsidRPr="003A1B53">
              <w:tab/>
            </w:r>
          </w:p>
        </w:tc>
        <w:tc>
          <w:tcPr>
            <w:tcW w:w="4602" w:type="dxa"/>
            <w:shd w:val="clear" w:color="auto" w:fill="auto"/>
          </w:tcPr>
          <w:p w14:paraId="74C2A630" w14:textId="77777777" w:rsidR="00A64D33" w:rsidRPr="003A1B53" w:rsidRDefault="00A64D33" w:rsidP="0046089F">
            <w:pPr>
              <w:pStyle w:val="ENoteTableText"/>
              <w:tabs>
                <w:tab w:val="center" w:leader="dot" w:pos="2268"/>
              </w:tabs>
            </w:pPr>
            <w:r w:rsidRPr="003A1B53">
              <w:t>ad No 89, 1987</w:t>
            </w:r>
          </w:p>
        </w:tc>
      </w:tr>
      <w:tr w:rsidR="00A64D33" w:rsidRPr="003A1B53" w14:paraId="02356104" w14:textId="77777777" w:rsidTr="00181F5A">
        <w:trPr>
          <w:cantSplit/>
        </w:trPr>
        <w:tc>
          <w:tcPr>
            <w:tcW w:w="2551" w:type="dxa"/>
            <w:shd w:val="clear" w:color="auto" w:fill="auto"/>
          </w:tcPr>
          <w:p w14:paraId="281B96AE" w14:textId="77777777" w:rsidR="00A64D33" w:rsidRPr="003A1B53" w:rsidRDefault="00A64D33" w:rsidP="0046089F">
            <w:pPr>
              <w:pStyle w:val="ENoteTableText"/>
              <w:tabs>
                <w:tab w:val="center" w:leader="dot" w:pos="2268"/>
              </w:tabs>
            </w:pPr>
          </w:p>
        </w:tc>
        <w:tc>
          <w:tcPr>
            <w:tcW w:w="4602" w:type="dxa"/>
            <w:shd w:val="clear" w:color="auto" w:fill="auto"/>
          </w:tcPr>
          <w:p w14:paraId="457059E4" w14:textId="58191354" w:rsidR="00A64D33" w:rsidRPr="003A1B53" w:rsidRDefault="00A64D33" w:rsidP="0046089F">
            <w:pPr>
              <w:pStyle w:val="ENoteTableText"/>
              <w:tabs>
                <w:tab w:val="center" w:leader="dot" w:pos="2268"/>
              </w:tabs>
            </w:pPr>
            <w:r w:rsidRPr="003A1B53">
              <w:t>am No 82, 2016; No 148, 2018</w:t>
            </w:r>
            <w:r w:rsidR="0094662D" w:rsidRPr="003A1B53">
              <w:t>; No 131, 2021</w:t>
            </w:r>
            <w:r w:rsidR="000A6736" w:rsidRPr="003A1B53">
              <w:t>; No 110, 2023</w:t>
            </w:r>
          </w:p>
        </w:tc>
      </w:tr>
      <w:tr w:rsidR="00A64D33" w:rsidRPr="003A1B53" w14:paraId="3E6D5ED1" w14:textId="77777777" w:rsidTr="00181F5A">
        <w:trPr>
          <w:cantSplit/>
        </w:trPr>
        <w:tc>
          <w:tcPr>
            <w:tcW w:w="2551" w:type="dxa"/>
            <w:shd w:val="clear" w:color="auto" w:fill="auto"/>
          </w:tcPr>
          <w:p w14:paraId="54D77A1E" w14:textId="77777777" w:rsidR="00A64D33" w:rsidRPr="003A1B53" w:rsidRDefault="00A64D33" w:rsidP="0046089F">
            <w:pPr>
              <w:pStyle w:val="ENoteTableText"/>
              <w:tabs>
                <w:tab w:val="center" w:leader="dot" w:pos="2268"/>
              </w:tabs>
            </w:pPr>
            <w:r w:rsidRPr="003A1B53">
              <w:t>s 84</w:t>
            </w:r>
            <w:r w:rsidRPr="003A1B53">
              <w:tab/>
            </w:r>
          </w:p>
        </w:tc>
        <w:tc>
          <w:tcPr>
            <w:tcW w:w="4602" w:type="dxa"/>
            <w:shd w:val="clear" w:color="auto" w:fill="auto"/>
          </w:tcPr>
          <w:p w14:paraId="6974BC6C" w14:textId="77777777" w:rsidR="00A64D33" w:rsidRPr="003A1B53" w:rsidRDefault="00A64D33" w:rsidP="0046089F">
            <w:pPr>
              <w:pStyle w:val="ENoteTableText"/>
              <w:tabs>
                <w:tab w:val="center" w:leader="dot" w:pos="2268"/>
              </w:tabs>
            </w:pPr>
            <w:r w:rsidRPr="003A1B53">
              <w:t>ad No 89, 1987</w:t>
            </w:r>
          </w:p>
        </w:tc>
      </w:tr>
      <w:tr w:rsidR="00A64D33" w:rsidRPr="003A1B53" w14:paraId="28307755" w14:textId="77777777" w:rsidTr="00181F5A">
        <w:trPr>
          <w:cantSplit/>
        </w:trPr>
        <w:tc>
          <w:tcPr>
            <w:tcW w:w="2551" w:type="dxa"/>
            <w:shd w:val="clear" w:color="auto" w:fill="auto"/>
          </w:tcPr>
          <w:p w14:paraId="04DB3AC4" w14:textId="77777777" w:rsidR="00A64D33" w:rsidRPr="003A1B53" w:rsidRDefault="00A64D33" w:rsidP="0046089F">
            <w:pPr>
              <w:pStyle w:val="ENoteTableText"/>
              <w:tabs>
                <w:tab w:val="center" w:leader="dot" w:pos="2268"/>
              </w:tabs>
            </w:pPr>
          </w:p>
        </w:tc>
        <w:tc>
          <w:tcPr>
            <w:tcW w:w="4602" w:type="dxa"/>
            <w:shd w:val="clear" w:color="auto" w:fill="auto"/>
          </w:tcPr>
          <w:p w14:paraId="696A2593" w14:textId="77777777" w:rsidR="00A64D33" w:rsidRPr="003A1B53" w:rsidRDefault="00A64D33" w:rsidP="0046089F">
            <w:pPr>
              <w:pStyle w:val="ENoteTableText"/>
              <w:tabs>
                <w:tab w:val="center" w:leader="dot" w:pos="2268"/>
              </w:tabs>
            </w:pPr>
            <w:r w:rsidRPr="003A1B53">
              <w:t>am No 95, 2005; No 40, 2006; No 82, 2016; No 148, 2018</w:t>
            </w:r>
          </w:p>
        </w:tc>
      </w:tr>
      <w:tr w:rsidR="00A64D33" w:rsidRPr="003A1B53" w14:paraId="71085B2E" w14:textId="77777777" w:rsidTr="00181F5A">
        <w:trPr>
          <w:cantSplit/>
        </w:trPr>
        <w:tc>
          <w:tcPr>
            <w:tcW w:w="2551" w:type="dxa"/>
            <w:shd w:val="clear" w:color="auto" w:fill="auto"/>
          </w:tcPr>
          <w:p w14:paraId="665EC62D" w14:textId="77777777" w:rsidR="00A64D33" w:rsidRPr="003A1B53" w:rsidRDefault="00A64D33" w:rsidP="0046089F">
            <w:pPr>
              <w:pStyle w:val="ENoteTableText"/>
              <w:tabs>
                <w:tab w:val="center" w:leader="dot" w:pos="2268"/>
              </w:tabs>
            </w:pPr>
            <w:r w:rsidRPr="003A1B53">
              <w:t>s 85</w:t>
            </w:r>
            <w:r w:rsidRPr="003A1B53">
              <w:tab/>
            </w:r>
          </w:p>
        </w:tc>
        <w:tc>
          <w:tcPr>
            <w:tcW w:w="4602" w:type="dxa"/>
            <w:shd w:val="clear" w:color="auto" w:fill="auto"/>
          </w:tcPr>
          <w:p w14:paraId="5CE5A56E" w14:textId="77777777" w:rsidR="00A64D33" w:rsidRPr="003A1B53" w:rsidRDefault="00A64D33" w:rsidP="0046089F">
            <w:pPr>
              <w:pStyle w:val="ENoteTableText"/>
              <w:tabs>
                <w:tab w:val="center" w:leader="dot" w:pos="2268"/>
              </w:tabs>
            </w:pPr>
            <w:r w:rsidRPr="003A1B53">
              <w:t>ad No 89, 1987</w:t>
            </w:r>
          </w:p>
        </w:tc>
      </w:tr>
      <w:tr w:rsidR="00A64D33" w:rsidRPr="003A1B53" w14:paraId="7AB8BC7F" w14:textId="77777777" w:rsidTr="00181F5A">
        <w:trPr>
          <w:cantSplit/>
        </w:trPr>
        <w:tc>
          <w:tcPr>
            <w:tcW w:w="2551" w:type="dxa"/>
            <w:shd w:val="clear" w:color="auto" w:fill="auto"/>
          </w:tcPr>
          <w:p w14:paraId="689ED4F7" w14:textId="77777777" w:rsidR="00A64D33" w:rsidRPr="003A1B53" w:rsidRDefault="00A64D33" w:rsidP="0046089F">
            <w:pPr>
              <w:pStyle w:val="ENoteTableText"/>
              <w:tabs>
                <w:tab w:val="center" w:leader="dot" w:pos="2268"/>
              </w:tabs>
            </w:pPr>
          </w:p>
        </w:tc>
        <w:tc>
          <w:tcPr>
            <w:tcW w:w="4602" w:type="dxa"/>
            <w:shd w:val="clear" w:color="auto" w:fill="auto"/>
          </w:tcPr>
          <w:p w14:paraId="305CFF3E" w14:textId="77777777" w:rsidR="00A64D33" w:rsidRPr="003A1B53" w:rsidRDefault="00A64D33" w:rsidP="0046089F">
            <w:pPr>
              <w:pStyle w:val="ENoteTableText"/>
              <w:tabs>
                <w:tab w:val="center" w:leader="dot" w:pos="2268"/>
              </w:tabs>
            </w:pPr>
            <w:r w:rsidRPr="003A1B53">
              <w:t>rs No 82, 2016</w:t>
            </w:r>
          </w:p>
        </w:tc>
      </w:tr>
      <w:tr w:rsidR="000A6736" w:rsidRPr="003A1B53" w14:paraId="1B1F8AD7" w14:textId="77777777" w:rsidTr="00181F5A">
        <w:trPr>
          <w:cantSplit/>
        </w:trPr>
        <w:tc>
          <w:tcPr>
            <w:tcW w:w="2551" w:type="dxa"/>
            <w:shd w:val="clear" w:color="auto" w:fill="auto"/>
          </w:tcPr>
          <w:p w14:paraId="328C1F59" w14:textId="77777777" w:rsidR="000A6736" w:rsidRPr="003A1B53" w:rsidRDefault="000A6736" w:rsidP="0046089F">
            <w:pPr>
              <w:pStyle w:val="ENoteTableText"/>
              <w:tabs>
                <w:tab w:val="center" w:leader="dot" w:pos="2268"/>
              </w:tabs>
            </w:pPr>
          </w:p>
        </w:tc>
        <w:tc>
          <w:tcPr>
            <w:tcW w:w="4602" w:type="dxa"/>
            <w:shd w:val="clear" w:color="auto" w:fill="auto"/>
          </w:tcPr>
          <w:p w14:paraId="449B768B" w14:textId="05A86410" w:rsidR="000A6736" w:rsidRPr="003A1B53" w:rsidRDefault="000A6736" w:rsidP="0046089F">
            <w:pPr>
              <w:pStyle w:val="ENoteTableText"/>
              <w:tabs>
                <w:tab w:val="center" w:leader="dot" w:pos="2268"/>
              </w:tabs>
            </w:pPr>
            <w:r w:rsidRPr="003A1B53">
              <w:t>am No 110, 2023</w:t>
            </w:r>
          </w:p>
        </w:tc>
      </w:tr>
      <w:tr w:rsidR="00A64D33" w:rsidRPr="003A1B53" w14:paraId="66FA3AE2" w14:textId="77777777" w:rsidTr="00181F5A">
        <w:trPr>
          <w:cantSplit/>
        </w:trPr>
        <w:tc>
          <w:tcPr>
            <w:tcW w:w="2551" w:type="dxa"/>
            <w:shd w:val="clear" w:color="auto" w:fill="auto"/>
          </w:tcPr>
          <w:p w14:paraId="1C243F36" w14:textId="77777777" w:rsidR="00A64D33" w:rsidRPr="003A1B53" w:rsidRDefault="00A64D33" w:rsidP="0046089F">
            <w:pPr>
              <w:pStyle w:val="ENoteTableText"/>
              <w:tabs>
                <w:tab w:val="center" w:leader="dot" w:pos="2268"/>
              </w:tabs>
            </w:pPr>
            <w:r w:rsidRPr="003A1B53">
              <w:t>s 85A</w:t>
            </w:r>
            <w:r w:rsidRPr="003A1B53">
              <w:tab/>
            </w:r>
          </w:p>
        </w:tc>
        <w:tc>
          <w:tcPr>
            <w:tcW w:w="4602" w:type="dxa"/>
            <w:shd w:val="clear" w:color="auto" w:fill="auto"/>
          </w:tcPr>
          <w:p w14:paraId="3599C3D3" w14:textId="77777777" w:rsidR="00A64D33" w:rsidRPr="003A1B53" w:rsidRDefault="00A64D33" w:rsidP="0046089F">
            <w:pPr>
              <w:pStyle w:val="ENoteTableText"/>
              <w:tabs>
                <w:tab w:val="center" w:leader="dot" w:pos="2268"/>
              </w:tabs>
            </w:pPr>
            <w:r w:rsidRPr="003A1B53">
              <w:t>ad No 82, 2016</w:t>
            </w:r>
          </w:p>
        </w:tc>
      </w:tr>
      <w:tr w:rsidR="0094662D" w:rsidRPr="003A1B53" w14:paraId="4491D2C9" w14:textId="77777777" w:rsidTr="00181F5A">
        <w:trPr>
          <w:cantSplit/>
        </w:trPr>
        <w:tc>
          <w:tcPr>
            <w:tcW w:w="2551" w:type="dxa"/>
            <w:shd w:val="clear" w:color="auto" w:fill="auto"/>
          </w:tcPr>
          <w:p w14:paraId="1AD92B9A" w14:textId="77777777" w:rsidR="0094662D" w:rsidRPr="003A1B53" w:rsidRDefault="0094662D" w:rsidP="0046089F">
            <w:pPr>
              <w:pStyle w:val="ENoteTableText"/>
              <w:tabs>
                <w:tab w:val="center" w:leader="dot" w:pos="2268"/>
              </w:tabs>
            </w:pPr>
          </w:p>
        </w:tc>
        <w:tc>
          <w:tcPr>
            <w:tcW w:w="4602" w:type="dxa"/>
            <w:shd w:val="clear" w:color="auto" w:fill="auto"/>
          </w:tcPr>
          <w:p w14:paraId="186A642D" w14:textId="3F1306DD" w:rsidR="0094662D" w:rsidRPr="003A1B53" w:rsidRDefault="0094662D" w:rsidP="0046089F">
            <w:pPr>
              <w:pStyle w:val="ENoteTableText"/>
              <w:tabs>
                <w:tab w:val="center" w:leader="dot" w:pos="2268"/>
              </w:tabs>
            </w:pPr>
            <w:r w:rsidRPr="003A1B53">
              <w:t>am No 131, 2021</w:t>
            </w:r>
          </w:p>
        </w:tc>
      </w:tr>
      <w:tr w:rsidR="002E4675" w:rsidRPr="003A1B53" w14:paraId="6CBA7F95" w14:textId="77777777" w:rsidTr="00181F5A">
        <w:trPr>
          <w:cantSplit/>
        </w:trPr>
        <w:tc>
          <w:tcPr>
            <w:tcW w:w="2551" w:type="dxa"/>
            <w:shd w:val="clear" w:color="auto" w:fill="auto"/>
          </w:tcPr>
          <w:p w14:paraId="6C970A3C" w14:textId="70AE144D" w:rsidR="002E4675" w:rsidRPr="003A1B53" w:rsidRDefault="002E4675" w:rsidP="0046089F">
            <w:pPr>
              <w:pStyle w:val="ENoteTableText"/>
              <w:tabs>
                <w:tab w:val="center" w:leader="dot" w:pos="2268"/>
              </w:tabs>
            </w:pPr>
            <w:r w:rsidRPr="003A1B53">
              <w:t>s 85B</w:t>
            </w:r>
            <w:r w:rsidRPr="003A1B53">
              <w:tab/>
            </w:r>
          </w:p>
        </w:tc>
        <w:tc>
          <w:tcPr>
            <w:tcW w:w="4602" w:type="dxa"/>
            <w:shd w:val="clear" w:color="auto" w:fill="auto"/>
          </w:tcPr>
          <w:p w14:paraId="79708565" w14:textId="6B8DD4E8" w:rsidR="002E4675" w:rsidRPr="003A1B53" w:rsidRDefault="002E4675" w:rsidP="0046089F">
            <w:pPr>
              <w:pStyle w:val="ENoteTableText"/>
              <w:tabs>
                <w:tab w:val="center" w:leader="dot" w:pos="2268"/>
              </w:tabs>
            </w:pPr>
            <w:r w:rsidRPr="003A1B53">
              <w:t>ad No 110, 2023</w:t>
            </w:r>
          </w:p>
        </w:tc>
      </w:tr>
      <w:tr w:rsidR="00A64D33" w:rsidRPr="003A1B53" w14:paraId="490B114D" w14:textId="77777777" w:rsidTr="00181F5A">
        <w:trPr>
          <w:cantSplit/>
        </w:trPr>
        <w:tc>
          <w:tcPr>
            <w:tcW w:w="2551" w:type="dxa"/>
            <w:shd w:val="clear" w:color="auto" w:fill="auto"/>
          </w:tcPr>
          <w:p w14:paraId="28B1EA03" w14:textId="77777777" w:rsidR="00A64D33" w:rsidRPr="003A1B53" w:rsidRDefault="00A64D33" w:rsidP="0046089F">
            <w:pPr>
              <w:pStyle w:val="ENoteTableText"/>
              <w:tabs>
                <w:tab w:val="center" w:leader="dot" w:pos="2268"/>
              </w:tabs>
            </w:pPr>
            <w:r w:rsidRPr="003A1B53">
              <w:t>s 86</w:t>
            </w:r>
            <w:r w:rsidRPr="003A1B53">
              <w:tab/>
            </w:r>
          </w:p>
        </w:tc>
        <w:tc>
          <w:tcPr>
            <w:tcW w:w="4602" w:type="dxa"/>
            <w:shd w:val="clear" w:color="auto" w:fill="auto"/>
          </w:tcPr>
          <w:p w14:paraId="4C6B3CDF" w14:textId="77777777" w:rsidR="00A64D33" w:rsidRPr="003A1B53" w:rsidRDefault="00A64D33" w:rsidP="0046089F">
            <w:pPr>
              <w:pStyle w:val="ENoteTableText"/>
              <w:tabs>
                <w:tab w:val="center" w:leader="dot" w:pos="2268"/>
              </w:tabs>
            </w:pPr>
            <w:r w:rsidRPr="003A1B53">
              <w:t>ad No 89, 1987</w:t>
            </w:r>
          </w:p>
        </w:tc>
      </w:tr>
      <w:tr w:rsidR="00A64D33" w:rsidRPr="003A1B53" w14:paraId="1806C114" w14:textId="77777777" w:rsidTr="00181F5A">
        <w:trPr>
          <w:cantSplit/>
        </w:trPr>
        <w:tc>
          <w:tcPr>
            <w:tcW w:w="2551" w:type="dxa"/>
            <w:shd w:val="clear" w:color="auto" w:fill="auto"/>
          </w:tcPr>
          <w:p w14:paraId="48A38C17" w14:textId="77777777" w:rsidR="00A64D33" w:rsidRPr="003A1B53" w:rsidRDefault="00A64D33" w:rsidP="0046089F">
            <w:pPr>
              <w:pStyle w:val="ENoteTableText"/>
              <w:tabs>
                <w:tab w:val="center" w:leader="dot" w:pos="2268"/>
              </w:tabs>
            </w:pPr>
          </w:p>
        </w:tc>
        <w:tc>
          <w:tcPr>
            <w:tcW w:w="4602" w:type="dxa"/>
            <w:shd w:val="clear" w:color="auto" w:fill="auto"/>
          </w:tcPr>
          <w:p w14:paraId="45423562" w14:textId="77777777" w:rsidR="00A64D33" w:rsidRPr="003A1B53" w:rsidRDefault="00A64D33" w:rsidP="0046089F">
            <w:pPr>
              <w:pStyle w:val="ENoteTableText"/>
              <w:tabs>
                <w:tab w:val="center" w:leader="dot" w:pos="2268"/>
              </w:tabs>
            </w:pPr>
            <w:r w:rsidRPr="003A1B53">
              <w:t>am No 40, 2006</w:t>
            </w:r>
          </w:p>
        </w:tc>
      </w:tr>
      <w:tr w:rsidR="00A64D33" w:rsidRPr="003A1B53" w14:paraId="27574E77" w14:textId="77777777" w:rsidTr="00181F5A">
        <w:trPr>
          <w:cantSplit/>
        </w:trPr>
        <w:tc>
          <w:tcPr>
            <w:tcW w:w="2551" w:type="dxa"/>
            <w:shd w:val="clear" w:color="auto" w:fill="auto"/>
          </w:tcPr>
          <w:p w14:paraId="5629D2E3" w14:textId="77777777" w:rsidR="00A64D33" w:rsidRPr="003A1B53" w:rsidRDefault="00A64D33" w:rsidP="0046089F">
            <w:pPr>
              <w:pStyle w:val="ENoteTableText"/>
              <w:tabs>
                <w:tab w:val="center" w:leader="dot" w:pos="2268"/>
              </w:tabs>
            </w:pPr>
            <w:r w:rsidRPr="003A1B53">
              <w:t>s 87</w:t>
            </w:r>
            <w:r w:rsidRPr="003A1B53">
              <w:tab/>
            </w:r>
          </w:p>
        </w:tc>
        <w:tc>
          <w:tcPr>
            <w:tcW w:w="4602" w:type="dxa"/>
            <w:shd w:val="clear" w:color="auto" w:fill="auto"/>
          </w:tcPr>
          <w:p w14:paraId="1D8C3844" w14:textId="77777777" w:rsidR="00A64D33" w:rsidRPr="003A1B53" w:rsidRDefault="00A64D33" w:rsidP="0046089F">
            <w:pPr>
              <w:pStyle w:val="ENoteTableText"/>
              <w:tabs>
                <w:tab w:val="center" w:leader="dot" w:pos="2268"/>
              </w:tabs>
            </w:pPr>
            <w:r w:rsidRPr="003A1B53">
              <w:t>ad No 89, 1987</w:t>
            </w:r>
          </w:p>
        </w:tc>
      </w:tr>
      <w:tr w:rsidR="00A64D33" w:rsidRPr="003A1B53" w14:paraId="288BC9FA" w14:textId="77777777" w:rsidTr="00181F5A">
        <w:trPr>
          <w:cantSplit/>
        </w:trPr>
        <w:tc>
          <w:tcPr>
            <w:tcW w:w="2551" w:type="dxa"/>
            <w:shd w:val="clear" w:color="auto" w:fill="auto"/>
          </w:tcPr>
          <w:p w14:paraId="5B69E2D3" w14:textId="77777777" w:rsidR="00A64D33" w:rsidRPr="003A1B53" w:rsidRDefault="00A64D33" w:rsidP="0046089F">
            <w:pPr>
              <w:pStyle w:val="ENoteTableText"/>
              <w:tabs>
                <w:tab w:val="center" w:leader="dot" w:pos="2268"/>
              </w:tabs>
            </w:pPr>
          </w:p>
        </w:tc>
        <w:tc>
          <w:tcPr>
            <w:tcW w:w="4602" w:type="dxa"/>
            <w:shd w:val="clear" w:color="auto" w:fill="auto"/>
          </w:tcPr>
          <w:p w14:paraId="082FB051" w14:textId="77777777" w:rsidR="00A64D33" w:rsidRPr="003A1B53" w:rsidRDefault="00A64D33" w:rsidP="0046089F">
            <w:pPr>
              <w:pStyle w:val="ENoteTableText"/>
              <w:tabs>
                <w:tab w:val="center" w:leader="dot" w:pos="2268"/>
              </w:tabs>
            </w:pPr>
            <w:r w:rsidRPr="003A1B53">
              <w:t>am No 39, 2015</w:t>
            </w:r>
          </w:p>
        </w:tc>
      </w:tr>
      <w:tr w:rsidR="00A64D33" w:rsidRPr="003A1B53" w14:paraId="1FEA6E6D" w14:textId="77777777" w:rsidTr="00181F5A">
        <w:trPr>
          <w:cantSplit/>
        </w:trPr>
        <w:tc>
          <w:tcPr>
            <w:tcW w:w="2551" w:type="dxa"/>
            <w:shd w:val="clear" w:color="auto" w:fill="auto"/>
          </w:tcPr>
          <w:p w14:paraId="15D0384A" w14:textId="77777777" w:rsidR="00A64D33" w:rsidRPr="003A1B53" w:rsidRDefault="00A64D33" w:rsidP="0046089F">
            <w:pPr>
              <w:pStyle w:val="ENoteTableText"/>
              <w:tabs>
                <w:tab w:val="center" w:leader="dot" w:pos="2268"/>
              </w:tabs>
            </w:pPr>
            <w:r w:rsidRPr="003A1B53">
              <w:t>s 88</w:t>
            </w:r>
            <w:r w:rsidRPr="003A1B53">
              <w:tab/>
            </w:r>
          </w:p>
        </w:tc>
        <w:tc>
          <w:tcPr>
            <w:tcW w:w="4602" w:type="dxa"/>
            <w:shd w:val="clear" w:color="auto" w:fill="auto"/>
          </w:tcPr>
          <w:p w14:paraId="700C38C2" w14:textId="77777777" w:rsidR="00A64D33" w:rsidRPr="003A1B53" w:rsidRDefault="00A64D33" w:rsidP="0046089F">
            <w:pPr>
              <w:pStyle w:val="ENoteTableText"/>
              <w:tabs>
                <w:tab w:val="center" w:leader="dot" w:pos="2268"/>
              </w:tabs>
            </w:pPr>
            <w:r w:rsidRPr="003A1B53">
              <w:t>ad No 89, 1987</w:t>
            </w:r>
          </w:p>
        </w:tc>
      </w:tr>
      <w:tr w:rsidR="00A64D33" w:rsidRPr="003A1B53" w14:paraId="41B15507" w14:textId="77777777" w:rsidTr="00181F5A">
        <w:trPr>
          <w:cantSplit/>
        </w:trPr>
        <w:tc>
          <w:tcPr>
            <w:tcW w:w="2551" w:type="dxa"/>
            <w:shd w:val="clear" w:color="auto" w:fill="auto"/>
          </w:tcPr>
          <w:p w14:paraId="7F9B207D" w14:textId="77777777" w:rsidR="00A64D33" w:rsidRPr="003A1B53" w:rsidRDefault="00A64D33" w:rsidP="0046089F">
            <w:pPr>
              <w:pStyle w:val="ENoteTableText"/>
              <w:tabs>
                <w:tab w:val="center" w:leader="dot" w:pos="2268"/>
              </w:tabs>
            </w:pPr>
            <w:r w:rsidRPr="003A1B53">
              <w:t>s 89</w:t>
            </w:r>
            <w:r w:rsidRPr="003A1B53">
              <w:tab/>
            </w:r>
          </w:p>
        </w:tc>
        <w:tc>
          <w:tcPr>
            <w:tcW w:w="4602" w:type="dxa"/>
            <w:shd w:val="clear" w:color="auto" w:fill="auto"/>
          </w:tcPr>
          <w:p w14:paraId="7D3A53E4" w14:textId="77777777" w:rsidR="00A64D33" w:rsidRPr="003A1B53" w:rsidRDefault="00A64D33" w:rsidP="0046089F">
            <w:pPr>
              <w:pStyle w:val="ENoteTableText"/>
              <w:tabs>
                <w:tab w:val="center" w:leader="dot" w:pos="2268"/>
              </w:tabs>
            </w:pPr>
            <w:r w:rsidRPr="003A1B53">
              <w:t>ad No 89, 1987</w:t>
            </w:r>
          </w:p>
        </w:tc>
      </w:tr>
      <w:tr w:rsidR="00A64D33" w:rsidRPr="003A1B53" w14:paraId="158507C3" w14:textId="77777777" w:rsidTr="00181F5A">
        <w:trPr>
          <w:cantSplit/>
        </w:trPr>
        <w:tc>
          <w:tcPr>
            <w:tcW w:w="2551" w:type="dxa"/>
            <w:shd w:val="clear" w:color="auto" w:fill="auto"/>
          </w:tcPr>
          <w:p w14:paraId="4B17C97B" w14:textId="77777777" w:rsidR="00A64D33" w:rsidRPr="003A1B53" w:rsidRDefault="00A64D33" w:rsidP="0046089F">
            <w:pPr>
              <w:pStyle w:val="ENoteTableText"/>
              <w:tabs>
                <w:tab w:val="center" w:leader="dot" w:pos="2268"/>
              </w:tabs>
            </w:pPr>
            <w:r w:rsidRPr="003A1B53">
              <w:t>s 90</w:t>
            </w:r>
            <w:r w:rsidRPr="003A1B53">
              <w:tab/>
            </w:r>
          </w:p>
        </w:tc>
        <w:tc>
          <w:tcPr>
            <w:tcW w:w="4602" w:type="dxa"/>
            <w:shd w:val="clear" w:color="auto" w:fill="auto"/>
          </w:tcPr>
          <w:p w14:paraId="6A9948A6" w14:textId="77777777" w:rsidR="00A64D33" w:rsidRPr="003A1B53" w:rsidRDefault="00A64D33" w:rsidP="0046089F">
            <w:pPr>
              <w:pStyle w:val="ENoteTableText"/>
              <w:tabs>
                <w:tab w:val="center" w:leader="dot" w:pos="2268"/>
              </w:tabs>
            </w:pPr>
            <w:r w:rsidRPr="003A1B53">
              <w:t>ad No 89, 1987</w:t>
            </w:r>
          </w:p>
        </w:tc>
      </w:tr>
      <w:tr w:rsidR="00A64D33" w:rsidRPr="003A1B53" w14:paraId="2A96D41D" w14:textId="77777777" w:rsidTr="00181F5A">
        <w:trPr>
          <w:cantSplit/>
        </w:trPr>
        <w:tc>
          <w:tcPr>
            <w:tcW w:w="2551" w:type="dxa"/>
            <w:shd w:val="clear" w:color="auto" w:fill="auto"/>
          </w:tcPr>
          <w:p w14:paraId="2B877631" w14:textId="77777777" w:rsidR="00A64D33" w:rsidRPr="003A1B53" w:rsidRDefault="00A64D33" w:rsidP="0046089F">
            <w:pPr>
              <w:pStyle w:val="ENoteTableText"/>
              <w:tabs>
                <w:tab w:val="center" w:leader="dot" w:pos="2268"/>
              </w:tabs>
            </w:pPr>
            <w:r w:rsidRPr="003A1B53">
              <w:t>s 91</w:t>
            </w:r>
            <w:r w:rsidRPr="003A1B53">
              <w:tab/>
            </w:r>
          </w:p>
        </w:tc>
        <w:tc>
          <w:tcPr>
            <w:tcW w:w="4602" w:type="dxa"/>
            <w:shd w:val="clear" w:color="auto" w:fill="auto"/>
          </w:tcPr>
          <w:p w14:paraId="06CE120B" w14:textId="77777777" w:rsidR="00A64D33" w:rsidRPr="003A1B53" w:rsidRDefault="00A64D33" w:rsidP="0046089F">
            <w:pPr>
              <w:pStyle w:val="ENoteTableText"/>
              <w:tabs>
                <w:tab w:val="center" w:leader="dot" w:pos="2268"/>
              </w:tabs>
            </w:pPr>
            <w:r w:rsidRPr="003A1B53">
              <w:t>ad No 89, 1987</w:t>
            </w:r>
          </w:p>
        </w:tc>
      </w:tr>
      <w:tr w:rsidR="00A64D33" w:rsidRPr="003A1B53" w14:paraId="1174FB66" w14:textId="77777777" w:rsidTr="00181F5A">
        <w:trPr>
          <w:cantSplit/>
        </w:trPr>
        <w:tc>
          <w:tcPr>
            <w:tcW w:w="2551" w:type="dxa"/>
            <w:shd w:val="clear" w:color="auto" w:fill="auto"/>
          </w:tcPr>
          <w:p w14:paraId="77542523" w14:textId="77777777" w:rsidR="00A64D33" w:rsidRPr="003A1B53" w:rsidRDefault="00A64D33" w:rsidP="0046089F">
            <w:pPr>
              <w:pStyle w:val="ENoteTableText"/>
              <w:tabs>
                <w:tab w:val="center" w:leader="dot" w:pos="2268"/>
              </w:tabs>
            </w:pPr>
            <w:r w:rsidRPr="003A1B53">
              <w:t>s 92</w:t>
            </w:r>
            <w:r w:rsidRPr="003A1B53">
              <w:tab/>
            </w:r>
          </w:p>
        </w:tc>
        <w:tc>
          <w:tcPr>
            <w:tcW w:w="4602" w:type="dxa"/>
            <w:shd w:val="clear" w:color="auto" w:fill="auto"/>
          </w:tcPr>
          <w:p w14:paraId="7221B04A" w14:textId="77777777" w:rsidR="00A64D33" w:rsidRPr="003A1B53" w:rsidRDefault="00A64D33" w:rsidP="0046089F">
            <w:pPr>
              <w:pStyle w:val="ENoteTableText"/>
              <w:tabs>
                <w:tab w:val="center" w:leader="dot" w:pos="2268"/>
              </w:tabs>
            </w:pPr>
            <w:r w:rsidRPr="003A1B53">
              <w:t>ad No 89, 1987</w:t>
            </w:r>
          </w:p>
        </w:tc>
      </w:tr>
      <w:tr w:rsidR="00A64D33" w:rsidRPr="003A1B53" w14:paraId="65E71949" w14:textId="77777777" w:rsidTr="00181F5A">
        <w:trPr>
          <w:cantSplit/>
        </w:trPr>
        <w:tc>
          <w:tcPr>
            <w:tcW w:w="2551" w:type="dxa"/>
            <w:shd w:val="clear" w:color="auto" w:fill="auto"/>
          </w:tcPr>
          <w:p w14:paraId="4FDD3CEA" w14:textId="77777777" w:rsidR="00A64D33" w:rsidRPr="003A1B53" w:rsidRDefault="00A64D33" w:rsidP="0046089F">
            <w:pPr>
              <w:pStyle w:val="ENoteTableText"/>
              <w:tabs>
                <w:tab w:val="center" w:leader="dot" w:pos="2268"/>
              </w:tabs>
            </w:pPr>
          </w:p>
        </w:tc>
        <w:tc>
          <w:tcPr>
            <w:tcW w:w="4602" w:type="dxa"/>
            <w:shd w:val="clear" w:color="auto" w:fill="auto"/>
          </w:tcPr>
          <w:p w14:paraId="7576B412" w14:textId="77777777" w:rsidR="00A64D33" w:rsidRPr="003A1B53" w:rsidRDefault="00A64D33" w:rsidP="0046089F">
            <w:pPr>
              <w:pStyle w:val="ENoteTableText"/>
              <w:tabs>
                <w:tab w:val="center" w:leader="dot" w:pos="2268"/>
              </w:tabs>
            </w:pPr>
            <w:r w:rsidRPr="003A1B53">
              <w:t>am No 40, 2006</w:t>
            </w:r>
          </w:p>
        </w:tc>
      </w:tr>
      <w:tr w:rsidR="00A64D33" w:rsidRPr="003A1B53" w14:paraId="62782E18" w14:textId="77777777" w:rsidTr="00181F5A">
        <w:trPr>
          <w:cantSplit/>
        </w:trPr>
        <w:tc>
          <w:tcPr>
            <w:tcW w:w="2551" w:type="dxa"/>
            <w:shd w:val="clear" w:color="auto" w:fill="auto"/>
          </w:tcPr>
          <w:p w14:paraId="6DC2045F" w14:textId="77777777" w:rsidR="00A64D33" w:rsidRPr="003A1B53" w:rsidRDefault="00A64D33" w:rsidP="0046089F">
            <w:pPr>
              <w:pStyle w:val="ENoteTableText"/>
              <w:tabs>
                <w:tab w:val="center" w:leader="dot" w:pos="2268"/>
              </w:tabs>
            </w:pPr>
            <w:r w:rsidRPr="003A1B53">
              <w:t>s 92A</w:t>
            </w:r>
            <w:r w:rsidRPr="003A1B53">
              <w:tab/>
            </w:r>
          </w:p>
        </w:tc>
        <w:tc>
          <w:tcPr>
            <w:tcW w:w="4602" w:type="dxa"/>
            <w:shd w:val="clear" w:color="auto" w:fill="auto"/>
          </w:tcPr>
          <w:p w14:paraId="472E9E35" w14:textId="77777777" w:rsidR="00A64D33" w:rsidRPr="003A1B53" w:rsidRDefault="00A64D33" w:rsidP="0046089F">
            <w:pPr>
              <w:pStyle w:val="ENoteTableText"/>
              <w:tabs>
                <w:tab w:val="center" w:leader="dot" w:pos="2268"/>
              </w:tabs>
            </w:pPr>
            <w:r w:rsidRPr="003A1B53">
              <w:t>ad No 103, 1993</w:t>
            </w:r>
          </w:p>
        </w:tc>
      </w:tr>
      <w:tr w:rsidR="00A64D33" w:rsidRPr="003A1B53" w14:paraId="3BBC68F5" w14:textId="77777777" w:rsidTr="00181F5A">
        <w:trPr>
          <w:cantSplit/>
        </w:trPr>
        <w:tc>
          <w:tcPr>
            <w:tcW w:w="2551" w:type="dxa"/>
            <w:shd w:val="clear" w:color="auto" w:fill="auto"/>
          </w:tcPr>
          <w:p w14:paraId="378D3C91" w14:textId="40E7CBAC" w:rsidR="00A64D33" w:rsidRPr="003A1B53" w:rsidRDefault="0053426C" w:rsidP="008B787B">
            <w:pPr>
              <w:pStyle w:val="ENoteTableText"/>
              <w:keepNext/>
              <w:rPr>
                <w:b/>
              </w:rPr>
            </w:pPr>
            <w:r w:rsidRPr="003A1B53">
              <w:rPr>
                <w:b/>
              </w:rPr>
              <w:t>Part 2</w:t>
            </w:r>
            <w:r w:rsidR="00DC7A9C">
              <w:rPr>
                <w:b/>
              </w:rPr>
              <w:noBreakHyphen/>
            </w:r>
            <w:r w:rsidR="00A64D33" w:rsidRPr="003A1B53">
              <w:rPr>
                <w:b/>
              </w:rPr>
              <w:t>8</w:t>
            </w:r>
          </w:p>
        </w:tc>
        <w:tc>
          <w:tcPr>
            <w:tcW w:w="4602" w:type="dxa"/>
            <w:shd w:val="clear" w:color="auto" w:fill="auto"/>
          </w:tcPr>
          <w:p w14:paraId="40594517" w14:textId="77777777" w:rsidR="00A64D33" w:rsidRPr="003A1B53" w:rsidRDefault="00A64D33" w:rsidP="0046089F">
            <w:pPr>
              <w:pStyle w:val="ENoteTableText"/>
            </w:pPr>
          </w:p>
        </w:tc>
      </w:tr>
      <w:tr w:rsidR="00A64D33" w:rsidRPr="003A1B53" w14:paraId="57AD4D69" w14:textId="77777777" w:rsidTr="00181F5A">
        <w:trPr>
          <w:cantSplit/>
        </w:trPr>
        <w:tc>
          <w:tcPr>
            <w:tcW w:w="2551" w:type="dxa"/>
            <w:shd w:val="clear" w:color="auto" w:fill="auto"/>
          </w:tcPr>
          <w:p w14:paraId="46136488" w14:textId="77777777" w:rsidR="00A64D33" w:rsidRPr="003A1B53" w:rsidRDefault="00A64D33" w:rsidP="0046089F">
            <w:pPr>
              <w:pStyle w:val="ENoteTableText"/>
              <w:tabs>
                <w:tab w:val="center" w:leader="dot" w:pos="2268"/>
              </w:tabs>
            </w:pPr>
            <w:r w:rsidRPr="003A1B53">
              <w:t>Part IX heading</w:t>
            </w:r>
            <w:r w:rsidRPr="003A1B53">
              <w:tab/>
            </w:r>
          </w:p>
        </w:tc>
        <w:tc>
          <w:tcPr>
            <w:tcW w:w="4602" w:type="dxa"/>
            <w:shd w:val="clear" w:color="auto" w:fill="auto"/>
          </w:tcPr>
          <w:p w14:paraId="710493F7" w14:textId="77777777" w:rsidR="00A64D33" w:rsidRPr="003A1B53" w:rsidRDefault="00A64D33" w:rsidP="0046089F">
            <w:pPr>
              <w:pStyle w:val="ENoteTableText"/>
              <w:tabs>
                <w:tab w:val="center" w:leader="dot" w:pos="2268"/>
              </w:tabs>
            </w:pPr>
            <w:r w:rsidRPr="003A1B53">
              <w:t>am No 103, 1993</w:t>
            </w:r>
          </w:p>
        </w:tc>
      </w:tr>
      <w:tr w:rsidR="00A64D33" w:rsidRPr="003A1B53" w14:paraId="39EB0445" w14:textId="77777777" w:rsidTr="00181F5A">
        <w:trPr>
          <w:cantSplit/>
        </w:trPr>
        <w:tc>
          <w:tcPr>
            <w:tcW w:w="2551" w:type="dxa"/>
            <w:shd w:val="clear" w:color="auto" w:fill="auto"/>
          </w:tcPr>
          <w:p w14:paraId="2E7F9787" w14:textId="77777777" w:rsidR="00A64D33" w:rsidRPr="003A1B53" w:rsidRDefault="00A64D33" w:rsidP="0046089F">
            <w:pPr>
              <w:pStyle w:val="ENoteTableText"/>
              <w:tabs>
                <w:tab w:val="center" w:leader="dot" w:pos="2268"/>
              </w:tabs>
            </w:pPr>
          </w:p>
        </w:tc>
        <w:tc>
          <w:tcPr>
            <w:tcW w:w="4602" w:type="dxa"/>
            <w:shd w:val="clear" w:color="auto" w:fill="auto"/>
          </w:tcPr>
          <w:p w14:paraId="6FE4DC79" w14:textId="77777777" w:rsidR="00A64D33" w:rsidRPr="003A1B53" w:rsidRDefault="00A64D33" w:rsidP="0046089F">
            <w:pPr>
              <w:pStyle w:val="ENoteTableText"/>
              <w:tabs>
                <w:tab w:val="center" w:leader="dot" w:pos="2268"/>
              </w:tabs>
            </w:pPr>
            <w:r w:rsidRPr="003A1B53">
              <w:t>rep No 40, 2006</w:t>
            </w:r>
          </w:p>
        </w:tc>
      </w:tr>
      <w:tr w:rsidR="00A64D33" w:rsidRPr="003A1B53" w14:paraId="6D8C9986" w14:textId="77777777" w:rsidTr="00181F5A">
        <w:trPr>
          <w:cantSplit/>
        </w:trPr>
        <w:tc>
          <w:tcPr>
            <w:tcW w:w="2551" w:type="dxa"/>
            <w:shd w:val="clear" w:color="auto" w:fill="auto"/>
          </w:tcPr>
          <w:p w14:paraId="080F9DB7" w14:textId="3DC2072E" w:rsidR="00A64D33" w:rsidRPr="003A1B53" w:rsidRDefault="0053426C" w:rsidP="0046089F">
            <w:pPr>
              <w:pStyle w:val="ENoteTableText"/>
              <w:tabs>
                <w:tab w:val="center" w:leader="dot" w:pos="2268"/>
              </w:tabs>
            </w:pPr>
            <w:r w:rsidRPr="003A1B53">
              <w:t>Part 2</w:t>
            </w:r>
            <w:r w:rsidR="00DC7A9C">
              <w:noBreakHyphen/>
            </w:r>
            <w:r w:rsidR="00A64D33" w:rsidRPr="003A1B53">
              <w:t>8 heading</w:t>
            </w:r>
            <w:r w:rsidR="00A64D33" w:rsidRPr="003A1B53">
              <w:tab/>
            </w:r>
          </w:p>
        </w:tc>
        <w:tc>
          <w:tcPr>
            <w:tcW w:w="4602" w:type="dxa"/>
            <w:shd w:val="clear" w:color="auto" w:fill="auto"/>
          </w:tcPr>
          <w:p w14:paraId="5A22365E" w14:textId="77777777" w:rsidR="00A64D33" w:rsidRPr="003A1B53" w:rsidRDefault="00A64D33" w:rsidP="0046089F">
            <w:pPr>
              <w:pStyle w:val="ENoteTableText"/>
              <w:tabs>
                <w:tab w:val="center" w:leader="dot" w:pos="2268"/>
              </w:tabs>
            </w:pPr>
            <w:r w:rsidRPr="003A1B53">
              <w:t>ad No 40, 2006</w:t>
            </w:r>
          </w:p>
        </w:tc>
      </w:tr>
      <w:tr w:rsidR="00A64D33" w:rsidRPr="003A1B53" w14:paraId="2848E8C5" w14:textId="77777777" w:rsidTr="00181F5A">
        <w:trPr>
          <w:cantSplit/>
        </w:trPr>
        <w:tc>
          <w:tcPr>
            <w:tcW w:w="2551" w:type="dxa"/>
            <w:shd w:val="clear" w:color="auto" w:fill="auto"/>
          </w:tcPr>
          <w:p w14:paraId="45EAA0AA" w14:textId="77777777" w:rsidR="00A64D33" w:rsidRPr="003A1B53" w:rsidRDefault="00A64D33" w:rsidP="0046089F">
            <w:pPr>
              <w:pStyle w:val="ENoteTableText"/>
              <w:tabs>
                <w:tab w:val="center" w:leader="dot" w:pos="2268"/>
              </w:tabs>
            </w:pPr>
            <w:r w:rsidRPr="003A1B53">
              <w:t>Part IX</w:t>
            </w:r>
            <w:r w:rsidRPr="003A1B53">
              <w:tab/>
            </w:r>
          </w:p>
        </w:tc>
        <w:tc>
          <w:tcPr>
            <w:tcW w:w="4602" w:type="dxa"/>
            <w:shd w:val="clear" w:color="auto" w:fill="auto"/>
          </w:tcPr>
          <w:p w14:paraId="552284AE" w14:textId="77777777" w:rsidR="00A64D33" w:rsidRPr="003A1B53" w:rsidRDefault="00A64D33" w:rsidP="0046089F">
            <w:pPr>
              <w:pStyle w:val="ENoteTableText"/>
              <w:tabs>
                <w:tab w:val="center" w:leader="dot" w:pos="2268"/>
              </w:tabs>
            </w:pPr>
            <w:r w:rsidRPr="003A1B53">
              <w:t>ad No 89, 1987</w:t>
            </w:r>
          </w:p>
        </w:tc>
      </w:tr>
      <w:tr w:rsidR="00A64D33" w:rsidRPr="003A1B53" w14:paraId="7CD70DBC" w14:textId="77777777" w:rsidTr="00181F5A">
        <w:trPr>
          <w:cantSplit/>
        </w:trPr>
        <w:tc>
          <w:tcPr>
            <w:tcW w:w="2551" w:type="dxa"/>
            <w:shd w:val="clear" w:color="auto" w:fill="auto"/>
          </w:tcPr>
          <w:p w14:paraId="10169414" w14:textId="65E858C4" w:rsidR="00A64D33" w:rsidRPr="003A1B53" w:rsidRDefault="00961CE3" w:rsidP="0046089F">
            <w:pPr>
              <w:pStyle w:val="ENoteTableText"/>
              <w:rPr>
                <w:b/>
              </w:rPr>
            </w:pPr>
            <w:r w:rsidRPr="003A1B53">
              <w:rPr>
                <w:b/>
              </w:rPr>
              <w:t>Division 1</w:t>
            </w:r>
          </w:p>
        </w:tc>
        <w:tc>
          <w:tcPr>
            <w:tcW w:w="4602" w:type="dxa"/>
            <w:shd w:val="clear" w:color="auto" w:fill="auto"/>
          </w:tcPr>
          <w:p w14:paraId="4D3B73D2" w14:textId="77777777" w:rsidR="00A64D33" w:rsidRPr="003A1B53" w:rsidRDefault="00A64D33" w:rsidP="0046089F">
            <w:pPr>
              <w:pStyle w:val="ENoteTableText"/>
            </w:pPr>
          </w:p>
        </w:tc>
      </w:tr>
      <w:tr w:rsidR="00A64D33" w:rsidRPr="003A1B53" w14:paraId="1EEBA22B" w14:textId="77777777" w:rsidTr="00181F5A">
        <w:trPr>
          <w:cantSplit/>
        </w:trPr>
        <w:tc>
          <w:tcPr>
            <w:tcW w:w="2551" w:type="dxa"/>
            <w:shd w:val="clear" w:color="auto" w:fill="auto"/>
          </w:tcPr>
          <w:p w14:paraId="6136EC51" w14:textId="77777777" w:rsidR="00A64D33" w:rsidRPr="003A1B53" w:rsidRDefault="00A64D33" w:rsidP="0046089F">
            <w:pPr>
              <w:pStyle w:val="ENoteTableText"/>
              <w:tabs>
                <w:tab w:val="center" w:leader="dot" w:pos="2268"/>
              </w:tabs>
            </w:pPr>
            <w:r w:rsidRPr="003A1B53">
              <w:t>s 93</w:t>
            </w:r>
            <w:r w:rsidRPr="003A1B53">
              <w:tab/>
            </w:r>
          </w:p>
        </w:tc>
        <w:tc>
          <w:tcPr>
            <w:tcW w:w="4602" w:type="dxa"/>
            <w:shd w:val="clear" w:color="auto" w:fill="auto"/>
          </w:tcPr>
          <w:p w14:paraId="1314C58E" w14:textId="77777777" w:rsidR="00A64D33" w:rsidRPr="003A1B53" w:rsidRDefault="00A64D33" w:rsidP="0046089F">
            <w:pPr>
              <w:pStyle w:val="ENoteTableText"/>
              <w:tabs>
                <w:tab w:val="center" w:leader="dot" w:pos="2268"/>
              </w:tabs>
            </w:pPr>
            <w:r w:rsidRPr="003A1B53">
              <w:t>ad No 89, 1987</w:t>
            </w:r>
          </w:p>
        </w:tc>
      </w:tr>
      <w:tr w:rsidR="00A64D33" w:rsidRPr="003A1B53" w14:paraId="7453E3BA" w14:textId="77777777" w:rsidTr="00181F5A">
        <w:trPr>
          <w:cantSplit/>
        </w:trPr>
        <w:tc>
          <w:tcPr>
            <w:tcW w:w="2551" w:type="dxa"/>
            <w:shd w:val="clear" w:color="auto" w:fill="auto"/>
          </w:tcPr>
          <w:p w14:paraId="50B90D55" w14:textId="77777777" w:rsidR="00A64D33" w:rsidRPr="003A1B53" w:rsidRDefault="00A64D33" w:rsidP="0046089F">
            <w:pPr>
              <w:pStyle w:val="ENoteTableText"/>
              <w:tabs>
                <w:tab w:val="center" w:leader="dot" w:pos="2268"/>
              </w:tabs>
            </w:pPr>
          </w:p>
        </w:tc>
        <w:tc>
          <w:tcPr>
            <w:tcW w:w="4602" w:type="dxa"/>
            <w:shd w:val="clear" w:color="auto" w:fill="auto"/>
          </w:tcPr>
          <w:p w14:paraId="66415B2E" w14:textId="77777777" w:rsidR="00A64D33" w:rsidRPr="003A1B53" w:rsidRDefault="00A64D33" w:rsidP="0046089F">
            <w:pPr>
              <w:pStyle w:val="ENoteTableText"/>
              <w:tabs>
                <w:tab w:val="center" w:leader="dot" w:pos="2268"/>
              </w:tabs>
            </w:pPr>
            <w:r w:rsidRPr="003A1B53">
              <w:t>am No 63, 1989; No 40, 2006</w:t>
            </w:r>
          </w:p>
        </w:tc>
      </w:tr>
      <w:tr w:rsidR="00A64D33" w:rsidRPr="003A1B53" w14:paraId="6BDFE31D" w14:textId="77777777" w:rsidTr="00181F5A">
        <w:trPr>
          <w:cantSplit/>
        </w:trPr>
        <w:tc>
          <w:tcPr>
            <w:tcW w:w="2551" w:type="dxa"/>
            <w:shd w:val="clear" w:color="auto" w:fill="auto"/>
          </w:tcPr>
          <w:p w14:paraId="5154459D" w14:textId="77777777" w:rsidR="00A64D33" w:rsidRPr="003A1B53" w:rsidRDefault="00A64D33" w:rsidP="0046089F">
            <w:pPr>
              <w:pStyle w:val="ENoteTableText"/>
              <w:tabs>
                <w:tab w:val="center" w:leader="dot" w:pos="2268"/>
              </w:tabs>
            </w:pPr>
            <w:r w:rsidRPr="003A1B53">
              <w:t>s 94</w:t>
            </w:r>
            <w:r w:rsidRPr="003A1B53">
              <w:tab/>
            </w:r>
          </w:p>
        </w:tc>
        <w:tc>
          <w:tcPr>
            <w:tcW w:w="4602" w:type="dxa"/>
            <w:shd w:val="clear" w:color="auto" w:fill="auto"/>
          </w:tcPr>
          <w:p w14:paraId="28FF795E" w14:textId="77777777" w:rsidR="00A64D33" w:rsidRPr="003A1B53" w:rsidRDefault="00A64D33" w:rsidP="0046089F">
            <w:pPr>
              <w:pStyle w:val="ENoteTableText"/>
              <w:tabs>
                <w:tab w:val="center" w:leader="dot" w:pos="2268"/>
              </w:tabs>
            </w:pPr>
            <w:r w:rsidRPr="003A1B53">
              <w:t>ad No 89, 1987</w:t>
            </w:r>
          </w:p>
        </w:tc>
      </w:tr>
      <w:tr w:rsidR="00A64D33" w:rsidRPr="003A1B53" w14:paraId="22886758" w14:textId="77777777" w:rsidTr="00181F5A">
        <w:trPr>
          <w:cantSplit/>
        </w:trPr>
        <w:tc>
          <w:tcPr>
            <w:tcW w:w="2551" w:type="dxa"/>
            <w:shd w:val="clear" w:color="auto" w:fill="auto"/>
          </w:tcPr>
          <w:p w14:paraId="0718B2D2" w14:textId="77777777" w:rsidR="00A64D33" w:rsidRPr="003A1B53" w:rsidRDefault="00A64D33" w:rsidP="0046089F">
            <w:pPr>
              <w:pStyle w:val="ENoteTableText"/>
              <w:tabs>
                <w:tab w:val="center" w:leader="dot" w:pos="2268"/>
              </w:tabs>
            </w:pPr>
          </w:p>
        </w:tc>
        <w:tc>
          <w:tcPr>
            <w:tcW w:w="4602" w:type="dxa"/>
            <w:shd w:val="clear" w:color="auto" w:fill="auto"/>
          </w:tcPr>
          <w:p w14:paraId="5990C953" w14:textId="77777777" w:rsidR="00A64D33" w:rsidRPr="003A1B53" w:rsidRDefault="00A64D33" w:rsidP="0046089F">
            <w:pPr>
              <w:pStyle w:val="ENoteTableText"/>
              <w:tabs>
                <w:tab w:val="center" w:leader="dot" w:pos="2268"/>
              </w:tabs>
            </w:pPr>
            <w:r w:rsidRPr="003A1B53">
              <w:t>am No 28, 1991; No 103, 1993; No 141, 1995; No 63, 2000; No 40, 2006; No 23, 2008; No 7, 2012</w:t>
            </w:r>
          </w:p>
        </w:tc>
      </w:tr>
      <w:tr w:rsidR="00A64D33" w:rsidRPr="003A1B53" w14:paraId="33C90876" w14:textId="77777777" w:rsidTr="00181F5A">
        <w:trPr>
          <w:cantSplit/>
        </w:trPr>
        <w:tc>
          <w:tcPr>
            <w:tcW w:w="2551" w:type="dxa"/>
            <w:shd w:val="clear" w:color="auto" w:fill="auto"/>
          </w:tcPr>
          <w:p w14:paraId="65F16DEA" w14:textId="77777777" w:rsidR="00A64D33" w:rsidRPr="003A1B53" w:rsidRDefault="00A64D33" w:rsidP="0046089F">
            <w:pPr>
              <w:pStyle w:val="ENoteTableText"/>
              <w:tabs>
                <w:tab w:val="center" w:leader="dot" w:pos="2268"/>
              </w:tabs>
            </w:pPr>
            <w:r w:rsidRPr="003A1B53">
              <w:t>s 94A</w:t>
            </w:r>
            <w:r w:rsidRPr="003A1B53">
              <w:tab/>
            </w:r>
          </w:p>
        </w:tc>
        <w:tc>
          <w:tcPr>
            <w:tcW w:w="4602" w:type="dxa"/>
            <w:shd w:val="clear" w:color="auto" w:fill="auto"/>
          </w:tcPr>
          <w:p w14:paraId="7A1286C4" w14:textId="77777777" w:rsidR="00A64D33" w:rsidRPr="003A1B53" w:rsidRDefault="00A64D33" w:rsidP="0046089F">
            <w:pPr>
              <w:pStyle w:val="ENoteTableText"/>
              <w:tabs>
                <w:tab w:val="center" w:leader="dot" w:pos="2268"/>
              </w:tabs>
            </w:pPr>
            <w:r w:rsidRPr="003A1B53">
              <w:t>ad No 160, 1997</w:t>
            </w:r>
          </w:p>
        </w:tc>
      </w:tr>
      <w:tr w:rsidR="00A64D33" w:rsidRPr="003A1B53" w14:paraId="6CE57B23" w14:textId="77777777" w:rsidTr="00181F5A">
        <w:trPr>
          <w:cantSplit/>
        </w:trPr>
        <w:tc>
          <w:tcPr>
            <w:tcW w:w="2551" w:type="dxa"/>
            <w:shd w:val="clear" w:color="auto" w:fill="auto"/>
          </w:tcPr>
          <w:p w14:paraId="42566910" w14:textId="77777777" w:rsidR="00A64D33" w:rsidRPr="003A1B53" w:rsidRDefault="00A64D33" w:rsidP="0046089F">
            <w:pPr>
              <w:pStyle w:val="ENoteTableText"/>
              <w:tabs>
                <w:tab w:val="center" w:leader="dot" w:pos="2268"/>
              </w:tabs>
            </w:pPr>
          </w:p>
        </w:tc>
        <w:tc>
          <w:tcPr>
            <w:tcW w:w="4602" w:type="dxa"/>
            <w:shd w:val="clear" w:color="auto" w:fill="auto"/>
          </w:tcPr>
          <w:p w14:paraId="08096E9F" w14:textId="77777777" w:rsidR="00A64D33" w:rsidRPr="003A1B53" w:rsidRDefault="00A64D33" w:rsidP="0046089F">
            <w:pPr>
              <w:pStyle w:val="ENoteTableText"/>
              <w:tabs>
                <w:tab w:val="center" w:leader="dot" w:pos="2268"/>
              </w:tabs>
            </w:pPr>
            <w:r w:rsidRPr="003A1B53">
              <w:t>am No 40, 2006</w:t>
            </w:r>
          </w:p>
        </w:tc>
      </w:tr>
      <w:tr w:rsidR="00A64D33" w:rsidRPr="003A1B53" w14:paraId="79744FDA" w14:textId="77777777" w:rsidTr="00181F5A">
        <w:trPr>
          <w:cantSplit/>
        </w:trPr>
        <w:tc>
          <w:tcPr>
            <w:tcW w:w="2551" w:type="dxa"/>
            <w:shd w:val="clear" w:color="auto" w:fill="auto"/>
          </w:tcPr>
          <w:p w14:paraId="3AB1E274" w14:textId="77777777" w:rsidR="00A64D33" w:rsidRPr="003A1B53" w:rsidRDefault="00A64D33" w:rsidP="0046089F">
            <w:pPr>
              <w:pStyle w:val="ENoteTableText"/>
              <w:tabs>
                <w:tab w:val="center" w:leader="dot" w:pos="2268"/>
              </w:tabs>
            </w:pPr>
            <w:r w:rsidRPr="003A1B53">
              <w:t>s 94B</w:t>
            </w:r>
            <w:r w:rsidRPr="003A1B53">
              <w:tab/>
            </w:r>
          </w:p>
        </w:tc>
        <w:tc>
          <w:tcPr>
            <w:tcW w:w="4602" w:type="dxa"/>
            <w:shd w:val="clear" w:color="auto" w:fill="auto"/>
          </w:tcPr>
          <w:p w14:paraId="554955FB" w14:textId="77777777" w:rsidR="00A64D33" w:rsidRPr="003A1B53" w:rsidRDefault="00A64D33" w:rsidP="0046089F">
            <w:pPr>
              <w:pStyle w:val="ENoteTableText"/>
              <w:tabs>
                <w:tab w:val="center" w:leader="dot" w:pos="2268"/>
              </w:tabs>
            </w:pPr>
            <w:r w:rsidRPr="003A1B53">
              <w:t>ad No 63, 2000</w:t>
            </w:r>
          </w:p>
        </w:tc>
      </w:tr>
      <w:tr w:rsidR="00A64D33" w:rsidRPr="003A1B53" w14:paraId="07AE5D91" w14:textId="77777777" w:rsidTr="00181F5A">
        <w:trPr>
          <w:cantSplit/>
        </w:trPr>
        <w:tc>
          <w:tcPr>
            <w:tcW w:w="2551" w:type="dxa"/>
            <w:shd w:val="clear" w:color="auto" w:fill="auto"/>
          </w:tcPr>
          <w:p w14:paraId="7E285DF2" w14:textId="77777777" w:rsidR="00A64D33" w:rsidRPr="003A1B53" w:rsidRDefault="00A64D33" w:rsidP="0046089F">
            <w:pPr>
              <w:pStyle w:val="ENoteTableText"/>
              <w:tabs>
                <w:tab w:val="center" w:leader="dot" w:pos="2268"/>
              </w:tabs>
            </w:pPr>
            <w:r w:rsidRPr="003A1B53">
              <w:t>s 95</w:t>
            </w:r>
            <w:r w:rsidRPr="003A1B53">
              <w:tab/>
            </w:r>
          </w:p>
        </w:tc>
        <w:tc>
          <w:tcPr>
            <w:tcW w:w="4602" w:type="dxa"/>
            <w:shd w:val="clear" w:color="auto" w:fill="auto"/>
          </w:tcPr>
          <w:p w14:paraId="6DA90193" w14:textId="77777777" w:rsidR="00A64D33" w:rsidRPr="003A1B53" w:rsidRDefault="00A64D33" w:rsidP="0046089F">
            <w:pPr>
              <w:pStyle w:val="ENoteTableText"/>
              <w:tabs>
                <w:tab w:val="center" w:leader="dot" w:pos="2268"/>
              </w:tabs>
            </w:pPr>
            <w:r w:rsidRPr="003A1B53">
              <w:t>ad No 89, 1987</w:t>
            </w:r>
          </w:p>
        </w:tc>
      </w:tr>
      <w:tr w:rsidR="00A64D33" w:rsidRPr="003A1B53" w14:paraId="23304176" w14:textId="77777777" w:rsidTr="00181F5A">
        <w:trPr>
          <w:cantSplit/>
        </w:trPr>
        <w:tc>
          <w:tcPr>
            <w:tcW w:w="2551" w:type="dxa"/>
            <w:shd w:val="clear" w:color="auto" w:fill="auto"/>
          </w:tcPr>
          <w:p w14:paraId="47482C36" w14:textId="77777777" w:rsidR="00A64D33" w:rsidRPr="003A1B53" w:rsidRDefault="00A64D33" w:rsidP="0046089F">
            <w:pPr>
              <w:pStyle w:val="ENoteTableText"/>
              <w:tabs>
                <w:tab w:val="center" w:leader="dot" w:pos="2268"/>
              </w:tabs>
            </w:pPr>
          </w:p>
        </w:tc>
        <w:tc>
          <w:tcPr>
            <w:tcW w:w="4602" w:type="dxa"/>
            <w:shd w:val="clear" w:color="auto" w:fill="auto"/>
          </w:tcPr>
          <w:p w14:paraId="36D4F7B9" w14:textId="77777777" w:rsidR="00A64D33" w:rsidRPr="003A1B53" w:rsidRDefault="00A64D33" w:rsidP="0046089F">
            <w:pPr>
              <w:pStyle w:val="ENoteTableText"/>
              <w:tabs>
                <w:tab w:val="center" w:leader="dot" w:pos="2268"/>
              </w:tabs>
            </w:pPr>
            <w:r w:rsidRPr="003A1B53">
              <w:t>am No 166, 2001</w:t>
            </w:r>
          </w:p>
        </w:tc>
      </w:tr>
      <w:tr w:rsidR="00A64D33" w:rsidRPr="003A1B53" w14:paraId="7CE77FC4" w14:textId="77777777" w:rsidTr="00181F5A">
        <w:trPr>
          <w:cantSplit/>
        </w:trPr>
        <w:tc>
          <w:tcPr>
            <w:tcW w:w="2551" w:type="dxa"/>
            <w:shd w:val="clear" w:color="auto" w:fill="auto"/>
          </w:tcPr>
          <w:p w14:paraId="0D4C09C3" w14:textId="77777777" w:rsidR="00A64D33" w:rsidRPr="003A1B53" w:rsidRDefault="00A64D33" w:rsidP="0046089F">
            <w:pPr>
              <w:pStyle w:val="ENoteTableText"/>
              <w:tabs>
                <w:tab w:val="center" w:leader="dot" w:pos="2268"/>
              </w:tabs>
            </w:pPr>
            <w:r w:rsidRPr="003A1B53">
              <w:lastRenderedPageBreak/>
              <w:t>s 96</w:t>
            </w:r>
            <w:r w:rsidRPr="003A1B53">
              <w:tab/>
            </w:r>
          </w:p>
        </w:tc>
        <w:tc>
          <w:tcPr>
            <w:tcW w:w="4602" w:type="dxa"/>
            <w:shd w:val="clear" w:color="auto" w:fill="auto"/>
          </w:tcPr>
          <w:p w14:paraId="391F32AA" w14:textId="77777777" w:rsidR="00A64D33" w:rsidRPr="003A1B53" w:rsidRDefault="00A64D33" w:rsidP="0046089F">
            <w:pPr>
              <w:pStyle w:val="ENoteTableText"/>
              <w:tabs>
                <w:tab w:val="center" w:leader="dot" w:pos="2268"/>
              </w:tabs>
            </w:pPr>
            <w:r w:rsidRPr="003A1B53">
              <w:t>ad No 89, 1987</w:t>
            </w:r>
          </w:p>
        </w:tc>
      </w:tr>
      <w:tr w:rsidR="00A64D33" w:rsidRPr="003A1B53" w14:paraId="31952D57" w14:textId="77777777" w:rsidTr="00181F5A">
        <w:trPr>
          <w:cantSplit/>
        </w:trPr>
        <w:tc>
          <w:tcPr>
            <w:tcW w:w="2551" w:type="dxa"/>
            <w:shd w:val="clear" w:color="auto" w:fill="auto"/>
          </w:tcPr>
          <w:p w14:paraId="581D8481" w14:textId="77777777" w:rsidR="00A64D33" w:rsidRPr="003A1B53" w:rsidRDefault="00A64D33" w:rsidP="0046089F">
            <w:pPr>
              <w:pStyle w:val="ENoteTableText"/>
              <w:tabs>
                <w:tab w:val="center" w:leader="dot" w:pos="2268"/>
              </w:tabs>
            </w:pPr>
          </w:p>
        </w:tc>
        <w:tc>
          <w:tcPr>
            <w:tcW w:w="4602" w:type="dxa"/>
            <w:shd w:val="clear" w:color="auto" w:fill="auto"/>
          </w:tcPr>
          <w:p w14:paraId="7F711DE7" w14:textId="77777777" w:rsidR="00A64D33" w:rsidRPr="003A1B53" w:rsidRDefault="00A64D33" w:rsidP="0046089F">
            <w:pPr>
              <w:pStyle w:val="ENoteTableText"/>
              <w:tabs>
                <w:tab w:val="center" w:leader="dot" w:pos="2268"/>
              </w:tabs>
            </w:pPr>
            <w:r w:rsidRPr="003A1B53">
              <w:t>am No 103, 1993</w:t>
            </w:r>
          </w:p>
        </w:tc>
      </w:tr>
      <w:tr w:rsidR="00A64D33" w:rsidRPr="003A1B53" w14:paraId="757F0BD0" w14:textId="77777777" w:rsidTr="00181F5A">
        <w:trPr>
          <w:cantSplit/>
        </w:trPr>
        <w:tc>
          <w:tcPr>
            <w:tcW w:w="2551" w:type="dxa"/>
            <w:shd w:val="clear" w:color="auto" w:fill="auto"/>
          </w:tcPr>
          <w:p w14:paraId="42F93759" w14:textId="77777777" w:rsidR="00A64D33" w:rsidRPr="003A1B53" w:rsidRDefault="00A64D33" w:rsidP="0046089F">
            <w:pPr>
              <w:pStyle w:val="ENoteTableText"/>
              <w:tabs>
                <w:tab w:val="center" w:leader="dot" w:pos="2268"/>
              </w:tabs>
            </w:pPr>
            <w:r w:rsidRPr="003A1B53">
              <w:t>s 97</w:t>
            </w:r>
            <w:r w:rsidRPr="003A1B53">
              <w:tab/>
            </w:r>
          </w:p>
        </w:tc>
        <w:tc>
          <w:tcPr>
            <w:tcW w:w="4602" w:type="dxa"/>
            <w:shd w:val="clear" w:color="auto" w:fill="auto"/>
          </w:tcPr>
          <w:p w14:paraId="6DCD3BE1" w14:textId="77777777" w:rsidR="00A64D33" w:rsidRPr="003A1B53" w:rsidRDefault="00A64D33" w:rsidP="0046089F">
            <w:pPr>
              <w:pStyle w:val="ENoteTableText"/>
              <w:tabs>
                <w:tab w:val="center" w:leader="dot" w:pos="2268"/>
              </w:tabs>
            </w:pPr>
            <w:r w:rsidRPr="003A1B53">
              <w:t>ad No 89, 1987</w:t>
            </w:r>
          </w:p>
        </w:tc>
      </w:tr>
      <w:tr w:rsidR="00A64D33" w:rsidRPr="003A1B53" w14:paraId="211826AB" w14:textId="77777777" w:rsidTr="00181F5A">
        <w:trPr>
          <w:cantSplit/>
        </w:trPr>
        <w:tc>
          <w:tcPr>
            <w:tcW w:w="2551" w:type="dxa"/>
            <w:shd w:val="clear" w:color="auto" w:fill="auto"/>
          </w:tcPr>
          <w:p w14:paraId="25F52C1E" w14:textId="77777777" w:rsidR="00A64D33" w:rsidRPr="003A1B53" w:rsidRDefault="00A64D33" w:rsidP="0046089F">
            <w:pPr>
              <w:pStyle w:val="ENoteTableText"/>
              <w:tabs>
                <w:tab w:val="center" w:leader="dot" w:pos="2268"/>
              </w:tabs>
            </w:pPr>
          </w:p>
        </w:tc>
        <w:tc>
          <w:tcPr>
            <w:tcW w:w="4602" w:type="dxa"/>
            <w:shd w:val="clear" w:color="auto" w:fill="auto"/>
          </w:tcPr>
          <w:p w14:paraId="49AA309F" w14:textId="77777777" w:rsidR="00A64D33" w:rsidRPr="003A1B53" w:rsidRDefault="00A64D33" w:rsidP="0046089F">
            <w:pPr>
              <w:pStyle w:val="ENoteTableText"/>
              <w:tabs>
                <w:tab w:val="center" w:leader="dot" w:pos="2268"/>
              </w:tabs>
            </w:pPr>
            <w:r w:rsidRPr="003A1B53">
              <w:t>am No 121, 1988; No 63, 1989; No 103, 1993; No 63, 2000; No 40, 2006; No 95, 2008</w:t>
            </w:r>
          </w:p>
        </w:tc>
      </w:tr>
      <w:tr w:rsidR="00A64D33" w:rsidRPr="003A1B53" w14:paraId="7FC60824" w14:textId="77777777" w:rsidTr="00181F5A">
        <w:trPr>
          <w:cantSplit/>
        </w:trPr>
        <w:tc>
          <w:tcPr>
            <w:tcW w:w="2551" w:type="dxa"/>
            <w:shd w:val="clear" w:color="auto" w:fill="auto"/>
          </w:tcPr>
          <w:p w14:paraId="36903EF8" w14:textId="77777777" w:rsidR="00A64D33" w:rsidRPr="003A1B53" w:rsidRDefault="00A64D33" w:rsidP="0046089F">
            <w:pPr>
              <w:pStyle w:val="ENoteTableText"/>
              <w:tabs>
                <w:tab w:val="center" w:leader="dot" w:pos="2268"/>
              </w:tabs>
            </w:pPr>
            <w:r w:rsidRPr="003A1B53">
              <w:t>s 98</w:t>
            </w:r>
            <w:r w:rsidRPr="003A1B53">
              <w:tab/>
            </w:r>
          </w:p>
        </w:tc>
        <w:tc>
          <w:tcPr>
            <w:tcW w:w="4602" w:type="dxa"/>
            <w:shd w:val="clear" w:color="auto" w:fill="auto"/>
          </w:tcPr>
          <w:p w14:paraId="56CC898F" w14:textId="77777777" w:rsidR="00A64D33" w:rsidRPr="003A1B53" w:rsidRDefault="00A64D33" w:rsidP="0046089F">
            <w:pPr>
              <w:pStyle w:val="ENoteTableText"/>
              <w:tabs>
                <w:tab w:val="center" w:leader="dot" w:pos="2268"/>
              </w:tabs>
            </w:pPr>
            <w:r w:rsidRPr="003A1B53">
              <w:t>rep No 103, 1993</w:t>
            </w:r>
          </w:p>
        </w:tc>
      </w:tr>
      <w:tr w:rsidR="00A64D33" w:rsidRPr="003A1B53" w14:paraId="450BDF0D" w14:textId="77777777" w:rsidTr="00181F5A">
        <w:trPr>
          <w:cantSplit/>
        </w:trPr>
        <w:tc>
          <w:tcPr>
            <w:tcW w:w="2551" w:type="dxa"/>
            <w:shd w:val="clear" w:color="auto" w:fill="auto"/>
          </w:tcPr>
          <w:p w14:paraId="6B333B12" w14:textId="3EDF0553" w:rsidR="00A64D33" w:rsidRPr="003A1B53" w:rsidRDefault="00363123" w:rsidP="0046089F">
            <w:pPr>
              <w:pStyle w:val="ENoteTableText"/>
              <w:rPr>
                <w:b/>
              </w:rPr>
            </w:pPr>
            <w:r w:rsidRPr="003A1B53">
              <w:rPr>
                <w:b/>
              </w:rPr>
              <w:t>Division 2</w:t>
            </w:r>
          </w:p>
        </w:tc>
        <w:tc>
          <w:tcPr>
            <w:tcW w:w="4602" w:type="dxa"/>
            <w:shd w:val="clear" w:color="auto" w:fill="auto"/>
          </w:tcPr>
          <w:p w14:paraId="276E1442" w14:textId="77777777" w:rsidR="00A64D33" w:rsidRPr="003A1B53" w:rsidRDefault="00A64D33" w:rsidP="0046089F">
            <w:pPr>
              <w:pStyle w:val="ENoteTableText"/>
            </w:pPr>
          </w:p>
        </w:tc>
      </w:tr>
      <w:tr w:rsidR="00A64D33" w:rsidRPr="003A1B53" w14:paraId="61C62EAC" w14:textId="77777777" w:rsidTr="00181F5A">
        <w:trPr>
          <w:cantSplit/>
        </w:trPr>
        <w:tc>
          <w:tcPr>
            <w:tcW w:w="2551" w:type="dxa"/>
            <w:shd w:val="clear" w:color="auto" w:fill="auto"/>
          </w:tcPr>
          <w:p w14:paraId="7378BC9A" w14:textId="77777777" w:rsidR="00A64D33" w:rsidRPr="003A1B53" w:rsidRDefault="00A64D33" w:rsidP="0046089F">
            <w:pPr>
              <w:pStyle w:val="ENoteTableText"/>
              <w:tabs>
                <w:tab w:val="center" w:leader="dot" w:pos="2268"/>
              </w:tabs>
            </w:pPr>
            <w:r w:rsidRPr="003A1B53">
              <w:t>s 99</w:t>
            </w:r>
            <w:r w:rsidRPr="003A1B53">
              <w:tab/>
            </w:r>
          </w:p>
        </w:tc>
        <w:tc>
          <w:tcPr>
            <w:tcW w:w="4602" w:type="dxa"/>
            <w:shd w:val="clear" w:color="auto" w:fill="auto"/>
          </w:tcPr>
          <w:p w14:paraId="79E859B3" w14:textId="77777777" w:rsidR="00A64D33" w:rsidRPr="003A1B53" w:rsidRDefault="00A64D33" w:rsidP="0046089F">
            <w:pPr>
              <w:pStyle w:val="ENoteTableText"/>
              <w:tabs>
                <w:tab w:val="center" w:leader="dot" w:pos="2268"/>
              </w:tabs>
            </w:pPr>
            <w:r w:rsidRPr="003A1B53">
              <w:t>ad No 89, 1987</w:t>
            </w:r>
          </w:p>
        </w:tc>
      </w:tr>
      <w:tr w:rsidR="00A64D33" w:rsidRPr="003A1B53" w14:paraId="05047816" w14:textId="77777777" w:rsidTr="00181F5A">
        <w:trPr>
          <w:cantSplit/>
        </w:trPr>
        <w:tc>
          <w:tcPr>
            <w:tcW w:w="2551" w:type="dxa"/>
            <w:shd w:val="clear" w:color="auto" w:fill="auto"/>
          </w:tcPr>
          <w:p w14:paraId="0AF96610" w14:textId="77777777" w:rsidR="00A64D33" w:rsidRPr="003A1B53" w:rsidRDefault="00A64D33" w:rsidP="0046089F">
            <w:pPr>
              <w:pStyle w:val="ENoteTableText"/>
              <w:tabs>
                <w:tab w:val="center" w:leader="dot" w:pos="2268"/>
              </w:tabs>
            </w:pPr>
          </w:p>
        </w:tc>
        <w:tc>
          <w:tcPr>
            <w:tcW w:w="4602" w:type="dxa"/>
            <w:shd w:val="clear" w:color="auto" w:fill="auto"/>
          </w:tcPr>
          <w:p w14:paraId="1CCD24AB" w14:textId="77777777" w:rsidR="00A64D33" w:rsidRPr="003A1B53" w:rsidRDefault="00A64D33" w:rsidP="0046089F">
            <w:pPr>
              <w:pStyle w:val="ENoteTableText"/>
              <w:tabs>
                <w:tab w:val="center" w:leader="dot" w:pos="2268"/>
              </w:tabs>
            </w:pPr>
            <w:r w:rsidRPr="003A1B53">
              <w:t>am No 40, 2006</w:t>
            </w:r>
          </w:p>
        </w:tc>
      </w:tr>
      <w:tr w:rsidR="00A64D33" w:rsidRPr="003A1B53" w14:paraId="44E2B632" w14:textId="77777777" w:rsidTr="00181F5A">
        <w:trPr>
          <w:cantSplit/>
        </w:trPr>
        <w:tc>
          <w:tcPr>
            <w:tcW w:w="2551" w:type="dxa"/>
            <w:shd w:val="clear" w:color="auto" w:fill="auto"/>
          </w:tcPr>
          <w:p w14:paraId="177F8DCE" w14:textId="77777777" w:rsidR="00A64D33" w:rsidRPr="003A1B53" w:rsidRDefault="00A64D33" w:rsidP="0046089F">
            <w:pPr>
              <w:pStyle w:val="ENoteTableText"/>
              <w:tabs>
                <w:tab w:val="center" w:leader="dot" w:pos="2268"/>
              </w:tabs>
            </w:pPr>
            <w:r w:rsidRPr="003A1B53">
              <w:t>s 100</w:t>
            </w:r>
            <w:r w:rsidRPr="003A1B53">
              <w:tab/>
            </w:r>
          </w:p>
        </w:tc>
        <w:tc>
          <w:tcPr>
            <w:tcW w:w="4602" w:type="dxa"/>
            <w:shd w:val="clear" w:color="auto" w:fill="auto"/>
          </w:tcPr>
          <w:p w14:paraId="136FD8F4" w14:textId="77777777" w:rsidR="00A64D33" w:rsidRPr="003A1B53" w:rsidRDefault="00A64D33" w:rsidP="0046089F">
            <w:pPr>
              <w:pStyle w:val="ENoteTableText"/>
              <w:tabs>
                <w:tab w:val="center" w:leader="dot" w:pos="2268"/>
              </w:tabs>
            </w:pPr>
            <w:r w:rsidRPr="003A1B53">
              <w:t>ad No 89, 1987</w:t>
            </w:r>
          </w:p>
        </w:tc>
      </w:tr>
      <w:tr w:rsidR="00A64D33" w:rsidRPr="003A1B53" w14:paraId="41BF982B" w14:textId="77777777" w:rsidTr="00181F5A">
        <w:trPr>
          <w:cantSplit/>
        </w:trPr>
        <w:tc>
          <w:tcPr>
            <w:tcW w:w="2551" w:type="dxa"/>
            <w:shd w:val="clear" w:color="auto" w:fill="auto"/>
          </w:tcPr>
          <w:p w14:paraId="487486C9" w14:textId="77777777" w:rsidR="00A64D33" w:rsidRPr="003A1B53" w:rsidRDefault="00A64D33" w:rsidP="0046089F">
            <w:pPr>
              <w:pStyle w:val="ENoteTableText"/>
              <w:tabs>
                <w:tab w:val="center" w:leader="dot" w:pos="2268"/>
              </w:tabs>
            </w:pPr>
          </w:p>
        </w:tc>
        <w:tc>
          <w:tcPr>
            <w:tcW w:w="4602" w:type="dxa"/>
            <w:shd w:val="clear" w:color="auto" w:fill="auto"/>
          </w:tcPr>
          <w:p w14:paraId="3963B911" w14:textId="77777777" w:rsidR="00A64D33" w:rsidRPr="003A1B53" w:rsidRDefault="00A64D33" w:rsidP="0046089F">
            <w:pPr>
              <w:pStyle w:val="ENoteTableText"/>
              <w:tabs>
                <w:tab w:val="center" w:leader="dot" w:pos="2268"/>
              </w:tabs>
            </w:pPr>
            <w:r w:rsidRPr="003A1B53">
              <w:t>am No 103, 1993; No 95, 2005; No 40, 2006; No 23, 2008</w:t>
            </w:r>
          </w:p>
        </w:tc>
      </w:tr>
      <w:tr w:rsidR="00A64D33" w:rsidRPr="003A1B53" w14:paraId="46FE7B0C" w14:textId="77777777" w:rsidTr="00181F5A">
        <w:trPr>
          <w:cantSplit/>
        </w:trPr>
        <w:tc>
          <w:tcPr>
            <w:tcW w:w="2551" w:type="dxa"/>
            <w:shd w:val="clear" w:color="auto" w:fill="auto"/>
          </w:tcPr>
          <w:p w14:paraId="6E3D7F09" w14:textId="77777777" w:rsidR="00A64D33" w:rsidRPr="003A1B53" w:rsidRDefault="00A64D33" w:rsidP="0046089F">
            <w:pPr>
              <w:pStyle w:val="ENoteTableText"/>
              <w:tabs>
                <w:tab w:val="center" w:leader="dot" w:pos="2268"/>
              </w:tabs>
            </w:pPr>
            <w:r w:rsidRPr="003A1B53">
              <w:t>s 101</w:t>
            </w:r>
            <w:r w:rsidRPr="003A1B53">
              <w:tab/>
            </w:r>
          </w:p>
        </w:tc>
        <w:tc>
          <w:tcPr>
            <w:tcW w:w="4602" w:type="dxa"/>
            <w:shd w:val="clear" w:color="auto" w:fill="auto"/>
          </w:tcPr>
          <w:p w14:paraId="483F7F2B" w14:textId="77777777" w:rsidR="00A64D33" w:rsidRPr="003A1B53" w:rsidRDefault="00A64D33" w:rsidP="0046089F">
            <w:pPr>
              <w:pStyle w:val="ENoteTableText"/>
              <w:tabs>
                <w:tab w:val="center" w:leader="dot" w:pos="2268"/>
              </w:tabs>
            </w:pPr>
            <w:r w:rsidRPr="003A1B53">
              <w:t>ad No 89, 1987</w:t>
            </w:r>
          </w:p>
        </w:tc>
      </w:tr>
      <w:tr w:rsidR="00A64D33" w:rsidRPr="003A1B53" w14:paraId="3CC835F8" w14:textId="77777777" w:rsidTr="00181F5A">
        <w:trPr>
          <w:cantSplit/>
        </w:trPr>
        <w:tc>
          <w:tcPr>
            <w:tcW w:w="2551" w:type="dxa"/>
            <w:shd w:val="clear" w:color="auto" w:fill="auto"/>
          </w:tcPr>
          <w:p w14:paraId="2BC360D0" w14:textId="77777777" w:rsidR="00A64D33" w:rsidRPr="003A1B53" w:rsidRDefault="00A64D33" w:rsidP="0046089F">
            <w:pPr>
              <w:pStyle w:val="ENoteTableText"/>
              <w:tabs>
                <w:tab w:val="center" w:leader="dot" w:pos="2268"/>
              </w:tabs>
            </w:pPr>
          </w:p>
        </w:tc>
        <w:tc>
          <w:tcPr>
            <w:tcW w:w="4602" w:type="dxa"/>
            <w:shd w:val="clear" w:color="auto" w:fill="auto"/>
          </w:tcPr>
          <w:p w14:paraId="0165E328" w14:textId="77777777" w:rsidR="00A64D33" w:rsidRPr="003A1B53" w:rsidRDefault="00A64D33" w:rsidP="0046089F">
            <w:pPr>
              <w:pStyle w:val="ENoteTableText"/>
              <w:tabs>
                <w:tab w:val="center" w:leader="dot" w:pos="2268"/>
              </w:tabs>
            </w:pPr>
            <w:r w:rsidRPr="003A1B53">
              <w:t>am No 103, 1993; No 40, 2006</w:t>
            </w:r>
          </w:p>
        </w:tc>
      </w:tr>
      <w:tr w:rsidR="00A64D33" w:rsidRPr="003A1B53" w14:paraId="070F97EF" w14:textId="77777777" w:rsidTr="00181F5A">
        <w:trPr>
          <w:cantSplit/>
        </w:trPr>
        <w:tc>
          <w:tcPr>
            <w:tcW w:w="2551" w:type="dxa"/>
            <w:shd w:val="clear" w:color="auto" w:fill="auto"/>
          </w:tcPr>
          <w:p w14:paraId="67CB4D06" w14:textId="77777777" w:rsidR="00A64D33" w:rsidRPr="003A1B53" w:rsidRDefault="00A64D33" w:rsidP="0046089F">
            <w:pPr>
              <w:pStyle w:val="ENoteTableText"/>
              <w:tabs>
                <w:tab w:val="center" w:leader="dot" w:pos="2268"/>
              </w:tabs>
            </w:pPr>
            <w:r w:rsidRPr="003A1B53">
              <w:t>s 102</w:t>
            </w:r>
            <w:r w:rsidRPr="003A1B53">
              <w:tab/>
            </w:r>
          </w:p>
        </w:tc>
        <w:tc>
          <w:tcPr>
            <w:tcW w:w="4602" w:type="dxa"/>
            <w:shd w:val="clear" w:color="auto" w:fill="auto"/>
          </w:tcPr>
          <w:p w14:paraId="7D56D3FD" w14:textId="77777777" w:rsidR="00A64D33" w:rsidRPr="003A1B53" w:rsidRDefault="00A64D33" w:rsidP="0046089F">
            <w:pPr>
              <w:pStyle w:val="ENoteTableText"/>
              <w:tabs>
                <w:tab w:val="center" w:leader="dot" w:pos="2268"/>
              </w:tabs>
            </w:pPr>
            <w:r w:rsidRPr="003A1B53">
              <w:t>ad No 89, 1987</w:t>
            </w:r>
          </w:p>
        </w:tc>
      </w:tr>
      <w:tr w:rsidR="00A64D33" w:rsidRPr="003A1B53" w14:paraId="226E0F8D" w14:textId="77777777" w:rsidTr="00181F5A">
        <w:trPr>
          <w:cantSplit/>
        </w:trPr>
        <w:tc>
          <w:tcPr>
            <w:tcW w:w="2551" w:type="dxa"/>
            <w:shd w:val="clear" w:color="auto" w:fill="auto"/>
          </w:tcPr>
          <w:p w14:paraId="7C446B96" w14:textId="77777777" w:rsidR="00A64D33" w:rsidRPr="003A1B53" w:rsidRDefault="00A64D33" w:rsidP="0046089F">
            <w:pPr>
              <w:pStyle w:val="ENoteTableText"/>
              <w:tabs>
                <w:tab w:val="center" w:leader="dot" w:pos="2268"/>
              </w:tabs>
            </w:pPr>
          </w:p>
        </w:tc>
        <w:tc>
          <w:tcPr>
            <w:tcW w:w="4602" w:type="dxa"/>
            <w:shd w:val="clear" w:color="auto" w:fill="auto"/>
          </w:tcPr>
          <w:p w14:paraId="67E0496F" w14:textId="77777777" w:rsidR="00A64D33" w:rsidRPr="003A1B53" w:rsidRDefault="00A64D33" w:rsidP="0046089F">
            <w:pPr>
              <w:pStyle w:val="ENoteTableText"/>
              <w:tabs>
                <w:tab w:val="center" w:leader="dot" w:pos="2268"/>
              </w:tabs>
            </w:pPr>
            <w:r w:rsidRPr="003A1B53">
              <w:t>am No 141, 1995; No 166, 2001; No 40, 2006</w:t>
            </w:r>
          </w:p>
        </w:tc>
      </w:tr>
      <w:tr w:rsidR="00A64D33" w:rsidRPr="003A1B53" w14:paraId="5A16386D" w14:textId="77777777" w:rsidTr="00181F5A">
        <w:trPr>
          <w:cantSplit/>
        </w:trPr>
        <w:tc>
          <w:tcPr>
            <w:tcW w:w="2551" w:type="dxa"/>
            <w:shd w:val="clear" w:color="auto" w:fill="auto"/>
          </w:tcPr>
          <w:p w14:paraId="73576119" w14:textId="77777777" w:rsidR="00A64D33" w:rsidRPr="003A1B53" w:rsidRDefault="00A64D33" w:rsidP="0046089F">
            <w:pPr>
              <w:pStyle w:val="ENoteTableText"/>
              <w:tabs>
                <w:tab w:val="center" w:leader="dot" w:pos="2268"/>
              </w:tabs>
            </w:pPr>
            <w:r w:rsidRPr="003A1B53">
              <w:t>s 102A</w:t>
            </w:r>
            <w:r w:rsidRPr="003A1B53">
              <w:tab/>
            </w:r>
          </w:p>
        </w:tc>
        <w:tc>
          <w:tcPr>
            <w:tcW w:w="4602" w:type="dxa"/>
            <w:shd w:val="clear" w:color="auto" w:fill="auto"/>
          </w:tcPr>
          <w:p w14:paraId="7A34E3DB" w14:textId="77777777" w:rsidR="00A64D33" w:rsidRPr="003A1B53" w:rsidRDefault="00A64D33" w:rsidP="0046089F">
            <w:pPr>
              <w:pStyle w:val="ENoteTableText"/>
              <w:tabs>
                <w:tab w:val="center" w:leader="dot" w:pos="2268"/>
              </w:tabs>
            </w:pPr>
            <w:r w:rsidRPr="003A1B53">
              <w:t>ad No 103, 1993</w:t>
            </w:r>
          </w:p>
        </w:tc>
      </w:tr>
      <w:tr w:rsidR="00A64D33" w:rsidRPr="003A1B53" w14:paraId="3D781D19" w14:textId="77777777" w:rsidTr="00181F5A">
        <w:trPr>
          <w:cantSplit/>
        </w:trPr>
        <w:tc>
          <w:tcPr>
            <w:tcW w:w="2551" w:type="dxa"/>
            <w:shd w:val="clear" w:color="auto" w:fill="auto"/>
          </w:tcPr>
          <w:p w14:paraId="217F8EC8" w14:textId="77777777" w:rsidR="00A64D33" w:rsidRPr="003A1B53" w:rsidRDefault="00A64D33" w:rsidP="0046089F">
            <w:pPr>
              <w:pStyle w:val="ENoteTableText"/>
              <w:tabs>
                <w:tab w:val="center" w:leader="dot" w:pos="2268"/>
              </w:tabs>
            </w:pPr>
            <w:r w:rsidRPr="003A1B53">
              <w:t>s 102B</w:t>
            </w:r>
            <w:r w:rsidRPr="003A1B53">
              <w:tab/>
            </w:r>
          </w:p>
        </w:tc>
        <w:tc>
          <w:tcPr>
            <w:tcW w:w="4602" w:type="dxa"/>
            <w:shd w:val="clear" w:color="auto" w:fill="auto"/>
          </w:tcPr>
          <w:p w14:paraId="359558B0" w14:textId="77777777" w:rsidR="00A64D33" w:rsidRPr="003A1B53" w:rsidRDefault="00A64D33" w:rsidP="0046089F">
            <w:pPr>
              <w:pStyle w:val="ENoteTableText"/>
              <w:tabs>
                <w:tab w:val="center" w:leader="dot" w:pos="2268"/>
              </w:tabs>
            </w:pPr>
            <w:r w:rsidRPr="003A1B53">
              <w:t>ad No 7, 2012</w:t>
            </w:r>
          </w:p>
        </w:tc>
      </w:tr>
      <w:tr w:rsidR="00A64D33" w:rsidRPr="003A1B53" w14:paraId="3D283486" w14:textId="77777777" w:rsidTr="00181F5A">
        <w:trPr>
          <w:cantSplit/>
        </w:trPr>
        <w:tc>
          <w:tcPr>
            <w:tcW w:w="2551" w:type="dxa"/>
            <w:shd w:val="clear" w:color="auto" w:fill="auto"/>
          </w:tcPr>
          <w:p w14:paraId="440114A9" w14:textId="77777777" w:rsidR="00A64D33" w:rsidRPr="003A1B53" w:rsidRDefault="00A64D33" w:rsidP="0046089F">
            <w:pPr>
              <w:pStyle w:val="ENoteTableText"/>
              <w:tabs>
                <w:tab w:val="center" w:leader="dot" w:pos="2268"/>
              </w:tabs>
            </w:pPr>
          </w:p>
        </w:tc>
        <w:tc>
          <w:tcPr>
            <w:tcW w:w="4602" w:type="dxa"/>
            <w:shd w:val="clear" w:color="auto" w:fill="auto"/>
          </w:tcPr>
          <w:p w14:paraId="7882634B" w14:textId="77777777" w:rsidR="00A64D33" w:rsidRPr="003A1B53" w:rsidRDefault="00A64D33" w:rsidP="0046089F">
            <w:pPr>
              <w:pStyle w:val="ENoteTableText"/>
              <w:tabs>
                <w:tab w:val="center" w:leader="dot" w:pos="2268"/>
              </w:tabs>
            </w:pPr>
            <w:r w:rsidRPr="003A1B53">
              <w:t>rs No 34, 2018</w:t>
            </w:r>
          </w:p>
        </w:tc>
      </w:tr>
      <w:tr w:rsidR="00A64D33" w:rsidRPr="003A1B53" w14:paraId="13056A0D" w14:textId="77777777" w:rsidTr="00181F5A">
        <w:trPr>
          <w:cantSplit/>
        </w:trPr>
        <w:tc>
          <w:tcPr>
            <w:tcW w:w="2551" w:type="dxa"/>
            <w:shd w:val="clear" w:color="auto" w:fill="auto"/>
          </w:tcPr>
          <w:p w14:paraId="4A73D152" w14:textId="77777777" w:rsidR="00A64D33" w:rsidRPr="003A1B53" w:rsidRDefault="00A64D33" w:rsidP="0046089F">
            <w:pPr>
              <w:pStyle w:val="ENoteTableText"/>
              <w:tabs>
                <w:tab w:val="center" w:leader="dot" w:pos="2268"/>
              </w:tabs>
            </w:pPr>
            <w:r w:rsidRPr="003A1B53">
              <w:t>s 103</w:t>
            </w:r>
            <w:r w:rsidRPr="003A1B53">
              <w:tab/>
            </w:r>
          </w:p>
        </w:tc>
        <w:tc>
          <w:tcPr>
            <w:tcW w:w="4602" w:type="dxa"/>
            <w:shd w:val="clear" w:color="auto" w:fill="auto"/>
          </w:tcPr>
          <w:p w14:paraId="58320C0E" w14:textId="77777777" w:rsidR="00A64D33" w:rsidRPr="003A1B53" w:rsidRDefault="00A64D33" w:rsidP="0046089F">
            <w:pPr>
              <w:pStyle w:val="ENoteTableText"/>
              <w:tabs>
                <w:tab w:val="center" w:leader="dot" w:pos="2268"/>
              </w:tabs>
            </w:pPr>
            <w:r w:rsidRPr="003A1B53">
              <w:t>ad No 89, 1987</w:t>
            </w:r>
          </w:p>
        </w:tc>
      </w:tr>
      <w:tr w:rsidR="00A64D33" w:rsidRPr="003A1B53" w14:paraId="2E3157A2" w14:textId="77777777" w:rsidTr="00181F5A">
        <w:trPr>
          <w:cantSplit/>
        </w:trPr>
        <w:tc>
          <w:tcPr>
            <w:tcW w:w="2551" w:type="dxa"/>
            <w:shd w:val="clear" w:color="auto" w:fill="auto"/>
          </w:tcPr>
          <w:p w14:paraId="51C23CF4" w14:textId="77777777" w:rsidR="00A64D33" w:rsidRPr="003A1B53" w:rsidRDefault="00A64D33" w:rsidP="0046089F">
            <w:pPr>
              <w:pStyle w:val="ENoteTableText"/>
              <w:tabs>
                <w:tab w:val="center" w:leader="dot" w:pos="2268"/>
              </w:tabs>
            </w:pPr>
          </w:p>
        </w:tc>
        <w:tc>
          <w:tcPr>
            <w:tcW w:w="4602" w:type="dxa"/>
            <w:shd w:val="clear" w:color="auto" w:fill="auto"/>
          </w:tcPr>
          <w:p w14:paraId="23A93A61" w14:textId="77777777" w:rsidR="00A64D33" w:rsidRPr="003A1B53" w:rsidRDefault="00A64D33" w:rsidP="0046089F">
            <w:pPr>
              <w:pStyle w:val="ENoteTableText"/>
              <w:tabs>
                <w:tab w:val="center" w:leader="dot" w:pos="2268"/>
              </w:tabs>
            </w:pPr>
            <w:r w:rsidRPr="003A1B53">
              <w:t>rs No 103, 1993</w:t>
            </w:r>
          </w:p>
        </w:tc>
      </w:tr>
      <w:tr w:rsidR="00A64D33" w:rsidRPr="003A1B53" w14:paraId="3FF1054E" w14:textId="77777777" w:rsidTr="00181F5A">
        <w:trPr>
          <w:cantSplit/>
        </w:trPr>
        <w:tc>
          <w:tcPr>
            <w:tcW w:w="2551" w:type="dxa"/>
            <w:shd w:val="clear" w:color="auto" w:fill="auto"/>
          </w:tcPr>
          <w:p w14:paraId="35FBA4C3" w14:textId="77777777" w:rsidR="00A64D33" w:rsidRPr="003A1B53" w:rsidRDefault="00A64D33" w:rsidP="0046089F">
            <w:pPr>
              <w:pStyle w:val="ENoteTableText"/>
              <w:tabs>
                <w:tab w:val="center" w:leader="dot" w:pos="2268"/>
              </w:tabs>
            </w:pPr>
          </w:p>
        </w:tc>
        <w:tc>
          <w:tcPr>
            <w:tcW w:w="4602" w:type="dxa"/>
            <w:shd w:val="clear" w:color="auto" w:fill="auto"/>
          </w:tcPr>
          <w:p w14:paraId="11ECAE8D" w14:textId="77777777" w:rsidR="00A64D33" w:rsidRPr="003A1B53" w:rsidRDefault="00A64D33" w:rsidP="0046089F">
            <w:pPr>
              <w:pStyle w:val="ENoteTableText"/>
              <w:tabs>
                <w:tab w:val="center" w:leader="dot" w:pos="2268"/>
              </w:tabs>
            </w:pPr>
            <w:r w:rsidRPr="003A1B53">
              <w:t>am No 141, 1995; No 160, 1997; No 63, 2000; No 95, 2005; No 40, 2006; No 4, 2011; No 82, 2016</w:t>
            </w:r>
          </w:p>
        </w:tc>
      </w:tr>
      <w:tr w:rsidR="00A64D33" w:rsidRPr="003A1B53" w14:paraId="2E50BA80" w14:textId="77777777" w:rsidTr="00181F5A">
        <w:trPr>
          <w:cantSplit/>
        </w:trPr>
        <w:tc>
          <w:tcPr>
            <w:tcW w:w="2551" w:type="dxa"/>
            <w:shd w:val="clear" w:color="auto" w:fill="auto"/>
          </w:tcPr>
          <w:p w14:paraId="1C655003" w14:textId="77777777" w:rsidR="00A64D33" w:rsidRPr="003A1B53" w:rsidRDefault="00A64D33" w:rsidP="0046089F">
            <w:pPr>
              <w:pStyle w:val="ENoteTableText"/>
              <w:tabs>
                <w:tab w:val="center" w:leader="dot" w:pos="2268"/>
              </w:tabs>
            </w:pPr>
            <w:r w:rsidRPr="003A1B53">
              <w:t>s 103A</w:t>
            </w:r>
            <w:r w:rsidRPr="003A1B53">
              <w:tab/>
            </w:r>
          </w:p>
        </w:tc>
        <w:tc>
          <w:tcPr>
            <w:tcW w:w="4602" w:type="dxa"/>
            <w:shd w:val="clear" w:color="auto" w:fill="auto"/>
          </w:tcPr>
          <w:p w14:paraId="75BB5249" w14:textId="77777777" w:rsidR="00A64D33" w:rsidRPr="003A1B53" w:rsidRDefault="00A64D33" w:rsidP="0046089F">
            <w:pPr>
              <w:pStyle w:val="ENoteTableText"/>
              <w:tabs>
                <w:tab w:val="center" w:leader="dot" w:pos="2268"/>
              </w:tabs>
            </w:pPr>
            <w:r w:rsidRPr="003A1B53">
              <w:t>ad No 160, 1997</w:t>
            </w:r>
          </w:p>
        </w:tc>
      </w:tr>
      <w:tr w:rsidR="00A64D33" w:rsidRPr="003A1B53" w14:paraId="5837789B" w14:textId="77777777" w:rsidTr="00181F5A">
        <w:trPr>
          <w:cantSplit/>
        </w:trPr>
        <w:tc>
          <w:tcPr>
            <w:tcW w:w="2551" w:type="dxa"/>
            <w:shd w:val="clear" w:color="auto" w:fill="auto"/>
          </w:tcPr>
          <w:p w14:paraId="6A0F7D44" w14:textId="77777777" w:rsidR="00A64D33" w:rsidRPr="003A1B53" w:rsidRDefault="00A64D33" w:rsidP="0046089F">
            <w:pPr>
              <w:pStyle w:val="ENoteTableText"/>
              <w:tabs>
                <w:tab w:val="center" w:leader="dot" w:pos="2268"/>
              </w:tabs>
            </w:pPr>
            <w:r w:rsidRPr="003A1B53">
              <w:t>s 103B</w:t>
            </w:r>
            <w:r w:rsidRPr="003A1B53">
              <w:tab/>
            </w:r>
          </w:p>
        </w:tc>
        <w:tc>
          <w:tcPr>
            <w:tcW w:w="4602" w:type="dxa"/>
            <w:shd w:val="clear" w:color="auto" w:fill="auto"/>
          </w:tcPr>
          <w:p w14:paraId="6F457F74" w14:textId="77777777" w:rsidR="00A64D33" w:rsidRPr="003A1B53" w:rsidRDefault="00A64D33" w:rsidP="0046089F">
            <w:pPr>
              <w:pStyle w:val="ENoteTableText"/>
              <w:tabs>
                <w:tab w:val="center" w:leader="dot" w:pos="2268"/>
              </w:tabs>
            </w:pPr>
            <w:r w:rsidRPr="003A1B53">
              <w:t>ad No 82, 2016</w:t>
            </w:r>
          </w:p>
        </w:tc>
      </w:tr>
      <w:tr w:rsidR="00C564C2" w:rsidRPr="003A1B53" w14:paraId="2F7C1944" w14:textId="77777777" w:rsidTr="00181F5A">
        <w:trPr>
          <w:cantSplit/>
        </w:trPr>
        <w:tc>
          <w:tcPr>
            <w:tcW w:w="2551" w:type="dxa"/>
            <w:shd w:val="clear" w:color="auto" w:fill="auto"/>
          </w:tcPr>
          <w:p w14:paraId="2AE152B9" w14:textId="77777777" w:rsidR="00C564C2" w:rsidRPr="003A1B53" w:rsidRDefault="00C564C2" w:rsidP="0046089F">
            <w:pPr>
              <w:pStyle w:val="ENoteTableText"/>
              <w:tabs>
                <w:tab w:val="center" w:leader="dot" w:pos="2268"/>
              </w:tabs>
            </w:pPr>
          </w:p>
        </w:tc>
        <w:tc>
          <w:tcPr>
            <w:tcW w:w="4602" w:type="dxa"/>
            <w:shd w:val="clear" w:color="auto" w:fill="auto"/>
          </w:tcPr>
          <w:p w14:paraId="212F527C" w14:textId="417E8474" w:rsidR="00C564C2" w:rsidRPr="003A1B53" w:rsidRDefault="00C564C2" w:rsidP="0046089F">
            <w:pPr>
              <w:pStyle w:val="ENoteTableText"/>
              <w:tabs>
                <w:tab w:val="center" w:leader="dot" w:pos="2268"/>
              </w:tabs>
            </w:pPr>
            <w:r w:rsidRPr="003A1B53">
              <w:t>am No 131, 2021</w:t>
            </w:r>
            <w:r w:rsidR="002E4675" w:rsidRPr="003A1B53">
              <w:t>; No 110, 2023</w:t>
            </w:r>
          </w:p>
        </w:tc>
      </w:tr>
      <w:tr w:rsidR="00A64D33" w:rsidRPr="003A1B53" w14:paraId="3490BDBE" w14:textId="77777777" w:rsidTr="00181F5A">
        <w:trPr>
          <w:cantSplit/>
        </w:trPr>
        <w:tc>
          <w:tcPr>
            <w:tcW w:w="2551" w:type="dxa"/>
            <w:shd w:val="clear" w:color="auto" w:fill="auto"/>
          </w:tcPr>
          <w:p w14:paraId="631AA8B3" w14:textId="01D42E19" w:rsidR="00A64D33" w:rsidRPr="003A1B53" w:rsidRDefault="00363123" w:rsidP="0046089F">
            <w:pPr>
              <w:pStyle w:val="ENoteTableText"/>
              <w:rPr>
                <w:b/>
              </w:rPr>
            </w:pPr>
            <w:r w:rsidRPr="003A1B53">
              <w:rPr>
                <w:b/>
              </w:rPr>
              <w:t>Division 3</w:t>
            </w:r>
          </w:p>
        </w:tc>
        <w:tc>
          <w:tcPr>
            <w:tcW w:w="4602" w:type="dxa"/>
            <w:shd w:val="clear" w:color="auto" w:fill="auto"/>
          </w:tcPr>
          <w:p w14:paraId="10C6C56E" w14:textId="77777777" w:rsidR="00A64D33" w:rsidRPr="003A1B53" w:rsidRDefault="00A64D33" w:rsidP="0046089F">
            <w:pPr>
              <w:pStyle w:val="ENoteTableText"/>
            </w:pPr>
          </w:p>
        </w:tc>
      </w:tr>
      <w:tr w:rsidR="00A64D33" w:rsidRPr="003A1B53" w14:paraId="58ED367D" w14:textId="77777777" w:rsidTr="00181F5A">
        <w:trPr>
          <w:cantSplit/>
        </w:trPr>
        <w:tc>
          <w:tcPr>
            <w:tcW w:w="2551" w:type="dxa"/>
            <w:shd w:val="clear" w:color="auto" w:fill="auto"/>
          </w:tcPr>
          <w:p w14:paraId="2FCBDF04" w14:textId="77777777" w:rsidR="00A64D33" w:rsidRPr="003A1B53" w:rsidRDefault="00A64D33" w:rsidP="0046089F">
            <w:pPr>
              <w:pStyle w:val="ENoteTableText"/>
              <w:tabs>
                <w:tab w:val="center" w:leader="dot" w:pos="2268"/>
              </w:tabs>
            </w:pPr>
            <w:r w:rsidRPr="003A1B53">
              <w:t>s 104</w:t>
            </w:r>
            <w:r w:rsidRPr="003A1B53">
              <w:tab/>
            </w:r>
          </w:p>
        </w:tc>
        <w:tc>
          <w:tcPr>
            <w:tcW w:w="4602" w:type="dxa"/>
            <w:shd w:val="clear" w:color="auto" w:fill="auto"/>
          </w:tcPr>
          <w:p w14:paraId="3B3770C0" w14:textId="77777777" w:rsidR="00A64D33" w:rsidRPr="003A1B53" w:rsidRDefault="00A64D33" w:rsidP="0046089F">
            <w:pPr>
              <w:pStyle w:val="ENoteTableText"/>
              <w:tabs>
                <w:tab w:val="center" w:leader="dot" w:pos="2268"/>
              </w:tabs>
            </w:pPr>
            <w:r w:rsidRPr="003A1B53">
              <w:t>ad No 89, 1987</w:t>
            </w:r>
          </w:p>
        </w:tc>
      </w:tr>
      <w:tr w:rsidR="00A64D33" w:rsidRPr="003A1B53" w14:paraId="5595CD9F" w14:textId="77777777" w:rsidTr="00181F5A">
        <w:trPr>
          <w:cantSplit/>
        </w:trPr>
        <w:tc>
          <w:tcPr>
            <w:tcW w:w="2551" w:type="dxa"/>
            <w:shd w:val="clear" w:color="auto" w:fill="auto"/>
          </w:tcPr>
          <w:p w14:paraId="1F5030DB" w14:textId="77777777" w:rsidR="00A64D33" w:rsidRPr="003A1B53" w:rsidRDefault="00A64D33" w:rsidP="0046089F">
            <w:pPr>
              <w:pStyle w:val="ENoteTableText"/>
              <w:tabs>
                <w:tab w:val="center" w:leader="dot" w:pos="2268"/>
              </w:tabs>
            </w:pPr>
          </w:p>
        </w:tc>
        <w:tc>
          <w:tcPr>
            <w:tcW w:w="4602" w:type="dxa"/>
            <w:shd w:val="clear" w:color="auto" w:fill="auto"/>
          </w:tcPr>
          <w:p w14:paraId="626EF40F" w14:textId="77777777" w:rsidR="00A64D33" w:rsidRPr="003A1B53" w:rsidRDefault="00A64D33" w:rsidP="0046089F">
            <w:pPr>
              <w:pStyle w:val="ENoteTableText"/>
              <w:tabs>
                <w:tab w:val="center" w:leader="dot" w:pos="2268"/>
              </w:tabs>
            </w:pPr>
            <w:r w:rsidRPr="003A1B53">
              <w:t>am No 103, 1993; No 40, 2006</w:t>
            </w:r>
          </w:p>
        </w:tc>
      </w:tr>
      <w:tr w:rsidR="00A64D33" w:rsidRPr="003A1B53" w14:paraId="48F60A53" w14:textId="77777777" w:rsidTr="00181F5A">
        <w:trPr>
          <w:cantSplit/>
        </w:trPr>
        <w:tc>
          <w:tcPr>
            <w:tcW w:w="2551" w:type="dxa"/>
            <w:shd w:val="clear" w:color="auto" w:fill="auto"/>
          </w:tcPr>
          <w:p w14:paraId="6EFE355C" w14:textId="53D3C59A" w:rsidR="00A64D33" w:rsidRPr="003A1B53" w:rsidRDefault="0053426C" w:rsidP="0046089F">
            <w:pPr>
              <w:pStyle w:val="ENoteTableText"/>
              <w:tabs>
                <w:tab w:val="center" w:leader="dot" w:pos="2268"/>
              </w:tabs>
              <w:rPr>
                <w:b/>
              </w:rPr>
            </w:pPr>
            <w:r w:rsidRPr="003A1B53">
              <w:rPr>
                <w:b/>
              </w:rPr>
              <w:t>Part 2</w:t>
            </w:r>
            <w:r w:rsidR="00DC7A9C">
              <w:rPr>
                <w:b/>
              </w:rPr>
              <w:noBreakHyphen/>
            </w:r>
            <w:r w:rsidR="00A64D33" w:rsidRPr="003A1B53">
              <w:rPr>
                <w:b/>
              </w:rPr>
              <w:t>9</w:t>
            </w:r>
          </w:p>
        </w:tc>
        <w:tc>
          <w:tcPr>
            <w:tcW w:w="4602" w:type="dxa"/>
            <w:shd w:val="clear" w:color="auto" w:fill="auto"/>
          </w:tcPr>
          <w:p w14:paraId="2951FA24" w14:textId="77777777" w:rsidR="00A64D33" w:rsidRPr="003A1B53" w:rsidRDefault="00A64D33" w:rsidP="0046089F">
            <w:pPr>
              <w:pStyle w:val="ENoteTableText"/>
              <w:tabs>
                <w:tab w:val="center" w:leader="dot" w:pos="2268"/>
              </w:tabs>
            </w:pPr>
          </w:p>
        </w:tc>
      </w:tr>
      <w:tr w:rsidR="00A64D33" w:rsidRPr="003A1B53" w14:paraId="53A89658" w14:textId="77777777" w:rsidTr="00181F5A">
        <w:trPr>
          <w:cantSplit/>
        </w:trPr>
        <w:tc>
          <w:tcPr>
            <w:tcW w:w="2551" w:type="dxa"/>
            <w:shd w:val="clear" w:color="auto" w:fill="auto"/>
          </w:tcPr>
          <w:p w14:paraId="21F6E46D" w14:textId="77777777" w:rsidR="00A64D33" w:rsidRPr="003A1B53" w:rsidDel="006A6EDD" w:rsidRDefault="00A64D33" w:rsidP="0046089F">
            <w:pPr>
              <w:pStyle w:val="ENoteTableText"/>
              <w:tabs>
                <w:tab w:val="center" w:leader="dot" w:pos="2268"/>
              </w:tabs>
            </w:pPr>
            <w:r w:rsidRPr="003A1B53">
              <w:t>Part X heading</w:t>
            </w:r>
            <w:r w:rsidRPr="003A1B53">
              <w:tab/>
            </w:r>
          </w:p>
        </w:tc>
        <w:tc>
          <w:tcPr>
            <w:tcW w:w="4602" w:type="dxa"/>
            <w:shd w:val="clear" w:color="auto" w:fill="auto"/>
          </w:tcPr>
          <w:p w14:paraId="17A5EE03" w14:textId="77777777" w:rsidR="00A64D33" w:rsidRPr="003A1B53" w:rsidRDefault="00A64D33" w:rsidP="0046089F">
            <w:pPr>
              <w:pStyle w:val="ENoteTableText"/>
              <w:tabs>
                <w:tab w:val="center" w:leader="dot" w:pos="2268"/>
              </w:tabs>
            </w:pPr>
            <w:r w:rsidRPr="003A1B53">
              <w:t>rep No 40, 2006</w:t>
            </w:r>
          </w:p>
        </w:tc>
      </w:tr>
      <w:tr w:rsidR="00A64D33" w:rsidRPr="003A1B53" w14:paraId="788E9199" w14:textId="77777777" w:rsidTr="00181F5A">
        <w:trPr>
          <w:cantSplit/>
        </w:trPr>
        <w:tc>
          <w:tcPr>
            <w:tcW w:w="2551" w:type="dxa"/>
            <w:shd w:val="clear" w:color="auto" w:fill="auto"/>
          </w:tcPr>
          <w:p w14:paraId="059CA316" w14:textId="73449DDC" w:rsidR="00A64D33" w:rsidRPr="003A1B53" w:rsidRDefault="0053426C" w:rsidP="0046089F">
            <w:pPr>
              <w:pStyle w:val="ENoteTableText"/>
              <w:tabs>
                <w:tab w:val="center" w:leader="dot" w:pos="2268"/>
              </w:tabs>
            </w:pPr>
            <w:r w:rsidRPr="003A1B53">
              <w:t>Part 2</w:t>
            </w:r>
            <w:r w:rsidR="00DC7A9C">
              <w:noBreakHyphen/>
            </w:r>
            <w:r w:rsidR="00A64D33" w:rsidRPr="003A1B53">
              <w:t>9 heading</w:t>
            </w:r>
            <w:r w:rsidR="00A64D33" w:rsidRPr="003A1B53">
              <w:tab/>
            </w:r>
          </w:p>
        </w:tc>
        <w:tc>
          <w:tcPr>
            <w:tcW w:w="4602" w:type="dxa"/>
            <w:shd w:val="clear" w:color="auto" w:fill="auto"/>
          </w:tcPr>
          <w:p w14:paraId="652932CB" w14:textId="77777777" w:rsidR="00A64D33" w:rsidRPr="003A1B53" w:rsidRDefault="00A64D33" w:rsidP="0046089F">
            <w:pPr>
              <w:pStyle w:val="ENoteTableText"/>
              <w:tabs>
                <w:tab w:val="center" w:leader="dot" w:pos="2268"/>
              </w:tabs>
            </w:pPr>
            <w:r w:rsidRPr="003A1B53">
              <w:t>ad No 40, 2006</w:t>
            </w:r>
          </w:p>
        </w:tc>
      </w:tr>
      <w:tr w:rsidR="00A64D33" w:rsidRPr="003A1B53" w14:paraId="521AD596" w14:textId="77777777" w:rsidTr="00181F5A">
        <w:trPr>
          <w:cantSplit/>
        </w:trPr>
        <w:tc>
          <w:tcPr>
            <w:tcW w:w="2551" w:type="dxa"/>
            <w:shd w:val="clear" w:color="auto" w:fill="auto"/>
          </w:tcPr>
          <w:p w14:paraId="1074A474" w14:textId="77777777" w:rsidR="00A64D33" w:rsidRPr="003A1B53" w:rsidRDefault="00A64D33" w:rsidP="0046089F">
            <w:pPr>
              <w:pStyle w:val="ENoteTableText"/>
              <w:tabs>
                <w:tab w:val="center" w:leader="dot" w:pos="2268"/>
              </w:tabs>
            </w:pPr>
            <w:r w:rsidRPr="003A1B53">
              <w:lastRenderedPageBreak/>
              <w:t>Part X</w:t>
            </w:r>
            <w:r w:rsidRPr="003A1B53">
              <w:tab/>
            </w:r>
          </w:p>
        </w:tc>
        <w:tc>
          <w:tcPr>
            <w:tcW w:w="4602" w:type="dxa"/>
            <w:shd w:val="clear" w:color="auto" w:fill="auto"/>
          </w:tcPr>
          <w:p w14:paraId="65D5B202" w14:textId="77777777" w:rsidR="00A64D33" w:rsidRPr="003A1B53" w:rsidRDefault="00A64D33" w:rsidP="0046089F">
            <w:pPr>
              <w:pStyle w:val="ENoteTableText"/>
              <w:tabs>
                <w:tab w:val="center" w:leader="dot" w:pos="2268"/>
              </w:tabs>
            </w:pPr>
            <w:r w:rsidRPr="003A1B53">
              <w:t>ad No 89, 1987</w:t>
            </w:r>
          </w:p>
        </w:tc>
      </w:tr>
      <w:tr w:rsidR="00A64D33" w:rsidRPr="003A1B53" w14:paraId="74209404" w14:textId="77777777" w:rsidTr="00181F5A">
        <w:trPr>
          <w:cantSplit/>
        </w:trPr>
        <w:tc>
          <w:tcPr>
            <w:tcW w:w="2551" w:type="dxa"/>
            <w:shd w:val="clear" w:color="auto" w:fill="auto"/>
          </w:tcPr>
          <w:p w14:paraId="6A80B3AE" w14:textId="77777777" w:rsidR="00A64D33" w:rsidRPr="003A1B53" w:rsidRDefault="00A64D33" w:rsidP="0046089F">
            <w:pPr>
              <w:pStyle w:val="ENoteTableText"/>
              <w:tabs>
                <w:tab w:val="center" w:leader="dot" w:pos="2268"/>
              </w:tabs>
            </w:pPr>
            <w:r w:rsidRPr="003A1B53">
              <w:t>s 105</w:t>
            </w:r>
            <w:r w:rsidRPr="003A1B53">
              <w:tab/>
            </w:r>
          </w:p>
        </w:tc>
        <w:tc>
          <w:tcPr>
            <w:tcW w:w="4602" w:type="dxa"/>
            <w:shd w:val="clear" w:color="auto" w:fill="auto"/>
          </w:tcPr>
          <w:p w14:paraId="667A1265" w14:textId="77777777" w:rsidR="00A64D33" w:rsidRPr="003A1B53" w:rsidRDefault="00A64D33" w:rsidP="0046089F">
            <w:pPr>
              <w:pStyle w:val="ENoteTableText"/>
              <w:tabs>
                <w:tab w:val="center" w:leader="dot" w:pos="2268"/>
              </w:tabs>
            </w:pPr>
            <w:r w:rsidRPr="003A1B53">
              <w:t>ad No 89, 1987</w:t>
            </w:r>
          </w:p>
        </w:tc>
      </w:tr>
      <w:tr w:rsidR="00A64D33" w:rsidRPr="003A1B53" w14:paraId="17B04080" w14:textId="77777777" w:rsidTr="00181F5A">
        <w:trPr>
          <w:cantSplit/>
        </w:trPr>
        <w:tc>
          <w:tcPr>
            <w:tcW w:w="2551" w:type="dxa"/>
            <w:shd w:val="clear" w:color="auto" w:fill="auto"/>
          </w:tcPr>
          <w:p w14:paraId="20DB49CD" w14:textId="77777777" w:rsidR="00A64D33" w:rsidRPr="003A1B53" w:rsidRDefault="00A64D33" w:rsidP="0046089F">
            <w:pPr>
              <w:pStyle w:val="ENoteTableText"/>
              <w:tabs>
                <w:tab w:val="center" w:leader="dot" w:pos="2268"/>
              </w:tabs>
            </w:pPr>
          </w:p>
        </w:tc>
        <w:tc>
          <w:tcPr>
            <w:tcW w:w="4602" w:type="dxa"/>
            <w:shd w:val="clear" w:color="auto" w:fill="auto"/>
          </w:tcPr>
          <w:p w14:paraId="17AB0A21" w14:textId="77777777" w:rsidR="00A64D33" w:rsidRPr="003A1B53" w:rsidRDefault="00A64D33" w:rsidP="0046089F">
            <w:pPr>
              <w:pStyle w:val="ENoteTableText"/>
              <w:tabs>
                <w:tab w:val="center" w:leader="dot" w:pos="2268"/>
              </w:tabs>
            </w:pPr>
            <w:r w:rsidRPr="003A1B53">
              <w:t>am No 103, 1993; No 120, 2012; No 31, 2018</w:t>
            </w:r>
          </w:p>
        </w:tc>
      </w:tr>
      <w:tr w:rsidR="00A64D33" w:rsidRPr="003A1B53" w14:paraId="4CCF7611" w14:textId="77777777" w:rsidTr="00181F5A">
        <w:trPr>
          <w:cantSplit/>
        </w:trPr>
        <w:tc>
          <w:tcPr>
            <w:tcW w:w="2551" w:type="dxa"/>
            <w:shd w:val="clear" w:color="auto" w:fill="auto"/>
          </w:tcPr>
          <w:p w14:paraId="5FA71DEE" w14:textId="77777777" w:rsidR="00A64D33" w:rsidRPr="003A1B53" w:rsidRDefault="00A64D33" w:rsidP="0046089F">
            <w:pPr>
              <w:pStyle w:val="ENoteTableText"/>
              <w:tabs>
                <w:tab w:val="center" w:leader="dot" w:pos="2268"/>
              </w:tabs>
            </w:pPr>
            <w:r w:rsidRPr="003A1B53">
              <w:t>s 106</w:t>
            </w:r>
            <w:r w:rsidRPr="003A1B53">
              <w:tab/>
            </w:r>
          </w:p>
        </w:tc>
        <w:tc>
          <w:tcPr>
            <w:tcW w:w="4602" w:type="dxa"/>
            <w:shd w:val="clear" w:color="auto" w:fill="auto"/>
          </w:tcPr>
          <w:p w14:paraId="29340C7A" w14:textId="77777777" w:rsidR="00A64D33" w:rsidRPr="003A1B53" w:rsidRDefault="00A64D33" w:rsidP="0046089F">
            <w:pPr>
              <w:pStyle w:val="ENoteTableText"/>
              <w:tabs>
                <w:tab w:val="center" w:leader="dot" w:pos="2268"/>
              </w:tabs>
            </w:pPr>
            <w:r w:rsidRPr="003A1B53">
              <w:t>ad No 89, 1987</w:t>
            </w:r>
          </w:p>
        </w:tc>
      </w:tr>
      <w:tr w:rsidR="00A64D33" w:rsidRPr="003A1B53" w14:paraId="7463E480" w14:textId="77777777" w:rsidTr="00181F5A">
        <w:trPr>
          <w:cantSplit/>
        </w:trPr>
        <w:tc>
          <w:tcPr>
            <w:tcW w:w="2551" w:type="dxa"/>
            <w:shd w:val="clear" w:color="auto" w:fill="auto"/>
          </w:tcPr>
          <w:p w14:paraId="4DF14A88" w14:textId="77777777" w:rsidR="00A64D33" w:rsidRPr="003A1B53" w:rsidRDefault="00A64D33" w:rsidP="0046089F">
            <w:pPr>
              <w:pStyle w:val="ENoteTableText"/>
              <w:tabs>
                <w:tab w:val="center" w:leader="dot" w:pos="2268"/>
              </w:tabs>
            </w:pPr>
          </w:p>
        </w:tc>
        <w:tc>
          <w:tcPr>
            <w:tcW w:w="4602" w:type="dxa"/>
            <w:shd w:val="clear" w:color="auto" w:fill="auto"/>
          </w:tcPr>
          <w:p w14:paraId="3CC533E0" w14:textId="77777777" w:rsidR="00A64D33" w:rsidRPr="003A1B53" w:rsidRDefault="00A64D33" w:rsidP="0046089F">
            <w:pPr>
              <w:pStyle w:val="ENoteTableText"/>
              <w:tabs>
                <w:tab w:val="center" w:leader="dot" w:pos="2268"/>
              </w:tabs>
            </w:pPr>
            <w:r w:rsidRPr="003A1B53">
              <w:t>am No 103, 1993; No 24, 2001</w:t>
            </w:r>
          </w:p>
        </w:tc>
      </w:tr>
      <w:tr w:rsidR="00A64D33" w:rsidRPr="003A1B53" w14:paraId="0D267971" w14:textId="77777777" w:rsidTr="00181F5A">
        <w:trPr>
          <w:cantSplit/>
        </w:trPr>
        <w:tc>
          <w:tcPr>
            <w:tcW w:w="2551" w:type="dxa"/>
            <w:shd w:val="clear" w:color="auto" w:fill="auto"/>
          </w:tcPr>
          <w:p w14:paraId="3741F152" w14:textId="77777777" w:rsidR="00A64D33" w:rsidRPr="003A1B53" w:rsidRDefault="00A64D33" w:rsidP="0046089F">
            <w:pPr>
              <w:pStyle w:val="ENoteTableText"/>
              <w:tabs>
                <w:tab w:val="center" w:leader="dot" w:pos="2268"/>
              </w:tabs>
            </w:pPr>
            <w:r w:rsidRPr="003A1B53">
              <w:t>s 107</w:t>
            </w:r>
            <w:r w:rsidRPr="003A1B53">
              <w:tab/>
            </w:r>
          </w:p>
        </w:tc>
        <w:tc>
          <w:tcPr>
            <w:tcW w:w="4602" w:type="dxa"/>
            <w:shd w:val="clear" w:color="auto" w:fill="auto"/>
          </w:tcPr>
          <w:p w14:paraId="77D3A323" w14:textId="77777777" w:rsidR="00A64D33" w:rsidRPr="003A1B53" w:rsidRDefault="00A64D33" w:rsidP="0046089F">
            <w:pPr>
              <w:pStyle w:val="ENoteTableText"/>
              <w:tabs>
                <w:tab w:val="center" w:leader="dot" w:pos="2268"/>
              </w:tabs>
            </w:pPr>
            <w:r w:rsidRPr="003A1B53">
              <w:t>ad No 89, 1987</w:t>
            </w:r>
          </w:p>
        </w:tc>
      </w:tr>
      <w:tr w:rsidR="00A64D33" w:rsidRPr="003A1B53" w14:paraId="504DAE80" w14:textId="77777777" w:rsidTr="00181F5A">
        <w:trPr>
          <w:cantSplit/>
        </w:trPr>
        <w:tc>
          <w:tcPr>
            <w:tcW w:w="2551" w:type="dxa"/>
            <w:shd w:val="clear" w:color="auto" w:fill="auto"/>
          </w:tcPr>
          <w:p w14:paraId="180DA41E" w14:textId="77777777" w:rsidR="00A64D33" w:rsidRPr="003A1B53" w:rsidRDefault="00A64D33" w:rsidP="0046089F">
            <w:pPr>
              <w:pStyle w:val="ENoteTableText"/>
              <w:tabs>
                <w:tab w:val="center" w:leader="dot" w:pos="2268"/>
              </w:tabs>
            </w:pPr>
          </w:p>
        </w:tc>
        <w:tc>
          <w:tcPr>
            <w:tcW w:w="4602" w:type="dxa"/>
            <w:shd w:val="clear" w:color="auto" w:fill="auto"/>
          </w:tcPr>
          <w:p w14:paraId="5E5DD1FD" w14:textId="77777777" w:rsidR="00A64D33" w:rsidRPr="003A1B53" w:rsidRDefault="00A64D33" w:rsidP="0046089F">
            <w:pPr>
              <w:pStyle w:val="ENoteTableText"/>
              <w:tabs>
                <w:tab w:val="center" w:leader="dot" w:pos="2268"/>
              </w:tabs>
            </w:pPr>
            <w:r w:rsidRPr="003A1B53">
              <w:t>am No 103, 1993; No 24, 2001; No 40, 2006</w:t>
            </w:r>
          </w:p>
        </w:tc>
      </w:tr>
      <w:tr w:rsidR="00A64D33" w:rsidRPr="003A1B53" w14:paraId="65164944" w14:textId="77777777" w:rsidTr="00181F5A">
        <w:trPr>
          <w:cantSplit/>
        </w:trPr>
        <w:tc>
          <w:tcPr>
            <w:tcW w:w="2551" w:type="dxa"/>
            <w:shd w:val="clear" w:color="auto" w:fill="auto"/>
          </w:tcPr>
          <w:p w14:paraId="4F2C4B4D" w14:textId="15B9A447" w:rsidR="00A64D33" w:rsidRPr="003A1B53" w:rsidRDefault="0053426C" w:rsidP="0046089F">
            <w:pPr>
              <w:pStyle w:val="ENoteTableText"/>
              <w:tabs>
                <w:tab w:val="center" w:leader="dot" w:pos="2268"/>
              </w:tabs>
              <w:rPr>
                <w:b/>
              </w:rPr>
            </w:pPr>
            <w:r w:rsidRPr="003A1B53">
              <w:rPr>
                <w:b/>
              </w:rPr>
              <w:t>Part 2</w:t>
            </w:r>
            <w:r w:rsidR="00DC7A9C">
              <w:rPr>
                <w:b/>
              </w:rPr>
              <w:noBreakHyphen/>
            </w:r>
            <w:r w:rsidR="00A64D33" w:rsidRPr="003A1B53">
              <w:rPr>
                <w:b/>
              </w:rPr>
              <w:t>10</w:t>
            </w:r>
          </w:p>
        </w:tc>
        <w:tc>
          <w:tcPr>
            <w:tcW w:w="4602" w:type="dxa"/>
            <w:shd w:val="clear" w:color="auto" w:fill="auto"/>
          </w:tcPr>
          <w:p w14:paraId="7151AAE7" w14:textId="77777777" w:rsidR="00A64D33" w:rsidRPr="003A1B53" w:rsidRDefault="00A64D33" w:rsidP="0046089F">
            <w:pPr>
              <w:pStyle w:val="ENoteTableText"/>
              <w:tabs>
                <w:tab w:val="center" w:leader="dot" w:pos="2268"/>
              </w:tabs>
            </w:pPr>
          </w:p>
        </w:tc>
      </w:tr>
      <w:tr w:rsidR="00A64D33" w:rsidRPr="003A1B53" w14:paraId="66E39A24" w14:textId="77777777" w:rsidTr="00181F5A">
        <w:trPr>
          <w:cantSplit/>
        </w:trPr>
        <w:tc>
          <w:tcPr>
            <w:tcW w:w="2551" w:type="dxa"/>
            <w:shd w:val="clear" w:color="auto" w:fill="auto"/>
          </w:tcPr>
          <w:p w14:paraId="23059E88" w14:textId="77777777" w:rsidR="00A64D33" w:rsidRPr="003A1B53" w:rsidDel="008733FE" w:rsidRDefault="00A64D33" w:rsidP="0046089F">
            <w:pPr>
              <w:pStyle w:val="ENoteTableText"/>
              <w:tabs>
                <w:tab w:val="center" w:leader="dot" w:pos="2268"/>
              </w:tabs>
            </w:pPr>
            <w:r w:rsidRPr="003A1B53">
              <w:t>Part XA heading</w:t>
            </w:r>
            <w:r w:rsidRPr="003A1B53">
              <w:tab/>
            </w:r>
          </w:p>
        </w:tc>
        <w:tc>
          <w:tcPr>
            <w:tcW w:w="4602" w:type="dxa"/>
            <w:shd w:val="clear" w:color="auto" w:fill="auto"/>
          </w:tcPr>
          <w:p w14:paraId="299F7F4E" w14:textId="77777777" w:rsidR="00A64D33" w:rsidRPr="003A1B53" w:rsidRDefault="00A64D33" w:rsidP="0046089F">
            <w:pPr>
              <w:pStyle w:val="ENoteTableText"/>
              <w:tabs>
                <w:tab w:val="center" w:leader="dot" w:pos="2268"/>
              </w:tabs>
            </w:pPr>
            <w:r w:rsidRPr="003A1B53">
              <w:t>rep No 40, 2006</w:t>
            </w:r>
          </w:p>
        </w:tc>
      </w:tr>
      <w:tr w:rsidR="00A64D33" w:rsidRPr="003A1B53" w14:paraId="4A4A31FA" w14:textId="77777777" w:rsidTr="00181F5A">
        <w:trPr>
          <w:cantSplit/>
        </w:trPr>
        <w:tc>
          <w:tcPr>
            <w:tcW w:w="2551" w:type="dxa"/>
            <w:shd w:val="clear" w:color="auto" w:fill="auto"/>
          </w:tcPr>
          <w:p w14:paraId="449D49DE" w14:textId="622C296B" w:rsidR="00A64D33" w:rsidRPr="003A1B53" w:rsidRDefault="0053426C" w:rsidP="0046089F">
            <w:pPr>
              <w:pStyle w:val="ENoteTableText"/>
              <w:tabs>
                <w:tab w:val="center" w:leader="dot" w:pos="2268"/>
              </w:tabs>
            </w:pPr>
            <w:r w:rsidRPr="003A1B53">
              <w:t>Part 2</w:t>
            </w:r>
            <w:r w:rsidR="00DC7A9C">
              <w:noBreakHyphen/>
            </w:r>
            <w:r w:rsidR="00A64D33" w:rsidRPr="003A1B53">
              <w:t>10 heading</w:t>
            </w:r>
            <w:r w:rsidR="00A64D33" w:rsidRPr="003A1B53">
              <w:tab/>
            </w:r>
          </w:p>
        </w:tc>
        <w:tc>
          <w:tcPr>
            <w:tcW w:w="4602" w:type="dxa"/>
            <w:shd w:val="clear" w:color="auto" w:fill="auto"/>
          </w:tcPr>
          <w:p w14:paraId="6127ADFA" w14:textId="77777777" w:rsidR="00A64D33" w:rsidRPr="003A1B53" w:rsidRDefault="00A64D33" w:rsidP="0046089F">
            <w:pPr>
              <w:pStyle w:val="ENoteTableText"/>
              <w:tabs>
                <w:tab w:val="center" w:leader="dot" w:pos="2268"/>
              </w:tabs>
            </w:pPr>
            <w:r w:rsidRPr="003A1B53">
              <w:t>ad No 40, 2006</w:t>
            </w:r>
          </w:p>
        </w:tc>
      </w:tr>
      <w:tr w:rsidR="00A64D33" w:rsidRPr="003A1B53" w14:paraId="6A8DDA68" w14:textId="77777777" w:rsidTr="00181F5A">
        <w:trPr>
          <w:cantSplit/>
        </w:trPr>
        <w:tc>
          <w:tcPr>
            <w:tcW w:w="2551" w:type="dxa"/>
            <w:shd w:val="clear" w:color="auto" w:fill="auto"/>
          </w:tcPr>
          <w:p w14:paraId="1B6C1BB7" w14:textId="77777777" w:rsidR="00A64D33" w:rsidRPr="003A1B53" w:rsidRDefault="00A64D33" w:rsidP="0046089F">
            <w:pPr>
              <w:pStyle w:val="ENoteTableText"/>
              <w:tabs>
                <w:tab w:val="center" w:leader="dot" w:pos="2268"/>
              </w:tabs>
            </w:pPr>
            <w:r w:rsidRPr="003A1B53">
              <w:t>Part XA</w:t>
            </w:r>
            <w:r w:rsidRPr="003A1B53">
              <w:tab/>
            </w:r>
          </w:p>
        </w:tc>
        <w:tc>
          <w:tcPr>
            <w:tcW w:w="4602" w:type="dxa"/>
            <w:shd w:val="clear" w:color="auto" w:fill="auto"/>
          </w:tcPr>
          <w:p w14:paraId="1D6FF16E" w14:textId="77777777" w:rsidR="00A64D33" w:rsidRPr="003A1B53" w:rsidRDefault="00A64D33" w:rsidP="0046089F">
            <w:pPr>
              <w:pStyle w:val="ENoteTableText"/>
              <w:tabs>
                <w:tab w:val="center" w:leader="dot" w:pos="2268"/>
              </w:tabs>
            </w:pPr>
            <w:r w:rsidRPr="003A1B53">
              <w:t>ad No 141, 1995</w:t>
            </w:r>
          </w:p>
        </w:tc>
      </w:tr>
      <w:tr w:rsidR="00A64D33" w:rsidRPr="003A1B53" w14:paraId="5DB6BAE5" w14:textId="77777777" w:rsidTr="00181F5A">
        <w:trPr>
          <w:cantSplit/>
        </w:trPr>
        <w:tc>
          <w:tcPr>
            <w:tcW w:w="2551" w:type="dxa"/>
            <w:shd w:val="clear" w:color="auto" w:fill="auto"/>
          </w:tcPr>
          <w:p w14:paraId="5F00B2A1" w14:textId="77777777" w:rsidR="00A64D33" w:rsidRPr="003A1B53" w:rsidRDefault="00A64D33" w:rsidP="0046089F">
            <w:pPr>
              <w:pStyle w:val="ENoteTableText"/>
              <w:tabs>
                <w:tab w:val="center" w:leader="dot" w:pos="2268"/>
              </w:tabs>
            </w:pPr>
            <w:r w:rsidRPr="003A1B53">
              <w:t>s 107A–107F</w:t>
            </w:r>
            <w:r w:rsidRPr="003A1B53">
              <w:tab/>
            </w:r>
          </w:p>
        </w:tc>
        <w:tc>
          <w:tcPr>
            <w:tcW w:w="4602" w:type="dxa"/>
            <w:shd w:val="clear" w:color="auto" w:fill="auto"/>
          </w:tcPr>
          <w:p w14:paraId="38D1A514" w14:textId="77777777" w:rsidR="00A64D33" w:rsidRPr="003A1B53" w:rsidRDefault="00A64D33" w:rsidP="0046089F">
            <w:pPr>
              <w:pStyle w:val="ENoteTableText"/>
              <w:tabs>
                <w:tab w:val="center" w:leader="dot" w:pos="2268"/>
              </w:tabs>
            </w:pPr>
            <w:r w:rsidRPr="003A1B53">
              <w:t>ad No 141, 1995</w:t>
            </w:r>
          </w:p>
        </w:tc>
      </w:tr>
      <w:tr w:rsidR="00A64D33" w:rsidRPr="003A1B53" w14:paraId="3361ACF8" w14:textId="77777777" w:rsidTr="00181F5A">
        <w:trPr>
          <w:cantSplit/>
        </w:trPr>
        <w:tc>
          <w:tcPr>
            <w:tcW w:w="2551" w:type="dxa"/>
            <w:shd w:val="clear" w:color="auto" w:fill="auto"/>
          </w:tcPr>
          <w:p w14:paraId="462CB9BC" w14:textId="77777777" w:rsidR="00A64D33" w:rsidRPr="003A1B53" w:rsidRDefault="00A64D33" w:rsidP="004074A2">
            <w:pPr>
              <w:pStyle w:val="ENoteTableText"/>
              <w:keepNext/>
              <w:keepLines/>
              <w:tabs>
                <w:tab w:val="center" w:leader="dot" w:pos="2268"/>
              </w:tabs>
              <w:rPr>
                <w:b/>
              </w:rPr>
            </w:pPr>
            <w:r w:rsidRPr="003A1B53">
              <w:rPr>
                <w:b/>
              </w:rPr>
              <w:t>Chapter</w:t>
            </w:r>
            <w:r w:rsidR="005039E3" w:rsidRPr="003A1B53">
              <w:rPr>
                <w:b/>
              </w:rPr>
              <w:t> </w:t>
            </w:r>
            <w:r w:rsidRPr="003A1B53">
              <w:rPr>
                <w:b/>
              </w:rPr>
              <w:t>3</w:t>
            </w:r>
          </w:p>
        </w:tc>
        <w:tc>
          <w:tcPr>
            <w:tcW w:w="4602" w:type="dxa"/>
            <w:shd w:val="clear" w:color="auto" w:fill="auto"/>
          </w:tcPr>
          <w:p w14:paraId="3CDE3345" w14:textId="77777777" w:rsidR="00A64D33" w:rsidRPr="003A1B53" w:rsidRDefault="00A64D33" w:rsidP="0046089F">
            <w:pPr>
              <w:pStyle w:val="ENoteTableText"/>
              <w:tabs>
                <w:tab w:val="center" w:leader="dot" w:pos="2268"/>
              </w:tabs>
            </w:pPr>
          </w:p>
        </w:tc>
      </w:tr>
      <w:tr w:rsidR="00A64D33" w:rsidRPr="003A1B53" w14:paraId="41755587" w14:textId="77777777" w:rsidTr="00181F5A">
        <w:trPr>
          <w:cantSplit/>
        </w:trPr>
        <w:tc>
          <w:tcPr>
            <w:tcW w:w="2551" w:type="dxa"/>
            <w:shd w:val="clear" w:color="auto" w:fill="auto"/>
          </w:tcPr>
          <w:p w14:paraId="453563D6" w14:textId="77777777" w:rsidR="00A64D33" w:rsidRPr="003A1B53" w:rsidRDefault="00A64D33" w:rsidP="0046089F">
            <w:pPr>
              <w:pStyle w:val="ENoteTableText"/>
              <w:tabs>
                <w:tab w:val="center" w:leader="dot" w:pos="2268"/>
              </w:tabs>
            </w:pPr>
            <w:r w:rsidRPr="003A1B53">
              <w:t>Chapter</w:t>
            </w:r>
            <w:r w:rsidR="005039E3" w:rsidRPr="003A1B53">
              <w:t> </w:t>
            </w:r>
            <w:r w:rsidRPr="003A1B53">
              <w:t>3 heading</w:t>
            </w:r>
            <w:r w:rsidRPr="003A1B53">
              <w:tab/>
            </w:r>
          </w:p>
        </w:tc>
        <w:tc>
          <w:tcPr>
            <w:tcW w:w="4602" w:type="dxa"/>
            <w:shd w:val="clear" w:color="auto" w:fill="auto"/>
          </w:tcPr>
          <w:p w14:paraId="2C43D5FF" w14:textId="77777777" w:rsidR="00A64D33" w:rsidRPr="003A1B53" w:rsidRDefault="00A64D33" w:rsidP="0046089F">
            <w:pPr>
              <w:pStyle w:val="ENoteTableText"/>
              <w:tabs>
                <w:tab w:val="center" w:leader="dot" w:pos="2268"/>
              </w:tabs>
            </w:pPr>
            <w:r w:rsidRPr="003A1B53">
              <w:t>rs No 120, 2012</w:t>
            </w:r>
          </w:p>
        </w:tc>
      </w:tr>
      <w:tr w:rsidR="00A64D33" w:rsidRPr="003A1B53" w14:paraId="4F7CE75A" w14:textId="77777777" w:rsidTr="00181F5A">
        <w:trPr>
          <w:cantSplit/>
        </w:trPr>
        <w:tc>
          <w:tcPr>
            <w:tcW w:w="2551" w:type="dxa"/>
            <w:shd w:val="clear" w:color="auto" w:fill="auto"/>
          </w:tcPr>
          <w:p w14:paraId="4D5EF73B" w14:textId="77777777" w:rsidR="00A64D33" w:rsidRPr="003A1B53" w:rsidRDefault="00A64D33" w:rsidP="0046089F">
            <w:pPr>
              <w:pStyle w:val="ENoteTableText"/>
              <w:tabs>
                <w:tab w:val="center" w:leader="dot" w:pos="2268"/>
              </w:tabs>
            </w:pPr>
            <w:r w:rsidRPr="003A1B53">
              <w:t>Chapter</w:t>
            </w:r>
            <w:r w:rsidR="005039E3" w:rsidRPr="003A1B53">
              <w:t> </w:t>
            </w:r>
            <w:r w:rsidRPr="003A1B53">
              <w:t>3</w:t>
            </w:r>
            <w:r w:rsidRPr="003A1B53">
              <w:tab/>
            </w:r>
          </w:p>
        </w:tc>
        <w:tc>
          <w:tcPr>
            <w:tcW w:w="4602" w:type="dxa"/>
            <w:shd w:val="clear" w:color="auto" w:fill="auto"/>
          </w:tcPr>
          <w:p w14:paraId="4F3F6E72" w14:textId="77777777" w:rsidR="00A64D33" w:rsidRPr="003A1B53" w:rsidRDefault="00A64D33" w:rsidP="0046089F">
            <w:pPr>
              <w:pStyle w:val="ENoteTableText"/>
              <w:tabs>
                <w:tab w:val="center" w:leader="dot" w:pos="2268"/>
              </w:tabs>
            </w:pPr>
            <w:r w:rsidRPr="003A1B53">
              <w:t>ad No 40, 2006</w:t>
            </w:r>
          </w:p>
        </w:tc>
      </w:tr>
      <w:tr w:rsidR="00A64D33" w:rsidRPr="003A1B53" w14:paraId="53A4438C" w14:textId="77777777" w:rsidTr="00181F5A">
        <w:trPr>
          <w:cantSplit/>
        </w:trPr>
        <w:tc>
          <w:tcPr>
            <w:tcW w:w="2551" w:type="dxa"/>
            <w:shd w:val="clear" w:color="auto" w:fill="auto"/>
          </w:tcPr>
          <w:p w14:paraId="05C43CAB" w14:textId="0659A951" w:rsidR="00A64D33" w:rsidRPr="003A1B53" w:rsidRDefault="00363123" w:rsidP="0046089F">
            <w:pPr>
              <w:pStyle w:val="ENoteTableText"/>
              <w:rPr>
                <w:b/>
              </w:rPr>
            </w:pPr>
            <w:r w:rsidRPr="003A1B53">
              <w:rPr>
                <w:b/>
              </w:rPr>
              <w:t>Part 3</w:t>
            </w:r>
            <w:r w:rsidR="00DC7A9C">
              <w:rPr>
                <w:b/>
              </w:rPr>
              <w:noBreakHyphen/>
            </w:r>
            <w:r w:rsidR="00A64D33" w:rsidRPr="003A1B53">
              <w:rPr>
                <w:b/>
              </w:rPr>
              <w:t>1A</w:t>
            </w:r>
          </w:p>
        </w:tc>
        <w:tc>
          <w:tcPr>
            <w:tcW w:w="4602" w:type="dxa"/>
            <w:shd w:val="clear" w:color="auto" w:fill="auto"/>
          </w:tcPr>
          <w:p w14:paraId="54581ED9" w14:textId="77777777" w:rsidR="00A64D33" w:rsidRPr="003A1B53" w:rsidRDefault="00A64D33" w:rsidP="0046089F">
            <w:pPr>
              <w:pStyle w:val="ENoteTableText"/>
            </w:pPr>
          </w:p>
        </w:tc>
      </w:tr>
      <w:tr w:rsidR="00A64D33" w:rsidRPr="003A1B53" w14:paraId="46543FEB" w14:textId="77777777" w:rsidTr="00181F5A">
        <w:trPr>
          <w:cantSplit/>
        </w:trPr>
        <w:tc>
          <w:tcPr>
            <w:tcW w:w="2551" w:type="dxa"/>
            <w:shd w:val="clear" w:color="auto" w:fill="auto"/>
          </w:tcPr>
          <w:p w14:paraId="5FC02E18" w14:textId="67240A19" w:rsidR="00A64D33" w:rsidRPr="003A1B53" w:rsidRDefault="00363123" w:rsidP="0046089F">
            <w:pPr>
              <w:pStyle w:val="ENoteTableText"/>
              <w:tabs>
                <w:tab w:val="center" w:leader="dot" w:pos="2268"/>
              </w:tabs>
            </w:pPr>
            <w:r w:rsidRPr="003A1B53">
              <w:t>Part 3</w:t>
            </w:r>
            <w:r w:rsidR="00DC7A9C">
              <w:noBreakHyphen/>
            </w:r>
            <w:r w:rsidR="00A64D33" w:rsidRPr="003A1B53">
              <w:t>1A</w:t>
            </w:r>
            <w:r w:rsidR="00A64D33" w:rsidRPr="003A1B53">
              <w:tab/>
            </w:r>
          </w:p>
        </w:tc>
        <w:tc>
          <w:tcPr>
            <w:tcW w:w="4602" w:type="dxa"/>
            <w:shd w:val="clear" w:color="auto" w:fill="auto"/>
          </w:tcPr>
          <w:p w14:paraId="6AB53F8F" w14:textId="77777777" w:rsidR="00A64D33" w:rsidRPr="003A1B53" w:rsidRDefault="00A64D33" w:rsidP="0046089F">
            <w:pPr>
              <w:pStyle w:val="ENoteTableText"/>
              <w:tabs>
                <w:tab w:val="center" w:leader="dot" w:pos="2268"/>
              </w:tabs>
            </w:pPr>
            <w:r w:rsidRPr="003A1B53">
              <w:t>ad No 120, 2012</w:t>
            </w:r>
          </w:p>
        </w:tc>
      </w:tr>
      <w:tr w:rsidR="00A64D33" w:rsidRPr="003A1B53" w14:paraId="55CE3AB9" w14:textId="77777777" w:rsidTr="00181F5A">
        <w:trPr>
          <w:cantSplit/>
        </w:trPr>
        <w:tc>
          <w:tcPr>
            <w:tcW w:w="2551" w:type="dxa"/>
            <w:shd w:val="clear" w:color="auto" w:fill="auto"/>
          </w:tcPr>
          <w:p w14:paraId="2924F496" w14:textId="777608A8"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09C7ECA5" w14:textId="77777777" w:rsidR="00A64D33" w:rsidRPr="003A1B53" w:rsidRDefault="00A64D33" w:rsidP="0046089F">
            <w:pPr>
              <w:pStyle w:val="ENoteTableText"/>
              <w:tabs>
                <w:tab w:val="center" w:leader="dot" w:pos="2268"/>
              </w:tabs>
            </w:pPr>
          </w:p>
        </w:tc>
      </w:tr>
      <w:tr w:rsidR="00A64D33" w:rsidRPr="003A1B53" w14:paraId="349D0188" w14:textId="77777777" w:rsidTr="00181F5A">
        <w:trPr>
          <w:cantSplit/>
        </w:trPr>
        <w:tc>
          <w:tcPr>
            <w:tcW w:w="2551" w:type="dxa"/>
            <w:shd w:val="clear" w:color="auto" w:fill="auto"/>
          </w:tcPr>
          <w:p w14:paraId="63AFC1AB" w14:textId="77777777" w:rsidR="00A64D33" w:rsidRPr="003A1B53" w:rsidRDefault="00A64D33" w:rsidP="0046089F">
            <w:pPr>
              <w:pStyle w:val="ENoteTableText"/>
              <w:tabs>
                <w:tab w:val="center" w:leader="dot" w:pos="2268"/>
              </w:tabs>
            </w:pPr>
            <w:r w:rsidRPr="003A1B53">
              <w:t>s 107G</w:t>
            </w:r>
            <w:r w:rsidRPr="003A1B53">
              <w:tab/>
            </w:r>
          </w:p>
        </w:tc>
        <w:tc>
          <w:tcPr>
            <w:tcW w:w="4602" w:type="dxa"/>
            <w:shd w:val="clear" w:color="auto" w:fill="auto"/>
          </w:tcPr>
          <w:p w14:paraId="68A59DA0" w14:textId="77777777" w:rsidR="00A64D33" w:rsidRPr="003A1B53" w:rsidRDefault="00A64D33" w:rsidP="0046089F">
            <w:pPr>
              <w:pStyle w:val="ENoteTableText"/>
              <w:tabs>
                <w:tab w:val="center" w:leader="dot" w:pos="2268"/>
              </w:tabs>
            </w:pPr>
            <w:r w:rsidRPr="003A1B53">
              <w:t>ad No 120, 2012</w:t>
            </w:r>
          </w:p>
        </w:tc>
      </w:tr>
      <w:tr w:rsidR="00A64D33" w:rsidRPr="003A1B53" w14:paraId="66EC675F" w14:textId="77777777" w:rsidTr="00181F5A">
        <w:trPr>
          <w:cantSplit/>
        </w:trPr>
        <w:tc>
          <w:tcPr>
            <w:tcW w:w="2551" w:type="dxa"/>
            <w:shd w:val="clear" w:color="auto" w:fill="auto"/>
          </w:tcPr>
          <w:p w14:paraId="0650824C" w14:textId="77777777" w:rsidR="00A64D33" w:rsidRPr="003A1B53" w:rsidRDefault="00A64D33" w:rsidP="0046089F">
            <w:pPr>
              <w:pStyle w:val="ENoteTableText"/>
              <w:tabs>
                <w:tab w:val="center" w:leader="dot" w:pos="2268"/>
              </w:tabs>
            </w:pPr>
          </w:p>
        </w:tc>
        <w:tc>
          <w:tcPr>
            <w:tcW w:w="4602" w:type="dxa"/>
            <w:shd w:val="clear" w:color="auto" w:fill="auto"/>
          </w:tcPr>
          <w:p w14:paraId="59A34073" w14:textId="77777777" w:rsidR="00A64D33" w:rsidRPr="003A1B53" w:rsidRDefault="00A64D33" w:rsidP="0046089F">
            <w:pPr>
              <w:pStyle w:val="ENoteTableText"/>
              <w:tabs>
                <w:tab w:val="center" w:leader="dot" w:pos="2268"/>
              </w:tabs>
            </w:pPr>
            <w:r w:rsidRPr="003A1B53">
              <w:t>am No 39, 2015; No 34, 2018</w:t>
            </w:r>
          </w:p>
        </w:tc>
      </w:tr>
      <w:tr w:rsidR="00A64D33" w:rsidRPr="003A1B53" w14:paraId="028E97BF" w14:textId="77777777" w:rsidTr="00181F5A">
        <w:trPr>
          <w:cantSplit/>
        </w:trPr>
        <w:tc>
          <w:tcPr>
            <w:tcW w:w="2551" w:type="dxa"/>
            <w:shd w:val="clear" w:color="auto" w:fill="auto"/>
          </w:tcPr>
          <w:p w14:paraId="1646A16C" w14:textId="7432265D"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2EAB7404" w14:textId="77777777" w:rsidR="00A64D33" w:rsidRPr="003A1B53" w:rsidRDefault="00A64D33" w:rsidP="0046089F">
            <w:pPr>
              <w:pStyle w:val="ENoteTableText"/>
              <w:tabs>
                <w:tab w:val="center" w:leader="dot" w:pos="2268"/>
              </w:tabs>
            </w:pPr>
          </w:p>
        </w:tc>
      </w:tr>
      <w:tr w:rsidR="00A64D33" w:rsidRPr="003A1B53" w14:paraId="13C3C04A" w14:textId="77777777" w:rsidTr="00181F5A">
        <w:trPr>
          <w:cantSplit/>
        </w:trPr>
        <w:tc>
          <w:tcPr>
            <w:tcW w:w="2551" w:type="dxa"/>
            <w:shd w:val="clear" w:color="auto" w:fill="auto"/>
          </w:tcPr>
          <w:p w14:paraId="33602925" w14:textId="77777777" w:rsidR="00A64D33" w:rsidRPr="003A1B53" w:rsidRDefault="00A64D33" w:rsidP="0046089F">
            <w:pPr>
              <w:pStyle w:val="ENoteTableText"/>
              <w:tabs>
                <w:tab w:val="center" w:leader="dot" w:pos="2268"/>
              </w:tabs>
            </w:pPr>
            <w:r w:rsidRPr="003A1B53">
              <w:t>s 107H</w:t>
            </w:r>
            <w:r w:rsidRPr="003A1B53">
              <w:tab/>
            </w:r>
          </w:p>
        </w:tc>
        <w:tc>
          <w:tcPr>
            <w:tcW w:w="4602" w:type="dxa"/>
            <w:shd w:val="clear" w:color="auto" w:fill="auto"/>
          </w:tcPr>
          <w:p w14:paraId="0B17311C" w14:textId="77777777" w:rsidR="00A64D33" w:rsidRPr="003A1B53" w:rsidRDefault="00A64D33" w:rsidP="0046089F">
            <w:pPr>
              <w:pStyle w:val="ENoteTableText"/>
              <w:tabs>
                <w:tab w:val="center" w:leader="dot" w:pos="2268"/>
              </w:tabs>
            </w:pPr>
            <w:r w:rsidRPr="003A1B53">
              <w:t>ad No 120, 2012</w:t>
            </w:r>
          </w:p>
        </w:tc>
      </w:tr>
      <w:tr w:rsidR="00A64D33" w:rsidRPr="003A1B53" w14:paraId="7BA46DBE" w14:textId="77777777" w:rsidTr="00181F5A">
        <w:trPr>
          <w:cantSplit/>
        </w:trPr>
        <w:tc>
          <w:tcPr>
            <w:tcW w:w="2551" w:type="dxa"/>
            <w:shd w:val="clear" w:color="auto" w:fill="auto"/>
          </w:tcPr>
          <w:p w14:paraId="57B48470" w14:textId="77777777" w:rsidR="00A64D33" w:rsidRPr="003A1B53" w:rsidRDefault="00A64D33" w:rsidP="0046089F">
            <w:pPr>
              <w:pStyle w:val="ENoteTableText"/>
              <w:tabs>
                <w:tab w:val="center" w:leader="dot" w:pos="2268"/>
              </w:tabs>
            </w:pPr>
            <w:r w:rsidRPr="003A1B53">
              <w:t>s 107J</w:t>
            </w:r>
            <w:r w:rsidRPr="003A1B53">
              <w:tab/>
            </w:r>
          </w:p>
        </w:tc>
        <w:tc>
          <w:tcPr>
            <w:tcW w:w="4602" w:type="dxa"/>
            <w:shd w:val="clear" w:color="auto" w:fill="auto"/>
          </w:tcPr>
          <w:p w14:paraId="4349A750" w14:textId="77777777" w:rsidR="00A64D33" w:rsidRPr="003A1B53" w:rsidRDefault="00A64D33" w:rsidP="0046089F">
            <w:pPr>
              <w:pStyle w:val="ENoteTableText"/>
              <w:tabs>
                <w:tab w:val="center" w:leader="dot" w:pos="2268"/>
              </w:tabs>
            </w:pPr>
            <w:r w:rsidRPr="003A1B53">
              <w:t>ad No 120, 2012</w:t>
            </w:r>
          </w:p>
        </w:tc>
      </w:tr>
      <w:tr w:rsidR="00A64D33" w:rsidRPr="003A1B53" w14:paraId="3417D684" w14:textId="77777777" w:rsidTr="00181F5A">
        <w:trPr>
          <w:cantSplit/>
        </w:trPr>
        <w:tc>
          <w:tcPr>
            <w:tcW w:w="2551" w:type="dxa"/>
            <w:shd w:val="clear" w:color="auto" w:fill="auto"/>
          </w:tcPr>
          <w:p w14:paraId="6E130F60" w14:textId="77777777" w:rsidR="00A64D33" w:rsidRPr="003A1B53" w:rsidRDefault="00A64D33" w:rsidP="0046089F">
            <w:pPr>
              <w:pStyle w:val="ENoteTableText"/>
              <w:tabs>
                <w:tab w:val="center" w:leader="dot" w:pos="2268"/>
              </w:tabs>
            </w:pPr>
          </w:p>
        </w:tc>
        <w:tc>
          <w:tcPr>
            <w:tcW w:w="4602" w:type="dxa"/>
            <w:shd w:val="clear" w:color="auto" w:fill="auto"/>
          </w:tcPr>
          <w:p w14:paraId="6C41D1BB" w14:textId="77777777" w:rsidR="00A64D33" w:rsidRPr="003A1B53" w:rsidRDefault="00A64D33" w:rsidP="0046089F">
            <w:pPr>
              <w:pStyle w:val="ENoteTableText"/>
              <w:tabs>
                <w:tab w:val="center" w:leader="dot" w:pos="2268"/>
              </w:tabs>
            </w:pPr>
            <w:r w:rsidRPr="003A1B53">
              <w:t>am No 39, 2015</w:t>
            </w:r>
          </w:p>
        </w:tc>
      </w:tr>
      <w:tr w:rsidR="00A64D33" w:rsidRPr="003A1B53" w14:paraId="1CD80FB8" w14:textId="77777777" w:rsidTr="00181F5A">
        <w:trPr>
          <w:cantSplit/>
        </w:trPr>
        <w:tc>
          <w:tcPr>
            <w:tcW w:w="2551" w:type="dxa"/>
            <w:shd w:val="clear" w:color="auto" w:fill="auto"/>
          </w:tcPr>
          <w:p w14:paraId="118D48DE" w14:textId="77777777" w:rsidR="00A64D33" w:rsidRPr="003A1B53" w:rsidRDefault="00A64D33" w:rsidP="0046089F">
            <w:pPr>
              <w:pStyle w:val="ENoteTableText"/>
              <w:tabs>
                <w:tab w:val="center" w:leader="dot" w:pos="2268"/>
              </w:tabs>
            </w:pPr>
            <w:r w:rsidRPr="003A1B53">
              <w:t>s 107K</w:t>
            </w:r>
            <w:r w:rsidRPr="003A1B53">
              <w:tab/>
            </w:r>
          </w:p>
        </w:tc>
        <w:tc>
          <w:tcPr>
            <w:tcW w:w="4602" w:type="dxa"/>
            <w:shd w:val="clear" w:color="auto" w:fill="auto"/>
          </w:tcPr>
          <w:p w14:paraId="743127FD" w14:textId="77777777" w:rsidR="00A64D33" w:rsidRPr="003A1B53" w:rsidRDefault="00A64D33" w:rsidP="0046089F">
            <w:pPr>
              <w:pStyle w:val="ENoteTableText"/>
              <w:tabs>
                <w:tab w:val="center" w:leader="dot" w:pos="2268"/>
              </w:tabs>
            </w:pPr>
            <w:r w:rsidRPr="003A1B53">
              <w:t>ad No 120, 2012</w:t>
            </w:r>
          </w:p>
        </w:tc>
      </w:tr>
      <w:tr w:rsidR="00A64D33" w:rsidRPr="003A1B53" w14:paraId="7A9B2874" w14:textId="77777777" w:rsidTr="00181F5A">
        <w:trPr>
          <w:cantSplit/>
        </w:trPr>
        <w:tc>
          <w:tcPr>
            <w:tcW w:w="2551" w:type="dxa"/>
            <w:shd w:val="clear" w:color="auto" w:fill="auto"/>
          </w:tcPr>
          <w:p w14:paraId="27DFD498" w14:textId="77777777" w:rsidR="00A64D33" w:rsidRPr="003A1B53" w:rsidRDefault="00A64D33" w:rsidP="0046089F">
            <w:pPr>
              <w:pStyle w:val="ENoteTableText"/>
              <w:tabs>
                <w:tab w:val="center" w:leader="dot" w:pos="2268"/>
              </w:tabs>
            </w:pPr>
            <w:r w:rsidRPr="003A1B53">
              <w:t>s 107L</w:t>
            </w:r>
            <w:r w:rsidRPr="003A1B53">
              <w:tab/>
            </w:r>
          </w:p>
        </w:tc>
        <w:tc>
          <w:tcPr>
            <w:tcW w:w="4602" w:type="dxa"/>
            <w:shd w:val="clear" w:color="auto" w:fill="auto"/>
          </w:tcPr>
          <w:p w14:paraId="50EBA163" w14:textId="77777777" w:rsidR="00A64D33" w:rsidRPr="003A1B53" w:rsidRDefault="00A64D33" w:rsidP="0046089F">
            <w:pPr>
              <w:pStyle w:val="ENoteTableText"/>
              <w:tabs>
                <w:tab w:val="center" w:leader="dot" w:pos="2268"/>
              </w:tabs>
            </w:pPr>
            <w:r w:rsidRPr="003A1B53">
              <w:t>ad No 120, 2012</w:t>
            </w:r>
          </w:p>
        </w:tc>
      </w:tr>
      <w:tr w:rsidR="00A64D33" w:rsidRPr="003A1B53" w14:paraId="4CB5DFDD" w14:textId="77777777" w:rsidTr="00181F5A">
        <w:trPr>
          <w:cantSplit/>
        </w:trPr>
        <w:tc>
          <w:tcPr>
            <w:tcW w:w="2551" w:type="dxa"/>
            <w:shd w:val="clear" w:color="auto" w:fill="auto"/>
          </w:tcPr>
          <w:p w14:paraId="2D6BF403" w14:textId="77777777" w:rsidR="00A64D33" w:rsidRPr="003A1B53" w:rsidRDefault="00A64D33" w:rsidP="0046089F">
            <w:pPr>
              <w:pStyle w:val="ENoteTableText"/>
              <w:tabs>
                <w:tab w:val="center" w:leader="dot" w:pos="2268"/>
              </w:tabs>
            </w:pPr>
          </w:p>
        </w:tc>
        <w:tc>
          <w:tcPr>
            <w:tcW w:w="4602" w:type="dxa"/>
            <w:shd w:val="clear" w:color="auto" w:fill="auto"/>
          </w:tcPr>
          <w:p w14:paraId="217CD2F6" w14:textId="77777777" w:rsidR="00A64D33" w:rsidRPr="003A1B53" w:rsidRDefault="00A64D33" w:rsidP="0046089F">
            <w:pPr>
              <w:pStyle w:val="ENoteTableText"/>
              <w:tabs>
                <w:tab w:val="center" w:leader="dot" w:pos="2268"/>
              </w:tabs>
            </w:pPr>
            <w:r w:rsidRPr="003A1B53">
              <w:t>am No 39, 2015</w:t>
            </w:r>
          </w:p>
        </w:tc>
      </w:tr>
      <w:tr w:rsidR="00A64D33" w:rsidRPr="003A1B53" w14:paraId="45B43F67" w14:textId="77777777" w:rsidTr="00181F5A">
        <w:trPr>
          <w:cantSplit/>
        </w:trPr>
        <w:tc>
          <w:tcPr>
            <w:tcW w:w="2551" w:type="dxa"/>
            <w:shd w:val="clear" w:color="auto" w:fill="auto"/>
          </w:tcPr>
          <w:p w14:paraId="7859F979" w14:textId="77777777" w:rsidR="00A64D33" w:rsidRPr="003A1B53" w:rsidRDefault="00A64D33" w:rsidP="0046089F">
            <w:pPr>
              <w:pStyle w:val="ENoteTableText"/>
              <w:tabs>
                <w:tab w:val="center" w:leader="dot" w:pos="2268"/>
              </w:tabs>
            </w:pPr>
            <w:r w:rsidRPr="003A1B53">
              <w:t>s 107M</w:t>
            </w:r>
            <w:r w:rsidRPr="003A1B53">
              <w:tab/>
            </w:r>
          </w:p>
        </w:tc>
        <w:tc>
          <w:tcPr>
            <w:tcW w:w="4602" w:type="dxa"/>
            <w:shd w:val="clear" w:color="auto" w:fill="auto"/>
          </w:tcPr>
          <w:p w14:paraId="2EC48F25" w14:textId="77777777" w:rsidR="00A64D33" w:rsidRPr="003A1B53" w:rsidRDefault="00A64D33" w:rsidP="0046089F">
            <w:pPr>
              <w:pStyle w:val="ENoteTableText"/>
              <w:tabs>
                <w:tab w:val="center" w:leader="dot" w:pos="2268"/>
              </w:tabs>
            </w:pPr>
            <w:r w:rsidRPr="003A1B53">
              <w:t>ad No 120, 2012</w:t>
            </w:r>
          </w:p>
        </w:tc>
      </w:tr>
      <w:tr w:rsidR="00A64D33" w:rsidRPr="003A1B53" w14:paraId="740B31AF" w14:textId="77777777" w:rsidTr="00181F5A">
        <w:trPr>
          <w:cantSplit/>
        </w:trPr>
        <w:tc>
          <w:tcPr>
            <w:tcW w:w="2551" w:type="dxa"/>
            <w:shd w:val="clear" w:color="auto" w:fill="auto"/>
          </w:tcPr>
          <w:p w14:paraId="2EF13EC4" w14:textId="77777777" w:rsidR="00A64D33" w:rsidRPr="003A1B53" w:rsidRDefault="00A64D33" w:rsidP="0046089F">
            <w:pPr>
              <w:pStyle w:val="ENoteTableText"/>
              <w:tabs>
                <w:tab w:val="center" w:leader="dot" w:pos="2268"/>
              </w:tabs>
            </w:pPr>
          </w:p>
        </w:tc>
        <w:tc>
          <w:tcPr>
            <w:tcW w:w="4602" w:type="dxa"/>
            <w:shd w:val="clear" w:color="auto" w:fill="auto"/>
          </w:tcPr>
          <w:p w14:paraId="7801B1B4" w14:textId="77777777" w:rsidR="00A64D33" w:rsidRPr="003A1B53" w:rsidRDefault="00A64D33" w:rsidP="0046089F">
            <w:pPr>
              <w:pStyle w:val="ENoteTableText"/>
              <w:tabs>
                <w:tab w:val="center" w:leader="dot" w:pos="2268"/>
              </w:tabs>
            </w:pPr>
            <w:r w:rsidRPr="003A1B53">
              <w:t>am No 39, 2015</w:t>
            </w:r>
          </w:p>
        </w:tc>
      </w:tr>
      <w:tr w:rsidR="00A64D33" w:rsidRPr="003A1B53" w14:paraId="20ABD3F2" w14:textId="77777777" w:rsidTr="00181F5A">
        <w:trPr>
          <w:cantSplit/>
        </w:trPr>
        <w:tc>
          <w:tcPr>
            <w:tcW w:w="2551" w:type="dxa"/>
            <w:shd w:val="clear" w:color="auto" w:fill="auto"/>
          </w:tcPr>
          <w:p w14:paraId="6C7E0AF8" w14:textId="47A7325B"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3A77CACC" w14:textId="77777777" w:rsidR="00A64D33" w:rsidRPr="003A1B53" w:rsidRDefault="00A64D33" w:rsidP="0046089F">
            <w:pPr>
              <w:pStyle w:val="ENoteTableText"/>
              <w:tabs>
                <w:tab w:val="center" w:leader="dot" w:pos="2268"/>
              </w:tabs>
            </w:pPr>
          </w:p>
        </w:tc>
      </w:tr>
      <w:tr w:rsidR="00A64D33" w:rsidRPr="003A1B53" w14:paraId="5D9029A4" w14:textId="77777777" w:rsidTr="00181F5A">
        <w:trPr>
          <w:cantSplit/>
        </w:trPr>
        <w:tc>
          <w:tcPr>
            <w:tcW w:w="2551" w:type="dxa"/>
            <w:shd w:val="clear" w:color="auto" w:fill="auto"/>
          </w:tcPr>
          <w:p w14:paraId="7AEEAA9A" w14:textId="77777777" w:rsidR="00A64D33" w:rsidRPr="003A1B53" w:rsidRDefault="00A64D33" w:rsidP="0046089F">
            <w:pPr>
              <w:pStyle w:val="ENoteTableText"/>
              <w:tabs>
                <w:tab w:val="center" w:leader="dot" w:pos="2268"/>
              </w:tabs>
            </w:pPr>
            <w:r w:rsidRPr="003A1B53">
              <w:t>s 107N</w:t>
            </w:r>
            <w:r w:rsidRPr="003A1B53">
              <w:tab/>
            </w:r>
          </w:p>
        </w:tc>
        <w:tc>
          <w:tcPr>
            <w:tcW w:w="4602" w:type="dxa"/>
            <w:shd w:val="clear" w:color="auto" w:fill="auto"/>
          </w:tcPr>
          <w:p w14:paraId="3113BEEC" w14:textId="77777777" w:rsidR="00A64D33" w:rsidRPr="003A1B53" w:rsidRDefault="00A64D33" w:rsidP="0046089F">
            <w:pPr>
              <w:pStyle w:val="ENoteTableText"/>
              <w:tabs>
                <w:tab w:val="center" w:leader="dot" w:pos="2268"/>
              </w:tabs>
            </w:pPr>
            <w:r w:rsidRPr="003A1B53">
              <w:t>ad No 120, 2012</w:t>
            </w:r>
          </w:p>
        </w:tc>
      </w:tr>
      <w:tr w:rsidR="00A64D33" w:rsidRPr="003A1B53" w14:paraId="10F6F19D" w14:textId="77777777" w:rsidTr="00181F5A">
        <w:trPr>
          <w:cantSplit/>
        </w:trPr>
        <w:tc>
          <w:tcPr>
            <w:tcW w:w="2551" w:type="dxa"/>
            <w:shd w:val="clear" w:color="auto" w:fill="auto"/>
          </w:tcPr>
          <w:p w14:paraId="7E9A6479" w14:textId="77777777" w:rsidR="00A64D33" w:rsidRPr="003A1B53" w:rsidRDefault="00A64D33" w:rsidP="0046089F">
            <w:pPr>
              <w:pStyle w:val="ENoteTableText"/>
              <w:tabs>
                <w:tab w:val="center" w:leader="dot" w:pos="2268"/>
              </w:tabs>
            </w:pPr>
            <w:r w:rsidRPr="003A1B53">
              <w:lastRenderedPageBreak/>
              <w:t>s 107P</w:t>
            </w:r>
            <w:r w:rsidRPr="003A1B53">
              <w:tab/>
            </w:r>
          </w:p>
        </w:tc>
        <w:tc>
          <w:tcPr>
            <w:tcW w:w="4602" w:type="dxa"/>
            <w:shd w:val="clear" w:color="auto" w:fill="auto"/>
          </w:tcPr>
          <w:p w14:paraId="040D6561" w14:textId="77777777" w:rsidR="00A64D33" w:rsidRPr="003A1B53" w:rsidRDefault="00A64D33" w:rsidP="0046089F">
            <w:pPr>
              <w:pStyle w:val="ENoteTableText"/>
              <w:tabs>
                <w:tab w:val="center" w:leader="dot" w:pos="2268"/>
              </w:tabs>
            </w:pPr>
            <w:r w:rsidRPr="003A1B53">
              <w:t>ad No 120, 2012</w:t>
            </w:r>
          </w:p>
        </w:tc>
      </w:tr>
      <w:tr w:rsidR="00A64D33" w:rsidRPr="003A1B53" w14:paraId="420C22CB" w14:textId="77777777" w:rsidTr="00181F5A">
        <w:trPr>
          <w:cantSplit/>
        </w:trPr>
        <w:tc>
          <w:tcPr>
            <w:tcW w:w="2551" w:type="dxa"/>
            <w:shd w:val="clear" w:color="auto" w:fill="auto"/>
          </w:tcPr>
          <w:p w14:paraId="6C9FD06D" w14:textId="77777777" w:rsidR="00A64D33" w:rsidRPr="003A1B53" w:rsidRDefault="00A64D33" w:rsidP="0046089F">
            <w:pPr>
              <w:pStyle w:val="ENoteTableText"/>
              <w:tabs>
                <w:tab w:val="center" w:leader="dot" w:pos="2268"/>
              </w:tabs>
            </w:pPr>
          </w:p>
        </w:tc>
        <w:tc>
          <w:tcPr>
            <w:tcW w:w="4602" w:type="dxa"/>
            <w:shd w:val="clear" w:color="auto" w:fill="auto"/>
          </w:tcPr>
          <w:p w14:paraId="4A0BCEDF" w14:textId="77777777" w:rsidR="00A64D33" w:rsidRPr="003A1B53" w:rsidRDefault="00A64D33" w:rsidP="0046089F">
            <w:pPr>
              <w:pStyle w:val="ENoteTableText"/>
              <w:tabs>
                <w:tab w:val="center" w:leader="dot" w:pos="2268"/>
              </w:tabs>
            </w:pPr>
            <w:r w:rsidRPr="003A1B53">
              <w:t>am No 31, 2018</w:t>
            </w:r>
          </w:p>
        </w:tc>
      </w:tr>
      <w:tr w:rsidR="00A64D33" w:rsidRPr="003A1B53" w14:paraId="4CAB475A" w14:textId="77777777" w:rsidTr="00181F5A">
        <w:trPr>
          <w:cantSplit/>
        </w:trPr>
        <w:tc>
          <w:tcPr>
            <w:tcW w:w="2551" w:type="dxa"/>
            <w:shd w:val="clear" w:color="auto" w:fill="auto"/>
          </w:tcPr>
          <w:p w14:paraId="669FA128" w14:textId="77777777" w:rsidR="00A64D33" w:rsidRPr="003A1B53" w:rsidRDefault="00A64D33" w:rsidP="0046089F">
            <w:pPr>
              <w:pStyle w:val="ENoteTableText"/>
              <w:tabs>
                <w:tab w:val="center" w:leader="dot" w:pos="2268"/>
              </w:tabs>
            </w:pPr>
          </w:p>
        </w:tc>
        <w:tc>
          <w:tcPr>
            <w:tcW w:w="4602" w:type="dxa"/>
            <w:shd w:val="clear" w:color="auto" w:fill="auto"/>
          </w:tcPr>
          <w:p w14:paraId="14F66C73" w14:textId="77777777" w:rsidR="00A64D33" w:rsidRPr="003A1B53" w:rsidRDefault="00A64D33" w:rsidP="0046089F">
            <w:pPr>
              <w:pStyle w:val="ENoteTableText"/>
              <w:tabs>
                <w:tab w:val="center" w:leader="dot" w:pos="2268"/>
              </w:tabs>
            </w:pPr>
            <w:r w:rsidRPr="003A1B53">
              <w:t>rs No 34, 2018</w:t>
            </w:r>
          </w:p>
        </w:tc>
      </w:tr>
      <w:tr w:rsidR="00A64D33" w:rsidRPr="003A1B53" w14:paraId="16AC57E9" w14:textId="77777777" w:rsidTr="00181F5A">
        <w:trPr>
          <w:cantSplit/>
        </w:trPr>
        <w:tc>
          <w:tcPr>
            <w:tcW w:w="2551" w:type="dxa"/>
            <w:shd w:val="clear" w:color="auto" w:fill="auto"/>
          </w:tcPr>
          <w:p w14:paraId="61DD1DC9" w14:textId="77777777" w:rsidR="00A64D33" w:rsidRPr="003A1B53" w:rsidRDefault="00A64D33" w:rsidP="0046089F">
            <w:pPr>
              <w:pStyle w:val="ENoteTableText"/>
              <w:tabs>
                <w:tab w:val="center" w:leader="dot" w:pos="2268"/>
              </w:tabs>
            </w:pPr>
            <w:r w:rsidRPr="003A1B53">
              <w:t>s 107Q</w:t>
            </w:r>
            <w:r w:rsidRPr="003A1B53">
              <w:tab/>
            </w:r>
          </w:p>
        </w:tc>
        <w:tc>
          <w:tcPr>
            <w:tcW w:w="4602" w:type="dxa"/>
            <w:shd w:val="clear" w:color="auto" w:fill="auto"/>
          </w:tcPr>
          <w:p w14:paraId="7ACC9CE8" w14:textId="77777777" w:rsidR="00A64D33" w:rsidRPr="003A1B53" w:rsidRDefault="00A64D33" w:rsidP="0046089F">
            <w:pPr>
              <w:pStyle w:val="ENoteTableText"/>
              <w:tabs>
                <w:tab w:val="center" w:leader="dot" w:pos="2268"/>
              </w:tabs>
            </w:pPr>
            <w:r w:rsidRPr="003A1B53">
              <w:t>ad No 120, 2012</w:t>
            </w:r>
          </w:p>
        </w:tc>
      </w:tr>
      <w:tr w:rsidR="00A64D33" w:rsidRPr="003A1B53" w14:paraId="3A1FF58E" w14:textId="77777777" w:rsidTr="00181F5A">
        <w:trPr>
          <w:cantSplit/>
        </w:trPr>
        <w:tc>
          <w:tcPr>
            <w:tcW w:w="2551" w:type="dxa"/>
            <w:shd w:val="clear" w:color="auto" w:fill="auto"/>
          </w:tcPr>
          <w:p w14:paraId="6CB54136" w14:textId="77777777" w:rsidR="00A64D33" w:rsidRPr="003A1B53" w:rsidRDefault="00A64D33" w:rsidP="0046089F">
            <w:pPr>
              <w:pStyle w:val="ENoteTableText"/>
              <w:tabs>
                <w:tab w:val="center" w:leader="dot" w:pos="2268"/>
              </w:tabs>
            </w:pPr>
          </w:p>
        </w:tc>
        <w:tc>
          <w:tcPr>
            <w:tcW w:w="4602" w:type="dxa"/>
            <w:shd w:val="clear" w:color="auto" w:fill="auto"/>
          </w:tcPr>
          <w:p w14:paraId="00939DF8" w14:textId="77777777" w:rsidR="00A64D33" w:rsidRPr="003A1B53" w:rsidRDefault="00A64D33" w:rsidP="0046089F">
            <w:pPr>
              <w:pStyle w:val="ENoteTableText"/>
              <w:tabs>
                <w:tab w:val="center" w:leader="dot" w:pos="2268"/>
              </w:tabs>
            </w:pPr>
            <w:r w:rsidRPr="003A1B53">
              <w:t>am No 31, 2018; No 34, 2018</w:t>
            </w:r>
          </w:p>
        </w:tc>
      </w:tr>
      <w:tr w:rsidR="00A64D33" w:rsidRPr="003A1B53" w14:paraId="5C9B415E" w14:textId="77777777" w:rsidTr="00181F5A">
        <w:trPr>
          <w:cantSplit/>
        </w:trPr>
        <w:tc>
          <w:tcPr>
            <w:tcW w:w="2551" w:type="dxa"/>
            <w:shd w:val="clear" w:color="auto" w:fill="auto"/>
          </w:tcPr>
          <w:p w14:paraId="771C26D8" w14:textId="77777777" w:rsidR="00A64D33" w:rsidRPr="003A1B53" w:rsidRDefault="00A64D33" w:rsidP="0046089F">
            <w:pPr>
              <w:pStyle w:val="ENoteTableText"/>
              <w:tabs>
                <w:tab w:val="center" w:leader="dot" w:pos="2268"/>
              </w:tabs>
            </w:pPr>
            <w:r w:rsidRPr="003A1B53">
              <w:t>s 107R</w:t>
            </w:r>
            <w:r w:rsidRPr="003A1B53">
              <w:tab/>
            </w:r>
          </w:p>
        </w:tc>
        <w:tc>
          <w:tcPr>
            <w:tcW w:w="4602" w:type="dxa"/>
            <w:shd w:val="clear" w:color="auto" w:fill="auto"/>
          </w:tcPr>
          <w:p w14:paraId="0E0B251B" w14:textId="77777777" w:rsidR="00A64D33" w:rsidRPr="003A1B53" w:rsidRDefault="00A64D33" w:rsidP="0046089F">
            <w:pPr>
              <w:pStyle w:val="ENoteTableText"/>
              <w:tabs>
                <w:tab w:val="center" w:leader="dot" w:pos="2268"/>
              </w:tabs>
            </w:pPr>
            <w:r w:rsidRPr="003A1B53">
              <w:t>ad No 120, 2012</w:t>
            </w:r>
          </w:p>
        </w:tc>
      </w:tr>
      <w:tr w:rsidR="00A64D33" w:rsidRPr="003A1B53" w14:paraId="0B10A343" w14:textId="77777777" w:rsidTr="00181F5A">
        <w:trPr>
          <w:cantSplit/>
        </w:trPr>
        <w:tc>
          <w:tcPr>
            <w:tcW w:w="2551" w:type="dxa"/>
            <w:shd w:val="clear" w:color="auto" w:fill="auto"/>
          </w:tcPr>
          <w:p w14:paraId="4B2794B4" w14:textId="77777777" w:rsidR="00A64D33" w:rsidRPr="003A1B53" w:rsidRDefault="00A64D33" w:rsidP="0046089F">
            <w:pPr>
              <w:pStyle w:val="ENoteTableText"/>
              <w:tabs>
                <w:tab w:val="center" w:leader="dot" w:pos="2268"/>
              </w:tabs>
            </w:pPr>
          </w:p>
        </w:tc>
        <w:tc>
          <w:tcPr>
            <w:tcW w:w="4602" w:type="dxa"/>
            <w:shd w:val="clear" w:color="auto" w:fill="auto"/>
          </w:tcPr>
          <w:p w14:paraId="4880AA43" w14:textId="77777777" w:rsidR="00A64D33" w:rsidRPr="003A1B53" w:rsidRDefault="00A64D33" w:rsidP="0046089F">
            <w:pPr>
              <w:pStyle w:val="ENoteTableText"/>
              <w:tabs>
                <w:tab w:val="center" w:leader="dot" w:pos="2268"/>
              </w:tabs>
            </w:pPr>
            <w:r w:rsidRPr="003A1B53">
              <w:t>am No 31, 2018; No 34, 2018</w:t>
            </w:r>
          </w:p>
        </w:tc>
      </w:tr>
      <w:tr w:rsidR="00A64D33" w:rsidRPr="003A1B53" w14:paraId="2E9E3298" w14:textId="77777777" w:rsidTr="00181F5A">
        <w:trPr>
          <w:cantSplit/>
        </w:trPr>
        <w:tc>
          <w:tcPr>
            <w:tcW w:w="2551" w:type="dxa"/>
            <w:shd w:val="clear" w:color="auto" w:fill="auto"/>
          </w:tcPr>
          <w:p w14:paraId="1853E96E" w14:textId="77777777" w:rsidR="00A64D33" w:rsidRPr="003A1B53" w:rsidRDefault="00A64D33" w:rsidP="0046089F">
            <w:pPr>
              <w:pStyle w:val="ENoteTableText"/>
              <w:tabs>
                <w:tab w:val="center" w:leader="dot" w:pos="2268"/>
              </w:tabs>
            </w:pPr>
            <w:r w:rsidRPr="003A1B53">
              <w:t>s 107S</w:t>
            </w:r>
            <w:r w:rsidRPr="003A1B53">
              <w:tab/>
            </w:r>
          </w:p>
        </w:tc>
        <w:tc>
          <w:tcPr>
            <w:tcW w:w="4602" w:type="dxa"/>
            <w:shd w:val="clear" w:color="auto" w:fill="auto"/>
          </w:tcPr>
          <w:p w14:paraId="662EDB41" w14:textId="77777777" w:rsidR="00A64D33" w:rsidRPr="003A1B53" w:rsidRDefault="00A64D33" w:rsidP="0046089F">
            <w:pPr>
              <w:pStyle w:val="ENoteTableText"/>
              <w:tabs>
                <w:tab w:val="center" w:leader="dot" w:pos="2268"/>
              </w:tabs>
            </w:pPr>
            <w:r w:rsidRPr="003A1B53">
              <w:t>ad No 120, 2012</w:t>
            </w:r>
          </w:p>
        </w:tc>
      </w:tr>
      <w:tr w:rsidR="00A64D33" w:rsidRPr="003A1B53" w14:paraId="05355CB8" w14:textId="77777777" w:rsidTr="00181F5A">
        <w:trPr>
          <w:cantSplit/>
        </w:trPr>
        <w:tc>
          <w:tcPr>
            <w:tcW w:w="2551" w:type="dxa"/>
            <w:shd w:val="clear" w:color="auto" w:fill="auto"/>
          </w:tcPr>
          <w:p w14:paraId="0607ACDE" w14:textId="12AECEFE" w:rsidR="00A64D33" w:rsidRPr="003A1B53" w:rsidRDefault="00363123" w:rsidP="0046089F">
            <w:pPr>
              <w:pStyle w:val="ENoteTableText"/>
              <w:rPr>
                <w:b/>
              </w:rPr>
            </w:pPr>
            <w:r w:rsidRPr="003A1B53">
              <w:rPr>
                <w:b/>
              </w:rPr>
              <w:t>Division 4</w:t>
            </w:r>
          </w:p>
        </w:tc>
        <w:tc>
          <w:tcPr>
            <w:tcW w:w="4602" w:type="dxa"/>
            <w:shd w:val="clear" w:color="auto" w:fill="auto"/>
          </w:tcPr>
          <w:p w14:paraId="6F7F643D" w14:textId="77777777" w:rsidR="00A64D33" w:rsidRPr="003A1B53" w:rsidRDefault="00A64D33" w:rsidP="0046089F">
            <w:pPr>
              <w:pStyle w:val="ENoteTableText"/>
            </w:pPr>
          </w:p>
        </w:tc>
      </w:tr>
      <w:tr w:rsidR="00A64D33" w:rsidRPr="003A1B53" w14:paraId="62757686" w14:textId="77777777" w:rsidTr="00181F5A">
        <w:trPr>
          <w:cantSplit/>
        </w:trPr>
        <w:tc>
          <w:tcPr>
            <w:tcW w:w="2551" w:type="dxa"/>
            <w:shd w:val="clear" w:color="auto" w:fill="auto"/>
          </w:tcPr>
          <w:p w14:paraId="6B32A953" w14:textId="77777777" w:rsidR="00A64D33" w:rsidRPr="003A1B53" w:rsidRDefault="00A64D33" w:rsidP="0046089F">
            <w:pPr>
              <w:pStyle w:val="ENoteTableText"/>
              <w:tabs>
                <w:tab w:val="center" w:leader="dot" w:pos="2268"/>
              </w:tabs>
            </w:pPr>
            <w:r w:rsidRPr="003A1B53">
              <w:t>s 107T</w:t>
            </w:r>
            <w:r w:rsidRPr="003A1B53">
              <w:tab/>
            </w:r>
          </w:p>
        </w:tc>
        <w:tc>
          <w:tcPr>
            <w:tcW w:w="4602" w:type="dxa"/>
            <w:shd w:val="clear" w:color="auto" w:fill="auto"/>
          </w:tcPr>
          <w:p w14:paraId="1196D4FC" w14:textId="77777777" w:rsidR="00A64D33" w:rsidRPr="003A1B53" w:rsidRDefault="00A64D33" w:rsidP="0046089F">
            <w:pPr>
              <w:pStyle w:val="ENoteTableText"/>
              <w:tabs>
                <w:tab w:val="center" w:leader="dot" w:pos="2268"/>
              </w:tabs>
            </w:pPr>
            <w:r w:rsidRPr="003A1B53">
              <w:t>ad No 120, 2012</w:t>
            </w:r>
          </w:p>
        </w:tc>
      </w:tr>
      <w:tr w:rsidR="00A64D33" w:rsidRPr="003A1B53" w14:paraId="72A4868C" w14:textId="77777777" w:rsidTr="00181F5A">
        <w:trPr>
          <w:cantSplit/>
        </w:trPr>
        <w:tc>
          <w:tcPr>
            <w:tcW w:w="2551" w:type="dxa"/>
            <w:shd w:val="clear" w:color="auto" w:fill="auto"/>
          </w:tcPr>
          <w:p w14:paraId="4F50EE9C" w14:textId="77777777" w:rsidR="00A64D33" w:rsidRPr="003A1B53" w:rsidRDefault="00A64D33" w:rsidP="0046089F">
            <w:pPr>
              <w:pStyle w:val="ENoteTableText"/>
              <w:tabs>
                <w:tab w:val="center" w:leader="dot" w:pos="2268"/>
              </w:tabs>
            </w:pPr>
            <w:r w:rsidRPr="003A1B53">
              <w:t>s 107U</w:t>
            </w:r>
            <w:r w:rsidRPr="003A1B53">
              <w:tab/>
            </w:r>
          </w:p>
        </w:tc>
        <w:tc>
          <w:tcPr>
            <w:tcW w:w="4602" w:type="dxa"/>
            <w:shd w:val="clear" w:color="auto" w:fill="auto"/>
          </w:tcPr>
          <w:p w14:paraId="6EDEC124" w14:textId="77777777" w:rsidR="00A64D33" w:rsidRPr="003A1B53" w:rsidRDefault="00A64D33" w:rsidP="0046089F">
            <w:pPr>
              <w:pStyle w:val="ENoteTableText"/>
              <w:tabs>
                <w:tab w:val="center" w:leader="dot" w:pos="2268"/>
              </w:tabs>
            </w:pPr>
            <w:r w:rsidRPr="003A1B53">
              <w:t>ad No 120, 2012</w:t>
            </w:r>
          </w:p>
        </w:tc>
      </w:tr>
      <w:tr w:rsidR="00A64D33" w:rsidRPr="003A1B53" w14:paraId="1684C270" w14:textId="77777777" w:rsidTr="00181F5A">
        <w:trPr>
          <w:cantSplit/>
        </w:trPr>
        <w:tc>
          <w:tcPr>
            <w:tcW w:w="2551" w:type="dxa"/>
            <w:shd w:val="clear" w:color="auto" w:fill="auto"/>
          </w:tcPr>
          <w:p w14:paraId="2CCAAE75" w14:textId="77777777" w:rsidR="00A64D33" w:rsidRPr="003A1B53" w:rsidRDefault="00A64D33" w:rsidP="0046089F">
            <w:pPr>
              <w:pStyle w:val="ENoteTableText"/>
              <w:tabs>
                <w:tab w:val="center" w:leader="dot" w:pos="2268"/>
              </w:tabs>
            </w:pPr>
            <w:r w:rsidRPr="003A1B53">
              <w:t>s 107V</w:t>
            </w:r>
            <w:r w:rsidRPr="003A1B53">
              <w:tab/>
            </w:r>
          </w:p>
        </w:tc>
        <w:tc>
          <w:tcPr>
            <w:tcW w:w="4602" w:type="dxa"/>
            <w:shd w:val="clear" w:color="auto" w:fill="auto"/>
          </w:tcPr>
          <w:p w14:paraId="7693933F" w14:textId="77777777" w:rsidR="00A64D33" w:rsidRPr="003A1B53" w:rsidRDefault="00A64D33" w:rsidP="0046089F">
            <w:pPr>
              <w:pStyle w:val="ENoteTableText"/>
              <w:tabs>
                <w:tab w:val="center" w:leader="dot" w:pos="2268"/>
              </w:tabs>
            </w:pPr>
            <w:r w:rsidRPr="003A1B53">
              <w:t>ad No 120, 2012</w:t>
            </w:r>
          </w:p>
        </w:tc>
      </w:tr>
      <w:tr w:rsidR="00A64D33" w:rsidRPr="003A1B53" w14:paraId="61F2B561" w14:textId="77777777" w:rsidTr="00181F5A">
        <w:trPr>
          <w:cantSplit/>
        </w:trPr>
        <w:tc>
          <w:tcPr>
            <w:tcW w:w="2551" w:type="dxa"/>
            <w:shd w:val="clear" w:color="auto" w:fill="auto"/>
          </w:tcPr>
          <w:p w14:paraId="7E24018D" w14:textId="77777777" w:rsidR="00A64D33" w:rsidRPr="003A1B53" w:rsidRDefault="00A64D33" w:rsidP="0046089F">
            <w:pPr>
              <w:pStyle w:val="ENoteTableText"/>
              <w:tabs>
                <w:tab w:val="center" w:leader="dot" w:pos="2268"/>
              </w:tabs>
            </w:pPr>
            <w:r w:rsidRPr="003A1B53">
              <w:t>s 107W</w:t>
            </w:r>
            <w:r w:rsidRPr="003A1B53">
              <w:tab/>
            </w:r>
          </w:p>
        </w:tc>
        <w:tc>
          <w:tcPr>
            <w:tcW w:w="4602" w:type="dxa"/>
            <w:shd w:val="clear" w:color="auto" w:fill="auto"/>
          </w:tcPr>
          <w:p w14:paraId="465C6746" w14:textId="77777777" w:rsidR="00A64D33" w:rsidRPr="003A1B53" w:rsidRDefault="00A64D33" w:rsidP="0046089F">
            <w:pPr>
              <w:pStyle w:val="ENoteTableText"/>
              <w:tabs>
                <w:tab w:val="center" w:leader="dot" w:pos="2268"/>
              </w:tabs>
            </w:pPr>
            <w:r w:rsidRPr="003A1B53">
              <w:t>ad No 120, 2012</w:t>
            </w:r>
          </w:p>
        </w:tc>
      </w:tr>
      <w:tr w:rsidR="00A64D33" w:rsidRPr="003A1B53" w14:paraId="0B4A0C13" w14:textId="77777777" w:rsidTr="00181F5A">
        <w:trPr>
          <w:cantSplit/>
        </w:trPr>
        <w:tc>
          <w:tcPr>
            <w:tcW w:w="2551" w:type="dxa"/>
            <w:shd w:val="clear" w:color="auto" w:fill="auto"/>
          </w:tcPr>
          <w:p w14:paraId="372538FC" w14:textId="769CFD10" w:rsidR="00A64D33" w:rsidRPr="003A1B53" w:rsidRDefault="00363123" w:rsidP="0046089F">
            <w:pPr>
              <w:pStyle w:val="ENoteTableText"/>
              <w:tabs>
                <w:tab w:val="center" w:leader="dot" w:pos="2268"/>
              </w:tabs>
              <w:rPr>
                <w:b/>
              </w:rPr>
            </w:pPr>
            <w:r w:rsidRPr="003A1B53">
              <w:rPr>
                <w:b/>
              </w:rPr>
              <w:t>Part 3</w:t>
            </w:r>
            <w:r w:rsidR="00DC7A9C">
              <w:rPr>
                <w:b/>
              </w:rPr>
              <w:noBreakHyphen/>
            </w:r>
            <w:r w:rsidR="00A64D33" w:rsidRPr="003A1B53">
              <w:rPr>
                <w:b/>
              </w:rPr>
              <w:t>1</w:t>
            </w:r>
          </w:p>
        </w:tc>
        <w:tc>
          <w:tcPr>
            <w:tcW w:w="4602" w:type="dxa"/>
            <w:shd w:val="clear" w:color="auto" w:fill="auto"/>
          </w:tcPr>
          <w:p w14:paraId="2A07E0DB" w14:textId="77777777" w:rsidR="00A64D33" w:rsidRPr="003A1B53" w:rsidRDefault="00A64D33" w:rsidP="0046089F">
            <w:pPr>
              <w:pStyle w:val="ENoteTableText"/>
              <w:tabs>
                <w:tab w:val="center" w:leader="dot" w:pos="2268"/>
              </w:tabs>
            </w:pPr>
          </w:p>
        </w:tc>
      </w:tr>
      <w:tr w:rsidR="00A64D33" w:rsidRPr="003A1B53" w14:paraId="3247F66B" w14:textId="77777777" w:rsidTr="00181F5A">
        <w:trPr>
          <w:cantSplit/>
        </w:trPr>
        <w:tc>
          <w:tcPr>
            <w:tcW w:w="2551" w:type="dxa"/>
            <w:shd w:val="clear" w:color="auto" w:fill="auto"/>
          </w:tcPr>
          <w:p w14:paraId="32BDF890" w14:textId="77777777" w:rsidR="00A64D33" w:rsidRPr="003A1B53" w:rsidRDefault="00A64D33" w:rsidP="0046089F">
            <w:pPr>
              <w:pStyle w:val="ENoteTableText"/>
              <w:tabs>
                <w:tab w:val="center" w:leader="dot" w:pos="2268"/>
              </w:tabs>
            </w:pPr>
            <w:r w:rsidRPr="003A1B53">
              <w:t>s 108</w:t>
            </w:r>
            <w:r w:rsidRPr="003A1B53">
              <w:tab/>
            </w:r>
          </w:p>
        </w:tc>
        <w:tc>
          <w:tcPr>
            <w:tcW w:w="4602" w:type="dxa"/>
            <w:shd w:val="clear" w:color="auto" w:fill="auto"/>
          </w:tcPr>
          <w:p w14:paraId="3CF586FA" w14:textId="77777777" w:rsidR="00A64D33" w:rsidRPr="003A1B53" w:rsidRDefault="00A64D33" w:rsidP="0046089F">
            <w:pPr>
              <w:pStyle w:val="ENoteTableText"/>
              <w:tabs>
                <w:tab w:val="center" w:leader="dot" w:pos="2268"/>
              </w:tabs>
            </w:pPr>
            <w:r w:rsidRPr="003A1B53">
              <w:t>ad No 40, 2006</w:t>
            </w:r>
          </w:p>
        </w:tc>
      </w:tr>
      <w:tr w:rsidR="00A64D33" w:rsidRPr="003A1B53" w14:paraId="7709C698" w14:textId="77777777" w:rsidTr="00181F5A">
        <w:trPr>
          <w:cantSplit/>
        </w:trPr>
        <w:tc>
          <w:tcPr>
            <w:tcW w:w="2551" w:type="dxa"/>
            <w:shd w:val="clear" w:color="auto" w:fill="auto"/>
          </w:tcPr>
          <w:p w14:paraId="0DC5394C" w14:textId="77777777" w:rsidR="00A64D33" w:rsidRPr="003A1B53" w:rsidRDefault="00A64D33" w:rsidP="0046089F">
            <w:pPr>
              <w:pStyle w:val="ENoteTableText"/>
              <w:tabs>
                <w:tab w:val="center" w:leader="dot" w:pos="2268"/>
              </w:tabs>
            </w:pPr>
          </w:p>
        </w:tc>
        <w:tc>
          <w:tcPr>
            <w:tcW w:w="4602" w:type="dxa"/>
            <w:shd w:val="clear" w:color="auto" w:fill="auto"/>
          </w:tcPr>
          <w:p w14:paraId="6233C497" w14:textId="1947D3A8" w:rsidR="00A64D33" w:rsidRPr="003A1B53" w:rsidRDefault="00A64D33" w:rsidP="0046089F">
            <w:pPr>
              <w:pStyle w:val="ENoteTableText"/>
              <w:tabs>
                <w:tab w:val="center" w:leader="dot" w:pos="2268"/>
              </w:tabs>
            </w:pPr>
            <w:r w:rsidRPr="003A1B53">
              <w:t>am No 120, 2012; No 108, 2014; No 148, 2018</w:t>
            </w:r>
            <w:r w:rsidR="002352B8" w:rsidRPr="003A1B53">
              <w:t>; No 78, 2021</w:t>
            </w:r>
            <w:r w:rsidR="000F2D3F" w:rsidRPr="003A1B53">
              <w:t>; No 98, 2021</w:t>
            </w:r>
          </w:p>
        </w:tc>
      </w:tr>
      <w:tr w:rsidR="004E048F" w:rsidRPr="003A1B53" w14:paraId="327F8802" w14:textId="77777777" w:rsidTr="00181F5A">
        <w:trPr>
          <w:cantSplit/>
        </w:trPr>
        <w:tc>
          <w:tcPr>
            <w:tcW w:w="2551" w:type="dxa"/>
            <w:shd w:val="clear" w:color="auto" w:fill="auto"/>
          </w:tcPr>
          <w:p w14:paraId="182BCF48" w14:textId="77777777" w:rsidR="004E048F" w:rsidRPr="003A1B53" w:rsidRDefault="004E048F" w:rsidP="0046089F">
            <w:pPr>
              <w:pStyle w:val="ENoteTableText"/>
              <w:tabs>
                <w:tab w:val="center" w:leader="dot" w:pos="2268"/>
              </w:tabs>
            </w:pPr>
          </w:p>
        </w:tc>
        <w:tc>
          <w:tcPr>
            <w:tcW w:w="4602" w:type="dxa"/>
            <w:shd w:val="clear" w:color="auto" w:fill="auto"/>
          </w:tcPr>
          <w:p w14:paraId="63BBB0EE" w14:textId="0C861295" w:rsidR="004E048F" w:rsidRPr="003A1B53" w:rsidRDefault="004E048F" w:rsidP="0046089F">
            <w:pPr>
              <w:pStyle w:val="ENoteTableText"/>
              <w:tabs>
                <w:tab w:val="center" w:leader="dot" w:pos="2268"/>
              </w:tabs>
            </w:pPr>
            <w:r w:rsidRPr="003A1B53">
              <w:t>ed C113</w:t>
            </w:r>
          </w:p>
        </w:tc>
      </w:tr>
      <w:tr w:rsidR="00A64D33" w:rsidRPr="003A1B53" w14:paraId="2AA985A2" w14:textId="77777777" w:rsidTr="00181F5A">
        <w:trPr>
          <w:cantSplit/>
        </w:trPr>
        <w:tc>
          <w:tcPr>
            <w:tcW w:w="2551" w:type="dxa"/>
            <w:shd w:val="clear" w:color="auto" w:fill="auto"/>
          </w:tcPr>
          <w:p w14:paraId="4D14AB15" w14:textId="02B5AB23" w:rsidR="00A64D33" w:rsidRPr="003A1B53" w:rsidRDefault="00363123" w:rsidP="0046089F">
            <w:pPr>
              <w:pStyle w:val="ENoteTableText"/>
              <w:tabs>
                <w:tab w:val="center" w:leader="dot" w:pos="2268"/>
              </w:tabs>
              <w:rPr>
                <w:b/>
              </w:rPr>
            </w:pPr>
            <w:r w:rsidRPr="003A1B53">
              <w:rPr>
                <w:b/>
              </w:rPr>
              <w:t>Part 3</w:t>
            </w:r>
            <w:r w:rsidR="00DC7A9C">
              <w:rPr>
                <w:b/>
              </w:rPr>
              <w:noBreakHyphen/>
            </w:r>
            <w:r w:rsidR="00A64D33" w:rsidRPr="003A1B53">
              <w:rPr>
                <w:b/>
              </w:rPr>
              <w:t>2</w:t>
            </w:r>
          </w:p>
        </w:tc>
        <w:tc>
          <w:tcPr>
            <w:tcW w:w="4602" w:type="dxa"/>
            <w:shd w:val="clear" w:color="auto" w:fill="auto"/>
          </w:tcPr>
          <w:p w14:paraId="2CF413D4" w14:textId="77777777" w:rsidR="00A64D33" w:rsidRPr="003A1B53" w:rsidRDefault="00A64D33" w:rsidP="0046089F">
            <w:pPr>
              <w:pStyle w:val="ENoteTableText"/>
              <w:tabs>
                <w:tab w:val="center" w:leader="dot" w:pos="2268"/>
              </w:tabs>
            </w:pPr>
          </w:p>
        </w:tc>
      </w:tr>
      <w:tr w:rsidR="00A64D33" w:rsidRPr="003A1B53" w14:paraId="29AC0045" w14:textId="77777777" w:rsidTr="00181F5A">
        <w:trPr>
          <w:cantSplit/>
        </w:trPr>
        <w:tc>
          <w:tcPr>
            <w:tcW w:w="2551" w:type="dxa"/>
            <w:shd w:val="clear" w:color="auto" w:fill="auto"/>
          </w:tcPr>
          <w:p w14:paraId="4478549E" w14:textId="77777777" w:rsidR="00A64D33" w:rsidRPr="003A1B53" w:rsidRDefault="00A64D33" w:rsidP="0046089F">
            <w:pPr>
              <w:pStyle w:val="ENoteTableText"/>
              <w:tabs>
                <w:tab w:val="center" w:leader="dot" w:pos="2268"/>
              </w:tabs>
            </w:pPr>
            <w:r w:rsidRPr="003A1B53">
              <w:t>s 109</w:t>
            </w:r>
            <w:r w:rsidRPr="003A1B53">
              <w:tab/>
            </w:r>
          </w:p>
        </w:tc>
        <w:tc>
          <w:tcPr>
            <w:tcW w:w="4602" w:type="dxa"/>
            <w:shd w:val="clear" w:color="auto" w:fill="auto"/>
          </w:tcPr>
          <w:p w14:paraId="57531726" w14:textId="77777777" w:rsidR="00A64D33" w:rsidRPr="003A1B53" w:rsidRDefault="00A64D33" w:rsidP="0046089F">
            <w:pPr>
              <w:pStyle w:val="ENoteTableText"/>
              <w:tabs>
                <w:tab w:val="center" w:leader="dot" w:pos="2268"/>
              </w:tabs>
            </w:pPr>
            <w:r w:rsidRPr="003A1B53">
              <w:t>ad No 40, 2006</w:t>
            </w:r>
          </w:p>
        </w:tc>
      </w:tr>
      <w:tr w:rsidR="00A64D33" w:rsidRPr="003A1B53" w14:paraId="30ABCA2C" w14:textId="77777777" w:rsidTr="00181F5A">
        <w:trPr>
          <w:cantSplit/>
        </w:trPr>
        <w:tc>
          <w:tcPr>
            <w:tcW w:w="2551" w:type="dxa"/>
            <w:shd w:val="clear" w:color="auto" w:fill="auto"/>
          </w:tcPr>
          <w:p w14:paraId="46932D62" w14:textId="6EE8DC2A" w:rsidR="00A64D33" w:rsidRPr="003A1B53" w:rsidRDefault="00363123" w:rsidP="0046089F">
            <w:pPr>
              <w:pStyle w:val="ENoteTableText"/>
              <w:rPr>
                <w:b/>
              </w:rPr>
            </w:pPr>
            <w:r w:rsidRPr="003A1B53">
              <w:rPr>
                <w:b/>
              </w:rPr>
              <w:t>Part 3</w:t>
            </w:r>
            <w:r w:rsidR="00DC7A9C">
              <w:rPr>
                <w:b/>
              </w:rPr>
              <w:noBreakHyphen/>
            </w:r>
            <w:r w:rsidR="00A64D33" w:rsidRPr="003A1B53">
              <w:rPr>
                <w:b/>
              </w:rPr>
              <w:t>3</w:t>
            </w:r>
          </w:p>
        </w:tc>
        <w:tc>
          <w:tcPr>
            <w:tcW w:w="4602" w:type="dxa"/>
            <w:shd w:val="clear" w:color="auto" w:fill="auto"/>
          </w:tcPr>
          <w:p w14:paraId="1740EC09" w14:textId="77777777" w:rsidR="00A64D33" w:rsidRPr="003A1B53" w:rsidRDefault="00A64D33" w:rsidP="0046089F">
            <w:pPr>
              <w:pStyle w:val="ENoteTableText"/>
            </w:pPr>
          </w:p>
        </w:tc>
      </w:tr>
      <w:tr w:rsidR="00A64D33" w:rsidRPr="003A1B53" w14:paraId="2674532F" w14:textId="77777777" w:rsidTr="00181F5A">
        <w:trPr>
          <w:cantSplit/>
        </w:trPr>
        <w:tc>
          <w:tcPr>
            <w:tcW w:w="2551" w:type="dxa"/>
            <w:shd w:val="clear" w:color="auto" w:fill="auto"/>
          </w:tcPr>
          <w:p w14:paraId="4977B69A" w14:textId="6D9288EE" w:rsidR="00A64D33" w:rsidRPr="003A1B53" w:rsidRDefault="00363123" w:rsidP="0046089F">
            <w:pPr>
              <w:pStyle w:val="ENoteTableText"/>
              <w:tabs>
                <w:tab w:val="center" w:leader="dot" w:pos="2268"/>
              </w:tabs>
            </w:pPr>
            <w:r w:rsidRPr="003A1B53">
              <w:t>Part 3</w:t>
            </w:r>
            <w:r w:rsidR="00DC7A9C">
              <w:noBreakHyphen/>
            </w:r>
            <w:r w:rsidR="00A64D33" w:rsidRPr="003A1B53">
              <w:t>3 heading</w:t>
            </w:r>
            <w:r w:rsidR="00A64D33" w:rsidRPr="003A1B53">
              <w:tab/>
            </w:r>
          </w:p>
        </w:tc>
        <w:tc>
          <w:tcPr>
            <w:tcW w:w="4602" w:type="dxa"/>
            <w:shd w:val="clear" w:color="auto" w:fill="auto"/>
          </w:tcPr>
          <w:p w14:paraId="10A509C4" w14:textId="77777777" w:rsidR="00A64D33" w:rsidRPr="003A1B53" w:rsidRDefault="00A64D33" w:rsidP="0046089F">
            <w:pPr>
              <w:pStyle w:val="ENoteTableText"/>
              <w:tabs>
                <w:tab w:val="center" w:leader="dot" w:pos="2268"/>
              </w:tabs>
            </w:pPr>
            <w:r w:rsidRPr="003A1B53">
              <w:t>rs No 39, 2015</w:t>
            </w:r>
          </w:p>
        </w:tc>
      </w:tr>
      <w:tr w:rsidR="00A64D33" w:rsidRPr="003A1B53" w14:paraId="217A15D6" w14:textId="77777777" w:rsidTr="00181F5A">
        <w:trPr>
          <w:cantSplit/>
        </w:trPr>
        <w:tc>
          <w:tcPr>
            <w:tcW w:w="2551" w:type="dxa"/>
            <w:shd w:val="clear" w:color="auto" w:fill="auto"/>
          </w:tcPr>
          <w:p w14:paraId="57A807A4" w14:textId="0B0B26FA"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643A090D" w14:textId="77777777" w:rsidR="00A64D33" w:rsidRPr="003A1B53" w:rsidRDefault="00A64D33" w:rsidP="0046089F">
            <w:pPr>
              <w:pStyle w:val="ENoteTableText"/>
              <w:tabs>
                <w:tab w:val="center" w:leader="dot" w:pos="2268"/>
              </w:tabs>
            </w:pPr>
          </w:p>
        </w:tc>
      </w:tr>
      <w:tr w:rsidR="00A64D33" w:rsidRPr="003A1B53" w14:paraId="50F5EEF8" w14:textId="77777777" w:rsidTr="00181F5A">
        <w:trPr>
          <w:cantSplit/>
        </w:trPr>
        <w:tc>
          <w:tcPr>
            <w:tcW w:w="2551" w:type="dxa"/>
            <w:shd w:val="clear" w:color="auto" w:fill="auto"/>
          </w:tcPr>
          <w:p w14:paraId="63A46B9C" w14:textId="77777777" w:rsidR="00A64D33" w:rsidRPr="003A1B53" w:rsidRDefault="00A64D33" w:rsidP="0046089F">
            <w:pPr>
              <w:pStyle w:val="ENoteTableText"/>
              <w:tabs>
                <w:tab w:val="center" w:leader="dot" w:pos="2268"/>
              </w:tabs>
            </w:pPr>
            <w:r w:rsidRPr="003A1B53">
              <w:t>s 110</w:t>
            </w:r>
            <w:r w:rsidRPr="003A1B53">
              <w:tab/>
            </w:r>
          </w:p>
        </w:tc>
        <w:tc>
          <w:tcPr>
            <w:tcW w:w="4602" w:type="dxa"/>
            <w:shd w:val="clear" w:color="auto" w:fill="auto"/>
          </w:tcPr>
          <w:p w14:paraId="35C13AB4" w14:textId="77777777" w:rsidR="00A64D33" w:rsidRPr="003A1B53" w:rsidRDefault="00A64D33" w:rsidP="0046089F">
            <w:pPr>
              <w:pStyle w:val="ENoteTableText"/>
              <w:tabs>
                <w:tab w:val="center" w:leader="dot" w:pos="2268"/>
              </w:tabs>
            </w:pPr>
            <w:r w:rsidRPr="003A1B53">
              <w:t>ad No 40, 2006</w:t>
            </w:r>
          </w:p>
        </w:tc>
      </w:tr>
      <w:tr w:rsidR="00A64D33" w:rsidRPr="003A1B53" w14:paraId="6672881C" w14:textId="77777777" w:rsidTr="00181F5A">
        <w:trPr>
          <w:cantSplit/>
        </w:trPr>
        <w:tc>
          <w:tcPr>
            <w:tcW w:w="2551" w:type="dxa"/>
            <w:shd w:val="clear" w:color="auto" w:fill="auto"/>
          </w:tcPr>
          <w:p w14:paraId="05DD894C" w14:textId="77777777" w:rsidR="00A64D33" w:rsidRPr="003A1B53" w:rsidRDefault="00A64D33" w:rsidP="0046089F">
            <w:pPr>
              <w:pStyle w:val="ENoteTableText"/>
              <w:tabs>
                <w:tab w:val="center" w:leader="dot" w:pos="2268"/>
              </w:tabs>
            </w:pPr>
          </w:p>
        </w:tc>
        <w:tc>
          <w:tcPr>
            <w:tcW w:w="4602" w:type="dxa"/>
            <w:shd w:val="clear" w:color="auto" w:fill="auto"/>
          </w:tcPr>
          <w:p w14:paraId="1EE8DCFD" w14:textId="77777777" w:rsidR="00A64D33" w:rsidRPr="003A1B53" w:rsidRDefault="00A64D33" w:rsidP="0046089F">
            <w:pPr>
              <w:pStyle w:val="ENoteTableText"/>
              <w:tabs>
                <w:tab w:val="center" w:leader="dot" w:pos="2268"/>
              </w:tabs>
            </w:pPr>
            <w:r w:rsidRPr="003A1B53">
              <w:t>am No 39, 2015</w:t>
            </w:r>
          </w:p>
        </w:tc>
      </w:tr>
      <w:tr w:rsidR="00A64D33" w:rsidRPr="003A1B53" w14:paraId="7A46EF15" w14:textId="77777777" w:rsidTr="00181F5A">
        <w:trPr>
          <w:cantSplit/>
        </w:trPr>
        <w:tc>
          <w:tcPr>
            <w:tcW w:w="2551" w:type="dxa"/>
            <w:shd w:val="clear" w:color="auto" w:fill="auto"/>
          </w:tcPr>
          <w:p w14:paraId="52DC8ED6" w14:textId="77777777" w:rsidR="00A64D33" w:rsidRPr="003A1B53" w:rsidRDefault="00A64D33" w:rsidP="0046089F">
            <w:pPr>
              <w:pStyle w:val="ENoteTableText"/>
              <w:tabs>
                <w:tab w:val="center" w:leader="dot" w:pos="2268"/>
              </w:tabs>
            </w:pPr>
            <w:r w:rsidRPr="003A1B53">
              <w:t>s 110A</w:t>
            </w:r>
            <w:r w:rsidRPr="003A1B53">
              <w:tab/>
            </w:r>
          </w:p>
        </w:tc>
        <w:tc>
          <w:tcPr>
            <w:tcW w:w="4602" w:type="dxa"/>
            <w:shd w:val="clear" w:color="auto" w:fill="auto"/>
          </w:tcPr>
          <w:p w14:paraId="72607A76" w14:textId="77777777" w:rsidR="00A64D33" w:rsidRPr="003A1B53" w:rsidRDefault="00A64D33" w:rsidP="0046089F">
            <w:pPr>
              <w:pStyle w:val="ENoteTableText"/>
              <w:tabs>
                <w:tab w:val="center" w:leader="dot" w:pos="2268"/>
              </w:tabs>
            </w:pPr>
            <w:r w:rsidRPr="003A1B53">
              <w:t>ad No 39, 2015</w:t>
            </w:r>
          </w:p>
        </w:tc>
      </w:tr>
      <w:tr w:rsidR="00A64D33" w:rsidRPr="003A1B53" w14:paraId="42FA6A0D" w14:textId="77777777" w:rsidTr="00181F5A">
        <w:trPr>
          <w:cantSplit/>
        </w:trPr>
        <w:tc>
          <w:tcPr>
            <w:tcW w:w="2551" w:type="dxa"/>
            <w:shd w:val="clear" w:color="auto" w:fill="auto"/>
          </w:tcPr>
          <w:p w14:paraId="0E4F0054" w14:textId="77777777" w:rsidR="00A64D33" w:rsidRPr="003A1B53" w:rsidRDefault="00A64D33" w:rsidP="0046089F">
            <w:pPr>
              <w:pStyle w:val="ENoteTableText"/>
              <w:tabs>
                <w:tab w:val="center" w:leader="dot" w:pos="2268"/>
              </w:tabs>
            </w:pPr>
          </w:p>
        </w:tc>
        <w:tc>
          <w:tcPr>
            <w:tcW w:w="4602" w:type="dxa"/>
            <w:shd w:val="clear" w:color="auto" w:fill="auto"/>
          </w:tcPr>
          <w:p w14:paraId="07CC4832" w14:textId="29552DC4" w:rsidR="00A64D33" w:rsidRPr="003A1B53" w:rsidRDefault="00A64D33" w:rsidP="0046089F">
            <w:pPr>
              <w:pStyle w:val="ENoteTableText"/>
              <w:tabs>
                <w:tab w:val="center" w:leader="dot" w:pos="2268"/>
              </w:tabs>
            </w:pPr>
            <w:r w:rsidRPr="003A1B53">
              <w:t>am No 41, 2015; No 153, 2015; No 86, 2016</w:t>
            </w:r>
            <w:r w:rsidR="005266C1" w:rsidRPr="003A1B53">
              <w:t>; No 89, 2022</w:t>
            </w:r>
            <w:r w:rsidR="001F5C9B" w:rsidRPr="003A1B53">
              <w:t xml:space="preserve">; </w:t>
            </w:r>
            <w:r w:rsidR="005A59E5" w:rsidRPr="003A1B53">
              <w:t>No 63, 2023</w:t>
            </w:r>
          </w:p>
        </w:tc>
      </w:tr>
      <w:tr w:rsidR="00A64D33" w:rsidRPr="003A1B53" w14:paraId="1F8DB836" w14:textId="77777777" w:rsidTr="00181F5A">
        <w:trPr>
          <w:cantSplit/>
        </w:trPr>
        <w:tc>
          <w:tcPr>
            <w:tcW w:w="2551" w:type="dxa"/>
            <w:shd w:val="clear" w:color="auto" w:fill="auto"/>
          </w:tcPr>
          <w:p w14:paraId="1BC33DEE" w14:textId="77777777" w:rsidR="00A64D33" w:rsidRPr="003A1B53" w:rsidRDefault="00A64D33" w:rsidP="0046089F">
            <w:pPr>
              <w:pStyle w:val="ENoteTableText"/>
              <w:tabs>
                <w:tab w:val="center" w:leader="dot" w:pos="2268"/>
              </w:tabs>
            </w:pPr>
            <w:r w:rsidRPr="003A1B53">
              <w:t>s 110B</w:t>
            </w:r>
            <w:r w:rsidRPr="003A1B53">
              <w:tab/>
            </w:r>
          </w:p>
        </w:tc>
        <w:tc>
          <w:tcPr>
            <w:tcW w:w="4602" w:type="dxa"/>
            <w:shd w:val="clear" w:color="auto" w:fill="auto"/>
          </w:tcPr>
          <w:p w14:paraId="2C2B98B2" w14:textId="77777777" w:rsidR="00A64D33" w:rsidRPr="003A1B53" w:rsidRDefault="00A64D33" w:rsidP="0046089F">
            <w:pPr>
              <w:pStyle w:val="ENoteTableText"/>
              <w:tabs>
                <w:tab w:val="center" w:leader="dot" w:pos="2268"/>
              </w:tabs>
            </w:pPr>
            <w:r w:rsidRPr="003A1B53">
              <w:t>ad No 41, 2015</w:t>
            </w:r>
          </w:p>
        </w:tc>
      </w:tr>
      <w:tr w:rsidR="00A64D33" w:rsidRPr="003A1B53" w14:paraId="2C0F6B17" w14:textId="77777777" w:rsidTr="00181F5A">
        <w:trPr>
          <w:cantSplit/>
        </w:trPr>
        <w:tc>
          <w:tcPr>
            <w:tcW w:w="2551" w:type="dxa"/>
            <w:shd w:val="clear" w:color="auto" w:fill="auto"/>
          </w:tcPr>
          <w:p w14:paraId="1AE0B767" w14:textId="77777777" w:rsidR="00A64D33" w:rsidRPr="003A1B53" w:rsidRDefault="00A64D33" w:rsidP="0046089F">
            <w:pPr>
              <w:pStyle w:val="ENoteTableText"/>
              <w:tabs>
                <w:tab w:val="center" w:leader="dot" w:pos="2268"/>
              </w:tabs>
            </w:pPr>
            <w:r w:rsidRPr="003A1B53">
              <w:t>s 111</w:t>
            </w:r>
            <w:r w:rsidRPr="003A1B53">
              <w:tab/>
            </w:r>
          </w:p>
        </w:tc>
        <w:tc>
          <w:tcPr>
            <w:tcW w:w="4602" w:type="dxa"/>
            <w:shd w:val="clear" w:color="auto" w:fill="auto"/>
          </w:tcPr>
          <w:p w14:paraId="39E89E58" w14:textId="77777777" w:rsidR="00A64D33" w:rsidRPr="003A1B53" w:rsidRDefault="00A64D33" w:rsidP="0046089F">
            <w:pPr>
              <w:pStyle w:val="ENoteTableText"/>
              <w:tabs>
                <w:tab w:val="center" w:leader="dot" w:pos="2268"/>
              </w:tabs>
            </w:pPr>
            <w:r w:rsidRPr="003A1B53">
              <w:t>ad No 40, 2006</w:t>
            </w:r>
          </w:p>
        </w:tc>
      </w:tr>
      <w:tr w:rsidR="00A64D33" w:rsidRPr="003A1B53" w14:paraId="4DA965DE" w14:textId="77777777" w:rsidTr="00181F5A">
        <w:trPr>
          <w:cantSplit/>
        </w:trPr>
        <w:tc>
          <w:tcPr>
            <w:tcW w:w="2551" w:type="dxa"/>
            <w:shd w:val="clear" w:color="auto" w:fill="auto"/>
          </w:tcPr>
          <w:p w14:paraId="668C1204" w14:textId="77777777" w:rsidR="00A64D33" w:rsidRPr="003A1B53" w:rsidRDefault="00A64D33" w:rsidP="0046089F">
            <w:pPr>
              <w:pStyle w:val="ENoteTableText"/>
              <w:tabs>
                <w:tab w:val="center" w:leader="dot" w:pos="2268"/>
              </w:tabs>
            </w:pPr>
          </w:p>
        </w:tc>
        <w:tc>
          <w:tcPr>
            <w:tcW w:w="4602" w:type="dxa"/>
            <w:shd w:val="clear" w:color="auto" w:fill="auto"/>
          </w:tcPr>
          <w:p w14:paraId="269C1A4B" w14:textId="77777777" w:rsidR="00A64D33" w:rsidRPr="003A1B53" w:rsidRDefault="00A64D33" w:rsidP="0046089F">
            <w:pPr>
              <w:pStyle w:val="ENoteTableText"/>
              <w:tabs>
                <w:tab w:val="center" w:leader="dot" w:pos="2268"/>
              </w:tabs>
            </w:pPr>
            <w:r w:rsidRPr="003A1B53">
              <w:t>am No 39, 2015</w:t>
            </w:r>
          </w:p>
        </w:tc>
      </w:tr>
      <w:tr w:rsidR="00A64D33" w:rsidRPr="003A1B53" w14:paraId="449CD9CE" w14:textId="77777777" w:rsidTr="00181F5A">
        <w:trPr>
          <w:cantSplit/>
        </w:trPr>
        <w:tc>
          <w:tcPr>
            <w:tcW w:w="2551" w:type="dxa"/>
            <w:shd w:val="clear" w:color="auto" w:fill="auto"/>
          </w:tcPr>
          <w:p w14:paraId="76B5DF72" w14:textId="77777777" w:rsidR="00A64D33" w:rsidRPr="003A1B53" w:rsidRDefault="00A64D33" w:rsidP="0046089F">
            <w:pPr>
              <w:pStyle w:val="ENoteTableText"/>
              <w:tabs>
                <w:tab w:val="center" w:leader="dot" w:pos="2268"/>
              </w:tabs>
            </w:pPr>
            <w:r w:rsidRPr="003A1B53">
              <w:lastRenderedPageBreak/>
              <w:t>s 112</w:t>
            </w:r>
            <w:r w:rsidRPr="003A1B53">
              <w:tab/>
            </w:r>
          </w:p>
        </w:tc>
        <w:tc>
          <w:tcPr>
            <w:tcW w:w="4602" w:type="dxa"/>
            <w:shd w:val="clear" w:color="auto" w:fill="auto"/>
          </w:tcPr>
          <w:p w14:paraId="3A4A0489" w14:textId="77777777" w:rsidR="00A64D33" w:rsidRPr="003A1B53" w:rsidRDefault="00A64D33" w:rsidP="0046089F">
            <w:pPr>
              <w:pStyle w:val="ENoteTableText"/>
              <w:tabs>
                <w:tab w:val="center" w:leader="dot" w:pos="2268"/>
              </w:tabs>
            </w:pPr>
            <w:r w:rsidRPr="003A1B53">
              <w:t>ad No 40, 2006</w:t>
            </w:r>
          </w:p>
        </w:tc>
      </w:tr>
      <w:tr w:rsidR="00A64D33" w:rsidRPr="003A1B53" w14:paraId="4C64D300" w14:textId="77777777" w:rsidTr="00181F5A">
        <w:trPr>
          <w:cantSplit/>
        </w:trPr>
        <w:tc>
          <w:tcPr>
            <w:tcW w:w="2551" w:type="dxa"/>
            <w:shd w:val="clear" w:color="auto" w:fill="auto"/>
          </w:tcPr>
          <w:p w14:paraId="505C8C1A" w14:textId="77777777" w:rsidR="00A64D33" w:rsidRPr="003A1B53" w:rsidRDefault="00A64D33" w:rsidP="0046089F">
            <w:pPr>
              <w:pStyle w:val="ENoteTableText"/>
              <w:tabs>
                <w:tab w:val="center" w:leader="dot" w:pos="2268"/>
              </w:tabs>
            </w:pPr>
            <w:r w:rsidRPr="003A1B53">
              <w:t>s 113</w:t>
            </w:r>
            <w:r w:rsidRPr="003A1B53">
              <w:tab/>
            </w:r>
          </w:p>
        </w:tc>
        <w:tc>
          <w:tcPr>
            <w:tcW w:w="4602" w:type="dxa"/>
            <w:shd w:val="clear" w:color="auto" w:fill="auto"/>
          </w:tcPr>
          <w:p w14:paraId="09779A3D" w14:textId="77777777" w:rsidR="00A64D33" w:rsidRPr="003A1B53" w:rsidRDefault="00A64D33" w:rsidP="0046089F">
            <w:pPr>
              <w:pStyle w:val="ENoteTableText"/>
              <w:tabs>
                <w:tab w:val="center" w:leader="dot" w:pos="2268"/>
              </w:tabs>
            </w:pPr>
            <w:r w:rsidRPr="003A1B53">
              <w:t>ad No 40, 2006</w:t>
            </w:r>
          </w:p>
        </w:tc>
      </w:tr>
      <w:tr w:rsidR="00A64D33" w:rsidRPr="003A1B53" w14:paraId="0348AD22" w14:textId="77777777" w:rsidTr="00181F5A">
        <w:trPr>
          <w:cantSplit/>
        </w:trPr>
        <w:tc>
          <w:tcPr>
            <w:tcW w:w="2551" w:type="dxa"/>
            <w:shd w:val="clear" w:color="auto" w:fill="auto"/>
          </w:tcPr>
          <w:p w14:paraId="52FF93B8" w14:textId="77777777" w:rsidR="00A64D33" w:rsidRPr="003A1B53" w:rsidRDefault="00A64D33" w:rsidP="0046089F">
            <w:pPr>
              <w:pStyle w:val="ENoteTableText"/>
              <w:tabs>
                <w:tab w:val="center" w:leader="dot" w:pos="2268"/>
              </w:tabs>
            </w:pPr>
            <w:r w:rsidRPr="003A1B53">
              <w:t>s 114</w:t>
            </w:r>
            <w:r w:rsidRPr="003A1B53">
              <w:tab/>
            </w:r>
          </w:p>
        </w:tc>
        <w:tc>
          <w:tcPr>
            <w:tcW w:w="4602" w:type="dxa"/>
            <w:shd w:val="clear" w:color="auto" w:fill="auto"/>
          </w:tcPr>
          <w:p w14:paraId="31D2E930" w14:textId="77777777" w:rsidR="00A64D33" w:rsidRPr="003A1B53" w:rsidRDefault="00A64D33" w:rsidP="0046089F">
            <w:pPr>
              <w:pStyle w:val="ENoteTableText"/>
              <w:tabs>
                <w:tab w:val="center" w:leader="dot" w:pos="2268"/>
              </w:tabs>
            </w:pPr>
            <w:r w:rsidRPr="003A1B53">
              <w:t>ad No 40, 2006</w:t>
            </w:r>
          </w:p>
        </w:tc>
      </w:tr>
      <w:tr w:rsidR="00A64D33" w:rsidRPr="003A1B53" w14:paraId="44501379" w14:textId="77777777" w:rsidTr="00181F5A">
        <w:trPr>
          <w:cantSplit/>
        </w:trPr>
        <w:tc>
          <w:tcPr>
            <w:tcW w:w="2551" w:type="dxa"/>
            <w:shd w:val="clear" w:color="auto" w:fill="auto"/>
          </w:tcPr>
          <w:p w14:paraId="1626AAE6" w14:textId="77777777" w:rsidR="00A64D33" w:rsidRPr="003A1B53" w:rsidRDefault="00A64D33" w:rsidP="0046089F">
            <w:pPr>
              <w:pStyle w:val="ENoteTableText"/>
              <w:tabs>
                <w:tab w:val="center" w:leader="dot" w:pos="2268"/>
              </w:tabs>
            </w:pPr>
            <w:r w:rsidRPr="003A1B53">
              <w:t>s 115</w:t>
            </w:r>
            <w:r w:rsidRPr="003A1B53">
              <w:tab/>
            </w:r>
          </w:p>
        </w:tc>
        <w:tc>
          <w:tcPr>
            <w:tcW w:w="4602" w:type="dxa"/>
            <w:shd w:val="clear" w:color="auto" w:fill="auto"/>
          </w:tcPr>
          <w:p w14:paraId="64770036" w14:textId="77777777" w:rsidR="00A64D33" w:rsidRPr="003A1B53" w:rsidRDefault="00A64D33" w:rsidP="0046089F">
            <w:pPr>
              <w:pStyle w:val="ENoteTableText"/>
              <w:tabs>
                <w:tab w:val="center" w:leader="dot" w:pos="2268"/>
              </w:tabs>
            </w:pPr>
            <w:r w:rsidRPr="003A1B53">
              <w:t>ad No 40, 2006</w:t>
            </w:r>
          </w:p>
        </w:tc>
      </w:tr>
      <w:tr w:rsidR="00A64D33" w:rsidRPr="003A1B53" w14:paraId="792596F0" w14:textId="77777777" w:rsidTr="00181F5A">
        <w:trPr>
          <w:cantSplit/>
        </w:trPr>
        <w:tc>
          <w:tcPr>
            <w:tcW w:w="2551" w:type="dxa"/>
            <w:shd w:val="clear" w:color="auto" w:fill="auto"/>
          </w:tcPr>
          <w:p w14:paraId="4F07EC76" w14:textId="0D371801"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7E074D18" w14:textId="77777777" w:rsidR="00A64D33" w:rsidRPr="003A1B53" w:rsidRDefault="00A64D33" w:rsidP="0046089F">
            <w:pPr>
              <w:pStyle w:val="ENoteTableText"/>
              <w:tabs>
                <w:tab w:val="center" w:leader="dot" w:pos="2268"/>
              </w:tabs>
            </w:pPr>
          </w:p>
        </w:tc>
      </w:tr>
      <w:tr w:rsidR="00A64D33" w:rsidRPr="003A1B53" w14:paraId="1CF62673" w14:textId="77777777" w:rsidTr="00181F5A">
        <w:trPr>
          <w:cantSplit/>
        </w:trPr>
        <w:tc>
          <w:tcPr>
            <w:tcW w:w="2551" w:type="dxa"/>
            <w:shd w:val="clear" w:color="auto" w:fill="auto"/>
          </w:tcPr>
          <w:p w14:paraId="321C73E4" w14:textId="77777777" w:rsidR="00A64D33" w:rsidRPr="003A1B53" w:rsidRDefault="00A64D33" w:rsidP="0046089F">
            <w:pPr>
              <w:pStyle w:val="ENoteTableText"/>
              <w:tabs>
                <w:tab w:val="center" w:leader="dot" w:pos="2268"/>
              </w:tabs>
            </w:pPr>
            <w:r w:rsidRPr="003A1B53">
              <w:t>s 116</w:t>
            </w:r>
            <w:r w:rsidRPr="003A1B53">
              <w:tab/>
            </w:r>
          </w:p>
        </w:tc>
        <w:tc>
          <w:tcPr>
            <w:tcW w:w="4602" w:type="dxa"/>
            <w:shd w:val="clear" w:color="auto" w:fill="auto"/>
          </w:tcPr>
          <w:p w14:paraId="0896D1AA" w14:textId="77777777" w:rsidR="00A64D33" w:rsidRPr="003A1B53" w:rsidRDefault="00A64D33" w:rsidP="0046089F">
            <w:pPr>
              <w:pStyle w:val="ENoteTableText"/>
              <w:tabs>
                <w:tab w:val="center" w:leader="dot" w:pos="2268"/>
              </w:tabs>
            </w:pPr>
            <w:r w:rsidRPr="003A1B53">
              <w:t>ad No 40, 2006</w:t>
            </w:r>
          </w:p>
        </w:tc>
      </w:tr>
      <w:tr w:rsidR="00A64D33" w:rsidRPr="003A1B53" w14:paraId="3485AFD3" w14:textId="77777777" w:rsidTr="00181F5A">
        <w:trPr>
          <w:cantSplit/>
        </w:trPr>
        <w:tc>
          <w:tcPr>
            <w:tcW w:w="2551" w:type="dxa"/>
            <w:shd w:val="clear" w:color="auto" w:fill="auto"/>
          </w:tcPr>
          <w:p w14:paraId="2A2DCC64" w14:textId="77777777" w:rsidR="00A64D33" w:rsidRPr="003A1B53" w:rsidRDefault="00A64D33" w:rsidP="0046089F">
            <w:pPr>
              <w:pStyle w:val="ENoteTableText"/>
              <w:tabs>
                <w:tab w:val="center" w:leader="dot" w:pos="2268"/>
              </w:tabs>
            </w:pPr>
          </w:p>
        </w:tc>
        <w:tc>
          <w:tcPr>
            <w:tcW w:w="4602" w:type="dxa"/>
            <w:shd w:val="clear" w:color="auto" w:fill="auto"/>
          </w:tcPr>
          <w:p w14:paraId="3A06DE29" w14:textId="77777777" w:rsidR="00A64D33" w:rsidRPr="003A1B53" w:rsidRDefault="00A64D33" w:rsidP="0046089F">
            <w:pPr>
              <w:pStyle w:val="ENoteTableText"/>
              <w:tabs>
                <w:tab w:val="center" w:leader="dot" w:pos="2268"/>
              </w:tabs>
            </w:pPr>
            <w:r w:rsidRPr="003A1B53">
              <w:t>am No 4, 2011; No 120, 2012; No 39, 2015; No 34, 2018</w:t>
            </w:r>
          </w:p>
        </w:tc>
      </w:tr>
      <w:tr w:rsidR="00A64D33" w:rsidRPr="003A1B53" w14:paraId="448EB148" w14:textId="77777777" w:rsidTr="00181F5A">
        <w:trPr>
          <w:cantSplit/>
        </w:trPr>
        <w:tc>
          <w:tcPr>
            <w:tcW w:w="2551" w:type="dxa"/>
            <w:shd w:val="clear" w:color="auto" w:fill="auto"/>
          </w:tcPr>
          <w:p w14:paraId="07B6FED5" w14:textId="77777777" w:rsidR="00A64D33" w:rsidRPr="003A1B53" w:rsidRDefault="00A64D33" w:rsidP="0046089F">
            <w:pPr>
              <w:pStyle w:val="ENoteTableText"/>
              <w:tabs>
                <w:tab w:val="center" w:leader="dot" w:pos="2268"/>
              </w:tabs>
            </w:pPr>
            <w:r w:rsidRPr="003A1B53">
              <w:t>s 117</w:t>
            </w:r>
            <w:r w:rsidRPr="003A1B53">
              <w:tab/>
            </w:r>
          </w:p>
        </w:tc>
        <w:tc>
          <w:tcPr>
            <w:tcW w:w="4602" w:type="dxa"/>
            <w:shd w:val="clear" w:color="auto" w:fill="auto"/>
          </w:tcPr>
          <w:p w14:paraId="125AE84E" w14:textId="77777777" w:rsidR="00A64D33" w:rsidRPr="003A1B53" w:rsidRDefault="00A64D33" w:rsidP="0046089F">
            <w:pPr>
              <w:pStyle w:val="ENoteTableText"/>
              <w:tabs>
                <w:tab w:val="center" w:leader="dot" w:pos="2268"/>
              </w:tabs>
            </w:pPr>
            <w:r w:rsidRPr="003A1B53">
              <w:t>ad No 40, 2006</w:t>
            </w:r>
          </w:p>
        </w:tc>
      </w:tr>
      <w:tr w:rsidR="00A64D33" w:rsidRPr="003A1B53" w14:paraId="7063F576" w14:textId="77777777" w:rsidTr="00181F5A">
        <w:trPr>
          <w:cantSplit/>
        </w:trPr>
        <w:tc>
          <w:tcPr>
            <w:tcW w:w="2551" w:type="dxa"/>
            <w:shd w:val="clear" w:color="auto" w:fill="auto"/>
          </w:tcPr>
          <w:p w14:paraId="3133F2CB" w14:textId="77777777" w:rsidR="00A64D33" w:rsidRPr="003A1B53" w:rsidRDefault="00A64D33" w:rsidP="0046089F">
            <w:pPr>
              <w:pStyle w:val="ENoteTableText"/>
              <w:tabs>
                <w:tab w:val="center" w:leader="dot" w:pos="2268"/>
              </w:tabs>
            </w:pPr>
            <w:r w:rsidRPr="003A1B53">
              <w:t>s 118</w:t>
            </w:r>
            <w:r w:rsidRPr="003A1B53">
              <w:tab/>
            </w:r>
          </w:p>
        </w:tc>
        <w:tc>
          <w:tcPr>
            <w:tcW w:w="4602" w:type="dxa"/>
            <w:shd w:val="clear" w:color="auto" w:fill="auto"/>
          </w:tcPr>
          <w:p w14:paraId="30F63535" w14:textId="77777777" w:rsidR="00A64D33" w:rsidRPr="003A1B53" w:rsidRDefault="00A64D33" w:rsidP="0046089F">
            <w:pPr>
              <w:pStyle w:val="ENoteTableText"/>
              <w:tabs>
                <w:tab w:val="center" w:leader="dot" w:pos="2268"/>
              </w:tabs>
            </w:pPr>
            <w:r w:rsidRPr="003A1B53">
              <w:t>ad No 40, 2006</w:t>
            </w:r>
          </w:p>
        </w:tc>
      </w:tr>
      <w:tr w:rsidR="00A64D33" w:rsidRPr="003A1B53" w14:paraId="65559AD5" w14:textId="77777777" w:rsidTr="00181F5A">
        <w:trPr>
          <w:cantSplit/>
        </w:trPr>
        <w:tc>
          <w:tcPr>
            <w:tcW w:w="2551" w:type="dxa"/>
            <w:shd w:val="clear" w:color="auto" w:fill="auto"/>
          </w:tcPr>
          <w:p w14:paraId="45CCAD72" w14:textId="77777777" w:rsidR="00A64D33" w:rsidRPr="003A1B53" w:rsidRDefault="00A64D33" w:rsidP="0046089F">
            <w:pPr>
              <w:pStyle w:val="ENoteTableText"/>
              <w:tabs>
                <w:tab w:val="center" w:leader="dot" w:pos="2268"/>
              </w:tabs>
            </w:pPr>
          </w:p>
        </w:tc>
        <w:tc>
          <w:tcPr>
            <w:tcW w:w="4602" w:type="dxa"/>
            <w:shd w:val="clear" w:color="auto" w:fill="auto"/>
          </w:tcPr>
          <w:p w14:paraId="5826D8BC" w14:textId="77777777" w:rsidR="00A64D33" w:rsidRPr="003A1B53" w:rsidRDefault="00A64D33" w:rsidP="0046089F">
            <w:pPr>
              <w:pStyle w:val="ENoteTableText"/>
              <w:tabs>
                <w:tab w:val="center" w:leader="dot" w:pos="2268"/>
              </w:tabs>
            </w:pPr>
            <w:r w:rsidRPr="003A1B53">
              <w:t>am No 120, 2012</w:t>
            </w:r>
          </w:p>
        </w:tc>
      </w:tr>
      <w:tr w:rsidR="00A64D33" w:rsidRPr="003A1B53" w14:paraId="256907F2" w14:textId="77777777" w:rsidTr="00181F5A">
        <w:trPr>
          <w:cantSplit/>
        </w:trPr>
        <w:tc>
          <w:tcPr>
            <w:tcW w:w="2551" w:type="dxa"/>
            <w:shd w:val="clear" w:color="auto" w:fill="auto"/>
          </w:tcPr>
          <w:p w14:paraId="2021C4DB" w14:textId="77777777" w:rsidR="00A64D33" w:rsidRPr="003A1B53" w:rsidRDefault="00A64D33" w:rsidP="0046089F">
            <w:pPr>
              <w:pStyle w:val="ENoteTableText"/>
              <w:tabs>
                <w:tab w:val="center" w:leader="dot" w:pos="2268"/>
              </w:tabs>
            </w:pPr>
            <w:r w:rsidRPr="003A1B53">
              <w:t>s 119</w:t>
            </w:r>
            <w:r w:rsidRPr="003A1B53">
              <w:tab/>
            </w:r>
          </w:p>
        </w:tc>
        <w:tc>
          <w:tcPr>
            <w:tcW w:w="4602" w:type="dxa"/>
            <w:shd w:val="clear" w:color="auto" w:fill="auto"/>
          </w:tcPr>
          <w:p w14:paraId="4A89D97A" w14:textId="77777777" w:rsidR="00A64D33" w:rsidRPr="003A1B53" w:rsidRDefault="00A64D33" w:rsidP="0046089F">
            <w:pPr>
              <w:pStyle w:val="ENoteTableText"/>
              <w:tabs>
                <w:tab w:val="center" w:leader="dot" w:pos="2268"/>
              </w:tabs>
            </w:pPr>
            <w:r w:rsidRPr="003A1B53">
              <w:t>ad No 40, 2006</w:t>
            </w:r>
          </w:p>
        </w:tc>
      </w:tr>
      <w:tr w:rsidR="00A64D33" w:rsidRPr="003A1B53" w14:paraId="17E344D3" w14:textId="77777777" w:rsidTr="00181F5A">
        <w:trPr>
          <w:cantSplit/>
        </w:trPr>
        <w:tc>
          <w:tcPr>
            <w:tcW w:w="2551" w:type="dxa"/>
            <w:shd w:val="clear" w:color="auto" w:fill="auto"/>
          </w:tcPr>
          <w:p w14:paraId="49629499" w14:textId="654C35DC" w:rsidR="00A64D33" w:rsidRPr="003A1B53" w:rsidRDefault="00363123" w:rsidP="00290F2E">
            <w:pPr>
              <w:pStyle w:val="ENoteTableText"/>
              <w:keepNext/>
              <w:tabs>
                <w:tab w:val="center" w:leader="dot" w:pos="2268"/>
              </w:tabs>
              <w:rPr>
                <w:b/>
              </w:rPr>
            </w:pPr>
            <w:r w:rsidRPr="003A1B53">
              <w:rPr>
                <w:b/>
              </w:rPr>
              <w:t>Division 3</w:t>
            </w:r>
          </w:p>
        </w:tc>
        <w:tc>
          <w:tcPr>
            <w:tcW w:w="4602" w:type="dxa"/>
            <w:shd w:val="clear" w:color="auto" w:fill="auto"/>
          </w:tcPr>
          <w:p w14:paraId="65EB8892" w14:textId="77777777" w:rsidR="00A64D33" w:rsidRPr="003A1B53" w:rsidRDefault="00A64D33" w:rsidP="00290F2E">
            <w:pPr>
              <w:pStyle w:val="ENoteTableText"/>
              <w:keepNext/>
              <w:tabs>
                <w:tab w:val="center" w:leader="dot" w:pos="2268"/>
              </w:tabs>
            </w:pPr>
          </w:p>
        </w:tc>
      </w:tr>
      <w:tr w:rsidR="00A64D33" w:rsidRPr="003A1B53" w14:paraId="62599DD9" w14:textId="77777777" w:rsidTr="00181F5A">
        <w:trPr>
          <w:cantSplit/>
        </w:trPr>
        <w:tc>
          <w:tcPr>
            <w:tcW w:w="2551" w:type="dxa"/>
            <w:shd w:val="clear" w:color="auto" w:fill="auto"/>
          </w:tcPr>
          <w:p w14:paraId="04D408D4" w14:textId="77777777" w:rsidR="00A64D33" w:rsidRPr="003A1B53" w:rsidRDefault="00A64D33" w:rsidP="0046089F">
            <w:pPr>
              <w:pStyle w:val="ENoteTableText"/>
              <w:tabs>
                <w:tab w:val="center" w:leader="dot" w:pos="2268"/>
              </w:tabs>
            </w:pPr>
            <w:r w:rsidRPr="003A1B53">
              <w:t>s 120</w:t>
            </w:r>
            <w:r w:rsidRPr="003A1B53">
              <w:tab/>
            </w:r>
          </w:p>
        </w:tc>
        <w:tc>
          <w:tcPr>
            <w:tcW w:w="4602" w:type="dxa"/>
            <w:shd w:val="clear" w:color="auto" w:fill="auto"/>
          </w:tcPr>
          <w:p w14:paraId="55636D01" w14:textId="77777777" w:rsidR="00A64D33" w:rsidRPr="003A1B53" w:rsidRDefault="00A64D33" w:rsidP="0046089F">
            <w:pPr>
              <w:pStyle w:val="ENoteTableText"/>
              <w:tabs>
                <w:tab w:val="center" w:leader="dot" w:pos="2268"/>
              </w:tabs>
            </w:pPr>
            <w:r w:rsidRPr="003A1B53">
              <w:t>ad No 40, 2006</w:t>
            </w:r>
          </w:p>
        </w:tc>
      </w:tr>
      <w:tr w:rsidR="00A64D33" w:rsidRPr="003A1B53" w14:paraId="43F54630" w14:textId="77777777" w:rsidTr="00181F5A">
        <w:trPr>
          <w:cantSplit/>
        </w:trPr>
        <w:tc>
          <w:tcPr>
            <w:tcW w:w="2551" w:type="dxa"/>
            <w:shd w:val="clear" w:color="auto" w:fill="auto"/>
          </w:tcPr>
          <w:p w14:paraId="2309698C" w14:textId="77777777" w:rsidR="00A64D33" w:rsidRPr="003A1B53" w:rsidRDefault="00A64D33" w:rsidP="0046089F">
            <w:pPr>
              <w:pStyle w:val="ENoteTableText"/>
              <w:tabs>
                <w:tab w:val="center" w:leader="dot" w:pos="2268"/>
              </w:tabs>
            </w:pPr>
          </w:p>
        </w:tc>
        <w:tc>
          <w:tcPr>
            <w:tcW w:w="4602" w:type="dxa"/>
            <w:shd w:val="clear" w:color="auto" w:fill="auto"/>
          </w:tcPr>
          <w:p w14:paraId="3B22DFEC" w14:textId="77777777" w:rsidR="00A64D33" w:rsidRPr="003A1B53" w:rsidRDefault="00A64D33" w:rsidP="0046089F">
            <w:pPr>
              <w:pStyle w:val="ENoteTableText"/>
              <w:tabs>
                <w:tab w:val="center" w:leader="dot" w:pos="2268"/>
              </w:tabs>
            </w:pPr>
            <w:r w:rsidRPr="003A1B53">
              <w:t>am No 39, 2015</w:t>
            </w:r>
          </w:p>
        </w:tc>
      </w:tr>
      <w:tr w:rsidR="00A64D33" w:rsidRPr="003A1B53" w14:paraId="6A17C7E6" w14:textId="77777777" w:rsidTr="00181F5A">
        <w:trPr>
          <w:cantSplit/>
        </w:trPr>
        <w:tc>
          <w:tcPr>
            <w:tcW w:w="2551" w:type="dxa"/>
            <w:shd w:val="clear" w:color="auto" w:fill="auto"/>
          </w:tcPr>
          <w:p w14:paraId="33927708" w14:textId="77777777" w:rsidR="00A64D33" w:rsidRPr="003A1B53" w:rsidRDefault="00A64D33" w:rsidP="0046089F">
            <w:pPr>
              <w:pStyle w:val="ENoteTableText"/>
              <w:tabs>
                <w:tab w:val="center" w:leader="dot" w:pos="2268"/>
              </w:tabs>
            </w:pPr>
            <w:r w:rsidRPr="003A1B53">
              <w:t>s 121</w:t>
            </w:r>
            <w:r w:rsidRPr="003A1B53">
              <w:tab/>
            </w:r>
          </w:p>
        </w:tc>
        <w:tc>
          <w:tcPr>
            <w:tcW w:w="4602" w:type="dxa"/>
            <w:shd w:val="clear" w:color="auto" w:fill="auto"/>
          </w:tcPr>
          <w:p w14:paraId="14ED2E59" w14:textId="77777777" w:rsidR="00A64D33" w:rsidRPr="003A1B53" w:rsidRDefault="00A64D33" w:rsidP="0046089F">
            <w:pPr>
              <w:pStyle w:val="ENoteTableText"/>
              <w:tabs>
                <w:tab w:val="center" w:leader="dot" w:pos="2268"/>
              </w:tabs>
            </w:pPr>
            <w:r w:rsidRPr="003A1B53">
              <w:t>ad No 40, 2006</w:t>
            </w:r>
          </w:p>
        </w:tc>
      </w:tr>
      <w:tr w:rsidR="00A64D33" w:rsidRPr="003A1B53" w14:paraId="264C888B" w14:textId="77777777" w:rsidTr="00181F5A">
        <w:trPr>
          <w:cantSplit/>
        </w:trPr>
        <w:tc>
          <w:tcPr>
            <w:tcW w:w="2551" w:type="dxa"/>
            <w:shd w:val="clear" w:color="auto" w:fill="auto"/>
          </w:tcPr>
          <w:p w14:paraId="2D5CABE8" w14:textId="77777777" w:rsidR="00A64D33" w:rsidRPr="003A1B53" w:rsidRDefault="00A64D33" w:rsidP="0046089F">
            <w:pPr>
              <w:pStyle w:val="ENoteTableText"/>
              <w:tabs>
                <w:tab w:val="center" w:leader="dot" w:pos="2268"/>
              </w:tabs>
            </w:pPr>
          </w:p>
        </w:tc>
        <w:tc>
          <w:tcPr>
            <w:tcW w:w="4602" w:type="dxa"/>
            <w:shd w:val="clear" w:color="auto" w:fill="auto"/>
          </w:tcPr>
          <w:p w14:paraId="573BA597" w14:textId="77777777" w:rsidR="00A64D33" w:rsidRPr="003A1B53" w:rsidRDefault="00A64D33" w:rsidP="0046089F">
            <w:pPr>
              <w:pStyle w:val="ENoteTableText"/>
              <w:tabs>
                <w:tab w:val="center" w:leader="dot" w:pos="2268"/>
              </w:tabs>
            </w:pPr>
            <w:r w:rsidRPr="003A1B53">
              <w:t>am No 4, 2011</w:t>
            </w:r>
          </w:p>
        </w:tc>
      </w:tr>
      <w:tr w:rsidR="00A64D33" w:rsidRPr="003A1B53" w14:paraId="5B490424" w14:textId="77777777" w:rsidTr="00181F5A">
        <w:trPr>
          <w:cantSplit/>
        </w:trPr>
        <w:tc>
          <w:tcPr>
            <w:tcW w:w="2551" w:type="dxa"/>
            <w:shd w:val="clear" w:color="auto" w:fill="auto"/>
          </w:tcPr>
          <w:p w14:paraId="611F0B8B" w14:textId="77777777" w:rsidR="00A64D33" w:rsidRPr="003A1B53" w:rsidRDefault="00A64D33" w:rsidP="0046089F">
            <w:pPr>
              <w:pStyle w:val="ENoteTableText"/>
              <w:tabs>
                <w:tab w:val="center" w:leader="dot" w:pos="2268"/>
              </w:tabs>
            </w:pPr>
            <w:r w:rsidRPr="003A1B53">
              <w:t>s 122</w:t>
            </w:r>
            <w:r w:rsidRPr="003A1B53">
              <w:tab/>
            </w:r>
          </w:p>
        </w:tc>
        <w:tc>
          <w:tcPr>
            <w:tcW w:w="4602" w:type="dxa"/>
            <w:shd w:val="clear" w:color="auto" w:fill="auto"/>
          </w:tcPr>
          <w:p w14:paraId="7F0AC589" w14:textId="77777777" w:rsidR="00A64D33" w:rsidRPr="003A1B53" w:rsidRDefault="00A64D33" w:rsidP="0046089F">
            <w:pPr>
              <w:pStyle w:val="ENoteTableText"/>
              <w:tabs>
                <w:tab w:val="center" w:leader="dot" w:pos="2268"/>
              </w:tabs>
            </w:pPr>
            <w:r w:rsidRPr="003A1B53">
              <w:t>ad No 40, 2006</w:t>
            </w:r>
          </w:p>
        </w:tc>
      </w:tr>
      <w:tr w:rsidR="00A64D33" w:rsidRPr="003A1B53" w14:paraId="54BF91FC" w14:textId="77777777" w:rsidTr="00181F5A">
        <w:trPr>
          <w:cantSplit/>
        </w:trPr>
        <w:tc>
          <w:tcPr>
            <w:tcW w:w="2551" w:type="dxa"/>
            <w:shd w:val="clear" w:color="auto" w:fill="auto"/>
          </w:tcPr>
          <w:p w14:paraId="1B30BE29" w14:textId="77777777" w:rsidR="00A64D33" w:rsidRPr="003A1B53" w:rsidRDefault="00A64D33" w:rsidP="0046089F">
            <w:pPr>
              <w:pStyle w:val="ENoteTableText"/>
              <w:tabs>
                <w:tab w:val="center" w:leader="dot" w:pos="2268"/>
              </w:tabs>
            </w:pPr>
          </w:p>
        </w:tc>
        <w:tc>
          <w:tcPr>
            <w:tcW w:w="4602" w:type="dxa"/>
            <w:shd w:val="clear" w:color="auto" w:fill="auto"/>
          </w:tcPr>
          <w:p w14:paraId="37FBDFA5" w14:textId="77777777" w:rsidR="00A64D33" w:rsidRPr="003A1B53" w:rsidRDefault="00A64D33" w:rsidP="0046089F">
            <w:pPr>
              <w:pStyle w:val="ENoteTableText"/>
              <w:tabs>
                <w:tab w:val="center" w:leader="dot" w:pos="2268"/>
              </w:tabs>
            </w:pPr>
            <w:r w:rsidRPr="003A1B53">
              <w:t>am No 39, 2015</w:t>
            </w:r>
          </w:p>
        </w:tc>
      </w:tr>
      <w:tr w:rsidR="00A64D33" w:rsidRPr="003A1B53" w14:paraId="7F7B6087" w14:textId="77777777" w:rsidTr="00181F5A">
        <w:trPr>
          <w:cantSplit/>
        </w:trPr>
        <w:tc>
          <w:tcPr>
            <w:tcW w:w="2551" w:type="dxa"/>
            <w:shd w:val="clear" w:color="auto" w:fill="auto"/>
          </w:tcPr>
          <w:p w14:paraId="5450509B" w14:textId="77777777" w:rsidR="00A64D33" w:rsidRPr="003A1B53" w:rsidRDefault="00A64D33" w:rsidP="0046089F">
            <w:pPr>
              <w:pStyle w:val="ENoteTableText"/>
              <w:tabs>
                <w:tab w:val="center" w:leader="dot" w:pos="2268"/>
              </w:tabs>
            </w:pPr>
            <w:r w:rsidRPr="003A1B53">
              <w:t>s 123</w:t>
            </w:r>
            <w:r w:rsidRPr="003A1B53">
              <w:tab/>
            </w:r>
          </w:p>
        </w:tc>
        <w:tc>
          <w:tcPr>
            <w:tcW w:w="4602" w:type="dxa"/>
            <w:shd w:val="clear" w:color="auto" w:fill="auto"/>
          </w:tcPr>
          <w:p w14:paraId="28311EE8" w14:textId="77777777" w:rsidR="00A64D33" w:rsidRPr="003A1B53" w:rsidRDefault="00A64D33" w:rsidP="0046089F">
            <w:pPr>
              <w:pStyle w:val="ENoteTableText"/>
              <w:tabs>
                <w:tab w:val="center" w:leader="dot" w:pos="2268"/>
              </w:tabs>
            </w:pPr>
            <w:r w:rsidRPr="003A1B53">
              <w:t>ad No 40, 2006</w:t>
            </w:r>
          </w:p>
        </w:tc>
      </w:tr>
      <w:tr w:rsidR="00A64D33" w:rsidRPr="003A1B53" w14:paraId="0DC617C4" w14:textId="77777777" w:rsidTr="00181F5A">
        <w:trPr>
          <w:cantSplit/>
        </w:trPr>
        <w:tc>
          <w:tcPr>
            <w:tcW w:w="2551" w:type="dxa"/>
            <w:shd w:val="clear" w:color="auto" w:fill="auto"/>
          </w:tcPr>
          <w:p w14:paraId="3B33085D" w14:textId="77777777" w:rsidR="00A64D33" w:rsidRPr="003A1B53" w:rsidRDefault="00A64D33" w:rsidP="0046089F">
            <w:pPr>
              <w:pStyle w:val="ENoteTableText"/>
              <w:tabs>
                <w:tab w:val="center" w:leader="dot" w:pos="2268"/>
              </w:tabs>
            </w:pPr>
          </w:p>
        </w:tc>
        <w:tc>
          <w:tcPr>
            <w:tcW w:w="4602" w:type="dxa"/>
            <w:shd w:val="clear" w:color="auto" w:fill="auto"/>
          </w:tcPr>
          <w:p w14:paraId="2FD4B23A" w14:textId="77777777" w:rsidR="00A64D33" w:rsidRPr="003A1B53" w:rsidRDefault="00A64D33" w:rsidP="0046089F">
            <w:pPr>
              <w:pStyle w:val="ENoteTableText"/>
              <w:tabs>
                <w:tab w:val="center" w:leader="dot" w:pos="2268"/>
              </w:tabs>
            </w:pPr>
            <w:r w:rsidRPr="003A1B53">
              <w:t>am No 95, 2008; No 4, 2011; No 39, 2015</w:t>
            </w:r>
          </w:p>
        </w:tc>
      </w:tr>
      <w:tr w:rsidR="00A64D33" w:rsidRPr="003A1B53" w14:paraId="79776D46" w14:textId="77777777" w:rsidTr="00181F5A">
        <w:trPr>
          <w:cantSplit/>
        </w:trPr>
        <w:tc>
          <w:tcPr>
            <w:tcW w:w="2551" w:type="dxa"/>
            <w:shd w:val="clear" w:color="auto" w:fill="auto"/>
          </w:tcPr>
          <w:p w14:paraId="038A72A1" w14:textId="77777777" w:rsidR="00A64D33" w:rsidRPr="003A1B53" w:rsidRDefault="00A64D33" w:rsidP="0046089F">
            <w:pPr>
              <w:pStyle w:val="ENoteTableText"/>
              <w:tabs>
                <w:tab w:val="center" w:leader="dot" w:pos="2268"/>
              </w:tabs>
            </w:pPr>
            <w:r w:rsidRPr="003A1B53">
              <w:t>s 124</w:t>
            </w:r>
            <w:r w:rsidRPr="003A1B53">
              <w:tab/>
            </w:r>
          </w:p>
        </w:tc>
        <w:tc>
          <w:tcPr>
            <w:tcW w:w="4602" w:type="dxa"/>
            <w:shd w:val="clear" w:color="auto" w:fill="auto"/>
          </w:tcPr>
          <w:p w14:paraId="715C3558" w14:textId="77777777" w:rsidR="00A64D33" w:rsidRPr="003A1B53" w:rsidRDefault="00A64D33" w:rsidP="0046089F">
            <w:pPr>
              <w:pStyle w:val="ENoteTableText"/>
              <w:tabs>
                <w:tab w:val="center" w:leader="dot" w:pos="2268"/>
              </w:tabs>
            </w:pPr>
            <w:r w:rsidRPr="003A1B53">
              <w:t>ad No 40, 2006</w:t>
            </w:r>
          </w:p>
        </w:tc>
      </w:tr>
      <w:tr w:rsidR="00A64D33" w:rsidRPr="003A1B53" w14:paraId="1FF9D0C1" w14:textId="77777777" w:rsidTr="00181F5A">
        <w:trPr>
          <w:cantSplit/>
        </w:trPr>
        <w:tc>
          <w:tcPr>
            <w:tcW w:w="2551" w:type="dxa"/>
            <w:shd w:val="clear" w:color="auto" w:fill="auto"/>
          </w:tcPr>
          <w:p w14:paraId="75A7FD74" w14:textId="77777777" w:rsidR="00A64D33" w:rsidRPr="003A1B53" w:rsidRDefault="00A64D33" w:rsidP="0046089F">
            <w:pPr>
              <w:pStyle w:val="ENoteTableText"/>
              <w:tabs>
                <w:tab w:val="center" w:leader="dot" w:pos="2268"/>
              </w:tabs>
            </w:pPr>
          </w:p>
        </w:tc>
        <w:tc>
          <w:tcPr>
            <w:tcW w:w="4602" w:type="dxa"/>
            <w:shd w:val="clear" w:color="auto" w:fill="auto"/>
          </w:tcPr>
          <w:p w14:paraId="48B3420D" w14:textId="77777777" w:rsidR="00A64D33" w:rsidRPr="003A1B53" w:rsidRDefault="00A64D33" w:rsidP="0046089F">
            <w:pPr>
              <w:pStyle w:val="ENoteTableText"/>
              <w:tabs>
                <w:tab w:val="center" w:leader="dot" w:pos="2268"/>
              </w:tabs>
            </w:pPr>
            <w:r w:rsidRPr="003A1B53">
              <w:t>am No 4, 2011</w:t>
            </w:r>
          </w:p>
        </w:tc>
      </w:tr>
      <w:tr w:rsidR="00A64D33" w:rsidRPr="003A1B53" w14:paraId="426937FD" w14:textId="77777777" w:rsidTr="00181F5A">
        <w:trPr>
          <w:cantSplit/>
        </w:trPr>
        <w:tc>
          <w:tcPr>
            <w:tcW w:w="2551" w:type="dxa"/>
            <w:shd w:val="clear" w:color="auto" w:fill="auto"/>
          </w:tcPr>
          <w:p w14:paraId="4DCA4265" w14:textId="70EDABE7" w:rsidR="00A64D33"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63620511" w14:textId="77777777" w:rsidR="00A64D33" w:rsidRPr="003A1B53" w:rsidRDefault="00A64D33" w:rsidP="0046089F">
            <w:pPr>
              <w:pStyle w:val="ENoteTableText"/>
              <w:tabs>
                <w:tab w:val="center" w:leader="dot" w:pos="2268"/>
              </w:tabs>
            </w:pPr>
          </w:p>
        </w:tc>
      </w:tr>
      <w:tr w:rsidR="00A64D33" w:rsidRPr="003A1B53" w14:paraId="08628151" w14:textId="77777777" w:rsidTr="00181F5A">
        <w:trPr>
          <w:cantSplit/>
        </w:trPr>
        <w:tc>
          <w:tcPr>
            <w:tcW w:w="2551" w:type="dxa"/>
            <w:shd w:val="clear" w:color="auto" w:fill="auto"/>
          </w:tcPr>
          <w:p w14:paraId="5995C471" w14:textId="77777777" w:rsidR="00A64D33" w:rsidRPr="003A1B53" w:rsidRDefault="00A64D33" w:rsidP="0046089F">
            <w:pPr>
              <w:pStyle w:val="ENoteTableText"/>
              <w:tabs>
                <w:tab w:val="center" w:leader="dot" w:pos="2268"/>
              </w:tabs>
            </w:pPr>
            <w:r w:rsidRPr="003A1B53">
              <w:t>s 125</w:t>
            </w:r>
            <w:r w:rsidRPr="003A1B53">
              <w:tab/>
            </w:r>
          </w:p>
        </w:tc>
        <w:tc>
          <w:tcPr>
            <w:tcW w:w="4602" w:type="dxa"/>
            <w:shd w:val="clear" w:color="auto" w:fill="auto"/>
          </w:tcPr>
          <w:p w14:paraId="619E1397" w14:textId="77777777" w:rsidR="00A64D33" w:rsidRPr="003A1B53" w:rsidRDefault="00A64D33" w:rsidP="0046089F">
            <w:pPr>
              <w:pStyle w:val="ENoteTableText"/>
              <w:tabs>
                <w:tab w:val="center" w:leader="dot" w:pos="2268"/>
              </w:tabs>
            </w:pPr>
            <w:r w:rsidRPr="003A1B53">
              <w:t>ad No 40, 2006</w:t>
            </w:r>
          </w:p>
        </w:tc>
      </w:tr>
      <w:tr w:rsidR="00A64D33" w:rsidRPr="003A1B53" w14:paraId="29EE69A5" w14:textId="77777777" w:rsidTr="00181F5A">
        <w:trPr>
          <w:cantSplit/>
        </w:trPr>
        <w:tc>
          <w:tcPr>
            <w:tcW w:w="2551" w:type="dxa"/>
            <w:shd w:val="clear" w:color="auto" w:fill="auto"/>
          </w:tcPr>
          <w:p w14:paraId="4607C4C3" w14:textId="77777777" w:rsidR="00A64D33" w:rsidRPr="003A1B53" w:rsidRDefault="00A64D33" w:rsidP="0046089F">
            <w:pPr>
              <w:pStyle w:val="ENoteTableText"/>
              <w:tabs>
                <w:tab w:val="center" w:leader="dot" w:pos="2268"/>
              </w:tabs>
            </w:pPr>
            <w:r w:rsidRPr="003A1B53">
              <w:t>s 126</w:t>
            </w:r>
            <w:r w:rsidRPr="003A1B53">
              <w:tab/>
            </w:r>
          </w:p>
        </w:tc>
        <w:tc>
          <w:tcPr>
            <w:tcW w:w="4602" w:type="dxa"/>
            <w:shd w:val="clear" w:color="auto" w:fill="auto"/>
          </w:tcPr>
          <w:p w14:paraId="3314397E" w14:textId="77777777" w:rsidR="00A64D33" w:rsidRPr="003A1B53" w:rsidRDefault="00A64D33" w:rsidP="0046089F">
            <w:pPr>
              <w:pStyle w:val="ENoteTableText"/>
              <w:tabs>
                <w:tab w:val="center" w:leader="dot" w:pos="2268"/>
              </w:tabs>
            </w:pPr>
            <w:r w:rsidRPr="003A1B53">
              <w:t>ad No 40, 2006</w:t>
            </w:r>
          </w:p>
        </w:tc>
      </w:tr>
      <w:tr w:rsidR="00A64D33" w:rsidRPr="003A1B53" w14:paraId="6A7DF3CF" w14:textId="77777777" w:rsidTr="00181F5A">
        <w:trPr>
          <w:cantSplit/>
        </w:trPr>
        <w:tc>
          <w:tcPr>
            <w:tcW w:w="2551" w:type="dxa"/>
            <w:shd w:val="clear" w:color="auto" w:fill="auto"/>
          </w:tcPr>
          <w:p w14:paraId="3A57B4BC" w14:textId="77777777" w:rsidR="00A64D33" w:rsidRPr="003A1B53" w:rsidRDefault="00A64D33" w:rsidP="0046089F">
            <w:pPr>
              <w:pStyle w:val="ENoteTableText"/>
              <w:tabs>
                <w:tab w:val="center" w:leader="dot" w:pos="2268"/>
              </w:tabs>
            </w:pPr>
          </w:p>
        </w:tc>
        <w:tc>
          <w:tcPr>
            <w:tcW w:w="4602" w:type="dxa"/>
            <w:shd w:val="clear" w:color="auto" w:fill="auto"/>
          </w:tcPr>
          <w:p w14:paraId="51BD6950" w14:textId="77777777" w:rsidR="00A64D33" w:rsidRPr="003A1B53" w:rsidRDefault="00A64D33" w:rsidP="0046089F">
            <w:pPr>
              <w:pStyle w:val="ENoteTableText"/>
              <w:tabs>
                <w:tab w:val="center" w:leader="dot" w:pos="2268"/>
              </w:tabs>
            </w:pPr>
            <w:r w:rsidRPr="003A1B53">
              <w:t>am No 4, 2011</w:t>
            </w:r>
          </w:p>
        </w:tc>
      </w:tr>
      <w:tr w:rsidR="00A64D33" w:rsidRPr="003A1B53" w14:paraId="66A2C949" w14:textId="77777777" w:rsidTr="00181F5A">
        <w:trPr>
          <w:cantSplit/>
        </w:trPr>
        <w:tc>
          <w:tcPr>
            <w:tcW w:w="2551" w:type="dxa"/>
            <w:shd w:val="clear" w:color="auto" w:fill="auto"/>
          </w:tcPr>
          <w:p w14:paraId="7CFF2C8E" w14:textId="77777777" w:rsidR="00A64D33" w:rsidRPr="003A1B53" w:rsidRDefault="00A64D33" w:rsidP="0046089F">
            <w:pPr>
              <w:pStyle w:val="ENoteTableText"/>
              <w:tabs>
                <w:tab w:val="center" w:leader="dot" w:pos="2268"/>
              </w:tabs>
            </w:pPr>
            <w:r w:rsidRPr="003A1B53">
              <w:t>s 127</w:t>
            </w:r>
            <w:r w:rsidRPr="003A1B53">
              <w:tab/>
            </w:r>
          </w:p>
        </w:tc>
        <w:tc>
          <w:tcPr>
            <w:tcW w:w="4602" w:type="dxa"/>
            <w:shd w:val="clear" w:color="auto" w:fill="auto"/>
          </w:tcPr>
          <w:p w14:paraId="645D340D" w14:textId="77777777" w:rsidR="00A64D33" w:rsidRPr="003A1B53" w:rsidRDefault="00A64D33" w:rsidP="0046089F">
            <w:pPr>
              <w:pStyle w:val="ENoteTableText"/>
              <w:tabs>
                <w:tab w:val="center" w:leader="dot" w:pos="2268"/>
              </w:tabs>
            </w:pPr>
            <w:r w:rsidRPr="003A1B53">
              <w:t>ad No 40, 2006</w:t>
            </w:r>
          </w:p>
        </w:tc>
      </w:tr>
      <w:tr w:rsidR="00A64D33" w:rsidRPr="003A1B53" w14:paraId="785A9153" w14:textId="77777777" w:rsidTr="00181F5A">
        <w:trPr>
          <w:cantSplit/>
        </w:trPr>
        <w:tc>
          <w:tcPr>
            <w:tcW w:w="2551" w:type="dxa"/>
            <w:shd w:val="clear" w:color="auto" w:fill="auto"/>
          </w:tcPr>
          <w:p w14:paraId="0E10EB4F" w14:textId="77777777" w:rsidR="00A64D33" w:rsidRPr="003A1B53" w:rsidRDefault="00A64D33" w:rsidP="0046089F">
            <w:pPr>
              <w:pStyle w:val="ENoteTableText"/>
              <w:tabs>
                <w:tab w:val="center" w:leader="dot" w:pos="2268"/>
              </w:tabs>
            </w:pPr>
          </w:p>
        </w:tc>
        <w:tc>
          <w:tcPr>
            <w:tcW w:w="4602" w:type="dxa"/>
            <w:shd w:val="clear" w:color="auto" w:fill="auto"/>
          </w:tcPr>
          <w:p w14:paraId="3A1FFDDB" w14:textId="77777777" w:rsidR="00A64D33" w:rsidRPr="003A1B53" w:rsidRDefault="00A64D33" w:rsidP="0046089F">
            <w:pPr>
              <w:pStyle w:val="ENoteTableText"/>
              <w:tabs>
                <w:tab w:val="center" w:leader="dot" w:pos="2268"/>
              </w:tabs>
            </w:pPr>
            <w:r w:rsidRPr="003A1B53">
              <w:t>am No 4, 2011; No 39, 2015</w:t>
            </w:r>
          </w:p>
        </w:tc>
      </w:tr>
      <w:tr w:rsidR="00A64D33" w:rsidRPr="003A1B53" w14:paraId="04BDD927" w14:textId="77777777" w:rsidTr="00181F5A">
        <w:trPr>
          <w:cantSplit/>
        </w:trPr>
        <w:tc>
          <w:tcPr>
            <w:tcW w:w="2551" w:type="dxa"/>
            <w:shd w:val="clear" w:color="auto" w:fill="auto"/>
          </w:tcPr>
          <w:p w14:paraId="45860407" w14:textId="77777777" w:rsidR="00A64D33" w:rsidRPr="003A1B53" w:rsidRDefault="00A64D33" w:rsidP="0046089F">
            <w:pPr>
              <w:pStyle w:val="ENoteTableText"/>
              <w:tabs>
                <w:tab w:val="center" w:leader="dot" w:pos="2268"/>
              </w:tabs>
            </w:pPr>
            <w:r w:rsidRPr="003A1B53">
              <w:t>s 128</w:t>
            </w:r>
            <w:r w:rsidRPr="003A1B53">
              <w:tab/>
            </w:r>
          </w:p>
        </w:tc>
        <w:tc>
          <w:tcPr>
            <w:tcW w:w="4602" w:type="dxa"/>
            <w:shd w:val="clear" w:color="auto" w:fill="auto"/>
          </w:tcPr>
          <w:p w14:paraId="41556985" w14:textId="77777777" w:rsidR="00A64D33" w:rsidRPr="003A1B53" w:rsidRDefault="00A64D33" w:rsidP="0046089F">
            <w:pPr>
              <w:pStyle w:val="ENoteTableText"/>
              <w:tabs>
                <w:tab w:val="center" w:leader="dot" w:pos="2268"/>
              </w:tabs>
            </w:pPr>
            <w:r w:rsidRPr="003A1B53">
              <w:t>ad No 40, 2006</w:t>
            </w:r>
          </w:p>
        </w:tc>
      </w:tr>
      <w:tr w:rsidR="00A64D33" w:rsidRPr="003A1B53" w14:paraId="368A773F" w14:textId="77777777" w:rsidTr="00181F5A">
        <w:trPr>
          <w:cantSplit/>
        </w:trPr>
        <w:tc>
          <w:tcPr>
            <w:tcW w:w="2551" w:type="dxa"/>
            <w:shd w:val="clear" w:color="auto" w:fill="auto"/>
          </w:tcPr>
          <w:p w14:paraId="02406BBD" w14:textId="77777777" w:rsidR="00A64D33" w:rsidRPr="003A1B53" w:rsidRDefault="00A64D33" w:rsidP="0046089F">
            <w:pPr>
              <w:pStyle w:val="ENoteTableText"/>
              <w:tabs>
                <w:tab w:val="center" w:leader="dot" w:pos="2268"/>
              </w:tabs>
            </w:pPr>
          </w:p>
        </w:tc>
        <w:tc>
          <w:tcPr>
            <w:tcW w:w="4602" w:type="dxa"/>
            <w:shd w:val="clear" w:color="auto" w:fill="auto"/>
          </w:tcPr>
          <w:p w14:paraId="7C71D878" w14:textId="77777777" w:rsidR="00A64D33" w:rsidRPr="003A1B53" w:rsidRDefault="00A64D33" w:rsidP="0046089F">
            <w:pPr>
              <w:pStyle w:val="ENoteTableText"/>
              <w:tabs>
                <w:tab w:val="center" w:leader="dot" w:pos="2268"/>
              </w:tabs>
            </w:pPr>
            <w:r w:rsidRPr="003A1B53">
              <w:t>am No 39, 2015</w:t>
            </w:r>
          </w:p>
        </w:tc>
      </w:tr>
      <w:tr w:rsidR="00A64D33" w:rsidRPr="003A1B53" w14:paraId="68A4447E" w14:textId="77777777" w:rsidTr="00181F5A">
        <w:trPr>
          <w:cantSplit/>
        </w:trPr>
        <w:tc>
          <w:tcPr>
            <w:tcW w:w="2551" w:type="dxa"/>
            <w:shd w:val="clear" w:color="auto" w:fill="auto"/>
          </w:tcPr>
          <w:p w14:paraId="790D7BD5" w14:textId="77777777" w:rsidR="00A64D33" w:rsidRPr="003A1B53" w:rsidRDefault="00A64D33" w:rsidP="0046089F">
            <w:pPr>
              <w:pStyle w:val="ENoteTableText"/>
              <w:tabs>
                <w:tab w:val="center" w:leader="dot" w:pos="2268"/>
              </w:tabs>
            </w:pPr>
            <w:r w:rsidRPr="003A1B53">
              <w:t>s 129</w:t>
            </w:r>
            <w:r w:rsidRPr="003A1B53">
              <w:tab/>
            </w:r>
          </w:p>
        </w:tc>
        <w:tc>
          <w:tcPr>
            <w:tcW w:w="4602" w:type="dxa"/>
            <w:shd w:val="clear" w:color="auto" w:fill="auto"/>
          </w:tcPr>
          <w:p w14:paraId="15549351" w14:textId="77777777" w:rsidR="00A64D33" w:rsidRPr="003A1B53" w:rsidRDefault="00A64D33" w:rsidP="0046089F">
            <w:pPr>
              <w:pStyle w:val="ENoteTableText"/>
              <w:tabs>
                <w:tab w:val="center" w:leader="dot" w:pos="2268"/>
              </w:tabs>
            </w:pPr>
            <w:r w:rsidRPr="003A1B53">
              <w:t>ad No 40, 2006</w:t>
            </w:r>
          </w:p>
        </w:tc>
      </w:tr>
      <w:tr w:rsidR="00A64D33" w:rsidRPr="003A1B53" w14:paraId="2D5F7AF5" w14:textId="77777777" w:rsidTr="00181F5A">
        <w:trPr>
          <w:cantSplit/>
        </w:trPr>
        <w:tc>
          <w:tcPr>
            <w:tcW w:w="2551" w:type="dxa"/>
            <w:shd w:val="clear" w:color="auto" w:fill="auto"/>
          </w:tcPr>
          <w:p w14:paraId="00E48D37" w14:textId="77777777" w:rsidR="00A64D33" w:rsidRPr="003A1B53" w:rsidRDefault="00A64D33" w:rsidP="0046089F">
            <w:pPr>
              <w:pStyle w:val="ENoteTableText"/>
              <w:tabs>
                <w:tab w:val="center" w:leader="dot" w:pos="2268"/>
              </w:tabs>
            </w:pPr>
          </w:p>
        </w:tc>
        <w:tc>
          <w:tcPr>
            <w:tcW w:w="4602" w:type="dxa"/>
            <w:shd w:val="clear" w:color="auto" w:fill="auto"/>
          </w:tcPr>
          <w:p w14:paraId="5B0A189F" w14:textId="77777777" w:rsidR="00A64D33" w:rsidRPr="003A1B53" w:rsidRDefault="00A64D33" w:rsidP="0046089F">
            <w:pPr>
              <w:pStyle w:val="ENoteTableText"/>
              <w:tabs>
                <w:tab w:val="center" w:leader="dot" w:pos="2268"/>
              </w:tabs>
            </w:pPr>
            <w:r w:rsidRPr="003A1B53">
              <w:t>am No 2, 2010</w:t>
            </w:r>
          </w:p>
        </w:tc>
      </w:tr>
      <w:tr w:rsidR="00A64D33" w:rsidRPr="003A1B53" w14:paraId="4A631AAB" w14:textId="77777777" w:rsidTr="00181F5A">
        <w:trPr>
          <w:cantSplit/>
        </w:trPr>
        <w:tc>
          <w:tcPr>
            <w:tcW w:w="2551" w:type="dxa"/>
            <w:shd w:val="clear" w:color="auto" w:fill="auto"/>
          </w:tcPr>
          <w:p w14:paraId="42FCDD39" w14:textId="77777777" w:rsidR="00A64D33" w:rsidRPr="003A1B53" w:rsidRDefault="00A64D33" w:rsidP="0046089F">
            <w:pPr>
              <w:pStyle w:val="ENoteTableText"/>
              <w:tabs>
                <w:tab w:val="center" w:leader="dot" w:pos="2268"/>
              </w:tabs>
            </w:pPr>
            <w:r w:rsidRPr="003A1B53">
              <w:t>s 130</w:t>
            </w:r>
            <w:r w:rsidRPr="003A1B53">
              <w:tab/>
            </w:r>
          </w:p>
        </w:tc>
        <w:tc>
          <w:tcPr>
            <w:tcW w:w="4602" w:type="dxa"/>
            <w:shd w:val="clear" w:color="auto" w:fill="auto"/>
          </w:tcPr>
          <w:p w14:paraId="79BFB3D6" w14:textId="77777777" w:rsidR="00A64D33" w:rsidRPr="003A1B53" w:rsidRDefault="00A64D33" w:rsidP="0046089F">
            <w:pPr>
              <w:pStyle w:val="ENoteTableText"/>
              <w:tabs>
                <w:tab w:val="center" w:leader="dot" w:pos="2268"/>
              </w:tabs>
            </w:pPr>
            <w:r w:rsidRPr="003A1B53">
              <w:t>ad No 40, 2006</w:t>
            </w:r>
          </w:p>
        </w:tc>
      </w:tr>
      <w:tr w:rsidR="00A64D33" w:rsidRPr="003A1B53" w14:paraId="4577D0C6" w14:textId="77777777" w:rsidTr="00181F5A">
        <w:trPr>
          <w:cantSplit/>
        </w:trPr>
        <w:tc>
          <w:tcPr>
            <w:tcW w:w="2551" w:type="dxa"/>
            <w:shd w:val="clear" w:color="auto" w:fill="auto"/>
          </w:tcPr>
          <w:p w14:paraId="5702EAC3" w14:textId="77777777" w:rsidR="00A64D33" w:rsidRPr="003A1B53" w:rsidRDefault="00A64D33" w:rsidP="0046089F">
            <w:pPr>
              <w:pStyle w:val="ENoteTableText"/>
              <w:tabs>
                <w:tab w:val="center" w:leader="dot" w:pos="2268"/>
              </w:tabs>
            </w:pPr>
          </w:p>
        </w:tc>
        <w:tc>
          <w:tcPr>
            <w:tcW w:w="4602" w:type="dxa"/>
            <w:shd w:val="clear" w:color="auto" w:fill="auto"/>
          </w:tcPr>
          <w:p w14:paraId="25F5101C" w14:textId="77777777" w:rsidR="00A64D33" w:rsidRPr="003A1B53" w:rsidRDefault="00A64D33" w:rsidP="0046089F">
            <w:pPr>
              <w:pStyle w:val="ENoteTableText"/>
              <w:tabs>
                <w:tab w:val="center" w:leader="dot" w:pos="2268"/>
              </w:tabs>
            </w:pPr>
            <w:r w:rsidRPr="003A1B53">
              <w:t>am No 39, 2015</w:t>
            </w:r>
          </w:p>
        </w:tc>
      </w:tr>
      <w:tr w:rsidR="00A64D33" w:rsidRPr="003A1B53" w14:paraId="6128E13E" w14:textId="77777777" w:rsidTr="00181F5A">
        <w:trPr>
          <w:cantSplit/>
        </w:trPr>
        <w:tc>
          <w:tcPr>
            <w:tcW w:w="2551" w:type="dxa"/>
            <w:shd w:val="clear" w:color="auto" w:fill="auto"/>
          </w:tcPr>
          <w:p w14:paraId="2091042A" w14:textId="77777777" w:rsidR="00A64D33" w:rsidRPr="003A1B53" w:rsidRDefault="00A64D33" w:rsidP="0046089F">
            <w:pPr>
              <w:pStyle w:val="ENoteTableText"/>
              <w:tabs>
                <w:tab w:val="center" w:leader="dot" w:pos="2268"/>
              </w:tabs>
            </w:pPr>
          </w:p>
        </w:tc>
        <w:tc>
          <w:tcPr>
            <w:tcW w:w="4602" w:type="dxa"/>
            <w:shd w:val="clear" w:color="auto" w:fill="auto"/>
          </w:tcPr>
          <w:p w14:paraId="765976A0" w14:textId="77777777" w:rsidR="00A64D33" w:rsidRPr="003A1B53" w:rsidRDefault="00A64D33" w:rsidP="0046089F">
            <w:pPr>
              <w:pStyle w:val="ENoteTableText"/>
              <w:tabs>
                <w:tab w:val="center" w:leader="dot" w:pos="2268"/>
              </w:tabs>
            </w:pPr>
            <w:r w:rsidRPr="003A1B53">
              <w:t>ed C93</w:t>
            </w:r>
          </w:p>
        </w:tc>
      </w:tr>
      <w:tr w:rsidR="00A64D33" w:rsidRPr="003A1B53" w14:paraId="473D314D" w14:textId="77777777" w:rsidTr="00181F5A">
        <w:trPr>
          <w:cantSplit/>
        </w:trPr>
        <w:tc>
          <w:tcPr>
            <w:tcW w:w="2551" w:type="dxa"/>
            <w:shd w:val="clear" w:color="auto" w:fill="auto"/>
          </w:tcPr>
          <w:p w14:paraId="7855F0F2" w14:textId="77777777" w:rsidR="00A64D33" w:rsidRPr="003A1B53" w:rsidRDefault="00A64D33" w:rsidP="0046089F">
            <w:pPr>
              <w:pStyle w:val="ENoteTableText"/>
              <w:tabs>
                <w:tab w:val="center" w:leader="dot" w:pos="2268"/>
              </w:tabs>
            </w:pPr>
            <w:r w:rsidRPr="003A1B53">
              <w:t>s 131</w:t>
            </w:r>
            <w:r w:rsidRPr="003A1B53">
              <w:tab/>
            </w:r>
          </w:p>
        </w:tc>
        <w:tc>
          <w:tcPr>
            <w:tcW w:w="4602" w:type="dxa"/>
            <w:shd w:val="clear" w:color="auto" w:fill="auto"/>
          </w:tcPr>
          <w:p w14:paraId="1409638F" w14:textId="77777777" w:rsidR="00A64D33" w:rsidRPr="003A1B53" w:rsidRDefault="00A64D33" w:rsidP="0046089F">
            <w:pPr>
              <w:pStyle w:val="ENoteTableText"/>
              <w:tabs>
                <w:tab w:val="center" w:leader="dot" w:pos="2268"/>
              </w:tabs>
            </w:pPr>
            <w:r w:rsidRPr="003A1B53">
              <w:t>ad No 40, 2006</w:t>
            </w:r>
          </w:p>
        </w:tc>
      </w:tr>
      <w:tr w:rsidR="00A64D33" w:rsidRPr="003A1B53" w14:paraId="7A42E10B" w14:textId="77777777" w:rsidTr="00181F5A">
        <w:trPr>
          <w:cantSplit/>
        </w:trPr>
        <w:tc>
          <w:tcPr>
            <w:tcW w:w="2551" w:type="dxa"/>
            <w:shd w:val="clear" w:color="auto" w:fill="auto"/>
          </w:tcPr>
          <w:p w14:paraId="11993456" w14:textId="77777777" w:rsidR="00A64D33" w:rsidRPr="003A1B53" w:rsidRDefault="00A64D33" w:rsidP="0046089F">
            <w:pPr>
              <w:pStyle w:val="ENoteTableText"/>
              <w:tabs>
                <w:tab w:val="center" w:leader="dot" w:pos="2268"/>
              </w:tabs>
            </w:pPr>
          </w:p>
        </w:tc>
        <w:tc>
          <w:tcPr>
            <w:tcW w:w="4602" w:type="dxa"/>
            <w:shd w:val="clear" w:color="auto" w:fill="auto"/>
          </w:tcPr>
          <w:p w14:paraId="3D798728" w14:textId="77777777" w:rsidR="00A64D33" w:rsidRPr="003A1B53" w:rsidRDefault="00A64D33" w:rsidP="0046089F">
            <w:pPr>
              <w:pStyle w:val="ENoteTableText"/>
              <w:tabs>
                <w:tab w:val="center" w:leader="dot" w:pos="2268"/>
              </w:tabs>
            </w:pPr>
            <w:r w:rsidRPr="003A1B53">
              <w:t>am No 39, 2015</w:t>
            </w:r>
          </w:p>
        </w:tc>
      </w:tr>
      <w:tr w:rsidR="00A64D33" w:rsidRPr="003A1B53" w14:paraId="70300E1D" w14:textId="77777777" w:rsidTr="00181F5A">
        <w:trPr>
          <w:cantSplit/>
        </w:trPr>
        <w:tc>
          <w:tcPr>
            <w:tcW w:w="2551" w:type="dxa"/>
            <w:shd w:val="clear" w:color="auto" w:fill="auto"/>
          </w:tcPr>
          <w:p w14:paraId="72C06931" w14:textId="77777777" w:rsidR="00A64D33" w:rsidRPr="003A1B53" w:rsidRDefault="00A64D33" w:rsidP="0046089F">
            <w:pPr>
              <w:pStyle w:val="ENoteTableText"/>
              <w:tabs>
                <w:tab w:val="center" w:leader="dot" w:pos="2268"/>
              </w:tabs>
            </w:pPr>
            <w:r w:rsidRPr="003A1B53">
              <w:t>s 132</w:t>
            </w:r>
            <w:r w:rsidRPr="003A1B53">
              <w:tab/>
            </w:r>
          </w:p>
        </w:tc>
        <w:tc>
          <w:tcPr>
            <w:tcW w:w="4602" w:type="dxa"/>
            <w:shd w:val="clear" w:color="auto" w:fill="auto"/>
          </w:tcPr>
          <w:p w14:paraId="5A9062ED" w14:textId="77777777" w:rsidR="00A64D33" w:rsidRPr="003A1B53" w:rsidRDefault="00A64D33" w:rsidP="0046089F">
            <w:pPr>
              <w:pStyle w:val="ENoteTableText"/>
              <w:tabs>
                <w:tab w:val="center" w:leader="dot" w:pos="2268"/>
              </w:tabs>
            </w:pPr>
            <w:r w:rsidRPr="003A1B53">
              <w:t>ad No 40, 2006</w:t>
            </w:r>
          </w:p>
        </w:tc>
      </w:tr>
      <w:tr w:rsidR="00A64D33" w:rsidRPr="003A1B53" w14:paraId="6BE30F1F" w14:textId="77777777" w:rsidTr="00181F5A">
        <w:trPr>
          <w:cantSplit/>
        </w:trPr>
        <w:tc>
          <w:tcPr>
            <w:tcW w:w="2551" w:type="dxa"/>
            <w:shd w:val="clear" w:color="auto" w:fill="auto"/>
          </w:tcPr>
          <w:p w14:paraId="7E9A5D93" w14:textId="61C469AD" w:rsidR="00A64D33" w:rsidRPr="003A1B53" w:rsidRDefault="00363123" w:rsidP="0046089F">
            <w:pPr>
              <w:pStyle w:val="ENoteTableText"/>
              <w:tabs>
                <w:tab w:val="center" w:leader="dot" w:pos="2268"/>
              </w:tabs>
              <w:rPr>
                <w:b/>
              </w:rPr>
            </w:pPr>
            <w:r w:rsidRPr="003A1B53">
              <w:rPr>
                <w:b/>
              </w:rPr>
              <w:t>Part 3</w:t>
            </w:r>
            <w:r w:rsidR="00DC7A9C">
              <w:rPr>
                <w:b/>
              </w:rPr>
              <w:noBreakHyphen/>
            </w:r>
            <w:r w:rsidR="00A64D33" w:rsidRPr="003A1B53">
              <w:rPr>
                <w:b/>
              </w:rPr>
              <w:t>4</w:t>
            </w:r>
          </w:p>
        </w:tc>
        <w:tc>
          <w:tcPr>
            <w:tcW w:w="4602" w:type="dxa"/>
            <w:shd w:val="clear" w:color="auto" w:fill="auto"/>
          </w:tcPr>
          <w:p w14:paraId="0304D81A" w14:textId="77777777" w:rsidR="00A64D33" w:rsidRPr="003A1B53" w:rsidRDefault="00A64D33" w:rsidP="0046089F">
            <w:pPr>
              <w:pStyle w:val="ENoteTableText"/>
              <w:tabs>
                <w:tab w:val="center" w:leader="dot" w:pos="2268"/>
              </w:tabs>
            </w:pPr>
          </w:p>
        </w:tc>
      </w:tr>
      <w:tr w:rsidR="00A64D33" w:rsidRPr="003A1B53" w14:paraId="0DA6C384" w14:textId="77777777" w:rsidTr="00181F5A">
        <w:trPr>
          <w:cantSplit/>
        </w:trPr>
        <w:tc>
          <w:tcPr>
            <w:tcW w:w="2551" w:type="dxa"/>
            <w:shd w:val="clear" w:color="auto" w:fill="auto"/>
          </w:tcPr>
          <w:p w14:paraId="00C80284" w14:textId="30A11EAB"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14153BE0" w14:textId="77777777" w:rsidR="00A64D33" w:rsidRPr="003A1B53" w:rsidRDefault="00A64D33" w:rsidP="0046089F">
            <w:pPr>
              <w:pStyle w:val="ENoteTableText"/>
              <w:tabs>
                <w:tab w:val="center" w:leader="dot" w:pos="2268"/>
              </w:tabs>
            </w:pPr>
          </w:p>
        </w:tc>
      </w:tr>
      <w:tr w:rsidR="00A64D33" w:rsidRPr="003A1B53" w14:paraId="1C25076B" w14:textId="77777777" w:rsidTr="00181F5A">
        <w:trPr>
          <w:cantSplit/>
        </w:trPr>
        <w:tc>
          <w:tcPr>
            <w:tcW w:w="2551" w:type="dxa"/>
            <w:shd w:val="clear" w:color="auto" w:fill="auto"/>
          </w:tcPr>
          <w:p w14:paraId="51A75457" w14:textId="30EADC00" w:rsidR="00A64D33" w:rsidRPr="003A1B53" w:rsidRDefault="00961CE3" w:rsidP="0046089F">
            <w:pPr>
              <w:pStyle w:val="ENoteTableText"/>
              <w:tabs>
                <w:tab w:val="center" w:leader="dot" w:pos="2268"/>
              </w:tabs>
            </w:pPr>
            <w:r w:rsidRPr="003A1B53">
              <w:t>Division 1</w:t>
            </w:r>
            <w:r w:rsidR="00A64D33" w:rsidRPr="003A1B53">
              <w:t xml:space="preserve"> heading</w:t>
            </w:r>
            <w:r w:rsidR="00A64D33" w:rsidRPr="003A1B53">
              <w:tab/>
            </w:r>
          </w:p>
        </w:tc>
        <w:tc>
          <w:tcPr>
            <w:tcW w:w="4602" w:type="dxa"/>
            <w:shd w:val="clear" w:color="auto" w:fill="auto"/>
          </w:tcPr>
          <w:p w14:paraId="1B5B6456" w14:textId="77777777" w:rsidR="00A64D33" w:rsidRPr="003A1B53" w:rsidRDefault="00A64D33" w:rsidP="0046089F">
            <w:pPr>
              <w:pStyle w:val="ENoteTableText"/>
              <w:tabs>
                <w:tab w:val="center" w:leader="dot" w:pos="2268"/>
              </w:tabs>
            </w:pPr>
            <w:r w:rsidRPr="003A1B53">
              <w:t>rs No 120, 2012</w:t>
            </w:r>
          </w:p>
        </w:tc>
      </w:tr>
      <w:tr w:rsidR="00A64D33" w:rsidRPr="003A1B53" w14:paraId="3F198EDB" w14:textId="77777777" w:rsidTr="00181F5A">
        <w:trPr>
          <w:cantSplit/>
        </w:trPr>
        <w:tc>
          <w:tcPr>
            <w:tcW w:w="2551" w:type="dxa"/>
            <w:shd w:val="clear" w:color="auto" w:fill="auto"/>
          </w:tcPr>
          <w:p w14:paraId="539A54FC" w14:textId="77777777" w:rsidR="00A64D33" w:rsidRPr="003A1B53" w:rsidRDefault="00A64D33" w:rsidP="0046089F">
            <w:pPr>
              <w:pStyle w:val="ENoteTableText"/>
              <w:tabs>
                <w:tab w:val="center" w:leader="dot" w:pos="2268"/>
              </w:tabs>
            </w:pPr>
            <w:r w:rsidRPr="003A1B53">
              <w:t>s 133</w:t>
            </w:r>
            <w:r w:rsidRPr="003A1B53">
              <w:tab/>
            </w:r>
          </w:p>
        </w:tc>
        <w:tc>
          <w:tcPr>
            <w:tcW w:w="4602" w:type="dxa"/>
            <w:shd w:val="clear" w:color="auto" w:fill="auto"/>
          </w:tcPr>
          <w:p w14:paraId="62BB1B77" w14:textId="77777777" w:rsidR="00A64D33" w:rsidRPr="003A1B53" w:rsidRDefault="00A64D33" w:rsidP="0046089F">
            <w:pPr>
              <w:pStyle w:val="ENoteTableText"/>
              <w:tabs>
                <w:tab w:val="center" w:leader="dot" w:pos="2268"/>
              </w:tabs>
            </w:pPr>
            <w:r w:rsidRPr="003A1B53">
              <w:t>ad No 40, 2006</w:t>
            </w:r>
          </w:p>
        </w:tc>
      </w:tr>
      <w:tr w:rsidR="00A64D33" w:rsidRPr="003A1B53" w14:paraId="1FC6EF60" w14:textId="77777777" w:rsidTr="00181F5A">
        <w:trPr>
          <w:cantSplit/>
        </w:trPr>
        <w:tc>
          <w:tcPr>
            <w:tcW w:w="2551" w:type="dxa"/>
            <w:shd w:val="clear" w:color="auto" w:fill="auto"/>
          </w:tcPr>
          <w:p w14:paraId="528A2D3E" w14:textId="77777777" w:rsidR="00A64D33" w:rsidRPr="003A1B53" w:rsidRDefault="00A64D33" w:rsidP="0046089F">
            <w:pPr>
              <w:pStyle w:val="ENoteTableText"/>
              <w:tabs>
                <w:tab w:val="center" w:leader="dot" w:pos="2268"/>
              </w:tabs>
            </w:pPr>
          </w:p>
        </w:tc>
        <w:tc>
          <w:tcPr>
            <w:tcW w:w="4602" w:type="dxa"/>
            <w:shd w:val="clear" w:color="auto" w:fill="auto"/>
          </w:tcPr>
          <w:p w14:paraId="19F67A85" w14:textId="77777777" w:rsidR="00A64D33" w:rsidRPr="003A1B53" w:rsidRDefault="00A64D33" w:rsidP="0046089F">
            <w:pPr>
              <w:pStyle w:val="ENoteTableText"/>
              <w:tabs>
                <w:tab w:val="center" w:leader="dot" w:pos="2268"/>
              </w:tabs>
            </w:pPr>
            <w:r w:rsidRPr="003A1B53">
              <w:t>am No 120, 2012; No 82, 2016</w:t>
            </w:r>
          </w:p>
        </w:tc>
      </w:tr>
      <w:tr w:rsidR="00A64D33" w:rsidRPr="003A1B53" w14:paraId="15411A9B" w14:textId="77777777" w:rsidTr="00181F5A">
        <w:trPr>
          <w:cantSplit/>
        </w:trPr>
        <w:tc>
          <w:tcPr>
            <w:tcW w:w="2551" w:type="dxa"/>
            <w:shd w:val="clear" w:color="auto" w:fill="auto"/>
          </w:tcPr>
          <w:p w14:paraId="2DD9EC0D" w14:textId="4E15BF1C"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1C416EB7" w14:textId="77777777" w:rsidR="00A64D33" w:rsidRPr="003A1B53" w:rsidRDefault="00A64D33" w:rsidP="0046089F">
            <w:pPr>
              <w:pStyle w:val="ENoteTableText"/>
              <w:tabs>
                <w:tab w:val="center" w:leader="dot" w:pos="2268"/>
              </w:tabs>
            </w:pPr>
          </w:p>
        </w:tc>
      </w:tr>
      <w:tr w:rsidR="00A64D33" w:rsidRPr="003A1B53" w14:paraId="7B047E07" w14:textId="77777777" w:rsidTr="00181F5A">
        <w:trPr>
          <w:cantSplit/>
        </w:trPr>
        <w:tc>
          <w:tcPr>
            <w:tcW w:w="2551" w:type="dxa"/>
            <w:shd w:val="clear" w:color="auto" w:fill="auto"/>
          </w:tcPr>
          <w:p w14:paraId="7DA661A7" w14:textId="77777777" w:rsidR="00A64D33" w:rsidRPr="003A1B53" w:rsidRDefault="00A64D33" w:rsidP="0046089F">
            <w:pPr>
              <w:pStyle w:val="ENoteTableText"/>
              <w:tabs>
                <w:tab w:val="center" w:leader="dot" w:pos="2268"/>
              </w:tabs>
            </w:pPr>
            <w:r w:rsidRPr="003A1B53">
              <w:t>s 134</w:t>
            </w:r>
            <w:r w:rsidRPr="003A1B53">
              <w:tab/>
            </w:r>
          </w:p>
        </w:tc>
        <w:tc>
          <w:tcPr>
            <w:tcW w:w="4602" w:type="dxa"/>
            <w:shd w:val="clear" w:color="auto" w:fill="auto"/>
          </w:tcPr>
          <w:p w14:paraId="72FD5075" w14:textId="77777777" w:rsidR="00A64D33" w:rsidRPr="003A1B53" w:rsidRDefault="00A64D33" w:rsidP="0046089F">
            <w:pPr>
              <w:pStyle w:val="ENoteTableText"/>
              <w:tabs>
                <w:tab w:val="center" w:leader="dot" w:pos="2268"/>
              </w:tabs>
            </w:pPr>
            <w:r w:rsidRPr="003A1B53">
              <w:t>ad No 40, 2006</w:t>
            </w:r>
          </w:p>
        </w:tc>
      </w:tr>
      <w:tr w:rsidR="00A64D33" w:rsidRPr="003A1B53" w14:paraId="05EA60CA" w14:textId="77777777" w:rsidTr="00181F5A">
        <w:trPr>
          <w:cantSplit/>
        </w:trPr>
        <w:tc>
          <w:tcPr>
            <w:tcW w:w="2551" w:type="dxa"/>
            <w:shd w:val="clear" w:color="auto" w:fill="auto"/>
          </w:tcPr>
          <w:p w14:paraId="7663D78A" w14:textId="77777777" w:rsidR="00A64D33" w:rsidRPr="003A1B53" w:rsidRDefault="00A64D33" w:rsidP="0046089F">
            <w:pPr>
              <w:pStyle w:val="ENoteTableText"/>
              <w:tabs>
                <w:tab w:val="center" w:leader="dot" w:pos="2268"/>
              </w:tabs>
            </w:pPr>
          </w:p>
        </w:tc>
        <w:tc>
          <w:tcPr>
            <w:tcW w:w="4602" w:type="dxa"/>
            <w:shd w:val="clear" w:color="auto" w:fill="auto"/>
          </w:tcPr>
          <w:p w14:paraId="6F50B2DB" w14:textId="77777777" w:rsidR="00A64D33" w:rsidRPr="003A1B53" w:rsidRDefault="00A64D33" w:rsidP="0046089F">
            <w:pPr>
              <w:pStyle w:val="ENoteTableText"/>
              <w:tabs>
                <w:tab w:val="center" w:leader="dot" w:pos="2268"/>
              </w:tabs>
            </w:pPr>
            <w:r w:rsidRPr="003A1B53">
              <w:t>rs No 120, 2012</w:t>
            </w:r>
          </w:p>
        </w:tc>
      </w:tr>
      <w:tr w:rsidR="00A64D33" w:rsidRPr="003A1B53" w14:paraId="15209F4E" w14:textId="77777777" w:rsidTr="00181F5A">
        <w:trPr>
          <w:cantSplit/>
        </w:trPr>
        <w:tc>
          <w:tcPr>
            <w:tcW w:w="2551" w:type="dxa"/>
            <w:shd w:val="clear" w:color="auto" w:fill="auto"/>
          </w:tcPr>
          <w:p w14:paraId="0B8FE826" w14:textId="77777777" w:rsidR="00A64D33" w:rsidRPr="003A1B53" w:rsidRDefault="00A64D33" w:rsidP="0046089F">
            <w:pPr>
              <w:pStyle w:val="ENoteTableText"/>
              <w:tabs>
                <w:tab w:val="center" w:leader="dot" w:pos="2268"/>
              </w:tabs>
            </w:pPr>
          </w:p>
        </w:tc>
        <w:tc>
          <w:tcPr>
            <w:tcW w:w="4602" w:type="dxa"/>
            <w:shd w:val="clear" w:color="auto" w:fill="auto"/>
          </w:tcPr>
          <w:p w14:paraId="2AC9A736" w14:textId="77777777" w:rsidR="00A64D33" w:rsidRPr="003A1B53" w:rsidRDefault="00A64D33" w:rsidP="0046089F">
            <w:pPr>
              <w:pStyle w:val="ENoteTableText"/>
              <w:tabs>
                <w:tab w:val="center" w:leader="dot" w:pos="2268"/>
              </w:tabs>
            </w:pPr>
            <w:r w:rsidRPr="003A1B53">
              <w:t>am No 39, 2015</w:t>
            </w:r>
          </w:p>
        </w:tc>
      </w:tr>
      <w:tr w:rsidR="00A64D33" w:rsidRPr="003A1B53" w14:paraId="27CE9998" w14:textId="77777777" w:rsidTr="00181F5A">
        <w:trPr>
          <w:cantSplit/>
        </w:trPr>
        <w:tc>
          <w:tcPr>
            <w:tcW w:w="2551" w:type="dxa"/>
            <w:shd w:val="clear" w:color="auto" w:fill="auto"/>
          </w:tcPr>
          <w:p w14:paraId="1F8C4143" w14:textId="77777777" w:rsidR="00A64D33" w:rsidRPr="003A1B53" w:rsidRDefault="00A64D33" w:rsidP="0046089F">
            <w:pPr>
              <w:pStyle w:val="ENoteTableText"/>
              <w:tabs>
                <w:tab w:val="center" w:leader="dot" w:pos="2268"/>
              </w:tabs>
            </w:pPr>
            <w:r w:rsidRPr="003A1B53">
              <w:t>s 135</w:t>
            </w:r>
            <w:r w:rsidRPr="003A1B53">
              <w:tab/>
            </w:r>
          </w:p>
        </w:tc>
        <w:tc>
          <w:tcPr>
            <w:tcW w:w="4602" w:type="dxa"/>
            <w:shd w:val="clear" w:color="auto" w:fill="auto"/>
          </w:tcPr>
          <w:p w14:paraId="62B07D95" w14:textId="77777777" w:rsidR="00A64D33" w:rsidRPr="003A1B53" w:rsidRDefault="00A64D33" w:rsidP="0046089F">
            <w:pPr>
              <w:pStyle w:val="ENoteTableText"/>
              <w:tabs>
                <w:tab w:val="center" w:leader="dot" w:pos="2268"/>
              </w:tabs>
            </w:pPr>
            <w:r w:rsidRPr="003A1B53">
              <w:t>ad No 40, 2006</w:t>
            </w:r>
          </w:p>
        </w:tc>
      </w:tr>
      <w:tr w:rsidR="00A64D33" w:rsidRPr="003A1B53" w14:paraId="04FEE58B" w14:textId="77777777" w:rsidTr="00181F5A">
        <w:trPr>
          <w:cantSplit/>
        </w:trPr>
        <w:tc>
          <w:tcPr>
            <w:tcW w:w="2551" w:type="dxa"/>
            <w:shd w:val="clear" w:color="auto" w:fill="auto"/>
          </w:tcPr>
          <w:p w14:paraId="3BE7153D" w14:textId="77777777" w:rsidR="00A64D33" w:rsidRPr="003A1B53" w:rsidRDefault="00A64D33" w:rsidP="0046089F">
            <w:pPr>
              <w:pStyle w:val="ENoteTableText"/>
              <w:tabs>
                <w:tab w:val="center" w:leader="dot" w:pos="2268"/>
              </w:tabs>
            </w:pPr>
          </w:p>
        </w:tc>
        <w:tc>
          <w:tcPr>
            <w:tcW w:w="4602" w:type="dxa"/>
            <w:shd w:val="clear" w:color="auto" w:fill="auto"/>
          </w:tcPr>
          <w:p w14:paraId="2B26A7C4" w14:textId="77777777" w:rsidR="00A64D33" w:rsidRPr="003A1B53" w:rsidRDefault="00A64D33" w:rsidP="0046089F">
            <w:pPr>
              <w:pStyle w:val="ENoteTableText"/>
              <w:tabs>
                <w:tab w:val="center" w:leader="dot" w:pos="2268"/>
              </w:tabs>
            </w:pPr>
            <w:r w:rsidRPr="003A1B53">
              <w:t>am No 120, 2012; No 39, 2015</w:t>
            </w:r>
          </w:p>
        </w:tc>
      </w:tr>
      <w:tr w:rsidR="00A64D33" w:rsidRPr="003A1B53" w14:paraId="4C578BDF" w14:textId="77777777" w:rsidTr="00181F5A">
        <w:trPr>
          <w:cantSplit/>
        </w:trPr>
        <w:tc>
          <w:tcPr>
            <w:tcW w:w="2551" w:type="dxa"/>
            <w:shd w:val="clear" w:color="auto" w:fill="auto"/>
          </w:tcPr>
          <w:p w14:paraId="41B8C915" w14:textId="77777777" w:rsidR="00A64D33" w:rsidRPr="003A1B53" w:rsidRDefault="00A64D33" w:rsidP="0046089F">
            <w:pPr>
              <w:pStyle w:val="ENoteTableText"/>
              <w:tabs>
                <w:tab w:val="center" w:leader="dot" w:pos="2268"/>
              </w:tabs>
            </w:pPr>
            <w:r w:rsidRPr="003A1B53">
              <w:t>s 136</w:t>
            </w:r>
            <w:r w:rsidRPr="003A1B53">
              <w:tab/>
            </w:r>
          </w:p>
        </w:tc>
        <w:tc>
          <w:tcPr>
            <w:tcW w:w="4602" w:type="dxa"/>
            <w:shd w:val="clear" w:color="auto" w:fill="auto"/>
          </w:tcPr>
          <w:p w14:paraId="6906FE52" w14:textId="77777777" w:rsidR="00A64D33" w:rsidRPr="003A1B53" w:rsidRDefault="00A64D33" w:rsidP="0046089F">
            <w:pPr>
              <w:pStyle w:val="ENoteTableText"/>
              <w:tabs>
                <w:tab w:val="center" w:leader="dot" w:pos="2268"/>
              </w:tabs>
            </w:pPr>
            <w:r w:rsidRPr="003A1B53">
              <w:t>ad No 40, 2006</w:t>
            </w:r>
          </w:p>
        </w:tc>
      </w:tr>
      <w:tr w:rsidR="00A64D33" w:rsidRPr="003A1B53" w14:paraId="1D564069" w14:textId="77777777" w:rsidTr="00181F5A">
        <w:trPr>
          <w:cantSplit/>
        </w:trPr>
        <w:tc>
          <w:tcPr>
            <w:tcW w:w="2551" w:type="dxa"/>
            <w:shd w:val="clear" w:color="auto" w:fill="auto"/>
          </w:tcPr>
          <w:p w14:paraId="559DBC0F" w14:textId="77777777" w:rsidR="00A64D33" w:rsidRPr="003A1B53" w:rsidRDefault="00A64D33" w:rsidP="0046089F">
            <w:pPr>
              <w:pStyle w:val="ENoteTableText"/>
              <w:tabs>
                <w:tab w:val="center" w:leader="dot" w:pos="2268"/>
              </w:tabs>
            </w:pPr>
          </w:p>
        </w:tc>
        <w:tc>
          <w:tcPr>
            <w:tcW w:w="4602" w:type="dxa"/>
            <w:shd w:val="clear" w:color="auto" w:fill="auto"/>
          </w:tcPr>
          <w:p w14:paraId="1F446152" w14:textId="77777777" w:rsidR="00A64D33" w:rsidRPr="003A1B53" w:rsidRDefault="00A64D33" w:rsidP="0046089F">
            <w:pPr>
              <w:pStyle w:val="ENoteTableText"/>
              <w:tabs>
                <w:tab w:val="center" w:leader="dot" w:pos="2268"/>
              </w:tabs>
            </w:pPr>
            <w:r w:rsidRPr="003A1B53">
              <w:t>am No 120, 2012; No 108, 2014</w:t>
            </w:r>
          </w:p>
        </w:tc>
      </w:tr>
      <w:tr w:rsidR="00A64D33" w:rsidRPr="003A1B53" w14:paraId="0ADF2F8F" w14:textId="77777777" w:rsidTr="00181F5A">
        <w:trPr>
          <w:cantSplit/>
        </w:trPr>
        <w:tc>
          <w:tcPr>
            <w:tcW w:w="2551" w:type="dxa"/>
            <w:shd w:val="clear" w:color="auto" w:fill="auto"/>
          </w:tcPr>
          <w:p w14:paraId="10F1C9C6" w14:textId="77777777" w:rsidR="00A64D33" w:rsidRPr="003A1B53" w:rsidRDefault="00A64D33" w:rsidP="0046089F">
            <w:pPr>
              <w:pStyle w:val="ENoteTableText"/>
              <w:tabs>
                <w:tab w:val="center" w:leader="dot" w:pos="2268"/>
              </w:tabs>
            </w:pPr>
            <w:r w:rsidRPr="003A1B53">
              <w:t>s 137</w:t>
            </w:r>
            <w:r w:rsidRPr="003A1B53">
              <w:tab/>
            </w:r>
          </w:p>
        </w:tc>
        <w:tc>
          <w:tcPr>
            <w:tcW w:w="4602" w:type="dxa"/>
            <w:shd w:val="clear" w:color="auto" w:fill="auto"/>
          </w:tcPr>
          <w:p w14:paraId="26D66B4D" w14:textId="77777777" w:rsidR="00A64D33" w:rsidRPr="003A1B53" w:rsidRDefault="00A64D33" w:rsidP="0046089F">
            <w:pPr>
              <w:pStyle w:val="ENoteTableText"/>
              <w:tabs>
                <w:tab w:val="center" w:leader="dot" w:pos="2268"/>
              </w:tabs>
            </w:pPr>
            <w:r w:rsidRPr="003A1B53">
              <w:t>ad No 40, 2006</w:t>
            </w:r>
          </w:p>
        </w:tc>
      </w:tr>
      <w:tr w:rsidR="00A64D33" w:rsidRPr="003A1B53" w14:paraId="7A8F858C" w14:textId="77777777" w:rsidTr="00181F5A">
        <w:trPr>
          <w:cantSplit/>
        </w:trPr>
        <w:tc>
          <w:tcPr>
            <w:tcW w:w="2551" w:type="dxa"/>
            <w:shd w:val="clear" w:color="auto" w:fill="auto"/>
          </w:tcPr>
          <w:p w14:paraId="2F303879" w14:textId="77777777" w:rsidR="00A64D33" w:rsidRPr="003A1B53" w:rsidRDefault="00A64D33" w:rsidP="0046089F">
            <w:pPr>
              <w:pStyle w:val="ENoteTableText"/>
              <w:tabs>
                <w:tab w:val="center" w:leader="dot" w:pos="2268"/>
              </w:tabs>
            </w:pPr>
          </w:p>
        </w:tc>
        <w:tc>
          <w:tcPr>
            <w:tcW w:w="4602" w:type="dxa"/>
            <w:shd w:val="clear" w:color="auto" w:fill="auto"/>
          </w:tcPr>
          <w:p w14:paraId="67F34449" w14:textId="699890C8" w:rsidR="00A64D33" w:rsidRPr="003A1B53" w:rsidRDefault="00A64D33" w:rsidP="0046089F">
            <w:pPr>
              <w:pStyle w:val="ENoteTableText"/>
              <w:tabs>
                <w:tab w:val="center" w:leader="dot" w:pos="2268"/>
              </w:tabs>
            </w:pPr>
            <w:r w:rsidRPr="003A1B53">
              <w:t>am No 4, 2011; No 120, 2012; No 31, 2018</w:t>
            </w:r>
            <w:r w:rsidR="00D34BFC" w:rsidRPr="003A1B53">
              <w:t>; No 95, 2021</w:t>
            </w:r>
            <w:r w:rsidR="00930E15" w:rsidRPr="003A1B53">
              <w:t>; No 51, 2023</w:t>
            </w:r>
          </w:p>
        </w:tc>
      </w:tr>
      <w:tr w:rsidR="00A64D33" w:rsidRPr="003A1B53" w14:paraId="082A66AF" w14:textId="77777777" w:rsidTr="00181F5A">
        <w:trPr>
          <w:cantSplit/>
        </w:trPr>
        <w:tc>
          <w:tcPr>
            <w:tcW w:w="2551" w:type="dxa"/>
            <w:shd w:val="clear" w:color="auto" w:fill="auto"/>
          </w:tcPr>
          <w:p w14:paraId="6F0354AD" w14:textId="77777777" w:rsidR="00A64D33" w:rsidRPr="003A1B53" w:rsidRDefault="00A64D33" w:rsidP="0046089F">
            <w:pPr>
              <w:pStyle w:val="ENoteTableText"/>
              <w:tabs>
                <w:tab w:val="center" w:leader="dot" w:pos="2268"/>
              </w:tabs>
            </w:pPr>
            <w:r w:rsidRPr="003A1B53">
              <w:t>s 138</w:t>
            </w:r>
            <w:r w:rsidRPr="003A1B53">
              <w:tab/>
            </w:r>
          </w:p>
        </w:tc>
        <w:tc>
          <w:tcPr>
            <w:tcW w:w="4602" w:type="dxa"/>
            <w:shd w:val="clear" w:color="auto" w:fill="auto"/>
          </w:tcPr>
          <w:p w14:paraId="6DD464C2" w14:textId="77777777" w:rsidR="00A64D33" w:rsidRPr="003A1B53" w:rsidRDefault="00A64D33" w:rsidP="0046089F">
            <w:pPr>
              <w:pStyle w:val="ENoteTableText"/>
              <w:tabs>
                <w:tab w:val="center" w:leader="dot" w:pos="2268"/>
              </w:tabs>
            </w:pPr>
            <w:r w:rsidRPr="003A1B53">
              <w:t>ad No 40, 2006</w:t>
            </w:r>
          </w:p>
        </w:tc>
      </w:tr>
      <w:tr w:rsidR="00A64D33" w:rsidRPr="003A1B53" w14:paraId="56E996E3" w14:textId="77777777" w:rsidTr="00181F5A">
        <w:trPr>
          <w:cantSplit/>
        </w:trPr>
        <w:tc>
          <w:tcPr>
            <w:tcW w:w="2551" w:type="dxa"/>
            <w:shd w:val="clear" w:color="auto" w:fill="auto"/>
          </w:tcPr>
          <w:p w14:paraId="5DB1F2F5" w14:textId="77777777" w:rsidR="00A64D33" w:rsidRPr="003A1B53" w:rsidRDefault="00A64D33" w:rsidP="0046089F">
            <w:pPr>
              <w:pStyle w:val="ENoteTableText"/>
              <w:tabs>
                <w:tab w:val="center" w:leader="dot" w:pos="2268"/>
              </w:tabs>
            </w:pPr>
          </w:p>
        </w:tc>
        <w:tc>
          <w:tcPr>
            <w:tcW w:w="4602" w:type="dxa"/>
            <w:shd w:val="clear" w:color="auto" w:fill="auto"/>
          </w:tcPr>
          <w:p w14:paraId="0EC2815D" w14:textId="77777777" w:rsidR="00A64D33" w:rsidRPr="003A1B53" w:rsidRDefault="00A64D33" w:rsidP="0046089F">
            <w:pPr>
              <w:pStyle w:val="ENoteTableText"/>
              <w:tabs>
                <w:tab w:val="center" w:leader="dot" w:pos="2268"/>
              </w:tabs>
            </w:pPr>
            <w:r w:rsidRPr="003A1B53">
              <w:t>am No 120, 2012; No 39, 2015</w:t>
            </w:r>
          </w:p>
        </w:tc>
      </w:tr>
      <w:tr w:rsidR="00A64D33" w:rsidRPr="003A1B53" w14:paraId="3430B225" w14:textId="77777777" w:rsidTr="00181F5A">
        <w:trPr>
          <w:cantSplit/>
        </w:trPr>
        <w:tc>
          <w:tcPr>
            <w:tcW w:w="2551" w:type="dxa"/>
            <w:shd w:val="clear" w:color="auto" w:fill="auto"/>
          </w:tcPr>
          <w:p w14:paraId="5A4E74F4" w14:textId="77777777" w:rsidR="00A64D33" w:rsidRPr="003A1B53" w:rsidRDefault="00A64D33" w:rsidP="0046089F">
            <w:pPr>
              <w:pStyle w:val="ENoteTableText"/>
              <w:tabs>
                <w:tab w:val="center" w:leader="dot" w:pos="2268"/>
              </w:tabs>
            </w:pPr>
            <w:r w:rsidRPr="003A1B53">
              <w:t>s 139</w:t>
            </w:r>
            <w:r w:rsidRPr="003A1B53">
              <w:tab/>
            </w:r>
          </w:p>
        </w:tc>
        <w:tc>
          <w:tcPr>
            <w:tcW w:w="4602" w:type="dxa"/>
            <w:shd w:val="clear" w:color="auto" w:fill="auto"/>
          </w:tcPr>
          <w:p w14:paraId="0EE9A376" w14:textId="77777777" w:rsidR="00A64D33" w:rsidRPr="003A1B53" w:rsidRDefault="00A64D33" w:rsidP="0046089F">
            <w:pPr>
              <w:pStyle w:val="ENoteTableText"/>
              <w:tabs>
                <w:tab w:val="center" w:leader="dot" w:pos="2268"/>
              </w:tabs>
            </w:pPr>
            <w:r w:rsidRPr="003A1B53">
              <w:t>ad No 40, 2006</w:t>
            </w:r>
          </w:p>
        </w:tc>
      </w:tr>
      <w:tr w:rsidR="00A64D33" w:rsidRPr="003A1B53" w14:paraId="1A20AD70" w14:textId="77777777" w:rsidTr="00181F5A">
        <w:trPr>
          <w:cantSplit/>
        </w:trPr>
        <w:tc>
          <w:tcPr>
            <w:tcW w:w="2551" w:type="dxa"/>
            <w:shd w:val="clear" w:color="auto" w:fill="auto"/>
          </w:tcPr>
          <w:p w14:paraId="4B2F0BD5" w14:textId="77777777" w:rsidR="00A64D33" w:rsidRPr="003A1B53" w:rsidRDefault="00A64D33" w:rsidP="0046089F">
            <w:pPr>
              <w:pStyle w:val="ENoteTableText"/>
              <w:tabs>
                <w:tab w:val="center" w:leader="dot" w:pos="2268"/>
              </w:tabs>
            </w:pPr>
          </w:p>
        </w:tc>
        <w:tc>
          <w:tcPr>
            <w:tcW w:w="4602" w:type="dxa"/>
            <w:shd w:val="clear" w:color="auto" w:fill="auto"/>
          </w:tcPr>
          <w:p w14:paraId="66E5D4C6" w14:textId="17CE3782" w:rsidR="00A64D33" w:rsidRPr="003A1B53" w:rsidRDefault="00A64D33" w:rsidP="0046089F">
            <w:pPr>
              <w:pStyle w:val="ENoteTableText"/>
              <w:tabs>
                <w:tab w:val="center" w:leader="dot" w:pos="2268"/>
              </w:tabs>
            </w:pPr>
            <w:r w:rsidRPr="003A1B53">
              <w:t>am No 177, 2007; No 7, 2012; No 120, 2012: No 194, 2012; No 39, 2015; No 82, 2016; No 95, 2016; No 34, 2018</w:t>
            </w:r>
            <w:r w:rsidR="00C564C2" w:rsidRPr="003A1B53">
              <w:t>; No 131, 2021</w:t>
            </w:r>
          </w:p>
        </w:tc>
      </w:tr>
      <w:tr w:rsidR="00756FF2" w:rsidRPr="003A1B53" w14:paraId="243D76F5" w14:textId="77777777" w:rsidTr="00181F5A">
        <w:trPr>
          <w:cantSplit/>
        </w:trPr>
        <w:tc>
          <w:tcPr>
            <w:tcW w:w="2551" w:type="dxa"/>
            <w:shd w:val="clear" w:color="auto" w:fill="auto"/>
          </w:tcPr>
          <w:p w14:paraId="34CB8180" w14:textId="23E597F0" w:rsidR="00756FF2" w:rsidRPr="003A1B53" w:rsidRDefault="00756FF2" w:rsidP="0046089F">
            <w:pPr>
              <w:pStyle w:val="ENoteTableText"/>
              <w:tabs>
                <w:tab w:val="center" w:leader="dot" w:pos="2268"/>
              </w:tabs>
            </w:pPr>
            <w:r w:rsidRPr="003A1B53">
              <w:t>s 139AA</w:t>
            </w:r>
            <w:r w:rsidRPr="003A1B53">
              <w:tab/>
            </w:r>
          </w:p>
        </w:tc>
        <w:tc>
          <w:tcPr>
            <w:tcW w:w="4602" w:type="dxa"/>
            <w:shd w:val="clear" w:color="auto" w:fill="auto"/>
          </w:tcPr>
          <w:p w14:paraId="7E33CC9C" w14:textId="74C9DB01" w:rsidR="00756FF2" w:rsidRPr="003A1B53" w:rsidRDefault="00756FF2" w:rsidP="0046089F">
            <w:pPr>
              <w:pStyle w:val="ENoteTableText"/>
              <w:tabs>
                <w:tab w:val="center" w:leader="dot" w:pos="2268"/>
              </w:tabs>
            </w:pPr>
            <w:r w:rsidRPr="003A1B53">
              <w:t>ad No 73, 2023</w:t>
            </w:r>
          </w:p>
        </w:tc>
      </w:tr>
      <w:tr w:rsidR="00A64D33" w:rsidRPr="003A1B53" w14:paraId="2FB5F50A" w14:textId="77777777" w:rsidTr="00181F5A">
        <w:trPr>
          <w:cantSplit/>
        </w:trPr>
        <w:tc>
          <w:tcPr>
            <w:tcW w:w="2551" w:type="dxa"/>
            <w:shd w:val="clear" w:color="auto" w:fill="auto"/>
          </w:tcPr>
          <w:p w14:paraId="72AA5EAD" w14:textId="77777777" w:rsidR="00A64D33" w:rsidRPr="003A1B53" w:rsidRDefault="00A64D33" w:rsidP="0046089F">
            <w:pPr>
              <w:pStyle w:val="ENoteTableText"/>
              <w:tabs>
                <w:tab w:val="center" w:leader="dot" w:pos="2268"/>
              </w:tabs>
            </w:pPr>
            <w:r w:rsidRPr="003A1B53">
              <w:t>s 139A</w:t>
            </w:r>
            <w:r w:rsidRPr="003A1B53">
              <w:tab/>
            </w:r>
          </w:p>
        </w:tc>
        <w:tc>
          <w:tcPr>
            <w:tcW w:w="4602" w:type="dxa"/>
            <w:shd w:val="clear" w:color="auto" w:fill="auto"/>
          </w:tcPr>
          <w:p w14:paraId="0CFF0D82" w14:textId="77777777" w:rsidR="00A64D33" w:rsidRPr="003A1B53" w:rsidRDefault="00A64D33" w:rsidP="0046089F">
            <w:pPr>
              <w:pStyle w:val="ENoteTableText"/>
              <w:tabs>
                <w:tab w:val="center" w:leader="dot" w:pos="2268"/>
              </w:tabs>
            </w:pPr>
            <w:r w:rsidRPr="003A1B53">
              <w:t>ad No 194, 2012</w:t>
            </w:r>
          </w:p>
        </w:tc>
      </w:tr>
      <w:tr w:rsidR="00A64D33" w:rsidRPr="003A1B53" w14:paraId="162B2649" w14:textId="77777777" w:rsidTr="00181F5A">
        <w:trPr>
          <w:cantSplit/>
        </w:trPr>
        <w:tc>
          <w:tcPr>
            <w:tcW w:w="2551" w:type="dxa"/>
            <w:shd w:val="clear" w:color="auto" w:fill="auto"/>
          </w:tcPr>
          <w:p w14:paraId="72865F0A" w14:textId="77777777" w:rsidR="00A64D33" w:rsidRPr="003A1B53" w:rsidRDefault="00A64D33" w:rsidP="0046089F">
            <w:pPr>
              <w:pStyle w:val="ENoteTableText"/>
              <w:tabs>
                <w:tab w:val="center" w:leader="dot" w:pos="2268"/>
              </w:tabs>
            </w:pPr>
          </w:p>
        </w:tc>
        <w:tc>
          <w:tcPr>
            <w:tcW w:w="4602" w:type="dxa"/>
            <w:shd w:val="clear" w:color="auto" w:fill="auto"/>
          </w:tcPr>
          <w:p w14:paraId="27F8FDBE" w14:textId="6948E50D" w:rsidR="00A64D33" w:rsidRPr="003A1B53" w:rsidRDefault="00A64D33" w:rsidP="0046089F">
            <w:pPr>
              <w:pStyle w:val="ENoteTableText"/>
              <w:tabs>
                <w:tab w:val="center" w:leader="dot" w:pos="2268"/>
              </w:tabs>
            </w:pPr>
            <w:r w:rsidRPr="003A1B53">
              <w:t>am No 82, 2016; No 95, 2016</w:t>
            </w:r>
            <w:r w:rsidR="00C564C2" w:rsidRPr="003A1B53">
              <w:t>; No 131, 2021</w:t>
            </w:r>
          </w:p>
        </w:tc>
      </w:tr>
      <w:tr w:rsidR="00A64D33" w:rsidRPr="003A1B53" w14:paraId="0916D486" w14:textId="77777777" w:rsidTr="00181F5A">
        <w:trPr>
          <w:cantSplit/>
        </w:trPr>
        <w:tc>
          <w:tcPr>
            <w:tcW w:w="2551" w:type="dxa"/>
            <w:shd w:val="clear" w:color="auto" w:fill="auto"/>
          </w:tcPr>
          <w:p w14:paraId="10688435" w14:textId="77777777" w:rsidR="00A64D33" w:rsidRPr="003A1B53" w:rsidRDefault="00A64D33" w:rsidP="0046089F">
            <w:pPr>
              <w:pStyle w:val="ENoteTableText"/>
              <w:tabs>
                <w:tab w:val="center" w:leader="dot" w:pos="2268"/>
              </w:tabs>
            </w:pPr>
            <w:r w:rsidRPr="003A1B53">
              <w:lastRenderedPageBreak/>
              <w:t>s 139B</w:t>
            </w:r>
            <w:r w:rsidRPr="003A1B53">
              <w:tab/>
            </w:r>
          </w:p>
        </w:tc>
        <w:tc>
          <w:tcPr>
            <w:tcW w:w="4602" w:type="dxa"/>
            <w:shd w:val="clear" w:color="auto" w:fill="auto"/>
          </w:tcPr>
          <w:p w14:paraId="14A495E3" w14:textId="77777777" w:rsidR="00A64D33" w:rsidRPr="003A1B53" w:rsidRDefault="00A64D33" w:rsidP="0046089F">
            <w:pPr>
              <w:pStyle w:val="ENoteTableText"/>
              <w:tabs>
                <w:tab w:val="center" w:leader="dot" w:pos="2268"/>
              </w:tabs>
            </w:pPr>
            <w:r w:rsidRPr="003A1B53">
              <w:t>ad No 82, 2016</w:t>
            </w:r>
          </w:p>
        </w:tc>
      </w:tr>
      <w:tr w:rsidR="00A64D33" w:rsidRPr="003A1B53" w14:paraId="35284458" w14:textId="77777777" w:rsidTr="00181F5A">
        <w:trPr>
          <w:cantSplit/>
        </w:trPr>
        <w:tc>
          <w:tcPr>
            <w:tcW w:w="2551" w:type="dxa"/>
            <w:shd w:val="clear" w:color="auto" w:fill="auto"/>
          </w:tcPr>
          <w:p w14:paraId="4BE3CEDA" w14:textId="77777777" w:rsidR="00A64D33" w:rsidRPr="003A1B53" w:rsidRDefault="00A64D33" w:rsidP="0046089F">
            <w:pPr>
              <w:pStyle w:val="ENoteTableText"/>
              <w:tabs>
                <w:tab w:val="center" w:leader="dot" w:pos="2268"/>
              </w:tabs>
            </w:pPr>
          </w:p>
        </w:tc>
        <w:tc>
          <w:tcPr>
            <w:tcW w:w="4602" w:type="dxa"/>
            <w:shd w:val="clear" w:color="auto" w:fill="auto"/>
          </w:tcPr>
          <w:p w14:paraId="7D83678B" w14:textId="77777777" w:rsidR="00A64D33" w:rsidRPr="003A1B53" w:rsidRDefault="00A64D33" w:rsidP="0046089F">
            <w:pPr>
              <w:pStyle w:val="ENoteTableText"/>
              <w:tabs>
                <w:tab w:val="center" w:leader="dot" w:pos="2268"/>
              </w:tabs>
            </w:pPr>
            <w:r w:rsidRPr="003A1B53">
              <w:t>am No 95, 2016</w:t>
            </w:r>
          </w:p>
        </w:tc>
      </w:tr>
      <w:tr w:rsidR="00C564C2" w:rsidRPr="003A1B53" w14:paraId="212CBF57" w14:textId="77777777" w:rsidTr="00181F5A">
        <w:trPr>
          <w:cantSplit/>
        </w:trPr>
        <w:tc>
          <w:tcPr>
            <w:tcW w:w="2551" w:type="dxa"/>
            <w:shd w:val="clear" w:color="auto" w:fill="auto"/>
          </w:tcPr>
          <w:p w14:paraId="22300B39" w14:textId="77777777" w:rsidR="00C564C2" w:rsidRPr="003A1B53" w:rsidRDefault="00C564C2" w:rsidP="0046089F">
            <w:pPr>
              <w:pStyle w:val="ENoteTableText"/>
              <w:tabs>
                <w:tab w:val="center" w:leader="dot" w:pos="2268"/>
              </w:tabs>
            </w:pPr>
          </w:p>
        </w:tc>
        <w:tc>
          <w:tcPr>
            <w:tcW w:w="4602" w:type="dxa"/>
            <w:shd w:val="clear" w:color="auto" w:fill="auto"/>
          </w:tcPr>
          <w:p w14:paraId="282B5370" w14:textId="074A4CDF" w:rsidR="00C564C2" w:rsidRPr="003A1B53" w:rsidRDefault="00C564C2" w:rsidP="0046089F">
            <w:pPr>
              <w:pStyle w:val="ENoteTableText"/>
              <w:tabs>
                <w:tab w:val="center" w:leader="dot" w:pos="2268"/>
              </w:tabs>
            </w:pPr>
            <w:r w:rsidRPr="003A1B53">
              <w:t>rs No 131, 2021</w:t>
            </w:r>
          </w:p>
        </w:tc>
      </w:tr>
      <w:tr w:rsidR="002E4675" w:rsidRPr="003A1B53" w14:paraId="294A08DB" w14:textId="77777777" w:rsidTr="00181F5A">
        <w:trPr>
          <w:cantSplit/>
        </w:trPr>
        <w:tc>
          <w:tcPr>
            <w:tcW w:w="2551" w:type="dxa"/>
            <w:shd w:val="clear" w:color="auto" w:fill="auto"/>
          </w:tcPr>
          <w:p w14:paraId="7C897537" w14:textId="77777777" w:rsidR="002E4675" w:rsidRPr="003A1B53" w:rsidRDefault="002E4675" w:rsidP="0046089F">
            <w:pPr>
              <w:pStyle w:val="ENoteTableText"/>
              <w:tabs>
                <w:tab w:val="center" w:leader="dot" w:pos="2268"/>
              </w:tabs>
            </w:pPr>
          </w:p>
        </w:tc>
        <w:tc>
          <w:tcPr>
            <w:tcW w:w="4602" w:type="dxa"/>
            <w:shd w:val="clear" w:color="auto" w:fill="auto"/>
          </w:tcPr>
          <w:p w14:paraId="4062CC72" w14:textId="7B61A252" w:rsidR="002E4675" w:rsidRPr="003A1B53" w:rsidRDefault="002E4675" w:rsidP="0046089F">
            <w:pPr>
              <w:pStyle w:val="ENoteTableText"/>
              <w:tabs>
                <w:tab w:val="center" w:leader="dot" w:pos="2268"/>
              </w:tabs>
            </w:pPr>
            <w:r w:rsidRPr="003A1B53">
              <w:t>am No 110, 2023</w:t>
            </w:r>
          </w:p>
        </w:tc>
      </w:tr>
      <w:tr w:rsidR="00A64D33" w:rsidRPr="003A1B53" w14:paraId="7105288E" w14:textId="77777777" w:rsidTr="00181F5A">
        <w:trPr>
          <w:cantSplit/>
        </w:trPr>
        <w:tc>
          <w:tcPr>
            <w:tcW w:w="2551" w:type="dxa"/>
            <w:shd w:val="clear" w:color="auto" w:fill="auto"/>
          </w:tcPr>
          <w:p w14:paraId="64D2BFC1" w14:textId="77777777" w:rsidR="00A64D33" w:rsidRPr="003A1B53" w:rsidRDefault="00A64D33" w:rsidP="0046089F">
            <w:pPr>
              <w:pStyle w:val="ENoteTableText"/>
              <w:tabs>
                <w:tab w:val="center" w:leader="dot" w:pos="2268"/>
              </w:tabs>
            </w:pPr>
            <w:r w:rsidRPr="003A1B53">
              <w:t>s 139C</w:t>
            </w:r>
            <w:r w:rsidRPr="003A1B53">
              <w:tab/>
            </w:r>
          </w:p>
        </w:tc>
        <w:tc>
          <w:tcPr>
            <w:tcW w:w="4602" w:type="dxa"/>
            <w:shd w:val="clear" w:color="auto" w:fill="auto"/>
          </w:tcPr>
          <w:p w14:paraId="04133C83" w14:textId="77777777" w:rsidR="00A64D33" w:rsidRPr="003A1B53" w:rsidRDefault="00A64D33" w:rsidP="0046089F">
            <w:pPr>
              <w:pStyle w:val="ENoteTableText"/>
              <w:tabs>
                <w:tab w:val="center" w:leader="dot" w:pos="2268"/>
              </w:tabs>
            </w:pPr>
            <w:r w:rsidRPr="003A1B53">
              <w:t>ad No 95, 2016</w:t>
            </w:r>
          </w:p>
        </w:tc>
      </w:tr>
      <w:tr w:rsidR="00A64D33" w:rsidRPr="003A1B53" w14:paraId="63F43D06" w14:textId="77777777" w:rsidTr="00181F5A">
        <w:trPr>
          <w:cantSplit/>
        </w:trPr>
        <w:tc>
          <w:tcPr>
            <w:tcW w:w="2551" w:type="dxa"/>
            <w:shd w:val="clear" w:color="auto" w:fill="auto"/>
          </w:tcPr>
          <w:p w14:paraId="6DF1CDEA" w14:textId="77777777" w:rsidR="00A64D33" w:rsidRPr="003A1B53" w:rsidRDefault="00A64D33" w:rsidP="0046089F">
            <w:pPr>
              <w:pStyle w:val="ENoteTableText"/>
              <w:tabs>
                <w:tab w:val="center" w:leader="dot" w:pos="2268"/>
              </w:tabs>
            </w:pPr>
          </w:p>
        </w:tc>
        <w:tc>
          <w:tcPr>
            <w:tcW w:w="4602" w:type="dxa"/>
            <w:shd w:val="clear" w:color="auto" w:fill="auto"/>
          </w:tcPr>
          <w:p w14:paraId="70756D6F" w14:textId="77777777" w:rsidR="00A64D33" w:rsidRPr="003A1B53" w:rsidRDefault="00A64D33" w:rsidP="0046089F">
            <w:pPr>
              <w:pStyle w:val="ENoteTableText"/>
              <w:tabs>
                <w:tab w:val="center" w:leader="dot" w:pos="2268"/>
              </w:tabs>
            </w:pPr>
            <w:r w:rsidRPr="003A1B53">
              <w:t>am No 95, 2016</w:t>
            </w:r>
          </w:p>
        </w:tc>
      </w:tr>
      <w:tr w:rsidR="00C564C2" w:rsidRPr="003A1B53" w14:paraId="67955484" w14:textId="77777777" w:rsidTr="00181F5A">
        <w:trPr>
          <w:cantSplit/>
        </w:trPr>
        <w:tc>
          <w:tcPr>
            <w:tcW w:w="2551" w:type="dxa"/>
            <w:shd w:val="clear" w:color="auto" w:fill="auto"/>
          </w:tcPr>
          <w:p w14:paraId="6DB04BD6" w14:textId="77777777" w:rsidR="00C564C2" w:rsidRPr="003A1B53" w:rsidRDefault="00C564C2" w:rsidP="0046089F">
            <w:pPr>
              <w:pStyle w:val="ENoteTableText"/>
              <w:tabs>
                <w:tab w:val="center" w:leader="dot" w:pos="2268"/>
              </w:tabs>
            </w:pPr>
          </w:p>
        </w:tc>
        <w:tc>
          <w:tcPr>
            <w:tcW w:w="4602" w:type="dxa"/>
            <w:shd w:val="clear" w:color="auto" w:fill="auto"/>
          </w:tcPr>
          <w:p w14:paraId="1F5A55AB" w14:textId="742BE535" w:rsidR="00C564C2" w:rsidRPr="003A1B53" w:rsidRDefault="00C564C2" w:rsidP="0046089F">
            <w:pPr>
              <w:pStyle w:val="ENoteTableText"/>
              <w:tabs>
                <w:tab w:val="center" w:leader="dot" w:pos="2268"/>
              </w:tabs>
            </w:pPr>
            <w:r w:rsidRPr="003A1B53">
              <w:t>rep No 131, 2021</w:t>
            </w:r>
          </w:p>
        </w:tc>
      </w:tr>
      <w:tr w:rsidR="00A64D33" w:rsidRPr="003A1B53" w14:paraId="2CF58B2F" w14:textId="77777777" w:rsidTr="00181F5A">
        <w:trPr>
          <w:cantSplit/>
        </w:trPr>
        <w:tc>
          <w:tcPr>
            <w:tcW w:w="2551" w:type="dxa"/>
            <w:shd w:val="clear" w:color="auto" w:fill="auto"/>
          </w:tcPr>
          <w:p w14:paraId="2BD5F934" w14:textId="77777777" w:rsidR="00A64D33" w:rsidRPr="003A1B53" w:rsidRDefault="00A64D33" w:rsidP="0046089F">
            <w:pPr>
              <w:pStyle w:val="ENoteTableText"/>
              <w:tabs>
                <w:tab w:val="center" w:leader="dot" w:pos="2268"/>
              </w:tabs>
            </w:pPr>
            <w:r w:rsidRPr="003A1B53">
              <w:t>s 140</w:t>
            </w:r>
            <w:r w:rsidRPr="003A1B53">
              <w:tab/>
            </w:r>
          </w:p>
        </w:tc>
        <w:tc>
          <w:tcPr>
            <w:tcW w:w="4602" w:type="dxa"/>
            <w:shd w:val="clear" w:color="auto" w:fill="auto"/>
          </w:tcPr>
          <w:p w14:paraId="4AC61A8E" w14:textId="77777777" w:rsidR="00A64D33" w:rsidRPr="003A1B53" w:rsidRDefault="00A64D33" w:rsidP="0046089F">
            <w:pPr>
              <w:pStyle w:val="ENoteTableText"/>
              <w:tabs>
                <w:tab w:val="center" w:leader="dot" w:pos="2268"/>
              </w:tabs>
            </w:pPr>
            <w:r w:rsidRPr="003A1B53">
              <w:t>ad No 40, 2006</w:t>
            </w:r>
          </w:p>
        </w:tc>
      </w:tr>
      <w:tr w:rsidR="00A64D33" w:rsidRPr="003A1B53" w14:paraId="4632CE6D" w14:textId="77777777" w:rsidTr="00181F5A">
        <w:trPr>
          <w:cantSplit/>
        </w:trPr>
        <w:tc>
          <w:tcPr>
            <w:tcW w:w="2551" w:type="dxa"/>
            <w:shd w:val="clear" w:color="auto" w:fill="auto"/>
          </w:tcPr>
          <w:p w14:paraId="62E95C7E" w14:textId="77777777" w:rsidR="00A64D33" w:rsidRPr="003A1B53" w:rsidRDefault="00A64D33" w:rsidP="0046089F">
            <w:pPr>
              <w:pStyle w:val="ENoteTableText"/>
              <w:tabs>
                <w:tab w:val="center" w:leader="dot" w:pos="2268"/>
              </w:tabs>
            </w:pPr>
          </w:p>
        </w:tc>
        <w:tc>
          <w:tcPr>
            <w:tcW w:w="4602" w:type="dxa"/>
            <w:shd w:val="clear" w:color="auto" w:fill="auto"/>
          </w:tcPr>
          <w:p w14:paraId="2D8E467C" w14:textId="35719154" w:rsidR="00A64D33" w:rsidRPr="003A1B53" w:rsidRDefault="00A64D33" w:rsidP="0046089F">
            <w:pPr>
              <w:pStyle w:val="ENoteTableText"/>
              <w:tabs>
                <w:tab w:val="center" w:leader="dot" w:pos="2268"/>
              </w:tabs>
            </w:pPr>
            <w:r w:rsidRPr="003A1B53">
              <w:t>am No 86, 2006; No 31, 2018</w:t>
            </w:r>
            <w:r w:rsidR="005266C1" w:rsidRPr="003A1B53">
              <w:t>; No 89, 2022</w:t>
            </w:r>
          </w:p>
        </w:tc>
      </w:tr>
      <w:tr w:rsidR="00A64D33" w:rsidRPr="003A1B53" w14:paraId="284D6CE7" w14:textId="77777777" w:rsidTr="00181F5A">
        <w:trPr>
          <w:cantSplit/>
        </w:trPr>
        <w:tc>
          <w:tcPr>
            <w:tcW w:w="2551" w:type="dxa"/>
            <w:shd w:val="clear" w:color="auto" w:fill="auto"/>
          </w:tcPr>
          <w:p w14:paraId="2625FB19" w14:textId="77777777" w:rsidR="00A64D33" w:rsidRPr="003A1B53" w:rsidRDefault="00A64D33" w:rsidP="0046089F">
            <w:pPr>
              <w:pStyle w:val="ENoteTableText"/>
              <w:tabs>
                <w:tab w:val="center" w:leader="dot" w:pos="2268"/>
              </w:tabs>
            </w:pPr>
            <w:r w:rsidRPr="003A1B53">
              <w:t>s 141</w:t>
            </w:r>
            <w:r w:rsidRPr="003A1B53">
              <w:tab/>
            </w:r>
          </w:p>
        </w:tc>
        <w:tc>
          <w:tcPr>
            <w:tcW w:w="4602" w:type="dxa"/>
            <w:shd w:val="clear" w:color="auto" w:fill="auto"/>
          </w:tcPr>
          <w:p w14:paraId="1A1EBD35" w14:textId="77777777" w:rsidR="00A64D33" w:rsidRPr="003A1B53" w:rsidRDefault="00A64D33" w:rsidP="0046089F">
            <w:pPr>
              <w:pStyle w:val="ENoteTableText"/>
              <w:tabs>
                <w:tab w:val="center" w:leader="dot" w:pos="2268"/>
              </w:tabs>
            </w:pPr>
            <w:r w:rsidRPr="003A1B53">
              <w:t>ad No 40, 2006</w:t>
            </w:r>
          </w:p>
        </w:tc>
      </w:tr>
      <w:tr w:rsidR="00A64D33" w:rsidRPr="003A1B53" w14:paraId="358D2C9B" w14:textId="77777777" w:rsidTr="00181F5A">
        <w:trPr>
          <w:cantSplit/>
        </w:trPr>
        <w:tc>
          <w:tcPr>
            <w:tcW w:w="2551" w:type="dxa"/>
            <w:shd w:val="clear" w:color="auto" w:fill="auto"/>
          </w:tcPr>
          <w:p w14:paraId="3D579ACE" w14:textId="77777777" w:rsidR="00A64D33" w:rsidRPr="003A1B53" w:rsidRDefault="00A64D33" w:rsidP="0046089F">
            <w:pPr>
              <w:pStyle w:val="ENoteTableText"/>
              <w:tabs>
                <w:tab w:val="center" w:leader="dot" w:pos="2268"/>
              </w:tabs>
            </w:pPr>
            <w:r w:rsidRPr="003A1B53">
              <w:t>s 142</w:t>
            </w:r>
            <w:r w:rsidRPr="003A1B53">
              <w:tab/>
            </w:r>
          </w:p>
        </w:tc>
        <w:tc>
          <w:tcPr>
            <w:tcW w:w="4602" w:type="dxa"/>
            <w:shd w:val="clear" w:color="auto" w:fill="auto"/>
          </w:tcPr>
          <w:p w14:paraId="64DAB636" w14:textId="77777777" w:rsidR="00A64D33" w:rsidRPr="003A1B53" w:rsidRDefault="00A64D33" w:rsidP="0046089F">
            <w:pPr>
              <w:pStyle w:val="ENoteTableText"/>
              <w:tabs>
                <w:tab w:val="center" w:leader="dot" w:pos="2268"/>
              </w:tabs>
            </w:pPr>
            <w:r w:rsidRPr="003A1B53">
              <w:t>ad No 40, 2006</w:t>
            </w:r>
          </w:p>
        </w:tc>
      </w:tr>
      <w:tr w:rsidR="00A64D33" w:rsidRPr="003A1B53" w14:paraId="5266CFC3" w14:textId="77777777" w:rsidTr="00181F5A">
        <w:trPr>
          <w:cantSplit/>
        </w:trPr>
        <w:tc>
          <w:tcPr>
            <w:tcW w:w="2551" w:type="dxa"/>
            <w:shd w:val="clear" w:color="auto" w:fill="auto"/>
          </w:tcPr>
          <w:p w14:paraId="03F4FADF" w14:textId="77777777" w:rsidR="00A64D33" w:rsidRPr="003A1B53" w:rsidRDefault="00A64D33" w:rsidP="0046089F">
            <w:pPr>
              <w:pStyle w:val="ENoteTableText"/>
              <w:tabs>
                <w:tab w:val="center" w:leader="dot" w:pos="2268"/>
              </w:tabs>
            </w:pPr>
          </w:p>
        </w:tc>
        <w:tc>
          <w:tcPr>
            <w:tcW w:w="4602" w:type="dxa"/>
            <w:shd w:val="clear" w:color="auto" w:fill="auto"/>
          </w:tcPr>
          <w:p w14:paraId="6848F834" w14:textId="6781AAEA" w:rsidR="00A64D33" w:rsidRPr="003A1B53" w:rsidRDefault="00A64D33" w:rsidP="0046089F">
            <w:pPr>
              <w:pStyle w:val="ENoteTableText"/>
              <w:tabs>
                <w:tab w:val="center" w:leader="dot" w:pos="2268"/>
              </w:tabs>
            </w:pPr>
            <w:r w:rsidRPr="003A1B53">
              <w:t>am No 194, 2012; No 82, 2016; No 95, 2016</w:t>
            </w:r>
            <w:r w:rsidR="00C564C2" w:rsidRPr="003A1B53">
              <w:t>; No 131, 2021</w:t>
            </w:r>
            <w:r w:rsidR="00756FF2" w:rsidRPr="003A1B53">
              <w:t>; No 73, 2023</w:t>
            </w:r>
          </w:p>
        </w:tc>
      </w:tr>
      <w:tr w:rsidR="00A64D33" w:rsidRPr="003A1B53" w14:paraId="4D7996C1" w14:textId="77777777" w:rsidTr="00181F5A">
        <w:trPr>
          <w:cantSplit/>
        </w:trPr>
        <w:tc>
          <w:tcPr>
            <w:tcW w:w="2551" w:type="dxa"/>
            <w:shd w:val="clear" w:color="auto" w:fill="auto"/>
          </w:tcPr>
          <w:p w14:paraId="4D3D42C2" w14:textId="77777777" w:rsidR="00A64D33" w:rsidRPr="003A1B53" w:rsidRDefault="00A64D33" w:rsidP="0046089F">
            <w:pPr>
              <w:pStyle w:val="ENoteTableText"/>
              <w:tabs>
                <w:tab w:val="center" w:leader="dot" w:pos="2268"/>
              </w:tabs>
            </w:pPr>
            <w:r w:rsidRPr="003A1B53">
              <w:t>s 142A</w:t>
            </w:r>
            <w:r w:rsidRPr="003A1B53">
              <w:tab/>
            </w:r>
          </w:p>
        </w:tc>
        <w:tc>
          <w:tcPr>
            <w:tcW w:w="4602" w:type="dxa"/>
            <w:shd w:val="clear" w:color="auto" w:fill="auto"/>
          </w:tcPr>
          <w:p w14:paraId="4236DAED" w14:textId="77777777" w:rsidR="00A64D33" w:rsidRPr="003A1B53" w:rsidRDefault="00A64D33" w:rsidP="0046089F">
            <w:pPr>
              <w:pStyle w:val="ENoteTableText"/>
              <w:tabs>
                <w:tab w:val="center" w:leader="dot" w:pos="2268"/>
              </w:tabs>
            </w:pPr>
            <w:r w:rsidRPr="003A1B53">
              <w:t>ad No 120, 2012</w:t>
            </w:r>
          </w:p>
        </w:tc>
      </w:tr>
      <w:tr w:rsidR="00A64D33" w:rsidRPr="003A1B53" w14:paraId="60F10DBD" w14:textId="77777777" w:rsidTr="00181F5A">
        <w:trPr>
          <w:cantSplit/>
        </w:trPr>
        <w:tc>
          <w:tcPr>
            <w:tcW w:w="2551" w:type="dxa"/>
            <w:shd w:val="clear" w:color="auto" w:fill="auto"/>
          </w:tcPr>
          <w:p w14:paraId="4C995017" w14:textId="77777777" w:rsidR="00A64D33" w:rsidRPr="003A1B53" w:rsidRDefault="00A64D33" w:rsidP="0046089F">
            <w:pPr>
              <w:pStyle w:val="ENoteTableText"/>
              <w:tabs>
                <w:tab w:val="center" w:leader="dot" w:pos="2268"/>
              </w:tabs>
            </w:pPr>
          </w:p>
        </w:tc>
        <w:tc>
          <w:tcPr>
            <w:tcW w:w="4602" w:type="dxa"/>
            <w:shd w:val="clear" w:color="auto" w:fill="auto"/>
          </w:tcPr>
          <w:p w14:paraId="30A2645D" w14:textId="77777777" w:rsidR="00A64D33" w:rsidRPr="003A1B53" w:rsidRDefault="00A64D33" w:rsidP="0046089F">
            <w:pPr>
              <w:pStyle w:val="ENoteTableText"/>
              <w:tabs>
                <w:tab w:val="center" w:leader="dot" w:pos="2268"/>
              </w:tabs>
            </w:pPr>
            <w:r w:rsidRPr="003A1B53">
              <w:t>am No 31, 2018</w:t>
            </w:r>
          </w:p>
        </w:tc>
      </w:tr>
      <w:tr w:rsidR="00A64D33" w:rsidRPr="003A1B53" w14:paraId="49B564BD" w14:textId="77777777" w:rsidTr="00181F5A">
        <w:trPr>
          <w:cantSplit/>
        </w:trPr>
        <w:tc>
          <w:tcPr>
            <w:tcW w:w="2551" w:type="dxa"/>
            <w:shd w:val="clear" w:color="auto" w:fill="auto"/>
          </w:tcPr>
          <w:p w14:paraId="1AA8F037" w14:textId="77777777" w:rsidR="00A64D33" w:rsidRPr="003A1B53" w:rsidRDefault="00A64D33" w:rsidP="0046089F">
            <w:pPr>
              <w:pStyle w:val="ENoteTableText"/>
              <w:tabs>
                <w:tab w:val="center" w:leader="dot" w:pos="2268"/>
              </w:tabs>
            </w:pPr>
          </w:p>
        </w:tc>
        <w:tc>
          <w:tcPr>
            <w:tcW w:w="4602" w:type="dxa"/>
            <w:shd w:val="clear" w:color="auto" w:fill="auto"/>
          </w:tcPr>
          <w:p w14:paraId="5E143EAD" w14:textId="77777777" w:rsidR="00A64D33" w:rsidRPr="003A1B53" w:rsidRDefault="00A64D33" w:rsidP="0046089F">
            <w:pPr>
              <w:pStyle w:val="ENoteTableText"/>
              <w:tabs>
                <w:tab w:val="center" w:leader="dot" w:pos="2268"/>
              </w:tabs>
            </w:pPr>
            <w:r w:rsidRPr="003A1B53">
              <w:t>rs No 34, 2018</w:t>
            </w:r>
          </w:p>
        </w:tc>
      </w:tr>
      <w:tr w:rsidR="00A64D33" w:rsidRPr="003A1B53" w14:paraId="0261CC21" w14:textId="77777777" w:rsidTr="00181F5A">
        <w:trPr>
          <w:cantSplit/>
        </w:trPr>
        <w:tc>
          <w:tcPr>
            <w:tcW w:w="2551" w:type="dxa"/>
            <w:shd w:val="clear" w:color="auto" w:fill="auto"/>
          </w:tcPr>
          <w:p w14:paraId="4EE68418" w14:textId="77777777" w:rsidR="00A64D33" w:rsidRPr="003A1B53" w:rsidRDefault="00A64D33" w:rsidP="0046089F">
            <w:pPr>
              <w:pStyle w:val="ENoteTableText"/>
              <w:tabs>
                <w:tab w:val="center" w:leader="dot" w:pos="2268"/>
              </w:tabs>
            </w:pPr>
            <w:r w:rsidRPr="003A1B53">
              <w:t>s 143</w:t>
            </w:r>
            <w:r w:rsidRPr="003A1B53">
              <w:tab/>
            </w:r>
          </w:p>
        </w:tc>
        <w:tc>
          <w:tcPr>
            <w:tcW w:w="4602" w:type="dxa"/>
            <w:shd w:val="clear" w:color="auto" w:fill="auto"/>
          </w:tcPr>
          <w:p w14:paraId="7C6679F6" w14:textId="77777777" w:rsidR="00A64D33" w:rsidRPr="003A1B53" w:rsidRDefault="00A64D33" w:rsidP="0046089F">
            <w:pPr>
              <w:pStyle w:val="ENoteTableText"/>
              <w:tabs>
                <w:tab w:val="center" w:leader="dot" w:pos="2268"/>
              </w:tabs>
            </w:pPr>
            <w:r w:rsidRPr="003A1B53">
              <w:t>ad No 40, 2006</w:t>
            </w:r>
          </w:p>
        </w:tc>
      </w:tr>
      <w:tr w:rsidR="00A64D33" w:rsidRPr="003A1B53" w14:paraId="0791F7FC" w14:textId="77777777" w:rsidTr="00181F5A">
        <w:trPr>
          <w:cantSplit/>
        </w:trPr>
        <w:tc>
          <w:tcPr>
            <w:tcW w:w="2551" w:type="dxa"/>
            <w:shd w:val="clear" w:color="auto" w:fill="auto"/>
          </w:tcPr>
          <w:p w14:paraId="7CE0C7E8" w14:textId="77777777" w:rsidR="00A64D33" w:rsidRPr="003A1B53" w:rsidRDefault="00A64D33" w:rsidP="0046089F">
            <w:pPr>
              <w:pStyle w:val="ENoteTableText"/>
              <w:tabs>
                <w:tab w:val="center" w:leader="dot" w:pos="2268"/>
              </w:tabs>
            </w:pPr>
            <w:r w:rsidRPr="003A1B53">
              <w:t>s 144</w:t>
            </w:r>
            <w:r w:rsidRPr="003A1B53">
              <w:tab/>
            </w:r>
          </w:p>
        </w:tc>
        <w:tc>
          <w:tcPr>
            <w:tcW w:w="4602" w:type="dxa"/>
            <w:shd w:val="clear" w:color="auto" w:fill="auto"/>
          </w:tcPr>
          <w:p w14:paraId="5661F8C8" w14:textId="77777777" w:rsidR="00A64D33" w:rsidRPr="003A1B53" w:rsidRDefault="00A64D33" w:rsidP="0046089F">
            <w:pPr>
              <w:pStyle w:val="ENoteTableText"/>
              <w:tabs>
                <w:tab w:val="center" w:leader="dot" w:pos="2268"/>
              </w:tabs>
            </w:pPr>
            <w:r w:rsidRPr="003A1B53">
              <w:t>ad No 40, 2006</w:t>
            </w:r>
          </w:p>
        </w:tc>
      </w:tr>
      <w:tr w:rsidR="00A64D33" w:rsidRPr="003A1B53" w14:paraId="078F6C95" w14:textId="77777777" w:rsidTr="00181F5A">
        <w:trPr>
          <w:cantSplit/>
        </w:trPr>
        <w:tc>
          <w:tcPr>
            <w:tcW w:w="2551" w:type="dxa"/>
            <w:shd w:val="clear" w:color="auto" w:fill="auto"/>
          </w:tcPr>
          <w:p w14:paraId="05E34489" w14:textId="77777777" w:rsidR="00A64D33" w:rsidRPr="003A1B53" w:rsidRDefault="00A64D33" w:rsidP="0046089F">
            <w:pPr>
              <w:pStyle w:val="ENoteTableText"/>
              <w:tabs>
                <w:tab w:val="center" w:leader="dot" w:pos="2268"/>
              </w:tabs>
            </w:pPr>
            <w:r w:rsidRPr="003A1B53">
              <w:t>s 145</w:t>
            </w:r>
            <w:r w:rsidRPr="003A1B53">
              <w:tab/>
            </w:r>
          </w:p>
        </w:tc>
        <w:tc>
          <w:tcPr>
            <w:tcW w:w="4602" w:type="dxa"/>
            <w:shd w:val="clear" w:color="auto" w:fill="auto"/>
          </w:tcPr>
          <w:p w14:paraId="7AC8E1E8" w14:textId="77777777" w:rsidR="00A64D33" w:rsidRPr="003A1B53" w:rsidRDefault="00A64D33" w:rsidP="0046089F">
            <w:pPr>
              <w:pStyle w:val="ENoteTableText"/>
              <w:tabs>
                <w:tab w:val="center" w:leader="dot" w:pos="2268"/>
              </w:tabs>
            </w:pPr>
            <w:r w:rsidRPr="003A1B53">
              <w:t>ad No 40, 2006</w:t>
            </w:r>
          </w:p>
        </w:tc>
      </w:tr>
      <w:tr w:rsidR="00A64D33" w:rsidRPr="003A1B53" w14:paraId="0A2C3A74" w14:textId="77777777" w:rsidTr="00181F5A">
        <w:trPr>
          <w:cantSplit/>
        </w:trPr>
        <w:tc>
          <w:tcPr>
            <w:tcW w:w="2551" w:type="dxa"/>
            <w:shd w:val="clear" w:color="auto" w:fill="auto"/>
          </w:tcPr>
          <w:p w14:paraId="244547CD" w14:textId="77777777" w:rsidR="00A64D33" w:rsidRPr="003A1B53" w:rsidRDefault="00A64D33" w:rsidP="0046089F">
            <w:pPr>
              <w:pStyle w:val="ENoteTableText"/>
              <w:tabs>
                <w:tab w:val="center" w:leader="dot" w:pos="2268"/>
              </w:tabs>
            </w:pPr>
            <w:r w:rsidRPr="003A1B53">
              <w:t>s 146</w:t>
            </w:r>
            <w:r w:rsidRPr="003A1B53">
              <w:tab/>
            </w:r>
          </w:p>
        </w:tc>
        <w:tc>
          <w:tcPr>
            <w:tcW w:w="4602" w:type="dxa"/>
            <w:shd w:val="clear" w:color="auto" w:fill="auto"/>
          </w:tcPr>
          <w:p w14:paraId="10E05BBE" w14:textId="77777777" w:rsidR="00A64D33" w:rsidRPr="003A1B53" w:rsidRDefault="00A64D33" w:rsidP="0046089F">
            <w:pPr>
              <w:pStyle w:val="ENoteTableText"/>
              <w:tabs>
                <w:tab w:val="center" w:leader="dot" w:pos="2268"/>
              </w:tabs>
            </w:pPr>
            <w:r w:rsidRPr="003A1B53">
              <w:t>ad No 40, 2006</w:t>
            </w:r>
          </w:p>
        </w:tc>
      </w:tr>
      <w:tr w:rsidR="00A64D33" w:rsidRPr="003A1B53" w14:paraId="73DA0242" w14:textId="77777777" w:rsidTr="00181F5A">
        <w:trPr>
          <w:cantSplit/>
        </w:trPr>
        <w:tc>
          <w:tcPr>
            <w:tcW w:w="2551" w:type="dxa"/>
            <w:shd w:val="clear" w:color="auto" w:fill="auto"/>
          </w:tcPr>
          <w:p w14:paraId="5DCB30FB" w14:textId="77777777" w:rsidR="00A64D33" w:rsidRPr="003A1B53" w:rsidRDefault="00A64D33" w:rsidP="0046089F">
            <w:pPr>
              <w:pStyle w:val="ENoteTableText"/>
              <w:tabs>
                <w:tab w:val="center" w:leader="dot" w:pos="2268"/>
              </w:tabs>
            </w:pPr>
          </w:p>
        </w:tc>
        <w:tc>
          <w:tcPr>
            <w:tcW w:w="4602" w:type="dxa"/>
            <w:shd w:val="clear" w:color="auto" w:fill="auto"/>
          </w:tcPr>
          <w:p w14:paraId="5722F9E7" w14:textId="77777777" w:rsidR="00A64D33" w:rsidRPr="003A1B53" w:rsidRDefault="00A64D33" w:rsidP="0046089F">
            <w:pPr>
              <w:pStyle w:val="ENoteTableText"/>
              <w:tabs>
                <w:tab w:val="center" w:leader="dot" w:pos="2268"/>
              </w:tabs>
            </w:pPr>
            <w:r w:rsidRPr="003A1B53">
              <w:t>am No 120, 2012</w:t>
            </w:r>
          </w:p>
        </w:tc>
      </w:tr>
      <w:tr w:rsidR="00A64D33" w:rsidRPr="003A1B53" w14:paraId="48DD3574" w14:textId="77777777" w:rsidTr="00181F5A">
        <w:trPr>
          <w:cantSplit/>
        </w:trPr>
        <w:tc>
          <w:tcPr>
            <w:tcW w:w="2551" w:type="dxa"/>
            <w:shd w:val="clear" w:color="auto" w:fill="auto"/>
          </w:tcPr>
          <w:p w14:paraId="0D959B09" w14:textId="205E0269"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3F6961E4" w14:textId="77777777" w:rsidR="00A64D33" w:rsidRPr="003A1B53" w:rsidRDefault="00A64D33" w:rsidP="0046089F">
            <w:pPr>
              <w:pStyle w:val="ENoteTableText"/>
              <w:tabs>
                <w:tab w:val="center" w:leader="dot" w:pos="2268"/>
              </w:tabs>
            </w:pPr>
          </w:p>
        </w:tc>
      </w:tr>
      <w:tr w:rsidR="00A64D33" w:rsidRPr="003A1B53" w14:paraId="28270AE4" w14:textId="77777777" w:rsidTr="00181F5A">
        <w:trPr>
          <w:cantSplit/>
        </w:trPr>
        <w:tc>
          <w:tcPr>
            <w:tcW w:w="2551" w:type="dxa"/>
            <w:shd w:val="clear" w:color="auto" w:fill="auto"/>
          </w:tcPr>
          <w:p w14:paraId="695883DF" w14:textId="77777777" w:rsidR="00A64D33" w:rsidRPr="003A1B53" w:rsidRDefault="00A64D33" w:rsidP="0046089F">
            <w:pPr>
              <w:pStyle w:val="ENoteTableText"/>
              <w:tabs>
                <w:tab w:val="center" w:leader="dot" w:pos="2268"/>
              </w:tabs>
            </w:pPr>
            <w:r w:rsidRPr="003A1B53">
              <w:t>s 147–149</w:t>
            </w:r>
            <w:r w:rsidRPr="003A1B53">
              <w:tab/>
            </w:r>
          </w:p>
        </w:tc>
        <w:tc>
          <w:tcPr>
            <w:tcW w:w="4602" w:type="dxa"/>
            <w:shd w:val="clear" w:color="auto" w:fill="auto"/>
          </w:tcPr>
          <w:p w14:paraId="03C7EEF6" w14:textId="77777777" w:rsidR="00A64D33" w:rsidRPr="003A1B53" w:rsidRDefault="00A64D33" w:rsidP="0046089F">
            <w:pPr>
              <w:pStyle w:val="ENoteTableText"/>
              <w:tabs>
                <w:tab w:val="center" w:leader="dot" w:pos="2268"/>
              </w:tabs>
            </w:pPr>
            <w:r w:rsidRPr="003A1B53">
              <w:t>ad No 40, 2006</w:t>
            </w:r>
          </w:p>
        </w:tc>
      </w:tr>
      <w:tr w:rsidR="00A64D33" w:rsidRPr="003A1B53" w14:paraId="126A08D9" w14:textId="77777777" w:rsidTr="00181F5A">
        <w:trPr>
          <w:cantSplit/>
        </w:trPr>
        <w:tc>
          <w:tcPr>
            <w:tcW w:w="2551" w:type="dxa"/>
            <w:shd w:val="clear" w:color="auto" w:fill="auto"/>
          </w:tcPr>
          <w:p w14:paraId="7CD99727" w14:textId="41227D3D" w:rsidR="00A64D33"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4288BA90" w14:textId="77777777" w:rsidR="00A64D33" w:rsidRPr="003A1B53" w:rsidRDefault="00A64D33" w:rsidP="0046089F">
            <w:pPr>
              <w:pStyle w:val="ENoteTableText"/>
              <w:tabs>
                <w:tab w:val="center" w:leader="dot" w:pos="2268"/>
              </w:tabs>
            </w:pPr>
          </w:p>
        </w:tc>
      </w:tr>
      <w:tr w:rsidR="00A64D33" w:rsidRPr="003A1B53" w14:paraId="75170BE1" w14:textId="77777777" w:rsidTr="00181F5A">
        <w:trPr>
          <w:cantSplit/>
        </w:trPr>
        <w:tc>
          <w:tcPr>
            <w:tcW w:w="2551" w:type="dxa"/>
            <w:shd w:val="clear" w:color="auto" w:fill="auto"/>
          </w:tcPr>
          <w:p w14:paraId="08E21AD7" w14:textId="77777777" w:rsidR="00A64D33" w:rsidRPr="003A1B53" w:rsidRDefault="00A64D33" w:rsidP="0046089F">
            <w:pPr>
              <w:pStyle w:val="ENoteTableText"/>
              <w:tabs>
                <w:tab w:val="center" w:leader="dot" w:pos="2268"/>
              </w:tabs>
            </w:pPr>
            <w:r w:rsidRPr="003A1B53">
              <w:t>s 150</w:t>
            </w:r>
            <w:r w:rsidRPr="003A1B53">
              <w:tab/>
            </w:r>
          </w:p>
        </w:tc>
        <w:tc>
          <w:tcPr>
            <w:tcW w:w="4602" w:type="dxa"/>
            <w:shd w:val="clear" w:color="auto" w:fill="auto"/>
          </w:tcPr>
          <w:p w14:paraId="652C71CF" w14:textId="77777777" w:rsidR="00A64D33" w:rsidRPr="003A1B53" w:rsidRDefault="00A64D33" w:rsidP="0046089F">
            <w:pPr>
              <w:pStyle w:val="ENoteTableText"/>
              <w:tabs>
                <w:tab w:val="center" w:leader="dot" w:pos="2268"/>
              </w:tabs>
            </w:pPr>
            <w:r w:rsidRPr="003A1B53">
              <w:t>ad No 40, 2006</w:t>
            </w:r>
          </w:p>
        </w:tc>
      </w:tr>
      <w:tr w:rsidR="00A64D33" w:rsidRPr="003A1B53" w14:paraId="05F9ADD9" w14:textId="77777777" w:rsidTr="00181F5A">
        <w:trPr>
          <w:cantSplit/>
        </w:trPr>
        <w:tc>
          <w:tcPr>
            <w:tcW w:w="2551" w:type="dxa"/>
            <w:shd w:val="clear" w:color="auto" w:fill="auto"/>
          </w:tcPr>
          <w:p w14:paraId="102FB658" w14:textId="77777777" w:rsidR="00A64D33" w:rsidRPr="003A1B53" w:rsidRDefault="00A64D33" w:rsidP="0046089F">
            <w:pPr>
              <w:pStyle w:val="ENoteTableText"/>
              <w:tabs>
                <w:tab w:val="center" w:leader="dot" w:pos="2268"/>
              </w:tabs>
            </w:pPr>
          </w:p>
        </w:tc>
        <w:tc>
          <w:tcPr>
            <w:tcW w:w="4602" w:type="dxa"/>
            <w:shd w:val="clear" w:color="auto" w:fill="auto"/>
          </w:tcPr>
          <w:p w14:paraId="11730E56" w14:textId="1196D9E9" w:rsidR="00A64D33" w:rsidRPr="003A1B53" w:rsidRDefault="00A64D33" w:rsidP="0046089F">
            <w:pPr>
              <w:pStyle w:val="ENoteTableText"/>
              <w:tabs>
                <w:tab w:val="center" w:leader="dot" w:pos="2268"/>
              </w:tabs>
            </w:pPr>
            <w:r w:rsidRPr="003A1B53">
              <w:t>am No 194, 2012; No 39, 2015; No 82, 2016; No 95, 2016</w:t>
            </w:r>
            <w:r w:rsidR="00C564C2" w:rsidRPr="003A1B53">
              <w:t>; No 131, 2021</w:t>
            </w:r>
          </w:p>
        </w:tc>
      </w:tr>
      <w:tr w:rsidR="00A64D33" w:rsidRPr="003A1B53" w14:paraId="301E0E3D" w14:textId="77777777" w:rsidTr="00181F5A">
        <w:trPr>
          <w:cantSplit/>
        </w:trPr>
        <w:tc>
          <w:tcPr>
            <w:tcW w:w="2551" w:type="dxa"/>
            <w:shd w:val="clear" w:color="auto" w:fill="auto"/>
          </w:tcPr>
          <w:p w14:paraId="568EFE93" w14:textId="5AB1F32E" w:rsidR="00A64D33" w:rsidRPr="003A1B53" w:rsidRDefault="00363123" w:rsidP="0046089F">
            <w:pPr>
              <w:pStyle w:val="ENoteTableText"/>
              <w:tabs>
                <w:tab w:val="center" w:leader="dot" w:pos="2268"/>
              </w:tabs>
              <w:rPr>
                <w:b/>
              </w:rPr>
            </w:pPr>
            <w:r w:rsidRPr="003A1B53">
              <w:rPr>
                <w:b/>
              </w:rPr>
              <w:t>Part 3</w:t>
            </w:r>
            <w:r w:rsidR="00DC7A9C">
              <w:rPr>
                <w:b/>
              </w:rPr>
              <w:noBreakHyphen/>
            </w:r>
            <w:r w:rsidR="00A64D33" w:rsidRPr="003A1B53">
              <w:rPr>
                <w:b/>
              </w:rPr>
              <w:t>5</w:t>
            </w:r>
          </w:p>
        </w:tc>
        <w:tc>
          <w:tcPr>
            <w:tcW w:w="4602" w:type="dxa"/>
            <w:shd w:val="clear" w:color="auto" w:fill="auto"/>
          </w:tcPr>
          <w:p w14:paraId="46C935B4" w14:textId="77777777" w:rsidR="00A64D33" w:rsidRPr="003A1B53" w:rsidRDefault="00A64D33" w:rsidP="0046089F">
            <w:pPr>
              <w:pStyle w:val="ENoteTableText"/>
              <w:tabs>
                <w:tab w:val="center" w:leader="dot" w:pos="2268"/>
              </w:tabs>
            </w:pPr>
          </w:p>
        </w:tc>
      </w:tr>
      <w:tr w:rsidR="00A64D33" w:rsidRPr="003A1B53" w14:paraId="2F59A888" w14:textId="77777777" w:rsidTr="00181F5A">
        <w:trPr>
          <w:cantSplit/>
        </w:trPr>
        <w:tc>
          <w:tcPr>
            <w:tcW w:w="2551" w:type="dxa"/>
            <w:shd w:val="clear" w:color="auto" w:fill="auto"/>
          </w:tcPr>
          <w:p w14:paraId="0C14F774" w14:textId="426A265A" w:rsidR="00A64D33" w:rsidRPr="003A1B53" w:rsidRDefault="00363123" w:rsidP="0046089F">
            <w:pPr>
              <w:pStyle w:val="ENoteTableText"/>
              <w:tabs>
                <w:tab w:val="center" w:leader="dot" w:pos="2268"/>
              </w:tabs>
            </w:pPr>
            <w:r w:rsidRPr="003A1B53">
              <w:t>Part 3</w:t>
            </w:r>
            <w:r w:rsidR="00DC7A9C">
              <w:noBreakHyphen/>
            </w:r>
            <w:r w:rsidR="00A64D33" w:rsidRPr="003A1B53">
              <w:t>5 heading</w:t>
            </w:r>
            <w:r w:rsidR="00A64D33" w:rsidRPr="003A1B53">
              <w:tab/>
            </w:r>
          </w:p>
        </w:tc>
        <w:tc>
          <w:tcPr>
            <w:tcW w:w="4602" w:type="dxa"/>
            <w:shd w:val="clear" w:color="auto" w:fill="auto"/>
          </w:tcPr>
          <w:p w14:paraId="1B65E6F3" w14:textId="77777777" w:rsidR="00A64D33" w:rsidRPr="003A1B53" w:rsidRDefault="00A64D33" w:rsidP="0046089F">
            <w:pPr>
              <w:pStyle w:val="ENoteTableText"/>
              <w:tabs>
                <w:tab w:val="center" w:leader="dot" w:pos="2268"/>
              </w:tabs>
            </w:pPr>
            <w:r w:rsidRPr="003A1B53">
              <w:t>rs No 120, 2012; No 39, 2015</w:t>
            </w:r>
          </w:p>
        </w:tc>
      </w:tr>
      <w:tr w:rsidR="00A64D33" w:rsidRPr="003A1B53" w14:paraId="5F5DE5A6" w14:textId="77777777" w:rsidTr="00181F5A">
        <w:trPr>
          <w:cantSplit/>
        </w:trPr>
        <w:tc>
          <w:tcPr>
            <w:tcW w:w="2551" w:type="dxa"/>
            <w:shd w:val="clear" w:color="auto" w:fill="auto"/>
          </w:tcPr>
          <w:p w14:paraId="1DA34259" w14:textId="439F2BCB"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1B351B1D" w14:textId="77777777" w:rsidR="00A64D33" w:rsidRPr="003A1B53" w:rsidRDefault="00A64D33" w:rsidP="0046089F">
            <w:pPr>
              <w:pStyle w:val="ENoteTableText"/>
              <w:tabs>
                <w:tab w:val="center" w:leader="dot" w:pos="2268"/>
              </w:tabs>
            </w:pPr>
          </w:p>
        </w:tc>
      </w:tr>
      <w:tr w:rsidR="00A64D33" w:rsidRPr="003A1B53" w14:paraId="01EA5775" w14:textId="77777777" w:rsidTr="00181F5A">
        <w:trPr>
          <w:cantSplit/>
        </w:trPr>
        <w:tc>
          <w:tcPr>
            <w:tcW w:w="2551" w:type="dxa"/>
            <w:shd w:val="clear" w:color="auto" w:fill="auto"/>
          </w:tcPr>
          <w:p w14:paraId="30400166" w14:textId="141953F4" w:rsidR="00A64D33" w:rsidRPr="003A1B53" w:rsidRDefault="00961CE3" w:rsidP="0046089F">
            <w:pPr>
              <w:pStyle w:val="ENoteTableText"/>
              <w:tabs>
                <w:tab w:val="center" w:leader="dot" w:pos="2268"/>
              </w:tabs>
            </w:pPr>
            <w:r w:rsidRPr="003A1B53">
              <w:t>Division 1</w:t>
            </w:r>
            <w:r w:rsidR="00A64D33" w:rsidRPr="003A1B53">
              <w:t xml:space="preserve"> heading</w:t>
            </w:r>
            <w:r w:rsidR="00A64D33" w:rsidRPr="003A1B53">
              <w:tab/>
            </w:r>
          </w:p>
        </w:tc>
        <w:tc>
          <w:tcPr>
            <w:tcW w:w="4602" w:type="dxa"/>
            <w:shd w:val="clear" w:color="auto" w:fill="auto"/>
          </w:tcPr>
          <w:p w14:paraId="228275B5" w14:textId="77777777" w:rsidR="00A64D33" w:rsidRPr="003A1B53" w:rsidRDefault="00A64D33" w:rsidP="0046089F">
            <w:pPr>
              <w:pStyle w:val="ENoteTableText"/>
              <w:tabs>
                <w:tab w:val="center" w:leader="dot" w:pos="2268"/>
              </w:tabs>
            </w:pPr>
            <w:r w:rsidRPr="003A1B53">
              <w:t>rs No 120, 2012; No 39, 2015</w:t>
            </w:r>
          </w:p>
        </w:tc>
      </w:tr>
      <w:tr w:rsidR="00A64D33" w:rsidRPr="003A1B53" w14:paraId="3001887A" w14:textId="77777777" w:rsidTr="00181F5A">
        <w:trPr>
          <w:cantSplit/>
        </w:trPr>
        <w:tc>
          <w:tcPr>
            <w:tcW w:w="2551" w:type="dxa"/>
            <w:shd w:val="clear" w:color="auto" w:fill="auto"/>
          </w:tcPr>
          <w:p w14:paraId="1629C78C" w14:textId="35A7F382" w:rsidR="00A64D33" w:rsidRPr="003A1B53" w:rsidRDefault="00961CE3" w:rsidP="0046089F">
            <w:pPr>
              <w:pStyle w:val="ENoteTableText"/>
              <w:tabs>
                <w:tab w:val="center" w:leader="dot" w:pos="2268"/>
              </w:tabs>
            </w:pPr>
            <w:r w:rsidRPr="003A1B53">
              <w:lastRenderedPageBreak/>
              <w:t>Division 1</w:t>
            </w:r>
            <w:r w:rsidR="00A64D33" w:rsidRPr="003A1B53">
              <w:tab/>
            </w:r>
          </w:p>
        </w:tc>
        <w:tc>
          <w:tcPr>
            <w:tcW w:w="4602" w:type="dxa"/>
            <w:shd w:val="clear" w:color="auto" w:fill="auto"/>
          </w:tcPr>
          <w:p w14:paraId="5BD9077F" w14:textId="77777777" w:rsidR="00A64D33" w:rsidRPr="003A1B53" w:rsidRDefault="00A64D33" w:rsidP="0046089F">
            <w:pPr>
              <w:pStyle w:val="ENoteTableText"/>
              <w:tabs>
                <w:tab w:val="center" w:leader="dot" w:pos="2268"/>
              </w:tabs>
            </w:pPr>
            <w:r w:rsidRPr="003A1B53">
              <w:t>rs No 39, 2015</w:t>
            </w:r>
          </w:p>
        </w:tc>
      </w:tr>
      <w:tr w:rsidR="00A64D33" w:rsidRPr="003A1B53" w14:paraId="27CCA6E6" w14:textId="77777777" w:rsidTr="00181F5A">
        <w:trPr>
          <w:cantSplit/>
        </w:trPr>
        <w:tc>
          <w:tcPr>
            <w:tcW w:w="2551" w:type="dxa"/>
            <w:shd w:val="clear" w:color="auto" w:fill="auto"/>
          </w:tcPr>
          <w:p w14:paraId="45DD7508" w14:textId="77777777" w:rsidR="00A64D33" w:rsidRPr="003A1B53" w:rsidRDefault="00A64D33" w:rsidP="0046089F">
            <w:pPr>
              <w:pStyle w:val="ENoteTableText"/>
              <w:tabs>
                <w:tab w:val="center" w:leader="dot" w:pos="2268"/>
              </w:tabs>
            </w:pPr>
            <w:r w:rsidRPr="003A1B53">
              <w:t>s 150A</w:t>
            </w:r>
            <w:r w:rsidRPr="003A1B53">
              <w:tab/>
            </w:r>
          </w:p>
        </w:tc>
        <w:tc>
          <w:tcPr>
            <w:tcW w:w="4602" w:type="dxa"/>
            <w:shd w:val="clear" w:color="auto" w:fill="auto"/>
          </w:tcPr>
          <w:p w14:paraId="5BDF7D09" w14:textId="77777777" w:rsidR="00A64D33" w:rsidRPr="003A1B53" w:rsidRDefault="00A64D33" w:rsidP="0046089F">
            <w:pPr>
              <w:pStyle w:val="ENoteTableText"/>
              <w:tabs>
                <w:tab w:val="center" w:leader="dot" w:pos="2268"/>
              </w:tabs>
            </w:pPr>
            <w:r w:rsidRPr="003A1B53">
              <w:t>ad No 120, 2012</w:t>
            </w:r>
          </w:p>
        </w:tc>
      </w:tr>
      <w:tr w:rsidR="00A64D33" w:rsidRPr="003A1B53" w14:paraId="4D23456B" w14:textId="77777777" w:rsidTr="00181F5A">
        <w:trPr>
          <w:cantSplit/>
        </w:trPr>
        <w:tc>
          <w:tcPr>
            <w:tcW w:w="2551" w:type="dxa"/>
            <w:shd w:val="clear" w:color="auto" w:fill="auto"/>
          </w:tcPr>
          <w:p w14:paraId="712B9D38" w14:textId="77777777" w:rsidR="00A64D33" w:rsidRPr="003A1B53" w:rsidRDefault="00A64D33" w:rsidP="0046089F">
            <w:pPr>
              <w:pStyle w:val="ENoteTableText"/>
              <w:tabs>
                <w:tab w:val="center" w:leader="dot" w:pos="2268"/>
              </w:tabs>
            </w:pPr>
          </w:p>
        </w:tc>
        <w:tc>
          <w:tcPr>
            <w:tcW w:w="4602" w:type="dxa"/>
            <w:shd w:val="clear" w:color="auto" w:fill="auto"/>
          </w:tcPr>
          <w:p w14:paraId="313B5B1D" w14:textId="77777777" w:rsidR="00A64D33" w:rsidRPr="003A1B53" w:rsidRDefault="00A64D33" w:rsidP="0046089F">
            <w:pPr>
              <w:pStyle w:val="ENoteTableText"/>
              <w:tabs>
                <w:tab w:val="center" w:leader="dot" w:pos="2268"/>
              </w:tabs>
            </w:pPr>
            <w:r w:rsidRPr="003A1B53">
              <w:t>rep No 39, 2015</w:t>
            </w:r>
          </w:p>
        </w:tc>
      </w:tr>
      <w:tr w:rsidR="00A64D33" w:rsidRPr="003A1B53" w14:paraId="77296D6C" w14:textId="77777777" w:rsidTr="00181F5A">
        <w:trPr>
          <w:cantSplit/>
        </w:trPr>
        <w:tc>
          <w:tcPr>
            <w:tcW w:w="2551" w:type="dxa"/>
            <w:shd w:val="clear" w:color="auto" w:fill="auto"/>
          </w:tcPr>
          <w:p w14:paraId="5D2B0A90" w14:textId="77777777" w:rsidR="00A64D33" w:rsidRPr="003A1B53" w:rsidRDefault="00A64D33" w:rsidP="0046089F">
            <w:pPr>
              <w:pStyle w:val="ENoteTableText"/>
              <w:tabs>
                <w:tab w:val="center" w:leader="dot" w:pos="2268"/>
              </w:tabs>
            </w:pPr>
            <w:r w:rsidRPr="003A1B53">
              <w:t>s 151</w:t>
            </w:r>
            <w:r w:rsidRPr="003A1B53">
              <w:tab/>
            </w:r>
          </w:p>
        </w:tc>
        <w:tc>
          <w:tcPr>
            <w:tcW w:w="4602" w:type="dxa"/>
            <w:shd w:val="clear" w:color="auto" w:fill="auto"/>
          </w:tcPr>
          <w:p w14:paraId="57411758" w14:textId="77777777" w:rsidR="00A64D33" w:rsidRPr="003A1B53" w:rsidRDefault="00A64D33" w:rsidP="0046089F">
            <w:pPr>
              <w:pStyle w:val="ENoteTableText"/>
              <w:tabs>
                <w:tab w:val="center" w:leader="dot" w:pos="2268"/>
              </w:tabs>
            </w:pPr>
            <w:r w:rsidRPr="003A1B53">
              <w:t>ad No 40, 2006</w:t>
            </w:r>
          </w:p>
        </w:tc>
      </w:tr>
      <w:tr w:rsidR="00A64D33" w:rsidRPr="003A1B53" w14:paraId="46A5D2D5" w14:textId="77777777" w:rsidTr="00181F5A">
        <w:trPr>
          <w:cantSplit/>
        </w:trPr>
        <w:tc>
          <w:tcPr>
            <w:tcW w:w="2551" w:type="dxa"/>
            <w:shd w:val="clear" w:color="auto" w:fill="auto"/>
          </w:tcPr>
          <w:p w14:paraId="0B57BC01" w14:textId="77777777" w:rsidR="00A64D33" w:rsidRPr="003A1B53" w:rsidRDefault="00A64D33" w:rsidP="0046089F">
            <w:pPr>
              <w:pStyle w:val="ENoteTableText"/>
              <w:tabs>
                <w:tab w:val="center" w:leader="dot" w:pos="2268"/>
              </w:tabs>
            </w:pPr>
          </w:p>
        </w:tc>
        <w:tc>
          <w:tcPr>
            <w:tcW w:w="4602" w:type="dxa"/>
            <w:shd w:val="clear" w:color="auto" w:fill="auto"/>
          </w:tcPr>
          <w:p w14:paraId="3FD417E7" w14:textId="77777777" w:rsidR="00A64D33" w:rsidRPr="003A1B53" w:rsidRDefault="00A64D33" w:rsidP="0046089F">
            <w:pPr>
              <w:pStyle w:val="ENoteTableText"/>
              <w:tabs>
                <w:tab w:val="center" w:leader="dot" w:pos="2268"/>
              </w:tabs>
            </w:pPr>
            <w:r w:rsidRPr="003A1B53">
              <w:t>rs No 39, 2015</w:t>
            </w:r>
          </w:p>
        </w:tc>
      </w:tr>
      <w:tr w:rsidR="00A64D33" w:rsidRPr="003A1B53" w14:paraId="15443998" w14:textId="77777777" w:rsidTr="00181F5A">
        <w:trPr>
          <w:cantSplit/>
        </w:trPr>
        <w:tc>
          <w:tcPr>
            <w:tcW w:w="2551" w:type="dxa"/>
            <w:shd w:val="clear" w:color="auto" w:fill="auto"/>
          </w:tcPr>
          <w:p w14:paraId="62960E04" w14:textId="77777777" w:rsidR="00A64D33" w:rsidRPr="003A1B53" w:rsidRDefault="00A64D33" w:rsidP="0046089F">
            <w:pPr>
              <w:pStyle w:val="ENoteTableText"/>
              <w:tabs>
                <w:tab w:val="center" w:leader="dot" w:pos="2268"/>
              </w:tabs>
            </w:pPr>
          </w:p>
        </w:tc>
        <w:tc>
          <w:tcPr>
            <w:tcW w:w="4602" w:type="dxa"/>
            <w:shd w:val="clear" w:color="auto" w:fill="auto"/>
          </w:tcPr>
          <w:p w14:paraId="31A4AB16" w14:textId="77777777" w:rsidR="00A64D33" w:rsidRPr="003A1B53" w:rsidRDefault="00A64D33" w:rsidP="0046089F">
            <w:pPr>
              <w:pStyle w:val="ENoteTableText"/>
              <w:tabs>
                <w:tab w:val="center" w:leader="dot" w:pos="2268"/>
              </w:tabs>
            </w:pPr>
            <w:r w:rsidRPr="003A1B53">
              <w:t>am No 34, 2018</w:t>
            </w:r>
          </w:p>
        </w:tc>
      </w:tr>
      <w:tr w:rsidR="00A64D33" w:rsidRPr="003A1B53" w14:paraId="5F20FD6B" w14:textId="77777777" w:rsidTr="00181F5A">
        <w:trPr>
          <w:cantSplit/>
        </w:trPr>
        <w:tc>
          <w:tcPr>
            <w:tcW w:w="2551" w:type="dxa"/>
            <w:shd w:val="clear" w:color="auto" w:fill="auto"/>
          </w:tcPr>
          <w:p w14:paraId="75624472" w14:textId="580261E8"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55E8CD83" w14:textId="77777777" w:rsidR="00A64D33" w:rsidRPr="003A1B53" w:rsidRDefault="00A64D33" w:rsidP="0046089F">
            <w:pPr>
              <w:pStyle w:val="ENoteTableText"/>
              <w:tabs>
                <w:tab w:val="center" w:leader="dot" w:pos="2268"/>
              </w:tabs>
            </w:pPr>
          </w:p>
        </w:tc>
      </w:tr>
      <w:tr w:rsidR="00A64D33" w:rsidRPr="003A1B53" w14:paraId="1B378A15" w14:textId="77777777" w:rsidTr="00181F5A">
        <w:trPr>
          <w:cantSplit/>
        </w:trPr>
        <w:tc>
          <w:tcPr>
            <w:tcW w:w="2551" w:type="dxa"/>
            <w:shd w:val="clear" w:color="auto" w:fill="auto"/>
          </w:tcPr>
          <w:p w14:paraId="0FA6E21E" w14:textId="4658B0ED" w:rsidR="00A64D33" w:rsidRPr="003A1B53" w:rsidRDefault="00363123" w:rsidP="0046089F">
            <w:pPr>
              <w:pStyle w:val="ENoteTableText"/>
              <w:tabs>
                <w:tab w:val="center" w:leader="dot" w:pos="2268"/>
              </w:tabs>
            </w:pPr>
            <w:r w:rsidRPr="003A1B53">
              <w:t>Division 2</w:t>
            </w:r>
            <w:r w:rsidR="00A64D33" w:rsidRPr="003A1B53">
              <w:t xml:space="preserve"> heading</w:t>
            </w:r>
            <w:r w:rsidR="00A64D33" w:rsidRPr="003A1B53">
              <w:tab/>
            </w:r>
          </w:p>
        </w:tc>
        <w:tc>
          <w:tcPr>
            <w:tcW w:w="4602" w:type="dxa"/>
            <w:shd w:val="clear" w:color="auto" w:fill="auto"/>
          </w:tcPr>
          <w:p w14:paraId="103D5020" w14:textId="77777777" w:rsidR="00A64D33" w:rsidRPr="003A1B53" w:rsidRDefault="00A64D33" w:rsidP="0046089F">
            <w:pPr>
              <w:pStyle w:val="ENoteTableText"/>
              <w:tabs>
                <w:tab w:val="center" w:leader="dot" w:pos="2268"/>
              </w:tabs>
            </w:pPr>
            <w:r w:rsidRPr="003A1B53">
              <w:t>rs No 120, 2012</w:t>
            </w:r>
          </w:p>
        </w:tc>
      </w:tr>
      <w:tr w:rsidR="00A64D33" w:rsidRPr="003A1B53" w14:paraId="13845987" w14:textId="77777777" w:rsidTr="00181F5A">
        <w:trPr>
          <w:cantSplit/>
        </w:trPr>
        <w:tc>
          <w:tcPr>
            <w:tcW w:w="2551" w:type="dxa"/>
            <w:shd w:val="clear" w:color="auto" w:fill="auto"/>
          </w:tcPr>
          <w:p w14:paraId="3CB912C8" w14:textId="77777777" w:rsidR="00A64D33" w:rsidRPr="003A1B53" w:rsidRDefault="00A64D33" w:rsidP="0046089F">
            <w:pPr>
              <w:pStyle w:val="ENoteTableText"/>
              <w:tabs>
                <w:tab w:val="center" w:leader="dot" w:pos="2268"/>
              </w:tabs>
            </w:pPr>
          </w:p>
        </w:tc>
        <w:tc>
          <w:tcPr>
            <w:tcW w:w="4602" w:type="dxa"/>
            <w:shd w:val="clear" w:color="auto" w:fill="auto"/>
          </w:tcPr>
          <w:p w14:paraId="2312639E" w14:textId="77777777" w:rsidR="00A64D33" w:rsidRPr="003A1B53" w:rsidRDefault="00A64D33" w:rsidP="0046089F">
            <w:pPr>
              <w:pStyle w:val="ENoteTableText"/>
              <w:tabs>
                <w:tab w:val="center" w:leader="dot" w:pos="2268"/>
              </w:tabs>
            </w:pPr>
            <w:r w:rsidRPr="003A1B53">
              <w:t>rep No 39, 2015</w:t>
            </w:r>
          </w:p>
        </w:tc>
      </w:tr>
      <w:tr w:rsidR="00A64D33" w:rsidRPr="003A1B53" w14:paraId="5298D76F" w14:textId="77777777" w:rsidTr="00181F5A">
        <w:trPr>
          <w:cantSplit/>
        </w:trPr>
        <w:tc>
          <w:tcPr>
            <w:tcW w:w="2551" w:type="dxa"/>
            <w:shd w:val="clear" w:color="auto" w:fill="auto"/>
          </w:tcPr>
          <w:p w14:paraId="576B3B33" w14:textId="2FD4F9D8" w:rsidR="00A64D33" w:rsidRPr="003A1B53" w:rsidRDefault="00363123" w:rsidP="0046089F">
            <w:pPr>
              <w:pStyle w:val="ENoteTableText"/>
              <w:tabs>
                <w:tab w:val="center" w:leader="dot" w:pos="2268"/>
              </w:tabs>
            </w:pPr>
            <w:r w:rsidRPr="003A1B53">
              <w:t>Division 2</w:t>
            </w:r>
            <w:r w:rsidR="00A64D33" w:rsidRPr="003A1B53">
              <w:tab/>
            </w:r>
          </w:p>
        </w:tc>
        <w:tc>
          <w:tcPr>
            <w:tcW w:w="4602" w:type="dxa"/>
            <w:shd w:val="clear" w:color="auto" w:fill="auto"/>
          </w:tcPr>
          <w:p w14:paraId="47CB0558" w14:textId="77777777" w:rsidR="00A64D33" w:rsidRPr="003A1B53" w:rsidRDefault="00A64D33" w:rsidP="0046089F">
            <w:pPr>
              <w:pStyle w:val="ENoteTableText"/>
              <w:tabs>
                <w:tab w:val="center" w:leader="dot" w:pos="2268"/>
              </w:tabs>
            </w:pPr>
            <w:r w:rsidRPr="003A1B53">
              <w:t>rep No 39, 2015</w:t>
            </w:r>
          </w:p>
        </w:tc>
      </w:tr>
      <w:tr w:rsidR="00A64D33" w:rsidRPr="003A1B53" w14:paraId="564E2085" w14:textId="77777777" w:rsidTr="00181F5A">
        <w:trPr>
          <w:cantSplit/>
        </w:trPr>
        <w:tc>
          <w:tcPr>
            <w:tcW w:w="2551" w:type="dxa"/>
            <w:shd w:val="clear" w:color="auto" w:fill="auto"/>
          </w:tcPr>
          <w:p w14:paraId="4C8DAEB1" w14:textId="77777777" w:rsidR="00A64D33" w:rsidRPr="003A1B53" w:rsidRDefault="00A64D33" w:rsidP="0046089F">
            <w:pPr>
              <w:pStyle w:val="ENoteTableText"/>
              <w:tabs>
                <w:tab w:val="center" w:leader="dot" w:pos="2268"/>
              </w:tabs>
            </w:pPr>
            <w:r w:rsidRPr="003A1B53">
              <w:t>s 152</w:t>
            </w:r>
            <w:r w:rsidRPr="003A1B53">
              <w:tab/>
            </w:r>
          </w:p>
        </w:tc>
        <w:tc>
          <w:tcPr>
            <w:tcW w:w="4602" w:type="dxa"/>
            <w:shd w:val="clear" w:color="auto" w:fill="auto"/>
          </w:tcPr>
          <w:p w14:paraId="72738F52" w14:textId="77777777" w:rsidR="00A64D33" w:rsidRPr="003A1B53" w:rsidRDefault="00A64D33" w:rsidP="0046089F">
            <w:pPr>
              <w:pStyle w:val="ENoteTableText"/>
              <w:tabs>
                <w:tab w:val="center" w:leader="dot" w:pos="2268"/>
              </w:tabs>
            </w:pPr>
            <w:r w:rsidRPr="003A1B53">
              <w:t>ad No 40, 2006</w:t>
            </w:r>
          </w:p>
        </w:tc>
      </w:tr>
      <w:tr w:rsidR="00A64D33" w:rsidRPr="003A1B53" w14:paraId="5BB43966" w14:textId="77777777" w:rsidTr="00181F5A">
        <w:trPr>
          <w:cantSplit/>
        </w:trPr>
        <w:tc>
          <w:tcPr>
            <w:tcW w:w="2551" w:type="dxa"/>
            <w:shd w:val="clear" w:color="auto" w:fill="auto"/>
          </w:tcPr>
          <w:p w14:paraId="0E425F2B" w14:textId="77777777" w:rsidR="00A64D33" w:rsidRPr="003A1B53" w:rsidRDefault="00A64D33" w:rsidP="0046089F">
            <w:pPr>
              <w:pStyle w:val="ENoteTableText"/>
              <w:tabs>
                <w:tab w:val="center" w:leader="dot" w:pos="2268"/>
              </w:tabs>
            </w:pPr>
          </w:p>
        </w:tc>
        <w:tc>
          <w:tcPr>
            <w:tcW w:w="4602" w:type="dxa"/>
            <w:shd w:val="clear" w:color="auto" w:fill="auto"/>
          </w:tcPr>
          <w:p w14:paraId="2349A7B9" w14:textId="77777777" w:rsidR="00A64D33" w:rsidRPr="003A1B53" w:rsidRDefault="00A64D33" w:rsidP="0046089F">
            <w:pPr>
              <w:pStyle w:val="ENoteTableText"/>
              <w:tabs>
                <w:tab w:val="center" w:leader="dot" w:pos="2268"/>
              </w:tabs>
            </w:pPr>
            <w:r w:rsidRPr="003A1B53">
              <w:t>am No 120, 2012</w:t>
            </w:r>
          </w:p>
        </w:tc>
      </w:tr>
      <w:tr w:rsidR="00A64D33" w:rsidRPr="003A1B53" w14:paraId="58946543" w14:textId="77777777" w:rsidTr="00181F5A">
        <w:trPr>
          <w:cantSplit/>
        </w:trPr>
        <w:tc>
          <w:tcPr>
            <w:tcW w:w="2551" w:type="dxa"/>
            <w:shd w:val="clear" w:color="auto" w:fill="auto"/>
          </w:tcPr>
          <w:p w14:paraId="2C0AEC0D" w14:textId="77777777" w:rsidR="00A64D33" w:rsidRPr="003A1B53" w:rsidRDefault="00A64D33" w:rsidP="0046089F">
            <w:pPr>
              <w:pStyle w:val="ENoteTableText"/>
              <w:tabs>
                <w:tab w:val="center" w:leader="dot" w:pos="2268"/>
              </w:tabs>
            </w:pPr>
          </w:p>
        </w:tc>
        <w:tc>
          <w:tcPr>
            <w:tcW w:w="4602" w:type="dxa"/>
            <w:shd w:val="clear" w:color="auto" w:fill="auto"/>
          </w:tcPr>
          <w:p w14:paraId="3A0E7B13" w14:textId="77777777" w:rsidR="00A64D33" w:rsidRPr="003A1B53" w:rsidRDefault="00A64D33" w:rsidP="0046089F">
            <w:pPr>
              <w:pStyle w:val="ENoteTableText"/>
              <w:tabs>
                <w:tab w:val="center" w:leader="dot" w:pos="2268"/>
              </w:tabs>
            </w:pPr>
            <w:r w:rsidRPr="003A1B53">
              <w:t>rep No 39, 2015</w:t>
            </w:r>
          </w:p>
        </w:tc>
      </w:tr>
      <w:tr w:rsidR="00A64D33" w:rsidRPr="003A1B53" w14:paraId="100C4DD8" w14:textId="77777777" w:rsidTr="00181F5A">
        <w:trPr>
          <w:cantSplit/>
        </w:trPr>
        <w:tc>
          <w:tcPr>
            <w:tcW w:w="2551" w:type="dxa"/>
            <w:shd w:val="clear" w:color="auto" w:fill="auto"/>
          </w:tcPr>
          <w:p w14:paraId="4FFDA19E" w14:textId="77777777" w:rsidR="00A64D33" w:rsidRPr="003A1B53" w:rsidRDefault="00A64D33" w:rsidP="0046089F">
            <w:pPr>
              <w:pStyle w:val="ENoteTableText"/>
              <w:tabs>
                <w:tab w:val="center" w:leader="dot" w:pos="2268"/>
              </w:tabs>
            </w:pPr>
            <w:r w:rsidRPr="003A1B53">
              <w:t>s 153</w:t>
            </w:r>
            <w:r w:rsidRPr="003A1B53">
              <w:tab/>
            </w:r>
          </w:p>
        </w:tc>
        <w:tc>
          <w:tcPr>
            <w:tcW w:w="4602" w:type="dxa"/>
            <w:shd w:val="clear" w:color="auto" w:fill="auto"/>
          </w:tcPr>
          <w:p w14:paraId="502E01EA" w14:textId="77777777" w:rsidR="00A64D33" w:rsidRPr="003A1B53" w:rsidRDefault="00A64D33" w:rsidP="0046089F">
            <w:pPr>
              <w:pStyle w:val="ENoteTableText"/>
              <w:tabs>
                <w:tab w:val="center" w:leader="dot" w:pos="2268"/>
              </w:tabs>
            </w:pPr>
            <w:r w:rsidRPr="003A1B53">
              <w:t>ad No 40, 2006</w:t>
            </w:r>
          </w:p>
        </w:tc>
      </w:tr>
      <w:tr w:rsidR="00A64D33" w:rsidRPr="003A1B53" w14:paraId="2A403B10" w14:textId="77777777" w:rsidTr="00181F5A">
        <w:trPr>
          <w:cantSplit/>
        </w:trPr>
        <w:tc>
          <w:tcPr>
            <w:tcW w:w="2551" w:type="dxa"/>
            <w:shd w:val="clear" w:color="auto" w:fill="auto"/>
          </w:tcPr>
          <w:p w14:paraId="43131728" w14:textId="77777777" w:rsidR="00A64D33" w:rsidRPr="003A1B53" w:rsidRDefault="00A64D33" w:rsidP="0046089F">
            <w:pPr>
              <w:pStyle w:val="ENoteTableText"/>
              <w:tabs>
                <w:tab w:val="center" w:leader="dot" w:pos="2268"/>
              </w:tabs>
            </w:pPr>
          </w:p>
        </w:tc>
        <w:tc>
          <w:tcPr>
            <w:tcW w:w="4602" w:type="dxa"/>
            <w:shd w:val="clear" w:color="auto" w:fill="auto"/>
          </w:tcPr>
          <w:p w14:paraId="4E6C4281" w14:textId="77777777" w:rsidR="00A64D33" w:rsidRPr="003A1B53" w:rsidRDefault="00A64D33" w:rsidP="0046089F">
            <w:pPr>
              <w:pStyle w:val="ENoteTableText"/>
              <w:tabs>
                <w:tab w:val="center" w:leader="dot" w:pos="2268"/>
              </w:tabs>
            </w:pPr>
            <w:r w:rsidRPr="003A1B53">
              <w:t>am No 120, 2012</w:t>
            </w:r>
          </w:p>
        </w:tc>
      </w:tr>
      <w:tr w:rsidR="00A64D33" w:rsidRPr="003A1B53" w14:paraId="6D9F68F1" w14:textId="77777777" w:rsidTr="00181F5A">
        <w:trPr>
          <w:cantSplit/>
        </w:trPr>
        <w:tc>
          <w:tcPr>
            <w:tcW w:w="2551" w:type="dxa"/>
            <w:shd w:val="clear" w:color="auto" w:fill="auto"/>
          </w:tcPr>
          <w:p w14:paraId="7D269360" w14:textId="77777777" w:rsidR="00A64D33" w:rsidRPr="003A1B53" w:rsidRDefault="00A64D33" w:rsidP="0046089F">
            <w:pPr>
              <w:pStyle w:val="ENoteTableText"/>
              <w:tabs>
                <w:tab w:val="center" w:leader="dot" w:pos="2268"/>
              </w:tabs>
            </w:pPr>
          </w:p>
        </w:tc>
        <w:tc>
          <w:tcPr>
            <w:tcW w:w="4602" w:type="dxa"/>
            <w:shd w:val="clear" w:color="auto" w:fill="auto"/>
          </w:tcPr>
          <w:p w14:paraId="4BF0BD6A" w14:textId="77777777" w:rsidR="00A64D33" w:rsidRPr="003A1B53" w:rsidRDefault="00A64D33" w:rsidP="0046089F">
            <w:pPr>
              <w:pStyle w:val="ENoteTableText"/>
              <w:tabs>
                <w:tab w:val="center" w:leader="dot" w:pos="2268"/>
              </w:tabs>
            </w:pPr>
            <w:r w:rsidRPr="003A1B53">
              <w:t>rep No 39, 2015</w:t>
            </w:r>
          </w:p>
        </w:tc>
      </w:tr>
      <w:tr w:rsidR="00A64D33" w:rsidRPr="003A1B53" w14:paraId="542787D0" w14:textId="77777777" w:rsidTr="00181F5A">
        <w:trPr>
          <w:cantSplit/>
        </w:trPr>
        <w:tc>
          <w:tcPr>
            <w:tcW w:w="2551" w:type="dxa"/>
            <w:shd w:val="clear" w:color="auto" w:fill="auto"/>
          </w:tcPr>
          <w:p w14:paraId="1789D2CD" w14:textId="77777777" w:rsidR="00A64D33" w:rsidRPr="003A1B53" w:rsidRDefault="00A64D33" w:rsidP="0046089F">
            <w:pPr>
              <w:pStyle w:val="ENoteTableText"/>
              <w:tabs>
                <w:tab w:val="center" w:leader="dot" w:pos="2268"/>
              </w:tabs>
            </w:pPr>
            <w:r w:rsidRPr="003A1B53">
              <w:t>s 154</w:t>
            </w:r>
            <w:r w:rsidRPr="003A1B53">
              <w:tab/>
            </w:r>
          </w:p>
        </w:tc>
        <w:tc>
          <w:tcPr>
            <w:tcW w:w="4602" w:type="dxa"/>
            <w:shd w:val="clear" w:color="auto" w:fill="auto"/>
          </w:tcPr>
          <w:p w14:paraId="1D68AFA8" w14:textId="77777777" w:rsidR="00A64D33" w:rsidRPr="003A1B53" w:rsidRDefault="00A64D33" w:rsidP="0046089F">
            <w:pPr>
              <w:pStyle w:val="ENoteTableText"/>
              <w:tabs>
                <w:tab w:val="center" w:leader="dot" w:pos="2268"/>
              </w:tabs>
            </w:pPr>
            <w:r w:rsidRPr="003A1B53">
              <w:t>ad No 40, 2006</w:t>
            </w:r>
          </w:p>
        </w:tc>
      </w:tr>
      <w:tr w:rsidR="00A64D33" w:rsidRPr="003A1B53" w14:paraId="171EF417" w14:textId="77777777" w:rsidTr="00181F5A">
        <w:trPr>
          <w:cantSplit/>
        </w:trPr>
        <w:tc>
          <w:tcPr>
            <w:tcW w:w="2551" w:type="dxa"/>
            <w:shd w:val="clear" w:color="auto" w:fill="auto"/>
          </w:tcPr>
          <w:p w14:paraId="0B9210DB" w14:textId="77777777" w:rsidR="00A64D33" w:rsidRPr="003A1B53" w:rsidRDefault="00A64D33" w:rsidP="0046089F">
            <w:pPr>
              <w:pStyle w:val="ENoteTableText"/>
              <w:tabs>
                <w:tab w:val="center" w:leader="dot" w:pos="2268"/>
              </w:tabs>
            </w:pPr>
          </w:p>
        </w:tc>
        <w:tc>
          <w:tcPr>
            <w:tcW w:w="4602" w:type="dxa"/>
            <w:shd w:val="clear" w:color="auto" w:fill="auto"/>
          </w:tcPr>
          <w:p w14:paraId="7D9D504F" w14:textId="77777777" w:rsidR="00A64D33" w:rsidRPr="003A1B53" w:rsidRDefault="00A64D33" w:rsidP="0046089F">
            <w:pPr>
              <w:pStyle w:val="ENoteTableText"/>
              <w:tabs>
                <w:tab w:val="center" w:leader="dot" w:pos="2268"/>
              </w:tabs>
            </w:pPr>
            <w:r w:rsidRPr="003A1B53">
              <w:t>rep No 39, 2015</w:t>
            </w:r>
          </w:p>
        </w:tc>
      </w:tr>
      <w:tr w:rsidR="00A64D33" w:rsidRPr="003A1B53" w14:paraId="454EC3B0" w14:textId="77777777" w:rsidTr="00181F5A">
        <w:trPr>
          <w:cantSplit/>
        </w:trPr>
        <w:tc>
          <w:tcPr>
            <w:tcW w:w="2551" w:type="dxa"/>
            <w:shd w:val="clear" w:color="auto" w:fill="auto"/>
          </w:tcPr>
          <w:p w14:paraId="1986E6E8" w14:textId="77777777" w:rsidR="00A64D33" w:rsidRPr="003A1B53" w:rsidRDefault="00A64D33" w:rsidP="0046089F">
            <w:pPr>
              <w:pStyle w:val="ENoteTableText"/>
              <w:tabs>
                <w:tab w:val="center" w:leader="dot" w:pos="2268"/>
              </w:tabs>
            </w:pPr>
            <w:r w:rsidRPr="003A1B53">
              <w:t>s 155</w:t>
            </w:r>
            <w:r w:rsidRPr="003A1B53">
              <w:tab/>
            </w:r>
          </w:p>
        </w:tc>
        <w:tc>
          <w:tcPr>
            <w:tcW w:w="4602" w:type="dxa"/>
            <w:shd w:val="clear" w:color="auto" w:fill="auto"/>
          </w:tcPr>
          <w:p w14:paraId="67550FDF" w14:textId="77777777" w:rsidR="00A64D33" w:rsidRPr="003A1B53" w:rsidRDefault="00A64D33" w:rsidP="0046089F">
            <w:pPr>
              <w:pStyle w:val="ENoteTableText"/>
              <w:tabs>
                <w:tab w:val="center" w:leader="dot" w:pos="2268"/>
              </w:tabs>
            </w:pPr>
            <w:r w:rsidRPr="003A1B53">
              <w:t>ad No 40, 2006</w:t>
            </w:r>
          </w:p>
        </w:tc>
      </w:tr>
      <w:tr w:rsidR="00A64D33" w:rsidRPr="003A1B53" w14:paraId="7A20A2F7" w14:textId="77777777" w:rsidTr="00181F5A">
        <w:trPr>
          <w:cantSplit/>
        </w:trPr>
        <w:tc>
          <w:tcPr>
            <w:tcW w:w="2551" w:type="dxa"/>
            <w:shd w:val="clear" w:color="auto" w:fill="auto"/>
          </w:tcPr>
          <w:p w14:paraId="79B6236E" w14:textId="77777777" w:rsidR="00A64D33" w:rsidRPr="003A1B53" w:rsidRDefault="00A64D33" w:rsidP="0046089F">
            <w:pPr>
              <w:pStyle w:val="ENoteTableText"/>
              <w:tabs>
                <w:tab w:val="center" w:leader="dot" w:pos="2268"/>
              </w:tabs>
            </w:pPr>
          </w:p>
        </w:tc>
        <w:tc>
          <w:tcPr>
            <w:tcW w:w="4602" w:type="dxa"/>
            <w:shd w:val="clear" w:color="auto" w:fill="auto"/>
          </w:tcPr>
          <w:p w14:paraId="5B7A33C3" w14:textId="77777777" w:rsidR="00A64D33" w:rsidRPr="003A1B53" w:rsidRDefault="00A64D33" w:rsidP="0046089F">
            <w:pPr>
              <w:pStyle w:val="ENoteTableText"/>
              <w:tabs>
                <w:tab w:val="center" w:leader="dot" w:pos="2268"/>
              </w:tabs>
            </w:pPr>
            <w:r w:rsidRPr="003A1B53">
              <w:t>rep No 39, 2015</w:t>
            </w:r>
          </w:p>
        </w:tc>
      </w:tr>
      <w:tr w:rsidR="00A64D33" w:rsidRPr="003A1B53" w14:paraId="1C46C4E3" w14:textId="77777777" w:rsidTr="00181F5A">
        <w:trPr>
          <w:cantSplit/>
        </w:trPr>
        <w:tc>
          <w:tcPr>
            <w:tcW w:w="2551" w:type="dxa"/>
            <w:shd w:val="clear" w:color="auto" w:fill="auto"/>
          </w:tcPr>
          <w:p w14:paraId="5118E9D8" w14:textId="77777777" w:rsidR="00A64D33" w:rsidRPr="003A1B53" w:rsidRDefault="00A64D33" w:rsidP="0046089F">
            <w:pPr>
              <w:pStyle w:val="ENoteTableText"/>
              <w:tabs>
                <w:tab w:val="center" w:leader="dot" w:pos="2268"/>
              </w:tabs>
            </w:pPr>
            <w:r w:rsidRPr="003A1B53">
              <w:t>s 156</w:t>
            </w:r>
            <w:r w:rsidRPr="003A1B53">
              <w:tab/>
            </w:r>
          </w:p>
        </w:tc>
        <w:tc>
          <w:tcPr>
            <w:tcW w:w="4602" w:type="dxa"/>
            <w:shd w:val="clear" w:color="auto" w:fill="auto"/>
          </w:tcPr>
          <w:p w14:paraId="43CFF715" w14:textId="77777777" w:rsidR="00A64D33" w:rsidRPr="003A1B53" w:rsidRDefault="00A64D33" w:rsidP="0046089F">
            <w:pPr>
              <w:pStyle w:val="ENoteTableText"/>
              <w:tabs>
                <w:tab w:val="center" w:leader="dot" w:pos="2268"/>
              </w:tabs>
            </w:pPr>
            <w:r w:rsidRPr="003A1B53">
              <w:t>ad No 40, 2006</w:t>
            </w:r>
          </w:p>
        </w:tc>
      </w:tr>
      <w:tr w:rsidR="00A64D33" w:rsidRPr="003A1B53" w14:paraId="40942C21" w14:textId="77777777" w:rsidTr="00181F5A">
        <w:trPr>
          <w:cantSplit/>
        </w:trPr>
        <w:tc>
          <w:tcPr>
            <w:tcW w:w="2551" w:type="dxa"/>
            <w:shd w:val="clear" w:color="auto" w:fill="auto"/>
          </w:tcPr>
          <w:p w14:paraId="61FBED4A" w14:textId="77777777" w:rsidR="00A64D33" w:rsidRPr="003A1B53" w:rsidRDefault="00A64D33" w:rsidP="0046089F">
            <w:pPr>
              <w:pStyle w:val="ENoteTableText"/>
              <w:tabs>
                <w:tab w:val="center" w:leader="dot" w:pos="2268"/>
              </w:tabs>
            </w:pPr>
          </w:p>
        </w:tc>
        <w:tc>
          <w:tcPr>
            <w:tcW w:w="4602" w:type="dxa"/>
            <w:shd w:val="clear" w:color="auto" w:fill="auto"/>
          </w:tcPr>
          <w:p w14:paraId="18CB0BE6" w14:textId="77777777" w:rsidR="00A64D33" w:rsidRPr="003A1B53" w:rsidRDefault="00A64D33" w:rsidP="0046089F">
            <w:pPr>
              <w:pStyle w:val="ENoteTableText"/>
              <w:tabs>
                <w:tab w:val="center" w:leader="dot" w:pos="2268"/>
              </w:tabs>
            </w:pPr>
            <w:r w:rsidRPr="003A1B53">
              <w:t>rep No 39, 2015</w:t>
            </w:r>
          </w:p>
        </w:tc>
      </w:tr>
      <w:tr w:rsidR="00A64D33" w:rsidRPr="003A1B53" w14:paraId="3AD9136F" w14:textId="77777777" w:rsidTr="00181F5A">
        <w:trPr>
          <w:cantSplit/>
        </w:trPr>
        <w:tc>
          <w:tcPr>
            <w:tcW w:w="2551" w:type="dxa"/>
            <w:shd w:val="clear" w:color="auto" w:fill="auto"/>
          </w:tcPr>
          <w:p w14:paraId="0F6DC2F6" w14:textId="77777777" w:rsidR="00A64D33" w:rsidRPr="003A1B53" w:rsidRDefault="00A64D33" w:rsidP="0046089F">
            <w:pPr>
              <w:pStyle w:val="ENoteTableText"/>
              <w:tabs>
                <w:tab w:val="center" w:leader="dot" w:pos="2268"/>
              </w:tabs>
            </w:pPr>
            <w:r w:rsidRPr="003A1B53">
              <w:t>s 157</w:t>
            </w:r>
            <w:r w:rsidRPr="003A1B53">
              <w:tab/>
            </w:r>
          </w:p>
        </w:tc>
        <w:tc>
          <w:tcPr>
            <w:tcW w:w="4602" w:type="dxa"/>
            <w:shd w:val="clear" w:color="auto" w:fill="auto"/>
          </w:tcPr>
          <w:p w14:paraId="00DD0A19" w14:textId="77777777" w:rsidR="00A64D33" w:rsidRPr="003A1B53" w:rsidRDefault="00A64D33" w:rsidP="0046089F">
            <w:pPr>
              <w:pStyle w:val="ENoteTableText"/>
              <w:tabs>
                <w:tab w:val="center" w:leader="dot" w:pos="2268"/>
              </w:tabs>
            </w:pPr>
            <w:r w:rsidRPr="003A1B53">
              <w:t>ad No 40, 2006</w:t>
            </w:r>
          </w:p>
        </w:tc>
      </w:tr>
      <w:tr w:rsidR="00A64D33" w:rsidRPr="003A1B53" w14:paraId="0A967391" w14:textId="77777777" w:rsidTr="00181F5A">
        <w:trPr>
          <w:cantSplit/>
        </w:trPr>
        <w:tc>
          <w:tcPr>
            <w:tcW w:w="2551" w:type="dxa"/>
            <w:shd w:val="clear" w:color="auto" w:fill="auto"/>
          </w:tcPr>
          <w:p w14:paraId="34CB6590" w14:textId="77777777" w:rsidR="00A64D33" w:rsidRPr="003A1B53" w:rsidRDefault="00A64D33" w:rsidP="0046089F">
            <w:pPr>
              <w:pStyle w:val="ENoteTableText"/>
              <w:tabs>
                <w:tab w:val="center" w:leader="dot" w:pos="2268"/>
              </w:tabs>
            </w:pPr>
          </w:p>
        </w:tc>
        <w:tc>
          <w:tcPr>
            <w:tcW w:w="4602" w:type="dxa"/>
            <w:shd w:val="clear" w:color="auto" w:fill="auto"/>
          </w:tcPr>
          <w:p w14:paraId="7A041B41" w14:textId="77777777" w:rsidR="00A64D33" w:rsidRPr="003A1B53" w:rsidRDefault="00A64D33" w:rsidP="0046089F">
            <w:pPr>
              <w:pStyle w:val="ENoteTableText"/>
              <w:tabs>
                <w:tab w:val="center" w:leader="dot" w:pos="2268"/>
              </w:tabs>
            </w:pPr>
            <w:r w:rsidRPr="003A1B53">
              <w:t>rep No 39, 2015</w:t>
            </w:r>
          </w:p>
        </w:tc>
      </w:tr>
      <w:tr w:rsidR="00A64D33" w:rsidRPr="003A1B53" w14:paraId="0A7B8323" w14:textId="77777777" w:rsidTr="00181F5A">
        <w:trPr>
          <w:cantSplit/>
        </w:trPr>
        <w:tc>
          <w:tcPr>
            <w:tcW w:w="2551" w:type="dxa"/>
            <w:shd w:val="clear" w:color="auto" w:fill="auto"/>
          </w:tcPr>
          <w:p w14:paraId="48DC4B55" w14:textId="77777777" w:rsidR="00A64D33" w:rsidRPr="003A1B53" w:rsidRDefault="00A64D33" w:rsidP="0046089F">
            <w:pPr>
              <w:pStyle w:val="ENoteTableText"/>
              <w:tabs>
                <w:tab w:val="center" w:leader="dot" w:pos="2268"/>
              </w:tabs>
            </w:pPr>
            <w:r w:rsidRPr="003A1B53">
              <w:t>s 158</w:t>
            </w:r>
            <w:r w:rsidRPr="003A1B53">
              <w:tab/>
            </w:r>
          </w:p>
        </w:tc>
        <w:tc>
          <w:tcPr>
            <w:tcW w:w="4602" w:type="dxa"/>
            <w:shd w:val="clear" w:color="auto" w:fill="auto"/>
          </w:tcPr>
          <w:p w14:paraId="4642C48F" w14:textId="77777777" w:rsidR="00A64D33" w:rsidRPr="003A1B53" w:rsidRDefault="00A64D33" w:rsidP="0046089F">
            <w:pPr>
              <w:pStyle w:val="ENoteTableText"/>
              <w:tabs>
                <w:tab w:val="center" w:leader="dot" w:pos="2268"/>
              </w:tabs>
            </w:pPr>
            <w:r w:rsidRPr="003A1B53">
              <w:t>ad No 40, 2006</w:t>
            </w:r>
          </w:p>
        </w:tc>
      </w:tr>
      <w:tr w:rsidR="00A64D33" w:rsidRPr="003A1B53" w14:paraId="46012A6B" w14:textId="77777777" w:rsidTr="00181F5A">
        <w:trPr>
          <w:cantSplit/>
        </w:trPr>
        <w:tc>
          <w:tcPr>
            <w:tcW w:w="2551" w:type="dxa"/>
            <w:shd w:val="clear" w:color="auto" w:fill="auto"/>
          </w:tcPr>
          <w:p w14:paraId="3F627962" w14:textId="77777777" w:rsidR="00A64D33" w:rsidRPr="003A1B53" w:rsidRDefault="00A64D33" w:rsidP="0046089F">
            <w:pPr>
              <w:pStyle w:val="ENoteTableText"/>
              <w:tabs>
                <w:tab w:val="center" w:leader="dot" w:pos="2268"/>
              </w:tabs>
            </w:pPr>
          </w:p>
        </w:tc>
        <w:tc>
          <w:tcPr>
            <w:tcW w:w="4602" w:type="dxa"/>
            <w:shd w:val="clear" w:color="auto" w:fill="auto"/>
          </w:tcPr>
          <w:p w14:paraId="3FD769C3" w14:textId="77777777" w:rsidR="00A64D33" w:rsidRPr="003A1B53" w:rsidRDefault="00A64D33" w:rsidP="0046089F">
            <w:pPr>
              <w:pStyle w:val="ENoteTableText"/>
              <w:tabs>
                <w:tab w:val="center" w:leader="dot" w:pos="2268"/>
              </w:tabs>
            </w:pPr>
            <w:r w:rsidRPr="003A1B53">
              <w:t>rep No 39, 2015</w:t>
            </w:r>
          </w:p>
        </w:tc>
      </w:tr>
      <w:tr w:rsidR="00A64D33" w:rsidRPr="003A1B53" w14:paraId="6C59CE1B" w14:textId="77777777" w:rsidTr="00181F5A">
        <w:trPr>
          <w:cantSplit/>
        </w:trPr>
        <w:tc>
          <w:tcPr>
            <w:tcW w:w="2551" w:type="dxa"/>
            <w:shd w:val="clear" w:color="auto" w:fill="auto"/>
          </w:tcPr>
          <w:p w14:paraId="35C516C6" w14:textId="7BF1CDCB"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650783D7" w14:textId="77777777" w:rsidR="00A64D33" w:rsidRPr="003A1B53" w:rsidRDefault="00A64D33" w:rsidP="0046089F">
            <w:pPr>
              <w:pStyle w:val="ENoteTableText"/>
              <w:tabs>
                <w:tab w:val="center" w:leader="dot" w:pos="2268"/>
              </w:tabs>
            </w:pPr>
          </w:p>
        </w:tc>
      </w:tr>
      <w:tr w:rsidR="00A64D33" w:rsidRPr="003A1B53" w14:paraId="7B41BCA3" w14:textId="77777777" w:rsidTr="00181F5A">
        <w:trPr>
          <w:cantSplit/>
        </w:trPr>
        <w:tc>
          <w:tcPr>
            <w:tcW w:w="2551" w:type="dxa"/>
            <w:shd w:val="clear" w:color="auto" w:fill="auto"/>
          </w:tcPr>
          <w:p w14:paraId="4C44DD71" w14:textId="32CA1E82" w:rsidR="00A64D33" w:rsidRPr="003A1B53" w:rsidRDefault="00363123" w:rsidP="0046089F">
            <w:pPr>
              <w:pStyle w:val="ENoteTableText"/>
              <w:tabs>
                <w:tab w:val="center" w:leader="dot" w:pos="2268"/>
              </w:tabs>
            </w:pPr>
            <w:r w:rsidRPr="003A1B53">
              <w:t>Division 3</w:t>
            </w:r>
            <w:r w:rsidR="00A64D33" w:rsidRPr="003A1B53">
              <w:tab/>
            </w:r>
          </w:p>
        </w:tc>
        <w:tc>
          <w:tcPr>
            <w:tcW w:w="4602" w:type="dxa"/>
            <w:shd w:val="clear" w:color="auto" w:fill="auto"/>
          </w:tcPr>
          <w:p w14:paraId="08F006CE" w14:textId="77777777" w:rsidR="00A64D33" w:rsidRPr="003A1B53" w:rsidRDefault="00A64D33" w:rsidP="0046089F">
            <w:pPr>
              <w:pStyle w:val="ENoteTableText"/>
              <w:tabs>
                <w:tab w:val="center" w:leader="dot" w:pos="2268"/>
              </w:tabs>
            </w:pPr>
            <w:r w:rsidRPr="003A1B53">
              <w:t>ad No 120, 2012</w:t>
            </w:r>
          </w:p>
        </w:tc>
      </w:tr>
      <w:tr w:rsidR="00A64D33" w:rsidRPr="003A1B53" w14:paraId="3D0C0319" w14:textId="77777777" w:rsidTr="00181F5A">
        <w:trPr>
          <w:cantSplit/>
        </w:trPr>
        <w:tc>
          <w:tcPr>
            <w:tcW w:w="2551" w:type="dxa"/>
            <w:shd w:val="clear" w:color="auto" w:fill="auto"/>
          </w:tcPr>
          <w:p w14:paraId="23EEB513" w14:textId="77777777" w:rsidR="00A64D33" w:rsidRPr="003A1B53" w:rsidRDefault="00A64D33" w:rsidP="0046089F">
            <w:pPr>
              <w:pStyle w:val="ENoteTableText"/>
              <w:tabs>
                <w:tab w:val="center" w:leader="dot" w:pos="2268"/>
              </w:tabs>
            </w:pPr>
            <w:r w:rsidRPr="003A1B53">
              <w:t>s 158A</w:t>
            </w:r>
            <w:r w:rsidRPr="003A1B53">
              <w:tab/>
            </w:r>
          </w:p>
        </w:tc>
        <w:tc>
          <w:tcPr>
            <w:tcW w:w="4602" w:type="dxa"/>
            <w:shd w:val="clear" w:color="auto" w:fill="auto"/>
          </w:tcPr>
          <w:p w14:paraId="17A5571F" w14:textId="77777777" w:rsidR="00A64D33" w:rsidRPr="003A1B53" w:rsidRDefault="00A64D33" w:rsidP="0046089F">
            <w:pPr>
              <w:pStyle w:val="ENoteTableText"/>
              <w:tabs>
                <w:tab w:val="center" w:leader="dot" w:pos="2268"/>
              </w:tabs>
            </w:pPr>
            <w:r w:rsidRPr="003A1B53">
              <w:t>ad No 120, 2012</w:t>
            </w:r>
          </w:p>
        </w:tc>
      </w:tr>
      <w:tr w:rsidR="00A64D33" w:rsidRPr="003A1B53" w14:paraId="42B7DFDC" w14:textId="77777777" w:rsidTr="00181F5A">
        <w:trPr>
          <w:cantSplit/>
        </w:trPr>
        <w:tc>
          <w:tcPr>
            <w:tcW w:w="2551" w:type="dxa"/>
            <w:shd w:val="clear" w:color="auto" w:fill="auto"/>
          </w:tcPr>
          <w:p w14:paraId="10DFB0D3" w14:textId="3A0A6B5F" w:rsidR="00A64D33" w:rsidRPr="003A1B53" w:rsidRDefault="00363123" w:rsidP="0046089F">
            <w:pPr>
              <w:pStyle w:val="ENoteTableText"/>
              <w:tabs>
                <w:tab w:val="center" w:leader="dot" w:pos="2268"/>
              </w:tabs>
              <w:rPr>
                <w:b/>
              </w:rPr>
            </w:pPr>
            <w:r w:rsidRPr="003A1B53">
              <w:rPr>
                <w:b/>
              </w:rPr>
              <w:t>Part 3</w:t>
            </w:r>
            <w:r w:rsidR="00DC7A9C">
              <w:rPr>
                <w:b/>
              </w:rPr>
              <w:noBreakHyphen/>
            </w:r>
            <w:r w:rsidR="00A64D33" w:rsidRPr="003A1B53">
              <w:rPr>
                <w:b/>
              </w:rPr>
              <w:t>6</w:t>
            </w:r>
          </w:p>
        </w:tc>
        <w:tc>
          <w:tcPr>
            <w:tcW w:w="4602" w:type="dxa"/>
            <w:shd w:val="clear" w:color="auto" w:fill="auto"/>
          </w:tcPr>
          <w:p w14:paraId="708F40DA" w14:textId="77777777" w:rsidR="00A64D33" w:rsidRPr="003A1B53" w:rsidRDefault="00A64D33" w:rsidP="0046089F">
            <w:pPr>
              <w:pStyle w:val="ENoteTableText"/>
              <w:tabs>
                <w:tab w:val="center" w:leader="dot" w:pos="2268"/>
              </w:tabs>
            </w:pPr>
          </w:p>
        </w:tc>
      </w:tr>
      <w:tr w:rsidR="00A64D33" w:rsidRPr="003A1B53" w14:paraId="131CAF43" w14:textId="77777777" w:rsidTr="00181F5A">
        <w:trPr>
          <w:cantSplit/>
        </w:trPr>
        <w:tc>
          <w:tcPr>
            <w:tcW w:w="2551" w:type="dxa"/>
            <w:shd w:val="clear" w:color="auto" w:fill="auto"/>
          </w:tcPr>
          <w:p w14:paraId="2313CDB8" w14:textId="2CD6BF30" w:rsidR="00A64D33" w:rsidRPr="003A1B53" w:rsidRDefault="00961CE3" w:rsidP="0046089F">
            <w:pPr>
              <w:pStyle w:val="ENoteTableText"/>
              <w:tabs>
                <w:tab w:val="center" w:leader="dot" w:pos="2268"/>
              </w:tabs>
            </w:pPr>
            <w:r w:rsidRPr="003A1B53">
              <w:t>Division 1</w:t>
            </w:r>
          </w:p>
        </w:tc>
        <w:tc>
          <w:tcPr>
            <w:tcW w:w="4602" w:type="dxa"/>
            <w:shd w:val="clear" w:color="auto" w:fill="auto"/>
          </w:tcPr>
          <w:p w14:paraId="49C7DAAB" w14:textId="77777777" w:rsidR="00A64D33" w:rsidRPr="003A1B53" w:rsidRDefault="00A64D33" w:rsidP="0046089F">
            <w:pPr>
              <w:pStyle w:val="ENoteTableText"/>
              <w:tabs>
                <w:tab w:val="center" w:leader="dot" w:pos="2268"/>
              </w:tabs>
            </w:pPr>
          </w:p>
        </w:tc>
      </w:tr>
      <w:tr w:rsidR="00A64D33" w:rsidRPr="003A1B53" w14:paraId="70F49053" w14:textId="77777777" w:rsidTr="00181F5A">
        <w:trPr>
          <w:cantSplit/>
        </w:trPr>
        <w:tc>
          <w:tcPr>
            <w:tcW w:w="2551" w:type="dxa"/>
            <w:shd w:val="clear" w:color="auto" w:fill="auto"/>
          </w:tcPr>
          <w:p w14:paraId="4E7C4859" w14:textId="77777777" w:rsidR="00A64D33" w:rsidRPr="003A1B53" w:rsidRDefault="00A64D33" w:rsidP="0046089F">
            <w:pPr>
              <w:pStyle w:val="ENoteTableText"/>
              <w:tabs>
                <w:tab w:val="center" w:leader="dot" w:pos="2268"/>
              </w:tabs>
            </w:pPr>
            <w:r w:rsidRPr="003A1B53">
              <w:lastRenderedPageBreak/>
              <w:t>s 159</w:t>
            </w:r>
            <w:r w:rsidRPr="003A1B53">
              <w:tab/>
            </w:r>
          </w:p>
        </w:tc>
        <w:tc>
          <w:tcPr>
            <w:tcW w:w="4602" w:type="dxa"/>
            <w:shd w:val="clear" w:color="auto" w:fill="auto"/>
          </w:tcPr>
          <w:p w14:paraId="10F06237" w14:textId="77777777" w:rsidR="00A64D33" w:rsidRPr="003A1B53" w:rsidRDefault="00A64D33" w:rsidP="0046089F">
            <w:pPr>
              <w:pStyle w:val="ENoteTableText"/>
              <w:tabs>
                <w:tab w:val="center" w:leader="dot" w:pos="2268"/>
              </w:tabs>
            </w:pPr>
            <w:r w:rsidRPr="003A1B53">
              <w:t>ad No 40, 2006</w:t>
            </w:r>
          </w:p>
        </w:tc>
      </w:tr>
      <w:tr w:rsidR="00A64D33" w:rsidRPr="003A1B53" w14:paraId="5BB99A02" w14:textId="77777777" w:rsidTr="00181F5A">
        <w:trPr>
          <w:cantSplit/>
        </w:trPr>
        <w:tc>
          <w:tcPr>
            <w:tcW w:w="2551" w:type="dxa"/>
            <w:shd w:val="clear" w:color="auto" w:fill="auto"/>
          </w:tcPr>
          <w:p w14:paraId="7151B0C4" w14:textId="77777777" w:rsidR="00A64D33" w:rsidRPr="003A1B53" w:rsidRDefault="00A64D33" w:rsidP="0046089F">
            <w:pPr>
              <w:pStyle w:val="ENoteTableText"/>
              <w:tabs>
                <w:tab w:val="center" w:leader="dot" w:pos="2268"/>
              </w:tabs>
            </w:pPr>
          </w:p>
        </w:tc>
        <w:tc>
          <w:tcPr>
            <w:tcW w:w="4602" w:type="dxa"/>
            <w:shd w:val="clear" w:color="auto" w:fill="auto"/>
          </w:tcPr>
          <w:p w14:paraId="65F74FB4" w14:textId="77777777" w:rsidR="00A64D33" w:rsidRPr="003A1B53" w:rsidRDefault="00A64D33" w:rsidP="0046089F">
            <w:pPr>
              <w:pStyle w:val="ENoteTableText"/>
              <w:tabs>
                <w:tab w:val="center" w:leader="dot" w:pos="2268"/>
              </w:tabs>
            </w:pPr>
            <w:r w:rsidRPr="003A1B53">
              <w:t>am No 7, 2012; No 39, 2015</w:t>
            </w:r>
          </w:p>
        </w:tc>
      </w:tr>
      <w:tr w:rsidR="00A64D33" w:rsidRPr="003A1B53" w14:paraId="5EFEA85B" w14:textId="77777777" w:rsidTr="00181F5A">
        <w:trPr>
          <w:cantSplit/>
        </w:trPr>
        <w:tc>
          <w:tcPr>
            <w:tcW w:w="2551" w:type="dxa"/>
            <w:shd w:val="clear" w:color="auto" w:fill="auto"/>
          </w:tcPr>
          <w:p w14:paraId="7A5634F6" w14:textId="77777777" w:rsidR="00A64D33" w:rsidRPr="003A1B53" w:rsidRDefault="00A64D33" w:rsidP="0046089F">
            <w:pPr>
              <w:pStyle w:val="ENoteTableText"/>
              <w:tabs>
                <w:tab w:val="center" w:leader="dot" w:pos="2268"/>
              </w:tabs>
            </w:pPr>
            <w:r w:rsidRPr="003A1B53">
              <w:t>s 160</w:t>
            </w:r>
            <w:r w:rsidRPr="003A1B53">
              <w:tab/>
            </w:r>
          </w:p>
        </w:tc>
        <w:tc>
          <w:tcPr>
            <w:tcW w:w="4602" w:type="dxa"/>
            <w:shd w:val="clear" w:color="auto" w:fill="auto"/>
          </w:tcPr>
          <w:p w14:paraId="583AB355" w14:textId="77777777" w:rsidR="00A64D33" w:rsidRPr="003A1B53" w:rsidRDefault="00A64D33" w:rsidP="0046089F">
            <w:pPr>
              <w:pStyle w:val="ENoteTableText"/>
              <w:tabs>
                <w:tab w:val="center" w:leader="dot" w:pos="2268"/>
              </w:tabs>
            </w:pPr>
            <w:r w:rsidRPr="003A1B53">
              <w:t>ad No 40, 2006</w:t>
            </w:r>
          </w:p>
        </w:tc>
      </w:tr>
      <w:tr w:rsidR="00A64D33" w:rsidRPr="003A1B53" w14:paraId="0F5A8CFD" w14:textId="77777777" w:rsidTr="00181F5A">
        <w:trPr>
          <w:cantSplit/>
        </w:trPr>
        <w:tc>
          <w:tcPr>
            <w:tcW w:w="2551" w:type="dxa"/>
            <w:shd w:val="clear" w:color="auto" w:fill="auto"/>
          </w:tcPr>
          <w:p w14:paraId="6A8D9B26" w14:textId="77777777" w:rsidR="00A64D33" w:rsidRPr="003A1B53" w:rsidRDefault="00A64D33" w:rsidP="0046089F">
            <w:pPr>
              <w:pStyle w:val="ENoteTableText"/>
              <w:tabs>
                <w:tab w:val="center" w:leader="dot" w:pos="2268"/>
              </w:tabs>
            </w:pPr>
          </w:p>
        </w:tc>
        <w:tc>
          <w:tcPr>
            <w:tcW w:w="4602" w:type="dxa"/>
            <w:shd w:val="clear" w:color="auto" w:fill="auto"/>
          </w:tcPr>
          <w:p w14:paraId="5585F6D1" w14:textId="77777777" w:rsidR="00A64D33" w:rsidRPr="003A1B53" w:rsidRDefault="00A64D33" w:rsidP="0046089F">
            <w:pPr>
              <w:pStyle w:val="ENoteTableText"/>
              <w:tabs>
                <w:tab w:val="center" w:leader="dot" w:pos="2268"/>
              </w:tabs>
            </w:pPr>
            <w:r w:rsidRPr="003A1B53">
              <w:t>am No 39, 2015</w:t>
            </w:r>
          </w:p>
        </w:tc>
      </w:tr>
      <w:tr w:rsidR="00A64D33" w:rsidRPr="003A1B53" w14:paraId="28F08526" w14:textId="77777777" w:rsidTr="00181F5A">
        <w:trPr>
          <w:cantSplit/>
        </w:trPr>
        <w:tc>
          <w:tcPr>
            <w:tcW w:w="2551" w:type="dxa"/>
            <w:shd w:val="clear" w:color="auto" w:fill="auto"/>
          </w:tcPr>
          <w:p w14:paraId="1FDF9051" w14:textId="3E05ADDC" w:rsidR="00A64D33" w:rsidRPr="003A1B53" w:rsidRDefault="00363123" w:rsidP="00660BDB">
            <w:pPr>
              <w:pStyle w:val="ENoteTableText"/>
              <w:keepNext/>
              <w:keepLines/>
              <w:tabs>
                <w:tab w:val="center" w:leader="dot" w:pos="2268"/>
              </w:tabs>
              <w:rPr>
                <w:b/>
              </w:rPr>
            </w:pPr>
            <w:r w:rsidRPr="003A1B53">
              <w:rPr>
                <w:b/>
              </w:rPr>
              <w:t>Division 2</w:t>
            </w:r>
          </w:p>
        </w:tc>
        <w:tc>
          <w:tcPr>
            <w:tcW w:w="4602" w:type="dxa"/>
            <w:shd w:val="clear" w:color="auto" w:fill="auto"/>
          </w:tcPr>
          <w:p w14:paraId="5EB03510" w14:textId="77777777" w:rsidR="00A64D33" w:rsidRPr="003A1B53" w:rsidRDefault="00A64D33" w:rsidP="00660BDB">
            <w:pPr>
              <w:pStyle w:val="ENoteTableText"/>
              <w:keepNext/>
              <w:keepLines/>
              <w:tabs>
                <w:tab w:val="center" w:leader="dot" w:pos="2268"/>
              </w:tabs>
            </w:pPr>
          </w:p>
        </w:tc>
      </w:tr>
      <w:tr w:rsidR="00A64D33" w:rsidRPr="003A1B53" w14:paraId="2AEA0308" w14:textId="77777777" w:rsidTr="00181F5A">
        <w:trPr>
          <w:cantSplit/>
        </w:trPr>
        <w:tc>
          <w:tcPr>
            <w:tcW w:w="2551" w:type="dxa"/>
            <w:shd w:val="clear" w:color="auto" w:fill="auto"/>
          </w:tcPr>
          <w:p w14:paraId="2E30D095" w14:textId="77777777" w:rsidR="00A64D33" w:rsidRPr="003A1B53" w:rsidRDefault="00A64D33" w:rsidP="0046089F">
            <w:pPr>
              <w:pStyle w:val="ENoteTableText"/>
              <w:tabs>
                <w:tab w:val="center" w:leader="dot" w:pos="2268"/>
              </w:tabs>
            </w:pPr>
            <w:r w:rsidRPr="003A1B53">
              <w:t>s 161</w:t>
            </w:r>
            <w:r w:rsidRPr="003A1B53">
              <w:tab/>
            </w:r>
          </w:p>
        </w:tc>
        <w:tc>
          <w:tcPr>
            <w:tcW w:w="4602" w:type="dxa"/>
            <w:shd w:val="clear" w:color="auto" w:fill="auto"/>
          </w:tcPr>
          <w:p w14:paraId="21BEAC70" w14:textId="77777777" w:rsidR="00A64D33" w:rsidRPr="003A1B53" w:rsidRDefault="00A64D33" w:rsidP="0046089F">
            <w:pPr>
              <w:pStyle w:val="ENoteTableText"/>
              <w:tabs>
                <w:tab w:val="center" w:leader="dot" w:pos="2268"/>
              </w:tabs>
            </w:pPr>
            <w:r w:rsidRPr="003A1B53">
              <w:t>ad No 40, 2006</w:t>
            </w:r>
          </w:p>
        </w:tc>
      </w:tr>
      <w:tr w:rsidR="00A64D33" w:rsidRPr="003A1B53" w14:paraId="577751F8" w14:textId="77777777" w:rsidTr="00181F5A">
        <w:trPr>
          <w:cantSplit/>
        </w:trPr>
        <w:tc>
          <w:tcPr>
            <w:tcW w:w="2551" w:type="dxa"/>
            <w:shd w:val="clear" w:color="auto" w:fill="auto"/>
          </w:tcPr>
          <w:p w14:paraId="6E83022D" w14:textId="77777777" w:rsidR="00A64D33" w:rsidRPr="003A1B53" w:rsidRDefault="00A64D33" w:rsidP="0046089F">
            <w:pPr>
              <w:pStyle w:val="ENoteTableText"/>
              <w:tabs>
                <w:tab w:val="center" w:leader="dot" w:pos="2268"/>
              </w:tabs>
            </w:pPr>
            <w:r w:rsidRPr="003A1B53">
              <w:t>s 161A</w:t>
            </w:r>
            <w:r w:rsidRPr="003A1B53">
              <w:tab/>
            </w:r>
          </w:p>
        </w:tc>
        <w:tc>
          <w:tcPr>
            <w:tcW w:w="4602" w:type="dxa"/>
            <w:shd w:val="clear" w:color="auto" w:fill="auto"/>
          </w:tcPr>
          <w:p w14:paraId="32F761FF" w14:textId="77777777" w:rsidR="00A64D33" w:rsidRPr="003A1B53" w:rsidRDefault="00A64D33" w:rsidP="0046089F">
            <w:pPr>
              <w:pStyle w:val="ENoteTableText"/>
              <w:tabs>
                <w:tab w:val="center" w:leader="dot" w:pos="2268"/>
              </w:tabs>
            </w:pPr>
            <w:r w:rsidRPr="003A1B53">
              <w:t>ad No 120, 2012</w:t>
            </w:r>
          </w:p>
        </w:tc>
      </w:tr>
      <w:tr w:rsidR="00A64D33" w:rsidRPr="003A1B53" w14:paraId="1979DB27" w14:textId="77777777" w:rsidTr="00181F5A">
        <w:trPr>
          <w:cantSplit/>
        </w:trPr>
        <w:tc>
          <w:tcPr>
            <w:tcW w:w="2551" w:type="dxa"/>
            <w:shd w:val="clear" w:color="auto" w:fill="auto"/>
          </w:tcPr>
          <w:p w14:paraId="17908B3C" w14:textId="77777777" w:rsidR="00A64D33" w:rsidRPr="003A1B53" w:rsidRDefault="00A64D33" w:rsidP="0046089F">
            <w:pPr>
              <w:pStyle w:val="ENoteTableText"/>
              <w:tabs>
                <w:tab w:val="center" w:leader="dot" w:pos="2268"/>
              </w:tabs>
            </w:pPr>
          </w:p>
        </w:tc>
        <w:tc>
          <w:tcPr>
            <w:tcW w:w="4602" w:type="dxa"/>
            <w:shd w:val="clear" w:color="auto" w:fill="auto"/>
          </w:tcPr>
          <w:p w14:paraId="1F3A451B" w14:textId="77777777" w:rsidR="00A64D33" w:rsidRPr="003A1B53" w:rsidRDefault="00A64D33" w:rsidP="0046089F">
            <w:pPr>
              <w:pStyle w:val="ENoteTableText"/>
              <w:tabs>
                <w:tab w:val="center" w:leader="dot" w:pos="2268"/>
              </w:tabs>
            </w:pPr>
            <w:r w:rsidRPr="003A1B53">
              <w:t>am No 39, 2015</w:t>
            </w:r>
          </w:p>
        </w:tc>
      </w:tr>
      <w:tr w:rsidR="00A64D33" w:rsidRPr="003A1B53" w14:paraId="76ABC293" w14:textId="77777777" w:rsidTr="00181F5A">
        <w:trPr>
          <w:cantSplit/>
        </w:trPr>
        <w:tc>
          <w:tcPr>
            <w:tcW w:w="2551" w:type="dxa"/>
            <w:shd w:val="clear" w:color="auto" w:fill="auto"/>
          </w:tcPr>
          <w:p w14:paraId="72D91F70" w14:textId="77777777" w:rsidR="00A64D33" w:rsidRPr="003A1B53" w:rsidRDefault="00A64D33" w:rsidP="0046089F">
            <w:pPr>
              <w:pStyle w:val="ENoteTableText"/>
              <w:tabs>
                <w:tab w:val="center" w:leader="dot" w:pos="2268"/>
              </w:tabs>
            </w:pPr>
            <w:r w:rsidRPr="003A1B53">
              <w:t>s 162</w:t>
            </w:r>
            <w:r w:rsidRPr="003A1B53">
              <w:tab/>
            </w:r>
          </w:p>
        </w:tc>
        <w:tc>
          <w:tcPr>
            <w:tcW w:w="4602" w:type="dxa"/>
            <w:shd w:val="clear" w:color="auto" w:fill="auto"/>
          </w:tcPr>
          <w:p w14:paraId="0E97F557" w14:textId="77777777" w:rsidR="00A64D33" w:rsidRPr="003A1B53" w:rsidRDefault="00A64D33" w:rsidP="0046089F">
            <w:pPr>
              <w:pStyle w:val="ENoteTableText"/>
              <w:tabs>
                <w:tab w:val="center" w:leader="dot" w:pos="2268"/>
              </w:tabs>
            </w:pPr>
            <w:r w:rsidRPr="003A1B53">
              <w:t>ad No 40, 2006</w:t>
            </w:r>
          </w:p>
        </w:tc>
      </w:tr>
      <w:tr w:rsidR="00A64D33" w:rsidRPr="003A1B53" w14:paraId="413FE5EB" w14:textId="77777777" w:rsidTr="00181F5A">
        <w:trPr>
          <w:cantSplit/>
        </w:trPr>
        <w:tc>
          <w:tcPr>
            <w:tcW w:w="2551" w:type="dxa"/>
            <w:shd w:val="clear" w:color="auto" w:fill="auto"/>
          </w:tcPr>
          <w:p w14:paraId="3654758B" w14:textId="77777777" w:rsidR="00A64D33" w:rsidRPr="003A1B53" w:rsidRDefault="00A64D33" w:rsidP="0046089F">
            <w:pPr>
              <w:pStyle w:val="ENoteTableText"/>
              <w:tabs>
                <w:tab w:val="center" w:leader="dot" w:pos="2268"/>
              </w:tabs>
            </w:pPr>
          </w:p>
        </w:tc>
        <w:tc>
          <w:tcPr>
            <w:tcW w:w="4602" w:type="dxa"/>
            <w:shd w:val="clear" w:color="auto" w:fill="auto"/>
          </w:tcPr>
          <w:p w14:paraId="612E1DF3" w14:textId="77777777" w:rsidR="00A64D33" w:rsidRPr="003A1B53" w:rsidRDefault="00A64D33" w:rsidP="0046089F">
            <w:pPr>
              <w:pStyle w:val="ENoteTableText"/>
              <w:tabs>
                <w:tab w:val="center" w:leader="dot" w:pos="2268"/>
              </w:tabs>
            </w:pPr>
            <w:r w:rsidRPr="003A1B53">
              <w:t>am No 120, 2012; No 39, 2015; No 34, 2018</w:t>
            </w:r>
          </w:p>
        </w:tc>
      </w:tr>
      <w:tr w:rsidR="00A64D33" w:rsidRPr="003A1B53" w14:paraId="3011604E" w14:textId="77777777" w:rsidTr="00181F5A">
        <w:trPr>
          <w:cantSplit/>
        </w:trPr>
        <w:tc>
          <w:tcPr>
            <w:tcW w:w="2551" w:type="dxa"/>
            <w:shd w:val="clear" w:color="auto" w:fill="auto"/>
          </w:tcPr>
          <w:p w14:paraId="4B643EC3" w14:textId="77777777" w:rsidR="00A64D33" w:rsidRPr="003A1B53" w:rsidRDefault="00A64D33" w:rsidP="0046089F">
            <w:pPr>
              <w:pStyle w:val="ENoteTableText"/>
              <w:tabs>
                <w:tab w:val="center" w:leader="dot" w:pos="2268"/>
              </w:tabs>
            </w:pPr>
            <w:r w:rsidRPr="003A1B53">
              <w:t>s 163</w:t>
            </w:r>
            <w:r w:rsidRPr="003A1B53">
              <w:tab/>
            </w:r>
          </w:p>
        </w:tc>
        <w:tc>
          <w:tcPr>
            <w:tcW w:w="4602" w:type="dxa"/>
            <w:shd w:val="clear" w:color="auto" w:fill="auto"/>
          </w:tcPr>
          <w:p w14:paraId="5FC8A93D" w14:textId="77777777" w:rsidR="00A64D33" w:rsidRPr="003A1B53" w:rsidRDefault="00A64D33" w:rsidP="0046089F">
            <w:pPr>
              <w:pStyle w:val="ENoteTableText"/>
              <w:tabs>
                <w:tab w:val="center" w:leader="dot" w:pos="2268"/>
              </w:tabs>
            </w:pPr>
            <w:r w:rsidRPr="003A1B53">
              <w:t>ad No 40, 2006</w:t>
            </w:r>
          </w:p>
        </w:tc>
      </w:tr>
      <w:tr w:rsidR="00A64D33" w:rsidRPr="003A1B53" w14:paraId="7E20E34C" w14:textId="77777777" w:rsidTr="00181F5A">
        <w:trPr>
          <w:cantSplit/>
        </w:trPr>
        <w:tc>
          <w:tcPr>
            <w:tcW w:w="2551" w:type="dxa"/>
            <w:shd w:val="clear" w:color="auto" w:fill="auto"/>
          </w:tcPr>
          <w:p w14:paraId="25A84D54" w14:textId="77777777" w:rsidR="00A64D33" w:rsidRPr="003A1B53" w:rsidRDefault="00A64D33" w:rsidP="0046089F">
            <w:pPr>
              <w:pStyle w:val="ENoteTableText"/>
              <w:tabs>
                <w:tab w:val="center" w:leader="dot" w:pos="2268"/>
              </w:tabs>
            </w:pPr>
          </w:p>
        </w:tc>
        <w:tc>
          <w:tcPr>
            <w:tcW w:w="4602" w:type="dxa"/>
            <w:shd w:val="clear" w:color="auto" w:fill="auto"/>
          </w:tcPr>
          <w:p w14:paraId="44AB63CF" w14:textId="77777777" w:rsidR="00A64D33" w:rsidRPr="003A1B53" w:rsidRDefault="00A64D33" w:rsidP="0046089F">
            <w:pPr>
              <w:pStyle w:val="ENoteTableText"/>
              <w:tabs>
                <w:tab w:val="center" w:leader="dot" w:pos="2268"/>
              </w:tabs>
            </w:pPr>
            <w:r w:rsidRPr="003A1B53">
              <w:t>am No 39, 2015</w:t>
            </w:r>
          </w:p>
        </w:tc>
      </w:tr>
      <w:tr w:rsidR="00A64D33" w:rsidRPr="003A1B53" w14:paraId="1E0D8D8F" w14:textId="77777777" w:rsidTr="00181F5A">
        <w:trPr>
          <w:cantSplit/>
        </w:trPr>
        <w:tc>
          <w:tcPr>
            <w:tcW w:w="2551" w:type="dxa"/>
            <w:shd w:val="clear" w:color="auto" w:fill="auto"/>
          </w:tcPr>
          <w:p w14:paraId="4EBCD86A" w14:textId="77777777" w:rsidR="00A64D33" w:rsidRPr="003A1B53" w:rsidRDefault="00A64D33" w:rsidP="0046089F">
            <w:pPr>
              <w:pStyle w:val="ENoteTableText"/>
              <w:tabs>
                <w:tab w:val="center" w:leader="dot" w:pos="2268"/>
              </w:tabs>
            </w:pPr>
            <w:r w:rsidRPr="003A1B53">
              <w:t>s 163A</w:t>
            </w:r>
            <w:r w:rsidRPr="003A1B53">
              <w:tab/>
            </w:r>
          </w:p>
        </w:tc>
        <w:tc>
          <w:tcPr>
            <w:tcW w:w="4602" w:type="dxa"/>
            <w:shd w:val="clear" w:color="auto" w:fill="auto"/>
          </w:tcPr>
          <w:p w14:paraId="3DC73373" w14:textId="77777777" w:rsidR="00A64D33" w:rsidRPr="003A1B53" w:rsidRDefault="00A64D33" w:rsidP="0046089F">
            <w:pPr>
              <w:pStyle w:val="ENoteTableText"/>
              <w:tabs>
                <w:tab w:val="center" w:leader="dot" w:pos="2268"/>
              </w:tabs>
            </w:pPr>
            <w:r w:rsidRPr="003A1B53">
              <w:t>am No 7, 2012</w:t>
            </w:r>
          </w:p>
        </w:tc>
      </w:tr>
      <w:tr w:rsidR="00A64D33" w:rsidRPr="003A1B53" w14:paraId="761BC1ED" w14:textId="77777777" w:rsidTr="00181F5A">
        <w:trPr>
          <w:cantSplit/>
        </w:trPr>
        <w:tc>
          <w:tcPr>
            <w:tcW w:w="2551" w:type="dxa"/>
            <w:shd w:val="clear" w:color="auto" w:fill="auto"/>
          </w:tcPr>
          <w:p w14:paraId="08FC6512" w14:textId="77777777" w:rsidR="00A64D33" w:rsidRPr="003A1B53" w:rsidRDefault="00A64D33" w:rsidP="0046089F">
            <w:pPr>
              <w:pStyle w:val="ENoteTableText"/>
              <w:tabs>
                <w:tab w:val="center" w:leader="dot" w:pos="2268"/>
              </w:tabs>
            </w:pPr>
          </w:p>
        </w:tc>
        <w:tc>
          <w:tcPr>
            <w:tcW w:w="4602" w:type="dxa"/>
            <w:shd w:val="clear" w:color="auto" w:fill="auto"/>
          </w:tcPr>
          <w:p w14:paraId="55BE06E7" w14:textId="77777777" w:rsidR="00A64D33" w:rsidRPr="003A1B53" w:rsidRDefault="00A64D33" w:rsidP="0046089F">
            <w:pPr>
              <w:pStyle w:val="ENoteTableText"/>
              <w:tabs>
                <w:tab w:val="center" w:leader="dot" w:pos="2268"/>
              </w:tabs>
            </w:pPr>
            <w:r w:rsidRPr="003A1B53">
              <w:t>rs No 34, 2018</w:t>
            </w:r>
          </w:p>
        </w:tc>
      </w:tr>
      <w:tr w:rsidR="00A64D33" w:rsidRPr="003A1B53" w14:paraId="4D38945F" w14:textId="77777777" w:rsidTr="00181F5A">
        <w:trPr>
          <w:cantSplit/>
        </w:trPr>
        <w:tc>
          <w:tcPr>
            <w:tcW w:w="2551" w:type="dxa"/>
            <w:shd w:val="clear" w:color="auto" w:fill="auto"/>
          </w:tcPr>
          <w:p w14:paraId="21EBA486" w14:textId="3E6BDF87"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6813733B" w14:textId="77777777" w:rsidR="00A64D33" w:rsidRPr="003A1B53" w:rsidRDefault="00A64D33" w:rsidP="0046089F">
            <w:pPr>
              <w:pStyle w:val="ENoteTableText"/>
              <w:tabs>
                <w:tab w:val="center" w:leader="dot" w:pos="2268"/>
              </w:tabs>
            </w:pPr>
          </w:p>
        </w:tc>
      </w:tr>
      <w:tr w:rsidR="00A64D33" w:rsidRPr="003A1B53" w14:paraId="34B9C101" w14:textId="77777777" w:rsidTr="00181F5A">
        <w:trPr>
          <w:cantSplit/>
        </w:trPr>
        <w:tc>
          <w:tcPr>
            <w:tcW w:w="2551" w:type="dxa"/>
            <w:shd w:val="clear" w:color="auto" w:fill="auto"/>
          </w:tcPr>
          <w:p w14:paraId="0EA0D69C" w14:textId="77777777" w:rsidR="00A64D33" w:rsidRPr="003A1B53" w:rsidRDefault="00A64D33" w:rsidP="0046089F">
            <w:pPr>
              <w:pStyle w:val="ENoteTableText"/>
              <w:tabs>
                <w:tab w:val="center" w:leader="dot" w:pos="2268"/>
              </w:tabs>
            </w:pPr>
            <w:r w:rsidRPr="003A1B53">
              <w:t>s 164</w:t>
            </w:r>
            <w:r w:rsidRPr="003A1B53">
              <w:tab/>
            </w:r>
          </w:p>
        </w:tc>
        <w:tc>
          <w:tcPr>
            <w:tcW w:w="4602" w:type="dxa"/>
            <w:shd w:val="clear" w:color="auto" w:fill="auto"/>
          </w:tcPr>
          <w:p w14:paraId="4B55C6D5" w14:textId="77777777" w:rsidR="00A64D33" w:rsidRPr="003A1B53" w:rsidRDefault="00A64D33" w:rsidP="0046089F">
            <w:pPr>
              <w:pStyle w:val="ENoteTableText"/>
              <w:tabs>
                <w:tab w:val="center" w:leader="dot" w:pos="2268"/>
              </w:tabs>
            </w:pPr>
            <w:r w:rsidRPr="003A1B53">
              <w:t>ad No 40, 2006</w:t>
            </w:r>
          </w:p>
        </w:tc>
      </w:tr>
      <w:tr w:rsidR="00A64D33" w:rsidRPr="003A1B53" w14:paraId="27D32101" w14:textId="77777777" w:rsidTr="00181F5A">
        <w:trPr>
          <w:cantSplit/>
        </w:trPr>
        <w:tc>
          <w:tcPr>
            <w:tcW w:w="2551" w:type="dxa"/>
            <w:shd w:val="clear" w:color="auto" w:fill="auto"/>
          </w:tcPr>
          <w:p w14:paraId="552E2538" w14:textId="12F4BD44" w:rsidR="00A64D33" w:rsidRPr="003A1B53" w:rsidRDefault="00363123" w:rsidP="0046089F">
            <w:pPr>
              <w:pStyle w:val="ENoteTableText"/>
              <w:tabs>
                <w:tab w:val="center" w:leader="dot" w:pos="2268"/>
              </w:tabs>
            </w:pPr>
            <w:r w:rsidRPr="003A1B53">
              <w:t>Part 3</w:t>
            </w:r>
            <w:r w:rsidR="00DC7A9C">
              <w:noBreakHyphen/>
            </w:r>
            <w:r w:rsidR="00A64D33" w:rsidRPr="003A1B53">
              <w:t>7</w:t>
            </w:r>
          </w:p>
        </w:tc>
        <w:tc>
          <w:tcPr>
            <w:tcW w:w="4602" w:type="dxa"/>
            <w:shd w:val="clear" w:color="auto" w:fill="auto"/>
          </w:tcPr>
          <w:p w14:paraId="6656B7B9" w14:textId="77777777" w:rsidR="00A64D33" w:rsidRPr="003A1B53" w:rsidRDefault="00A64D33" w:rsidP="0046089F">
            <w:pPr>
              <w:pStyle w:val="ENoteTableText"/>
              <w:tabs>
                <w:tab w:val="center" w:leader="dot" w:pos="2268"/>
              </w:tabs>
            </w:pPr>
          </w:p>
        </w:tc>
      </w:tr>
      <w:tr w:rsidR="00A64D33" w:rsidRPr="003A1B53" w14:paraId="66952522" w14:textId="77777777" w:rsidTr="00181F5A">
        <w:trPr>
          <w:cantSplit/>
        </w:trPr>
        <w:tc>
          <w:tcPr>
            <w:tcW w:w="2551" w:type="dxa"/>
            <w:shd w:val="clear" w:color="auto" w:fill="auto"/>
          </w:tcPr>
          <w:p w14:paraId="69A5F34F" w14:textId="77777777" w:rsidR="00A64D33" w:rsidRPr="003A1B53" w:rsidRDefault="00A64D33" w:rsidP="0046089F">
            <w:pPr>
              <w:pStyle w:val="ENoteTableText"/>
              <w:tabs>
                <w:tab w:val="center" w:leader="dot" w:pos="2268"/>
              </w:tabs>
            </w:pPr>
            <w:r w:rsidRPr="003A1B53">
              <w:t>s 165</w:t>
            </w:r>
            <w:r w:rsidRPr="003A1B53">
              <w:tab/>
            </w:r>
          </w:p>
        </w:tc>
        <w:tc>
          <w:tcPr>
            <w:tcW w:w="4602" w:type="dxa"/>
            <w:shd w:val="clear" w:color="auto" w:fill="auto"/>
          </w:tcPr>
          <w:p w14:paraId="1E7416A3" w14:textId="77777777" w:rsidR="00A64D33" w:rsidRPr="003A1B53" w:rsidRDefault="00A64D33" w:rsidP="0046089F">
            <w:pPr>
              <w:pStyle w:val="ENoteTableText"/>
              <w:tabs>
                <w:tab w:val="center" w:leader="dot" w:pos="2268"/>
              </w:tabs>
            </w:pPr>
            <w:r w:rsidRPr="003A1B53">
              <w:t>ad No 40, 2006</w:t>
            </w:r>
          </w:p>
        </w:tc>
      </w:tr>
      <w:tr w:rsidR="00A64D33" w:rsidRPr="003A1B53" w14:paraId="0A970E80" w14:textId="77777777" w:rsidTr="00181F5A">
        <w:trPr>
          <w:cantSplit/>
        </w:trPr>
        <w:tc>
          <w:tcPr>
            <w:tcW w:w="2551" w:type="dxa"/>
            <w:shd w:val="clear" w:color="auto" w:fill="auto"/>
          </w:tcPr>
          <w:p w14:paraId="02BE72DB" w14:textId="77777777" w:rsidR="00A64D33" w:rsidRPr="003A1B53" w:rsidRDefault="00A64D33" w:rsidP="0046089F">
            <w:pPr>
              <w:pStyle w:val="ENoteTableText"/>
              <w:tabs>
                <w:tab w:val="center" w:leader="dot" w:pos="2268"/>
              </w:tabs>
            </w:pPr>
            <w:r w:rsidRPr="003A1B53">
              <w:t>s 166</w:t>
            </w:r>
            <w:r w:rsidRPr="003A1B53">
              <w:tab/>
            </w:r>
          </w:p>
        </w:tc>
        <w:tc>
          <w:tcPr>
            <w:tcW w:w="4602" w:type="dxa"/>
            <w:shd w:val="clear" w:color="auto" w:fill="auto"/>
          </w:tcPr>
          <w:p w14:paraId="5F48E571" w14:textId="77777777" w:rsidR="00A64D33" w:rsidRPr="003A1B53" w:rsidRDefault="00A64D33" w:rsidP="0046089F">
            <w:pPr>
              <w:pStyle w:val="ENoteTableText"/>
              <w:tabs>
                <w:tab w:val="center" w:leader="dot" w:pos="2268"/>
              </w:tabs>
            </w:pPr>
            <w:r w:rsidRPr="003A1B53">
              <w:t>ad No 40, 2006</w:t>
            </w:r>
          </w:p>
        </w:tc>
      </w:tr>
      <w:tr w:rsidR="00A64D33" w:rsidRPr="003A1B53" w14:paraId="6EB1613F" w14:textId="77777777" w:rsidTr="00181F5A">
        <w:trPr>
          <w:cantSplit/>
        </w:trPr>
        <w:tc>
          <w:tcPr>
            <w:tcW w:w="2551" w:type="dxa"/>
            <w:shd w:val="clear" w:color="auto" w:fill="auto"/>
          </w:tcPr>
          <w:p w14:paraId="601404F0" w14:textId="77777777" w:rsidR="00A64D33" w:rsidRPr="003A1B53" w:rsidRDefault="00A64D33" w:rsidP="0046089F">
            <w:pPr>
              <w:pStyle w:val="ENoteTableText"/>
              <w:tabs>
                <w:tab w:val="center" w:leader="dot" w:pos="2268"/>
              </w:tabs>
            </w:pPr>
            <w:r w:rsidRPr="003A1B53">
              <w:t>s 167</w:t>
            </w:r>
            <w:r w:rsidRPr="003A1B53">
              <w:tab/>
            </w:r>
          </w:p>
        </w:tc>
        <w:tc>
          <w:tcPr>
            <w:tcW w:w="4602" w:type="dxa"/>
            <w:shd w:val="clear" w:color="auto" w:fill="auto"/>
          </w:tcPr>
          <w:p w14:paraId="7B0E4D1E" w14:textId="77777777" w:rsidR="00A64D33" w:rsidRPr="003A1B53" w:rsidRDefault="00A64D33" w:rsidP="0046089F">
            <w:pPr>
              <w:pStyle w:val="ENoteTableText"/>
              <w:tabs>
                <w:tab w:val="center" w:leader="dot" w:pos="2268"/>
              </w:tabs>
            </w:pPr>
            <w:r w:rsidRPr="003A1B53">
              <w:t>ad No 40, 2006</w:t>
            </w:r>
          </w:p>
        </w:tc>
      </w:tr>
      <w:tr w:rsidR="00A64D33" w:rsidRPr="003A1B53" w14:paraId="498B09EA" w14:textId="77777777" w:rsidTr="00181F5A">
        <w:trPr>
          <w:cantSplit/>
        </w:trPr>
        <w:tc>
          <w:tcPr>
            <w:tcW w:w="2551" w:type="dxa"/>
            <w:shd w:val="clear" w:color="auto" w:fill="auto"/>
          </w:tcPr>
          <w:p w14:paraId="25EC96B7" w14:textId="77777777" w:rsidR="00A64D33" w:rsidRPr="003A1B53" w:rsidRDefault="00A64D33" w:rsidP="0046089F">
            <w:pPr>
              <w:pStyle w:val="ENoteTableText"/>
              <w:tabs>
                <w:tab w:val="center" w:leader="dot" w:pos="2268"/>
              </w:tabs>
            </w:pPr>
            <w:r w:rsidRPr="003A1B53">
              <w:t>s 168</w:t>
            </w:r>
            <w:r w:rsidRPr="003A1B53">
              <w:tab/>
            </w:r>
          </w:p>
        </w:tc>
        <w:tc>
          <w:tcPr>
            <w:tcW w:w="4602" w:type="dxa"/>
            <w:shd w:val="clear" w:color="auto" w:fill="auto"/>
          </w:tcPr>
          <w:p w14:paraId="005EA275" w14:textId="77777777" w:rsidR="00A64D33" w:rsidRPr="003A1B53" w:rsidRDefault="00A64D33" w:rsidP="0046089F">
            <w:pPr>
              <w:pStyle w:val="ENoteTableText"/>
              <w:tabs>
                <w:tab w:val="center" w:leader="dot" w:pos="2268"/>
              </w:tabs>
            </w:pPr>
            <w:r w:rsidRPr="003A1B53">
              <w:t>ad No 40, 2006</w:t>
            </w:r>
          </w:p>
        </w:tc>
      </w:tr>
      <w:tr w:rsidR="00A64D33" w:rsidRPr="003A1B53" w14:paraId="401B3807" w14:textId="77777777" w:rsidTr="00181F5A">
        <w:trPr>
          <w:cantSplit/>
        </w:trPr>
        <w:tc>
          <w:tcPr>
            <w:tcW w:w="2551" w:type="dxa"/>
            <w:shd w:val="clear" w:color="auto" w:fill="auto"/>
          </w:tcPr>
          <w:p w14:paraId="760844AD" w14:textId="77777777" w:rsidR="00A64D33" w:rsidRPr="003A1B53" w:rsidRDefault="00A64D33" w:rsidP="0046089F">
            <w:pPr>
              <w:pStyle w:val="ENoteTableText"/>
              <w:tabs>
                <w:tab w:val="center" w:leader="dot" w:pos="2268"/>
              </w:tabs>
            </w:pPr>
            <w:r w:rsidRPr="003A1B53">
              <w:t>s 169</w:t>
            </w:r>
            <w:r w:rsidRPr="003A1B53">
              <w:tab/>
            </w:r>
          </w:p>
        </w:tc>
        <w:tc>
          <w:tcPr>
            <w:tcW w:w="4602" w:type="dxa"/>
            <w:shd w:val="clear" w:color="auto" w:fill="auto"/>
          </w:tcPr>
          <w:p w14:paraId="363F93F0" w14:textId="77777777" w:rsidR="00A64D33" w:rsidRPr="003A1B53" w:rsidRDefault="00A64D33" w:rsidP="0046089F">
            <w:pPr>
              <w:pStyle w:val="ENoteTableText"/>
              <w:tabs>
                <w:tab w:val="center" w:leader="dot" w:pos="2268"/>
              </w:tabs>
            </w:pPr>
            <w:r w:rsidRPr="003A1B53">
              <w:t>ad No 40, 2006</w:t>
            </w:r>
          </w:p>
        </w:tc>
      </w:tr>
      <w:tr w:rsidR="00A64D33" w:rsidRPr="003A1B53" w14:paraId="5C3FCBCF" w14:textId="77777777" w:rsidTr="00181F5A">
        <w:trPr>
          <w:cantSplit/>
        </w:trPr>
        <w:tc>
          <w:tcPr>
            <w:tcW w:w="2551" w:type="dxa"/>
            <w:shd w:val="clear" w:color="auto" w:fill="auto"/>
          </w:tcPr>
          <w:p w14:paraId="6F413636" w14:textId="77777777" w:rsidR="00A64D33" w:rsidRPr="003A1B53" w:rsidRDefault="00A64D33" w:rsidP="0046089F">
            <w:pPr>
              <w:pStyle w:val="ENoteTableText"/>
              <w:tabs>
                <w:tab w:val="center" w:leader="dot" w:pos="2268"/>
              </w:tabs>
            </w:pPr>
            <w:r w:rsidRPr="003A1B53">
              <w:t>s 170</w:t>
            </w:r>
            <w:r w:rsidRPr="003A1B53">
              <w:tab/>
            </w:r>
          </w:p>
        </w:tc>
        <w:tc>
          <w:tcPr>
            <w:tcW w:w="4602" w:type="dxa"/>
            <w:shd w:val="clear" w:color="auto" w:fill="auto"/>
          </w:tcPr>
          <w:p w14:paraId="33C9B55F" w14:textId="77777777" w:rsidR="00A64D33" w:rsidRPr="003A1B53" w:rsidRDefault="00A64D33" w:rsidP="0046089F">
            <w:pPr>
              <w:pStyle w:val="ENoteTableText"/>
              <w:tabs>
                <w:tab w:val="center" w:leader="dot" w:pos="2268"/>
              </w:tabs>
            </w:pPr>
            <w:r w:rsidRPr="003A1B53">
              <w:t>ad No 40, 2006</w:t>
            </w:r>
          </w:p>
        </w:tc>
      </w:tr>
      <w:tr w:rsidR="00A64D33" w:rsidRPr="003A1B53" w14:paraId="3EF08122" w14:textId="77777777" w:rsidTr="00181F5A">
        <w:trPr>
          <w:cantSplit/>
        </w:trPr>
        <w:tc>
          <w:tcPr>
            <w:tcW w:w="2551" w:type="dxa"/>
            <w:shd w:val="clear" w:color="auto" w:fill="auto"/>
          </w:tcPr>
          <w:p w14:paraId="167ABD49" w14:textId="77777777" w:rsidR="00A64D33" w:rsidRPr="003A1B53" w:rsidRDefault="00A64D33" w:rsidP="0046089F">
            <w:pPr>
              <w:pStyle w:val="ENoteTableText"/>
              <w:tabs>
                <w:tab w:val="center" w:leader="dot" w:pos="2268"/>
              </w:tabs>
              <w:rPr>
                <w:b/>
              </w:rPr>
            </w:pPr>
            <w:r w:rsidRPr="003A1B53">
              <w:rPr>
                <w:b/>
              </w:rPr>
              <w:t>Chapter</w:t>
            </w:r>
            <w:r w:rsidR="005039E3" w:rsidRPr="003A1B53">
              <w:rPr>
                <w:b/>
              </w:rPr>
              <w:t> </w:t>
            </w:r>
            <w:r w:rsidRPr="003A1B53">
              <w:rPr>
                <w:b/>
              </w:rPr>
              <w:t>4</w:t>
            </w:r>
          </w:p>
        </w:tc>
        <w:tc>
          <w:tcPr>
            <w:tcW w:w="4602" w:type="dxa"/>
            <w:shd w:val="clear" w:color="auto" w:fill="auto"/>
          </w:tcPr>
          <w:p w14:paraId="7DBC615F" w14:textId="77777777" w:rsidR="00A64D33" w:rsidRPr="003A1B53" w:rsidRDefault="00A64D33" w:rsidP="0046089F">
            <w:pPr>
              <w:pStyle w:val="ENoteTableText"/>
              <w:tabs>
                <w:tab w:val="center" w:leader="dot" w:pos="2268"/>
              </w:tabs>
            </w:pPr>
          </w:p>
        </w:tc>
      </w:tr>
      <w:tr w:rsidR="00A64D33" w:rsidRPr="003A1B53" w14:paraId="78DB6C07" w14:textId="77777777" w:rsidTr="00181F5A">
        <w:trPr>
          <w:cantSplit/>
        </w:trPr>
        <w:tc>
          <w:tcPr>
            <w:tcW w:w="2551" w:type="dxa"/>
            <w:shd w:val="clear" w:color="auto" w:fill="auto"/>
          </w:tcPr>
          <w:p w14:paraId="2B96C680" w14:textId="77777777" w:rsidR="00A64D33" w:rsidRPr="003A1B53" w:rsidRDefault="00A64D33" w:rsidP="0046089F">
            <w:pPr>
              <w:pStyle w:val="ENoteTableText"/>
              <w:tabs>
                <w:tab w:val="center" w:leader="dot" w:pos="2268"/>
              </w:tabs>
            </w:pPr>
            <w:r w:rsidRPr="003A1B53">
              <w:t>Chapter</w:t>
            </w:r>
            <w:r w:rsidR="005039E3" w:rsidRPr="003A1B53">
              <w:t> </w:t>
            </w:r>
            <w:r w:rsidRPr="003A1B53">
              <w:t>4</w:t>
            </w:r>
            <w:r w:rsidRPr="003A1B53">
              <w:tab/>
            </w:r>
          </w:p>
        </w:tc>
        <w:tc>
          <w:tcPr>
            <w:tcW w:w="4602" w:type="dxa"/>
            <w:shd w:val="clear" w:color="auto" w:fill="auto"/>
          </w:tcPr>
          <w:p w14:paraId="5249EB79" w14:textId="77777777" w:rsidR="00A64D33" w:rsidRPr="003A1B53" w:rsidRDefault="00A64D33" w:rsidP="0046089F">
            <w:pPr>
              <w:pStyle w:val="ENoteTableText"/>
              <w:tabs>
                <w:tab w:val="center" w:leader="dot" w:pos="2268"/>
              </w:tabs>
            </w:pPr>
            <w:r w:rsidRPr="003A1B53">
              <w:t>ad No 177, 2007</w:t>
            </w:r>
          </w:p>
        </w:tc>
      </w:tr>
      <w:tr w:rsidR="00A64D33" w:rsidRPr="003A1B53" w14:paraId="6E197038" w14:textId="77777777" w:rsidTr="00181F5A">
        <w:trPr>
          <w:cantSplit/>
        </w:trPr>
        <w:tc>
          <w:tcPr>
            <w:tcW w:w="2551" w:type="dxa"/>
            <w:shd w:val="clear" w:color="auto" w:fill="auto"/>
          </w:tcPr>
          <w:p w14:paraId="14CC380A" w14:textId="6CA332BE" w:rsidR="00A64D33" w:rsidRPr="003A1B53" w:rsidRDefault="0053426C" w:rsidP="0046089F">
            <w:pPr>
              <w:pStyle w:val="ENoteTableText"/>
              <w:tabs>
                <w:tab w:val="center" w:leader="dot" w:pos="2268"/>
              </w:tabs>
              <w:rPr>
                <w:b/>
              </w:rPr>
            </w:pPr>
            <w:r w:rsidRPr="003A1B53">
              <w:rPr>
                <w:b/>
              </w:rPr>
              <w:t>Part 4</w:t>
            </w:r>
            <w:r w:rsidR="00DC7A9C">
              <w:rPr>
                <w:b/>
              </w:rPr>
              <w:noBreakHyphen/>
            </w:r>
            <w:r w:rsidR="00A64D33" w:rsidRPr="003A1B53">
              <w:rPr>
                <w:b/>
              </w:rPr>
              <w:t>1</w:t>
            </w:r>
          </w:p>
        </w:tc>
        <w:tc>
          <w:tcPr>
            <w:tcW w:w="4602" w:type="dxa"/>
            <w:shd w:val="clear" w:color="auto" w:fill="auto"/>
          </w:tcPr>
          <w:p w14:paraId="798E95E5" w14:textId="77777777" w:rsidR="00A64D33" w:rsidRPr="003A1B53" w:rsidRDefault="00A64D33" w:rsidP="0046089F">
            <w:pPr>
              <w:pStyle w:val="ENoteTableText"/>
              <w:tabs>
                <w:tab w:val="center" w:leader="dot" w:pos="2268"/>
              </w:tabs>
            </w:pPr>
          </w:p>
        </w:tc>
      </w:tr>
      <w:tr w:rsidR="00A64D33" w:rsidRPr="003A1B53" w14:paraId="6034FD58" w14:textId="77777777" w:rsidTr="00181F5A">
        <w:trPr>
          <w:cantSplit/>
        </w:trPr>
        <w:tc>
          <w:tcPr>
            <w:tcW w:w="2551" w:type="dxa"/>
            <w:shd w:val="clear" w:color="auto" w:fill="auto"/>
          </w:tcPr>
          <w:p w14:paraId="60F30243" w14:textId="29F9DE7A"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65AAB029" w14:textId="77777777" w:rsidR="00A64D33" w:rsidRPr="003A1B53" w:rsidRDefault="00A64D33" w:rsidP="0046089F">
            <w:pPr>
              <w:pStyle w:val="ENoteTableText"/>
              <w:tabs>
                <w:tab w:val="center" w:leader="dot" w:pos="2268"/>
              </w:tabs>
            </w:pPr>
          </w:p>
        </w:tc>
      </w:tr>
      <w:tr w:rsidR="00A64D33" w:rsidRPr="003A1B53" w14:paraId="29CDDCD0" w14:textId="77777777" w:rsidTr="00181F5A">
        <w:trPr>
          <w:cantSplit/>
        </w:trPr>
        <w:tc>
          <w:tcPr>
            <w:tcW w:w="2551" w:type="dxa"/>
            <w:shd w:val="clear" w:color="auto" w:fill="auto"/>
          </w:tcPr>
          <w:p w14:paraId="6BE7FABF" w14:textId="77777777" w:rsidR="00A64D33" w:rsidRPr="003A1B53" w:rsidRDefault="00A64D33" w:rsidP="0046089F">
            <w:pPr>
              <w:pStyle w:val="ENoteTableText"/>
              <w:tabs>
                <w:tab w:val="center" w:leader="dot" w:pos="2268"/>
              </w:tabs>
            </w:pPr>
            <w:r w:rsidRPr="003A1B53">
              <w:t>s 171</w:t>
            </w:r>
            <w:r w:rsidRPr="003A1B53">
              <w:tab/>
            </w:r>
          </w:p>
        </w:tc>
        <w:tc>
          <w:tcPr>
            <w:tcW w:w="4602" w:type="dxa"/>
            <w:shd w:val="clear" w:color="auto" w:fill="auto"/>
          </w:tcPr>
          <w:p w14:paraId="3D8B732A" w14:textId="77777777" w:rsidR="00A64D33" w:rsidRPr="003A1B53" w:rsidRDefault="00A64D33" w:rsidP="0046089F">
            <w:pPr>
              <w:pStyle w:val="ENoteTableText"/>
              <w:tabs>
                <w:tab w:val="center" w:leader="dot" w:pos="2268"/>
              </w:tabs>
            </w:pPr>
            <w:r w:rsidRPr="003A1B53">
              <w:t>ad No 177, 2007</w:t>
            </w:r>
          </w:p>
        </w:tc>
      </w:tr>
      <w:tr w:rsidR="00A64D33" w:rsidRPr="003A1B53" w14:paraId="2B7176BA" w14:textId="77777777" w:rsidTr="00181F5A">
        <w:trPr>
          <w:cantSplit/>
        </w:trPr>
        <w:tc>
          <w:tcPr>
            <w:tcW w:w="2551" w:type="dxa"/>
            <w:shd w:val="clear" w:color="auto" w:fill="auto"/>
          </w:tcPr>
          <w:p w14:paraId="599CE723" w14:textId="77777777" w:rsidR="00A64D33" w:rsidRPr="003A1B53" w:rsidRDefault="00A64D33" w:rsidP="0046089F">
            <w:pPr>
              <w:pStyle w:val="ENoteTableText"/>
              <w:tabs>
                <w:tab w:val="center" w:leader="dot" w:pos="2268"/>
              </w:tabs>
            </w:pPr>
          </w:p>
        </w:tc>
        <w:tc>
          <w:tcPr>
            <w:tcW w:w="4602" w:type="dxa"/>
            <w:shd w:val="clear" w:color="auto" w:fill="auto"/>
          </w:tcPr>
          <w:p w14:paraId="735BFFCE" w14:textId="77777777" w:rsidR="00A64D33" w:rsidRPr="003A1B53" w:rsidRDefault="00A64D33" w:rsidP="0046089F">
            <w:pPr>
              <w:pStyle w:val="ENoteTableText"/>
              <w:tabs>
                <w:tab w:val="center" w:leader="dot" w:pos="2268"/>
              </w:tabs>
            </w:pPr>
            <w:r w:rsidRPr="003A1B53">
              <w:t>am No 120, 2012</w:t>
            </w:r>
          </w:p>
        </w:tc>
      </w:tr>
      <w:tr w:rsidR="00A64D33" w:rsidRPr="003A1B53" w14:paraId="1137472E" w14:textId="77777777" w:rsidTr="00181F5A">
        <w:trPr>
          <w:cantSplit/>
        </w:trPr>
        <w:tc>
          <w:tcPr>
            <w:tcW w:w="2551" w:type="dxa"/>
            <w:shd w:val="clear" w:color="auto" w:fill="auto"/>
          </w:tcPr>
          <w:p w14:paraId="3AE47ED5" w14:textId="3DAC9064"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6AE2933C" w14:textId="77777777" w:rsidR="00A64D33" w:rsidRPr="003A1B53" w:rsidRDefault="00A64D33" w:rsidP="0046089F">
            <w:pPr>
              <w:pStyle w:val="ENoteTableText"/>
              <w:tabs>
                <w:tab w:val="center" w:leader="dot" w:pos="2268"/>
              </w:tabs>
            </w:pPr>
          </w:p>
        </w:tc>
      </w:tr>
      <w:tr w:rsidR="00A64D33" w:rsidRPr="003A1B53" w14:paraId="7FCBEDC9" w14:textId="77777777" w:rsidTr="00181F5A">
        <w:trPr>
          <w:cantSplit/>
        </w:trPr>
        <w:tc>
          <w:tcPr>
            <w:tcW w:w="2551" w:type="dxa"/>
            <w:shd w:val="clear" w:color="auto" w:fill="auto"/>
          </w:tcPr>
          <w:p w14:paraId="10B27639" w14:textId="77777777" w:rsidR="00A64D33" w:rsidRPr="003A1B53" w:rsidRDefault="00A64D33" w:rsidP="0046089F">
            <w:pPr>
              <w:pStyle w:val="ENoteTableText"/>
              <w:tabs>
                <w:tab w:val="center" w:leader="dot" w:pos="2268"/>
              </w:tabs>
            </w:pPr>
            <w:r w:rsidRPr="003A1B53">
              <w:t>s 172</w:t>
            </w:r>
            <w:r w:rsidRPr="003A1B53">
              <w:tab/>
            </w:r>
          </w:p>
        </w:tc>
        <w:tc>
          <w:tcPr>
            <w:tcW w:w="4602" w:type="dxa"/>
            <w:shd w:val="clear" w:color="auto" w:fill="auto"/>
          </w:tcPr>
          <w:p w14:paraId="296E1943" w14:textId="77777777" w:rsidR="00A64D33" w:rsidRPr="003A1B53" w:rsidRDefault="00A64D33" w:rsidP="0046089F">
            <w:pPr>
              <w:pStyle w:val="ENoteTableText"/>
              <w:tabs>
                <w:tab w:val="center" w:leader="dot" w:pos="2268"/>
              </w:tabs>
            </w:pPr>
            <w:r w:rsidRPr="003A1B53">
              <w:t>ad No 177, 2007</w:t>
            </w:r>
          </w:p>
        </w:tc>
      </w:tr>
      <w:tr w:rsidR="00A64D33" w:rsidRPr="003A1B53" w14:paraId="43752A6B" w14:textId="77777777" w:rsidTr="00181F5A">
        <w:trPr>
          <w:cantSplit/>
        </w:trPr>
        <w:tc>
          <w:tcPr>
            <w:tcW w:w="2551" w:type="dxa"/>
            <w:shd w:val="clear" w:color="auto" w:fill="auto"/>
          </w:tcPr>
          <w:p w14:paraId="4D6E3F0A" w14:textId="77777777" w:rsidR="00A64D33" w:rsidRPr="003A1B53" w:rsidRDefault="00A64D33" w:rsidP="0046089F">
            <w:pPr>
              <w:pStyle w:val="ENoteTableText"/>
              <w:tabs>
                <w:tab w:val="center" w:leader="dot" w:pos="2268"/>
              </w:tabs>
            </w:pPr>
          </w:p>
        </w:tc>
        <w:tc>
          <w:tcPr>
            <w:tcW w:w="4602" w:type="dxa"/>
            <w:shd w:val="clear" w:color="auto" w:fill="auto"/>
          </w:tcPr>
          <w:p w14:paraId="197548C3" w14:textId="77777777" w:rsidR="00A64D33" w:rsidRPr="003A1B53" w:rsidRDefault="00A64D33" w:rsidP="0046089F">
            <w:pPr>
              <w:pStyle w:val="ENoteTableText"/>
              <w:tabs>
                <w:tab w:val="center" w:leader="dot" w:pos="2268"/>
              </w:tabs>
            </w:pPr>
            <w:r w:rsidRPr="003A1B53">
              <w:t>am No 120, 2012</w:t>
            </w:r>
          </w:p>
        </w:tc>
      </w:tr>
      <w:tr w:rsidR="00A64D33" w:rsidRPr="003A1B53" w14:paraId="770954FF" w14:textId="77777777" w:rsidTr="00181F5A">
        <w:trPr>
          <w:cantSplit/>
        </w:trPr>
        <w:tc>
          <w:tcPr>
            <w:tcW w:w="2551" w:type="dxa"/>
            <w:shd w:val="clear" w:color="auto" w:fill="auto"/>
          </w:tcPr>
          <w:p w14:paraId="00E932F3" w14:textId="77777777" w:rsidR="00A64D33" w:rsidRPr="003A1B53" w:rsidRDefault="00A64D33" w:rsidP="0046089F">
            <w:pPr>
              <w:pStyle w:val="ENoteTableText"/>
              <w:tabs>
                <w:tab w:val="center" w:leader="dot" w:pos="2268"/>
              </w:tabs>
            </w:pPr>
            <w:r w:rsidRPr="003A1B53">
              <w:t>s 173</w:t>
            </w:r>
            <w:r w:rsidRPr="003A1B53">
              <w:tab/>
            </w:r>
          </w:p>
        </w:tc>
        <w:tc>
          <w:tcPr>
            <w:tcW w:w="4602" w:type="dxa"/>
            <w:shd w:val="clear" w:color="auto" w:fill="auto"/>
          </w:tcPr>
          <w:p w14:paraId="0D545338" w14:textId="77777777" w:rsidR="00A64D33" w:rsidRPr="003A1B53" w:rsidRDefault="00A64D33" w:rsidP="0046089F">
            <w:pPr>
              <w:pStyle w:val="ENoteTableText"/>
              <w:tabs>
                <w:tab w:val="center" w:leader="dot" w:pos="2268"/>
              </w:tabs>
            </w:pPr>
            <w:r w:rsidRPr="003A1B53">
              <w:t>ad No 177, 2007</w:t>
            </w:r>
          </w:p>
        </w:tc>
      </w:tr>
      <w:tr w:rsidR="00A64D33" w:rsidRPr="003A1B53" w14:paraId="70FC2FDF" w14:textId="77777777" w:rsidTr="00181F5A">
        <w:trPr>
          <w:cantSplit/>
        </w:trPr>
        <w:tc>
          <w:tcPr>
            <w:tcW w:w="2551" w:type="dxa"/>
            <w:shd w:val="clear" w:color="auto" w:fill="auto"/>
          </w:tcPr>
          <w:p w14:paraId="3C0EB52F" w14:textId="660FEFD1"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1B499595" w14:textId="77777777" w:rsidR="00A64D33" w:rsidRPr="003A1B53" w:rsidRDefault="00A64D33" w:rsidP="0046089F">
            <w:pPr>
              <w:pStyle w:val="ENoteTableText"/>
              <w:tabs>
                <w:tab w:val="center" w:leader="dot" w:pos="2268"/>
              </w:tabs>
            </w:pPr>
          </w:p>
        </w:tc>
      </w:tr>
      <w:tr w:rsidR="00A64D33" w:rsidRPr="003A1B53" w14:paraId="0681622C" w14:textId="77777777" w:rsidTr="00181F5A">
        <w:trPr>
          <w:cantSplit/>
        </w:trPr>
        <w:tc>
          <w:tcPr>
            <w:tcW w:w="2551" w:type="dxa"/>
            <w:shd w:val="clear" w:color="auto" w:fill="auto"/>
          </w:tcPr>
          <w:p w14:paraId="15C56770" w14:textId="77777777" w:rsidR="00A64D33" w:rsidRPr="003A1B53" w:rsidRDefault="00A64D33" w:rsidP="0046089F">
            <w:pPr>
              <w:pStyle w:val="ENoteTableText"/>
              <w:tabs>
                <w:tab w:val="center" w:leader="dot" w:pos="2268"/>
              </w:tabs>
            </w:pPr>
            <w:r w:rsidRPr="003A1B53">
              <w:t>s 174</w:t>
            </w:r>
            <w:r w:rsidRPr="003A1B53">
              <w:tab/>
            </w:r>
          </w:p>
        </w:tc>
        <w:tc>
          <w:tcPr>
            <w:tcW w:w="4602" w:type="dxa"/>
            <w:shd w:val="clear" w:color="auto" w:fill="auto"/>
          </w:tcPr>
          <w:p w14:paraId="511DFD0B" w14:textId="77777777" w:rsidR="00A64D33" w:rsidRPr="003A1B53" w:rsidRDefault="00A64D33" w:rsidP="0046089F">
            <w:pPr>
              <w:pStyle w:val="ENoteTableText"/>
              <w:tabs>
                <w:tab w:val="center" w:leader="dot" w:pos="2268"/>
              </w:tabs>
            </w:pPr>
            <w:r w:rsidRPr="003A1B53">
              <w:t>ad No 177, 2007</w:t>
            </w:r>
          </w:p>
        </w:tc>
      </w:tr>
      <w:tr w:rsidR="00A64D33" w:rsidRPr="003A1B53" w14:paraId="5B7595BB" w14:textId="77777777" w:rsidTr="00181F5A">
        <w:trPr>
          <w:cantSplit/>
        </w:trPr>
        <w:tc>
          <w:tcPr>
            <w:tcW w:w="2551" w:type="dxa"/>
            <w:shd w:val="clear" w:color="auto" w:fill="auto"/>
          </w:tcPr>
          <w:p w14:paraId="2C9FD6ED" w14:textId="77777777" w:rsidR="00A64D33" w:rsidRPr="003A1B53" w:rsidRDefault="00A64D33" w:rsidP="0046089F">
            <w:pPr>
              <w:pStyle w:val="ENoteTableText"/>
              <w:tabs>
                <w:tab w:val="center" w:leader="dot" w:pos="2268"/>
              </w:tabs>
            </w:pPr>
          </w:p>
        </w:tc>
        <w:tc>
          <w:tcPr>
            <w:tcW w:w="4602" w:type="dxa"/>
            <w:shd w:val="clear" w:color="auto" w:fill="auto"/>
          </w:tcPr>
          <w:p w14:paraId="0B050AA2" w14:textId="77777777" w:rsidR="00A64D33" w:rsidRPr="003A1B53" w:rsidRDefault="00A64D33" w:rsidP="0046089F">
            <w:pPr>
              <w:pStyle w:val="ENoteTableText"/>
              <w:tabs>
                <w:tab w:val="center" w:leader="dot" w:pos="2268"/>
              </w:tabs>
            </w:pPr>
            <w:r w:rsidRPr="003A1B53">
              <w:t>am No 108, 2014</w:t>
            </w:r>
          </w:p>
        </w:tc>
      </w:tr>
      <w:tr w:rsidR="00A64D33" w:rsidRPr="003A1B53" w14:paraId="289B5766" w14:textId="77777777" w:rsidTr="00181F5A">
        <w:trPr>
          <w:cantSplit/>
        </w:trPr>
        <w:tc>
          <w:tcPr>
            <w:tcW w:w="2551" w:type="dxa"/>
            <w:shd w:val="clear" w:color="auto" w:fill="auto"/>
          </w:tcPr>
          <w:p w14:paraId="48FE1F91" w14:textId="77777777" w:rsidR="00A64D33" w:rsidRPr="003A1B53" w:rsidRDefault="00A64D33" w:rsidP="0046089F">
            <w:pPr>
              <w:pStyle w:val="ENoteTableText"/>
              <w:tabs>
                <w:tab w:val="center" w:leader="dot" w:pos="2268"/>
              </w:tabs>
            </w:pPr>
            <w:r w:rsidRPr="003A1B53">
              <w:t>s 175</w:t>
            </w:r>
            <w:r w:rsidRPr="003A1B53">
              <w:tab/>
            </w:r>
          </w:p>
        </w:tc>
        <w:tc>
          <w:tcPr>
            <w:tcW w:w="4602" w:type="dxa"/>
            <w:shd w:val="clear" w:color="auto" w:fill="auto"/>
          </w:tcPr>
          <w:p w14:paraId="580DE873" w14:textId="77777777" w:rsidR="00A64D33" w:rsidRPr="003A1B53" w:rsidRDefault="00A64D33" w:rsidP="0046089F">
            <w:pPr>
              <w:pStyle w:val="ENoteTableText"/>
              <w:tabs>
                <w:tab w:val="center" w:leader="dot" w:pos="2268"/>
              </w:tabs>
            </w:pPr>
            <w:r w:rsidRPr="003A1B53">
              <w:t>ad No 177, 2007</w:t>
            </w:r>
          </w:p>
        </w:tc>
      </w:tr>
      <w:tr w:rsidR="00A64D33" w:rsidRPr="003A1B53" w14:paraId="01D57EDC" w14:textId="77777777" w:rsidTr="00181F5A">
        <w:trPr>
          <w:cantSplit/>
        </w:trPr>
        <w:tc>
          <w:tcPr>
            <w:tcW w:w="2551" w:type="dxa"/>
            <w:shd w:val="clear" w:color="auto" w:fill="auto"/>
          </w:tcPr>
          <w:p w14:paraId="6A74B2CD" w14:textId="77777777" w:rsidR="00A64D33" w:rsidRPr="003A1B53" w:rsidRDefault="00A64D33" w:rsidP="0046089F">
            <w:pPr>
              <w:pStyle w:val="ENoteTableText"/>
              <w:tabs>
                <w:tab w:val="center" w:leader="dot" w:pos="2268"/>
              </w:tabs>
            </w:pPr>
          </w:p>
        </w:tc>
        <w:tc>
          <w:tcPr>
            <w:tcW w:w="4602" w:type="dxa"/>
            <w:shd w:val="clear" w:color="auto" w:fill="auto"/>
          </w:tcPr>
          <w:p w14:paraId="19FC5F02" w14:textId="77777777" w:rsidR="00A64D33" w:rsidRPr="003A1B53" w:rsidRDefault="00A64D33" w:rsidP="0046089F">
            <w:pPr>
              <w:pStyle w:val="ENoteTableText"/>
              <w:tabs>
                <w:tab w:val="center" w:leader="dot" w:pos="2268"/>
              </w:tabs>
            </w:pPr>
            <w:r w:rsidRPr="003A1B53">
              <w:t>am No 108, 2014</w:t>
            </w:r>
          </w:p>
        </w:tc>
      </w:tr>
      <w:tr w:rsidR="00A64D33" w:rsidRPr="003A1B53" w14:paraId="026B56DD" w14:textId="77777777" w:rsidTr="00181F5A">
        <w:trPr>
          <w:cantSplit/>
        </w:trPr>
        <w:tc>
          <w:tcPr>
            <w:tcW w:w="2551" w:type="dxa"/>
            <w:shd w:val="clear" w:color="auto" w:fill="auto"/>
          </w:tcPr>
          <w:p w14:paraId="76707B0F" w14:textId="77777777" w:rsidR="00A64D33" w:rsidRPr="003A1B53" w:rsidRDefault="00A64D33" w:rsidP="0046089F">
            <w:pPr>
              <w:pStyle w:val="ENoteTableText"/>
              <w:tabs>
                <w:tab w:val="center" w:leader="dot" w:pos="2268"/>
              </w:tabs>
            </w:pPr>
            <w:r w:rsidRPr="003A1B53">
              <w:t>s 176</w:t>
            </w:r>
            <w:r w:rsidRPr="003A1B53">
              <w:tab/>
            </w:r>
          </w:p>
        </w:tc>
        <w:tc>
          <w:tcPr>
            <w:tcW w:w="4602" w:type="dxa"/>
            <w:shd w:val="clear" w:color="auto" w:fill="auto"/>
          </w:tcPr>
          <w:p w14:paraId="542DF70C" w14:textId="77777777" w:rsidR="00A64D33" w:rsidRPr="003A1B53" w:rsidRDefault="00A64D33" w:rsidP="0046089F">
            <w:pPr>
              <w:pStyle w:val="ENoteTableText"/>
              <w:tabs>
                <w:tab w:val="center" w:leader="dot" w:pos="2268"/>
              </w:tabs>
            </w:pPr>
            <w:r w:rsidRPr="003A1B53">
              <w:t>ad No 177, 2007</w:t>
            </w:r>
          </w:p>
        </w:tc>
      </w:tr>
      <w:tr w:rsidR="00A64D33" w:rsidRPr="003A1B53" w14:paraId="001BD49F" w14:textId="77777777" w:rsidTr="00181F5A">
        <w:trPr>
          <w:cantSplit/>
        </w:trPr>
        <w:tc>
          <w:tcPr>
            <w:tcW w:w="2551" w:type="dxa"/>
            <w:shd w:val="clear" w:color="auto" w:fill="auto"/>
          </w:tcPr>
          <w:p w14:paraId="6AF0050B" w14:textId="77777777" w:rsidR="00A64D33" w:rsidRPr="003A1B53" w:rsidRDefault="00A64D33" w:rsidP="0046089F">
            <w:pPr>
              <w:pStyle w:val="ENoteTableText"/>
              <w:tabs>
                <w:tab w:val="center" w:leader="dot" w:pos="2268"/>
              </w:tabs>
            </w:pPr>
          </w:p>
        </w:tc>
        <w:tc>
          <w:tcPr>
            <w:tcW w:w="4602" w:type="dxa"/>
            <w:shd w:val="clear" w:color="auto" w:fill="auto"/>
          </w:tcPr>
          <w:p w14:paraId="14FE7003" w14:textId="77777777" w:rsidR="00A64D33" w:rsidRPr="003A1B53" w:rsidRDefault="00A64D33" w:rsidP="0046089F">
            <w:pPr>
              <w:pStyle w:val="ENoteTableText"/>
              <w:tabs>
                <w:tab w:val="center" w:leader="dot" w:pos="2268"/>
              </w:tabs>
            </w:pPr>
            <w:r w:rsidRPr="003A1B53">
              <w:t>am No 108, 2014; No 39, 2015; No 31, 2018</w:t>
            </w:r>
          </w:p>
        </w:tc>
      </w:tr>
      <w:tr w:rsidR="00A64D33" w:rsidRPr="003A1B53" w14:paraId="661C9D8B" w14:textId="77777777" w:rsidTr="00181F5A">
        <w:trPr>
          <w:cantSplit/>
        </w:trPr>
        <w:tc>
          <w:tcPr>
            <w:tcW w:w="2551" w:type="dxa"/>
            <w:shd w:val="clear" w:color="auto" w:fill="auto"/>
          </w:tcPr>
          <w:p w14:paraId="46B88DB6" w14:textId="0FEDC146" w:rsidR="00A64D33"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31215091" w14:textId="77777777" w:rsidR="00A64D33" w:rsidRPr="003A1B53" w:rsidRDefault="00A64D33" w:rsidP="0046089F">
            <w:pPr>
              <w:pStyle w:val="ENoteTableText"/>
              <w:tabs>
                <w:tab w:val="center" w:leader="dot" w:pos="2268"/>
              </w:tabs>
            </w:pPr>
          </w:p>
        </w:tc>
      </w:tr>
      <w:tr w:rsidR="00A64D33" w:rsidRPr="003A1B53" w14:paraId="4B566F52" w14:textId="77777777" w:rsidTr="00181F5A">
        <w:trPr>
          <w:cantSplit/>
        </w:trPr>
        <w:tc>
          <w:tcPr>
            <w:tcW w:w="2551" w:type="dxa"/>
            <w:shd w:val="clear" w:color="auto" w:fill="auto"/>
          </w:tcPr>
          <w:p w14:paraId="72D4D9A6" w14:textId="77777777" w:rsidR="00A64D33" w:rsidRPr="003A1B53" w:rsidRDefault="00A64D33" w:rsidP="0046089F">
            <w:pPr>
              <w:pStyle w:val="ENoteTableText"/>
              <w:tabs>
                <w:tab w:val="center" w:leader="dot" w:pos="2268"/>
              </w:tabs>
            </w:pPr>
            <w:r w:rsidRPr="003A1B53">
              <w:t>s 176A</w:t>
            </w:r>
            <w:r w:rsidRPr="003A1B53">
              <w:tab/>
            </w:r>
          </w:p>
        </w:tc>
        <w:tc>
          <w:tcPr>
            <w:tcW w:w="4602" w:type="dxa"/>
            <w:shd w:val="clear" w:color="auto" w:fill="auto"/>
          </w:tcPr>
          <w:p w14:paraId="6AAEB4AE" w14:textId="77777777" w:rsidR="00A64D33" w:rsidRPr="003A1B53" w:rsidRDefault="00A64D33" w:rsidP="0046089F">
            <w:pPr>
              <w:pStyle w:val="ENoteTableText"/>
              <w:tabs>
                <w:tab w:val="center" w:leader="dot" w:pos="2268"/>
              </w:tabs>
            </w:pPr>
            <w:r w:rsidRPr="003A1B53">
              <w:t>ad No 39, 2015</w:t>
            </w:r>
          </w:p>
        </w:tc>
      </w:tr>
      <w:tr w:rsidR="00A64D33" w:rsidRPr="003A1B53" w14:paraId="5C548AC5" w14:textId="77777777" w:rsidTr="00181F5A">
        <w:trPr>
          <w:cantSplit/>
        </w:trPr>
        <w:tc>
          <w:tcPr>
            <w:tcW w:w="2551" w:type="dxa"/>
            <w:shd w:val="clear" w:color="auto" w:fill="auto"/>
          </w:tcPr>
          <w:p w14:paraId="4DF97D25" w14:textId="77777777" w:rsidR="00A64D33" w:rsidRPr="003A1B53" w:rsidRDefault="00A64D33" w:rsidP="0046089F">
            <w:pPr>
              <w:pStyle w:val="ENoteTableText"/>
              <w:tabs>
                <w:tab w:val="center" w:leader="dot" w:pos="2268"/>
              </w:tabs>
            </w:pPr>
          </w:p>
        </w:tc>
        <w:tc>
          <w:tcPr>
            <w:tcW w:w="4602" w:type="dxa"/>
            <w:shd w:val="clear" w:color="auto" w:fill="auto"/>
          </w:tcPr>
          <w:p w14:paraId="7742E4E8" w14:textId="77777777" w:rsidR="00A64D33" w:rsidRPr="003A1B53" w:rsidRDefault="00A64D33" w:rsidP="0046089F">
            <w:pPr>
              <w:pStyle w:val="ENoteTableText"/>
              <w:tabs>
                <w:tab w:val="center" w:leader="dot" w:pos="2268"/>
              </w:tabs>
            </w:pPr>
            <w:r w:rsidRPr="003A1B53">
              <w:t>am No 41, 2015</w:t>
            </w:r>
          </w:p>
        </w:tc>
      </w:tr>
      <w:tr w:rsidR="00A64D33" w:rsidRPr="003A1B53" w14:paraId="5D9BC0EA" w14:textId="77777777" w:rsidTr="00181F5A">
        <w:trPr>
          <w:cantSplit/>
        </w:trPr>
        <w:tc>
          <w:tcPr>
            <w:tcW w:w="2551" w:type="dxa"/>
            <w:shd w:val="clear" w:color="auto" w:fill="auto"/>
          </w:tcPr>
          <w:p w14:paraId="325C9663" w14:textId="77777777" w:rsidR="00A64D33" w:rsidRPr="003A1B53" w:rsidRDefault="00D36F96" w:rsidP="0046089F">
            <w:pPr>
              <w:pStyle w:val="ENoteTableText"/>
              <w:tabs>
                <w:tab w:val="center" w:leader="dot" w:pos="2268"/>
              </w:tabs>
            </w:pPr>
            <w:r w:rsidRPr="003A1B53">
              <w:t xml:space="preserve">s </w:t>
            </w:r>
            <w:r w:rsidR="00A64D33" w:rsidRPr="003A1B53">
              <w:t>177</w:t>
            </w:r>
            <w:r w:rsidR="00A64D33" w:rsidRPr="003A1B53">
              <w:tab/>
            </w:r>
          </w:p>
        </w:tc>
        <w:tc>
          <w:tcPr>
            <w:tcW w:w="4602" w:type="dxa"/>
            <w:shd w:val="clear" w:color="auto" w:fill="auto"/>
          </w:tcPr>
          <w:p w14:paraId="2502203E" w14:textId="77777777" w:rsidR="00A64D33" w:rsidRPr="003A1B53" w:rsidRDefault="00A64D33" w:rsidP="0046089F">
            <w:pPr>
              <w:pStyle w:val="ENoteTableText"/>
              <w:tabs>
                <w:tab w:val="center" w:leader="dot" w:pos="2268"/>
              </w:tabs>
            </w:pPr>
            <w:r w:rsidRPr="003A1B53">
              <w:t>ad No 177, 2007</w:t>
            </w:r>
          </w:p>
        </w:tc>
      </w:tr>
      <w:tr w:rsidR="00D36F96" w:rsidRPr="003A1B53" w14:paraId="78915016" w14:textId="77777777" w:rsidTr="00181F5A">
        <w:trPr>
          <w:cantSplit/>
        </w:trPr>
        <w:tc>
          <w:tcPr>
            <w:tcW w:w="2551" w:type="dxa"/>
            <w:shd w:val="clear" w:color="auto" w:fill="auto"/>
          </w:tcPr>
          <w:p w14:paraId="3B44BB68" w14:textId="77777777" w:rsidR="00D36F96" w:rsidRPr="003A1B53" w:rsidRDefault="00D36F96" w:rsidP="0046089F">
            <w:pPr>
              <w:pStyle w:val="ENoteTableText"/>
              <w:tabs>
                <w:tab w:val="center" w:leader="dot" w:pos="2268"/>
              </w:tabs>
            </w:pPr>
            <w:r w:rsidRPr="003A1B53">
              <w:t>s 178</w:t>
            </w:r>
            <w:r w:rsidRPr="003A1B53">
              <w:tab/>
            </w:r>
          </w:p>
        </w:tc>
        <w:tc>
          <w:tcPr>
            <w:tcW w:w="4602" w:type="dxa"/>
            <w:shd w:val="clear" w:color="auto" w:fill="auto"/>
          </w:tcPr>
          <w:p w14:paraId="56D65BEC" w14:textId="77777777" w:rsidR="00D36F96" w:rsidRPr="003A1B53" w:rsidRDefault="00D36F96" w:rsidP="0046089F">
            <w:pPr>
              <w:pStyle w:val="ENoteTableText"/>
              <w:tabs>
                <w:tab w:val="center" w:leader="dot" w:pos="2268"/>
              </w:tabs>
            </w:pPr>
            <w:r w:rsidRPr="003A1B53">
              <w:t>ad No 177, 2007</w:t>
            </w:r>
          </w:p>
        </w:tc>
      </w:tr>
      <w:tr w:rsidR="00D36F96" w:rsidRPr="003A1B53" w14:paraId="622E1E2B" w14:textId="77777777" w:rsidTr="00181F5A">
        <w:trPr>
          <w:cantSplit/>
        </w:trPr>
        <w:tc>
          <w:tcPr>
            <w:tcW w:w="2551" w:type="dxa"/>
            <w:shd w:val="clear" w:color="auto" w:fill="auto"/>
          </w:tcPr>
          <w:p w14:paraId="79BA56A6" w14:textId="77777777" w:rsidR="00D36F96" w:rsidRPr="003A1B53" w:rsidRDefault="00D36F96" w:rsidP="0046089F">
            <w:pPr>
              <w:pStyle w:val="ENoteTableText"/>
              <w:tabs>
                <w:tab w:val="center" w:leader="dot" w:pos="2268"/>
              </w:tabs>
            </w:pPr>
            <w:r w:rsidRPr="003A1B53">
              <w:t>s 178A</w:t>
            </w:r>
            <w:r w:rsidRPr="003A1B53">
              <w:tab/>
            </w:r>
          </w:p>
        </w:tc>
        <w:tc>
          <w:tcPr>
            <w:tcW w:w="4602" w:type="dxa"/>
            <w:shd w:val="clear" w:color="auto" w:fill="auto"/>
          </w:tcPr>
          <w:p w14:paraId="7C9B057A" w14:textId="77777777" w:rsidR="00D36F96" w:rsidRPr="003A1B53" w:rsidRDefault="00D36F96" w:rsidP="0046089F">
            <w:pPr>
              <w:pStyle w:val="ENoteTableText"/>
              <w:tabs>
                <w:tab w:val="center" w:leader="dot" w:pos="2268"/>
              </w:tabs>
            </w:pPr>
            <w:r w:rsidRPr="003A1B53">
              <w:t>ad No 4, 2011</w:t>
            </w:r>
          </w:p>
        </w:tc>
      </w:tr>
      <w:tr w:rsidR="00D36F96" w:rsidRPr="003A1B53" w14:paraId="513841AE" w14:textId="77777777" w:rsidTr="00181F5A">
        <w:trPr>
          <w:cantSplit/>
        </w:trPr>
        <w:tc>
          <w:tcPr>
            <w:tcW w:w="2551" w:type="dxa"/>
            <w:shd w:val="clear" w:color="auto" w:fill="auto"/>
          </w:tcPr>
          <w:p w14:paraId="1E483369" w14:textId="77777777" w:rsidR="00D36F96" w:rsidRPr="003A1B53" w:rsidRDefault="00D36F96" w:rsidP="0046089F">
            <w:pPr>
              <w:pStyle w:val="ENoteTableText"/>
              <w:tabs>
                <w:tab w:val="center" w:leader="dot" w:pos="2268"/>
              </w:tabs>
            </w:pPr>
            <w:r w:rsidRPr="003A1B53">
              <w:t>s 179</w:t>
            </w:r>
            <w:r w:rsidRPr="003A1B53">
              <w:tab/>
            </w:r>
          </w:p>
        </w:tc>
        <w:tc>
          <w:tcPr>
            <w:tcW w:w="4602" w:type="dxa"/>
            <w:shd w:val="clear" w:color="auto" w:fill="auto"/>
          </w:tcPr>
          <w:p w14:paraId="52E90A2D" w14:textId="77777777" w:rsidR="00D36F96" w:rsidRPr="003A1B53" w:rsidRDefault="00D36F96" w:rsidP="0046089F">
            <w:pPr>
              <w:pStyle w:val="ENoteTableText"/>
              <w:tabs>
                <w:tab w:val="center" w:leader="dot" w:pos="2268"/>
              </w:tabs>
            </w:pPr>
            <w:r w:rsidRPr="003A1B53">
              <w:t>ad No 177, 2007</w:t>
            </w:r>
          </w:p>
        </w:tc>
      </w:tr>
      <w:tr w:rsidR="00D36F96" w:rsidRPr="003A1B53" w14:paraId="591B32E3" w14:textId="77777777" w:rsidTr="00181F5A">
        <w:trPr>
          <w:cantSplit/>
        </w:trPr>
        <w:tc>
          <w:tcPr>
            <w:tcW w:w="2551" w:type="dxa"/>
            <w:shd w:val="clear" w:color="auto" w:fill="auto"/>
          </w:tcPr>
          <w:p w14:paraId="763C882C" w14:textId="77777777" w:rsidR="00D36F96" w:rsidRPr="003A1B53" w:rsidRDefault="00D36F96" w:rsidP="0046089F">
            <w:pPr>
              <w:pStyle w:val="ENoteTableText"/>
              <w:tabs>
                <w:tab w:val="center" w:leader="dot" w:pos="2268"/>
              </w:tabs>
            </w:pPr>
            <w:r w:rsidRPr="003A1B53">
              <w:t>s 180</w:t>
            </w:r>
            <w:r w:rsidRPr="003A1B53">
              <w:tab/>
            </w:r>
          </w:p>
        </w:tc>
        <w:tc>
          <w:tcPr>
            <w:tcW w:w="4602" w:type="dxa"/>
            <w:shd w:val="clear" w:color="auto" w:fill="auto"/>
          </w:tcPr>
          <w:p w14:paraId="0B4109A2" w14:textId="77777777" w:rsidR="00D36F96" w:rsidRPr="003A1B53" w:rsidRDefault="00D36F96" w:rsidP="0046089F">
            <w:pPr>
              <w:pStyle w:val="ENoteTableText"/>
              <w:tabs>
                <w:tab w:val="center" w:leader="dot" w:pos="2268"/>
              </w:tabs>
            </w:pPr>
            <w:r w:rsidRPr="003A1B53">
              <w:t>ad No 177, 2007</w:t>
            </w:r>
          </w:p>
        </w:tc>
      </w:tr>
      <w:tr w:rsidR="00D36F96" w:rsidRPr="003A1B53" w14:paraId="5BEF1695" w14:textId="77777777" w:rsidTr="00181F5A">
        <w:trPr>
          <w:cantSplit/>
        </w:trPr>
        <w:tc>
          <w:tcPr>
            <w:tcW w:w="2551" w:type="dxa"/>
            <w:shd w:val="clear" w:color="auto" w:fill="auto"/>
          </w:tcPr>
          <w:p w14:paraId="037C20A9" w14:textId="77777777" w:rsidR="00D36F96" w:rsidRPr="003A1B53" w:rsidRDefault="00D36F96" w:rsidP="0046089F">
            <w:pPr>
              <w:pStyle w:val="ENoteTableText"/>
              <w:tabs>
                <w:tab w:val="center" w:leader="dot" w:pos="2268"/>
              </w:tabs>
            </w:pPr>
          </w:p>
        </w:tc>
        <w:tc>
          <w:tcPr>
            <w:tcW w:w="4602" w:type="dxa"/>
            <w:shd w:val="clear" w:color="auto" w:fill="auto"/>
          </w:tcPr>
          <w:p w14:paraId="4BFD9FFA" w14:textId="77777777" w:rsidR="00D36F96" w:rsidRPr="003A1B53" w:rsidRDefault="00D36F96" w:rsidP="0046089F">
            <w:pPr>
              <w:pStyle w:val="ENoteTableText"/>
              <w:tabs>
                <w:tab w:val="center" w:leader="dot" w:pos="2268"/>
              </w:tabs>
            </w:pPr>
            <w:r w:rsidRPr="003A1B53">
              <w:t>am No 120, 2012; No 39, 2015</w:t>
            </w:r>
          </w:p>
        </w:tc>
      </w:tr>
      <w:tr w:rsidR="00D36F96" w:rsidRPr="003A1B53" w14:paraId="0A1FDDD0" w14:textId="77777777" w:rsidTr="00181F5A">
        <w:trPr>
          <w:cantSplit/>
        </w:trPr>
        <w:tc>
          <w:tcPr>
            <w:tcW w:w="2551" w:type="dxa"/>
            <w:shd w:val="clear" w:color="auto" w:fill="auto"/>
          </w:tcPr>
          <w:p w14:paraId="7E422705" w14:textId="6E219537" w:rsidR="00D36F96" w:rsidRPr="003A1B53" w:rsidRDefault="00363123" w:rsidP="0046089F">
            <w:pPr>
              <w:pStyle w:val="ENoteTableText"/>
              <w:tabs>
                <w:tab w:val="center" w:leader="dot" w:pos="2268"/>
              </w:tabs>
              <w:rPr>
                <w:b/>
              </w:rPr>
            </w:pPr>
            <w:r w:rsidRPr="003A1B53">
              <w:rPr>
                <w:b/>
              </w:rPr>
              <w:t>Division 4</w:t>
            </w:r>
            <w:r w:rsidR="00D36F96" w:rsidRPr="003A1B53">
              <w:rPr>
                <w:b/>
              </w:rPr>
              <w:t>A</w:t>
            </w:r>
          </w:p>
        </w:tc>
        <w:tc>
          <w:tcPr>
            <w:tcW w:w="4602" w:type="dxa"/>
            <w:shd w:val="clear" w:color="auto" w:fill="auto"/>
          </w:tcPr>
          <w:p w14:paraId="4ADFE34D" w14:textId="77777777" w:rsidR="00D36F96" w:rsidRPr="003A1B53" w:rsidRDefault="00D36F96" w:rsidP="0046089F">
            <w:pPr>
              <w:pStyle w:val="ENoteTableText"/>
              <w:tabs>
                <w:tab w:val="center" w:leader="dot" w:pos="2268"/>
              </w:tabs>
            </w:pPr>
          </w:p>
        </w:tc>
      </w:tr>
      <w:tr w:rsidR="00D36F96" w:rsidRPr="003A1B53" w14:paraId="091B89C7" w14:textId="77777777" w:rsidTr="00181F5A">
        <w:trPr>
          <w:cantSplit/>
        </w:trPr>
        <w:tc>
          <w:tcPr>
            <w:tcW w:w="2551" w:type="dxa"/>
            <w:shd w:val="clear" w:color="auto" w:fill="auto"/>
          </w:tcPr>
          <w:p w14:paraId="038D2A11" w14:textId="0522597C" w:rsidR="00D36F96" w:rsidRPr="003A1B53" w:rsidRDefault="00363123" w:rsidP="0046089F">
            <w:pPr>
              <w:pStyle w:val="ENoteTableText"/>
              <w:tabs>
                <w:tab w:val="center" w:leader="dot" w:pos="2268"/>
              </w:tabs>
            </w:pPr>
            <w:r w:rsidRPr="003A1B53">
              <w:t>Division 4</w:t>
            </w:r>
            <w:r w:rsidR="00D36F96" w:rsidRPr="003A1B53">
              <w:t>A</w:t>
            </w:r>
            <w:r w:rsidR="00D36F96" w:rsidRPr="003A1B53">
              <w:tab/>
            </w:r>
          </w:p>
        </w:tc>
        <w:tc>
          <w:tcPr>
            <w:tcW w:w="4602" w:type="dxa"/>
            <w:shd w:val="clear" w:color="auto" w:fill="auto"/>
          </w:tcPr>
          <w:p w14:paraId="599375D0" w14:textId="77777777" w:rsidR="00D36F96" w:rsidRPr="003A1B53" w:rsidRDefault="00D36F96" w:rsidP="0046089F">
            <w:pPr>
              <w:pStyle w:val="ENoteTableText"/>
              <w:tabs>
                <w:tab w:val="center" w:leader="dot" w:pos="2268"/>
              </w:tabs>
            </w:pPr>
            <w:r w:rsidRPr="003A1B53">
              <w:t>ad No 120, 2012</w:t>
            </w:r>
          </w:p>
        </w:tc>
      </w:tr>
      <w:tr w:rsidR="00D36F96" w:rsidRPr="003A1B53" w14:paraId="34066CBD" w14:textId="77777777" w:rsidTr="00181F5A">
        <w:trPr>
          <w:cantSplit/>
        </w:trPr>
        <w:tc>
          <w:tcPr>
            <w:tcW w:w="2551" w:type="dxa"/>
            <w:shd w:val="clear" w:color="auto" w:fill="auto"/>
          </w:tcPr>
          <w:p w14:paraId="00814946" w14:textId="77777777" w:rsidR="00D36F96" w:rsidRPr="003A1B53" w:rsidRDefault="00D36F96" w:rsidP="0046089F">
            <w:pPr>
              <w:pStyle w:val="ENoteTableText"/>
              <w:tabs>
                <w:tab w:val="center" w:leader="dot" w:pos="2268"/>
              </w:tabs>
              <w:rPr>
                <w:b/>
              </w:rPr>
            </w:pPr>
            <w:r w:rsidRPr="003A1B53">
              <w:rPr>
                <w:b/>
              </w:rPr>
              <w:t>Subdivision A</w:t>
            </w:r>
          </w:p>
        </w:tc>
        <w:tc>
          <w:tcPr>
            <w:tcW w:w="4602" w:type="dxa"/>
            <w:shd w:val="clear" w:color="auto" w:fill="auto"/>
          </w:tcPr>
          <w:p w14:paraId="7AE4BBD2" w14:textId="77777777" w:rsidR="00D36F96" w:rsidRPr="003A1B53" w:rsidRDefault="00D36F96" w:rsidP="0046089F">
            <w:pPr>
              <w:pStyle w:val="ENoteTableText"/>
              <w:tabs>
                <w:tab w:val="center" w:leader="dot" w:pos="2268"/>
              </w:tabs>
            </w:pPr>
          </w:p>
        </w:tc>
      </w:tr>
      <w:tr w:rsidR="00D36F96" w:rsidRPr="003A1B53" w14:paraId="3B81BC75" w14:textId="77777777" w:rsidTr="00181F5A">
        <w:trPr>
          <w:cantSplit/>
        </w:trPr>
        <w:tc>
          <w:tcPr>
            <w:tcW w:w="2551" w:type="dxa"/>
            <w:shd w:val="clear" w:color="auto" w:fill="auto"/>
          </w:tcPr>
          <w:p w14:paraId="75866101" w14:textId="77777777" w:rsidR="00D36F96" w:rsidRPr="003A1B53" w:rsidRDefault="00D36F96" w:rsidP="0046089F">
            <w:pPr>
              <w:pStyle w:val="ENoteTableText"/>
              <w:tabs>
                <w:tab w:val="center" w:leader="dot" w:pos="2268"/>
              </w:tabs>
            </w:pPr>
            <w:r w:rsidRPr="003A1B53">
              <w:t>s 180A</w:t>
            </w:r>
            <w:r w:rsidRPr="003A1B53">
              <w:tab/>
            </w:r>
          </w:p>
        </w:tc>
        <w:tc>
          <w:tcPr>
            <w:tcW w:w="4602" w:type="dxa"/>
            <w:shd w:val="clear" w:color="auto" w:fill="auto"/>
          </w:tcPr>
          <w:p w14:paraId="3F44551B" w14:textId="77777777" w:rsidR="00D36F96" w:rsidRPr="003A1B53" w:rsidRDefault="00D36F96" w:rsidP="0046089F">
            <w:pPr>
              <w:pStyle w:val="ENoteTableText"/>
              <w:tabs>
                <w:tab w:val="center" w:leader="dot" w:pos="2268"/>
              </w:tabs>
            </w:pPr>
            <w:r w:rsidRPr="003A1B53">
              <w:t>ad No 120, 2012</w:t>
            </w:r>
          </w:p>
        </w:tc>
      </w:tr>
      <w:tr w:rsidR="00D36F96" w:rsidRPr="003A1B53" w14:paraId="252F3158" w14:textId="77777777" w:rsidTr="00181F5A">
        <w:trPr>
          <w:cantSplit/>
        </w:trPr>
        <w:tc>
          <w:tcPr>
            <w:tcW w:w="2551" w:type="dxa"/>
            <w:shd w:val="clear" w:color="auto" w:fill="auto"/>
          </w:tcPr>
          <w:p w14:paraId="7B27B190" w14:textId="77777777" w:rsidR="00D36F96" w:rsidRPr="003A1B53" w:rsidRDefault="00D36F96" w:rsidP="0046089F">
            <w:pPr>
              <w:pStyle w:val="ENoteTableText"/>
              <w:tabs>
                <w:tab w:val="center" w:leader="dot" w:pos="2268"/>
              </w:tabs>
            </w:pPr>
          </w:p>
        </w:tc>
        <w:tc>
          <w:tcPr>
            <w:tcW w:w="4602" w:type="dxa"/>
            <w:shd w:val="clear" w:color="auto" w:fill="auto"/>
          </w:tcPr>
          <w:p w14:paraId="3CD3D215" w14:textId="77777777" w:rsidR="00D36F96" w:rsidRPr="003A1B53" w:rsidRDefault="00D36F96" w:rsidP="0046089F">
            <w:pPr>
              <w:pStyle w:val="ENoteTableText"/>
              <w:tabs>
                <w:tab w:val="center" w:leader="dot" w:pos="2268"/>
              </w:tabs>
            </w:pPr>
            <w:r w:rsidRPr="003A1B53">
              <w:t>am No 34, 2018</w:t>
            </w:r>
          </w:p>
        </w:tc>
      </w:tr>
      <w:tr w:rsidR="00D36F96" w:rsidRPr="003A1B53" w14:paraId="096A89A8" w14:textId="77777777" w:rsidTr="00181F5A">
        <w:trPr>
          <w:cantSplit/>
        </w:trPr>
        <w:tc>
          <w:tcPr>
            <w:tcW w:w="2551" w:type="dxa"/>
            <w:shd w:val="clear" w:color="auto" w:fill="auto"/>
          </w:tcPr>
          <w:p w14:paraId="1E84BBE9" w14:textId="77777777" w:rsidR="00D36F96" w:rsidRPr="003A1B53" w:rsidRDefault="00D36F96" w:rsidP="0046089F">
            <w:pPr>
              <w:pStyle w:val="ENoteTableText"/>
              <w:tabs>
                <w:tab w:val="center" w:leader="dot" w:pos="2268"/>
              </w:tabs>
            </w:pPr>
            <w:r w:rsidRPr="003A1B53">
              <w:t>s 180B</w:t>
            </w:r>
            <w:r w:rsidRPr="003A1B53">
              <w:tab/>
            </w:r>
          </w:p>
        </w:tc>
        <w:tc>
          <w:tcPr>
            <w:tcW w:w="4602" w:type="dxa"/>
            <w:shd w:val="clear" w:color="auto" w:fill="auto"/>
          </w:tcPr>
          <w:p w14:paraId="6529A34C" w14:textId="77777777" w:rsidR="00D36F96" w:rsidRPr="003A1B53" w:rsidRDefault="00D36F96" w:rsidP="0046089F">
            <w:pPr>
              <w:pStyle w:val="ENoteTableText"/>
              <w:tabs>
                <w:tab w:val="center" w:leader="dot" w:pos="2268"/>
              </w:tabs>
            </w:pPr>
            <w:r w:rsidRPr="003A1B53">
              <w:t>ad No 120, 2012</w:t>
            </w:r>
          </w:p>
        </w:tc>
      </w:tr>
      <w:tr w:rsidR="00D36F96" w:rsidRPr="003A1B53" w14:paraId="3461033B" w14:textId="77777777" w:rsidTr="00181F5A">
        <w:trPr>
          <w:cantSplit/>
        </w:trPr>
        <w:tc>
          <w:tcPr>
            <w:tcW w:w="2551" w:type="dxa"/>
            <w:shd w:val="clear" w:color="auto" w:fill="auto"/>
          </w:tcPr>
          <w:p w14:paraId="572FACD9" w14:textId="77777777" w:rsidR="00D36F96" w:rsidRPr="003A1B53" w:rsidRDefault="00D36F96" w:rsidP="0046089F">
            <w:pPr>
              <w:pStyle w:val="ENoteTableText"/>
              <w:tabs>
                <w:tab w:val="center" w:leader="dot" w:pos="2268"/>
              </w:tabs>
            </w:pPr>
          </w:p>
        </w:tc>
        <w:tc>
          <w:tcPr>
            <w:tcW w:w="4602" w:type="dxa"/>
            <w:shd w:val="clear" w:color="auto" w:fill="auto"/>
          </w:tcPr>
          <w:p w14:paraId="5B06F139" w14:textId="77777777" w:rsidR="00D36F96" w:rsidRPr="003A1B53" w:rsidRDefault="00D36F96" w:rsidP="0046089F">
            <w:pPr>
              <w:pStyle w:val="ENoteTableText"/>
              <w:tabs>
                <w:tab w:val="center" w:leader="dot" w:pos="2268"/>
              </w:tabs>
            </w:pPr>
            <w:r w:rsidRPr="003A1B53">
              <w:t>am No 31, 2018; No 34, 2018</w:t>
            </w:r>
          </w:p>
        </w:tc>
      </w:tr>
      <w:tr w:rsidR="00D36F96" w:rsidRPr="003A1B53" w14:paraId="49854330" w14:textId="77777777" w:rsidTr="00181F5A">
        <w:trPr>
          <w:cantSplit/>
        </w:trPr>
        <w:tc>
          <w:tcPr>
            <w:tcW w:w="2551" w:type="dxa"/>
            <w:shd w:val="clear" w:color="auto" w:fill="auto"/>
          </w:tcPr>
          <w:p w14:paraId="08C5BB04" w14:textId="77777777" w:rsidR="00D36F96" w:rsidRPr="003A1B53" w:rsidRDefault="00D36F96" w:rsidP="0046089F">
            <w:pPr>
              <w:pStyle w:val="ENoteTableText"/>
              <w:tabs>
                <w:tab w:val="center" w:leader="dot" w:pos="2268"/>
              </w:tabs>
              <w:rPr>
                <w:b/>
              </w:rPr>
            </w:pPr>
            <w:r w:rsidRPr="003A1B53">
              <w:rPr>
                <w:b/>
              </w:rPr>
              <w:t>Subdivision B</w:t>
            </w:r>
          </w:p>
        </w:tc>
        <w:tc>
          <w:tcPr>
            <w:tcW w:w="4602" w:type="dxa"/>
            <w:shd w:val="clear" w:color="auto" w:fill="auto"/>
          </w:tcPr>
          <w:p w14:paraId="24A42DFF" w14:textId="77777777" w:rsidR="00D36F96" w:rsidRPr="003A1B53" w:rsidRDefault="00D36F96" w:rsidP="0046089F">
            <w:pPr>
              <w:pStyle w:val="ENoteTableText"/>
              <w:tabs>
                <w:tab w:val="center" w:leader="dot" w:pos="2268"/>
              </w:tabs>
            </w:pPr>
          </w:p>
        </w:tc>
      </w:tr>
      <w:tr w:rsidR="00D36F96" w:rsidRPr="003A1B53" w14:paraId="1269835F" w14:textId="77777777" w:rsidTr="00181F5A">
        <w:trPr>
          <w:cantSplit/>
        </w:trPr>
        <w:tc>
          <w:tcPr>
            <w:tcW w:w="2551" w:type="dxa"/>
            <w:shd w:val="clear" w:color="auto" w:fill="auto"/>
          </w:tcPr>
          <w:p w14:paraId="186F6115" w14:textId="77777777" w:rsidR="00D36F96" w:rsidRPr="003A1B53" w:rsidRDefault="00D36F96" w:rsidP="0046089F">
            <w:pPr>
              <w:pStyle w:val="ENoteTableText"/>
              <w:tabs>
                <w:tab w:val="center" w:leader="dot" w:pos="2268"/>
              </w:tabs>
            </w:pPr>
            <w:r w:rsidRPr="003A1B53">
              <w:t>s 180C</w:t>
            </w:r>
            <w:r w:rsidRPr="003A1B53">
              <w:tab/>
            </w:r>
          </w:p>
        </w:tc>
        <w:tc>
          <w:tcPr>
            <w:tcW w:w="4602" w:type="dxa"/>
            <w:shd w:val="clear" w:color="auto" w:fill="auto"/>
          </w:tcPr>
          <w:p w14:paraId="03EC118A" w14:textId="77777777" w:rsidR="00D36F96" w:rsidRPr="003A1B53" w:rsidRDefault="00D36F96" w:rsidP="0046089F">
            <w:pPr>
              <w:pStyle w:val="ENoteTableText"/>
              <w:tabs>
                <w:tab w:val="center" w:leader="dot" w:pos="2268"/>
              </w:tabs>
            </w:pPr>
            <w:r w:rsidRPr="003A1B53">
              <w:t>ad No 120, 2012</w:t>
            </w:r>
          </w:p>
        </w:tc>
      </w:tr>
      <w:tr w:rsidR="00D36F96" w:rsidRPr="003A1B53" w14:paraId="1583E64F" w14:textId="77777777" w:rsidTr="00181F5A">
        <w:trPr>
          <w:cantSplit/>
        </w:trPr>
        <w:tc>
          <w:tcPr>
            <w:tcW w:w="2551" w:type="dxa"/>
            <w:shd w:val="clear" w:color="auto" w:fill="auto"/>
          </w:tcPr>
          <w:p w14:paraId="74E19BBD" w14:textId="77777777" w:rsidR="00D36F96" w:rsidRPr="003A1B53" w:rsidRDefault="00D36F96" w:rsidP="0046089F">
            <w:pPr>
              <w:pStyle w:val="ENoteTableText"/>
              <w:tabs>
                <w:tab w:val="center" w:leader="dot" w:pos="2268"/>
              </w:tabs>
            </w:pPr>
          </w:p>
        </w:tc>
        <w:tc>
          <w:tcPr>
            <w:tcW w:w="4602" w:type="dxa"/>
            <w:shd w:val="clear" w:color="auto" w:fill="auto"/>
          </w:tcPr>
          <w:p w14:paraId="0E20A5C3" w14:textId="77777777" w:rsidR="00D36F96" w:rsidRPr="003A1B53" w:rsidRDefault="00D36F96" w:rsidP="0046089F">
            <w:pPr>
              <w:pStyle w:val="ENoteTableText"/>
              <w:tabs>
                <w:tab w:val="center" w:leader="dot" w:pos="2268"/>
              </w:tabs>
            </w:pPr>
            <w:r w:rsidRPr="003A1B53">
              <w:t>am No 34, 2018</w:t>
            </w:r>
          </w:p>
        </w:tc>
      </w:tr>
      <w:tr w:rsidR="00D36F96" w:rsidRPr="003A1B53" w14:paraId="08306E85" w14:textId="77777777" w:rsidTr="00181F5A">
        <w:trPr>
          <w:cantSplit/>
        </w:trPr>
        <w:tc>
          <w:tcPr>
            <w:tcW w:w="2551" w:type="dxa"/>
            <w:shd w:val="clear" w:color="auto" w:fill="auto"/>
          </w:tcPr>
          <w:p w14:paraId="00272E95" w14:textId="77777777" w:rsidR="00D36F96" w:rsidRPr="003A1B53" w:rsidRDefault="00D36F96" w:rsidP="0046089F">
            <w:pPr>
              <w:pStyle w:val="ENoteTableText"/>
              <w:tabs>
                <w:tab w:val="center" w:leader="dot" w:pos="2268"/>
              </w:tabs>
            </w:pPr>
            <w:r w:rsidRPr="003A1B53">
              <w:t>s 180D</w:t>
            </w:r>
            <w:r w:rsidRPr="003A1B53">
              <w:tab/>
            </w:r>
          </w:p>
        </w:tc>
        <w:tc>
          <w:tcPr>
            <w:tcW w:w="4602" w:type="dxa"/>
            <w:shd w:val="clear" w:color="auto" w:fill="auto"/>
          </w:tcPr>
          <w:p w14:paraId="7A32C159" w14:textId="77777777" w:rsidR="00D36F96" w:rsidRPr="003A1B53" w:rsidRDefault="00D36F96" w:rsidP="0046089F">
            <w:pPr>
              <w:pStyle w:val="ENoteTableText"/>
              <w:tabs>
                <w:tab w:val="center" w:leader="dot" w:pos="2268"/>
              </w:tabs>
            </w:pPr>
            <w:r w:rsidRPr="003A1B53">
              <w:t>ad No 120, 2012</w:t>
            </w:r>
          </w:p>
        </w:tc>
      </w:tr>
      <w:tr w:rsidR="00D36F96" w:rsidRPr="003A1B53" w14:paraId="5723F2B2" w14:textId="77777777" w:rsidTr="00181F5A">
        <w:trPr>
          <w:cantSplit/>
        </w:trPr>
        <w:tc>
          <w:tcPr>
            <w:tcW w:w="2551" w:type="dxa"/>
            <w:shd w:val="clear" w:color="auto" w:fill="auto"/>
          </w:tcPr>
          <w:p w14:paraId="450C977E" w14:textId="77777777" w:rsidR="00D36F96" w:rsidRPr="003A1B53" w:rsidRDefault="00D36F96" w:rsidP="0046089F">
            <w:pPr>
              <w:pStyle w:val="ENoteTableText"/>
              <w:tabs>
                <w:tab w:val="center" w:leader="dot" w:pos="2268"/>
              </w:tabs>
            </w:pPr>
          </w:p>
        </w:tc>
        <w:tc>
          <w:tcPr>
            <w:tcW w:w="4602" w:type="dxa"/>
            <w:shd w:val="clear" w:color="auto" w:fill="auto"/>
          </w:tcPr>
          <w:p w14:paraId="0F1C98F0" w14:textId="2AEBA473" w:rsidR="00D36F96" w:rsidRPr="003A1B53" w:rsidRDefault="00D36F96" w:rsidP="0046089F">
            <w:pPr>
              <w:pStyle w:val="ENoteTableText"/>
              <w:tabs>
                <w:tab w:val="center" w:leader="dot" w:pos="2268"/>
              </w:tabs>
            </w:pPr>
            <w:r w:rsidRPr="003A1B53">
              <w:t>am No 95, 2016</w:t>
            </w:r>
            <w:r w:rsidR="00C564C2" w:rsidRPr="003A1B53">
              <w:t>; No 131, 2021</w:t>
            </w:r>
            <w:r w:rsidR="002E4675" w:rsidRPr="003A1B53">
              <w:t>; No 110, 2023</w:t>
            </w:r>
          </w:p>
        </w:tc>
      </w:tr>
      <w:tr w:rsidR="00D36F96" w:rsidRPr="003A1B53" w14:paraId="1EDE8451" w14:textId="77777777" w:rsidTr="00181F5A">
        <w:trPr>
          <w:cantSplit/>
        </w:trPr>
        <w:tc>
          <w:tcPr>
            <w:tcW w:w="2551" w:type="dxa"/>
            <w:shd w:val="clear" w:color="auto" w:fill="auto"/>
          </w:tcPr>
          <w:p w14:paraId="192289C2" w14:textId="77777777" w:rsidR="00D36F96" w:rsidRPr="003A1B53" w:rsidRDefault="00D36F96" w:rsidP="007271DA">
            <w:pPr>
              <w:pStyle w:val="ENoteTableText"/>
              <w:keepNext/>
              <w:tabs>
                <w:tab w:val="center" w:leader="dot" w:pos="2268"/>
              </w:tabs>
              <w:rPr>
                <w:b/>
              </w:rPr>
            </w:pPr>
            <w:r w:rsidRPr="003A1B53">
              <w:rPr>
                <w:b/>
              </w:rPr>
              <w:lastRenderedPageBreak/>
              <w:t>Subdivision C</w:t>
            </w:r>
          </w:p>
        </w:tc>
        <w:tc>
          <w:tcPr>
            <w:tcW w:w="4602" w:type="dxa"/>
            <w:shd w:val="clear" w:color="auto" w:fill="auto"/>
          </w:tcPr>
          <w:p w14:paraId="5D0B8AF3" w14:textId="77777777" w:rsidR="00D36F96" w:rsidRPr="003A1B53" w:rsidRDefault="00D36F96" w:rsidP="007271DA">
            <w:pPr>
              <w:pStyle w:val="ENoteTableText"/>
              <w:keepNext/>
              <w:tabs>
                <w:tab w:val="center" w:leader="dot" w:pos="2268"/>
              </w:tabs>
            </w:pPr>
          </w:p>
        </w:tc>
      </w:tr>
      <w:tr w:rsidR="00D36F96" w:rsidRPr="003A1B53" w14:paraId="7428EBE6" w14:textId="77777777" w:rsidTr="00181F5A">
        <w:trPr>
          <w:cantSplit/>
        </w:trPr>
        <w:tc>
          <w:tcPr>
            <w:tcW w:w="2551" w:type="dxa"/>
            <w:shd w:val="clear" w:color="auto" w:fill="auto"/>
          </w:tcPr>
          <w:p w14:paraId="5986CA73" w14:textId="77777777" w:rsidR="00D36F96" w:rsidRPr="003A1B53" w:rsidRDefault="00D36F96" w:rsidP="0046089F">
            <w:pPr>
              <w:pStyle w:val="ENoteTableText"/>
              <w:tabs>
                <w:tab w:val="center" w:leader="dot" w:pos="2268"/>
              </w:tabs>
            </w:pPr>
            <w:r w:rsidRPr="003A1B53">
              <w:t>Subdivision C heading</w:t>
            </w:r>
            <w:r w:rsidRPr="003A1B53">
              <w:tab/>
            </w:r>
          </w:p>
        </w:tc>
        <w:tc>
          <w:tcPr>
            <w:tcW w:w="4602" w:type="dxa"/>
            <w:shd w:val="clear" w:color="auto" w:fill="auto"/>
          </w:tcPr>
          <w:p w14:paraId="2311925E" w14:textId="77777777" w:rsidR="00D36F96" w:rsidRPr="003A1B53" w:rsidRDefault="00D36F96" w:rsidP="0046089F">
            <w:pPr>
              <w:pStyle w:val="ENoteTableText"/>
              <w:tabs>
                <w:tab w:val="center" w:leader="dot" w:pos="2268"/>
              </w:tabs>
            </w:pPr>
            <w:r w:rsidRPr="003A1B53">
              <w:t>rs No 34, 2018</w:t>
            </w:r>
          </w:p>
        </w:tc>
      </w:tr>
      <w:tr w:rsidR="00D36F96" w:rsidRPr="003A1B53" w14:paraId="19C99F2A" w14:textId="77777777" w:rsidTr="00181F5A">
        <w:trPr>
          <w:cantSplit/>
        </w:trPr>
        <w:tc>
          <w:tcPr>
            <w:tcW w:w="2551" w:type="dxa"/>
            <w:shd w:val="clear" w:color="auto" w:fill="auto"/>
          </w:tcPr>
          <w:p w14:paraId="60EEC8E5" w14:textId="77777777" w:rsidR="00D36F96" w:rsidRPr="003A1B53" w:rsidRDefault="00D36F96" w:rsidP="0046089F">
            <w:pPr>
              <w:pStyle w:val="ENoteTableText"/>
              <w:tabs>
                <w:tab w:val="center" w:leader="dot" w:pos="2268"/>
              </w:tabs>
            </w:pPr>
            <w:r w:rsidRPr="003A1B53">
              <w:t>s 180E</w:t>
            </w:r>
            <w:r w:rsidRPr="003A1B53">
              <w:tab/>
            </w:r>
          </w:p>
        </w:tc>
        <w:tc>
          <w:tcPr>
            <w:tcW w:w="4602" w:type="dxa"/>
            <w:shd w:val="clear" w:color="auto" w:fill="auto"/>
          </w:tcPr>
          <w:p w14:paraId="439DDA39" w14:textId="77777777" w:rsidR="00D36F96" w:rsidRPr="003A1B53" w:rsidRDefault="00D36F96" w:rsidP="0046089F">
            <w:pPr>
              <w:pStyle w:val="ENoteTableText"/>
              <w:tabs>
                <w:tab w:val="center" w:leader="dot" w:pos="2268"/>
              </w:tabs>
            </w:pPr>
            <w:r w:rsidRPr="003A1B53">
              <w:t>ad No 120, 2012</w:t>
            </w:r>
          </w:p>
        </w:tc>
      </w:tr>
      <w:tr w:rsidR="00D36F96" w:rsidRPr="003A1B53" w14:paraId="756693A6" w14:textId="77777777" w:rsidTr="00181F5A">
        <w:trPr>
          <w:cantSplit/>
        </w:trPr>
        <w:tc>
          <w:tcPr>
            <w:tcW w:w="2551" w:type="dxa"/>
            <w:shd w:val="clear" w:color="auto" w:fill="auto"/>
          </w:tcPr>
          <w:p w14:paraId="66EBDBA8" w14:textId="77777777" w:rsidR="00D36F96" w:rsidRPr="003A1B53" w:rsidRDefault="00D36F96" w:rsidP="0046089F">
            <w:pPr>
              <w:pStyle w:val="ENoteTableText"/>
              <w:tabs>
                <w:tab w:val="center" w:leader="dot" w:pos="2268"/>
              </w:tabs>
            </w:pPr>
          </w:p>
        </w:tc>
        <w:tc>
          <w:tcPr>
            <w:tcW w:w="4602" w:type="dxa"/>
            <w:shd w:val="clear" w:color="auto" w:fill="auto"/>
          </w:tcPr>
          <w:p w14:paraId="0156AE3A" w14:textId="77777777" w:rsidR="00D36F96" w:rsidRPr="003A1B53" w:rsidRDefault="00D36F96" w:rsidP="0046089F">
            <w:pPr>
              <w:pStyle w:val="ENoteTableText"/>
              <w:tabs>
                <w:tab w:val="center" w:leader="dot" w:pos="2268"/>
              </w:tabs>
            </w:pPr>
            <w:r w:rsidRPr="003A1B53">
              <w:t>am No 31, 2018; No 34, 2018</w:t>
            </w:r>
          </w:p>
        </w:tc>
      </w:tr>
      <w:tr w:rsidR="00D36F96" w:rsidRPr="003A1B53" w14:paraId="0D9D79D8" w14:textId="77777777" w:rsidTr="00181F5A">
        <w:trPr>
          <w:cantSplit/>
        </w:trPr>
        <w:tc>
          <w:tcPr>
            <w:tcW w:w="2551" w:type="dxa"/>
            <w:shd w:val="clear" w:color="auto" w:fill="auto"/>
          </w:tcPr>
          <w:p w14:paraId="7B3B4A6D" w14:textId="66F4772A" w:rsidR="00D36F96" w:rsidRPr="003A1B53" w:rsidRDefault="00363123" w:rsidP="00660BDB">
            <w:pPr>
              <w:pStyle w:val="ENoteTableText"/>
              <w:keepNext/>
              <w:keepLines/>
              <w:tabs>
                <w:tab w:val="center" w:leader="dot" w:pos="2268"/>
              </w:tabs>
              <w:rPr>
                <w:b/>
              </w:rPr>
            </w:pPr>
            <w:r w:rsidRPr="003A1B53">
              <w:rPr>
                <w:b/>
              </w:rPr>
              <w:t>Division 4</w:t>
            </w:r>
            <w:r w:rsidR="00D36F96" w:rsidRPr="003A1B53">
              <w:rPr>
                <w:b/>
              </w:rPr>
              <w:t>B</w:t>
            </w:r>
          </w:p>
        </w:tc>
        <w:tc>
          <w:tcPr>
            <w:tcW w:w="4602" w:type="dxa"/>
            <w:shd w:val="clear" w:color="auto" w:fill="auto"/>
          </w:tcPr>
          <w:p w14:paraId="2CA33E65" w14:textId="77777777" w:rsidR="00D36F96" w:rsidRPr="003A1B53" w:rsidRDefault="00D36F96" w:rsidP="00660BDB">
            <w:pPr>
              <w:pStyle w:val="ENoteTableText"/>
              <w:keepNext/>
              <w:keepLines/>
              <w:tabs>
                <w:tab w:val="center" w:leader="dot" w:pos="2268"/>
              </w:tabs>
            </w:pPr>
          </w:p>
        </w:tc>
      </w:tr>
      <w:tr w:rsidR="00D36F96" w:rsidRPr="003A1B53" w14:paraId="1FBEB0D0" w14:textId="77777777" w:rsidTr="00181F5A">
        <w:trPr>
          <w:cantSplit/>
        </w:trPr>
        <w:tc>
          <w:tcPr>
            <w:tcW w:w="2551" w:type="dxa"/>
            <w:shd w:val="clear" w:color="auto" w:fill="auto"/>
          </w:tcPr>
          <w:p w14:paraId="6D57FC14" w14:textId="687C9522" w:rsidR="00D36F96" w:rsidRPr="003A1B53" w:rsidRDefault="00363123" w:rsidP="0046089F">
            <w:pPr>
              <w:pStyle w:val="ENoteTableText"/>
              <w:tabs>
                <w:tab w:val="center" w:leader="dot" w:pos="2268"/>
              </w:tabs>
            </w:pPr>
            <w:r w:rsidRPr="003A1B53">
              <w:t>Division 4</w:t>
            </w:r>
            <w:r w:rsidR="00D36F96" w:rsidRPr="003A1B53">
              <w:t>B</w:t>
            </w:r>
            <w:r w:rsidR="00D36F96" w:rsidRPr="003A1B53">
              <w:tab/>
            </w:r>
          </w:p>
        </w:tc>
        <w:tc>
          <w:tcPr>
            <w:tcW w:w="4602" w:type="dxa"/>
            <w:shd w:val="clear" w:color="auto" w:fill="auto"/>
          </w:tcPr>
          <w:p w14:paraId="636E7656" w14:textId="77777777" w:rsidR="00D36F96" w:rsidRPr="003A1B53" w:rsidRDefault="00D36F96" w:rsidP="0046089F">
            <w:pPr>
              <w:pStyle w:val="ENoteTableText"/>
              <w:tabs>
                <w:tab w:val="center" w:leader="dot" w:pos="2268"/>
              </w:tabs>
            </w:pPr>
            <w:r w:rsidRPr="003A1B53">
              <w:t>ad No 120, 2012</w:t>
            </w:r>
          </w:p>
        </w:tc>
      </w:tr>
      <w:tr w:rsidR="00D36F96" w:rsidRPr="003A1B53" w14:paraId="68D085E3" w14:textId="77777777" w:rsidTr="00181F5A">
        <w:trPr>
          <w:cantSplit/>
        </w:trPr>
        <w:tc>
          <w:tcPr>
            <w:tcW w:w="2551" w:type="dxa"/>
            <w:shd w:val="clear" w:color="auto" w:fill="auto"/>
          </w:tcPr>
          <w:p w14:paraId="7191E0CB" w14:textId="77777777" w:rsidR="00D36F96" w:rsidRPr="003A1B53" w:rsidRDefault="00D36F96" w:rsidP="0046089F">
            <w:pPr>
              <w:pStyle w:val="ENoteTableText"/>
              <w:tabs>
                <w:tab w:val="center" w:leader="dot" w:pos="2268"/>
              </w:tabs>
            </w:pPr>
            <w:r w:rsidRPr="003A1B53">
              <w:t>s 180F</w:t>
            </w:r>
            <w:r w:rsidRPr="003A1B53">
              <w:tab/>
            </w:r>
          </w:p>
        </w:tc>
        <w:tc>
          <w:tcPr>
            <w:tcW w:w="4602" w:type="dxa"/>
            <w:shd w:val="clear" w:color="auto" w:fill="auto"/>
          </w:tcPr>
          <w:p w14:paraId="0469C5A9" w14:textId="77777777" w:rsidR="00D36F96" w:rsidRPr="003A1B53" w:rsidRDefault="00D36F96" w:rsidP="0046089F">
            <w:pPr>
              <w:pStyle w:val="ENoteTableText"/>
              <w:tabs>
                <w:tab w:val="center" w:leader="dot" w:pos="2268"/>
              </w:tabs>
            </w:pPr>
            <w:r w:rsidRPr="003A1B53">
              <w:t>ad No 120, 2012</w:t>
            </w:r>
          </w:p>
        </w:tc>
      </w:tr>
      <w:tr w:rsidR="00D36F96" w:rsidRPr="003A1B53" w14:paraId="62283A4A" w14:textId="77777777" w:rsidTr="00181F5A">
        <w:trPr>
          <w:cantSplit/>
        </w:trPr>
        <w:tc>
          <w:tcPr>
            <w:tcW w:w="2551" w:type="dxa"/>
            <w:shd w:val="clear" w:color="auto" w:fill="auto"/>
          </w:tcPr>
          <w:p w14:paraId="22AD36B9" w14:textId="77777777" w:rsidR="00D36F96" w:rsidRPr="003A1B53" w:rsidRDefault="00D36F96" w:rsidP="0046089F">
            <w:pPr>
              <w:pStyle w:val="ENoteTableText"/>
              <w:tabs>
                <w:tab w:val="center" w:leader="dot" w:pos="2268"/>
              </w:tabs>
            </w:pPr>
          </w:p>
        </w:tc>
        <w:tc>
          <w:tcPr>
            <w:tcW w:w="4602" w:type="dxa"/>
            <w:shd w:val="clear" w:color="auto" w:fill="auto"/>
          </w:tcPr>
          <w:p w14:paraId="6A192834" w14:textId="77777777" w:rsidR="00D36F96" w:rsidRPr="003A1B53" w:rsidRDefault="00D36F96" w:rsidP="0046089F">
            <w:pPr>
              <w:pStyle w:val="ENoteTableText"/>
              <w:tabs>
                <w:tab w:val="center" w:leader="dot" w:pos="2268"/>
              </w:tabs>
            </w:pPr>
            <w:r w:rsidRPr="003A1B53">
              <w:t>am No 39, 2015</w:t>
            </w:r>
          </w:p>
        </w:tc>
      </w:tr>
      <w:tr w:rsidR="00D36F96" w:rsidRPr="003A1B53" w14:paraId="1AFDE7F5" w14:textId="77777777" w:rsidTr="00181F5A">
        <w:trPr>
          <w:cantSplit/>
        </w:trPr>
        <w:tc>
          <w:tcPr>
            <w:tcW w:w="2551" w:type="dxa"/>
            <w:shd w:val="clear" w:color="auto" w:fill="auto"/>
          </w:tcPr>
          <w:p w14:paraId="3C511C33" w14:textId="4C061190" w:rsidR="00D36F96" w:rsidRPr="003A1B53" w:rsidRDefault="00363123" w:rsidP="0046089F">
            <w:pPr>
              <w:pStyle w:val="ENoteTableText"/>
              <w:tabs>
                <w:tab w:val="center" w:leader="dot" w:pos="2268"/>
              </w:tabs>
              <w:rPr>
                <w:b/>
              </w:rPr>
            </w:pPr>
            <w:r w:rsidRPr="003A1B53">
              <w:rPr>
                <w:b/>
              </w:rPr>
              <w:t>Division 4</w:t>
            </w:r>
            <w:r w:rsidR="00D36F96" w:rsidRPr="003A1B53">
              <w:rPr>
                <w:b/>
              </w:rPr>
              <w:t>C</w:t>
            </w:r>
          </w:p>
        </w:tc>
        <w:tc>
          <w:tcPr>
            <w:tcW w:w="4602" w:type="dxa"/>
            <w:shd w:val="clear" w:color="auto" w:fill="auto"/>
          </w:tcPr>
          <w:p w14:paraId="0EB398E9" w14:textId="77777777" w:rsidR="00D36F96" w:rsidRPr="003A1B53" w:rsidRDefault="00D36F96" w:rsidP="0046089F">
            <w:pPr>
              <w:pStyle w:val="ENoteTableText"/>
              <w:tabs>
                <w:tab w:val="center" w:leader="dot" w:pos="2268"/>
              </w:tabs>
            </w:pPr>
          </w:p>
        </w:tc>
      </w:tr>
      <w:tr w:rsidR="00D36F96" w:rsidRPr="003A1B53" w14:paraId="2CEA3277" w14:textId="77777777" w:rsidTr="00181F5A">
        <w:trPr>
          <w:cantSplit/>
        </w:trPr>
        <w:tc>
          <w:tcPr>
            <w:tcW w:w="2551" w:type="dxa"/>
            <w:shd w:val="clear" w:color="auto" w:fill="auto"/>
          </w:tcPr>
          <w:p w14:paraId="19B85628" w14:textId="6F07C404" w:rsidR="00D36F96" w:rsidRPr="003A1B53" w:rsidRDefault="00363123" w:rsidP="0046089F">
            <w:pPr>
              <w:pStyle w:val="ENoteTableText"/>
              <w:tabs>
                <w:tab w:val="center" w:leader="dot" w:pos="2268"/>
              </w:tabs>
            </w:pPr>
            <w:r w:rsidRPr="003A1B53">
              <w:t>Division 4</w:t>
            </w:r>
            <w:r w:rsidR="00D36F96" w:rsidRPr="003A1B53">
              <w:t>C</w:t>
            </w:r>
            <w:r w:rsidR="00D36F96" w:rsidRPr="003A1B53">
              <w:tab/>
            </w:r>
          </w:p>
        </w:tc>
        <w:tc>
          <w:tcPr>
            <w:tcW w:w="4602" w:type="dxa"/>
            <w:shd w:val="clear" w:color="auto" w:fill="auto"/>
          </w:tcPr>
          <w:p w14:paraId="4FCE0031" w14:textId="77777777" w:rsidR="00D36F96" w:rsidRPr="003A1B53" w:rsidRDefault="00D36F96" w:rsidP="0046089F">
            <w:pPr>
              <w:pStyle w:val="ENoteTableText"/>
              <w:tabs>
                <w:tab w:val="center" w:leader="dot" w:pos="2268"/>
              </w:tabs>
            </w:pPr>
            <w:r w:rsidRPr="003A1B53">
              <w:t>ad No 39, 2015</w:t>
            </w:r>
          </w:p>
        </w:tc>
      </w:tr>
      <w:tr w:rsidR="00D36F96" w:rsidRPr="003A1B53" w14:paraId="6BFBC608" w14:textId="77777777" w:rsidTr="00181F5A">
        <w:trPr>
          <w:cantSplit/>
        </w:trPr>
        <w:tc>
          <w:tcPr>
            <w:tcW w:w="2551" w:type="dxa"/>
            <w:shd w:val="clear" w:color="auto" w:fill="auto"/>
          </w:tcPr>
          <w:p w14:paraId="2F9ED0D4" w14:textId="77777777" w:rsidR="00D36F96" w:rsidRPr="003A1B53" w:rsidRDefault="00D36F96" w:rsidP="0046089F">
            <w:pPr>
              <w:pStyle w:val="ENoteTableText"/>
              <w:tabs>
                <w:tab w:val="center" w:leader="dot" w:pos="2268"/>
              </w:tabs>
              <w:rPr>
                <w:b/>
              </w:rPr>
            </w:pPr>
            <w:r w:rsidRPr="003A1B53">
              <w:rPr>
                <w:b/>
              </w:rPr>
              <w:t>Subdivision A</w:t>
            </w:r>
          </w:p>
        </w:tc>
        <w:tc>
          <w:tcPr>
            <w:tcW w:w="4602" w:type="dxa"/>
            <w:shd w:val="clear" w:color="auto" w:fill="auto"/>
          </w:tcPr>
          <w:p w14:paraId="7ABE276F" w14:textId="77777777" w:rsidR="00D36F96" w:rsidRPr="003A1B53" w:rsidRDefault="00D36F96" w:rsidP="0046089F">
            <w:pPr>
              <w:pStyle w:val="ENoteTableText"/>
              <w:tabs>
                <w:tab w:val="center" w:leader="dot" w:pos="2268"/>
              </w:tabs>
            </w:pPr>
          </w:p>
        </w:tc>
      </w:tr>
      <w:tr w:rsidR="00D36F96" w:rsidRPr="003A1B53" w14:paraId="0968ACBA" w14:textId="77777777" w:rsidTr="00181F5A">
        <w:trPr>
          <w:cantSplit/>
        </w:trPr>
        <w:tc>
          <w:tcPr>
            <w:tcW w:w="2551" w:type="dxa"/>
            <w:shd w:val="clear" w:color="auto" w:fill="auto"/>
          </w:tcPr>
          <w:p w14:paraId="34E912B9" w14:textId="77777777" w:rsidR="00D36F96" w:rsidRPr="003A1B53" w:rsidRDefault="00D36F96" w:rsidP="0046089F">
            <w:pPr>
              <w:pStyle w:val="ENoteTableText"/>
              <w:tabs>
                <w:tab w:val="center" w:leader="dot" w:pos="2268"/>
              </w:tabs>
            </w:pPr>
            <w:r w:rsidRPr="003A1B53">
              <w:t>s 180G</w:t>
            </w:r>
            <w:r w:rsidRPr="003A1B53">
              <w:tab/>
            </w:r>
          </w:p>
        </w:tc>
        <w:tc>
          <w:tcPr>
            <w:tcW w:w="4602" w:type="dxa"/>
            <w:shd w:val="clear" w:color="auto" w:fill="auto"/>
          </w:tcPr>
          <w:p w14:paraId="6C8019BF" w14:textId="77777777" w:rsidR="00D36F96" w:rsidRPr="003A1B53" w:rsidRDefault="00D36F96" w:rsidP="0046089F">
            <w:pPr>
              <w:pStyle w:val="ENoteTableText"/>
              <w:tabs>
                <w:tab w:val="center" w:leader="dot" w:pos="2268"/>
              </w:tabs>
            </w:pPr>
            <w:r w:rsidRPr="003A1B53">
              <w:t>ad No 39, 2015</w:t>
            </w:r>
          </w:p>
        </w:tc>
      </w:tr>
      <w:tr w:rsidR="00D36F96" w:rsidRPr="003A1B53" w14:paraId="4103A90A" w14:textId="77777777" w:rsidTr="00181F5A">
        <w:trPr>
          <w:cantSplit/>
        </w:trPr>
        <w:tc>
          <w:tcPr>
            <w:tcW w:w="2551" w:type="dxa"/>
            <w:shd w:val="clear" w:color="auto" w:fill="auto"/>
          </w:tcPr>
          <w:p w14:paraId="0FB70442" w14:textId="77777777" w:rsidR="00D36F96" w:rsidRPr="003A1B53" w:rsidRDefault="00D36F96" w:rsidP="0046089F">
            <w:pPr>
              <w:pStyle w:val="ENoteTableText"/>
              <w:tabs>
                <w:tab w:val="center" w:leader="dot" w:pos="2268"/>
              </w:tabs>
            </w:pPr>
            <w:r w:rsidRPr="003A1B53">
              <w:t>s 180H</w:t>
            </w:r>
            <w:r w:rsidRPr="003A1B53">
              <w:tab/>
            </w:r>
          </w:p>
        </w:tc>
        <w:tc>
          <w:tcPr>
            <w:tcW w:w="4602" w:type="dxa"/>
            <w:shd w:val="clear" w:color="auto" w:fill="auto"/>
          </w:tcPr>
          <w:p w14:paraId="7B2B23A7" w14:textId="77777777" w:rsidR="00D36F96" w:rsidRPr="003A1B53" w:rsidRDefault="00D36F96" w:rsidP="0046089F">
            <w:pPr>
              <w:pStyle w:val="ENoteTableText"/>
              <w:tabs>
                <w:tab w:val="center" w:leader="dot" w:pos="2268"/>
              </w:tabs>
            </w:pPr>
            <w:r w:rsidRPr="003A1B53">
              <w:t>ad No 39, 2015</w:t>
            </w:r>
          </w:p>
        </w:tc>
      </w:tr>
      <w:tr w:rsidR="00D36F96" w:rsidRPr="003A1B53" w14:paraId="53CA7A7A" w14:textId="77777777" w:rsidTr="00181F5A">
        <w:trPr>
          <w:cantSplit/>
        </w:trPr>
        <w:tc>
          <w:tcPr>
            <w:tcW w:w="2551" w:type="dxa"/>
            <w:shd w:val="clear" w:color="auto" w:fill="auto"/>
          </w:tcPr>
          <w:p w14:paraId="4478C9B6" w14:textId="77777777" w:rsidR="00D36F96" w:rsidRPr="003A1B53" w:rsidRDefault="00D36F96" w:rsidP="0046089F">
            <w:pPr>
              <w:pStyle w:val="ENoteTableText"/>
              <w:tabs>
                <w:tab w:val="center" w:leader="dot" w:pos="2268"/>
              </w:tabs>
              <w:rPr>
                <w:b/>
              </w:rPr>
            </w:pPr>
            <w:r w:rsidRPr="003A1B53">
              <w:rPr>
                <w:b/>
              </w:rPr>
              <w:t>Subdivision B</w:t>
            </w:r>
          </w:p>
        </w:tc>
        <w:tc>
          <w:tcPr>
            <w:tcW w:w="4602" w:type="dxa"/>
            <w:shd w:val="clear" w:color="auto" w:fill="auto"/>
          </w:tcPr>
          <w:p w14:paraId="68DF263A" w14:textId="77777777" w:rsidR="00D36F96" w:rsidRPr="003A1B53" w:rsidRDefault="00D36F96" w:rsidP="0046089F">
            <w:pPr>
              <w:pStyle w:val="ENoteTableText"/>
              <w:tabs>
                <w:tab w:val="center" w:leader="dot" w:pos="2268"/>
              </w:tabs>
            </w:pPr>
          </w:p>
        </w:tc>
      </w:tr>
      <w:tr w:rsidR="00D36F96" w:rsidRPr="003A1B53" w14:paraId="082E5AFE" w14:textId="77777777" w:rsidTr="00181F5A">
        <w:trPr>
          <w:cantSplit/>
        </w:trPr>
        <w:tc>
          <w:tcPr>
            <w:tcW w:w="2551" w:type="dxa"/>
            <w:shd w:val="clear" w:color="auto" w:fill="auto"/>
          </w:tcPr>
          <w:p w14:paraId="19C97A62" w14:textId="77777777" w:rsidR="00D36F96" w:rsidRPr="003A1B53" w:rsidRDefault="00D36F96" w:rsidP="0046089F">
            <w:pPr>
              <w:pStyle w:val="ENoteTableText"/>
              <w:tabs>
                <w:tab w:val="center" w:leader="dot" w:pos="2268"/>
              </w:tabs>
            </w:pPr>
            <w:r w:rsidRPr="003A1B53">
              <w:t>s 180J</w:t>
            </w:r>
            <w:r w:rsidRPr="003A1B53">
              <w:tab/>
            </w:r>
          </w:p>
        </w:tc>
        <w:tc>
          <w:tcPr>
            <w:tcW w:w="4602" w:type="dxa"/>
            <w:shd w:val="clear" w:color="auto" w:fill="auto"/>
          </w:tcPr>
          <w:p w14:paraId="6168AFD5" w14:textId="77777777" w:rsidR="00D36F96" w:rsidRPr="003A1B53" w:rsidRDefault="00D36F96" w:rsidP="0046089F">
            <w:pPr>
              <w:pStyle w:val="ENoteTableText"/>
              <w:tabs>
                <w:tab w:val="center" w:leader="dot" w:pos="2268"/>
              </w:tabs>
            </w:pPr>
            <w:r w:rsidRPr="003A1B53">
              <w:t>ad No 39, 2015</w:t>
            </w:r>
          </w:p>
        </w:tc>
      </w:tr>
      <w:tr w:rsidR="00D36F96" w:rsidRPr="003A1B53" w14:paraId="04304C5A" w14:textId="77777777" w:rsidTr="00181F5A">
        <w:trPr>
          <w:cantSplit/>
        </w:trPr>
        <w:tc>
          <w:tcPr>
            <w:tcW w:w="2551" w:type="dxa"/>
            <w:shd w:val="clear" w:color="auto" w:fill="auto"/>
          </w:tcPr>
          <w:p w14:paraId="7565893A" w14:textId="77777777" w:rsidR="00D36F96" w:rsidRPr="003A1B53" w:rsidRDefault="00D36F96" w:rsidP="0046089F">
            <w:pPr>
              <w:pStyle w:val="ENoteTableText"/>
              <w:tabs>
                <w:tab w:val="center" w:leader="dot" w:pos="2268"/>
              </w:tabs>
            </w:pPr>
          </w:p>
        </w:tc>
        <w:tc>
          <w:tcPr>
            <w:tcW w:w="4602" w:type="dxa"/>
            <w:shd w:val="clear" w:color="auto" w:fill="auto"/>
          </w:tcPr>
          <w:p w14:paraId="534E76CC" w14:textId="77777777" w:rsidR="00D36F96" w:rsidRPr="003A1B53" w:rsidRDefault="00D36F96" w:rsidP="0046089F">
            <w:pPr>
              <w:pStyle w:val="ENoteTableText"/>
              <w:tabs>
                <w:tab w:val="center" w:leader="dot" w:pos="2268"/>
              </w:tabs>
            </w:pPr>
            <w:r w:rsidRPr="003A1B53">
              <w:t>am No 31, 2018</w:t>
            </w:r>
          </w:p>
        </w:tc>
      </w:tr>
      <w:tr w:rsidR="00D36F96" w:rsidRPr="003A1B53" w14:paraId="65B78BD5" w14:textId="77777777" w:rsidTr="00181F5A">
        <w:trPr>
          <w:cantSplit/>
        </w:trPr>
        <w:tc>
          <w:tcPr>
            <w:tcW w:w="2551" w:type="dxa"/>
            <w:shd w:val="clear" w:color="auto" w:fill="auto"/>
          </w:tcPr>
          <w:p w14:paraId="4BEDBCCF" w14:textId="77777777" w:rsidR="00D36F96" w:rsidRPr="003A1B53" w:rsidRDefault="00D36F96" w:rsidP="0046089F">
            <w:pPr>
              <w:pStyle w:val="ENoteTableText"/>
              <w:tabs>
                <w:tab w:val="center" w:leader="dot" w:pos="2268"/>
              </w:tabs>
            </w:pPr>
            <w:r w:rsidRPr="003A1B53">
              <w:t>s 180K</w:t>
            </w:r>
            <w:r w:rsidRPr="003A1B53">
              <w:tab/>
            </w:r>
          </w:p>
        </w:tc>
        <w:tc>
          <w:tcPr>
            <w:tcW w:w="4602" w:type="dxa"/>
            <w:shd w:val="clear" w:color="auto" w:fill="auto"/>
          </w:tcPr>
          <w:p w14:paraId="7A71402A" w14:textId="77777777" w:rsidR="00D36F96" w:rsidRPr="003A1B53" w:rsidRDefault="00D36F96" w:rsidP="0046089F">
            <w:pPr>
              <w:pStyle w:val="ENoteTableText"/>
              <w:tabs>
                <w:tab w:val="center" w:leader="dot" w:pos="2268"/>
              </w:tabs>
            </w:pPr>
            <w:r w:rsidRPr="003A1B53">
              <w:t>ad No 39, 2015</w:t>
            </w:r>
          </w:p>
        </w:tc>
      </w:tr>
      <w:tr w:rsidR="00D36F96" w:rsidRPr="003A1B53" w14:paraId="4276B5EB" w14:textId="77777777" w:rsidTr="00181F5A">
        <w:trPr>
          <w:cantSplit/>
        </w:trPr>
        <w:tc>
          <w:tcPr>
            <w:tcW w:w="2551" w:type="dxa"/>
            <w:shd w:val="clear" w:color="auto" w:fill="auto"/>
          </w:tcPr>
          <w:p w14:paraId="4D7C5EE4" w14:textId="77777777" w:rsidR="00D36F96" w:rsidRPr="003A1B53" w:rsidRDefault="00D36F96" w:rsidP="0046089F">
            <w:pPr>
              <w:pStyle w:val="ENoteTableText"/>
              <w:tabs>
                <w:tab w:val="center" w:leader="dot" w:pos="2268"/>
              </w:tabs>
            </w:pPr>
          </w:p>
        </w:tc>
        <w:tc>
          <w:tcPr>
            <w:tcW w:w="4602" w:type="dxa"/>
            <w:shd w:val="clear" w:color="auto" w:fill="auto"/>
          </w:tcPr>
          <w:p w14:paraId="37513BFA" w14:textId="77777777" w:rsidR="00D36F96" w:rsidRPr="003A1B53" w:rsidRDefault="00D36F96" w:rsidP="0046089F">
            <w:pPr>
              <w:pStyle w:val="ENoteTableText"/>
              <w:tabs>
                <w:tab w:val="center" w:leader="dot" w:pos="2268"/>
              </w:tabs>
            </w:pPr>
            <w:r w:rsidRPr="003A1B53">
              <w:t>am No 31, 2018</w:t>
            </w:r>
          </w:p>
        </w:tc>
      </w:tr>
      <w:tr w:rsidR="00D36F96" w:rsidRPr="003A1B53" w14:paraId="1FC5478B" w14:textId="77777777" w:rsidTr="00181F5A">
        <w:trPr>
          <w:cantSplit/>
        </w:trPr>
        <w:tc>
          <w:tcPr>
            <w:tcW w:w="2551" w:type="dxa"/>
            <w:shd w:val="clear" w:color="auto" w:fill="auto"/>
          </w:tcPr>
          <w:p w14:paraId="5F2DD8E1" w14:textId="77777777" w:rsidR="00D36F96" w:rsidRPr="003A1B53" w:rsidRDefault="00D36F96" w:rsidP="0046089F">
            <w:pPr>
              <w:pStyle w:val="ENoteTableText"/>
              <w:tabs>
                <w:tab w:val="center" w:leader="dot" w:pos="2268"/>
              </w:tabs>
            </w:pPr>
            <w:r w:rsidRPr="003A1B53">
              <w:t>s 180L</w:t>
            </w:r>
            <w:r w:rsidRPr="003A1B53">
              <w:tab/>
            </w:r>
          </w:p>
        </w:tc>
        <w:tc>
          <w:tcPr>
            <w:tcW w:w="4602" w:type="dxa"/>
            <w:shd w:val="clear" w:color="auto" w:fill="auto"/>
          </w:tcPr>
          <w:p w14:paraId="7CE607C7" w14:textId="77777777" w:rsidR="00D36F96" w:rsidRPr="003A1B53" w:rsidRDefault="00D36F96" w:rsidP="0046089F">
            <w:pPr>
              <w:pStyle w:val="ENoteTableText"/>
              <w:tabs>
                <w:tab w:val="center" w:leader="dot" w:pos="2268"/>
              </w:tabs>
            </w:pPr>
            <w:r w:rsidRPr="003A1B53">
              <w:t>ad No 39, 2015</w:t>
            </w:r>
          </w:p>
        </w:tc>
      </w:tr>
      <w:tr w:rsidR="00D36F96" w:rsidRPr="003A1B53" w14:paraId="3FF54F9A" w14:textId="77777777" w:rsidTr="00181F5A">
        <w:trPr>
          <w:cantSplit/>
        </w:trPr>
        <w:tc>
          <w:tcPr>
            <w:tcW w:w="2551" w:type="dxa"/>
            <w:shd w:val="clear" w:color="auto" w:fill="auto"/>
          </w:tcPr>
          <w:p w14:paraId="6E5668D9" w14:textId="77777777" w:rsidR="00D36F96" w:rsidRPr="003A1B53" w:rsidRDefault="00D36F96" w:rsidP="0046089F">
            <w:pPr>
              <w:pStyle w:val="ENoteTableText"/>
              <w:tabs>
                <w:tab w:val="center" w:leader="dot" w:pos="2268"/>
              </w:tabs>
            </w:pPr>
          </w:p>
        </w:tc>
        <w:tc>
          <w:tcPr>
            <w:tcW w:w="4602" w:type="dxa"/>
            <w:shd w:val="clear" w:color="auto" w:fill="auto"/>
          </w:tcPr>
          <w:p w14:paraId="0401465F" w14:textId="77777777" w:rsidR="00D36F96" w:rsidRPr="003A1B53" w:rsidRDefault="00D36F96" w:rsidP="0046089F">
            <w:pPr>
              <w:pStyle w:val="ENoteTableText"/>
              <w:tabs>
                <w:tab w:val="center" w:leader="dot" w:pos="2268"/>
              </w:tabs>
            </w:pPr>
            <w:r w:rsidRPr="003A1B53">
              <w:t>am No 31, 2018</w:t>
            </w:r>
          </w:p>
        </w:tc>
      </w:tr>
      <w:tr w:rsidR="00D36F96" w:rsidRPr="003A1B53" w14:paraId="21B0929D" w14:textId="77777777" w:rsidTr="00181F5A">
        <w:trPr>
          <w:cantSplit/>
        </w:trPr>
        <w:tc>
          <w:tcPr>
            <w:tcW w:w="2551" w:type="dxa"/>
            <w:shd w:val="clear" w:color="auto" w:fill="auto"/>
          </w:tcPr>
          <w:p w14:paraId="40FB9D6A" w14:textId="77777777" w:rsidR="00D36F96" w:rsidRPr="003A1B53" w:rsidRDefault="00D36F96" w:rsidP="0046089F">
            <w:pPr>
              <w:pStyle w:val="ENoteTableText"/>
              <w:tabs>
                <w:tab w:val="center" w:leader="dot" w:pos="2268"/>
              </w:tabs>
            </w:pPr>
            <w:r w:rsidRPr="003A1B53">
              <w:t>s 180M</w:t>
            </w:r>
            <w:r w:rsidRPr="003A1B53">
              <w:tab/>
            </w:r>
          </w:p>
        </w:tc>
        <w:tc>
          <w:tcPr>
            <w:tcW w:w="4602" w:type="dxa"/>
            <w:shd w:val="clear" w:color="auto" w:fill="auto"/>
          </w:tcPr>
          <w:p w14:paraId="0FD2B684" w14:textId="77777777" w:rsidR="00D36F96" w:rsidRPr="003A1B53" w:rsidRDefault="00D36F96" w:rsidP="0046089F">
            <w:pPr>
              <w:pStyle w:val="ENoteTableText"/>
              <w:tabs>
                <w:tab w:val="center" w:leader="dot" w:pos="2268"/>
              </w:tabs>
            </w:pPr>
            <w:r w:rsidRPr="003A1B53">
              <w:t>ad No 39, 2015</w:t>
            </w:r>
          </w:p>
        </w:tc>
      </w:tr>
      <w:tr w:rsidR="00D36F96" w:rsidRPr="003A1B53" w14:paraId="6807A84B" w14:textId="77777777" w:rsidTr="00181F5A">
        <w:trPr>
          <w:cantSplit/>
        </w:trPr>
        <w:tc>
          <w:tcPr>
            <w:tcW w:w="2551" w:type="dxa"/>
            <w:shd w:val="clear" w:color="auto" w:fill="auto"/>
          </w:tcPr>
          <w:p w14:paraId="0DF54E68" w14:textId="77777777" w:rsidR="00D36F96" w:rsidRPr="003A1B53" w:rsidRDefault="00D36F96" w:rsidP="0046089F">
            <w:pPr>
              <w:pStyle w:val="ENoteTableText"/>
              <w:tabs>
                <w:tab w:val="center" w:leader="dot" w:pos="2268"/>
              </w:tabs>
            </w:pPr>
          </w:p>
        </w:tc>
        <w:tc>
          <w:tcPr>
            <w:tcW w:w="4602" w:type="dxa"/>
            <w:shd w:val="clear" w:color="auto" w:fill="auto"/>
          </w:tcPr>
          <w:p w14:paraId="16CD9632" w14:textId="77777777" w:rsidR="00D36F96" w:rsidRPr="003A1B53" w:rsidRDefault="00D36F96" w:rsidP="0046089F">
            <w:pPr>
              <w:pStyle w:val="ENoteTableText"/>
              <w:tabs>
                <w:tab w:val="center" w:leader="dot" w:pos="2268"/>
              </w:tabs>
            </w:pPr>
            <w:r w:rsidRPr="003A1B53">
              <w:t>am No 31, 2018</w:t>
            </w:r>
          </w:p>
        </w:tc>
      </w:tr>
      <w:tr w:rsidR="00D36F96" w:rsidRPr="003A1B53" w14:paraId="108115EF" w14:textId="77777777" w:rsidTr="00181F5A">
        <w:trPr>
          <w:cantSplit/>
        </w:trPr>
        <w:tc>
          <w:tcPr>
            <w:tcW w:w="2551" w:type="dxa"/>
            <w:shd w:val="clear" w:color="auto" w:fill="auto"/>
          </w:tcPr>
          <w:p w14:paraId="08D044ED" w14:textId="77777777" w:rsidR="00D36F96" w:rsidRPr="003A1B53" w:rsidRDefault="00D36F96" w:rsidP="0046089F">
            <w:pPr>
              <w:pStyle w:val="ENoteTableText"/>
              <w:tabs>
                <w:tab w:val="center" w:leader="dot" w:pos="2268"/>
              </w:tabs>
            </w:pPr>
            <w:r w:rsidRPr="003A1B53">
              <w:t>s 180N</w:t>
            </w:r>
            <w:r w:rsidRPr="003A1B53">
              <w:tab/>
            </w:r>
          </w:p>
        </w:tc>
        <w:tc>
          <w:tcPr>
            <w:tcW w:w="4602" w:type="dxa"/>
            <w:shd w:val="clear" w:color="auto" w:fill="auto"/>
          </w:tcPr>
          <w:p w14:paraId="38F0FF5B" w14:textId="77777777" w:rsidR="00D36F96" w:rsidRPr="003A1B53" w:rsidRDefault="00D36F96" w:rsidP="0046089F">
            <w:pPr>
              <w:pStyle w:val="ENoteTableText"/>
              <w:tabs>
                <w:tab w:val="center" w:leader="dot" w:pos="2268"/>
              </w:tabs>
            </w:pPr>
            <w:r w:rsidRPr="003A1B53">
              <w:t>ad No 39, 2015</w:t>
            </w:r>
          </w:p>
        </w:tc>
      </w:tr>
      <w:tr w:rsidR="00D36F96" w:rsidRPr="003A1B53" w14:paraId="658AE01F" w14:textId="77777777" w:rsidTr="00181F5A">
        <w:trPr>
          <w:cantSplit/>
        </w:trPr>
        <w:tc>
          <w:tcPr>
            <w:tcW w:w="2551" w:type="dxa"/>
            <w:shd w:val="clear" w:color="auto" w:fill="auto"/>
          </w:tcPr>
          <w:p w14:paraId="43333D6D" w14:textId="77777777" w:rsidR="00D36F96" w:rsidRPr="003A1B53" w:rsidRDefault="00D36F96" w:rsidP="0046089F">
            <w:pPr>
              <w:pStyle w:val="ENoteTableText"/>
              <w:tabs>
                <w:tab w:val="center" w:leader="dot" w:pos="2268"/>
              </w:tabs>
            </w:pPr>
          </w:p>
        </w:tc>
        <w:tc>
          <w:tcPr>
            <w:tcW w:w="4602" w:type="dxa"/>
            <w:shd w:val="clear" w:color="auto" w:fill="auto"/>
          </w:tcPr>
          <w:p w14:paraId="1FC86301" w14:textId="77777777" w:rsidR="00D36F96" w:rsidRPr="003A1B53" w:rsidRDefault="00D36F96" w:rsidP="0046089F">
            <w:pPr>
              <w:pStyle w:val="ENoteTableText"/>
              <w:tabs>
                <w:tab w:val="center" w:leader="dot" w:pos="2268"/>
              </w:tabs>
            </w:pPr>
            <w:r w:rsidRPr="003A1B53">
              <w:t>am No 31, 2018</w:t>
            </w:r>
          </w:p>
        </w:tc>
      </w:tr>
      <w:tr w:rsidR="00D36F96" w:rsidRPr="003A1B53" w14:paraId="1B10312B" w14:textId="77777777" w:rsidTr="00181F5A">
        <w:trPr>
          <w:cantSplit/>
        </w:trPr>
        <w:tc>
          <w:tcPr>
            <w:tcW w:w="2551" w:type="dxa"/>
            <w:shd w:val="clear" w:color="auto" w:fill="auto"/>
          </w:tcPr>
          <w:p w14:paraId="1BC4FF66" w14:textId="77777777" w:rsidR="00D36F96" w:rsidRPr="003A1B53" w:rsidRDefault="00D36F96" w:rsidP="0046089F">
            <w:pPr>
              <w:pStyle w:val="ENoteTableText"/>
              <w:tabs>
                <w:tab w:val="center" w:leader="dot" w:pos="2268"/>
              </w:tabs>
            </w:pPr>
            <w:r w:rsidRPr="003A1B53">
              <w:t>s 180P</w:t>
            </w:r>
            <w:r w:rsidRPr="003A1B53">
              <w:tab/>
            </w:r>
          </w:p>
        </w:tc>
        <w:tc>
          <w:tcPr>
            <w:tcW w:w="4602" w:type="dxa"/>
            <w:shd w:val="clear" w:color="auto" w:fill="auto"/>
          </w:tcPr>
          <w:p w14:paraId="6F86A260" w14:textId="77777777" w:rsidR="00D36F96" w:rsidRPr="003A1B53" w:rsidRDefault="00D36F96" w:rsidP="0046089F">
            <w:pPr>
              <w:pStyle w:val="ENoteTableText"/>
              <w:tabs>
                <w:tab w:val="center" w:leader="dot" w:pos="2268"/>
              </w:tabs>
            </w:pPr>
            <w:r w:rsidRPr="003A1B53">
              <w:t>ad No 39, 2015</w:t>
            </w:r>
          </w:p>
        </w:tc>
      </w:tr>
      <w:tr w:rsidR="00D36F96" w:rsidRPr="003A1B53" w14:paraId="484C3CC0" w14:textId="77777777" w:rsidTr="00181F5A">
        <w:trPr>
          <w:cantSplit/>
        </w:trPr>
        <w:tc>
          <w:tcPr>
            <w:tcW w:w="2551" w:type="dxa"/>
            <w:shd w:val="clear" w:color="auto" w:fill="auto"/>
          </w:tcPr>
          <w:p w14:paraId="573AEE80" w14:textId="77777777" w:rsidR="00D36F96" w:rsidRPr="003A1B53" w:rsidRDefault="00D36F96" w:rsidP="0046089F">
            <w:pPr>
              <w:pStyle w:val="ENoteTableText"/>
              <w:tabs>
                <w:tab w:val="center" w:leader="dot" w:pos="2268"/>
              </w:tabs>
            </w:pPr>
          </w:p>
        </w:tc>
        <w:tc>
          <w:tcPr>
            <w:tcW w:w="4602" w:type="dxa"/>
            <w:shd w:val="clear" w:color="auto" w:fill="auto"/>
          </w:tcPr>
          <w:p w14:paraId="0ADC80F7" w14:textId="77777777" w:rsidR="00D36F96" w:rsidRPr="003A1B53" w:rsidRDefault="00D36F96" w:rsidP="0046089F">
            <w:pPr>
              <w:pStyle w:val="ENoteTableText"/>
              <w:tabs>
                <w:tab w:val="center" w:leader="dot" w:pos="2268"/>
              </w:tabs>
            </w:pPr>
            <w:r w:rsidRPr="003A1B53">
              <w:t>am No 31, 2018</w:t>
            </w:r>
          </w:p>
        </w:tc>
      </w:tr>
      <w:tr w:rsidR="00D36F96" w:rsidRPr="003A1B53" w14:paraId="3B89E6A4" w14:textId="77777777" w:rsidTr="00181F5A">
        <w:trPr>
          <w:cantSplit/>
        </w:trPr>
        <w:tc>
          <w:tcPr>
            <w:tcW w:w="2551" w:type="dxa"/>
            <w:shd w:val="clear" w:color="auto" w:fill="auto"/>
          </w:tcPr>
          <w:p w14:paraId="2FC3745B" w14:textId="77777777" w:rsidR="00D36F96" w:rsidRPr="003A1B53" w:rsidRDefault="00D36F96" w:rsidP="0046089F">
            <w:pPr>
              <w:pStyle w:val="ENoteTableText"/>
              <w:tabs>
                <w:tab w:val="center" w:leader="dot" w:pos="2268"/>
              </w:tabs>
              <w:rPr>
                <w:b/>
              </w:rPr>
            </w:pPr>
            <w:r w:rsidRPr="003A1B53">
              <w:rPr>
                <w:b/>
              </w:rPr>
              <w:t>Subdivision C</w:t>
            </w:r>
          </w:p>
        </w:tc>
        <w:tc>
          <w:tcPr>
            <w:tcW w:w="4602" w:type="dxa"/>
            <w:shd w:val="clear" w:color="auto" w:fill="auto"/>
          </w:tcPr>
          <w:p w14:paraId="7853A265" w14:textId="77777777" w:rsidR="00D36F96" w:rsidRPr="003A1B53" w:rsidRDefault="00D36F96" w:rsidP="0046089F">
            <w:pPr>
              <w:pStyle w:val="ENoteTableText"/>
              <w:tabs>
                <w:tab w:val="center" w:leader="dot" w:pos="2268"/>
              </w:tabs>
            </w:pPr>
          </w:p>
        </w:tc>
      </w:tr>
      <w:tr w:rsidR="00D36F96" w:rsidRPr="003A1B53" w14:paraId="0334DBA3" w14:textId="77777777" w:rsidTr="00181F5A">
        <w:trPr>
          <w:cantSplit/>
        </w:trPr>
        <w:tc>
          <w:tcPr>
            <w:tcW w:w="2551" w:type="dxa"/>
            <w:shd w:val="clear" w:color="auto" w:fill="auto"/>
          </w:tcPr>
          <w:p w14:paraId="3461F56D" w14:textId="77777777" w:rsidR="00D36F96" w:rsidRPr="003A1B53" w:rsidRDefault="00D36F96" w:rsidP="0046089F">
            <w:pPr>
              <w:pStyle w:val="ENoteTableText"/>
              <w:tabs>
                <w:tab w:val="center" w:leader="dot" w:pos="2268"/>
              </w:tabs>
            </w:pPr>
            <w:r w:rsidRPr="003A1B53">
              <w:t>s 180Q</w:t>
            </w:r>
            <w:r w:rsidRPr="003A1B53">
              <w:tab/>
            </w:r>
          </w:p>
        </w:tc>
        <w:tc>
          <w:tcPr>
            <w:tcW w:w="4602" w:type="dxa"/>
            <w:shd w:val="clear" w:color="auto" w:fill="auto"/>
          </w:tcPr>
          <w:p w14:paraId="2D1113E4" w14:textId="77777777" w:rsidR="00D36F96" w:rsidRPr="003A1B53" w:rsidRDefault="00D36F96" w:rsidP="0046089F">
            <w:pPr>
              <w:pStyle w:val="ENoteTableText"/>
              <w:tabs>
                <w:tab w:val="center" w:leader="dot" w:pos="2268"/>
              </w:tabs>
            </w:pPr>
            <w:r w:rsidRPr="003A1B53">
              <w:t>ad No 39, 2015</w:t>
            </w:r>
          </w:p>
        </w:tc>
      </w:tr>
      <w:tr w:rsidR="00D36F96" w:rsidRPr="003A1B53" w14:paraId="3E79798D" w14:textId="77777777" w:rsidTr="00181F5A">
        <w:trPr>
          <w:cantSplit/>
        </w:trPr>
        <w:tc>
          <w:tcPr>
            <w:tcW w:w="2551" w:type="dxa"/>
            <w:shd w:val="clear" w:color="auto" w:fill="auto"/>
          </w:tcPr>
          <w:p w14:paraId="1DDAAC79" w14:textId="77777777" w:rsidR="00D36F96" w:rsidRPr="003A1B53" w:rsidRDefault="00D36F96" w:rsidP="0046089F">
            <w:pPr>
              <w:pStyle w:val="ENoteTableText"/>
              <w:tabs>
                <w:tab w:val="center" w:leader="dot" w:pos="2268"/>
              </w:tabs>
            </w:pPr>
            <w:r w:rsidRPr="003A1B53">
              <w:t>s 180R</w:t>
            </w:r>
            <w:r w:rsidRPr="003A1B53">
              <w:tab/>
            </w:r>
          </w:p>
        </w:tc>
        <w:tc>
          <w:tcPr>
            <w:tcW w:w="4602" w:type="dxa"/>
            <w:shd w:val="clear" w:color="auto" w:fill="auto"/>
          </w:tcPr>
          <w:p w14:paraId="69175089" w14:textId="77777777" w:rsidR="00D36F96" w:rsidRPr="003A1B53" w:rsidRDefault="00D36F96" w:rsidP="0046089F">
            <w:pPr>
              <w:pStyle w:val="ENoteTableText"/>
              <w:tabs>
                <w:tab w:val="center" w:leader="dot" w:pos="2268"/>
              </w:tabs>
            </w:pPr>
            <w:r w:rsidRPr="003A1B53">
              <w:t>ad No 39, 2015</w:t>
            </w:r>
          </w:p>
        </w:tc>
      </w:tr>
      <w:tr w:rsidR="00D36F96" w:rsidRPr="003A1B53" w14:paraId="407B8924" w14:textId="77777777" w:rsidTr="00181F5A">
        <w:trPr>
          <w:cantSplit/>
        </w:trPr>
        <w:tc>
          <w:tcPr>
            <w:tcW w:w="2551" w:type="dxa"/>
            <w:shd w:val="clear" w:color="auto" w:fill="auto"/>
          </w:tcPr>
          <w:p w14:paraId="5538F1A2" w14:textId="77777777" w:rsidR="00D36F96" w:rsidRPr="003A1B53" w:rsidRDefault="00D36F96" w:rsidP="0046089F">
            <w:pPr>
              <w:pStyle w:val="ENoteTableText"/>
              <w:tabs>
                <w:tab w:val="center" w:leader="dot" w:pos="2268"/>
              </w:tabs>
            </w:pPr>
            <w:r w:rsidRPr="003A1B53">
              <w:t>s 180S</w:t>
            </w:r>
            <w:r w:rsidRPr="003A1B53">
              <w:tab/>
            </w:r>
          </w:p>
        </w:tc>
        <w:tc>
          <w:tcPr>
            <w:tcW w:w="4602" w:type="dxa"/>
            <w:shd w:val="clear" w:color="auto" w:fill="auto"/>
          </w:tcPr>
          <w:p w14:paraId="049AC4C6" w14:textId="77777777" w:rsidR="00D36F96" w:rsidRPr="003A1B53" w:rsidRDefault="00D36F96" w:rsidP="0046089F">
            <w:pPr>
              <w:pStyle w:val="ENoteTableText"/>
              <w:tabs>
                <w:tab w:val="center" w:leader="dot" w:pos="2268"/>
              </w:tabs>
            </w:pPr>
            <w:r w:rsidRPr="003A1B53">
              <w:t>ad No 39, 2015</w:t>
            </w:r>
          </w:p>
        </w:tc>
      </w:tr>
      <w:tr w:rsidR="00D36F96" w:rsidRPr="003A1B53" w14:paraId="3EA170DA" w14:textId="77777777" w:rsidTr="00181F5A">
        <w:trPr>
          <w:cantSplit/>
        </w:trPr>
        <w:tc>
          <w:tcPr>
            <w:tcW w:w="2551" w:type="dxa"/>
            <w:shd w:val="clear" w:color="auto" w:fill="auto"/>
          </w:tcPr>
          <w:p w14:paraId="5E49002B" w14:textId="77777777" w:rsidR="00D36F96" w:rsidRPr="003A1B53" w:rsidRDefault="00D36F96" w:rsidP="0046089F">
            <w:pPr>
              <w:pStyle w:val="ENoteTableText"/>
              <w:tabs>
                <w:tab w:val="center" w:leader="dot" w:pos="2268"/>
              </w:tabs>
            </w:pPr>
            <w:r w:rsidRPr="003A1B53">
              <w:t>s 180T</w:t>
            </w:r>
            <w:r w:rsidRPr="003A1B53">
              <w:tab/>
            </w:r>
          </w:p>
        </w:tc>
        <w:tc>
          <w:tcPr>
            <w:tcW w:w="4602" w:type="dxa"/>
            <w:shd w:val="clear" w:color="auto" w:fill="auto"/>
          </w:tcPr>
          <w:p w14:paraId="31986683" w14:textId="77777777" w:rsidR="00D36F96" w:rsidRPr="003A1B53" w:rsidRDefault="00D36F96" w:rsidP="0046089F">
            <w:pPr>
              <w:pStyle w:val="ENoteTableText"/>
              <w:tabs>
                <w:tab w:val="center" w:leader="dot" w:pos="2268"/>
              </w:tabs>
            </w:pPr>
            <w:r w:rsidRPr="003A1B53">
              <w:t>ad No 39, 2015</w:t>
            </w:r>
          </w:p>
        </w:tc>
      </w:tr>
      <w:tr w:rsidR="00D36F96" w:rsidRPr="003A1B53" w14:paraId="7696183D" w14:textId="77777777" w:rsidTr="00181F5A">
        <w:trPr>
          <w:cantSplit/>
        </w:trPr>
        <w:tc>
          <w:tcPr>
            <w:tcW w:w="2551" w:type="dxa"/>
            <w:shd w:val="clear" w:color="auto" w:fill="auto"/>
          </w:tcPr>
          <w:p w14:paraId="52733D0D" w14:textId="77777777" w:rsidR="00D36F96" w:rsidRPr="003A1B53" w:rsidRDefault="00D36F96" w:rsidP="0046089F">
            <w:pPr>
              <w:pStyle w:val="ENoteTableText"/>
              <w:tabs>
                <w:tab w:val="center" w:leader="dot" w:pos="2268"/>
              </w:tabs>
            </w:pPr>
            <w:r w:rsidRPr="003A1B53">
              <w:lastRenderedPageBreak/>
              <w:t>s 180U</w:t>
            </w:r>
            <w:r w:rsidRPr="003A1B53">
              <w:tab/>
            </w:r>
          </w:p>
        </w:tc>
        <w:tc>
          <w:tcPr>
            <w:tcW w:w="4602" w:type="dxa"/>
            <w:shd w:val="clear" w:color="auto" w:fill="auto"/>
          </w:tcPr>
          <w:p w14:paraId="29F9FE1B" w14:textId="77777777" w:rsidR="00D36F96" w:rsidRPr="003A1B53" w:rsidRDefault="00D36F96" w:rsidP="0046089F">
            <w:pPr>
              <w:pStyle w:val="ENoteTableText"/>
              <w:tabs>
                <w:tab w:val="center" w:leader="dot" w:pos="2268"/>
              </w:tabs>
            </w:pPr>
            <w:r w:rsidRPr="003A1B53">
              <w:t>ad No 39, 2015</w:t>
            </w:r>
          </w:p>
        </w:tc>
      </w:tr>
      <w:tr w:rsidR="00D36F96" w:rsidRPr="003A1B53" w14:paraId="64D58145" w14:textId="77777777" w:rsidTr="00181F5A">
        <w:trPr>
          <w:cantSplit/>
        </w:trPr>
        <w:tc>
          <w:tcPr>
            <w:tcW w:w="2551" w:type="dxa"/>
            <w:shd w:val="clear" w:color="auto" w:fill="auto"/>
          </w:tcPr>
          <w:p w14:paraId="772CD278" w14:textId="77777777" w:rsidR="00D36F96" w:rsidRPr="003A1B53" w:rsidRDefault="00D36F96" w:rsidP="0046089F">
            <w:pPr>
              <w:pStyle w:val="ENoteTableText"/>
              <w:tabs>
                <w:tab w:val="center" w:leader="dot" w:pos="2268"/>
              </w:tabs>
            </w:pPr>
            <w:r w:rsidRPr="003A1B53">
              <w:t>s 180V</w:t>
            </w:r>
            <w:r w:rsidRPr="003A1B53">
              <w:tab/>
            </w:r>
          </w:p>
        </w:tc>
        <w:tc>
          <w:tcPr>
            <w:tcW w:w="4602" w:type="dxa"/>
            <w:shd w:val="clear" w:color="auto" w:fill="auto"/>
          </w:tcPr>
          <w:p w14:paraId="0D933E9B" w14:textId="77777777" w:rsidR="00D36F96" w:rsidRPr="003A1B53" w:rsidRDefault="00D36F96" w:rsidP="0046089F">
            <w:pPr>
              <w:pStyle w:val="ENoteTableText"/>
              <w:tabs>
                <w:tab w:val="center" w:leader="dot" w:pos="2268"/>
              </w:tabs>
            </w:pPr>
            <w:r w:rsidRPr="003A1B53">
              <w:t>ad No 39, 2015</w:t>
            </w:r>
          </w:p>
        </w:tc>
      </w:tr>
      <w:tr w:rsidR="00D36F96" w:rsidRPr="003A1B53" w14:paraId="3D20EB19" w14:textId="77777777" w:rsidTr="00181F5A">
        <w:trPr>
          <w:cantSplit/>
        </w:trPr>
        <w:tc>
          <w:tcPr>
            <w:tcW w:w="2551" w:type="dxa"/>
            <w:shd w:val="clear" w:color="auto" w:fill="auto"/>
          </w:tcPr>
          <w:p w14:paraId="6DCD2069" w14:textId="77777777" w:rsidR="00D36F96" w:rsidRPr="003A1B53" w:rsidRDefault="00D36F96" w:rsidP="0046089F">
            <w:pPr>
              <w:pStyle w:val="ENoteTableText"/>
              <w:tabs>
                <w:tab w:val="center" w:leader="dot" w:pos="2268"/>
              </w:tabs>
            </w:pPr>
            <w:r w:rsidRPr="003A1B53">
              <w:t>s 180W</w:t>
            </w:r>
            <w:r w:rsidRPr="003A1B53">
              <w:tab/>
            </w:r>
          </w:p>
        </w:tc>
        <w:tc>
          <w:tcPr>
            <w:tcW w:w="4602" w:type="dxa"/>
            <w:shd w:val="clear" w:color="auto" w:fill="auto"/>
          </w:tcPr>
          <w:p w14:paraId="71614F02" w14:textId="77777777" w:rsidR="00D36F96" w:rsidRPr="003A1B53" w:rsidRDefault="00D36F96" w:rsidP="0046089F">
            <w:pPr>
              <w:pStyle w:val="ENoteTableText"/>
              <w:tabs>
                <w:tab w:val="center" w:leader="dot" w:pos="2268"/>
              </w:tabs>
            </w:pPr>
            <w:r w:rsidRPr="003A1B53">
              <w:t>ad No 39, 2015</w:t>
            </w:r>
          </w:p>
        </w:tc>
      </w:tr>
      <w:tr w:rsidR="00D36F96" w:rsidRPr="003A1B53" w14:paraId="42557CC5" w14:textId="77777777" w:rsidTr="00181F5A">
        <w:trPr>
          <w:cantSplit/>
        </w:trPr>
        <w:tc>
          <w:tcPr>
            <w:tcW w:w="2551" w:type="dxa"/>
            <w:shd w:val="clear" w:color="auto" w:fill="auto"/>
          </w:tcPr>
          <w:p w14:paraId="32E80329" w14:textId="77777777" w:rsidR="00D36F96" w:rsidRPr="003A1B53" w:rsidRDefault="00D36F96" w:rsidP="00660BDB">
            <w:pPr>
              <w:pStyle w:val="ENoteTableText"/>
              <w:keepNext/>
              <w:keepLines/>
              <w:tabs>
                <w:tab w:val="center" w:leader="dot" w:pos="2268"/>
              </w:tabs>
              <w:rPr>
                <w:b/>
              </w:rPr>
            </w:pPr>
            <w:r w:rsidRPr="003A1B53">
              <w:rPr>
                <w:b/>
              </w:rPr>
              <w:t>Subdivision D</w:t>
            </w:r>
          </w:p>
        </w:tc>
        <w:tc>
          <w:tcPr>
            <w:tcW w:w="4602" w:type="dxa"/>
            <w:shd w:val="clear" w:color="auto" w:fill="auto"/>
          </w:tcPr>
          <w:p w14:paraId="09CE1703" w14:textId="77777777" w:rsidR="00D36F96" w:rsidRPr="003A1B53" w:rsidRDefault="00D36F96" w:rsidP="00660BDB">
            <w:pPr>
              <w:pStyle w:val="ENoteTableText"/>
              <w:keepNext/>
              <w:keepLines/>
              <w:tabs>
                <w:tab w:val="center" w:leader="dot" w:pos="2268"/>
              </w:tabs>
            </w:pPr>
          </w:p>
        </w:tc>
      </w:tr>
      <w:tr w:rsidR="00D36F96" w:rsidRPr="003A1B53" w14:paraId="3280FE75" w14:textId="77777777" w:rsidTr="00181F5A">
        <w:trPr>
          <w:cantSplit/>
        </w:trPr>
        <w:tc>
          <w:tcPr>
            <w:tcW w:w="2551" w:type="dxa"/>
            <w:shd w:val="clear" w:color="auto" w:fill="auto"/>
          </w:tcPr>
          <w:p w14:paraId="64A0719F" w14:textId="77777777" w:rsidR="00D36F96" w:rsidRPr="003A1B53" w:rsidRDefault="00D36F96" w:rsidP="0046089F">
            <w:pPr>
              <w:pStyle w:val="ENoteTableText"/>
              <w:tabs>
                <w:tab w:val="center" w:leader="dot" w:pos="2268"/>
              </w:tabs>
            </w:pPr>
            <w:r w:rsidRPr="003A1B53">
              <w:t>s 180X</w:t>
            </w:r>
            <w:r w:rsidRPr="003A1B53">
              <w:tab/>
            </w:r>
          </w:p>
        </w:tc>
        <w:tc>
          <w:tcPr>
            <w:tcW w:w="4602" w:type="dxa"/>
            <w:shd w:val="clear" w:color="auto" w:fill="auto"/>
          </w:tcPr>
          <w:p w14:paraId="7A33DBB7" w14:textId="77777777" w:rsidR="00D36F96" w:rsidRPr="003A1B53" w:rsidRDefault="00D36F96" w:rsidP="0046089F">
            <w:pPr>
              <w:pStyle w:val="ENoteTableText"/>
              <w:tabs>
                <w:tab w:val="center" w:leader="dot" w:pos="2268"/>
              </w:tabs>
            </w:pPr>
            <w:r w:rsidRPr="003A1B53">
              <w:t>ad No 39, 2015</w:t>
            </w:r>
          </w:p>
        </w:tc>
      </w:tr>
      <w:tr w:rsidR="00D36F96" w:rsidRPr="003A1B53" w14:paraId="36977585" w14:textId="77777777" w:rsidTr="00181F5A">
        <w:trPr>
          <w:cantSplit/>
        </w:trPr>
        <w:tc>
          <w:tcPr>
            <w:tcW w:w="2551" w:type="dxa"/>
            <w:shd w:val="clear" w:color="auto" w:fill="auto"/>
          </w:tcPr>
          <w:p w14:paraId="19AE9577" w14:textId="77777777" w:rsidR="00D36F96" w:rsidRPr="003A1B53" w:rsidRDefault="00D36F96" w:rsidP="0046089F">
            <w:pPr>
              <w:pStyle w:val="ENoteTableText"/>
              <w:tabs>
                <w:tab w:val="center" w:leader="dot" w:pos="2268"/>
              </w:tabs>
            </w:pPr>
          </w:p>
        </w:tc>
        <w:tc>
          <w:tcPr>
            <w:tcW w:w="4602" w:type="dxa"/>
            <w:shd w:val="clear" w:color="auto" w:fill="auto"/>
          </w:tcPr>
          <w:p w14:paraId="59A8AA3B" w14:textId="77777777" w:rsidR="00D36F96" w:rsidRPr="003A1B53" w:rsidRDefault="00D36F96" w:rsidP="0046089F">
            <w:pPr>
              <w:pStyle w:val="ENoteTableText"/>
              <w:tabs>
                <w:tab w:val="center" w:leader="dot" w:pos="2268"/>
              </w:tabs>
            </w:pPr>
            <w:r w:rsidRPr="003A1B53">
              <w:t>am No 31, 2018</w:t>
            </w:r>
          </w:p>
        </w:tc>
      </w:tr>
      <w:tr w:rsidR="00D36F96" w:rsidRPr="003A1B53" w14:paraId="66D49220" w14:textId="77777777" w:rsidTr="00181F5A">
        <w:trPr>
          <w:cantSplit/>
        </w:trPr>
        <w:tc>
          <w:tcPr>
            <w:tcW w:w="2551" w:type="dxa"/>
            <w:shd w:val="clear" w:color="auto" w:fill="auto"/>
          </w:tcPr>
          <w:p w14:paraId="6B845238" w14:textId="45A8E0E3" w:rsidR="00D36F96" w:rsidRPr="003A1B53" w:rsidRDefault="00363123" w:rsidP="0046089F">
            <w:pPr>
              <w:pStyle w:val="ENoteTableText"/>
              <w:tabs>
                <w:tab w:val="center" w:leader="dot" w:pos="2268"/>
              </w:tabs>
              <w:rPr>
                <w:b/>
              </w:rPr>
            </w:pPr>
            <w:r w:rsidRPr="003A1B53">
              <w:rPr>
                <w:b/>
              </w:rPr>
              <w:t>Division 5</w:t>
            </w:r>
          </w:p>
        </w:tc>
        <w:tc>
          <w:tcPr>
            <w:tcW w:w="4602" w:type="dxa"/>
            <w:shd w:val="clear" w:color="auto" w:fill="auto"/>
          </w:tcPr>
          <w:p w14:paraId="4E53258E" w14:textId="77777777" w:rsidR="00D36F96" w:rsidRPr="003A1B53" w:rsidRDefault="00D36F96" w:rsidP="0046089F">
            <w:pPr>
              <w:pStyle w:val="ENoteTableText"/>
              <w:tabs>
                <w:tab w:val="center" w:leader="dot" w:pos="2268"/>
              </w:tabs>
            </w:pPr>
          </w:p>
        </w:tc>
      </w:tr>
      <w:tr w:rsidR="00D36F96" w:rsidRPr="003A1B53" w14:paraId="295EFEEB" w14:textId="77777777" w:rsidTr="00181F5A">
        <w:trPr>
          <w:cantSplit/>
        </w:trPr>
        <w:tc>
          <w:tcPr>
            <w:tcW w:w="2551" w:type="dxa"/>
            <w:shd w:val="clear" w:color="auto" w:fill="auto"/>
          </w:tcPr>
          <w:p w14:paraId="03F6B1CA" w14:textId="77777777" w:rsidR="00D36F96" w:rsidRPr="003A1B53" w:rsidRDefault="00D36F96" w:rsidP="0046089F">
            <w:pPr>
              <w:pStyle w:val="ENoteTableText"/>
              <w:tabs>
                <w:tab w:val="center" w:leader="dot" w:pos="2268"/>
              </w:tabs>
            </w:pPr>
            <w:r w:rsidRPr="003A1B53">
              <w:t>s 181</w:t>
            </w:r>
            <w:r w:rsidRPr="003A1B53">
              <w:tab/>
            </w:r>
          </w:p>
        </w:tc>
        <w:tc>
          <w:tcPr>
            <w:tcW w:w="4602" w:type="dxa"/>
            <w:shd w:val="clear" w:color="auto" w:fill="auto"/>
          </w:tcPr>
          <w:p w14:paraId="2A0F55E5" w14:textId="77777777" w:rsidR="00D36F96" w:rsidRPr="003A1B53" w:rsidRDefault="00D36F96" w:rsidP="0046089F">
            <w:pPr>
              <w:pStyle w:val="ENoteTableText"/>
              <w:tabs>
                <w:tab w:val="center" w:leader="dot" w:pos="2268"/>
              </w:tabs>
            </w:pPr>
            <w:r w:rsidRPr="003A1B53">
              <w:t>ad No 177, 2007</w:t>
            </w:r>
          </w:p>
        </w:tc>
      </w:tr>
      <w:tr w:rsidR="00D36F96" w:rsidRPr="003A1B53" w14:paraId="6FDBE445" w14:textId="77777777" w:rsidTr="00181F5A">
        <w:trPr>
          <w:cantSplit/>
        </w:trPr>
        <w:tc>
          <w:tcPr>
            <w:tcW w:w="2551" w:type="dxa"/>
            <w:shd w:val="clear" w:color="auto" w:fill="auto"/>
          </w:tcPr>
          <w:p w14:paraId="3C665736" w14:textId="77777777" w:rsidR="00D36F96" w:rsidRPr="003A1B53" w:rsidRDefault="00D36F96" w:rsidP="0046089F">
            <w:pPr>
              <w:pStyle w:val="ENoteTableText"/>
              <w:tabs>
                <w:tab w:val="center" w:leader="dot" w:pos="2268"/>
              </w:tabs>
            </w:pPr>
          </w:p>
        </w:tc>
        <w:tc>
          <w:tcPr>
            <w:tcW w:w="4602" w:type="dxa"/>
            <w:shd w:val="clear" w:color="auto" w:fill="auto"/>
          </w:tcPr>
          <w:p w14:paraId="3D2C844A" w14:textId="77777777" w:rsidR="00D36F96" w:rsidRPr="003A1B53" w:rsidRDefault="00D36F96" w:rsidP="0046089F">
            <w:pPr>
              <w:pStyle w:val="ENoteTableText"/>
              <w:tabs>
                <w:tab w:val="center" w:leader="dot" w:pos="2268"/>
              </w:tabs>
            </w:pPr>
            <w:r w:rsidRPr="003A1B53">
              <w:t>am No 120, 2012</w:t>
            </w:r>
          </w:p>
        </w:tc>
      </w:tr>
      <w:tr w:rsidR="00D36F96" w:rsidRPr="003A1B53" w14:paraId="6CDA59FF" w14:textId="77777777" w:rsidTr="00181F5A">
        <w:trPr>
          <w:cantSplit/>
        </w:trPr>
        <w:tc>
          <w:tcPr>
            <w:tcW w:w="2551" w:type="dxa"/>
            <w:shd w:val="clear" w:color="auto" w:fill="auto"/>
          </w:tcPr>
          <w:p w14:paraId="61D11FA7" w14:textId="77777777" w:rsidR="00D36F96" w:rsidRPr="003A1B53" w:rsidRDefault="00D36F96" w:rsidP="0046089F">
            <w:pPr>
              <w:pStyle w:val="ENoteTableText"/>
              <w:tabs>
                <w:tab w:val="center" w:leader="dot" w:pos="2268"/>
              </w:tabs>
              <w:rPr>
                <w:b/>
              </w:rPr>
            </w:pPr>
            <w:r w:rsidRPr="003A1B53">
              <w:rPr>
                <w:b/>
              </w:rPr>
              <w:t>Division</w:t>
            </w:r>
            <w:r w:rsidR="005039E3" w:rsidRPr="003A1B53">
              <w:rPr>
                <w:b/>
              </w:rPr>
              <w:t> </w:t>
            </w:r>
            <w:r w:rsidRPr="003A1B53">
              <w:rPr>
                <w:b/>
              </w:rPr>
              <w:t>6</w:t>
            </w:r>
          </w:p>
        </w:tc>
        <w:tc>
          <w:tcPr>
            <w:tcW w:w="4602" w:type="dxa"/>
            <w:shd w:val="clear" w:color="auto" w:fill="auto"/>
          </w:tcPr>
          <w:p w14:paraId="2EB83BC9" w14:textId="77777777" w:rsidR="00D36F96" w:rsidRPr="003A1B53" w:rsidRDefault="00D36F96" w:rsidP="0046089F">
            <w:pPr>
              <w:pStyle w:val="ENoteTableText"/>
              <w:tabs>
                <w:tab w:val="center" w:leader="dot" w:pos="2268"/>
              </w:tabs>
            </w:pPr>
          </w:p>
        </w:tc>
      </w:tr>
      <w:tr w:rsidR="00D36F96" w:rsidRPr="003A1B53" w14:paraId="1FC60D42" w14:textId="77777777" w:rsidTr="00181F5A">
        <w:trPr>
          <w:cantSplit/>
        </w:trPr>
        <w:tc>
          <w:tcPr>
            <w:tcW w:w="2551" w:type="dxa"/>
            <w:shd w:val="clear" w:color="auto" w:fill="auto"/>
          </w:tcPr>
          <w:p w14:paraId="0FBB6C86" w14:textId="77777777" w:rsidR="00D36F96" w:rsidRPr="003A1B53" w:rsidRDefault="00D36F96" w:rsidP="0046089F">
            <w:pPr>
              <w:pStyle w:val="ENoteTableText"/>
              <w:tabs>
                <w:tab w:val="center" w:leader="dot" w:pos="2268"/>
              </w:tabs>
            </w:pPr>
            <w:r w:rsidRPr="003A1B53">
              <w:t>Division</w:t>
            </w:r>
            <w:r w:rsidR="005039E3" w:rsidRPr="003A1B53">
              <w:t> </w:t>
            </w:r>
            <w:r w:rsidRPr="003A1B53">
              <w:t>6 heading</w:t>
            </w:r>
            <w:r w:rsidRPr="003A1B53">
              <w:tab/>
            </w:r>
          </w:p>
        </w:tc>
        <w:tc>
          <w:tcPr>
            <w:tcW w:w="4602" w:type="dxa"/>
            <w:shd w:val="clear" w:color="auto" w:fill="auto"/>
          </w:tcPr>
          <w:p w14:paraId="243EFEEA" w14:textId="77777777" w:rsidR="00D36F96" w:rsidRPr="003A1B53" w:rsidRDefault="00D36F96" w:rsidP="0046089F">
            <w:pPr>
              <w:pStyle w:val="ENoteTableText"/>
              <w:tabs>
                <w:tab w:val="center" w:leader="dot" w:pos="2268"/>
              </w:tabs>
            </w:pPr>
            <w:r w:rsidRPr="003A1B53">
              <w:t>rs No 120, 2012</w:t>
            </w:r>
          </w:p>
        </w:tc>
      </w:tr>
      <w:tr w:rsidR="00D36F96" w:rsidRPr="003A1B53" w14:paraId="1B77E787" w14:textId="77777777" w:rsidTr="00181F5A">
        <w:trPr>
          <w:cantSplit/>
        </w:trPr>
        <w:tc>
          <w:tcPr>
            <w:tcW w:w="2551" w:type="dxa"/>
            <w:shd w:val="clear" w:color="auto" w:fill="auto"/>
          </w:tcPr>
          <w:p w14:paraId="0BF763F0" w14:textId="77777777" w:rsidR="00D36F96" w:rsidRPr="003A1B53" w:rsidRDefault="00D36F96" w:rsidP="0046089F">
            <w:pPr>
              <w:pStyle w:val="ENoteTableText"/>
              <w:tabs>
                <w:tab w:val="center" w:leader="dot" w:pos="2268"/>
              </w:tabs>
            </w:pPr>
            <w:r w:rsidRPr="003A1B53">
              <w:t>s 181A</w:t>
            </w:r>
            <w:r w:rsidRPr="003A1B53">
              <w:tab/>
            </w:r>
          </w:p>
        </w:tc>
        <w:tc>
          <w:tcPr>
            <w:tcW w:w="4602" w:type="dxa"/>
            <w:shd w:val="clear" w:color="auto" w:fill="auto"/>
          </w:tcPr>
          <w:p w14:paraId="2CC1A230" w14:textId="77777777" w:rsidR="00D36F96" w:rsidRPr="003A1B53" w:rsidRDefault="00D36F96" w:rsidP="0046089F">
            <w:pPr>
              <w:pStyle w:val="ENoteTableText"/>
              <w:tabs>
                <w:tab w:val="center" w:leader="dot" w:pos="2268"/>
              </w:tabs>
            </w:pPr>
            <w:r w:rsidRPr="003A1B53">
              <w:t>ad No 120, 2012</w:t>
            </w:r>
          </w:p>
        </w:tc>
      </w:tr>
      <w:tr w:rsidR="00D36F96" w:rsidRPr="003A1B53" w14:paraId="3B1A9412" w14:textId="77777777" w:rsidTr="00181F5A">
        <w:trPr>
          <w:cantSplit/>
        </w:trPr>
        <w:tc>
          <w:tcPr>
            <w:tcW w:w="2551" w:type="dxa"/>
            <w:shd w:val="clear" w:color="auto" w:fill="auto"/>
          </w:tcPr>
          <w:p w14:paraId="61F9E295" w14:textId="77777777" w:rsidR="00D36F96" w:rsidRPr="003A1B53" w:rsidRDefault="00D36F96" w:rsidP="0046089F">
            <w:pPr>
              <w:pStyle w:val="ENoteTableText"/>
              <w:tabs>
                <w:tab w:val="center" w:leader="dot" w:pos="2268"/>
              </w:tabs>
            </w:pPr>
          </w:p>
        </w:tc>
        <w:tc>
          <w:tcPr>
            <w:tcW w:w="4602" w:type="dxa"/>
            <w:shd w:val="clear" w:color="auto" w:fill="auto"/>
          </w:tcPr>
          <w:p w14:paraId="4A766557" w14:textId="326FDF97" w:rsidR="00D36F96" w:rsidRPr="003A1B53" w:rsidRDefault="00D36F96" w:rsidP="0046089F">
            <w:pPr>
              <w:pStyle w:val="ENoteTableText"/>
              <w:tabs>
                <w:tab w:val="center" w:leader="dot" w:pos="2268"/>
              </w:tabs>
            </w:pPr>
            <w:r w:rsidRPr="003A1B53">
              <w:t>am No 39, 2015</w:t>
            </w:r>
            <w:r w:rsidR="00756FF2" w:rsidRPr="003A1B53">
              <w:t>; No 73, 2023</w:t>
            </w:r>
          </w:p>
        </w:tc>
      </w:tr>
      <w:tr w:rsidR="00D36F96" w:rsidRPr="003A1B53" w14:paraId="6323A0D0" w14:textId="77777777" w:rsidTr="00181F5A">
        <w:trPr>
          <w:cantSplit/>
        </w:trPr>
        <w:tc>
          <w:tcPr>
            <w:tcW w:w="2551" w:type="dxa"/>
            <w:shd w:val="clear" w:color="auto" w:fill="auto"/>
          </w:tcPr>
          <w:p w14:paraId="05AF4BBD" w14:textId="77777777" w:rsidR="00D36F96" w:rsidRPr="003A1B53" w:rsidRDefault="00D36F96" w:rsidP="0046089F">
            <w:pPr>
              <w:pStyle w:val="ENoteTableText"/>
              <w:tabs>
                <w:tab w:val="center" w:leader="dot" w:pos="2268"/>
              </w:tabs>
            </w:pPr>
            <w:r w:rsidRPr="003A1B53">
              <w:t>s 181B</w:t>
            </w:r>
            <w:r w:rsidRPr="003A1B53">
              <w:tab/>
            </w:r>
          </w:p>
        </w:tc>
        <w:tc>
          <w:tcPr>
            <w:tcW w:w="4602" w:type="dxa"/>
            <w:shd w:val="clear" w:color="auto" w:fill="auto"/>
          </w:tcPr>
          <w:p w14:paraId="30F932EE" w14:textId="77777777" w:rsidR="00D36F96" w:rsidRPr="003A1B53" w:rsidRDefault="00D36F96" w:rsidP="0046089F">
            <w:pPr>
              <w:pStyle w:val="ENoteTableText"/>
              <w:tabs>
                <w:tab w:val="center" w:leader="dot" w:pos="2268"/>
              </w:tabs>
            </w:pPr>
            <w:r w:rsidRPr="003A1B53">
              <w:t>ad No 120, 2012</w:t>
            </w:r>
          </w:p>
        </w:tc>
      </w:tr>
      <w:tr w:rsidR="00D36F96" w:rsidRPr="003A1B53" w14:paraId="19DA669C" w14:textId="77777777" w:rsidTr="00181F5A">
        <w:trPr>
          <w:cantSplit/>
        </w:trPr>
        <w:tc>
          <w:tcPr>
            <w:tcW w:w="2551" w:type="dxa"/>
            <w:shd w:val="clear" w:color="auto" w:fill="auto"/>
          </w:tcPr>
          <w:p w14:paraId="68DD28EC" w14:textId="77777777" w:rsidR="00D36F96" w:rsidRPr="003A1B53" w:rsidRDefault="00D36F96" w:rsidP="0046089F">
            <w:pPr>
              <w:pStyle w:val="ENoteTableText"/>
              <w:tabs>
                <w:tab w:val="center" w:leader="dot" w:pos="2268"/>
              </w:tabs>
            </w:pPr>
          </w:p>
        </w:tc>
        <w:tc>
          <w:tcPr>
            <w:tcW w:w="4602" w:type="dxa"/>
            <w:shd w:val="clear" w:color="auto" w:fill="auto"/>
          </w:tcPr>
          <w:p w14:paraId="0777CC04" w14:textId="5D69B3AC" w:rsidR="00D36F96" w:rsidRPr="003A1B53" w:rsidRDefault="00D36F96" w:rsidP="0046089F">
            <w:pPr>
              <w:pStyle w:val="ENoteTableText"/>
              <w:tabs>
                <w:tab w:val="center" w:leader="dot" w:pos="2268"/>
              </w:tabs>
            </w:pPr>
            <w:r w:rsidRPr="003A1B53">
              <w:t>am No 39, 2015; No 95, 2016</w:t>
            </w:r>
            <w:r w:rsidR="00C564C2" w:rsidRPr="003A1B53">
              <w:t>; No 131, 2021</w:t>
            </w:r>
            <w:r w:rsidR="00756FF2" w:rsidRPr="003A1B53">
              <w:t>; No 73, 2023</w:t>
            </w:r>
            <w:r w:rsidR="002E4675" w:rsidRPr="003A1B53">
              <w:t>; No 110, 2023</w:t>
            </w:r>
          </w:p>
        </w:tc>
      </w:tr>
      <w:tr w:rsidR="00D36F96" w:rsidRPr="003A1B53" w14:paraId="375781F7" w14:textId="77777777" w:rsidTr="00181F5A">
        <w:trPr>
          <w:cantSplit/>
        </w:trPr>
        <w:tc>
          <w:tcPr>
            <w:tcW w:w="2551" w:type="dxa"/>
            <w:shd w:val="clear" w:color="auto" w:fill="auto"/>
          </w:tcPr>
          <w:p w14:paraId="6A9F2824" w14:textId="77777777" w:rsidR="00D36F96" w:rsidRPr="003A1B53" w:rsidRDefault="00D36F96" w:rsidP="0046089F">
            <w:pPr>
              <w:pStyle w:val="ENoteTableText"/>
              <w:tabs>
                <w:tab w:val="center" w:leader="dot" w:pos="2268"/>
              </w:tabs>
            </w:pPr>
            <w:r w:rsidRPr="003A1B53">
              <w:t>s 182</w:t>
            </w:r>
            <w:r w:rsidRPr="003A1B53">
              <w:tab/>
            </w:r>
          </w:p>
        </w:tc>
        <w:tc>
          <w:tcPr>
            <w:tcW w:w="4602" w:type="dxa"/>
            <w:shd w:val="clear" w:color="auto" w:fill="auto"/>
          </w:tcPr>
          <w:p w14:paraId="76D3D321" w14:textId="77777777" w:rsidR="00D36F96" w:rsidRPr="003A1B53" w:rsidRDefault="00D36F96" w:rsidP="0046089F">
            <w:pPr>
              <w:pStyle w:val="ENoteTableText"/>
              <w:tabs>
                <w:tab w:val="center" w:leader="dot" w:pos="2268"/>
              </w:tabs>
            </w:pPr>
            <w:r w:rsidRPr="003A1B53">
              <w:t>ad No 177, 2007</w:t>
            </w:r>
          </w:p>
        </w:tc>
      </w:tr>
      <w:tr w:rsidR="00D36F96" w:rsidRPr="003A1B53" w14:paraId="59D1CC97" w14:textId="77777777" w:rsidTr="00181F5A">
        <w:trPr>
          <w:cantSplit/>
        </w:trPr>
        <w:tc>
          <w:tcPr>
            <w:tcW w:w="2551" w:type="dxa"/>
            <w:shd w:val="clear" w:color="auto" w:fill="auto"/>
          </w:tcPr>
          <w:p w14:paraId="3321A6A4" w14:textId="77777777" w:rsidR="00D36F96" w:rsidRPr="003A1B53" w:rsidRDefault="00D36F96" w:rsidP="0046089F">
            <w:pPr>
              <w:pStyle w:val="ENoteTableText"/>
              <w:tabs>
                <w:tab w:val="center" w:leader="dot" w:pos="2268"/>
              </w:tabs>
            </w:pPr>
          </w:p>
        </w:tc>
        <w:tc>
          <w:tcPr>
            <w:tcW w:w="4602" w:type="dxa"/>
            <w:shd w:val="clear" w:color="auto" w:fill="auto"/>
          </w:tcPr>
          <w:p w14:paraId="2D02A71D" w14:textId="2C918167" w:rsidR="00D36F96" w:rsidRPr="003A1B53" w:rsidRDefault="00D36F96" w:rsidP="0046089F">
            <w:pPr>
              <w:pStyle w:val="ENoteTableText"/>
              <w:tabs>
                <w:tab w:val="center" w:leader="dot" w:pos="2268"/>
              </w:tabs>
            </w:pPr>
            <w:r w:rsidRPr="003A1B53">
              <w:t>am No 4, 2011; No 120, 2012; No 39, 2015; No 95, 2016</w:t>
            </w:r>
            <w:r w:rsidR="00C564C2" w:rsidRPr="003A1B53">
              <w:t>; No 131, 2021</w:t>
            </w:r>
            <w:r w:rsidR="00756FF2" w:rsidRPr="003A1B53">
              <w:t>; No 73, 2023</w:t>
            </w:r>
            <w:r w:rsidR="002E4675" w:rsidRPr="003A1B53">
              <w:t>; No 110, 2023</w:t>
            </w:r>
          </w:p>
        </w:tc>
      </w:tr>
      <w:tr w:rsidR="00D36F96" w:rsidRPr="003A1B53" w14:paraId="1F93610F" w14:textId="77777777" w:rsidTr="00181F5A">
        <w:trPr>
          <w:cantSplit/>
        </w:trPr>
        <w:tc>
          <w:tcPr>
            <w:tcW w:w="2551" w:type="dxa"/>
            <w:shd w:val="clear" w:color="auto" w:fill="auto"/>
          </w:tcPr>
          <w:p w14:paraId="60A29A84" w14:textId="77777777" w:rsidR="00D36F96" w:rsidRPr="003A1B53" w:rsidRDefault="00D36F96" w:rsidP="0046089F">
            <w:pPr>
              <w:pStyle w:val="ENoteTableText"/>
              <w:tabs>
                <w:tab w:val="center" w:leader="dot" w:pos="2268"/>
              </w:tabs>
            </w:pPr>
            <w:r w:rsidRPr="003A1B53">
              <w:t>s 182A</w:t>
            </w:r>
            <w:r w:rsidRPr="003A1B53">
              <w:tab/>
            </w:r>
          </w:p>
        </w:tc>
        <w:tc>
          <w:tcPr>
            <w:tcW w:w="4602" w:type="dxa"/>
            <w:shd w:val="clear" w:color="auto" w:fill="auto"/>
          </w:tcPr>
          <w:p w14:paraId="590E95BD" w14:textId="77777777" w:rsidR="00D36F96" w:rsidRPr="003A1B53" w:rsidRDefault="00D36F96" w:rsidP="0046089F">
            <w:pPr>
              <w:pStyle w:val="ENoteTableText"/>
              <w:tabs>
                <w:tab w:val="center" w:leader="dot" w:pos="2268"/>
              </w:tabs>
            </w:pPr>
            <w:r w:rsidRPr="003A1B53">
              <w:t>ad No 39, 2015</w:t>
            </w:r>
          </w:p>
        </w:tc>
      </w:tr>
      <w:tr w:rsidR="00D36F96" w:rsidRPr="003A1B53" w14:paraId="45E7842C" w14:textId="77777777" w:rsidTr="00181F5A">
        <w:trPr>
          <w:cantSplit/>
        </w:trPr>
        <w:tc>
          <w:tcPr>
            <w:tcW w:w="2551" w:type="dxa"/>
            <w:shd w:val="clear" w:color="auto" w:fill="auto"/>
          </w:tcPr>
          <w:p w14:paraId="73FF376A" w14:textId="77777777" w:rsidR="00D36F96" w:rsidRPr="003A1B53" w:rsidRDefault="00D36F96" w:rsidP="0046089F">
            <w:pPr>
              <w:pStyle w:val="ENoteTableText"/>
              <w:tabs>
                <w:tab w:val="center" w:leader="dot" w:pos="2268"/>
              </w:tabs>
            </w:pPr>
            <w:r w:rsidRPr="003A1B53">
              <w:t>s 182B</w:t>
            </w:r>
            <w:r w:rsidRPr="003A1B53">
              <w:tab/>
            </w:r>
          </w:p>
        </w:tc>
        <w:tc>
          <w:tcPr>
            <w:tcW w:w="4602" w:type="dxa"/>
            <w:shd w:val="clear" w:color="auto" w:fill="auto"/>
          </w:tcPr>
          <w:p w14:paraId="20FDDBD7" w14:textId="77777777" w:rsidR="00D36F96" w:rsidRPr="003A1B53" w:rsidRDefault="00D36F96" w:rsidP="0046089F">
            <w:pPr>
              <w:pStyle w:val="ENoteTableText"/>
              <w:tabs>
                <w:tab w:val="center" w:leader="dot" w:pos="2268"/>
              </w:tabs>
            </w:pPr>
            <w:r w:rsidRPr="003A1B53">
              <w:t>ad No 39, 2015</w:t>
            </w:r>
          </w:p>
        </w:tc>
      </w:tr>
      <w:tr w:rsidR="00D36F96" w:rsidRPr="003A1B53" w14:paraId="366E2277" w14:textId="77777777" w:rsidTr="00181F5A">
        <w:trPr>
          <w:cantSplit/>
        </w:trPr>
        <w:tc>
          <w:tcPr>
            <w:tcW w:w="2551" w:type="dxa"/>
            <w:shd w:val="clear" w:color="auto" w:fill="auto"/>
          </w:tcPr>
          <w:p w14:paraId="5DC6673F" w14:textId="77777777" w:rsidR="00D36F96" w:rsidRPr="003A1B53" w:rsidRDefault="00D36F96" w:rsidP="0046089F">
            <w:pPr>
              <w:pStyle w:val="ENoteTableText"/>
              <w:tabs>
                <w:tab w:val="center" w:leader="dot" w:pos="2268"/>
              </w:tabs>
            </w:pPr>
          </w:p>
        </w:tc>
        <w:tc>
          <w:tcPr>
            <w:tcW w:w="4602" w:type="dxa"/>
            <w:shd w:val="clear" w:color="auto" w:fill="auto"/>
          </w:tcPr>
          <w:p w14:paraId="1F73BEDF" w14:textId="5908B047" w:rsidR="00D36F96" w:rsidRPr="003A1B53" w:rsidRDefault="00D36F96" w:rsidP="0046089F">
            <w:pPr>
              <w:pStyle w:val="ENoteTableText"/>
              <w:tabs>
                <w:tab w:val="center" w:leader="dot" w:pos="2268"/>
              </w:tabs>
            </w:pPr>
            <w:r w:rsidRPr="003A1B53">
              <w:t>am No 95, 2016</w:t>
            </w:r>
            <w:r w:rsidR="00C564C2" w:rsidRPr="003A1B53">
              <w:t>; No 131, 2021</w:t>
            </w:r>
            <w:r w:rsidR="00756FF2" w:rsidRPr="003A1B53">
              <w:t>; No 73, 2023</w:t>
            </w:r>
            <w:r w:rsidR="002E4675" w:rsidRPr="003A1B53">
              <w:t>; No 110, 2023</w:t>
            </w:r>
          </w:p>
        </w:tc>
      </w:tr>
      <w:tr w:rsidR="00D36F96" w:rsidRPr="003A1B53" w14:paraId="08D02492" w14:textId="77777777" w:rsidTr="00181F5A">
        <w:trPr>
          <w:cantSplit/>
        </w:trPr>
        <w:tc>
          <w:tcPr>
            <w:tcW w:w="2551" w:type="dxa"/>
            <w:shd w:val="clear" w:color="auto" w:fill="auto"/>
          </w:tcPr>
          <w:p w14:paraId="3A2D0493" w14:textId="35E6C84D" w:rsidR="00D36F96" w:rsidRPr="003A1B53" w:rsidRDefault="0053426C" w:rsidP="0046089F">
            <w:pPr>
              <w:pStyle w:val="ENoteTableText"/>
              <w:tabs>
                <w:tab w:val="center" w:leader="dot" w:pos="2268"/>
              </w:tabs>
              <w:rPr>
                <w:b/>
              </w:rPr>
            </w:pPr>
            <w:r w:rsidRPr="003A1B53">
              <w:rPr>
                <w:b/>
              </w:rPr>
              <w:t>Part 4</w:t>
            </w:r>
            <w:r w:rsidR="00DC7A9C">
              <w:rPr>
                <w:b/>
              </w:rPr>
              <w:noBreakHyphen/>
            </w:r>
            <w:r w:rsidR="00D36F96" w:rsidRPr="003A1B53">
              <w:rPr>
                <w:b/>
              </w:rPr>
              <w:t>2</w:t>
            </w:r>
          </w:p>
        </w:tc>
        <w:tc>
          <w:tcPr>
            <w:tcW w:w="4602" w:type="dxa"/>
            <w:shd w:val="clear" w:color="auto" w:fill="auto"/>
          </w:tcPr>
          <w:p w14:paraId="6C1550F8" w14:textId="77777777" w:rsidR="00D36F96" w:rsidRPr="003A1B53" w:rsidRDefault="00D36F96" w:rsidP="0046089F">
            <w:pPr>
              <w:pStyle w:val="ENoteTableText"/>
              <w:tabs>
                <w:tab w:val="center" w:leader="dot" w:pos="2268"/>
              </w:tabs>
            </w:pPr>
          </w:p>
        </w:tc>
      </w:tr>
      <w:tr w:rsidR="00D36F96" w:rsidRPr="003A1B53" w14:paraId="7E414E2B" w14:textId="77777777" w:rsidTr="00181F5A">
        <w:trPr>
          <w:cantSplit/>
        </w:trPr>
        <w:tc>
          <w:tcPr>
            <w:tcW w:w="2551" w:type="dxa"/>
            <w:shd w:val="clear" w:color="auto" w:fill="auto"/>
          </w:tcPr>
          <w:p w14:paraId="3417ACDD" w14:textId="77777777" w:rsidR="00D36F96" w:rsidRPr="003A1B53" w:rsidRDefault="00D36F96" w:rsidP="0046089F">
            <w:pPr>
              <w:pStyle w:val="ENoteTableText"/>
              <w:tabs>
                <w:tab w:val="center" w:leader="dot" w:pos="2268"/>
              </w:tabs>
            </w:pPr>
            <w:r w:rsidRPr="003A1B53">
              <w:t>s 183</w:t>
            </w:r>
            <w:r w:rsidRPr="003A1B53">
              <w:tab/>
            </w:r>
          </w:p>
        </w:tc>
        <w:tc>
          <w:tcPr>
            <w:tcW w:w="4602" w:type="dxa"/>
            <w:shd w:val="clear" w:color="auto" w:fill="auto"/>
          </w:tcPr>
          <w:p w14:paraId="0B4F5A21" w14:textId="77777777" w:rsidR="00D36F96" w:rsidRPr="003A1B53" w:rsidRDefault="00D36F96" w:rsidP="0046089F">
            <w:pPr>
              <w:pStyle w:val="ENoteTableText"/>
              <w:tabs>
                <w:tab w:val="center" w:leader="dot" w:pos="2268"/>
              </w:tabs>
            </w:pPr>
            <w:r w:rsidRPr="003A1B53">
              <w:t>ad No 177, 2007</w:t>
            </w:r>
          </w:p>
        </w:tc>
      </w:tr>
      <w:tr w:rsidR="00D36F96" w:rsidRPr="003A1B53" w14:paraId="6BECCF85" w14:textId="77777777" w:rsidTr="00181F5A">
        <w:trPr>
          <w:cantSplit/>
        </w:trPr>
        <w:tc>
          <w:tcPr>
            <w:tcW w:w="2551" w:type="dxa"/>
            <w:shd w:val="clear" w:color="auto" w:fill="auto"/>
          </w:tcPr>
          <w:p w14:paraId="2A60D1F1" w14:textId="77777777" w:rsidR="00D36F96" w:rsidRPr="003A1B53" w:rsidRDefault="00D36F96" w:rsidP="0046089F">
            <w:pPr>
              <w:pStyle w:val="ENoteTableText"/>
              <w:tabs>
                <w:tab w:val="center" w:leader="dot" w:pos="2268"/>
              </w:tabs>
            </w:pPr>
          </w:p>
        </w:tc>
        <w:tc>
          <w:tcPr>
            <w:tcW w:w="4602" w:type="dxa"/>
            <w:shd w:val="clear" w:color="auto" w:fill="auto"/>
          </w:tcPr>
          <w:p w14:paraId="5F62CA03" w14:textId="77777777" w:rsidR="00D36F96" w:rsidRPr="003A1B53" w:rsidRDefault="00D36F96" w:rsidP="0046089F">
            <w:pPr>
              <w:pStyle w:val="ENoteTableText"/>
              <w:tabs>
                <w:tab w:val="center" w:leader="dot" w:pos="2268"/>
              </w:tabs>
            </w:pPr>
            <w:r w:rsidRPr="003A1B53">
              <w:t>am No 51, 2010; No 120, 2012</w:t>
            </w:r>
          </w:p>
        </w:tc>
      </w:tr>
      <w:tr w:rsidR="00D36F96" w:rsidRPr="003A1B53" w14:paraId="4B4FBE66" w14:textId="77777777" w:rsidTr="00181F5A">
        <w:trPr>
          <w:cantSplit/>
        </w:trPr>
        <w:tc>
          <w:tcPr>
            <w:tcW w:w="2551" w:type="dxa"/>
            <w:shd w:val="clear" w:color="auto" w:fill="auto"/>
          </w:tcPr>
          <w:p w14:paraId="76E219DF" w14:textId="77777777" w:rsidR="00D36F96" w:rsidRPr="003A1B53" w:rsidRDefault="00D36F96" w:rsidP="0046089F">
            <w:pPr>
              <w:pStyle w:val="ENoteTableText"/>
              <w:tabs>
                <w:tab w:val="center" w:leader="dot" w:pos="2268"/>
              </w:tabs>
            </w:pPr>
            <w:r w:rsidRPr="003A1B53">
              <w:t>s 184</w:t>
            </w:r>
            <w:r w:rsidRPr="003A1B53">
              <w:tab/>
            </w:r>
          </w:p>
        </w:tc>
        <w:tc>
          <w:tcPr>
            <w:tcW w:w="4602" w:type="dxa"/>
            <w:shd w:val="clear" w:color="auto" w:fill="auto"/>
          </w:tcPr>
          <w:p w14:paraId="5B078A41" w14:textId="77777777" w:rsidR="00D36F96" w:rsidRPr="003A1B53" w:rsidRDefault="00D36F96" w:rsidP="0046089F">
            <w:pPr>
              <w:pStyle w:val="ENoteTableText"/>
              <w:tabs>
                <w:tab w:val="center" w:leader="dot" w:pos="2268"/>
              </w:tabs>
            </w:pPr>
            <w:r w:rsidRPr="003A1B53">
              <w:t>ad No 177, 2007</w:t>
            </w:r>
          </w:p>
        </w:tc>
      </w:tr>
      <w:tr w:rsidR="00D36F96" w:rsidRPr="003A1B53" w14:paraId="3BE72840" w14:textId="77777777" w:rsidTr="00181F5A">
        <w:trPr>
          <w:cantSplit/>
        </w:trPr>
        <w:tc>
          <w:tcPr>
            <w:tcW w:w="2551" w:type="dxa"/>
            <w:shd w:val="clear" w:color="auto" w:fill="auto"/>
          </w:tcPr>
          <w:p w14:paraId="4D482047" w14:textId="77777777" w:rsidR="00D36F96" w:rsidRPr="003A1B53" w:rsidRDefault="00D36F96" w:rsidP="0046089F">
            <w:pPr>
              <w:pStyle w:val="ENoteTableText"/>
              <w:tabs>
                <w:tab w:val="center" w:leader="dot" w:pos="2268"/>
              </w:tabs>
            </w:pPr>
          </w:p>
        </w:tc>
        <w:tc>
          <w:tcPr>
            <w:tcW w:w="4602" w:type="dxa"/>
            <w:shd w:val="clear" w:color="auto" w:fill="auto"/>
          </w:tcPr>
          <w:p w14:paraId="630B19BC" w14:textId="77777777" w:rsidR="00D36F96" w:rsidRPr="003A1B53" w:rsidRDefault="00D36F96" w:rsidP="0046089F">
            <w:pPr>
              <w:pStyle w:val="ENoteTableText"/>
              <w:tabs>
                <w:tab w:val="center" w:leader="dot" w:pos="2268"/>
              </w:tabs>
            </w:pPr>
            <w:r w:rsidRPr="003A1B53">
              <w:t>am No 120, 2012; No 108, 2014</w:t>
            </w:r>
          </w:p>
        </w:tc>
      </w:tr>
      <w:tr w:rsidR="00D36F96" w:rsidRPr="003A1B53" w14:paraId="51E7EEC4" w14:textId="77777777" w:rsidTr="00181F5A">
        <w:trPr>
          <w:cantSplit/>
        </w:trPr>
        <w:tc>
          <w:tcPr>
            <w:tcW w:w="2551" w:type="dxa"/>
            <w:shd w:val="clear" w:color="auto" w:fill="auto"/>
          </w:tcPr>
          <w:p w14:paraId="2DFFE8C2" w14:textId="77777777" w:rsidR="00D36F96" w:rsidRPr="003A1B53" w:rsidRDefault="00D36F96" w:rsidP="0046089F">
            <w:pPr>
              <w:pStyle w:val="ENoteTableText"/>
              <w:tabs>
                <w:tab w:val="center" w:leader="dot" w:pos="2268"/>
              </w:tabs>
            </w:pPr>
            <w:r w:rsidRPr="003A1B53">
              <w:t>s 185</w:t>
            </w:r>
            <w:r w:rsidRPr="003A1B53">
              <w:tab/>
            </w:r>
          </w:p>
        </w:tc>
        <w:tc>
          <w:tcPr>
            <w:tcW w:w="4602" w:type="dxa"/>
            <w:shd w:val="clear" w:color="auto" w:fill="auto"/>
          </w:tcPr>
          <w:p w14:paraId="4D911538" w14:textId="77777777" w:rsidR="00D36F96" w:rsidRPr="003A1B53" w:rsidRDefault="00D36F96" w:rsidP="0046089F">
            <w:pPr>
              <w:pStyle w:val="ENoteTableText"/>
              <w:tabs>
                <w:tab w:val="center" w:leader="dot" w:pos="2268"/>
              </w:tabs>
            </w:pPr>
            <w:r w:rsidRPr="003A1B53">
              <w:t>ad No 177, 2007</w:t>
            </w:r>
          </w:p>
        </w:tc>
      </w:tr>
      <w:tr w:rsidR="00D36F96" w:rsidRPr="003A1B53" w14:paraId="6BCF79B1" w14:textId="77777777" w:rsidTr="00181F5A">
        <w:trPr>
          <w:cantSplit/>
        </w:trPr>
        <w:tc>
          <w:tcPr>
            <w:tcW w:w="2551" w:type="dxa"/>
            <w:shd w:val="clear" w:color="auto" w:fill="auto"/>
          </w:tcPr>
          <w:p w14:paraId="49BFC4D9" w14:textId="77777777" w:rsidR="00D36F96" w:rsidRPr="003A1B53" w:rsidRDefault="00D36F96" w:rsidP="0046089F">
            <w:pPr>
              <w:pStyle w:val="ENoteTableText"/>
              <w:tabs>
                <w:tab w:val="center" w:leader="dot" w:pos="2268"/>
              </w:tabs>
            </w:pPr>
          </w:p>
        </w:tc>
        <w:tc>
          <w:tcPr>
            <w:tcW w:w="4602" w:type="dxa"/>
            <w:shd w:val="clear" w:color="auto" w:fill="auto"/>
          </w:tcPr>
          <w:p w14:paraId="5CEF8508" w14:textId="77777777" w:rsidR="00D36F96" w:rsidRPr="003A1B53" w:rsidRDefault="00D36F96" w:rsidP="0046089F">
            <w:pPr>
              <w:pStyle w:val="ENoteTableText"/>
              <w:tabs>
                <w:tab w:val="center" w:leader="dot" w:pos="2268"/>
              </w:tabs>
            </w:pPr>
            <w:r w:rsidRPr="003A1B53">
              <w:t>am No 120, 2012; No 39, 2015</w:t>
            </w:r>
          </w:p>
        </w:tc>
      </w:tr>
      <w:tr w:rsidR="00D36F96" w:rsidRPr="003A1B53" w14:paraId="791803D4" w14:textId="77777777" w:rsidTr="00181F5A">
        <w:trPr>
          <w:cantSplit/>
        </w:trPr>
        <w:tc>
          <w:tcPr>
            <w:tcW w:w="2551" w:type="dxa"/>
            <w:shd w:val="clear" w:color="auto" w:fill="auto"/>
          </w:tcPr>
          <w:p w14:paraId="117C69D3" w14:textId="77777777" w:rsidR="00D36F96" w:rsidRPr="003A1B53" w:rsidRDefault="00D36F96" w:rsidP="0046089F">
            <w:pPr>
              <w:pStyle w:val="ENoteTableText"/>
              <w:tabs>
                <w:tab w:val="center" w:leader="dot" w:pos="2268"/>
              </w:tabs>
            </w:pPr>
            <w:r w:rsidRPr="003A1B53">
              <w:t>s 185A</w:t>
            </w:r>
            <w:r w:rsidRPr="003A1B53">
              <w:tab/>
            </w:r>
          </w:p>
        </w:tc>
        <w:tc>
          <w:tcPr>
            <w:tcW w:w="4602" w:type="dxa"/>
            <w:shd w:val="clear" w:color="auto" w:fill="auto"/>
          </w:tcPr>
          <w:p w14:paraId="6CF47421" w14:textId="77777777" w:rsidR="00D36F96" w:rsidRPr="003A1B53" w:rsidRDefault="00D36F96" w:rsidP="0046089F">
            <w:pPr>
              <w:pStyle w:val="ENoteTableText"/>
              <w:tabs>
                <w:tab w:val="center" w:leader="dot" w:pos="2268"/>
              </w:tabs>
            </w:pPr>
            <w:r w:rsidRPr="003A1B53">
              <w:t>ad No 2, 2010</w:t>
            </w:r>
          </w:p>
        </w:tc>
      </w:tr>
      <w:tr w:rsidR="00D36F96" w:rsidRPr="003A1B53" w14:paraId="4FE5E488" w14:textId="77777777" w:rsidTr="00181F5A">
        <w:trPr>
          <w:cantSplit/>
        </w:trPr>
        <w:tc>
          <w:tcPr>
            <w:tcW w:w="2551" w:type="dxa"/>
            <w:shd w:val="clear" w:color="auto" w:fill="auto"/>
          </w:tcPr>
          <w:p w14:paraId="2957E74F" w14:textId="77777777" w:rsidR="00D36F96" w:rsidRPr="003A1B53" w:rsidRDefault="00D36F96" w:rsidP="0046089F">
            <w:pPr>
              <w:pStyle w:val="ENoteTableText"/>
              <w:tabs>
                <w:tab w:val="center" w:leader="dot" w:pos="2268"/>
              </w:tabs>
            </w:pPr>
            <w:r w:rsidRPr="003A1B53">
              <w:t>s 185B</w:t>
            </w:r>
            <w:r w:rsidRPr="003A1B53">
              <w:tab/>
            </w:r>
          </w:p>
        </w:tc>
        <w:tc>
          <w:tcPr>
            <w:tcW w:w="4602" w:type="dxa"/>
            <w:shd w:val="clear" w:color="auto" w:fill="auto"/>
          </w:tcPr>
          <w:p w14:paraId="2C518EF4" w14:textId="77777777" w:rsidR="00D36F96" w:rsidRPr="003A1B53" w:rsidRDefault="00D36F96" w:rsidP="0046089F">
            <w:pPr>
              <w:pStyle w:val="ENoteTableText"/>
              <w:tabs>
                <w:tab w:val="center" w:leader="dot" w:pos="2268"/>
              </w:tabs>
            </w:pPr>
            <w:r w:rsidRPr="003A1B53">
              <w:t>ad No 2, 2010</w:t>
            </w:r>
          </w:p>
        </w:tc>
      </w:tr>
      <w:tr w:rsidR="00D36F96" w:rsidRPr="003A1B53" w14:paraId="713B7A5E" w14:textId="77777777" w:rsidTr="00181F5A">
        <w:trPr>
          <w:cantSplit/>
        </w:trPr>
        <w:tc>
          <w:tcPr>
            <w:tcW w:w="2551" w:type="dxa"/>
            <w:shd w:val="clear" w:color="auto" w:fill="auto"/>
          </w:tcPr>
          <w:p w14:paraId="417D1098" w14:textId="77777777" w:rsidR="00D36F96" w:rsidRPr="003A1B53" w:rsidRDefault="00D36F96" w:rsidP="0046089F">
            <w:pPr>
              <w:pStyle w:val="ENoteTableText"/>
              <w:tabs>
                <w:tab w:val="center" w:leader="dot" w:pos="2268"/>
              </w:tabs>
            </w:pPr>
          </w:p>
        </w:tc>
        <w:tc>
          <w:tcPr>
            <w:tcW w:w="4602" w:type="dxa"/>
            <w:shd w:val="clear" w:color="auto" w:fill="auto"/>
          </w:tcPr>
          <w:p w14:paraId="75F2733A" w14:textId="77777777" w:rsidR="00D36F96" w:rsidRPr="003A1B53" w:rsidRDefault="00D36F96" w:rsidP="0046089F">
            <w:pPr>
              <w:pStyle w:val="ENoteTableText"/>
              <w:tabs>
                <w:tab w:val="center" w:leader="dot" w:pos="2268"/>
              </w:tabs>
            </w:pPr>
            <w:r w:rsidRPr="003A1B53">
              <w:t>am No 108, 2014</w:t>
            </w:r>
          </w:p>
        </w:tc>
      </w:tr>
      <w:tr w:rsidR="00D36F96" w:rsidRPr="003A1B53" w14:paraId="36A15468" w14:textId="77777777" w:rsidTr="00181F5A">
        <w:trPr>
          <w:cantSplit/>
        </w:trPr>
        <w:tc>
          <w:tcPr>
            <w:tcW w:w="2551" w:type="dxa"/>
            <w:shd w:val="clear" w:color="auto" w:fill="auto"/>
          </w:tcPr>
          <w:p w14:paraId="11D2638F" w14:textId="77777777" w:rsidR="00D36F96" w:rsidRPr="003A1B53" w:rsidRDefault="00D36F96" w:rsidP="0046089F">
            <w:pPr>
              <w:pStyle w:val="ENoteTableText"/>
              <w:tabs>
                <w:tab w:val="center" w:leader="dot" w:pos="2268"/>
              </w:tabs>
            </w:pPr>
          </w:p>
        </w:tc>
        <w:tc>
          <w:tcPr>
            <w:tcW w:w="4602" w:type="dxa"/>
            <w:shd w:val="clear" w:color="auto" w:fill="auto"/>
          </w:tcPr>
          <w:p w14:paraId="4F421EB8" w14:textId="77777777" w:rsidR="00D36F96" w:rsidRPr="003A1B53" w:rsidRDefault="00D36F96" w:rsidP="0046089F">
            <w:pPr>
              <w:pStyle w:val="ENoteTableText"/>
              <w:tabs>
                <w:tab w:val="center" w:leader="dot" w:pos="2268"/>
              </w:tabs>
            </w:pPr>
            <w:r w:rsidRPr="003A1B53">
              <w:t>ed C93</w:t>
            </w:r>
          </w:p>
        </w:tc>
      </w:tr>
      <w:tr w:rsidR="00D36F96" w:rsidRPr="003A1B53" w14:paraId="1604C5AF" w14:textId="77777777" w:rsidTr="00181F5A">
        <w:trPr>
          <w:cantSplit/>
        </w:trPr>
        <w:tc>
          <w:tcPr>
            <w:tcW w:w="2551" w:type="dxa"/>
            <w:shd w:val="clear" w:color="auto" w:fill="auto"/>
          </w:tcPr>
          <w:p w14:paraId="662FF245" w14:textId="77777777" w:rsidR="00D36F96" w:rsidRPr="003A1B53" w:rsidRDefault="00D36F96" w:rsidP="0046089F">
            <w:pPr>
              <w:pStyle w:val="ENoteTableText"/>
              <w:tabs>
                <w:tab w:val="center" w:leader="dot" w:pos="2268"/>
              </w:tabs>
            </w:pPr>
            <w:r w:rsidRPr="003A1B53">
              <w:t>s 185C</w:t>
            </w:r>
            <w:r w:rsidRPr="003A1B53">
              <w:tab/>
            </w:r>
          </w:p>
        </w:tc>
        <w:tc>
          <w:tcPr>
            <w:tcW w:w="4602" w:type="dxa"/>
            <w:shd w:val="clear" w:color="auto" w:fill="auto"/>
          </w:tcPr>
          <w:p w14:paraId="586E2EC3" w14:textId="77777777" w:rsidR="00D36F96" w:rsidRPr="003A1B53" w:rsidRDefault="00D36F96" w:rsidP="0046089F">
            <w:pPr>
              <w:pStyle w:val="ENoteTableText"/>
              <w:tabs>
                <w:tab w:val="center" w:leader="dot" w:pos="2268"/>
              </w:tabs>
            </w:pPr>
            <w:r w:rsidRPr="003A1B53">
              <w:t>ad No 2, 2010</w:t>
            </w:r>
          </w:p>
        </w:tc>
      </w:tr>
      <w:tr w:rsidR="00D36F96" w:rsidRPr="003A1B53" w14:paraId="0C8A8EE4" w14:textId="77777777" w:rsidTr="00181F5A">
        <w:trPr>
          <w:cantSplit/>
        </w:trPr>
        <w:tc>
          <w:tcPr>
            <w:tcW w:w="2551" w:type="dxa"/>
            <w:shd w:val="clear" w:color="auto" w:fill="auto"/>
          </w:tcPr>
          <w:p w14:paraId="5020920E" w14:textId="77777777" w:rsidR="00D36F96" w:rsidRPr="003A1B53" w:rsidRDefault="00D36F96" w:rsidP="0046089F">
            <w:pPr>
              <w:pStyle w:val="ENoteTableText"/>
              <w:tabs>
                <w:tab w:val="center" w:leader="dot" w:pos="2268"/>
              </w:tabs>
            </w:pPr>
            <w:r w:rsidRPr="003A1B53">
              <w:t>s 185D</w:t>
            </w:r>
            <w:r w:rsidRPr="003A1B53">
              <w:tab/>
            </w:r>
          </w:p>
        </w:tc>
        <w:tc>
          <w:tcPr>
            <w:tcW w:w="4602" w:type="dxa"/>
            <w:shd w:val="clear" w:color="auto" w:fill="auto"/>
          </w:tcPr>
          <w:p w14:paraId="0C9007DE" w14:textId="77777777" w:rsidR="00D36F96" w:rsidRPr="003A1B53" w:rsidRDefault="00D36F96" w:rsidP="0046089F">
            <w:pPr>
              <w:pStyle w:val="ENoteTableText"/>
              <w:tabs>
                <w:tab w:val="center" w:leader="dot" w:pos="2268"/>
              </w:tabs>
            </w:pPr>
            <w:r w:rsidRPr="003A1B53">
              <w:t>ad No 39, 2015</w:t>
            </w:r>
          </w:p>
        </w:tc>
      </w:tr>
      <w:tr w:rsidR="00D36F96" w:rsidRPr="003A1B53" w14:paraId="647FFB0F" w14:textId="77777777" w:rsidTr="00181F5A">
        <w:trPr>
          <w:cantSplit/>
        </w:trPr>
        <w:tc>
          <w:tcPr>
            <w:tcW w:w="2551" w:type="dxa"/>
            <w:shd w:val="clear" w:color="auto" w:fill="auto"/>
          </w:tcPr>
          <w:p w14:paraId="3A987FFE" w14:textId="77777777" w:rsidR="00D36F96" w:rsidRPr="003A1B53" w:rsidRDefault="00D36F96" w:rsidP="0046089F">
            <w:pPr>
              <w:pStyle w:val="ENoteTableText"/>
              <w:tabs>
                <w:tab w:val="center" w:leader="dot" w:pos="2268"/>
              </w:tabs>
            </w:pPr>
          </w:p>
        </w:tc>
        <w:tc>
          <w:tcPr>
            <w:tcW w:w="4602" w:type="dxa"/>
            <w:shd w:val="clear" w:color="auto" w:fill="auto"/>
          </w:tcPr>
          <w:p w14:paraId="077311D6" w14:textId="77777777" w:rsidR="00D36F96" w:rsidRPr="003A1B53" w:rsidRDefault="00D36F96" w:rsidP="0046089F">
            <w:pPr>
              <w:pStyle w:val="ENoteTableText"/>
              <w:tabs>
                <w:tab w:val="center" w:leader="dot" w:pos="2268"/>
              </w:tabs>
            </w:pPr>
            <w:r w:rsidRPr="003A1B53">
              <w:t>am No 31, 2018</w:t>
            </w:r>
          </w:p>
        </w:tc>
      </w:tr>
      <w:tr w:rsidR="00D36F96" w:rsidRPr="003A1B53" w14:paraId="0B3DAEA0" w14:textId="77777777" w:rsidTr="00181F5A">
        <w:trPr>
          <w:cantSplit/>
        </w:trPr>
        <w:tc>
          <w:tcPr>
            <w:tcW w:w="2551" w:type="dxa"/>
            <w:shd w:val="clear" w:color="auto" w:fill="auto"/>
          </w:tcPr>
          <w:p w14:paraId="1CCF50C2" w14:textId="77777777" w:rsidR="00D36F96" w:rsidRPr="003A1B53" w:rsidRDefault="00D36F96" w:rsidP="0046089F">
            <w:pPr>
              <w:pStyle w:val="ENoteTableText"/>
              <w:tabs>
                <w:tab w:val="center" w:leader="dot" w:pos="2268"/>
              </w:tabs>
            </w:pPr>
            <w:r w:rsidRPr="003A1B53">
              <w:t>s 185E</w:t>
            </w:r>
            <w:r w:rsidRPr="003A1B53">
              <w:tab/>
            </w:r>
          </w:p>
        </w:tc>
        <w:tc>
          <w:tcPr>
            <w:tcW w:w="4602" w:type="dxa"/>
            <w:shd w:val="clear" w:color="auto" w:fill="auto"/>
          </w:tcPr>
          <w:p w14:paraId="5859E1F1" w14:textId="77777777" w:rsidR="00D36F96" w:rsidRPr="003A1B53" w:rsidRDefault="00D36F96" w:rsidP="0046089F">
            <w:pPr>
              <w:pStyle w:val="ENoteTableText"/>
              <w:tabs>
                <w:tab w:val="center" w:leader="dot" w:pos="2268"/>
              </w:tabs>
            </w:pPr>
            <w:r w:rsidRPr="003A1B53">
              <w:t>ad No 39, 2015</w:t>
            </w:r>
          </w:p>
        </w:tc>
      </w:tr>
      <w:tr w:rsidR="00D36F96" w:rsidRPr="003A1B53" w14:paraId="23C7C1F1" w14:textId="77777777" w:rsidTr="00181F5A">
        <w:trPr>
          <w:cantSplit/>
        </w:trPr>
        <w:tc>
          <w:tcPr>
            <w:tcW w:w="2551" w:type="dxa"/>
            <w:shd w:val="clear" w:color="auto" w:fill="auto"/>
          </w:tcPr>
          <w:p w14:paraId="5860DBF5" w14:textId="77777777" w:rsidR="00D36F96" w:rsidRPr="003A1B53" w:rsidRDefault="00D36F96" w:rsidP="0046089F">
            <w:pPr>
              <w:pStyle w:val="ENoteTableText"/>
              <w:tabs>
                <w:tab w:val="center" w:leader="dot" w:pos="2268"/>
              </w:tabs>
            </w:pPr>
            <w:r w:rsidRPr="003A1B53">
              <w:t>s 186</w:t>
            </w:r>
            <w:r w:rsidRPr="003A1B53">
              <w:tab/>
            </w:r>
          </w:p>
        </w:tc>
        <w:tc>
          <w:tcPr>
            <w:tcW w:w="4602" w:type="dxa"/>
            <w:shd w:val="clear" w:color="auto" w:fill="auto"/>
          </w:tcPr>
          <w:p w14:paraId="16E329D0" w14:textId="77777777" w:rsidR="00D36F96" w:rsidRPr="003A1B53" w:rsidRDefault="00D36F96" w:rsidP="0046089F">
            <w:pPr>
              <w:pStyle w:val="ENoteTableText"/>
              <w:tabs>
                <w:tab w:val="center" w:leader="dot" w:pos="2268"/>
              </w:tabs>
            </w:pPr>
            <w:r w:rsidRPr="003A1B53">
              <w:t>ad No 177, 2007</w:t>
            </w:r>
          </w:p>
        </w:tc>
      </w:tr>
      <w:tr w:rsidR="00D36F96" w:rsidRPr="003A1B53" w14:paraId="4A211A1E" w14:textId="77777777" w:rsidTr="00181F5A">
        <w:trPr>
          <w:cantSplit/>
        </w:trPr>
        <w:tc>
          <w:tcPr>
            <w:tcW w:w="2551" w:type="dxa"/>
            <w:shd w:val="clear" w:color="auto" w:fill="auto"/>
          </w:tcPr>
          <w:p w14:paraId="416808ED" w14:textId="77777777" w:rsidR="00D36F96" w:rsidRPr="003A1B53" w:rsidRDefault="00D36F96" w:rsidP="0046089F">
            <w:pPr>
              <w:pStyle w:val="ENoteTableText"/>
              <w:tabs>
                <w:tab w:val="center" w:leader="dot" w:pos="2268"/>
              </w:tabs>
            </w:pPr>
          </w:p>
        </w:tc>
        <w:tc>
          <w:tcPr>
            <w:tcW w:w="4602" w:type="dxa"/>
            <w:shd w:val="clear" w:color="auto" w:fill="auto"/>
          </w:tcPr>
          <w:p w14:paraId="4F2B45C9" w14:textId="77777777" w:rsidR="00D36F96" w:rsidRPr="003A1B53" w:rsidRDefault="00D36F96" w:rsidP="0046089F">
            <w:pPr>
              <w:pStyle w:val="ENoteTableText"/>
              <w:tabs>
                <w:tab w:val="center" w:leader="dot" w:pos="2268"/>
              </w:tabs>
            </w:pPr>
            <w:r w:rsidRPr="003A1B53">
              <w:t>am No 4, 2011; No 120, 2012; No 39, 2015</w:t>
            </w:r>
          </w:p>
        </w:tc>
      </w:tr>
      <w:tr w:rsidR="00D36F96" w:rsidRPr="003A1B53" w14:paraId="548A490C" w14:textId="77777777" w:rsidTr="00181F5A">
        <w:trPr>
          <w:cantSplit/>
        </w:trPr>
        <w:tc>
          <w:tcPr>
            <w:tcW w:w="2551" w:type="dxa"/>
            <w:shd w:val="clear" w:color="auto" w:fill="auto"/>
          </w:tcPr>
          <w:p w14:paraId="72F3D287" w14:textId="77777777" w:rsidR="00D36F96" w:rsidRPr="003A1B53" w:rsidRDefault="00D36F96" w:rsidP="0046089F">
            <w:pPr>
              <w:pStyle w:val="ENoteTableText"/>
              <w:tabs>
                <w:tab w:val="center" w:leader="dot" w:pos="2268"/>
              </w:tabs>
            </w:pPr>
            <w:r w:rsidRPr="003A1B53">
              <w:t>s 186A</w:t>
            </w:r>
            <w:r w:rsidRPr="003A1B53">
              <w:tab/>
            </w:r>
          </w:p>
        </w:tc>
        <w:tc>
          <w:tcPr>
            <w:tcW w:w="4602" w:type="dxa"/>
            <w:shd w:val="clear" w:color="auto" w:fill="auto"/>
          </w:tcPr>
          <w:p w14:paraId="0EE078E3" w14:textId="77777777" w:rsidR="00D36F96" w:rsidRPr="003A1B53" w:rsidRDefault="00D36F96" w:rsidP="0046089F">
            <w:pPr>
              <w:pStyle w:val="ENoteTableText"/>
              <w:tabs>
                <w:tab w:val="center" w:leader="dot" w:pos="2268"/>
              </w:tabs>
            </w:pPr>
            <w:r w:rsidRPr="003A1B53">
              <w:t>ad No 39, 2015</w:t>
            </w:r>
          </w:p>
        </w:tc>
      </w:tr>
      <w:tr w:rsidR="00D36F96" w:rsidRPr="003A1B53" w14:paraId="0B8B40A8" w14:textId="77777777" w:rsidTr="00181F5A">
        <w:trPr>
          <w:cantSplit/>
        </w:trPr>
        <w:tc>
          <w:tcPr>
            <w:tcW w:w="2551" w:type="dxa"/>
            <w:shd w:val="clear" w:color="auto" w:fill="auto"/>
          </w:tcPr>
          <w:p w14:paraId="58212E1F" w14:textId="77777777" w:rsidR="00D36F96" w:rsidRPr="003A1B53" w:rsidRDefault="00D36F96" w:rsidP="0046089F">
            <w:pPr>
              <w:pStyle w:val="ENoteTableText"/>
              <w:tabs>
                <w:tab w:val="center" w:leader="dot" w:pos="2268"/>
              </w:tabs>
              <w:rPr>
                <w:b/>
              </w:rPr>
            </w:pPr>
            <w:r w:rsidRPr="003A1B53">
              <w:rPr>
                <w:b/>
              </w:rPr>
              <w:t>Chapter</w:t>
            </w:r>
            <w:r w:rsidR="005039E3" w:rsidRPr="003A1B53">
              <w:rPr>
                <w:b/>
              </w:rPr>
              <w:t> </w:t>
            </w:r>
            <w:r w:rsidRPr="003A1B53">
              <w:rPr>
                <w:b/>
              </w:rPr>
              <w:t>4A</w:t>
            </w:r>
          </w:p>
        </w:tc>
        <w:tc>
          <w:tcPr>
            <w:tcW w:w="4602" w:type="dxa"/>
            <w:shd w:val="clear" w:color="auto" w:fill="auto"/>
          </w:tcPr>
          <w:p w14:paraId="0BF33029" w14:textId="77777777" w:rsidR="00D36F96" w:rsidRPr="003A1B53" w:rsidRDefault="00D36F96" w:rsidP="0046089F">
            <w:pPr>
              <w:pStyle w:val="ENoteTableText"/>
              <w:tabs>
                <w:tab w:val="center" w:leader="dot" w:pos="2268"/>
              </w:tabs>
            </w:pPr>
          </w:p>
        </w:tc>
      </w:tr>
      <w:tr w:rsidR="00D36F96" w:rsidRPr="003A1B53" w14:paraId="270898B9" w14:textId="77777777" w:rsidTr="00181F5A">
        <w:trPr>
          <w:cantSplit/>
        </w:trPr>
        <w:tc>
          <w:tcPr>
            <w:tcW w:w="2551" w:type="dxa"/>
            <w:shd w:val="clear" w:color="auto" w:fill="auto"/>
          </w:tcPr>
          <w:p w14:paraId="783C2380" w14:textId="77777777" w:rsidR="00D36F96" w:rsidRPr="003A1B53" w:rsidRDefault="00D36F96" w:rsidP="0046089F">
            <w:pPr>
              <w:pStyle w:val="ENoteTableText"/>
              <w:tabs>
                <w:tab w:val="center" w:leader="dot" w:pos="2268"/>
              </w:tabs>
            </w:pPr>
            <w:r w:rsidRPr="003A1B53">
              <w:t>Chapter</w:t>
            </w:r>
            <w:r w:rsidR="005039E3" w:rsidRPr="003A1B53">
              <w:t> </w:t>
            </w:r>
            <w:r w:rsidRPr="003A1B53">
              <w:t>4A</w:t>
            </w:r>
            <w:r w:rsidRPr="003A1B53">
              <w:tab/>
            </w:r>
          </w:p>
        </w:tc>
        <w:tc>
          <w:tcPr>
            <w:tcW w:w="4602" w:type="dxa"/>
            <w:shd w:val="clear" w:color="auto" w:fill="auto"/>
          </w:tcPr>
          <w:p w14:paraId="362AE7BA" w14:textId="77777777" w:rsidR="00D36F96" w:rsidRPr="003A1B53" w:rsidRDefault="00D36F96" w:rsidP="0046089F">
            <w:pPr>
              <w:pStyle w:val="ENoteTableText"/>
              <w:tabs>
                <w:tab w:val="center" w:leader="dot" w:pos="2268"/>
              </w:tabs>
            </w:pPr>
            <w:r w:rsidRPr="003A1B53">
              <w:t>ad No 39, 2015</w:t>
            </w:r>
          </w:p>
        </w:tc>
      </w:tr>
      <w:tr w:rsidR="00D36F96" w:rsidRPr="003A1B53" w14:paraId="45D49A05" w14:textId="77777777" w:rsidTr="00181F5A">
        <w:trPr>
          <w:cantSplit/>
        </w:trPr>
        <w:tc>
          <w:tcPr>
            <w:tcW w:w="2551" w:type="dxa"/>
            <w:shd w:val="clear" w:color="auto" w:fill="auto"/>
          </w:tcPr>
          <w:p w14:paraId="0FD7B5FF" w14:textId="77777777" w:rsidR="00D36F96" w:rsidRPr="003A1B53" w:rsidRDefault="00D36F96" w:rsidP="0046089F">
            <w:pPr>
              <w:pStyle w:val="ENoteTableText"/>
              <w:tabs>
                <w:tab w:val="center" w:leader="dot" w:pos="2268"/>
              </w:tabs>
            </w:pPr>
            <w:r w:rsidRPr="003A1B53">
              <w:t>s 186B</w:t>
            </w:r>
            <w:r w:rsidRPr="003A1B53">
              <w:tab/>
            </w:r>
          </w:p>
        </w:tc>
        <w:tc>
          <w:tcPr>
            <w:tcW w:w="4602" w:type="dxa"/>
            <w:shd w:val="clear" w:color="auto" w:fill="auto"/>
          </w:tcPr>
          <w:p w14:paraId="616DA15F" w14:textId="77777777" w:rsidR="00D36F96" w:rsidRPr="003A1B53" w:rsidRDefault="00D36F96" w:rsidP="0046089F">
            <w:pPr>
              <w:pStyle w:val="ENoteTableText"/>
              <w:tabs>
                <w:tab w:val="center" w:leader="dot" w:pos="2268"/>
              </w:tabs>
            </w:pPr>
            <w:r w:rsidRPr="003A1B53">
              <w:t>ad No 39, 2015</w:t>
            </w:r>
          </w:p>
        </w:tc>
      </w:tr>
      <w:tr w:rsidR="00D36F96" w:rsidRPr="003A1B53" w14:paraId="17284E68" w14:textId="77777777" w:rsidTr="00181F5A">
        <w:trPr>
          <w:cantSplit/>
        </w:trPr>
        <w:tc>
          <w:tcPr>
            <w:tcW w:w="2551" w:type="dxa"/>
            <w:shd w:val="clear" w:color="auto" w:fill="auto"/>
          </w:tcPr>
          <w:p w14:paraId="082589DC" w14:textId="77777777" w:rsidR="00D36F96" w:rsidRPr="003A1B53" w:rsidRDefault="00D36F96" w:rsidP="0046089F">
            <w:pPr>
              <w:pStyle w:val="ENoteTableText"/>
              <w:tabs>
                <w:tab w:val="center" w:leader="dot" w:pos="2268"/>
              </w:tabs>
            </w:pPr>
          </w:p>
        </w:tc>
        <w:tc>
          <w:tcPr>
            <w:tcW w:w="4602" w:type="dxa"/>
            <w:shd w:val="clear" w:color="auto" w:fill="auto"/>
          </w:tcPr>
          <w:p w14:paraId="232680CF" w14:textId="77777777" w:rsidR="00D36F96" w:rsidRPr="003A1B53" w:rsidRDefault="00D36F96" w:rsidP="0046089F">
            <w:pPr>
              <w:pStyle w:val="ENoteTableText"/>
              <w:tabs>
                <w:tab w:val="center" w:leader="dot" w:pos="2268"/>
              </w:tabs>
            </w:pPr>
            <w:r w:rsidRPr="003A1B53">
              <w:t>am No 148, 2018</w:t>
            </w:r>
          </w:p>
        </w:tc>
      </w:tr>
      <w:tr w:rsidR="00D36F96" w:rsidRPr="003A1B53" w14:paraId="454759C8" w14:textId="77777777" w:rsidTr="00181F5A">
        <w:trPr>
          <w:cantSplit/>
        </w:trPr>
        <w:tc>
          <w:tcPr>
            <w:tcW w:w="2551" w:type="dxa"/>
            <w:shd w:val="clear" w:color="auto" w:fill="auto"/>
          </w:tcPr>
          <w:p w14:paraId="0054B105" w14:textId="77777777" w:rsidR="00D36F96" w:rsidRPr="003A1B53" w:rsidRDefault="00D36F96" w:rsidP="0046089F">
            <w:pPr>
              <w:pStyle w:val="ENoteTableText"/>
              <w:tabs>
                <w:tab w:val="center" w:leader="dot" w:pos="2268"/>
              </w:tabs>
            </w:pPr>
            <w:r w:rsidRPr="003A1B53">
              <w:t>s 186C</w:t>
            </w:r>
            <w:r w:rsidRPr="003A1B53">
              <w:tab/>
            </w:r>
          </w:p>
        </w:tc>
        <w:tc>
          <w:tcPr>
            <w:tcW w:w="4602" w:type="dxa"/>
            <w:shd w:val="clear" w:color="auto" w:fill="auto"/>
          </w:tcPr>
          <w:p w14:paraId="4C17B9FF" w14:textId="77777777" w:rsidR="00D36F96" w:rsidRPr="003A1B53" w:rsidRDefault="00D36F96" w:rsidP="0046089F">
            <w:pPr>
              <w:pStyle w:val="ENoteTableText"/>
              <w:tabs>
                <w:tab w:val="center" w:leader="dot" w:pos="2268"/>
              </w:tabs>
            </w:pPr>
            <w:r w:rsidRPr="003A1B53">
              <w:t>ad No 39, 2015</w:t>
            </w:r>
          </w:p>
        </w:tc>
      </w:tr>
      <w:tr w:rsidR="00D36F96" w:rsidRPr="003A1B53" w14:paraId="0CFF38F2" w14:textId="77777777" w:rsidTr="00181F5A">
        <w:trPr>
          <w:cantSplit/>
        </w:trPr>
        <w:tc>
          <w:tcPr>
            <w:tcW w:w="2551" w:type="dxa"/>
            <w:shd w:val="clear" w:color="auto" w:fill="auto"/>
          </w:tcPr>
          <w:p w14:paraId="5D4C3654" w14:textId="77777777" w:rsidR="00D36F96" w:rsidRPr="003A1B53" w:rsidRDefault="00D36F96" w:rsidP="0046089F">
            <w:pPr>
              <w:pStyle w:val="ENoteTableText"/>
              <w:tabs>
                <w:tab w:val="center" w:leader="dot" w:pos="2268"/>
              </w:tabs>
            </w:pPr>
            <w:r w:rsidRPr="003A1B53">
              <w:t>s 186D</w:t>
            </w:r>
            <w:r w:rsidRPr="003A1B53">
              <w:tab/>
            </w:r>
          </w:p>
        </w:tc>
        <w:tc>
          <w:tcPr>
            <w:tcW w:w="4602" w:type="dxa"/>
            <w:shd w:val="clear" w:color="auto" w:fill="auto"/>
          </w:tcPr>
          <w:p w14:paraId="4FCD2B34" w14:textId="77777777" w:rsidR="00D36F96" w:rsidRPr="003A1B53" w:rsidRDefault="00D36F96" w:rsidP="0046089F">
            <w:pPr>
              <w:pStyle w:val="ENoteTableText"/>
              <w:tabs>
                <w:tab w:val="center" w:leader="dot" w:pos="2268"/>
              </w:tabs>
            </w:pPr>
            <w:r w:rsidRPr="003A1B53">
              <w:t>ad No 39, 2015</w:t>
            </w:r>
          </w:p>
        </w:tc>
      </w:tr>
      <w:tr w:rsidR="00D36F96" w:rsidRPr="003A1B53" w14:paraId="4047890E" w14:textId="77777777" w:rsidTr="00181F5A">
        <w:trPr>
          <w:cantSplit/>
        </w:trPr>
        <w:tc>
          <w:tcPr>
            <w:tcW w:w="2551" w:type="dxa"/>
            <w:shd w:val="clear" w:color="auto" w:fill="auto"/>
          </w:tcPr>
          <w:p w14:paraId="3638413B" w14:textId="77777777" w:rsidR="00D36F96" w:rsidRPr="003A1B53" w:rsidRDefault="00D36F96" w:rsidP="0046089F">
            <w:pPr>
              <w:pStyle w:val="ENoteTableText"/>
              <w:tabs>
                <w:tab w:val="center" w:leader="dot" w:pos="2268"/>
              </w:tabs>
            </w:pPr>
            <w:r w:rsidRPr="003A1B53">
              <w:t>s 186E</w:t>
            </w:r>
            <w:r w:rsidRPr="003A1B53">
              <w:tab/>
            </w:r>
          </w:p>
        </w:tc>
        <w:tc>
          <w:tcPr>
            <w:tcW w:w="4602" w:type="dxa"/>
            <w:shd w:val="clear" w:color="auto" w:fill="auto"/>
          </w:tcPr>
          <w:p w14:paraId="272B3972" w14:textId="77777777" w:rsidR="00D36F96" w:rsidRPr="003A1B53" w:rsidRDefault="00D36F96" w:rsidP="0046089F">
            <w:pPr>
              <w:pStyle w:val="ENoteTableText"/>
              <w:tabs>
                <w:tab w:val="center" w:leader="dot" w:pos="2268"/>
              </w:tabs>
            </w:pPr>
            <w:r w:rsidRPr="003A1B53">
              <w:t>ad No 39, 2015</w:t>
            </w:r>
          </w:p>
        </w:tc>
      </w:tr>
      <w:tr w:rsidR="00D36F96" w:rsidRPr="003A1B53" w14:paraId="50437F44" w14:textId="77777777" w:rsidTr="00181F5A">
        <w:trPr>
          <w:cantSplit/>
        </w:trPr>
        <w:tc>
          <w:tcPr>
            <w:tcW w:w="2551" w:type="dxa"/>
            <w:shd w:val="clear" w:color="auto" w:fill="auto"/>
          </w:tcPr>
          <w:p w14:paraId="1361B23C" w14:textId="77777777" w:rsidR="00D36F96" w:rsidRPr="003A1B53" w:rsidRDefault="00D36F96" w:rsidP="0046089F">
            <w:pPr>
              <w:pStyle w:val="ENoteTableText"/>
              <w:tabs>
                <w:tab w:val="center" w:leader="dot" w:pos="2268"/>
              </w:tabs>
            </w:pPr>
            <w:r w:rsidRPr="003A1B53">
              <w:t>s 186F</w:t>
            </w:r>
            <w:r w:rsidRPr="003A1B53">
              <w:tab/>
            </w:r>
          </w:p>
        </w:tc>
        <w:tc>
          <w:tcPr>
            <w:tcW w:w="4602" w:type="dxa"/>
            <w:shd w:val="clear" w:color="auto" w:fill="auto"/>
          </w:tcPr>
          <w:p w14:paraId="25FF5A9A" w14:textId="77777777" w:rsidR="00D36F96" w:rsidRPr="003A1B53" w:rsidRDefault="00D36F96" w:rsidP="0046089F">
            <w:pPr>
              <w:pStyle w:val="ENoteTableText"/>
              <w:tabs>
                <w:tab w:val="center" w:leader="dot" w:pos="2268"/>
              </w:tabs>
            </w:pPr>
            <w:r w:rsidRPr="003A1B53">
              <w:t>ad No 39, 2015</w:t>
            </w:r>
          </w:p>
        </w:tc>
      </w:tr>
      <w:tr w:rsidR="00D36F96" w:rsidRPr="003A1B53" w14:paraId="439F6A87" w14:textId="77777777" w:rsidTr="00181F5A">
        <w:trPr>
          <w:cantSplit/>
        </w:trPr>
        <w:tc>
          <w:tcPr>
            <w:tcW w:w="2551" w:type="dxa"/>
            <w:shd w:val="clear" w:color="auto" w:fill="auto"/>
          </w:tcPr>
          <w:p w14:paraId="48762BD2" w14:textId="77777777" w:rsidR="00D36F96" w:rsidRPr="003A1B53" w:rsidRDefault="00D36F96" w:rsidP="0046089F">
            <w:pPr>
              <w:pStyle w:val="ENoteTableText"/>
              <w:tabs>
                <w:tab w:val="center" w:leader="dot" w:pos="2268"/>
              </w:tabs>
            </w:pPr>
            <w:r w:rsidRPr="003A1B53">
              <w:t>s 186G</w:t>
            </w:r>
            <w:r w:rsidRPr="003A1B53">
              <w:tab/>
            </w:r>
          </w:p>
        </w:tc>
        <w:tc>
          <w:tcPr>
            <w:tcW w:w="4602" w:type="dxa"/>
            <w:shd w:val="clear" w:color="auto" w:fill="auto"/>
          </w:tcPr>
          <w:p w14:paraId="787BE224" w14:textId="77777777" w:rsidR="00D36F96" w:rsidRPr="003A1B53" w:rsidRDefault="00D36F96" w:rsidP="0046089F">
            <w:pPr>
              <w:pStyle w:val="ENoteTableText"/>
              <w:tabs>
                <w:tab w:val="center" w:leader="dot" w:pos="2268"/>
              </w:tabs>
            </w:pPr>
            <w:r w:rsidRPr="003A1B53">
              <w:t>ad No 39, 2015</w:t>
            </w:r>
          </w:p>
        </w:tc>
      </w:tr>
      <w:tr w:rsidR="00D36F96" w:rsidRPr="003A1B53" w14:paraId="570D039F" w14:textId="77777777" w:rsidTr="00181F5A">
        <w:trPr>
          <w:cantSplit/>
        </w:trPr>
        <w:tc>
          <w:tcPr>
            <w:tcW w:w="2551" w:type="dxa"/>
            <w:shd w:val="clear" w:color="auto" w:fill="auto"/>
          </w:tcPr>
          <w:p w14:paraId="55C682CD" w14:textId="77777777" w:rsidR="00D36F96" w:rsidRPr="003A1B53" w:rsidRDefault="00D36F96" w:rsidP="0046089F">
            <w:pPr>
              <w:pStyle w:val="ENoteTableText"/>
              <w:tabs>
                <w:tab w:val="center" w:leader="dot" w:pos="2268"/>
              </w:tabs>
            </w:pPr>
            <w:r w:rsidRPr="003A1B53">
              <w:t>s 186H</w:t>
            </w:r>
            <w:r w:rsidRPr="003A1B53">
              <w:tab/>
            </w:r>
          </w:p>
        </w:tc>
        <w:tc>
          <w:tcPr>
            <w:tcW w:w="4602" w:type="dxa"/>
            <w:shd w:val="clear" w:color="auto" w:fill="auto"/>
          </w:tcPr>
          <w:p w14:paraId="3B94D06F" w14:textId="77777777" w:rsidR="00D36F96" w:rsidRPr="003A1B53" w:rsidRDefault="00D36F96" w:rsidP="0046089F">
            <w:pPr>
              <w:pStyle w:val="ENoteTableText"/>
              <w:tabs>
                <w:tab w:val="center" w:leader="dot" w:pos="2268"/>
              </w:tabs>
            </w:pPr>
            <w:r w:rsidRPr="003A1B53">
              <w:t>ad No 39, 2015</w:t>
            </w:r>
          </w:p>
        </w:tc>
      </w:tr>
      <w:tr w:rsidR="00D36F96" w:rsidRPr="003A1B53" w14:paraId="4191914E" w14:textId="77777777" w:rsidTr="00181F5A">
        <w:trPr>
          <w:cantSplit/>
        </w:trPr>
        <w:tc>
          <w:tcPr>
            <w:tcW w:w="2551" w:type="dxa"/>
            <w:shd w:val="clear" w:color="auto" w:fill="auto"/>
          </w:tcPr>
          <w:p w14:paraId="2950C7AD" w14:textId="77777777" w:rsidR="00D36F96" w:rsidRPr="003A1B53" w:rsidRDefault="00D36F96" w:rsidP="0046089F">
            <w:pPr>
              <w:pStyle w:val="ENoteTableText"/>
              <w:tabs>
                <w:tab w:val="center" w:leader="dot" w:pos="2268"/>
              </w:tabs>
            </w:pPr>
            <w:r w:rsidRPr="003A1B53">
              <w:t>s 186J</w:t>
            </w:r>
            <w:r w:rsidRPr="003A1B53">
              <w:tab/>
            </w:r>
          </w:p>
        </w:tc>
        <w:tc>
          <w:tcPr>
            <w:tcW w:w="4602" w:type="dxa"/>
            <w:shd w:val="clear" w:color="auto" w:fill="auto"/>
          </w:tcPr>
          <w:p w14:paraId="1B08F451" w14:textId="77777777" w:rsidR="00D36F96" w:rsidRPr="003A1B53" w:rsidRDefault="00D36F96" w:rsidP="0046089F">
            <w:pPr>
              <w:pStyle w:val="ENoteTableText"/>
              <w:tabs>
                <w:tab w:val="center" w:leader="dot" w:pos="2268"/>
              </w:tabs>
            </w:pPr>
            <w:r w:rsidRPr="003A1B53">
              <w:t>ad No 39, 2015</w:t>
            </w:r>
          </w:p>
        </w:tc>
      </w:tr>
      <w:tr w:rsidR="00D36F96" w:rsidRPr="003A1B53" w14:paraId="408FC6BD" w14:textId="77777777" w:rsidTr="00181F5A">
        <w:trPr>
          <w:cantSplit/>
        </w:trPr>
        <w:tc>
          <w:tcPr>
            <w:tcW w:w="2551" w:type="dxa"/>
            <w:shd w:val="clear" w:color="auto" w:fill="auto"/>
          </w:tcPr>
          <w:p w14:paraId="08803AED" w14:textId="77777777" w:rsidR="00D36F96" w:rsidRPr="003A1B53" w:rsidRDefault="00D36F96" w:rsidP="0046089F">
            <w:pPr>
              <w:pStyle w:val="ENoteTableText"/>
              <w:tabs>
                <w:tab w:val="center" w:leader="dot" w:pos="2268"/>
              </w:tabs>
              <w:rPr>
                <w:b/>
              </w:rPr>
            </w:pPr>
            <w:r w:rsidRPr="003A1B53">
              <w:rPr>
                <w:b/>
              </w:rPr>
              <w:t>Chapter</w:t>
            </w:r>
            <w:r w:rsidR="005039E3" w:rsidRPr="003A1B53">
              <w:rPr>
                <w:b/>
              </w:rPr>
              <w:t> </w:t>
            </w:r>
            <w:r w:rsidRPr="003A1B53">
              <w:rPr>
                <w:b/>
              </w:rPr>
              <w:t>5</w:t>
            </w:r>
          </w:p>
        </w:tc>
        <w:tc>
          <w:tcPr>
            <w:tcW w:w="4602" w:type="dxa"/>
            <w:shd w:val="clear" w:color="auto" w:fill="auto"/>
          </w:tcPr>
          <w:p w14:paraId="3A61448E" w14:textId="77777777" w:rsidR="00D36F96" w:rsidRPr="003A1B53" w:rsidRDefault="00D36F96" w:rsidP="0046089F">
            <w:pPr>
              <w:pStyle w:val="ENoteTableText"/>
              <w:tabs>
                <w:tab w:val="center" w:leader="dot" w:pos="2268"/>
              </w:tabs>
            </w:pPr>
          </w:p>
        </w:tc>
      </w:tr>
      <w:tr w:rsidR="00D36F96" w:rsidRPr="003A1B53" w14:paraId="762326FC" w14:textId="77777777" w:rsidTr="00181F5A">
        <w:trPr>
          <w:cantSplit/>
        </w:trPr>
        <w:tc>
          <w:tcPr>
            <w:tcW w:w="2551" w:type="dxa"/>
            <w:shd w:val="clear" w:color="auto" w:fill="auto"/>
          </w:tcPr>
          <w:p w14:paraId="66C8219E" w14:textId="77777777" w:rsidR="00D36F96" w:rsidRPr="003A1B53" w:rsidRDefault="00D36F96" w:rsidP="0046089F">
            <w:pPr>
              <w:pStyle w:val="ENoteTableText"/>
              <w:tabs>
                <w:tab w:val="center" w:leader="dot" w:pos="2268"/>
              </w:tabs>
            </w:pPr>
            <w:r w:rsidRPr="003A1B53">
              <w:t>Chapter</w:t>
            </w:r>
            <w:r w:rsidR="005039E3" w:rsidRPr="003A1B53">
              <w:t> </w:t>
            </w:r>
            <w:r w:rsidRPr="003A1B53">
              <w:t>5 heading</w:t>
            </w:r>
            <w:r w:rsidRPr="003A1B53">
              <w:tab/>
            </w:r>
          </w:p>
        </w:tc>
        <w:tc>
          <w:tcPr>
            <w:tcW w:w="4602" w:type="dxa"/>
            <w:shd w:val="clear" w:color="auto" w:fill="auto"/>
          </w:tcPr>
          <w:p w14:paraId="26BE85E3" w14:textId="77777777" w:rsidR="00D36F96" w:rsidRPr="003A1B53" w:rsidRDefault="00D36F96" w:rsidP="0046089F">
            <w:pPr>
              <w:pStyle w:val="ENoteTableText"/>
              <w:tabs>
                <w:tab w:val="center" w:leader="dot" w:pos="2268"/>
              </w:tabs>
            </w:pPr>
            <w:r w:rsidRPr="003A1B53">
              <w:t>rs No 4, 2011</w:t>
            </w:r>
          </w:p>
        </w:tc>
      </w:tr>
      <w:tr w:rsidR="00D36F96" w:rsidRPr="003A1B53" w14:paraId="5908317C" w14:textId="77777777" w:rsidTr="00181F5A">
        <w:trPr>
          <w:cantSplit/>
        </w:trPr>
        <w:tc>
          <w:tcPr>
            <w:tcW w:w="2551" w:type="dxa"/>
            <w:shd w:val="clear" w:color="auto" w:fill="auto"/>
          </w:tcPr>
          <w:p w14:paraId="3D9B835D" w14:textId="77777777" w:rsidR="00D36F96" w:rsidRPr="003A1B53" w:rsidRDefault="00D36F96" w:rsidP="0046089F">
            <w:pPr>
              <w:pStyle w:val="ENoteTableText"/>
              <w:tabs>
                <w:tab w:val="center" w:leader="dot" w:pos="2268"/>
              </w:tabs>
            </w:pPr>
            <w:r w:rsidRPr="003A1B53">
              <w:t>Chapter</w:t>
            </w:r>
            <w:r w:rsidR="005039E3" w:rsidRPr="003A1B53">
              <w:t> </w:t>
            </w:r>
            <w:r w:rsidRPr="003A1B53">
              <w:t>5</w:t>
            </w:r>
            <w:r w:rsidRPr="003A1B53">
              <w:tab/>
            </w:r>
          </w:p>
        </w:tc>
        <w:tc>
          <w:tcPr>
            <w:tcW w:w="4602" w:type="dxa"/>
            <w:shd w:val="clear" w:color="auto" w:fill="auto"/>
          </w:tcPr>
          <w:p w14:paraId="120B5D55" w14:textId="77777777" w:rsidR="00D36F96" w:rsidRPr="003A1B53" w:rsidRDefault="00D36F96" w:rsidP="0046089F">
            <w:pPr>
              <w:pStyle w:val="ENoteTableText"/>
              <w:tabs>
                <w:tab w:val="center" w:leader="dot" w:pos="2268"/>
              </w:tabs>
            </w:pPr>
            <w:r w:rsidRPr="003A1B53">
              <w:t>ad No 177, 2007</w:t>
            </w:r>
          </w:p>
        </w:tc>
      </w:tr>
      <w:tr w:rsidR="00D36F96" w:rsidRPr="003A1B53" w14:paraId="2FD98D17" w14:textId="77777777" w:rsidTr="00181F5A">
        <w:trPr>
          <w:cantSplit/>
        </w:trPr>
        <w:tc>
          <w:tcPr>
            <w:tcW w:w="2551" w:type="dxa"/>
            <w:shd w:val="clear" w:color="auto" w:fill="auto"/>
          </w:tcPr>
          <w:p w14:paraId="2A5F5750" w14:textId="7EBD0EE9" w:rsidR="00D36F96" w:rsidRPr="003A1B53" w:rsidRDefault="00961CE3" w:rsidP="0046089F">
            <w:pPr>
              <w:pStyle w:val="ENoteTableText"/>
              <w:tabs>
                <w:tab w:val="center" w:leader="dot" w:pos="2268"/>
              </w:tabs>
              <w:rPr>
                <w:b/>
              </w:rPr>
            </w:pPr>
            <w:r w:rsidRPr="003A1B53">
              <w:rPr>
                <w:b/>
              </w:rPr>
              <w:t>Part 5</w:t>
            </w:r>
            <w:r w:rsidR="00DC7A9C">
              <w:rPr>
                <w:b/>
              </w:rPr>
              <w:noBreakHyphen/>
            </w:r>
            <w:r w:rsidR="00D36F96" w:rsidRPr="003A1B53">
              <w:rPr>
                <w:b/>
              </w:rPr>
              <w:t>1</w:t>
            </w:r>
          </w:p>
        </w:tc>
        <w:tc>
          <w:tcPr>
            <w:tcW w:w="4602" w:type="dxa"/>
            <w:shd w:val="clear" w:color="auto" w:fill="auto"/>
          </w:tcPr>
          <w:p w14:paraId="26A555CE" w14:textId="77777777" w:rsidR="00D36F96" w:rsidRPr="003A1B53" w:rsidRDefault="00D36F96" w:rsidP="0046089F">
            <w:pPr>
              <w:pStyle w:val="ENoteTableText"/>
              <w:tabs>
                <w:tab w:val="center" w:leader="dot" w:pos="2268"/>
              </w:tabs>
            </w:pPr>
          </w:p>
        </w:tc>
      </w:tr>
      <w:tr w:rsidR="00D36F96" w:rsidRPr="003A1B53" w14:paraId="60FEC1EA" w14:textId="77777777" w:rsidTr="00181F5A">
        <w:trPr>
          <w:cantSplit/>
        </w:trPr>
        <w:tc>
          <w:tcPr>
            <w:tcW w:w="2551" w:type="dxa"/>
            <w:shd w:val="clear" w:color="auto" w:fill="auto"/>
          </w:tcPr>
          <w:p w14:paraId="4806693F" w14:textId="77777777" w:rsidR="00D36F96" w:rsidRPr="003A1B53" w:rsidRDefault="00D36F96" w:rsidP="0046089F">
            <w:pPr>
              <w:pStyle w:val="ENoteTableText"/>
              <w:tabs>
                <w:tab w:val="center" w:leader="dot" w:pos="2268"/>
              </w:tabs>
            </w:pPr>
            <w:r w:rsidRPr="003A1B53">
              <w:t>s 187</w:t>
            </w:r>
            <w:r w:rsidRPr="003A1B53">
              <w:tab/>
            </w:r>
          </w:p>
        </w:tc>
        <w:tc>
          <w:tcPr>
            <w:tcW w:w="4602" w:type="dxa"/>
            <w:shd w:val="clear" w:color="auto" w:fill="auto"/>
          </w:tcPr>
          <w:p w14:paraId="39007113" w14:textId="77777777" w:rsidR="00D36F96" w:rsidRPr="003A1B53" w:rsidRDefault="00D36F96" w:rsidP="0046089F">
            <w:pPr>
              <w:pStyle w:val="ENoteTableText"/>
              <w:tabs>
                <w:tab w:val="center" w:leader="dot" w:pos="2268"/>
              </w:tabs>
            </w:pPr>
            <w:r w:rsidRPr="003A1B53">
              <w:t>ad No 177, 2007</w:t>
            </w:r>
          </w:p>
        </w:tc>
      </w:tr>
      <w:tr w:rsidR="00D36F96" w:rsidRPr="003A1B53" w14:paraId="12328032" w14:textId="77777777" w:rsidTr="00181F5A">
        <w:trPr>
          <w:cantSplit/>
        </w:trPr>
        <w:tc>
          <w:tcPr>
            <w:tcW w:w="2551" w:type="dxa"/>
            <w:shd w:val="clear" w:color="auto" w:fill="auto"/>
          </w:tcPr>
          <w:p w14:paraId="286209F2" w14:textId="1FAA1B7F" w:rsidR="00D36F96" w:rsidRPr="003A1B53" w:rsidRDefault="00961CE3" w:rsidP="0046089F">
            <w:pPr>
              <w:pStyle w:val="ENoteTableText"/>
              <w:tabs>
                <w:tab w:val="center" w:leader="dot" w:pos="2268"/>
              </w:tabs>
              <w:rPr>
                <w:b/>
              </w:rPr>
            </w:pPr>
            <w:r w:rsidRPr="003A1B53">
              <w:rPr>
                <w:b/>
              </w:rPr>
              <w:t>Part 5</w:t>
            </w:r>
            <w:r w:rsidR="00DC7A9C">
              <w:rPr>
                <w:b/>
              </w:rPr>
              <w:noBreakHyphen/>
            </w:r>
            <w:r w:rsidR="00D36F96" w:rsidRPr="003A1B53">
              <w:rPr>
                <w:b/>
              </w:rPr>
              <w:t>1A</w:t>
            </w:r>
          </w:p>
        </w:tc>
        <w:tc>
          <w:tcPr>
            <w:tcW w:w="4602" w:type="dxa"/>
            <w:shd w:val="clear" w:color="auto" w:fill="auto"/>
          </w:tcPr>
          <w:p w14:paraId="54245DE2" w14:textId="77777777" w:rsidR="00D36F96" w:rsidRPr="003A1B53" w:rsidRDefault="00D36F96" w:rsidP="0046089F">
            <w:pPr>
              <w:pStyle w:val="ENoteTableText"/>
              <w:tabs>
                <w:tab w:val="center" w:leader="dot" w:pos="2268"/>
              </w:tabs>
            </w:pPr>
          </w:p>
        </w:tc>
      </w:tr>
      <w:tr w:rsidR="00D36F96" w:rsidRPr="003A1B53" w14:paraId="178DE648" w14:textId="77777777" w:rsidTr="00181F5A">
        <w:trPr>
          <w:cantSplit/>
        </w:trPr>
        <w:tc>
          <w:tcPr>
            <w:tcW w:w="2551" w:type="dxa"/>
            <w:shd w:val="clear" w:color="auto" w:fill="auto"/>
          </w:tcPr>
          <w:p w14:paraId="366CB084" w14:textId="445E4A06" w:rsidR="00D36F96" w:rsidRPr="003A1B53" w:rsidRDefault="00961CE3" w:rsidP="0046089F">
            <w:pPr>
              <w:pStyle w:val="ENoteTableText"/>
              <w:tabs>
                <w:tab w:val="center" w:leader="dot" w:pos="2268"/>
              </w:tabs>
            </w:pPr>
            <w:r w:rsidRPr="003A1B53">
              <w:t>Part 5</w:t>
            </w:r>
            <w:r w:rsidR="00DC7A9C">
              <w:noBreakHyphen/>
            </w:r>
            <w:r w:rsidR="00D36F96" w:rsidRPr="003A1B53">
              <w:t>1A</w:t>
            </w:r>
            <w:r w:rsidR="00D36F96" w:rsidRPr="003A1B53">
              <w:tab/>
            </w:r>
          </w:p>
        </w:tc>
        <w:tc>
          <w:tcPr>
            <w:tcW w:w="4602" w:type="dxa"/>
            <w:shd w:val="clear" w:color="auto" w:fill="auto"/>
          </w:tcPr>
          <w:p w14:paraId="02BC9432" w14:textId="77777777" w:rsidR="00D36F96" w:rsidRPr="003A1B53" w:rsidRDefault="00D36F96" w:rsidP="0046089F">
            <w:pPr>
              <w:pStyle w:val="ENoteTableText"/>
              <w:tabs>
                <w:tab w:val="center" w:leader="dot" w:pos="2268"/>
              </w:tabs>
            </w:pPr>
            <w:r w:rsidRPr="003A1B53">
              <w:t>ad No 39, 2015</w:t>
            </w:r>
          </w:p>
        </w:tc>
      </w:tr>
      <w:tr w:rsidR="00D36F96" w:rsidRPr="003A1B53" w14:paraId="395D6689" w14:textId="77777777" w:rsidTr="00181F5A">
        <w:trPr>
          <w:cantSplit/>
        </w:trPr>
        <w:tc>
          <w:tcPr>
            <w:tcW w:w="2551" w:type="dxa"/>
            <w:shd w:val="clear" w:color="auto" w:fill="auto"/>
          </w:tcPr>
          <w:p w14:paraId="39C820C4" w14:textId="233ECD2F" w:rsidR="00D36F96"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4D9DCA0E" w14:textId="77777777" w:rsidR="00D36F96" w:rsidRPr="003A1B53" w:rsidRDefault="00D36F96" w:rsidP="0046089F">
            <w:pPr>
              <w:pStyle w:val="ENoteTableText"/>
              <w:tabs>
                <w:tab w:val="center" w:leader="dot" w:pos="2268"/>
              </w:tabs>
            </w:pPr>
          </w:p>
        </w:tc>
      </w:tr>
      <w:tr w:rsidR="00D36F96" w:rsidRPr="003A1B53" w14:paraId="01BDABE2" w14:textId="77777777" w:rsidTr="00181F5A">
        <w:trPr>
          <w:cantSplit/>
        </w:trPr>
        <w:tc>
          <w:tcPr>
            <w:tcW w:w="2551" w:type="dxa"/>
            <w:shd w:val="clear" w:color="auto" w:fill="auto"/>
          </w:tcPr>
          <w:p w14:paraId="4F335B61" w14:textId="77777777" w:rsidR="00D36F96" w:rsidRPr="003A1B53" w:rsidRDefault="00D36F96" w:rsidP="0046089F">
            <w:pPr>
              <w:pStyle w:val="ENoteTableText"/>
              <w:tabs>
                <w:tab w:val="center" w:leader="dot" w:pos="2268"/>
              </w:tabs>
            </w:pPr>
            <w:r w:rsidRPr="003A1B53">
              <w:t>s 187A</w:t>
            </w:r>
            <w:r w:rsidRPr="003A1B53">
              <w:tab/>
            </w:r>
          </w:p>
        </w:tc>
        <w:tc>
          <w:tcPr>
            <w:tcW w:w="4602" w:type="dxa"/>
            <w:shd w:val="clear" w:color="auto" w:fill="auto"/>
          </w:tcPr>
          <w:p w14:paraId="00456844" w14:textId="77777777" w:rsidR="00D36F96" w:rsidRPr="003A1B53" w:rsidRDefault="00D36F96" w:rsidP="0046089F">
            <w:pPr>
              <w:pStyle w:val="ENoteTableText"/>
              <w:tabs>
                <w:tab w:val="center" w:leader="dot" w:pos="2268"/>
              </w:tabs>
            </w:pPr>
            <w:r w:rsidRPr="003A1B53">
              <w:t>ad No 39, 2015</w:t>
            </w:r>
          </w:p>
        </w:tc>
      </w:tr>
      <w:tr w:rsidR="00B517E0" w:rsidRPr="003A1B53" w14:paraId="1445BBD8" w14:textId="77777777" w:rsidTr="00181F5A">
        <w:trPr>
          <w:cantSplit/>
        </w:trPr>
        <w:tc>
          <w:tcPr>
            <w:tcW w:w="2551" w:type="dxa"/>
            <w:shd w:val="clear" w:color="auto" w:fill="auto"/>
          </w:tcPr>
          <w:p w14:paraId="6477B2E6" w14:textId="77777777" w:rsidR="00B517E0" w:rsidRPr="003A1B53" w:rsidRDefault="00B517E0" w:rsidP="0046089F">
            <w:pPr>
              <w:pStyle w:val="ENoteTableText"/>
            </w:pPr>
          </w:p>
        </w:tc>
        <w:tc>
          <w:tcPr>
            <w:tcW w:w="4602" w:type="dxa"/>
            <w:shd w:val="clear" w:color="auto" w:fill="auto"/>
          </w:tcPr>
          <w:p w14:paraId="5F1719CD" w14:textId="77777777" w:rsidR="00B517E0" w:rsidRPr="003A1B53" w:rsidRDefault="00B517E0" w:rsidP="0046089F">
            <w:pPr>
              <w:pStyle w:val="ENoteTableText"/>
            </w:pPr>
            <w:r w:rsidRPr="003A1B53">
              <w:t>am No 77, 2021</w:t>
            </w:r>
          </w:p>
        </w:tc>
      </w:tr>
      <w:tr w:rsidR="00D36F96" w:rsidRPr="003A1B53" w14:paraId="54DDD7B8" w14:textId="77777777" w:rsidTr="00181F5A">
        <w:trPr>
          <w:cantSplit/>
        </w:trPr>
        <w:tc>
          <w:tcPr>
            <w:tcW w:w="2551" w:type="dxa"/>
            <w:shd w:val="clear" w:color="auto" w:fill="auto"/>
          </w:tcPr>
          <w:p w14:paraId="5244164C" w14:textId="77777777" w:rsidR="00D36F96" w:rsidRPr="003A1B53" w:rsidRDefault="00D36F96" w:rsidP="0046089F">
            <w:pPr>
              <w:pStyle w:val="ENoteTableText"/>
              <w:tabs>
                <w:tab w:val="center" w:leader="dot" w:pos="2268"/>
              </w:tabs>
            </w:pPr>
            <w:r w:rsidRPr="003A1B53">
              <w:t>s 187AA</w:t>
            </w:r>
            <w:r w:rsidRPr="003A1B53">
              <w:tab/>
            </w:r>
          </w:p>
        </w:tc>
        <w:tc>
          <w:tcPr>
            <w:tcW w:w="4602" w:type="dxa"/>
            <w:shd w:val="clear" w:color="auto" w:fill="auto"/>
          </w:tcPr>
          <w:p w14:paraId="191850BB" w14:textId="77777777" w:rsidR="00D36F96" w:rsidRPr="003A1B53" w:rsidRDefault="00D36F96" w:rsidP="0046089F">
            <w:pPr>
              <w:pStyle w:val="ENoteTableText"/>
              <w:tabs>
                <w:tab w:val="center" w:leader="dot" w:pos="2268"/>
              </w:tabs>
            </w:pPr>
            <w:r w:rsidRPr="003A1B53">
              <w:t>ad No 39, 2015</w:t>
            </w:r>
          </w:p>
        </w:tc>
      </w:tr>
      <w:tr w:rsidR="00D36F96" w:rsidRPr="003A1B53" w14:paraId="27570962" w14:textId="77777777" w:rsidTr="00181F5A">
        <w:trPr>
          <w:cantSplit/>
        </w:trPr>
        <w:tc>
          <w:tcPr>
            <w:tcW w:w="2551" w:type="dxa"/>
            <w:shd w:val="clear" w:color="auto" w:fill="auto"/>
          </w:tcPr>
          <w:p w14:paraId="5DA99A1D" w14:textId="77777777" w:rsidR="00D36F96" w:rsidRPr="003A1B53" w:rsidRDefault="00D36F96" w:rsidP="0046089F">
            <w:pPr>
              <w:pStyle w:val="ENoteTableText"/>
              <w:tabs>
                <w:tab w:val="center" w:leader="dot" w:pos="2268"/>
              </w:tabs>
            </w:pPr>
            <w:r w:rsidRPr="003A1B53">
              <w:lastRenderedPageBreak/>
              <w:t>s 187B</w:t>
            </w:r>
            <w:r w:rsidRPr="003A1B53">
              <w:tab/>
            </w:r>
          </w:p>
        </w:tc>
        <w:tc>
          <w:tcPr>
            <w:tcW w:w="4602" w:type="dxa"/>
            <w:shd w:val="clear" w:color="auto" w:fill="auto"/>
          </w:tcPr>
          <w:p w14:paraId="4E8A366E" w14:textId="77777777" w:rsidR="00D36F96" w:rsidRPr="003A1B53" w:rsidRDefault="00D36F96" w:rsidP="0046089F">
            <w:pPr>
              <w:pStyle w:val="ENoteTableText"/>
              <w:tabs>
                <w:tab w:val="center" w:leader="dot" w:pos="2268"/>
              </w:tabs>
            </w:pPr>
            <w:r w:rsidRPr="003A1B53">
              <w:t>ad No 39, 2015</w:t>
            </w:r>
          </w:p>
        </w:tc>
      </w:tr>
      <w:tr w:rsidR="00D36F96" w:rsidRPr="003A1B53" w14:paraId="4D296100" w14:textId="77777777" w:rsidTr="00181F5A">
        <w:trPr>
          <w:cantSplit/>
        </w:trPr>
        <w:tc>
          <w:tcPr>
            <w:tcW w:w="2551" w:type="dxa"/>
            <w:shd w:val="clear" w:color="auto" w:fill="auto"/>
          </w:tcPr>
          <w:p w14:paraId="510FABE6" w14:textId="77777777" w:rsidR="00D36F96" w:rsidRPr="003A1B53" w:rsidRDefault="00D36F96" w:rsidP="0046089F">
            <w:pPr>
              <w:pStyle w:val="ENoteTableText"/>
              <w:tabs>
                <w:tab w:val="center" w:leader="dot" w:pos="2268"/>
              </w:tabs>
            </w:pPr>
            <w:r w:rsidRPr="003A1B53">
              <w:t>s 187BA</w:t>
            </w:r>
            <w:r w:rsidRPr="003A1B53">
              <w:tab/>
            </w:r>
          </w:p>
        </w:tc>
        <w:tc>
          <w:tcPr>
            <w:tcW w:w="4602" w:type="dxa"/>
            <w:shd w:val="clear" w:color="auto" w:fill="auto"/>
          </w:tcPr>
          <w:p w14:paraId="61427257" w14:textId="77777777" w:rsidR="00D36F96" w:rsidRPr="003A1B53" w:rsidRDefault="00D36F96" w:rsidP="0046089F">
            <w:pPr>
              <w:pStyle w:val="ENoteTableText"/>
              <w:tabs>
                <w:tab w:val="center" w:leader="dot" w:pos="2268"/>
              </w:tabs>
            </w:pPr>
            <w:r w:rsidRPr="003A1B53">
              <w:t>ad No 39, 2015</w:t>
            </w:r>
          </w:p>
        </w:tc>
      </w:tr>
      <w:tr w:rsidR="00D36F96" w:rsidRPr="003A1B53" w14:paraId="264093C0" w14:textId="77777777" w:rsidTr="00181F5A">
        <w:trPr>
          <w:cantSplit/>
        </w:trPr>
        <w:tc>
          <w:tcPr>
            <w:tcW w:w="2551" w:type="dxa"/>
            <w:shd w:val="clear" w:color="auto" w:fill="auto"/>
          </w:tcPr>
          <w:p w14:paraId="477B1E55" w14:textId="77777777" w:rsidR="00D36F96" w:rsidRPr="003A1B53" w:rsidRDefault="00D36F96" w:rsidP="0046089F">
            <w:pPr>
              <w:pStyle w:val="ENoteTableText"/>
              <w:tabs>
                <w:tab w:val="center" w:leader="dot" w:pos="2268"/>
              </w:tabs>
            </w:pPr>
            <w:r w:rsidRPr="003A1B53">
              <w:t>s 187C</w:t>
            </w:r>
            <w:r w:rsidRPr="003A1B53">
              <w:tab/>
            </w:r>
          </w:p>
        </w:tc>
        <w:tc>
          <w:tcPr>
            <w:tcW w:w="4602" w:type="dxa"/>
            <w:shd w:val="clear" w:color="auto" w:fill="auto"/>
          </w:tcPr>
          <w:p w14:paraId="59477AD8" w14:textId="77777777" w:rsidR="00D36F96" w:rsidRPr="003A1B53" w:rsidRDefault="00D36F96" w:rsidP="0046089F">
            <w:pPr>
              <w:pStyle w:val="ENoteTableText"/>
              <w:tabs>
                <w:tab w:val="center" w:leader="dot" w:pos="2268"/>
              </w:tabs>
            </w:pPr>
            <w:r w:rsidRPr="003A1B53">
              <w:t>ad No 39, 2015</w:t>
            </w:r>
          </w:p>
        </w:tc>
      </w:tr>
      <w:tr w:rsidR="00D36F96" w:rsidRPr="003A1B53" w14:paraId="542A20B1" w14:textId="77777777" w:rsidTr="00181F5A">
        <w:trPr>
          <w:cantSplit/>
        </w:trPr>
        <w:tc>
          <w:tcPr>
            <w:tcW w:w="2551" w:type="dxa"/>
            <w:shd w:val="clear" w:color="auto" w:fill="auto"/>
          </w:tcPr>
          <w:p w14:paraId="1670FA14" w14:textId="59F78353" w:rsidR="00D36F96"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07369621" w14:textId="77777777" w:rsidR="00D36F96" w:rsidRPr="003A1B53" w:rsidRDefault="00D36F96" w:rsidP="0046089F">
            <w:pPr>
              <w:pStyle w:val="ENoteTableText"/>
              <w:tabs>
                <w:tab w:val="center" w:leader="dot" w:pos="2268"/>
              </w:tabs>
            </w:pPr>
          </w:p>
        </w:tc>
      </w:tr>
      <w:tr w:rsidR="00D36F96" w:rsidRPr="003A1B53" w14:paraId="3BC24D6C" w14:textId="77777777" w:rsidTr="00181F5A">
        <w:trPr>
          <w:cantSplit/>
        </w:trPr>
        <w:tc>
          <w:tcPr>
            <w:tcW w:w="2551" w:type="dxa"/>
            <w:shd w:val="clear" w:color="auto" w:fill="auto"/>
          </w:tcPr>
          <w:p w14:paraId="6F3502AF" w14:textId="77777777" w:rsidR="00D36F96" w:rsidRPr="003A1B53" w:rsidRDefault="00D36F96" w:rsidP="0046089F">
            <w:pPr>
              <w:pStyle w:val="ENoteTableText"/>
              <w:tabs>
                <w:tab w:val="center" w:leader="dot" w:pos="2268"/>
              </w:tabs>
            </w:pPr>
            <w:r w:rsidRPr="003A1B53">
              <w:t>s 187D</w:t>
            </w:r>
            <w:r w:rsidRPr="003A1B53">
              <w:tab/>
            </w:r>
          </w:p>
        </w:tc>
        <w:tc>
          <w:tcPr>
            <w:tcW w:w="4602" w:type="dxa"/>
            <w:shd w:val="clear" w:color="auto" w:fill="auto"/>
          </w:tcPr>
          <w:p w14:paraId="5FB4F25A" w14:textId="77777777" w:rsidR="00D36F96" w:rsidRPr="003A1B53" w:rsidRDefault="00D36F96" w:rsidP="0046089F">
            <w:pPr>
              <w:pStyle w:val="ENoteTableText"/>
              <w:tabs>
                <w:tab w:val="center" w:leader="dot" w:pos="2268"/>
              </w:tabs>
            </w:pPr>
            <w:r w:rsidRPr="003A1B53">
              <w:t>ad No 39, 2015</w:t>
            </w:r>
          </w:p>
        </w:tc>
      </w:tr>
      <w:tr w:rsidR="00D36F96" w:rsidRPr="003A1B53" w14:paraId="17946928" w14:textId="77777777" w:rsidTr="00181F5A">
        <w:trPr>
          <w:cantSplit/>
        </w:trPr>
        <w:tc>
          <w:tcPr>
            <w:tcW w:w="2551" w:type="dxa"/>
            <w:shd w:val="clear" w:color="auto" w:fill="auto"/>
          </w:tcPr>
          <w:p w14:paraId="28210333" w14:textId="77777777" w:rsidR="00D36F96" w:rsidRPr="003A1B53" w:rsidRDefault="00D36F96" w:rsidP="0046089F">
            <w:pPr>
              <w:pStyle w:val="ENoteTableText"/>
              <w:tabs>
                <w:tab w:val="center" w:leader="dot" w:pos="2268"/>
              </w:tabs>
            </w:pPr>
            <w:r w:rsidRPr="003A1B53">
              <w:t>s 187E</w:t>
            </w:r>
            <w:r w:rsidRPr="003A1B53">
              <w:tab/>
            </w:r>
          </w:p>
        </w:tc>
        <w:tc>
          <w:tcPr>
            <w:tcW w:w="4602" w:type="dxa"/>
            <w:shd w:val="clear" w:color="auto" w:fill="auto"/>
          </w:tcPr>
          <w:p w14:paraId="158482A3" w14:textId="77777777" w:rsidR="00D36F96" w:rsidRPr="003A1B53" w:rsidRDefault="00D36F96" w:rsidP="0046089F">
            <w:pPr>
              <w:pStyle w:val="ENoteTableText"/>
              <w:tabs>
                <w:tab w:val="center" w:leader="dot" w:pos="2268"/>
              </w:tabs>
            </w:pPr>
            <w:r w:rsidRPr="003A1B53">
              <w:t>ad No 39, 2015</w:t>
            </w:r>
          </w:p>
        </w:tc>
      </w:tr>
      <w:tr w:rsidR="00D36F96" w:rsidRPr="003A1B53" w14:paraId="3B58C031" w14:textId="77777777" w:rsidTr="00181F5A">
        <w:trPr>
          <w:cantSplit/>
        </w:trPr>
        <w:tc>
          <w:tcPr>
            <w:tcW w:w="2551" w:type="dxa"/>
            <w:shd w:val="clear" w:color="auto" w:fill="auto"/>
          </w:tcPr>
          <w:p w14:paraId="3392D104" w14:textId="77777777" w:rsidR="00D36F96" w:rsidRPr="003A1B53" w:rsidRDefault="00D36F96" w:rsidP="0046089F">
            <w:pPr>
              <w:pStyle w:val="ENoteTableText"/>
              <w:tabs>
                <w:tab w:val="center" w:leader="dot" w:pos="2268"/>
              </w:tabs>
            </w:pPr>
            <w:r w:rsidRPr="003A1B53">
              <w:t>s 187F</w:t>
            </w:r>
            <w:r w:rsidRPr="003A1B53">
              <w:tab/>
            </w:r>
          </w:p>
        </w:tc>
        <w:tc>
          <w:tcPr>
            <w:tcW w:w="4602" w:type="dxa"/>
            <w:shd w:val="clear" w:color="auto" w:fill="auto"/>
          </w:tcPr>
          <w:p w14:paraId="226943BF" w14:textId="77777777" w:rsidR="00D36F96" w:rsidRPr="003A1B53" w:rsidRDefault="00D36F96" w:rsidP="0046089F">
            <w:pPr>
              <w:pStyle w:val="ENoteTableText"/>
              <w:tabs>
                <w:tab w:val="center" w:leader="dot" w:pos="2268"/>
              </w:tabs>
            </w:pPr>
            <w:r w:rsidRPr="003A1B53">
              <w:t>ad No 39, 2015</w:t>
            </w:r>
          </w:p>
        </w:tc>
      </w:tr>
      <w:tr w:rsidR="00D36F96" w:rsidRPr="003A1B53" w14:paraId="77999156" w14:textId="77777777" w:rsidTr="00181F5A">
        <w:trPr>
          <w:cantSplit/>
        </w:trPr>
        <w:tc>
          <w:tcPr>
            <w:tcW w:w="2551" w:type="dxa"/>
            <w:shd w:val="clear" w:color="auto" w:fill="auto"/>
          </w:tcPr>
          <w:p w14:paraId="56D1EE6B" w14:textId="77777777" w:rsidR="00D36F96" w:rsidRPr="003A1B53" w:rsidRDefault="00D36F96" w:rsidP="0046089F">
            <w:pPr>
              <w:pStyle w:val="ENoteTableText"/>
              <w:tabs>
                <w:tab w:val="center" w:leader="dot" w:pos="2268"/>
              </w:tabs>
            </w:pPr>
            <w:r w:rsidRPr="003A1B53">
              <w:t>s 187G</w:t>
            </w:r>
            <w:r w:rsidRPr="003A1B53">
              <w:tab/>
            </w:r>
          </w:p>
        </w:tc>
        <w:tc>
          <w:tcPr>
            <w:tcW w:w="4602" w:type="dxa"/>
            <w:shd w:val="clear" w:color="auto" w:fill="auto"/>
          </w:tcPr>
          <w:p w14:paraId="4EB457CF" w14:textId="77777777" w:rsidR="00D36F96" w:rsidRPr="003A1B53" w:rsidRDefault="00D36F96" w:rsidP="0046089F">
            <w:pPr>
              <w:pStyle w:val="ENoteTableText"/>
              <w:tabs>
                <w:tab w:val="center" w:leader="dot" w:pos="2268"/>
              </w:tabs>
            </w:pPr>
            <w:r w:rsidRPr="003A1B53">
              <w:t>ad No 39, 2015</w:t>
            </w:r>
          </w:p>
        </w:tc>
      </w:tr>
      <w:tr w:rsidR="00D36F96" w:rsidRPr="003A1B53" w14:paraId="237ABCBB" w14:textId="77777777" w:rsidTr="00181F5A">
        <w:trPr>
          <w:cantSplit/>
        </w:trPr>
        <w:tc>
          <w:tcPr>
            <w:tcW w:w="2551" w:type="dxa"/>
            <w:shd w:val="clear" w:color="auto" w:fill="auto"/>
          </w:tcPr>
          <w:p w14:paraId="59699B15" w14:textId="77777777" w:rsidR="00D36F96" w:rsidRPr="003A1B53" w:rsidRDefault="00D36F96" w:rsidP="0046089F">
            <w:pPr>
              <w:pStyle w:val="ENoteTableText"/>
              <w:tabs>
                <w:tab w:val="center" w:leader="dot" w:pos="2268"/>
              </w:tabs>
            </w:pPr>
            <w:r w:rsidRPr="003A1B53">
              <w:t>s 187H</w:t>
            </w:r>
            <w:r w:rsidRPr="003A1B53">
              <w:tab/>
            </w:r>
          </w:p>
        </w:tc>
        <w:tc>
          <w:tcPr>
            <w:tcW w:w="4602" w:type="dxa"/>
            <w:shd w:val="clear" w:color="auto" w:fill="auto"/>
          </w:tcPr>
          <w:p w14:paraId="436F64CC" w14:textId="77777777" w:rsidR="00D36F96" w:rsidRPr="003A1B53" w:rsidRDefault="00D36F96" w:rsidP="0046089F">
            <w:pPr>
              <w:pStyle w:val="ENoteTableText"/>
              <w:tabs>
                <w:tab w:val="center" w:leader="dot" w:pos="2268"/>
              </w:tabs>
            </w:pPr>
            <w:r w:rsidRPr="003A1B53">
              <w:t>ad No 39, 2015</w:t>
            </w:r>
          </w:p>
        </w:tc>
      </w:tr>
      <w:tr w:rsidR="00D36F96" w:rsidRPr="003A1B53" w14:paraId="79005AA0" w14:textId="77777777" w:rsidTr="00181F5A">
        <w:trPr>
          <w:cantSplit/>
        </w:trPr>
        <w:tc>
          <w:tcPr>
            <w:tcW w:w="2551" w:type="dxa"/>
            <w:shd w:val="clear" w:color="auto" w:fill="auto"/>
          </w:tcPr>
          <w:p w14:paraId="36A70483" w14:textId="77777777" w:rsidR="00D36F96" w:rsidRPr="003A1B53" w:rsidRDefault="00D36F96" w:rsidP="0046089F">
            <w:pPr>
              <w:pStyle w:val="ENoteTableText"/>
              <w:tabs>
                <w:tab w:val="center" w:leader="dot" w:pos="2268"/>
              </w:tabs>
            </w:pPr>
            <w:r w:rsidRPr="003A1B53">
              <w:t>s 187J</w:t>
            </w:r>
            <w:r w:rsidRPr="003A1B53">
              <w:tab/>
            </w:r>
          </w:p>
        </w:tc>
        <w:tc>
          <w:tcPr>
            <w:tcW w:w="4602" w:type="dxa"/>
            <w:shd w:val="clear" w:color="auto" w:fill="auto"/>
          </w:tcPr>
          <w:p w14:paraId="4064E05E" w14:textId="77777777" w:rsidR="00D36F96" w:rsidRPr="003A1B53" w:rsidRDefault="00D36F96" w:rsidP="0046089F">
            <w:pPr>
              <w:pStyle w:val="ENoteTableText"/>
              <w:tabs>
                <w:tab w:val="center" w:leader="dot" w:pos="2268"/>
              </w:tabs>
            </w:pPr>
            <w:r w:rsidRPr="003A1B53">
              <w:t>ad No 39, 2015</w:t>
            </w:r>
          </w:p>
        </w:tc>
      </w:tr>
      <w:tr w:rsidR="00D36F96" w:rsidRPr="003A1B53" w14:paraId="0F87F056" w14:textId="77777777" w:rsidTr="00181F5A">
        <w:trPr>
          <w:cantSplit/>
        </w:trPr>
        <w:tc>
          <w:tcPr>
            <w:tcW w:w="2551" w:type="dxa"/>
            <w:shd w:val="clear" w:color="auto" w:fill="auto"/>
          </w:tcPr>
          <w:p w14:paraId="1DA19C38" w14:textId="40930B1B" w:rsidR="00D36F96"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5BF2DFFE" w14:textId="77777777" w:rsidR="00D36F96" w:rsidRPr="003A1B53" w:rsidRDefault="00D36F96" w:rsidP="0046089F">
            <w:pPr>
              <w:pStyle w:val="ENoteTableText"/>
              <w:tabs>
                <w:tab w:val="center" w:leader="dot" w:pos="2268"/>
              </w:tabs>
            </w:pPr>
          </w:p>
        </w:tc>
      </w:tr>
      <w:tr w:rsidR="00D36F96" w:rsidRPr="003A1B53" w14:paraId="2DCBFDE3" w14:textId="77777777" w:rsidTr="00181F5A">
        <w:trPr>
          <w:cantSplit/>
        </w:trPr>
        <w:tc>
          <w:tcPr>
            <w:tcW w:w="2551" w:type="dxa"/>
            <w:shd w:val="clear" w:color="auto" w:fill="auto"/>
          </w:tcPr>
          <w:p w14:paraId="6D1BDDA5" w14:textId="77777777" w:rsidR="00D36F96" w:rsidRPr="003A1B53" w:rsidRDefault="00D36F96" w:rsidP="0046089F">
            <w:pPr>
              <w:pStyle w:val="ENoteTableText"/>
              <w:tabs>
                <w:tab w:val="center" w:leader="dot" w:pos="2268"/>
              </w:tabs>
            </w:pPr>
            <w:r w:rsidRPr="003A1B53">
              <w:t>s 187K</w:t>
            </w:r>
            <w:r w:rsidRPr="003A1B53">
              <w:tab/>
            </w:r>
          </w:p>
        </w:tc>
        <w:tc>
          <w:tcPr>
            <w:tcW w:w="4602" w:type="dxa"/>
            <w:shd w:val="clear" w:color="auto" w:fill="auto"/>
          </w:tcPr>
          <w:p w14:paraId="6112EAF1" w14:textId="77777777" w:rsidR="00D36F96" w:rsidRPr="003A1B53" w:rsidRDefault="00D36F96" w:rsidP="0046089F">
            <w:pPr>
              <w:pStyle w:val="ENoteTableText"/>
              <w:tabs>
                <w:tab w:val="center" w:leader="dot" w:pos="2268"/>
              </w:tabs>
            </w:pPr>
            <w:r w:rsidRPr="003A1B53">
              <w:t>ad No 39, 2015</w:t>
            </w:r>
          </w:p>
        </w:tc>
      </w:tr>
      <w:tr w:rsidR="00D36F96" w:rsidRPr="003A1B53" w14:paraId="194E06B9" w14:textId="77777777" w:rsidTr="00181F5A">
        <w:trPr>
          <w:cantSplit/>
        </w:trPr>
        <w:tc>
          <w:tcPr>
            <w:tcW w:w="2551" w:type="dxa"/>
            <w:shd w:val="clear" w:color="auto" w:fill="auto"/>
          </w:tcPr>
          <w:p w14:paraId="05D7BB3F" w14:textId="77777777" w:rsidR="00D36F96" w:rsidRPr="003A1B53" w:rsidRDefault="00D36F96" w:rsidP="0046089F">
            <w:pPr>
              <w:pStyle w:val="ENoteTableText"/>
              <w:tabs>
                <w:tab w:val="center" w:leader="dot" w:pos="2268"/>
              </w:tabs>
            </w:pPr>
            <w:r w:rsidRPr="003A1B53">
              <w:t>s 187KA</w:t>
            </w:r>
            <w:r w:rsidRPr="003A1B53">
              <w:tab/>
            </w:r>
          </w:p>
        </w:tc>
        <w:tc>
          <w:tcPr>
            <w:tcW w:w="4602" w:type="dxa"/>
            <w:shd w:val="clear" w:color="auto" w:fill="auto"/>
          </w:tcPr>
          <w:p w14:paraId="403701D4" w14:textId="77777777" w:rsidR="00D36F96" w:rsidRPr="003A1B53" w:rsidRDefault="00D36F96" w:rsidP="0046089F">
            <w:pPr>
              <w:pStyle w:val="ENoteTableText"/>
              <w:tabs>
                <w:tab w:val="center" w:leader="dot" w:pos="2268"/>
              </w:tabs>
            </w:pPr>
            <w:r w:rsidRPr="003A1B53">
              <w:t>ad No 39, 2015</w:t>
            </w:r>
          </w:p>
        </w:tc>
      </w:tr>
      <w:tr w:rsidR="00D36F96" w:rsidRPr="003A1B53" w14:paraId="7930AC47" w14:textId="77777777" w:rsidTr="00181F5A">
        <w:trPr>
          <w:cantSplit/>
        </w:trPr>
        <w:tc>
          <w:tcPr>
            <w:tcW w:w="2551" w:type="dxa"/>
            <w:shd w:val="clear" w:color="auto" w:fill="auto"/>
          </w:tcPr>
          <w:p w14:paraId="61649F7A" w14:textId="16D62C29" w:rsidR="00D36F96"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6C46F4F8" w14:textId="77777777" w:rsidR="00D36F96" w:rsidRPr="003A1B53" w:rsidRDefault="00D36F96" w:rsidP="0046089F">
            <w:pPr>
              <w:pStyle w:val="ENoteTableText"/>
              <w:tabs>
                <w:tab w:val="center" w:leader="dot" w:pos="2268"/>
              </w:tabs>
            </w:pPr>
          </w:p>
        </w:tc>
      </w:tr>
      <w:tr w:rsidR="00D36F96" w:rsidRPr="003A1B53" w14:paraId="02E3B0CB" w14:textId="77777777" w:rsidTr="00181F5A">
        <w:trPr>
          <w:cantSplit/>
        </w:trPr>
        <w:tc>
          <w:tcPr>
            <w:tcW w:w="2551" w:type="dxa"/>
            <w:shd w:val="clear" w:color="auto" w:fill="auto"/>
          </w:tcPr>
          <w:p w14:paraId="5B4E0612" w14:textId="77777777" w:rsidR="00D36F96" w:rsidRPr="003A1B53" w:rsidRDefault="00D36F96" w:rsidP="0046089F">
            <w:pPr>
              <w:pStyle w:val="ENoteTableText"/>
              <w:tabs>
                <w:tab w:val="center" w:leader="dot" w:pos="2268"/>
              </w:tabs>
            </w:pPr>
            <w:r w:rsidRPr="003A1B53">
              <w:t>s 187KB</w:t>
            </w:r>
            <w:r w:rsidRPr="003A1B53">
              <w:tab/>
            </w:r>
          </w:p>
        </w:tc>
        <w:tc>
          <w:tcPr>
            <w:tcW w:w="4602" w:type="dxa"/>
            <w:shd w:val="clear" w:color="auto" w:fill="auto"/>
          </w:tcPr>
          <w:p w14:paraId="5B4BB821" w14:textId="77777777" w:rsidR="00D36F96" w:rsidRPr="003A1B53" w:rsidRDefault="00D36F96" w:rsidP="0046089F">
            <w:pPr>
              <w:pStyle w:val="ENoteTableText"/>
              <w:tabs>
                <w:tab w:val="center" w:leader="dot" w:pos="2268"/>
              </w:tabs>
            </w:pPr>
            <w:r w:rsidRPr="003A1B53">
              <w:t>ad No 39, 2015</w:t>
            </w:r>
          </w:p>
        </w:tc>
      </w:tr>
      <w:tr w:rsidR="00D36F96" w:rsidRPr="003A1B53" w14:paraId="6EEB58E5" w14:textId="77777777" w:rsidTr="00181F5A">
        <w:trPr>
          <w:cantSplit/>
        </w:trPr>
        <w:tc>
          <w:tcPr>
            <w:tcW w:w="2551" w:type="dxa"/>
            <w:shd w:val="clear" w:color="auto" w:fill="auto"/>
          </w:tcPr>
          <w:p w14:paraId="74021750" w14:textId="77777777" w:rsidR="00D36F96" w:rsidRPr="003A1B53" w:rsidRDefault="00D36F96" w:rsidP="0046089F">
            <w:pPr>
              <w:pStyle w:val="ENoteTableText"/>
              <w:tabs>
                <w:tab w:val="center" w:leader="dot" w:pos="2268"/>
              </w:tabs>
            </w:pPr>
            <w:r w:rsidRPr="003A1B53">
              <w:t>s 187L</w:t>
            </w:r>
            <w:r w:rsidRPr="003A1B53">
              <w:tab/>
            </w:r>
          </w:p>
        </w:tc>
        <w:tc>
          <w:tcPr>
            <w:tcW w:w="4602" w:type="dxa"/>
            <w:shd w:val="clear" w:color="auto" w:fill="auto"/>
          </w:tcPr>
          <w:p w14:paraId="0F45416B" w14:textId="77777777" w:rsidR="00D36F96" w:rsidRPr="003A1B53" w:rsidRDefault="00D36F96" w:rsidP="0046089F">
            <w:pPr>
              <w:pStyle w:val="ENoteTableText"/>
              <w:tabs>
                <w:tab w:val="center" w:leader="dot" w:pos="2268"/>
              </w:tabs>
            </w:pPr>
            <w:r w:rsidRPr="003A1B53">
              <w:t>ad No 39, 2015</w:t>
            </w:r>
          </w:p>
        </w:tc>
      </w:tr>
      <w:tr w:rsidR="00D36F96" w:rsidRPr="003A1B53" w14:paraId="1B24A120" w14:textId="77777777" w:rsidTr="00181F5A">
        <w:trPr>
          <w:cantSplit/>
        </w:trPr>
        <w:tc>
          <w:tcPr>
            <w:tcW w:w="2551" w:type="dxa"/>
            <w:shd w:val="clear" w:color="auto" w:fill="auto"/>
          </w:tcPr>
          <w:p w14:paraId="55BE3DC7" w14:textId="77777777" w:rsidR="00D36F96" w:rsidRPr="003A1B53" w:rsidRDefault="00D36F96" w:rsidP="0046089F">
            <w:pPr>
              <w:pStyle w:val="ENoteTableText"/>
              <w:tabs>
                <w:tab w:val="center" w:leader="dot" w:pos="2268"/>
              </w:tabs>
            </w:pPr>
            <w:r w:rsidRPr="003A1B53">
              <w:t>s 187LA</w:t>
            </w:r>
            <w:r w:rsidRPr="003A1B53">
              <w:tab/>
            </w:r>
          </w:p>
        </w:tc>
        <w:tc>
          <w:tcPr>
            <w:tcW w:w="4602" w:type="dxa"/>
            <w:shd w:val="clear" w:color="auto" w:fill="auto"/>
          </w:tcPr>
          <w:p w14:paraId="7E54ED68" w14:textId="77777777" w:rsidR="00D36F96" w:rsidRPr="003A1B53" w:rsidRDefault="00D36F96" w:rsidP="0046089F">
            <w:pPr>
              <w:pStyle w:val="ENoteTableText"/>
              <w:tabs>
                <w:tab w:val="center" w:leader="dot" w:pos="2268"/>
              </w:tabs>
            </w:pPr>
            <w:r w:rsidRPr="003A1B53">
              <w:t>ad No 39, 2015</w:t>
            </w:r>
          </w:p>
        </w:tc>
      </w:tr>
      <w:tr w:rsidR="00D36F96" w:rsidRPr="003A1B53" w14:paraId="0AB464CC" w14:textId="77777777" w:rsidTr="00181F5A">
        <w:trPr>
          <w:cantSplit/>
        </w:trPr>
        <w:tc>
          <w:tcPr>
            <w:tcW w:w="2551" w:type="dxa"/>
            <w:shd w:val="clear" w:color="auto" w:fill="auto"/>
          </w:tcPr>
          <w:p w14:paraId="6746034B" w14:textId="77777777" w:rsidR="00D36F96" w:rsidRPr="003A1B53" w:rsidRDefault="00D36F96" w:rsidP="0046089F">
            <w:pPr>
              <w:pStyle w:val="ENoteTableText"/>
              <w:tabs>
                <w:tab w:val="center" w:leader="dot" w:pos="2268"/>
              </w:tabs>
            </w:pPr>
            <w:r w:rsidRPr="003A1B53">
              <w:t>s 187M</w:t>
            </w:r>
            <w:r w:rsidRPr="003A1B53">
              <w:tab/>
            </w:r>
          </w:p>
        </w:tc>
        <w:tc>
          <w:tcPr>
            <w:tcW w:w="4602" w:type="dxa"/>
            <w:shd w:val="clear" w:color="auto" w:fill="auto"/>
          </w:tcPr>
          <w:p w14:paraId="03F936B5" w14:textId="77777777" w:rsidR="00D36F96" w:rsidRPr="003A1B53" w:rsidRDefault="00D36F96" w:rsidP="0046089F">
            <w:pPr>
              <w:pStyle w:val="ENoteTableText"/>
              <w:tabs>
                <w:tab w:val="center" w:leader="dot" w:pos="2268"/>
              </w:tabs>
            </w:pPr>
            <w:r w:rsidRPr="003A1B53">
              <w:t>ad No 39, 2015</w:t>
            </w:r>
          </w:p>
        </w:tc>
      </w:tr>
      <w:tr w:rsidR="00D36F96" w:rsidRPr="003A1B53" w14:paraId="784E8817" w14:textId="77777777" w:rsidTr="00181F5A">
        <w:trPr>
          <w:cantSplit/>
        </w:trPr>
        <w:tc>
          <w:tcPr>
            <w:tcW w:w="2551" w:type="dxa"/>
            <w:shd w:val="clear" w:color="auto" w:fill="auto"/>
          </w:tcPr>
          <w:p w14:paraId="458B8B93" w14:textId="77777777" w:rsidR="00D36F96" w:rsidRPr="003A1B53" w:rsidRDefault="00D36F96" w:rsidP="0046089F">
            <w:pPr>
              <w:pStyle w:val="ENoteTableText"/>
              <w:tabs>
                <w:tab w:val="center" w:leader="dot" w:pos="2268"/>
              </w:tabs>
            </w:pPr>
            <w:r w:rsidRPr="003A1B53">
              <w:t>s 187N</w:t>
            </w:r>
            <w:r w:rsidRPr="003A1B53">
              <w:tab/>
            </w:r>
          </w:p>
        </w:tc>
        <w:tc>
          <w:tcPr>
            <w:tcW w:w="4602" w:type="dxa"/>
            <w:shd w:val="clear" w:color="auto" w:fill="auto"/>
          </w:tcPr>
          <w:p w14:paraId="1576595A" w14:textId="77777777" w:rsidR="00D36F96" w:rsidRPr="003A1B53" w:rsidRDefault="00D36F96" w:rsidP="0046089F">
            <w:pPr>
              <w:pStyle w:val="ENoteTableText"/>
              <w:tabs>
                <w:tab w:val="center" w:leader="dot" w:pos="2268"/>
              </w:tabs>
            </w:pPr>
            <w:r w:rsidRPr="003A1B53">
              <w:t>ad No 39, 2015</w:t>
            </w:r>
          </w:p>
        </w:tc>
      </w:tr>
      <w:tr w:rsidR="00D36F96" w:rsidRPr="003A1B53" w14:paraId="5BA74D50" w14:textId="77777777" w:rsidTr="00181F5A">
        <w:trPr>
          <w:cantSplit/>
        </w:trPr>
        <w:tc>
          <w:tcPr>
            <w:tcW w:w="2551" w:type="dxa"/>
            <w:shd w:val="clear" w:color="auto" w:fill="auto"/>
          </w:tcPr>
          <w:p w14:paraId="77C7D59C" w14:textId="77777777" w:rsidR="00D36F96" w:rsidRPr="003A1B53" w:rsidRDefault="00D36F96" w:rsidP="0046089F">
            <w:pPr>
              <w:pStyle w:val="ENoteTableText"/>
              <w:tabs>
                <w:tab w:val="center" w:leader="dot" w:pos="2268"/>
              </w:tabs>
            </w:pPr>
          </w:p>
        </w:tc>
        <w:tc>
          <w:tcPr>
            <w:tcW w:w="4602" w:type="dxa"/>
            <w:shd w:val="clear" w:color="auto" w:fill="auto"/>
          </w:tcPr>
          <w:p w14:paraId="485ABA3B" w14:textId="77777777" w:rsidR="00D36F96" w:rsidRPr="003A1B53" w:rsidRDefault="00D36F96" w:rsidP="0046089F">
            <w:pPr>
              <w:pStyle w:val="ENoteTableText"/>
              <w:tabs>
                <w:tab w:val="center" w:leader="dot" w:pos="2268"/>
              </w:tabs>
            </w:pPr>
            <w:r w:rsidRPr="003A1B53">
              <w:t>am No 148, 2018; No 124, 2019</w:t>
            </w:r>
          </w:p>
        </w:tc>
      </w:tr>
      <w:tr w:rsidR="00D36F96" w:rsidRPr="003A1B53" w14:paraId="41A43723" w14:textId="77777777" w:rsidTr="00181F5A">
        <w:trPr>
          <w:cantSplit/>
        </w:trPr>
        <w:tc>
          <w:tcPr>
            <w:tcW w:w="2551" w:type="dxa"/>
            <w:shd w:val="clear" w:color="auto" w:fill="auto"/>
          </w:tcPr>
          <w:p w14:paraId="3C4DD4C6" w14:textId="77777777" w:rsidR="00D36F96" w:rsidRPr="003A1B53" w:rsidRDefault="00D36F96" w:rsidP="0046089F">
            <w:pPr>
              <w:pStyle w:val="ENoteTableText"/>
              <w:tabs>
                <w:tab w:val="center" w:leader="dot" w:pos="2268"/>
              </w:tabs>
            </w:pPr>
            <w:r w:rsidRPr="003A1B53">
              <w:t>s 187P</w:t>
            </w:r>
            <w:r w:rsidRPr="003A1B53">
              <w:tab/>
            </w:r>
          </w:p>
        </w:tc>
        <w:tc>
          <w:tcPr>
            <w:tcW w:w="4602" w:type="dxa"/>
            <w:shd w:val="clear" w:color="auto" w:fill="auto"/>
          </w:tcPr>
          <w:p w14:paraId="10E87A30" w14:textId="77777777" w:rsidR="00D36F96" w:rsidRPr="003A1B53" w:rsidRDefault="00D36F96" w:rsidP="0046089F">
            <w:pPr>
              <w:pStyle w:val="ENoteTableText"/>
              <w:tabs>
                <w:tab w:val="center" w:leader="dot" w:pos="2268"/>
              </w:tabs>
            </w:pPr>
            <w:r w:rsidRPr="003A1B53">
              <w:t>ad No 39, 2015</w:t>
            </w:r>
          </w:p>
        </w:tc>
      </w:tr>
      <w:tr w:rsidR="00D36F96" w:rsidRPr="003A1B53" w14:paraId="2E0C0EC8" w14:textId="77777777" w:rsidTr="00181F5A">
        <w:trPr>
          <w:cantSplit/>
        </w:trPr>
        <w:tc>
          <w:tcPr>
            <w:tcW w:w="2551" w:type="dxa"/>
            <w:shd w:val="clear" w:color="auto" w:fill="auto"/>
          </w:tcPr>
          <w:p w14:paraId="53E4204A" w14:textId="7AF702D2" w:rsidR="00D36F96" w:rsidRPr="003A1B53" w:rsidRDefault="00961CE3" w:rsidP="008B787B">
            <w:pPr>
              <w:pStyle w:val="ENoteTableText"/>
              <w:keepNext/>
              <w:tabs>
                <w:tab w:val="center" w:leader="dot" w:pos="2268"/>
              </w:tabs>
              <w:rPr>
                <w:b/>
              </w:rPr>
            </w:pPr>
            <w:r w:rsidRPr="003A1B53">
              <w:rPr>
                <w:b/>
              </w:rPr>
              <w:t>Part 5</w:t>
            </w:r>
            <w:r w:rsidR="00DC7A9C">
              <w:rPr>
                <w:b/>
              </w:rPr>
              <w:noBreakHyphen/>
            </w:r>
            <w:r w:rsidR="00D36F96" w:rsidRPr="003A1B53">
              <w:rPr>
                <w:b/>
              </w:rPr>
              <w:t>2</w:t>
            </w:r>
          </w:p>
        </w:tc>
        <w:tc>
          <w:tcPr>
            <w:tcW w:w="4602" w:type="dxa"/>
            <w:shd w:val="clear" w:color="auto" w:fill="auto"/>
          </w:tcPr>
          <w:p w14:paraId="71B7AA45" w14:textId="77777777" w:rsidR="00D36F96" w:rsidRPr="003A1B53" w:rsidRDefault="00D36F96" w:rsidP="0046089F">
            <w:pPr>
              <w:pStyle w:val="ENoteTableText"/>
              <w:tabs>
                <w:tab w:val="center" w:leader="dot" w:pos="2268"/>
              </w:tabs>
            </w:pPr>
          </w:p>
        </w:tc>
      </w:tr>
      <w:tr w:rsidR="00D36F96" w:rsidRPr="003A1B53" w14:paraId="60912F73" w14:textId="77777777" w:rsidTr="00181F5A">
        <w:trPr>
          <w:cantSplit/>
        </w:trPr>
        <w:tc>
          <w:tcPr>
            <w:tcW w:w="2551" w:type="dxa"/>
            <w:shd w:val="clear" w:color="auto" w:fill="auto"/>
          </w:tcPr>
          <w:p w14:paraId="1F9FCFEC" w14:textId="77777777" w:rsidR="00D36F96" w:rsidRPr="003A1B53" w:rsidRDefault="00D36F96" w:rsidP="0046089F">
            <w:pPr>
              <w:pStyle w:val="ENoteTableText"/>
              <w:tabs>
                <w:tab w:val="center" w:leader="dot" w:pos="2268"/>
              </w:tabs>
            </w:pPr>
            <w:r w:rsidRPr="003A1B53">
              <w:t>s 188</w:t>
            </w:r>
            <w:r w:rsidRPr="003A1B53">
              <w:tab/>
            </w:r>
          </w:p>
        </w:tc>
        <w:tc>
          <w:tcPr>
            <w:tcW w:w="4602" w:type="dxa"/>
            <w:shd w:val="clear" w:color="auto" w:fill="auto"/>
          </w:tcPr>
          <w:p w14:paraId="50F84C3A" w14:textId="77777777" w:rsidR="00D36F96" w:rsidRPr="003A1B53" w:rsidRDefault="00D36F96" w:rsidP="0046089F">
            <w:pPr>
              <w:pStyle w:val="ENoteTableText"/>
              <w:tabs>
                <w:tab w:val="center" w:leader="dot" w:pos="2268"/>
              </w:tabs>
            </w:pPr>
            <w:r w:rsidRPr="003A1B53">
              <w:t>ad No 177, 2007</w:t>
            </w:r>
          </w:p>
        </w:tc>
      </w:tr>
      <w:tr w:rsidR="00D36F96" w:rsidRPr="003A1B53" w14:paraId="156FBD45" w14:textId="77777777" w:rsidTr="00181F5A">
        <w:trPr>
          <w:cantSplit/>
        </w:trPr>
        <w:tc>
          <w:tcPr>
            <w:tcW w:w="2551" w:type="dxa"/>
            <w:shd w:val="clear" w:color="auto" w:fill="auto"/>
          </w:tcPr>
          <w:p w14:paraId="3CD63B93" w14:textId="79512B3A" w:rsidR="00D36F96" w:rsidRPr="003A1B53" w:rsidRDefault="00961CE3" w:rsidP="0046089F">
            <w:pPr>
              <w:pStyle w:val="ENoteTableText"/>
              <w:tabs>
                <w:tab w:val="center" w:leader="dot" w:pos="2268"/>
              </w:tabs>
              <w:rPr>
                <w:b/>
              </w:rPr>
            </w:pPr>
            <w:r w:rsidRPr="003A1B53">
              <w:rPr>
                <w:b/>
              </w:rPr>
              <w:t>Part 5</w:t>
            </w:r>
            <w:r w:rsidR="00DC7A9C">
              <w:rPr>
                <w:b/>
              </w:rPr>
              <w:noBreakHyphen/>
            </w:r>
            <w:r w:rsidR="00D36F96" w:rsidRPr="003A1B53">
              <w:rPr>
                <w:b/>
              </w:rPr>
              <w:t>3</w:t>
            </w:r>
          </w:p>
        </w:tc>
        <w:tc>
          <w:tcPr>
            <w:tcW w:w="4602" w:type="dxa"/>
            <w:shd w:val="clear" w:color="auto" w:fill="auto"/>
          </w:tcPr>
          <w:p w14:paraId="01B8465B" w14:textId="77777777" w:rsidR="00D36F96" w:rsidRPr="003A1B53" w:rsidRDefault="00D36F96" w:rsidP="0046089F">
            <w:pPr>
              <w:pStyle w:val="ENoteTableText"/>
              <w:tabs>
                <w:tab w:val="center" w:leader="dot" w:pos="2268"/>
              </w:tabs>
            </w:pPr>
          </w:p>
        </w:tc>
      </w:tr>
      <w:tr w:rsidR="00D36F96" w:rsidRPr="003A1B53" w14:paraId="3F5A2EFB" w14:textId="77777777" w:rsidTr="00181F5A">
        <w:trPr>
          <w:cantSplit/>
        </w:trPr>
        <w:tc>
          <w:tcPr>
            <w:tcW w:w="2551" w:type="dxa"/>
            <w:shd w:val="clear" w:color="auto" w:fill="auto"/>
          </w:tcPr>
          <w:p w14:paraId="7ABCB9FC" w14:textId="5CE7A55C" w:rsidR="00D36F96"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3537F90D" w14:textId="77777777" w:rsidR="00D36F96" w:rsidRPr="003A1B53" w:rsidRDefault="00D36F96" w:rsidP="0046089F">
            <w:pPr>
              <w:pStyle w:val="ENoteTableText"/>
              <w:tabs>
                <w:tab w:val="center" w:leader="dot" w:pos="2268"/>
              </w:tabs>
            </w:pPr>
          </w:p>
        </w:tc>
      </w:tr>
      <w:tr w:rsidR="00D36F96" w:rsidRPr="003A1B53" w14:paraId="2DEB5121" w14:textId="77777777" w:rsidTr="00181F5A">
        <w:trPr>
          <w:cantSplit/>
        </w:trPr>
        <w:tc>
          <w:tcPr>
            <w:tcW w:w="2551" w:type="dxa"/>
            <w:shd w:val="clear" w:color="auto" w:fill="auto"/>
          </w:tcPr>
          <w:p w14:paraId="01C92310" w14:textId="77777777" w:rsidR="00D36F96" w:rsidRPr="003A1B53" w:rsidRDefault="00D36F96" w:rsidP="0046089F">
            <w:pPr>
              <w:pStyle w:val="ENoteTableText"/>
              <w:tabs>
                <w:tab w:val="center" w:leader="dot" w:pos="2268"/>
              </w:tabs>
            </w:pPr>
            <w:r w:rsidRPr="003A1B53">
              <w:t>s 189–191</w:t>
            </w:r>
            <w:r w:rsidRPr="003A1B53">
              <w:tab/>
            </w:r>
          </w:p>
        </w:tc>
        <w:tc>
          <w:tcPr>
            <w:tcW w:w="4602" w:type="dxa"/>
            <w:shd w:val="clear" w:color="auto" w:fill="auto"/>
          </w:tcPr>
          <w:p w14:paraId="1C52C20E" w14:textId="77777777" w:rsidR="00D36F96" w:rsidRPr="003A1B53" w:rsidRDefault="00D36F96" w:rsidP="0046089F">
            <w:pPr>
              <w:pStyle w:val="ENoteTableText"/>
              <w:tabs>
                <w:tab w:val="center" w:leader="dot" w:pos="2268"/>
              </w:tabs>
            </w:pPr>
            <w:r w:rsidRPr="003A1B53">
              <w:t>ad No 177, 2007</w:t>
            </w:r>
          </w:p>
        </w:tc>
      </w:tr>
      <w:tr w:rsidR="00D36F96" w:rsidRPr="003A1B53" w14:paraId="030F4571" w14:textId="77777777" w:rsidTr="00181F5A">
        <w:trPr>
          <w:cantSplit/>
        </w:trPr>
        <w:tc>
          <w:tcPr>
            <w:tcW w:w="2551" w:type="dxa"/>
            <w:shd w:val="clear" w:color="auto" w:fill="auto"/>
          </w:tcPr>
          <w:p w14:paraId="379438C1" w14:textId="527E6857" w:rsidR="00D36F96" w:rsidRPr="003A1B53" w:rsidRDefault="00363123" w:rsidP="003A4433">
            <w:pPr>
              <w:pStyle w:val="ENoteTableText"/>
              <w:keepNext/>
              <w:tabs>
                <w:tab w:val="center" w:leader="dot" w:pos="2268"/>
              </w:tabs>
              <w:rPr>
                <w:b/>
              </w:rPr>
            </w:pPr>
            <w:r w:rsidRPr="003A1B53">
              <w:rPr>
                <w:b/>
              </w:rPr>
              <w:t>Division 2</w:t>
            </w:r>
          </w:p>
        </w:tc>
        <w:tc>
          <w:tcPr>
            <w:tcW w:w="4602" w:type="dxa"/>
            <w:shd w:val="clear" w:color="auto" w:fill="auto"/>
          </w:tcPr>
          <w:p w14:paraId="4C520ED1" w14:textId="77777777" w:rsidR="00D36F96" w:rsidRPr="003A1B53" w:rsidRDefault="00D36F96" w:rsidP="003A4433">
            <w:pPr>
              <w:pStyle w:val="ENoteTableText"/>
              <w:keepNext/>
              <w:tabs>
                <w:tab w:val="center" w:leader="dot" w:pos="2268"/>
              </w:tabs>
            </w:pPr>
          </w:p>
        </w:tc>
      </w:tr>
      <w:tr w:rsidR="00D36F96" w:rsidRPr="003A1B53" w14:paraId="57021571" w14:textId="77777777" w:rsidTr="00181F5A">
        <w:trPr>
          <w:cantSplit/>
        </w:trPr>
        <w:tc>
          <w:tcPr>
            <w:tcW w:w="2551" w:type="dxa"/>
            <w:shd w:val="clear" w:color="auto" w:fill="auto"/>
          </w:tcPr>
          <w:p w14:paraId="7BE7A789" w14:textId="381B864E" w:rsidR="00D36F96" w:rsidRPr="003A1B53" w:rsidRDefault="00D36F96" w:rsidP="0046089F">
            <w:pPr>
              <w:pStyle w:val="ENoteTableText"/>
              <w:tabs>
                <w:tab w:val="center" w:leader="dot" w:pos="2268"/>
              </w:tabs>
            </w:pPr>
            <w:r w:rsidRPr="003A1B53">
              <w:t>s 192</w:t>
            </w:r>
            <w:r w:rsidRPr="003A1B53">
              <w:tab/>
            </w:r>
          </w:p>
        </w:tc>
        <w:tc>
          <w:tcPr>
            <w:tcW w:w="4602" w:type="dxa"/>
            <w:shd w:val="clear" w:color="auto" w:fill="auto"/>
          </w:tcPr>
          <w:p w14:paraId="0113286A" w14:textId="77777777" w:rsidR="00D36F96" w:rsidRPr="003A1B53" w:rsidRDefault="00D36F96" w:rsidP="0046089F">
            <w:pPr>
              <w:pStyle w:val="ENoteTableText"/>
              <w:tabs>
                <w:tab w:val="center" w:leader="dot" w:pos="2268"/>
              </w:tabs>
            </w:pPr>
            <w:r w:rsidRPr="003A1B53">
              <w:t>ad No 177, 2007</w:t>
            </w:r>
          </w:p>
        </w:tc>
      </w:tr>
      <w:tr w:rsidR="00A25E30" w:rsidRPr="003A1B53" w14:paraId="54A76DDF" w14:textId="77777777" w:rsidTr="00181F5A">
        <w:trPr>
          <w:cantSplit/>
        </w:trPr>
        <w:tc>
          <w:tcPr>
            <w:tcW w:w="2551" w:type="dxa"/>
            <w:shd w:val="clear" w:color="auto" w:fill="auto"/>
          </w:tcPr>
          <w:p w14:paraId="3C608C7F" w14:textId="0A2F43F0" w:rsidR="00A25E30" w:rsidRPr="003A1B53" w:rsidRDefault="00A25E30" w:rsidP="00A25E30">
            <w:pPr>
              <w:pStyle w:val="ENoteTableText"/>
              <w:tabs>
                <w:tab w:val="center" w:leader="dot" w:pos="2268"/>
              </w:tabs>
            </w:pPr>
            <w:r w:rsidRPr="003A1B53">
              <w:t>s 193</w:t>
            </w:r>
            <w:r w:rsidRPr="003A1B53">
              <w:tab/>
            </w:r>
          </w:p>
        </w:tc>
        <w:tc>
          <w:tcPr>
            <w:tcW w:w="4602" w:type="dxa"/>
            <w:shd w:val="clear" w:color="auto" w:fill="auto"/>
          </w:tcPr>
          <w:p w14:paraId="5EFAC012" w14:textId="77777777" w:rsidR="00A25E30" w:rsidRPr="003A1B53" w:rsidRDefault="00A25E30" w:rsidP="00A25E30">
            <w:pPr>
              <w:pStyle w:val="ENoteTableText"/>
              <w:tabs>
                <w:tab w:val="center" w:leader="dot" w:pos="2268"/>
              </w:tabs>
            </w:pPr>
            <w:r w:rsidRPr="003A1B53">
              <w:t>ad No 177, 2007</w:t>
            </w:r>
          </w:p>
        </w:tc>
      </w:tr>
      <w:tr w:rsidR="00D36F96" w:rsidRPr="003A1B53" w14:paraId="4114C69F" w14:textId="77777777" w:rsidTr="00181F5A">
        <w:trPr>
          <w:cantSplit/>
        </w:trPr>
        <w:tc>
          <w:tcPr>
            <w:tcW w:w="2551" w:type="dxa"/>
            <w:shd w:val="clear" w:color="auto" w:fill="auto"/>
          </w:tcPr>
          <w:p w14:paraId="05FD6CF8" w14:textId="6A2EBC67" w:rsidR="00D36F96" w:rsidRPr="003A1B53" w:rsidRDefault="00961CE3" w:rsidP="0046089F">
            <w:pPr>
              <w:pStyle w:val="ENoteTableText"/>
              <w:tabs>
                <w:tab w:val="center" w:leader="dot" w:pos="2268"/>
              </w:tabs>
              <w:rPr>
                <w:b/>
              </w:rPr>
            </w:pPr>
            <w:r w:rsidRPr="003A1B53">
              <w:rPr>
                <w:b/>
              </w:rPr>
              <w:t>Part 5</w:t>
            </w:r>
            <w:r w:rsidR="00DC7A9C">
              <w:rPr>
                <w:b/>
              </w:rPr>
              <w:noBreakHyphen/>
            </w:r>
            <w:r w:rsidR="00D36F96" w:rsidRPr="003A1B53">
              <w:rPr>
                <w:b/>
              </w:rPr>
              <w:t>4</w:t>
            </w:r>
          </w:p>
        </w:tc>
        <w:tc>
          <w:tcPr>
            <w:tcW w:w="4602" w:type="dxa"/>
            <w:shd w:val="clear" w:color="auto" w:fill="auto"/>
          </w:tcPr>
          <w:p w14:paraId="664A07A9" w14:textId="77777777" w:rsidR="00D36F96" w:rsidRPr="003A1B53" w:rsidRDefault="00D36F96" w:rsidP="0046089F">
            <w:pPr>
              <w:pStyle w:val="ENoteTableText"/>
              <w:tabs>
                <w:tab w:val="center" w:leader="dot" w:pos="2268"/>
              </w:tabs>
            </w:pPr>
          </w:p>
        </w:tc>
      </w:tr>
      <w:tr w:rsidR="00D36F96" w:rsidRPr="003A1B53" w14:paraId="6E33DBB3" w14:textId="77777777" w:rsidTr="00181F5A">
        <w:trPr>
          <w:cantSplit/>
        </w:trPr>
        <w:tc>
          <w:tcPr>
            <w:tcW w:w="2551" w:type="dxa"/>
            <w:shd w:val="clear" w:color="auto" w:fill="auto"/>
          </w:tcPr>
          <w:p w14:paraId="55148EA3" w14:textId="77777777" w:rsidR="00D36F96" w:rsidRPr="003A1B53" w:rsidRDefault="00D36F96" w:rsidP="0046089F">
            <w:pPr>
              <w:pStyle w:val="ENoteTableText"/>
              <w:tabs>
                <w:tab w:val="center" w:leader="dot" w:pos="2268"/>
              </w:tabs>
            </w:pPr>
            <w:r w:rsidRPr="003A1B53">
              <w:t>s 194</w:t>
            </w:r>
            <w:r w:rsidRPr="003A1B53">
              <w:tab/>
            </w:r>
          </w:p>
        </w:tc>
        <w:tc>
          <w:tcPr>
            <w:tcW w:w="4602" w:type="dxa"/>
            <w:shd w:val="clear" w:color="auto" w:fill="auto"/>
          </w:tcPr>
          <w:p w14:paraId="10B0EAFE" w14:textId="77777777" w:rsidR="00D36F96" w:rsidRPr="003A1B53" w:rsidRDefault="00D36F96" w:rsidP="0046089F">
            <w:pPr>
              <w:pStyle w:val="ENoteTableText"/>
              <w:tabs>
                <w:tab w:val="center" w:leader="dot" w:pos="2268"/>
              </w:tabs>
            </w:pPr>
            <w:r w:rsidRPr="003A1B53">
              <w:t>ad No 177, 2007</w:t>
            </w:r>
          </w:p>
        </w:tc>
      </w:tr>
      <w:tr w:rsidR="00D36F96" w:rsidRPr="003A1B53" w14:paraId="3348C3A2" w14:textId="77777777" w:rsidTr="00181F5A">
        <w:trPr>
          <w:cantSplit/>
        </w:trPr>
        <w:tc>
          <w:tcPr>
            <w:tcW w:w="2551" w:type="dxa"/>
            <w:shd w:val="clear" w:color="auto" w:fill="auto"/>
          </w:tcPr>
          <w:p w14:paraId="56806287" w14:textId="77777777" w:rsidR="00D36F96" w:rsidRPr="003A1B53" w:rsidRDefault="00D36F96" w:rsidP="0046089F">
            <w:pPr>
              <w:pStyle w:val="ENoteTableText"/>
              <w:tabs>
                <w:tab w:val="center" w:leader="dot" w:pos="2268"/>
              </w:tabs>
            </w:pPr>
          </w:p>
        </w:tc>
        <w:tc>
          <w:tcPr>
            <w:tcW w:w="4602" w:type="dxa"/>
            <w:shd w:val="clear" w:color="auto" w:fill="auto"/>
          </w:tcPr>
          <w:p w14:paraId="1650C2AA" w14:textId="77777777" w:rsidR="00D36F96" w:rsidRPr="003A1B53" w:rsidRDefault="00D36F96" w:rsidP="0046089F">
            <w:pPr>
              <w:pStyle w:val="ENoteTableText"/>
              <w:tabs>
                <w:tab w:val="center" w:leader="dot" w:pos="2268"/>
              </w:tabs>
            </w:pPr>
            <w:r w:rsidRPr="003A1B53">
              <w:t>rep No 4, 2011</w:t>
            </w:r>
          </w:p>
        </w:tc>
      </w:tr>
      <w:tr w:rsidR="00D36F96" w:rsidRPr="003A1B53" w14:paraId="21AE1C9F" w14:textId="77777777" w:rsidTr="00181F5A">
        <w:trPr>
          <w:cantSplit/>
        </w:trPr>
        <w:tc>
          <w:tcPr>
            <w:tcW w:w="2551" w:type="dxa"/>
            <w:shd w:val="clear" w:color="auto" w:fill="auto"/>
          </w:tcPr>
          <w:p w14:paraId="0985E975" w14:textId="01E5D863" w:rsidR="00D36F96" w:rsidRPr="003A1B53" w:rsidRDefault="00D36F96" w:rsidP="0046089F">
            <w:pPr>
              <w:pStyle w:val="ENoteTableText"/>
              <w:tabs>
                <w:tab w:val="center" w:leader="dot" w:pos="2268"/>
              </w:tabs>
            </w:pPr>
            <w:r w:rsidRPr="003A1B53">
              <w:t>s 195</w:t>
            </w:r>
            <w:r w:rsidRPr="003A1B53">
              <w:tab/>
            </w:r>
          </w:p>
        </w:tc>
        <w:tc>
          <w:tcPr>
            <w:tcW w:w="4602" w:type="dxa"/>
            <w:shd w:val="clear" w:color="auto" w:fill="auto"/>
          </w:tcPr>
          <w:p w14:paraId="7159EB8B" w14:textId="77777777" w:rsidR="00D36F96" w:rsidRPr="003A1B53" w:rsidRDefault="00D36F96" w:rsidP="0046089F">
            <w:pPr>
              <w:pStyle w:val="ENoteTableText"/>
              <w:tabs>
                <w:tab w:val="center" w:leader="dot" w:pos="2268"/>
              </w:tabs>
            </w:pPr>
            <w:r w:rsidRPr="003A1B53">
              <w:t>ad No 177, 2007</w:t>
            </w:r>
          </w:p>
        </w:tc>
      </w:tr>
      <w:tr w:rsidR="009A51B3" w:rsidRPr="003A1B53" w14:paraId="101C7566" w14:textId="77777777" w:rsidTr="00181F5A">
        <w:trPr>
          <w:cantSplit/>
        </w:trPr>
        <w:tc>
          <w:tcPr>
            <w:tcW w:w="2551" w:type="dxa"/>
            <w:shd w:val="clear" w:color="auto" w:fill="auto"/>
          </w:tcPr>
          <w:p w14:paraId="7C83C499" w14:textId="796D0D2E" w:rsidR="009A51B3" w:rsidRPr="003A1B53" w:rsidRDefault="009A51B3" w:rsidP="009A00AB">
            <w:pPr>
              <w:pStyle w:val="ENoteTableText"/>
              <w:tabs>
                <w:tab w:val="center" w:leader="dot" w:pos="2268"/>
              </w:tabs>
            </w:pPr>
            <w:r w:rsidRPr="003A1B53">
              <w:t>s 196</w:t>
            </w:r>
            <w:r w:rsidRPr="003A1B53">
              <w:tab/>
            </w:r>
          </w:p>
        </w:tc>
        <w:tc>
          <w:tcPr>
            <w:tcW w:w="4602" w:type="dxa"/>
            <w:shd w:val="clear" w:color="auto" w:fill="auto"/>
          </w:tcPr>
          <w:p w14:paraId="661A0AC8" w14:textId="77777777" w:rsidR="009A51B3" w:rsidRPr="003A1B53" w:rsidRDefault="009A51B3" w:rsidP="009A00AB">
            <w:pPr>
              <w:pStyle w:val="ENoteTableText"/>
              <w:tabs>
                <w:tab w:val="center" w:leader="dot" w:pos="2268"/>
              </w:tabs>
            </w:pPr>
            <w:r w:rsidRPr="003A1B53">
              <w:t>ad No 177, 2007</w:t>
            </w:r>
          </w:p>
        </w:tc>
      </w:tr>
      <w:tr w:rsidR="00D36F96" w:rsidRPr="003A1B53" w14:paraId="0DF7018A" w14:textId="77777777" w:rsidTr="00181F5A">
        <w:trPr>
          <w:cantSplit/>
        </w:trPr>
        <w:tc>
          <w:tcPr>
            <w:tcW w:w="2551" w:type="dxa"/>
            <w:shd w:val="clear" w:color="auto" w:fill="auto"/>
          </w:tcPr>
          <w:p w14:paraId="2F8CD39C" w14:textId="77777777" w:rsidR="00D36F96" w:rsidRPr="003A1B53" w:rsidRDefault="00D36F96" w:rsidP="0046089F">
            <w:pPr>
              <w:pStyle w:val="ENoteTableText"/>
              <w:tabs>
                <w:tab w:val="center" w:leader="dot" w:pos="2268"/>
              </w:tabs>
            </w:pPr>
            <w:r w:rsidRPr="003A1B53">
              <w:t>s 197</w:t>
            </w:r>
            <w:r w:rsidRPr="003A1B53">
              <w:tab/>
            </w:r>
          </w:p>
        </w:tc>
        <w:tc>
          <w:tcPr>
            <w:tcW w:w="4602" w:type="dxa"/>
            <w:shd w:val="clear" w:color="auto" w:fill="auto"/>
          </w:tcPr>
          <w:p w14:paraId="489EC4F7" w14:textId="77777777" w:rsidR="00D36F96" w:rsidRPr="003A1B53" w:rsidRDefault="00D36F96" w:rsidP="0046089F">
            <w:pPr>
              <w:pStyle w:val="ENoteTableText"/>
              <w:tabs>
                <w:tab w:val="center" w:leader="dot" w:pos="2268"/>
              </w:tabs>
            </w:pPr>
            <w:r w:rsidRPr="003A1B53">
              <w:t>ad No 177, 2007</w:t>
            </w:r>
          </w:p>
        </w:tc>
      </w:tr>
      <w:tr w:rsidR="00D36F96" w:rsidRPr="003A1B53" w14:paraId="33459810" w14:textId="77777777" w:rsidTr="00181F5A">
        <w:trPr>
          <w:cantSplit/>
        </w:trPr>
        <w:tc>
          <w:tcPr>
            <w:tcW w:w="2551" w:type="dxa"/>
            <w:shd w:val="clear" w:color="auto" w:fill="auto"/>
          </w:tcPr>
          <w:p w14:paraId="5802BB63" w14:textId="77777777" w:rsidR="00D36F96" w:rsidRPr="003A1B53" w:rsidRDefault="00D36F96" w:rsidP="0046089F">
            <w:pPr>
              <w:pStyle w:val="ENoteTableText"/>
              <w:tabs>
                <w:tab w:val="center" w:leader="dot" w:pos="2268"/>
              </w:tabs>
            </w:pPr>
          </w:p>
        </w:tc>
        <w:tc>
          <w:tcPr>
            <w:tcW w:w="4602" w:type="dxa"/>
            <w:shd w:val="clear" w:color="auto" w:fill="auto"/>
          </w:tcPr>
          <w:p w14:paraId="7BDB9DE7" w14:textId="77777777" w:rsidR="00D36F96" w:rsidRPr="003A1B53" w:rsidRDefault="00D36F96" w:rsidP="0046089F">
            <w:pPr>
              <w:pStyle w:val="ENoteTableText"/>
              <w:tabs>
                <w:tab w:val="center" w:leader="dot" w:pos="2268"/>
              </w:tabs>
            </w:pPr>
            <w:r w:rsidRPr="003A1B53">
              <w:t>am No 4, 2011</w:t>
            </w:r>
          </w:p>
        </w:tc>
      </w:tr>
      <w:tr w:rsidR="00D36F96" w:rsidRPr="003A1B53" w14:paraId="3948923B" w14:textId="77777777" w:rsidTr="00181F5A">
        <w:trPr>
          <w:cantSplit/>
        </w:trPr>
        <w:tc>
          <w:tcPr>
            <w:tcW w:w="2551" w:type="dxa"/>
            <w:shd w:val="clear" w:color="auto" w:fill="auto"/>
          </w:tcPr>
          <w:p w14:paraId="0FE75C15" w14:textId="77777777" w:rsidR="00D36F96" w:rsidRPr="003A1B53" w:rsidRDefault="00D36F96" w:rsidP="0046089F">
            <w:pPr>
              <w:pStyle w:val="ENoteTableText"/>
              <w:tabs>
                <w:tab w:val="center" w:leader="dot" w:pos="2268"/>
              </w:tabs>
            </w:pPr>
            <w:r w:rsidRPr="003A1B53">
              <w:t>s 198–202</w:t>
            </w:r>
            <w:r w:rsidRPr="003A1B53">
              <w:tab/>
            </w:r>
          </w:p>
        </w:tc>
        <w:tc>
          <w:tcPr>
            <w:tcW w:w="4602" w:type="dxa"/>
            <w:shd w:val="clear" w:color="auto" w:fill="auto"/>
          </w:tcPr>
          <w:p w14:paraId="39C442EF" w14:textId="77777777" w:rsidR="00D36F96" w:rsidRPr="003A1B53" w:rsidRDefault="00D36F96" w:rsidP="0046089F">
            <w:pPr>
              <w:pStyle w:val="ENoteTableText"/>
              <w:tabs>
                <w:tab w:val="center" w:leader="dot" w:pos="2268"/>
              </w:tabs>
            </w:pPr>
            <w:r w:rsidRPr="003A1B53">
              <w:t>ad No 177, 2007</w:t>
            </w:r>
          </w:p>
        </w:tc>
      </w:tr>
      <w:tr w:rsidR="00D36F96" w:rsidRPr="003A1B53" w14:paraId="3A06310A" w14:textId="77777777" w:rsidTr="00181F5A">
        <w:trPr>
          <w:cantSplit/>
        </w:trPr>
        <w:tc>
          <w:tcPr>
            <w:tcW w:w="2551" w:type="dxa"/>
            <w:shd w:val="clear" w:color="auto" w:fill="auto"/>
          </w:tcPr>
          <w:p w14:paraId="301EBF3F" w14:textId="4D431908" w:rsidR="00D36F96" w:rsidRPr="003A1B53" w:rsidRDefault="00961CE3" w:rsidP="0046089F">
            <w:pPr>
              <w:pStyle w:val="ENoteTableText"/>
              <w:tabs>
                <w:tab w:val="center" w:leader="dot" w:pos="2268"/>
              </w:tabs>
              <w:rPr>
                <w:b/>
              </w:rPr>
            </w:pPr>
            <w:r w:rsidRPr="003A1B53">
              <w:rPr>
                <w:b/>
              </w:rPr>
              <w:t>Part 5</w:t>
            </w:r>
            <w:r w:rsidR="00DC7A9C">
              <w:rPr>
                <w:b/>
              </w:rPr>
              <w:noBreakHyphen/>
            </w:r>
            <w:r w:rsidR="00D36F96" w:rsidRPr="003A1B53">
              <w:rPr>
                <w:b/>
              </w:rPr>
              <w:t>4A</w:t>
            </w:r>
          </w:p>
        </w:tc>
        <w:tc>
          <w:tcPr>
            <w:tcW w:w="4602" w:type="dxa"/>
            <w:shd w:val="clear" w:color="auto" w:fill="auto"/>
          </w:tcPr>
          <w:p w14:paraId="269B9740" w14:textId="77777777" w:rsidR="00D36F96" w:rsidRPr="003A1B53" w:rsidRDefault="00D36F96" w:rsidP="0046089F">
            <w:pPr>
              <w:pStyle w:val="ENoteTableText"/>
              <w:tabs>
                <w:tab w:val="center" w:leader="dot" w:pos="2268"/>
              </w:tabs>
            </w:pPr>
          </w:p>
        </w:tc>
      </w:tr>
      <w:tr w:rsidR="00D36F96" w:rsidRPr="003A1B53" w14:paraId="081696DB" w14:textId="77777777" w:rsidTr="00181F5A">
        <w:trPr>
          <w:cantSplit/>
        </w:trPr>
        <w:tc>
          <w:tcPr>
            <w:tcW w:w="2551" w:type="dxa"/>
            <w:shd w:val="clear" w:color="auto" w:fill="auto"/>
          </w:tcPr>
          <w:p w14:paraId="1A942EB7" w14:textId="616B7452" w:rsidR="00D36F96" w:rsidRPr="003A1B53" w:rsidRDefault="00961CE3" w:rsidP="0046089F">
            <w:pPr>
              <w:pStyle w:val="ENoteTableText"/>
              <w:tabs>
                <w:tab w:val="center" w:leader="dot" w:pos="2268"/>
              </w:tabs>
            </w:pPr>
            <w:r w:rsidRPr="003A1B53">
              <w:t>Part 5</w:t>
            </w:r>
            <w:r w:rsidR="00DC7A9C">
              <w:noBreakHyphen/>
            </w:r>
            <w:r w:rsidR="00D36F96" w:rsidRPr="003A1B53">
              <w:t>4A</w:t>
            </w:r>
            <w:r w:rsidR="00D36F96" w:rsidRPr="003A1B53">
              <w:tab/>
            </w:r>
          </w:p>
        </w:tc>
        <w:tc>
          <w:tcPr>
            <w:tcW w:w="4602" w:type="dxa"/>
            <w:shd w:val="clear" w:color="auto" w:fill="auto"/>
          </w:tcPr>
          <w:p w14:paraId="41D0F367" w14:textId="77777777" w:rsidR="00D36F96" w:rsidRPr="003A1B53" w:rsidRDefault="00D36F96" w:rsidP="0046089F">
            <w:pPr>
              <w:pStyle w:val="ENoteTableText"/>
              <w:tabs>
                <w:tab w:val="center" w:leader="dot" w:pos="2268"/>
              </w:tabs>
            </w:pPr>
            <w:r w:rsidRPr="003A1B53">
              <w:t>ad No 4, 2011</w:t>
            </w:r>
          </w:p>
        </w:tc>
      </w:tr>
      <w:tr w:rsidR="00D36F96" w:rsidRPr="003A1B53" w14:paraId="3FF32EBC" w14:textId="77777777" w:rsidTr="00181F5A">
        <w:trPr>
          <w:cantSplit/>
        </w:trPr>
        <w:tc>
          <w:tcPr>
            <w:tcW w:w="2551" w:type="dxa"/>
            <w:shd w:val="clear" w:color="auto" w:fill="auto"/>
          </w:tcPr>
          <w:p w14:paraId="65A5FA44" w14:textId="77777777" w:rsidR="00D36F96" w:rsidRPr="003A1B53" w:rsidRDefault="00D36F96" w:rsidP="0046089F">
            <w:pPr>
              <w:pStyle w:val="ENoteTableText"/>
              <w:tabs>
                <w:tab w:val="center" w:leader="dot" w:pos="2268"/>
              </w:tabs>
            </w:pPr>
            <w:r w:rsidRPr="003A1B53">
              <w:t>s 202A</w:t>
            </w:r>
            <w:r w:rsidRPr="003A1B53">
              <w:tab/>
            </w:r>
          </w:p>
        </w:tc>
        <w:tc>
          <w:tcPr>
            <w:tcW w:w="4602" w:type="dxa"/>
            <w:shd w:val="clear" w:color="auto" w:fill="auto"/>
          </w:tcPr>
          <w:p w14:paraId="2B7EF113" w14:textId="77777777" w:rsidR="00D36F96" w:rsidRPr="003A1B53" w:rsidRDefault="00D36F96" w:rsidP="0046089F">
            <w:pPr>
              <w:pStyle w:val="ENoteTableText"/>
              <w:tabs>
                <w:tab w:val="center" w:leader="dot" w:pos="2268"/>
              </w:tabs>
            </w:pPr>
            <w:r w:rsidRPr="003A1B53">
              <w:t>ad No 4, 2011</w:t>
            </w:r>
          </w:p>
        </w:tc>
      </w:tr>
      <w:tr w:rsidR="00D36F96" w:rsidRPr="003A1B53" w14:paraId="24A8CC6F" w14:textId="77777777" w:rsidTr="00181F5A">
        <w:trPr>
          <w:cantSplit/>
        </w:trPr>
        <w:tc>
          <w:tcPr>
            <w:tcW w:w="2551" w:type="dxa"/>
            <w:shd w:val="clear" w:color="auto" w:fill="auto"/>
          </w:tcPr>
          <w:p w14:paraId="6F54AB0D" w14:textId="77777777" w:rsidR="00D36F96" w:rsidRPr="003A1B53" w:rsidRDefault="00D36F96" w:rsidP="0046089F">
            <w:pPr>
              <w:pStyle w:val="ENoteTableText"/>
              <w:tabs>
                <w:tab w:val="center" w:leader="dot" w:pos="2268"/>
              </w:tabs>
            </w:pPr>
          </w:p>
        </w:tc>
        <w:tc>
          <w:tcPr>
            <w:tcW w:w="4602" w:type="dxa"/>
            <w:shd w:val="clear" w:color="auto" w:fill="auto"/>
          </w:tcPr>
          <w:p w14:paraId="1E32F9E0" w14:textId="77777777" w:rsidR="00D36F96" w:rsidRPr="003A1B53" w:rsidRDefault="00D36F96" w:rsidP="0046089F">
            <w:pPr>
              <w:pStyle w:val="ENoteTableText"/>
              <w:tabs>
                <w:tab w:val="center" w:leader="dot" w:pos="2268"/>
              </w:tabs>
            </w:pPr>
            <w:r w:rsidRPr="003A1B53">
              <w:t>am No 111, 2017</w:t>
            </w:r>
          </w:p>
        </w:tc>
      </w:tr>
      <w:tr w:rsidR="00D36F96" w:rsidRPr="003A1B53" w14:paraId="7746DF37" w14:textId="77777777" w:rsidTr="00181F5A">
        <w:trPr>
          <w:cantSplit/>
        </w:trPr>
        <w:tc>
          <w:tcPr>
            <w:tcW w:w="2551" w:type="dxa"/>
            <w:shd w:val="clear" w:color="auto" w:fill="auto"/>
          </w:tcPr>
          <w:p w14:paraId="7AB791CB" w14:textId="77777777" w:rsidR="00D36F96" w:rsidRPr="003A1B53" w:rsidRDefault="00D36F96" w:rsidP="0046089F">
            <w:pPr>
              <w:pStyle w:val="ENoteTableText"/>
              <w:tabs>
                <w:tab w:val="center" w:leader="dot" w:pos="2268"/>
              </w:tabs>
            </w:pPr>
            <w:r w:rsidRPr="003A1B53">
              <w:t>s 202B</w:t>
            </w:r>
            <w:r w:rsidRPr="003A1B53">
              <w:tab/>
            </w:r>
          </w:p>
        </w:tc>
        <w:tc>
          <w:tcPr>
            <w:tcW w:w="4602" w:type="dxa"/>
            <w:shd w:val="clear" w:color="auto" w:fill="auto"/>
          </w:tcPr>
          <w:p w14:paraId="6F60FFEB" w14:textId="77777777" w:rsidR="00D36F96" w:rsidRPr="003A1B53" w:rsidRDefault="00D36F96" w:rsidP="0046089F">
            <w:pPr>
              <w:pStyle w:val="ENoteTableText"/>
              <w:tabs>
                <w:tab w:val="center" w:leader="dot" w:pos="2268"/>
              </w:tabs>
            </w:pPr>
            <w:r w:rsidRPr="003A1B53">
              <w:t>ad No 4, 2011</w:t>
            </w:r>
          </w:p>
        </w:tc>
      </w:tr>
      <w:tr w:rsidR="00D36F96" w:rsidRPr="003A1B53" w14:paraId="4B400EE1" w14:textId="77777777" w:rsidTr="00181F5A">
        <w:trPr>
          <w:cantSplit/>
        </w:trPr>
        <w:tc>
          <w:tcPr>
            <w:tcW w:w="2551" w:type="dxa"/>
            <w:shd w:val="clear" w:color="auto" w:fill="auto"/>
          </w:tcPr>
          <w:p w14:paraId="74EE4321" w14:textId="77777777" w:rsidR="00D36F96" w:rsidRPr="003A1B53" w:rsidRDefault="00D36F96" w:rsidP="0046089F">
            <w:pPr>
              <w:pStyle w:val="ENoteTableText"/>
              <w:tabs>
                <w:tab w:val="center" w:leader="dot" w:pos="2268"/>
              </w:tabs>
            </w:pPr>
          </w:p>
        </w:tc>
        <w:tc>
          <w:tcPr>
            <w:tcW w:w="4602" w:type="dxa"/>
            <w:shd w:val="clear" w:color="auto" w:fill="auto"/>
          </w:tcPr>
          <w:p w14:paraId="73923675" w14:textId="77777777" w:rsidR="00D36F96" w:rsidRPr="003A1B53" w:rsidRDefault="00D36F96" w:rsidP="0046089F">
            <w:pPr>
              <w:pStyle w:val="ENoteTableText"/>
              <w:tabs>
                <w:tab w:val="center" w:leader="dot" w:pos="2268"/>
              </w:tabs>
            </w:pPr>
            <w:r w:rsidRPr="003A1B53">
              <w:t>am No 111, 2017</w:t>
            </w:r>
          </w:p>
        </w:tc>
      </w:tr>
      <w:tr w:rsidR="00D36F96" w:rsidRPr="003A1B53" w14:paraId="25552E8C" w14:textId="77777777" w:rsidTr="00181F5A">
        <w:trPr>
          <w:cantSplit/>
        </w:trPr>
        <w:tc>
          <w:tcPr>
            <w:tcW w:w="2551" w:type="dxa"/>
            <w:shd w:val="clear" w:color="auto" w:fill="auto"/>
          </w:tcPr>
          <w:p w14:paraId="7387A8A0" w14:textId="77777777" w:rsidR="00D36F96" w:rsidRPr="003A1B53" w:rsidRDefault="00D36F96" w:rsidP="0046089F">
            <w:pPr>
              <w:pStyle w:val="ENoteTableText"/>
              <w:tabs>
                <w:tab w:val="center" w:leader="dot" w:pos="2268"/>
              </w:tabs>
            </w:pPr>
            <w:r w:rsidRPr="003A1B53">
              <w:t>s 202C</w:t>
            </w:r>
            <w:r w:rsidRPr="003A1B53">
              <w:tab/>
            </w:r>
          </w:p>
        </w:tc>
        <w:tc>
          <w:tcPr>
            <w:tcW w:w="4602" w:type="dxa"/>
            <w:shd w:val="clear" w:color="auto" w:fill="auto"/>
          </w:tcPr>
          <w:p w14:paraId="365CE8A1" w14:textId="77777777" w:rsidR="00D36F96" w:rsidRPr="003A1B53" w:rsidRDefault="00D36F96" w:rsidP="0046089F">
            <w:pPr>
              <w:pStyle w:val="ENoteTableText"/>
              <w:tabs>
                <w:tab w:val="center" w:leader="dot" w:pos="2268"/>
              </w:tabs>
            </w:pPr>
            <w:r w:rsidRPr="003A1B53">
              <w:t>ad No 4, 2011</w:t>
            </w:r>
          </w:p>
        </w:tc>
      </w:tr>
      <w:tr w:rsidR="00D36F96" w:rsidRPr="003A1B53" w14:paraId="613271B5" w14:textId="77777777" w:rsidTr="00181F5A">
        <w:trPr>
          <w:cantSplit/>
        </w:trPr>
        <w:tc>
          <w:tcPr>
            <w:tcW w:w="2551" w:type="dxa"/>
            <w:shd w:val="clear" w:color="auto" w:fill="auto"/>
          </w:tcPr>
          <w:p w14:paraId="4FE78454" w14:textId="0FFE74AF" w:rsidR="00D36F96" w:rsidRPr="003A1B53" w:rsidRDefault="00961CE3" w:rsidP="0046089F">
            <w:pPr>
              <w:pStyle w:val="ENoteTableText"/>
              <w:tabs>
                <w:tab w:val="center" w:leader="dot" w:pos="2268"/>
              </w:tabs>
              <w:rPr>
                <w:b/>
              </w:rPr>
            </w:pPr>
            <w:r w:rsidRPr="003A1B53">
              <w:rPr>
                <w:b/>
              </w:rPr>
              <w:t>Part 5</w:t>
            </w:r>
            <w:r w:rsidR="00DC7A9C">
              <w:rPr>
                <w:b/>
              </w:rPr>
              <w:noBreakHyphen/>
            </w:r>
            <w:r w:rsidR="00D36F96" w:rsidRPr="003A1B53">
              <w:rPr>
                <w:b/>
              </w:rPr>
              <w:t>5</w:t>
            </w:r>
          </w:p>
        </w:tc>
        <w:tc>
          <w:tcPr>
            <w:tcW w:w="4602" w:type="dxa"/>
            <w:shd w:val="clear" w:color="auto" w:fill="auto"/>
          </w:tcPr>
          <w:p w14:paraId="7FCC71B0" w14:textId="77777777" w:rsidR="00D36F96" w:rsidRPr="003A1B53" w:rsidRDefault="00D36F96" w:rsidP="0046089F">
            <w:pPr>
              <w:pStyle w:val="ENoteTableText"/>
              <w:tabs>
                <w:tab w:val="center" w:leader="dot" w:pos="2268"/>
              </w:tabs>
            </w:pPr>
          </w:p>
        </w:tc>
      </w:tr>
      <w:tr w:rsidR="00D36F96" w:rsidRPr="003A1B53" w14:paraId="0F4899AD" w14:textId="77777777" w:rsidTr="00181F5A">
        <w:trPr>
          <w:cantSplit/>
        </w:trPr>
        <w:tc>
          <w:tcPr>
            <w:tcW w:w="2551" w:type="dxa"/>
            <w:shd w:val="clear" w:color="auto" w:fill="auto"/>
          </w:tcPr>
          <w:p w14:paraId="674127DC" w14:textId="77777777" w:rsidR="00D36F96" w:rsidRPr="003A1B53" w:rsidRDefault="00D36F96" w:rsidP="0046089F">
            <w:pPr>
              <w:pStyle w:val="ENoteTableText"/>
              <w:tabs>
                <w:tab w:val="center" w:leader="dot" w:pos="2268"/>
              </w:tabs>
            </w:pPr>
            <w:r w:rsidRPr="003A1B53">
              <w:t>s 203</w:t>
            </w:r>
            <w:r w:rsidRPr="003A1B53">
              <w:tab/>
            </w:r>
          </w:p>
        </w:tc>
        <w:tc>
          <w:tcPr>
            <w:tcW w:w="4602" w:type="dxa"/>
            <w:shd w:val="clear" w:color="auto" w:fill="auto"/>
          </w:tcPr>
          <w:p w14:paraId="49A30D78" w14:textId="77777777" w:rsidR="00D36F96" w:rsidRPr="003A1B53" w:rsidRDefault="00D36F96" w:rsidP="0046089F">
            <w:pPr>
              <w:pStyle w:val="ENoteTableText"/>
              <w:tabs>
                <w:tab w:val="center" w:leader="dot" w:pos="2268"/>
              </w:tabs>
            </w:pPr>
            <w:r w:rsidRPr="003A1B53">
              <w:t>ad No 177, 2007</w:t>
            </w:r>
          </w:p>
        </w:tc>
      </w:tr>
      <w:tr w:rsidR="00D36F96" w:rsidRPr="003A1B53" w14:paraId="5A12BA42" w14:textId="77777777" w:rsidTr="00181F5A">
        <w:trPr>
          <w:cantSplit/>
        </w:trPr>
        <w:tc>
          <w:tcPr>
            <w:tcW w:w="2551" w:type="dxa"/>
            <w:shd w:val="clear" w:color="auto" w:fill="auto"/>
          </w:tcPr>
          <w:p w14:paraId="6F3C3698" w14:textId="77777777" w:rsidR="00D36F96" w:rsidRPr="003A1B53" w:rsidRDefault="00D36F96" w:rsidP="0046089F">
            <w:pPr>
              <w:pStyle w:val="ENoteTableText"/>
              <w:tabs>
                <w:tab w:val="center" w:leader="dot" w:pos="2268"/>
              </w:tabs>
            </w:pPr>
          </w:p>
        </w:tc>
        <w:tc>
          <w:tcPr>
            <w:tcW w:w="4602" w:type="dxa"/>
            <w:shd w:val="clear" w:color="auto" w:fill="auto"/>
          </w:tcPr>
          <w:p w14:paraId="7407609F" w14:textId="77777777" w:rsidR="00D36F96" w:rsidRPr="003A1B53" w:rsidRDefault="00D36F96" w:rsidP="0046089F">
            <w:pPr>
              <w:pStyle w:val="ENoteTableText"/>
              <w:tabs>
                <w:tab w:val="center" w:leader="dot" w:pos="2268"/>
              </w:tabs>
            </w:pPr>
            <w:r w:rsidRPr="003A1B53">
              <w:t>am No 46, 2011</w:t>
            </w:r>
          </w:p>
        </w:tc>
      </w:tr>
      <w:tr w:rsidR="00D36F96" w:rsidRPr="003A1B53" w14:paraId="2109725A" w14:textId="77777777" w:rsidTr="00181F5A">
        <w:trPr>
          <w:cantSplit/>
        </w:trPr>
        <w:tc>
          <w:tcPr>
            <w:tcW w:w="2551" w:type="dxa"/>
            <w:shd w:val="clear" w:color="auto" w:fill="auto"/>
          </w:tcPr>
          <w:p w14:paraId="1B80519E" w14:textId="77777777" w:rsidR="00D36F96" w:rsidRPr="003A1B53" w:rsidRDefault="00D36F96" w:rsidP="0046089F">
            <w:pPr>
              <w:pStyle w:val="ENoteTableText"/>
              <w:tabs>
                <w:tab w:val="center" w:leader="dot" w:pos="2268"/>
              </w:tabs>
            </w:pPr>
            <w:r w:rsidRPr="003A1B53">
              <w:t>s 204, 205</w:t>
            </w:r>
            <w:r w:rsidRPr="003A1B53">
              <w:tab/>
            </w:r>
          </w:p>
        </w:tc>
        <w:tc>
          <w:tcPr>
            <w:tcW w:w="4602" w:type="dxa"/>
            <w:shd w:val="clear" w:color="auto" w:fill="auto"/>
          </w:tcPr>
          <w:p w14:paraId="24C7D37F" w14:textId="77777777" w:rsidR="00D36F96" w:rsidRPr="003A1B53" w:rsidRDefault="00D36F96" w:rsidP="0046089F">
            <w:pPr>
              <w:pStyle w:val="ENoteTableText"/>
              <w:tabs>
                <w:tab w:val="center" w:leader="dot" w:pos="2268"/>
              </w:tabs>
            </w:pPr>
            <w:r w:rsidRPr="003A1B53">
              <w:t>ad No 177, 2007</w:t>
            </w:r>
          </w:p>
        </w:tc>
      </w:tr>
      <w:tr w:rsidR="00D36F96" w:rsidRPr="003A1B53" w14:paraId="28679B40" w14:textId="77777777" w:rsidTr="00181F5A">
        <w:trPr>
          <w:cantSplit/>
        </w:trPr>
        <w:tc>
          <w:tcPr>
            <w:tcW w:w="2551" w:type="dxa"/>
            <w:shd w:val="clear" w:color="auto" w:fill="auto"/>
          </w:tcPr>
          <w:p w14:paraId="0274978D" w14:textId="37EA5915" w:rsidR="00D36F96" w:rsidRPr="003A1B53" w:rsidRDefault="00961CE3" w:rsidP="009A51B3">
            <w:pPr>
              <w:pStyle w:val="ENoteTableText"/>
              <w:tabs>
                <w:tab w:val="center" w:leader="dot" w:pos="2268"/>
              </w:tabs>
              <w:rPr>
                <w:b/>
              </w:rPr>
            </w:pPr>
            <w:r w:rsidRPr="003A1B53">
              <w:rPr>
                <w:b/>
              </w:rPr>
              <w:t>Part 5</w:t>
            </w:r>
            <w:r w:rsidR="00DC7A9C">
              <w:rPr>
                <w:b/>
              </w:rPr>
              <w:noBreakHyphen/>
            </w:r>
            <w:r w:rsidR="00D36F96" w:rsidRPr="003A1B53">
              <w:rPr>
                <w:b/>
              </w:rPr>
              <w:t>6</w:t>
            </w:r>
          </w:p>
        </w:tc>
        <w:tc>
          <w:tcPr>
            <w:tcW w:w="4602" w:type="dxa"/>
            <w:shd w:val="clear" w:color="auto" w:fill="auto"/>
          </w:tcPr>
          <w:p w14:paraId="4DE6C02F" w14:textId="77777777" w:rsidR="00D36F96" w:rsidRPr="003A1B53" w:rsidRDefault="00D36F96" w:rsidP="009A51B3">
            <w:pPr>
              <w:pStyle w:val="ENoteTableText"/>
              <w:tabs>
                <w:tab w:val="center" w:leader="dot" w:pos="2268"/>
              </w:tabs>
            </w:pPr>
          </w:p>
        </w:tc>
      </w:tr>
      <w:tr w:rsidR="00D36F96" w:rsidRPr="003A1B53" w14:paraId="12E4D673" w14:textId="77777777" w:rsidTr="00181F5A">
        <w:trPr>
          <w:cantSplit/>
        </w:trPr>
        <w:tc>
          <w:tcPr>
            <w:tcW w:w="2551" w:type="dxa"/>
            <w:shd w:val="clear" w:color="auto" w:fill="auto"/>
          </w:tcPr>
          <w:p w14:paraId="29BBBE5E" w14:textId="791226BC" w:rsidR="00D36F96" w:rsidRPr="003A1B53" w:rsidRDefault="00961CE3" w:rsidP="009A51B3">
            <w:pPr>
              <w:pStyle w:val="ENoteTableText"/>
              <w:tabs>
                <w:tab w:val="center" w:leader="dot" w:pos="2268"/>
              </w:tabs>
              <w:rPr>
                <w:b/>
              </w:rPr>
            </w:pPr>
            <w:r w:rsidRPr="003A1B53">
              <w:rPr>
                <w:b/>
              </w:rPr>
              <w:t>Division 1</w:t>
            </w:r>
          </w:p>
        </w:tc>
        <w:tc>
          <w:tcPr>
            <w:tcW w:w="4602" w:type="dxa"/>
            <w:shd w:val="clear" w:color="auto" w:fill="auto"/>
          </w:tcPr>
          <w:p w14:paraId="2282E701" w14:textId="77777777" w:rsidR="00D36F96" w:rsidRPr="003A1B53" w:rsidRDefault="00D36F96" w:rsidP="009A51B3">
            <w:pPr>
              <w:pStyle w:val="ENoteTableText"/>
              <w:tabs>
                <w:tab w:val="center" w:leader="dot" w:pos="2268"/>
              </w:tabs>
            </w:pPr>
          </w:p>
        </w:tc>
      </w:tr>
      <w:tr w:rsidR="00D36F96" w:rsidRPr="003A1B53" w14:paraId="46AFAB73" w14:textId="77777777" w:rsidTr="00181F5A">
        <w:trPr>
          <w:cantSplit/>
        </w:trPr>
        <w:tc>
          <w:tcPr>
            <w:tcW w:w="2551" w:type="dxa"/>
            <w:shd w:val="clear" w:color="auto" w:fill="auto"/>
          </w:tcPr>
          <w:p w14:paraId="7003BF62" w14:textId="77777777" w:rsidR="00D36F96" w:rsidRPr="003A1B53" w:rsidRDefault="00D36F96" w:rsidP="0046089F">
            <w:pPr>
              <w:pStyle w:val="ENoteTableText"/>
              <w:tabs>
                <w:tab w:val="center" w:leader="dot" w:pos="2268"/>
              </w:tabs>
            </w:pPr>
            <w:r w:rsidRPr="003A1B53">
              <w:t>s 206</w:t>
            </w:r>
            <w:r w:rsidRPr="003A1B53">
              <w:tab/>
            </w:r>
          </w:p>
        </w:tc>
        <w:tc>
          <w:tcPr>
            <w:tcW w:w="4602" w:type="dxa"/>
            <w:shd w:val="clear" w:color="auto" w:fill="auto"/>
          </w:tcPr>
          <w:p w14:paraId="5AD208FD" w14:textId="77777777" w:rsidR="00D36F96" w:rsidRPr="003A1B53" w:rsidRDefault="00D36F96" w:rsidP="0046089F">
            <w:pPr>
              <w:pStyle w:val="ENoteTableText"/>
              <w:tabs>
                <w:tab w:val="center" w:leader="dot" w:pos="2268"/>
              </w:tabs>
            </w:pPr>
            <w:r w:rsidRPr="003A1B53">
              <w:t>ad No 177, 2007</w:t>
            </w:r>
          </w:p>
        </w:tc>
      </w:tr>
      <w:tr w:rsidR="00D36F96" w:rsidRPr="003A1B53" w14:paraId="77D85589" w14:textId="77777777" w:rsidTr="00181F5A">
        <w:trPr>
          <w:cantSplit/>
        </w:trPr>
        <w:tc>
          <w:tcPr>
            <w:tcW w:w="2551" w:type="dxa"/>
            <w:shd w:val="clear" w:color="auto" w:fill="auto"/>
          </w:tcPr>
          <w:p w14:paraId="5C5136F0" w14:textId="79A118B5" w:rsidR="00D36F96" w:rsidRPr="003A1B53" w:rsidRDefault="00363123" w:rsidP="008B787B">
            <w:pPr>
              <w:pStyle w:val="ENoteTableText"/>
              <w:keepNext/>
              <w:tabs>
                <w:tab w:val="center" w:leader="dot" w:pos="2268"/>
              </w:tabs>
              <w:rPr>
                <w:b/>
              </w:rPr>
            </w:pPr>
            <w:r w:rsidRPr="003A1B53">
              <w:rPr>
                <w:b/>
              </w:rPr>
              <w:t>Division 2</w:t>
            </w:r>
          </w:p>
        </w:tc>
        <w:tc>
          <w:tcPr>
            <w:tcW w:w="4602" w:type="dxa"/>
            <w:shd w:val="clear" w:color="auto" w:fill="auto"/>
          </w:tcPr>
          <w:p w14:paraId="32B57F10" w14:textId="77777777" w:rsidR="00D36F96" w:rsidRPr="003A1B53" w:rsidRDefault="00D36F96" w:rsidP="0046089F">
            <w:pPr>
              <w:pStyle w:val="ENoteTableText"/>
              <w:tabs>
                <w:tab w:val="center" w:leader="dot" w:pos="2268"/>
              </w:tabs>
            </w:pPr>
          </w:p>
        </w:tc>
      </w:tr>
      <w:tr w:rsidR="00D36F96" w:rsidRPr="003A1B53" w14:paraId="1CF6AD40" w14:textId="77777777" w:rsidTr="00181F5A">
        <w:trPr>
          <w:cantSplit/>
        </w:trPr>
        <w:tc>
          <w:tcPr>
            <w:tcW w:w="2551" w:type="dxa"/>
            <w:shd w:val="clear" w:color="auto" w:fill="auto"/>
          </w:tcPr>
          <w:p w14:paraId="415668F9" w14:textId="77777777" w:rsidR="00D36F96" w:rsidRPr="003A1B53" w:rsidRDefault="00D36F96" w:rsidP="0046089F">
            <w:pPr>
              <w:pStyle w:val="ENoteTableText"/>
              <w:tabs>
                <w:tab w:val="center" w:leader="dot" w:pos="2268"/>
              </w:tabs>
            </w:pPr>
            <w:r w:rsidRPr="003A1B53">
              <w:t>s 207</w:t>
            </w:r>
            <w:r w:rsidRPr="003A1B53">
              <w:tab/>
            </w:r>
          </w:p>
        </w:tc>
        <w:tc>
          <w:tcPr>
            <w:tcW w:w="4602" w:type="dxa"/>
            <w:shd w:val="clear" w:color="auto" w:fill="auto"/>
          </w:tcPr>
          <w:p w14:paraId="2B05EA35" w14:textId="77777777" w:rsidR="00D36F96" w:rsidRPr="003A1B53" w:rsidRDefault="00D36F96" w:rsidP="0046089F">
            <w:pPr>
              <w:pStyle w:val="ENoteTableText"/>
              <w:tabs>
                <w:tab w:val="center" w:leader="dot" w:pos="2268"/>
              </w:tabs>
            </w:pPr>
            <w:r w:rsidRPr="003A1B53">
              <w:t>ad No 177, 2007</w:t>
            </w:r>
          </w:p>
        </w:tc>
      </w:tr>
      <w:tr w:rsidR="00D36F96" w:rsidRPr="003A1B53" w14:paraId="6850D6E4" w14:textId="77777777" w:rsidTr="00181F5A">
        <w:trPr>
          <w:cantSplit/>
        </w:trPr>
        <w:tc>
          <w:tcPr>
            <w:tcW w:w="2551" w:type="dxa"/>
            <w:shd w:val="clear" w:color="auto" w:fill="auto"/>
          </w:tcPr>
          <w:p w14:paraId="3E613A5B" w14:textId="6B12D7E1" w:rsidR="00D36F96"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33088130" w14:textId="77777777" w:rsidR="00D36F96" w:rsidRPr="003A1B53" w:rsidRDefault="00D36F96" w:rsidP="0046089F">
            <w:pPr>
              <w:pStyle w:val="ENoteTableText"/>
              <w:tabs>
                <w:tab w:val="center" w:leader="dot" w:pos="2268"/>
              </w:tabs>
            </w:pPr>
          </w:p>
        </w:tc>
      </w:tr>
      <w:tr w:rsidR="00D36F96" w:rsidRPr="003A1B53" w14:paraId="5E958DF2" w14:textId="77777777" w:rsidTr="00181F5A">
        <w:trPr>
          <w:cantSplit/>
        </w:trPr>
        <w:tc>
          <w:tcPr>
            <w:tcW w:w="2551" w:type="dxa"/>
            <w:shd w:val="clear" w:color="auto" w:fill="auto"/>
          </w:tcPr>
          <w:p w14:paraId="0050DB79" w14:textId="2A875A71" w:rsidR="00D36F96" w:rsidRPr="003A1B53" w:rsidRDefault="00D36F96" w:rsidP="0046089F">
            <w:pPr>
              <w:pStyle w:val="ENoteTableText"/>
              <w:tabs>
                <w:tab w:val="center" w:leader="dot" w:pos="2268"/>
              </w:tabs>
            </w:pPr>
            <w:r w:rsidRPr="003A1B53">
              <w:t>s 208</w:t>
            </w:r>
            <w:r w:rsidRPr="003A1B53">
              <w:tab/>
            </w:r>
          </w:p>
        </w:tc>
        <w:tc>
          <w:tcPr>
            <w:tcW w:w="4602" w:type="dxa"/>
            <w:shd w:val="clear" w:color="auto" w:fill="auto"/>
          </w:tcPr>
          <w:p w14:paraId="390060FD" w14:textId="77777777" w:rsidR="00D36F96" w:rsidRPr="003A1B53" w:rsidRDefault="00D36F96" w:rsidP="0046089F">
            <w:pPr>
              <w:pStyle w:val="ENoteTableText"/>
              <w:tabs>
                <w:tab w:val="center" w:leader="dot" w:pos="2268"/>
              </w:tabs>
            </w:pPr>
            <w:r w:rsidRPr="003A1B53">
              <w:t>ad No 177, 2007</w:t>
            </w:r>
          </w:p>
        </w:tc>
      </w:tr>
      <w:tr w:rsidR="009A51B3" w:rsidRPr="003A1B53" w14:paraId="0DBE42B9" w14:textId="77777777" w:rsidTr="00181F5A">
        <w:trPr>
          <w:cantSplit/>
        </w:trPr>
        <w:tc>
          <w:tcPr>
            <w:tcW w:w="2551" w:type="dxa"/>
            <w:shd w:val="clear" w:color="auto" w:fill="auto"/>
          </w:tcPr>
          <w:p w14:paraId="7C346132" w14:textId="5DDEBE8B" w:rsidR="009A51B3" w:rsidRPr="003A1B53" w:rsidRDefault="009A51B3" w:rsidP="009A00AB">
            <w:pPr>
              <w:pStyle w:val="ENoteTableText"/>
              <w:tabs>
                <w:tab w:val="center" w:leader="dot" w:pos="2268"/>
              </w:tabs>
            </w:pPr>
            <w:r w:rsidRPr="003A1B53">
              <w:t>s 209</w:t>
            </w:r>
            <w:r w:rsidRPr="003A1B53">
              <w:tab/>
            </w:r>
          </w:p>
        </w:tc>
        <w:tc>
          <w:tcPr>
            <w:tcW w:w="4602" w:type="dxa"/>
            <w:shd w:val="clear" w:color="auto" w:fill="auto"/>
          </w:tcPr>
          <w:p w14:paraId="0081C70F" w14:textId="77777777" w:rsidR="009A51B3" w:rsidRPr="003A1B53" w:rsidRDefault="009A51B3" w:rsidP="009A00AB">
            <w:pPr>
              <w:pStyle w:val="ENoteTableText"/>
              <w:tabs>
                <w:tab w:val="center" w:leader="dot" w:pos="2268"/>
              </w:tabs>
            </w:pPr>
            <w:r w:rsidRPr="003A1B53">
              <w:t>ad No 177, 2007</w:t>
            </w:r>
          </w:p>
        </w:tc>
      </w:tr>
      <w:tr w:rsidR="009A51B3" w:rsidRPr="003A1B53" w14:paraId="26AB4AC8" w14:textId="77777777" w:rsidTr="00181F5A">
        <w:trPr>
          <w:cantSplit/>
        </w:trPr>
        <w:tc>
          <w:tcPr>
            <w:tcW w:w="2551" w:type="dxa"/>
            <w:shd w:val="clear" w:color="auto" w:fill="auto"/>
          </w:tcPr>
          <w:p w14:paraId="09DAFC12" w14:textId="0423379A" w:rsidR="009A51B3" w:rsidRPr="003A1B53" w:rsidRDefault="009A51B3" w:rsidP="009A00AB">
            <w:pPr>
              <w:pStyle w:val="ENoteTableText"/>
              <w:tabs>
                <w:tab w:val="center" w:leader="dot" w:pos="2268"/>
              </w:tabs>
            </w:pPr>
            <w:r w:rsidRPr="003A1B53">
              <w:t>s 210</w:t>
            </w:r>
            <w:r w:rsidRPr="003A1B53">
              <w:tab/>
            </w:r>
          </w:p>
        </w:tc>
        <w:tc>
          <w:tcPr>
            <w:tcW w:w="4602" w:type="dxa"/>
            <w:shd w:val="clear" w:color="auto" w:fill="auto"/>
          </w:tcPr>
          <w:p w14:paraId="3104F803" w14:textId="77777777" w:rsidR="009A51B3" w:rsidRPr="003A1B53" w:rsidRDefault="009A51B3" w:rsidP="009A00AB">
            <w:pPr>
              <w:pStyle w:val="ENoteTableText"/>
              <w:tabs>
                <w:tab w:val="center" w:leader="dot" w:pos="2268"/>
              </w:tabs>
            </w:pPr>
            <w:r w:rsidRPr="003A1B53">
              <w:t>ad No 177, 2007</w:t>
            </w:r>
          </w:p>
        </w:tc>
      </w:tr>
      <w:tr w:rsidR="009A51B3" w:rsidRPr="003A1B53" w14:paraId="6B5F9FAE" w14:textId="77777777" w:rsidTr="00181F5A">
        <w:trPr>
          <w:cantSplit/>
        </w:trPr>
        <w:tc>
          <w:tcPr>
            <w:tcW w:w="2551" w:type="dxa"/>
            <w:shd w:val="clear" w:color="auto" w:fill="auto"/>
          </w:tcPr>
          <w:p w14:paraId="2D8B6AAA" w14:textId="34284609" w:rsidR="009A51B3" w:rsidRPr="003A1B53" w:rsidRDefault="009A51B3" w:rsidP="009A00AB">
            <w:pPr>
              <w:pStyle w:val="ENoteTableText"/>
              <w:tabs>
                <w:tab w:val="center" w:leader="dot" w:pos="2268"/>
              </w:tabs>
            </w:pPr>
            <w:r w:rsidRPr="003A1B53">
              <w:t>s 211</w:t>
            </w:r>
            <w:r w:rsidRPr="003A1B53">
              <w:tab/>
            </w:r>
          </w:p>
        </w:tc>
        <w:tc>
          <w:tcPr>
            <w:tcW w:w="4602" w:type="dxa"/>
            <w:shd w:val="clear" w:color="auto" w:fill="auto"/>
          </w:tcPr>
          <w:p w14:paraId="5887C363" w14:textId="77777777" w:rsidR="009A51B3" w:rsidRPr="003A1B53" w:rsidRDefault="009A51B3" w:rsidP="009A00AB">
            <w:pPr>
              <w:pStyle w:val="ENoteTableText"/>
              <w:tabs>
                <w:tab w:val="center" w:leader="dot" w:pos="2268"/>
              </w:tabs>
            </w:pPr>
            <w:r w:rsidRPr="003A1B53">
              <w:t>ad No 177, 2007</w:t>
            </w:r>
          </w:p>
        </w:tc>
      </w:tr>
      <w:tr w:rsidR="00D36F96" w:rsidRPr="003A1B53" w14:paraId="0357AE5B" w14:textId="77777777" w:rsidTr="00181F5A">
        <w:trPr>
          <w:cantSplit/>
        </w:trPr>
        <w:tc>
          <w:tcPr>
            <w:tcW w:w="2551" w:type="dxa"/>
            <w:shd w:val="clear" w:color="auto" w:fill="auto"/>
          </w:tcPr>
          <w:p w14:paraId="2A736272" w14:textId="77777777" w:rsidR="00D36F96" w:rsidRPr="003A1B53" w:rsidRDefault="00D36F96" w:rsidP="0046089F">
            <w:pPr>
              <w:pStyle w:val="ENoteTableText"/>
              <w:tabs>
                <w:tab w:val="center" w:leader="dot" w:pos="2268"/>
              </w:tabs>
              <w:rPr>
                <w:b/>
              </w:rPr>
            </w:pPr>
            <w:r w:rsidRPr="003A1B53">
              <w:rPr>
                <w:b/>
              </w:rPr>
              <w:t>Chapter</w:t>
            </w:r>
            <w:r w:rsidR="005039E3" w:rsidRPr="003A1B53">
              <w:rPr>
                <w:b/>
              </w:rPr>
              <w:t> </w:t>
            </w:r>
            <w:r w:rsidRPr="003A1B53">
              <w:rPr>
                <w:b/>
              </w:rPr>
              <w:t>6</w:t>
            </w:r>
          </w:p>
        </w:tc>
        <w:tc>
          <w:tcPr>
            <w:tcW w:w="4602" w:type="dxa"/>
            <w:shd w:val="clear" w:color="auto" w:fill="auto"/>
          </w:tcPr>
          <w:p w14:paraId="2794679D" w14:textId="77777777" w:rsidR="00D36F96" w:rsidRPr="003A1B53" w:rsidRDefault="00D36F96" w:rsidP="0046089F">
            <w:pPr>
              <w:pStyle w:val="ENoteTableText"/>
              <w:tabs>
                <w:tab w:val="center" w:leader="dot" w:pos="2268"/>
              </w:tabs>
            </w:pPr>
          </w:p>
        </w:tc>
      </w:tr>
      <w:tr w:rsidR="00D36F96" w:rsidRPr="003A1B53" w14:paraId="7457C715" w14:textId="77777777" w:rsidTr="00181F5A">
        <w:trPr>
          <w:cantSplit/>
        </w:trPr>
        <w:tc>
          <w:tcPr>
            <w:tcW w:w="2551" w:type="dxa"/>
            <w:shd w:val="clear" w:color="auto" w:fill="auto"/>
          </w:tcPr>
          <w:p w14:paraId="55C89500" w14:textId="77777777" w:rsidR="00D36F96" w:rsidRPr="003A1B53" w:rsidDel="00B7164E" w:rsidRDefault="00D36F96" w:rsidP="0046089F">
            <w:pPr>
              <w:pStyle w:val="ENoteTableText"/>
              <w:tabs>
                <w:tab w:val="center" w:leader="dot" w:pos="2268"/>
              </w:tabs>
            </w:pPr>
            <w:r w:rsidRPr="003A1B53">
              <w:t>Part XI heading</w:t>
            </w:r>
            <w:r w:rsidRPr="003A1B53">
              <w:tab/>
            </w:r>
          </w:p>
        </w:tc>
        <w:tc>
          <w:tcPr>
            <w:tcW w:w="4602" w:type="dxa"/>
            <w:shd w:val="clear" w:color="auto" w:fill="auto"/>
          </w:tcPr>
          <w:p w14:paraId="0B0906D5" w14:textId="77777777" w:rsidR="00D36F96" w:rsidRPr="003A1B53" w:rsidRDefault="00D36F96" w:rsidP="0046089F">
            <w:pPr>
              <w:pStyle w:val="ENoteTableText"/>
              <w:tabs>
                <w:tab w:val="center" w:leader="dot" w:pos="2268"/>
              </w:tabs>
            </w:pPr>
            <w:r w:rsidRPr="003A1B53">
              <w:t>rep No 40, 2006</w:t>
            </w:r>
          </w:p>
        </w:tc>
      </w:tr>
      <w:tr w:rsidR="00D36F96" w:rsidRPr="003A1B53" w14:paraId="527F1422" w14:textId="77777777" w:rsidTr="00181F5A">
        <w:trPr>
          <w:cantSplit/>
        </w:trPr>
        <w:tc>
          <w:tcPr>
            <w:tcW w:w="2551" w:type="dxa"/>
            <w:shd w:val="clear" w:color="auto" w:fill="auto"/>
          </w:tcPr>
          <w:p w14:paraId="667D6930" w14:textId="77777777" w:rsidR="00D36F96" w:rsidRPr="003A1B53" w:rsidRDefault="00D36F96" w:rsidP="0046089F">
            <w:pPr>
              <w:pStyle w:val="ENoteTableText"/>
              <w:tabs>
                <w:tab w:val="center" w:leader="dot" w:pos="2268"/>
              </w:tabs>
            </w:pPr>
            <w:r w:rsidRPr="003A1B53">
              <w:t>Chapter</w:t>
            </w:r>
            <w:r w:rsidR="005039E3" w:rsidRPr="003A1B53">
              <w:t> </w:t>
            </w:r>
            <w:r w:rsidRPr="003A1B53">
              <w:t>5 heading</w:t>
            </w:r>
            <w:r w:rsidRPr="003A1B53">
              <w:tab/>
            </w:r>
          </w:p>
        </w:tc>
        <w:tc>
          <w:tcPr>
            <w:tcW w:w="4602" w:type="dxa"/>
            <w:shd w:val="clear" w:color="auto" w:fill="auto"/>
          </w:tcPr>
          <w:p w14:paraId="74393A50" w14:textId="77777777" w:rsidR="00D36F96" w:rsidRPr="003A1B53" w:rsidRDefault="00D36F96" w:rsidP="0046089F">
            <w:pPr>
              <w:pStyle w:val="ENoteTableText"/>
              <w:tabs>
                <w:tab w:val="center" w:leader="dot" w:pos="2268"/>
              </w:tabs>
            </w:pPr>
            <w:r w:rsidRPr="003A1B53">
              <w:t>ad No 40, 2006</w:t>
            </w:r>
          </w:p>
        </w:tc>
      </w:tr>
      <w:tr w:rsidR="00D36F96" w:rsidRPr="003A1B53" w14:paraId="52020542" w14:textId="77777777" w:rsidTr="00181F5A">
        <w:trPr>
          <w:cantSplit/>
        </w:trPr>
        <w:tc>
          <w:tcPr>
            <w:tcW w:w="2551" w:type="dxa"/>
            <w:shd w:val="clear" w:color="auto" w:fill="auto"/>
          </w:tcPr>
          <w:p w14:paraId="70344CF7" w14:textId="77777777" w:rsidR="00D36F96" w:rsidRPr="003A1B53" w:rsidRDefault="00D36F96" w:rsidP="0046089F">
            <w:pPr>
              <w:pStyle w:val="ENoteTableText"/>
              <w:tabs>
                <w:tab w:val="center" w:leader="dot" w:pos="2268"/>
              </w:tabs>
            </w:pPr>
          </w:p>
        </w:tc>
        <w:tc>
          <w:tcPr>
            <w:tcW w:w="4602" w:type="dxa"/>
            <w:shd w:val="clear" w:color="auto" w:fill="auto"/>
          </w:tcPr>
          <w:p w14:paraId="2179A029" w14:textId="77777777" w:rsidR="00D36F96" w:rsidRPr="003A1B53" w:rsidRDefault="00D36F96" w:rsidP="0046089F">
            <w:pPr>
              <w:pStyle w:val="ENoteTableText"/>
              <w:tabs>
                <w:tab w:val="center" w:leader="dot" w:pos="2268"/>
              </w:tabs>
            </w:pPr>
            <w:r w:rsidRPr="003A1B53">
              <w:t>rep No 177, 2007</w:t>
            </w:r>
          </w:p>
        </w:tc>
      </w:tr>
      <w:tr w:rsidR="00D36F96" w:rsidRPr="003A1B53" w14:paraId="5BD43054" w14:textId="77777777" w:rsidTr="00181F5A">
        <w:trPr>
          <w:cantSplit/>
        </w:trPr>
        <w:tc>
          <w:tcPr>
            <w:tcW w:w="2551" w:type="dxa"/>
            <w:shd w:val="clear" w:color="auto" w:fill="auto"/>
          </w:tcPr>
          <w:p w14:paraId="32908FF1" w14:textId="77777777" w:rsidR="00D36F96" w:rsidRPr="003A1B53" w:rsidRDefault="00D36F96" w:rsidP="0046089F">
            <w:pPr>
              <w:pStyle w:val="ENoteTableText"/>
              <w:tabs>
                <w:tab w:val="center" w:leader="dot" w:pos="2268"/>
              </w:tabs>
            </w:pPr>
            <w:r w:rsidRPr="003A1B53">
              <w:lastRenderedPageBreak/>
              <w:t>Chapter</w:t>
            </w:r>
            <w:r w:rsidR="005039E3" w:rsidRPr="003A1B53">
              <w:t> </w:t>
            </w:r>
            <w:r w:rsidRPr="003A1B53">
              <w:t>6 heading</w:t>
            </w:r>
            <w:r w:rsidRPr="003A1B53">
              <w:tab/>
            </w:r>
          </w:p>
        </w:tc>
        <w:tc>
          <w:tcPr>
            <w:tcW w:w="4602" w:type="dxa"/>
            <w:shd w:val="clear" w:color="auto" w:fill="auto"/>
          </w:tcPr>
          <w:p w14:paraId="6EEED7A8" w14:textId="77777777" w:rsidR="00D36F96" w:rsidRPr="003A1B53" w:rsidRDefault="00D36F96" w:rsidP="0046089F">
            <w:pPr>
              <w:pStyle w:val="ENoteTableText"/>
              <w:tabs>
                <w:tab w:val="center" w:leader="dot" w:pos="2268"/>
              </w:tabs>
            </w:pPr>
            <w:r w:rsidRPr="003A1B53">
              <w:t>ad No 177, 2007</w:t>
            </w:r>
          </w:p>
        </w:tc>
      </w:tr>
      <w:tr w:rsidR="00D36F96" w:rsidRPr="003A1B53" w14:paraId="371D943E" w14:textId="77777777" w:rsidTr="00181F5A">
        <w:trPr>
          <w:cantSplit/>
        </w:trPr>
        <w:tc>
          <w:tcPr>
            <w:tcW w:w="2551" w:type="dxa"/>
            <w:shd w:val="clear" w:color="auto" w:fill="auto"/>
          </w:tcPr>
          <w:p w14:paraId="764F00B8" w14:textId="77777777" w:rsidR="00D36F96" w:rsidRPr="003A1B53" w:rsidRDefault="00D36F96" w:rsidP="0046089F">
            <w:pPr>
              <w:pStyle w:val="ENoteTableText"/>
              <w:tabs>
                <w:tab w:val="center" w:leader="dot" w:pos="2268"/>
              </w:tabs>
            </w:pPr>
          </w:p>
        </w:tc>
        <w:tc>
          <w:tcPr>
            <w:tcW w:w="4602" w:type="dxa"/>
            <w:shd w:val="clear" w:color="auto" w:fill="auto"/>
          </w:tcPr>
          <w:p w14:paraId="4FDB9CDC" w14:textId="77777777" w:rsidR="00D36F96" w:rsidRPr="003A1B53" w:rsidRDefault="00D36F96" w:rsidP="0046089F">
            <w:pPr>
              <w:pStyle w:val="ENoteTableText"/>
              <w:tabs>
                <w:tab w:val="center" w:leader="dot" w:pos="2268"/>
              </w:tabs>
            </w:pPr>
            <w:r w:rsidRPr="003A1B53">
              <w:t>rs No 82, 2016</w:t>
            </w:r>
          </w:p>
        </w:tc>
      </w:tr>
      <w:tr w:rsidR="00D36F96" w:rsidRPr="003A1B53" w14:paraId="1D28053E" w14:textId="77777777" w:rsidTr="00181F5A">
        <w:trPr>
          <w:cantSplit/>
        </w:trPr>
        <w:tc>
          <w:tcPr>
            <w:tcW w:w="2551" w:type="dxa"/>
            <w:shd w:val="clear" w:color="auto" w:fill="auto"/>
          </w:tcPr>
          <w:p w14:paraId="04CCCCB8" w14:textId="77777777" w:rsidR="00D36F96" w:rsidRPr="003A1B53" w:rsidRDefault="00D36F96" w:rsidP="0046089F">
            <w:pPr>
              <w:pStyle w:val="ENoteTableText"/>
              <w:tabs>
                <w:tab w:val="center" w:leader="dot" w:pos="2268"/>
              </w:tabs>
            </w:pPr>
            <w:r w:rsidRPr="003A1B53">
              <w:t>Part XI</w:t>
            </w:r>
            <w:r w:rsidRPr="003A1B53">
              <w:tab/>
            </w:r>
          </w:p>
        </w:tc>
        <w:tc>
          <w:tcPr>
            <w:tcW w:w="4602" w:type="dxa"/>
            <w:shd w:val="clear" w:color="auto" w:fill="auto"/>
          </w:tcPr>
          <w:p w14:paraId="3FD6592E" w14:textId="77777777" w:rsidR="00D36F96" w:rsidRPr="003A1B53" w:rsidRDefault="00D36F96" w:rsidP="0046089F">
            <w:pPr>
              <w:pStyle w:val="ENoteTableText"/>
              <w:tabs>
                <w:tab w:val="center" w:leader="dot" w:pos="2268"/>
              </w:tabs>
            </w:pPr>
            <w:r w:rsidRPr="003A1B53">
              <w:t>ad No 89, 1987</w:t>
            </w:r>
          </w:p>
        </w:tc>
      </w:tr>
      <w:tr w:rsidR="00D36F96" w:rsidRPr="003A1B53" w14:paraId="7A82EE9F" w14:textId="77777777" w:rsidTr="00181F5A">
        <w:trPr>
          <w:cantSplit/>
        </w:trPr>
        <w:tc>
          <w:tcPr>
            <w:tcW w:w="2551" w:type="dxa"/>
            <w:shd w:val="clear" w:color="auto" w:fill="auto"/>
          </w:tcPr>
          <w:p w14:paraId="235DD299" w14:textId="204C9EFA" w:rsidR="00D36F96" w:rsidRPr="003A1B53" w:rsidRDefault="00D36F96" w:rsidP="0046089F">
            <w:pPr>
              <w:pStyle w:val="ENoteTableText"/>
              <w:tabs>
                <w:tab w:val="center" w:leader="dot" w:pos="2268"/>
              </w:tabs>
              <w:rPr>
                <w:b/>
              </w:rPr>
            </w:pPr>
            <w:r w:rsidRPr="003A1B53">
              <w:rPr>
                <w:b/>
              </w:rPr>
              <w:t>Part</w:t>
            </w:r>
            <w:r w:rsidR="005039E3" w:rsidRPr="003A1B53">
              <w:rPr>
                <w:b/>
              </w:rPr>
              <w:t> </w:t>
            </w:r>
            <w:r w:rsidRPr="003A1B53">
              <w:rPr>
                <w:b/>
              </w:rPr>
              <w:t>6</w:t>
            </w:r>
            <w:r w:rsidR="00DC7A9C">
              <w:rPr>
                <w:b/>
              </w:rPr>
              <w:noBreakHyphen/>
            </w:r>
            <w:r w:rsidRPr="003A1B53">
              <w:rPr>
                <w:b/>
              </w:rPr>
              <w:t>1</w:t>
            </w:r>
          </w:p>
        </w:tc>
        <w:tc>
          <w:tcPr>
            <w:tcW w:w="4602" w:type="dxa"/>
            <w:shd w:val="clear" w:color="auto" w:fill="auto"/>
          </w:tcPr>
          <w:p w14:paraId="6164FE76" w14:textId="77777777" w:rsidR="00D36F96" w:rsidRPr="003A1B53" w:rsidRDefault="00D36F96" w:rsidP="0046089F">
            <w:pPr>
              <w:pStyle w:val="ENoteTableText"/>
              <w:tabs>
                <w:tab w:val="center" w:leader="dot" w:pos="2268"/>
              </w:tabs>
            </w:pPr>
          </w:p>
        </w:tc>
      </w:tr>
      <w:tr w:rsidR="00D36F96" w:rsidRPr="003A1B53" w14:paraId="44652384" w14:textId="77777777" w:rsidTr="00181F5A">
        <w:trPr>
          <w:cantSplit/>
        </w:trPr>
        <w:tc>
          <w:tcPr>
            <w:tcW w:w="2551" w:type="dxa"/>
            <w:shd w:val="clear" w:color="auto" w:fill="auto"/>
          </w:tcPr>
          <w:p w14:paraId="0C095056" w14:textId="3F836C73" w:rsidR="00D36F96" w:rsidRPr="003A1B53" w:rsidRDefault="00961CE3" w:rsidP="0046089F">
            <w:pPr>
              <w:pStyle w:val="ENoteTableText"/>
              <w:tabs>
                <w:tab w:val="center" w:leader="dot" w:pos="2268"/>
              </w:tabs>
            </w:pPr>
            <w:r w:rsidRPr="003A1B53">
              <w:t>Part 5</w:t>
            </w:r>
            <w:r w:rsidR="00DC7A9C">
              <w:noBreakHyphen/>
            </w:r>
            <w:r w:rsidR="00D36F96" w:rsidRPr="003A1B53">
              <w:t>1 heading</w:t>
            </w:r>
            <w:r w:rsidR="00D36F96" w:rsidRPr="003A1B53">
              <w:tab/>
            </w:r>
          </w:p>
        </w:tc>
        <w:tc>
          <w:tcPr>
            <w:tcW w:w="4602" w:type="dxa"/>
            <w:shd w:val="clear" w:color="auto" w:fill="auto"/>
          </w:tcPr>
          <w:p w14:paraId="5C5BAF69" w14:textId="77777777" w:rsidR="00D36F96" w:rsidRPr="003A1B53" w:rsidRDefault="00D36F96" w:rsidP="0046089F">
            <w:pPr>
              <w:pStyle w:val="ENoteTableText"/>
              <w:tabs>
                <w:tab w:val="center" w:leader="dot" w:pos="2268"/>
              </w:tabs>
            </w:pPr>
            <w:r w:rsidRPr="003A1B53">
              <w:t>ad No 40, 2006</w:t>
            </w:r>
          </w:p>
        </w:tc>
      </w:tr>
      <w:tr w:rsidR="00D36F96" w:rsidRPr="003A1B53" w14:paraId="5B1D09B8" w14:textId="77777777" w:rsidTr="00181F5A">
        <w:trPr>
          <w:cantSplit/>
        </w:trPr>
        <w:tc>
          <w:tcPr>
            <w:tcW w:w="2551" w:type="dxa"/>
            <w:shd w:val="clear" w:color="auto" w:fill="auto"/>
          </w:tcPr>
          <w:p w14:paraId="771046A8" w14:textId="77777777" w:rsidR="00D36F96" w:rsidRPr="003A1B53" w:rsidRDefault="00D36F96" w:rsidP="0046089F">
            <w:pPr>
              <w:pStyle w:val="ENoteTableText"/>
              <w:tabs>
                <w:tab w:val="center" w:leader="dot" w:pos="2268"/>
              </w:tabs>
            </w:pPr>
          </w:p>
        </w:tc>
        <w:tc>
          <w:tcPr>
            <w:tcW w:w="4602" w:type="dxa"/>
            <w:shd w:val="clear" w:color="auto" w:fill="auto"/>
          </w:tcPr>
          <w:p w14:paraId="467394B7" w14:textId="77777777" w:rsidR="00D36F96" w:rsidRPr="003A1B53" w:rsidRDefault="00D36F96" w:rsidP="0046089F">
            <w:pPr>
              <w:pStyle w:val="ENoteTableText"/>
              <w:tabs>
                <w:tab w:val="center" w:leader="dot" w:pos="2268"/>
              </w:tabs>
            </w:pPr>
            <w:r w:rsidRPr="003A1B53">
              <w:t>rep No 177, 2007</w:t>
            </w:r>
          </w:p>
        </w:tc>
      </w:tr>
      <w:tr w:rsidR="00D36F96" w:rsidRPr="003A1B53" w14:paraId="0D01FD95" w14:textId="77777777" w:rsidTr="00181F5A">
        <w:trPr>
          <w:cantSplit/>
        </w:trPr>
        <w:tc>
          <w:tcPr>
            <w:tcW w:w="2551" w:type="dxa"/>
            <w:shd w:val="clear" w:color="auto" w:fill="auto"/>
          </w:tcPr>
          <w:p w14:paraId="040ABE80" w14:textId="67329403" w:rsidR="00D36F96" w:rsidRPr="003A1B53" w:rsidRDefault="00D36F96" w:rsidP="0046089F">
            <w:pPr>
              <w:pStyle w:val="ENoteTableText"/>
              <w:tabs>
                <w:tab w:val="center" w:leader="dot" w:pos="2268"/>
              </w:tabs>
            </w:pPr>
            <w:r w:rsidRPr="003A1B53">
              <w:t>Part</w:t>
            </w:r>
            <w:r w:rsidR="005039E3" w:rsidRPr="003A1B53">
              <w:t> </w:t>
            </w:r>
            <w:r w:rsidRPr="003A1B53">
              <w:t>6</w:t>
            </w:r>
            <w:r w:rsidR="00DC7A9C">
              <w:noBreakHyphen/>
            </w:r>
            <w:r w:rsidRPr="003A1B53">
              <w:t>1 heading</w:t>
            </w:r>
            <w:r w:rsidRPr="003A1B53">
              <w:tab/>
            </w:r>
          </w:p>
        </w:tc>
        <w:tc>
          <w:tcPr>
            <w:tcW w:w="4602" w:type="dxa"/>
            <w:shd w:val="clear" w:color="auto" w:fill="auto"/>
          </w:tcPr>
          <w:p w14:paraId="2B3AE222" w14:textId="77777777" w:rsidR="00D36F96" w:rsidRPr="003A1B53" w:rsidRDefault="00D36F96" w:rsidP="0046089F">
            <w:pPr>
              <w:pStyle w:val="ENoteTableText"/>
              <w:tabs>
                <w:tab w:val="center" w:leader="dot" w:pos="2268"/>
              </w:tabs>
            </w:pPr>
            <w:r w:rsidRPr="003A1B53">
              <w:t>ad No 177, 2007</w:t>
            </w:r>
          </w:p>
        </w:tc>
      </w:tr>
      <w:tr w:rsidR="00D36F96" w:rsidRPr="003A1B53" w14:paraId="05FFA906" w14:textId="77777777" w:rsidTr="00181F5A">
        <w:trPr>
          <w:cantSplit/>
        </w:trPr>
        <w:tc>
          <w:tcPr>
            <w:tcW w:w="2551" w:type="dxa"/>
            <w:shd w:val="clear" w:color="auto" w:fill="auto"/>
          </w:tcPr>
          <w:p w14:paraId="2069FEB2" w14:textId="77777777" w:rsidR="00D36F96" w:rsidRPr="003A1B53" w:rsidRDefault="00D36F96" w:rsidP="0046089F">
            <w:pPr>
              <w:pStyle w:val="ENoteTableText"/>
              <w:tabs>
                <w:tab w:val="center" w:leader="dot" w:pos="2268"/>
              </w:tabs>
            </w:pPr>
          </w:p>
        </w:tc>
        <w:tc>
          <w:tcPr>
            <w:tcW w:w="4602" w:type="dxa"/>
            <w:shd w:val="clear" w:color="auto" w:fill="auto"/>
          </w:tcPr>
          <w:p w14:paraId="1D5CA3AB" w14:textId="77777777" w:rsidR="00D36F96" w:rsidRPr="003A1B53" w:rsidRDefault="00D36F96" w:rsidP="0046089F">
            <w:pPr>
              <w:pStyle w:val="ENoteTableText"/>
              <w:tabs>
                <w:tab w:val="center" w:leader="dot" w:pos="2268"/>
              </w:tabs>
            </w:pPr>
            <w:r w:rsidRPr="003A1B53">
              <w:t>rs No 82, 2016</w:t>
            </w:r>
          </w:p>
        </w:tc>
      </w:tr>
      <w:tr w:rsidR="00D36F96" w:rsidRPr="003A1B53" w14:paraId="3B94AAEA" w14:textId="77777777" w:rsidTr="00181F5A">
        <w:trPr>
          <w:cantSplit/>
        </w:trPr>
        <w:tc>
          <w:tcPr>
            <w:tcW w:w="2551" w:type="dxa"/>
            <w:shd w:val="clear" w:color="auto" w:fill="auto"/>
          </w:tcPr>
          <w:p w14:paraId="3C03ECC0" w14:textId="77777777" w:rsidR="00D36F96" w:rsidRPr="003A1B53" w:rsidRDefault="00D36F96" w:rsidP="0046089F">
            <w:pPr>
              <w:pStyle w:val="ENoteTableText"/>
              <w:tabs>
                <w:tab w:val="center" w:leader="dot" w:pos="2268"/>
              </w:tabs>
            </w:pPr>
            <w:r w:rsidRPr="003A1B53">
              <w:t>s 298</w:t>
            </w:r>
            <w:r w:rsidRPr="003A1B53">
              <w:tab/>
            </w:r>
          </w:p>
        </w:tc>
        <w:tc>
          <w:tcPr>
            <w:tcW w:w="4602" w:type="dxa"/>
            <w:shd w:val="clear" w:color="auto" w:fill="auto"/>
          </w:tcPr>
          <w:p w14:paraId="7D9E439C" w14:textId="77777777" w:rsidR="00D36F96" w:rsidRPr="003A1B53" w:rsidRDefault="00D36F96" w:rsidP="0046089F">
            <w:pPr>
              <w:pStyle w:val="ENoteTableText"/>
              <w:tabs>
                <w:tab w:val="center" w:leader="dot" w:pos="2268"/>
              </w:tabs>
            </w:pPr>
            <w:r w:rsidRPr="003A1B53">
              <w:t>ad No 82, 2016</w:t>
            </w:r>
          </w:p>
        </w:tc>
      </w:tr>
      <w:tr w:rsidR="00D36F96" w:rsidRPr="003A1B53" w14:paraId="5F5673AD" w14:textId="77777777" w:rsidTr="00181F5A">
        <w:trPr>
          <w:cantSplit/>
        </w:trPr>
        <w:tc>
          <w:tcPr>
            <w:tcW w:w="2551" w:type="dxa"/>
            <w:shd w:val="clear" w:color="auto" w:fill="auto"/>
          </w:tcPr>
          <w:p w14:paraId="516D9492" w14:textId="77777777" w:rsidR="00D36F96" w:rsidRPr="003A1B53" w:rsidRDefault="00D36F96" w:rsidP="0046089F">
            <w:pPr>
              <w:pStyle w:val="ENoteTableText"/>
              <w:tabs>
                <w:tab w:val="center" w:leader="dot" w:pos="2268"/>
              </w:tabs>
            </w:pPr>
            <w:r w:rsidRPr="003A1B53">
              <w:t>s 299</w:t>
            </w:r>
            <w:r w:rsidRPr="003A1B53">
              <w:tab/>
            </w:r>
          </w:p>
        </w:tc>
        <w:tc>
          <w:tcPr>
            <w:tcW w:w="4602" w:type="dxa"/>
            <w:shd w:val="clear" w:color="auto" w:fill="auto"/>
          </w:tcPr>
          <w:p w14:paraId="73E97C67" w14:textId="77777777" w:rsidR="00D36F96" w:rsidRPr="003A1B53" w:rsidRDefault="00D36F96" w:rsidP="0046089F">
            <w:pPr>
              <w:pStyle w:val="ENoteTableText"/>
              <w:tabs>
                <w:tab w:val="center" w:leader="dot" w:pos="2268"/>
              </w:tabs>
            </w:pPr>
            <w:r w:rsidRPr="003A1B53">
              <w:t>ad No 82, 2016</w:t>
            </w:r>
          </w:p>
        </w:tc>
      </w:tr>
      <w:tr w:rsidR="002352B8" w:rsidRPr="003A1B53" w14:paraId="2C2C121B" w14:textId="77777777" w:rsidTr="00181F5A">
        <w:trPr>
          <w:cantSplit/>
        </w:trPr>
        <w:tc>
          <w:tcPr>
            <w:tcW w:w="2551" w:type="dxa"/>
            <w:shd w:val="clear" w:color="auto" w:fill="auto"/>
          </w:tcPr>
          <w:p w14:paraId="12A0A238" w14:textId="77777777" w:rsidR="002352B8" w:rsidRPr="003A1B53" w:rsidRDefault="002352B8" w:rsidP="0046089F">
            <w:pPr>
              <w:pStyle w:val="ENoteTableText"/>
              <w:tabs>
                <w:tab w:val="center" w:leader="dot" w:pos="2268"/>
              </w:tabs>
            </w:pPr>
            <w:r w:rsidRPr="003A1B53">
              <w:t>s 299A</w:t>
            </w:r>
            <w:r w:rsidRPr="003A1B53">
              <w:tab/>
            </w:r>
          </w:p>
        </w:tc>
        <w:tc>
          <w:tcPr>
            <w:tcW w:w="4602" w:type="dxa"/>
            <w:shd w:val="clear" w:color="auto" w:fill="auto"/>
          </w:tcPr>
          <w:p w14:paraId="377C072D" w14:textId="77777777" w:rsidR="002352B8" w:rsidRPr="003A1B53" w:rsidRDefault="002352B8" w:rsidP="0046089F">
            <w:pPr>
              <w:pStyle w:val="ENoteTableText"/>
              <w:tabs>
                <w:tab w:val="center" w:leader="dot" w:pos="2268"/>
              </w:tabs>
            </w:pPr>
            <w:r w:rsidRPr="003A1B53">
              <w:t>ad No 78, 2021</w:t>
            </w:r>
          </w:p>
        </w:tc>
      </w:tr>
      <w:tr w:rsidR="00D36F96" w:rsidRPr="003A1B53" w14:paraId="7F1FFD4E" w14:textId="77777777" w:rsidTr="00181F5A">
        <w:trPr>
          <w:cantSplit/>
        </w:trPr>
        <w:tc>
          <w:tcPr>
            <w:tcW w:w="2551" w:type="dxa"/>
            <w:shd w:val="clear" w:color="auto" w:fill="auto"/>
          </w:tcPr>
          <w:p w14:paraId="31BF5799" w14:textId="77777777" w:rsidR="00D36F96" w:rsidRPr="003A1B53" w:rsidRDefault="00D36F96" w:rsidP="0046089F">
            <w:pPr>
              <w:pStyle w:val="ENoteTableText"/>
              <w:tabs>
                <w:tab w:val="center" w:leader="dot" w:pos="2268"/>
              </w:tabs>
            </w:pPr>
            <w:r w:rsidRPr="003A1B53">
              <w:t>s 108</w:t>
            </w:r>
            <w:r w:rsidRPr="003A1B53">
              <w:tab/>
            </w:r>
            <w:r w:rsidRPr="003A1B53">
              <w:br/>
              <w:t>renum s 300</w:t>
            </w:r>
            <w:r w:rsidRPr="003A1B53">
              <w:tab/>
            </w:r>
          </w:p>
        </w:tc>
        <w:tc>
          <w:tcPr>
            <w:tcW w:w="4602" w:type="dxa"/>
            <w:shd w:val="clear" w:color="auto" w:fill="auto"/>
          </w:tcPr>
          <w:p w14:paraId="14904E7E" w14:textId="77777777" w:rsidR="00D36F96" w:rsidRPr="003A1B53" w:rsidRDefault="00D36F96" w:rsidP="0046089F">
            <w:pPr>
              <w:pStyle w:val="ENoteTableText"/>
              <w:tabs>
                <w:tab w:val="center" w:leader="dot" w:pos="2268"/>
              </w:tabs>
            </w:pPr>
            <w:r w:rsidRPr="003A1B53">
              <w:t>ad No 89, 1987</w:t>
            </w:r>
            <w:r w:rsidRPr="003A1B53">
              <w:br/>
              <w:t>No 40, 2006</w:t>
            </w:r>
          </w:p>
        </w:tc>
      </w:tr>
      <w:tr w:rsidR="002352B8" w:rsidRPr="003A1B53" w14:paraId="42313496" w14:textId="77777777" w:rsidTr="00181F5A">
        <w:trPr>
          <w:cantSplit/>
        </w:trPr>
        <w:tc>
          <w:tcPr>
            <w:tcW w:w="2551" w:type="dxa"/>
            <w:shd w:val="clear" w:color="auto" w:fill="auto"/>
          </w:tcPr>
          <w:p w14:paraId="094588C2" w14:textId="758EC405" w:rsidR="002352B8" w:rsidRPr="003A1B53" w:rsidRDefault="00363123" w:rsidP="0046089F">
            <w:pPr>
              <w:pStyle w:val="ENoteTableText"/>
              <w:tabs>
                <w:tab w:val="center" w:leader="dot" w:pos="2268"/>
              </w:tabs>
              <w:rPr>
                <w:b/>
              </w:rPr>
            </w:pPr>
            <w:r w:rsidRPr="003A1B53">
              <w:rPr>
                <w:b/>
              </w:rPr>
              <w:t>Schedule 1</w:t>
            </w:r>
          </w:p>
        </w:tc>
        <w:tc>
          <w:tcPr>
            <w:tcW w:w="4602" w:type="dxa"/>
            <w:shd w:val="clear" w:color="auto" w:fill="auto"/>
          </w:tcPr>
          <w:p w14:paraId="4B9C31D9" w14:textId="77777777" w:rsidR="002352B8" w:rsidRPr="003A1B53" w:rsidRDefault="002352B8" w:rsidP="0046089F">
            <w:pPr>
              <w:pStyle w:val="ENoteTableText"/>
              <w:tabs>
                <w:tab w:val="center" w:leader="dot" w:pos="2268"/>
              </w:tabs>
            </w:pPr>
          </w:p>
        </w:tc>
      </w:tr>
      <w:tr w:rsidR="002352B8" w:rsidRPr="003A1B53" w14:paraId="227EBE17" w14:textId="77777777" w:rsidTr="00181F5A">
        <w:trPr>
          <w:cantSplit/>
        </w:trPr>
        <w:tc>
          <w:tcPr>
            <w:tcW w:w="2551" w:type="dxa"/>
            <w:shd w:val="clear" w:color="auto" w:fill="auto"/>
          </w:tcPr>
          <w:p w14:paraId="74BB47C3" w14:textId="6A49AAB3" w:rsidR="002352B8" w:rsidRPr="003A1B53" w:rsidRDefault="00363123" w:rsidP="0046089F">
            <w:pPr>
              <w:pStyle w:val="ENoteTableText"/>
              <w:tabs>
                <w:tab w:val="center" w:leader="dot" w:pos="2268"/>
              </w:tabs>
            </w:pPr>
            <w:r w:rsidRPr="003A1B53">
              <w:t>Schedule 1</w:t>
            </w:r>
            <w:r w:rsidR="002352B8" w:rsidRPr="003A1B53">
              <w:tab/>
            </w:r>
          </w:p>
        </w:tc>
        <w:tc>
          <w:tcPr>
            <w:tcW w:w="4602" w:type="dxa"/>
            <w:shd w:val="clear" w:color="auto" w:fill="auto"/>
          </w:tcPr>
          <w:p w14:paraId="4FBD0BE9" w14:textId="77777777" w:rsidR="002352B8" w:rsidRPr="003A1B53" w:rsidRDefault="002352B8" w:rsidP="0046089F">
            <w:pPr>
              <w:pStyle w:val="ENoteTableText"/>
              <w:tabs>
                <w:tab w:val="center" w:leader="dot" w:pos="2268"/>
              </w:tabs>
            </w:pPr>
            <w:r w:rsidRPr="003A1B53">
              <w:t>ad No 78, 2021</w:t>
            </w:r>
          </w:p>
        </w:tc>
      </w:tr>
      <w:tr w:rsidR="001B22D8" w:rsidRPr="003A1B53" w14:paraId="7F44898A" w14:textId="77777777" w:rsidTr="00181F5A">
        <w:trPr>
          <w:cantSplit/>
        </w:trPr>
        <w:tc>
          <w:tcPr>
            <w:tcW w:w="2551" w:type="dxa"/>
            <w:shd w:val="clear" w:color="auto" w:fill="auto"/>
          </w:tcPr>
          <w:p w14:paraId="2BC36C2A" w14:textId="0BAA97BA" w:rsidR="001B22D8" w:rsidRPr="003A1B53" w:rsidRDefault="004D6F7F" w:rsidP="004074A2">
            <w:pPr>
              <w:pStyle w:val="ENoteTableText"/>
              <w:keepNext/>
              <w:keepLines/>
              <w:tabs>
                <w:tab w:val="center" w:leader="dot" w:pos="2268"/>
              </w:tabs>
              <w:rPr>
                <w:b/>
              </w:rPr>
            </w:pPr>
            <w:r w:rsidRPr="003A1B53">
              <w:rPr>
                <w:b/>
              </w:rPr>
              <w:t>Part 1</w:t>
            </w:r>
          </w:p>
        </w:tc>
        <w:tc>
          <w:tcPr>
            <w:tcW w:w="4602" w:type="dxa"/>
            <w:shd w:val="clear" w:color="auto" w:fill="auto"/>
          </w:tcPr>
          <w:p w14:paraId="03195E55" w14:textId="70053DED" w:rsidR="001B22D8" w:rsidRPr="003A1B53" w:rsidRDefault="001B22D8" w:rsidP="0046089F">
            <w:pPr>
              <w:pStyle w:val="ENoteTableText"/>
              <w:tabs>
                <w:tab w:val="center" w:leader="dot" w:pos="2268"/>
              </w:tabs>
            </w:pPr>
          </w:p>
        </w:tc>
      </w:tr>
      <w:tr w:rsidR="004D6F7F" w:rsidRPr="003A1B53" w14:paraId="1C0FE7C9" w14:textId="77777777" w:rsidTr="00181F5A">
        <w:trPr>
          <w:cantSplit/>
        </w:trPr>
        <w:tc>
          <w:tcPr>
            <w:tcW w:w="2551" w:type="dxa"/>
            <w:shd w:val="clear" w:color="auto" w:fill="auto"/>
          </w:tcPr>
          <w:p w14:paraId="30DC9DC4" w14:textId="2C8F8A3A" w:rsidR="004D6F7F" w:rsidRPr="003A1B53" w:rsidRDefault="00253256" w:rsidP="0046089F">
            <w:pPr>
              <w:pStyle w:val="ENoteTableText"/>
              <w:tabs>
                <w:tab w:val="center" w:leader="dot" w:pos="2268"/>
              </w:tabs>
            </w:pPr>
            <w:r w:rsidRPr="003A1B53">
              <w:t>c 1</w:t>
            </w:r>
            <w:r w:rsidRPr="003A1B53">
              <w:tab/>
            </w:r>
          </w:p>
        </w:tc>
        <w:tc>
          <w:tcPr>
            <w:tcW w:w="4602" w:type="dxa"/>
            <w:shd w:val="clear" w:color="auto" w:fill="auto"/>
          </w:tcPr>
          <w:p w14:paraId="1A9D353B" w14:textId="60207582" w:rsidR="004D6F7F" w:rsidRPr="003A1B53" w:rsidRDefault="00253256" w:rsidP="0046089F">
            <w:pPr>
              <w:pStyle w:val="ENoteTableText"/>
              <w:tabs>
                <w:tab w:val="center" w:leader="dot" w:pos="2268"/>
              </w:tabs>
            </w:pPr>
            <w:r w:rsidRPr="003A1B53">
              <w:t>ad No 78, 2021</w:t>
            </w:r>
          </w:p>
        </w:tc>
      </w:tr>
      <w:tr w:rsidR="00C564C2" w:rsidRPr="003A1B53" w14:paraId="5B9EF134" w14:textId="77777777" w:rsidTr="00181F5A">
        <w:trPr>
          <w:cantSplit/>
        </w:trPr>
        <w:tc>
          <w:tcPr>
            <w:tcW w:w="2551" w:type="dxa"/>
            <w:shd w:val="clear" w:color="auto" w:fill="auto"/>
          </w:tcPr>
          <w:p w14:paraId="1374F296" w14:textId="77777777" w:rsidR="00C564C2" w:rsidRPr="003A1B53" w:rsidRDefault="00C564C2" w:rsidP="0046089F">
            <w:pPr>
              <w:pStyle w:val="ENoteTableText"/>
              <w:tabs>
                <w:tab w:val="center" w:leader="dot" w:pos="2268"/>
              </w:tabs>
            </w:pPr>
          </w:p>
        </w:tc>
        <w:tc>
          <w:tcPr>
            <w:tcW w:w="4602" w:type="dxa"/>
            <w:shd w:val="clear" w:color="auto" w:fill="auto"/>
          </w:tcPr>
          <w:p w14:paraId="088B1B32" w14:textId="4E2B2402" w:rsidR="00C564C2" w:rsidRPr="003A1B53" w:rsidRDefault="00C564C2" w:rsidP="0046089F">
            <w:pPr>
              <w:pStyle w:val="ENoteTableText"/>
              <w:tabs>
                <w:tab w:val="center" w:leader="dot" w:pos="2268"/>
              </w:tabs>
            </w:pPr>
            <w:r w:rsidRPr="003A1B53">
              <w:t>am No 131, 2021</w:t>
            </w:r>
          </w:p>
        </w:tc>
      </w:tr>
      <w:tr w:rsidR="00253256" w:rsidRPr="003A1B53" w14:paraId="0149901A" w14:textId="77777777" w:rsidTr="00181F5A">
        <w:trPr>
          <w:cantSplit/>
        </w:trPr>
        <w:tc>
          <w:tcPr>
            <w:tcW w:w="2551" w:type="dxa"/>
            <w:shd w:val="clear" w:color="auto" w:fill="auto"/>
          </w:tcPr>
          <w:p w14:paraId="632CD965" w14:textId="47F74E3D" w:rsidR="00253256" w:rsidRPr="003A1B53" w:rsidRDefault="00253256" w:rsidP="0046089F">
            <w:pPr>
              <w:pStyle w:val="ENoteTableText"/>
              <w:tabs>
                <w:tab w:val="center" w:leader="dot" w:pos="2268"/>
              </w:tabs>
            </w:pPr>
            <w:r w:rsidRPr="003A1B53">
              <w:t>c 2</w:t>
            </w:r>
            <w:r w:rsidRPr="003A1B53">
              <w:tab/>
            </w:r>
          </w:p>
        </w:tc>
        <w:tc>
          <w:tcPr>
            <w:tcW w:w="4602" w:type="dxa"/>
            <w:shd w:val="clear" w:color="auto" w:fill="auto"/>
          </w:tcPr>
          <w:p w14:paraId="4A9CED54" w14:textId="08317CCC" w:rsidR="00253256" w:rsidRPr="003A1B53" w:rsidRDefault="00253256" w:rsidP="0046089F">
            <w:pPr>
              <w:pStyle w:val="ENoteTableText"/>
              <w:tabs>
                <w:tab w:val="center" w:leader="dot" w:pos="2268"/>
              </w:tabs>
            </w:pPr>
            <w:r w:rsidRPr="003A1B53">
              <w:t>ad No 78, 2021</w:t>
            </w:r>
          </w:p>
        </w:tc>
      </w:tr>
      <w:tr w:rsidR="004556FD" w:rsidRPr="003A1B53" w14:paraId="2D3E3E26" w14:textId="77777777" w:rsidTr="00181F5A">
        <w:trPr>
          <w:cantSplit/>
        </w:trPr>
        <w:tc>
          <w:tcPr>
            <w:tcW w:w="2551" w:type="dxa"/>
            <w:shd w:val="clear" w:color="auto" w:fill="auto"/>
          </w:tcPr>
          <w:p w14:paraId="29A8AC66" w14:textId="77777777" w:rsidR="004556FD" w:rsidRPr="003A1B53" w:rsidRDefault="004556FD" w:rsidP="0046089F">
            <w:pPr>
              <w:pStyle w:val="ENoteTableText"/>
              <w:tabs>
                <w:tab w:val="center" w:leader="dot" w:pos="2268"/>
              </w:tabs>
            </w:pPr>
          </w:p>
        </w:tc>
        <w:tc>
          <w:tcPr>
            <w:tcW w:w="4602" w:type="dxa"/>
            <w:shd w:val="clear" w:color="auto" w:fill="auto"/>
          </w:tcPr>
          <w:p w14:paraId="46EA8006" w14:textId="41E4397D" w:rsidR="004556FD" w:rsidRPr="003A1B53" w:rsidRDefault="004556FD" w:rsidP="0046089F">
            <w:pPr>
              <w:pStyle w:val="ENoteTableText"/>
              <w:tabs>
                <w:tab w:val="center" w:leader="dot" w:pos="2268"/>
              </w:tabs>
            </w:pPr>
            <w:r w:rsidRPr="003A1B53">
              <w:t>ed C111</w:t>
            </w:r>
          </w:p>
        </w:tc>
      </w:tr>
      <w:tr w:rsidR="00C564C2" w:rsidRPr="003A1B53" w14:paraId="37275EDF" w14:textId="77777777" w:rsidTr="00181F5A">
        <w:trPr>
          <w:cantSplit/>
        </w:trPr>
        <w:tc>
          <w:tcPr>
            <w:tcW w:w="2551" w:type="dxa"/>
            <w:shd w:val="clear" w:color="auto" w:fill="auto"/>
          </w:tcPr>
          <w:p w14:paraId="52CD9476" w14:textId="77777777" w:rsidR="00C564C2" w:rsidRPr="003A1B53" w:rsidRDefault="00C564C2" w:rsidP="0046089F">
            <w:pPr>
              <w:pStyle w:val="ENoteTableText"/>
              <w:tabs>
                <w:tab w:val="center" w:leader="dot" w:pos="2268"/>
              </w:tabs>
            </w:pPr>
          </w:p>
        </w:tc>
        <w:tc>
          <w:tcPr>
            <w:tcW w:w="4602" w:type="dxa"/>
            <w:shd w:val="clear" w:color="auto" w:fill="auto"/>
          </w:tcPr>
          <w:p w14:paraId="33C567AE" w14:textId="3A240C02" w:rsidR="00C564C2" w:rsidRPr="003A1B53" w:rsidRDefault="00C564C2" w:rsidP="0046089F">
            <w:pPr>
              <w:pStyle w:val="ENoteTableText"/>
              <w:tabs>
                <w:tab w:val="center" w:leader="dot" w:pos="2268"/>
              </w:tabs>
            </w:pPr>
            <w:r w:rsidRPr="003A1B53">
              <w:t>am No 131, 2021</w:t>
            </w:r>
            <w:r w:rsidR="005266C1" w:rsidRPr="003A1B53">
              <w:t>; No 89, 2022</w:t>
            </w:r>
          </w:p>
        </w:tc>
      </w:tr>
      <w:tr w:rsidR="00253256" w:rsidRPr="003A1B53" w14:paraId="5570F508" w14:textId="77777777" w:rsidTr="00181F5A">
        <w:trPr>
          <w:cantSplit/>
        </w:trPr>
        <w:tc>
          <w:tcPr>
            <w:tcW w:w="2551" w:type="dxa"/>
            <w:shd w:val="clear" w:color="auto" w:fill="auto"/>
          </w:tcPr>
          <w:p w14:paraId="40D6DBF8" w14:textId="51F8A741" w:rsidR="00253256" w:rsidRPr="003A1B53" w:rsidRDefault="00253256" w:rsidP="0046089F">
            <w:pPr>
              <w:pStyle w:val="ENoteTableText"/>
              <w:tabs>
                <w:tab w:val="center" w:leader="dot" w:pos="2268"/>
              </w:tabs>
            </w:pPr>
            <w:r w:rsidRPr="003A1B53">
              <w:t>c 3</w:t>
            </w:r>
            <w:r w:rsidRPr="003A1B53">
              <w:tab/>
            </w:r>
          </w:p>
        </w:tc>
        <w:tc>
          <w:tcPr>
            <w:tcW w:w="4602" w:type="dxa"/>
            <w:shd w:val="clear" w:color="auto" w:fill="auto"/>
          </w:tcPr>
          <w:p w14:paraId="0DC18DFE" w14:textId="29410049" w:rsidR="00253256" w:rsidRPr="003A1B53" w:rsidRDefault="00253256" w:rsidP="0046089F">
            <w:pPr>
              <w:pStyle w:val="ENoteTableText"/>
              <w:tabs>
                <w:tab w:val="center" w:leader="dot" w:pos="2268"/>
              </w:tabs>
            </w:pPr>
            <w:r w:rsidRPr="003A1B53">
              <w:t>ad No 78, 2021</w:t>
            </w:r>
          </w:p>
        </w:tc>
      </w:tr>
      <w:tr w:rsidR="00253256" w:rsidRPr="003A1B53" w14:paraId="09515376" w14:textId="77777777" w:rsidTr="00181F5A">
        <w:trPr>
          <w:cantSplit/>
        </w:trPr>
        <w:tc>
          <w:tcPr>
            <w:tcW w:w="2551" w:type="dxa"/>
            <w:shd w:val="clear" w:color="auto" w:fill="auto"/>
          </w:tcPr>
          <w:p w14:paraId="523A3A53" w14:textId="70A4306D" w:rsidR="00253256" w:rsidRPr="003A1B53" w:rsidRDefault="00253256" w:rsidP="0046089F">
            <w:pPr>
              <w:pStyle w:val="ENoteTableText"/>
              <w:tabs>
                <w:tab w:val="center" w:leader="dot" w:pos="2268"/>
              </w:tabs>
            </w:pPr>
            <w:r w:rsidRPr="003A1B53">
              <w:t>c 3A</w:t>
            </w:r>
            <w:r w:rsidRPr="003A1B53">
              <w:tab/>
            </w:r>
          </w:p>
        </w:tc>
        <w:tc>
          <w:tcPr>
            <w:tcW w:w="4602" w:type="dxa"/>
            <w:shd w:val="clear" w:color="auto" w:fill="auto"/>
          </w:tcPr>
          <w:p w14:paraId="1EDC6D14" w14:textId="657CCEC9" w:rsidR="00253256" w:rsidRPr="003A1B53" w:rsidRDefault="00253256" w:rsidP="0046089F">
            <w:pPr>
              <w:pStyle w:val="ENoteTableText"/>
              <w:tabs>
                <w:tab w:val="center" w:leader="dot" w:pos="2268"/>
              </w:tabs>
            </w:pPr>
            <w:r w:rsidRPr="003A1B53">
              <w:t>ad No 78, 2021</w:t>
            </w:r>
          </w:p>
        </w:tc>
      </w:tr>
      <w:tr w:rsidR="00253256" w:rsidRPr="003A1B53" w14:paraId="390B6D09" w14:textId="77777777" w:rsidTr="00181F5A">
        <w:trPr>
          <w:cantSplit/>
        </w:trPr>
        <w:tc>
          <w:tcPr>
            <w:tcW w:w="2551" w:type="dxa"/>
            <w:shd w:val="clear" w:color="auto" w:fill="auto"/>
          </w:tcPr>
          <w:p w14:paraId="31151027" w14:textId="647823B5" w:rsidR="00253256" w:rsidRPr="003A1B53" w:rsidRDefault="00253256" w:rsidP="0046089F">
            <w:pPr>
              <w:pStyle w:val="ENoteTableText"/>
              <w:tabs>
                <w:tab w:val="center" w:leader="dot" w:pos="2268"/>
              </w:tabs>
            </w:pPr>
            <w:r w:rsidRPr="003A1B53">
              <w:t>c 3B</w:t>
            </w:r>
            <w:r w:rsidRPr="003A1B53">
              <w:tab/>
            </w:r>
          </w:p>
        </w:tc>
        <w:tc>
          <w:tcPr>
            <w:tcW w:w="4602" w:type="dxa"/>
            <w:shd w:val="clear" w:color="auto" w:fill="auto"/>
          </w:tcPr>
          <w:p w14:paraId="10196384" w14:textId="08755479" w:rsidR="00253256" w:rsidRPr="003A1B53" w:rsidRDefault="00253256" w:rsidP="0046089F">
            <w:pPr>
              <w:pStyle w:val="ENoteTableText"/>
              <w:tabs>
                <w:tab w:val="center" w:leader="dot" w:pos="2268"/>
              </w:tabs>
            </w:pPr>
            <w:r w:rsidRPr="003A1B53">
              <w:t>ad No 78, 2021</w:t>
            </w:r>
          </w:p>
        </w:tc>
      </w:tr>
      <w:tr w:rsidR="00253256" w:rsidRPr="003A1B53" w14:paraId="293712F1" w14:textId="77777777" w:rsidTr="00181F5A">
        <w:trPr>
          <w:cantSplit/>
        </w:trPr>
        <w:tc>
          <w:tcPr>
            <w:tcW w:w="2551" w:type="dxa"/>
            <w:shd w:val="clear" w:color="auto" w:fill="auto"/>
          </w:tcPr>
          <w:p w14:paraId="62462A01" w14:textId="4B5FD799" w:rsidR="00253256" w:rsidRPr="003A1B53" w:rsidRDefault="00253256" w:rsidP="0046089F">
            <w:pPr>
              <w:pStyle w:val="ENoteTableText"/>
              <w:tabs>
                <w:tab w:val="center" w:leader="dot" w:pos="2268"/>
              </w:tabs>
            </w:pPr>
            <w:r w:rsidRPr="003A1B53">
              <w:t>c 3C</w:t>
            </w:r>
            <w:r w:rsidRPr="003A1B53">
              <w:tab/>
            </w:r>
          </w:p>
        </w:tc>
        <w:tc>
          <w:tcPr>
            <w:tcW w:w="4602" w:type="dxa"/>
            <w:shd w:val="clear" w:color="auto" w:fill="auto"/>
          </w:tcPr>
          <w:p w14:paraId="38C6444D" w14:textId="6694AF22" w:rsidR="00253256" w:rsidRPr="003A1B53" w:rsidRDefault="00253256" w:rsidP="0046089F">
            <w:pPr>
              <w:pStyle w:val="ENoteTableText"/>
              <w:tabs>
                <w:tab w:val="center" w:leader="dot" w:pos="2268"/>
              </w:tabs>
            </w:pPr>
            <w:r w:rsidRPr="003A1B53">
              <w:t>ad No 78, 2021</w:t>
            </w:r>
          </w:p>
        </w:tc>
      </w:tr>
      <w:tr w:rsidR="00253256" w:rsidRPr="003A1B53" w14:paraId="09F7821E" w14:textId="77777777" w:rsidTr="00181F5A">
        <w:trPr>
          <w:cantSplit/>
        </w:trPr>
        <w:tc>
          <w:tcPr>
            <w:tcW w:w="2551" w:type="dxa"/>
            <w:shd w:val="clear" w:color="auto" w:fill="auto"/>
          </w:tcPr>
          <w:p w14:paraId="38DA02B8" w14:textId="021D5D06" w:rsidR="00253256" w:rsidRPr="003A1B53" w:rsidRDefault="00253256" w:rsidP="0046089F">
            <w:pPr>
              <w:pStyle w:val="ENoteTableText"/>
              <w:tabs>
                <w:tab w:val="center" w:leader="dot" w:pos="2268"/>
              </w:tabs>
            </w:pPr>
            <w:r w:rsidRPr="003A1B53">
              <w:t>c 4</w:t>
            </w:r>
            <w:r w:rsidRPr="003A1B53">
              <w:tab/>
            </w:r>
          </w:p>
        </w:tc>
        <w:tc>
          <w:tcPr>
            <w:tcW w:w="4602" w:type="dxa"/>
            <w:shd w:val="clear" w:color="auto" w:fill="auto"/>
          </w:tcPr>
          <w:p w14:paraId="1EA70F02" w14:textId="692EBE5F" w:rsidR="00253256" w:rsidRPr="003A1B53" w:rsidRDefault="00253256" w:rsidP="0046089F">
            <w:pPr>
              <w:pStyle w:val="ENoteTableText"/>
              <w:tabs>
                <w:tab w:val="center" w:leader="dot" w:pos="2268"/>
              </w:tabs>
            </w:pPr>
            <w:r w:rsidRPr="003A1B53">
              <w:t>ad No 78, 2021</w:t>
            </w:r>
          </w:p>
        </w:tc>
      </w:tr>
      <w:tr w:rsidR="00253256" w:rsidRPr="003A1B53" w14:paraId="5B3E2905" w14:textId="77777777" w:rsidTr="00181F5A">
        <w:trPr>
          <w:cantSplit/>
        </w:trPr>
        <w:tc>
          <w:tcPr>
            <w:tcW w:w="2551" w:type="dxa"/>
            <w:shd w:val="clear" w:color="auto" w:fill="auto"/>
          </w:tcPr>
          <w:p w14:paraId="7974B41E" w14:textId="514C599A" w:rsidR="00253256" w:rsidRPr="003A1B53" w:rsidRDefault="00253256" w:rsidP="0046089F">
            <w:pPr>
              <w:pStyle w:val="ENoteTableText"/>
              <w:tabs>
                <w:tab w:val="center" w:leader="dot" w:pos="2268"/>
              </w:tabs>
            </w:pPr>
            <w:r w:rsidRPr="003A1B53">
              <w:t>c 5</w:t>
            </w:r>
            <w:r w:rsidRPr="003A1B53">
              <w:tab/>
            </w:r>
          </w:p>
        </w:tc>
        <w:tc>
          <w:tcPr>
            <w:tcW w:w="4602" w:type="dxa"/>
            <w:shd w:val="clear" w:color="auto" w:fill="auto"/>
          </w:tcPr>
          <w:p w14:paraId="0D2EE61A" w14:textId="2B23D2AF" w:rsidR="00253256" w:rsidRPr="003A1B53" w:rsidRDefault="00253256" w:rsidP="0046089F">
            <w:pPr>
              <w:pStyle w:val="ENoteTableText"/>
              <w:tabs>
                <w:tab w:val="center" w:leader="dot" w:pos="2268"/>
              </w:tabs>
            </w:pPr>
            <w:r w:rsidRPr="003A1B53">
              <w:t>ad No 78, 2021</w:t>
            </w:r>
          </w:p>
        </w:tc>
      </w:tr>
      <w:tr w:rsidR="00253256" w:rsidRPr="003A1B53" w14:paraId="67EC52DF" w14:textId="77777777" w:rsidTr="00181F5A">
        <w:trPr>
          <w:cantSplit/>
        </w:trPr>
        <w:tc>
          <w:tcPr>
            <w:tcW w:w="2551" w:type="dxa"/>
            <w:shd w:val="clear" w:color="auto" w:fill="auto"/>
          </w:tcPr>
          <w:p w14:paraId="200BAA15" w14:textId="2AA3488C" w:rsidR="00253256" w:rsidRPr="003A1B53" w:rsidRDefault="00253256" w:rsidP="0046089F">
            <w:pPr>
              <w:pStyle w:val="ENoteTableText"/>
              <w:tabs>
                <w:tab w:val="center" w:leader="dot" w:pos="2268"/>
              </w:tabs>
            </w:pPr>
            <w:r w:rsidRPr="003A1B53">
              <w:t>c 6</w:t>
            </w:r>
            <w:r w:rsidRPr="003A1B53">
              <w:tab/>
            </w:r>
          </w:p>
        </w:tc>
        <w:tc>
          <w:tcPr>
            <w:tcW w:w="4602" w:type="dxa"/>
            <w:shd w:val="clear" w:color="auto" w:fill="auto"/>
          </w:tcPr>
          <w:p w14:paraId="7A88A9F0" w14:textId="13DC8C06" w:rsidR="00253256" w:rsidRPr="003A1B53" w:rsidRDefault="00253256" w:rsidP="0046089F">
            <w:pPr>
              <w:pStyle w:val="ENoteTableText"/>
              <w:tabs>
                <w:tab w:val="center" w:leader="dot" w:pos="2268"/>
              </w:tabs>
            </w:pPr>
            <w:r w:rsidRPr="003A1B53">
              <w:t>ad No 78, 2021</w:t>
            </w:r>
          </w:p>
        </w:tc>
      </w:tr>
      <w:tr w:rsidR="00253256" w:rsidRPr="003A1B53" w14:paraId="45651E75" w14:textId="77777777" w:rsidTr="00181F5A">
        <w:trPr>
          <w:cantSplit/>
        </w:trPr>
        <w:tc>
          <w:tcPr>
            <w:tcW w:w="2551" w:type="dxa"/>
            <w:shd w:val="clear" w:color="auto" w:fill="auto"/>
          </w:tcPr>
          <w:p w14:paraId="378F292E" w14:textId="30D8550F" w:rsidR="00253256" w:rsidRPr="003A1B53" w:rsidRDefault="00253256" w:rsidP="0046089F">
            <w:pPr>
              <w:pStyle w:val="ENoteTableText"/>
              <w:tabs>
                <w:tab w:val="center" w:leader="dot" w:pos="2268"/>
              </w:tabs>
            </w:pPr>
            <w:r w:rsidRPr="003A1B53">
              <w:t>c 7</w:t>
            </w:r>
            <w:r w:rsidRPr="003A1B53">
              <w:tab/>
            </w:r>
          </w:p>
        </w:tc>
        <w:tc>
          <w:tcPr>
            <w:tcW w:w="4602" w:type="dxa"/>
            <w:shd w:val="clear" w:color="auto" w:fill="auto"/>
          </w:tcPr>
          <w:p w14:paraId="0A2B97A4" w14:textId="68B72E4A" w:rsidR="00253256" w:rsidRPr="003A1B53" w:rsidRDefault="00253256" w:rsidP="0046089F">
            <w:pPr>
              <w:pStyle w:val="ENoteTableText"/>
              <w:tabs>
                <w:tab w:val="center" w:leader="dot" w:pos="2268"/>
              </w:tabs>
            </w:pPr>
            <w:r w:rsidRPr="003A1B53">
              <w:t>ad No 78, 2021</w:t>
            </w:r>
          </w:p>
        </w:tc>
      </w:tr>
      <w:tr w:rsidR="00253256" w:rsidRPr="003A1B53" w14:paraId="44BD3D10" w14:textId="77777777" w:rsidTr="00181F5A">
        <w:trPr>
          <w:cantSplit/>
        </w:trPr>
        <w:tc>
          <w:tcPr>
            <w:tcW w:w="2551" w:type="dxa"/>
            <w:shd w:val="clear" w:color="auto" w:fill="auto"/>
          </w:tcPr>
          <w:p w14:paraId="1F0DEFB0" w14:textId="4D3CE3D6" w:rsidR="00253256" w:rsidRPr="003A1B53" w:rsidRDefault="00253256" w:rsidP="0046089F">
            <w:pPr>
              <w:pStyle w:val="ENoteTableText"/>
              <w:tabs>
                <w:tab w:val="center" w:leader="dot" w:pos="2268"/>
              </w:tabs>
            </w:pPr>
            <w:r w:rsidRPr="003A1B53">
              <w:t>c 8</w:t>
            </w:r>
            <w:r w:rsidRPr="003A1B53">
              <w:tab/>
            </w:r>
          </w:p>
        </w:tc>
        <w:tc>
          <w:tcPr>
            <w:tcW w:w="4602" w:type="dxa"/>
            <w:shd w:val="clear" w:color="auto" w:fill="auto"/>
          </w:tcPr>
          <w:p w14:paraId="74B0FBEA" w14:textId="7FAD69FE" w:rsidR="00253256" w:rsidRPr="003A1B53" w:rsidRDefault="00253256" w:rsidP="0046089F">
            <w:pPr>
              <w:pStyle w:val="ENoteTableText"/>
              <w:tabs>
                <w:tab w:val="center" w:leader="dot" w:pos="2268"/>
              </w:tabs>
            </w:pPr>
            <w:r w:rsidRPr="003A1B53">
              <w:t>ad No 78, 2021</w:t>
            </w:r>
          </w:p>
        </w:tc>
      </w:tr>
      <w:tr w:rsidR="00253256" w:rsidRPr="003A1B53" w14:paraId="74FCE6F7" w14:textId="77777777" w:rsidTr="00181F5A">
        <w:trPr>
          <w:cantSplit/>
        </w:trPr>
        <w:tc>
          <w:tcPr>
            <w:tcW w:w="2551" w:type="dxa"/>
            <w:shd w:val="clear" w:color="auto" w:fill="auto"/>
          </w:tcPr>
          <w:p w14:paraId="72674D46" w14:textId="226A1C48" w:rsidR="00253256" w:rsidRPr="003A1B53" w:rsidRDefault="00253256" w:rsidP="0046089F">
            <w:pPr>
              <w:pStyle w:val="ENoteTableText"/>
              <w:tabs>
                <w:tab w:val="center" w:leader="dot" w:pos="2268"/>
              </w:tabs>
            </w:pPr>
            <w:r w:rsidRPr="003A1B53">
              <w:t>c 9</w:t>
            </w:r>
            <w:r w:rsidRPr="003A1B53">
              <w:tab/>
            </w:r>
          </w:p>
        </w:tc>
        <w:tc>
          <w:tcPr>
            <w:tcW w:w="4602" w:type="dxa"/>
            <w:shd w:val="clear" w:color="auto" w:fill="auto"/>
          </w:tcPr>
          <w:p w14:paraId="000C5A9D" w14:textId="2AFEA91B" w:rsidR="00253256" w:rsidRPr="003A1B53" w:rsidRDefault="00253256" w:rsidP="0046089F">
            <w:pPr>
              <w:pStyle w:val="ENoteTableText"/>
              <w:tabs>
                <w:tab w:val="center" w:leader="dot" w:pos="2268"/>
              </w:tabs>
            </w:pPr>
            <w:r w:rsidRPr="003A1B53">
              <w:t>ad No 78, 2021</w:t>
            </w:r>
          </w:p>
        </w:tc>
      </w:tr>
      <w:tr w:rsidR="00253256" w:rsidRPr="003A1B53" w14:paraId="4A97E63D" w14:textId="77777777" w:rsidTr="00181F5A">
        <w:trPr>
          <w:cantSplit/>
        </w:trPr>
        <w:tc>
          <w:tcPr>
            <w:tcW w:w="2551" w:type="dxa"/>
            <w:shd w:val="clear" w:color="auto" w:fill="auto"/>
          </w:tcPr>
          <w:p w14:paraId="03FD0819" w14:textId="5BC77DB5" w:rsidR="00253256" w:rsidRPr="003A1B53" w:rsidRDefault="00253256" w:rsidP="0046089F">
            <w:pPr>
              <w:pStyle w:val="ENoteTableText"/>
              <w:tabs>
                <w:tab w:val="center" w:leader="dot" w:pos="2268"/>
              </w:tabs>
            </w:pPr>
            <w:r w:rsidRPr="003A1B53">
              <w:lastRenderedPageBreak/>
              <w:t>c 10</w:t>
            </w:r>
            <w:r w:rsidRPr="003A1B53">
              <w:tab/>
            </w:r>
          </w:p>
        </w:tc>
        <w:tc>
          <w:tcPr>
            <w:tcW w:w="4602" w:type="dxa"/>
            <w:shd w:val="clear" w:color="auto" w:fill="auto"/>
          </w:tcPr>
          <w:p w14:paraId="1D2C6127" w14:textId="6C7DF6C7" w:rsidR="00253256" w:rsidRPr="003A1B53" w:rsidRDefault="00253256" w:rsidP="0046089F">
            <w:pPr>
              <w:pStyle w:val="ENoteTableText"/>
              <w:tabs>
                <w:tab w:val="center" w:leader="dot" w:pos="2268"/>
              </w:tabs>
            </w:pPr>
            <w:r w:rsidRPr="003A1B53">
              <w:t>ad No 78, 2021</w:t>
            </w:r>
          </w:p>
        </w:tc>
      </w:tr>
      <w:tr w:rsidR="00253256" w:rsidRPr="003A1B53" w14:paraId="1A4BF217" w14:textId="77777777" w:rsidTr="00181F5A">
        <w:trPr>
          <w:cantSplit/>
        </w:trPr>
        <w:tc>
          <w:tcPr>
            <w:tcW w:w="2551" w:type="dxa"/>
            <w:shd w:val="clear" w:color="auto" w:fill="auto"/>
          </w:tcPr>
          <w:p w14:paraId="06D43615" w14:textId="0772A5A8" w:rsidR="00253256" w:rsidRPr="003A1B53" w:rsidRDefault="00253256" w:rsidP="0046089F">
            <w:pPr>
              <w:pStyle w:val="ENoteTableText"/>
              <w:tabs>
                <w:tab w:val="center" w:leader="dot" w:pos="2268"/>
              </w:tabs>
            </w:pPr>
            <w:r w:rsidRPr="003A1B53">
              <w:t>c 10A</w:t>
            </w:r>
            <w:r w:rsidRPr="003A1B53">
              <w:tab/>
            </w:r>
          </w:p>
        </w:tc>
        <w:tc>
          <w:tcPr>
            <w:tcW w:w="4602" w:type="dxa"/>
            <w:shd w:val="clear" w:color="auto" w:fill="auto"/>
          </w:tcPr>
          <w:p w14:paraId="162B6846" w14:textId="0F5139DC" w:rsidR="00253256" w:rsidRPr="003A1B53" w:rsidRDefault="00253256" w:rsidP="0046089F">
            <w:pPr>
              <w:pStyle w:val="ENoteTableText"/>
              <w:tabs>
                <w:tab w:val="center" w:leader="dot" w:pos="2268"/>
              </w:tabs>
            </w:pPr>
            <w:r w:rsidRPr="003A1B53">
              <w:t>ad No 78, 2021</w:t>
            </w:r>
          </w:p>
        </w:tc>
      </w:tr>
      <w:tr w:rsidR="00253256" w:rsidRPr="003A1B53" w14:paraId="13D9AB16" w14:textId="77777777" w:rsidTr="00181F5A">
        <w:trPr>
          <w:cantSplit/>
        </w:trPr>
        <w:tc>
          <w:tcPr>
            <w:tcW w:w="2551" w:type="dxa"/>
            <w:shd w:val="clear" w:color="auto" w:fill="auto"/>
          </w:tcPr>
          <w:p w14:paraId="72FACF95" w14:textId="21437987" w:rsidR="00253256" w:rsidRPr="003A1B53" w:rsidRDefault="00253256" w:rsidP="0046089F">
            <w:pPr>
              <w:pStyle w:val="ENoteTableText"/>
              <w:tabs>
                <w:tab w:val="center" w:leader="dot" w:pos="2268"/>
              </w:tabs>
            </w:pPr>
            <w:r w:rsidRPr="003A1B53">
              <w:t>c 11</w:t>
            </w:r>
            <w:r w:rsidRPr="003A1B53">
              <w:tab/>
            </w:r>
          </w:p>
        </w:tc>
        <w:tc>
          <w:tcPr>
            <w:tcW w:w="4602" w:type="dxa"/>
            <w:shd w:val="clear" w:color="auto" w:fill="auto"/>
          </w:tcPr>
          <w:p w14:paraId="1AFA6AA3" w14:textId="40080F3A" w:rsidR="00253256" w:rsidRPr="003A1B53" w:rsidRDefault="00253256" w:rsidP="0046089F">
            <w:pPr>
              <w:pStyle w:val="ENoteTableText"/>
              <w:tabs>
                <w:tab w:val="center" w:leader="dot" w:pos="2268"/>
              </w:tabs>
            </w:pPr>
            <w:r w:rsidRPr="003A1B53">
              <w:t>ad No 78, 2021</w:t>
            </w:r>
          </w:p>
        </w:tc>
      </w:tr>
      <w:tr w:rsidR="00253256" w:rsidRPr="003A1B53" w14:paraId="282850AB" w14:textId="77777777" w:rsidTr="00181F5A">
        <w:trPr>
          <w:cantSplit/>
        </w:trPr>
        <w:tc>
          <w:tcPr>
            <w:tcW w:w="2551" w:type="dxa"/>
            <w:shd w:val="clear" w:color="auto" w:fill="auto"/>
          </w:tcPr>
          <w:p w14:paraId="27FB70E9" w14:textId="55BB0125" w:rsidR="00253256" w:rsidRPr="003A1B53" w:rsidRDefault="00253256" w:rsidP="0046089F">
            <w:pPr>
              <w:pStyle w:val="ENoteTableText"/>
              <w:tabs>
                <w:tab w:val="center" w:leader="dot" w:pos="2268"/>
              </w:tabs>
            </w:pPr>
            <w:r w:rsidRPr="003A1B53">
              <w:t>c 12</w:t>
            </w:r>
            <w:r w:rsidRPr="003A1B53">
              <w:tab/>
            </w:r>
          </w:p>
        </w:tc>
        <w:tc>
          <w:tcPr>
            <w:tcW w:w="4602" w:type="dxa"/>
            <w:shd w:val="clear" w:color="auto" w:fill="auto"/>
          </w:tcPr>
          <w:p w14:paraId="74277109" w14:textId="21037113" w:rsidR="00253256" w:rsidRPr="003A1B53" w:rsidRDefault="00253256" w:rsidP="0046089F">
            <w:pPr>
              <w:pStyle w:val="ENoteTableText"/>
              <w:tabs>
                <w:tab w:val="center" w:leader="dot" w:pos="2268"/>
              </w:tabs>
            </w:pPr>
            <w:r w:rsidRPr="003A1B53">
              <w:t>ad No 78, 2021</w:t>
            </w:r>
          </w:p>
        </w:tc>
      </w:tr>
      <w:tr w:rsidR="00253256" w:rsidRPr="003A1B53" w14:paraId="59B00065" w14:textId="77777777" w:rsidTr="00181F5A">
        <w:trPr>
          <w:cantSplit/>
        </w:trPr>
        <w:tc>
          <w:tcPr>
            <w:tcW w:w="2551" w:type="dxa"/>
            <w:shd w:val="clear" w:color="auto" w:fill="auto"/>
          </w:tcPr>
          <w:p w14:paraId="18D53DB6" w14:textId="5EE18C0C" w:rsidR="00253256" w:rsidRPr="003A1B53" w:rsidRDefault="00253256" w:rsidP="0046089F">
            <w:pPr>
              <w:pStyle w:val="ENoteTableText"/>
              <w:tabs>
                <w:tab w:val="center" w:leader="dot" w:pos="2268"/>
              </w:tabs>
            </w:pPr>
            <w:r w:rsidRPr="003A1B53">
              <w:t>c 13</w:t>
            </w:r>
            <w:r w:rsidRPr="003A1B53">
              <w:tab/>
            </w:r>
          </w:p>
        </w:tc>
        <w:tc>
          <w:tcPr>
            <w:tcW w:w="4602" w:type="dxa"/>
            <w:shd w:val="clear" w:color="auto" w:fill="auto"/>
          </w:tcPr>
          <w:p w14:paraId="47AD2D4F" w14:textId="6F70D9A6" w:rsidR="00253256" w:rsidRPr="003A1B53" w:rsidRDefault="00253256" w:rsidP="0046089F">
            <w:pPr>
              <w:pStyle w:val="ENoteTableText"/>
              <w:tabs>
                <w:tab w:val="center" w:leader="dot" w:pos="2268"/>
              </w:tabs>
            </w:pPr>
            <w:r w:rsidRPr="003A1B53">
              <w:t>ad No 78, 2021</w:t>
            </w:r>
          </w:p>
        </w:tc>
      </w:tr>
      <w:tr w:rsidR="00253256" w:rsidRPr="003A1B53" w14:paraId="2AB65B60" w14:textId="77777777" w:rsidTr="00181F5A">
        <w:trPr>
          <w:cantSplit/>
        </w:trPr>
        <w:tc>
          <w:tcPr>
            <w:tcW w:w="2551" w:type="dxa"/>
            <w:shd w:val="clear" w:color="auto" w:fill="auto"/>
          </w:tcPr>
          <w:p w14:paraId="54EDBB5E" w14:textId="37946DE8" w:rsidR="00253256" w:rsidRPr="003A1B53" w:rsidRDefault="00253256" w:rsidP="0046089F">
            <w:pPr>
              <w:pStyle w:val="ENoteTableText"/>
              <w:tabs>
                <w:tab w:val="center" w:leader="dot" w:pos="2268"/>
              </w:tabs>
            </w:pPr>
            <w:r w:rsidRPr="003A1B53">
              <w:t>c 14</w:t>
            </w:r>
            <w:r w:rsidRPr="003A1B53">
              <w:tab/>
            </w:r>
          </w:p>
        </w:tc>
        <w:tc>
          <w:tcPr>
            <w:tcW w:w="4602" w:type="dxa"/>
            <w:shd w:val="clear" w:color="auto" w:fill="auto"/>
          </w:tcPr>
          <w:p w14:paraId="3F39E296" w14:textId="5238001A" w:rsidR="00253256" w:rsidRPr="003A1B53" w:rsidRDefault="00253256" w:rsidP="0046089F">
            <w:pPr>
              <w:pStyle w:val="ENoteTableText"/>
              <w:tabs>
                <w:tab w:val="center" w:leader="dot" w:pos="2268"/>
              </w:tabs>
            </w:pPr>
            <w:r w:rsidRPr="003A1B53">
              <w:t>ad No 78, 2021</w:t>
            </w:r>
          </w:p>
        </w:tc>
      </w:tr>
      <w:tr w:rsidR="005266C1" w:rsidRPr="003A1B53" w14:paraId="46CE0506" w14:textId="77777777" w:rsidTr="00181F5A">
        <w:trPr>
          <w:cantSplit/>
        </w:trPr>
        <w:tc>
          <w:tcPr>
            <w:tcW w:w="2551" w:type="dxa"/>
            <w:shd w:val="clear" w:color="auto" w:fill="auto"/>
          </w:tcPr>
          <w:p w14:paraId="695D8556" w14:textId="77777777" w:rsidR="005266C1" w:rsidRPr="003A1B53" w:rsidRDefault="005266C1" w:rsidP="0046089F">
            <w:pPr>
              <w:pStyle w:val="ENoteTableText"/>
              <w:tabs>
                <w:tab w:val="center" w:leader="dot" w:pos="2268"/>
              </w:tabs>
            </w:pPr>
          </w:p>
        </w:tc>
        <w:tc>
          <w:tcPr>
            <w:tcW w:w="4602" w:type="dxa"/>
            <w:shd w:val="clear" w:color="auto" w:fill="auto"/>
          </w:tcPr>
          <w:p w14:paraId="43D112E0" w14:textId="09FA8E00" w:rsidR="005266C1" w:rsidRPr="003A1B53" w:rsidRDefault="005266C1" w:rsidP="0046089F">
            <w:pPr>
              <w:pStyle w:val="ENoteTableText"/>
              <w:tabs>
                <w:tab w:val="center" w:leader="dot" w:pos="2268"/>
              </w:tabs>
            </w:pPr>
            <w:r w:rsidRPr="003A1B53">
              <w:t>am No 89, 2022</w:t>
            </w:r>
          </w:p>
        </w:tc>
      </w:tr>
      <w:tr w:rsidR="00253256" w:rsidRPr="003A1B53" w14:paraId="33DA1FA3" w14:textId="77777777" w:rsidTr="00181F5A">
        <w:trPr>
          <w:cantSplit/>
        </w:trPr>
        <w:tc>
          <w:tcPr>
            <w:tcW w:w="2551" w:type="dxa"/>
            <w:shd w:val="clear" w:color="auto" w:fill="auto"/>
          </w:tcPr>
          <w:p w14:paraId="06744E7B" w14:textId="4F7B9C51" w:rsidR="00253256" w:rsidRPr="003A1B53" w:rsidRDefault="00253256" w:rsidP="0046089F">
            <w:pPr>
              <w:pStyle w:val="ENoteTableText"/>
              <w:tabs>
                <w:tab w:val="center" w:leader="dot" w:pos="2268"/>
              </w:tabs>
            </w:pPr>
            <w:r w:rsidRPr="003A1B53">
              <w:t>c 15</w:t>
            </w:r>
            <w:r w:rsidRPr="003A1B53">
              <w:tab/>
            </w:r>
          </w:p>
        </w:tc>
        <w:tc>
          <w:tcPr>
            <w:tcW w:w="4602" w:type="dxa"/>
            <w:shd w:val="clear" w:color="auto" w:fill="auto"/>
          </w:tcPr>
          <w:p w14:paraId="36F36E45" w14:textId="44AE7327" w:rsidR="00253256" w:rsidRPr="003A1B53" w:rsidRDefault="00253256" w:rsidP="0046089F">
            <w:pPr>
              <w:pStyle w:val="ENoteTableText"/>
              <w:tabs>
                <w:tab w:val="center" w:leader="dot" w:pos="2268"/>
              </w:tabs>
            </w:pPr>
            <w:r w:rsidRPr="003A1B53">
              <w:t>ad No 78, 2021</w:t>
            </w:r>
          </w:p>
        </w:tc>
      </w:tr>
      <w:tr w:rsidR="005266C1" w:rsidRPr="003A1B53" w14:paraId="4F4C67BD" w14:textId="77777777" w:rsidTr="00181F5A">
        <w:trPr>
          <w:cantSplit/>
        </w:trPr>
        <w:tc>
          <w:tcPr>
            <w:tcW w:w="2551" w:type="dxa"/>
            <w:shd w:val="clear" w:color="auto" w:fill="auto"/>
          </w:tcPr>
          <w:p w14:paraId="54CDD664" w14:textId="77777777" w:rsidR="005266C1" w:rsidRPr="003A1B53" w:rsidRDefault="005266C1" w:rsidP="0046089F">
            <w:pPr>
              <w:pStyle w:val="ENoteTableText"/>
              <w:tabs>
                <w:tab w:val="center" w:leader="dot" w:pos="2268"/>
              </w:tabs>
            </w:pPr>
          </w:p>
        </w:tc>
        <w:tc>
          <w:tcPr>
            <w:tcW w:w="4602" w:type="dxa"/>
            <w:shd w:val="clear" w:color="auto" w:fill="auto"/>
          </w:tcPr>
          <w:p w14:paraId="77A6A672" w14:textId="0270EE6D" w:rsidR="005266C1" w:rsidRPr="003A1B53" w:rsidRDefault="005266C1" w:rsidP="0046089F">
            <w:pPr>
              <w:pStyle w:val="ENoteTableText"/>
              <w:tabs>
                <w:tab w:val="center" w:leader="dot" w:pos="2268"/>
              </w:tabs>
            </w:pPr>
            <w:r w:rsidRPr="003A1B53">
              <w:t>am No 89, 2022</w:t>
            </w:r>
          </w:p>
        </w:tc>
      </w:tr>
      <w:tr w:rsidR="00253256" w:rsidRPr="003A1B53" w14:paraId="14A65402" w14:textId="77777777" w:rsidTr="00181F5A">
        <w:trPr>
          <w:cantSplit/>
        </w:trPr>
        <w:tc>
          <w:tcPr>
            <w:tcW w:w="2551" w:type="dxa"/>
            <w:shd w:val="clear" w:color="auto" w:fill="auto"/>
          </w:tcPr>
          <w:p w14:paraId="5DAF9D54" w14:textId="5B4EF8C2" w:rsidR="00253256" w:rsidRPr="003A1B53" w:rsidRDefault="00253256" w:rsidP="0046089F">
            <w:pPr>
              <w:pStyle w:val="ENoteTableText"/>
              <w:tabs>
                <w:tab w:val="center" w:leader="dot" w:pos="2268"/>
              </w:tabs>
            </w:pPr>
            <w:r w:rsidRPr="003A1B53">
              <w:t>c 16</w:t>
            </w:r>
            <w:r w:rsidRPr="003A1B53">
              <w:tab/>
            </w:r>
          </w:p>
        </w:tc>
        <w:tc>
          <w:tcPr>
            <w:tcW w:w="4602" w:type="dxa"/>
            <w:shd w:val="clear" w:color="auto" w:fill="auto"/>
          </w:tcPr>
          <w:p w14:paraId="353385F2" w14:textId="2C65E153" w:rsidR="00253256" w:rsidRPr="003A1B53" w:rsidRDefault="00253256" w:rsidP="0046089F">
            <w:pPr>
              <w:pStyle w:val="ENoteTableText"/>
              <w:tabs>
                <w:tab w:val="center" w:leader="dot" w:pos="2268"/>
              </w:tabs>
            </w:pPr>
            <w:r w:rsidRPr="003A1B53">
              <w:t>ad No 78, 2021</w:t>
            </w:r>
          </w:p>
        </w:tc>
      </w:tr>
      <w:tr w:rsidR="00253256" w:rsidRPr="003A1B53" w14:paraId="33C83FB6" w14:textId="77777777" w:rsidTr="00181F5A">
        <w:trPr>
          <w:cantSplit/>
        </w:trPr>
        <w:tc>
          <w:tcPr>
            <w:tcW w:w="2551" w:type="dxa"/>
            <w:shd w:val="clear" w:color="auto" w:fill="auto"/>
          </w:tcPr>
          <w:p w14:paraId="00743DFE" w14:textId="6745020F" w:rsidR="00253256" w:rsidRPr="003A1B53" w:rsidRDefault="00253256" w:rsidP="0046089F">
            <w:pPr>
              <w:pStyle w:val="ENoteTableText"/>
              <w:tabs>
                <w:tab w:val="center" w:leader="dot" w:pos="2268"/>
              </w:tabs>
            </w:pPr>
            <w:r w:rsidRPr="003A1B53">
              <w:t>c 17</w:t>
            </w:r>
            <w:r w:rsidRPr="003A1B53">
              <w:tab/>
            </w:r>
          </w:p>
        </w:tc>
        <w:tc>
          <w:tcPr>
            <w:tcW w:w="4602" w:type="dxa"/>
            <w:shd w:val="clear" w:color="auto" w:fill="auto"/>
          </w:tcPr>
          <w:p w14:paraId="067AE5A3" w14:textId="1DBB2B30" w:rsidR="00253256" w:rsidRPr="003A1B53" w:rsidRDefault="00253256" w:rsidP="0046089F">
            <w:pPr>
              <w:pStyle w:val="ENoteTableText"/>
              <w:tabs>
                <w:tab w:val="center" w:leader="dot" w:pos="2268"/>
              </w:tabs>
            </w:pPr>
            <w:r w:rsidRPr="003A1B53">
              <w:t>ad No 78, 2021</w:t>
            </w:r>
          </w:p>
        </w:tc>
      </w:tr>
      <w:tr w:rsidR="00253256" w:rsidRPr="003A1B53" w14:paraId="63FF9F22" w14:textId="77777777" w:rsidTr="00181F5A">
        <w:trPr>
          <w:cantSplit/>
        </w:trPr>
        <w:tc>
          <w:tcPr>
            <w:tcW w:w="2551" w:type="dxa"/>
            <w:shd w:val="clear" w:color="auto" w:fill="auto"/>
          </w:tcPr>
          <w:p w14:paraId="73C724D3" w14:textId="1060559A" w:rsidR="00253256" w:rsidRPr="003A1B53" w:rsidRDefault="00253256" w:rsidP="0046089F">
            <w:pPr>
              <w:pStyle w:val="ENoteTableText"/>
              <w:tabs>
                <w:tab w:val="center" w:leader="dot" w:pos="2268"/>
              </w:tabs>
            </w:pPr>
            <w:r w:rsidRPr="003A1B53">
              <w:t>c 17A</w:t>
            </w:r>
            <w:r w:rsidRPr="003A1B53">
              <w:tab/>
            </w:r>
          </w:p>
        </w:tc>
        <w:tc>
          <w:tcPr>
            <w:tcW w:w="4602" w:type="dxa"/>
            <w:shd w:val="clear" w:color="auto" w:fill="auto"/>
          </w:tcPr>
          <w:p w14:paraId="39DCBB06" w14:textId="21A6D931" w:rsidR="00253256" w:rsidRPr="003A1B53" w:rsidRDefault="00253256" w:rsidP="0046089F">
            <w:pPr>
              <w:pStyle w:val="ENoteTableText"/>
              <w:tabs>
                <w:tab w:val="center" w:leader="dot" w:pos="2268"/>
              </w:tabs>
            </w:pPr>
            <w:r w:rsidRPr="003A1B53">
              <w:t>ad No 78, 2021</w:t>
            </w:r>
          </w:p>
        </w:tc>
      </w:tr>
      <w:tr w:rsidR="00253256" w:rsidRPr="003A1B53" w14:paraId="1F349645" w14:textId="77777777" w:rsidTr="00181F5A">
        <w:trPr>
          <w:cantSplit/>
        </w:trPr>
        <w:tc>
          <w:tcPr>
            <w:tcW w:w="2551" w:type="dxa"/>
            <w:shd w:val="clear" w:color="auto" w:fill="auto"/>
          </w:tcPr>
          <w:p w14:paraId="71429E0C" w14:textId="21A32724" w:rsidR="00253256" w:rsidRPr="003A1B53" w:rsidRDefault="00253256" w:rsidP="0046089F">
            <w:pPr>
              <w:pStyle w:val="ENoteTableText"/>
              <w:tabs>
                <w:tab w:val="center" w:leader="dot" w:pos="2268"/>
              </w:tabs>
            </w:pPr>
            <w:r w:rsidRPr="003A1B53">
              <w:t>c 18</w:t>
            </w:r>
            <w:r w:rsidRPr="003A1B53">
              <w:tab/>
            </w:r>
          </w:p>
        </w:tc>
        <w:tc>
          <w:tcPr>
            <w:tcW w:w="4602" w:type="dxa"/>
            <w:shd w:val="clear" w:color="auto" w:fill="auto"/>
          </w:tcPr>
          <w:p w14:paraId="23B62EF8" w14:textId="0B215517" w:rsidR="00253256" w:rsidRPr="003A1B53" w:rsidRDefault="00253256" w:rsidP="0046089F">
            <w:pPr>
              <w:pStyle w:val="ENoteTableText"/>
              <w:tabs>
                <w:tab w:val="center" w:leader="dot" w:pos="2268"/>
              </w:tabs>
            </w:pPr>
            <w:r w:rsidRPr="003A1B53">
              <w:t>ad No 78, 2021</w:t>
            </w:r>
          </w:p>
        </w:tc>
      </w:tr>
      <w:tr w:rsidR="00253256" w:rsidRPr="003A1B53" w14:paraId="3EC0EF93" w14:textId="77777777" w:rsidTr="00181F5A">
        <w:trPr>
          <w:cantSplit/>
        </w:trPr>
        <w:tc>
          <w:tcPr>
            <w:tcW w:w="2551" w:type="dxa"/>
            <w:shd w:val="clear" w:color="auto" w:fill="auto"/>
          </w:tcPr>
          <w:p w14:paraId="6465CCD2" w14:textId="73A72583" w:rsidR="00253256" w:rsidRPr="003A1B53" w:rsidRDefault="00253256" w:rsidP="0046089F">
            <w:pPr>
              <w:pStyle w:val="ENoteTableText"/>
              <w:tabs>
                <w:tab w:val="center" w:leader="dot" w:pos="2268"/>
              </w:tabs>
            </w:pPr>
            <w:r w:rsidRPr="003A1B53">
              <w:t>c 19</w:t>
            </w:r>
            <w:r w:rsidRPr="003A1B53">
              <w:tab/>
            </w:r>
          </w:p>
        </w:tc>
        <w:tc>
          <w:tcPr>
            <w:tcW w:w="4602" w:type="dxa"/>
            <w:shd w:val="clear" w:color="auto" w:fill="auto"/>
          </w:tcPr>
          <w:p w14:paraId="306F73F9" w14:textId="6E57151D" w:rsidR="00253256" w:rsidRPr="003A1B53" w:rsidRDefault="00253256" w:rsidP="0046089F">
            <w:pPr>
              <w:pStyle w:val="ENoteTableText"/>
              <w:tabs>
                <w:tab w:val="center" w:leader="dot" w:pos="2268"/>
              </w:tabs>
            </w:pPr>
            <w:r w:rsidRPr="003A1B53">
              <w:t>ad No 78, 2021</w:t>
            </w:r>
          </w:p>
        </w:tc>
      </w:tr>
      <w:tr w:rsidR="00253256" w:rsidRPr="003A1B53" w14:paraId="1BAF87FB" w14:textId="77777777" w:rsidTr="00181F5A">
        <w:trPr>
          <w:cantSplit/>
        </w:trPr>
        <w:tc>
          <w:tcPr>
            <w:tcW w:w="2551" w:type="dxa"/>
            <w:shd w:val="clear" w:color="auto" w:fill="auto"/>
          </w:tcPr>
          <w:p w14:paraId="48AD9B81" w14:textId="2A04F70A" w:rsidR="00253256" w:rsidRPr="003A1B53" w:rsidRDefault="00253256" w:rsidP="0046089F">
            <w:pPr>
              <w:pStyle w:val="ENoteTableText"/>
              <w:tabs>
                <w:tab w:val="center" w:leader="dot" w:pos="2268"/>
              </w:tabs>
            </w:pPr>
            <w:r w:rsidRPr="003A1B53">
              <w:t>c 20</w:t>
            </w:r>
            <w:r w:rsidRPr="003A1B53">
              <w:tab/>
            </w:r>
          </w:p>
        </w:tc>
        <w:tc>
          <w:tcPr>
            <w:tcW w:w="4602" w:type="dxa"/>
            <w:shd w:val="clear" w:color="auto" w:fill="auto"/>
          </w:tcPr>
          <w:p w14:paraId="4733722A" w14:textId="1B860304" w:rsidR="00253256" w:rsidRPr="003A1B53" w:rsidRDefault="00253256" w:rsidP="0046089F">
            <w:pPr>
              <w:pStyle w:val="ENoteTableText"/>
              <w:tabs>
                <w:tab w:val="center" w:leader="dot" w:pos="2268"/>
              </w:tabs>
            </w:pPr>
            <w:r w:rsidRPr="003A1B53">
              <w:t>ad No 78, 2021</w:t>
            </w:r>
          </w:p>
        </w:tc>
      </w:tr>
      <w:tr w:rsidR="00253256" w:rsidRPr="003A1B53" w14:paraId="0DB0DFD4" w14:textId="77777777" w:rsidTr="00181F5A">
        <w:trPr>
          <w:cantSplit/>
        </w:trPr>
        <w:tc>
          <w:tcPr>
            <w:tcW w:w="2551" w:type="dxa"/>
            <w:shd w:val="clear" w:color="auto" w:fill="auto"/>
          </w:tcPr>
          <w:p w14:paraId="2B102AB8" w14:textId="7396FE97" w:rsidR="00253256" w:rsidRPr="003A1B53" w:rsidRDefault="00253256" w:rsidP="0046089F">
            <w:pPr>
              <w:pStyle w:val="ENoteTableText"/>
              <w:tabs>
                <w:tab w:val="center" w:leader="dot" w:pos="2268"/>
              </w:tabs>
              <w:rPr>
                <w:b/>
              </w:rPr>
            </w:pPr>
            <w:r w:rsidRPr="003A1B53">
              <w:rPr>
                <w:b/>
              </w:rPr>
              <w:t>Part 2</w:t>
            </w:r>
          </w:p>
        </w:tc>
        <w:tc>
          <w:tcPr>
            <w:tcW w:w="4602" w:type="dxa"/>
            <w:shd w:val="clear" w:color="auto" w:fill="auto"/>
          </w:tcPr>
          <w:p w14:paraId="2643AF82" w14:textId="77777777" w:rsidR="00253256" w:rsidRPr="003A1B53" w:rsidRDefault="00253256" w:rsidP="0046089F">
            <w:pPr>
              <w:pStyle w:val="ENoteTableText"/>
              <w:tabs>
                <w:tab w:val="center" w:leader="dot" w:pos="2268"/>
              </w:tabs>
            </w:pPr>
          </w:p>
        </w:tc>
      </w:tr>
      <w:tr w:rsidR="00253256" w:rsidRPr="003A1B53" w14:paraId="3E857483" w14:textId="77777777" w:rsidTr="00181F5A">
        <w:trPr>
          <w:cantSplit/>
        </w:trPr>
        <w:tc>
          <w:tcPr>
            <w:tcW w:w="2551" w:type="dxa"/>
            <w:shd w:val="clear" w:color="auto" w:fill="auto"/>
          </w:tcPr>
          <w:p w14:paraId="60DFB680" w14:textId="62782E70" w:rsidR="00253256"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016944EA" w14:textId="77777777" w:rsidR="00253256" w:rsidRPr="003A1B53" w:rsidRDefault="00253256" w:rsidP="0046089F">
            <w:pPr>
              <w:pStyle w:val="ENoteTableText"/>
              <w:tabs>
                <w:tab w:val="center" w:leader="dot" w:pos="2268"/>
              </w:tabs>
            </w:pPr>
          </w:p>
        </w:tc>
      </w:tr>
      <w:tr w:rsidR="00253256" w:rsidRPr="003A1B53" w14:paraId="32029062" w14:textId="77777777" w:rsidTr="00181F5A">
        <w:trPr>
          <w:cantSplit/>
        </w:trPr>
        <w:tc>
          <w:tcPr>
            <w:tcW w:w="2551" w:type="dxa"/>
            <w:shd w:val="clear" w:color="auto" w:fill="auto"/>
          </w:tcPr>
          <w:p w14:paraId="11E7FEE0" w14:textId="6A6DFF84" w:rsidR="00253256" w:rsidRPr="003A1B53" w:rsidRDefault="00253256" w:rsidP="0046089F">
            <w:pPr>
              <w:pStyle w:val="ENoteTableText"/>
              <w:tabs>
                <w:tab w:val="center" w:leader="dot" w:pos="2268"/>
              </w:tabs>
            </w:pPr>
            <w:r w:rsidRPr="003A1B53">
              <w:t>c 21</w:t>
            </w:r>
            <w:r w:rsidRPr="003A1B53">
              <w:tab/>
            </w:r>
          </w:p>
        </w:tc>
        <w:tc>
          <w:tcPr>
            <w:tcW w:w="4602" w:type="dxa"/>
            <w:shd w:val="clear" w:color="auto" w:fill="auto"/>
          </w:tcPr>
          <w:p w14:paraId="0C29933F" w14:textId="44C1B133" w:rsidR="00253256" w:rsidRPr="003A1B53" w:rsidRDefault="00253256" w:rsidP="0046089F">
            <w:pPr>
              <w:pStyle w:val="ENoteTableText"/>
              <w:tabs>
                <w:tab w:val="center" w:leader="dot" w:pos="2268"/>
              </w:tabs>
            </w:pPr>
            <w:r w:rsidRPr="003A1B53">
              <w:t>ad No 78, 2021</w:t>
            </w:r>
          </w:p>
        </w:tc>
      </w:tr>
      <w:tr w:rsidR="00253256" w:rsidRPr="003A1B53" w14:paraId="04C7BC8E" w14:textId="77777777" w:rsidTr="00181F5A">
        <w:trPr>
          <w:cantSplit/>
        </w:trPr>
        <w:tc>
          <w:tcPr>
            <w:tcW w:w="2551" w:type="dxa"/>
            <w:shd w:val="clear" w:color="auto" w:fill="auto"/>
          </w:tcPr>
          <w:p w14:paraId="0185AEF5" w14:textId="407387B4" w:rsidR="00253256" w:rsidRPr="003A1B53" w:rsidRDefault="00363123" w:rsidP="008B787B">
            <w:pPr>
              <w:pStyle w:val="ENoteTableText"/>
              <w:keepNext/>
              <w:tabs>
                <w:tab w:val="center" w:leader="dot" w:pos="2268"/>
              </w:tabs>
              <w:rPr>
                <w:b/>
              </w:rPr>
            </w:pPr>
            <w:r w:rsidRPr="003A1B53">
              <w:rPr>
                <w:b/>
              </w:rPr>
              <w:t>Division 2</w:t>
            </w:r>
          </w:p>
        </w:tc>
        <w:tc>
          <w:tcPr>
            <w:tcW w:w="4602" w:type="dxa"/>
            <w:shd w:val="clear" w:color="auto" w:fill="auto"/>
          </w:tcPr>
          <w:p w14:paraId="00959026" w14:textId="77777777" w:rsidR="00253256" w:rsidRPr="003A1B53" w:rsidRDefault="00253256" w:rsidP="0046089F">
            <w:pPr>
              <w:pStyle w:val="ENoteTableText"/>
              <w:tabs>
                <w:tab w:val="center" w:leader="dot" w:pos="2268"/>
              </w:tabs>
            </w:pPr>
          </w:p>
        </w:tc>
      </w:tr>
      <w:tr w:rsidR="00253256" w:rsidRPr="003A1B53" w14:paraId="4FD87E32" w14:textId="77777777" w:rsidTr="00181F5A">
        <w:trPr>
          <w:cantSplit/>
        </w:trPr>
        <w:tc>
          <w:tcPr>
            <w:tcW w:w="2551" w:type="dxa"/>
            <w:shd w:val="clear" w:color="auto" w:fill="auto"/>
          </w:tcPr>
          <w:p w14:paraId="71B78E36" w14:textId="3BECC08F" w:rsidR="00253256" w:rsidRPr="003A1B53" w:rsidRDefault="00253256" w:rsidP="008B787B">
            <w:pPr>
              <w:pStyle w:val="ENoteTableText"/>
              <w:keepNext/>
              <w:tabs>
                <w:tab w:val="center" w:leader="dot" w:pos="2268"/>
              </w:tabs>
            </w:pPr>
            <w:r w:rsidRPr="003A1B53">
              <w:rPr>
                <w:b/>
              </w:rPr>
              <w:t>Subdivision A</w:t>
            </w:r>
          </w:p>
        </w:tc>
        <w:tc>
          <w:tcPr>
            <w:tcW w:w="4602" w:type="dxa"/>
            <w:shd w:val="clear" w:color="auto" w:fill="auto"/>
          </w:tcPr>
          <w:p w14:paraId="29D79E16" w14:textId="77777777" w:rsidR="00253256" w:rsidRPr="003A1B53" w:rsidRDefault="00253256" w:rsidP="0046089F">
            <w:pPr>
              <w:pStyle w:val="ENoteTableText"/>
              <w:tabs>
                <w:tab w:val="center" w:leader="dot" w:pos="2268"/>
              </w:tabs>
            </w:pPr>
          </w:p>
        </w:tc>
      </w:tr>
      <w:tr w:rsidR="00253256" w:rsidRPr="003A1B53" w14:paraId="2D4E1D5D" w14:textId="77777777" w:rsidTr="00181F5A">
        <w:trPr>
          <w:cantSplit/>
        </w:trPr>
        <w:tc>
          <w:tcPr>
            <w:tcW w:w="2551" w:type="dxa"/>
            <w:shd w:val="clear" w:color="auto" w:fill="auto"/>
          </w:tcPr>
          <w:p w14:paraId="3FDB16CA" w14:textId="64BE0A6A" w:rsidR="00253256" w:rsidRPr="003A1B53" w:rsidRDefault="00253256" w:rsidP="0046089F">
            <w:pPr>
              <w:pStyle w:val="ENoteTableText"/>
              <w:tabs>
                <w:tab w:val="center" w:leader="dot" w:pos="2268"/>
              </w:tabs>
            </w:pPr>
            <w:r w:rsidRPr="003A1B53">
              <w:t>c 22</w:t>
            </w:r>
            <w:r w:rsidRPr="003A1B53">
              <w:tab/>
            </w:r>
          </w:p>
        </w:tc>
        <w:tc>
          <w:tcPr>
            <w:tcW w:w="4602" w:type="dxa"/>
            <w:shd w:val="clear" w:color="auto" w:fill="auto"/>
          </w:tcPr>
          <w:p w14:paraId="530621DE" w14:textId="5572E45F" w:rsidR="00253256" w:rsidRPr="003A1B53" w:rsidRDefault="00253256" w:rsidP="0046089F">
            <w:pPr>
              <w:pStyle w:val="ENoteTableText"/>
              <w:tabs>
                <w:tab w:val="center" w:leader="dot" w:pos="2268"/>
              </w:tabs>
            </w:pPr>
            <w:r w:rsidRPr="003A1B53">
              <w:t>ad No 78, 2021</w:t>
            </w:r>
          </w:p>
        </w:tc>
      </w:tr>
      <w:tr w:rsidR="005266C1" w:rsidRPr="003A1B53" w14:paraId="1BA53FCD" w14:textId="77777777" w:rsidTr="00181F5A">
        <w:trPr>
          <w:cantSplit/>
        </w:trPr>
        <w:tc>
          <w:tcPr>
            <w:tcW w:w="2551" w:type="dxa"/>
            <w:shd w:val="clear" w:color="auto" w:fill="auto"/>
          </w:tcPr>
          <w:p w14:paraId="56F081E7" w14:textId="77777777" w:rsidR="005266C1" w:rsidRPr="003A1B53" w:rsidRDefault="005266C1" w:rsidP="0046089F">
            <w:pPr>
              <w:pStyle w:val="ENoteTableText"/>
              <w:tabs>
                <w:tab w:val="center" w:leader="dot" w:pos="2268"/>
              </w:tabs>
            </w:pPr>
          </w:p>
        </w:tc>
        <w:tc>
          <w:tcPr>
            <w:tcW w:w="4602" w:type="dxa"/>
            <w:shd w:val="clear" w:color="auto" w:fill="auto"/>
          </w:tcPr>
          <w:p w14:paraId="63B46C22" w14:textId="30F64B51" w:rsidR="005266C1" w:rsidRPr="003A1B53" w:rsidRDefault="005266C1" w:rsidP="0046089F">
            <w:pPr>
              <w:pStyle w:val="ENoteTableText"/>
              <w:tabs>
                <w:tab w:val="center" w:leader="dot" w:pos="2268"/>
              </w:tabs>
            </w:pPr>
            <w:r w:rsidRPr="003A1B53">
              <w:t>am No 89, 2022</w:t>
            </w:r>
            <w:r w:rsidR="001F5C9B" w:rsidRPr="003A1B53">
              <w:t xml:space="preserve">; </w:t>
            </w:r>
            <w:r w:rsidR="005A59E5" w:rsidRPr="003A1B53">
              <w:t>No 63, 2023</w:t>
            </w:r>
          </w:p>
        </w:tc>
      </w:tr>
      <w:tr w:rsidR="00253256" w:rsidRPr="003A1B53" w14:paraId="318BEB5D" w14:textId="77777777" w:rsidTr="00181F5A">
        <w:trPr>
          <w:cantSplit/>
        </w:trPr>
        <w:tc>
          <w:tcPr>
            <w:tcW w:w="2551" w:type="dxa"/>
            <w:shd w:val="clear" w:color="auto" w:fill="auto"/>
          </w:tcPr>
          <w:p w14:paraId="05231923" w14:textId="6A09F162" w:rsidR="00253256" w:rsidRPr="003A1B53" w:rsidRDefault="00253256" w:rsidP="0046089F">
            <w:pPr>
              <w:pStyle w:val="ENoteTableText"/>
              <w:tabs>
                <w:tab w:val="center" w:leader="dot" w:pos="2268"/>
              </w:tabs>
            </w:pPr>
            <w:r w:rsidRPr="003A1B53">
              <w:t>c 23</w:t>
            </w:r>
            <w:r w:rsidRPr="003A1B53">
              <w:tab/>
            </w:r>
          </w:p>
        </w:tc>
        <w:tc>
          <w:tcPr>
            <w:tcW w:w="4602" w:type="dxa"/>
            <w:shd w:val="clear" w:color="auto" w:fill="auto"/>
          </w:tcPr>
          <w:p w14:paraId="2E87F9EE" w14:textId="5D44A133" w:rsidR="00253256" w:rsidRPr="003A1B53" w:rsidRDefault="00253256" w:rsidP="0046089F">
            <w:pPr>
              <w:pStyle w:val="ENoteTableText"/>
              <w:tabs>
                <w:tab w:val="center" w:leader="dot" w:pos="2268"/>
              </w:tabs>
            </w:pPr>
            <w:r w:rsidRPr="003A1B53">
              <w:t>ad No 78, 2021</w:t>
            </w:r>
          </w:p>
        </w:tc>
      </w:tr>
      <w:tr w:rsidR="00253256" w:rsidRPr="003A1B53" w14:paraId="42E80469" w14:textId="77777777" w:rsidTr="00181F5A">
        <w:trPr>
          <w:cantSplit/>
        </w:trPr>
        <w:tc>
          <w:tcPr>
            <w:tcW w:w="2551" w:type="dxa"/>
            <w:shd w:val="clear" w:color="auto" w:fill="auto"/>
          </w:tcPr>
          <w:p w14:paraId="1E9664A8" w14:textId="74FFA926" w:rsidR="00253256" w:rsidRPr="003A1B53" w:rsidRDefault="00253256" w:rsidP="0046089F">
            <w:pPr>
              <w:pStyle w:val="ENoteTableText"/>
              <w:tabs>
                <w:tab w:val="center" w:leader="dot" w:pos="2268"/>
              </w:tabs>
            </w:pPr>
            <w:r w:rsidRPr="003A1B53">
              <w:t>c 24</w:t>
            </w:r>
            <w:r w:rsidRPr="003A1B53">
              <w:tab/>
            </w:r>
          </w:p>
        </w:tc>
        <w:tc>
          <w:tcPr>
            <w:tcW w:w="4602" w:type="dxa"/>
            <w:shd w:val="clear" w:color="auto" w:fill="auto"/>
          </w:tcPr>
          <w:p w14:paraId="0AA04E49" w14:textId="3541F7EC" w:rsidR="00253256" w:rsidRPr="003A1B53" w:rsidRDefault="00253256" w:rsidP="0046089F">
            <w:pPr>
              <w:pStyle w:val="ENoteTableText"/>
              <w:tabs>
                <w:tab w:val="center" w:leader="dot" w:pos="2268"/>
              </w:tabs>
            </w:pPr>
            <w:r w:rsidRPr="003A1B53">
              <w:t>ad No 78, 2021</w:t>
            </w:r>
          </w:p>
        </w:tc>
      </w:tr>
      <w:tr w:rsidR="00253256" w:rsidRPr="003A1B53" w14:paraId="6CB08D38" w14:textId="77777777" w:rsidTr="00181F5A">
        <w:trPr>
          <w:cantSplit/>
        </w:trPr>
        <w:tc>
          <w:tcPr>
            <w:tcW w:w="2551" w:type="dxa"/>
            <w:shd w:val="clear" w:color="auto" w:fill="auto"/>
          </w:tcPr>
          <w:p w14:paraId="5A11FCF8" w14:textId="1BFA93B2" w:rsidR="00253256" w:rsidRPr="003A1B53" w:rsidRDefault="00253256" w:rsidP="0046089F">
            <w:pPr>
              <w:pStyle w:val="ENoteTableText"/>
              <w:tabs>
                <w:tab w:val="center" w:leader="dot" w:pos="2268"/>
              </w:tabs>
            </w:pPr>
            <w:r w:rsidRPr="003A1B53">
              <w:t>c 25</w:t>
            </w:r>
            <w:r w:rsidRPr="003A1B53">
              <w:tab/>
            </w:r>
          </w:p>
        </w:tc>
        <w:tc>
          <w:tcPr>
            <w:tcW w:w="4602" w:type="dxa"/>
            <w:shd w:val="clear" w:color="auto" w:fill="auto"/>
          </w:tcPr>
          <w:p w14:paraId="7F2294BA" w14:textId="1167B233" w:rsidR="00253256" w:rsidRPr="003A1B53" w:rsidRDefault="00253256" w:rsidP="0046089F">
            <w:pPr>
              <w:pStyle w:val="ENoteTableText"/>
              <w:tabs>
                <w:tab w:val="center" w:leader="dot" w:pos="2268"/>
              </w:tabs>
            </w:pPr>
            <w:r w:rsidRPr="003A1B53">
              <w:t>ad No 78, 2021</w:t>
            </w:r>
          </w:p>
        </w:tc>
      </w:tr>
      <w:tr w:rsidR="00253256" w:rsidRPr="003A1B53" w14:paraId="6AECE984" w14:textId="77777777" w:rsidTr="00181F5A">
        <w:trPr>
          <w:cantSplit/>
        </w:trPr>
        <w:tc>
          <w:tcPr>
            <w:tcW w:w="2551" w:type="dxa"/>
            <w:shd w:val="clear" w:color="auto" w:fill="auto"/>
          </w:tcPr>
          <w:p w14:paraId="0882D01D" w14:textId="44B1FBA0" w:rsidR="00253256" w:rsidRPr="003A1B53" w:rsidRDefault="00253256" w:rsidP="0046089F">
            <w:pPr>
              <w:pStyle w:val="ENoteTableText"/>
              <w:tabs>
                <w:tab w:val="center" w:leader="dot" w:pos="2268"/>
              </w:tabs>
            </w:pPr>
            <w:r w:rsidRPr="003A1B53">
              <w:t>c 26</w:t>
            </w:r>
            <w:r w:rsidRPr="003A1B53">
              <w:tab/>
            </w:r>
          </w:p>
        </w:tc>
        <w:tc>
          <w:tcPr>
            <w:tcW w:w="4602" w:type="dxa"/>
            <w:shd w:val="clear" w:color="auto" w:fill="auto"/>
          </w:tcPr>
          <w:p w14:paraId="1D76A036" w14:textId="0E316651" w:rsidR="00253256" w:rsidRPr="003A1B53" w:rsidRDefault="00253256" w:rsidP="0046089F">
            <w:pPr>
              <w:pStyle w:val="ENoteTableText"/>
              <w:tabs>
                <w:tab w:val="center" w:leader="dot" w:pos="2268"/>
              </w:tabs>
            </w:pPr>
            <w:r w:rsidRPr="003A1B53">
              <w:t>ad No 78, 2021</w:t>
            </w:r>
          </w:p>
        </w:tc>
      </w:tr>
      <w:tr w:rsidR="00253256" w:rsidRPr="003A1B53" w14:paraId="03A4F0B2" w14:textId="77777777" w:rsidTr="00181F5A">
        <w:trPr>
          <w:cantSplit/>
        </w:trPr>
        <w:tc>
          <w:tcPr>
            <w:tcW w:w="2551" w:type="dxa"/>
            <w:shd w:val="clear" w:color="auto" w:fill="auto"/>
          </w:tcPr>
          <w:p w14:paraId="2BD83131" w14:textId="49329E51" w:rsidR="00253256" w:rsidRPr="003A1B53" w:rsidRDefault="00253256" w:rsidP="0046089F">
            <w:pPr>
              <w:pStyle w:val="ENoteTableText"/>
              <w:tabs>
                <w:tab w:val="center" w:leader="dot" w:pos="2268"/>
              </w:tabs>
            </w:pPr>
            <w:r w:rsidRPr="003A1B53">
              <w:t>c 27</w:t>
            </w:r>
            <w:r w:rsidRPr="003A1B53">
              <w:tab/>
            </w:r>
          </w:p>
        </w:tc>
        <w:tc>
          <w:tcPr>
            <w:tcW w:w="4602" w:type="dxa"/>
            <w:shd w:val="clear" w:color="auto" w:fill="auto"/>
          </w:tcPr>
          <w:p w14:paraId="1FE3DD13" w14:textId="2FE06AAA" w:rsidR="00253256" w:rsidRPr="003A1B53" w:rsidRDefault="00253256" w:rsidP="0046089F">
            <w:pPr>
              <w:pStyle w:val="ENoteTableText"/>
              <w:tabs>
                <w:tab w:val="center" w:leader="dot" w:pos="2268"/>
              </w:tabs>
            </w:pPr>
            <w:r w:rsidRPr="003A1B53">
              <w:t>ad No 78, 2021</w:t>
            </w:r>
          </w:p>
        </w:tc>
      </w:tr>
      <w:tr w:rsidR="00253256" w:rsidRPr="003A1B53" w14:paraId="43AD0450" w14:textId="77777777" w:rsidTr="00181F5A">
        <w:trPr>
          <w:cantSplit/>
        </w:trPr>
        <w:tc>
          <w:tcPr>
            <w:tcW w:w="2551" w:type="dxa"/>
            <w:shd w:val="clear" w:color="auto" w:fill="auto"/>
          </w:tcPr>
          <w:p w14:paraId="0167AB4D" w14:textId="67281AB9" w:rsidR="00253256" w:rsidRPr="003A1B53" w:rsidRDefault="00253256" w:rsidP="0046089F">
            <w:pPr>
              <w:pStyle w:val="ENoteTableText"/>
              <w:tabs>
                <w:tab w:val="center" w:leader="dot" w:pos="2268"/>
              </w:tabs>
            </w:pPr>
            <w:r w:rsidRPr="003A1B53">
              <w:t>c 28</w:t>
            </w:r>
            <w:r w:rsidRPr="003A1B53">
              <w:tab/>
            </w:r>
          </w:p>
        </w:tc>
        <w:tc>
          <w:tcPr>
            <w:tcW w:w="4602" w:type="dxa"/>
            <w:shd w:val="clear" w:color="auto" w:fill="auto"/>
          </w:tcPr>
          <w:p w14:paraId="01235629" w14:textId="346FF939" w:rsidR="00253256" w:rsidRPr="003A1B53" w:rsidRDefault="00253256" w:rsidP="0046089F">
            <w:pPr>
              <w:pStyle w:val="ENoteTableText"/>
              <w:tabs>
                <w:tab w:val="center" w:leader="dot" w:pos="2268"/>
              </w:tabs>
            </w:pPr>
            <w:r w:rsidRPr="003A1B53">
              <w:t>ad No 78, 2021</w:t>
            </w:r>
          </w:p>
        </w:tc>
      </w:tr>
      <w:tr w:rsidR="00253256" w:rsidRPr="003A1B53" w14:paraId="439D4D07" w14:textId="77777777" w:rsidTr="00181F5A">
        <w:trPr>
          <w:cantSplit/>
        </w:trPr>
        <w:tc>
          <w:tcPr>
            <w:tcW w:w="2551" w:type="dxa"/>
            <w:shd w:val="clear" w:color="auto" w:fill="auto"/>
          </w:tcPr>
          <w:p w14:paraId="7B9A272A" w14:textId="3F6B1E04" w:rsidR="00253256" w:rsidRPr="003A1B53" w:rsidRDefault="00253256" w:rsidP="0046089F">
            <w:pPr>
              <w:pStyle w:val="ENoteTableText"/>
              <w:tabs>
                <w:tab w:val="center" w:leader="dot" w:pos="2268"/>
              </w:tabs>
            </w:pPr>
            <w:r w:rsidRPr="003A1B53">
              <w:t>c 29</w:t>
            </w:r>
            <w:r w:rsidRPr="003A1B53">
              <w:tab/>
            </w:r>
          </w:p>
        </w:tc>
        <w:tc>
          <w:tcPr>
            <w:tcW w:w="4602" w:type="dxa"/>
            <w:shd w:val="clear" w:color="auto" w:fill="auto"/>
          </w:tcPr>
          <w:p w14:paraId="63DD80A6" w14:textId="0CA6F7F2" w:rsidR="00253256" w:rsidRPr="003A1B53" w:rsidRDefault="00253256" w:rsidP="0046089F">
            <w:pPr>
              <w:pStyle w:val="ENoteTableText"/>
              <w:tabs>
                <w:tab w:val="center" w:leader="dot" w:pos="2268"/>
              </w:tabs>
            </w:pPr>
            <w:r w:rsidRPr="003A1B53">
              <w:t>ad No 78, 2021</w:t>
            </w:r>
          </w:p>
        </w:tc>
      </w:tr>
      <w:tr w:rsidR="00253256" w:rsidRPr="003A1B53" w14:paraId="0AA2F101" w14:textId="77777777" w:rsidTr="00181F5A">
        <w:trPr>
          <w:cantSplit/>
        </w:trPr>
        <w:tc>
          <w:tcPr>
            <w:tcW w:w="2551" w:type="dxa"/>
            <w:shd w:val="clear" w:color="auto" w:fill="auto"/>
          </w:tcPr>
          <w:p w14:paraId="577023E5" w14:textId="33F8EE0A" w:rsidR="00253256" w:rsidRPr="003A1B53" w:rsidRDefault="00253256" w:rsidP="0046089F">
            <w:pPr>
              <w:pStyle w:val="ENoteTableText"/>
              <w:tabs>
                <w:tab w:val="center" w:leader="dot" w:pos="2268"/>
              </w:tabs>
              <w:rPr>
                <w:b/>
              </w:rPr>
            </w:pPr>
            <w:r w:rsidRPr="003A1B53">
              <w:rPr>
                <w:b/>
              </w:rPr>
              <w:t>Subdivision B</w:t>
            </w:r>
          </w:p>
        </w:tc>
        <w:tc>
          <w:tcPr>
            <w:tcW w:w="4602" w:type="dxa"/>
            <w:shd w:val="clear" w:color="auto" w:fill="auto"/>
          </w:tcPr>
          <w:p w14:paraId="041DE9E7" w14:textId="77777777" w:rsidR="00253256" w:rsidRPr="003A1B53" w:rsidRDefault="00253256" w:rsidP="0046089F">
            <w:pPr>
              <w:pStyle w:val="ENoteTableText"/>
              <w:tabs>
                <w:tab w:val="center" w:leader="dot" w:pos="2268"/>
              </w:tabs>
            </w:pPr>
          </w:p>
        </w:tc>
      </w:tr>
      <w:tr w:rsidR="00253256" w:rsidRPr="003A1B53" w14:paraId="3A217B17" w14:textId="77777777" w:rsidTr="00181F5A">
        <w:trPr>
          <w:cantSplit/>
        </w:trPr>
        <w:tc>
          <w:tcPr>
            <w:tcW w:w="2551" w:type="dxa"/>
            <w:shd w:val="clear" w:color="auto" w:fill="auto"/>
          </w:tcPr>
          <w:p w14:paraId="5A37725C" w14:textId="51C1F662" w:rsidR="00253256" w:rsidRPr="003A1B53" w:rsidRDefault="00253256" w:rsidP="0046089F">
            <w:pPr>
              <w:pStyle w:val="ENoteTableText"/>
              <w:tabs>
                <w:tab w:val="center" w:leader="dot" w:pos="2268"/>
              </w:tabs>
            </w:pPr>
            <w:r w:rsidRPr="003A1B53">
              <w:t>c 30</w:t>
            </w:r>
            <w:r w:rsidRPr="003A1B53">
              <w:tab/>
            </w:r>
          </w:p>
        </w:tc>
        <w:tc>
          <w:tcPr>
            <w:tcW w:w="4602" w:type="dxa"/>
            <w:shd w:val="clear" w:color="auto" w:fill="auto"/>
          </w:tcPr>
          <w:p w14:paraId="1C2B09BE" w14:textId="407E8ED3" w:rsidR="00253256" w:rsidRPr="003A1B53" w:rsidRDefault="00253256" w:rsidP="0046089F">
            <w:pPr>
              <w:pStyle w:val="ENoteTableText"/>
              <w:tabs>
                <w:tab w:val="center" w:leader="dot" w:pos="2268"/>
              </w:tabs>
            </w:pPr>
            <w:r w:rsidRPr="003A1B53">
              <w:t>ad No 78, 2021</w:t>
            </w:r>
          </w:p>
        </w:tc>
      </w:tr>
      <w:tr w:rsidR="00253256" w:rsidRPr="003A1B53" w14:paraId="210E5F08" w14:textId="77777777" w:rsidTr="00181F5A">
        <w:trPr>
          <w:cantSplit/>
        </w:trPr>
        <w:tc>
          <w:tcPr>
            <w:tcW w:w="2551" w:type="dxa"/>
            <w:shd w:val="clear" w:color="auto" w:fill="auto"/>
          </w:tcPr>
          <w:p w14:paraId="5EA12060" w14:textId="6BD209C1" w:rsidR="00253256" w:rsidRPr="003A1B53" w:rsidRDefault="001340B0" w:rsidP="0046089F">
            <w:pPr>
              <w:pStyle w:val="ENoteTableText"/>
              <w:tabs>
                <w:tab w:val="center" w:leader="dot" w:pos="2268"/>
              </w:tabs>
            </w:pPr>
            <w:r w:rsidRPr="003A1B53">
              <w:lastRenderedPageBreak/>
              <w:t>c 31</w:t>
            </w:r>
            <w:r w:rsidRPr="003A1B53">
              <w:tab/>
            </w:r>
          </w:p>
        </w:tc>
        <w:tc>
          <w:tcPr>
            <w:tcW w:w="4602" w:type="dxa"/>
            <w:shd w:val="clear" w:color="auto" w:fill="auto"/>
          </w:tcPr>
          <w:p w14:paraId="6663E328" w14:textId="5FC1D045" w:rsidR="00253256" w:rsidRPr="003A1B53" w:rsidRDefault="001340B0" w:rsidP="0046089F">
            <w:pPr>
              <w:pStyle w:val="ENoteTableText"/>
              <w:tabs>
                <w:tab w:val="center" w:leader="dot" w:pos="2268"/>
              </w:tabs>
            </w:pPr>
            <w:r w:rsidRPr="003A1B53">
              <w:t>ad No 78, 2021</w:t>
            </w:r>
          </w:p>
        </w:tc>
      </w:tr>
      <w:tr w:rsidR="001340B0" w:rsidRPr="003A1B53" w14:paraId="3853A27C" w14:textId="77777777" w:rsidTr="00181F5A">
        <w:trPr>
          <w:cantSplit/>
        </w:trPr>
        <w:tc>
          <w:tcPr>
            <w:tcW w:w="2551" w:type="dxa"/>
            <w:shd w:val="clear" w:color="auto" w:fill="auto"/>
          </w:tcPr>
          <w:p w14:paraId="64546956" w14:textId="67155614" w:rsidR="001340B0" w:rsidRPr="003A1B53" w:rsidRDefault="001340B0" w:rsidP="0046089F">
            <w:pPr>
              <w:pStyle w:val="ENoteTableText"/>
              <w:tabs>
                <w:tab w:val="center" w:leader="dot" w:pos="2268"/>
              </w:tabs>
            </w:pPr>
            <w:r w:rsidRPr="003A1B53">
              <w:t>c 32</w:t>
            </w:r>
            <w:r w:rsidRPr="003A1B53">
              <w:tab/>
            </w:r>
          </w:p>
        </w:tc>
        <w:tc>
          <w:tcPr>
            <w:tcW w:w="4602" w:type="dxa"/>
            <w:shd w:val="clear" w:color="auto" w:fill="auto"/>
          </w:tcPr>
          <w:p w14:paraId="1559FD35" w14:textId="2B506CE4" w:rsidR="001340B0" w:rsidRPr="003A1B53" w:rsidRDefault="001340B0" w:rsidP="0046089F">
            <w:pPr>
              <w:pStyle w:val="ENoteTableText"/>
              <w:tabs>
                <w:tab w:val="center" w:leader="dot" w:pos="2268"/>
              </w:tabs>
            </w:pPr>
            <w:r w:rsidRPr="003A1B53">
              <w:t>ad No 78, 2021</w:t>
            </w:r>
          </w:p>
        </w:tc>
      </w:tr>
      <w:tr w:rsidR="001340B0" w:rsidRPr="003A1B53" w14:paraId="7D605E6A" w14:textId="77777777" w:rsidTr="00181F5A">
        <w:trPr>
          <w:cantSplit/>
        </w:trPr>
        <w:tc>
          <w:tcPr>
            <w:tcW w:w="2551" w:type="dxa"/>
            <w:shd w:val="clear" w:color="auto" w:fill="auto"/>
          </w:tcPr>
          <w:p w14:paraId="77FDB87E" w14:textId="49B48918" w:rsidR="001340B0"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5B9BA6F1" w14:textId="77777777" w:rsidR="001340B0" w:rsidRPr="003A1B53" w:rsidRDefault="001340B0" w:rsidP="0046089F">
            <w:pPr>
              <w:pStyle w:val="ENoteTableText"/>
              <w:tabs>
                <w:tab w:val="center" w:leader="dot" w:pos="2268"/>
              </w:tabs>
            </w:pPr>
          </w:p>
        </w:tc>
      </w:tr>
      <w:tr w:rsidR="001340B0" w:rsidRPr="003A1B53" w14:paraId="2DCC915E" w14:textId="77777777" w:rsidTr="00181F5A">
        <w:trPr>
          <w:cantSplit/>
        </w:trPr>
        <w:tc>
          <w:tcPr>
            <w:tcW w:w="2551" w:type="dxa"/>
            <w:shd w:val="clear" w:color="auto" w:fill="auto"/>
          </w:tcPr>
          <w:p w14:paraId="7C558C04" w14:textId="3FA7CA2B" w:rsidR="001340B0" w:rsidRPr="003A1B53" w:rsidRDefault="001340B0" w:rsidP="0046089F">
            <w:pPr>
              <w:pStyle w:val="ENoteTableText"/>
              <w:tabs>
                <w:tab w:val="center" w:leader="dot" w:pos="2268"/>
              </w:tabs>
            </w:pPr>
            <w:r w:rsidRPr="003A1B53">
              <w:rPr>
                <w:b/>
              </w:rPr>
              <w:t>Subdivision A</w:t>
            </w:r>
          </w:p>
        </w:tc>
        <w:tc>
          <w:tcPr>
            <w:tcW w:w="4602" w:type="dxa"/>
            <w:shd w:val="clear" w:color="auto" w:fill="auto"/>
          </w:tcPr>
          <w:p w14:paraId="78E96B76" w14:textId="77777777" w:rsidR="001340B0" w:rsidRPr="003A1B53" w:rsidRDefault="001340B0" w:rsidP="0046089F">
            <w:pPr>
              <w:pStyle w:val="ENoteTableText"/>
              <w:tabs>
                <w:tab w:val="center" w:leader="dot" w:pos="2268"/>
              </w:tabs>
            </w:pPr>
          </w:p>
        </w:tc>
      </w:tr>
      <w:tr w:rsidR="001340B0" w:rsidRPr="003A1B53" w14:paraId="0096C206" w14:textId="77777777" w:rsidTr="00181F5A">
        <w:trPr>
          <w:cantSplit/>
        </w:trPr>
        <w:tc>
          <w:tcPr>
            <w:tcW w:w="2551" w:type="dxa"/>
            <w:shd w:val="clear" w:color="auto" w:fill="auto"/>
          </w:tcPr>
          <w:p w14:paraId="430B33A5" w14:textId="11B0F7F4" w:rsidR="001340B0" w:rsidRPr="003A1B53" w:rsidRDefault="001340B0" w:rsidP="0046089F">
            <w:pPr>
              <w:pStyle w:val="ENoteTableText"/>
              <w:tabs>
                <w:tab w:val="center" w:leader="dot" w:pos="2268"/>
              </w:tabs>
            </w:pPr>
            <w:r w:rsidRPr="003A1B53">
              <w:t>c 33</w:t>
            </w:r>
            <w:r w:rsidRPr="003A1B53">
              <w:tab/>
            </w:r>
          </w:p>
        </w:tc>
        <w:tc>
          <w:tcPr>
            <w:tcW w:w="4602" w:type="dxa"/>
            <w:shd w:val="clear" w:color="auto" w:fill="auto"/>
          </w:tcPr>
          <w:p w14:paraId="1FC9177C" w14:textId="0F8B0277" w:rsidR="001340B0" w:rsidRPr="003A1B53" w:rsidRDefault="001340B0" w:rsidP="0046089F">
            <w:pPr>
              <w:pStyle w:val="ENoteTableText"/>
              <w:tabs>
                <w:tab w:val="center" w:leader="dot" w:pos="2268"/>
              </w:tabs>
              <w:rPr>
                <w:b/>
              </w:rPr>
            </w:pPr>
            <w:r w:rsidRPr="003A1B53">
              <w:t>ad No 78, 2021</w:t>
            </w:r>
          </w:p>
        </w:tc>
      </w:tr>
      <w:tr w:rsidR="001340B0" w:rsidRPr="003A1B53" w14:paraId="0701316C" w14:textId="77777777" w:rsidTr="00181F5A">
        <w:trPr>
          <w:cantSplit/>
        </w:trPr>
        <w:tc>
          <w:tcPr>
            <w:tcW w:w="2551" w:type="dxa"/>
            <w:shd w:val="clear" w:color="auto" w:fill="auto"/>
          </w:tcPr>
          <w:p w14:paraId="5B83AA50" w14:textId="09A34C1E" w:rsidR="001340B0" w:rsidRPr="003A1B53" w:rsidRDefault="001340B0" w:rsidP="0046089F">
            <w:pPr>
              <w:pStyle w:val="ENoteTableText"/>
              <w:tabs>
                <w:tab w:val="center" w:leader="dot" w:pos="2268"/>
              </w:tabs>
            </w:pPr>
            <w:r w:rsidRPr="003A1B53">
              <w:t>c 34</w:t>
            </w:r>
            <w:r w:rsidRPr="003A1B53">
              <w:tab/>
            </w:r>
          </w:p>
        </w:tc>
        <w:tc>
          <w:tcPr>
            <w:tcW w:w="4602" w:type="dxa"/>
            <w:shd w:val="clear" w:color="auto" w:fill="auto"/>
          </w:tcPr>
          <w:p w14:paraId="65299334" w14:textId="5765E1D9" w:rsidR="001340B0" w:rsidRPr="003A1B53" w:rsidRDefault="001340B0" w:rsidP="0046089F">
            <w:pPr>
              <w:pStyle w:val="ENoteTableText"/>
              <w:tabs>
                <w:tab w:val="center" w:leader="dot" w:pos="2268"/>
              </w:tabs>
            </w:pPr>
            <w:r w:rsidRPr="003A1B53">
              <w:t>ad No 78, 2021</w:t>
            </w:r>
          </w:p>
        </w:tc>
      </w:tr>
      <w:tr w:rsidR="001340B0" w:rsidRPr="003A1B53" w14:paraId="11190E80" w14:textId="77777777" w:rsidTr="00181F5A">
        <w:trPr>
          <w:cantSplit/>
        </w:trPr>
        <w:tc>
          <w:tcPr>
            <w:tcW w:w="2551" w:type="dxa"/>
            <w:shd w:val="clear" w:color="auto" w:fill="auto"/>
          </w:tcPr>
          <w:p w14:paraId="2D687CF2" w14:textId="22F99087" w:rsidR="001340B0" w:rsidRPr="003A1B53" w:rsidRDefault="001340B0" w:rsidP="0046089F">
            <w:pPr>
              <w:pStyle w:val="ENoteTableText"/>
              <w:tabs>
                <w:tab w:val="center" w:leader="dot" w:pos="2268"/>
              </w:tabs>
            </w:pPr>
            <w:r w:rsidRPr="003A1B53">
              <w:t>c 35</w:t>
            </w:r>
            <w:r w:rsidRPr="003A1B53">
              <w:tab/>
            </w:r>
          </w:p>
        </w:tc>
        <w:tc>
          <w:tcPr>
            <w:tcW w:w="4602" w:type="dxa"/>
            <w:shd w:val="clear" w:color="auto" w:fill="auto"/>
          </w:tcPr>
          <w:p w14:paraId="1C8E106E" w14:textId="6AFD4365" w:rsidR="001340B0" w:rsidRPr="003A1B53" w:rsidRDefault="001340B0" w:rsidP="0046089F">
            <w:pPr>
              <w:pStyle w:val="ENoteTableText"/>
              <w:tabs>
                <w:tab w:val="center" w:leader="dot" w:pos="2268"/>
              </w:tabs>
            </w:pPr>
            <w:r w:rsidRPr="003A1B53">
              <w:t>ad No 78, 2021</w:t>
            </w:r>
          </w:p>
        </w:tc>
      </w:tr>
      <w:tr w:rsidR="001340B0" w:rsidRPr="003A1B53" w14:paraId="6F5CF9E1" w14:textId="77777777" w:rsidTr="00181F5A">
        <w:trPr>
          <w:cantSplit/>
        </w:trPr>
        <w:tc>
          <w:tcPr>
            <w:tcW w:w="2551" w:type="dxa"/>
            <w:shd w:val="clear" w:color="auto" w:fill="auto"/>
          </w:tcPr>
          <w:p w14:paraId="782F1EF7" w14:textId="5EF68C88" w:rsidR="001340B0" w:rsidRPr="003A1B53" w:rsidRDefault="001340B0" w:rsidP="0046089F">
            <w:pPr>
              <w:pStyle w:val="ENoteTableText"/>
              <w:tabs>
                <w:tab w:val="center" w:leader="dot" w:pos="2268"/>
              </w:tabs>
            </w:pPr>
            <w:r w:rsidRPr="003A1B53">
              <w:t>c 36</w:t>
            </w:r>
            <w:r w:rsidRPr="003A1B53">
              <w:tab/>
            </w:r>
          </w:p>
        </w:tc>
        <w:tc>
          <w:tcPr>
            <w:tcW w:w="4602" w:type="dxa"/>
            <w:shd w:val="clear" w:color="auto" w:fill="auto"/>
          </w:tcPr>
          <w:p w14:paraId="42C3DF5E" w14:textId="27A2D682" w:rsidR="001340B0" w:rsidRPr="003A1B53" w:rsidRDefault="001340B0" w:rsidP="0046089F">
            <w:pPr>
              <w:pStyle w:val="ENoteTableText"/>
              <w:tabs>
                <w:tab w:val="center" w:leader="dot" w:pos="2268"/>
              </w:tabs>
            </w:pPr>
            <w:r w:rsidRPr="003A1B53">
              <w:t>ad No 78, 2021</w:t>
            </w:r>
          </w:p>
        </w:tc>
      </w:tr>
      <w:tr w:rsidR="001340B0" w:rsidRPr="003A1B53" w14:paraId="47BC0D4A" w14:textId="77777777" w:rsidTr="00181F5A">
        <w:trPr>
          <w:cantSplit/>
        </w:trPr>
        <w:tc>
          <w:tcPr>
            <w:tcW w:w="2551" w:type="dxa"/>
            <w:shd w:val="clear" w:color="auto" w:fill="auto"/>
          </w:tcPr>
          <w:p w14:paraId="3465AFFC" w14:textId="6D4EA69F" w:rsidR="001340B0" w:rsidRPr="003A1B53" w:rsidRDefault="001340B0" w:rsidP="0046089F">
            <w:pPr>
              <w:pStyle w:val="ENoteTableText"/>
              <w:tabs>
                <w:tab w:val="center" w:leader="dot" w:pos="2268"/>
              </w:tabs>
            </w:pPr>
            <w:r w:rsidRPr="003A1B53">
              <w:t>c 37</w:t>
            </w:r>
            <w:r w:rsidRPr="003A1B53">
              <w:tab/>
            </w:r>
          </w:p>
        </w:tc>
        <w:tc>
          <w:tcPr>
            <w:tcW w:w="4602" w:type="dxa"/>
            <w:shd w:val="clear" w:color="auto" w:fill="auto"/>
          </w:tcPr>
          <w:p w14:paraId="3C1D3661" w14:textId="15D97DB9" w:rsidR="001340B0" w:rsidRPr="003A1B53" w:rsidRDefault="001340B0" w:rsidP="0046089F">
            <w:pPr>
              <w:pStyle w:val="ENoteTableText"/>
              <w:tabs>
                <w:tab w:val="center" w:leader="dot" w:pos="2268"/>
              </w:tabs>
            </w:pPr>
            <w:r w:rsidRPr="003A1B53">
              <w:t>ad No 78, 2021</w:t>
            </w:r>
          </w:p>
        </w:tc>
      </w:tr>
      <w:tr w:rsidR="001340B0" w:rsidRPr="003A1B53" w14:paraId="6DAAE852" w14:textId="77777777" w:rsidTr="00181F5A">
        <w:trPr>
          <w:cantSplit/>
        </w:trPr>
        <w:tc>
          <w:tcPr>
            <w:tcW w:w="2551" w:type="dxa"/>
            <w:shd w:val="clear" w:color="auto" w:fill="auto"/>
          </w:tcPr>
          <w:p w14:paraId="68CDF61F" w14:textId="073B3D59" w:rsidR="001340B0" w:rsidRPr="003A1B53" w:rsidRDefault="001340B0" w:rsidP="0046089F">
            <w:pPr>
              <w:pStyle w:val="ENoteTableText"/>
              <w:tabs>
                <w:tab w:val="center" w:leader="dot" w:pos="2268"/>
              </w:tabs>
            </w:pPr>
            <w:r w:rsidRPr="003A1B53">
              <w:t>c 38</w:t>
            </w:r>
            <w:r w:rsidRPr="003A1B53">
              <w:tab/>
            </w:r>
          </w:p>
        </w:tc>
        <w:tc>
          <w:tcPr>
            <w:tcW w:w="4602" w:type="dxa"/>
            <w:shd w:val="clear" w:color="auto" w:fill="auto"/>
          </w:tcPr>
          <w:p w14:paraId="4067EAE3" w14:textId="7C91BF1C" w:rsidR="001340B0" w:rsidRPr="003A1B53" w:rsidRDefault="001340B0" w:rsidP="0046089F">
            <w:pPr>
              <w:pStyle w:val="ENoteTableText"/>
              <w:tabs>
                <w:tab w:val="center" w:leader="dot" w:pos="2268"/>
              </w:tabs>
            </w:pPr>
            <w:r w:rsidRPr="003A1B53">
              <w:t>ad No 78, 2021</w:t>
            </w:r>
          </w:p>
        </w:tc>
      </w:tr>
      <w:tr w:rsidR="001340B0" w:rsidRPr="003A1B53" w14:paraId="440D868D" w14:textId="77777777" w:rsidTr="00181F5A">
        <w:trPr>
          <w:cantSplit/>
        </w:trPr>
        <w:tc>
          <w:tcPr>
            <w:tcW w:w="2551" w:type="dxa"/>
            <w:shd w:val="clear" w:color="auto" w:fill="auto"/>
          </w:tcPr>
          <w:p w14:paraId="59E35FCD" w14:textId="50CA498D" w:rsidR="001340B0" w:rsidRPr="003A1B53" w:rsidRDefault="001340B0" w:rsidP="0046089F">
            <w:pPr>
              <w:pStyle w:val="ENoteTableText"/>
              <w:tabs>
                <w:tab w:val="center" w:leader="dot" w:pos="2268"/>
              </w:tabs>
            </w:pPr>
            <w:r w:rsidRPr="003A1B53">
              <w:rPr>
                <w:b/>
              </w:rPr>
              <w:t>Subdivision B</w:t>
            </w:r>
          </w:p>
        </w:tc>
        <w:tc>
          <w:tcPr>
            <w:tcW w:w="4602" w:type="dxa"/>
            <w:shd w:val="clear" w:color="auto" w:fill="auto"/>
          </w:tcPr>
          <w:p w14:paraId="02DF1AA3" w14:textId="77777777" w:rsidR="001340B0" w:rsidRPr="003A1B53" w:rsidRDefault="001340B0" w:rsidP="0046089F">
            <w:pPr>
              <w:pStyle w:val="ENoteTableText"/>
              <w:tabs>
                <w:tab w:val="center" w:leader="dot" w:pos="2268"/>
              </w:tabs>
            </w:pPr>
          </w:p>
        </w:tc>
      </w:tr>
      <w:tr w:rsidR="001340B0" w:rsidRPr="003A1B53" w14:paraId="3EDB8874" w14:textId="77777777" w:rsidTr="00181F5A">
        <w:trPr>
          <w:cantSplit/>
        </w:trPr>
        <w:tc>
          <w:tcPr>
            <w:tcW w:w="2551" w:type="dxa"/>
            <w:shd w:val="clear" w:color="auto" w:fill="auto"/>
          </w:tcPr>
          <w:p w14:paraId="5979A77A" w14:textId="6DCC4CEE" w:rsidR="001340B0" w:rsidRPr="003A1B53" w:rsidRDefault="001340B0" w:rsidP="0046089F">
            <w:pPr>
              <w:pStyle w:val="ENoteTableText"/>
              <w:tabs>
                <w:tab w:val="center" w:leader="dot" w:pos="2268"/>
              </w:tabs>
            </w:pPr>
            <w:r w:rsidRPr="003A1B53">
              <w:t>c 39</w:t>
            </w:r>
            <w:r w:rsidRPr="003A1B53">
              <w:tab/>
            </w:r>
          </w:p>
        </w:tc>
        <w:tc>
          <w:tcPr>
            <w:tcW w:w="4602" w:type="dxa"/>
            <w:shd w:val="clear" w:color="auto" w:fill="auto"/>
          </w:tcPr>
          <w:p w14:paraId="2B1AD148" w14:textId="117656BE" w:rsidR="001340B0" w:rsidRPr="003A1B53" w:rsidRDefault="001340B0" w:rsidP="0046089F">
            <w:pPr>
              <w:pStyle w:val="ENoteTableText"/>
              <w:tabs>
                <w:tab w:val="center" w:leader="dot" w:pos="2268"/>
              </w:tabs>
            </w:pPr>
            <w:r w:rsidRPr="003A1B53">
              <w:t>ad No 78, 2021</w:t>
            </w:r>
          </w:p>
        </w:tc>
      </w:tr>
      <w:tr w:rsidR="001340B0" w:rsidRPr="003A1B53" w14:paraId="05B79741" w14:textId="77777777" w:rsidTr="00181F5A">
        <w:trPr>
          <w:cantSplit/>
        </w:trPr>
        <w:tc>
          <w:tcPr>
            <w:tcW w:w="2551" w:type="dxa"/>
            <w:shd w:val="clear" w:color="auto" w:fill="auto"/>
          </w:tcPr>
          <w:p w14:paraId="2483A990" w14:textId="6890D35B" w:rsidR="001340B0" w:rsidRPr="003A1B53" w:rsidRDefault="001340B0" w:rsidP="0046089F">
            <w:pPr>
              <w:pStyle w:val="ENoteTableText"/>
              <w:tabs>
                <w:tab w:val="center" w:leader="dot" w:pos="2268"/>
              </w:tabs>
            </w:pPr>
            <w:r w:rsidRPr="003A1B53">
              <w:t>c 40</w:t>
            </w:r>
            <w:r w:rsidRPr="003A1B53">
              <w:tab/>
            </w:r>
          </w:p>
        </w:tc>
        <w:tc>
          <w:tcPr>
            <w:tcW w:w="4602" w:type="dxa"/>
            <w:shd w:val="clear" w:color="auto" w:fill="auto"/>
          </w:tcPr>
          <w:p w14:paraId="6A0CBCE5" w14:textId="5B086F93" w:rsidR="001340B0" w:rsidRPr="003A1B53" w:rsidRDefault="001340B0" w:rsidP="0046089F">
            <w:pPr>
              <w:pStyle w:val="ENoteTableText"/>
              <w:tabs>
                <w:tab w:val="center" w:leader="dot" w:pos="2268"/>
              </w:tabs>
            </w:pPr>
            <w:r w:rsidRPr="003A1B53">
              <w:t>ad No 78, 2021</w:t>
            </w:r>
          </w:p>
        </w:tc>
      </w:tr>
      <w:tr w:rsidR="001340B0" w:rsidRPr="003A1B53" w14:paraId="622CC5C0" w14:textId="77777777" w:rsidTr="00181F5A">
        <w:trPr>
          <w:cantSplit/>
        </w:trPr>
        <w:tc>
          <w:tcPr>
            <w:tcW w:w="2551" w:type="dxa"/>
            <w:shd w:val="clear" w:color="auto" w:fill="auto"/>
          </w:tcPr>
          <w:p w14:paraId="13B5A7C3" w14:textId="66304D68" w:rsidR="001340B0" w:rsidRPr="003A1B53" w:rsidRDefault="001340B0" w:rsidP="0046089F">
            <w:pPr>
              <w:pStyle w:val="ENoteTableText"/>
              <w:tabs>
                <w:tab w:val="center" w:leader="dot" w:pos="2268"/>
              </w:tabs>
            </w:pPr>
            <w:r w:rsidRPr="003A1B53">
              <w:t>c 41</w:t>
            </w:r>
            <w:r w:rsidRPr="003A1B53">
              <w:tab/>
            </w:r>
          </w:p>
        </w:tc>
        <w:tc>
          <w:tcPr>
            <w:tcW w:w="4602" w:type="dxa"/>
            <w:shd w:val="clear" w:color="auto" w:fill="auto"/>
          </w:tcPr>
          <w:p w14:paraId="3AF19D4F" w14:textId="71B6D217" w:rsidR="001340B0" w:rsidRPr="003A1B53" w:rsidRDefault="001340B0" w:rsidP="0046089F">
            <w:pPr>
              <w:pStyle w:val="ENoteTableText"/>
              <w:tabs>
                <w:tab w:val="center" w:leader="dot" w:pos="2268"/>
              </w:tabs>
            </w:pPr>
            <w:r w:rsidRPr="003A1B53">
              <w:t>ad No 78, 2021</w:t>
            </w:r>
          </w:p>
        </w:tc>
      </w:tr>
      <w:tr w:rsidR="001340B0" w:rsidRPr="003A1B53" w14:paraId="207E4A35" w14:textId="77777777" w:rsidTr="00181F5A">
        <w:trPr>
          <w:cantSplit/>
        </w:trPr>
        <w:tc>
          <w:tcPr>
            <w:tcW w:w="2551" w:type="dxa"/>
            <w:shd w:val="clear" w:color="auto" w:fill="auto"/>
          </w:tcPr>
          <w:p w14:paraId="74CB54D5" w14:textId="1EE723D5" w:rsidR="001340B0" w:rsidRPr="003A1B53" w:rsidRDefault="00363123" w:rsidP="004074A2">
            <w:pPr>
              <w:pStyle w:val="ENoteTableText"/>
              <w:keepNext/>
              <w:keepLines/>
              <w:tabs>
                <w:tab w:val="center" w:leader="dot" w:pos="2268"/>
              </w:tabs>
              <w:rPr>
                <w:b/>
              </w:rPr>
            </w:pPr>
            <w:r w:rsidRPr="003A1B53">
              <w:rPr>
                <w:b/>
              </w:rPr>
              <w:t>Division 4</w:t>
            </w:r>
          </w:p>
        </w:tc>
        <w:tc>
          <w:tcPr>
            <w:tcW w:w="4602" w:type="dxa"/>
            <w:shd w:val="clear" w:color="auto" w:fill="auto"/>
          </w:tcPr>
          <w:p w14:paraId="3782658B" w14:textId="77777777" w:rsidR="001340B0" w:rsidRPr="003A1B53" w:rsidRDefault="001340B0" w:rsidP="0046089F">
            <w:pPr>
              <w:pStyle w:val="ENoteTableText"/>
              <w:tabs>
                <w:tab w:val="center" w:leader="dot" w:pos="2268"/>
              </w:tabs>
            </w:pPr>
          </w:p>
        </w:tc>
      </w:tr>
      <w:tr w:rsidR="001340B0" w:rsidRPr="003A1B53" w14:paraId="4D2F3603" w14:textId="77777777" w:rsidTr="00181F5A">
        <w:trPr>
          <w:cantSplit/>
        </w:trPr>
        <w:tc>
          <w:tcPr>
            <w:tcW w:w="2551" w:type="dxa"/>
            <w:shd w:val="clear" w:color="auto" w:fill="auto"/>
          </w:tcPr>
          <w:p w14:paraId="625375EE" w14:textId="393D7475" w:rsidR="001340B0" w:rsidRPr="003A1B53" w:rsidRDefault="001340B0" w:rsidP="0046089F">
            <w:pPr>
              <w:pStyle w:val="ENoteTableText"/>
              <w:tabs>
                <w:tab w:val="center" w:leader="dot" w:pos="2268"/>
              </w:tabs>
              <w:rPr>
                <w:b/>
              </w:rPr>
            </w:pPr>
            <w:r w:rsidRPr="003A1B53">
              <w:rPr>
                <w:b/>
              </w:rPr>
              <w:t>Subdivision A</w:t>
            </w:r>
          </w:p>
        </w:tc>
        <w:tc>
          <w:tcPr>
            <w:tcW w:w="4602" w:type="dxa"/>
            <w:shd w:val="clear" w:color="auto" w:fill="auto"/>
          </w:tcPr>
          <w:p w14:paraId="36E0126A" w14:textId="77777777" w:rsidR="001340B0" w:rsidRPr="003A1B53" w:rsidRDefault="001340B0" w:rsidP="0046089F">
            <w:pPr>
              <w:pStyle w:val="ENoteTableText"/>
              <w:tabs>
                <w:tab w:val="center" w:leader="dot" w:pos="2268"/>
              </w:tabs>
            </w:pPr>
          </w:p>
        </w:tc>
      </w:tr>
      <w:tr w:rsidR="001340B0" w:rsidRPr="003A1B53" w14:paraId="29A85771" w14:textId="77777777" w:rsidTr="00181F5A">
        <w:trPr>
          <w:cantSplit/>
        </w:trPr>
        <w:tc>
          <w:tcPr>
            <w:tcW w:w="2551" w:type="dxa"/>
            <w:shd w:val="clear" w:color="auto" w:fill="auto"/>
          </w:tcPr>
          <w:p w14:paraId="51A0DDF8" w14:textId="2AB45969" w:rsidR="001340B0" w:rsidRPr="003A1B53" w:rsidRDefault="001340B0" w:rsidP="0046089F">
            <w:pPr>
              <w:pStyle w:val="ENoteTableText"/>
              <w:tabs>
                <w:tab w:val="center" w:leader="dot" w:pos="2268"/>
              </w:tabs>
            </w:pPr>
            <w:r w:rsidRPr="003A1B53">
              <w:t>c 42</w:t>
            </w:r>
            <w:r w:rsidRPr="003A1B53">
              <w:tab/>
            </w:r>
          </w:p>
        </w:tc>
        <w:tc>
          <w:tcPr>
            <w:tcW w:w="4602" w:type="dxa"/>
            <w:shd w:val="clear" w:color="auto" w:fill="auto"/>
          </w:tcPr>
          <w:p w14:paraId="23706390" w14:textId="6F7049E9" w:rsidR="001340B0" w:rsidRPr="003A1B53" w:rsidRDefault="001340B0" w:rsidP="0046089F">
            <w:pPr>
              <w:pStyle w:val="ENoteTableText"/>
              <w:tabs>
                <w:tab w:val="center" w:leader="dot" w:pos="2268"/>
              </w:tabs>
            </w:pPr>
            <w:r w:rsidRPr="003A1B53">
              <w:t>ad No 78, 2021</w:t>
            </w:r>
          </w:p>
        </w:tc>
      </w:tr>
      <w:tr w:rsidR="001340B0" w:rsidRPr="003A1B53" w14:paraId="213467E4" w14:textId="77777777" w:rsidTr="00181F5A">
        <w:trPr>
          <w:cantSplit/>
        </w:trPr>
        <w:tc>
          <w:tcPr>
            <w:tcW w:w="2551" w:type="dxa"/>
            <w:shd w:val="clear" w:color="auto" w:fill="auto"/>
          </w:tcPr>
          <w:p w14:paraId="34A63BE8" w14:textId="53D26B40" w:rsidR="001340B0" w:rsidRPr="003A1B53" w:rsidRDefault="001340B0" w:rsidP="0046089F">
            <w:pPr>
              <w:pStyle w:val="ENoteTableText"/>
              <w:tabs>
                <w:tab w:val="center" w:leader="dot" w:pos="2268"/>
              </w:tabs>
            </w:pPr>
            <w:r w:rsidRPr="003A1B53">
              <w:t>c 43</w:t>
            </w:r>
            <w:r w:rsidRPr="003A1B53">
              <w:tab/>
            </w:r>
          </w:p>
        </w:tc>
        <w:tc>
          <w:tcPr>
            <w:tcW w:w="4602" w:type="dxa"/>
            <w:shd w:val="clear" w:color="auto" w:fill="auto"/>
          </w:tcPr>
          <w:p w14:paraId="68550883" w14:textId="08168AAF" w:rsidR="001340B0" w:rsidRPr="003A1B53" w:rsidRDefault="001340B0" w:rsidP="0046089F">
            <w:pPr>
              <w:pStyle w:val="ENoteTableText"/>
              <w:tabs>
                <w:tab w:val="center" w:leader="dot" w:pos="2268"/>
              </w:tabs>
            </w:pPr>
            <w:r w:rsidRPr="003A1B53">
              <w:t>ad No 78, 2021</w:t>
            </w:r>
          </w:p>
        </w:tc>
      </w:tr>
      <w:tr w:rsidR="001340B0" w:rsidRPr="003A1B53" w14:paraId="11E7AD59" w14:textId="77777777" w:rsidTr="00181F5A">
        <w:trPr>
          <w:cantSplit/>
        </w:trPr>
        <w:tc>
          <w:tcPr>
            <w:tcW w:w="2551" w:type="dxa"/>
            <w:shd w:val="clear" w:color="auto" w:fill="auto"/>
          </w:tcPr>
          <w:p w14:paraId="06995157" w14:textId="6F1A95E6" w:rsidR="001340B0" w:rsidRPr="003A1B53" w:rsidRDefault="001340B0" w:rsidP="0046089F">
            <w:pPr>
              <w:pStyle w:val="ENoteTableText"/>
              <w:tabs>
                <w:tab w:val="center" w:leader="dot" w:pos="2268"/>
              </w:tabs>
            </w:pPr>
            <w:r w:rsidRPr="003A1B53">
              <w:t>c 44</w:t>
            </w:r>
            <w:r w:rsidRPr="003A1B53">
              <w:tab/>
            </w:r>
          </w:p>
        </w:tc>
        <w:tc>
          <w:tcPr>
            <w:tcW w:w="4602" w:type="dxa"/>
            <w:shd w:val="clear" w:color="auto" w:fill="auto"/>
          </w:tcPr>
          <w:p w14:paraId="42D21E78" w14:textId="6FA331AC" w:rsidR="001340B0" w:rsidRPr="003A1B53" w:rsidRDefault="001340B0" w:rsidP="0046089F">
            <w:pPr>
              <w:pStyle w:val="ENoteTableText"/>
              <w:tabs>
                <w:tab w:val="center" w:leader="dot" w:pos="2268"/>
              </w:tabs>
            </w:pPr>
            <w:r w:rsidRPr="003A1B53">
              <w:t>ad No 78, 2021</w:t>
            </w:r>
          </w:p>
        </w:tc>
      </w:tr>
      <w:tr w:rsidR="001340B0" w:rsidRPr="003A1B53" w14:paraId="696FCBB4" w14:textId="77777777" w:rsidTr="00181F5A">
        <w:trPr>
          <w:cantSplit/>
        </w:trPr>
        <w:tc>
          <w:tcPr>
            <w:tcW w:w="2551" w:type="dxa"/>
            <w:shd w:val="clear" w:color="auto" w:fill="auto"/>
          </w:tcPr>
          <w:p w14:paraId="5B28A5AD" w14:textId="4E251F85" w:rsidR="001340B0" w:rsidRPr="003A1B53" w:rsidRDefault="001340B0" w:rsidP="0046089F">
            <w:pPr>
              <w:pStyle w:val="ENoteTableText"/>
              <w:tabs>
                <w:tab w:val="center" w:leader="dot" w:pos="2268"/>
              </w:tabs>
            </w:pPr>
            <w:r w:rsidRPr="003A1B53">
              <w:t>c 45</w:t>
            </w:r>
            <w:r w:rsidRPr="003A1B53">
              <w:tab/>
            </w:r>
          </w:p>
        </w:tc>
        <w:tc>
          <w:tcPr>
            <w:tcW w:w="4602" w:type="dxa"/>
            <w:shd w:val="clear" w:color="auto" w:fill="auto"/>
          </w:tcPr>
          <w:p w14:paraId="4168B836" w14:textId="579BDF97" w:rsidR="001340B0" w:rsidRPr="003A1B53" w:rsidRDefault="001340B0" w:rsidP="0046089F">
            <w:pPr>
              <w:pStyle w:val="ENoteTableText"/>
              <w:tabs>
                <w:tab w:val="center" w:leader="dot" w:pos="2268"/>
              </w:tabs>
            </w:pPr>
            <w:r w:rsidRPr="003A1B53">
              <w:t>ad No 78, 2021</w:t>
            </w:r>
          </w:p>
        </w:tc>
      </w:tr>
      <w:tr w:rsidR="001340B0" w:rsidRPr="003A1B53" w14:paraId="2CE4A703" w14:textId="77777777" w:rsidTr="00181F5A">
        <w:trPr>
          <w:cantSplit/>
        </w:trPr>
        <w:tc>
          <w:tcPr>
            <w:tcW w:w="2551" w:type="dxa"/>
            <w:shd w:val="clear" w:color="auto" w:fill="auto"/>
          </w:tcPr>
          <w:p w14:paraId="34EDF203" w14:textId="13202E44" w:rsidR="001340B0" w:rsidRPr="003A1B53" w:rsidRDefault="001340B0" w:rsidP="0046089F">
            <w:pPr>
              <w:pStyle w:val="ENoteTableText"/>
              <w:tabs>
                <w:tab w:val="center" w:leader="dot" w:pos="2268"/>
              </w:tabs>
            </w:pPr>
            <w:r w:rsidRPr="003A1B53">
              <w:t>c 46</w:t>
            </w:r>
            <w:r w:rsidRPr="003A1B53">
              <w:tab/>
            </w:r>
          </w:p>
        </w:tc>
        <w:tc>
          <w:tcPr>
            <w:tcW w:w="4602" w:type="dxa"/>
            <w:shd w:val="clear" w:color="auto" w:fill="auto"/>
          </w:tcPr>
          <w:p w14:paraId="276A1CEE" w14:textId="3258417F" w:rsidR="001340B0" w:rsidRPr="003A1B53" w:rsidRDefault="001340B0" w:rsidP="0046089F">
            <w:pPr>
              <w:pStyle w:val="ENoteTableText"/>
              <w:tabs>
                <w:tab w:val="center" w:leader="dot" w:pos="2268"/>
              </w:tabs>
            </w:pPr>
            <w:r w:rsidRPr="003A1B53">
              <w:t>ad No 78, 2021</w:t>
            </w:r>
          </w:p>
        </w:tc>
      </w:tr>
      <w:tr w:rsidR="001340B0" w:rsidRPr="003A1B53" w14:paraId="562BE888" w14:textId="77777777" w:rsidTr="00181F5A">
        <w:trPr>
          <w:cantSplit/>
        </w:trPr>
        <w:tc>
          <w:tcPr>
            <w:tcW w:w="2551" w:type="dxa"/>
            <w:shd w:val="clear" w:color="auto" w:fill="auto"/>
          </w:tcPr>
          <w:p w14:paraId="0D91BE86" w14:textId="5FD66728" w:rsidR="001340B0" w:rsidRPr="003A1B53" w:rsidRDefault="001340B0" w:rsidP="0046089F">
            <w:pPr>
              <w:pStyle w:val="ENoteTableText"/>
              <w:tabs>
                <w:tab w:val="center" w:leader="dot" w:pos="2268"/>
              </w:tabs>
            </w:pPr>
            <w:r w:rsidRPr="003A1B53">
              <w:t>c 47</w:t>
            </w:r>
            <w:r w:rsidRPr="003A1B53">
              <w:tab/>
            </w:r>
          </w:p>
        </w:tc>
        <w:tc>
          <w:tcPr>
            <w:tcW w:w="4602" w:type="dxa"/>
            <w:shd w:val="clear" w:color="auto" w:fill="auto"/>
          </w:tcPr>
          <w:p w14:paraId="2B46CCCF" w14:textId="7C32E4AC" w:rsidR="001340B0" w:rsidRPr="003A1B53" w:rsidRDefault="001340B0" w:rsidP="0046089F">
            <w:pPr>
              <w:pStyle w:val="ENoteTableText"/>
              <w:tabs>
                <w:tab w:val="center" w:leader="dot" w:pos="2268"/>
              </w:tabs>
            </w:pPr>
            <w:r w:rsidRPr="003A1B53">
              <w:t>ad No 78, 2021</w:t>
            </w:r>
          </w:p>
        </w:tc>
      </w:tr>
      <w:tr w:rsidR="001340B0" w:rsidRPr="003A1B53" w14:paraId="0614D08B" w14:textId="77777777" w:rsidTr="00181F5A">
        <w:trPr>
          <w:cantSplit/>
        </w:trPr>
        <w:tc>
          <w:tcPr>
            <w:tcW w:w="2551" w:type="dxa"/>
            <w:shd w:val="clear" w:color="auto" w:fill="auto"/>
          </w:tcPr>
          <w:p w14:paraId="372F24FE" w14:textId="6FDD2173" w:rsidR="001340B0" w:rsidRPr="003A1B53" w:rsidRDefault="001340B0" w:rsidP="0046089F">
            <w:pPr>
              <w:pStyle w:val="ENoteTableText"/>
              <w:tabs>
                <w:tab w:val="center" w:leader="dot" w:pos="2268"/>
              </w:tabs>
              <w:rPr>
                <w:b/>
              </w:rPr>
            </w:pPr>
            <w:r w:rsidRPr="003A1B53">
              <w:rPr>
                <w:b/>
              </w:rPr>
              <w:t>Subdivision B</w:t>
            </w:r>
          </w:p>
        </w:tc>
        <w:tc>
          <w:tcPr>
            <w:tcW w:w="4602" w:type="dxa"/>
            <w:shd w:val="clear" w:color="auto" w:fill="auto"/>
          </w:tcPr>
          <w:p w14:paraId="26AAEB62" w14:textId="77777777" w:rsidR="001340B0" w:rsidRPr="003A1B53" w:rsidRDefault="001340B0" w:rsidP="0046089F">
            <w:pPr>
              <w:pStyle w:val="ENoteTableText"/>
              <w:tabs>
                <w:tab w:val="center" w:leader="dot" w:pos="2268"/>
              </w:tabs>
            </w:pPr>
          </w:p>
        </w:tc>
      </w:tr>
      <w:tr w:rsidR="001340B0" w:rsidRPr="003A1B53" w14:paraId="01F5B1DD" w14:textId="77777777" w:rsidTr="00181F5A">
        <w:trPr>
          <w:cantSplit/>
        </w:trPr>
        <w:tc>
          <w:tcPr>
            <w:tcW w:w="2551" w:type="dxa"/>
            <w:shd w:val="clear" w:color="auto" w:fill="auto"/>
          </w:tcPr>
          <w:p w14:paraId="6521BCF9" w14:textId="369703A8" w:rsidR="001340B0" w:rsidRPr="003A1B53" w:rsidRDefault="001340B0" w:rsidP="0046089F">
            <w:pPr>
              <w:pStyle w:val="ENoteTableText"/>
              <w:tabs>
                <w:tab w:val="center" w:leader="dot" w:pos="2268"/>
              </w:tabs>
            </w:pPr>
            <w:r w:rsidRPr="003A1B53">
              <w:t>c 48</w:t>
            </w:r>
            <w:r w:rsidRPr="003A1B53">
              <w:tab/>
            </w:r>
          </w:p>
        </w:tc>
        <w:tc>
          <w:tcPr>
            <w:tcW w:w="4602" w:type="dxa"/>
            <w:shd w:val="clear" w:color="auto" w:fill="auto"/>
          </w:tcPr>
          <w:p w14:paraId="5A5B771E" w14:textId="79282B89" w:rsidR="001340B0" w:rsidRPr="003A1B53" w:rsidRDefault="001340B0" w:rsidP="0046089F">
            <w:pPr>
              <w:pStyle w:val="ENoteTableText"/>
              <w:tabs>
                <w:tab w:val="center" w:leader="dot" w:pos="2268"/>
              </w:tabs>
            </w:pPr>
            <w:r w:rsidRPr="003A1B53">
              <w:t>ad No 78, 2021</w:t>
            </w:r>
          </w:p>
        </w:tc>
      </w:tr>
      <w:tr w:rsidR="001340B0" w:rsidRPr="003A1B53" w14:paraId="0709899C" w14:textId="77777777" w:rsidTr="00181F5A">
        <w:trPr>
          <w:cantSplit/>
        </w:trPr>
        <w:tc>
          <w:tcPr>
            <w:tcW w:w="2551" w:type="dxa"/>
            <w:shd w:val="clear" w:color="auto" w:fill="auto"/>
          </w:tcPr>
          <w:p w14:paraId="1868CF4D" w14:textId="6028FEB4" w:rsidR="001340B0" w:rsidRPr="003A1B53" w:rsidRDefault="001340B0" w:rsidP="0046089F">
            <w:pPr>
              <w:pStyle w:val="ENoteTableText"/>
              <w:tabs>
                <w:tab w:val="center" w:leader="dot" w:pos="2268"/>
              </w:tabs>
            </w:pPr>
            <w:r w:rsidRPr="003A1B53">
              <w:t>c 49</w:t>
            </w:r>
            <w:r w:rsidRPr="003A1B53">
              <w:tab/>
            </w:r>
          </w:p>
        </w:tc>
        <w:tc>
          <w:tcPr>
            <w:tcW w:w="4602" w:type="dxa"/>
            <w:shd w:val="clear" w:color="auto" w:fill="auto"/>
          </w:tcPr>
          <w:p w14:paraId="07E56969" w14:textId="2B5B88D4" w:rsidR="001340B0" w:rsidRPr="003A1B53" w:rsidRDefault="001340B0" w:rsidP="0046089F">
            <w:pPr>
              <w:pStyle w:val="ENoteTableText"/>
              <w:tabs>
                <w:tab w:val="center" w:leader="dot" w:pos="2268"/>
              </w:tabs>
            </w:pPr>
            <w:r w:rsidRPr="003A1B53">
              <w:t>ad No 78, 2021</w:t>
            </w:r>
          </w:p>
        </w:tc>
      </w:tr>
      <w:tr w:rsidR="001340B0" w:rsidRPr="003A1B53" w14:paraId="296F2098" w14:textId="77777777" w:rsidTr="00181F5A">
        <w:trPr>
          <w:cantSplit/>
        </w:trPr>
        <w:tc>
          <w:tcPr>
            <w:tcW w:w="2551" w:type="dxa"/>
            <w:shd w:val="clear" w:color="auto" w:fill="auto"/>
          </w:tcPr>
          <w:p w14:paraId="66439009" w14:textId="36D1A00A" w:rsidR="001340B0" w:rsidRPr="003A1B53" w:rsidRDefault="001340B0" w:rsidP="0046089F">
            <w:pPr>
              <w:pStyle w:val="ENoteTableText"/>
              <w:tabs>
                <w:tab w:val="center" w:leader="dot" w:pos="2268"/>
              </w:tabs>
            </w:pPr>
            <w:r w:rsidRPr="003A1B53">
              <w:t>c 50</w:t>
            </w:r>
            <w:r w:rsidRPr="003A1B53">
              <w:tab/>
            </w:r>
          </w:p>
        </w:tc>
        <w:tc>
          <w:tcPr>
            <w:tcW w:w="4602" w:type="dxa"/>
            <w:shd w:val="clear" w:color="auto" w:fill="auto"/>
          </w:tcPr>
          <w:p w14:paraId="48F99252" w14:textId="1A8A96AD" w:rsidR="001340B0" w:rsidRPr="003A1B53" w:rsidRDefault="001340B0" w:rsidP="0046089F">
            <w:pPr>
              <w:pStyle w:val="ENoteTableText"/>
              <w:tabs>
                <w:tab w:val="center" w:leader="dot" w:pos="2268"/>
              </w:tabs>
            </w:pPr>
            <w:r w:rsidRPr="003A1B53">
              <w:t>ad No 78, 2021</w:t>
            </w:r>
          </w:p>
        </w:tc>
      </w:tr>
      <w:tr w:rsidR="001340B0" w:rsidRPr="003A1B53" w14:paraId="1E2D4145" w14:textId="77777777" w:rsidTr="00181F5A">
        <w:trPr>
          <w:cantSplit/>
        </w:trPr>
        <w:tc>
          <w:tcPr>
            <w:tcW w:w="2551" w:type="dxa"/>
            <w:shd w:val="clear" w:color="auto" w:fill="auto"/>
          </w:tcPr>
          <w:p w14:paraId="638B7769" w14:textId="0DB334F0" w:rsidR="001340B0" w:rsidRPr="003A1B53" w:rsidRDefault="00363123" w:rsidP="0046089F">
            <w:pPr>
              <w:pStyle w:val="ENoteTableText"/>
              <w:tabs>
                <w:tab w:val="center" w:leader="dot" w:pos="2268"/>
              </w:tabs>
              <w:rPr>
                <w:b/>
              </w:rPr>
            </w:pPr>
            <w:r w:rsidRPr="003A1B53">
              <w:rPr>
                <w:b/>
              </w:rPr>
              <w:t>Part 3</w:t>
            </w:r>
          </w:p>
        </w:tc>
        <w:tc>
          <w:tcPr>
            <w:tcW w:w="4602" w:type="dxa"/>
            <w:shd w:val="clear" w:color="auto" w:fill="auto"/>
          </w:tcPr>
          <w:p w14:paraId="7870E5CF" w14:textId="77777777" w:rsidR="001340B0" w:rsidRPr="003A1B53" w:rsidRDefault="001340B0" w:rsidP="0046089F">
            <w:pPr>
              <w:pStyle w:val="ENoteTableText"/>
              <w:tabs>
                <w:tab w:val="center" w:leader="dot" w:pos="2268"/>
              </w:tabs>
            </w:pPr>
          </w:p>
        </w:tc>
      </w:tr>
      <w:tr w:rsidR="00C564C2" w:rsidRPr="003A1B53" w14:paraId="67B313FF" w14:textId="77777777" w:rsidTr="00181F5A">
        <w:trPr>
          <w:cantSplit/>
        </w:trPr>
        <w:tc>
          <w:tcPr>
            <w:tcW w:w="2551" w:type="dxa"/>
            <w:shd w:val="clear" w:color="auto" w:fill="auto"/>
          </w:tcPr>
          <w:p w14:paraId="4254AEE5" w14:textId="0EB2323F" w:rsidR="00C564C2" w:rsidRPr="003A1B53" w:rsidRDefault="00363123" w:rsidP="0046089F">
            <w:pPr>
              <w:pStyle w:val="ENoteTableText"/>
              <w:tabs>
                <w:tab w:val="center" w:leader="dot" w:pos="2268"/>
              </w:tabs>
            </w:pPr>
            <w:r w:rsidRPr="003A1B53">
              <w:t>Part 3</w:t>
            </w:r>
            <w:r w:rsidR="00C564C2" w:rsidRPr="003A1B53">
              <w:t xml:space="preserve"> heading</w:t>
            </w:r>
            <w:r w:rsidR="00C564C2" w:rsidRPr="003A1B53">
              <w:tab/>
            </w:r>
          </w:p>
        </w:tc>
        <w:tc>
          <w:tcPr>
            <w:tcW w:w="4602" w:type="dxa"/>
            <w:shd w:val="clear" w:color="auto" w:fill="auto"/>
          </w:tcPr>
          <w:p w14:paraId="45C668E6" w14:textId="0203F501" w:rsidR="00C564C2" w:rsidRPr="003A1B53" w:rsidRDefault="00C564C2" w:rsidP="0046089F">
            <w:pPr>
              <w:pStyle w:val="ENoteTableText"/>
              <w:tabs>
                <w:tab w:val="center" w:leader="dot" w:pos="2268"/>
              </w:tabs>
            </w:pPr>
            <w:r w:rsidRPr="003A1B53">
              <w:t>am No 131, 2021</w:t>
            </w:r>
          </w:p>
        </w:tc>
      </w:tr>
      <w:tr w:rsidR="001340B0" w:rsidRPr="003A1B53" w14:paraId="349ABD99" w14:textId="77777777" w:rsidTr="00181F5A">
        <w:trPr>
          <w:cantSplit/>
        </w:trPr>
        <w:tc>
          <w:tcPr>
            <w:tcW w:w="2551" w:type="dxa"/>
            <w:shd w:val="clear" w:color="auto" w:fill="auto"/>
          </w:tcPr>
          <w:p w14:paraId="12C4B36A" w14:textId="3AA43DCA" w:rsidR="001340B0" w:rsidRPr="003A1B53" w:rsidRDefault="00961CE3" w:rsidP="003A4433">
            <w:pPr>
              <w:pStyle w:val="ENoteTableText"/>
              <w:keepNext/>
              <w:tabs>
                <w:tab w:val="center" w:leader="dot" w:pos="2268"/>
              </w:tabs>
              <w:rPr>
                <w:b/>
              </w:rPr>
            </w:pPr>
            <w:r w:rsidRPr="003A1B53">
              <w:rPr>
                <w:b/>
              </w:rPr>
              <w:t>Division 1</w:t>
            </w:r>
          </w:p>
        </w:tc>
        <w:tc>
          <w:tcPr>
            <w:tcW w:w="4602" w:type="dxa"/>
            <w:shd w:val="clear" w:color="auto" w:fill="auto"/>
          </w:tcPr>
          <w:p w14:paraId="1F239F15" w14:textId="77777777" w:rsidR="001340B0" w:rsidRPr="003A1B53" w:rsidRDefault="001340B0" w:rsidP="003A4433">
            <w:pPr>
              <w:pStyle w:val="ENoteTableText"/>
              <w:keepNext/>
              <w:tabs>
                <w:tab w:val="center" w:leader="dot" w:pos="2268"/>
              </w:tabs>
            </w:pPr>
          </w:p>
        </w:tc>
      </w:tr>
      <w:tr w:rsidR="001340B0" w:rsidRPr="003A1B53" w14:paraId="6BAD22B9" w14:textId="77777777" w:rsidTr="00181F5A">
        <w:trPr>
          <w:cantSplit/>
        </w:trPr>
        <w:tc>
          <w:tcPr>
            <w:tcW w:w="2551" w:type="dxa"/>
            <w:shd w:val="clear" w:color="auto" w:fill="auto"/>
          </w:tcPr>
          <w:p w14:paraId="330ADE53" w14:textId="3E129514" w:rsidR="001340B0" w:rsidRPr="003A1B53" w:rsidRDefault="001340B0" w:rsidP="0046089F">
            <w:pPr>
              <w:pStyle w:val="ENoteTableText"/>
              <w:tabs>
                <w:tab w:val="center" w:leader="dot" w:pos="2268"/>
              </w:tabs>
            </w:pPr>
            <w:r w:rsidRPr="003A1B53">
              <w:t>c 51</w:t>
            </w:r>
            <w:r w:rsidRPr="003A1B53">
              <w:tab/>
            </w:r>
          </w:p>
        </w:tc>
        <w:tc>
          <w:tcPr>
            <w:tcW w:w="4602" w:type="dxa"/>
            <w:shd w:val="clear" w:color="auto" w:fill="auto"/>
          </w:tcPr>
          <w:p w14:paraId="42FFD578" w14:textId="3ECAECB9" w:rsidR="001340B0" w:rsidRPr="003A1B53" w:rsidRDefault="001340B0" w:rsidP="0046089F">
            <w:pPr>
              <w:pStyle w:val="ENoteTableText"/>
              <w:tabs>
                <w:tab w:val="center" w:leader="dot" w:pos="2268"/>
              </w:tabs>
            </w:pPr>
            <w:r w:rsidRPr="003A1B53">
              <w:t>ad No 78, 2021</w:t>
            </w:r>
          </w:p>
        </w:tc>
      </w:tr>
      <w:tr w:rsidR="00C564C2" w:rsidRPr="003A1B53" w14:paraId="420DCADE" w14:textId="77777777" w:rsidTr="00181F5A">
        <w:trPr>
          <w:cantSplit/>
        </w:trPr>
        <w:tc>
          <w:tcPr>
            <w:tcW w:w="2551" w:type="dxa"/>
            <w:shd w:val="clear" w:color="auto" w:fill="auto"/>
          </w:tcPr>
          <w:p w14:paraId="3ED4D650" w14:textId="48D21785" w:rsidR="00C564C2" w:rsidRPr="003A1B53" w:rsidRDefault="00C564C2" w:rsidP="0046089F">
            <w:pPr>
              <w:pStyle w:val="ENoteTableText"/>
              <w:tabs>
                <w:tab w:val="center" w:leader="dot" w:pos="2268"/>
              </w:tabs>
            </w:pPr>
          </w:p>
        </w:tc>
        <w:tc>
          <w:tcPr>
            <w:tcW w:w="4602" w:type="dxa"/>
            <w:shd w:val="clear" w:color="auto" w:fill="auto"/>
          </w:tcPr>
          <w:p w14:paraId="062E876B" w14:textId="7ECAD000" w:rsidR="00C564C2" w:rsidRPr="003A1B53" w:rsidRDefault="00C564C2" w:rsidP="0046089F">
            <w:pPr>
              <w:pStyle w:val="ENoteTableText"/>
              <w:tabs>
                <w:tab w:val="center" w:leader="dot" w:pos="2268"/>
              </w:tabs>
            </w:pPr>
            <w:r w:rsidRPr="003A1B53">
              <w:t>am No 131, 2021</w:t>
            </w:r>
          </w:p>
        </w:tc>
      </w:tr>
      <w:tr w:rsidR="001340B0" w:rsidRPr="003A1B53" w14:paraId="42FA7C31" w14:textId="77777777" w:rsidTr="00181F5A">
        <w:trPr>
          <w:cantSplit/>
        </w:trPr>
        <w:tc>
          <w:tcPr>
            <w:tcW w:w="2551" w:type="dxa"/>
            <w:shd w:val="clear" w:color="auto" w:fill="auto"/>
          </w:tcPr>
          <w:p w14:paraId="372A04A1" w14:textId="00702CE9" w:rsidR="001340B0" w:rsidRPr="003A1B53" w:rsidRDefault="00363123" w:rsidP="0046089F">
            <w:pPr>
              <w:pStyle w:val="ENoteTableText"/>
              <w:tabs>
                <w:tab w:val="center" w:leader="dot" w:pos="2268"/>
              </w:tabs>
              <w:rPr>
                <w:b/>
              </w:rPr>
            </w:pPr>
            <w:r w:rsidRPr="003A1B53">
              <w:rPr>
                <w:b/>
              </w:rPr>
              <w:lastRenderedPageBreak/>
              <w:t>Division 2</w:t>
            </w:r>
          </w:p>
        </w:tc>
        <w:tc>
          <w:tcPr>
            <w:tcW w:w="4602" w:type="dxa"/>
            <w:shd w:val="clear" w:color="auto" w:fill="auto"/>
          </w:tcPr>
          <w:p w14:paraId="62005CF1" w14:textId="77777777" w:rsidR="001340B0" w:rsidRPr="003A1B53" w:rsidRDefault="001340B0" w:rsidP="0046089F">
            <w:pPr>
              <w:pStyle w:val="ENoteTableText"/>
              <w:tabs>
                <w:tab w:val="center" w:leader="dot" w:pos="2268"/>
              </w:tabs>
            </w:pPr>
          </w:p>
        </w:tc>
      </w:tr>
      <w:tr w:rsidR="00E16E4B" w:rsidRPr="003A1B53" w14:paraId="1F34195F" w14:textId="77777777" w:rsidTr="00181F5A">
        <w:trPr>
          <w:cantSplit/>
        </w:trPr>
        <w:tc>
          <w:tcPr>
            <w:tcW w:w="2551" w:type="dxa"/>
            <w:shd w:val="clear" w:color="auto" w:fill="auto"/>
          </w:tcPr>
          <w:p w14:paraId="77C0A929" w14:textId="0A4EFE34" w:rsidR="00E16E4B" w:rsidRPr="003A1B53" w:rsidRDefault="00363123" w:rsidP="0046089F">
            <w:pPr>
              <w:pStyle w:val="ENoteTableText"/>
              <w:tabs>
                <w:tab w:val="center" w:leader="dot" w:pos="2268"/>
              </w:tabs>
            </w:pPr>
            <w:r w:rsidRPr="003A1B53">
              <w:t>Division 2</w:t>
            </w:r>
            <w:r w:rsidR="00E16E4B" w:rsidRPr="003A1B53">
              <w:t xml:space="preserve"> heading</w:t>
            </w:r>
            <w:r w:rsidR="00E16E4B" w:rsidRPr="003A1B53">
              <w:tab/>
            </w:r>
          </w:p>
        </w:tc>
        <w:tc>
          <w:tcPr>
            <w:tcW w:w="4602" w:type="dxa"/>
            <w:shd w:val="clear" w:color="auto" w:fill="auto"/>
          </w:tcPr>
          <w:p w14:paraId="352673C5" w14:textId="2F1FBACC" w:rsidR="00E16E4B" w:rsidRPr="003A1B53" w:rsidRDefault="00E16E4B" w:rsidP="0046089F">
            <w:pPr>
              <w:pStyle w:val="ENoteTableText"/>
              <w:tabs>
                <w:tab w:val="center" w:leader="dot" w:pos="2268"/>
              </w:tabs>
            </w:pPr>
            <w:r w:rsidRPr="003A1B53">
              <w:t>am No 131, 2021</w:t>
            </w:r>
          </w:p>
        </w:tc>
      </w:tr>
      <w:tr w:rsidR="001340B0" w:rsidRPr="003A1B53" w14:paraId="2AC30C94" w14:textId="77777777" w:rsidTr="00181F5A">
        <w:trPr>
          <w:cantSplit/>
        </w:trPr>
        <w:tc>
          <w:tcPr>
            <w:tcW w:w="2551" w:type="dxa"/>
            <w:shd w:val="clear" w:color="auto" w:fill="auto"/>
          </w:tcPr>
          <w:p w14:paraId="2D67E3FA" w14:textId="19FD8487" w:rsidR="001340B0" w:rsidRPr="003A1B53" w:rsidRDefault="001340B0" w:rsidP="0046089F">
            <w:pPr>
              <w:pStyle w:val="ENoteTableText"/>
              <w:tabs>
                <w:tab w:val="center" w:leader="dot" w:pos="2268"/>
              </w:tabs>
              <w:rPr>
                <w:b/>
              </w:rPr>
            </w:pPr>
            <w:r w:rsidRPr="003A1B53">
              <w:rPr>
                <w:b/>
              </w:rPr>
              <w:t>Subdivision A</w:t>
            </w:r>
          </w:p>
        </w:tc>
        <w:tc>
          <w:tcPr>
            <w:tcW w:w="4602" w:type="dxa"/>
            <w:shd w:val="clear" w:color="auto" w:fill="auto"/>
          </w:tcPr>
          <w:p w14:paraId="05A1C9B0" w14:textId="77777777" w:rsidR="001340B0" w:rsidRPr="003A1B53" w:rsidRDefault="001340B0" w:rsidP="0046089F">
            <w:pPr>
              <w:pStyle w:val="ENoteTableText"/>
              <w:tabs>
                <w:tab w:val="center" w:leader="dot" w:pos="2268"/>
              </w:tabs>
            </w:pPr>
          </w:p>
        </w:tc>
      </w:tr>
      <w:tr w:rsidR="001340B0" w:rsidRPr="003A1B53" w14:paraId="3B9533AD" w14:textId="77777777" w:rsidTr="00181F5A">
        <w:trPr>
          <w:cantSplit/>
        </w:trPr>
        <w:tc>
          <w:tcPr>
            <w:tcW w:w="2551" w:type="dxa"/>
            <w:shd w:val="clear" w:color="auto" w:fill="auto"/>
          </w:tcPr>
          <w:p w14:paraId="040944FD" w14:textId="7542454E" w:rsidR="001340B0" w:rsidRPr="003A1B53" w:rsidRDefault="001340B0" w:rsidP="0046089F">
            <w:pPr>
              <w:pStyle w:val="ENoteTableText"/>
              <w:tabs>
                <w:tab w:val="center" w:leader="dot" w:pos="2268"/>
              </w:tabs>
            </w:pPr>
            <w:r w:rsidRPr="003A1B53">
              <w:t>c 52</w:t>
            </w:r>
            <w:r w:rsidRPr="003A1B53">
              <w:tab/>
            </w:r>
          </w:p>
        </w:tc>
        <w:tc>
          <w:tcPr>
            <w:tcW w:w="4602" w:type="dxa"/>
            <w:shd w:val="clear" w:color="auto" w:fill="auto"/>
          </w:tcPr>
          <w:p w14:paraId="72A83F66" w14:textId="1862D61C" w:rsidR="001340B0" w:rsidRPr="003A1B53" w:rsidRDefault="001340B0" w:rsidP="0046089F">
            <w:pPr>
              <w:pStyle w:val="ENoteTableText"/>
              <w:tabs>
                <w:tab w:val="center" w:leader="dot" w:pos="2268"/>
              </w:tabs>
            </w:pPr>
            <w:r w:rsidRPr="003A1B53">
              <w:t>ad No 78, 2021</w:t>
            </w:r>
          </w:p>
        </w:tc>
      </w:tr>
      <w:tr w:rsidR="00E16E4B" w:rsidRPr="003A1B53" w14:paraId="63FD60F7" w14:textId="77777777" w:rsidTr="00181F5A">
        <w:trPr>
          <w:cantSplit/>
        </w:trPr>
        <w:tc>
          <w:tcPr>
            <w:tcW w:w="2551" w:type="dxa"/>
            <w:shd w:val="clear" w:color="auto" w:fill="auto"/>
          </w:tcPr>
          <w:p w14:paraId="41D17DDC" w14:textId="77777777" w:rsidR="00E16E4B" w:rsidRPr="003A1B53" w:rsidRDefault="00E16E4B" w:rsidP="0046089F">
            <w:pPr>
              <w:pStyle w:val="ENoteTableText"/>
              <w:tabs>
                <w:tab w:val="center" w:leader="dot" w:pos="2268"/>
              </w:tabs>
            </w:pPr>
          </w:p>
        </w:tc>
        <w:tc>
          <w:tcPr>
            <w:tcW w:w="4602" w:type="dxa"/>
            <w:shd w:val="clear" w:color="auto" w:fill="auto"/>
          </w:tcPr>
          <w:p w14:paraId="1CD64AB9" w14:textId="32F14C5D" w:rsidR="00E16E4B" w:rsidRPr="003A1B53" w:rsidRDefault="00E16E4B" w:rsidP="0046089F">
            <w:pPr>
              <w:pStyle w:val="ENoteTableText"/>
              <w:tabs>
                <w:tab w:val="center" w:leader="dot" w:pos="2268"/>
              </w:tabs>
            </w:pPr>
            <w:r w:rsidRPr="003A1B53">
              <w:t>am No 131, 2021</w:t>
            </w:r>
            <w:r w:rsidR="005266C1" w:rsidRPr="003A1B53">
              <w:t>; No 89, 2022</w:t>
            </w:r>
          </w:p>
        </w:tc>
      </w:tr>
      <w:tr w:rsidR="00253256" w:rsidRPr="003A1B53" w14:paraId="35CD851A" w14:textId="77777777" w:rsidTr="00181F5A">
        <w:trPr>
          <w:cantSplit/>
        </w:trPr>
        <w:tc>
          <w:tcPr>
            <w:tcW w:w="2551" w:type="dxa"/>
            <w:shd w:val="clear" w:color="auto" w:fill="auto"/>
          </w:tcPr>
          <w:p w14:paraId="52913D0D" w14:textId="01263089" w:rsidR="00253256" w:rsidRPr="003A1B53" w:rsidRDefault="001340B0" w:rsidP="0046089F">
            <w:pPr>
              <w:pStyle w:val="ENoteTableText"/>
              <w:tabs>
                <w:tab w:val="center" w:leader="dot" w:pos="2268"/>
              </w:tabs>
            </w:pPr>
            <w:r w:rsidRPr="003A1B53">
              <w:t>c 53</w:t>
            </w:r>
            <w:r w:rsidRPr="003A1B53">
              <w:tab/>
            </w:r>
          </w:p>
        </w:tc>
        <w:tc>
          <w:tcPr>
            <w:tcW w:w="4602" w:type="dxa"/>
            <w:shd w:val="clear" w:color="auto" w:fill="auto"/>
          </w:tcPr>
          <w:p w14:paraId="28E00932" w14:textId="5F2CA035" w:rsidR="00253256" w:rsidRPr="003A1B53" w:rsidRDefault="001340B0" w:rsidP="0046089F">
            <w:pPr>
              <w:pStyle w:val="ENoteTableText"/>
              <w:tabs>
                <w:tab w:val="center" w:leader="dot" w:pos="2268"/>
              </w:tabs>
            </w:pPr>
            <w:r w:rsidRPr="003A1B53">
              <w:t>ad No 78, 2021</w:t>
            </w:r>
          </w:p>
        </w:tc>
      </w:tr>
      <w:tr w:rsidR="00E16E4B" w:rsidRPr="003A1B53" w14:paraId="609413B0" w14:textId="77777777" w:rsidTr="00181F5A">
        <w:trPr>
          <w:cantSplit/>
        </w:trPr>
        <w:tc>
          <w:tcPr>
            <w:tcW w:w="2551" w:type="dxa"/>
            <w:shd w:val="clear" w:color="auto" w:fill="auto"/>
          </w:tcPr>
          <w:p w14:paraId="7ED2A089" w14:textId="77777777" w:rsidR="00E16E4B" w:rsidRPr="003A1B53" w:rsidRDefault="00E16E4B" w:rsidP="0046089F">
            <w:pPr>
              <w:pStyle w:val="ENoteTableText"/>
              <w:tabs>
                <w:tab w:val="center" w:leader="dot" w:pos="2268"/>
              </w:tabs>
            </w:pPr>
          </w:p>
        </w:tc>
        <w:tc>
          <w:tcPr>
            <w:tcW w:w="4602" w:type="dxa"/>
            <w:shd w:val="clear" w:color="auto" w:fill="auto"/>
          </w:tcPr>
          <w:p w14:paraId="716591B7" w14:textId="5B76BDEA" w:rsidR="00E16E4B" w:rsidRPr="003A1B53" w:rsidRDefault="00E16E4B" w:rsidP="0046089F">
            <w:pPr>
              <w:pStyle w:val="ENoteTableText"/>
              <w:tabs>
                <w:tab w:val="center" w:leader="dot" w:pos="2268"/>
              </w:tabs>
            </w:pPr>
            <w:r w:rsidRPr="003A1B53">
              <w:t>am No 131, 2021</w:t>
            </w:r>
          </w:p>
        </w:tc>
      </w:tr>
      <w:tr w:rsidR="001340B0" w:rsidRPr="003A1B53" w14:paraId="12E9FCB5" w14:textId="77777777" w:rsidTr="00181F5A">
        <w:trPr>
          <w:cantSplit/>
        </w:trPr>
        <w:tc>
          <w:tcPr>
            <w:tcW w:w="2551" w:type="dxa"/>
            <w:shd w:val="clear" w:color="auto" w:fill="auto"/>
          </w:tcPr>
          <w:p w14:paraId="01410D9E" w14:textId="5B37FAF4" w:rsidR="001340B0" w:rsidRPr="003A1B53" w:rsidRDefault="001340B0" w:rsidP="0046089F">
            <w:pPr>
              <w:pStyle w:val="ENoteTableText"/>
              <w:tabs>
                <w:tab w:val="center" w:leader="dot" w:pos="2268"/>
              </w:tabs>
            </w:pPr>
            <w:r w:rsidRPr="003A1B53">
              <w:t>c 54</w:t>
            </w:r>
            <w:r w:rsidRPr="003A1B53">
              <w:tab/>
            </w:r>
          </w:p>
        </w:tc>
        <w:tc>
          <w:tcPr>
            <w:tcW w:w="4602" w:type="dxa"/>
            <w:shd w:val="clear" w:color="auto" w:fill="auto"/>
          </w:tcPr>
          <w:p w14:paraId="37B4172D" w14:textId="0DA33703" w:rsidR="001340B0" w:rsidRPr="003A1B53" w:rsidRDefault="001340B0" w:rsidP="0046089F">
            <w:pPr>
              <w:pStyle w:val="ENoteTableText"/>
              <w:tabs>
                <w:tab w:val="center" w:leader="dot" w:pos="2268"/>
              </w:tabs>
            </w:pPr>
            <w:r w:rsidRPr="003A1B53">
              <w:t>ad No 78, 2021</w:t>
            </w:r>
          </w:p>
        </w:tc>
      </w:tr>
      <w:tr w:rsidR="00E16E4B" w:rsidRPr="003A1B53" w14:paraId="6289BD9D" w14:textId="77777777" w:rsidTr="00181F5A">
        <w:trPr>
          <w:cantSplit/>
        </w:trPr>
        <w:tc>
          <w:tcPr>
            <w:tcW w:w="2551" w:type="dxa"/>
            <w:shd w:val="clear" w:color="auto" w:fill="auto"/>
          </w:tcPr>
          <w:p w14:paraId="7936F585" w14:textId="77777777" w:rsidR="00E16E4B" w:rsidRPr="003A1B53" w:rsidRDefault="00E16E4B" w:rsidP="0046089F">
            <w:pPr>
              <w:pStyle w:val="ENoteTableText"/>
              <w:tabs>
                <w:tab w:val="center" w:leader="dot" w:pos="2268"/>
              </w:tabs>
            </w:pPr>
          </w:p>
        </w:tc>
        <w:tc>
          <w:tcPr>
            <w:tcW w:w="4602" w:type="dxa"/>
            <w:shd w:val="clear" w:color="auto" w:fill="auto"/>
          </w:tcPr>
          <w:p w14:paraId="4C75E973" w14:textId="5209F110" w:rsidR="00E16E4B" w:rsidRPr="003A1B53" w:rsidRDefault="00E16E4B" w:rsidP="0046089F">
            <w:pPr>
              <w:pStyle w:val="ENoteTableText"/>
              <w:tabs>
                <w:tab w:val="center" w:leader="dot" w:pos="2268"/>
              </w:tabs>
            </w:pPr>
            <w:r w:rsidRPr="003A1B53">
              <w:t>am No 131, 2021</w:t>
            </w:r>
          </w:p>
        </w:tc>
      </w:tr>
      <w:tr w:rsidR="001340B0" w:rsidRPr="003A1B53" w14:paraId="0F5632B5" w14:textId="77777777" w:rsidTr="00181F5A">
        <w:trPr>
          <w:cantSplit/>
        </w:trPr>
        <w:tc>
          <w:tcPr>
            <w:tcW w:w="2551" w:type="dxa"/>
            <w:shd w:val="clear" w:color="auto" w:fill="auto"/>
          </w:tcPr>
          <w:p w14:paraId="4E3BA333" w14:textId="27B9FC78" w:rsidR="001340B0" w:rsidRPr="003A1B53" w:rsidRDefault="001340B0" w:rsidP="0046089F">
            <w:pPr>
              <w:pStyle w:val="ENoteTableText"/>
              <w:tabs>
                <w:tab w:val="center" w:leader="dot" w:pos="2268"/>
              </w:tabs>
            </w:pPr>
            <w:r w:rsidRPr="003A1B53">
              <w:t>c 55</w:t>
            </w:r>
            <w:r w:rsidRPr="003A1B53">
              <w:tab/>
            </w:r>
          </w:p>
        </w:tc>
        <w:tc>
          <w:tcPr>
            <w:tcW w:w="4602" w:type="dxa"/>
            <w:shd w:val="clear" w:color="auto" w:fill="auto"/>
          </w:tcPr>
          <w:p w14:paraId="60F0C22D" w14:textId="25174C28" w:rsidR="001340B0" w:rsidRPr="003A1B53" w:rsidRDefault="001340B0" w:rsidP="0046089F">
            <w:pPr>
              <w:pStyle w:val="ENoteTableText"/>
              <w:tabs>
                <w:tab w:val="center" w:leader="dot" w:pos="2268"/>
              </w:tabs>
            </w:pPr>
            <w:r w:rsidRPr="003A1B53">
              <w:t>ad No 78, 2021</w:t>
            </w:r>
          </w:p>
        </w:tc>
      </w:tr>
      <w:tr w:rsidR="00E16E4B" w:rsidRPr="003A1B53" w14:paraId="6204A05D" w14:textId="77777777" w:rsidTr="00181F5A">
        <w:trPr>
          <w:cantSplit/>
        </w:trPr>
        <w:tc>
          <w:tcPr>
            <w:tcW w:w="2551" w:type="dxa"/>
            <w:shd w:val="clear" w:color="auto" w:fill="auto"/>
          </w:tcPr>
          <w:p w14:paraId="679A60CC" w14:textId="77777777" w:rsidR="00E16E4B" w:rsidRPr="003A1B53" w:rsidRDefault="00E16E4B" w:rsidP="0046089F">
            <w:pPr>
              <w:pStyle w:val="ENoteTableText"/>
              <w:tabs>
                <w:tab w:val="center" w:leader="dot" w:pos="2268"/>
              </w:tabs>
            </w:pPr>
          </w:p>
        </w:tc>
        <w:tc>
          <w:tcPr>
            <w:tcW w:w="4602" w:type="dxa"/>
            <w:shd w:val="clear" w:color="auto" w:fill="auto"/>
          </w:tcPr>
          <w:p w14:paraId="28806DE5" w14:textId="2532C093" w:rsidR="00E16E4B" w:rsidRPr="003A1B53" w:rsidRDefault="00E16E4B" w:rsidP="0046089F">
            <w:pPr>
              <w:pStyle w:val="ENoteTableText"/>
              <w:tabs>
                <w:tab w:val="center" w:leader="dot" w:pos="2268"/>
              </w:tabs>
            </w:pPr>
            <w:r w:rsidRPr="003A1B53">
              <w:t>am No 131, 2021</w:t>
            </w:r>
          </w:p>
        </w:tc>
      </w:tr>
      <w:tr w:rsidR="001340B0" w:rsidRPr="003A1B53" w14:paraId="768E7356" w14:textId="77777777" w:rsidTr="00181F5A">
        <w:trPr>
          <w:cantSplit/>
        </w:trPr>
        <w:tc>
          <w:tcPr>
            <w:tcW w:w="2551" w:type="dxa"/>
            <w:shd w:val="clear" w:color="auto" w:fill="auto"/>
          </w:tcPr>
          <w:p w14:paraId="2D94E12F" w14:textId="7DF430D2" w:rsidR="001340B0" w:rsidRPr="003A1B53" w:rsidRDefault="001340B0" w:rsidP="0046089F">
            <w:pPr>
              <w:pStyle w:val="ENoteTableText"/>
              <w:tabs>
                <w:tab w:val="center" w:leader="dot" w:pos="2268"/>
              </w:tabs>
            </w:pPr>
            <w:r w:rsidRPr="003A1B53">
              <w:t>c 56</w:t>
            </w:r>
            <w:r w:rsidRPr="003A1B53">
              <w:tab/>
            </w:r>
          </w:p>
        </w:tc>
        <w:tc>
          <w:tcPr>
            <w:tcW w:w="4602" w:type="dxa"/>
            <w:shd w:val="clear" w:color="auto" w:fill="auto"/>
          </w:tcPr>
          <w:p w14:paraId="438F9686" w14:textId="1C01D6A9" w:rsidR="001340B0" w:rsidRPr="003A1B53" w:rsidRDefault="001340B0" w:rsidP="0046089F">
            <w:pPr>
              <w:pStyle w:val="ENoteTableText"/>
              <w:tabs>
                <w:tab w:val="center" w:leader="dot" w:pos="2268"/>
              </w:tabs>
            </w:pPr>
            <w:r w:rsidRPr="003A1B53">
              <w:t>ad No 78, 2021</w:t>
            </w:r>
          </w:p>
        </w:tc>
      </w:tr>
      <w:tr w:rsidR="00E16E4B" w:rsidRPr="003A1B53" w14:paraId="29E46D50" w14:textId="77777777" w:rsidTr="00181F5A">
        <w:trPr>
          <w:cantSplit/>
        </w:trPr>
        <w:tc>
          <w:tcPr>
            <w:tcW w:w="2551" w:type="dxa"/>
            <w:shd w:val="clear" w:color="auto" w:fill="auto"/>
          </w:tcPr>
          <w:p w14:paraId="44E52E20" w14:textId="77777777" w:rsidR="00E16E4B" w:rsidRPr="003A1B53" w:rsidRDefault="00E16E4B" w:rsidP="0046089F">
            <w:pPr>
              <w:pStyle w:val="ENoteTableText"/>
              <w:tabs>
                <w:tab w:val="center" w:leader="dot" w:pos="2268"/>
              </w:tabs>
            </w:pPr>
          </w:p>
        </w:tc>
        <w:tc>
          <w:tcPr>
            <w:tcW w:w="4602" w:type="dxa"/>
            <w:shd w:val="clear" w:color="auto" w:fill="auto"/>
          </w:tcPr>
          <w:p w14:paraId="27274DE7" w14:textId="0FA2586E" w:rsidR="00E16E4B" w:rsidRPr="003A1B53" w:rsidRDefault="00E16E4B" w:rsidP="0046089F">
            <w:pPr>
              <w:pStyle w:val="ENoteTableText"/>
              <w:tabs>
                <w:tab w:val="center" w:leader="dot" w:pos="2268"/>
              </w:tabs>
            </w:pPr>
            <w:r w:rsidRPr="003A1B53">
              <w:t>am No 131, 2021</w:t>
            </w:r>
          </w:p>
        </w:tc>
      </w:tr>
      <w:tr w:rsidR="001340B0" w:rsidRPr="003A1B53" w14:paraId="7A3EC9B3" w14:textId="77777777" w:rsidTr="00181F5A">
        <w:trPr>
          <w:cantSplit/>
        </w:trPr>
        <w:tc>
          <w:tcPr>
            <w:tcW w:w="2551" w:type="dxa"/>
            <w:shd w:val="clear" w:color="auto" w:fill="auto"/>
          </w:tcPr>
          <w:p w14:paraId="651876FC" w14:textId="0B42E8D6" w:rsidR="001340B0" w:rsidRPr="003A1B53" w:rsidRDefault="001340B0" w:rsidP="0046089F">
            <w:pPr>
              <w:pStyle w:val="ENoteTableText"/>
              <w:tabs>
                <w:tab w:val="center" w:leader="dot" w:pos="2268"/>
              </w:tabs>
            </w:pPr>
            <w:r w:rsidRPr="003A1B53">
              <w:t>c 57</w:t>
            </w:r>
            <w:r w:rsidRPr="003A1B53">
              <w:tab/>
            </w:r>
          </w:p>
        </w:tc>
        <w:tc>
          <w:tcPr>
            <w:tcW w:w="4602" w:type="dxa"/>
            <w:shd w:val="clear" w:color="auto" w:fill="auto"/>
          </w:tcPr>
          <w:p w14:paraId="769982E0" w14:textId="2116E020" w:rsidR="001340B0" w:rsidRPr="003A1B53" w:rsidRDefault="001340B0" w:rsidP="0046089F">
            <w:pPr>
              <w:pStyle w:val="ENoteTableText"/>
              <w:tabs>
                <w:tab w:val="center" w:leader="dot" w:pos="2268"/>
              </w:tabs>
            </w:pPr>
            <w:r w:rsidRPr="003A1B53">
              <w:t>ad No 78, 2021</w:t>
            </w:r>
          </w:p>
        </w:tc>
      </w:tr>
      <w:tr w:rsidR="001340B0" w:rsidRPr="003A1B53" w14:paraId="71151C61" w14:textId="77777777" w:rsidTr="00181F5A">
        <w:trPr>
          <w:cantSplit/>
        </w:trPr>
        <w:tc>
          <w:tcPr>
            <w:tcW w:w="2551" w:type="dxa"/>
            <w:shd w:val="clear" w:color="auto" w:fill="auto"/>
          </w:tcPr>
          <w:p w14:paraId="67924218" w14:textId="34E74FF6" w:rsidR="001340B0" w:rsidRPr="003A1B53" w:rsidRDefault="001340B0" w:rsidP="0046089F">
            <w:pPr>
              <w:pStyle w:val="ENoteTableText"/>
              <w:tabs>
                <w:tab w:val="center" w:leader="dot" w:pos="2268"/>
              </w:tabs>
            </w:pPr>
            <w:r w:rsidRPr="003A1B53">
              <w:t>c 58</w:t>
            </w:r>
            <w:r w:rsidRPr="003A1B53">
              <w:tab/>
            </w:r>
          </w:p>
        </w:tc>
        <w:tc>
          <w:tcPr>
            <w:tcW w:w="4602" w:type="dxa"/>
            <w:shd w:val="clear" w:color="auto" w:fill="auto"/>
          </w:tcPr>
          <w:p w14:paraId="70FE9132" w14:textId="28F36A6F" w:rsidR="001340B0" w:rsidRPr="003A1B53" w:rsidRDefault="001340B0" w:rsidP="0046089F">
            <w:pPr>
              <w:pStyle w:val="ENoteTableText"/>
              <w:tabs>
                <w:tab w:val="center" w:leader="dot" w:pos="2268"/>
              </w:tabs>
            </w:pPr>
            <w:r w:rsidRPr="003A1B53">
              <w:t>ad No 78, 2021</w:t>
            </w:r>
          </w:p>
        </w:tc>
      </w:tr>
      <w:tr w:rsidR="00E16E4B" w:rsidRPr="003A1B53" w14:paraId="1EB614BD" w14:textId="77777777" w:rsidTr="00181F5A">
        <w:trPr>
          <w:cantSplit/>
        </w:trPr>
        <w:tc>
          <w:tcPr>
            <w:tcW w:w="2551" w:type="dxa"/>
            <w:shd w:val="clear" w:color="auto" w:fill="auto"/>
          </w:tcPr>
          <w:p w14:paraId="16F5F4CF" w14:textId="77777777" w:rsidR="00E16E4B" w:rsidRPr="003A1B53" w:rsidRDefault="00E16E4B" w:rsidP="0046089F">
            <w:pPr>
              <w:pStyle w:val="ENoteTableText"/>
              <w:tabs>
                <w:tab w:val="center" w:leader="dot" w:pos="2268"/>
              </w:tabs>
            </w:pPr>
          </w:p>
        </w:tc>
        <w:tc>
          <w:tcPr>
            <w:tcW w:w="4602" w:type="dxa"/>
            <w:shd w:val="clear" w:color="auto" w:fill="auto"/>
          </w:tcPr>
          <w:p w14:paraId="74BD56C1" w14:textId="6E9CCB03" w:rsidR="00E16E4B" w:rsidRPr="003A1B53" w:rsidRDefault="00E16E4B" w:rsidP="0046089F">
            <w:pPr>
              <w:pStyle w:val="ENoteTableText"/>
              <w:tabs>
                <w:tab w:val="center" w:leader="dot" w:pos="2268"/>
              </w:tabs>
            </w:pPr>
            <w:r w:rsidRPr="003A1B53">
              <w:t>am No 131, 2021</w:t>
            </w:r>
            <w:r w:rsidR="001F5C9B" w:rsidRPr="003A1B53">
              <w:t xml:space="preserve">; </w:t>
            </w:r>
            <w:r w:rsidR="005A59E5" w:rsidRPr="003A1B53">
              <w:t>No 63, 2023</w:t>
            </w:r>
          </w:p>
        </w:tc>
      </w:tr>
      <w:tr w:rsidR="001340B0" w:rsidRPr="003A1B53" w14:paraId="23361429" w14:textId="77777777" w:rsidTr="00181F5A">
        <w:trPr>
          <w:cantSplit/>
        </w:trPr>
        <w:tc>
          <w:tcPr>
            <w:tcW w:w="2551" w:type="dxa"/>
            <w:shd w:val="clear" w:color="auto" w:fill="auto"/>
          </w:tcPr>
          <w:p w14:paraId="77E5081A" w14:textId="06ECFCCB" w:rsidR="001340B0" w:rsidRPr="003A1B53" w:rsidRDefault="001340B0" w:rsidP="0046089F">
            <w:pPr>
              <w:pStyle w:val="ENoteTableText"/>
              <w:tabs>
                <w:tab w:val="center" w:leader="dot" w:pos="2268"/>
              </w:tabs>
            </w:pPr>
            <w:r w:rsidRPr="003A1B53">
              <w:t>c 59</w:t>
            </w:r>
            <w:r w:rsidRPr="003A1B53">
              <w:tab/>
            </w:r>
          </w:p>
        </w:tc>
        <w:tc>
          <w:tcPr>
            <w:tcW w:w="4602" w:type="dxa"/>
            <w:shd w:val="clear" w:color="auto" w:fill="auto"/>
          </w:tcPr>
          <w:p w14:paraId="2874C854" w14:textId="4CAAB7F6" w:rsidR="001340B0" w:rsidRPr="003A1B53" w:rsidRDefault="001340B0" w:rsidP="0046089F">
            <w:pPr>
              <w:pStyle w:val="ENoteTableText"/>
              <w:tabs>
                <w:tab w:val="center" w:leader="dot" w:pos="2268"/>
              </w:tabs>
            </w:pPr>
            <w:r w:rsidRPr="003A1B53">
              <w:t>ad No 78, 2021</w:t>
            </w:r>
          </w:p>
        </w:tc>
      </w:tr>
      <w:tr w:rsidR="00E16E4B" w:rsidRPr="003A1B53" w14:paraId="3B83C398" w14:textId="77777777" w:rsidTr="00181F5A">
        <w:trPr>
          <w:cantSplit/>
        </w:trPr>
        <w:tc>
          <w:tcPr>
            <w:tcW w:w="2551" w:type="dxa"/>
            <w:shd w:val="clear" w:color="auto" w:fill="auto"/>
          </w:tcPr>
          <w:p w14:paraId="590030CB" w14:textId="77777777" w:rsidR="00E16E4B" w:rsidRPr="003A1B53" w:rsidRDefault="00E16E4B" w:rsidP="0046089F">
            <w:pPr>
              <w:pStyle w:val="ENoteTableText"/>
              <w:tabs>
                <w:tab w:val="center" w:leader="dot" w:pos="2268"/>
              </w:tabs>
            </w:pPr>
          </w:p>
        </w:tc>
        <w:tc>
          <w:tcPr>
            <w:tcW w:w="4602" w:type="dxa"/>
            <w:shd w:val="clear" w:color="auto" w:fill="auto"/>
          </w:tcPr>
          <w:p w14:paraId="775CBB20" w14:textId="394ECE24" w:rsidR="00E16E4B" w:rsidRPr="003A1B53" w:rsidRDefault="00E16E4B" w:rsidP="0046089F">
            <w:pPr>
              <w:pStyle w:val="ENoteTableText"/>
              <w:tabs>
                <w:tab w:val="center" w:leader="dot" w:pos="2268"/>
              </w:tabs>
            </w:pPr>
            <w:r w:rsidRPr="003A1B53">
              <w:t>am No 131, 2021</w:t>
            </w:r>
            <w:r w:rsidR="001F5C9B" w:rsidRPr="003A1B53">
              <w:t xml:space="preserve">; </w:t>
            </w:r>
            <w:r w:rsidR="005A59E5" w:rsidRPr="003A1B53">
              <w:t>No 63, 2023</w:t>
            </w:r>
          </w:p>
        </w:tc>
      </w:tr>
      <w:tr w:rsidR="001340B0" w:rsidRPr="003A1B53" w14:paraId="1AC0C2DF" w14:textId="77777777" w:rsidTr="00181F5A">
        <w:trPr>
          <w:cantSplit/>
        </w:trPr>
        <w:tc>
          <w:tcPr>
            <w:tcW w:w="2551" w:type="dxa"/>
            <w:shd w:val="clear" w:color="auto" w:fill="auto"/>
          </w:tcPr>
          <w:p w14:paraId="27EF5E2F" w14:textId="37C3BA94" w:rsidR="001340B0" w:rsidRPr="003A1B53" w:rsidRDefault="001340B0" w:rsidP="0046089F">
            <w:pPr>
              <w:pStyle w:val="ENoteTableText"/>
              <w:tabs>
                <w:tab w:val="center" w:leader="dot" w:pos="2268"/>
              </w:tabs>
            </w:pPr>
            <w:r w:rsidRPr="003A1B53">
              <w:rPr>
                <w:b/>
              </w:rPr>
              <w:t>Subdivision B</w:t>
            </w:r>
          </w:p>
        </w:tc>
        <w:tc>
          <w:tcPr>
            <w:tcW w:w="4602" w:type="dxa"/>
            <w:shd w:val="clear" w:color="auto" w:fill="auto"/>
          </w:tcPr>
          <w:p w14:paraId="24FD0BF7" w14:textId="77777777" w:rsidR="001340B0" w:rsidRPr="003A1B53" w:rsidRDefault="001340B0" w:rsidP="0046089F">
            <w:pPr>
              <w:pStyle w:val="ENoteTableText"/>
              <w:tabs>
                <w:tab w:val="center" w:leader="dot" w:pos="2268"/>
              </w:tabs>
            </w:pPr>
          </w:p>
        </w:tc>
      </w:tr>
      <w:tr w:rsidR="001340B0" w:rsidRPr="003A1B53" w14:paraId="0F578EC6" w14:textId="77777777" w:rsidTr="00181F5A">
        <w:trPr>
          <w:cantSplit/>
        </w:trPr>
        <w:tc>
          <w:tcPr>
            <w:tcW w:w="2551" w:type="dxa"/>
            <w:shd w:val="clear" w:color="auto" w:fill="auto"/>
          </w:tcPr>
          <w:p w14:paraId="4B32B178" w14:textId="6A044593" w:rsidR="001340B0" w:rsidRPr="003A1B53" w:rsidRDefault="001340B0" w:rsidP="0046089F">
            <w:pPr>
              <w:pStyle w:val="ENoteTableText"/>
              <w:tabs>
                <w:tab w:val="center" w:leader="dot" w:pos="2268"/>
              </w:tabs>
            </w:pPr>
            <w:r w:rsidRPr="003A1B53">
              <w:t>c 60</w:t>
            </w:r>
            <w:r w:rsidR="005F10DF" w:rsidRPr="003A1B53">
              <w:tab/>
            </w:r>
          </w:p>
        </w:tc>
        <w:tc>
          <w:tcPr>
            <w:tcW w:w="4602" w:type="dxa"/>
            <w:shd w:val="clear" w:color="auto" w:fill="auto"/>
          </w:tcPr>
          <w:p w14:paraId="72CF21FB" w14:textId="1A308FC0" w:rsidR="001340B0" w:rsidRPr="003A1B53" w:rsidRDefault="005F10DF" w:rsidP="0046089F">
            <w:pPr>
              <w:pStyle w:val="ENoteTableText"/>
              <w:tabs>
                <w:tab w:val="center" w:leader="dot" w:pos="2268"/>
              </w:tabs>
            </w:pPr>
            <w:r w:rsidRPr="003A1B53">
              <w:t>ad No 78, 2021</w:t>
            </w:r>
          </w:p>
        </w:tc>
      </w:tr>
      <w:tr w:rsidR="00E16E4B" w:rsidRPr="003A1B53" w14:paraId="1D7AC6DD" w14:textId="77777777" w:rsidTr="00181F5A">
        <w:trPr>
          <w:cantSplit/>
        </w:trPr>
        <w:tc>
          <w:tcPr>
            <w:tcW w:w="2551" w:type="dxa"/>
            <w:shd w:val="clear" w:color="auto" w:fill="auto"/>
          </w:tcPr>
          <w:p w14:paraId="713A824A" w14:textId="77777777" w:rsidR="00E16E4B" w:rsidRPr="003A1B53" w:rsidRDefault="00E16E4B" w:rsidP="0046089F">
            <w:pPr>
              <w:pStyle w:val="ENoteTableText"/>
              <w:tabs>
                <w:tab w:val="center" w:leader="dot" w:pos="2268"/>
              </w:tabs>
            </w:pPr>
          </w:p>
        </w:tc>
        <w:tc>
          <w:tcPr>
            <w:tcW w:w="4602" w:type="dxa"/>
            <w:shd w:val="clear" w:color="auto" w:fill="auto"/>
          </w:tcPr>
          <w:p w14:paraId="6CA55355" w14:textId="2E1F5D3F" w:rsidR="00E16E4B" w:rsidRPr="003A1B53" w:rsidRDefault="00E16E4B" w:rsidP="0046089F">
            <w:pPr>
              <w:pStyle w:val="ENoteTableText"/>
              <w:tabs>
                <w:tab w:val="center" w:leader="dot" w:pos="2268"/>
              </w:tabs>
            </w:pPr>
            <w:r w:rsidRPr="003A1B53">
              <w:t>am No 131, 2021</w:t>
            </w:r>
          </w:p>
        </w:tc>
      </w:tr>
      <w:tr w:rsidR="005F10DF" w:rsidRPr="003A1B53" w14:paraId="45FFFFE5" w14:textId="77777777" w:rsidTr="00181F5A">
        <w:trPr>
          <w:cantSplit/>
        </w:trPr>
        <w:tc>
          <w:tcPr>
            <w:tcW w:w="2551" w:type="dxa"/>
            <w:shd w:val="clear" w:color="auto" w:fill="auto"/>
          </w:tcPr>
          <w:p w14:paraId="146853C8" w14:textId="5BF41FCA" w:rsidR="005F10DF" w:rsidRPr="003A1B53" w:rsidRDefault="005F10DF" w:rsidP="0046089F">
            <w:pPr>
              <w:pStyle w:val="ENoteTableText"/>
              <w:tabs>
                <w:tab w:val="center" w:leader="dot" w:pos="2268"/>
              </w:tabs>
            </w:pPr>
            <w:r w:rsidRPr="003A1B53">
              <w:t>c 61</w:t>
            </w:r>
            <w:r w:rsidRPr="003A1B53">
              <w:tab/>
            </w:r>
          </w:p>
        </w:tc>
        <w:tc>
          <w:tcPr>
            <w:tcW w:w="4602" w:type="dxa"/>
            <w:shd w:val="clear" w:color="auto" w:fill="auto"/>
          </w:tcPr>
          <w:p w14:paraId="0162CA85" w14:textId="3F747900" w:rsidR="005F10DF" w:rsidRPr="003A1B53" w:rsidRDefault="005F10DF" w:rsidP="0046089F">
            <w:pPr>
              <w:pStyle w:val="ENoteTableText"/>
              <w:tabs>
                <w:tab w:val="center" w:leader="dot" w:pos="2268"/>
              </w:tabs>
            </w:pPr>
            <w:r w:rsidRPr="003A1B53">
              <w:t>ad No 78, 2021</w:t>
            </w:r>
          </w:p>
        </w:tc>
      </w:tr>
      <w:tr w:rsidR="000572FC" w:rsidRPr="003A1B53" w14:paraId="7907F30A" w14:textId="77777777" w:rsidTr="00181F5A">
        <w:trPr>
          <w:cantSplit/>
        </w:trPr>
        <w:tc>
          <w:tcPr>
            <w:tcW w:w="2551" w:type="dxa"/>
            <w:shd w:val="clear" w:color="auto" w:fill="auto"/>
          </w:tcPr>
          <w:p w14:paraId="0B031B89" w14:textId="77777777" w:rsidR="000572FC" w:rsidRPr="003A1B53" w:rsidRDefault="000572FC" w:rsidP="0046089F">
            <w:pPr>
              <w:pStyle w:val="ENoteTableText"/>
              <w:tabs>
                <w:tab w:val="center" w:leader="dot" w:pos="2268"/>
              </w:tabs>
            </w:pPr>
          </w:p>
        </w:tc>
        <w:tc>
          <w:tcPr>
            <w:tcW w:w="4602" w:type="dxa"/>
            <w:shd w:val="clear" w:color="auto" w:fill="auto"/>
          </w:tcPr>
          <w:p w14:paraId="114401DB" w14:textId="7D10178D" w:rsidR="000572FC" w:rsidRPr="003A1B53" w:rsidRDefault="000572FC" w:rsidP="0046089F">
            <w:pPr>
              <w:pStyle w:val="ENoteTableText"/>
              <w:tabs>
                <w:tab w:val="center" w:leader="dot" w:pos="2268"/>
              </w:tabs>
            </w:pPr>
            <w:r w:rsidRPr="003A1B53">
              <w:t>am No 131, 2021</w:t>
            </w:r>
          </w:p>
        </w:tc>
      </w:tr>
      <w:tr w:rsidR="005F10DF" w:rsidRPr="003A1B53" w14:paraId="37B37D18" w14:textId="77777777" w:rsidTr="00181F5A">
        <w:trPr>
          <w:cantSplit/>
        </w:trPr>
        <w:tc>
          <w:tcPr>
            <w:tcW w:w="2551" w:type="dxa"/>
            <w:shd w:val="clear" w:color="auto" w:fill="auto"/>
          </w:tcPr>
          <w:p w14:paraId="0BC9EC6F" w14:textId="1EC9A553" w:rsidR="005F10DF" w:rsidRPr="003A1B53" w:rsidRDefault="005F10DF" w:rsidP="0046089F">
            <w:pPr>
              <w:pStyle w:val="ENoteTableText"/>
              <w:tabs>
                <w:tab w:val="center" w:leader="dot" w:pos="2268"/>
              </w:tabs>
            </w:pPr>
            <w:r w:rsidRPr="003A1B53">
              <w:t>c 62</w:t>
            </w:r>
            <w:r w:rsidRPr="003A1B53">
              <w:tab/>
            </w:r>
          </w:p>
        </w:tc>
        <w:tc>
          <w:tcPr>
            <w:tcW w:w="4602" w:type="dxa"/>
            <w:shd w:val="clear" w:color="auto" w:fill="auto"/>
          </w:tcPr>
          <w:p w14:paraId="5C800E5A" w14:textId="38D81B5F" w:rsidR="005F10DF" w:rsidRPr="003A1B53" w:rsidRDefault="005F10DF" w:rsidP="0046089F">
            <w:pPr>
              <w:pStyle w:val="ENoteTableText"/>
              <w:tabs>
                <w:tab w:val="center" w:leader="dot" w:pos="2268"/>
              </w:tabs>
            </w:pPr>
            <w:r w:rsidRPr="003A1B53">
              <w:t>ad No 78, 2021</w:t>
            </w:r>
          </w:p>
        </w:tc>
      </w:tr>
      <w:tr w:rsidR="001340B0" w:rsidRPr="003A1B53" w14:paraId="7D1CCACB" w14:textId="77777777" w:rsidTr="00181F5A">
        <w:trPr>
          <w:cantSplit/>
        </w:trPr>
        <w:tc>
          <w:tcPr>
            <w:tcW w:w="2551" w:type="dxa"/>
            <w:shd w:val="clear" w:color="auto" w:fill="auto"/>
          </w:tcPr>
          <w:p w14:paraId="5BEBC077" w14:textId="3FDDDB45" w:rsidR="001340B0"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7E437642" w14:textId="77777777" w:rsidR="001340B0" w:rsidRPr="003A1B53" w:rsidRDefault="001340B0" w:rsidP="0046089F">
            <w:pPr>
              <w:pStyle w:val="ENoteTableText"/>
              <w:tabs>
                <w:tab w:val="center" w:leader="dot" w:pos="2268"/>
              </w:tabs>
            </w:pPr>
          </w:p>
        </w:tc>
      </w:tr>
      <w:tr w:rsidR="000572FC" w:rsidRPr="003A1B53" w14:paraId="6A64385B" w14:textId="77777777" w:rsidTr="00181F5A">
        <w:trPr>
          <w:cantSplit/>
        </w:trPr>
        <w:tc>
          <w:tcPr>
            <w:tcW w:w="2551" w:type="dxa"/>
            <w:shd w:val="clear" w:color="auto" w:fill="auto"/>
          </w:tcPr>
          <w:p w14:paraId="0A414396" w14:textId="35E17861" w:rsidR="000572FC" w:rsidRPr="003A1B53" w:rsidRDefault="00363123" w:rsidP="0046089F">
            <w:pPr>
              <w:pStyle w:val="ENoteTableText"/>
              <w:tabs>
                <w:tab w:val="center" w:leader="dot" w:pos="2268"/>
              </w:tabs>
            </w:pPr>
            <w:r w:rsidRPr="003A1B53">
              <w:t>Division 3</w:t>
            </w:r>
            <w:r w:rsidR="000572FC" w:rsidRPr="003A1B53">
              <w:t xml:space="preserve"> heading</w:t>
            </w:r>
            <w:r w:rsidR="000572FC" w:rsidRPr="003A1B53">
              <w:tab/>
            </w:r>
          </w:p>
        </w:tc>
        <w:tc>
          <w:tcPr>
            <w:tcW w:w="4602" w:type="dxa"/>
            <w:shd w:val="clear" w:color="auto" w:fill="auto"/>
          </w:tcPr>
          <w:p w14:paraId="04CA9289" w14:textId="508A096F" w:rsidR="000572FC" w:rsidRPr="003A1B53" w:rsidRDefault="000572FC" w:rsidP="0046089F">
            <w:pPr>
              <w:pStyle w:val="ENoteTableText"/>
              <w:tabs>
                <w:tab w:val="center" w:leader="dot" w:pos="2268"/>
              </w:tabs>
            </w:pPr>
            <w:r w:rsidRPr="003A1B53">
              <w:t>am No 131, 2021</w:t>
            </w:r>
          </w:p>
        </w:tc>
      </w:tr>
      <w:tr w:rsidR="001340B0" w:rsidRPr="003A1B53" w14:paraId="53931422" w14:textId="77777777" w:rsidTr="00181F5A">
        <w:trPr>
          <w:cantSplit/>
        </w:trPr>
        <w:tc>
          <w:tcPr>
            <w:tcW w:w="2551" w:type="dxa"/>
            <w:shd w:val="clear" w:color="auto" w:fill="auto"/>
          </w:tcPr>
          <w:p w14:paraId="2DE3558F" w14:textId="007096E8" w:rsidR="001340B0" w:rsidRPr="003A1B53" w:rsidRDefault="005F10DF" w:rsidP="0046089F">
            <w:pPr>
              <w:pStyle w:val="ENoteTableText"/>
              <w:tabs>
                <w:tab w:val="center" w:leader="dot" w:pos="2268"/>
              </w:tabs>
              <w:rPr>
                <w:b/>
              </w:rPr>
            </w:pPr>
            <w:r w:rsidRPr="003A1B53">
              <w:rPr>
                <w:b/>
              </w:rPr>
              <w:t>Subdivision A</w:t>
            </w:r>
          </w:p>
        </w:tc>
        <w:tc>
          <w:tcPr>
            <w:tcW w:w="4602" w:type="dxa"/>
            <w:shd w:val="clear" w:color="auto" w:fill="auto"/>
          </w:tcPr>
          <w:p w14:paraId="05561C94" w14:textId="77777777" w:rsidR="001340B0" w:rsidRPr="003A1B53" w:rsidRDefault="001340B0" w:rsidP="0046089F">
            <w:pPr>
              <w:pStyle w:val="ENoteTableText"/>
              <w:tabs>
                <w:tab w:val="center" w:leader="dot" w:pos="2268"/>
              </w:tabs>
            </w:pPr>
          </w:p>
        </w:tc>
      </w:tr>
      <w:tr w:rsidR="001340B0" w:rsidRPr="003A1B53" w14:paraId="1828934E" w14:textId="77777777" w:rsidTr="00181F5A">
        <w:trPr>
          <w:cantSplit/>
        </w:trPr>
        <w:tc>
          <w:tcPr>
            <w:tcW w:w="2551" w:type="dxa"/>
            <w:shd w:val="clear" w:color="auto" w:fill="auto"/>
          </w:tcPr>
          <w:p w14:paraId="0D8AB414" w14:textId="4C61F115" w:rsidR="001340B0" w:rsidRPr="003A1B53" w:rsidRDefault="005F10DF" w:rsidP="0046089F">
            <w:pPr>
              <w:pStyle w:val="ENoteTableText"/>
              <w:tabs>
                <w:tab w:val="center" w:leader="dot" w:pos="2268"/>
              </w:tabs>
              <w:rPr>
                <w:sz w:val="18"/>
              </w:rPr>
            </w:pPr>
            <w:r w:rsidRPr="003A1B53">
              <w:t>c 63</w:t>
            </w:r>
            <w:r w:rsidRPr="003A1B53">
              <w:tab/>
            </w:r>
          </w:p>
        </w:tc>
        <w:tc>
          <w:tcPr>
            <w:tcW w:w="4602" w:type="dxa"/>
            <w:shd w:val="clear" w:color="auto" w:fill="auto"/>
          </w:tcPr>
          <w:p w14:paraId="1D2B109A" w14:textId="6C0B2837" w:rsidR="001340B0" w:rsidRPr="003A1B53" w:rsidRDefault="005F10DF" w:rsidP="0046089F">
            <w:pPr>
              <w:pStyle w:val="ENoteTableText"/>
              <w:tabs>
                <w:tab w:val="center" w:leader="dot" w:pos="2268"/>
              </w:tabs>
            </w:pPr>
            <w:r w:rsidRPr="003A1B53">
              <w:t>ad No 78, 2021</w:t>
            </w:r>
          </w:p>
        </w:tc>
      </w:tr>
      <w:tr w:rsidR="000572FC" w:rsidRPr="003A1B53" w14:paraId="6739244D" w14:textId="77777777" w:rsidTr="00181F5A">
        <w:trPr>
          <w:cantSplit/>
        </w:trPr>
        <w:tc>
          <w:tcPr>
            <w:tcW w:w="2551" w:type="dxa"/>
            <w:shd w:val="clear" w:color="auto" w:fill="auto"/>
          </w:tcPr>
          <w:p w14:paraId="2DC257A7" w14:textId="77777777" w:rsidR="000572FC" w:rsidRPr="003A1B53" w:rsidRDefault="000572FC" w:rsidP="0046089F">
            <w:pPr>
              <w:pStyle w:val="ENoteTableText"/>
              <w:tabs>
                <w:tab w:val="center" w:leader="dot" w:pos="2268"/>
              </w:tabs>
            </w:pPr>
          </w:p>
        </w:tc>
        <w:tc>
          <w:tcPr>
            <w:tcW w:w="4602" w:type="dxa"/>
            <w:shd w:val="clear" w:color="auto" w:fill="auto"/>
          </w:tcPr>
          <w:p w14:paraId="13A976A4" w14:textId="28DBCF17" w:rsidR="000572FC" w:rsidRPr="003A1B53" w:rsidRDefault="000572FC" w:rsidP="0046089F">
            <w:pPr>
              <w:pStyle w:val="ENoteTableText"/>
              <w:tabs>
                <w:tab w:val="center" w:leader="dot" w:pos="2268"/>
              </w:tabs>
            </w:pPr>
            <w:r w:rsidRPr="003A1B53">
              <w:t>am No 131, 2021</w:t>
            </w:r>
          </w:p>
        </w:tc>
      </w:tr>
      <w:tr w:rsidR="005F10DF" w:rsidRPr="003A1B53" w14:paraId="196070C2" w14:textId="77777777" w:rsidTr="00181F5A">
        <w:trPr>
          <w:cantSplit/>
        </w:trPr>
        <w:tc>
          <w:tcPr>
            <w:tcW w:w="2551" w:type="dxa"/>
            <w:shd w:val="clear" w:color="auto" w:fill="auto"/>
          </w:tcPr>
          <w:p w14:paraId="1AC49FC7" w14:textId="57AFA3A7" w:rsidR="005F10DF" w:rsidRPr="003A1B53" w:rsidRDefault="005F10DF" w:rsidP="0046089F">
            <w:pPr>
              <w:pStyle w:val="ENoteTableText"/>
              <w:tabs>
                <w:tab w:val="center" w:leader="dot" w:pos="2268"/>
              </w:tabs>
            </w:pPr>
            <w:r w:rsidRPr="003A1B53">
              <w:t>c 64</w:t>
            </w:r>
            <w:r w:rsidRPr="003A1B53">
              <w:tab/>
            </w:r>
          </w:p>
        </w:tc>
        <w:tc>
          <w:tcPr>
            <w:tcW w:w="4602" w:type="dxa"/>
            <w:shd w:val="clear" w:color="auto" w:fill="auto"/>
          </w:tcPr>
          <w:p w14:paraId="0432512A" w14:textId="6E196883" w:rsidR="005F10DF" w:rsidRPr="003A1B53" w:rsidRDefault="005F10DF" w:rsidP="0046089F">
            <w:pPr>
              <w:pStyle w:val="ENoteTableText"/>
              <w:tabs>
                <w:tab w:val="center" w:leader="dot" w:pos="2268"/>
              </w:tabs>
            </w:pPr>
            <w:r w:rsidRPr="003A1B53">
              <w:t>ad No 78, 2021</w:t>
            </w:r>
          </w:p>
        </w:tc>
      </w:tr>
      <w:tr w:rsidR="00607E76" w:rsidRPr="003A1B53" w14:paraId="53E7CF64" w14:textId="77777777" w:rsidTr="00181F5A">
        <w:trPr>
          <w:cantSplit/>
        </w:trPr>
        <w:tc>
          <w:tcPr>
            <w:tcW w:w="2551" w:type="dxa"/>
            <w:shd w:val="clear" w:color="auto" w:fill="auto"/>
          </w:tcPr>
          <w:p w14:paraId="0D6FB7F2" w14:textId="77777777" w:rsidR="00607E76" w:rsidRPr="003A1B53" w:rsidRDefault="00607E76" w:rsidP="0046089F">
            <w:pPr>
              <w:pStyle w:val="ENoteTableText"/>
              <w:tabs>
                <w:tab w:val="center" w:leader="dot" w:pos="2268"/>
              </w:tabs>
            </w:pPr>
          </w:p>
        </w:tc>
        <w:tc>
          <w:tcPr>
            <w:tcW w:w="4602" w:type="dxa"/>
            <w:shd w:val="clear" w:color="auto" w:fill="auto"/>
          </w:tcPr>
          <w:p w14:paraId="11F089EC" w14:textId="58B5D4E0" w:rsidR="00607E76" w:rsidRPr="003A1B53" w:rsidRDefault="00607E76" w:rsidP="0046089F">
            <w:pPr>
              <w:pStyle w:val="ENoteTableText"/>
              <w:tabs>
                <w:tab w:val="center" w:leader="dot" w:pos="2268"/>
              </w:tabs>
            </w:pPr>
            <w:r w:rsidRPr="003A1B53">
              <w:t>am No 131, 2021</w:t>
            </w:r>
          </w:p>
        </w:tc>
      </w:tr>
      <w:tr w:rsidR="005F10DF" w:rsidRPr="003A1B53" w14:paraId="2C05F323" w14:textId="77777777" w:rsidTr="00181F5A">
        <w:trPr>
          <w:cantSplit/>
        </w:trPr>
        <w:tc>
          <w:tcPr>
            <w:tcW w:w="2551" w:type="dxa"/>
            <w:shd w:val="clear" w:color="auto" w:fill="auto"/>
          </w:tcPr>
          <w:p w14:paraId="15340B89" w14:textId="670E3803" w:rsidR="005F10DF" w:rsidRPr="003A1B53" w:rsidRDefault="005F10DF" w:rsidP="0046089F">
            <w:pPr>
              <w:pStyle w:val="ENoteTableText"/>
              <w:tabs>
                <w:tab w:val="center" w:leader="dot" w:pos="2268"/>
              </w:tabs>
            </w:pPr>
            <w:r w:rsidRPr="003A1B53">
              <w:lastRenderedPageBreak/>
              <w:t>c 65</w:t>
            </w:r>
            <w:r w:rsidRPr="003A1B53">
              <w:tab/>
            </w:r>
          </w:p>
        </w:tc>
        <w:tc>
          <w:tcPr>
            <w:tcW w:w="4602" w:type="dxa"/>
            <w:shd w:val="clear" w:color="auto" w:fill="auto"/>
          </w:tcPr>
          <w:p w14:paraId="08AB3B13" w14:textId="028F88E3" w:rsidR="005F10DF" w:rsidRPr="003A1B53" w:rsidRDefault="005F10DF" w:rsidP="0046089F">
            <w:pPr>
              <w:pStyle w:val="ENoteTableText"/>
              <w:tabs>
                <w:tab w:val="center" w:leader="dot" w:pos="2268"/>
              </w:tabs>
            </w:pPr>
            <w:r w:rsidRPr="003A1B53">
              <w:t>ad No 78, 2021</w:t>
            </w:r>
          </w:p>
        </w:tc>
      </w:tr>
      <w:tr w:rsidR="00607E76" w:rsidRPr="003A1B53" w14:paraId="24E231D9" w14:textId="77777777" w:rsidTr="00181F5A">
        <w:trPr>
          <w:cantSplit/>
        </w:trPr>
        <w:tc>
          <w:tcPr>
            <w:tcW w:w="2551" w:type="dxa"/>
            <w:shd w:val="clear" w:color="auto" w:fill="auto"/>
          </w:tcPr>
          <w:p w14:paraId="149A96F9" w14:textId="77777777" w:rsidR="00607E76" w:rsidRPr="003A1B53" w:rsidRDefault="00607E76" w:rsidP="0046089F">
            <w:pPr>
              <w:pStyle w:val="ENoteTableText"/>
              <w:tabs>
                <w:tab w:val="center" w:leader="dot" w:pos="2268"/>
              </w:tabs>
            </w:pPr>
          </w:p>
        </w:tc>
        <w:tc>
          <w:tcPr>
            <w:tcW w:w="4602" w:type="dxa"/>
            <w:shd w:val="clear" w:color="auto" w:fill="auto"/>
          </w:tcPr>
          <w:p w14:paraId="099E9C63" w14:textId="6F8AA4D5" w:rsidR="00607E76" w:rsidRPr="003A1B53" w:rsidRDefault="00607E76" w:rsidP="0046089F">
            <w:pPr>
              <w:pStyle w:val="ENoteTableText"/>
              <w:tabs>
                <w:tab w:val="center" w:leader="dot" w:pos="2268"/>
              </w:tabs>
            </w:pPr>
            <w:r w:rsidRPr="003A1B53">
              <w:t>am No 131, 2021</w:t>
            </w:r>
          </w:p>
        </w:tc>
      </w:tr>
      <w:tr w:rsidR="005F10DF" w:rsidRPr="003A1B53" w14:paraId="62AFD469" w14:textId="77777777" w:rsidTr="00181F5A">
        <w:trPr>
          <w:cantSplit/>
        </w:trPr>
        <w:tc>
          <w:tcPr>
            <w:tcW w:w="2551" w:type="dxa"/>
            <w:shd w:val="clear" w:color="auto" w:fill="auto"/>
          </w:tcPr>
          <w:p w14:paraId="16397ECF" w14:textId="6234374E" w:rsidR="005F10DF" w:rsidRPr="003A1B53" w:rsidRDefault="005F10DF" w:rsidP="0046089F">
            <w:pPr>
              <w:pStyle w:val="ENoteTableText"/>
              <w:tabs>
                <w:tab w:val="center" w:leader="dot" w:pos="2268"/>
              </w:tabs>
            </w:pPr>
            <w:r w:rsidRPr="003A1B53">
              <w:t>c 66</w:t>
            </w:r>
            <w:r w:rsidRPr="003A1B53">
              <w:tab/>
            </w:r>
          </w:p>
        </w:tc>
        <w:tc>
          <w:tcPr>
            <w:tcW w:w="4602" w:type="dxa"/>
            <w:shd w:val="clear" w:color="auto" w:fill="auto"/>
          </w:tcPr>
          <w:p w14:paraId="36C29A8D" w14:textId="083AA3E6" w:rsidR="005F10DF" w:rsidRPr="003A1B53" w:rsidRDefault="005F10DF" w:rsidP="0046089F">
            <w:pPr>
              <w:pStyle w:val="ENoteTableText"/>
              <w:tabs>
                <w:tab w:val="center" w:leader="dot" w:pos="2268"/>
              </w:tabs>
            </w:pPr>
            <w:r w:rsidRPr="003A1B53">
              <w:t>ad No 78, 2021</w:t>
            </w:r>
          </w:p>
        </w:tc>
      </w:tr>
      <w:tr w:rsidR="005F10DF" w:rsidRPr="003A1B53" w14:paraId="4CCA7918" w14:textId="77777777" w:rsidTr="00181F5A">
        <w:trPr>
          <w:cantSplit/>
        </w:trPr>
        <w:tc>
          <w:tcPr>
            <w:tcW w:w="2551" w:type="dxa"/>
            <w:shd w:val="clear" w:color="auto" w:fill="auto"/>
          </w:tcPr>
          <w:p w14:paraId="3F302441" w14:textId="7734F42E" w:rsidR="005F10DF" w:rsidRPr="003A1B53" w:rsidRDefault="005F10DF" w:rsidP="0046089F">
            <w:pPr>
              <w:pStyle w:val="ENoteTableText"/>
              <w:tabs>
                <w:tab w:val="center" w:leader="dot" w:pos="2268"/>
              </w:tabs>
            </w:pPr>
            <w:r w:rsidRPr="003A1B53">
              <w:t>c 67</w:t>
            </w:r>
            <w:r w:rsidRPr="003A1B53">
              <w:tab/>
            </w:r>
          </w:p>
        </w:tc>
        <w:tc>
          <w:tcPr>
            <w:tcW w:w="4602" w:type="dxa"/>
            <w:shd w:val="clear" w:color="auto" w:fill="auto"/>
          </w:tcPr>
          <w:p w14:paraId="34EB9546" w14:textId="27AC043F" w:rsidR="005F10DF" w:rsidRPr="003A1B53" w:rsidRDefault="005F10DF" w:rsidP="0046089F">
            <w:pPr>
              <w:pStyle w:val="ENoteTableText"/>
              <w:tabs>
                <w:tab w:val="center" w:leader="dot" w:pos="2268"/>
              </w:tabs>
            </w:pPr>
            <w:r w:rsidRPr="003A1B53">
              <w:t>ad No 78, 2021</w:t>
            </w:r>
          </w:p>
        </w:tc>
      </w:tr>
      <w:tr w:rsidR="00607E76" w:rsidRPr="003A1B53" w14:paraId="12D7194E" w14:textId="77777777" w:rsidTr="00181F5A">
        <w:trPr>
          <w:cantSplit/>
        </w:trPr>
        <w:tc>
          <w:tcPr>
            <w:tcW w:w="2551" w:type="dxa"/>
            <w:shd w:val="clear" w:color="auto" w:fill="auto"/>
          </w:tcPr>
          <w:p w14:paraId="4748A3E0" w14:textId="77777777" w:rsidR="00607E76" w:rsidRPr="003A1B53" w:rsidRDefault="00607E76" w:rsidP="0046089F">
            <w:pPr>
              <w:pStyle w:val="ENoteTableText"/>
              <w:tabs>
                <w:tab w:val="center" w:leader="dot" w:pos="2268"/>
              </w:tabs>
            </w:pPr>
          </w:p>
        </w:tc>
        <w:tc>
          <w:tcPr>
            <w:tcW w:w="4602" w:type="dxa"/>
            <w:shd w:val="clear" w:color="auto" w:fill="auto"/>
          </w:tcPr>
          <w:p w14:paraId="48C39926" w14:textId="11542F15" w:rsidR="00607E76" w:rsidRPr="003A1B53" w:rsidRDefault="00607E76" w:rsidP="0046089F">
            <w:pPr>
              <w:pStyle w:val="ENoteTableText"/>
              <w:tabs>
                <w:tab w:val="center" w:leader="dot" w:pos="2268"/>
              </w:tabs>
            </w:pPr>
            <w:r w:rsidRPr="003A1B53">
              <w:t>am No 131, 2021</w:t>
            </w:r>
          </w:p>
        </w:tc>
      </w:tr>
      <w:tr w:rsidR="005F10DF" w:rsidRPr="003A1B53" w14:paraId="135F98C0" w14:textId="77777777" w:rsidTr="00181F5A">
        <w:trPr>
          <w:cantSplit/>
        </w:trPr>
        <w:tc>
          <w:tcPr>
            <w:tcW w:w="2551" w:type="dxa"/>
            <w:shd w:val="clear" w:color="auto" w:fill="auto"/>
          </w:tcPr>
          <w:p w14:paraId="2B40FD5B" w14:textId="1B3268D6" w:rsidR="005F10DF" w:rsidRPr="003A1B53" w:rsidRDefault="005F10DF" w:rsidP="0046089F">
            <w:pPr>
              <w:pStyle w:val="ENoteTableText"/>
              <w:tabs>
                <w:tab w:val="center" w:leader="dot" w:pos="2268"/>
              </w:tabs>
            </w:pPr>
            <w:r w:rsidRPr="003A1B53">
              <w:t>c 68</w:t>
            </w:r>
            <w:r w:rsidRPr="003A1B53">
              <w:tab/>
            </w:r>
          </w:p>
        </w:tc>
        <w:tc>
          <w:tcPr>
            <w:tcW w:w="4602" w:type="dxa"/>
            <w:shd w:val="clear" w:color="auto" w:fill="auto"/>
          </w:tcPr>
          <w:p w14:paraId="77445436" w14:textId="56C003A0" w:rsidR="005F10DF" w:rsidRPr="003A1B53" w:rsidRDefault="005F10DF" w:rsidP="0046089F">
            <w:pPr>
              <w:pStyle w:val="ENoteTableText"/>
              <w:tabs>
                <w:tab w:val="center" w:leader="dot" w:pos="2268"/>
              </w:tabs>
            </w:pPr>
            <w:r w:rsidRPr="003A1B53">
              <w:t>ad No 78, 2021</w:t>
            </w:r>
          </w:p>
        </w:tc>
      </w:tr>
      <w:tr w:rsidR="005F10DF" w:rsidRPr="003A1B53" w14:paraId="0644518C" w14:textId="77777777" w:rsidTr="00181F5A">
        <w:trPr>
          <w:cantSplit/>
        </w:trPr>
        <w:tc>
          <w:tcPr>
            <w:tcW w:w="2551" w:type="dxa"/>
            <w:shd w:val="clear" w:color="auto" w:fill="auto"/>
          </w:tcPr>
          <w:p w14:paraId="2B462AE2" w14:textId="482C1650" w:rsidR="005F10DF" w:rsidRPr="003A1B53" w:rsidRDefault="005F10DF" w:rsidP="0046089F">
            <w:pPr>
              <w:pStyle w:val="ENoteTableText"/>
              <w:tabs>
                <w:tab w:val="center" w:leader="dot" w:pos="2268"/>
              </w:tabs>
              <w:rPr>
                <w:b/>
              </w:rPr>
            </w:pPr>
            <w:r w:rsidRPr="003A1B53">
              <w:rPr>
                <w:b/>
              </w:rPr>
              <w:t>Subdivision B</w:t>
            </w:r>
          </w:p>
        </w:tc>
        <w:tc>
          <w:tcPr>
            <w:tcW w:w="4602" w:type="dxa"/>
            <w:shd w:val="clear" w:color="auto" w:fill="auto"/>
          </w:tcPr>
          <w:p w14:paraId="3DE7F239" w14:textId="77777777" w:rsidR="005F10DF" w:rsidRPr="003A1B53" w:rsidRDefault="005F10DF" w:rsidP="0046089F">
            <w:pPr>
              <w:pStyle w:val="ENoteTableText"/>
              <w:tabs>
                <w:tab w:val="center" w:leader="dot" w:pos="2268"/>
              </w:tabs>
            </w:pPr>
          </w:p>
        </w:tc>
      </w:tr>
      <w:tr w:rsidR="005F10DF" w:rsidRPr="003A1B53" w14:paraId="1A2F6EDE" w14:textId="77777777" w:rsidTr="00181F5A">
        <w:trPr>
          <w:cantSplit/>
        </w:trPr>
        <w:tc>
          <w:tcPr>
            <w:tcW w:w="2551" w:type="dxa"/>
            <w:shd w:val="clear" w:color="auto" w:fill="auto"/>
          </w:tcPr>
          <w:p w14:paraId="7C1758DB" w14:textId="53CA09D9" w:rsidR="005F10DF" w:rsidRPr="003A1B53" w:rsidRDefault="005F10DF" w:rsidP="0046089F">
            <w:pPr>
              <w:pStyle w:val="ENoteTableText"/>
              <w:tabs>
                <w:tab w:val="center" w:leader="dot" w:pos="2268"/>
              </w:tabs>
            </w:pPr>
            <w:r w:rsidRPr="003A1B53">
              <w:t>c 69</w:t>
            </w:r>
            <w:r w:rsidRPr="003A1B53">
              <w:tab/>
            </w:r>
          </w:p>
        </w:tc>
        <w:tc>
          <w:tcPr>
            <w:tcW w:w="4602" w:type="dxa"/>
            <w:shd w:val="clear" w:color="auto" w:fill="auto"/>
          </w:tcPr>
          <w:p w14:paraId="26B8CA23" w14:textId="4142961A" w:rsidR="005F10DF" w:rsidRPr="003A1B53" w:rsidRDefault="005F10DF" w:rsidP="0046089F">
            <w:pPr>
              <w:pStyle w:val="ENoteTableText"/>
              <w:tabs>
                <w:tab w:val="center" w:leader="dot" w:pos="2268"/>
              </w:tabs>
            </w:pPr>
            <w:r w:rsidRPr="003A1B53">
              <w:t>ad No 78, 2021</w:t>
            </w:r>
          </w:p>
        </w:tc>
      </w:tr>
      <w:tr w:rsidR="00607E76" w:rsidRPr="003A1B53" w14:paraId="0C5F6271" w14:textId="77777777" w:rsidTr="00181F5A">
        <w:trPr>
          <w:cantSplit/>
        </w:trPr>
        <w:tc>
          <w:tcPr>
            <w:tcW w:w="2551" w:type="dxa"/>
            <w:shd w:val="clear" w:color="auto" w:fill="auto"/>
          </w:tcPr>
          <w:p w14:paraId="2DF5240D" w14:textId="77777777" w:rsidR="00607E76" w:rsidRPr="003A1B53" w:rsidRDefault="00607E76" w:rsidP="0046089F">
            <w:pPr>
              <w:pStyle w:val="ENoteTableText"/>
              <w:tabs>
                <w:tab w:val="center" w:leader="dot" w:pos="2268"/>
              </w:tabs>
            </w:pPr>
          </w:p>
        </w:tc>
        <w:tc>
          <w:tcPr>
            <w:tcW w:w="4602" w:type="dxa"/>
            <w:shd w:val="clear" w:color="auto" w:fill="auto"/>
          </w:tcPr>
          <w:p w14:paraId="3074D014" w14:textId="51F32BC7" w:rsidR="00607E76" w:rsidRPr="003A1B53" w:rsidRDefault="00607E76" w:rsidP="0046089F">
            <w:pPr>
              <w:pStyle w:val="ENoteTableText"/>
              <w:tabs>
                <w:tab w:val="center" w:leader="dot" w:pos="2268"/>
              </w:tabs>
            </w:pPr>
            <w:r w:rsidRPr="003A1B53">
              <w:t xml:space="preserve">am </w:t>
            </w:r>
            <w:bookmarkStart w:id="742" w:name="_Hlk90642177"/>
            <w:r w:rsidRPr="003A1B53">
              <w:t>No 131, 2021</w:t>
            </w:r>
            <w:bookmarkEnd w:id="742"/>
          </w:p>
        </w:tc>
      </w:tr>
      <w:tr w:rsidR="005F10DF" w:rsidRPr="003A1B53" w14:paraId="12A99F0A" w14:textId="77777777" w:rsidTr="00181F5A">
        <w:trPr>
          <w:cantSplit/>
        </w:trPr>
        <w:tc>
          <w:tcPr>
            <w:tcW w:w="2551" w:type="dxa"/>
            <w:shd w:val="clear" w:color="auto" w:fill="auto"/>
          </w:tcPr>
          <w:p w14:paraId="23803613" w14:textId="42E27C60" w:rsidR="005F10DF" w:rsidRPr="003A1B53" w:rsidRDefault="005F10DF" w:rsidP="0046089F">
            <w:pPr>
              <w:pStyle w:val="ENoteTableText"/>
              <w:tabs>
                <w:tab w:val="center" w:leader="dot" w:pos="2268"/>
              </w:tabs>
            </w:pPr>
            <w:r w:rsidRPr="003A1B53">
              <w:t>c 70</w:t>
            </w:r>
            <w:r w:rsidRPr="003A1B53">
              <w:tab/>
            </w:r>
          </w:p>
        </w:tc>
        <w:tc>
          <w:tcPr>
            <w:tcW w:w="4602" w:type="dxa"/>
            <w:shd w:val="clear" w:color="auto" w:fill="auto"/>
          </w:tcPr>
          <w:p w14:paraId="08A73BB1" w14:textId="53377ECC" w:rsidR="005F10DF" w:rsidRPr="003A1B53" w:rsidRDefault="005F10DF" w:rsidP="0046089F">
            <w:pPr>
              <w:pStyle w:val="ENoteTableText"/>
              <w:tabs>
                <w:tab w:val="center" w:leader="dot" w:pos="2268"/>
              </w:tabs>
            </w:pPr>
            <w:r w:rsidRPr="003A1B53">
              <w:t>ad No 78, 2021</w:t>
            </w:r>
          </w:p>
        </w:tc>
      </w:tr>
      <w:tr w:rsidR="00607E76" w:rsidRPr="003A1B53" w14:paraId="37B8DDAF" w14:textId="77777777" w:rsidTr="00181F5A">
        <w:trPr>
          <w:cantSplit/>
        </w:trPr>
        <w:tc>
          <w:tcPr>
            <w:tcW w:w="2551" w:type="dxa"/>
            <w:shd w:val="clear" w:color="auto" w:fill="auto"/>
          </w:tcPr>
          <w:p w14:paraId="475FEE2A" w14:textId="77777777" w:rsidR="00607E76" w:rsidRPr="003A1B53" w:rsidRDefault="00607E76" w:rsidP="0046089F">
            <w:pPr>
              <w:pStyle w:val="ENoteTableText"/>
              <w:tabs>
                <w:tab w:val="center" w:leader="dot" w:pos="2268"/>
              </w:tabs>
            </w:pPr>
          </w:p>
        </w:tc>
        <w:tc>
          <w:tcPr>
            <w:tcW w:w="4602" w:type="dxa"/>
            <w:shd w:val="clear" w:color="auto" w:fill="auto"/>
          </w:tcPr>
          <w:p w14:paraId="46409C4C" w14:textId="16A9005A" w:rsidR="00607E76" w:rsidRPr="003A1B53" w:rsidRDefault="00607E76" w:rsidP="0046089F">
            <w:pPr>
              <w:pStyle w:val="ENoteTableText"/>
              <w:tabs>
                <w:tab w:val="center" w:leader="dot" w:pos="2268"/>
              </w:tabs>
            </w:pPr>
            <w:r w:rsidRPr="003A1B53">
              <w:t>am No 131, 2021</w:t>
            </w:r>
          </w:p>
        </w:tc>
      </w:tr>
      <w:tr w:rsidR="005F10DF" w:rsidRPr="003A1B53" w14:paraId="614F72F6" w14:textId="77777777" w:rsidTr="00181F5A">
        <w:trPr>
          <w:cantSplit/>
        </w:trPr>
        <w:tc>
          <w:tcPr>
            <w:tcW w:w="2551" w:type="dxa"/>
            <w:shd w:val="clear" w:color="auto" w:fill="auto"/>
          </w:tcPr>
          <w:p w14:paraId="39D1BAE0" w14:textId="17A2F2A5" w:rsidR="005F10DF" w:rsidRPr="003A1B53" w:rsidRDefault="005F10DF" w:rsidP="0046089F">
            <w:pPr>
              <w:pStyle w:val="ENoteTableText"/>
              <w:tabs>
                <w:tab w:val="center" w:leader="dot" w:pos="2268"/>
              </w:tabs>
            </w:pPr>
            <w:r w:rsidRPr="003A1B53">
              <w:t>c 71</w:t>
            </w:r>
            <w:r w:rsidRPr="003A1B53">
              <w:tab/>
            </w:r>
          </w:p>
        </w:tc>
        <w:tc>
          <w:tcPr>
            <w:tcW w:w="4602" w:type="dxa"/>
            <w:shd w:val="clear" w:color="auto" w:fill="auto"/>
          </w:tcPr>
          <w:p w14:paraId="3DFB0083" w14:textId="5EF0E283" w:rsidR="005F10DF" w:rsidRPr="003A1B53" w:rsidRDefault="005F10DF" w:rsidP="0046089F">
            <w:pPr>
              <w:pStyle w:val="ENoteTableText"/>
              <w:tabs>
                <w:tab w:val="center" w:leader="dot" w:pos="2268"/>
              </w:tabs>
            </w:pPr>
            <w:r w:rsidRPr="003A1B53">
              <w:t>ad No 78, 2021</w:t>
            </w:r>
          </w:p>
        </w:tc>
      </w:tr>
      <w:tr w:rsidR="005F10DF" w:rsidRPr="003A1B53" w14:paraId="4C28DF4C" w14:textId="77777777" w:rsidTr="00181F5A">
        <w:trPr>
          <w:cantSplit/>
        </w:trPr>
        <w:tc>
          <w:tcPr>
            <w:tcW w:w="2551" w:type="dxa"/>
            <w:shd w:val="clear" w:color="auto" w:fill="auto"/>
          </w:tcPr>
          <w:p w14:paraId="4BDCCF6C" w14:textId="1F875FF7" w:rsidR="005F10DF" w:rsidRPr="003A1B53" w:rsidRDefault="00363123" w:rsidP="004B6BEB">
            <w:pPr>
              <w:pStyle w:val="ENoteTableText"/>
              <w:keepNext/>
              <w:tabs>
                <w:tab w:val="center" w:leader="dot" w:pos="2268"/>
              </w:tabs>
              <w:rPr>
                <w:b/>
              </w:rPr>
            </w:pPr>
            <w:r w:rsidRPr="003A1B53">
              <w:rPr>
                <w:b/>
              </w:rPr>
              <w:t>Division 4</w:t>
            </w:r>
          </w:p>
        </w:tc>
        <w:tc>
          <w:tcPr>
            <w:tcW w:w="4602" w:type="dxa"/>
            <w:shd w:val="clear" w:color="auto" w:fill="auto"/>
          </w:tcPr>
          <w:p w14:paraId="710E498F" w14:textId="77777777" w:rsidR="005F10DF" w:rsidRPr="003A1B53" w:rsidRDefault="005F10DF" w:rsidP="0046089F">
            <w:pPr>
              <w:pStyle w:val="ENoteTableText"/>
              <w:tabs>
                <w:tab w:val="center" w:leader="dot" w:pos="2268"/>
              </w:tabs>
            </w:pPr>
          </w:p>
        </w:tc>
      </w:tr>
      <w:tr w:rsidR="00607E76" w:rsidRPr="003A1B53" w14:paraId="72CAB83C" w14:textId="77777777" w:rsidTr="00181F5A">
        <w:trPr>
          <w:cantSplit/>
        </w:trPr>
        <w:tc>
          <w:tcPr>
            <w:tcW w:w="2551" w:type="dxa"/>
            <w:shd w:val="clear" w:color="auto" w:fill="auto"/>
          </w:tcPr>
          <w:p w14:paraId="779CB783" w14:textId="73475791" w:rsidR="00607E76" w:rsidRPr="003A1B53" w:rsidRDefault="00363123" w:rsidP="009A51B3">
            <w:pPr>
              <w:pStyle w:val="ENoteTableText"/>
              <w:tabs>
                <w:tab w:val="center" w:leader="dot" w:pos="2268"/>
              </w:tabs>
            </w:pPr>
            <w:r w:rsidRPr="003A1B53">
              <w:t>Division 4</w:t>
            </w:r>
            <w:r w:rsidR="00607E76" w:rsidRPr="003A1B53">
              <w:t xml:space="preserve"> heading</w:t>
            </w:r>
            <w:r w:rsidR="00607E76" w:rsidRPr="003A1B53">
              <w:tab/>
            </w:r>
          </w:p>
        </w:tc>
        <w:tc>
          <w:tcPr>
            <w:tcW w:w="4602" w:type="dxa"/>
            <w:shd w:val="clear" w:color="auto" w:fill="auto"/>
          </w:tcPr>
          <w:p w14:paraId="52391440" w14:textId="390ED637" w:rsidR="00607E76" w:rsidRPr="003A1B53" w:rsidRDefault="00607E76" w:rsidP="0046089F">
            <w:pPr>
              <w:pStyle w:val="ENoteTableText"/>
              <w:tabs>
                <w:tab w:val="center" w:leader="dot" w:pos="2268"/>
              </w:tabs>
            </w:pPr>
            <w:r w:rsidRPr="003A1B53">
              <w:t>am No 131, 2021</w:t>
            </w:r>
          </w:p>
        </w:tc>
      </w:tr>
      <w:tr w:rsidR="005F10DF" w:rsidRPr="003A1B53" w14:paraId="5480538E" w14:textId="77777777" w:rsidTr="00181F5A">
        <w:trPr>
          <w:cantSplit/>
        </w:trPr>
        <w:tc>
          <w:tcPr>
            <w:tcW w:w="2551" w:type="dxa"/>
            <w:shd w:val="clear" w:color="auto" w:fill="auto"/>
          </w:tcPr>
          <w:p w14:paraId="11CC5D7B" w14:textId="2E32A335" w:rsidR="005F10DF" w:rsidRPr="003A1B53" w:rsidRDefault="005F10DF" w:rsidP="0046089F">
            <w:pPr>
              <w:pStyle w:val="ENoteTableText"/>
              <w:tabs>
                <w:tab w:val="center" w:leader="dot" w:pos="2268"/>
              </w:tabs>
              <w:rPr>
                <w:b/>
              </w:rPr>
            </w:pPr>
            <w:r w:rsidRPr="003A1B53">
              <w:rPr>
                <w:b/>
              </w:rPr>
              <w:t>Subdivision A</w:t>
            </w:r>
          </w:p>
        </w:tc>
        <w:tc>
          <w:tcPr>
            <w:tcW w:w="4602" w:type="dxa"/>
            <w:shd w:val="clear" w:color="auto" w:fill="auto"/>
          </w:tcPr>
          <w:p w14:paraId="682AFEDD" w14:textId="77777777" w:rsidR="005F10DF" w:rsidRPr="003A1B53" w:rsidRDefault="005F10DF" w:rsidP="0046089F">
            <w:pPr>
              <w:pStyle w:val="ENoteTableText"/>
              <w:tabs>
                <w:tab w:val="center" w:leader="dot" w:pos="2268"/>
              </w:tabs>
            </w:pPr>
          </w:p>
        </w:tc>
      </w:tr>
      <w:tr w:rsidR="005F10DF" w:rsidRPr="003A1B53" w14:paraId="285BDA18" w14:textId="77777777" w:rsidTr="00181F5A">
        <w:trPr>
          <w:cantSplit/>
        </w:trPr>
        <w:tc>
          <w:tcPr>
            <w:tcW w:w="2551" w:type="dxa"/>
            <w:shd w:val="clear" w:color="auto" w:fill="auto"/>
          </w:tcPr>
          <w:p w14:paraId="3ED415D3" w14:textId="5114554E" w:rsidR="005F10DF" w:rsidRPr="003A1B53" w:rsidRDefault="005F10DF" w:rsidP="0046089F">
            <w:pPr>
              <w:pStyle w:val="ENoteTableText"/>
              <w:tabs>
                <w:tab w:val="center" w:leader="dot" w:pos="2268"/>
              </w:tabs>
            </w:pPr>
            <w:r w:rsidRPr="003A1B53">
              <w:t>c 72</w:t>
            </w:r>
            <w:r w:rsidRPr="003A1B53">
              <w:tab/>
            </w:r>
          </w:p>
        </w:tc>
        <w:tc>
          <w:tcPr>
            <w:tcW w:w="4602" w:type="dxa"/>
            <w:shd w:val="clear" w:color="auto" w:fill="auto"/>
          </w:tcPr>
          <w:p w14:paraId="695621CE" w14:textId="48299449" w:rsidR="005F10DF" w:rsidRPr="003A1B53" w:rsidRDefault="005F10DF" w:rsidP="0046089F">
            <w:pPr>
              <w:pStyle w:val="ENoteTableText"/>
              <w:tabs>
                <w:tab w:val="center" w:leader="dot" w:pos="2268"/>
              </w:tabs>
            </w:pPr>
            <w:r w:rsidRPr="003A1B53">
              <w:t>ad No 78, 2021</w:t>
            </w:r>
          </w:p>
        </w:tc>
      </w:tr>
      <w:tr w:rsidR="00607E76" w:rsidRPr="003A1B53" w14:paraId="1ECC895B" w14:textId="77777777" w:rsidTr="00181F5A">
        <w:trPr>
          <w:cantSplit/>
        </w:trPr>
        <w:tc>
          <w:tcPr>
            <w:tcW w:w="2551" w:type="dxa"/>
            <w:shd w:val="clear" w:color="auto" w:fill="auto"/>
          </w:tcPr>
          <w:p w14:paraId="1D3D503E" w14:textId="77777777" w:rsidR="00607E76" w:rsidRPr="003A1B53" w:rsidRDefault="00607E76" w:rsidP="0046089F">
            <w:pPr>
              <w:pStyle w:val="ENoteTableText"/>
              <w:tabs>
                <w:tab w:val="center" w:leader="dot" w:pos="2268"/>
              </w:tabs>
            </w:pPr>
          </w:p>
        </w:tc>
        <w:tc>
          <w:tcPr>
            <w:tcW w:w="4602" w:type="dxa"/>
            <w:shd w:val="clear" w:color="auto" w:fill="auto"/>
          </w:tcPr>
          <w:p w14:paraId="543C0D06" w14:textId="646B0788" w:rsidR="00607E76" w:rsidRPr="003A1B53" w:rsidRDefault="00607E76" w:rsidP="0046089F">
            <w:pPr>
              <w:pStyle w:val="ENoteTableText"/>
              <w:tabs>
                <w:tab w:val="center" w:leader="dot" w:pos="2268"/>
              </w:tabs>
            </w:pPr>
            <w:r w:rsidRPr="003A1B53">
              <w:t>am No 131, 2021</w:t>
            </w:r>
          </w:p>
        </w:tc>
      </w:tr>
      <w:tr w:rsidR="005F10DF" w:rsidRPr="003A1B53" w14:paraId="51336634" w14:textId="77777777" w:rsidTr="00181F5A">
        <w:trPr>
          <w:cantSplit/>
        </w:trPr>
        <w:tc>
          <w:tcPr>
            <w:tcW w:w="2551" w:type="dxa"/>
            <w:shd w:val="clear" w:color="auto" w:fill="auto"/>
          </w:tcPr>
          <w:p w14:paraId="45B54008" w14:textId="6533F6AA" w:rsidR="005F10DF" w:rsidRPr="003A1B53" w:rsidRDefault="005F10DF" w:rsidP="0046089F">
            <w:pPr>
              <w:pStyle w:val="ENoteTableText"/>
              <w:tabs>
                <w:tab w:val="center" w:leader="dot" w:pos="2268"/>
              </w:tabs>
            </w:pPr>
            <w:r w:rsidRPr="003A1B53">
              <w:t>c 73</w:t>
            </w:r>
            <w:r w:rsidRPr="003A1B53">
              <w:tab/>
            </w:r>
          </w:p>
        </w:tc>
        <w:tc>
          <w:tcPr>
            <w:tcW w:w="4602" w:type="dxa"/>
            <w:shd w:val="clear" w:color="auto" w:fill="auto"/>
          </w:tcPr>
          <w:p w14:paraId="556650B7" w14:textId="3892805D" w:rsidR="005F10DF" w:rsidRPr="003A1B53" w:rsidRDefault="005F10DF" w:rsidP="0046089F">
            <w:pPr>
              <w:pStyle w:val="ENoteTableText"/>
              <w:tabs>
                <w:tab w:val="center" w:leader="dot" w:pos="2268"/>
              </w:tabs>
            </w:pPr>
            <w:r w:rsidRPr="003A1B53">
              <w:t>ad No 78, 2021</w:t>
            </w:r>
          </w:p>
        </w:tc>
      </w:tr>
      <w:tr w:rsidR="0047540F" w:rsidRPr="003A1B53" w14:paraId="584B52FF" w14:textId="77777777" w:rsidTr="00181F5A">
        <w:trPr>
          <w:cantSplit/>
        </w:trPr>
        <w:tc>
          <w:tcPr>
            <w:tcW w:w="2551" w:type="dxa"/>
            <w:shd w:val="clear" w:color="auto" w:fill="auto"/>
          </w:tcPr>
          <w:p w14:paraId="69D0BB39" w14:textId="77777777" w:rsidR="0047540F" w:rsidRPr="003A1B53" w:rsidRDefault="0047540F" w:rsidP="0046089F">
            <w:pPr>
              <w:pStyle w:val="ENoteTableText"/>
              <w:tabs>
                <w:tab w:val="center" w:leader="dot" w:pos="2268"/>
              </w:tabs>
            </w:pPr>
          </w:p>
        </w:tc>
        <w:tc>
          <w:tcPr>
            <w:tcW w:w="4602" w:type="dxa"/>
            <w:shd w:val="clear" w:color="auto" w:fill="auto"/>
          </w:tcPr>
          <w:p w14:paraId="07AB78F0" w14:textId="4EE9D431" w:rsidR="0047540F" w:rsidRPr="003A1B53" w:rsidRDefault="0047540F" w:rsidP="0046089F">
            <w:pPr>
              <w:pStyle w:val="ENoteTableText"/>
              <w:tabs>
                <w:tab w:val="center" w:leader="dot" w:pos="2268"/>
              </w:tabs>
            </w:pPr>
            <w:r w:rsidRPr="003A1B53">
              <w:t>am No 131, 2021</w:t>
            </w:r>
          </w:p>
        </w:tc>
      </w:tr>
      <w:tr w:rsidR="005F10DF" w:rsidRPr="003A1B53" w14:paraId="021AB1AD" w14:textId="77777777" w:rsidTr="00181F5A">
        <w:trPr>
          <w:cantSplit/>
        </w:trPr>
        <w:tc>
          <w:tcPr>
            <w:tcW w:w="2551" w:type="dxa"/>
            <w:shd w:val="clear" w:color="auto" w:fill="auto"/>
          </w:tcPr>
          <w:p w14:paraId="64917D9D" w14:textId="76392DC2" w:rsidR="005F10DF" w:rsidRPr="003A1B53" w:rsidRDefault="005F10DF" w:rsidP="0046089F">
            <w:pPr>
              <w:pStyle w:val="ENoteTableText"/>
              <w:tabs>
                <w:tab w:val="center" w:leader="dot" w:pos="2268"/>
              </w:tabs>
            </w:pPr>
            <w:r w:rsidRPr="003A1B53">
              <w:t>c 74</w:t>
            </w:r>
            <w:r w:rsidRPr="003A1B53">
              <w:tab/>
            </w:r>
          </w:p>
        </w:tc>
        <w:tc>
          <w:tcPr>
            <w:tcW w:w="4602" w:type="dxa"/>
            <w:shd w:val="clear" w:color="auto" w:fill="auto"/>
          </w:tcPr>
          <w:p w14:paraId="3C8CD6D6" w14:textId="069155BA" w:rsidR="005F10DF" w:rsidRPr="003A1B53" w:rsidRDefault="005F10DF" w:rsidP="0046089F">
            <w:pPr>
              <w:pStyle w:val="ENoteTableText"/>
              <w:tabs>
                <w:tab w:val="center" w:leader="dot" w:pos="2268"/>
              </w:tabs>
            </w:pPr>
            <w:r w:rsidRPr="003A1B53">
              <w:t>ad No 78, 2021</w:t>
            </w:r>
          </w:p>
        </w:tc>
      </w:tr>
      <w:tr w:rsidR="00607E76" w:rsidRPr="003A1B53" w14:paraId="39DD9140" w14:textId="77777777" w:rsidTr="00181F5A">
        <w:trPr>
          <w:cantSplit/>
        </w:trPr>
        <w:tc>
          <w:tcPr>
            <w:tcW w:w="2551" w:type="dxa"/>
            <w:shd w:val="clear" w:color="auto" w:fill="auto"/>
          </w:tcPr>
          <w:p w14:paraId="73E1E4DF" w14:textId="77777777" w:rsidR="00607E76" w:rsidRPr="003A1B53" w:rsidRDefault="00607E76" w:rsidP="0046089F">
            <w:pPr>
              <w:pStyle w:val="ENoteTableText"/>
              <w:tabs>
                <w:tab w:val="center" w:leader="dot" w:pos="2268"/>
              </w:tabs>
            </w:pPr>
          </w:p>
        </w:tc>
        <w:tc>
          <w:tcPr>
            <w:tcW w:w="4602" w:type="dxa"/>
            <w:shd w:val="clear" w:color="auto" w:fill="auto"/>
          </w:tcPr>
          <w:p w14:paraId="3C162D88" w14:textId="3B09F208" w:rsidR="00607E76" w:rsidRPr="003A1B53" w:rsidRDefault="00607E76" w:rsidP="0046089F">
            <w:pPr>
              <w:pStyle w:val="ENoteTableText"/>
              <w:tabs>
                <w:tab w:val="center" w:leader="dot" w:pos="2268"/>
              </w:tabs>
            </w:pPr>
            <w:r w:rsidRPr="003A1B53">
              <w:t>am No 131, 2021</w:t>
            </w:r>
          </w:p>
        </w:tc>
      </w:tr>
      <w:tr w:rsidR="005F10DF" w:rsidRPr="003A1B53" w14:paraId="08A3B86A" w14:textId="77777777" w:rsidTr="00181F5A">
        <w:trPr>
          <w:cantSplit/>
        </w:trPr>
        <w:tc>
          <w:tcPr>
            <w:tcW w:w="2551" w:type="dxa"/>
            <w:shd w:val="clear" w:color="auto" w:fill="auto"/>
          </w:tcPr>
          <w:p w14:paraId="165B28C9" w14:textId="1A5055B4" w:rsidR="005F10DF" w:rsidRPr="003A1B53" w:rsidRDefault="005F10DF" w:rsidP="0046089F">
            <w:pPr>
              <w:pStyle w:val="ENoteTableText"/>
              <w:tabs>
                <w:tab w:val="center" w:leader="dot" w:pos="2268"/>
              </w:tabs>
            </w:pPr>
            <w:r w:rsidRPr="003A1B53">
              <w:t>c 75</w:t>
            </w:r>
            <w:r w:rsidRPr="003A1B53">
              <w:tab/>
            </w:r>
          </w:p>
        </w:tc>
        <w:tc>
          <w:tcPr>
            <w:tcW w:w="4602" w:type="dxa"/>
            <w:shd w:val="clear" w:color="auto" w:fill="auto"/>
          </w:tcPr>
          <w:p w14:paraId="423865BC" w14:textId="5BD693E9" w:rsidR="005F10DF" w:rsidRPr="003A1B53" w:rsidRDefault="005F10DF" w:rsidP="0046089F">
            <w:pPr>
              <w:pStyle w:val="ENoteTableText"/>
              <w:tabs>
                <w:tab w:val="center" w:leader="dot" w:pos="2268"/>
              </w:tabs>
              <w:rPr>
                <w:b/>
              </w:rPr>
            </w:pPr>
            <w:r w:rsidRPr="003A1B53">
              <w:t>ad No 78, 2021</w:t>
            </w:r>
          </w:p>
        </w:tc>
      </w:tr>
      <w:tr w:rsidR="005F10DF" w:rsidRPr="003A1B53" w14:paraId="4886D91A" w14:textId="77777777" w:rsidTr="00181F5A">
        <w:trPr>
          <w:cantSplit/>
        </w:trPr>
        <w:tc>
          <w:tcPr>
            <w:tcW w:w="2551" w:type="dxa"/>
            <w:shd w:val="clear" w:color="auto" w:fill="auto"/>
          </w:tcPr>
          <w:p w14:paraId="277CEECF" w14:textId="54F7FE5E" w:rsidR="005F10DF" w:rsidRPr="003A1B53" w:rsidRDefault="005F10DF" w:rsidP="0046089F">
            <w:pPr>
              <w:pStyle w:val="ENoteTableText"/>
              <w:tabs>
                <w:tab w:val="center" w:leader="dot" w:pos="2268"/>
              </w:tabs>
            </w:pPr>
            <w:r w:rsidRPr="003A1B53">
              <w:t>c 76</w:t>
            </w:r>
            <w:r w:rsidRPr="003A1B53">
              <w:tab/>
            </w:r>
          </w:p>
        </w:tc>
        <w:tc>
          <w:tcPr>
            <w:tcW w:w="4602" w:type="dxa"/>
            <w:shd w:val="clear" w:color="auto" w:fill="auto"/>
          </w:tcPr>
          <w:p w14:paraId="7EE23E8E" w14:textId="037736A1" w:rsidR="005F10DF" w:rsidRPr="003A1B53" w:rsidRDefault="005F10DF" w:rsidP="0046089F">
            <w:pPr>
              <w:pStyle w:val="ENoteTableText"/>
              <w:tabs>
                <w:tab w:val="center" w:leader="dot" w:pos="2268"/>
              </w:tabs>
            </w:pPr>
            <w:r w:rsidRPr="003A1B53">
              <w:t>ad No 78, 2021</w:t>
            </w:r>
          </w:p>
        </w:tc>
      </w:tr>
      <w:tr w:rsidR="00607E76" w:rsidRPr="003A1B53" w14:paraId="5FD1321C" w14:textId="77777777" w:rsidTr="00181F5A">
        <w:trPr>
          <w:cantSplit/>
        </w:trPr>
        <w:tc>
          <w:tcPr>
            <w:tcW w:w="2551" w:type="dxa"/>
            <w:shd w:val="clear" w:color="auto" w:fill="auto"/>
          </w:tcPr>
          <w:p w14:paraId="11A8EFA3" w14:textId="77777777" w:rsidR="00607E76" w:rsidRPr="003A1B53" w:rsidRDefault="00607E76" w:rsidP="0046089F">
            <w:pPr>
              <w:pStyle w:val="ENoteTableText"/>
              <w:tabs>
                <w:tab w:val="center" w:leader="dot" w:pos="2268"/>
              </w:tabs>
            </w:pPr>
          </w:p>
        </w:tc>
        <w:tc>
          <w:tcPr>
            <w:tcW w:w="4602" w:type="dxa"/>
            <w:shd w:val="clear" w:color="auto" w:fill="auto"/>
          </w:tcPr>
          <w:p w14:paraId="18FDE89B" w14:textId="4CE45F8A" w:rsidR="00607E76" w:rsidRPr="003A1B53" w:rsidRDefault="00607E76" w:rsidP="0046089F">
            <w:pPr>
              <w:pStyle w:val="ENoteTableText"/>
              <w:tabs>
                <w:tab w:val="center" w:leader="dot" w:pos="2268"/>
              </w:tabs>
            </w:pPr>
            <w:r w:rsidRPr="003A1B53">
              <w:t>am No 131, 2021</w:t>
            </w:r>
          </w:p>
        </w:tc>
      </w:tr>
      <w:tr w:rsidR="005F10DF" w:rsidRPr="003A1B53" w14:paraId="455D780B" w14:textId="77777777" w:rsidTr="00181F5A">
        <w:trPr>
          <w:cantSplit/>
        </w:trPr>
        <w:tc>
          <w:tcPr>
            <w:tcW w:w="2551" w:type="dxa"/>
            <w:shd w:val="clear" w:color="auto" w:fill="auto"/>
          </w:tcPr>
          <w:p w14:paraId="1198C0E4" w14:textId="2187A2AF" w:rsidR="005F10DF" w:rsidRPr="003A1B53" w:rsidRDefault="005F10DF" w:rsidP="0046089F">
            <w:pPr>
              <w:pStyle w:val="ENoteTableText"/>
              <w:tabs>
                <w:tab w:val="center" w:leader="dot" w:pos="2268"/>
              </w:tabs>
            </w:pPr>
            <w:r w:rsidRPr="003A1B53">
              <w:t>c 77</w:t>
            </w:r>
            <w:r w:rsidRPr="003A1B53">
              <w:tab/>
            </w:r>
          </w:p>
        </w:tc>
        <w:tc>
          <w:tcPr>
            <w:tcW w:w="4602" w:type="dxa"/>
            <w:shd w:val="clear" w:color="auto" w:fill="auto"/>
          </w:tcPr>
          <w:p w14:paraId="2C2C9504" w14:textId="59199792" w:rsidR="005F10DF" w:rsidRPr="003A1B53" w:rsidRDefault="005F10DF" w:rsidP="0046089F">
            <w:pPr>
              <w:pStyle w:val="ENoteTableText"/>
              <w:tabs>
                <w:tab w:val="center" w:leader="dot" w:pos="2268"/>
              </w:tabs>
            </w:pPr>
            <w:r w:rsidRPr="003A1B53">
              <w:t>ad No 78, 2021</w:t>
            </w:r>
          </w:p>
        </w:tc>
      </w:tr>
      <w:tr w:rsidR="005F10DF" w:rsidRPr="003A1B53" w14:paraId="401CD6DB" w14:textId="77777777" w:rsidTr="00181F5A">
        <w:trPr>
          <w:cantSplit/>
        </w:trPr>
        <w:tc>
          <w:tcPr>
            <w:tcW w:w="2551" w:type="dxa"/>
            <w:shd w:val="clear" w:color="auto" w:fill="auto"/>
          </w:tcPr>
          <w:p w14:paraId="4F403B37" w14:textId="124D7B61" w:rsidR="005F10DF" w:rsidRPr="003A1B53" w:rsidRDefault="005F10DF" w:rsidP="0046089F">
            <w:pPr>
              <w:pStyle w:val="ENoteTableText"/>
              <w:tabs>
                <w:tab w:val="center" w:leader="dot" w:pos="2268"/>
              </w:tabs>
              <w:rPr>
                <w:b/>
              </w:rPr>
            </w:pPr>
            <w:r w:rsidRPr="003A1B53">
              <w:rPr>
                <w:b/>
              </w:rPr>
              <w:t>Subdivision B</w:t>
            </w:r>
          </w:p>
        </w:tc>
        <w:tc>
          <w:tcPr>
            <w:tcW w:w="4602" w:type="dxa"/>
            <w:shd w:val="clear" w:color="auto" w:fill="auto"/>
          </w:tcPr>
          <w:p w14:paraId="6E2C9A00" w14:textId="77777777" w:rsidR="005F10DF" w:rsidRPr="003A1B53" w:rsidRDefault="005F10DF" w:rsidP="0046089F">
            <w:pPr>
              <w:pStyle w:val="ENoteTableText"/>
              <w:tabs>
                <w:tab w:val="center" w:leader="dot" w:pos="2268"/>
              </w:tabs>
            </w:pPr>
          </w:p>
        </w:tc>
      </w:tr>
      <w:tr w:rsidR="005F10DF" w:rsidRPr="003A1B53" w14:paraId="08461591" w14:textId="77777777" w:rsidTr="00181F5A">
        <w:trPr>
          <w:cantSplit/>
        </w:trPr>
        <w:tc>
          <w:tcPr>
            <w:tcW w:w="2551" w:type="dxa"/>
            <w:shd w:val="clear" w:color="auto" w:fill="auto"/>
          </w:tcPr>
          <w:p w14:paraId="6D6153B3" w14:textId="77F58879" w:rsidR="005F10DF" w:rsidRPr="003A1B53" w:rsidRDefault="005F10DF" w:rsidP="0046089F">
            <w:pPr>
              <w:pStyle w:val="ENoteTableText"/>
              <w:tabs>
                <w:tab w:val="center" w:leader="dot" w:pos="2268"/>
              </w:tabs>
            </w:pPr>
            <w:r w:rsidRPr="003A1B53">
              <w:t>c 78</w:t>
            </w:r>
            <w:r w:rsidRPr="003A1B53">
              <w:tab/>
            </w:r>
          </w:p>
        </w:tc>
        <w:tc>
          <w:tcPr>
            <w:tcW w:w="4602" w:type="dxa"/>
            <w:shd w:val="clear" w:color="auto" w:fill="auto"/>
          </w:tcPr>
          <w:p w14:paraId="49D4EAF2" w14:textId="4A473AA8" w:rsidR="005F10DF" w:rsidRPr="003A1B53" w:rsidRDefault="005F10DF" w:rsidP="0046089F">
            <w:pPr>
              <w:pStyle w:val="ENoteTableText"/>
              <w:tabs>
                <w:tab w:val="center" w:leader="dot" w:pos="2268"/>
              </w:tabs>
            </w:pPr>
            <w:r w:rsidRPr="003A1B53">
              <w:t>ad No 78, 2021</w:t>
            </w:r>
          </w:p>
        </w:tc>
      </w:tr>
      <w:tr w:rsidR="00607E76" w:rsidRPr="003A1B53" w14:paraId="6B55AEB2" w14:textId="77777777" w:rsidTr="00181F5A">
        <w:trPr>
          <w:cantSplit/>
        </w:trPr>
        <w:tc>
          <w:tcPr>
            <w:tcW w:w="2551" w:type="dxa"/>
            <w:shd w:val="clear" w:color="auto" w:fill="auto"/>
          </w:tcPr>
          <w:p w14:paraId="305E2838" w14:textId="77777777" w:rsidR="00607E76" w:rsidRPr="003A1B53" w:rsidRDefault="00607E76" w:rsidP="0046089F">
            <w:pPr>
              <w:pStyle w:val="ENoteTableText"/>
              <w:tabs>
                <w:tab w:val="center" w:leader="dot" w:pos="2268"/>
              </w:tabs>
            </w:pPr>
          </w:p>
        </w:tc>
        <w:tc>
          <w:tcPr>
            <w:tcW w:w="4602" w:type="dxa"/>
            <w:shd w:val="clear" w:color="auto" w:fill="auto"/>
          </w:tcPr>
          <w:p w14:paraId="2739B15B" w14:textId="1C2C1A3B" w:rsidR="00607E76" w:rsidRPr="003A1B53" w:rsidRDefault="00607E76" w:rsidP="0046089F">
            <w:pPr>
              <w:pStyle w:val="ENoteTableText"/>
              <w:tabs>
                <w:tab w:val="center" w:leader="dot" w:pos="2268"/>
              </w:tabs>
            </w:pPr>
            <w:r w:rsidRPr="003A1B53">
              <w:t>am No 131, 2021</w:t>
            </w:r>
          </w:p>
        </w:tc>
      </w:tr>
      <w:tr w:rsidR="005F10DF" w:rsidRPr="003A1B53" w14:paraId="291C7ACA" w14:textId="77777777" w:rsidTr="00181F5A">
        <w:trPr>
          <w:cantSplit/>
        </w:trPr>
        <w:tc>
          <w:tcPr>
            <w:tcW w:w="2551" w:type="dxa"/>
            <w:shd w:val="clear" w:color="auto" w:fill="auto"/>
          </w:tcPr>
          <w:p w14:paraId="044233CC" w14:textId="481B43C9" w:rsidR="005F10DF" w:rsidRPr="003A1B53" w:rsidRDefault="005F10DF" w:rsidP="0046089F">
            <w:pPr>
              <w:pStyle w:val="ENoteTableText"/>
              <w:tabs>
                <w:tab w:val="center" w:leader="dot" w:pos="2268"/>
              </w:tabs>
            </w:pPr>
            <w:r w:rsidRPr="003A1B53">
              <w:t>c 79</w:t>
            </w:r>
            <w:r w:rsidRPr="003A1B53">
              <w:tab/>
            </w:r>
          </w:p>
        </w:tc>
        <w:tc>
          <w:tcPr>
            <w:tcW w:w="4602" w:type="dxa"/>
            <w:shd w:val="clear" w:color="auto" w:fill="auto"/>
          </w:tcPr>
          <w:p w14:paraId="7AC9C1CB" w14:textId="1BC40BB1" w:rsidR="005F10DF" w:rsidRPr="003A1B53" w:rsidRDefault="005F10DF" w:rsidP="0046089F">
            <w:pPr>
              <w:pStyle w:val="ENoteTableText"/>
              <w:tabs>
                <w:tab w:val="center" w:leader="dot" w:pos="2268"/>
              </w:tabs>
            </w:pPr>
            <w:r w:rsidRPr="003A1B53">
              <w:t>ad No 78, 2021</w:t>
            </w:r>
          </w:p>
        </w:tc>
      </w:tr>
      <w:tr w:rsidR="00DE4B2B" w:rsidRPr="003A1B53" w14:paraId="0A634BA4" w14:textId="77777777" w:rsidTr="00181F5A">
        <w:trPr>
          <w:cantSplit/>
        </w:trPr>
        <w:tc>
          <w:tcPr>
            <w:tcW w:w="2551" w:type="dxa"/>
            <w:shd w:val="clear" w:color="auto" w:fill="auto"/>
          </w:tcPr>
          <w:p w14:paraId="06126901" w14:textId="77777777" w:rsidR="00DE4B2B" w:rsidRPr="003A1B53" w:rsidRDefault="00DE4B2B" w:rsidP="0046089F">
            <w:pPr>
              <w:pStyle w:val="ENoteTableText"/>
              <w:tabs>
                <w:tab w:val="center" w:leader="dot" w:pos="2268"/>
              </w:tabs>
            </w:pPr>
          </w:p>
        </w:tc>
        <w:tc>
          <w:tcPr>
            <w:tcW w:w="4602" w:type="dxa"/>
            <w:shd w:val="clear" w:color="auto" w:fill="auto"/>
          </w:tcPr>
          <w:p w14:paraId="0B53013E" w14:textId="5DFE7BDF" w:rsidR="00DE4B2B" w:rsidRPr="003A1B53" w:rsidRDefault="00DE4B2B" w:rsidP="0046089F">
            <w:pPr>
              <w:pStyle w:val="ENoteTableText"/>
              <w:tabs>
                <w:tab w:val="center" w:leader="dot" w:pos="2268"/>
              </w:tabs>
            </w:pPr>
            <w:r w:rsidRPr="003A1B53">
              <w:t>am No 131, 2021</w:t>
            </w:r>
          </w:p>
        </w:tc>
      </w:tr>
      <w:tr w:rsidR="005F10DF" w:rsidRPr="003A1B53" w14:paraId="01373AA2" w14:textId="77777777" w:rsidTr="00181F5A">
        <w:trPr>
          <w:cantSplit/>
        </w:trPr>
        <w:tc>
          <w:tcPr>
            <w:tcW w:w="2551" w:type="dxa"/>
            <w:shd w:val="clear" w:color="auto" w:fill="auto"/>
          </w:tcPr>
          <w:p w14:paraId="3DCFF97D" w14:textId="4EB26C4A" w:rsidR="005F10DF" w:rsidRPr="003A1B53" w:rsidRDefault="005F10DF" w:rsidP="0046089F">
            <w:pPr>
              <w:pStyle w:val="ENoteTableText"/>
              <w:tabs>
                <w:tab w:val="center" w:leader="dot" w:pos="2268"/>
              </w:tabs>
            </w:pPr>
            <w:r w:rsidRPr="003A1B53">
              <w:t>c 80</w:t>
            </w:r>
            <w:r w:rsidRPr="003A1B53">
              <w:tab/>
            </w:r>
          </w:p>
        </w:tc>
        <w:tc>
          <w:tcPr>
            <w:tcW w:w="4602" w:type="dxa"/>
            <w:shd w:val="clear" w:color="auto" w:fill="auto"/>
          </w:tcPr>
          <w:p w14:paraId="6EA313B0" w14:textId="1E262081" w:rsidR="005F10DF" w:rsidRPr="003A1B53" w:rsidRDefault="005F10DF" w:rsidP="0046089F">
            <w:pPr>
              <w:pStyle w:val="ENoteTableText"/>
              <w:tabs>
                <w:tab w:val="center" w:leader="dot" w:pos="2268"/>
              </w:tabs>
            </w:pPr>
            <w:r w:rsidRPr="003A1B53">
              <w:t>ad No 78, 2021</w:t>
            </w:r>
          </w:p>
        </w:tc>
      </w:tr>
      <w:tr w:rsidR="005F10DF" w:rsidRPr="003A1B53" w14:paraId="53197668" w14:textId="77777777" w:rsidTr="00181F5A">
        <w:trPr>
          <w:cantSplit/>
        </w:trPr>
        <w:tc>
          <w:tcPr>
            <w:tcW w:w="2551" w:type="dxa"/>
            <w:shd w:val="clear" w:color="auto" w:fill="auto"/>
          </w:tcPr>
          <w:p w14:paraId="6A0F25AE" w14:textId="718EEB09" w:rsidR="005F10DF" w:rsidRPr="003A1B53" w:rsidRDefault="00363123" w:rsidP="0046089F">
            <w:pPr>
              <w:pStyle w:val="ENoteTableText"/>
              <w:tabs>
                <w:tab w:val="center" w:leader="dot" w:pos="2268"/>
              </w:tabs>
              <w:rPr>
                <w:b/>
              </w:rPr>
            </w:pPr>
            <w:r w:rsidRPr="003A1B53">
              <w:rPr>
                <w:b/>
              </w:rPr>
              <w:lastRenderedPageBreak/>
              <w:t>Division 5</w:t>
            </w:r>
          </w:p>
        </w:tc>
        <w:tc>
          <w:tcPr>
            <w:tcW w:w="4602" w:type="dxa"/>
            <w:shd w:val="clear" w:color="auto" w:fill="auto"/>
          </w:tcPr>
          <w:p w14:paraId="62257C2B" w14:textId="77777777" w:rsidR="005F10DF" w:rsidRPr="003A1B53" w:rsidRDefault="005F10DF" w:rsidP="0046089F">
            <w:pPr>
              <w:pStyle w:val="ENoteTableText"/>
              <w:tabs>
                <w:tab w:val="center" w:leader="dot" w:pos="2268"/>
              </w:tabs>
            </w:pPr>
          </w:p>
        </w:tc>
      </w:tr>
      <w:tr w:rsidR="00DE4B2B" w:rsidRPr="003A1B53" w14:paraId="3DD1ED2F" w14:textId="77777777" w:rsidTr="00181F5A">
        <w:trPr>
          <w:cantSplit/>
        </w:trPr>
        <w:tc>
          <w:tcPr>
            <w:tcW w:w="2551" w:type="dxa"/>
            <w:shd w:val="clear" w:color="auto" w:fill="auto"/>
          </w:tcPr>
          <w:p w14:paraId="0CAD2E7C" w14:textId="11D9505D" w:rsidR="00DE4B2B" w:rsidRPr="003A1B53" w:rsidRDefault="00363123" w:rsidP="0046089F">
            <w:pPr>
              <w:pStyle w:val="ENoteTableText"/>
              <w:tabs>
                <w:tab w:val="center" w:leader="dot" w:pos="2268"/>
              </w:tabs>
            </w:pPr>
            <w:r w:rsidRPr="003A1B53">
              <w:t>Division 5</w:t>
            </w:r>
            <w:r w:rsidR="00DE4B2B" w:rsidRPr="003A1B53">
              <w:t xml:space="preserve"> heading</w:t>
            </w:r>
            <w:r w:rsidR="00DE4B2B" w:rsidRPr="003A1B53">
              <w:tab/>
            </w:r>
          </w:p>
        </w:tc>
        <w:tc>
          <w:tcPr>
            <w:tcW w:w="4602" w:type="dxa"/>
            <w:shd w:val="clear" w:color="auto" w:fill="auto"/>
          </w:tcPr>
          <w:p w14:paraId="6ADD1094" w14:textId="088D26A1" w:rsidR="00DE4B2B" w:rsidRPr="003A1B53" w:rsidRDefault="00DE4B2B" w:rsidP="0046089F">
            <w:pPr>
              <w:pStyle w:val="ENoteTableText"/>
              <w:tabs>
                <w:tab w:val="center" w:leader="dot" w:pos="2268"/>
              </w:tabs>
            </w:pPr>
            <w:r w:rsidRPr="003A1B53">
              <w:t>am No 131, 2021</w:t>
            </w:r>
          </w:p>
        </w:tc>
      </w:tr>
      <w:tr w:rsidR="005F10DF" w:rsidRPr="003A1B53" w14:paraId="05EC7309" w14:textId="77777777" w:rsidTr="00181F5A">
        <w:trPr>
          <w:cantSplit/>
        </w:trPr>
        <w:tc>
          <w:tcPr>
            <w:tcW w:w="2551" w:type="dxa"/>
            <w:shd w:val="clear" w:color="auto" w:fill="auto"/>
          </w:tcPr>
          <w:p w14:paraId="5C244E25" w14:textId="0846577D" w:rsidR="005F10DF" w:rsidRPr="003A1B53" w:rsidRDefault="005F10DF" w:rsidP="0046089F">
            <w:pPr>
              <w:pStyle w:val="ENoteTableText"/>
              <w:tabs>
                <w:tab w:val="center" w:leader="dot" w:pos="2268"/>
              </w:tabs>
            </w:pPr>
            <w:r w:rsidRPr="003A1B53">
              <w:t>c 81</w:t>
            </w:r>
            <w:r w:rsidRPr="003A1B53">
              <w:tab/>
            </w:r>
          </w:p>
        </w:tc>
        <w:tc>
          <w:tcPr>
            <w:tcW w:w="4602" w:type="dxa"/>
            <w:shd w:val="clear" w:color="auto" w:fill="auto"/>
          </w:tcPr>
          <w:p w14:paraId="77D6C910" w14:textId="7D3EC9F7" w:rsidR="005F10DF" w:rsidRPr="003A1B53" w:rsidRDefault="005F10DF" w:rsidP="0046089F">
            <w:pPr>
              <w:pStyle w:val="ENoteTableText"/>
              <w:tabs>
                <w:tab w:val="center" w:leader="dot" w:pos="2268"/>
              </w:tabs>
            </w:pPr>
            <w:r w:rsidRPr="003A1B53">
              <w:t>ad No 78, 2021</w:t>
            </w:r>
          </w:p>
        </w:tc>
      </w:tr>
      <w:tr w:rsidR="00DE4B2B" w:rsidRPr="003A1B53" w14:paraId="0FD36FEF" w14:textId="77777777" w:rsidTr="00181F5A">
        <w:trPr>
          <w:cantSplit/>
        </w:trPr>
        <w:tc>
          <w:tcPr>
            <w:tcW w:w="2551" w:type="dxa"/>
            <w:shd w:val="clear" w:color="auto" w:fill="auto"/>
          </w:tcPr>
          <w:p w14:paraId="6BB58660" w14:textId="77777777" w:rsidR="00DE4B2B" w:rsidRPr="003A1B53" w:rsidRDefault="00DE4B2B" w:rsidP="0046089F">
            <w:pPr>
              <w:pStyle w:val="ENoteTableText"/>
              <w:tabs>
                <w:tab w:val="center" w:leader="dot" w:pos="2268"/>
              </w:tabs>
            </w:pPr>
          </w:p>
        </w:tc>
        <w:tc>
          <w:tcPr>
            <w:tcW w:w="4602" w:type="dxa"/>
            <w:shd w:val="clear" w:color="auto" w:fill="auto"/>
          </w:tcPr>
          <w:p w14:paraId="2DF0F428" w14:textId="6455A929" w:rsidR="00DE4B2B" w:rsidRPr="003A1B53" w:rsidRDefault="00DE4B2B" w:rsidP="0046089F">
            <w:pPr>
              <w:pStyle w:val="ENoteTableText"/>
              <w:tabs>
                <w:tab w:val="center" w:leader="dot" w:pos="2268"/>
              </w:tabs>
            </w:pPr>
            <w:r w:rsidRPr="003A1B53">
              <w:t>am No 131, 2021</w:t>
            </w:r>
          </w:p>
        </w:tc>
      </w:tr>
      <w:tr w:rsidR="005F10DF" w:rsidRPr="003A1B53" w14:paraId="56D55DD9" w14:textId="77777777" w:rsidTr="00181F5A">
        <w:trPr>
          <w:cantSplit/>
        </w:trPr>
        <w:tc>
          <w:tcPr>
            <w:tcW w:w="2551" w:type="dxa"/>
            <w:shd w:val="clear" w:color="auto" w:fill="auto"/>
          </w:tcPr>
          <w:p w14:paraId="287C6387" w14:textId="0737A011" w:rsidR="005F10DF" w:rsidRPr="003A1B53" w:rsidRDefault="005F10DF" w:rsidP="0046089F">
            <w:pPr>
              <w:pStyle w:val="ENoteTableText"/>
              <w:tabs>
                <w:tab w:val="center" w:leader="dot" w:pos="2268"/>
              </w:tabs>
              <w:rPr>
                <w:b/>
              </w:rPr>
            </w:pPr>
            <w:r w:rsidRPr="003A1B53">
              <w:rPr>
                <w:b/>
              </w:rPr>
              <w:t>Part 4</w:t>
            </w:r>
          </w:p>
        </w:tc>
        <w:tc>
          <w:tcPr>
            <w:tcW w:w="4602" w:type="dxa"/>
            <w:shd w:val="clear" w:color="auto" w:fill="auto"/>
          </w:tcPr>
          <w:p w14:paraId="4702F09C" w14:textId="77777777" w:rsidR="005F10DF" w:rsidRPr="003A1B53" w:rsidRDefault="005F10DF" w:rsidP="0046089F">
            <w:pPr>
              <w:pStyle w:val="ENoteTableText"/>
              <w:tabs>
                <w:tab w:val="center" w:leader="dot" w:pos="2268"/>
              </w:tabs>
            </w:pPr>
          </w:p>
        </w:tc>
      </w:tr>
      <w:tr w:rsidR="005F10DF" w:rsidRPr="003A1B53" w14:paraId="64F7407D" w14:textId="77777777" w:rsidTr="00181F5A">
        <w:trPr>
          <w:cantSplit/>
        </w:trPr>
        <w:tc>
          <w:tcPr>
            <w:tcW w:w="2551" w:type="dxa"/>
            <w:shd w:val="clear" w:color="auto" w:fill="auto"/>
          </w:tcPr>
          <w:p w14:paraId="5D17C0BA" w14:textId="2D59BB45" w:rsidR="005F10DF"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73497AC1" w14:textId="77777777" w:rsidR="005F10DF" w:rsidRPr="003A1B53" w:rsidRDefault="005F10DF" w:rsidP="0046089F">
            <w:pPr>
              <w:pStyle w:val="ENoteTableText"/>
              <w:tabs>
                <w:tab w:val="center" w:leader="dot" w:pos="2268"/>
              </w:tabs>
            </w:pPr>
          </w:p>
        </w:tc>
      </w:tr>
      <w:tr w:rsidR="005F10DF" w:rsidRPr="003A1B53" w14:paraId="5F20497C" w14:textId="77777777" w:rsidTr="00181F5A">
        <w:trPr>
          <w:cantSplit/>
        </w:trPr>
        <w:tc>
          <w:tcPr>
            <w:tcW w:w="2551" w:type="dxa"/>
            <w:shd w:val="clear" w:color="auto" w:fill="auto"/>
          </w:tcPr>
          <w:p w14:paraId="083B4710" w14:textId="0F58EF4E" w:rsidR="005F10DF" w:rsidRPr="003A1B53" w:rsidRDefault="005F10DF" w:rsidP="0046089F">
            <w:pPr>
              <w:pStyle w:val="ENoteTableText"/>
              <w:tabs>
                <w:tab w:val="center" w:leader="dot" w:pos="2268"/>
              </w:tabs>
            </w:pPr>
            <w:r w:rsidRPr="003A1B53">
              <w:t>c 82</w:t>
            </w:r>
            <w:r w:rsidRPr="003A1B53">
              <w:tab/>
            </w:r>
          </w:p>
        </w:tc>
        <w:tc>
          <w:tcPr>
            <w:tcW w:w="4602" w:type="dxa"/>
            <w:shd w:val="clear" w:color="auto" w:fill="auto"/>
          </w:tcPr>
          <w:p w14:paraId="6521DCCB" w14:textId="4BCF2E55" w:rsidR="005F10DF" w:rsidRPr="003A1B53" w:rsidRDefault="005F10DF" w:rsidP="0046089F">
            <w:pPr>
              <w:pStyle w:val="ENoteTableText"/>
              <w:tabs>
                <w:tab w:val="center" w:leader="dot" w:pos="2268"/>
              </w:tabs>
            </w:pPr>
            <w:r w:rsidRPr="003A1B53">
              <w:t>ad No 78, 2021</w:t>
            </w:r>
          </w:p>
        </w:tc>
      </w:tr>
      <w:tr w:rsidR="005F10DF" w:rsidRPr="003A1B53" w14:paraId="5D06B21A" w14:textId="77777777" w:rsidTr="00181F5A">
        <w:trPr>
          <w:cantSplit/>
        </w:trPr>
        <w:tc>
          <w:tcPr>
            <w:tcW w:w="2551" w:type="dxa"/>
            <w:shd w:val="clear" w:color="auto" w:fill="auto"/>
          </w:tcPr>
          <w:p w14:paraId="692F2E22" w14:textId="69EE433F" w:rsidR="005F10DF"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5209CCE8" w14:textId="77777777" w:rsidR="005F10DF" w:rsidRPr="003A1B53" w:rsidRDefault="005F10DF" w:rsidP="0046089F">
            <w:pPr>
              <w:pStyle w:val="ENoteTableText"/>
              <w:tabs>
                <w:tab w:val="center" w:leader="dot" w:pos="2268"/>
              </w:tabs>
            </w:pPr>
          </w:p>
        </w:tc>
      </w:tr>
      <w:tr w:rsidR="005F10DF" w:rsidRPr="003A1B53" w14:paraId="7D5E5BD3" w14:textId="77777777" w:rsidTr="00181F5A">
        <w:trPr>
          <w:cantSplit/>
        </w:trPr>
        <w:tc>
          <w:tcPr>
            <w:tcW w:w="2551" w:type="dxa"/>
            <w:shd w:val="clear" w:color="auto" w:fill="auto"/>
          </w:tcPr>
          <w:p w14:paraId="0596BF16" w14:textId="77AFC28E" w:rsidR="005F10DF" w:rsidRPr="003A1B53" w:rsidRDefault="005F10DF" w:rsidP="0046089F">
            <w:pPr>
              <w:pStyle w:val="ENoteTableText"/>
              <w:tabs>
                <w:tab w:val="center" w:leader="dot" w:pos="2268"/>
              </w:tabs>
            </w:pPr>
            <w:r w:rsidRPr="003A1B53">
              <w:rPr>
                <w:b/>
              </w:rPr>
              <w:t>Subdivision A</w:t>
            </w:r>
          </w:p>
        </w:tc>
        <w:tc>
          <w:tcPr>
            <w:tcW w:w="4602" w:type="dxa"/>
            <w:shd w:val="clear" w:color="auto" w:fill="auto"/>
          </w:tcPr>
          <w:p w14:paraId="032D568F" w14:textId="77777777" w:rsidR="005F10DF" w:rsidRPr="003A1B53" w:rsidRDefault="005F10DF" w:rsidP="0046089F">
            <w:pPr>
              <w:pStyle w:val="ENoteTableText"/>
              <w:tabs>
                <w:tab w:val="center" w:leader="dot" w:pos="2268"/>
              </w:tabs>
            </w:pPr>
          </w:p>
        </w:tc>
      </w:tr>
      <w:tr w:rsidR="005F10DF" w:rsidRPr="003A1B53" w14:paraId="666503B7" w14:textId="77777777" w:rsidTr="00181F5A">
        <w:trPr>
          <w:cantSplit/>
        </w:trPr>
        <w:tc>
          <w:tcPr>
            <w:tcW w:w="2551" w:type="dxa"/>
            <w:shd w:val="clear" w:color="auto" w:fill="auto"/>
          </w:tcPr>
          <w:p w14:paraId="55F26FA8" w14:textId="528E8305" w:rsidR="005F10DF" w:rsidRPr="003A1B53" w:rsidRDefault="005F10DF" w:rsidP="0046089F">
            <w:pPr>
              <w:pStyle w:val="ENoteTableText"/>
              <w:tabs>
                <w:tab w:val="center" w:leader="dot" w:pos="2268"/>
              </w:tabs>
            </w:pPr>
            <w:r w:rsidRPr="003A1B53">
              <w:t>c 83</w:t>
            </w:r>
            <w:r w:rsidRPr="003A1B53">
              <w:tab/>
            </w:r>
          </w:p>
        </w:tc>
        <w:tc>
          <w:tcPr>
            <w:tcW w:w="4602" w:type="dxa"/>
            <w:shd w:val="clear" w:color="auto" w:fill="auto"/>
          </w:tcPr>
          <w:p w14:paraId="50B261F6" w14:textId="534A16A5" w:rsidR="005F10DF" w:rsidRPr="003A1B53" w:rsidRDefault="005F10DF" w:rsidP="0046089F">
            <w:pPr>
              <w:pStyle w:val="ENoteTableText"/>
              <w:tabs>
                <w:tab w:val="center" w:leader="dot" w:pos="2268"/>
              </w:tabs>
            </w:pPr>
            <w:r w:rsidRPr="003A1B53">
              <w:t>ad No 78, 2021</w:t>
            </w:r>
          </w:p>
        </w:tc>
      </w:tr>
      <w:tr w:rsidR="005F10DF" w:rsidRPr="003A1B53" w14:paraId="3E3D5BA4" w14:textId="77777777" w:rsidTr="00181F5A">
        <w:trPr>
          <w:cantSplit/>
        </w:trPr>
        <w:tc>
          <w:tcPr>
            <w:tcW w:w="2551" w:type="dxa"/>
            <w:shd w:val="clear" w:color="auto" w:fill="auto"/>
          </w:tcPr>
          <w:p w14:paraId="46F25110" w14:textId="338C96F6" w:rsidR="005F10DF" w:rsidRPr="003A1B53" w:rsidRDefault="005F10DF" w:rsidP="0046089F">
            <w:pPr>
              <w:pStyle w:val="ENoteTableText"/>
              <w:tabs>
                <w:tab w:val="center" w:leader="dot" w:pos="2268"/>
              </w:tabs>
            </w:pPr>
            <w:r w:rsidRPr="003A1B53">
              <w:t>c 84</w:t>
            </w:r>
            <w:r w:rsidRPr="003A1B53">
              <w:tab/>
            </w:r>
          </w:p>
        </w:tc>
        <w:tc>
          <w:tcPr>
            <w:tcW w:w="4602" w:type="dxa"/>
            <w:shd w:val="clear" w:color="auto" w:fill="auto"/>
          </w:tcPr>
          <w:p w14:paraId="591CBAF6" w14:textId="471E9DE6" w:rsidR="005F10DF" w:rsidRPr="003A1B53" w:rsidRDefault="005F10DF" w:rsidP="0046089F">
            <w:pPr>
              <w:pStyle w:val="ENoteTableText"/>
              <w:tabs>
                <w:tab w:val="center" w:leader="dot" w:pos="2268"/>
              </w:tabs>
            </w:pPr>
            <w:r w:rsidRPr="003A1B53">
              <w:t>ad No 78, 2021</w:t>
            </w:r>
          </w:p>
        </w:tc>
      </w:tr>
      <w:tr w:rsidR="005F10DF" w:rsidRPr="003A1B53" w14:paraId="1BB4CE84" w14:textId="77777777" w:rsidTr="00181F5A">
        <w:trPr>
          <w:cantSplit/>
        </w:trPr>
        <w:tc>
          <w:tcPr>
            <w:tcW w:w="2551" w:type="dxa"/>
            <w:shd w:val="clear" w:color="auto" w:fill="auto"/>
          </w:tcPr>
          <w:p w14:paraId="2B4761D3" w14:textId="22F2477B" w:rsidR="005F10DF" w:rsidRPr="003A1B53" w:rsidRDefault="005F10DF" w:rsidP="0046089F">
            <w:pPr>
              <w:pStyle w:val="ENoteTableText"/>
              <w:tabs>
                <w:tab w:val="center" w:leader="dot" w:pos="2268"/>
              </w:tabs>
            </w:pPr>
            <w:r w:rsidRPr="003A1B53">
              <w:t>c 85</w:t>
            </w:r>
            <w:r w:rsidRPr="003A1B53">
              <w:tab/>
            </w:r>
          </w:p>
        </w:tc>
        <w:tc>
          <w:tcPr>
            <w:tcW w:w="4602" w:type="dxa"/>
            <w:shd w:val="clear" w:color="auto" w:fill="auto"/>
          </w:tcPr>
          <w:p w14:paraId="6C8093D9" w14:textId="43ACFC4C" w:rsidR="005F10DF" w:rsidRPr="003A1B53" w:rsidRDefault="005F10DF" w:rsidP="0046089F">
            <w:pPr>
              <w:pStyle w:val="ENoteTableText"/>
              <w:tabs>
                <w:tab w:val="center" w:leader="dot" w:pos="2268"/>
              </w:tabs>
            </w:pPr>
            <w:r w:rsidRPr="003A1B53">
              <w:t>ad No 78, 2021</w:t>
            </w:r>
          </w:p>
        </w:tc>
      </w:tr>
      <w:tr w:rsidR="005F10DF" w:rsidRPr="003A1B53" w14:paraId="3E2C6B10" w14:textId="77777777" w:rsidTr="00181F5A">
        <w:trPr>
          <w:cantSplit/>
        </w:trPr>
        <w:tc>
          <w:tcPr>
            <w:tcW w:w="2551" w:type="dxa"/>
            <w:shd w:val="clear" w:color="auto" w:fill="auto"/>
          </w:tcPr>
          <w:p w14:paraId="40D82E5C" w14:textId="0BFC7008" w:rsidR="005F10DF" w:rsidRPr="003A1B53" w:rsidRDefault="005F10DF" w:rsidP="0046089F">
            <w:pPr>
              <w:pStyle w:val="ENoteTableText"/>
              <w:tabs>
                <w:tab w:val="center" w:leader="dot" w:pos="2268"/>
              </w:tabs>
            </w:pPr>
            <w:r w:rsidRPr="003A1B53">
              <w:t>c 86</w:t>
            </w:r>
            <w:r w:rsidRPr="003A1B53">
              <w:tab/>
            </w:r>
          </w:p>
        </w:tc>
        <w:tc>
          <w:tcPr>
            <w:tcW w:w="4602" w:type="dxa"/>
            <w:shd w:val="clear" w:color="auto" w:fill="auto"/>
          </w:tcPr>
          <w:p w14:paraId="40775CB5" w14:textId="60AC5CEA" w:rsidR="005F10DF" w:rsidRPr="003A1B53" w:rsidRDefault="005F10DF" w:rsidP="0046089F">
            <w:pPr>
              <w:pStyle w:val="ENoteTableText"/>
              <w:tabs>
                <w:tab w:val="center" w:leader="dot" w:pos="2268"/>
              </w:tabs>
            </w:pPr>
            <w:r w:rsidRPr="003A1B53">
              <w:t>ad No 78, 2021</w:t>
            </w:r>
          </w:p>
        </w:tc>
      </w:tr>
      <w:tr w:rsidR="005F10DF" w:rsidRPr="003A1B53" w14:paraId="600A5173" w14:textId="77777777" w:rsidTr="00181F5A">
        <w:trPr>
          <w:cantSplit/>
        </w:trPr>
        <w:tc>
          <w:tcPr>
            <w:tcW w:w="2551" w:type="dxa"/>
            <w:shd w:val="clear" w:color="auto" w:fill="auto"/>
          </w:tcPr>
          <w:p w14:paraId="3AC7A0A2" w14:textId="5D923AE3" w:rsidR="005F10DF" w:rsidRPr="003A1B53" w:rsidRDefault="005F10DF" w:rsidP="0046089F">
            <w:pPr>
              <w:pStyle w:val="ENoteTableText"/>
              <w:tabs>
                <w:tab w:val="center" w:leader="dot" w:pos="2268"/>
              </w:tabs>
            </w:pPr>
            <w:r w:rsidRPr="003A1B53">
              <w:t>c 87</w:t>
            </w:r>
            <w:r w:rsidRPr="003A1B53">
              <w:tab/>
            </w:r>
          </w:p>
        </w:tc>
        <w:tc>
          <w:tcPr>
            <w:tcW w:w="4602" w:type="dxa"/>
            <w:shd w:val="clear" w:color="auto" w:fill="auto"/>
          </w:tcPr>
          <w:p w14:paraId="176A31EF" w14:textId="14C28B8F" w:rsidR="005F10DF" w:rsidRPr="003A1B53" w:rsidRDefault="005F10DF" w:rsidP="0046089F">
            <w:pPr>
              <w:pStyle w:val="ENoteTableText"/>
              <w:tabs>
                <w:tab w:val="center" w:leader="dot" w:pos="2268"/>
              </w:tabs>
            </w:pPr>
            <w:r w:rsidRPr="003A1B53">
              <w:t>ad No 78, 2021</w:t>
            </w:r>
          </w:p>
        </w:tc>
      </w:tr>
      <w:tr w:rsidR="005F10DF" w:rsidRPr="003A1B53" w14:paraId="74D5C108" w14:textId="77777777" w:rsidTr="00181F5A">
        <w:trPr>
          <w:cantSplit/>
        </w:trPr>
        <w:tc>
          <w:tcPr>
            <w:tcW w:w="2551" w:type="dxa"/>
            <w:shd w:val="clear" w:color="auto" w:fill="auto"/>
          </w:tcPr>
          <w:p w14:paraId="20ED63E6" w14:textId="602B0E58" w:rsidR="005F10DF" w:rsidRPr="003A1B53" w:rsidRDefault="005F10DF" w:rsidP="0046089F">
            <w:pPr>
              <w:pStyle w:val="ENoteTableText"/>
              <w:tabs>
                <w:tab w:val="center" w:leader="dot" w:pos="2268"/>
              </w:tabs>
            </w:pPr>
            <w:r w:rsidRPr="003A1B53">
              <w:t>c 88</w:t>
            </w:r>
            <w:r w:rsidRPr="003A1B53">
              <w:tab/>
            </w:r>
          </w:p>
        </w:tc>
        <w:tc>
          <w:tcPr>
            <w:tcW w:w="4602" w:type="dxa"/>
            <w:shd w:val="clear" w:color="auto" w:fill="auto"/>
          </w:tcPr>
          <w:p w14:paraId="4E1E209B" w14:textId="413FC6B9" w:rsidR="005F10DF" w:rsidRPr="003A1B53" w:rsidRDefault="00324201" w:rsidP="003B230E">
            <w:pPr>
              <w:pStyle w:val="ENoteTableText"/>
            </w:pPr>
            <w:r w:rsidRPr="003A1B53">
              <w:t>ad No 78, 2021</w:t>
            </w:r>
          </w:p>
        </w:tc>
      </w:tr>
      <w:tr w:rsidR="00324201" w:rsidRPr="003A1B53" w14:paraId="1F6E67DC" w14:textId="77777777" w:rsidTr="00181F5A">
        <w:trPr>
          <w:cantSplit/>
        </w:trPr>
        <w:tc>
          <w:tcPr>
            <w:tcW w:w="2551" w:type="dxa"/>
            <w:shd w:val="clear" w:color="auto" w:fill="auto"/>
          </w:tcPr>
          <w:p w14:paraId="530651C8" w14:textId="36AF3D6B" w:rsidR="00324201" w:rsidRPr="003A1B53" w:rsidRDefault="00324201" w:rsidP="0046089F">
            <w:pPr>
              <w:pStyle w:val="ENoteTableText"/>
              <w:tabs>
                <w:tab w:val="center" w:leader="dot" w:pos="2268"/>
              </w:tabs>
              <w:rPr>
                <w:b/>
              </w:rPr>
            </w:pPr>
            <w:r w:rsidRPr="003A1B53">
              <w:rPr>
                <w:b/>
              </w:rPr>
              <w:t>Subdivision B</w:t>
            </w:r>
          </w:p>
        </w:tc>
        <w:tc>
          <w:tcPr>
            <w:tcW w:w="4602" w:type="dxa"/>
            <w:shd w:val="clear" w:color="auto" w:fill="auto"/>
          </w:tcPr>
          <w:p w14:paraId="347C4BA2" w14:textId="77777777" w:rsidR="00324201" w:rsidRPr="003A1B53" w:rsidRDefault="00324201" w:rsidP="00395880">
            <w:pPr>
              <w:pStyle w:val="ENoteTableText"/>
            </w:pPr>
          </w:p>
        </w:tc>
      </w:tr>
      <w:tr w:rsidR="00324201" w:rsidRPr="003A1B53" w14:paraId="693D86DC" w14:textId="77777777" w:rsidTr="00181F5A">
        <w:trPr>
          <w:cantSplit/>
        </w:trPr>
        <w:tc>
          <w:tcPr>
            <w:tcW w:w="2551" w:type="dxa"/>
            <w:shd w:val="clear" w:color="auto" w:fill="auto"/>
          </w:tcPr>
          <w:p w14:paraId="1F378E8B" w14:textId="49903D54" w:rsidR="00324201" w:rsidRPr="003A1B53" w:rsidRDefault="00324201" w:rsidP="0046089F">
            <w:pPr>
              <w:pStyle w:val="ENoteTableText"/>
              <w:tabs>
                <w:tab w:val="center" w:leader="dot" w:pos="2268"/>
              </w:tabs>
            </w:pPr>
            <w:r w:rsidRPr="003A1B53">
              <w:t>c 89</w:t>
            </w:r>
            <w:r w:rsidRPr="003A1B53">
              <w:tab/>
            </w:r>
          </w:p>
        </w:tc>
        <w:tc>
          <w:tcPr>
            <w:tcW w:w="4602" w:type="dxa"/>
            <w:shd w:val="clear" w:color="auto" w:fill="auto"/>
          </w:tcPr>
          <w:p w14:paraId="31642072" w14:textId="5AC58CF1" w:rsidR="00324201" w:rsidRPr="003A1B53" w:rsidRDefault="00324201" w:rsidP="00395880">
            <w:pPr>
              <w:pStyle w:val="ENoteTableText"/>
            </w:pPr>
            <w:r w:rsidRPr="003A1B53">
              <w:t>ad No 78, 2021</w:t>
            </w:r>
          </w:p>
        </w:tc>
      </w:tr>
      <w:tr w:rsidR="00324201" w:rsidRPr="003A1B53" w14:paraId="2B671CBC" w14:textId="77777777" w:rsidTr="00181F5A">
        <w:trPr>
          <w:cantSplit/>
        </w:trPr>
        <w:tc>
          <w:tcPr>
            <w:tcW w:w="2551" w:type="dxa"/>
            <w:shd w:val="clear" w:color="auto" w:fill="auto"/>
          </w:tcPr>
          <w:p w14:paraId="6BF708E8" w14:textId="71C4A120" w:rsidR="00324201" w:rsidRPr="003A1B53" w:rsidRDefault="00324201" w:rsidP="0046089F">
            <w:pPr>
              <w:pStyle w:val="ENoteTableText"/>
              <w:tabs>
                <w:tab w:val="center" w:leader="dot" w:pos="2268"/>
              </w:tabs>
            </w:pPr>
            <w:r w:rsidRPr="003A1B53">
              <w:t>c 90</w:t>
            </w:r>
            <w:r w:rsidRPr="003A1B53">
              <w:tab/>
            </w:r>
          </w:p>
        </w:tc>
        <w:tc>
          <w:tcPr>
            <w:tcW w:w="4602" w:type="dxa"/>
            <w:shd w:val="clear" w:color="auto" w:fill="auto"/>
          </w:tcPr>
          <w:p w14:paraId="7F1D8AEA" w14:textId="5E387E78" w:rsidR="00324201" w:rsidRPr="003A1B53" w:rsidRDefault="00324201" w:rsidP="00395880">
            <w:pPr>
              <w:pStyle w:val="ENoteTableText"/>
            </w:pPr>
            <w:r w:rsidRPr="003A1B53">
              <w:t>ad No 78, 2021</w:t>
            </w:r>
          </w:p>
        </w:tc>
      </w:tr>
      <w:tr w:rsidR="00324201" w:rsidRPr="003A1B53" w14:paraId="0D199486" w14:textId="77777777" w:rsidTr="00181F5A">
        <w:trPr>
          <w:cantSplit/>
        </w:trPr>
        <w:tc>
          <w:tcPr>
            <w:tcW w:w="2551" w:type="dxa"/>
            <w:shd w:val="clear" w:color="auto" w:fill="auto"/>
          </w:tcPr>
          <w:p w14:paraId="60437A0C" w14:textId="127B51EA" w:rsidR="00324201" w:rsidRPr="003A1B53" w:rsidRDefault="00324201" w:rsidP="0046089F">
            <w:pPr>
              <w:pStyle w:val="ENoteTableText"/>
              <w:tabs>
                <w:tab w:val="center" w:leader="dot" w:pos="2268"/>
              </w:tabs>
            </w:pPr>
            <w:r w:rsidRPr="003A1B53">
              <w:t>c 91</w:t>
            </w:r>
            <w:r w:rsidRPr="003A1B53">
              <w:tab/>
            </w:r>
          </w:p>
        </w:tc>
        <w:tc>
          <w:tcPr>
            <w:tcW w:w="4602" w:type="dxa"/>
            <w:shd w:val="clear" w:color="auto" w:fill="auto"/>
          </w:tcPr>
          <w:p w14:paraId="17AE199F" w14:textId="2D2C2FB8" w:rsidR="00324201" w:rsidRPr="003A1B53" w:rsidRDefault="00324201" w:rsidP="00395880">
            <w:pPr>
              <w:pStyle w:val="ENoteTableText"/>
            </w:pPr>
            <w:r w:rsidRPr="003A1B53">
              <w:t>ad No 78, 2021</w:t>
            </w:r>
          </w:p>
        </w:tc>
      </w:tr>
      <w:tr w:rsidR="00324201" w:rsidRPr="003A1B53" w14:paraId="17791519" w14:textId="77777777" w:rsidTr="00181F5A">
        <w:trPr>
          <w:cantSplit/>
        </w:trPr>
        <w:tc>
          <w:tcPr>
            <w:tcW w:w="2551" w:type="dxa"/>
            <w:shd w:val="clear" w:color="auto" w:fill="auto"/>
          </w:tcPr>
          <w:p w14:paraId="45A36347" w14:textId="50DB19DC" w:rsidR="00324201"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28246666" w14:textId="77777777" w:rsidR="00324201" w:rsidRPr="003A1B53" w:rsidRDefault="00324201" w:rsidP="00395880">
            <w:pPr>
              <w:pStyle w:val="ENoteTableText"/>
            </w:pPr>
          </w:p>
        </w:tc>
      </w:tr>
      <w:tr w:rsidR="00324201" w:rsidRPr="003A1B53" w14:paraId="47D2EB10" w14:textId="77777777" w:rsidTr="00181F5A">
        <w:trPr>
          <w:cantSplit/>
        </w:trPr>
        <w:tc>
          <w:tcPr>
            <w:tcW w:w="2551" w:type="dxa"/>
            <w:shd w:val="clear" w:color="auto" w:fill="auto"/>
          </w:tcPr>
          <w:p w14:paraId="16B5B68E" w14:textId="64E354E9" w:rsidR="00324201" w:rsidRPr="003A1B53" w:rsidRDefault="00324201" w:rsidP="0046089F">
            <w:pPr>
              <w:pStyle w:val="ENoteTableText"/>
              <w:tabs>
                <w:tab w:val="center" w:leader="dot" w:pos="2268"/>
              </w:tabs>
              <w:rPr>
                <w:b/>
              </w:rPr>
            </w:pPr>
            <w:r w:rsidRPr="003A1B53">
              <w:rPr>
                <w:b/>
              </w:rPr>
              <w:t>Subdivision A</w:t>
            </w:r>
          </w:p>
        </w:tc>
        <w:tc>
          <w:tcPr>
            <w:tcW w:w="4602" w:type="dxa"/>
            <w:shd w:val="clear" w:color="auto" w:fill="auto"/>
          </w:tcPr>
          <w:p w14:paraId="542919E3" w14:textId="77777777" w:rsidR="00324201" w:rsidRPr="003A1B53" w:rsidRDefault="00324201" w:rsidP="00395880">
            <w:pPr>
              <w:pStyle w:val="ENoteTableText"/>
            </w:pPr>
          </w:p>
        </w:tc>
      </w:tr>
      <w:tr w:rsidR="00324201" w:rsidRPr="003A1B53" w14:paraId="536F1A7E" w14:textId="77777777" w:rsidTr="00181F5A">
        <w:trPr>
          <w:cantSplit/>
        </w:trPr>
        <w:tc>
          <w:tcPr>
            <w:tcW w:w="2551" w:type="dxa"/>
            <w:shd w:val="clear" w:color="auto" w:fill="auto"/>
          </w:tcPr>
          <w:p w14:paraId="015F23CC" w14:textId="11244FC3" w:rsidR="00324201" w:rsidRPr="003A1B53" w:rsidRDefault="00324201" w:rsidP="0046089F">
            <w:pPr>
              <w:pStyle w:val="ENoteTableText"/>
              <w:tabs>
                <w:tab w:val="center" w:leader="dot" w:pos="2268"/>
              </w:tabs>
            </w:pPr>
            <w:r w:rsidRPr="003A1B53">
              <w:t>c 92</w:t>
            </w:r>
            <w:r w:rsidRPr="003A1B53">
              <w:tab/>
            </w:r>
          </w:p>
        </w:tc>
        <w:tc>
          <w:tcPr>
            <w:tcW w:w="4602" w:type="dxa"/>
            <w:shd w:val="clear" w:color="auto" w:fill="auto"/>
          </w:tcPr>
          <w:p w14:paraId="39ECFB3D" w14:textId="3D04AF35" w:rsidR="00324201" w:rsidRPr="003A1B53" w:rsidRDefault="00324201" w:rsidP="00395880">
            <w:pPr>
              <w:pStyle w:val="ENoteTableText"/>
            </w:pPr>
            <w:r w:rsidRPr="003A1B53">
              <w:t>ad No 78, 2021</w:t>
            </w:r>
          </w:p>
        </w:tc>
      </w:tr>
      <w:tr w:rsidR="00324201" w:rsidRPr="003A1B53" w14:paraId="432166ED" w14:textId="77777777" w:rsidTr="00181F5A">
        <w:trPr>
          <w:cantSplit/>
        </w:trPr>
        <w:tc>
          <w:tcPr>
            <w:tcW w:w="2551" w:type="dxa"/>
            <w:shd w:val="clear" w:color="auto" w:fill="auto"/>
          </w:tcPr>
          <w:p w14:paraId="213023A6" w14:textId="3E70B01A" w:rsidR="00324201" w:rsidRPr="003A1B53" w:rsidRDefault="00324201" w:rsidP="0046089F">
            <w:pPr>
              <w:pStyle w:val="ENoteTableText"/>
              <w:tabs>
                <w:tab w:val="center" w:leader="dot" w:pos="2268"/>
              </w:tabs>
            </w:pPr>
            <w:r w:rsidRPr="003A1B53">
              <w:t>c 93</w:t>
            </w:r>
            <w:r w:rsidRPr="003A1B53">
              <w:tab/>
            </w:r>
          </w:p>
        </w:tc>
        <w:tc>
          <w:tcPr>
            <w:tcW w:w="4602" w:type="dxa"/>
            <w:shd w:val="clear" w:color="auto" w:fill="auto"/>
          </w:tcPr>
          <w:p w14:paraId="4ED4572E" w14:textId="4E71C46F" w:rsidR="00324201" w:rsidRPr="003A1B53" w:rsidRDefault="00324201" w:rsidP="00395880">
            <w:pPr>
              <w:pStyle w:val="ENoteTableText"/>
            </w:pPr>
            <w:r w:rsidRPr="003A1B53">
              <w:t>ad No 78, 2021</w:t>
            </w:r>
          </w:p>
        </w:tc>
      </w:tr>
      <w:tr w:rsidR="00324201" w:rsidRPr="003A1B53" w14:paraId="77208797" w14:textId="77777777" w:rsidTr="00181F5A">
        <w:trPr>
          <w:cantSplit/>
        </w:trPr>
        <w:tc>
          <w:tcPr>
            <w:tcW w:w="2551" w:type="dxa"/>
            <w:shd w:val="clear" w:color="auto" w:fill="auto"/>
          </w:tcPr>
          <w:p w14:paraId="0F3B5E8F" w14:textId="4A210092" w:rsidR="00324201" w:rsidRPr="003A1B53" w:rsidRDefault="00324201" w:rsidP="0046089F">
            <w:pPr>
              <w:pStyle w:val="ENoteTableText"/>
              <w:tabs>
                <w:tab w:val="center" w:leader="dot" w:pos="2268"/>
              </w:tabs>
            </w:pPr>
            <w:r w:rsidRPr="003A1B53">
              <w:t>c 94</w:t>
            </w:r>
            <w:r w:rsidRPr="003A1B53">
              <w:tab/>
            </w:r>
          </w:p>
        </w:tc>
        <w:tc>
          <w:tcPr>
            <w:tcW w:w="4602" w:type="dxa"/>
            <w:shd w:val="clear" w:color="auto" w:fill="auto"/>
          </w:tcPr>
          <w:p w14:paraId="73A76026" w14:textId="37C2EE5A" w:rsidR="00324201" w:rsidRPr="003A1B53" w:rsidRDefault="00324201" w:rsidP="00395880">
            <w:pPr>
              <w:pStyle w:val="ENoteTableText"/>
            </w:pPr>
            <w:r w:rsidRPr="003A1B53">
              <w:t>ad No 78, 2021</w:t>
            </w:r>
          </w:p>
        </w:tc>
      </w:tr>
      <w:tr w:rsidR="00324201" w:rsidRPr="003A1B53" w14:paraId="6CF9CDAB" w14:textId="77777777" w:rsidTr="00181F5A">
        <w:trPr>
          <w:cantSplit/>
        </w:trPr>
        <w:tc>
          <w:tcPr>
            <w:tcW w:w="2551" w:type="dxa"/>
            <w:shd w:val="clear" w:color="auto" w:fill="auto"/>
          </w:tcPr>
          <w:p w14:paraId="3BB9C919" w14:textId="36278462" w:rsidR="00324201" w:rsidRPr="003A1B53" w:rsidRDefault="00324201" w:rsidP="0046089F">
            <w:pPr>
              <w:pStyle w:val="ENoteTableText"/>
              <w:tabs>
                <w:tab w:val="center" w:leader="dot" w:pos="2268"/>
              </w:tabs>
            </w:pPr>
            <w:r w:rsidRPr="003A1B53">
              <w:t>c 95</w:t>
            </w:r>
            <w:r w:rsidRPr="003A1B53">
              <w:tab/>
            </w:r>
          </w:p>
        </w:tc>
        <w:tc>
          <w:tcPr>
            <w:tcW w:w="4602" w:type="dxa"/>
            <w:shd w:val="clear" w:color="auto" w:fill="auto"/>
          </w:tcPr>
          <w:p w14:paraId="6164A423" w14:textId="03B38320" w:rsidR="00324201" w:rsidRPr="003A1B53" w:rsidRDefault="00324201" w:rsidP="00395880">
            <w:pPr>
              <w:pStyle w:val="ENoteTableText"/>
            </w:pPr>
            <w:r w:rsidRPr="003A1B53">
              <w:t>ad No 78, 2021</w:t>
            </w:r>
          </w:p>
        </w:tc>
      </w:tr>
      <w:tr w:rsidR="00324201" w:rsidRPr="003A1B53" w14:paraId="2840760B" w14:textId="77777777" w:rsidTr="00181F5A">
        <w:trPr>
          <w:cantSplit/>
        </w:trPr>
        <w:tc>
          <w:tcPr>
            <w:tcW w:w="2551" w:type="dxa"/>
            <w:shd w:val="clear" w:color="auto" w:fill="auto"/>
          </w:tcPr>
          <w:p w14:paraId="6D0CEA2F" w14:textId="3727A478" w:rsidR="00324201" w:rsidRPr="003A1B53" w:rsidRDefault="00324201" w:rsidP="0046089F">
            <w:pPr>
              <w:pStyle w:val="ENoteTableText"/>
              <w:tabs>
                <w:tab w:val="center" w:leader="dot" w:pos="2268"/>
              </w:tabs>
            </w:pPr>
            <w:r w:rsidRPr="003A1B53">
              <w:t>c 96</w:t>
            </w:r>
            <w:r w:rsidRPr="003A1B53">
              <w:tab/>
            </w:r>
          </w:p>
        </w:tc>
        <w:tc>
          <w:tcPr>
            <w:tcW w:w="4602" w:type="dxa"/>
            <w:shd w:val="clear" w:color="auto" w:fill="auto"/>
          </w:tcPr>
          <w:p w14:paraId="238108EF" w14:textId="208FD3E0" w:rsidR="00324201" w:rsidRPr="003A1B53" w:rsidRDefault="00324201" w:rsidP="00395880">
            <w:pPr>
              <w:pStyle w:val="ENoteTableText"/>
            </w:pPr>
            <w:r w:rsidRPr="003A1B53">
              <w:t>ad No 78, 2021</w:t>
            </w:r>
          </w:p>
        </w:tc>
      </w:tr>
      <w:tr w:rsidR="00324201" w:rsidRPr="003A1B53" w14:paraId="68720CC2" w14:textId="77777777" w:rsidTr="00181F5A">
        <w:trPr>
          <w:cantSplit/>
        </w:trPr>
        <w:tc>
          <w:tcPr>
            <w:tcW w:w="2551" w:type="dxa"/>
            <w:shd w:val="clear" w:color="auto" w:fill="auto"/>
          </w:tcPr>
          <w:p w14:paraId="3E1E2B14" w14:textId="5C46FDEF" w:rsidR="00324201" w:rsidRPr="003A1B53" w:rsidRDefault="00324201" w:rsidP="0046089F">
            <w:pPr>
              <w:pStyle w:val="ENoteTableText"/>
              <w:tabs>
                <w:tab w:val="center" w:leader="dot" w:pos="2268"/>
              </w:tabs>
            </w:pPr>
            <w:r w:rsidRPr="003A1B53">
              <w:t>c 97</w:t>
            </w:r>
            <w:r w:rsidRPr="003A1B53">
              <w:tab/>
            </w:r>
          </w:p>
        </w:tc>
        <w:tc>
          <w:tcPr>
            <w:tcW w:w="4602" w:type="dxa"/>
            <w:shd w:val="clear" w:color="auto" w:fill="auto"/>
          </w:tcPr>
          <w:p w14:paraId="26676A9F" w14:textId="0EB2B1F0" w:rsidR="00324201" w:rsidRPr="003A1B53" w:rsidRDefault="00324201" w:rsidP="00395880">
            <w:pPr>
              <w:pStyle w:val="ENoteTableText"/>
            </w:pPr>
            <w:r w:rsidRPr="003A1B53">
              <w:t>ad No 78, 2021</w:t>
            </w:r>
          </w:p>
        </w:tc>
      </w:tr>
      <w:tr w:rsidR="00324201" w:rsidRPr="003A1B53" w14:paraId="331B5174" w14:textId="77777777" w:rsidTr="00181F5A">
        <w:trPr>
          <w:cantSplit/>
        </w:trPr>
        <w:tc>
          <w:tcPr>
            <w:tcW w:w="2551" w:type="dxa"/>
            <w:shd w:val="clear" w:color="auto" w:fill="auto"/>
          </w:tcPr>
          <w:p w14:paraId="51F9F2DA" w14:textId="6ED8F2C4" w:rsidR="00324201" w:rsidRPr="003A1B53" w:rsidRDefault="00324201" w:rsidP="003A4433">
            <w:pPr>
              <w:pStyle w:val="ENoteTableText"/>
              <w:keepNext/>
              <w:tabs>
                <w:tab w:val="center" w:leader="dot" w:pos="2268"/>
              </w:tabs>
              <w:rPr>
                <w:b/>
              </w:rPr>
            </w:pPr>
            <w:r w:rsidRPr="003A1B53">
              <w:rPr>
                <w:b/>
              </w:rPr>
              <w:t>Subdivision B</w:t>
            </w:r>
          </w:p>
        </w:tc>
        <w:tc>
          <w:tcPr>
            <w:tcW w:w="4602" w:type="dxa"/>
            <w:shd w:val="clear" w:color="auto" w:fill="auto"/>
          </w:tcPr>
          <w:p w14:paraId="7CE688CE" w14:textId="77777777" w:rsidR="00324201" w:rsidRPr="003A1B53" w:rsidRDefault="00324201" w:rsidP="003A4433">
            <w:pPr>
              <w:pStyle w:val="ENoteTableText"/>
              <w:keepNext/>
            </w:pPr>
          </w:p>
        </w:tc>
      </w:tr>
      <w:tr w:rsidR="00324201" w:rsidRPr="003A1B53" w14:paraId="45469832" w14:textId="77777777" w:rsidTr="00181F5A">
        <w:trPr>
          <w:cantSplit/>
        </w:trPr>
        <w:tc>
          <w:tcPr>
            <w:tcW w:w="2551" w:type="dxa"/>
            <w:shd w:val="clear" w:color="auto" w:fill="auto"/>
          </w:tcPr>
          <w:p w14:paraId="669BE7C4" w14:textId="6A858767" w:rsidR="00324201" w:rsidRPr="003A1B53" w:rsidRDefault="00324201" w:rsidP="0046089F">
            <w:pPr>
              <w:pStyle w:val="ENoteTableText"/>
              <w:tabs>
                <w:tab w:val="center" w:leader="dot" w:pos="2268"/>
              </w:tabs>
            </w:pPr>
            <w:r w:rsidRPr="003A1B53">
              <w:t>c 98</w:t>
            </w:r>
            <w:r w:rsidRPr="003A1B53">
              <w:tab/>
            </w:r>
          </w:p>
        </w:tc>
        <w:tc>
          <w:tcPr>
            <w:tcW w:w="4602" w:type="dxa"/>
            <w:shd w:val="clear" w:color="auto" w:fill="auto"/>
          </w:tcPr>
          <w:p w14:paraId="061741DE" w14:textId="08A306EB" w:rsidR="00324201" w:rsidRPr="003A1B53" w:rsidRDefault="00324201" w:rsidP="00395880">
            <w:pPr>
              <w:pStyle w:val="ENoteTableText"/>
            </w:pPr>
            <w:r w:rsidRPr="003A1B53">
              <w:t>ad No 78, 2021</w:t>
            </w:r>
          </w:p>
        </w:tc>
      </w:tr>
      <w:tr w:rsidR="00324201" w:rsidRPr="003A1B53" w14:paraId="7ADE1D2E" w14:textId="77777777" w:rsidTr="00181F5A">
        <w:trPr>
          <w:cantSplit/>
        </w:trPr>
        <w:tc>
          <w:tcPr>
            <w:tcW w:w="2551" w:type="dxa"/>
            <w:shd w:val="clear" w:color="auto" w:fill="auto"/>
          </w:tcPr>
          <w:p w14:paraId="4013A2B1" w14:textId="4EEAEA82" w:rsidR="00324201" w:rsidRPr="003A1B53" w:rsidRDefault="00324201" w:rsidP="0046089F">
            <w:pPr>
              <w:pStyle w:val="ENoteTableText"/>
              <w:tabs>
                <w:tab w:val="center" w:leader="dot" w:pos="2268"/>
              </w:tabs>
            </w:pPr>
            <w:r w:rsidRPr="003A1B53">
              <w:t>c 99</w:t>
            </w:r>
            <w:r w:rsidRPr="003A1B53">
              <w:tab/>
            </w:r>
          </w:p>
        </w:tc>
        <w:tc>
          <w:tcPr>
            <w:tcW w:w="4602" w:type="dxa"/>
            <w:shd w:val="clear" w:color="auto" w:fill="auto"/>
          </w:tcPr>
          <w:p w14:paraId="4C552E4D" w14:textId="6909A124" w:rsidR="00324201" w:rsidRPr="003A1B53" w:rsidRDefault="00324201" w:rsidP="00395880">
            <w:pPr>
              <w:pStyle w:val="ENoteTableText"/>
            </w:pPr>
            <w:r w:rsidRPr="003A1B53">
              <w:t>ad No 78, 2021</w:t>
            </w:r>
          </w:p>
        </w:tc>
      </w:tr>
      <w:tr w:rsidR="00324201" w:rsidRPr="003A1B53" w14:paraId="0988AB2B" w14:textId="77777777" w:rsidTr="00181F5A">
        <w:trPr>
          <w:cantSplit/>
        </w:trPr>
        <w:tc>
          <w:tcPr>
            <w:tcW w:w="2551" w:type="dxa"/>
            <w:shd w:val="clear" w:color="auto" w:fill="auto"/>
          </w:tcPr>
          <w:p w14:paraId="5A03CA43" w14:textId="63348130" w:rsidR="00324201" w:rsidRPr="003A1B53" w:rsidRDefault="00324201" w:rsidP="0046089F">
            <w:pPr>
              <w:pStyle w:val="ENoteTableText"/>
              <w:tabs>
                <w:tab w:val="center" w:leader="dot" w:pos="2268"/>
              </w:tabs>
            </w:pPr>
            <w:r w:rsidRPr="003A1B53">
              <w:t>c 100</w:t>
            </w:r>
            <w:r w:rsidRPr="003A1B53">
              <w:tab/>
            </w:r>
          </w:p>
        </w:tc>
        <w:tc>
          <w:tcPr>
            <w:tcW w:w="4602" w:type="dxa"/>
            <w:shd w:val="clear" w:color="auto" w:fill="auto"/>
          </w:tcPr>
          <w:p w14:paraId="5E7354CA" w14:textId="7DE69552" w:rsidR="00324201" w:rsidRPr="003A1B53" w:rsidRDefault="00324201" w:rsidP="00395880">
            <w:pPr>
              <w:pStyle w:val="ENoteTableText"/>
            </w:pPr>
            <w:r w:rsidRPr="003A1B53">
              <w:t>ad No 78, 2021</w:t>
            </w:r>
          </w:p>
        </w:tc>
      </w:tr>
      <w:tr w:rsidR="00324201" w:rsidRPr="003A1B53" w14:paraId="3FC4359B" w14:textId="77777777" w:rsidTr="00181F5A">
        <w:trPr>
          <w:cantSplit/>
        </w:trPr>
        <w:tc>
          <w:tcPr>
            <w:tcW w:w="2551" w:type="dxa"/>
            <w:shd w:val="clear" w:color="auto" w:fill="auto"/>
          </w:tcPr>
          <w:p w14:paraId="078A2BAF" w14:textId="335EE4AA" w:rsidR="00324201" w:rsidRPr="003A1B53" w:rsidRDefault="00363123" w:rsidP="0046089F">
            <w:pPr>
              <w:pStyle w:val="ENoteTableText"/>
              <w:tabs>
                <w:tab w:val="center" w:leader="dot" w:pos="2268"/>
              </w:tabs>
              <w:rPr>
                <w:b/>
              </w:rPr>
            </w:pPr>
            <w:r w:rsidRPr="003A1B53">
              <w:rPr>
                <w:b/>
              </w:rPr>
              <w:lastRenderedPageBreak/>
              <w:t>Division 4</w:t>
            </w:r>
          </w:p>
        </w:tc>
        <w:tc>
          <w:tcPr>
            <w:tcW w:w="4602" w:type="dxa"/>
            <w:shd w:val="clear" w:color="auto" w:fill="auto"/>
          </w:tcPr>
          <w:p w14:paraId="5ABA7FC3" w14:textId="77777777" w:rsidR="00324201" w:rsidRPr="003A1B53" w:rsidRDefault="00324201" w:rsidP="00395880">
            <w:pPr>
              <w:pStyle w:val="ENoteTableText"/>
            </w:pPr>
          </w:p>
        </w:tc>
      </w:tr>
      <w:tr w:rsidR="00324201" w:rsidRPr="003A1B53" w14:paraId="41CEAFB5" w14:textId="77777777" w:rsidTr="00181F5A">
        <w:trPr>
          <w:cantSplit/>
        </w:trPr>
        <w:tc>
          <w:tcPr>
            <w:tcW w:w="2551" w:type="dxa"/>
            <w:shd w:val="clear" w:color="auto" w:fill="auto"/>
          </w:tcPr>
          <w:p w14:paraId="4431AA11" w14:textId="545AB739" w:rsidR="00324201" w:rsidRPr="003A1B53" w:rsidRDefault="00324201" w:rsidP="0046089F">
            <w:pPr>
              <w:pStyle w:val="ENoteTableText"/>
              <w:tabs>
                <w:tab w:val="center" w:leader="dot" w:pos="2268"/>
              </w:tabs>
              <w:rPr>
                <w:b/>
              </w:rPr>
            </w:pPr>
            <w:r w:rsidRPr="003A1B53">
              <w:rPr>
                <w:b/>
              </w:rPr>
              <w:t>Subdivision A</w:t>
            </w:r>
          </w:p>
        </w:tc>
        <w:tc>
          <w:tcPr>
            <w:tcW w:w="4602" w:type="dxa"/>
            <w:shd w:val="clear" w:color="auto" w:fill="auto"/>
          </w:tcPr>
          <w:p w14:paraId="40561775" w14:textId="77777777" w:rsidR="00324201" w:rsidRPr="003A1B53" w:rsidRDefault="00324201" w:rsidP="00395880">
            <w:pPr>
              <w:pStyle w:val="ENoteTableText"/>
            </w:pPr>
          </w:p>
        </w:tc>
      </w:tr>
      <w:tr w:rsidR="00324201" w:rsidRPr="003A1B53" w14:paraId="190D8CB7" w14:textId="77777777" w:rsidTr="00181F5A">
        <w:trPr>
          <w:cantSplit/>
        </w:trPr>
        <w:tc>
          <w:tcPr>
            <w:tcW w:w="2551" w:type="dxa"/>
            <w:shd w:val="clear" w:color="auto" w:fill="auto"/>
          </w:tcPr>
          <w:p w14:paraId="0C931AAE" w14:textId="3905FE9B" w:rsidR="00324201" w:rsidRPr="003A1B53" w:rsidRDefault="00324201" w:rsidP="0046089F">
            <w:pPr>
              <w:pStyle w:val="ENoteTableText"/>
              <w:tabs>
                <w:tab w:val="center" w:leader="dot" w:pos="2268"/>
              </w:tabs>
            </w:pPr>
            <w:r w:rsidRPr="003A1B53">
              <w:t>c 101</w:t>
            </w:r>
            <w:r w:rsidRPr="003A1B53">
              <w:tab/>
            </w:r>
          </w:p>
        </w:tc>
        <w:tc>
          <w:tcPr>
            <w:tcW w:w="4602" w:type="dxa"/>
            <w:shd w:val="clear" w:color="auto" w:fill="auto"/>
          </w:tcPr>
          <w:p w14:paraId="027336E4" w14:textId="220F4FF3" w:rsidR="00324201" w:rsidRPr="003A1B53" w:rsidRDefault="00324201" w:rsidP="00395880">
            <w:pPr>
              <w:pStyle w:val="ENoteTableText"/>
            </w:pPr>
            <w:r w:rsidRPr="003A1B53">
              <w:t>ad No 78, 2021</w:t>
            </w:r>
          </w:p>
        </w:tc>
      </w:tr>
      <w:tr w:rsidR="00324201" w:rsidRPr="003A1B53" w14:paraId="573B86BF" w14:textId="77777777" w:rsidTr="00181F5A">
        <w:trPr>
          <w:cantSplit/>
        </w:trPr>
        <w:tc>
          <w:tcPr>
            <w:tcW w:w="2551" w:type="dxa"/>
            <w:shd w:val="clear" w:color="auto" w:fill="auto"/>
          </w:tcPr>
          <w:p w14:paraId="5B8DD12B" w14:textId="58411FD9" w:rsidR="00324201" w:rsidRPr="003A1B53" w:rsidRDefault="00324201" w:rsidP="0046089F">
            <w:pPr>
              <w:pStyle w:val="ENoteTableText"/>
              <w:tabs>
                <w:tab w:val="center" w:leader="dot" w:pos="2268"/>
              </w:tabs>
            </w:pPr>
            <w:r w:rsidRPr="003A1B53">
              <w:t>c 102</w:t>
            </w:r>
            <w:r w:rsidRPr="003A1B53">
              <w:tab/>
            </w:r>
          </w:p>
        </w:tc>
        <w:tc>
          <w:tcPr>
            <w:tcW w:w="4602" w:type="dxa"/>
            <w:shd w:val="clear" w:color="auto" w:fill="auto"/>
          </w:tcPr>
          <w:p w14:paraId="6A9E554E" w14:textId="0F770C1B" w:rsidR="00324201" w:rsidRPr="003A1B53" w:rsidRDefault="00324201" w:rsidP="00395880">
            <w:pPr>
              <w:pStyle w:val="ENoteTableText"/>
            </w:pPr>
            <w:r w:rsidRPr="003A1B53">
              <w:t>ad No 78, 2021</w:t>
            </w:r>
          </w:p>
        </w:tc>
      </w:tr>
      <w:tr w:rsidR="00324201" w:rsidRPr="003A1B53" w14:paraId="241B6FBE" w14:textId="77777777" w:rsidTr="00181F5A">
        <w:trPr>
          <w:cantSplit/>
        </w:trPr>
        <w:tc>
          <w:tcPr>
            <w:tcW w:w="2551" w:type="dxa"/>
            <w:shd w:val="clear" w:color="auto" w:fill="auto"/>
          </w:tcPr>
          <w:p w14:paraId="3E31F09E" w14:textId="4CED0493" w:rsidR="00324201" w:rsidRPr="003A1B53" w:rsidRDefault="00324201" w:rsidP="0046089F">
            <w:pPr>
              <w:pStyle w:val="ENoteTableText"/>
              <w:tabs>
                <w:tab w:val="center" w:leader="dot" w:pos="2268"/>
              </w:tabs>
            </w:pPr>
            <w:r w:rsidRPr="003A1B53">
              <w:t>c 103</w:t>
            </w:r>
            <w:r w:rsidRPr="003A1B53">
              <w:tab/>
            </w:r>
          </w:p>
        </w:tc>
        <w:tc>
          <w:tcPr>
            <w:tcW w:w="4602" w:type="dxa"/>
            <w:shd w:val="clear" w:color="auto" w:fill="auto"/>
          </w:tcPr>
          <w:p w14:paraId="1CE8A555" w14:textId="7AE651A0" w:rsidR="00324201" w:rsidRPr="003A1B53" w:rsidRDefault="00324201" w:rsidP="00395880">
            <w:pPr>
              <w:pStyle w:val="ENoteTableText"/>
            </w:pPr>
            <w:r w:rsidRPr="003A1B53">
              <w:t>ad No 78, 2021</w:t>
            </w:r>
          </w:p>
        </w:tc>
      </w:tr>
      <w:tr w:rsidR="00324201" w:rsidRPr="003A1B53" w14:paraId="4920D449" w14:textId="77777777" w:rsidTr="00181F5A">
        <w:trPr>
          <w:cantSplit/>
        </w:trPr>
        <w:tc>
          <w:tcPr>
            <w:tcW w:w="2551" w:type="dxa"/>
            <w:shd w:val="clear" w:color="auto" w:fill="auto"/>
          </w:tcPr>
          <w:p w14:paraId="1E4E964D" w14:textId="0E76FE83" w:rsidR="00324201" w:rsidRPr="003A1B53" w:rsidRDefault="00324201" w:rsidP="0046089F">
            <w:pPr>
              <w:pStyle w:val="ENoteTableText"/>
              <w:tabs>
                <w:tab w:val="center" w:leader="dot" w:pos="2268"/>
              </w:tabs>
            </w:pPr>
            <w:r w:rsidRPr="003A1B53">
              <w:t>c 104</w:t>
            </w:r>
            <w:r w:rsidRPr="003A1B53">
              <w:tab/>
            </w:r>
          </w:p>
        </w:tc>
        <w:tc>
          <w:tcPr>
            <w:tcW w:w="4602" w:type="dxa"/>
            <w:shd w:val="clear" w:color="auto" w:fill="auto"/>
          </w:tcPr>
          <w:p w14:paraId="47E8CD82" w14:textId="56A9FD9F" w:rsidR="00324201" w:rsidRPr="003A1B53" w:rsidRDefault="00324201" w:rsidP="00395880">
            <w:pPr>
              <w:pStyle w:val="ENoteTableText"/>
            </w:pPr>
            <w:r w:rsidRPr="003A1B53">
              <w:t>ad No 78, 2021</w:t>
            </w:r>
          </w:p>
        </w:tc>
      </w:tr>
      <w:tr w:rsidR="00324201" w:rsidRPr="003A1B53" w14:paraId="6CA0E995" w14:textId="77777777" w:rsidTr="00181F5A">
        <w:trPr>
          <w:cantSplit/>
        </w:trPr>
        <w:tc>
          <w:tcPr>
            <w:tcW w:w="2551" w:type="dxa"/>
            <w:shd w:val="clear" w:color="auto" w:fill="auto"/>
          </w:tcPr>
          <w:p w14:paraId="537D6B04" w14:textId="2D653113" w:rsidR="00324201" w:rsidRPr="003A1B53" w:rsidRDefault="00324201" w:rsidP="0046089F">
            <w:pPr>
              <w:pStyle w:val="ENoteTableText"/>
              <w:tabs>
                <w:tab w:val="center" w:leader="dot" w:pos="2268"/>
              </w:tabs>
            </w:pPr>
            <w:r w:rsidRPr="003A1B53">
              <w:t>c 105</w:t>
            </w:r>
            <w:r w:rsidRPr="003A1B53">
              <w:tab/>
            </w:r>
          </w:p>
        </w:tc>
        <w:tc>
          <w:tcPr>
            <w:tcW w:w="4602" w:type="dxa"/>
            <w:shd w:val="clear" w:color="auto" w:fill="auto"/>
          </w:tcPr>
          <w:p w14:paraId="0D7F6DB8" w14:textId="23D1E2C1" w:rsidR="00324201" w:rsidRPr="003A1B53" w:rsidRDefault="00324201" w:rsidP="00395880">
            <w:pPr>
              <w:pStyle w:val="ENoteTableText"/>
            </w:pPr>
            <w:r w:rsidRPr="003A1B53">
              <w:t>ad No 78, 2021</w:t>
            </w:r>
          </w:p>
        </w:tc>
      </w:tr>
      <w:tr w:rsidR="00324201" w:rsidRPr="003A1B53" w14:paraId="727700D3" w14:textId="77777777" w:rsidTr="00181F5A">
        <w:trPr>
          <w:cantSplit/>
        </w:trPr>
        <w:tc>
          <w:tcPr>
            <w:tcW w:w="2551" w:type="dxa"/>
            <w:shd w:val="clear" w:color="auto" w:fill="auto"/>
          </w:tcPr>
          <w:p w14:paraId="6FBDE9AA" w14:textId="0F91AC53" w:rsidR="00324201" w:rsidRPr="003A1B53" w:rsidRDefault="00324201" w:rsidP="0046089F">
            <w:pPr>
              <w:pStyle w:val="ENoteTableText"/>
              <w:tabs>
                <w:tab w:val="center" w:leader="dot" w:pos="2268"/>
              </w:tabs>
            </w:pPr>
            <w:r w:rsidRPr="003A1B53">
              <w:t>c 106</w:t>
            </w:r>
            <w:r w:rsidRPr="003A1B53">
              <w:tab/>
            </w:r>
          </w:p>
        </w:tc>
        <w:tc>
          <w:tcPr>
            <w:tcW w:w="4602" w:type="dxa"/>
            <w:shd w:val="clear" w:color="auto" w:fill="auto"/>
          </w:tcPr>
          <w:p w14:paraId="63BA05A2" w14:textId="63EA716D" w:rsidR="00324201" w:rsidRPr="003A1B53" w:rsidRDefault="00324201" w:rsidP="00395880">
            <w:pPr>
              <w:pStyle w:val="ENoteTableText"/>
            </w:pPr>
            <w:r w:rsidRPr="003A1B53">
              <w:t>ad No 78, 2021</w:t>
            </w:r>
          </w:p>
        </w:tc>
      </w:tr>
      <w:tr w:rsidR="00324201" w:rsidRPr="003A1B53" w14:paraId="25D3DCE1" w14:textId="77777777" w:rsidTr="00181F5A">
        <w:trPr>
          <w:cantSplit/>
        </w:trPr>
        <w:tc>
          <w:tcPr>
            <w:tcW w:w="2551" w:type="dxa"/>
            <w:shd w:val="clear" w:color="auto" w:fill="auto"/>
          </w:tcPr>
          <w:p w14:paraId="3EEB654F" w14:textId="117D777D" w:rsidR="00324201" w:rsidRPr="003A1B53" w:rsidRDefault="00324201" w:rsidP="0046089F">
            <w:pPr>
              <w:pStyle w:val="ENoteTableText"/>
              <w:tabs>
                <w:tab w:val="center" w:leader="dot" w:pos="2268"/>
              </w:tabs>
              <w:rPr>
                <w:b/>
              </w:rPr>
            </w:pPr>
            <w:r w:rsidRPr="003A1B53">
              <w:rPr>
                <w:b/>
              </w:rPr>
              <w:t>Subdivision B</w:t>
            </w:r>
          </w:p>
        </w:tc>
        <w:tc>
          <w:tcPr>
            <w:tcW w:w="4602" w:type="dxa"/>
            <w:shd w:val="clear" w:color="auto" w:fill="auto"/>
          </w:tcPr>
          <w:p w14:paraId="679A4EF4" w14:textId="77777777" w:rsidR="00324201" w:rsidRPr="003A1B53" w:rsidRDefault="00324201" w:rsidP="00395880">
            <w:pPr>
              <w:pStyle w:val="ENoteTableText"/>
            </w:pPr>
          </w:p>
        </w:tc>
      </w:tr>
      <w:tr w:rsidR="00324201" w:rsidRPr="003A1B53" w14:paraId="32EA1AB5" w14:textId="77777777" w:rsidTr="00181F5A">
        <w:trPr>
          <w:cantSplit/>
        </w:trPr>
        <w:tc>
          <w:tcPr>
            <w:tcW w:w="2551" w:type="dxa"/>
            <w:shd w:val="clear" w:color="auto" w:fill="auto"/>
          </w:tcPr>
          <w:p w14:paraId="78DA15D5" w14:textId="3821A041" w:rsidR="00324201" w:rsidRPr="003A1B53" w:rsidRDefault="00324201" w:rsidP="0046089F">
            <w:pPr>
              <w:pStyle w:val="ENoteTableText"/>
              <w:tabs>
                <w:tab w:val="center" w:leader="dot" w:pos="2268"/>
              </w:tabs>
            </w:pPr>
            <w:r w:rsidRPr="003A1B53">
              <w:t>c 107</w:t>
            </w:r>
            <w:r w:rsidRPr="003A1B53">
              <w:tab/>
            </w:r>
          </w:p>
        </w:tc>
        <w:tc>
          <w:tcPr>
            <w:tcW w:w="4602" w:type="dxa"/>
            <w:shd w:val="clear" w:color="auto" w:fill="auto"/>
          </w:tcPr>
          <w:p w14:paraId="61847E31" w14:textId="1C603F43" w:rsidR="00324201" w:rsidRPr="003A1B53" w:rsidRDefault="00324201" w:rsidP="00395880">
            <w:pPr>
              <w:pStyle w:val="ENoteTableText"/>
            </w:pPr>
            <w:r w:rsidRPr="003A1B53">
              <w:t>ad No 78, 2021</w:t>
            </w:r>
          </w:p>
        </w:tc>
      </w:tr>
      <w:tr w:rsidR="00324201" w:rsidRPr="003A1B53" w14:paraId="7075C7FC" w14:textId="77777777" w:rsidTr="00181F5A">
        <w:trPr>
          <w:cantSplit/>
        </w:trPr>
        <w:tc>
          <w:tcPr>
            <w:tcW w:w="2551" w:type="dxa"/>
            <w:shd w:val="clear" w:color="auto" w:fill="auto"/>
          </w:tcPr>
          <w:p w14:paraId="066D42D0" w14:textId="3D110D11" w:rsidR="00324201" w:rsidRPr="003A1B53" w:rsidRDefault="00324201" w:rsidP="0046089F">
            <w:pPr>
              <w:pStyle w:val="ENoteTableText"/>
              <w:tabs>
                <w:tab w:val="center" w:leader="dot" w:pos="2268"/>
              </w:tabs>
            </w:pPr>
            <w:r w:rsidRPr="003A1B53">
              <w:t>c 108</w:t>
            </w:r>
            <w:r w:rsidRPr="003A1B53">
              <w:tab/>
            </w:r>
          </w:p>
        </w:tc>
        <w:tc>
          <w:tcPr>
            <w:tcW w:w="4602" w:type="dxa"/>
            <w:shd w:val="clear" w:color="auto" w:fill="auto"/>
          </w:tcPr>
          <w:p w14:paraId="28A8D811" w14:textId="7D6DB095" w:rsidR="00324201" w:rsidRPr="003A1B53" w:rsidRDefault="00324201" w:rsidP="00395880">
            <w:pPr>
              <w:pStyle w:val="ENoteTableText"/>
            </w:pPr>
            <w:r w:rsidRPr="003A1B53">
              <w:t>ad No 78, 2021</w:t>
            </w:r>
          </w:p>
        </w:tc>
      </w:tr>
      <w:tr w:rsidR="00324201" w:rsidRPr="003A1B53" w14:paraId="7D9C1476" w14:textId="77777777" w:rsidTr="00181F5A">
        <w:trPr>
          <w:cantSplit/>
        </w:trPr>
        <w:tc>
          <w:tcPr>
            <w:tcW w:w="2551" w:type="dxa"/>
            <w:shd w:val="clear" w:color="auto" w:fill="auto"/>
          </w:tcPr>
          <w:p w14:paraId="4CC08D01" w14:textId="7B8AAA9D" w:rsidR="00324201" w:rsidRPr="003A1B53" w:rsidRDefault="00324201" w:rsidP="0046089F">
            <w:pPr>
              <w:pStyle w:val="ENoteTableText"/>
              <w:tabs>
                <w:tab w:val="center" w:leader="dot" w:pos="2268"/>
              </w:tabs>
            </w:pPr>
            <w:r w:rsidRPr="003A1B53">
              <w:t>c 109</w:t>
            </w:r>
            <w:r w:rsidRPr="003A1B53">
              <w:tab/>
            </w:r>
          </w:p>
        </w:tc>
        <w:tc>
          <w:tcPr>
            <w:tcW w:w="4602" w:type="dxa"/>
            <w:shd w:val="clear" w:color="auto" w:fill="auto"/>
          </w:tcPr>
          <w:p w14:paraId="11EE4A10" w14:textId="047393B2" w:rsidR="00324201" w:rsidRPr="003A1B53" w:rsidRDefault="00324201" w:rsidP="00395880">
            <w:pPr>
              <w:pStyle w:val="ENoteTableText"/>
            </w:pPr>
            <w:r w:rsidRPr="003A1B53">
              <w:t>ad No 78, 2021</w:t>
            </w:r>
          </w:p>
        </w:tc>
      </w:tr>
      <w:tr w:rsidR="00324201" w:rsidRPr="003A1B53" w14:paraId="6D49DC04" w14:textId="77777777" w:rsidTr="00181F5A">
        <w:trPr>
          <w:cantSplit/>
        </w:trPr>
        <w:tc>
          <w:tcPr>
            <w:tcW w:w="2551" w:type="dxa"/>
            <w:shd w:val="clear" w:color="auto" w:fill="auto"/>
          </w:tcPr>
          <w:p w14:paraId="67E414A5" w14:textId="78EAD751" w:rsidR="00324201" w:rsidRPr="003A1B53" w:rsidRDefault="00961CE3" w:rsidP="004B6BEB">
            <w:pPr>
              <w:pStyle w:val="ENoteTableText"/>
              <w:keepNext/>
              <w:tabs>
                <w:tab w:val="center" w:leader="dot" w:pos="2268"/>
              </w:tabs>
              <w:rPr>
                <w:b/>
              </w:rPr>
            </w:pPr>
            <w:r w:rsidRPr="003A1B53">
              <w:rPr>
                <w:b/>
              </w:rPr>
              <w:t>Part 5</w:t>
            </w:r>
          </w:p>
        </w:tc>
        <w:tc>
          <w:tcPr>
            <w:tcW w:w="4602" w:type="dxa"/>
            <w:shd w:val="clear" w:color="auto" w:fill="auto"/>
          </w:tcPr>
          <w:p w14:paraId="33F8DD2D" w14:textId="77777777" w:rsidR="00324201" w:rsidRPr="003A1B53" w:rsidRDefault="00324201" w:rsidP="00395880">
            <w:pPr>
              <w:pStyle w:val="ENoteTableText"/>
            </w:pPr>
          </w:p>
        </w:tc>
      </w:tr>
      <w:tr w:rsidR="00324201" w:rsidRPr="003A1B53" w14:paraId="69B1F354" w14:textId="77777777" w:rsidTr="00181F5A">
        <w:trPr>
          <w:cantSplit/>
        </w:trPr>
        <w:tc>
          <w:tcPr>
            <w:tcW w:w="2551" w:type="dxa"/>
            <w:shd w:val="clear" w:color="auto" w:fill="auto"/>
          </w:tcPr>
          <w:p w14:paraId="6442BD2F" w14:textId="6A447BFB" w:rsidR="00324201" w:rsidRPr="003A1B53" w:rsidRDefault="00324201" w:rsidP="0046089F">
            <w:pPr>
              <w:pStyle w:val="ENoteTableText"/>
              <w:tabs>
                <w:tab w:val="center" w:leader="dot" w:pos="2268"/>
              </w:tabs>
            </w:pPr>
            <w:r w:rsidRPr="003A1B53">
              <w:t>c 110</w:t>
            </w:r>
            <w:r w:rsidRPr="003A1B53">
              <w:tab/>
            </w:r>
          </w:p>
        </w:tc>
        <w:tc>
          <w:tcPr>
            <w:tcW w:w="4602" w:type="dxa"/>
            <w:shd w:val="clear" w:color="auto" w:fill="auto"/>
          </w:tcPr>
          <w:p w14:paraId="6F60A54A" w14:textId="1A893F49" w:rsidR="00324201" w:rsidRPr="003A1B53" w:rsidRDefault="00324201" w:rsidP="00395880">
            <w:pPr>
              <w:pStyle w:val="ENoteTableText"/>
            </w:pPr>
            <w:r w:rsidRPr="003A1B53">
              <w:t>ad No 78, 2021</w:t>
            </w:r>
          </w:p>
        </w:tc>
      </w:tr>
      <w:tr w:rsidR="00324201" w:rsidRPr="003A1B53" w14:paraId="08D8C141" w14:textId="77777777" w:rsidTr="00181F5A">
        <w:trPr>
          <w:cantSplit/>
        </w:trPr>
        <w:tc>
          <w:tcPr>
            <w:tcW w:w="2551" w:type="dxa"/>
            <w:shd w:val="clear" w:color="auto" w:fill="auto"/>
          </w:tcPr>
          <w:p w14:paraId="26DA392F" w14:textId="1DCB4B94" w:rsidR="00324201" w:rsidRPr="003A1B53" w:rsidRDefault="00324201" w:rsidP="0046089F">
            <w:pPr>
              <w:pStyle w:val="ENoteTableText"/>
              <w:tabs>
                <w:tab w:val="center" w:leader="dot" w:pos="2268"/>
              </w:tabs>
            </w:pPr>
            <w:r w:rsidRPr="003A1B53">
              <w:t>c 111</w:t>
            </w:r>
            <w:r w:rsidRPr="003A1B53">
              <w:tab/>
            </w:r>
          </w:p>
        </w:tc>
        <w:tc>
          <w:tcPr>
            <w:tcW w:w="4602" w:type="dxa"/>
            <w:shd w:val="clear" w:color="auto" w:fill="auto"/>
          </w:tcPr>
          <w:p w14:paraId="1CD0945F" w14:textId="6992C7B9" w:rsidR="00324201" w:rsidRPr="003A1B53" w:rsidRDefault="00324201" w:rsidP="00395880">
            <w:pPr>
              <w:pStyle w:val="ENoteTableText"/>
            </w:pPr>
            <w:r w:rsidRPr="003A1B53">
              <w:t>ad No 78, 2021</w:t>
            </w:r>
          </w:p>
        </w:tc>
      </w:tr>
      <w:tr w:rsidR="00324201" w:rsidRPr="003A1B53" w14:paraId="4A661C8D" w14:textId="77777777" w:rsidTr="00181F5A">
        <w:trPr>
          <w:cantSplit/>
        </w:trPr>
        <w:tc>
          <w:tcPr>
            <w:tcW w:w="2551" w:type="dxa"/>
            <w:shd w:val="clear" w:color="auto" w:fill="auto"/>
          </w:tcPr>
          <w:p w14:paraId="7CF05ABD" w14:textId="3C75A916" w:rsidR="00324201" w:rsidRPr="003A1B53" w:rsidRDefault="00EA5163" w:rsidP="0046089F">
            <w:pPr>
              <w:pStyle w:val="ENoteTableText"/>
              <w:tabs>
                <w:tab w:val="center" w:leader="dot" w:pos="2268"/>
              </w:tabs>
            </w:pPr>
            <w:r w:rsidRPr="003A1B53">
              <w:t>c 112</w:t>
            </w:r>
            <w:r w:rsidRPr="003A1B53">
              <w:tab/>
            </w:r>
          </w:p>
        </w:tc>
        <w:tc>
          <w:tcPr>
            <w:tcW w:w="4602" w:type="dxa"/>
            <w:shd w:val="clear" w:color="auto" w:fill="auto"/>
          </w:tcPr>
          <w:p w14:paraId="2BD5F6B4" w14:textId="7863937D" w:rsidR="00324201" w:rsidRPr="003A1B53" w:rsidRDefault="00EA5163" w:rsidP="00395880">
            <w:pPr>
              <w:pStyle w:val="ENoteTableText"/>
            </w:pPr>
            <w:r w:rsidRPr="003A1B53">
              <w:t>ad No 78, 2021</w:t>
            </w:r>
          </w:p>
        </w:tc>
      </w:tr>
      <w:tr w:rsidR="00EA5163" w:rsidRPr="003A1B53" w14:paraId="5235A6E8" w14:textId="77777777" w:rsidTr="00181F5A">
        <w:trPr>
          <w:cantSplit/>
        </w:trPr>
        <w:tc>
          <w:tcPr>
            <w:tcW w:w="2551" w:type="dxa"/>
            <w:shd w:val="clear" w:color="auto" w:fill="auto"/>
          </w:tcPr>
          <w:p w14:paraId="0C6D7E55" w14:textId="2D1EBC8F" w:rsidR="00EA5163" w:rsidRPr="003A1B53" w:rsidRDefault="00EA5163" w:rsidP="0046089F">
            <w:pPr>
              <w:pStyle w:val="ENoteTableText"/>
              <w:tabs>
                <w:tab w:val="center" w:leader="dot" w:pos="2268"/>
              </w:tabs>
              <w:rPr>
                <w:b/>
              </w:rPr>
            </w:pPr>
            <w:r w:rsidRPr="003A1B53">
              <w:rPr>
                <w:b/>
              </w:rPr>
              <w:t>Part 6</w:t>
            </w:r>
          </w:p>
        </w:tc>
        <w:tc>
          <w:tcPr>
            <w:tcW w:w="4602" w:type="dxa"/>
            <w:shd w:val="clear" w:color="auto" w:fill="auto"/>
          </w:tcPr>
          <w:p w14:paraId="5F942AAA" w14:textId="77777777" w:rsidR="00EA5163" w:rsidRPr="003A1B53" w:rsidRDefault="00EA5163" w:rsidP="00395880">
            <w:pPr>
              <w:pStyle w:val="ENoteTableText"/>
            </w:pPr>
          </w:p>
        </w:tc>
      </w:tr>
      <w:tr w:rsidR="00EA5163" w:rsidRPr="003A1B53" w14:paraId="71EF76B2" w14:textId="77777777" w:rsidTr="00181F5A">
        <w:trPr>
          <w:cantSplit/>
        </w:trPr>
        <w:tc>
          <w:tcPr>
            <w:tcW w:w="2551" w:type="dxa"/>
            <w:shd w:val="clear" w:color="auto" w:fill="auto"/>
          </w:tcPr>
          <w:p w14:paraId="57FBA1A1" w14:textId="7D3A6587" w:rsidR="00EA5163" w:rsidRPr="003A1B53" w:rsidRDefault="008B38C4" w:rsidP="0046089F">
            <w:pPr>
              <w:pStyle w:val="ENoteTableText"/>
              <w:tabs>
                <w:tab w:val="center" w:leader="dot" w:pos="2268"/>
              </w:tabs>
            </w:pPr>
            <w:r w:rsidRPr="003A1B53">
              <w:t>c 113</w:t>
            </w:r>
            <w:r w:rsidRPr="003A1B53">
              <w:tab/>
            </w:r>
          </w:p>
        </w:tc>
        <w:tc>
          <w:tcPr>
            <w:tcW w:w="4602" w:type="dxa"/>
            <w:shd w:val="clear" w:color="auto" w:fill="auto"/>
          </w:tcPr>
          <w:p w14:paraId="6B74911A" w14:textId="5714AB9F" w:rsidR="00EA5163" w:rsidRPr="003A1B53" w:rsidRDefault="008B38C4" w:rsidP="00395880">
            <w:pPr>
              <w:pStyle w:val="ENoteTableText"/>
            </w:pPr>
            <w:r w:rsidRPr="003A1B53">
              <w:t>ad No 78, 2021</w:t>
            </w:r>
          </w:p>
        </w:tc>
      </w:tr>
      <w:tr w:rsidR="008B38C4" w:rsidRPr="003A1B53" w14:paraId="1CB0798F" w14:textId="77777777" w:rsidTr="00181F5A">
        <w:trPr>
          <w:cantSplit/>
        </w:trPr>
        <w:tc>
          <w:tcPr>
            <w:tcW w:w="2551" w:type="dxa"/>
            <w:shd w:val="clear" w:color="auto" w:fill="auto"/>
          </w:tcPr>
          <w:p w14:paraId="3D14B20A" w14:textId="5304BE86" w:rsidR="008B38C4" w:rsidRPr="003A1B53" w:rsidRDefault="008B38C4" w:rsidP="0046089F">
            <w:pPr>
              <w:pStyle w:val="ENoteTableText"/>
              <w:tabs>
                <w:tab w:val="center" w:leader="dot" w:pos="2268"/>
              </w:tabs>
            </w:pPr>
            <w:r w:rsidRPr="003A1B53">
              <w:t>c 114</w:t>
            </w:r>
            <w:r w:rsidRPr="003A1B53">
              <w:tab/>
            </w:r>
          </w:p>
        </w:tc>
        <w:tc>
          <w:tcPr>
            <w:tcW w:w="4602" w:type="dxa"/>
            <w:shd w:val="clear" w:color="auto" w:fill="auto"/>
          </w:tcPr>
          <w:p w14:paraId="5DFF0D5C" w14:textId="28B8F0D7" w:rsidR="008B38C4" w:rsidRPr="003A1B53" w:rsidRDefault="008B38C4" w:rsidP="00395880">
            <w:pPr>
              <w:pStyle w:val="ENoteTableText"/>
            </w:pPr>
            <w:r w:rsidRPr="003A1B53">
              <w:t>ad No 78, 2021</w:t>
            </w:r>
          </w:p>
        </w:tc>
      </w:tr>
      <w:tr w:rsidR="00DE4B2B" w:rsidRPr="003A1B53" w14:paraId="42C01178" w14:textId="77777777" w:rsidTr="00181F5A">
        <w:trPr>
          <w:cantSplit/>
        </w:trPr>
        <w:tc>
          <w:tcPr>
            <w:tcW w:w="2551" w:type="dxa"/>
            <w:shd w:val="clear" w:color="auto" w:fill="auto"/>
          </w:tcPr>
          <w:p w14:paraId="1C0B71FC" w14:textId="77777777" w:rsidR="00DE4B2B" w:rsidRPr="003A1B53" w:rsidRDefault="00DE4B2B" w:rsidP="0046089F">
            <w:pPr>
              <w:pStyle w:val="ENoteTableText"/>
              <w:tabs>
                <w:tab w:val="center" w:leader="dot" w:pos="2268"/>
              </w:tabs>
            </w:pPr>
          </w:p>
        </w:tc>
        <w:tc>
          <w:tcPr>
            <w:tcW w:w="4602" w:type="dxa"/>
            <w:shd w:val="clear" w:color="auto" w:fill="auto"/>
          </w:tcPr>
          <w:p w14:paraId="7E20934E" w14:textId="12160871" w:rsidR="00DE4B2B" w:rsidRPr="003A1B53" w:rsidRDefault="00DE4B2B" w:rsidP="00395880">
            <w:pPr>
              <w:pStyle w:val="ENoteTableText"/>
            </w:pPr>
            <w:r w:rsidRPr="003A1B53">
              <w:t>am No 131, 2021</w:t>
            </w:r>
          </w:p>
        </w:tc>
      </w:tr>
      <w:tr w:rsidR="008B38C4" w:rsidRPr="003A1B53" w14:paraId="33D5BEDF" w14:textId="77777777" w:rsidTr="00181F5A">
        <w:trPr>
          <w:cantSplit/>
        </w:trPr>
        <w:tc>
          <w:tcPr>
            <w:tcW w:w="2551" w:type="dxa"/>
            <w:shd w:val="clear" w:color="auto" w:fill="auto"/>
          </w:tcPr>
          <w:p w14:paraId="635439E6" w14:textId="592AECF9" w:rsidR="008B38C4" w:rsidRPr="003A1B53" w:rsidRDefault="008B38C4" w:rsidP="0046089F">
            <w:pPr>
              <w:pStyle w:val="ENoteTableText"/>
              <w:tabs>
                <w:tab w:val="center" w:leader="dot" w:pos="2268"/>
              </w:tabs>
            </w:pPr>
            <w:r w:rsidRPr="003A1B53">
              <w:t>c 115</w:t>
            </w:r>
            <w:r w:rsidRPr="003A1B53">
              <w:tab/>
            </w:r>
          </w:p>
        </w:tc>
        <w:tc>
          <w:tcPr>
            <w:tcW w:w="4602" w:type="dxa"/>
            <w:shd w:val="clear" w:color="auto" w:fill="auto"/>
          </w:tcPr>
          <w:p w14:paraId="313E086B" w14:textId="59521753" w:rsidR="008B38C4" w:rsidRPr="003A1B53" w:rsidRDefault="008B38C4" w:rsidP="00395880">
            <w:pPr>
              <w:pStyle w:val="ENoteTableText"/>
            </w:pPr>
            <w:r w:rsidRPr="003A1B53">
              <w:t>ad No 78, 2021</w:t>
            </w:r>
          </w:p>
        </w:tc>
      </w:tr>
      <w:tr w:rsidR="008B38C4" w:rsidRPr="003A1B53" w14:paraId="0D69A9F9" w14:textId="77777777" w:rsidTr="00181F5A">
        <w:trPr>
          <w:cantSplit/>
        </w:trPr>
        <w:tc>
          <w:tcPr>
            <w:tcW w:w="2551" w:type="dxa"/>
            <w:shd w:val="clear" w:color="auto" w:fill="auto"/>
          </w:tcPr>
          <w:p w14:paraId="02761E63" w14:textId="68B24BBD" w:rsidR="008B38C4" w:rsidRPr="003A1B53" w:rsidRDefault="008B38C4" w:rsidP="0046089F">
            <w:pPr>
              <w:pStyle w:val="ENoteTableText"/>
              <w:tabs>
                <w:tab w:val="center" w:leader="dot" w:pos="2268"/>
              </w:tabs>
            </w:pPr>
            <w:r w:rsidRPr="003A1B53">
              <w:t>c 116</w:t>
            </w:r>
            <w:r w:rsidRPr="003A1B53">
              <w:tab/>
            </w:r>
          </w:p>
        </w:tc>
        <w:tc>
          <w:tcPr>
            <w:tcW w:w="4602" w:type="dxa"/>
            <w:shd w:val="clear" w:color="auto" w:fill="auto"/>
          </w:tcPr>
          <w:p w14:paraId="0878628E" w14:textId="362808B0" w:rsidR="008B38C4" w:rsidRPr="003A1B53" w:rsidRDefault="008B38C4" w:rsidP="00395880">
            <w:pPr>
              <w:pStyle w:val="ENoteTableText"/>
            </w:pPr>
            <w:r w:rsidRPr="003A1B53">
              <w:t>ad No 78, 2021</w:t>
            </w:r>
          </w:p>
        </w:tc>
      </w:tr>
      <w:tr w:rsidR="008B38C4" w:rsidRPr="003A1B53" w14:paraId="39395AFC" w14:textId="77777777" w:rsidTr="00181F5A">
        <w:trPr>
          <w:cantSplit/>
        </w:trPr>
        <w:tc>
          <w:tcPr>
            <w:tcW w:w="2551" w:type="dxa"/>
            <w:shd w:val="clear" w:color="auto" w:fill="auto"/>
          </w:tcPr>
          <w:p w14:paraId="01C6D82F" w14:textId="2C5A5FEB" w:rsidR="008B38C4" w:rsidRPr="003A1B53" w:rsidRDefault="008B38C4" w:rsidP="0046089F">
            <w:pPr>
              <w:pStyle w:val="ENoteTableText"/>
              <w:tabs>
                <w:tab w:val="center" w:leader="dot" w:pos="2268"/>
              </w:tabs>
            </w:pPr>
            <w:r w:rsidRPr="003A1B53">
              <w:t>c 117</w:t>
            </w:r>
            <w:r w:rsidRPr="003A1B53">
              <w:tab/>
            </w:r>
          </w:p>
        </w:tc>
        <w:tc>
          <w:tcPr>
            <w:tcW w:w="4602" w:type="dxa"/>
            <w:shd w:val="clear" w:color="auto" w:fill="auto"/>
          </w:tcPr>
          <w:p w14:paraId="446030B5" w14:textId="37FA3102" w:rsidR="008B38C4" w:rsidRPr="003A1B53" w:rsidRDefault="008B38C4" w:rsidP="00395880">
            <w:pPr>
              <w:pStyle w:val="ENoteTableText"/>
            </w:pPr>
            <w:r w:rsidRPr="003A1B53">
              <w:t>ad No 78, 2021</w:t>
            </w:r>
          </w:p>
        </w:tc>
      </w:tr>
      <w:tr w:rsidR="008B38C4" w:rsidRPr="003A1B53" w14:paraId="0DEF8F9C" w14:textId="77777777" w:rsidTr="00181F5A">
        <w:trPr>
          <w:cantSplit/>
        </w:trPr>
        <w:tc>
          <w:tcPr>
            <w:tcW w:w="2551" w:type="dxa"/>
            <w:shd w:val="clear" w:color="auto" w:fill="auto"/>
          </w:tcPr>
          <w:p w14:paraId="5F7F33A8" w14:textId="09E8C797" w:rsidR="008B38C4" w:rsidRPr="003A1B53" w:rsidRDefault="008B38C4" w:rsidP="0046089F">
            <w:pPr>
              <w:pStyle w:val="ENoteTableText"/>
              <w:tabs>
                <w:tab w:val="center" w:leader="dot" w:pos="2268"/>
              </w:tabs>
            </w:pPr>
            <w:r w:rsidRPr="003A1B53">
              <w:t>c 118</w:t>
            </w:r>
            <w:r w:rsidRPr="003A1B53">
              <w:tab/>
            </w:r>
          </w:p>
        </w:tc>
        <w:tc>
          <w:tcPr>
            <w:tcW w:w="4602" w:type="dxa"/>
            <w:shd w:val="clear" w:color="auto" w:fill="auto"/>
          </w:tcPr>
          <w:p w14:paraId="2DED9165" w14:textId="3CB09E7D" w:rsidR="008B38C4" w:rsidRPr="003A1B53" w:rsidRDefault="008B38C4" w:rsidP="00395880">
            <w:pPr>
              <w:pStyle w:val="ENoteTableText"/>
            </w:pPr>
            <w:r w:rsidRPr="003A1B53">
              <w:t>ad No 78, 2021</w:t>
            </w:r>
          </w:p>
        </w:tc>
      </w:tr>
      <w:tr w:rsidR="008B38C4" w:rsidRPr="003A1B53" w14:paraId="016A7F8E" w14:textId="77777777" w:rsidTr="00181F5A">
        <w:trPr>
          <w:cantSplit/>
        </w:trPr>
        <w:tc>
          <w:tcPr>
            <w:tcW w:w="2551" w:type="dxa"/>
            <w:shd w:val="clear" w:color="auto" w:fill="auto"/>
          </w:tcPr>
          <w:p w14:paraId="456214D8" w14:textId="7F740B95" w:rsidR="008B38C4" w:rsidRPr="003A1B53" w:rsidRDefault="008B38C4" w:rsidP="0046089F">
            <w:pPr>
              <w:pStyle w:val="ENoteTableText"/>
              <w:tabs>
                <w:tab w:val="center" w:leader="dot" w:pos="2268"/>
              </w:tabs>
            </w:pPr>
            <w:r w:rsidRPr="003A1B53">
              <w:t>c 119</w:t>
            </w:r>
            <w:r w:rsidRPr="003A1B53">
              <w:tab/>
            </w:r>
          </w:p>
        </w:tc>
        <w:tc>
          <w:tcPr>
            <w:tcW w:w="4602" w:type="dxa"/>
            <w:shd w:val="clear" w:color="auto" w:fill="auto"/>
          </w:tcPr>
          <w:p w14:paraId="5EC6885F" w14:textId="209C130C" w:rsidR="008B38C4" w:rsidRPr="003A1B53" w:rsidRDefault="008B38C4" w:rsidP="00395880">
            <w:pPr>
              <w:pStyle w:val="ENoteTableText"/>
            </w:pPr>
            <w:r w:rsidRPr="003A1B53">
              <w:t>ad No 78, 2021</w:t>
            </w:r>
          </w:p>
        </w:tc>
      </w:tr>
      <w:tr w:rsidR="008B38C4" w:rsidRPr="003A1B53" w14:paraId="5DA8FE7C" w14:textId="77777777" w:rsidTr="00181F5A">
        <w:trPr>
          <w:cantSplit/>
        </w:trPr>
        <w:tc>
          <w:tcPr>
            <w:tcW w:w="2551" w:type="dxa"/>
            <w:shd w:val="clear" w:color="auto" w:fill="auto"/>
          </w:tcPr>
          <w:p w14:paraId="4FE049BE" w14:textId="0CD8654C" w:rsidR="008B38C4" w:rsidRPr="003A1B53" w:rsidRDefault="008B38C4" w:rsidP="0046089F">
            <w:pPr>
              <w:pStyle w:val="ENoteTableText"/>
              <w:tabs>
                <w:tab w:val="center" w:leader="dot" w:pos="2268"/>
              </w:tabs>
            </w:pPr>
            <w:r w:rsidRPr="003A1B53">
              <w:rPr>
                <w:b/>
              </w:rPr>
              <w:t>Part 7</w:t>
            </w:r>
          </w:p>
        </w:tc>
        <w:tc>
          <w:tcPr>
            <w:tcW w:w="4602" w:type="dxa"/>
            <w:shd w:val="clear" w:color="auto" w:fill="auto"/>
          </w:tcPr>
          <w:p w14:paraId="6A79CC8C" w14:textId="77777777" w:rsidR="008B38C4" w:rsidRPr="003A1B53" w:rsidRDefault="008B38C4" w:rsidP="00395880">
            <w:pPr>
              <w:pStyle w:val="ENoteTableText"/>
            </w:pPr>
          </w:p>
        </w:tc>
      </w:tr>
      <w:tr w:rsidR="008B38C4" w:rsidRPr="003A1B53" w14:paraId="798CA799" w14:textId="77777777" w:rsidTr="00181F5A">
        <w:trPr>
          <w:cantSplit/>
        </w:trPr>
        <w:tc>
          <w:tcPr>
            <w:tcW w:w="2551" w:type="dxa"/>
            <w:shd w:val="clear" w:color="auto" w:fill="auto"/>
          </w:tcPr>
          <w:p w14:paraId="4E7E21A8" w14:textId="45E14D4F" w:rsidR="008B38C4" w:rsidRPr="003A1B53" w:rsidRDefault="008B38C4" w:rsidP="0046089F">
            <w:pPr>
              <w:pStyle w:val="ENoteTableText"/>
              <w:tabs>
                <w:tab w:val="center" w:leader="dot" w:pos="2268"/>
              </w:tabs>
            </w:pPr>
            <w:r w:rsidRPr="003A1B53">
              <w:t>c 120</w:t>
            </w:r>
            <w:r w:rsidRPr="003A1B53">
              <w:tab/>
            </w:r>
          </w:p>
        </w:tc>
        <w:tc>
          <w:tcPr>
            <w:tcW w:w="4602" w:type="dxa"/>
            <w:shd w:val="clear" w:color="auto" w:fill="auto"/>
          </w:tcPr>
          <w:p w14:paraId="57DDF855" w14:textId="2CC0056A" w:rsidR="008B38C4" w:rsidRPr="003A1B53" w:rsidRDefault="008B38C4" w:rsidP="00395880">
            <w:pPr>
              <w:pStyle w:val="ENoteTableText"/>
            </w:pPr>
            <w:r w:rsidRPr="003A1B53">
              <w:t>ad No 78, 2021</w:t>
            </w:r>
          </w:p>
        </w:tc>
      </w:tr>
      <w:tr w:rsidR="008B38C4" w:rsidRPr="003A1B53" w14:paraId="28CE12E6" w14:textId="77777777" w:rsidTr="00181F5A">
        <w:trPr>
          <w:cantSplit/>
        </w:trPr>
        <w:tc>
          <w:tcPr>
            <w:tcW w:w="2551" w:type="dxa"/>
            <w:shd w:val="clear" w:color="auto" w:fill="auto"/>
          </w:tcPr>
          <w:p w14:paraId="62997A2F" w14:textId="1C8A8DD9" w:rsidR="008B38C4" w:rsidRPr="003A1B53" w:rsidRDefault="008B38C4" w:rsidP="0046089F">
            <w:pPr>
              <w:pStyle w:val="ENoteTableText"/>
              <w:tabs>
                <w:tab w:val="center" w:leader="dot" w:pos="2268"/>
              </w:tabs>
            </w:pPr>
            <w:r w:rsidRPr="003A1B53">
              <w:t>c 121</w:t>
            </w:r>
            <w:r w:rsidRPr="003A1B53">
              <w:tab/>
            </w:r>
          </w:p>
        </w:tc>
        <w:tc>
          <w:tcPr>
            <w:tcW w:w="4602" w:type="dxa"/>
            <w:shd w:val="clear" w:color="auto" w:fill="auto"/>
          </w:tcPr>
          <w:p w14:paraId="34F15170" w14:textId="38010FDA" w:rsidR="008B38C4" w:rsidRPr="003A1B53" w:rsidRDefault="008B38C4" w:rsidP="00395880">
            <w:pPr>
              <w:pStyle w:val="ENoteTableText"/>
            </w:pPr>
            <w:r w:rsidRPr="003A1B53">
              <w:t>ad No 78, 2021</w:t>
            </w:r>
          </w:p>
        </w:tc>
      </w:tr>
      <w:tr w:rsidR="008B38C4" w:rsidRPr="003A1B53" w14:paraId="28EBA448" w14:textId="77777777" w:rsidTr="00181F5A">
        <w:trPr>
          <w:cantSplit/>
        </w:trPr>
        <w:tc>
          <w:tcPr>
            <w:tcW w:w="2551" w:type="dxa"/>
            <w:shd w:val="clear" w:color="auto" w:fill="auto"/>
          </w:tcPr>
          <w:p w14:paraId="049C4F11" w14:textId="28CB7B68" w:rsidR="008B38C4" w:rsidRPr="003A1B53" w:rsidRDefault="008B38C4" w:rsidP="0046089F">
            <w:pPr>
              <w:pStyle w:val="ENoteTableText"/>
              <w:tabs>
                <w:tab w:val="center" w:leader="dot" w:pos="2268"/>
              </w:tabs>
            </w:pPr>
            <w:r w:rsidRPr="003A1B53">
              <w:t>c 122</w:t>
            </w:r>
            <w:r w:rsidRPr="003A1B53">
              <w:tab/>
            </w:r>
          </w:p>
        </w:tc>
        <w:tc>
          <w:tcPr>
            <w:tcW w:w="4602" w:type="dxa"/>
            <w:shd w:val="clear" w:color="auto" w:fill="auto"/>
          </w:tcPr>
          <w:p w14:paraId="7B91F186" w14:textId="15D9BDC5" w:rsidR="008B38C4" w:rsidRPr="003A1B53" w:rsidRDefault="008B38C4" w:rsidP="00395880">
            <w:pPr>
              <w:pStyle w:val="ENoteTableText"/>
            </w:pPr>
            <w:r w:rsidRPr="003A1B53">
              <w:t>ad No 78, 2021</w:t>
            </w:r>
          </w:p>
        </w:tc>
      </w:tr>
      <w:tr w:rsidR="008B38C4" w:rsidRPr="003A1B53" w14:paraId="464FCA41" w14:textId="77777777" w:rsidTr="00181F5A">
        <w:trPr>
          <w:cantSplit/>
        </w:trPr>
        <w:tc>
          <w:tcPr>
            <w:tcW w:w="2551" w:type="dxa"/>
            <w:shd w:val="clear" w:color="auto" w:fill="auto"/>
          </w:tcPr>
          <w:p w14:paraId="2DCB7ABD" w14:textId="025BDB41" w:rsidR="008B38C4" w:rsidRPr="003A1B53" w:rsidRDefault="008B38C4" w:rsidP="0046089F">
            <w:pPr>
              <w:pStyle w:val="ENoteTableText"/>
              <w:tabs>
                <w:tab w:val="center" w:leader="dot" w:pos="2268"/>
              </w:tabs>
              <w:rPr>
                <w:b/>
              </w:rPr>
            </w:pPr>
            <w:r w:rsidRPr="003A1B53">
              <w:rPr>
                <w:b/>
              </w:rPr>
              <w:t>Part 8</w:t>
            </w:r>
          </w:p>
        </w:tc>
        <w:tc>
          <w:tcPr>
            <w:tcW w:w="4602" w:type="dxa"/>
            <w:shd w:val="clear" w:color="auto" w:fill="auto"/>
          </w:tcPr>
          <w:p w14:paraId="72306997" w14:textId="77777777" w:rsidR="008B38C4" w:rsidRPr="003A1B53" w:rsidRDefault="008B38C4" w:rsidP="00395880">
            <w:pPr>
              <w:pStyle w:val="ENoteTableText"/>
            </w:pPr>
          </w:p>
        </w:tc>
      </w:tr>
      <w:tr w:rsidR="008B38C4" w:rsidRPr="003A1B53" w14:paraId="4FB24922" w14:textId="77777777" w:rsidTr="00181F5A">
        <w:trPr>
          <w:cantSplit/>
        </w:trPr>
        <w:tc>
          <w:tcPr>
            <w:tcW w:w="2551" w:type="dxa"/>
            <w:shd w:val="clear" w:color="auto" w:fill="auto"/>
          </w:tcPr>
          <w:p w14:paraId="5E395285" w14:textId="2032FDC5" w:rsidR="008B38C4" w:rsidRPr="003A1B53" w:rsidRDefault="008B38C4" w:rsidP="0046089F">
            <w:pPr>
              <w:pStyle w:val="ENoteTableText"/>
              <w:tabs>
                <w:tab w:val="center" w:leader="dot" w:pos="2268"/>
              </w:tabs>
            </w:pPr>
            <w:r w:rsidRPr="003A1B53">
              <w:t>c 123</w:t>
            </w:r>
            <w:r w:rsidRPr="003A1B53">
              <w:tab/>
            </w:r>
          </w:p>
        </w:tc>
        <w:tc>
          <w:tcPr>
            <w:tcW w:w="4602" w:type="dxa"/>
            <w:shd w:val="clear" w:color="auto" w:fill="auto"/>
          </w:tcPr>
          <w:p w14:paraId="581F9C0B" w14:textId="6F7158B9" w:rsidR="008B38C4" w:rsidRPr="003A1B53" w:rsidRDefault="008B38C4" w:rsidP="00395880">
            <w:pPr>
              <w:pStyle w:val="ENoteTableText"/>
            </w:pPr>
            <w:r w:rsidRPr="003A1B53">
              <w:t>ad No 78, 2021</w:t>
            </w:r>
          </w:p>
        </w:tc>
      </w:tr>
      <w:tr w:rsidR="008B38C4" w:rsidRPr="003A1B53" w14:paraId="1AEDDECD" w14:textId="77777777" w:rsidTr="00181F5A">
        <w:trPr>
          <w:cantSplit/>
        </w:trPr>
        <w:tc>
          <w:tcPr>
            <w:tcW w:w="2551" w:type="dxa"/>
            <w:shd w:val="clear" w:color="auto" w:fill="auto"/>
          </w:tcPr>
          <w:p w14:paraId="0BBB8F55" w14:textId="0FF81E50" w:rsidR="008B38C4" w:rsidRPr="003A1B53" w:rsidRDefault="008B38C4" w:rsidP="0046089F">
            <w:pPr>
              <w:pStyle w:val="ENoteTableText"/>
              <w:tabs>
                <w:tab w:val="center" w:leader="dot" w:pos="2268"/>
              </w:tabs>
            </w:pPr>
            <w:r w:rsidRPr="003A1B53">
              <w:lastRenderedPageBreak/>
              <w:t>c 124</w:t>
            </w:r>
            <w:r w:rsidRPr="003A1B53">
              <w:tab/>
            </w:r>
          </w:p>
        </w:tc>
        <w:tc>
          <w:tcPr>
            <w:tcW w:w="4602" w:type="dxa"/>
            <w:shd w:val="clear" w:color="auto" w:fill="auto"/>
          </w:tcPr>
          <w:p w14:paraId="35766AD9" w14:textId="4F9FEFF1" w:rsidR="008B38C4" w:rsidRPr="003A1B53" w:rsidRDefault="008B38C4" w:rsidP="00395880">
            <w:pPr>
              <w:pStyle w:val="ENoteTableText"/>
            </w:pPr>
            <w:r w:rsidRPr="003A1B53">
              <w:t>ad No 78, 2021</w:t>
            </w:r>
          </w:p>
        </w:tc>
      </w:tr>
      <w:tr w:rsidR="008B38C4" w:rsidRPr="003A1B53" w14:paraId="123D3215" w14:textId="77777777" w:rsidTr="00181F5A">
        <w:trPr>
          <w:cantSplit/>
        </w:trPr>
        <w:tc>
          <w:tcPr>
            <w:tcW w:w="2551" w:type="dxa"/>
            <w:shd w:val="clear" w:color="auto" w:fill="auto"/>
          </w:tcPr>
          <w:p w14:paraId="055E2940" w14:textId="1D01AFAB" w:rsidR="008B38C4" w:rsidRPr="003A1B53" w:rsidRDefault="008B38C4" w:rsidP="0046089F">
            <w:pPr>
              <w:pStyle w:val="ENoteTableText"/>
              <w:tabs>
                <w:tab w:val="center" w:leader="dot" w:pos="2268"/>
              </w:tabs>
            </w:pPr>
            <w:r w:rsidRPr="003A1B53">
              <w:t>c 125</w:t>
            </w:r>
            <w:r w:rsidRPr="003A1B53">
              <w:tab/>
            </w:r>
          </w:p>
        </w:tc>
        <w:tc>
          <w:tcPr>
            <w:tcW w:w="4602" w:type="dxa"/>
            <w:shd w:val="clear" w:color="auto" w:fill="auto"/>
          </w:tcPr>
          <w:p w14:paraId="086127B6" w14:textId="1469FFE9" w:rsidR="008B38C4" w:rsidRPr="003A1B53" w:rsidRDefault="008B38C4" w:rsidP="00395880">
            <w:pPr>
              <w:pStyle w:val="ENoteTableText"/>
            </w:pPr>
            <w:r w:rsidRPr="003A1B53">
              <w:t>ad No 78, 2021</w:t>
            </w:r>
          </w:p>
        </w:tc>
      </w:tr>
      <w:tr w:rsidR="008B38C4" w:rsidRPr="003A1B53" w14:paraId="1DDB0220" w14:textId="77777777" w:rsidTr="00181F5A">
        <w:trPr>
          <w:cantSplit/>
        </w:trPr>
        <w:tc>
          <w:tcPr>
            <w:tcW w:w="2551" w:type="dxa"/>
            <w:shd w:val="clear" w:color="auto" w:fill="auto"/>
          </w:tcPr>
          <w:p w14:paraId="1833DBE4" w14:textId="5BBC6E1F" w:rsidR="008B38C4" w:rsidRPr="003A1B53" w:rsidRDefault="008B38C4" w:rsidP="0046089F">
            <w:pPr>
              <w:pStyle w:val="ENoteTableText"/>
              <w:tabs>
                <w:tab w:val="center" w:leader="dot" w:pos="2268"/>
              </w:tabs>
            </w:pPr>
            <w:r w:rsidRPr="003A1B53">
              <w:t>c 126</w:t>
            </w:r>
            <w:r w:rsidRPr="003A1B53">
              <w:tab/>
            </w:r>
          </w:p>
        </w:tc>
        <w:tc>
          <w:tcPr>
            <w:tcW w:w="4602" w:type="dxa"/>
            <w:shd w:val="clear" w:color="auto" w:fill="auto"/>
          </w:tcPr>
          <w:p w14:paraId="1887692F" w14:textId="4319BC6F" w:rsidR="008B38C4" w:rsidRPr="003A1B53" w:rsidRDefault="008B38C4" w:rsidP="00395880">
            <w:pPr>
              <w:pStyle w:val="ENoteTableText"/>
            </w:pPr>
            <w:r w:rsidRPr="003A1B53">
              <w:t>ad No 78, 2021</w:t>
            </w:r>
          </w:p>
        </w:tc>
      </w:tr>
      <w:tr w:rsidR="0077018A" w:rsidRPr="003A1B53" w14:paraId="516E48F8" w14:textId="77777777" w:rsidTr="00181F5A">
        <w:trPr>
          <w:cantSplit/>
        </w:trPr>
        <w:tc>
          <w:tcPr>
            <w:tcW w:w="2551" w:type="dxa"/>
            <w:shd w:val="clear" w:color="auto" w:fill="auto"/>
          </w:tcPr>
          <w:p w14:paraId="55555145" w14:textId="77777777" w:rsidR="0077018A" w:rsidRPr="003A1B53" w:rsidRDefault="0077018A" w:rsidP="0046089F">
            <w:pPr>
              <w:pStyle w:val="ENoteTableText"/>
              <w:tabs>
                <w:tab w:val="center" w:leader="dot" w:pos="2268"/>
              </w:tabs>
            </w:pPr>
          </w:p>
        </w:tc>
        <w:tc>
          <w:tcPr>
            <w:tcW w:w="4602" w:type="dxa"/>
            <w:shd w:val="clear" w:color="auto" w:fill="auto"/>
          </w:tcPr>
          <w:p w14:paraId="451BAAA5" w14:textId="07F268E6" w:rsidR="0077018A" w:rsidRPr="003A1B53" w:rsidRDefault="0077018A" w:rsidP="00395880">
            <w:pPr>
              <w:pStyle w:val="ENoteTableText"/>
            </w:pPr>
            <w:r w:rsidRPr="003A1B53">
              <w:t>am No 78, 2021</w:t>
            </w:r>
          </w:p>
        </w:tc>
      </w:tr>
      <w:tr w:rsidR="008B38C4" w:rsidRPr="003A1B53" w14:paraId="26269666" w14:textId="77777777" w:rsidTr="00181F5A">
        <w:trPr>
          <w:cantSplit/>
        </w:trPr>
        <w:tc>
          <w:tcPr>
            <w:tcW w:w="2551" w:type="dxa"/>
            <w:shd w:val="clear" w:color="auto" w:fill="auto"/>
          </w:tcPr>
          <w:p w14:paraId="1F1C6FE3" w14:textId="417DE3BD" w:rsidR="008B38C4" w:rsidRPr="003A1B53" w:rsidRDefault="008B38C4" w:rsidP="0046089F">
            <w:pPr>
              <w:pStyle w:val="ENoteTableText"/>
              <w:tabs>
                <w:tab w:val="center" w:leader="dot" w:pos="2268"/>
              </w:tabs>
              <w:rPr>
                <w:b/>
              </w:rPr>
            </w:pPr>
            <w:r w:rsidRPr="003A1B53">
              <w:rPr>
                <w:b/>
              </w:rPr>
              <w:t>Part 9</w:t>
            </w:r>
          </w:p>
        </w:tc>
        <w:tc>
          <w:tcPr>
            <w:tcW w:w="4602" w:type="dxa"/>
            <w:shd w:val="clear" w:color="auto" w:fill="auto"/>
          </w:tcPr>
          <w:p w14:paraId="20FD07F2" w14:textId="77777777" w:rsidR="008B38C4" w:rsidRPr="003A1B53" w:rsidRDefault="008B38C4" w:rsidP="00395880">
            <w:pPr>
              <w:pStyle w:val="ENoteTableText"/>
            </w:pPr>
          </w:p>
        </w:tc>
      </w:tr>
      <w:tr w:rsidR="008B38C4" w:rsidRPr="003A1B53" w14:paraId="6AFF1F86" w14:textId="77777777" w:rsidTr="00181F5A">
        <w:trPr>
          <w:cantSplit/>
        </w:trPr>
        <w:tc>
          <w:tcPr>
            <w:tcW w:w="2551" w:type="dxa"/>
            <w:shd w:val="clear" w:color="auto" w:fill="auto"/>
          </w:tcPr>
          <w:p w14:paraId="771D8ABE" w14:textId="4341B8D3" w:rsidR="008B38C4"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43609349" w14:textId="77777777" w:rsidR="008B38C4" w:rsidRPr="003A1B53" w:rsidRDefault="008B38C4" w:rsidP="00395880">
            <w:pPr>
              <w:pStyle w:val="ENoteTableText"/>
            </w:pPr>
          </w:p>
        </w:tc>
      </w:tr>
      <w:tr w:rsidR="008B38C4" w:rsidRPr="003A1B53" w14:paraId="10B66746" w14:textId="77777777" w:rsidTr="00181F5A">
        <w:trPr>
          <w:cantSplit/>
        </w:trPr>
        <w:tc>
          <w:tcPr>
            <w:tcW w:w="2551" w:type="dxa"/>
            <w:shd w:val="clear" w:color="auto" w:fill="auto"/>
          </w:tcPr>
          <w:p w14:paraId="45641335" w14:textId="29AC31F0" w:rsidR="008B38C4" w:rsidRPr="003A1B53" w:rsidRDefault="008B38C4" w:rsidP="0046089F">
            <w:pPr>
              <w:pStyle w:val="ENoteTableText"/>
              <w:tabs>
                <w:tab w:val="center" w:leader="dot" w:pos="2268"/>
              </w:tabs>
            </w:pPr>
            <w:r w:rsidRPr="003A1B53">
              <w:t>c 127</w:t>
            </w:r>
            <w:r w:rsidRPr="003A1B53">
              <w:tab/>
            </w:r>
          </w:p>
        </w:tc>
        <w:tc>
          <w:tcPr>
            <w:tcW w:w="4602" w:type="dxa"/>
            <w:shd w:val="clear" w:color="auto" w:fill="auto"/>
          </w:tcPr>
          <w:p w14:paraId="2B41A728" w14:textId="12870782" w:rsidR="008B38C4" w:rsidRPr="003A1B53" w:rsidRDefault="008B38C4" w:rsidP="00395880">
            <w:pPr>
              <w:pStyle w:val="ENoteTableText"/>
            </w:pPr>
            <w:r w:rsidRPr="003A1B53">
              <w:t>ad No 78, 2021</w:t>
            </w:r>
          </w:p>
        </w:tc>
      </w:tr>
      <w:tr w:rsidR="008B38C4" w:rsidRPr="003A1B53" w14:paraId="292ADB19" w14:textId="77777777" w:rsidTr="00181F5A">
        <w:trPr>
          <w:cantSplit/>
        </w:trPr>
        <w:tc>
          <w:tcPr>
            <w:tcW w:w="2551" w:type="dxa"/>
            <w:shd w:val="clear" w:color="auto" w:fill="auto"/>
          </w:tcPr>
          <w:p w14:paraId="7396DA44" w14:textId="551A07F6" w:rsidR="008B38C4" w:rsidRPr="003A1B53" w:rsidRDefault="00363123" w:rsidP="00660BDB">
            <w:pPr>
              <w:pStyle w:val="ENoteTableText"/>
              <w:keepNext/>
              <w:keepLines/>
              <w:tabs>
                <w:tab w:val="center" w:leader="dot" w:pos="2268"/>
              </w:tabs>
              <w:rPr>
                <w:b/>
              </w:rPr>
            </w:pPr>
            <w:r w:rsidRPr="003A1B53">
              <w:rPr>
                <w:b/>
              </w:rPr>
              <w:t>Division 2</w:t>
            </w:r>
          </w:p>
        </w:tc>
        <w:tc>
          <w:tcPr>
            <w:tcW w:w="4602" w:type="dxa"/>
            <w:shd w:val="clear" w:color="auto" w:fill="auto"/>
          </w:tcPr>
          <w:p w14:paraId="7D405C88" w14:textId="77777777" w:rsidR="008B38C4" w:rsidRPr="003A1B53" w:rsidRDefault="008B38C4" w:rsidP="00660BDB">
            <w:pPr>
              <w:pStyle w:val="ENoteTableText"/>
              <w:keepNext/>
              <w:keepLines/>
            </w:pPr>
          </w:p>
        </w:tc>
      </w:tr>
      <w:tr w:rsidR="00344F0B" w:rsidRPr="003A1B53" w14:paraId="121C8573" w14:textId="77777777" w:rsidTr="00181F5A">
        <w:trPr>
          <w:cantSplit/>
        </w:trPr>
        <w:tc>
          <w:tcPr>
            <w:tcW w:w="2551" w:type="dxa"/>
            <w:shd w:val="clear" w:color="auto" w:fill="auto"/>
          </w:tcPr>
          <w:p w14:paraId="0837D107" w14:textId="08926E60" w:rsidR="00344F0B" w:rsidRPr="003A1B53" w:rsidRDefault="00344F0B" w:rsidP="0046089F">
            <w:pPr>
              <w:pStyle w:val="ENoteTableText"/>
              <w:tabs>
                <w:tab w:val="center" w:leader="dot" w:pos="2268"/>
              </w:tabs>
            </w:pPr>
            <w:r w:rsidRPr="003A1B53">
              <w:t>c 128</w:t>
            </w:r>
            <w:r w:rsidRPr="003A1B53">
              <w:tab/>
            </w:r>
          </w:p>
        </w:tc>
        <w:tc>
          <w:tcPr>
            <w:tcW w:w="4602" w:type="dxa"/>
            <w:shd w:val="clear" w:color="auto" w:fill="auto"/>
          </w:tcPr>
          <w:p w14:paraId="605AAFF0" w14:textId="41E8F723" w:rsidR="00344F0B" w:rsidRPr="003A1B53" w:rsidRDefault="00344F0B" w:rsidP="00395880">
            <w:pPr>
              <w:pStyle w:val="ENoteTableText"/>
            </w:pPr>
            <w:r w:rsidRPr="003A1B53">
              <w:t>ad No 78, 2021</w:t>
            </w:r>
          </w:p>
        </w:tc>
      </w:tr>
      <w:tr w:rsidR="00344F0B" w:rsidRPr="003A1B53" w14:paraId="0916A52C" w14:textId="77777777" w:rsidTr="00181F5A">
        <w:trPr>
          <w:cantSplit/>
        </w:trPr>
        <w:tc>
          <w:tcPr>
            <w:tcW w:w="2551" w:type="dxa"/>
            <w:shd w:val="clear" w:color="auto" w:fill="auto"/>
          </w:tcPr>
          <w:p w14:paraId="06A3CD1C" w14:textId="72259EE5" w:rsidR="00344F0B" w:rsidRPr="003A1B53" w:rsidRDefault="00344F0B" w:rsidP="0046089F">
            <w:pPr>
              <w:pStyle w:val="ENoteTableText"/>
              <w:tabs>
                <w:tab w:val="center" w:leader="dot" w:pos="2268"/>
              </w:tabs>
            </w:pPr>
            <w:r w:rsidRPr="003A1B53">
              <w:t>c 129</w:t>
            </w:r>
            <w:r w:rsidRPr="003A1B53">
              <w:tab/>
            </w:r>
          </w:p>
        </w:tc>
        <w:tc>
          <w:tcPr>
            <w:tcW w:w="4602" w:type="dxa"/>
            <w:shd w:val="clear" w:color="auto" w:fill="auto"/>
          </w:tcPr>
          <w:p w14:paraId="55005701" w14:textId="5D0C904B" w:rsidR="00344F0B" w:rsidRPr="003A1B53" w:rsidRDefault="00344F0B" w:rsidP="00395880">
            <w:pPr>
              <w:pStyle w:val="ENoteTableText"/>
            </w:pPr>
            <w:r w:rsidRPr="003A1B53">
              <w:t>ad No 78, 2021</w:t>
            </w:r>
          </w:p>
        </w:tc>
      </w:tr>
      <w:tr w:rsidR="00344F0B" w:rsidRPr="003A1B53" w14:paraId="4AE5524E" w14:textId="77777777" w:rsidTr="00181F5A">
        <w:trPr>
          <w:cantSplit/>
        </w:trPr>
        <w:tc>
          <w:tcPr>
            <w:tcW w:w="2551" w:type="dxa"/>
            <w:shd w:val="clear" w:color="auto" w:fill="auto"/>
          </w:tcPr>
          <w:p w14:paraId="420C60EE" w14:textId="1D256C34" w:rsidR="00344F0B" w:rsidRPr="003A1B53" w:rsidRDefault="00344F0B" w:rsidP="0046089F">
            <w:pPr>
              <w:pStyle w:val="ENoteTableText"/>
              <w:tabs>
                <w:tab w:val="center" w:leader="dot" w:pos="2268"/>
              </w:tabs>
            </w:pPr>
            <w:r w:rsidRPr="003A1B53">
              <w:t>c 130</w:t>
            </w:r>
            <w:r w:rsidRPr="003A1B53">
              <w:tab/>
            </w:r>
          </w:p>
        </w:tc>
        <w:tc>
          <w:tcPr>
            <w:tcW w:w="4602" w:type="dxa"/>
            <w:shd w:val="clear" w:color="auto" w:fill="auto"/>
          </w:tcPr>
          <w:p w14:paraId="6FEF5037" w14:textId="631103D4" w:rsidR="00344F0B" w:rsidRPr="003A1B53" w:rsidRDefault="00344F0B" w:rsidP="00395880">
            <w:pPr>
              <w:pStyle w:val="ENoteTableText"/>
            </w:pPr>
            <w:r w:rsidRPr="003A1B53">
              <w:t>ad No 78, 2021</w:t>
            </w:r>
          </w:p>
        </w:tc>
      </w:tr>
      <w:tr w:rsidR="00344F0B" w:rsidRPr="003A1B53" w14:paraId="56649C39" w14:textId="77777777" w:rsidTr="00181F5A">
        <w:trPr>
          <w:cantSplit/>
        </w:trPr>
        <w:tc>
          <w:tcPr>
            <w:tcW w:w="2551" w:type="dxa"/>
            <w:shd w:val="clear" w:color="auto" w:fill="auto"/>
          </w:tcPr>
          <w:p w14:paraId="16629959" w14:textId="081A3EA3" w:rsidR="00344F0B" w:rsidRPr="003A1B53" w:rsidRDefault="00344F0B" w:rsidP="0046089F">
            <w:pPr>
              <w:pStyle w:val="ENoteTableText"/>
              <w:tabs>
                <w:tab w:val="center" w:leader="dot" w:pos="2268"/>
              </w:tabs>
            </w:pPr>
            <w:r w:rsidRPr="003A1B53">
              <w:t>c 131</w:t>
            </w:r>
            <w:r w:rsidRPr="003A1B53">
              <w:tab/>
            </w:r>
          </w:p>
        </w:tc>
        <w:tc>
          <w:tcPr>
            <w:tcW w:w="4602" w:type="dxa"/>
            <w:shd w:val="clear" w:color="auto" w:fill="auto"/>
          </w:tcPr>
          <w:p w14:paraId="5FA19F2E" w14:textId="142A0B88" w:rsidR="00344F0B" w:rsidRPr="003A1B53" w:rsidRDefault="00344F0B" w:rsidP="00395880">
            <w:pPr>
              <w:pStyle w:val="ENoteTableText"/>
            </w:pPr>
            <w:r w:rsidRPr="003A1B53">
              <w:t>ad No 78, 2021</w:t>
            </w:r>
          </w:p>
        </w:tc>
      </w:tr>
      <w:tr w:rsidR="00344F0B" w:rsidRPr="003A1B53" w14:paraId="57BAAD1B" w14:textId="77777777" w:rsidTr="00181F5A">
        <w:trPr>
          <w:cantSplit/>
        </w:trPr>
        <w:tc>
          <w:tcPr>
            <w:tcW w:w="2551" w:type="dxa"/>
            <w:shd w:val="clear" w:color="auto" w:fill="auto"/>
          </w:tcPr>
          <w:p w14:paraId="54907176" w14:textId="03FCC783" w:rsidR="00344F0B" w:rsidRPr="003A1B53" w:rsidRDefault="00344F0B" w:rsidP="0046089F">
            <w:pPr>
              <w:pStyle w:val="ENoteTableText"/>
              <w:tabs>
                <w:tab w:val="center" w:leader="dot" w:pos="2268"/>
              </w:tabs>
            </w:pPr>
            <w:r w:rsidRPr="003A1B53">
              <w:t>c 132</w:t>
            </w:r>
            <w:r w:rsidRPr="003A1B53">
              <w:tab/>
            </w:r>
          </w:p>
        </w:tc>
        <w:tc>
          <w:tcPr>
            <w:tcW w:w="4602" w:type="dxa"/>
            <w:shd w:val="clear" w:color="auto" w:fill="auto"/>
          </w:tcPr>
          <w:p w14:paraId="445DA61E" w14:textId="7AD125A8" w:rsidR="00344F0B" w:rsidRPr="003A1B53" w:rsidRDefault="00344F0B" w:rsidP="00395880">
            <w:pPr>
              <w:pStyle w:val="ENoteTableText"/>
            </w:pPr>
            <w:r w:rsidRPr="003A1B53">
              <w:t>ad No 78, 2021</w:t>
            </w:r>
          </w:p>
        </w:tc>
      </w:tr>
      <w:tr w:rsidR="00DE4B2B" w:rsidRPr="003A1B53" w14:paraId="424702E9" w14:textId="77777777" w:rsidTr="00181F5A">
        <w:trPr>
          <w:cantSplit/>
        </w:trPr>
        <w:tc>
          <w:tcPr>
            <w:tcW w:w="2551" w:type="dxa"/>
            <w:shd w:val="clear" w:color="auto" w:fill="auto"/>
          </w:tcPr>
          <w:p w14:paraId="61F04B33" w14:textId="77777777" w:rsidR="00DE4B2B" w:rsidRPr="003A1B53" w:rsidRDefault="00DE4B2B" w:rsidP="0046089F">
            <w:pPr>
              <w:pStyle w:val="ENoteTableText"/>
              <w:tabs>
                <w:tab w:val="center" w:leader="dot" w:pos="2268"/>
              </w:tabs>
            </w:pPr>
          </w:p>
        </w:tc>
        <w:tc>
          <w:tcPr>
            <w:tcW w:w="4602" w:type="dxa"/>
            <w:shd w:val="clear" w:color="auto" w:fill="auto"/>
          </w:tcPr>
          <w:p w14:paraId="5A81D7F7" w14:textId="370439AD" w:rsidR="00DE4B2B" w:rsidRPr="003A1B53" w:rsidRDefault="00DE4B2B" w:rsidP="00395880">
            <w:pPr>
              <w:pStyle w:val="ENoteTableText"/>
            </w:pPr>
            <w:r w:rsidRPr="003A1B53">
              <w:t>am No 131, 2021</w:t>
            </w:r>
          </w:p>
        </w:tc>
      </w:tr>
      <w:tr w:rsidR="00344F0B" w:rsidRPr="003A1B53" w14:paraId="00EDD3C1" w14:textId="77777777" w:rsidTr="00181F5A">
        <w:trPr>
          <w:cantSplit/>
        </w:trPr>
        <w:tc>
          <w:tcPr>
            <w:tcW w:w="2551" w:type="dxa"/>
            <w:shd w:val="clear" w:color="auto" w:fill="auto"/>
          </w:tcPr>
          <w:p w14:paraId="47340811" w14:textId="2BF77C86" w:rsidR="00344F0B"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3226433A" w14:textId="77777777" w:rsidR="00344F0B" w:rsidRPr="003A1B53" w:rsidRDefault="00344F0B" w:rsidP="00395880">
            <w:pPr>
              <w:pStyle w:val="ENoteTableText"/>
            </w:pPr>
          </w:p>
        </w:tc>
      </w:tr>
      <w:tr w:rsidR="00344F0B" w:rsidRPr="003A1B53" w14:paraId="7D7ABAA6" w14:textId="77777777" w:rsidTr="00181F5A">
        <w:trPr>
          <w:cantSplit/>
        </w:trPr>
        <w:tc>
          <w:tcPr>
            <w:tcW w:w="2551" w:type="dxa"/>
            <w:shd w:val="clear" w:color="auto" w:fill="auto"/>
          </w:tcPr>
          <w:p w14:paraId="464AAC43" w14:textId="23577805" w:rsidR="00344F0B" w:rsidRPr="003A1B53" w:rsidRDefault="00344F0B" w:rsidP="0046089F">
            <w:pPr>
              <w:pStyle w:val="ENoteTableText"/>
              <w:tabs>
                <w:tab w:val="center" w:leader="dot" w:pos="2268"/>
              </w:tabs>
            </w:pPr>
            <w:r w:rsidRPr="003A1B53">
              <w:t>c 133</w:t>
            </w:r>
            <w:r w:rsidRPr="003A1B53">
              <w:tab/>
            </w:r>
          </w:p>
        </w:tc>
        <w:tc>
          <w:tcPr>
            <w:tcW w:w="4602" w:type="dxa"/>
            <w:shd w:val="clear" w:color="auto" w:fill="auto"/>
          </w:tcPr>
          <w:p w14:paraId="39BF5DB5" w14:textId="63FE3739" w:rsidR="00344F0B" w:rsidRPr="003A1B53" w:rsidRDefault="00344F0B" w:rsidP="00395880">
            <w:pPr>
              <w:pStyle w:val="ENoteTableText"/>
            </w:pPr>
            <w:r w:rsidRPr="003A1B53">
              <w:t>ad No 78, 2021</w:t>
            </w:r>
          </w:p>
        </w:tc>
      </w:tr>
      <w:tr w:rsidR="00344F0B" w:rsidRPr="003A1B53" w14:paraId="59810C40" w14:textId="77777777" w:rsidTr="00181F5A">
        <w:trPr>
          <w:cantSplit/>
        </w:trPr>
        <w:tc>
          <w:tcPr>
            <w:tcW w:w="2551" w:type="dxa"/>
            <w:shd w:val="clear" w:color="auto" w:fill="auto"/>
          </w:tcPr>
          <w:p w14:paraId="35422A9D" w14:textId="601A82D9" w:rsidR="00344F0B" w:rsidRPr="003A1B53" w:rsidRDefault="00344F0B" w:rsidP="0046089F">
            <w:pPr>
              <w:pStyle w:val="ENoteTableText"/>
              <w:tabs>
                <w:tab w:val="center" w:leader="dot" w:pos="2268"/>
              </w:tabs>
            </w:pPr>
            <w:r w:rsidRPr="003A1B53">
              <w:t>c 134</w:t>
            </w:r>
            <w:r w:rsidRPr="003A1B53">
              <w:tab/>
            </w:r>
          </w:p>
        </w:tc>
        <w:tc>
          <w:tcPr>
            <w:tcW w:w="4602" w:type="dxa"/>
            <w:shd w:val="clear" w:color="auto" w:fill="auto"/>
          </w:tcPr>
          <w:p w14:paraId="46698786" w14:textId="38C32961" w:rsidR="00344F0B" w:rsidRPr="003A1B53" w:rsidRDefault="00344F0B" w:rsidP="00395880">
            <w:pPr>
              <w:pStyle w:val="ENoteTableText"/>
            </w:pPr>
            <w:r w:rsidRPr="003A1B53">
              <w:t>ad No 78, 2021</w:t>
            </w:r>
          </w:p>
        </w:tc>
      </w:tr>
      <w:tr w:rsidR="00344F0B" w:rsidRPr="003A1B53" w14:paraId="63FE1140" w14:textId="77777777" w:rsidTr="00181F5A">
        <w:trPr>
          <w:cantSplit/>
        </w:trPr>
        <w:tc>
          <w:tcPr>
            <w:tcW w:w="2551" w:type="dxa"/>
            <w:shd w:val="clear" w:color="auto" w:fill="auto"/>
          </w:tcPr>
          <w:p w14:paraId="7C91F1FC" w14:textId="05D80882" w:rsidR="00344F0B" w:rsidRPr="003A1B53" w:rsidRDefault="00344F0B" w:rsidP="0046089F">
            <w:pPr>
              <w:pStyle w:val="ENoteTableText"/>
              <w:tabs>
                <w:tab w:val="center" w:leader="dot" w:pos="2268"/>
              </w:tabs>
            </w:pPr>
            <w:r w:rsidRPr="003A1B53">
              <w:t>c 135</w:t>
            </w:r>
            <w:r w:rsidRPr="003A1B53">
              <w:tab/>
            </w:r>
          </w:p>
        </w:tc>
        <w:tc>
          <w:tcPr>
            <w:tcW w:w="4602" w:type="dxa"/>
            <w:shd w:val="clear" w:color="auto" w:fill="auto"/>
          </w:tcPr>
          <w:p w14:paraId="05FD5DA4" w14:textId="5321BA1F" w:rsidR="00344F0B" w:rsidRPr="003A1B53" w:rsidRDefault="00344F0B" w:rsidP="00395880">
            <w:pPr>
              <w:pStyle w:val="ENoteTableText"/>
            </w:pPr>
            <w:r w:rsidRPr="003A1B53">
              <w:t>ad No 78, 2021</w:t>
            </w:r>
          </w:p>
        </w:tc>
      </w:tr>
      <w:tr w:rsidR="00344F0B" w:rsidRPr="003A1B53" w14:paraId="65CEFE74" w14:textId="77777777" w:rsidTr="00181F5A">
        <w:trPr>
          <w:cantSplit/>
        </w:trPr>
        <w:tc>
          <w:tcPr>
            <w:tcW w:w="2551" w:type="dxa"/>
            <w:shd w:val="clear" w:color="auto" w:fill="auto"/>
          </w:tcPr>
          <w:p w14:paraId="0BA96C22" w14:textId="41F1119C" w:rsidR="00344F0B" w:rsidRPr="003A1B53" w:rsidRDefault="00344F0B" w:rsidP="0046089F">
            <w:pPr>
              <w:pStyle w:val="ENoteTableText"/>
              <w:tabs>
                <w:tab w:val="center" w:leader="dot" w:pos="2268"/>
              </w:tabs>
            </w:pPr>
            <w:r w:rsidRPr="003A1B53">
              <w:t>c 136</w:t>
            </w:r>
            <w:r w:rsidRPr="003A1B53">
              <w:tab/>
            </w:r>
          </w:p>
        </w:tc>
        <w:tc>
          <w:tcPr>
            <w:tcW w:w="4602" w:type="dxa"/>
            <w:shd w:val="clear" w:color="auto" w:fill="auto"/>
          </w:tcPr>
          <w:p w14:paraId="7DA609B2" w14:textId="22A223C6" w:rsidR="00344F0B" w:rsidRPr="003A1B53" w:rsidRDefault="00344F0B" w:rsidP="00395880">
            <w:pPr>
              <w:pStyle w:val="ENoteTableText"/>
            </w:pPr>
            <w:r w:rsidRPr="003A1B53">
              <w:t>ad No 78, 2021</w:t>
            </w:r>
          </w:p>
        </w:tc>
      </w:tr>
      <w:tr w:rsidR="00344F0B" w:rsidRPr="003A1B53" w14:paraId="405B2B1D" w14:textId="77777777" w:rsidTr="00181F5A">
        <w:trPr>
          <w:cantSplit/>
        </w:trPr>
        <w:tc>
          <w:tcPr>
            <w:tcW w:w="2551" w:type="dxa"/>
            <w:shd w:val="clear" w:color="auto" w:fill="auto"/>
          </w:tcPr>
          <w:p w14:paraId="48793916" w14:textId="6ACACA9E" w:rsidR="00344F0B" w:rsidRPr="003A1B53" w:rsidRDefault="00344F0B" w:rsidP="0046089F">
            <w:pPr>
              <w:pStyle w:val="ENoteTableText"/>
              <w:tabs>
                <w:tab w:val="center" w:leader="dot" w:pos="2268"/>
              </w:tabs>
            </w:pPr>
            <w:r w:rsidRPr="003A1B53">
              <w:t>c 137</w:t>
            </w:r>
            <w:r w:rsidRPr="003A1B53">
              <w:tab/>
            </w:r>
          </w:p>
        </w:tc>
        <w:tc>
          <w:tcPr>
            <w:tcW w:w="4602" w:type="dxa"/>
            <w:shd w:val="clear" w:color="auto" w:fill="auto"/>
          </w:tcPr>
          <w:p w14:paraId="6D8FCA92" w14:textId="65F2B252" w:rsidR="00344F0B" w:rsidRPr="003A1B53" w:rsidRDefault="00344F0B" w:rsidP="00395880">
            <w:pPr>
              <w:pStyle w:val="ENoteTableText"/>
            </w:pPr>
            <w:r w:rsidRPr="003A1B53">
              <w:t>ad No 78, 2021</w:t>
            </w:r>
          </w:p>
        </w:tc>
      </w:tr>
      <w:tr w:rsidR="00344F0B" w:rsidRPr="003A1B53" w14:paraId="1E3405CC" w14:textId="77777777" w:rsidTr="00181F5A">
        <w:trPr>
          <w:cantSplit/>
        </w:trPr>
        <w:tc>
          <w:tcPr>
            <w:tcW w:w="2551" w:type="dxa"/>
            <w:shd w:val="clear" w:color="auto" w:fill="auto"/>
          </w:tcPr>
          <w:p w14:paraId="0B4B3A05" w14:textId="6001BDB3" w:rsidR="00344F0B" w:rsidRPr="003A1B53" w:rsidRDefault="00344F0B" w:rsidP="0046089F">
            <w:pPr>
              <w:pStyle w:val="ENoteTableText"/>
              <w:tabs>
                <w:tab w:val="center" w:leader="dot" w:pos="2268"/>
              </w:tabs>
            </w:pPr>
            <w:r w:rsidRPr="003A1B53">
              <w:t>c 138</w:t>
            </w:r>
            <w:r w:rsidRPr="003A1B53">
              <w:tab/>
            </w:r>
          </w:p>
        </w:tc>
        <w:tc>
          <w:tcPr>
            <w:tcW w:w="4602" w:type="dxa"/>
            <w:shd w:val="clear" w:color="auto" w:fill="auto"/>
          </w:tcPr>
          <w:p w14:paraId="5FFD946D" w14:textId="683897A5" w:rsidR="00344F0B" w:rsidRPr="003A1B53" w:rsidRDefault="00344F0B" w:rsidP="00395880">
            <w:pPr>
              <w:pStyle w:val="ENoteTableText"/>
            </w:pPr>
            <w:r w:rsidRPr="003A1B53">
              <w:t>ad No 78, 2021</w:t>
            </w:r>
          </w:p>
        </w:tc>
      </w:tr>
      <w:tr w:rsidR="00344F0B" w:rsidRPr="003A1B53" w14:paraId="579EEC2F" w14:textId="77777777" w:rsidTr="00181F5A">
        <w:trPr>
          <w:cantSplit/>
        </w:trPr>
        <w:tc>
          <w:tcPr>
            <w:tcW w:w="2551" w:type="dxa"/>
            <w:shd w:val="clear" w:color="auto" w:fill="auto"/>
          </w:tcPr>
          <w:p w14:paraId="6D512F60" w14:textId="270917D6" w:rsidR="00344F0B"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5E936538" w14:textId="77777777" w:rsidR="00344F0B" w:rsidRPr="003A1B53" w:rsidRDefault="00344F0B" w:rsidP="00395880">
            <w:pPr>
              <w:pStyle w:val="ENoteTableText"/>
            </w:pPr>
          </w:p>
        </w:tc>
      </w:tr>
      <w:tr w:rsidR="00E5775A" w:rsidRPr="003A1B53" w14:paraId="4E1469A6" w14:textId="77777777" w:rsidTr="00181F5A">
        <w:trPr>
          <w:cantSplit/>
        </w:trPr>
        <w:tc>
          <w:tcPr>
            <w:tcW w:w="2551" w:type="dxa"/>
            <w:shd w:val="clear" w:color="auto" w:fill="auto"/>
          </w:tcPr>
          <w:p w14:paraId="2BEDB6BB" w14:textId="1FBAB100" w:rsidR="00E5775A" w:rsidRPr="003A1B53" w:rsidRDefault="00E5775A" w:rsidP="0046089F">
            <w:pPr>
              <w:pStyle w:val="ENoteTableText"/>
              <w:tabs>
                <w:tab w:val="center" w:leader="dot" w:pos="2268"/>
              </w:tabs>
            </w:pPr>
            <w:r w:rsidRPr="003A1B53">
              <w:t>c 139</w:t>
            </w:r>
            <w:r w:rsidRPr="003A1B53">
              <w:tab/>
            </w:r>
          </w:p>
        </w:tc>
        <w:tc>
          <w:tcPr>
            <w:tcW w:w="4602" w:type="dxa"/>
            <w:shd w:val="clear" w:color="auto" w:fill="auto"/>
          </w:tcPr>
          <w:p w14:paraId="5987E977" w14:textId="4BB09A73" w:rsidR="00E5775A" w:rsidRPr="003A1B53" w:rsidRDefault="00E5775A" w:rsidP="00395880">
            <w:pPr>
              <w:pStyle w:val="ENoteTableText"/>
            </w:pPr>
            <w:r w:rsidRPr="003A1B53">
              <w:t>ad No 78, 2021</w:t>
            </w:r>
          </w:p>
        </w:tc>
      </w:tr>
      <w:tr w:rsidR="00DE4B2B" w:rsidRPr="003A1B53" w14:paraId="566ED47B" w14:textId="77777777" w:rsidTr="00181F5A">
        <w:trPr>
          <w:cantSplit/>
        </w:trPr>
        <w:tc>
          <w:tcPr>
            <w:tcW w:w="2551" w:type="dxa"/>
            <w:shd w:val="clear" w:color="auto" w:fill="auto"/>
          </w:tcPr>
          <w:p w14:paraId="5348A5EF" w14:textId="77777777" w:rsidR="00DE4B2B" w:rsidRPr="003A1B53" w:rsidRDefault="00DE4B2B" w:rsidP="0046089F">
            <w:pPr>
              <w:pStyle w:val="ENoteTableText"/>
              <w:tabs>
                <w:tab w:val="center" w:leader="dot" w:pos="2268"/>
              </w:tabs>
            </w:pPr>
          </w:p>
        </w:tc>
        <w:tc>
          <w:tcPr>
            <w:tcW w:w="4602" w:type="dxa"/>
            <w:shd w:val="clear" w:color="auto" w:fill="auto"/>
          </w:tcPr>
          <w:p w14:paraId="25129F1D" w14:textId="6E6A21EA" w:rsidR="00DE4B2B" w:rsidRPr="003A1B53" w:rsidRDefault="00DE4B2B" w:rsidP="00395880">
            <w:pPr>
              <w:pStyle w:val="ENoteTableText"/>
            </w:pPr>
            <w:r w:rsidRPr="003A1B53">
              <w:t>am No 131, 2021</w:t>
            </w:r>
          </w:p>
        </w:tc>
      </w:tr>
      <w:tr w:rsidR="00E5775A" w:rsidRPr="003A1B53" w14:paraId="61F05BE6" w14:textId="77777777" w:rsidTr="00181F5A">
        <w:trPr>
          <w:cantSplit/>
        </w:trPr>
        <w:tc>
          <w:tcPr>
            <w:tcW w:w="2551" w:type="dxa"/>
            <w:shd w:val="clear" w:color="auto" w:fill="auto"/>
          </w:tcPr>
          <w:p w14:paraId="6CC486E1" w14:textId="0BDC808F" w:rsidR="00E5775A" w:rsidRPr="003A1B53" w:rsidRDefault="00363123" w:rsidP="0046089F">
            <w:pPr>
              <w:pStyle w:val="ENoteTableText"/>
              <w:tabs>
                <w:tab w:val="center" w:leader="dot" w:pos="2268"/>
              </w:tabs>
            </w:pPr>
            <w:r w:rsidRPr="003A1B53">
              <w:rPr>
                <w:b/>
              </w:rPr>
              <w:t>Division 5</w:t>
            </w:r>
          </w:p>
        </w:tc>
        <w:tc>
          <w:tcPr>
            <w:tcW w:w="4602" w:type="dxa"/>
            <w:shd w:val="clear" w:color="auto" w:fill="auto"/>
          </w:tcPr>
          <w:p w14:paraId="4A77687D" w14:textId="77777777" w:rsidR="00E5775A" w:rsidRPr="003A1B53" w:rsidRDefault="00E5775A" w:rsidP="00395880">
            <w:pPr>
              <w:pStyle w:val="ENoteTableText"/>
            </w:pPr>
          </w:p>
        </w:tc>
      </w:tr>
      <w:tr w:rsidR="00E5775A" w:rsidRPr="003A1B53" w14:paraId="4C1296D8" w14:textId="77777777" w:rsidTr="00181F5A">
        <w:trPr>
          <w:cantSplit/>
        </w:trPr>
        <w:tc>
          <w:tcPr>
            <w:tcW w:w="2551" w:type="dxa"/>
            <w:shd w:val="clear" w:color="auto" w:fill="auto"/>
          </w:tcPr>
          <w:p w14:paraId="0D407A57" w14:textId="69DC39A4" w:rsidR="00E5775A" w:rsidRPr="003A1B53" w:rsidRDefault="00E5775A" w:rsidP="0046089F">
            <w:pPr>
              <w:pStyle w:val="ENoteTableText"/>
              <w:tabs>
                <w:tab w:val="center" w:leader="dot" w:pos="2268"/>
              </w:tabs>
            </w:pPr>
            <w:r w:rsidRPr="003A1B53">
              <w:t>c 140</w:t>
            </w:r>
            <w:r w:rsidRPr="003A1B53">
              <w:tab/>
            </w:r>
          </w:p>
        </w:tc>
        <w:tc>
          <w:tcPr>
            <w:tcW w:w="4602" w:type="dxa"/>
            <w:shd w:val="clear" w:color="auto" w:fill="auto"/>
          </w:tcPr>
          <w:p w14:paraId="7DA207CF" w14:textId="1A1EDC6F" w:rsidR="00E5775A" w:rsidRPr="003A1B53" w:rsidRDefault="00E5775A" w:rsidP="00395880">
            <w:pPr>
              <w:pStyle w:val="ENoteTableText"/>
            </w:pPr>
            <w:r w:rsidRPr="003A1B53">
              <w:t>ad No 78, 2021</w:t>
            </w:r>
          </w:p>
        </w:tc>
      </w:tr>
      <w:tr w:rsidR="00E5775A" w:rsidRPr="003A1B53" w14:paraId="048A658C" w14:textId="77777777" w:rsidTr="00181F5A">
        <w:trPr>
          <w:cantSplit/>
        </w:trPr>
        <w:tc>
          <w:tcPr>
            <w:tcW w:w="2551" w:type="dxa"/>
            <w:shd w:val="clear" w:color="auto" w:fill="auto"/>
          </w:tcPr>
          <w:p w14:paraId="2F1C2A19" w14:textId="25C1035D" w:rsidR="00E5775A" w:rsidRPr="003A1B53" w:rsidRDefault="00E5775A" w:rsidP="003A4433">
            <w:pPr>
              <w:pStyle w:val="ENoteTableText"/>
              <w:keepNext/>
              <w:tabs>
                <w:tab w:val="center" w:leader="dot" w:pos="2268"/>
              </w:tabs>
              <w:rPr>
                <w:b/>
              </w:rPr>
            </w:pPr>
            <w:r w:rsidRPr="003A1B53">
              <w:rPr>
                <w:b/>
              </w:rPr>
              <w:t>Part 10</w:t>
            </w:r>
          </w:p>
        </w:tc>
        <w:tc>
          <w:tcPr>
            <w:tcW w:w="4602" w:type="dxa"/>
            <w:shd w:val="clear" w:color="auto" w:fill="auto"/>
          </w:tcPr>
          <w:p w14:paraId="6687D885" w14:textId="77777777" w:rsidR="00E5775A" w:rsidRPr="003A1B53" w:rsidRDefault="00E5775A" w:rsidP="003A4433">
            <w:pPr>
              <w:pStyle w:val="ENoteTableText"/>
              <w:keepNext/>
            </w:pPr>
          </w:p>
        </w:tc>
      </w:tr>
      <w:tr w:rsidR="00E5775A" w:rsidRPr="003A1B53" w14:paraId="1463D11A" w14:textId="77777777" w:rsidTr="00181F5A">
        <w:trPr>
          <w:cantSplit/>
        </w:trPr>
        <w:tc>
          <w:tcPr>
            <w:tcW w:w="2551" w:type="dxa"/>
            <w:shd w:val="clear" w:color="auto" w:fill="auto"/>
          </w:tcPr>
          <w:p w14:paraId="64E47B9F" w14:textId="2232009D" w:rsidR="00E5775A" w:rsidRPr="003A1B53" w:rsidRDefault="00E5775A" w:rsidP="0046089F">
            <w:pPr>
              <w:pStyle w:val="ENoteTableText"/>
              <w:tabs>
                <w:tab w:val="center" w:leader="dot" w:pos="2268"/>
              </w:tabs>
            </w:pPr>
            <w:r w:rsidRPr="003A1B53">
              <w:t>c 141</w:t>
            </w:r>
            <w:r w:rsidRPr="003A1B53">
              <w:tab/>
            </w:r>
          </w:p>
        </w:tc>
        <w:tc>
          <w:tcPr>
            <w:tcW w:w="4602" w:type="dxa"/>
            <w:shd w:val="clear" w:color="auto" w:fill="auto"/>
          </w:tcPr>
          <w:p w14:paraId="2C675CE7" w14:textId="29306461" w:rsidR="00E5775A" w:rsidRPr="003A1B53" w:rsidRDefault="00E5775A" w:rsidP="00395880">
            <w:pPr>
              <w:pStyle w:val="ENoteTableText"/>
            </w:pPr>
            <w:r w:rsidRPr="003A1B53">
              <w:t>ad No 78, 2021</w:t>
            </w:r>
          </w:p>
        </w:tc>
      </w:tr>
      <w:tr w:rsidR="00E5775A" w:rsidRPr="003A1B53" w14:paraId="097EF700" w14:textId="77777777" w:rsidTr="00181F5A">
        <w:trPr>
          <w:cantSplit/>
        </w:trPr>
        <w:tc>
          <w:tcPr>
            <w:tcW w:w="2551" w:type="dxa"/>
            <w:shd w:val="clear" w:color="auto" w:fill="auto"/>
          </w:tcPr>
          <w:p w14:paraId="68DAD2A1" w14:textId="5EC1267F" w:rsidR="00E5775A" w:rsidRPr="003A1B53" w:rsidRDefault="00E5775A" w:rsidP="0046089F">
            <w:pPr>
              <w:pStyle w:val="ENoteTableText"/>
              <w:tabs>
                <w:tab w:val="center" w:leader="dot" w:pos="2268"/>
              </w:tabs>
            </w:pPr>
            <w:r w:rsidRPr="003A1B53">
              <w:t>c 142</w:t>
            </w:r>
            <w:r w:rsidRPr="003A1B53">
              <w:tab/>
            </w:r>
          </w:p>
        </w:tc>
        <w:tc>
          <w:tcPr>
            <w:tcW w:w="4602" w:type="dxa"/>
            <w:shd w:val="clear" w:color="auto" w:fill="auto"/>
          </w:tcPr>
          <w:p w14:paraId="2DCF6C6A" w14:textId="3F86EC37" w:rsidR="00E5775A" w:rsidRPr="003A1B53" w:rsidRDefault="00E5775A" w:rsidP="00395880">
            <w:pPr>
              <w:pStyle w:val="ENoteTableText"/>
            </w:pPr>
            <w:r w:rsidRPr="003A1B53">
              <w:t>ad No 78, 2021</w:t>
            </w:r>
          </w:p>
        </w:tc>
      </w:tr>
      <w:tr w:rsidR="00E5775A" w:rsidRPr="003A1B53" w14:paraId="58AD15B8" w14:textId="77777777" w:rsidTr="00181F5A">
        <w:trPr>
          <w:cantSplit/>
        </w:trPr>
        <w:tc>
          <w:tcPr>
            <w:tcW w:w="2551" w:type="dxa"/>
            <w:shd w:val="clear" w:color="auto" w:fill="auto"/>
          </w:tcPr>
          <w:p w14:paraId="727E029F" w14:textId="03E90836" w:rsidR="00E5775A" w:rsidRPr="003A1B53" w:rsidRDefault="00E5775A" w:rsidP="0046089F">
            <w:pPr>
              <w:pStyle w:val="ENoteTableText"/>
              <w:tabs>
                <w:tab w:val="center" w:leader="dot" w:pos="2268"/>
              </w:tabs>
            </w:pPr>
            <w:r w:rsidRPr="003A1B53">
              <w:t>c 143</w:t>
            </w:r>
            <w:r w:rsidRPr="003A1B53">
              <w:tab/>
            </w:r>
          </w:p>
        </w:tc>
        <w:tc>
          <w:tcPr>
            <w:tcW w:w="4602" w:type="dxa"/>
            <w:shd w:val="clear" w:color="auto" w:fill="auto"/>
          </w:tcPr>
          <w:p w14:paraId="673789C4" w14:textId="0D76D217" w:rsidR="00E5775A" w:rsidRPr="003A1B53" w:rsidRDefault="00E5775A" w:rsidP="00395880">
            <w:pPr>
              <w:pStyle w:val="ENoteTableText"/>
            </w:pPr>
            <w:r w:rsidRPr="003A1B53">
              <w:t>ad No 78, 2021</w:t>
            </w:r>
          </w:p>
        </w:tc>
      </w:tr>
      <w:tr w:rsidR="00E5775A" w:rsidRPr="003A1B53" w14:paraId="09CA8DF7" w14:textId="77777777" w:rsidTr="00181F5A">
        <w:trPr>
          <w:cantSplit/>
        </w:trPr>
        <w:tc>
          <w:tcPr>
            <w:tcW w:w="2551" w:type="dxa"/>
            <w:shd w:val="clear" w:color="auto" w:fill="auto"/>
          </w:tcPr>
          <w:p w14:paraId="6AAD2F59" w14:textId="64FFA540" w:rsidR="00E5775A" w:rsidRPr="003A1B53" w:rsidRDefault="00E5775A" w:rsidP="0046089F">
            <w:pPr>
              <w:pStyle w:val="ENoteTableText"/>
              <w:tabs>
                <w:tab w:val="center" w:leader="dot" w:pos="2268"/>
              </w:tabs>
            </w:pPr>
            <w:r w:rsidRPr="003A1B53">
              <w:t>c 144</w:t>
            </w:r>
            <w:r w:rsidRPr="003A1B53">
              <w:tab/>
            </w:r>
          </w:p>
        </w:tc>
        <w:tc>
          <w:tcPr>
            <w:tcW w:w="4602" w:type="dxa"/>
            <w:shd w:val="clear" w:color="auto" w:fill="auto"/>
          </w:tcPr>
          <w:p w14:paraId="10FE608C" w14:textId="2DD1E985" w:rsidR="00E5775A" w:rsidRPr="003A1B53" w:rsidRDefault="00E5775A" w:rsidP="00395880">
            <w:pPr>
              <w:pStyle w:val="ENoteTableText"/>
            </w:pPr>
            <w:r w:rsidRPr="003A1B53">
              <w:t>ad No 78, 2021</w:t>
            </w:r>
          </w:p>
        </w:tc>
      </w:tr>
      <w:tr w:rsidR="00E5775A" w:rsidRPr="003A1B53" w14:paraId="1830847B" w14:textId="77777777" w:rsidTr="00181F5A">
        <w:trPr>
          <w:cantSplit/>
        </w:trPr>
        <w:tc>
          <w:tcPr>
            <w:tcW w:w="2551" w:type="dxa"/>
            <w:shd w:val="clear" w:color="auto" w:fill="auto"/>
          </w:tcPr>
          <w:p w14:paraId="77EB3197" w14:textId="6D6072BF" w:rsidR="00E5775A" w:rsidRPr="003A1B53" w:rsidRDefault="00E5775A" w:rsidP="0046089F">
            <w:pPr>
              <w:pStyle w:val="ENoteTableText"/>
              <w:tabs>
                <w:tab w:val="center" w:leader="dot" w:pos="2268"/>
              </w:tabs>
            </w:pPr>
            <w:r w:rsidRPr="003A1B53">
              <w:lastRenderedPageBreak/>
              <w:t>c 145</w:t>
            </w:r>
            <w:r w:rsidRPr="003A1B53">
              <w:tab/>
            </w:r>
          </w:p>
        </w:tc>
        <w:tc>
          <w:tcPr>
            <w:tcW w:w="4602" w:type="dxa"/>
            <w:shd w:val="clear" w:color="auto" w:fill="auto"/>
          </w:tcPr>
          <w:p w14:paraId="14DA5D0D" w14:textId="1536247A" w:rsidR="00E5775A" w:rsidRPr="003A1B53" w:rsidRDefault="00E5775A" w:rsidP="00395880">
            <w:pPr>
              <w:pStyle w:val="ENoteTableText"/>
            </w:pPr>
            <w:r w:rsidRPr="003A1B53">
              <w:t>ad No 78, 2021</w:t>
            </w:r>
          </w:p>
        </w:tc>
      </w:tr>
      <w:tr w:rsidR="00E5775A" w:rsidRPr="003A1B53" w14:paraId="5147109A" w14:textId="77777777" w:rsidTr="00181F5A">
        <w:trPr>
          <w:cantSplit/>
        </w:trPr>
        <w:tc>
          <w:tcPr>
            <w:tcW w:w="2551" w:type="dxa"/>
            <w:shd w:val="clear" w:color="auto" w:fill="auto"/>
          </w:tcPr>
          <w:p w14:paraId="7039DF7A" w14:textId="298355F4" w:rsidR="00E5775A" w:rsidRPr="003A1B53" w:rsidRDefault="00E5775A" w:rsidP="0046089F">
            <w:pPr>
              <w:pStyle w:val="ENoteTableText"/>
              <w:tabs>
                <w:tab w:val="center" w:leader="dot" w:pos="2268"/>
              </w:tabs>
            </w:pPr>
            <w:r w:rsidRPr="003A1B53">
              <w:t>c 146</w:t>
            </w:r>
            <w:r w:rsidRPr="003A1B53">
              <w:tab/>
            </w:r>
          </w:p>
        </w:tc>
        <w:tc>
          <w:tcPr>
            <w:tcW w:w="4602" w:type="dxa"/>
            <w:shd w:val="clear" w:color="auto" w:fill="auto"/>
          </w:tcPr>
          <w:p w14:paraId="773F4500" w14:textId="1D828534" w:rsidR="00E5775A" w:rsidRPr="003A1B53" w:rsidRDefault="00E5775A" w:rsidP="00395880">
            <w:pPr>
              <w:pStyle w:val="ENoteTableText"/>
            </w:pPr>
            <w:r w:rsidRPr="003A1B53">
              <w:t>ad No 78, 2021</w:t>
            </w:r>
          </w:p>
        </w:tc>
      </w:tr>
      <w:tr w:rsidR="00344F0B" w:rsidRPr="003A1B53" w14:paraId="577069D5" w14:textId="77777777" w:rsidTr="00181F5A">
        <w:trPr>
          <w:cantSplit/>
        </w:trPr>
        <w:tc>
          <w:tcPr>
            <w:tcW w:w="2551" w:type="dxa"/>
            <w:shd w:val="clear" w:color="auto" w:fill="auto"/>
          </w:tcPr>
          <w:p w14:paraId="7EEAEEC0" w14:textId="62A07B60" w:rsidR="00344F0B" w:rsidRPr="003A1B53" w:rsidRDefault="00E5775A" w:rsidP="0046089F">
            <w:pPr>
              <w:pStyle w:val="ENoteTableText"/>
              <w:tabs>
                <w:tab w:val="center" w:leader="dot" w:pos="2268"/>
              </w:tabs>
            </w:pPr>
            <w:r w:rsidRPr="003A1B53">
              <w:t>c 147</w:t>
            </w:r>
            <w:r w:rsidRPr="003A1B53">
              <w:tab/>
            </w:r>
          </w:p>
        </w:tc>
        <w:tc>
          <w:tcPr>
            <w:tcW w:w="4602" w:type="dxa"/>
            <w:shd w:val="clear" w:color="auto" w:fill="auto"/>
          </w:tcPr>
          <w:p w14:paraId="15D64060" w14:textId="55270FBE" w:rsidR="00344F0B" w:rsidRPr="003A1B53" w:rsidRDefault="00E5775A" w:rsidP="00395880">
            <w:pPr>
              <w:pStyle w:val="ENoteTableText"/>
            </w:pPr>
            <w:r w:rsidRPr="003A1B53">
              <w:t>ad No 78, 2021</w:t>
            </w:r>
          </w:p>
        </w:tc>
      </w:tr>
      <w:tr w:rsidR="00344F0B" w:rsidRPr="003A1B53" w14:paraId="4253CE62" w14:textId="77777777" w:rsidTr="00181F5A">
        <w:trPr>
          <w:cantSplit/>
        </w:trPr>
        <w:tc>
          <w:tcPr>
            <w:tcW w:w="2551" w:type="dxa"/>
            <w:shd w:val="clear" w:color="auto" w:fill="auto"/>
          </w:tcPr>
          <w:p w14:paraId="53A1706F" w14:textId="32FBBC7D" w:rsidR="00344F0B" w:rsidRPr="003A1B53" w:rsidRDefault="00E5775A" w:rsidP="0046089F">
            <w:pPr>
              <w:pStyle w:val="ENoteTableText"/>
              <w:tabs>
                <w:tab w:val="center" w:leader="dot" w:pos="2268"/>
              </w:tabs>
            </w:pPr>
            <w:r w:rsidRPr="003A1B53">
              <w:t>c 148</w:t>
            </w:r>
            <w:r w:rsidRPr="003A1B53">
              <w:tab/>
            </w:r>
          </w:p>
        </w:tc>
        <w:tc>
          <w:tcPr>
            <w:tcW w:w="4602" w:type="dxa"/>
            <w:shd w:val="clear" w:color="auto" w:fill="auto"/>
          </w:tcPr>
          <w:p w14:paraId="736344D0" w14:textId="6A1B21D4" w:rsidR="00344F0B" w:rsidRPr="003A1B53" w:rsidRDefault="00E5775A" w:rsidP="00395880">
            <w:pPr>
              <w:pStyle w:val="ENoteTableText"/>
            </w:pPr>
            <w:r w:rsidRPr="003A1B53">
              <w:t>ad No 78, 2021</w:t>
            </w:r>
          </w:p>
        </w:tc>
      </w:tr>
      <w:tr w:rsidR="00E5775A" w:rsidRPr="003A1B53" w14:paraId="318514D7" w14:textId="77777777" w:rsidTr="00181F5A">
        <w:trPr>
          <w:cantSplit/>
        </w:trPr>
        <w:tc>
          <w:tcPr>
            <w:tcW w:w="2551" w:type="dxa"/>
            <w:shd w:val="clear" w:color="auto" w:fill="auto"/>
          </w:tcPr>
          <w:p w14:paraId="2C08FFF0" w14:textId="0FB5F772" w:rsidR="00E5775A" w:rsidRPr="003A1B53" w:rsidRDefault="00E5775A" w:rsidP="0046089F">
            <w:pPr>
              <w:pStyle w:val="ENoteTableText"/>
              <w:tabs>
                <w:tab w:val="center" w:leader="dot" w:pos="2268"/>
              </w:tabs>
            </w:pPr>
            <w:r w:rsidRPr="003A1B53">
              <w:t>c 149</w:t>
            </w:r>
            <w:r w:rsidRPr="003A1B53">
              <w:tab/>
            </w:r>
          </w:p>
        </w:tc>
        <w:tc>
          <w:tcPr>
            <w:tcW w:w="4602" w:type="dxa"/>
            <w:shd w:val="clear" w:color="auto" w:fill="auto"/>
          </w:tcPr>
          <w:p w14:paraId="704F693C" w14:textId="3CB20472" w:rsidR="00E5775A" w:rsidRPr="003A1B53" w:rsidRDefault="00E5775A" w:rsidP="00395880">
            <w:pPr>
              <w:pStyle w:val="ENoteTableText"/>
            </w:pPr>
            <w:r w:rsidRPr="003A1B53">
              <w:t>ad No 78, 2021</w:t>
            </w:r>
          </w:p>
        </w:tc>
      </w:tr>
      <w:tr w:rsidR="00E5775A" w:rsidRPr="003A1B53" w14:paraId="78F3A912" w14:textId="77777777" w:rsidTr="00181F5A">
        <w:trPr>
          <w:cantSplit/>
        </w:trPr>
        <w:tc>
          <w:tcPr>
            <w:tcW w:w="2551" w:type="dxa"/>
            <w:shd w:val="clear" w:color="auto" w:fill="auto"/>
          </w:tcPr>
          <w:p w14:paraId="06EF871D" w14:textId="06EC183A" w:rsidR="00E5775A" w:rsidRPr="003A1B53" w:rsidRDefault="00E5775A" w:rsidP="0046089F">
            <w:pPr>
              <w:pStyle w:val="ENoteTableText"/>
              <w:tabs>
                <w:tab w:val="center" w:leader="dot" w:pos="2268"/>
              </w:tabs>
            </w:pPr>
            <w:r w:rsidRPr="003A1B53">
              <w:t>c 150</w:t>
            </w:r>
            <w:r w:rsidRPr="003A1B53">
              <w:tab/>
            </w:r>
          </w:p>
        </w:tc>
        <w:tc>
          <w:tcPr>
            <w:tcW w:w="4602" w:type="dxa"/>
            <w:shd w:val="clear" w:color="auto" w:fill="auto"/>
          </w:tcPr>
          <w:p w14:paraId="2E1F119E" w14:textId="72CD4DA7" w:rsidR="00E5775A" w:rsidRPr="003A1B53" w:rsidRDefault="00E5775A" w:rsidP="00395880">
            <w:pPr>
              <w:pStyle w:val="ENoteTableText"/>
            </w:pPr>
            <w:r w:rsidRPr="003A1B53">
              <w:t>ad No 78, 2021</w:t>
            </w:r>
          </w:p>
        </w:tc>
      </w:tr>
      <w:tr w:rsidR="00E5775A" w:rsidRPr="003A1B53" w14:paraId="65120038" w14:textId="77777777" w:rsidTr="00181F5A">
        <w:trPr>
          <w:cantSplit/>
        </w:trPr>
        <w:tc>
          <w:tcPr>
            <w:tcW w:w="2551" w:type="dxa"/>
            <w:shd w:val="clear" w:color="auto" w:fill="auto"/>
          </w:tcPr>
          <w:p w14:paraId="7389A268" w14:textId="5A472103" w:rsidR="00E5775A" w:rsidRPr="003A1B53" w:rsidRDefault="00E5775A" w:rsidP="0046089F">
            <w:pPr>
              <w:pStyle w:val="ENoteTableText"/>
              <w:tabs>
                <w:tab w:val="center" w:leader="dot" w:pos="2268"/>
              </w:tabs>
              <w:rPr>
                <w:b/>
              </w:rPr>
            </w:pPr>
            <w:r w:rsidRPr="003A1B53">
              <w:rPr>
                <w:b/>
              </w:rPr>
              <w:t>Part 11</w:t>
            </w:r>
          </w:p>
        </w:tc>
        <w:tc>
          <w:tcPr>
            <w:tcW w:w="4602" w:type="dxa"/>
            <w:shd w:val="clear" w:color="auto" w:fill="auto"/>
          </w:tcPr>
          <w:p w14:paraId="022874B5" w14:textId="77777777" w:rsidR="00E5775A" w:rsidRPr="003A1B53" w:rsidRDefault="00E5775A" w:rsidP="00395880">
            <w:pPr>
              <w:pStyle w:val="ENoteTableText"/>
            </w:pPr>
          </w:p>
        </w:tc>
      </w:tr>
      <w:tr w:rsidR="00E5775A" w:rsidRPr="003A1B53" w14:paraId="248CCBE5" w14:textId="77777777" w:rsidTr="00181F5A">
        <w:trPr>
          <w:cantSplit/>
        </w:trPr>
        <w:tc>
          <w:tcPr>
            <w:tcW w:w="2551" w:type="dxa"/>
            <w:shd w:val="clear" w:color="auto" w:fill="auto"/>
          </w:tcPr>
          <w:p w14:paraId="44C8640B" w14:textId="70B6A457" w:rsidR="00E5775A" w:rsidRPr="003A1B53" w:rsidRDefault="00E5775A" w:rsidP="0046089F">
            <w:pPr>
              <w:pStyle w:val="ENoteTableText"/>
              <w:tabs>
                <w:tab w:val="center" w:leader="dot" w:pos="2268"/>
              </w:tabs>
            </w:pPr>
            <w:r w:rsidRPr="003A1B53">
              <w:t>c 151</w:t>
            </w:r>
            <w:r w:rsidRPr="003A1B53">
              <w:tab/>
            </w:r>
          </w:p>
        </w:tc>
        <w:tc>
          <w:tcPr>
            <w:tcW w:w="4602" w:type="dxa"/>
            <w:shd w:val="clear" w:color="auto" w:fill="auto"/>
          </w:tcPr>
          <w:p w14:paraId="56B2CDC4" w14:textId="0B8EB640" w:rsidR="00E5775A" w:rsidRPr="003A1B53" w:rsidRDefault="00E5775A" w:rsidP="00395880">
            <w:pPr>
              <w:pStyle w:val="ENoteTableText"/>
            </w:pPr>
            <w:r w:rsidRPr="003A1B53">
              <w:t>ad No 78, 2021</w:t>
            </w:r>
          </w:p>
        </w:tc>
      </w:tr>
      <w:tr w:rsidR="00E5775A" w:rsidRPr="003A1B53" w14:paraId="44823921" w14:textId="77777777" w:rsidTr="00181F5A">
        <w:trPr>
          <w:cantSplit/>
        </w:trPr>
        <w:tc>
          <w:tcPr>
            <w:tcW w:w="2551" w:type="dxa"/>
            <w:shd w:val="clear" w:color="auto" w:fill="auto"/>
          </w:tcPr>
          <w:p w14:paraId="5A42A459" w14:textId="65365784" w:rsidR="00E5775A" w:rsidRPr="003A1B53" w:rsidRDefault="00E5775A" w:rsidP="0046089F">
            <w:pPr>
              <w:pStyle w:val="ENoteTableText"/>
              <w:tabs>
                <w:tab w:val="center" w:leader="dot" w:pos="2268"/>
              </w:tabs>
            </w:pPr>
            <w:r w:rsidRPr="003A1B53">
              <w:t>c 152</w:t>
            </w:r>
            <w:r w:rsidRPr="003A1B53">
              <w:tab/>
            </w:r>
          </w:p>
        </w:tc>
        <w:tc>
          <w:tcPr>
            <w:tcW w:w="4602" w:type="dxa"/>
            <w:shd w:val="clear" w:color="auto" w:fill="auto"/>
          </w:tcPr>
          <w:p w14:paraId="49A7C6CB" w14:textId="0F08C9C1" w:rsidR="00E5775A" w:rsidRPr="003A1B53" w:rsidRDefault="00E5775A" w:rsidP="00395880">
            <w:pPr>
              <w:pStyle w:val="ENoteTableText"/>
            </w:pPr>
            <w:r w:rsidRPr="003A1B53">
              <w:t>ad No 78, 2021</w:t>
            </w:r>
          </w:p>
        </w:tc>
      </w:tr>
      <w:tr w:rsidR="00E5775A" w:rsidRPr="003A1B53" w14:paraId="3F23EAAD" w14:textId="77777777" w:rsidTr="00181F5A">
        <w:trPr>
          <w:cantSplit/>
        </w:trPr>
        <w:tc>
          <w:tcPr>
            <w:tcW w:w="2551" w:type="dxa"/>
            <w:shd w:val="clear" w:color="auto" w:fill="auto"/>
          </w:tcPr>
          <w:p w14:paraId="09F8DEE9" w14:textId="57499F76" w:rsidR="00E5775A" w:rsidRPr="003A1B53" w:rsidRDefault="00E5775A" w:rsidP="0046089F">
            <w:pPr>
              <w:pStyle w:val="ENoteTableText"/>
              <w:tabs>
                <w:tab w:val="center" w:leader="dot" w:pos="2268"/>
              </w:tabs>
            </w:pPr>
            <w:r w:rsidRPr="003A1B53">
              <w:t>c 153</w:t>
            </w:r>
            <w:r w:rsidRPr="003A1B53">
              <w:tab/>
            </w:r>
          </w:p>
        </w:tc>
        <w:tc>
          <w:tcPr>
            <w:tcW w:w="4602" w:type="dxa"/>
            <w:shd w:val="clear" w:color="auto" w:fill="auto"/>
          </w:tcPr>
          <w:p w14:paraId="2B8C4446" w14:textId="3830D512" w:rsidR="00E5775A" w:rsidRPr="003A1B53" w:rsidRDefault="00E5775A" w:rsidP="00395880">
            <w:pPr>
              <w:pStyle w:val="ENoteTableText"/>
            </w:pPr>
            <w:r w:rsidRPr="003A1B53">
              <w:t>ad No 78, 2021</w:t>
            </w:r>
          </w:p>
        </w:tc>
      </w:tr>
      <w:tr w:rsidR="00DE4B2B" w:rsidRPr="003A1B53" w14:paraId="2782EE9B" w14:textId="77777777" w:rsidTr="00181F5A">
        <w:trPr>
          <w:cantSplit/>
        </w:trPr>
        <w:tc>
          <w:tcPr>
            <w:tcW w:w="2551" w:type="dxa"/>
            <w:shd w:val="clear" w:color="auto" w:fill="auto"/>
          </w:tcPr>
          <w:p w14:paraId="083BC5BE" w14:textId="77777777" w:rsidR="00DE4B2B" w:rsidRPr="003A1B53" w:rsidRDefault="00DE4B2B" w:rsidP="0046089F">
            <w:pPr>
              <w:pStyle w:val="ENoteTableText"/>
              <w:tabs>
                <w:tab w:val="center" w:leader="dot" w:pos="2268"/>
              </w:tabs>
            </w:pPr>
          </w:p>
        </w:tc>
        <w:tc>
          <w:tcPr>
            <w:tcW w:w="4602" w:type="dxa"/>
            <w:shd w:val="clear" w:color="auto" w:fill="auto"/>
          </w:tcPr>
          <w:p w14:paraId="781DBA59" w14:textId="15B82EAF" w:rsidR="00DE4B2B" w:rsidRPr="003A1B53" w:rsidRDefault="00DE4B2B" w:rsidP="00395880">
            <w:pPr>
              <w:pStyle w:val="ENoteTableText"/>
            </w:pPr>
            <w:r w:rsidRPr="003A1B53">
              <w:t>am No 131, 2021</w:t>
            </w:r>
            <w:r w:rsidR="005266C1" w:rsidRPr="003A1B53">
              <w:t>; No 89, 2022</w:t>
            </w:r>
          </w:p>
        </w:tc>
      </w:tr>
      <w:tr w:rsidR="00E5775A" w:rsidRPr="003A1B53" w14:paraId="68AE85E1" w14:textId="77777777" w:rsidTr="00181F5A">
        <w:trPr>
          <w:cantSplit/>
        </w:trPr>
        <w:tc>
          <w:tcPr>
            <w:tcW w:w="2551" w:type="dxa"/>
            <w:shd w:val="clear" w:color="auto" w:fill="auto"/>
          </w:tcPr>
          <w:p w14:paraId="7E48E86E" w14:textId="1DA17E18" w:rsidR="00E5775A" w:rsidRPr="003A1B53" w:rsidRDefault="00E5775A" w:rsidP="0046089F">
            <w:pPr>
              <w:pStyle w:val="ENoteTableText"/>
              <w:tabs>
                <w:tab w:val="center" w:leader="dot" w:pos="2268"/>
              </w:tabs>
            </w:pPr>
            <w:r w:rsidRPr="003A1B53">
              <w:t>c 154</w:t>
            </w:r>
            <w:r w:rsidRPr="003A1B53">
              <w:tab/>
            </w:r>
          </w:p>
        </w:tc>
        <w:tc>
          <w:tcPr>
            <w:tcW w:w="4602" w:type="dxa"/>
            <w:shd w:val="clear" w:color="auto" w:fill="auto"/>
          </w:tcPr>
          <w:p w14:paraId="4E09CA9B" w14:textId="0E8735DF" w:rsidR="00E5775A" w:rsidRPr="003A1B53" w:rsidRDefault="00E5775A" w:rsidP="00395880">
            <w:pPr>
              <w:pStyle w:val="ENoteTableText"/>
            </w:pPr>
            <w:r w:rsidRPr="003A1B53">
              <w:t>ad No 78, 2021</w:t>
            </w:r>
          </w:p>
        </w:tc>
      </w:tr>
      <w:tr w:rsidR="00E5775A" w:rsidRPr="003A1B53" w14:paraId="1C683EDD" w14:textId="77777777" w:rsidTr="00181F5A">
        <w:trPr>
          <w:cantSplit/>
        </w:trPr>
        <w:tc>
          <w:tcPr>
            <w:tcW w:w="2551" w:type="dxa"/>
            <w:shd w:val="clear" w:color="auto" w:fill="auto"/>
          </w:tcPr>
          <w:p w14:paraId="39893F4F" w14:textId="66A5F7B5" w:rsidR="00E5775A" w:rsidRPr="003A1B53" w:rsidRDefault="00E5775A" w:rsidP="0046089F">
            <w:pPr>
              <w:pStyle w:val="ENoteTableText"/>
              <w:tabs>
                <w:tab w:val="center" w:leader="dot" w:pos="2268"/>
              </w:tabs>
            </w:pPr>
            <w:r w:rsidRPr="003A1B53">
              <w:t>c 155</w:t>
            </w:r>
            <w:r w:rsidRPr="003A1B53">
              <w:tab/>
            </w:r>
          </w:p>
        </w:tc>
        <w:tc>
          <w:tcPr>
            <w:tcW w:w="4602" w:type="dxa"/>
            <w:shd w:val="clear" w:color="auto" w:fill="auto"/>
          </w:tcPr>
          <w:p w14:paraId="614E859A" w14:textId="40FF11D7" w:rsidR="00E5775A" w:rsidRPr="003A1B53" w:rsidRDefault="00E5775A" w:rsidP="00395880">
            <w:pPr>
              <w:pStyle w:val="ENoteTableText"/>
            </w:pPr>
            <w:r w:rsidRPr="003A1B53">
              <w:t>ad No 78, 2021</w:t>
            </w:r>
          </w:p>
        </w:tc>
      </w:tr>
      <w:tr w:rsidR="00E5775A" w:rsidRPr="003A1B53" w14:paraId="7AEA90F9" w14:textId="77777777" w:rsidTr="00181F5A">
        <w:trPr>
          <w:cantSplit/>
        </w:trPr>
        <w:tc>
          <w:tcPr>
            <w:tcW w:w="2551" w:type="dxa"/>
            <w:shd w:val="clear" w:color="auto" w:fill="auto"/>
          </w:tcPr>
          <w:p w14:paraId="44B6D85B" w14:textId="45AA2F0D" w:rsidR="00E5775A" w:rsidRPr="003A1B53" w:rsidRDefault="00E5775A" w:rsidP="0046089F">
            <w:pPr>
              <w:pStyle w:val="ENoteTableText"/>
              <w:tabs>
                <w:tab w:val="center" w:leader="dot" w:pos="2268"/>
              </w:tabs>
            </w:pPr>
            <w:r w:rsidRPr="003A1B53">
              <w:t>c 156</w:t>
            </w:r>
            <w:r w:rsidRPr="003A1B53">
              <w:tab/>
            </w:r>
          </w:p>
        </w:tc>
        <w:tc>
          <w:tcPr>
            <w:tcW w:w="4602" w:type="dxa"/>
            <w:shd w:val="clear" w:color="auto" w:fill="auto"/>
          </w:tcPr>
          <w:p w14:paraId="3596F2BA" w14:textId="3CBA95BE" w:rsidR="00E5775A" w:rsidRPr="003A1B53" w:rsidRDefault="00E5775A" w:rsidP="00395880">
            <w:pPr>
              <w:pStyle w:val="ENoteTableText"/>
            </w:pPr>
            <w:r w:rsidRPr="003A1B53">
              <w:t>ad No 78, 2021</w:t>
            </w:r>
          </w:p>
        </w:tc>
      </w:tr>
      <w:tr w:rsidR="00E5775A" w:rsidRPr="003A1B53" w14:paraId="2701613A" w14:textId="77777777" w:rsidTr="00181F5A">
        <w:trPr>
          <w:cantSplit/>
        </w:trPr>
        <w:tc>
          <w:tcPr>
            <w:tcW w:w="2551" w:type="dxa"/>
            <w:shd w:val="clear" w:color="auto" w:fill="auto"/>
          </w:tcPr>
          <w:p w14:paraId="4A97A1D0" w14:textId="30AEBE68" w:rsidR="00E5775A" w:rsidRPr="003A1B53" w:rsidRDefault="00E5775A" w:rsidP="0046089F">
            <w:pPr>
              <w:pStyle w:val="ENoteTableText"/>
              <w:tabs>
                <w:tab w:val="center" w:leader="dot" w:pos="2268"/>
              </w:tabs>
            </w:pPr>
            <w:r w:rsidRPr="003A1B53">
              <w:t>c 157</w:t>
            </w:r>
            <w:r w:rsidRPr="003A1B53">
              <w:tab/>
            </w:r>
          </w:p>
        </w:tc>
        <w:tc>
          <w:tcPr>
            <w:tcW w:w="4602" w:type="dxa"/>
            <w:shd w:val="clear" w:color="auto" w:fill="auto"/>
          </w:tcPr>
          <w:p w14:paraId="36279163" w14:textId="45134C11" w:rsidR="00E5775A" w:rsidRPr="003A1B53" w:rsidRDefault="00E5775A" w:rsidP="00395880">
            <w:pPr>
              <w:pStyle w:val="ENoteTableText"/>
            </w:pPr>
            <w:r w:rsidRPr="003A1B53">
              <w:t>ad No 78, 2021</w:t>
            </w:r>
          </w:p>
        </w:tc>
      </w:tr>
      <w:tr w:rsidR="005266C1" w:rsidRPr="003A1B53" w14:paraId="24C201EA" w14:textId="77777777" w:rsidTr="00181F5A">
        <w:trPr>
          <w:cantSplit/>
        </w:trPr>
        <w:tc>
          <w:tcPr>
            <w:tcW w:w="2551" w:type="dxa"/>
            <w:shd w:val="clear" w:color="auto" w:fill="auto"/>
          </w:tcPr>
          <w:p w14:paraId="4A512878" w14:textId="77777777" w:rsidR="005266C1" w:rsidRPr="003A1B53" w:rsidRDefault="005266C1" w:rsidP="0046089F">
            <w:pPr>
              <w:pStyle w:val="ENoteTableText"/>
              <w:tabs>
                <w:tab w:val="center" w:leader="dot" w:pos="2268"/>
              </w:tabs>
            </w:pPr>
          </w:p>
        </w:tc>
        <w:tc>
          <w:tcPr>
            <w:tcW w:w="4602" w:type="dxa"/>
            <w:shd w:val="clear" w:color="auto" w:fill="auto"/>
          </w:tcPr>
          <w:p w14:paraId="268A5A96" w14:textId="56DF919B" w:rsidR="005266C1" w:rsidRPr="003A1B53" w:rsidRDefault="005266C1" w:rsidP="00395880">
            <w:pPr>
              <w:pStyle w:val="ENoteTableText"/>
            </w:pPr>
            <w:r w:rsidRPr="003A1B53">
              <w:t>am No 89, 2022</w:t>
            </w:r>
            <w:r w:rsidR="001F5C9B" w:rsidRPr="003A1B53">
              <w:t xml:space="preserve">; </w:t>
            </w:r>
            <w:r w:rsidR="005A59E5" w:rsidRPr="003A1B53">
              <w:t>No 63, 2023</w:t>
            </w:r>
          </w:p>
        </w:tc>
      </w:tr>
      <w:tr w:rsidR="00E5775A" w:rsidRPr="003A1B53" w14:paraId="1CE006E4" w14:textId="77777777" w:rsidTr="00181F5A">
        <w:trPr>
          <w:cantSplit/>
        </w:trPr>
        <w:tc>
          <w:tcPr>
            <w:tcW w:w="2551" w:type="dxa"/>
            <w:shd w:val="clear" w:color="auto" w:fill="auto"/>
          </w:tcPr>
          <w:p w14:paraId="0F1828BE" w14:textId="42FCA0A7" w:rsidR="00E5775A" w:rsidRPr="003A1B53" w:rsidRDefault="00E5775A" w:rsidP="0046089F">
            <w:pPr>
              <w:pStyle w:val="ENoteTableText"/>
              <w:tabs>
                <w:tab w:val="center" w:leader="dot" w:pos="2268"/>
              </w:tabs>
            </w:pPr>
            <w:r w:rsidRPr="003A1B53">
              <w:t>c 158</w:t>
            </w:r>
            <w:r w:rsidRPr="003A1B53">
              <w:tab/>
            </w:r>
          </w:p>
        </w:tc>
        <w:tc>
          <w:tcPr>
            <w:tcW w:w="4602" w:type="dxa"/>
            <w:shd w:val="clear" w:color="auto" w:fill="auto"/>
          </w:tcPr>
          <w:p w14:paraId="2CDFB2ED" w14:textId="2F0DBED9" w:rsidR="00E5775A" w:rsidRPr="003A1B53" w:rsidRDefault="00E5775A" w:rsidP="00395880">
            <w:pPr>
              <w:pStyle w:val="ENoteTableText"/>
            </w:pPr>
            <w:r w:rsidRPr="003A1B53">
              <w:t>ad No 78, 2021</w:t>
            </w:r>
          </w:p>
        </w:tc>
      </w:tr>
      <w:tr w:rsidR="00E5775A" w:rsidRPr="003A1B53" w14:paraId="24D0D78E" w14:textId="77777777" w:rsidTr="00181F5A">
        <w:trPr>
          <w:cantSplit/>
        </w:trPr>
        <w:tc>
          <w:tcPr>
            <w:tcW w:w="2551" w:type="dxa"/>
            <w:shd w:val="clear" w:color="auto" w:fill="auto"/>
          </w:tcPr>
          <w:p w14:paraId="736114FA" w14:textId="5D48748E" w:rsidR="00E5775A" w:rsidRPr="003A1B53" w:rsidRDefault="00E5775A" w:rsidP="0046089F">
            <w:pPr>
              <w:pStyle w:val="ENoteTableText"/>
              <w:tabs>
                <w:tab w:val="center" w:leader="dot" w:pos="2268"/>
              </w:tabs>
            </w:pPr>
            <w:r w:rsidRPr="003A1B53">
              <w:t>c 159</w:t>
            </w:r>
            <w:r w:rsidRPr="003A1B53">
              <w:tab/>
            </w:r>
          </w:p>
        </w:tc>
        <w:tc>
          <w:tcPr>
            <w:tcW w:w="4602" w:type="dxa"/>
            <w:shd w:val="clear" w:color="auto" w:fill="auto"/>
          </w:tcPr>
          <w:p w14:paraId="6E6E9ED9" w14:textId="4C91833A" w:rsidR="00E5775A" w:rsidRPr="003A1B53" w:rsidRDefault="00E5775A" w:rsidP="00395880">
            <w:pPr>
              <w:pStyle w:val="ENoteTableText"/>
            </w:pPr>
            <w:r w:rsidRPr="003A1B53">
              <w:t>ad No 78, 2021</w:t>
            </w:r>
          </w:p>
        </w:tc>
      </w:tr>
      <w:tr w:rsidR="00E5775A" w:rsidRPr="003A1B53" w14:paraId="7A0FE3B0" w14:textId="77777777" w:rsidTr="00181F5A">
        <w:trPr>
          <w:cantSplit/>
        </w:trPr>
        <w:tc>
          <w:tcPr>
            <w:tcW w:w="2551" w:type="dxa"/>
            <w:shd w:val="clear" w:color="auto" w:fill="auto"/>
          </w:tcPr>
          <w:p w14:paraId="5AB1B961" w14:textId="52ED372F" w:rsidR="00E5775A" w:rsidRPr="003A1B53" w:rsidRDefault="00E5775A" w:rsidP="0046089F">
            <w:pPr>
              <w:pStyle w:val="ENoteTableText"/>
              <w:tabs>
                <w:tab w:val="center" w:leader="dot" w:pos="2268"/>
              </w:tabs>
              <w:rPr>
                <w:b/>
              </w:rPr>
            </w:pPr>
            <w:r w:rsidRPr="003A1B53">
              <w:rPr>
                <w:b/>
              </w:rPr>
              <w:t>Part 12</w:t>
            </w:r>
          </w:p>
        </w:tc>
        <w:tc>
          <w:tcPr>
            <w:tcW w:w="4602" w:type="dxa"/>
            <w:shd w:val="clear" w:color="auto" w:fill="auto"/>
          </w:tcPr>
          <w:p w14:paraId="6F21ADA7" w14:textId="77777777" w:rsidR="00E5775A" w:rsidRPr="003A1B53" w:rsidRDefault="00E5775A" w:rsidP="00395880">
            <w:pPr>
              <w:pStyle w:val="ENoteTableText"/>
            </w:pPr>
          </w:p>
        </w:tc>
      </w:tr>
      <w:tr w:rsidR="00E5775A" w:rsidRPr="003A1B53" w14:paraId="1F4EA9D6" w14:textId="77777777" w:rsidTr="00181F5A">
        <w:trPr>
          <w:cantSplit/>
        </w:trPr>
        <w:tc>
          <w:tcPr>
            <w:tcW w:w="2551" w:type="dxa"/>
            <w:shd w:val="clear" w:color="auto" w:fill="auto"/>
          </w:tcPr>
          <w:p w14:paraId="7303E6B1" w14:textId="589F2614" w:rsidR="00E5775A" w:rsidRPr="003A1B53" w:rsidRDefault="00E5775A" w:rsidP="0046089F">
            <w:pPr>
              <w:pStyle w:val="ENoteTableText"/>
              <w:tabs>
                <w:tab w:val="center" w:leader="dot" w:pos="2268"/>
              </w:tabs>
            </w:pPr>
            <w:r w:rsidRPr="003A1B53">
              <w:t>c 160</w:t>
            </w:r>
            <w:r w:rsidRPr="003A1B53">
              <w:tab/>
            </w:r>
          </w:p>
        </w:tc>
        <w:tc>
          <w:tcPr>
            <w:tcW w:w="4602" w:type="dxa"/>
            <w:shd w:val="clear" w:color="auto" w:fill="auto"/>
          </w:tcPr>
          <w:p w14:paraId="77B614F3" w14:textId="179EF4C4" w:rsidR="00E5775A" w:rsidRPr="003A1B53" w:rsidRDefault="00E5775A" w:rsidP="00395880">
            <w:pPr>
              <w:pStyle w:val="ENoteTableText"/>
            </w:pPr>
            <w:r w:rsidRPr="003A1B53">
              <w:t>ad No 78, 2021</w:t>
            </w:r>
          </w:p>
        </w:tc>
      </w:tr>
      <w:tr w:rsidR="00E5775A" w:rsidRPr="003A1B53" w14:paraId="7EFB9995" w14:textId="77777777" w:rsidTr="00181F5A">
        <w:trPr>
          <w:cantSplit/>
        </w:trPr>
        <w:tc>
          <w:tcPr>
            <w:tcW w:w="2551" w:type="dxa"/>
            <w:shd w:val="clear" w:color="auto" w:fill="auto"/>
          </w:tcPr>
          <w:p w14:paraId="45C483CB" w14:textId="2A2E88AA" w:rsidR="00E5775A" w:rsidRPr="003A1B53" w:rsidRDefault="00E5775A" w:rsidP="0046089F">
            <w:pPr>
              <w:pStyle w:val="ENoteTableText"/>
              <w:tabs>
                <w:tab w:val="center" w:leader="dot" w:pos="2268"/>
              </w:tabs>
            </w:pPr>
            <w:r w:rsidRPr="003A1B53">
              <w:t>c 161</w:t>
            </w:r>
            <w:r w:rsidRPr="003A1B53">
              <w:tab/>
            </w:r>
          </w:p>
        </w:tc>
        <w:tc>
          <w:tcPr>
            <w:tcW w:w="4602" w:type="dxa"/>
            <w:shd w:val="clear" w:color="auto" w:fill="auto"/>
          </w:tcPr>
          <w:p w14:paraId="1F00DBC3" w14:textId="0680261D" w:rsidR="00E5775A" w:rsidRPr="003A1B53" w:rsidRDefault="00E5775A" w:rsidP="00395880">
            <w:pPr>
              <w:pStyle w:val="ENoteTableText"/>
            </w:pPr>
            <w:r w:rsidRPr="003A1B53">
              <w:t>ad No 78, 2021</w:t>
            </w:r>
          </w:p>
        </w:tc>
      </w:tr>
      <w:tr w:rsidR="00E5775A" w:rsidRPr="003A1B53" w14:paraId="03E6DCB9" w14:textId="77777777" w:rsidTr="00181F5A">
        <w:trPr>
          <w:cantSplit/>
        </w:trPr>
        <w:tc>
          <w:tcPr>
            <w:tcW w:w="2551" w:type="dxa"/>
            <w:shd w:val="clear" w:color="auto" w:fill="auto"/>
          </w:tcPr>
          <w:p w14:paraId="655CAA7E" w14:textId="0E3D48B6" w:rsidR="00E5775A" w:rsidRPr="003A1B53" w:rsidRDefault="00E5775A" w:rsidP="0046089F">
            <w:pPr>
              <w:pStyle w:val="ENoteTableText"/>
              <w:tabs>
                <w:tab w:val="center" w:leader="dot" w:pos="2268"/>
              </w:tabs>
            </w:pPr>
            <w:r w:rsidRPr="003A1B53">
              <w:t>c 162</w:t>
            </w:r>
            <w:r w:rsidRPr="003A1B53">
              <w:tab/>
            </w:r>
          </w:p>
        </w:tc>
        <w:tc>
          <w:tcPr>
            <w:tcW w:w="4602" w:type="dxa"/>
            <w:shd w:val="clear" w:color="auto" w:fill="auto"/>
          </w:tcPr>
          <w:p w14:paraId="2F05930B" w14:textId="791D7C14" w:rsidR="00E5775A" w:rsidRPr="003A1B53" w:rsidRDefault="00E5775A" w:rsidP="00395880">
            <w:pPr>
              <w:pStyle w:val="ENoteTableText"/>
            </w:pPr>
            <w:r w:rsidRPr="003A1B53">
              <w:t>ad No 78, 2021</w:t>
            </w:r>
          </w:p>
        </w:tc>
      </w:tr>
      <w:tr w:rsidR="00E5775A" w:rsidRPr="003A1B53" w14:paraId="3DF374F0" w14:textId="77777777" w:rsidTr="00181F5A">
        <w:trPr>
          <w:cantSplit/>
        </w:trPr>
        <w:tc>
          <w:tcPr>
            <w:tcW w:w="2551" w:type="dxa"/>
            <w:shd w:val="clear" w:color="auto" w:fill="auto"/>
          </w:tcPr>
          <w:p w14:paraId="06E2C4EF" w14:textId="32F9273B" w:rsidR="00E5775A" w:rsidRPr="003A1B53" w:rsidRDefault="00E5775A" w:rsidP="0046089F">
            <w:pPr>
              <w:pStyle w:val="ENoteTableText"/>
              <w:tabs>
                <w:tab w:val="center" w:leader="dot" w:pos="2268"/>
              </w:tabs>
            </w:pPr>
            <w:r w:rsidRPr="003A1B53">
              <w:t>c 163</w:t>
            </w:r>
            <w:r w:rsidRPr="003A1B53">
              <w:tab/>
            </w:r>
          </w:p>
        </w:tc>
        <w:tc>
          <w:tcPr>
            <w:tcW w:w="4602" w:type="dxa"/>
            <w:shd w:val="clear" w:color="auto" w:fill="auto"/>
          </w:tcPr>
          <w:p w14:paraId="44A9B78D" w14:textId="35DCA895" w:rsidR="00E5775A" w:rsidRPr="003A1B53" w:rsidRDefault="00E5775A" w:rsidP="00395880">
            <w:pPr>
              <w:pStyle w:val="ENoteTableText"/>
            </w:pPr>
            <w:r w:rsidRPr="003A1B53">
              <w:t>ad No 78, 2021</w:t>
            </w:r>
          </w:p>
        </w:tc>
      </w:tr>
      <w:tr w:rsidR="00DE4B2B" w:rsidRPr="003A1B53" w14:paraId="1DD60147" w14:textId="77777777" w:rsidTr="00181F5A">
        <w:trPr>
          <w:cantSplit/>
        </w:trPr>
        <w:tc>
          <w:tcPr>
            <w:tcW w:w="2551" w:type="dxa"/>
            <w:shd w:val="clear" w:color="auto" w:fill="auto"/>
          </w:tcPr>
          <w:p w14:paraId="094B8B17" w14:textId="77777777" w:rsidR="00DE4B2B" w:rsidRPr="003A1B53" w:rsidRDefault="00DE4B2B" w:rsidP="0046089F">
            <w:pPr>
              <w:pStyle w:val="ENoteTableText"/>
              <w:tabs>
                <w:tab w:val="center" w:leader="dot" w:pos="2268"/>
              </w:tabs>
            </w:pPr>
          </w:p>
        </w:tc>
        <w:tc>
          <w:tcPr>
            <w:tcW w:w="4602" w:type="dxa"/>
            <w:shd w:val="clear" w:color="auto" w:fill="auto"/>
          </w:tcPr>
          <w:p w14:paraId="3223ADF9" w14:textId="2DD7D54C" w:rsidR="00DE4B2B" w:rsidRPr="003A1B53" w:rsidRDefault="00DE4B2B" w:rsidP="00395880">
            <w:pPr>
              <w:pStyle w:val="ENoteTableText"/>
            </w:pPr>
            <w:r w:rsidRPr="003A1B53">
              <w:t>am No 131, 2021</w:t>
            </w:r>
          </w:p>
        </w:tc>
      </w:tr>
      <w:tr w:rsidR="00E5775A" w:rsidRPr="003A1B53" w14:paraId="09542305" w14:textId="77777777" w:rsidTr="00181F5A">
        <w:trPr>
          <w:cantSplit/>
        </w:trPr>
        <w:tc>
          <w:tcPr>
            <w:tcW w:w="2551" w:type="dxa"/>
            <w:shd w:val="clear" w:color="auto" w:fill="auto"/>
          </w:tcPr>
          <w:p w14:paraId="34DDD7B2" w14:textId="5977EC78" w:rsidR="00E5775A" w:rsidRPr="003A1B53" w:rsidRDefault="004556FD" w:rsidP="0046089F">
            <w:pPr>
              <w:pStyle w:val="ENoteTableText"/>
              <w:tabs>
                <w:tab w:val="center" w:leader="dot" w:pos="2268"/>
              </w:tabs>
            </w:pPr>
            <w:r w:rsidRPr="003A1B53">
              <w:t>c 164</w:t>
            </w:r>
            <w:r w:rsidRPr="003A1B53">
              <w:tab/>
            </w:r>
          </w:p>
        </w:tc>
        <w:tc>
          <w:tcPr>
            <w:tcW w:w="4602" w:type="dxa"/>
            <w:shd w:val="clear" w:color="auto" w:fill="auto"/>
          </w:tcPr>
          <w:p w14:paraId="3DA8A1CE" w14:textId="40937EB6" w:rsidR="00E5775A" w:rsidRPr="003A1B53" w:rsidRDefault="004556FD" w:rsidP="00395880">
            <w:pPr>
              <w:pStyle w:val="ENoteTableText"/>
            </w:pPr>
            <w:r w:rsidRPr="003A1B53">
              <w:t>ad No 78, 2021</w:t>
            </w:r>
          </w:p>
        </w:tc>
      </w:tr>
      <w:tr w:rsidR="00DE4B2B" w:rsidRPr="003A1B53" w14:paraId="51F62407" w14:textId="77777777" w:rsidTr="00181F5A">
        <w:trPr>
          <w:cantSplit/>
        </w:trPr>
        <w:tc>
          <w:tcPr>
            <w:tcW w:w="2551" w:type="dxa"/>
            <w:shd w:val="clear" w:color="auto" w:fill="auto"/>
          </w:tcPr>
          <w:p w14:paraId="303C6B61" w14:textId="77777777" w:rsidR="00DE4B2B" w:rsidRPr="003A1B53" w:rsidRDefault="00DE4B2B" w:rsidP="0046089F">
            <w:pPr>
              <w:pStyle w:val="ENoteTableText"/>
              <w:tabs>
                <w:tab w:val="center" w:leader="dot" w:pos="2268"/>
              </w:tabs>
            </w:pPr>
          </w:p>
        </w:tc>
        <w:tc>
          <w:tcPr>
            <w:tcW w:w="4602" w:type="dxa"/>
            <w:shd w:val="clear" w:color="auto" w:fill="auto"/>
          </w:tcPr>
          <w:p w14:paraId="18F0338B" w14:textId="043B66B5" w:rsidR="00DE4B2B" w:rsidRPr="003A1B53" w:rsidRDefault="00DE4B2B" w:rsidP="00395880">
            <w:pPr>
              <w:pStyle w:val="ENoteTableText"/>
            </w:pPr>
            <w:r w:rsidRPr="003A1B53">
              <w:t>am No 131, 2021</w:t>
            </w:r>
          </w:p>
        </w:tc>
      </w:tr>
      <w:tr w:rsidR="004556FD" w:rsidRPr="003A1B53" w14:paraId="6D522979" w14:textId="77777777" w:rsidTr="00181F5A">
        <w:trPr>
          <w:cantSplit/>
        </w:trPr>
        <w:tc>
          <w:tcPr>
            <w:tcW w:w="2551" w:type="dxa"/>
            <w:shd w:val="clear" w:color="auto" w:fill="auto"/>
          </w:tcPr>
          <w:p w14:paraId="11527BAB" w14:textId="150CF46A" w:rsidR="004556FD" w:rsidRPr="003A1B53" w:rsidRDefault="004556FD" w:rsidP="0046089F">
            <w:pPr>
              <w:pStyle w:val="ENoteTableText"/>
              <w:tabs>
                <w:tab w:val="center" w:leader="dot" w:pos="2268"/>
              </w:tabs>
            </w:pPr>
            <w:r w:rsidRPr="003A1B53">
              <w:t>c 165</w:t>
            </w:r>
            <w:r w:rsidRPr="003A1B53">
              <w:tab/>
            </w:r>
          </w:p>
        </w:tc>
        <w:tc>
          <w:tcPr>
            <w:tcW w:w="4602" w:type="dxa"/>
            <w:shd w:val="clear" w:color="auto" w:fill="auto"/>
          </w:tcPr>
          <w:p w14:paraId="245F0BBD" w14:textId="14744E69" w:rsidR="004556FD" w:rsidRPr="003A1B53" w:rsidRDefault="004556FD" w:rsidP="00395880">
            <w:pPr>
              <w:pStyle w:val="ENoteTableText"/>
            </w:pPr>
            <w:r w:rsidRPr="003A1B53">
              <w:t>ad No 78, 2021</w:t>
            </w:r>
          </w:p>
        </w:tc>
      </w:tr>
      <w:tr w:rsidR="00DE4B2B" w:rsidRPr="003A1B53" w14:paraId="4B306B5A" w14:textId="77777777" w:rsidTr="00181F5A">
        <w:trPr>
          <w:cantSplit/>
        </w:trPr>
        <w:tc>
          <w:tcPr>
            <w:tcW w:w="2551" w:type="dxa"/>
            <w:shd w:val="clear" w:color="auto" w:fill="auto"/>
          </w:tcPr>
          <w:p w14:paraId="122F9860" w14:textId="77777777" w:rsidR="00DE4B2B" w:rsidRPr="003A1B53" w:rsidRDefault="00DE4B2B" w:rsidP="0046089F">
            <w:pPr>
              <w:pStyle w:val="ENoteTableText"/>
              <w:tabs>
                <w:tab w:val="center" w:leader="dot" w:pos="2268"/>
              </w:tabs>
            </w:pPr>
          </w:p>
        </w:tc>
        <w:tc>
          <w:tcPr>
            <w:tcW w:w="4602" w:type="dxa"/>
            <w:shd w:val="clear" w:color="auto" w:fill="auto"/>
          </w:tcPr>
          <w:p w14:paraId="46F54A4E" w14:textId="71494D2D" w:rsidR="00DE4B2B" w:rsidRPr="003A1B53" w:rsidRDefault="00DE4B2B" w:rsidP="00395880">
            <w:pPr>
              <w:pStyle w:val="ENoteTableText"/>
            </w:pPr>
            <w:r w:rsidRPr="003A1B53">
              <w:t>am No 131, 2021</w:t>
            </w:r>
          </w:p>
        </w:tc>
      </w:tr>
      <w:tr w:rsidR="004556FD" w:rsidRPr="003A1B53" w14:paraId="40DB28B3" w14:textId="77777777" w:rsidTr="00181F5A">
        <w:trPr>
          <w:cantSplit/>
        </w:trPr>
        <w:tc>
          <w:tcPr>
            <w:tcW w:w="2551" w:type="dxa"/>
            <w:shd w:val="clear" w:color="auto" w:fill="auto"/>
          </w:tcPr>
          <w:p w14:paraId="4BA50C36" w14:textId="650DD56A" w:rsidR="004556FD" w:rsidRPr="003A1B53" w:rsidRDefault="004556FD" w:rsidP="0046089F">
            <w:pPr>
              <w:pStyle w:val="ENoteTableText"/>
              <w:tabs>
                <w:tab w:val="center" w:leader="dot" w:pos="2268"/>
              </w:tabs>
            </w:pPr>
            <w:r w:rsidRPr="003A1B53">
              <w:t>c 166</w:t>
            </w:r>
            <w:r w:rsidRPr="003A1B53">
              <w:tab/>
            </w:r>
          </w:p>
        </w:tc>
        <w:tc>
          <w:tcPr>
            <w:tcW w:w="4602" w:type="dxa"/>
            <w:shd w:val="clear" w:color="auto" w:fill="auto"/>
          </w:tcPr>
          <w:p w14:paraId="15D25387" w14:textId="3363944A" w:rsidR="004556FD" w:rsidRPr="003A1B53" w:rsidRDefault="004556FD" w:rsidP="00395880">
            <w:pPr>
              <w:pStyle w:val="ENoteTableText"/>
            </w:pPr>
            <w:r w:rsidRPr="003A1B53">
              <w:t>ad No 78, 2021</w:t>
            </w:r>
          </w:p>
        </w:tc>
      </w:tr>
      <w:tr w:rsidR="00DE4B2B" w:rsidRPr="003A1B53" w14:paraId="612D48F3" w14:textId="77777777" w:rsidTr="00181F5A">
        <w:trPr>
          <w:cantSplit/>
        </w:trPr>
        <w:tc>
          <w:tcPr>
            <w:tcW w:w="2551" w:type="dxa"/>
            <w:shd w:val="clear" w:color="auto" w:fill="auto"/>
          </w:tcPr>
          <w:p w14:paraId="025D26CC" w14:textId="77777777" w:rsidR="00DE4B2B" w:rsidRPr="003A1B53" w:rsidRDefault="00DE4B2B" w:rsidP="0046089F">
            <w:pPr>
              <w:pStyle w:val="ENoteTableText"/>
              <w:tabs>
                <w:tab w:val="center" w:leader="dot" w:pos="2268"/>
              </w:tabs>
            </w:pPr>
          </w:p>
        </w:tc>
        <w:tc>
          <w:tcPr>
            <w:tcW w:w="4602" w:type="dxa"/>
            <w:shd w:val="clear" w:color="auto" w:fill="auto"/>
          </w:tcPr>
          <w:p w14:paraId="4AA61981" w14:textId="07EC434B" w:rsidR="00DE4B2B" w:rsidRPr="003A1B53" w:rsidRDefault="00DE4B2B" w:rsidP="00395880">
            <w:pPr>
              <w:pStyle w:val="ENoteTableText"/>
            </w:pPr>
            <w:r w:rsidRPr="003A1B53">
              <w:t>am No 131, 2021</w:t>
            </w:r>
          </w:p>
        </w:tc>
      </w:tr>
      <w:tr w:rsidR="004556FD" w:rsidRPr="003A1B53" w14:paraId="07C9B38C" w14:textId="77777777" w:rsidTr="00181F5A">
        <w:trPr>
          <w:cantSplit/>
        </w:trPr>
        <w:tc>
          <w:tcPr>
            <w:tcW w:w="2551" w:type="dxa"/>
            <w:shd w:val="clear" w:color="auto" w:fill="auto"/>
          </w:tcPr>
          <w:p w14:paraId="02D4C983" w14:textId="2BC82295" w:rsidR="004556FD" w:rsidRPr="003A1B53" w:rsidRDefault="004556FD" w:rsidP="007271DA">
            <w:pPr>
              <w:pStyle w:val="ENoteTableText"/>
              <w:keepNext/>
              <w:tabs>
                <w:tab w:val="center" w:leader="dot" w:pos="2268"/>
              </w:tabs>
              <w:rPr>
                <w:b/>
              </w:rPr>
            </w:pPr>
            <w:r w:rsidRPr="003A1B53">
              <w:rPr>
                <w:b/>
              </w:rPr>
              <w:lastRenderedPageBreak/>
              <w:t>Part 13</w:t>
            </w:r>
          </w:p>
        </w:tc>
        <w:tc>
          <w:tcPr>
            <w:tcW w:w="4602" w:type="dxa"/>
            <w:shd w:val="clear" w:color="auto" w:fill="auto"/>
          </w:tcPr>
          <w:p w14:paraId="38434563" w14:textId="77777777" w:rsidR="004556FD" w:rsidRPr="003A1B53" w:rsidRDefault="004556FD" w:rsidP="007271DA">
            <w:pPr>
              <w:pStyle w:val="ENoteTableText"/>
              <w:keepNext/>
            </w:pPr>
          </w:p>
        </w:tc>
      </w:tr>
      <w:tr w:rsidR="004556FD" w:rsidRPr="003A1B53" w14:paraId="4D058F2E" w14:textId="77777777" w:rsidTr="00181F5A">
        <w:trPr>
          <w:cantSplit/>
        </w:trPr>
        <w:tc>
          <w:tcPr>
            <w:tcW w:w="2551" w:type="dxa"/>
            <w:shd w:val="clear" w:color="auto" w:fill="auto"/>
          </w:tcPr>
          <w:p w14:paraId="3318EEEF" w14:textId="654162AE" w:rsidR="004556FD" w:rsidRPr="003A1B53" w:rsidRDefault="004556FD" w:rsidP="0046089F">
            <w:pPr>
              <w:pStyle w:val="ENoteTableText"/>
              <w:tabs>
                <w:tab w:val="center" w:leader="dot" w:pos="2268"/>
              </w:tabs>
            </w:pPr>
            <w:r w:rsidRPr="003A1B53">
              <w:t>c 167</w:t>
            </w:r>
            <w:r w:rsidRPr="003A1B53">
              <w:tab/>
            </w:r>
          </w:p>
        </w:tc>
        <w:tc>
          <w:tcPr>
            <w:tcW w:w="4602" w:type="dxa"/>
            <w:shd w:val="clear" w:color="auto" w:fill="auto"/>
          </w:tcPr>
          <w:p w14:paraId="5E931E7D" w14:textId="3C661E84" w:rsidR="004556FD" w:rsidRPr="003A1B53" w:rsidRDefault="004556FD" w:rsidP="00395880">
            <w:pPr>
              <w:pStyle w:val="ENoteTableText"/>
            </w:pPr>
            <w:r w:rsidRPr="003A1B53">
              <w:t>ad No 78, 2021</w:t>
            </w:r>
          </w:p>
        </w:tc>
      </w:tr>
      <w:tr w:rsidR="004556FD" w:rsidRPr="003A1B53" w14:paraId="6FA2469F" w14:textId="77777777" w:rsidTr="00181F5A">
        <w:trPr>
          <w:cantSplit/>
        </w:trPr>
        <w:tc>
          <w:tcPr>
            <w:tcW w:w="2551" w:type="dxa"/>
            <w:shd w:val="clear" w:color="auto" w:fill="auto"/>
          </w:tcPr>
          <w:p w14:paraId="450875EF" w14:textId="0AF6D894" w:rsidR="004556FD" w:rsidRPr="003A1B53" w:rsidRDefault="004556FD" w:rsidP="0046089F">
            <w:pPr>
              <w:pStyle w:val="ENoteTableText"/>
              <w:tabs>
                <w:tab w:val="center" w:leader="dot" w:pos="2268"/>
              </w:tabs>
            </w:pPr>
            <w:r w:rsidRPr="003A1B53">
              <w:t>c 168</w:t>
            </w:r>
            <w:r w:rsidRPr="003A1B53">
              <w:tab/>
            </w:r>
          </w:p>
        </w:tc>
        <w:tc>
          <w:tcPr>
            <w:tcW w:w="4602" w:type="dxa"/>
            <w:shd w:val="clear" w:color="auto" w:fill="auto"/>
          </w:tcPr>
          <w:p w14:paraId="70A11B54" w14:textId="5D976819" w:rsidR="004556FD" w:rsidRPr="003A1B53" w:rsidRDefault="004556FD" w:rsidP="00395880">
            <w:pPr>
              <w:pStyle w:val="ENoteTableText"/>
            </w:pPr>
            <w:r w:rsidRPr="003A1B53">
              <w:t>ad No 78, 2021</w:t>
            </w:r>
          </w:p>
        </w:tc>
      </w:tr>
      <w:tr w:rsidR="004556FD" w:rsidRPr="003A1B53" w14:paraId="19CC4AB7" w14:textId="77777777" w:rsidTr="00181F5A">
        <w:trPr>
          <w:cantSplit/>
        </w:trPr>
        <w:tc>
          <w:tcPr>
            <w:tcW w:w="2551" w:type="dxa"/>
            <w:shd w:val="clear" w:color="auto" w:fill="auto"/>
          </w:tcPr>
          <w:p w14:paraId="7B0EC937" w14:textId="48FDEC3D" w:rsidR="004556FD" w:rsidRPr="003A1B53" w:rsidRDefault="004556FD" w:rsidP="0046089F">
            <w:pPr>
              <w:pStyle w:val="ENoteTableText"/>
              <w:tabs>
                <w:tab w:val="center" w:leader="dot" w:pos="2268"/>
              </w:tabs>
            </w:pPr>
            <w:r w:rsidRPr="003A1B53">
              <w:t>c 169</w:t>
            </w:r>
            <w:r w:rsidRPr="003A1B53">
              <w:tab/>
            </w:r>
          </w:p>
        </w:tc>
        <w:tc>
          <w:tcPr>
            <w:tcW w:w="4602" w:type="dxa"/>
            <w:shd w:val="clear" w:color="auto" w:fill="auto"/>
          </w:tcPr>
          <w:p w14:paraId="014A4882" w14:textId="3DC0E6BA" w:rsidR="004556FD" w:rsidRPr="003A1B53" w:rsidRDefault="004556FD" w:rsidP="00395880">
            <w:pPr>
              <w:pStyle w:val="ENoteTableText"/>
            </w:pPr>
            <w:r w:rsidRPr="003A1B53">
              <w:t>ad No 78, 2021</w:t>
            </w:r>
          </w:p>
        </w:tc>
      </w:tr>
      <w:tr w:rsidR="004556FD" w:rsidRPr="003A1B53" w14:paraId="110676F5" w14:textId="77777777" w:rsidTr="00181F5A">
        <w:trPr>
          <w:cantSplit/>
        </w:trPr>
        <w:tc>
          <w:tcPr>
            <w:tcW w:w="2551" w:type="dxa"/>
            <w:shd w:val="clear" w:color="auto" w:fill="auto"/>
          </w:tcPr>
          <w:p w14:paraId="6F4DB2CF" w14:textId="0895E0B2" w:rsidR="004556FD" w:rsidRPr="003A1B53" w:rsidRDefault="004556FD" w:rsidP="0046089F">
            <w:pPr>
              <w:pStyle w:val="ENoteTableText"/>
              <w:tabs>
                <w:tab w:val="center" w:leader="dot" w:pos="2268"/>
              </w:tabs>
              <w:rPr>
                <w:b/>
              </w:rPr>
            </w:pPr>
            <w:r w:rsidRPr="003A1B53">
              <w:rPr>
                <w:b/>
              </w:rPr>
              <w:t>Part 14</w:t>
            </w:r>
          </w:p>
        </w:tc>
        <w:tc>
          <w:tcPr>
            <w:tcW w:w="4602" w:type="dxa"/>
            <w:shd w:val="clear" w:color="auto" w:fill="auto"/>
          </w:tcPr>
          <w:p w14:paraId="12D1ADD5" w14:textId="77777777" w:rsidR="004556FD" w:rsidRPr="003A1B53" w:rsidRDefault="004556FD" w:rsidP="00395880">
            <w:pPr>
              <w:pStyle w:val="ENoteTableText"/>
            </w:pPr>
          </w:p>
        </w:tc>
      </w:tr>
      <w:tr w:rsidR="004556FD" w:rsidRPr="003A1B53" w14:paraId="7A4DBC54" w14:textId="77777777" w:rsidTr="00181F5A">
        <w:trPr>
          <w:cantSplit/>
        </w:trPr>
        <w:tc>
          <w:tcPr>
            <w:tcW w:w="2551" w:type="dxa"/>
            <w:shd w:val="clear" w:color="auto" w:fill="auto"/>
          </w:tcPr>
          <w:p w14:paraId="6B86AB09" w14:textId="56E32874" w:rsidR="004556FD" w:rsidRPr="003A1B53" w:rsidRDefault="004556FD" w:rsidP="0046089F">
            <w:pPr>
              <w:pStyle w:val="ENoteTableText"/>
              <w:tabs>
                <w:tab w:val="center" w:leader="dot" w:pos="2268"/>
              </w:tabs>
            </w:pPr>
            <w:r w:rsidRPr="003A1B53">
              <w:t>c 170</w:t>
            </w:r>
            <w:r w:rsidRPr="003A1B53">
              <w:tab/>
            </w:r>
          </w:p>
        </w:tc>
        <w:tc>
          <w:tcPr>
            <w:tcW w:w="4602" w:type="dxa"/>
            <w:shd w:val="clear" w:color="auto" w:fill="auto"/>
          </w:tcPr>
          <w:p w14:paraId="285C5C4D" w14:textId="7750A9B0" w:rsidR="004556FD" w:rsidRPr="003A1B53" w:rsidRDefault="004556FD" w:rsidP="00395880">
            <w:pPr>
              <w:pStyle w:val="ENoteTableText"/>
            </w:pPr>
            <w:r w:rsidRPr="003A1B53">
              <w:t>ad No 78, 2021</w:t>
            </w:r>
          </w:p>
        </w:tc>
      </w:tr>
      <w:tr w:rsidR="004556FD" w:rsidRPr="003A1B53" w14:paraId="18036021" w14:textId="77777777" w:rsidTr="00181F5A">
        <w:trPr>
          <w:cantSplit/>
        </w:trPr>
        <w:tc>
          <w:tcPr>
            <w:tcW w:w="2551" w:type="dxa"/>
            <w:shd w:val="clear" w:color="auto" w:fill="auto"/>
          </w:tcPr>
          <w:p w14:paraId="1B999545" w14:textId="4F9700C4" w:rsidR="004556FD" w:rsidRPr="003A1B53" w:rsidRDefault="004556FD" w:rsidP="0046089F">
            <w:pPr>
              <w:pStyle w:val="ENoteTableText"/>
              <w:tabs>
                <w:tab w:val="center" w:leader="dot" w:pos="2268"/>
              </w:tabs>
            </w:pPr>
            <w:r w:rsidRPr="003A1B53">
              <w:t>c 171</w:t>
            </w:r>
            <w:r w:rsidRPr="003A1B53">
              <w:tab/>
            </w:r>
          </w:p>
        </w:tc>
        <w:tc>
          <w:tcPr>
            <w:tcW w:w="4602" w:type="dxa"/>
            <w:shd w:val="clear" w:color="auto" w:fill="auto"/>
          </w:tcPr>
          <w:p w14:paraId="6E002E76" w14:textId="73DF4010" w:rsidR="004556FD" w:rsidRPr="003A1B53" w:rsidRDefault="004556FD" w:rsidP="00395880">
            <w:pPr>
              <w:pStyle w:val="ENoteTableText"/>
            </w:pPr>
            <w:r w:rsidRPr="003A1B53">
              <w:t>ad No 78, 2021</w:t>
            </w:r>
          </w:p>
        </w:tc>
      </w:tr>
      <w:tr w:rsidR="004556FD" w:rsidRPr="003A1B53" w14:paraId="6AF4FD40" w14:textId="77777777" w:rsidTr="00181F5A">
        <w:trPr>
          <w:cantSplit/>
        </w:trPr>
        <w:tc>
          <w:tcPr>
            <w:tcW w:w="2551" w:type="dxa"/>
            <w:shd w:val="clear" w:color="auto" w:fill="auto"/>
          </w:tcPr>
          <w:p w14:paraId="63109448" w14:textId="0E298E6D" w:rsidR="004556FD" w:rsidRPr="003A1B53" w:rsidRDefault="004556FD" w:rsidP="0046089F">
            <w:pPr>
              <w:pStyle w:val="ENoteTableText"/>
              <w:tabs>
                <w:tab w:val="center" w:leader="dot" w:pos="2268"/>
              </w:tabs>
            </w:pPr>
            <w:r w:rsidRPr="003A1B53">
              <w:t>c 172</w:t>
            </w:r>
            <w:r w:rsidRPr="003A1B53">
              <w:tab/>
            </w:r>
          </w:p>
        </w:tc>
        <w:tc>
          <w:tcPr>
            <w:tcW w:w="4602" w:type="dxa"/>
            <w:shd w:val="clear" w:color="auto" w:fill="auto"/>
          </w:tcPr>
          <w:p w14:paraId="0E158752" w14:textId="08A20070" w:rsidR="004556FD" w:rsidRPr="003A1B53" w:rsidRDefault="004556FD" w:rsidP="00395880">
            <w:pPr>
              <w:pStyle w:val="ENoteTableText"/>
            </w:pPr>
            <w:r w:rsidRPr="003A1B53">
              <w:t>ad No 78, 2021</w:t>
            </w:r>
          </w:p>
        </w:tc>
      </w:tr>
      <w:tr w:rsidR="004556FD" w:rsidRPr="003A1B53" w14:paraId="206AFE79" w14:textId="77777777" w:rsidTr="00181F5A">
        <w:trPr>
          <w:cantSplit/>
        </w:trPr>
        <w:tc>
          <w:tcPr>
            <w:tcW w:w="2551" w:type="dxa"/>
            <w:shd w:val="clear" w:color="auto" w:fill="auto"/>
          </w:tcPr>
          <w:p w14:paraId="5EECAEBB" w14:textId="381CE3F2" w:rsidR="004556FD" w:rsidRPr="003A1B53" w:rsidRDefault="004556FD" w:rsidP="0046089F">
            <w:pPr>
              <w:pStyle w:val="ENoteTableText"/>
              <w:tabs>
                <w:tab w:val="center" w:leader="dot" w:pos="2268"/>
              </w:tabs>
            </w:pPr>
            <w:r w:rsidRPr="003A1B53">
              <w:t>c 173</w:t>
            </w:r>
            <w:r w:rsidRPr="003A1B53">
              <w:tab/>
            </w:r>
          </w:p>
        </w:tc>
        <w:tc>
          <w:tcPr>
            <w:tcW w:w="4602" w:type="dxa"/>
            <w:shd w:val="clear" w:color="auto" w:fill="auto"/>
          </w:tcPr>
          <w:p w14:paraId="38F815D9" w14:textId="715E6DC2" w:rsidR="004556FD" w:rsidRPr="003A1B53" w:rsidRDefault="004556FD" w:rsidP="00395880">
            <w:pPr>
              <w:pStyle w:val="ENoteTableText"/>
            </w:pPr>
            <w:r w:rsidRPr="003A1B53">
              <w:t>ad No 78, 2021</w:t>
            </w:r>
          </w:p>
        </w:tc>
      </w:tr>
      <w:tr w:rsidR="004556FD" w:rsidRPr="003A1B53" w14:paraId="0F6CE261" w14:textId="77777777" w:rsidTr="00181F5A">
        <w:trPr>
          <w:cantSplit/>
        </w:trPr>
        <w:tc>
          <w:tcPr>
            <w:tcW w:w="2551" w:type="dxa"/>
            <w:shd w:val="clear" w:color="auto" w:fill="auto"/>
          </w:tcPr>
          <w:p w14:paraId="4D8A3600" w14:textId="60BC40D6" w:rsidR="004556FD" w:rsidRPr="003A1B53" w:rsidRDefault="004556FD" w:rsidP="0046089F">
            <w:pPr>
              <w:pStyle w:val="ENoteTableText"/>
              <w:tabs>
                <w:tab w:val="center" w:leader="dot" w:pos="2268"/>
              </w:tabs>
            </w:pPr>
            <w:r w:rsidRPr="003A1B53">
              <w:t>c 174</w:t>
            </w:r>
            <w:r w:rsidRPr="003A1B53">
              <w:tab/>
            </w:r>
          </w:p>
        </w:tc>
        <w:tc>
          <w:tcPr>
            <w:tcW w:w="4602" w:type="dxa"/>
            <w:shd w:val="clear" w:color="auto" w:fill="auto"/>
          </w:tcPr>
          <w:p w14:paraId="4A468BC5" w14:textId="56B32FB1" w:rsidR="004556FD" w:rsidRPr="003A1B53" w:rsidRDefault="004556FD" w:rsidP="00395880">
            <w:pPr>
              <w:pStyle w:val="ENoteTableText"/>
            </w:pPr>
            <w:r w:rsidRPr="003A1B53">
              <w:t>ad No 78, 2021</w:t>
            </w:r>
          </w:p>
        </w:tc>
      </w:tr>
      <w:tr w:rsidR="004556FD" w:rsidRPr="003A1B53" w14:paraId="0F2E51C4" w14:textId="77777777" w:rsidTr="00181F5A">
        <w:trPr>
          <w:cantSplit/>
        </w:trPr>
        <w:tc>
          <w:tcPr>
            <w:tcW w:w="2551" w:type="dxa"/>
            <w:shd w:val="clear" w:color="auto" w:fill="auto"/>
          </w:tcPr>
          <w:p w14:paraId="0B26C0E4" w14:textId="12A8C756" w:rsidR="004556FD" w:rsidRPr="003A1B53" w:rsidRDefault="004556FD" w:rsidP="0046089F">
            <w:pPr>
              <w:pStyle w:val="ENoteTableText"/>
              <w:tabs>
                <w:tab w:val="center" w:leader="dot" w:pos="2268"/>
              </w:tabs>
            </w:pPr>
            <w:r w:rsidRPr="003A1B53">
              <w:t>c 175</w:t>
            </w:r>
            <w:r w:rsidRPr="003A1B53">
              <w:tab/>
            </w:r>
          </w:p>
        </w:tc>
        <w:tc>
          <w:tcPr>
            <w:tcW w:w="4602" w:type="dxa"/>
            <w:shd w:val="clear" w:color="auto" w:fill="auto"/>
          </w:tcPr>
          <w:p w14:paraId="68C2AB30" w14:textId="02A5CEA6" w:rsidR="004556FD" w:rsidRPr="003A1B53" w:rsidRDefault="004556FD" w:rsidP="00395880">
            <w:pPr>
              <w:pStyle w:val="ENoteTableText"/>
            </w:pPr>
            <w:r w:rsidRPr="003A1B53">
              <w:t>ad No 78, 2021</w:t>
            </w:r>
          </w:p>
        </w:tc>
      </w:tr>
      <w:tr w:rsidR="004556FD" w:rsidRPr="003A1B53" w14:paraId="16229D84" w14:textId="77777777" w:rsidTr="00181F5A">
        <w:trPr>
          <w:cantSplit/>
        </w:trPr>
        <w:tc>
          <w:tcPr>
            <w:tcW w:w="2551" w:type="dxa"/>
            <w:shd w:val="clear" w:color="auto" w:fill="auto"/>
          </w:tcPr>
          <w:p w14:paraId="1257DBB7" w14:textId="5849E176" w:rsidR="004556FD" w:rsidRPr="003A1B53" w:rsidRDefault="004556FD" w:rsidP="0046089F">
            <w:pPr>
              <w:pStyle w:val="ENoteTableText"/>
              <w:tabs>
                <w:tab w:val="center" w:leader="dot" w:pos="2268"/>
              </w:tabs>
            </w:pPr>
            <w:r w:rsidRPr="003A1B53">
              <w:t>c 176</w:t>
            </w:r>
            <w:r w:rsidRPr="003A1B53">
              <w:tab/>
            </w:r>
          </w:p>
        </w:tc>
        <w:tc>
          <w:tcPr>
            <w:tcW w:w="4602" w:type="dxa"/>
            <w:shd w:val="clear" w:color="auto" w:fill="auto"/>
          </w:tcPr>
          <w:p w14:paraId="4F94AFA1" w14:textId="56B15B32" w:rsidR="004556FD" w:rsidRPr="003A1B53" w:rsidRDefault="004556FD" w:rsidP="00395880">
            <w:pPr>
              <w:pStyle w:val="ENoteTableText"/>
            </w:pPr>
            <w:r w:rsidRPr="003A1B53">
              <w:t>ad No 78, 2021</w:t>
            </w:r>
          </w:p>
        </w:tc>
      </w:tr>
      <w:tr w:rsidR="004556FD" w:rsidRPr="003A1B53" w14:paraId="6A3BBE59" w14:textId="77777777" w:rsidTr="00181F5A">
        <w:trPr>
          <w:cantSplit/>
        </w:trPr>
        <w:tc>
          <w:tcPr>
            <w:tcW w:w="2551" w:type="dxa"/>
            <w:shd w:val="clear" w:color="auto" w:fill="auto"/>
          </w:tcPr>
          <w:p w14:paraId="7D9DA956" w14:textId="04863241" w:rsidR="004556FD" w:rsidRPr="003A1B53" w:rsidRDefault="004556FD" w:rsidP="0046089F">
            <w:pPr>
              <w:pStyle w:val="ENoteTableText"/>
              <w:tabs>
                <w:tab w:val="center" w:leader="dot" w:pos="2268"/>
              </w:tabs>
            </w:pPr>
            <w:r w:rsidRPr="003A1B53">
              <w:t>c 177</w:t>
            </w:r>
            <w:r w:rsidRPr="003A1B53">
              <w:tab/>
            </w:r>
          </w:p>
        </w:tc>
        <w:tc>
          <w:tcPr>
            <w:tcW w:w="4602" w:type="dxa"/>
            <w:shd w:val="clear" w:color="auto" w:fill="auto"/>
          </w:tcPr>
          <w:p w14:paraId="24765230" w14:textId="4B88B299" w:rsidR="004556FD" w:rsidRPr="003A1B53" w:rsidRDefault="004556FD" w:rsidP="00395880">
            <w:pPr>
              <w:pStyle w:val="ENoteTableText"/>
            </w:pPr>
            <w:r w:rsidRPr="003A1B53">
              <w:t>ad No 78, 2021</w:t>
            </w:r>
          </w:p>
        </w:tc>
      </w:tr>
      <w:tr w:rsidR="00C845D2" w:rsidRPr="003A1B53" w14:paraId="5CFBBC3C" w14:textId="77777777" w:rsidTr="00181F5A">
        <w:trPr>
          <w:cantSplit/>
        </w:trPr>
        <w:tc>
          <w:tcPr>
            <w:tcW w:w="2551" w:type="dxa"/>
            <w:shd w:val="clear" w:color="auto" w:fill="auto"/>
          </w:tcPr>
          <w:p w14:paraId="389378D1" w14:textId="77777777" w:rsidR="00C845D2" w:rsidRPr="003A1B53" w:rsidRDefault="00C845D2" w:rsidP="0046089F">
            <w:pPr>
              <w:pStyle w:val="ENoteTableText"/>
              <w:tabs>
                <w:tab w:val="center" w:leader="dot" w:pos="2268"/>
              </w:tabs>
            </w:pPr>
          </w:p>
        </w:tc>
        <w:tc>
          <w:tcPr>
            <w:tcW w:w="4602" w:type="dxa"/>
            <w:shd w:val="clear" w:color="auto" w:fill="auto"/>
          </w:tcPr>
          <w:p w14:paraId="0C8ECA83" w14:textId="38B718C3" w:rsidR="00C845D2" w:rsidRPr="003A1B53" w:rsidRDefault="00C845D2" w:rsidP="00395880">
            <w:pPr>
              <w:pStyle w:val="ENoteTableText"/>
            </w:pPr>
            <w:r w:rsidRPr="003A1B53">
              <w:t>am No 131, 2021</w:t>
            </w:r>
          </w:p>
        </w:tc>
      </w:tr>
      <w:tr w:rsidR="004556FD" w:rsidRPr="003A1B53" w14:paraId="59EFAE4E" w14:textId="77777777" w:rsidTr="00181F5A">
        <w:trPr>
          <w:cantSplit/>
        </w:trPr>
        <w:tc>
          <w:tcPr>
            <w:tcW w:w="2551" w:type="dxa"/>
            <w:shd w:val="clear" w:color="auto" w:fill="auto"/>
          </w:tcPr>
          <w:p w14:paraId="7633E35A" w14:textId="7D56DE00" w:rsidR="004556FD" w:rsidRPr="003A1B53" w:rsidRDefault="004556FD" w:rsidP="0046089F">
            <w:pPr>
              <w:pStyle w:val="ENoteTableText"/>
              <w:tabs>
                <w:tab w:val="center" w:leader="dot" w:pos="2268"/>
              </w:tabs>
            </w:pPr>
            <w:r w:rsidRPr="003A1B53">
              <w:t>c 178</w:t>
            </w:r>
            <w:r w:rsidRPr="003A1B53">
              <w:tab/>
            </w:r>
          </w:p>
        </w:tc>
        <w:tc>
          <w:tcPr>
            <w:tcW w:w="4602" w:type="dxa"/>
            <w:shd w:val="clear" w:color="auto" w:fill="auto"/>
          </w:tcPr>
          <w:p w14:paraId="3FA5E284" w14:textId="4585B4AC" w:rsidR="004556FD" w:rsidRPr="003A1B53" w:rsidRDefault="004556FD" w:rsidP="00395880">
            <w:pPr>
              <w:pStyle w:val="ENoteTableText"/>
            </w:pPr>
            <w:r w:rsidRPr="003A1B53">
              <w:t>ad No 78, 2021</w:t>
            </w:r>
          </w:p>
        </w:tc>
      </w:tr>
      <w:tr w:rsidR="004556FD" w:rsidRPr="003A1B53" w14:paraId="7F27BB2A" w14:textId="77777777" w:rsidTr="00181F5A">
        <w:trPr>
          <w:cantSplit/>
        </w:trPr>
        <w:tc>
          <w:tcPr>
            <w:tcW w:w="2551" w:type="dxa"/>
            <w:shd w:val="clear" w:color="auto" w:fill="auto"/>
          </w:tcPr>
          <w:p w14:paraId="4A1BF0EB" w14:textId="1F0B4F6B" w:rsidR="004556FD" w:rsidRPr="003A1B53" w:rsidRDefault="004556FD" w:rsidP="0046089F">
            <w:pPr>
              <w:pStyle w:val="ENoteTableText"/>
              <w:tabs>
                <w:tab w:val="center" w:leader="dot" w:pos="2268"/>
              </w:tabs>
            </w:pPr>
            <w:r w:rsidRPr="003A1B53">
              <w:t>c 179</w:t>
            </w:r>
            <w:r w:rsidRPr="003A1B53">
              <w:tab/>
            </w:r>
          </w:p>
        </w:tc>
        <w:tc>
          <w:tcPr>
            <w:tcW w:w="4602" w:type="dxa"/>
            <w:shd w:val="clear" w:color="auto" w:fill="auto"/>
          </w:tcPr>
          <w:p w14:paraId="2CF647A8" w14:textId="6BBBF6DD" w:rsidR="004556FD" w:rsidRPr="003A1B53" w:rsidRDefault="004556FD" w:rsidP="00395880">
            <w:pPr>
              <w:pStyle w:val="ENoteTableText"/>
            </w:pPr>
            <w:r w:rsidRPr="003A1B53">
              <w:t>ad No 78, 2021</w:t>
            </w:r>
          </w:p>
        </w:tc>
      </w:tr>
      <w:tr w:rsidR="004556FD" w:rsidRPr="003A1B53" w14:paraId="7FC3A35C" w14:textId="77777777" w:rsidTr="00181F5A">
        <w:trPr>
          <w:cantSplit/>
        </w:trPr>
        <w:tc>
          <w:tcPr>
            <w:tcW w:w="2551" w:type="dxa"/>
            <w:shd w:val="clear" w:color="auto" w:fill="auto"/>
          </w:tcPr>
          <w:p w14:paraId="5518BF03" w14:textId="316E8BED" w:rsidR="004556FD" w:rsidRPr="003A1B53" w:rsidRDefault="004556FD" w:rsidP="0046089F">
            <w:pPr>
              <w:pStyle w:val="ENoteTableText"/>
              <w:tabs>
                <w:tab w:val="center" w:leader="dot" w:pos="2268"/>
              </w:tabs>
            </w:pPr>
            <w:r w:rsidRPr="003A1B53">
              <w:t>c 180</w:t>
            </w:r>
            <w:r w:rsidRPr="003A1B53">
              <w:tab/>
            </w:r>
          </w:p>
        </w:tc>
        <w:tc>
          <w:tcPr>
            <w:tcW w:w="4602" w:type="dxa"/>
            <w:shd w:val="clear" w:color="auto" w:fill="auto"/>
          </w:tcPr>
          <w:p w14:paraId="3164B6C0" w14:textId="1318C8B1" w:rsidR="004556FD" w:rsidRPr="003A1B53" w:rsidRDefault="004556FD" w:rsidP="00395880">
            <w:pPr>
              <w:pStyle w:val="ENoteTableText"/>
            </w:pPr>
            <w:r w:rsidRPr="003A1B53">
              <w:t>ad No 78, 2021</w:t>
            </w:r>
          </w:p>
        </w:tc>
      </w:tr>
      <w:tr w:rsidR="004556FD" w:rsidRPr="003A1B53" w14:paraId="25520C6C" w14:textId="77777777" w:rsidTr="00181F5A">
        <w:trPr>
          <w:cantSplit/>
        </w:trPr>
        <w:tc>
          <w:tcPr>
            <w:tcW w:w="2551" w:type="dxa"/>
            <w:shd w:val="clear" w:color="auto" w:fill="auto"/>
          </w:tcPr>
          <w:p w14:paraId="6CD8C9D6" w14:textId="3FC321BE" w:rsidR="004556FD" w:rsidRPr="003A1B53" w:rsidRDefault="004556FD" w:rsidP="0046089F">
            <w:pPr>
              <w:pStyle w:val="ENoteTableText"/>
              <w:tabs>
                <w:tab w:val="center" w:leader="dot" w:pos="2268"/>
              </w:tabs>
            </w:pPr>
            <w:r w:rsidRPr="003A1B53">
              <w:t>c 181</w:t>
            </w:r>
            <w:r w:rsidRPr="003A1B53">
              <w:tab/>
            </w:r>
          </w:p>
        </w:tc>
        <w:tc>
          <w:tcPr>
            <w:tcW w:w="4602" w:type="dxa"/>
            <w:shd w:val="clear" w:color="auto" w:fill="auto"/>
          </w:tcPr>
          <w:p w14:paraId="53C41B24" w14:textId="7E5C6AC5" w:rsidR="004556FD" w:rsidRPr="003A1B53" w:rsidRDefault="004556FD" w:rsidP="00395880">
            <w:pPr>
              <w:pStyle w:val="ENoteTableText"/>
            </w:pPr>
            <w:r w:rsidRPr="003A1B53">
              <w:t>ad No 78, 2021</w:t>
            </w:r>
          </w:p>
        </w:tc>
      </w:tr>
      <w:tr w:rsidR="004556FD" w:rsidRPr="003A1B53" w14:paraId="519FD779" w14:textId="77777777" w:rsidTr="00181F5A">
        <w:trPr>
          <w:cantSplit/>
        </w:trPr>
        <w:tc>
          <w:tcPr>
            <w:tcW w:w="2551" w:type="dxa"/>
            <w:shd w:val="clear" w:color="auto" w:fill="auto"/>
          </w:tcPr>
          <w:p w14:paraId="380FC6CD" w14:textId="07651412" w:rsidR="004556FD" w:rsidRPr="003A1B53" w:rsidRDefault="004556FD" w:rsidP="0046089F">
            <w:pPr>
              <w:pStyle w:val="ENoteTableText"/>
              <w:tabs>
                <w:tab w:val="center" w:leader="dot" w:pos="2268"/>
              </w:tabs>
            </w:pPr>
            <w:r w:rsidRPr="003A1B53">
              <w:t>c 182</w:t>
            </w:r>
            <w:r w:rsidRPr="003A1B53">
              <w:tab/>
            </w:r>
          </w:p>
        </w:tc>
        <w:tc>
          <w:tcPr>
            <w:tcW w:w="4602" w:type="dxa"/>
            <w:shd w:val="clear" w:color="auto" w:fill="auto"/>
          </w:tcPr>
          <w:p w14:paraId="504A68B5" w14:textId="62AE81E7" w:rsidR="004556FD" w:rsidRPr="003A1B53" w:rsidRDefault="004556FD" w:rsidP="00395880">
            <w:pPr>
              <w:pStyle w:val="ENoteTableText"/>
            </w:pPr>
            <w:r w:rsidRPr="003A1B53">
              <w:t>ad No 78, 2021</w:t>
            </w:r>
          </w:p>
        </w:tc>
      </w:tr>
      <w:tr w:rsidR="004556FD" w:rsidRPr="003A1B53" w14:paraId="54649013" w14:textId="77777777" w:rsidTr="00181F5A">
        <w:trPr>
          <w:cantSplit/>
        </w:trPr>
        <w:tc>
          <w:tcPr>
            <w:tcW w:w="2551" w:type="dxa"/>
            <w:shd w:val="clear" w:color="auto" w:fill="auto"/>
          </w:tcPr>
          <w:p w14:paraId="07CEB537" w14:textId="3E28B8C8" w:rsidR="004556FD" w:rsidRPr="003A1B53" w:rsidRDefault="004556FD" w:rsidP="0046089F">
            <w:pPr>
              <w:pStyle w:val="ENoteTableText"/>
              <w:tabs>
                <w:tab w:val="center" w:leader="dot" w:pos="2268"/>
              </w:tabs>
            </w:pPr>
            <w:r w:rsidRPr="003A1B53">
              <w:t>c 183</w:t>
            </w:r>
            <w:r w:rsidRPr="003A1B53">
              <w:tab/>
            </w:r>
          </w:p>
        </w:tc>
        <w:tc>
          <w:tcPr>
            <w:tcW w:w="4602" w:type="dxa"/>
            <w:shd w:val="clear" w:color="auto" w:fill="auto"/>
          </w:tcPr>
          <w:p w14:paraId="200AAB91" w14:textId="002FFCFC" w:rsidR="004556FD" w:rsidRPr="003A1B53" w:rsidRDefault="004556FD" w:rsidP="00395880">
            <w:pPr>
              <w:pStyle w:val="ENoteTableText"/>
            </w:pPr>
            <w:r w:rsidRPr="003A1B53">
              <w:t>ad No 78, 2021</w:t>
            </w:r>
          </w:p>
        </w:tc>
      </w:tr>
      <w:tr w:rsidR="004556FD" w:rsidRPr="003A1B53" w14:paraId="3A5EF25F" w14:textId="77777777" w:rsidTr="00181F5A">
        <w:trPr>
          <w:cantSplit/>
        </w:trPr>
        <w:tc>
          <w:tcPr>
            <w:tcW w:w="2551" w:type="dxa"/>
            <w:tcBorders>
              <w:bottom w:val="single" w:sz="12" w:space="0" w:color="auto"/>
            </w:tcBorders>
            <w:shd w:val="clear" w:color="auto" w:fill="auto"/>
          </w:tcPr>
          <w:p w14:paraId="034507FC" w14:textId="0E664017" w:rsidR="004556FD" w:rsidRPr="003A1B53" w:rsidRDefault="004556FD" w:rsidP="0046089F">
            <w:pPr>
              <w:pStyle w:val="ENoteTableText"/>
              <w:tabs>
                <w:tab w:val="center" w:leader="dot" w:pos="2268"/>
              </w:tabs>
            </w:pPr>
            <w:r w:rsidRPr="003A1B53">
              <w:t>c 184</w:t>
            </w:r>
            <w:r w:rsidRPr="003A1B53">
              <w:tab/>
            </w:r>
          </w:p>
        </w:tc>
        <w:tc>
          <w:tcPr>
            <w:tcW w:w="4602" w:type="dxa"/>
            <w:tcBorders>
              <w:bottom w:val="single" w:sz="12" w:space="0" w:color="auto"/>
            </w:tcBorders>
            <w:shd w:val="clear" w:color="auto" w:fill="auto"/>
          </w:tcPr>
          <w:p w14:paraId="0A5001BA" w14:textId="5892DC9C" w:rsidR="004556FD" w:rsidRPr="003A1B53" w:rsidRDefault="004556FD" w:rsidP="00395880">
            <w:pPr>
              <w:pStyle w:val="ENoteTableText"/>
            </w:pPr>
            <w:r w:rsidRPr="003A1B53">
              <w:t>ad No 78, 2021</w:t>
            </w:r>
          </w:p>
        </w:tc>
      </w:tr>
    </w:tbl>
    <w:p w14:paraId="000B80D6" w14:textId="77777777" w:rsidR="00AF30A5" w:rsidRPr="003A1B53" w:rsidRDefault="00AF30A5" w:rsidP="00AF30A5">
      <w:pPr>
        <w:sectPr w:rsidR="00AF30A5" w:rsidRPr="003A1B53" w:rsidSect="00810F8B">
          <w:headerReference w:type="even" r:id="rId36"/>
          <w:headerReference w:type="default" r:id="rId37"/>
          <w:footerReference w:type="even" r:id="rId38"/>
          <w:footerReference w:type="default" r:id="rId39"/>
          <w:footerReference w:type="first" r:id="rId40"/>
          <w:type w:val="evenPage"/>
          <w:pgSz w:w="11907" w:h="16839"/>
          <w:pgMar w:top="2381" w:right="2410" w:bottom="4253" w:left="2410" w:header="720" w:footer="3402" w:gutter="0"/>
          <w:cols w:space="708"/>
          <w:docGrid w:linePitch="360"/>
        </w:sectPr>
      </w:pPr>
    </w:p>
    <w:p w14:paraId="5535672E" w14:textId="744D4C40" w:rsidR="00DF3508" w:rsidRPr="003A1B53" w:rsidRDefault="00DF3508" w:rsidP="00C84521"/>
    <w:sectPr w:rsidR="00DF3508" w:rsidRPr="003A1B53" w:rsidSect="00810F8B">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BEEE" w14:textId="77777777" w:rsidR="00FF489A" w:rsidRDefault="00FF489A">
      <w:pPr>
        <w:spacing w:line="240" w:lineRule="auto"/>
      </w:pPr>
      <w:r>
        <w:separator/>
      </w:r>
    </w:p>
    <w:p w14:paraId="03F18210" w14:textId="77777777" w:rsidR="00FF489A" w:rsidRDefault="00FF489A"/>
  </w:endnote>
  <w:endnote w:type="continuationSeparator" w:id="0">
    <w:p w14:paraId="0FC67C5C" w14:textId="77777777" w:rsidR="00FF489A" w:rsidRDefault="00FF489A">
      <w:pPr>
        <w:spacing w:line="240" w:lineRule="auto"/>
      </w:pPr>
      <w:r>
        <w:continuationSeparator/>
      </w:r>
    </w:p>
    <w:p w14:paraId="4C9DA0CD" w14:textId="77777777" w:rsidR="00FF489A" w:rsidRDefault="00FF4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8380" w14:textId="77777777" w:rsidR="00FF489A" w:rsidRDefault="00FF489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1449"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4BEF1CDA" w14:textId="77777777" w:rsidTr="000A7815">
      <w:tc>
        <w:tcPr>
          <w:tcW w:w="1247" w:type="dxa"/>
        </w:tcPr>
        <w:p w14:paraId="0F2DFA35" w14:textId="77777777" w:rsidR="00FF489A" w:rsidRPr="007B3B51" w:rsidRDefault="00FF489A" w:rsidP="000A7815">
          <w:pPr>
            <w:rPr>
              <w:i/>
              <w:sz w:val="16"/>
              <w:szCs w:val="16"/>
            </w:rPr>
          </w:pPr>
        </w:p>
      </w:tc>
      <w:tc>
        <w:tcPr>
          <w:tcW w:w="5387" w:type="dxa"/>
          <w:gridSpan w:val="3"/>
        </w:tcPr>
        <w:p w14:paraId="71E473E1" w14:textId="2807D98D"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643E7A85" w14:textId="77777777" w:rsidR="00FF489A" w:rsidRPr="007B3B51" w:rsidRDefault="00FF489A"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F489A" w:rsidRPr="00130F37" w14:paraId="59AD0AA3" w14:textId="77777777" w:rsidTr="000A7815">
      <w:tc>
        <w:tcPr>
          <w:tcW w:w="2190" w:type="dxa"/>
          <w:gridSpan w:val="2"/>
        </w:tcPr>
        <w:p w14:paraId="2F32BD8C" w14:textId="52BFA148" w:rsidR="00FF489A" w:rsidRPr="00130F37" w:rsidRDefault="00FF489A"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489E8258" w14:textId="64A384EB" w:rsidR="00FF489A" w:rsidRPr="00130F37" w:rsidRDefault="00FF489A"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03FB45AF" w14:textId="63473AEA" w:rsidR="00FF489A" w:rsidRPr="00130F37" w:rsidRDefault="00FF489A"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29/05/2024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29/05/2024</w:t>
          </w:r>
          <w:r w:rsidRPr="00130F37">
            <w:rPr>
              <w:sz w:val="16"/>
              <w:szCs w:val="16"/>
            </w:rPr>
            <w:fldChar w:fldCharType="end"/>
          </w:r>
        </w:p>
      </w:tc>
    </w:tr>
  </w:tbl>
  <w:p w14:paraId="67D3FBEB" w14:textId="77777777" w:rsidR="00FF489A" w:rsidRDefault="00FF489A" w:rsidP="000A781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828D"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2F2D796C" w14:textId="77777777" w:rsidTr="000A7815">
      <w:tc>
        <w:tcPr>
          <w:tcW w:w="1247" w:type="dxa"/>
        </w:tcPr>
        <w:p w14:paraId="2CAD50A3" w14:textId="77777777" w:rsidR="00FF489A" w:rsidRPr="007B3B51" w:rsidRDefault="00FF489A" w:rsidP="000A7815">
          <w:pPr>
            <w:rPr>
              <w:i/>
              <w:sz w:val="16"/>
              <w:szCs w:val="16"/>
            </w:rPr>
          </w:pPr>
        </w:p>
      </w:tc>
      <w:tc>
        <w:tcPr>
          <w:tcW w:w="5387" w:type="dxa"/>
          <w:gridSpan w:val="3"/>
        </w:tcPr>
        <w:p w14:paraId="0FFB48F8" w14:textId="6740C04E"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362B1E12" w14:textId="77777777" w:rsidR="00FF489A" w:rsidRPr="007B3B51" w:rsidRDefault="00FF489A"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FF489A" w:rsidRPr="00130F37" w14:paraId="7125AB71" w14:textId="77777777" w:rsidTr="000A7815">
      <w:tc>
        <w:tcPr>
          <w:tcW w:w="2190" w:type="dxa"/>
          <w:gridSpan w:val="2"/>
        </w:tcPr>
        <w:p w14:paraId="7E97F8C0" w14:textId="37FF0749" w:rsidR="00FF489A" w:rsidRPr="00130F37" w:rsidRDefault="00FF489A"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272ED9C2" w14:textId="214FEE3E" w:rsidR="00FF489A" w:rsidRPr="00130F37" w:rsidRDefault="00FF489A"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4B64B2A1" w14:textId="1EC567FD" w:rsidR="00FF489A" w:rsidRPr="00130F37" w:rsidRDefault="00FF489A"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29/05/2024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29/05/2024</w:t>
          </w:r>
          <w:r w:rsidRPr="00130F37">
            <w:rPr>
              <w:sz w:val="16"/>
              <w:szCs w:val="16"/>
            </w:rPr>
            <w:fldChar w:fldCharType="end"/>
          </w:r>
        </w:p>
      </w:tc>
    </w:tr>
  </w:tbl>
  <w:p w14:paraId="0EDBB461" w14:textId="77777777" w:rsidR="00FF489A" w:rsidRDefault="00FF489A" w:rsidP="000A781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AAD9" w14:textId="77777777" w:rsidR="00FF489A" w:rsidRPr="007B3B51" w:rsidRDefault="00FF489A" w:rsidP="00C845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4BB2A2B4" w14:textId="77777777" w:rsidTr="00C84521">
      <w:tc>
        <w:tcPr>
          <w:tcW w:w="1247" w:type="dxa"/>
        </w:tcPr>
        <w:p w14:paraId="67393F9D" w14:textId="77777777" w:rsidR="00FF489A" w:rsidRPr="007B3B51" w:rsidRDefault="00FF489A" w:rsidP="00C845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236</w:t>
          </w:r>
          <w:r w:rsidRPr="007B3B51">
            <w:rPr>
              <w:i/>
              <w:sz w:val="16"/>
              <w:szCs w:val="16"/>
            </w:rPr>
            <w:fldChar w:fldCharType="end"/>
          </w:r>
        </w:p>
      </w:tc>
      <w:tc>
        <w:tcPr>
          <w:tcW w:w="5387" w:type="dxa"/>
          <w:gridSpan w:val="3"/>
        </w:tcPr>
        <w:p w14:paraId="1A4A62BF" w14:textId="62DC940D" w:rsidR="00FF489A" w:rsidRPr="007B3B51" w:rsidRDefault="00FF489A" w:rsidP="00C845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32BB04C4" w14:textId="77777777" w:rsidR="00FF489A" w:rsidRPr="007B3B51" w:rsidRDefault="00FF489A" w:rsidP="00C84521">
          <w:pPr>
            <w:jc w:val="right"/>
            <w:rPr>
              <w:sz w:val="16"/>
              <w:szCs w:val="16"/>
            </w:rPr>
          </w:pPr>
        </w:p>
      </w:tc>
    </w:tr>
    <w:tr w:rsidR="00FF489A" w:rsidRPr="0055472E" w14:paraId="6CFEE8C1" w14:textId="77777777" w:rsidTr="00C84521">
      <w:tc>
        <w:tcPr>
          <w:tcW w:w="2190" w:type="dxa"/>
          <w:gridSpan w:val="2"/>
        </w:tcPr>
        <w:p w14:paraId="1F18A284" w14:textId="304118AF" w:rsidR="00FF489A" w:rsidRPr="0055472E" w:rsidRDefault="00FF489A" w:rsidP="00C845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14:paraId="0F1F749A" w14:textId="276B49C5" w:rsidR="00FF489A" w:rsidRPr="0055472E" w:rsidRDefault="00FF489A" w:rsidP="00C84521">
          <w:pPr>
            <w:spacing w:before="120"/>
            <w:jc w:val="center"/>
            <w:rPr>
              <w:sz w:val="16"/>
              <w:szCs w:val="16"/>
            </w:rPr>
          </w:pPr>
          <w:r w:rsidRPr="0055472E">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Pr>
              <w:rFonts w:cs="Times New Roman"/>
              <w:sz w:val="16"/>
              <w:szCs w:val="16"/>
            </w:rPr>
            <w:t>22/05/2024</w:t>
          </w:r>
          <w:r w:rsidRPr="00A66131">
            <w:rPr>
              <w:rFonts w:cs="Times New Roman"/>
              <w:sz w:val="16"/>
              <w:szCs w:val="16"/>
            </w:rPr>
            <w:fldChar w:fldCharType="end"/>
          </w:r>
        </w:p>
      </w:tc>
      <w:tc>
        <w:tcPr>
          <w:tcW w:w="2193" w:type="dxa"/>
          <w:gridSpan w:val="2"/>
        </w:tcPr>
        <w:p w14:paraId="44C8F8D5" w14:textId="0F8862CF" w:rsidR="00FF489A" w:rsidRPr="0055472E" w:rsidRDefault="00FF489A" w:rsidP="00C84521">
          <w:pPr>
            <w:spacing w:before="120"/>
            <w:jc w:val="right"/>
            <w:rPr>
              <w:sz w:val="16"/>
              <w:szCs w:val="16"/>
            </w:rPr>
          </w:pPr>
          <w:r w:rsidRPr="0055472E">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Pr>
              <w:rFonts w:cs="Times New Roman"/>
              <w:sz w:val="16"/>
              <w:szCs w:val="16"/>
            </w:rPr>
            <w:instrText>29 May 2024</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Pr>
              <w:rFonts w:cs="Times New Roman"/>
              <w:sz w:val="16"/>
              <w:szCs w:val="16"/>
            </w:rPr>
            <w:instrText>29/05/2024</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Pr>
              <w:rFonts w:cs="Times New Roman"/>
              <w:noProof/>
              <w:sz w:val="16"/>
              <w:szCs w:val="16"/>
            </w:rPr>
            <w:t>29/05/2024</w:t>
          </w:r>
          <w:r w:rsidRPr="00A66131">
            <w:rPr>
              <w:rFonts w:cs="Times New Roman"/>
              <w:sz w:val="16"/>
              <w:szCs w:val="16"/>
            </w:rPr>
            <w:fldChar w:fldCharType="end"/>
          </w:r>
        </w:p>
      </w:tc>
    </w:tr>
  </w:tbl>
  <w:p w14:paraId="0A342B1A" w14:textId="77777777" w:rsidR="00FF489A" w:rsidRPr="00FE1B80" w:rsidRDefault="00FF489A" w:rsidP="00C8452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8CED" w14:textId="77777777" w:rsidR="00FF489A" w:rsidRPr="007B3B51" w:rsidRDefault="00FF489A" w:rsidP="00C845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2C8AA129" w14:textId="77777777" w:rsidTr="00C84521">
      <w:tc>
        <w:tcPr>
          <w:tcW w:w="1247" w:type="dxa"/>
        </w:tcPr>
        <w:p w14:paraId="272A003E" w14:textId="77777777" w:rsidR="00FF489A" w:rsidRPr="007B3B51" w:rsidRDefault="00FF489A" w:rsidP="00C84521">
          <w:pPr>
            <w:rPr>
              <w:i/>
              <w:sz w:val="16"/>
              <w:szCs w:val="16"/>
            </w:rPr>
          </w:pPr>
        </w:p>
      </w:tc>
      <w:tc>
        <w:tcPr>
          <w:tcW w:w="5387" w:type="dxa"/>
          <w:gridSpan w:val="3"/>
        </w:tcPr>
        <w:p w14:paraId="11582172" w14:textId="5300DCCF" w:rsidR="00FF489A" w:rsidRPr="007B3B51" w:rsidRDefault="00FF489A" w:rsidP="00C845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7D07BA7F" w14:textId="77777777" w:rsidR="00FF489A" w:rsidRPr="007B3B51" w:rsidRDefault="00FF489A" w:rsidP="00C845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235</w:t>
          </w:r>
          <w:r w:rsidRPr="007B3B51">
            <w:rPr>
              <w:i/>
              <w:sz w:val="16"/>
              <w:szCs w:val="16"/>
            </w:rPr>
            <w:fldChar w:fldCharType="end"/>
          </w:r>
        </w:p>
      </w:tc>
    </w:tr>
    <w:tr w:rsidR="00FF489A" w:rsidRPr="00130F37" w14:paraId="41BA7FB6" w14:textId="77777777" w:rsidTr="00C84521">
      <w:tc>
        <w:tcPr>
          <w:tcW w:w="2190" w:type="dxa"/>
          <w:gridSpan w:val="2"/>
        </w:tcPr>
        <w:p w14:paraId="5D5561A8" w14:textId="55A6B455" w:rsidR="00FF489A" w:rsidRPr="00130F37" w:rsidRDefault="00FF489A" w:rsidP="00C845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2F9059FA" w14:textId="6D7D5156" w:rsidR="00FF489A" w:rsidRPr="00130F37" w:rsidRDefault="00FF489A" w:rsidP="00C84521">
          <w:pPr>
            <w:spacing w:before="120"/>
            <w:jc w:val="center"/>
            <w:rPr>
              <w:sz w:val="16"/>
              <w:szCs w:val="16"/>
            </w:rPr>
          </w:pPr>
          <w:r w:rsidRPr="00130F37">
            <w:rPr>
              <w:sz w:val="16"/>
              <w:szCs w:val="16"/>
            </w:rPr>
            <w:t xml:space="preserve">Compilation date: </w:t>
          </w:r>
          <w:r w:rsidRPr="00A66131">
            <w:rPr>
              <w:rFonts w:cs="Times New Roman"/>
              <w:sz w:val="16"/>
              <w:szCs w:val="16"/>
            </w:rPr>
            <w:fldChar w:fldCharType="begin"/>
          </w:r>
          <w:r>
            <w:rPr>
              <w:rFonts w:cs="Times New Roman"/>
              <w:sz w:val="16"/>
              <w:szCs w:val="16"/>
            </w:rPr>
            <w:instrText xml:space="preserve"> DOCPROPERTY  StartDate \@ "dd/MM/yyyy"  </w:instrText>
          </w:r>
          <w:r w:rsidRPr="00A66131">
            <w:rPr>
              <w:rFonts w:cs="Times New Roman"/>
              <w:sz w:val="16"/>
              <w:szCs w:val="16"/>
            </w:rPr>
            <w:fldChar w:fldCharType="separate"/>
          </w:r>
          <w:r>
            <w:rPr>
              <w:rFonts w:cs="Times New Roman"/>
              <w:sz w:val="16"/>
              <w:szCs w:val="16"/>
            </w:rPr>
            <w:t>22/05/2024</w:t>
          </w:r>
          <w:r w:rsidRPr="00A66131">
            <w:rPr>
              <w:rFonts w:cs="Times New Roman"/>
              <w:sz w:val="16"/>
              <w:szCs w:val="16"/>
            </w:rPr>
            <w:fldChar w:fldCharType="end"/>
          </w:r>
        </w:p>
      </w:tc>
      <w:tc>
        <w:tcPr>
          <w:tcW w:w="2193" w:type="dxa"/>
          <w:gridSpan w:val="2"/>
        </w:tcPr>
        <w:p w14:paraId="4FD88D88" w14:textId="36684175" w:rsidR="00FF489A" w:rsidRPr="00130F37" w:rsidRDefault="00FF489A" w:rsidP="00C84521">
          <w:pPr>
            <w:spacing w:before="120"/>
            <w:jc w:val="right"/>
            <w:rPr>
              <w:sz w:val="16"/>
              <w:szCs w:val="16"/>
            </w:rPr>
          </w:pPr>
          <w:r w:rsidRPr="00130F37">
            <w:rPr>
              <w:sz w:val="16"/>
              <w:szCs w:val="16"/>
            </w:rPr>
            <w:t xml:space="preserve">Registered: </w:t>
          </w:r>
          <w:r w:rsidRPr="00A66131">
            <w:rPr>
              <w:rFonts w:cs="Times New Roman"/>
              <w:sz w:val="16"/>
              <w:szCs w:val="16"/>
            </w:rPr>
            <w:fldChar w:fldCharType="begin"/>
          </w:r>
          <w:r w:rsidRPr="00A66131">
            <w:rPr>
              <w:rFonts w:cs="Times New Roman"/>
              <w:sz w:val="16"/>
              <w:szCs w:val="16"/>
            </w:rPr>
            <w:instrText xml:space="preserve"> IF </w:instrText>
          </w:r>
          <w:r w:rsidRPr="00A66131">
            <w:rPr>
              <w:rFonts w:cs="Times New Roman"/>
              <w:sz w:val="16"/>
              <w:szCs w:val="16"/>
            </w:rPr>
            <w:fldChar w:fldCharType="begin"/>
          </w:r>
          <w:r w:rsidRPr="00A66131">
            <w:rPr>
              <w:rFonts w:cs="Times New Roman"/>
              <w:sz w:val="16"/>
              <w:szCs w:val="16"/>
            </w:rPr>
            <w:instrText xml:space="preserve"> DOCPROPERTY RegisteredDate </w:instrText>
          </w:r>
          <w:r w:rsidRPr="00A66131">
            <w:rPr>
              <w:rFonts w:cs="Times New Roman"/>
              <w:sz w:val="16"/>
              <w:szCs w:val="16"/>
            </w:rPr>
            <w:fldChar w:fldCharType="separate"/>
          </w:r>
          <w:r>
            <w:rPr>
              <w:rFonts w:cs="Times New Roman"/>
              <w:sz w:val="16"/>
              <w:szCs w:val="16"/>
            </w:rPr>
            <w:instrText>29 May 2024</w:instrText>
          </w:r>
          <w:r w:rsidRPr="00A66131">
            <w:rPr>
              <w:rFonts w:cs="Times New Roman"/>
              <w:sz w:val="16"/>
              <w:szCs w:val="16"/>
            </w:rPr>
            <w:fldChar w:fldCharType="end"/>
          </w:r>
          <w:r w:rsidRPr="00A66131">
            <w:rPr>
              <w:rFonts w:cs="Times New Roman"/>
              <w:sz w:val="16"/>
              <w:szCs w:val="16"/>
            </w:rPr>
            <w:instrText xml:space="preserve"> = #1/1/1901# "Unknown" </w:instrText>
          </w:r>
          <w:r w:rsidRPr="00A66131">
            <w:rPr>
              <w:rFonts w:cs="Times New Roman"/>
              <w:sz w:val="16"/>
              <w:szCs w:val="16"/>
            </w:rPr>
            <w:fldChar w:fldCharType="begin"/>
          </w:r>
          <w:r>
            <w:rPr>
              <w:rFonts w:cs="Times New Roman"/>
              <w:sz w:val="16"/>
              <w:szCs w:val="16"/>
            </w:rPr>
            <w:instrText xml:space="preserve"> DOCPROPERTY RegisteredDate \@ "dd/MM/yyyy" </w:instrText>
          </w:r>
          <w:r w:rsidRPr="00A66131">
            <w:rPr>
              <w:rFonts w:cs="Times New Roman"/>
              <w:sz w:val="16"/>
              <w:szCs w:val="16"/>
            </w:rPr>
            <w:fldChar w:fldCharType="separate"/>
          </w:r>
          <w:r>
            <w:rPr>
              <w:rFonts w:cs="Times New Roman"/>
              <w:sz w:val="16"/>
              <w:szCs w:val="16"/>
            </w:rPr>
            <w:instrText>29/05/2024</w:instrText>
          </w:r>
          <w:r w:rsidRPr="00A66131">
            <w:rPr>
              <w:rFonts w:cs="Times New Roman"/>
              <w:sz w:val="16"/>
              <w:szCs w:val="16"/>
            </w:rPr>
            <w:fldChar w:fldCharType="end"/>
          </w:r>
          <w:r w:rsidRPr="00A66131">
            <w:rPr>
              <w:rFonts w:cs="Times New Roman"/>
              <w:sz w:val="16"/>
              <w:szCs w:val="16"/>
            </w:rPr>
            <w:instrText xml:space="preserve"> </w:instrText>
          </w:r>
          <w:r w:rsidRPr="00A66131">
            <w:rPr>
              <w:rFonts w:cs="Times New Roman"/>
              <w:sz w:val="16"/>
              <w:szCs w:val="16"/>
            </w:rPr>
            <w:fldChar w:fldCharType="separate"/>
          </w:r>
          <w:r>
            <w:rPr>
              <w:rFonts w:cs="Times New Roman"/>
              <w:noProof/>
              <w:sz w:val="16"/>
              <w:szCs w:val="16"/>
            </w:rPr>
            <w:t>29/05/2024</w:t>
          </w:r>
          <w:r w:rsidRPr="00A66131">
            <w:rPr>
              <w:rFonts w:cs="Times New Roman"/>
              <w:sz w:val="16"/>
              <w:szCs w:val="16"/>
            </w:rPr>
            <w:fldChar w:fldCharType="end"/>
          </w:r>
        </w:p>
      </w:tc>
    </w:tr>
  </w:tbl>
  <w:p w14:paraId="2AC232C6" w14:textId="77777777" w:rsidR="00FF489A" w:rsidRPr="00FE1B80" w:rsidRDefault="00FF489A" w:rsidP="00C8452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A7DC" w14:textId="77777777" w:rsidR="00FF489A" w:rsidRPr="007B3B51" w:rsidRDefault="00FF489A" w:rsidP="00C845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5E45D116" w14:textId="77777777" w:rsidTr="00C84521">
      <w:tc>
        <w:tcPr>
          <w:tcW w:w="1247" w:type="dxa"/>
        </w:tcPr>
        <w:p w14:paraId="53D346A9" w14:textId="77777777" w:rsidR="00FF489A" w:rsidRPr="007B3B51" w:rsidRDefault="00FF489A" w:rsidP="00C84521">
          <w:pPr>
            <w:rPr>
              <w:i/>
              <w:sz w:val="16"/>
              <w:szCs w:val="16"/>
            </w:rPr>
          </w:pPr>
        </w:p>
      </w:tc>
      <w:tc>
        <w:tcPr>
          <w:tcW w:w="5387" w:type="dxa"/>
          <w:gridSpan w:val="3"/>
        </w:tcPr>
        <w:p w14:paraId="6B4AB3E2" w14:textId="22ADB100" w:rsidR="00FF489A" w:rsidRPr="007B3B51" w:rsidRDefault="00FF489A" w:rsidP="00C845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2BE3D3EC" w14:textId="77777777" w:rsidR="00FF489A" w:rsidRPr="007B3B51" w:rsidRDefault="00FF489A" w:rsidP="00C845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F489A" w:rsidRPr="00130F37" w14:paraId="6EB4BB4A" w14:textId="77777777" w:rsidTr="00C84521">
      <w:tc>
        <w:tcPr>
          <w:tcW w:w="2190" w:type="dxa"/>
          <w:gridSpan w:val="2"/>
        </w:tcPr>
        <w:p w14:paraId="3773165B" w14:textId="5B2682C5" w:rsidR="00FF489A" w:rsidRPr="00130F37" w:rsidRDefault="00FF489A" w:rsidP="00C845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552D60F9" w14:textId="5CD2ECD9" w:rsidR="00FF489A" w:rsidRPr="00130F37" w:rsidRDefault="00FF489A" w:rsidP="00C845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48EE07F9" w14:textId="1FD0A558" w:rsidR="00FF489A" w:rsidRPr="00130F37" w:rsidRDefault="00FF489A" w:rsidP="00C845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29/05/2024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29/05/2024</w:t>
          </w:r>
          <w:r w:rsidRPr="00130F37">
            <w:rPr>
              <w:sz w:val="16"/>
              <w:szCs w:val="16"/>
            </w:rPr>
            <w:fldChar w:fldCharType="end"/>
          </w:r>
        </w:p>
      </w:tc>
    </w:tr>
  </w:tbl>
  <w:p w14:paraId="2681EBF0" w14:textId="77777777" w:rsidR="00FF489A" w:rsidRDefault="00FF489A" w:rsidP="00C8452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1508"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7A359D6A" w14:textId="77777777" w:rsidTr="000A7815">
      <w:tc>
        <w:tcPr>
          <w:tcW w:w="1247" w:type="dxa"/>
        </w:tcPr>
        <w:p w14:paraId="7F269DEF" w14:textId="77777777" w:rsidR="00FF489A" w:rsidRPr="007B3B51" w:rsidRDefault="00FF489A"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785C55A" w14:textId="048B2C23"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31F0B3FC" w14:textId="77777777" w:rsidR="00FF489A" w:rsidRPr="007B3B51" w:rsidRDefault="00FF489A" w:rsidP="000A7815">
          <w:pPr>
            <w:jc w:val="right"/>
            <w:rPr>
              <w:sz w:val="16"/>
              <w:szCs w:val="16"/>
            </w:rPr>
          </w:pPr>
        </w:p>
      </w:tc>
    </w:tr>
    <w:tr w:rsidR="00FF489A" w:rsidRPr="0055472E" w14:paraId="06FE64F8" w14:textId="77777777" w:rsidTr="000A7815">
      <w:tc>
        <w:tcPr>
          <w:tcW w:w="2190" w:type="dxa"/>
          <w:gridSpan w:val="2"/>
        </w:tcPr>
        <w:p w14:paraId="75E4E7A9" w14:textId="4012B64A" w:rsidR="00FF489A" w:rsidRPr="0055472E" w:rsidRDefault="00FF489A"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14:paraId="69983DD8" w14:textId="4127454B" w:rsidR="00FF489A" w:rsidRPr="0055472E" w:rsidRDefault="00FF489A"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108986A0" w14:textId="40EBC4FE" w:rsidR="00FF489A" w:rsidRPr="0055472E" w:rsidRDefault="00FF489A"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29/05/2024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29/05/2024</w:t>
          </w:r>
          <w:r w:rsidRPr="0055472E">
            <w:rPr>
              <w:sz w:val="16"/>
              <w:szCs w:val="16"/>
            </w:rPr>
            <w:fldChar w:fldCharType="end"/>
          </w:r>
        </w:p>
      </w:tc>
    </w:tr>
  </w:tbl>
  <w:p w14:paraId="04E67EF5" w14:textId="77777777" w:rsidR="00FF489A" w:rsidRDefault="00FF489A" w:rsidP="000A781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685E1"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0E28362C" w14:textId="77777777" w:rsidTr="000A7815">
      <w:tc>
        <w:tcPr>
          <w:tcW w:w="1247" w:type="dxa"/>
        </w:tcPr>
        <w:p w14:paraId="6D3AED97" w14:textId="77777777" w:rsidR="00FF489A" w:rsidRPr="007B3B51" w:rsidRDefault="00FF489A" w:rsidP="000A7815">
          <w:pPr>
            <w:rPr>
              <w:i/>
              <w:sz w:val="16"/>
              <w:szCs w:val="16"/>
            </w:rPr>
          </w:pPr>
        </w:p>
      </w:tc>
      <w:tc>
        <w:tcPr>
          <w:tcW w:w="5387" w:type="dxa"/>
          <w:gridSpan w:val="3"/>
        </w:tcPr>
        <w:p w14:paraId="08B9A66E" w14:textId="523F37A2"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55328514" w14:textId="77777777" w:rsidR="00FF489A" w:rsidRPr="007B3B51" w:rsidRDefault="00FF489A"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F489A" w:rsidRPr="00130F37" w14:paraId="5C16FE26" w14:textId="77777777" w:rsidTr="000A7815">
      <w:tc>
        <w:tcPr>
          <w:tcW w:w="2190" w:type="dxa"/>
          <w:gridSpan w:val="2"/>
        </w:tcPr>
        <w:p w14:paraId="37B2EAA9" w14:textId="45F400B1" w:rsidR="00FF489A" w:rsidRPr="00130F37" w:rsidRDefault="00FF489A"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65E12378" w14:textId="1A723AE7" w:rsidR="00FF489A" w:rsidRPr="00130F37" w:rsidRDefault="00FF489A"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091A96C7" w14:textId="1A3AB8E4" w:rsidR="00FF489A" w:rsidRPr="00130F37" w:rsidRDefault="00FF489A"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29/05/2024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29/05/2024</w:t>
          </w:r>
          <w:r w:rsidRPr="00130F37">
            <w:rPr>
              <w:sz w:val="16"/>
              <w:szCs w:val="16"/>
            </w:rPr>
            <w:fldChar w:fldCharType="end"/>
          </w:r>
        </w:p>
      </w:tc>
    </w:tr>
  </w:tbl>
  <w:p w14:paraId="7D95B763" w14:textId="77777777" w:rsidR="00FF489A" w:rsidRDefault="00FF489A" w:rsidP="000A781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1FC2" w14:textId="77777777" w:rsidR="00FF489A" w:rsidRDefault="00FF489A">
    <w:pPr>
      <w:pBdr>
        <w:top w:val="single" w:sz="6" w:space="1" w:color="auto"/>
      </w:pBdr>
      <w:rPr>
        <w:sz w:val="18"/>
      </w:rPr>
    </w:pPr>
  </w:p>
  <w:p w14:paraId="70E72712" w14:textId="1B2DD823" w:rsidR="00FF489A" w:rsidRDefault="00FF489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Telecommunications (Interception and Access) Act 1979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434</w:t>
    </w:r>
    <w:r>
      <w:rPr>
        <w:i/>
        <w:sz w:val="18"/>
      </w:rPr>
      <w:fldChar w:fldCharType="end"/>
    </w:r>
  </w:p>
  <w:p w14:paraId="6ED2D652" w14:textId="77777777" w:rsidR="00FF489A" w:rsidRDefault="00FF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F349" w14:textId="77777777" w:rsidR="00FF489A" w:rsidRDefault="00FF489A" w:rsidP="00781F9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9398" w14:textId="77777777" w:rsidR="00FF489A" w:rsidRPr="00ED79B6" w:rsidRDefault="00FF489A" w:rsidP="00781F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200B"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19A77009" w14:textId="77777777" w:rsidTr="000A7815">
      <w:tc>
        <w:tcPr>
          <w:tcW w:w="1247" w:type="dxa"/>
        </w:tcPr>
        <w:p w14:paraId="5C011BDD" w14:textId="77777777" w:rsidR="00FF489A" w:rsidRPr="007B3B51" w:rsidRDefault="00FF489A"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196CD45" w14:textId="3B672148"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014D9DB2" w14:textId="77777777" w:rsidR="00FF489A" w:rsidRPr="007B3B51" w:rsidRDefault="00FF489A" w:rsidP="000A7815">
          <w:pPr>
            <w:jc w:val="right"/>
            <w:rPr>
              <w:sz w:val="16"/>
              <w:szCs w:val="16"/>
            </w:rPr>
          </w:pPr>
        </w:p>
      </w:tc>
    </w:tr>
    <w:tr w:rsidR="00FF489A" w:rsidRPr="0055472E" w14:paraId="04D5F531" w14:textId="77777777" w:rsidTr="000A7815">
      <w:tc>
        <w:tcPr>
          <w:tcW w:w="2190" w:type="dxa"/>
          <w:gridSpan w:val="2"/>
        </w:tcPr>
        <w:p w14:paraId="4781CFDA" w14:textId="596419B7" w:rsidR="00FF489A" w:rsidRPr="0055472E" w:rsidRDefault="00FF489A"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14:paraId="5A0FC795" w14:textId="3C8F5449" w:rsidR="00FF489A" w:rsidRPr="0055472E" w:rsidRDefault="00FF489A"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2A687825" w14:textId="1CC250B1" w:rsidR="00FF489A" w:rsidRPr="0055472E" w:rsidRDefault="00FF489A"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29/05/2024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29/05/2024</w:t>
          </w:r>
          <w:r w:rsidRPr="0055472E">
            <w:rPr>
              <w:sz w:val="16"/>
              <w:szCs w:val="16"/>
            </w:rPr>
            <w:fldChar w:fldCharType="end"/>
          </w:r>
        </w:p>
      </w:tc>
    </w:tr>
  </w:tbl>
  <w:p w14:paraId="5A61981B" w14:textId="77777777" w:rsidR="00FF489A" w:rsidRDefault="00FF489A" w:rsidP="000A78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16C3"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5EF41DE4" w14:textId="77777777" w:rsidTr="000A7815">
      <w:tc>
        <w:tcPr>
          <w:tcW w:w="1247" w:type="dxa"/>
        </w:tcPr>
        <w:p w14:paraId="0C2A33C0" w14:textId="77777777" w:rsidR="00FF489A" w:rsidRPr="007B3B51" w:rsidRDefault="00FF489A" w:rsidP="000A7815">
          <w:pPr>
            <w:rPr>
              <w:i/>
              <w:sz w:val="16"/>
              <w:szCs w:val="16"/>
            </w:rPr>
          </w:pPr>
        </w:p>
      </w:tc>
      <w:tc>
        <w:tcPr>
          <w:tcW w:w="5387" w:type="dxa"/>
          <w:gridSpan w:val="3"/>
        </w:tcPr>
        <w:p w14:paraId="4A0FF85C" w14:textId="112828C5"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61B7B052" w14:textId="77777777" w:rsidR="00FF489A" w:rsidRPr="007B3B51" w:rsidRDefault="00FF489A"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F489A" w:rsidRPr="00130F37" w14:paraId="42315DB1" w14:textId="77777777" w:rsidTr="000A7815">
      <w:tc>
        <w:tcPr>
          <w:tcW w:w="2190" w:type="dxa"/>
          <w:gridSpan w:val="2"/>
        </w:tcPr>
        <w:p w14:paraId="562BA771" w14:textId="2DFF0D06" w:rsidR="00FF489A" w:rsidRPr="00130F37" w:rsidRDefault="00FF489A"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63C37E4E" w14:textId="61048433" w:rsidR="00FF489A" w:rsidRPr="00130F37" w:rsidRDefault="00FF489A"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5DD15186" w14:textId="3E07CDDA" w:rsidR="00FF489A" w:rsidRPr="00130F37" w:rsidRDefault="00FF489A"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29/05/2024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29/05/2024</w:t>
          </w:r>
          <w:r w:rsidRPr="00130F37">
            <w:rPr>
              <w:sz w:val="16"/>
              <w:szCs w:val="16"/>
            </w:rPr>
            <w:fldChar w:fldCharType="end"/>
          </w:r>
        </w:p>
      </w:tc>
    </w:tr>
  </w:tbl>
  <w:p w14:paraId="3AE8033A" w14:textId="77777777" w:rsidR="00FF489A" w:rsidRDefault="00FF489A" w:rsidP="000A78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E68F"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52190A0F" w14:textId="77777777" w:rsidTr="000A7815">
      <w:tc>
        <w:tcPr>
          <w:tcW w:w="1247" w:type="dxa"/>
        </w:tcPr>
        <w:p w14:paraId="35190A2A" w14:textId="77777777" w:rsidR="00FF489A" w:rsidRPr="007B3B51" w:rsidRDefault="00FF489A"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CA7BDCF" w14:textId="14735D2A"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6A296BCA" w14:textId="77777777" w:rsidR="00FF489A" w:rsidRPr="007B3B51" w:rsidRDefault="00FF489A" w:rsidP="000A7815">
          <w:pPr>
            <w:jc w:val="right"/>
            <w:rPr>
              <w:sz w:val="16"/>
              <w:szCs w:val="16"/>
            </w:rPr>
          </w:pPr>
        </w:p>
      </w:tc>
    </w:tr>
    <w:tr w:rsidR="00FF489A" w:rsidRPr="0055472E" w14:paraId="07E9B68A" w14:textId="77777777" w:rsidTr="000A7815">
      <w:tc>
        <w:tcPr>
          <w:tcW w:w="2190" w:type="dxa"/>
          <w:gridSpan w:val="2"/>
        </w:tcPr>
        <w:p w14:paraId="25A3CDF3" w14:textId="721B83C8" w:rsidR="00FF489A" w:rsidRPr="0055472E" w:rsidRDefault="00FF489A"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14:paraId="1820975B" w14:textId="7110E91F" w:rsidR="00FF489A" w:rsidRPr="0055472E" w:rsidRDefault="00FF489A"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355B3AC0" w14:textId="71E3FEBB" w:rsidR="00FF489A" w:rsidRPr="0055472E" w:rsidRDefault="00FF489A"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29/05/2024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29/05/2024</w:t>
          </w:r>
          <w:r w:rsidRPr="0055472E">
            <w:rPr>
              <w:sz w:val="16"/>
              <w:szCs w:val="16"/>
            </w:rPr>
            <w:fldChar w:fldCharType="end"/>
          </w:r>
        </w:p>
      </w:tc>
    </w:tr>
  </w:tbl>
  <w:p w14:paraId="5D9D58EE" w14:textId="77777777" w:rsidR="00FF489A" w:rsidRDefault="00FF489A" w:rsidP="000A781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415E"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14789C9E" w14:textId="77777777" w:rsidTr="000A7815">
      <w:tc>
        <w:tcPr>
          <w:tcW w:w="1247" w:type="dxa"/>
        </w:tcPr>
        <w:p w14:paraId="01496E1F" w14:textId="77777777" w:rsidR="00FF489A" w:rsidRPr="007B3B51" w:rsidRDefault="00FF489A" w:rsidP="000A7815">
          <w:pPr>
            <w:rPr>
              <w:i/>
              <w:sz w:val="16"/>
              <w:szCs w:val="16"/>
            </w:rPr>
          </w:pPr>
        </w:p>
      </w:tc>
      <w:tc>
        <w:tcPr>
          <w:tcW w:w="5387" w:type="dxa"/>
          <w:gridSpan w:val="3"/>
        </w:tcPr>
        <w:p w14:paraId="79124CDC" w14:textId="377E6BE0"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4E1B9D91" w14:textId="77777777" w:rsidR="00FF489A" w:rsidRPr="007B3B51" w:rsidRDefault="00FF489A"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F489A" w:rsidRPr="00130F37" w14:paraId="6125CAE8" w14:textId="77777777" w:rsidTr="000A7815">
      <w:tc>
        <w:tcPr>
          <w:tcW w:w="2190" w:type="dxa"/>
          <w:gridSpan w:val="2"/>
        </w:tcPr>
        <w:p w14:paraId="721D242D" w14:textId="4596FBFD" w:rsidR="00FF489A" w:rsidRPr="00130F37" w:rsidRDefault="00FF489A"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14:paraId="6301B6D3" w14:textId="70188217" w:rsidR="00FF489A" w:rsidRPr="00130F37" w:rsidRDefault="00FF489A"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53CFACD2" w14:textId="5E186ACA" w:rsidR="00FF489A" w:rsidRPr="00130F37" w:rsidRDefault="00FF489A"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29/05/2024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29/05/2024</w:t>
          </w:r>
          <w:r w:rsidRPr="00130F37">
            <w:rPr>
              <w:sz w:val="16"/>
              <w:szCs w:val="16"/>
            </w:rPr>
            <w:fldChar w:fldCharType="end"/>
          </w:r>
        </w:p>
      </w:tc>
    </w:tr>
  </w:tbl>
  <w:p w14:paraId="28559188" w14:textId="77777777" w:rsidR="00FF489A" w:rsidRDefault="00FF489A" w:rsidP="000A78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2769" w14:textId="77777777" w:rsidR="00FF489A" w:rsidRPr="007A1328" w:rsidRDefault="00FF489A" w:rsidP="008B3D00">
    <w:pPr>
      <w:pBdr>
        <w:top w:val="single" w:sz="6" w:space="1" w:color="auto"/>
      </w:pBdr>
      <w:spacing w:before="120"/>
      <w:rPr>
        <w:sz w:val="18"/>
      </w:rPr>
    </w:pPr>
  </w:p>
  <w:p w14:paraId="4D0ABFEF" w14:textId="054744A6" w:rsidR="00FF489A" w:rsidRPr="007A1328" w:rsidRDefault="00FF489A" w:rsidP="008B3D0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0721708" w14:textId="7EF746E8" w:rsidR="00FF489A" w:rsidRPr="007A1328" w:rsidRDefault="00FF489A" w:rsidP="008B3D0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8E59" w14:textId="77777777" w:rsidR="00FF489A" w:rsidRPr="007B3B51" w:rsidRDefault="00FF489A"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89A" w:rsidRPr="007B3B51" w14:paraId="1BF1EDF8" w14:textId="77777777" w:rsidTr="000A7815">
      <w:tc>
        <w:tcPr>
          <w:tcW w:w="1247" w:type="dxa"/>
        </w:tcPr>
        <w:p w14:paraId="5AF9EF75" w14:textId="77777777" w:rsidR="00FF489A" w:rsidRPr="007B3B51" w:rsidRDefault="00FF489A"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164308C" w14:textId="34D0B286" w:rsidR="00FF489A" w:rsidRPr="007B3B51" w:rsidRDefault="00FF489A"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0F8B">
            <w:rPr>
              <w:i/>
              <w:noProof/>
              <w:sz w:val="16"/>
              <w:szCs w:val="16"/>
            </w:rPr>
            <w:t>Telecommunications (Interception and Access) Act 1979</w:t>
          </w:r>
          <w:r w:rsidRPr="007B3B51">
            <w:rPr>
              <w:i/>
              <w:sz w:val="16"/>
              <w:szCs w:val="16"/>
            </w:rPr>
            <w:fldChar w:fldCharType="end"/>
          </w:r>
        </w:p>
      </w:tc>
      <w:tc>
        <w:tcPr>
          <w:tcW w:w="669" w:type="dxa"/>
        </w:tcPr>
        <w:p w14:paraId="3BA74AEB" w14:textId="77777777" w:rsidR="00FF489A" w:rsidRPr="007B3B51" w:rsidRDefault="00FF489A" w:rsidP="000A7815">
          <w:pPr>
            <w:jc w:val="right"/>
            <w:rPr>
              <w:sz w:val="16"/>
              <w:szCs w:val="16"/>
            </w:rPr>
          </w:pPr>
        </w:p>
      </w:tc>
    </w:tr>
    <w:tr w:rsidR="00FF489A" w:rsidRPr="0055472E" w14:paraId="0B7BB3F5" w14:textId="77777777" w:rsidTr="000A7815">
      <w:tc>
        <w:tcPr>
          <w:tcW w:w="2190" w:type="dxa"/>
          <w:gridSpan w:val="2"/>
        </w:tcPr>
        <w:p w14:paraId="2B42F958" w14:textId="5142E761" w:rsidR="00FF489A" w:rsidRPr="0055472E" w:rsidRDefault="00FF489A"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14:paraId="43646BED" w14:textId="150E29E7" w:rsidR="00FF489A" w:rsidRPr="0055472E" w:rsidRDefault="00FF489A"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7E8D3D75" w14:textId="3925ED31" w:rsidR="00FF489A" w:rsidRPr="0055472E" w:rsidRDefault="00FF489A"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29/05/2024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29/05/2024</w:t>
          </w:r>
          <w:r w:rsidRPr="0055472E">
            <w:rPr>
              <w:sz w:val="16"/>
              <w:szCs w:val="16"/>
            </w:rPr>
            <w:fldChar w:fldCharType="end"/>
          </w:r>
        </w:p>
      </w:tc>
    </w:tr>
  </w:tbl>
  <w:p w14:paraId="77D3EC1B" w14:textId="77777777" w:rsidR="00FF489A" w:rsidRDefault="00FF489A" w:rsidP="000A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CA09" w14:textId="77777777" w:rsidR="00FF489A" w:rsidRDefault="00FF489A">
      <w:pPr>
        <w:spacing w:line="240" w:lineRule="auto"/>
      </w:pPr>
      <w:r>
        <w:separator/>
      </w:r>
    </w:p>
    <w:p w14:paraId="1AAB80E1" w14:textId="77777777" w:rsidR="00FF489A" w:rsidRDefault="00FF489A"/>
  </w:footnote>
  <w:footnote w:type="continuationSeparator" w:id="0">
    <w:p w14:paraId="71429D60" w14:textId="77777777" w:rsidR="00FF489A" w:rsidRDefault="00FF489A">
      <w:pPr>
        <w:spacing w:line="240" w:lineRule="auto"/>
      </w:pPr>
      <w:r>
        <w:continuationSeparator/>
      </w:r>
    </w:p>
    <w:p w14:paraId="239C6E67" w14:textId="77777777" w:rsidR="00FF489A" w:rsidRDefault="00FF4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CA95" w14:textId="77777777" w:rsidR="00FF489A" w:rsidRDefault="00FF489A" w:rsidP="00781F91">
    <w:pPr>
      <w:pStyle w:val="Header"/>
      <w:pBdr>
        <w:bottom w:val="single" w:sz="6" w:space="1" w:color="auto"/>
      </w:pBdr>
    </w:pPr>
  </w:p>
  <w:p w14:paraId="21DE88C7" w14:textId="77777777" w:rsidR="00FF489A" w:rsidRDefault="00FF489A" w:rsidP="00781F91">
    <w:pPr>
      <w:pStyle w:val="Header"/>
      <w:pBdr>
        <w:bottom w:val="single" w:sz="6" w:space="1" w:color="auto"/>
      </w:pBdr>
    </w:pPr>
  </w:p>
  <w:p w14:paraId="7131FB2E" w14:textId="77777777" w:rsidR="00FF489A" w:rsidRPr="001E77D2" w:rsidRDefault="00FF489A" w:rsidP="00781F9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7DAE" w14:textId="3659CE5A" w:rsidR="00FF489A" w:rsidRDefault="00FF489A">
    <w:pPr>
      <w:rPr>
        <w:sz w:val="20"/>
      </w:rPr>
    </w:pPr>
    <w:r>
      <w:rPr>
        <w:b/>
        <w:sz w:val="20"/>
      </w:rPr>
      <w:fldChar w:fldCharType="begin"/>
    </w:r>
    <w:r>
      <w:rPr>
        <w:b/>
        <w:sz w:val="20"/>
      </w:rPr>
      <w:instrText xml:space="preserve"> STYLEREF CharChapNo </w:instrText>
    </w:r>
    <w:r>
      <w:rPr>
        <w:b/>
        <w:sz w:val="20"/>
      </w:rPr>
      <w:fldChar w:fldCharType="separate"/>
    </w:r>
    <w:r w:rsidR="00810F8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10F8B">
      <w:rPr>
        <w:noProof/>
        <w:sz w:val="20"/>
      </w:rPr>
      <w:t>International production orders</w:t>
    </w:r>
    <w:r>
      <w:rPr>
        <w:sz w:val="20"/>
      </w:rPr>
      <w:fldChar w:fldCharType="end"/>
    </w:r>
  </w:p>
  <w:p w14:paraId="3A757944" w14:textId="13D0ECC9" w:rsidR="00FF489A" w:rsidRDefault="00FF489A">
    <w:pPr>
      <w:rPr>
        <w:b/>
        <w:sz w:val="20"/>
      </w:rPr>
    </w:pPr>
    <w:r>
      <w:rPr>
        <w:b/>
        <w:sz w:val="20"/>
      </w:rPr>
      <w:fldChar w:fldCharType="begin"/>
    </w:r>
    <w:r>
      <w:rPr>
        <w:b/>
        <w:sz w:val="20"/>
      </w:rPr>
      <w:instrText xml:space="preserve"> STYLEREF CharPartNo </w:instrText>
    </w:r>
    <w:r>
      <w:rPr>
        <w:b/>
        <w:sz w:val="20"/>
      </w:rPr>
      <w:fldChar w:fldCharType="separate"/>
    </w:r>
    <w:r w:rsidR="00810F8B">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10F8B">
      <w:rPr>
        <w:noProof/>
        <w:sz w:val="20"/>
      </w:rPr>
      <w:t>Compliance with international production orders</w:t>
    </w:r>
    <w:r>
      <w:rPr>
        <w:sz w:val="20"/>
      </w:rPr>
      <w:fldChar w:fldCharType="end"/>
    </w:r>
  </w:p>
  <w:p w14:paraId="47BA05B0" w14:textId="671A81CB" w:rsidR="00FF489A" w:rsidRDefault="00FF489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678FE90" w14:textId="77777777" w:rsidR="00FF489A" w:rsidRDefault="00FF489A">
    <w:pPr>
      <w:rPr>
        <w:b/>
      </w:rPr>
    </w:pPr>
  </w:p>
  <w:p w14:paraId="2ACABB0C" w14:textId="2D5BC12E" w:rsidR="00FF489A" w:rsidRPr="000A7815" w:rsidRDefault="00FF489A" w:rsidP="000A7815">
    <w:pPr>
      <w:pBdr>
        <w:bottom w:val="single" w:sz="6" w:space="1" w:color="auto"/>
      </w:pBdr>
      <w:spacing w:after="120"/>
      <w:rPr>
        <w:sz w:val="24"/>
      </w:rPr>
    </w:pPr>
    <w:r w:rsidRPr="000A7815">
      <w:rPr>
        <w:sz w:val="24"/>
      </w:rPr>
      <w:t xml:space="preserve">Clause </w:t>
    </w:r>
    <w:r w:rsidRPr="000A7815">
      <w:rPr>
        <w:sz w:val="24"/>
      </w:rPr>
      <w:fldChar w:fldCharType="begin"/>
    </w:r>
    <w:r w:rsidRPr="000A7815">
      <w:rPr>
        <w:sz w:val="24"/>
      </w:rPr>
      <w:instrText xml:space="preserve"> STYLEREF CharSectno </w:instrText>
    </w:r>
    <w:r w:rsidRPr="000A7815">
      <w:rPr>
        <w:sz w:val="24"/>
      </w:rPr>
      <w:fldChar w:fldCharType="separate"/>
    </w:r>
    <w:r w:rsidR="00810F8B">
      <w:rPr>
        <w:noProof/>
        <w:sz w:val="24"/>
      </w:rPr>
      <w:t>125</w:t>
    </w:r>
    <w:r w:rsidRPr="000A7815">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D86F" w14:textId="15B34211" w:rsidR="00FF489A" w:rsidRDefault="00FF489A" w:rsidP="000A7815">
    <w:pPr>
      <w:jc w:val="right"/>
      <w:rPr>
        <w:sz w:val="20"/>
      </w:rPr>
    </w:pPr>
    <w:r>
      <w:rPr>
        <w:sz w:val="20"/>
      </w:rPr>
      <w:fldChar w:fldCharType="begin"/>
    </w:r>
    <w:r>
      <w:rPr>
        <w:sz w:val="20"/>
      </w:rPr>
      <w:instrText xml:space="preserve"> STYLEREF CharChapText </w:instrText>
    </w:r>
    <w:r>
      <w:rPr>
        <w:sz w:val="20"/>
      </w:rPr>
      <w:fldChar w:fldCharType="separate"/>
    </w:r>
    <w:r w:rsidR="00810F8B">
      <w:rPr>
        <w:noProof/>
        <w:sz w:val="20"/>
      </w:rPr>
      <w:t>International production orders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10F8B">
      <w:rPr>
        <w:b/>
        <w:noProof/>
        <w:sz w:val="20"/>
      </w:rPr>
      <w:t>Schedule 1</w:t>
    </w:r>
    <w:r>
      <w:rPr>
        <w:b/>
        <w:sz w:val="20"/>
      </w:rPr>
      <w:fldChar w:fldCharType="end"/>
    </w:r>
  </w:p>
  <w:p w14:paraId="08730B05" w14:textId="708347C0" w:rsidR="00FF489A" w:rsidRDefault="00FF489A" w:rsidP="000A7815">
    <w:pPr>
      <w:jc w:val="right"/>
      <w:rPr>
        <w:b/>
        <w:sz w:val="20"/>
      </w:rPr>
    </w:pPr>
    <w:r>
      <w:rPr>
        <w:sz w:val="20"/>
      </w:rPr>
      <w:fldChar w:fldCharType="begin"/>
    </w:r>
    <w:r>
      <w:rPr>
        <w:sz w:val="20"/>
      </w:rPr>
      <w:instrText xml:space="preserve"> STYLEREF CharPartText </w:instrText>
    </w:r>
    <w:r>
      <w:rPr>
        <w:sz w:val="20"/>
      </w:rPr>
      <w:fldChar w:fldCharType="separate"/>
    </w:r>
    <w:r w:rsidR="00810F8B">
      <w:rPr>
        <w:noProof/>
        <w:sz w:val="20"/>
      </w:rPr>
      <w:t>Compliance with international production orders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10F8B">
      <w:rPr>
        <w:b/>
        <w:noProof/>
        <w:sz w:val="20"/>
      </w:rPr>
      <w:t>Part 8</w:t>
    </w:r>
    <w:r>
      <w:rPr>
        <w:b/>
        <w:sz w:val="20"/>
      </w:rPr>
      <w:fldChar w:fldCharType="end"/>
    </w:r>
  </w:p>
  <w:p w14:paraId="407A797C" w14:textId="169AE05E" w:rsidR="00FF489A" w:rsidRDefault="00FF489A" w:rsidP="000A781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5936C81" w14:textId="77777777" w:rsidR="00FF489A" w:rsidRDefault="00FF489A" w:rsidP="000A7815">
    <w:pPr>
      <w:jc w:val="right"/>
      <w:rPr>
        <w:b/>
      </w:rPr>
    </w:pPr>
  </w:p>
  <w:p w14:paraId="73B65E43" w14:textId="27395392" w:rsidR="00FF489A" w:rsidRPr="000A7815" w:rsidRDefault="00FF489A" w:rsidP="000A7815">
    <w:pPr>
      <w:pBdr>
        <w:bottom w:val="single" w:sz="6" w:space="1" w:color="auto"/>
      </w:pBdr>
      <w:spacing w:after="120"/>
      <w:jc w:val="right"/>
      <w:rPr>
        <w:sz w:val="24"/>
      </w:rPr>
    </w:pPr>
    <w:r w:rsidRPr="000A7815">
      <w:rPr>
        <w:sz w:val="24"/>
      </w:rPr>
      <w:t xml:space="preserve">Clause </w:t>
    </w:r>
    <w:r w:rsidRPr="000A7815">
      <w:rPr>
        <w:sz w:val="24"/>
      </w:rPr>
      <w:fldChar w:fldCharType="begin"/>
    </w:r>
    <w:r w:rsidRPr="000A7815">
      <w:rPr>
        <w:sz w:val="24"/>
      </w:rPr>
      <w:instrText xml:space="preserve"> STYLEREF CharSectno </w:instrText>
    </w:r>
    <w:r w:rsidRPr="000A7815">
      <w:rPr>
        <w:sz w:val="24"/>
      </w:rPr>
      <w:fldChar w:fldCharType="separate"/>
    </w:r>
    <w:r w:rsidR="00810F8B">
      <w:rPr>
        <w:noProof/>
        <w:sz w:val="24"/>
      </w:rPr>
      <w:t>123</w:t>
    </w:r>
    <w:r w:rsidRPr="000A7815">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9B52" w14:textId="77777777" w:rsidR="00FF489A" w:rsidRPr="00AF30A5" w:rsidRDefault="00FF489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393A" w14:textId="77777777" w:rsidR="00FF489A" w:rsidRPr="007E528B" w:rsidRDefault="00FF489A" w:rsidP="00C84521">
    <w:pPr>
      <w:rPr>
        <w:sz w:val="26"/>
        <w:szCs w:val="26"/>
      </w:rPr>
    </w:pPr>
  </w:p>
  <w:p w14:paraId="24525BB6" w14:textId="77777777" w:rsidR="00FF489A" w:rsidRPr="00750516" w:rsidRDefault="00FF489A" w:rsidP="00C84521">
    <w:pPr>
      <w:rPr>
        <w:b/>
        <w:sz w:val="20"/>
      </w:rPr>
    </w:pPr>
    <w:r w:rsidRPr="00750516">
      <w:rPr>
        <w:b/>
        <w:sz w:val="20"/>
      </w:rPr>
      <w:t>Endnotes</w:t>
    </w:r>
  </w:p>
  <w:p w14:paraId="06951CFA" w14:textId="77777777" w:rsidR="00FF489A" w:rsidRPr="007A1328" w:rsidRDefault="00FF489A" w:rsidP="00C84521">
    <w:pPr>
      <w:rPr>
        <w:sz w:val="20"/>
      </w:rPr>
    </w:pPr>
  </w:p>
  <w:p w14:paraId="21855DB7" w14:textId="77777777" w:rsidR="00FF489A" w:rsidRPr="007A1328" w:rsidRDefault="00FF489A" w:rsidP="00C84521">
    <w:pPr>
      <w:rPr>
        <w:b/>
        <w:sz w:val="24"/>
      </w:rPr>
    </w:pPr>
  </w:p>
  <w:p w14:paraId="1469067B" w14:textId="55C04539" w:rsidR="00FF489A" w:rsidRPr="00FE1B80" w:rsidRDefault="00FF489A" w:rsidP="00C84521">
    <w:pPr>
      <w:pBdr>
        <w:bottom w:val="single" w:sz="6" w:space="1" w:color="auto"/>
      </w:pBdr>
      <w:spacing w:after="120"/>
      <w:rPr>
        <w:szCs w:val="22"/>
      </w:rPr>
    </w:pPr>
    <w:r w:rsidRPr="00FE1B80">
      <w:rPr>
        <w:szCs w:val="22"/>
      </w:rPr>
      <w:fldChar w:fldCharType="begin"/>
    </w:r>
    <w:r w:rsidRPr="00FE1B80">
      <w:rPr>
        <w:szCs w:val="22"/>
      </w:rPr>
      <w:instrText xml:space="preserve"> STYLEREF  "ENotesHeading 2,Enh2" </w:instrText>
    </w:r>
    <w:r w:rsidRPr="00FE1B80">
      <w:rPr>
        <w:szCs w:val="22"/>
      </w:rPr>
      <w:fldChar w:fldCharType="separate"/>
    </w:r>
    <w:r w:rsidR="00810F8B">
      <w:rPr>
        <w:noProof/>
        <w:szCs w:val="22"/>
      </w:rPr>
      <w:t>Endnote 4—Amendment history</w:t>
    </w:r>
    <w:r w:rsidRPr="00FE1B80">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4F29" w14:textId="77777777" w:rsidR="00FF489A" w:rsidRPr="007E528B" w:rsidRDefault="00FF489A" w:rsidP="00C84521">
    <w:pPr>
      <w:jc w:val="right"/>
      <w:rPr>
        <w:sz w:val="26"/>
        <w:szCs w:val="26"/>
      </w:rPr>
    </w:pPr>
  </w:p>
  <w:p w14:paraId="439BA046" w14:textId="77777777" w:rsidR="00FF489A" w:rsidRPr="00750516" w:rsidRDefault="00FF489A" w:rsidP="00C84521">
    <w:pPr>
      <w:jc w:val="right"/>
      <w:rPr>
        <w:b/>
        <w:sz w:val="20"/>
      </w:rPr>
    </w:pPr>
    <w:r w:rsidRPr="00750516">
      <w:rPr>
        <w:b/>
        <w:sz w:val="20"/>
      </w:rPr>
      <w:t>Endnotes</w:t>
    </w:r>
  </w:p>
  <w:p w14:paraId="4460891A" w14:textId="77777777" w:rsidR="00FF489A" w:rsidRPr="007A1328" w:rsidRDefault="00FF489A" w:rsidP="00C84521">
    <w:pPr>
      <w:jc w:val="right"/>
      <w:rPr>
        <w:sz w:val="20"/>
      </w:rPr>
    </w:pPr>
  </w:p>
  <w:p w14:paraId="467884F5" w14:textId="77777777" w:rsidR="00FF489A" w:rsidRPr="007A1328" w:rsidRDefault="00FF489A" w:rsidP="00C84521">
    <w:pPr>
      <w:jc w:val="right"/>
      <w:rPr>
        <w:b/>
        <w:sz w:val="24"/>
      </w:rPr>
    </w:pPr>
  </w:p>
  <w:p w14:paraId="18919508" w14:textId="3A4B9BBD" w:rsidR="00FF489A" w:rsidRPr="00FE1B80" w:rsidRDefault="00FF489A" w:rsidP="00C84521">
    <w:pPr>
      <w:pBdr>
        <w:bottom w:val="single" w:sz="6" w:space="1" w:color="auto"/>
      </w:pBdr>
      <w:spacing w:after="120"/>
      <w:jc w:val="right"/>
      <w:rPr>
        <w:szCs w:val="22"/>
      </w:rPr>
    </w:pPr>
    <w:r w:rsidRPr="00FE1B80">
      <w:rPr>
        <w:szCs w:val="22"/>
      </w:rPr>
      <w:fldChar w:fldCharType="begin"/>
    </w:r>
    <w:r w:rsidRPr="00FE1B80">
      <w:rPr>
        <w:szCs w:val="22"/>
      </w:rPr>
      <w:instrText xml:space="preserve"> STYLEREF  "ENotesHeading 2,Enh2" </w:instrText>
    </w:r>
    <w:r w:rsidRPr="00FE1B80">
      <w:rPr>
        <w:szCs w:val="22"/>
      </w:rPr>
      <w:fldChar w:fldCharType="separate"/>
    </w:r>
    <w:r w:rsidR="00810F8B">
      <w:rPr>
        <w:noProof/>
        <w:szCs w:val="22"/>
      </w:rPr>
      <w:t>Endnote 4—Amendment history</w:t>
    </w:r>
    <w:r w:rsidRPr="00FE1B80">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7A80" w14:textId="77777777" w:rsidR="00FF489A" w:rsidRPr="007E528B" w:rsidRDefault="00FF489A" w:rsidP="00292377">
    <w:pPr>
      <w:rPr>
        <w:sz w:val="26"/>
        <w:szCs w:val="26"/>
      </w:rPr>
    </w:pPr>
    <w:r>
      <w:rPr>
        <w:sz w:val="26"/>
        <w:szCs w:val="26"/>
      </w:rPr>
      <w:t>Endnotes</w:t>
    </w:r>
  </w:p>
  <w:p w14:paraId="382437A6" w14:textId="77777777" w:rsidR="00FF489A" w:rsidRDefault="00FF489A" w:rsidP="00292377">
    <w:pPr>
      <w:rPr>
        <w:sz w:val="20"/>
      </w:rPr>
    </w:pPr>
  </w:p>
  <w:p w14:paraId="6077A927" w14:textId="77777777" w:rsidR="00FF489A" w:rsidRPr="007A1328" w:rsidRDefault="00FF489A" w:rsidP="00292377">
    <w:pPr>
      <w:rPr>
        <w:sz w:val="20"/>
      </w:rPr>
    </w:pPr>
  </w:p>
  <w:p w14:paraId="69A132CE" w14:textId="77777777" w:rsidR="00FF489A" w:rsidRPr="007A1328" w:rsidRDefault="00FF489A" w:rsidP="00292377">
    <w:pPr>
      <w:rPr>
        <w:b/>
        <w:sz w:val="24"/>
      </w:rPr>
    </w:pPr>
  </w:p>
  <w:p w14:paraId="6826E96B" w14:textId="6F3538E8" w:rsidR="00FF489A" w:rsidRPr="007E528B" w:rsidRDefault="00FF489A"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79DE" w14:textId="77777777" w:rsidR="00FF489A" w:rsidRPr="007E528B" w:rsidRDefault="00FF489A" w:rsidP="00292377">
    <w:pPr>
      <w:jc w:val="right"/>
      <w:rPr>
        <w:sz w:val="26"/>
        <w:szCs w:val="26"/>
      </w:rPr>
    </w:pPr>
    <w:r>
      <w:rPr>
        <w:sz w:val="26"/>
        <w:szCs w:val="26"/>
      </w:rPr>
      <w:t>Endnotes</w:t>
    </w:r>
  </w:p>
  <w:p w14:paraId="5972033A" w14:textId="77777777" w:rsidR="00FF489A" w:rsidRPr="007A1328" w:rsidRDefault="00FF489A" w:rsidP="00292377">
    <w:pPr>
      <w:jc w:val="right"/>
      <w:rPr>
        <w:sz w:val="20"/>
      </w:rPr>
    </w:pPr>
  </w:p>
  <w:p w14:paraId="05F2B026" w14:textId="77777777" w:rsidR="00FF489A" w:rsidRPr="007A1328" w:rsidRDefault="00FF489A" w:rsidP="00292377">
    <w:pPr>
      <w:jc w:val="right"/>
      <w:rPr>
        <w:sz w:val="20"/>
      </w:rPr>
    </w:pPr>
  </w:p>
  <w:p w14:paraId="4A5C60BF" w14:textId="77777777" w:rsidR="00FF489A" w:rsidRPr="007A1328" w:rsidRDefault="00FF489A" w:rsidP="00292377">
    <w:pPr>
      <w:jc w:val="right"/>
      <w:rPr>
        <w:b/>
        <w:sz w:val="24"/>
      </w:rPr>
    </w:pPr>
  </w:p>
  <w:p w14:paraId="54F8490A" w14:textId="71B90093" w:rsidR="00FF489A" w:rsidRPr="007E528B" w:rsidRDefault="00FF489A"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3821" w14:textId="77777777" w:rsidR="00FF489A" w:rsidRDefault="00FF489A">
    <w:pPr>
      <w:pStyle w:val="Header"/>
    </w:pPr>
  </w:p>
  <w:p w14:paraId="34491524" w14:textId="77777777" w:rsidR="00FF489A" w:rsidRDefault="00FF48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80D" w14:textId="77777777" w:rsidR="00FF489A" w:rsidRDefault="00FF489A" w:rsidP="00781F91">
    <w:pPr>
      <w:pStyle w:val="Header"/>
      <w:pBdr>
        <w:bottom w:val="single" w:sz="4" w:space="1" w:color="auto"/>
      </w:pBdr>
    </w:pPr>
  </w:p>
  <w:p w14:paraId="11A6BC9E" w14:textId="77777777" w:rsidR="00FF489A" w:rsidRDefault="00FF489A" w:rsidP="00781F91">
    <w:pPr>
      <w:pStyle w:val="Header"/>
      <w:pBdr>
        <w:bottom w:val="single" w:sz="4" w:space="1" w:color="auto"/>
      </w:pBdr>
    </w:pPr>
  </w:p>
  <w:p w14:paraId="449EB079" w14:textId="77777777" w:rsidR="00FF489A" w:rsidRPr="001E77D2" w:rsidRDefault="00FF489A" w:rsidP="00781F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F189" w14:textId="77777777" w:rsidR="00FF489A" w:rsidRPr="005F1388" w:rsidRDefault="00FF489A" w:rsidP="00781F9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8302" w14:textId="77777777" w:rsidR="00FF489A" w:rsidRPr="00ED79B6" w:rsidRDefault="00FF489A" w:rsidP="0027208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AE90" w14:textId="77777777" w:rsidR="00FF489A" w:rsidRPr="00ED79B6" w:rsidRDefault="00FF489A" w:rsidP="0027208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C333" w14:textId="77777777" w:rsidR="00FF489A" w:rsidRPr="00ED79B6" w:rsidRDefault="00FF489A" w:rsidP="00CD4F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DFC6" w14:textId="6B76A96C" w:rsidR="00FF489A" w:rsidRDefault="00FF489A" w:rsidP="008B3D00">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810F8B">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10F8B">
      <w:rPr>
        <w:noProof/>
        <w:sz w:val="20"/>
      </w:rPr>
      <w:t>Introduction</w:t>
    </w:r>
    <w:r>
      <w:rPr>
        <w:sz w:val="20"/>
      </w:rPr>
      <w:fldChar w:fldCharType="end"/>
    </w:r>
  </w:p>
  <w:p w14:paraId="622662C7" w14:textId="13037A08" w:rsidR="00FF489A" w:rsidRDefault="00FF489A" w:rsidP="008B3D00">
    <w:pPr>
      <w:rPr>
        <w:sz w:val="20"/>
      </w:rPr>
    </w:pPr>
    <w:r w:rsidRPr="007A1328">
      <w:rPr>
        <w:b/>
        <w:sz w:val="20"/>
      </w:rPr>
      <w:fldChar w:fldCharType="begin"/>
    </w:r>
    <w:r w:rsidRPr="007A1328">
      <w:rPr>
        <w:b/>
        <w:sz w:val="20"/>
      </w:rPr>
      <w:instrText xml:space="preserve"> STYLEREF CharPartNo </w:instrText>
    </w:r>
    <w:r w:rsidR="00810F8B">
      <w:rPr>
        <w:b/>
        <w:sz w:val="20"/>
      </w:rPr>
      <w:fldChar w:fldCharType="separate"/>
    </w:r>
    <w:r w:rsidR="00810F8B">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10F8B">
      <w:rPr>
        <w:sz w:val="20"/>
      </w:rPr>
      <w:fldChar w:fldCharType="separate"/>
    </w:r>
    <w:r w:rsidR="00810F8B">
      <w:rPr>
        <w:noProof/>
        <w:sz w:val="20"/>
      </w:rPr>
      <w:t>Interpretation</w:t>
    </w:r>
    <w:r>
      <w:rPr>
        <w:sz w:val="20"/>
      </w:rPr>
      <w:fldChar w:fldCharType="end"/>
    </w:r>
  </w:p>
  <w:p w14:paraId="75A860CE" w14:textId="105A28BE" w:rsidR="00FF489A" w:rsidRPr="007A1328" w:rsidRDefault="00FF489A" w:rsidP="008B3D0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96A9FB" w14:textId="77777777" w:rsidR="00FF489A" w:rsidRPr="007A1328" w:rsidRDefault="00FF489A" w:rsidP="008B3D00">
    <w:pPr>
      <w:rPr>
        <w:b/>
        <w:sz w:val="24"/>
      </w:rPr>
    </w:pPr>
  </w:p>
  <w:p w14:paraId="4A03F8CB" w14:textId="5652A8A0" w:rsidR="00FF489A" w:rsidRPr="007A1328" w:rsidRDefault="00FF489A" w:rsidP="00A4697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0F8B">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9199" w14:textId="2994B524" w:rsidR="00FF489A" w:rsidRPr="007A1328" w:rsidRDefault="00FF489A" w:rsidP="008B3D00">
    <w:pPr>
      <w:jc w:val="right"/>
      <w:rPr>
        <w:sz w:val="20"/>
      </w:rPr>
    </w:pPr>
    <w:r w:rsidRPr="007A1328">
      <w:rPr>
        <w:sz w:val="20"/>
      </w:rPr>
      <w:fldChar w:fldCharType="begin"/>
    </w:r>
    <w:r w:rsidRPr="007A1328">
      <w:rPr>
        <w:sz w:val="20"/>
      </w:rPr>
      <w:instrText xml:space="preserve"> STYLEREF CharChapText </w:instrText>
    </w:r>
    <w:r w:rsidR="00810F8B">
      <w:rPr>
        <w:sz w:val="20"/>
      </w:rPr>
      <w:fldChar w:fldCharType="separate"/>
    </w:r>
    <w:r w:rsidR="00810F8B">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10F8B">
      <w:rPr>
        <w:b/>
        <w:sz w:val="20"/>
      </w:rPr>
      <w:fldChar w:fldCharType="separate"/>
    </w:r>
    <w:r w:rsidR="00810F8B">
      <w:rPr>
        <w:b/>
        <w:noProof/>
        <w:sz w:val="20"/>
      </w:rPr>
      <w:t>Chapter 1</w:t>
    </w:r>
    <w:r>
      <w:rPr>
        <w:b/>
        <w:sz w:val="20"/>
      </w:rPr>
      <w:fldChar w:fldCharType="end"/>
    </w:r>
  </w:p>
  <w:p w14:paraId="5F8F8594" w14:textId="09E3456D" w:rsidR="00FF489A" w:rsidRPr="007A1328" w:rsidRDefault="00FF489A" w:rsidP="008B3D00">
    <w:pPr>
      <w:jc w:val="right"/>
      <w:rPr>
        <w:sz w:val="20"/>
      </w:rPr>
    </w:pPr>
    <w:r w:rsidRPr="007A1328">
      <w:rPr>
        <w:sz w:val="20"/>
      </w:rPr>
      <w:fldChar w:fldCharType="begin"/>
    </w:r>
    <w:r w:rsidRPr="007A1328">
      <w:rPr>
        <w:sz w:val="20"/>
      </w:rPr>
      <w:instrText xml:space="preserve"> STYLEREF CharPartText </w:instrText>
    </w:r>
    <w:r w:rsidR="00810F8B">
      <w:rPr>
        <w:sz w:val="20"/>
      </w:rPr>
      <w:fldChar w:fldCharType="separate"/>
    </w:r>
    <w:r w:rsidR="00810F8B">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10F8B">
      <w:rPr>
        <w:b/>
        <w:sz w:val="20"/>
      </w:rPr>
      <w:fldChar w:fldCharType="separate"/>
    </w:r>
    <w:r w:rsidR="00810F8B">
      <w:rPr>
        <w:b/>
        <w:noProof/>
        <w:sz w:val="20"/>
      </w:rPr>
      <w:t>Part 1-2</w:t>
    </w:r>
    <w:r>
      <w:rPr>
        <w:b/>
        <w:sz w:val="20"/>
      </w:rPr>
      <w:fldChar w:fldCharType="end"/>
    </w:r>
  </w:p>
  <w:p w14:paraId="2004674B" w14:textId="3180ECDC" w:rsidR="00FF489A" w:rsidRPr="007A1328" w:rsidRDefault="00FF489A" w:rsidP="008B3D0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FB6AA1" w14:textId="77777777" w:rsidR="00FF489A" w:rsidRPr="007A1328" w:rsidRDefault="00FF489A" w:rsidP="008B3D00">
    <w:pPr>
      <w:jc w:val="right"/>
      <w:rPr>
        <w:b/>
        <w:sz w:val="24"/>
      </w:rPr>
    </w:pPr>
  </w:p>
  <w:p w14:paraId="3F36A025" w14:textId="695E3718" w:rsidR="00FF489A" w:rsidRPr="007A1328" w:rsidRDefault="00FF489A" w:rsidP="00A4697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0F8B">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40E0" w14:textId="77777777" w:rsidR="00FF489A" w:rsidRPr="007A1328" w:rsidRDefault="00FF489A" w:rsidP="008B3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27C2C7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35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E"/>
    <w:rsid w:val="0000085A"/>
    <w:rsid w:val="00000FF8"/>
    <w:rsid w:val="00001C88"/>
    <w:rsid w:val="0000233D"/>
    <w:rsid w:val="0000248D"/>
    <w:rsid w:val="000029C5"/>
    <w:rsid w:val="00003621"/>
    <w:rsid w:val="000039F1"/>
    <w:rsid w:val="00004209"/>
    <w:rsid w:val="00004A63"/>
    <w:rsid w:val="00004F0F"/>
    <w:rsid w:val="0000590F"/>
    <w:rsid w:val="00005B52"/>
    <w:rsid w:val="000062D2"/>
    <w:rsid w:val="00006AE5"/>
    <w:rsid w:val="00006BF8"/>
    <w:rsid w:val="0001077B"/>
    <w:rsid w:val="000108EE"/>
    <w:rsid w:val="000111DD"/>
    <w:rsid w:val="00012F85"/>
    <w:rsid w:val="00014067"/>
    <w:rsid w:val="000147C4"/>
    <w:rsid w:val="000148FE"/>
    <w:rsid w:val="00014B9F"/>
    <w:rsid w:val="00014C1F"/>
    <w:rsid w:val="000153C0"/>
    <w:rsid w:val="0001569B"/>
    <w:rsid w:val="0001595F"/>
    <w:rsid w:val="00016991"/>
    <w:rsid w:val="00016C38"/>
    <w:rsid w:val="00016DBE"/>
    <w:rsid w:val="00017041"/>
    <w:rsid w:val="0002010F"/>
    <w:rsid w:val="000212D0"/>
    <w:rsid w:val="00021F4C"/>
    <w:rsid w:val="00022B84"/>
    <w:rsid w:val="00022EB9"/>
    <w:rsid w:val="0002364B"/>
    <w:rsid w:val="00023C89"/>
    <w:rsid w:val="00023EFF"/>
    <w:rsid w:val="00024F30"/>
    <w:rsid w:val="00025632"/>
    <w:rsid w:val="00025F01"/>
    <w:rsid w:val="0002683F"/>
    <w:rsid w:val="00026AE0"/>
    <w:rsid w:val="00026BBC"/>
    <w:rsid w:val="00026F71"/>
    <w:rsid w:val="00027FF8"/>
    <w:rsid w:val="000309A2"/>
    <w:rsid w:val="00031123"/>
    <w:rsid w:val="000323FE"/>
    <w:rsid w:val="00032A51"/>
    <w:rsid w:val="000331DB"/>
    <w:rsid w:val="00033902"/>
    <w:rsid w:val="00033C43"/>
    <w:rsid w:val="00034944"/>
    <w:rsid w:val="00034E2B"/>
    <w:rsid w:val="00035228"/>
    <w:rsid w:val="00035F25"/>
    <w:rsid w:val="00036E41"/>
    <w:rsid w:val="000401AF"/>
    <w:rsid w:val="00040270"/>
    <w:rsid w:val="00040581"/>
    <w:rsid w:val="000407CA"/>
    <w:rsid w:val="000412F8"/>
    <w:rsid w:val="000413F7"/>
    <w:rsid w:val="00041A5D"/>
    <w:rsid w:val="00041A7D"/>
    <w:rsid w:val="000420D5"/>
    <w:rsid w:val="00042AB8"/>
    <w:rsid w:val="0004310B"/>
    <w:rsid w:val="000433F0"/>
    <w:rsid w:val="000434E1"/>
    <w:rsid w:val="00043C68"/>
    <w:rsid w:val="000441C2"/>
    <w:rsid w:val="00044477"/>
    <w:rsid w:val="000455F3"/>
    <w:rsid w:val="000467AA"/>
    <w:rsid w:val="0005016C"/>
    <w:rsid w:val="000515A5"/>
    <w:rsid w:val="00051EB0"/>
    <w:rsid w:val="00052C2C"/>
    <w:rsid w:val="000536D8"/>
    <w:rsid w:val="00054AE9"/>
    <w:rsid w:val="00054CDB"/>
    <w:rsid w:val="000556F5"/>
    <w:rsid w:val="00057162"/>
    <w:rsid w:val="000572FC"/>
    <w:rsid w:val="00057D03"/>
    <w:rsid w:val="00057ECE"/>
    <w:rsid w:val="00057FC5"/>
    <w:rsid w:val="000604B2"/>
    <w:rsid w:val="0006060C"/>
    <w:rsid w:val="000623EA"/>
    <w:rsid w:val="00063BCB"/>
    <w:rsid w:val="000646E1"/>
    <w:rsid w:val="000649C0"/>
    <w:rsid w:val="00064BB4"/>
    <w:rsid w:val="00065119"/>
    <w:rsid w:val="00065297"/>
    <w:rsid w:val="000653E2"/>
    <w:rsid w:val="0006563E"/>
    <w:rsid w:val="0006595C"/>
    <w:rsid w:val="00065CFF"/>
    <w:rsid w:val="0006661A"/>
    <w:rsid w:val="000666B1"/>
    <w:rsid w:val="000667E9"/>
    <w:rsid w:val="00066981"/>
    <w:rsid w:val="00066DFA"/>
    <w:rsid w:val="00066E46"/>
    <w:rsid w:val="000671EC"/>
    <w:rsid w:val="0007088F"/>
    <w:rsid w:val="000713A1"/>
    <w:rsid w:val="00071E87"/>
    <w:rsid w:val="0007228A"/>
    <w:rsid w:val="0007295D"/>
    <w:rsid w:val="00072CE0"/>
    <w:rsid w:val="00072E0C"/>
    <w:rsid w:val="000736E1"/>
    <w:rsid w:val="0007400F"/>
    <w:rsid w:val="00074360"/>
    <w:rsid w:val="000743B7"/>
    <w:rsid w:val="00074471"/>
    <w:rsid w:val="00074BE9"/>
    <w:rsid w:val="00075E69"/>
    <w:rsid w:val="00075F93"/>
    <w:rsid w:val="00076375"/>
    <w:rsid w:val="00076EA6"/>
    <w:rsid w:val="00077018"/>
    <w:rsid w:val="000771C7"/>
    <w:rsid w:val="00077C17"/>
    <w:rsid w:val="000801D2"/>
    <w:rsid w:val="00080F0E"/>
    <w:rsid w:val="00080F4E"/>
    <w:rsid w:val="00081436"/>
    <w:rsid w:val="0008164F"/>
    <w:rsid w:val="000823F6"/>
    <w:rsid w:val="00082D27"/>
    <w:rsid w:val="00082D7F"/>
    <w:rsid w:val="000835BA"/>
    <w:rsid w:val="00083B4D"/>
    <w:rsid w:val="00083D73"/>
    <w:rsid w:val="000840E5"/>
    <w:rsid w:val="000848FF"/>
    <w:rsid w:val="00084BEE"/>
    <w:rsid w:val="000850C7"/>
    <w:rsid w:val="00085E2E"/>
    <w:rsid w:val="0008683F"/>
    <w:rsid w:val="0008794A"/>
    <w:rsid w:val="00087F50"/>
    <w:rsid w:val="00090AFD"/>
    <w:rsid w:val="000921E5"/>
    <w:rsid w:val="00092748"/>
    <w:rsid w:val="00092963"/>
    <w:rsid w:val="000934E0"/>
    <w:rsid w:val="00093997"/>
    <w:rsid w:val="00093CEE"/>
    <w:rsid w:val="00094A7C"/>
    <w:rsid w:val="00095392"/>
    <w:rsid w:val="00096343"/>
    <w:rsid w:val="00096AFB"/>
    <w:rsid w:val="00096C84"/>
    <w:rsid w:val="00097027"/>
    <w:rsid w:val="00097171"/>
    <w:rsid w:val="000976D8"/>
    <w:rsid w:val="000978DE"/>
    <w:rsid w:val="000A0209"/>
    <w:rsid w:val="000A0365"/>
    <w:rsid w:val="000A10FA"/>
    <w:rsid w:val="000A12FD"/>
    <w:rsid w:val="000A1A8B"/>
    <w:rsid w:val="000A1F9C"/>
    <w:rsid w:val="000A38D4"/>
    <w:rsid w:val="000A4155"/>
    <w:rsid w:val="000A4544"/>
    <w:rsid w:val="000A4E27"/>
    <w:rsid w:val="000A6736"/>
    <w:rsid w:val="000A6A4F"/>
    <w:rsid w:val="000A6CB7"/>
    <w:rsid w:val="000A6E00"/>
    <w:rsid w:val="000A7489"/>
    <w:rsid w:val="000A7815"/>
    <w:rsid w:val="000B008A"/>
    <w:rsid w:val="000B0659"/>
    <w:rsid w:val="000B0B7D"/>
    <w:rsid w:val="000B0FD9"/>
    <w:rsid w:val="000B1F4F"/>
    <w:rsid w:val="000B2090"/>
    <w:rsid w:val="000B236F"/>
    <w:rsid w:val="000B3504"/>
    <w:rsid w:val="000B4417"/>
    <w:rsid w:val="000B495B"/>
    <w:rsid w:val="000B4B01"/>
    <w:rsid w:val="000B5CDE"/>
    <w:rsid w:val="000B60F7"/>
    <w:rsid w:val="000B654A"/>
    <w:rsid w:val="000B7036"/>
    <w:rsid w:val="000B72ED"/>
    <w:rsid w:val="000B7574"/>
    <w:rsid w:val="000B788C"/>
    <w:rsid w:val="000C014B"/>
    <w:rsid w:val="000C02BC"/>
    <w:rsid w:val="000C0890"/>
    <w:rsid w:val="000C1880"/>
    <w:rsid w:val="000C263C"/>
    <w:rsid w:val="000C2EB7"/>
    <w:rsid w:val="000C33EE"/>
    <w:rsid w:val="000C36CD"/>
    <w:rsid w:val="000C3F88"/>
    <w:rsid w:val="000C650F"/>
    <w:rsid w:val="000C766D"/>
    <w:rsid w:val="000C77AB"/>
    <w:rsid w:val="000C7ED9"/>
    <w:rsid w:val="000C7F8A"/>
    <w:rsid w:val="000D0031"/>
    <w:rsid w:val="000D009B"/>
    <w:rsid w:val="000D050D"/>
    <w:rsid w:val="000D18F8"/>
    <w:rsid w:val="000D2068"/>
    <w:rsid w:val="000D2A51"/>
    <w:rsid w:val="000D2C4A"/>
    <w:rsid w:val="000D346D"/>
    <w:rsid w:val="000D3592"/>
    <w:rsid w:val="000D3789"/>
    <w:rsid w:val="000D3F0A"/>
    <w:rsid w:val="000D4002"/>
    <w:rsid w:val="000D4C51"/>
    <w:rsid w:val="000D4DC0"/>
    <w:rsid w:val="000D633F"/>
    <w:rsid w:val="000D7047"/>
    <w:rsid w:val="000D778A"/>
    <w:rsid w:val="000D7F0B"/>
    <w:rsid w:val="000E0536"/>
    <w:rsid w:val="000E1045"/>
    <w:rsid w:val="000E1F63"/>
    <w:rsid w:val="000E21D8"/>
    <w:rsid w:val="000E2BEC"/>
    <w:rsid w:val="000E2C65"/>
    <w:rsid w:val="000E3291"/>
    <w:rsid w:val="000E3B3E"/>
    <w:rsid w:val="000E45A9"/>
    <w:rsid w:val="000E5128"/>
    <w:rsid w:val="000E54E7"/>
    <w:rsid w:val="000E5A2F"/>
    <w:rsid w:val="000E5DB1"/>
    <w:rsid w:val="000E677B"/>
    <w:rsid w:val="000E68A6"/>
    <w:rsid w:val="000E6C01"/>
    <w:rsid w:val="000E6C30"/>
    <w:rsid w:val="000E6C94"/>
    <w:rsid w:val="000E6F58"/>
    <w:rsid w:val="000E7456"/>
    <w:rsid w:val="000E76EC"/>
    <w:rsid w:val="000E7FD4"/>
    <w:rsid w:val="000F0242"/>
    <w:rsid w:val="000F11BC"/>
    <w:rsid w:val="000F1F29"/>
    <w:rsid w:val="000F2275"/>
    <w:rsid w:val="000F22F1"/>
    <w:rsid w:val="000F262A"/>
    <w:rsid w:val="000F2657"/>
    <w:rsid w:val="000F29AF"/>
    <w:rsid w:val="000F2D3F"/>
    <w:rsid w:val="000F32B9"/>
    <w:rsid w:val="000F412F"/>
    <w:rsid w:val="000F4555"/>
    <w:rsid w:val="000F49FE"/>
    <w:rsid w:val="000F5717"/>
    <w:rsid w:val="000F6466"/>
    <w:rsid w:val="000F6765"/>
    <w:rsid w:val="000F685D"/>
    <w:rsid w:val="000F7B7D"/>
    <w:rsid w:val="0010047E"/>
    <w:rsid w:val="001006FF"/>
    <w:rsid w:val="001007D8"/>
    <w:rsid w:val="00100AB6"/>
    <w:rsid w:val="00100DF7"/>
    <w:rsid w:val="001018C5"/>
    <w:rsid w:val="00101E3B"/>
    <w:rsid w:val="00101F19"/>
    <w:rsid w:val="00104A79"/>
    <w:rsid w:val="001059EF"/>
    <w:rsid w:val="00106BC8"/>
    <w:rsid w:val="00107F3B"/>
    <w:rsid w:val="00110A88"/>
    <w:rsid w:val="001110E5"/>
    <w:rsid w:val="0011165C"/>
    <w:rsid w:val="00111713"/>
    <w:rsid w:val="00111B64"/>
    <w:rsid w:val="00112B80"/>
    <w:rsid w:val="001131D7"/>
    <w:rsid w:val="001134E8"/>
    <w:rsid w:val="00113BA1"/>
    <w:rsid w:val="0011458D"/>
    <w:rsid w:val="001147E5"/>
    <w:rsid w:val="001149ED"/>
    <w:rsid w:val="00115213"/>
    <w:rsid w:val="001156F2"/>
    <w:rsid w:val="00116D6F"/>
    <w:rsid w:val="001172D5"/>
    <w:rsid w:val="001172E9"/>
    <w:rsid w:val="001173AB"/>
    <w:rsid w:val="00117631"/>
    <w:rsid w:val="0011789F"/>
    <w:rsid w:val="00117C97"/>
    <w:rsid w:val="00120AA6"/>
    <w:rsid w:val="0012126B"/>
    <w:rsid w:val="001219AA"/>
    <w:rsid w:val="0012295A"/>
    <w:rsid w:val="00122FFE"/>
    <w:rsid w:val="001238E9"/>
    <w:rsid w:val="00123BF7"/>
    <w:rsid w:val="00124D59"/>
    <w:rsid w:val="00126AC7"/>
    <w:rsid w:val="00126C5B"/>
    <w:rsid w:val="001306DA"/>
    <w:rsid w:val="001307F1"/>
    <w:rsid w:val="0013120B"/>
    <w:rsid w:val="0013184F"/>
    <w:rsid w:val="001322F5"/>
    <w:rsid w:val="001327E7"/>
    <w:rsid w:val="00132A41"/>
    <w:rsid w:val="00132A85"/>
    <w:rsid w:val="00132DAD"/>
    <w:rsid w:val="00132F1D"/>
    <w:rsid w:val="00133148"/>
    <w:rsid w:val="00133297"/>
    <w:rsid w:val="00133DB0"/>
    <w:rsid w:val="001340B0"/>
    <w:rsid w:val="001350B2"/>
    <w:rsid w:val="00135B77"/>
    <w:rsid w:val="00136152"/>
    <w:rsid w:val="001365D4"/>
    <w:rsid w:val="00137325"/>
    <w:rsid w:val="00137E07"/>
    <w:rsid w:val="00137F07"/>
    <w:rsid w:val="00137F34"/>
    <w:rsid w:val="001400F0"/>
    <w:rsid w:val="001403EB"/>
    <w:rsid w:val="001405A3"/>
    <w:rsid w:val="00141B7E"/>
    <w:rsid w:val="001420BB"/>
    <w:rsid w:val="001426BA"/>
    <w:rsid w:val="00142992"/>
    <w:rsid w:val="00143958"/>
    <w:rsid w:val="0014398C"/>
    <w:rsid w:val="0014419D"/>
    <w:rsid w:val="001443CC"/>
    <w:rsid w:val="0014572F"/>
    <w:rsid w:val="00146EBF"/>
    <w:rsid w:val="00147087"/>
    <w:rsid w:val="001475A0"/>
    <w:rsid w:val="001475BA"/>
    <w:rsid w:val="00147BA1"/>
    <w:rsid w:val="00147C7D"/>
    <w:rsid w:val="001510A5"/>
    <w:rsid w:val="00151613"/>
    <w:rsid w:val="0015164D"/>
    <w:rsid w:val="001519B4"/>
    <w:rsid w:val="001519DA"/>
    <w:rsid w:val="00151AAC"/>
    <w:rsid w:val="00151DD7"/>
    <w:rsid w:val="00152401"/>
    <w:rsid w:val="00152D22"/>
    <w:rsid w:val="0015359E"/>
    <w:rsid w:val="001535B1"/>
    <w:rsid w:val="0015407A"/>
    <w:rsid w:val="00154362"/>
    <w:rsid w:val="0015488A"/>
    <w:rsid w:val="00154BBF"/>
    <w:rsid w:val="00154CCB"/>
    <w:rsid w:val="00155B31"/>
    <w:rsid w:val="001562C4"/>
    <w:rsid w:val="0015647C"/>
    <w:rsid w:val="001566CB"/>
    <w:rsid w:val="00156E0F"/>
    <w:rsid w:val="00156EC3"/>
    <w:rsid w:val="00156F9D"/>
    <w:rsid w:val="00157406"/>
    <w:rsid w:val="001577D7"/>
    <w:rsid w:val="001579A0"/>
    <w:rsid w:val="00157A57"/>
    <w:rsid w:val="00157DB4"/>
    <w:rsid w:val="0016150E"/>
    <w:rsid w:val="0016154D"/>
    <w:rsid w:val="00161FE0"/>
    <w:rsid w:val="00162026"/>
    <w:rsid w:val="0016251A"/>
    <w:rsid w:val="001626A1"/>
    <w:rsid w:val="0016289D"/>
    <w:rsid w:val="00163747"/>
    <w:rsid w:val="00163A95"/>
    <w:rsid w:val="0016415E"/>
    <w:rsid w:val="001641A5"/>
    <w:rsid w:val="0016429D"/>
    <w:rsid w:val="001644AF"/>
    <w:rsid w:val="00164A93"/>
    <w:rsid w:val="00164C27"/>
    <w:rsid w:val="00164D4A"/>
    <w:rsid w:val="00164F6D"/>
    <w:rsid w:val="00165BDE"/>
    <w:rsid w:val="00165C69"/>
    <w:rsid w:val="00165D11"/>
    <w:rsid w:val="001663CE"/>
    <w:rsid w:val="00166463"/>
    <w:rsid w:val="00166665"/>
    <w:rsid w:val="0016686C"/>
    <w:rsid w:val="00167276"/>
    <w:rsid w:val="001700D7"/>
    <w:rsid w:val="001710B0"/>
    <w:rsid w:val="001711C1"/>
    <w:rsid w:val="001722A7"/>
    <w:rsid w:val="00172475"/>
    <w:rsid w:val="00172776"/>
    <w:rsid w:val="00172C04"/>
    <w:rsid w:val="00172C86"/>
    <w:rsid w:val="00174696"/>
    <w:rsid w:val="00174B00"/>
    <w:rsid w:val="001752FA"/>
    <w:rsid w:val="001754C2"/>
    <w:rsid w:val="001755E5"/>
    <w:rsid w:val="00175A4D"/>
    <w:rsid w:val="00176059"/>
    <w:rsid w:val="00176AA8"/>
    <w:rsid w:val="00176C91"/>
    <w:rsid w:val="00177390"/>
    <w:rsid w:val="00177834"/>
    <w:rsid w:val="001805D6"/>
    <w:rsid w:val="001807F7"/>
    <w:rsid w:val="00180BB8"/>
    <w:rsid w:val="00181420"/>
    <w:rsid w:val="00181DFB"/>
    <w:rsid w:val="00181F5A"/>
    <w:rsid w:val="00182144"/>
    <w:rsid w:val="001829E6"/>
    <w:rsid w:val="00182DF2"/>
    <w:rsid w:val="00182E26"/>
    <w:rsid w:val="0018371E"/>
    <w:rsid w:val="0018412C"/>
    <w:rsid w:val="00184918"/>
    <w:rsid w:val="00184D1E"/>
    <w:rsid w:val="001856D2"/>
    <w:rsid w:val="00185710"/>
    <w:rsid w:val="001857A8"/>
    <w:rsid w:val="00185925"/>
    <w:rsid w:val="00185F4D"/>
    <w:rsid w:val="001861D8"/>
    <w:rsid w:val="001868FE"/>
    <w:rsid w:val="001869D6"/>
    <w:rsid w:val="0018755E"/>
    <w:rsid w:val="00187727"/>
    <w:rsid w:val="00187FFB"/>
    <w:rsid w:val="0019005C"/>
    <w:rsid w:val="00190944"/>
    <w:rsid w:val="00190A84"/>
    <w:rsid w:val="00190CB7"/>
    <w:rsid w:val="00191EC5"/>
    <w:rsid w:val="00193C03"/>
    <w:rsid w:val="00193EFA"/>
    <w:rsid w:val="00195950"/>
    <w:rsid w:val="00195AC1"/>
    <w:rsid w:val="0019601B"/>
    <w:rsid w:val="00196689"/>
    <w:rsid w:val="00197392"/>
    <w:rsid w:val="001975DF"/>
    <w:rsid w:val="00197845"/>
    <w:rsid w:val="001978E2"/>
    <w:rsid w:val="001A088C"/>
    <w:rsid w:val="001A08D9"/>
    <w:rsid w:val="001A1335"/>
    <w:rsid w:val="001A1C53"/>
    <w:rsid w:val="001A2039"/>
    <w:rsid w:val="001A2931"/>
    <w:rsid w:val="001A3173"/>
    <w:rsid w:val="001A359F"/>
    <w:rsid w:val="001A374D"/>
    <w:rsid w:val="001A38B5"/>
    <w:rsid w:val="001A3B79"/>
    <w:rsid w:val="001A3D9D"/>
    <w:rsid w:val="001A408F"/>
    <w:rsid w:val="001A48B5"/>
    <w:rsid w:val="001A48BA"/>
    <w:rsid w:val="001A5B10"/>
    <w:rsid w:val="001A5B44"/>
    <w:rsid w:val="001A5BAD"/>
    <w:rsid w:val="001A5EBA"/>
    <w:rsid w:val="001A61B7"/>
    <w:rsid w:val="001A64B7"/>
    <w:rsid w:val="001A668E"/>
    <w:rsid w:val="001A7D6B"/>
    <w:rsid w:val="001B0149"/>
    <w:rsid w:val="001B0392"/>
    <w:rsid w:val="001B0A32"/>
    <w:rsid w:val="001B1CE2"/>
    <w:rsid w:val="001B1D84"/>
    <w:rsid w:val="001B22D8"/>
    <w:rsid w:val="001B2C80"/>
    <w:rsid w:val="001B32B0"/>
    <w:rsid w:val="001B3699"/>
    <w:rsid w:val="001B3C3E"/>
    <w:rsid w:val="001B43E5"/>
    <w:rsid w:val="001B456F"/>
    <w:rsid w:val="001B4A30"/>
    <w:rsid w:val="001B5130"/>
    <w:rsid w:val="001B5915"/>
    <w:rsid w:val="001B6038"/>
    <w:rsid w:val="001B616A"/>
    <w:rsid w:val="001B679C"/>
    <w:rsid w:val="001B6D24"/>
    <w:rsid w:val="001B6E3B"/>
    <w:rsid w:val="001B6E52"/>
    <w:rsid w:val="001B733C"/>
    <w:rsid w:val="001B7712"/>
    <w:rsid w:val="001B79A2"/>
    <w:rsid w:val="001C013A"/>
    <w:rsid w:val="001C01E7"/>
    <w:rsid w:val="001C0902"/>
    <w:rsid w:val="001C39FF"/>
    <w:rsid w:val="001C3D99"/>
    <w:rsid w:val="001C4077"/>
    <w:rsid w:val="001C4A70"/>
    <w:rsid w:val="001C5BA8"/>
    <w:rsid w:val="001C635F"/>
    <w:rsid w:val="001C6603"/>
    <w:rsid w:val="001C6636"/>
    <w:rsid w:val="001C7ACF"/>
    <w:rsid w:val="001C7CF3"/>
    <w:rsid w:val="001C7D44"/>
    <w:rsid w:val="001D04D0"/>
    <w:rsid w:val="001D0B3C"/>
    <w:rsid w:val="001D0C58"/>
    <w:rsid w:val="001D164A"/>
    <w:rsid w:val="001D4E40"/>
    <w:rsid w:val="001D5407"/>
    <w:rsid w:val="001D555D"/>
    <w:rsid w:val="001D5667"/>
    <w:rsid w:val="001D7297"/>
    <w:rsid w:val="001D7C0B"/>
    <w:rsid w:val="001E024F"/>
    <w:rsid w:val="001E14E0"/>
    <w:rsid w:val="001E1F15"/>
    <w:rsid w:val="001E20AB"/>
    <w:rsid w:val="001E21AE"/>
    <w:rsid w:val="001E4D7E"/>
    <w:rsid w:val="001E5097"/>
    <w:rsid w:val="001E537C"/>
    <w:rsid w:val="001E5962"/>
    <w:rsid w:val="001E5F66"/>
    <w:rsid w:val="001E693D"/>
    <w:rsid w:val="001E6A1F"/>
    <w:rsid w:val="001E700E"/>
    <w:rsid w:val="001E7A65"/>
    <w:rsid w:val="001E7C57"/>
    <w:rsid w:val="001F068F"/>
    <w:rsid w:val="001F140F"/>
    <w:rsid w:val="001F2724"/>
    <w:rsid w:val="001F2D01"/>
    <w:rsid w:val="001F319F"/>
    <w:rsid w:val="001F3375"/>
    <w:rsid w:val="001F4319"/>
    <w:rsid w:val="001F4F13"/>
    <w:rsid w:val="001F53FA"/>
    <w:rsid w:val="001F5C9B"/>
    <w:rsid w:val="001F65BE"/>
    <w:rsid w:val="001F66F0"/>
    <w:rsid w:val="001F7192"/>
    <w:rsid w:val="001F723A"/>
    <w:rsid w:val="002003F4"/>
    <w:rsid w:val="00200B66"/>
    <w:rsid w:val="00200BF8"/>
    <w:rsid w:val="00202009"/>
    <w:rsid w:val="002020E2"/>
    <w:rsid w:val="0020268E"/>
    <w:rsid w:val="00202947"/>
    <w:rsid w:val="00204527"/>
    <w:rsid w:val="00205CFD"/>
    <w:rsid w:val="0020611D"/>
    <w:rsid w:val="002067C0"/>
    <w:rsid w:val="002067EE"/>
    <w:rsid w:val="002071B9"/>
    <w:rsid w:val="00207680"/>
    <w:rsid w:val="00207887"/>
    <w:rsid w:val="00210414"/>
    <w:rsid w:val="0021114C"/>
    <w:rsid w:val="0021130E"/>
    <w:rsid w:val="002116B9"/>
    <w:rsid w:val="002126B8"/>
    <w:rsid w:val="00212F06"/>
    <w:rsid w:val="002131F5"/>
    <w:rsid w:val="002134AC"/>
    <w:rsid w:val="00213F8F"/>
    <w:rsid w:val="00214059"/>
    <w:rsid w:val="00214291"/>
    <w:rsid w:val="002143CD"/>
    <w:rsid w:val="00214F07"/>
    <w:rsid w:val="002206AE"/>
    <w:rsid w:val="00221FCA"/>
    <w:rsid w:val="002234D5"/>
    <w:rsid w:val="00223739"/>
    <w:rsid w:val="00224132"/>
    <w:rsid w:val="002247AD"/>
    <w:rsid w:val="00224AFE"/>
    <w:rsid w:val="00225901"/>
    <w:rsid w:val="00226045"/>
    <w:rsid w:val="002264D6"/>
    <w:rsid w:val="00227607"/>
    <w:rsid w:val="00227A24"/>
    <w:rsid w:val="00230AEA"/>
    <w:rsid w:val="002313B0"/>
    <w:rsid w:val="00231826"/>
    <w:rsid w:val="002320CA"/>
    <w:rsid w:val="0023272C"/>
    <w:rsid w:val="00233E9E"/>
    <w:rsid w:val="002352B8"/>
    <w:rsid w:val="00235C65"/>
    <w:rsid w:val="00235CB9"/>
    <w:rsid w:val="00236459"/>
    <w:rsid w:val="00236FCB"/>
    <w:rsid w:val="00237AA3"/>
    <w:rsid w:val="0024011A"/>
    <w:rsid w:val="00240C51"/>
    <w:rsid w:val="0024205B"/>
    <w:rsid w:val="00242E30"/>
    <w:rsid w:val="002439EE"/>
    <w:rsid w:val="00244503"/>
    <w:rsid w:val="00244DB0"/>
    <w:rsid w:val="0024521D"/>
    <w:rsid w:val="002455DA"/>
    <w:rsid w:val="00245747"/>
    <w:rsid w:val="00245878"/>
    <w:rsid w:val="00245AEA"/>
    <w:rsid w:val="002505D8"/>
    <w:rsid w:val="00251D9B"/>
    <w:rsid w:val="00252641"/>
    <w:rsid w:val="00252B18"/>
    <w:rsid w:val="00253256"/>
    <w:rsid w:val="00253B98"/>
    <w:rsid w:val="00253E6A"/>
    <w:rsid w:val="002549C6"/>
    <w:rsid w:val="00254FC3"/>
    <w:rsid w:val="00255B0C"/>
    <w:rsid w:val="00256795"/>
    <w:rsid w:val="00256A7D"/>
    <w:rsid w:val="00256B9C"/>
    <w:rsid w:val="00256BC3"/>
    <w:rsid w:val="002575D3"/>
    <w:rsid w:val="00257D84"/>
    <w:rsid w:val="002601A7"/>
    <w:rsid w:val="0026036E"/>
    <w:rsid w:val="002606D1"/>
    <w:rsid w:val="00262257"/>
    <w:rsid w:val="0026242C"/>
    <w:rsid w:val="002637E9"/>
    <w:rsid w:val="00263920"/>
    <w:rsid w:val="00265A69"/>
    <w:rsid w:val="00266132"/>
    <w:rsid w:val="00266587"/>
    <w:rsid w:val="0026658B"/>
    <w:rsid w:val="00266C53"/>
    <w:rsid w:val="00267184"/>
    <w:rsid w:val="0026771C"/>
    <w:rsid w:val="002678F2"/>
    <w:rsid w:val="002702E2"/>
    <w:rsid w:val="00270B72"/>
    <w:rsid w:val="00270E87"/>
    <w:rsid w:val="00271279"/>
    <w:rsid w:val="00271520"/>
    <w:rsid w:val="00272017"/>
    <w:rsid w:val="00272084"/>
    <w:rsid w:val="002725C9"/>
    <w:rsid w:val="002727C0"/>
    <w:rsid w:val="00273548"/>
    <w:rsid w:val="0027362E"/>
    <w:rsid w:val="00273C98"/>
    <w:rsid w:val="002743A1"/>
    <w:rsid w:val="002745AE"/>
    <w:rsid w:val="00274782"/>
    <w:rsid w:val="002747AF"/>
    <w:rsid w:val="00275115"/>
    <w:rsid w:val="00275675"/>
    <w:rsid w:val="002758D5"/>
    <w:rsid w:val="00275C34"/>
    <w:rsid w:val="00276204"/>
    <w:rsid w:val="002770D1"/>
    <w:rsid w:val="0027780D"/>
    <w:rsid w:val="00277978"/>
    <w:rsid w:val="0028045D"/>
    <w:rsid w:val="00281198"/>
    <w:rsid w:val="0028255D"/>
    <w:rsid w:val="0028326F"/>
    <w:rsid w:val="002833D3"/>
    <w:rsid w:val="002842BA"/>
    <w:rsid w:val="0028439E"/>
    <w:rsid w:val="0028499D"/>
    <w:rsid w:val="00284B60"/>
    <w:rsid w:val="00284E66"/>
    <w:rsid w:val="002852F3"/>
    <w:rsid w:val="00285E5A"/>
    <w:rsid w:val="0028603D"/>
    <w:rsid w:val="0028628D"/>
    <w:rsid w:val="0028774B"/>
    <w:rsid w:val="0029011B"/>
    <w:rsid w:val="00290384"/>
    <w:rsid w:val="00290E8E"/>
    <w:rsid w:val="00290F0A"/>
    <w:rsid w:val="00290F2E"/>
    <w:rsid w:val="0029226E"/>
    <w:rsid w:val="00292377"/>
    <w:rsid w:val="002938FE"/>
    <w:rsid w:val="00293B1A"/>
    <w:rsid w:val="00293E1F"/>
    <w:rsid w:val="00294463"/>
    <w:rsid w:val="00294515"/>
    <w:rsid w:val="00294DA2"/>
    <w:rsid w:val="00294EBC"/>
    <w:rsid w:val="002953ED"/>
    <w:rsid w:val="00295B85"/>
    <w:rsid w:val="00295D7A"/>
    <w:rsid w:val="00295F1B"/>
    <w:rsid w:val="0029681E"/>
    <w:rsid w:val="00297296"/>
    <w:rsid w:val="0029793B"/>
    <w:rsid w:val="00297AD9"/>
    <w:rsid w:val="002A029A"/>
    <w:rsid w:val="002A0780"/>
    <w:rsid w:val="002A14F5"/>
    <w:rsid w:val="002A1894"/>
    <w:rsid w:val="002A1AE4"/>
    <w:rsid w:val="002A1CC0"/>
    <w:rsid w:val="002A3448"/>
    <w:rsid w:val="002A3921"/>
    <w:rsid w:val="002A3B53"/>
    <w:rsid w:val="002A3E86"/>
    <w:rsid w:val="002A3F68"/>
    <w:rsid w:val="002A5068"/>
    <w:rsid w:val="002A5901"/>
    <w:rsid w:val="002A5E4A"/>
    <w:rsid w:val="002A5FF9"/>
    <w:rsid w:val="002A63EC"/>
    <w:rsid w:val="002A6440"/>
    <w:rsid w:val="002A6DB9"/>
    <w:rsid w:val="002A71CD"/>
    <w:rsid w:val="002A7284"/>
    <w:rsid w:val="002A738C"/>
    <w:rsid w:val="002A794F"/>
    <w:rsid w:val="002A7F5E"/>
    <w:rsid w:val="002B0BDF"/>
    <w:rsid w:val="002B1A7A"/>
    <w:rsid w:val="002B23F6"/>
    <w:rsid w:val="002B24C0"/>
    <w:rsid w:val="002B4B2D"/>
    <w:rsid w:val="002B4BA8"/>
    <w:rsid w:val="002B4CE0"/>
    <w:rsid w:val="002B543E"/>
    <w:rsid w:val="002B644B"/>
    <w:rsid w:val="002B6B46"/>
    <w:rsid w:val="002B6BBD"/>
    <w:rsid w:val="002B6C6E"/>
    <w:rsid w:val="002B7244"/>
    <w:rsid w:val="002B7B0B"/>
    <w:rsid w:val="002B7F4A"/>
    <w:rsid w:val="002C02D8"/>
    <w:rsid w:val="002C0CFC"/>
    <w:rsid w:val="002C0E3E"/>
    <w:rsid w:val="002C0FC3"/>
    <w:rsid w:val="002C139D"/>
    <w:rsid w:val="002C16E7"/>
    <w:rsid w:val="002C1B1C"/>
    <w:rsid w:val="002C1B3C"/>
    <w:rsid w:val="002C1B6A"/>
    <w:rsid w:val="002C2440"/>
    <w:rsid w:val="002C2E91"/>
    <w:rsid w:val="002C3053"/>
    <w:rsid w:val="002C3413"/>
    <w:rsid w:val="002C3CBD"/>
    <w:rsid w:val="002C5676"/>
    <w:rsid w:val="002C5950"/>
    <w:rsid w:val="002C5DA6"/>
    <w:rsid w:val="002C6081"/>
    <w:rsid w:val="002C7032"/>
    <w:rsid w:val="002C728B"/>
    <w:rsid w:val="002C7498"/>
    <w:rsid w:val="002D0729"/>
    <w:rsid w:val="002D08C4"/>
    <w:rsid w:val="002D12E3"/>
    <w:rsid w:val="002D1619"/>
    <w:rsid w:val="002D18C7"/>
    <w:rsid w:val="002D1C01"/>
    <w:rsid w:val="002D223B"/>
    <w:rsid w:val="002D32FC"/>
    <w:rsid w:val="002D39AF"/>
    <w:rsid w:val="002D556C"/>
    <w:rsid w:val="002D5DFC"/>
    <w:rsid w:val="002D7052"/>
    <w:rsid w:val="002D7370"/>
    <w:rsid w:val="002E04A7"/>
    <w:rsid w:val="002E0659"/>
    <w:rsid w:val="002E0999"/>
    <w:rsid w:val="002E13BF"/>
    <w:rsid w:val="002E19A2"/>
    <w:rsid w:val="002E1EEC"/>
    <w:rsid w:val="002E21A5"/>
    <w:rsid w:val="002E23FA"/>
    <w:rsid w:val="002E2467"/>
    <w:rsid w:val="002E2545"/>
    <w:rsid w:val="002E258A"/>
    <w:rsid w:val="002E2F89"/>
    <w:rsid w:val="002E3149"/>
    <w:rsid w:val="002E3288"/>
    <w:rsid w:val="002E39BC"/>
    <w:rsid w:val="002E4090"/>
    <w:rsid w:val="002E4675"/>
    <w:rsid w:val="002E4CCB"/>
    <w:rsid w:val="002E4EF4"/>
    <w:rsid w:val="002E559B"/>
    <w:rsid w:val="002E5F32"/>
    <w:rsid w:val="002E6351"/>
    <w:rsid w:val="002E644F"/>
    <w:rsid w:val="002E691D"/>
    <w:rsid w:val="002E6AE4"/>
    <w:rsid w:val="002E6C20"/>
    <w:rsid w:val="002E6C8A"/>
    <w:rsid w:val="002E7E94"/>
    <w:rsid w:val="002F0164"/>
    <w:rsid w:val="002F0A0E"/>
    <w:rsid w:val="002F0DBF"/>
    <w:rsid w:val="002F1B4F"/>
    <w:rsid w:val="002F1EC0"/>
    <w:rsid w:val="002F20E2"/>
    <w:rsid w:val="002F284D"/>
    <w:rsid w:val="002F2F28"/>
    <w:rsid w:val="002F3555"/>
    <w:rsid w:val="002F38A0"/>
    <w:rsid w:val="002F4100"/>
    <w:rsid w:val="002F4B2C"/>
    <w:rsid w:val="002F595D"/>
    <w:rsid w:val="002F5B83"/>
    <w:rsid w:val="002F670A"/>
    <w:rsid w:val="002F683E"/>
    <w:rsid w:val="002F6D13"/>
    <w:rsid w:val="002F6D90"/>
    <w:rsid w:val="002F6E9A"/>
    <w:rsid w:val="002F71F0"/>
    <w:rsid w:val="00300DFF"/>
    <w:rsid w:val="00303193"/>
    <w:rsid w:val="00303487"/>
    <w:rsid w:val="003036D2"/>
    <w:rsid w:val="00303D63"/>
    <w:rsid w:val="00305010"/>
    <w:rsid w:val="0030506A"/>
    <w:rsid w:val="003056B8"/>
    <w:rsid w:val="0030591B"/>
    <w:rsid w:val="00305E2A"/>
    <w:rsid w:val="003062BD"/>
    <w:rsid w:val="00306B02"/>
    <w:rsid w:val="00306CF9"/>
    <w:rsid w:val="00307AAE"/>
    <w:rsid w:val="00307E74"/>
    <w:rsid w:val="0031182A"/>
    <w:rsid w:val="00311E10"/>
    <w:rsid w:val="00311EC0"/>
    <w:rsid w:val="003121EB"/>
    <w:rsid w:val="0031313A"/>
    <w:rsid w:val="0031365D"/>
    <w:rsid w:val="00314713"/>
    <w:rsid w:val="00314D00"/>
    <w:rsid w:val="003154EA"/>
    <w:rsid w:val="00316706"/>
    <w:rsid w:val="00316AC0"/>
    <w:rsid w:val="003174ED"/>
    <w:rsid w:val="0031756B"/>
    <w:rsid w:val="003175E9"/>
    <w:rsid w:val="00317822"/>
    <w:rsid w:val="00317AB2"/>
    <w:rsid w:val="00317B20"/>
    <w:rsid w:val="00320C79"/>
    <w:rsid w:val="00321828"/>
    <w:rsid w:val="00321C42"/>
    <w:rsid w:val="00321E5A"/>
    <w:rsid w:val="00322166"/>
    <w:rsid w:val="0032280F"/>
    <w:rsid w:val="0032282D"/>
    <w:rsid w:val="00322EB4"/>
    <w:rsid w:val="00323878"/>
    <w:rsid w:val="003239C1"/>
    <w:rsid w:val="00324201"/>
    <w:rsid w:val="00324502"/>
    <w:rsid w:val="00325379"/>
    <w:rsid w:val="0032610C"/>
    <w:rsid w:val="0032644C"/>
    <w:rsid w:val="003268C4"/>
    <w:rsid w:val="00326997"/>
    <w:rsid w:val="00326F68"/>
    <w:rsid w:val="00327316"/>
    <w:rsid w:val="00327646"/>
    <w:rsid w:val="00327F3B"/>
    <w:rsid w:val="003306A9"/>
    <w:rsid w:val="00331B5B"/>
    <w:rsid w:val="0033213E"/>
    <w:rsid w:val="00332542"/>
    <w:rsid w:val="00332B4A"/>
    <w:rsid w:val="003331F0"/>
    <w:rsid w:val="003333E2"/>
    <w:rsid w:val="003346C6"/>
    <w:rsid w:val="00334F5A"/>
    <w:rsid w:val="00335A2E"/>
    <w:rsid w:val="00336457"/>
    <w:rsid w:val="003365DC"/>
    <w:rsid w:val="0033670E"/>
    <w:rsid w:val="00337BA6"/>
    <w:rsid w:val="00340668"/>
    <w:rsid w:val="00341208"/>
    <w:rsid w:val="00341689"/>
    <w:rsid w:val="00341D15"/>
    <w:rsid w:val="00341D9D"/>
    <w:rsid w:val="00342C0E"/>
    <w:rsid w:val="00343172"/>
    <w:rsid w:val="003444AD"/>
    <w:rsid w:val="00344571"/>
    <w:rsid w:val="00344F0B"/>
    <w:rsid w:val="0034617C"/>
    <w:rsid w:val="00346638"/>
    <w:rsid w:val="00346CE5"/>
    <w:rsid w:val="00346E2F"/>
    <w:rsid w:val="00346FD1"/>
    <w:rsid w:val="00347704"/>
    <w:rsid w:val="00347A73"/>
    <w:rsid w:val="0035068A"/>
    <w:rsid w:val="00350B32"/>
    <w:rsid w:val="0035111C"/>
    <w:rsid w:val="003514E0"/>
    <w:rsid w:val="003520B6"/>
    <w:rsid w:val="00353A26"/>
    <w:rsid w:val="00353EF1"/>
    <w:rsid w:val="003547E4"/>
    <w:rsid w:val="003555D1"/>
    <w:rsid w:val="00355A6E"/>
    <w:rsid w:val="00355E0E"/>
    <w:rsid w:val="00356588"/>
    <w:rsid w:val="00356B9E"/>
    <w:rsid w:val="00357171"/>
    <w:rsid w:val="0035725D"/>
    <w:rsid w:val="0035791E"/>
    <w:rsid w:val="00357BFF"/>
    <w:rsid w:val="0036102B"/>
    <w:rsid w:val="00361186"/>
    <w:rsid w:val="00361240"/>
    <w:rsid w:val="0036154E"/>
    <w:rsid w:val="00361C24"/>
    <w:rsid w:val="003625C7"/>
    <w:rsid w:val="00362611"/>
    <w:rsid w:val="00362AE2"/>
    <w:rsid w:val="00362CDA"/>
    <w:rsid w:val="00363123"/>
    <w:rsid w:val="00363C85"/>
    <w:rsid w:val="003645F7"/>
    <w:rsid w:val="003651EB"/>
    <w:rsid w:val="003654A5"/>
    <w:rsid w:val="003675F6"/>
    <w:rsid w:val="003707C4"/>
    <w:rsid w:val="00371241"/>
    <w:rsid w:val="0037132D"/>
    <w:rsid w:val="00371513"/>
    <w:rsid w:val="0037198C"/>
    <w:rsid w:val="00371EAE"/>
    <w:rsid w:val="0037212D"/>
    <w:rsid w:val="0037216D"/>
    <w:rsid w:val="0037258C"/>
    <w:rsid w:val="00372E46"/>
    <w:rsid w:val="003732A5"/>
    <w:rsid w:val="00374392"/>
    <w:rsid w:val="00374A17"/>
    <w:rsid w:val="00374C17"/>
    <w:rsid w:val="0037563F"/>
    <w:rsid w:val="00375DE3"/>
    <w:rsid w:val="0037603D"/>
    <w:rsid w:val="00376141"/>
    <w:rsid w:val="00376B2C"/>
    <w:rsid w:val="003776E1"/>
    <w:rsid w:val="00377AF3"/>
    <w:rsid w:val="00380707"/>
    <w:rsid w:val="003807A4"/>
    <w:rsid w:val="003808CD"/>
    <w:rsid w:val="00381AB0"/>
    <w:rsid w:val="00381EC0"/>
    <w:rsid w:val="0038263F"/>
    <w:rsid w:val="003839AE"/>
    <w:rsid w:val="00383BB1"/>
    <w:rsid w:val="00383D23"/>
    <w:rsid w:val="00385F18"/>
    <w:rsid w:val="00387111"/>
    <w:rsid w:val="00387257"/>
    <w:rsid w:val="00387B70"/>
    <w:rsid w:val="00390754"/>
    <w:rsid w:val="00390E1D"/>
    <w:rsid w:val="003913C6"/>
    <w:rsid w:val="00391AE7"/>
    <w:rsid w:val="003922E5"/>
    <w:rsid w:val="00392492"/>
    <w:rsid w:val="003934F1"/>
    <w:rsid w:val="0039368A"/>
    <w:rsid w:val="00393FA9"/>
    <w:rsid w:val="003944F5"/>
    <w:rsid w:val="003955D5"/>
    <w:rsid w:val="00395880"/>
    <w:rsid w:val="00396DA3"/>
    <w:rsid w:val="003970EE"/>
    <w:rsid w:val="00397276"/>
    <w:rsid w:val="003A0090"/>
    <w:rsid w:val="003A10ED"/>
    <w:rsid w:val="003A15DD"/>
    <w:rsid w:val="003A1B53"/>
    <w:rsid w:val="003A1DD9"/>
    <w:rsid w:val="003A1FD8"/>
    <w:rsid w:val="003A213A"/>
    <w:rsid w:val="003A2618"/>
    <w:rsid w:val="003A3134"/>
    <w:rsid w:val="003A31CB"/>
    <w:rsid w:val="003A416E"/>
    <w:rsid w:val="003A4433"/>
    <w:rsid w:val="003A4687"/>
    <w:rsid w:val="003A4703"/>
    <w:rsid w:val="003A4D80"/>
    <w:rsid w:val="003A4DC2"/>
    <w:rsid w:val="003A53D2"/>
    <w:rsid w:val="003A57C6"/>
    <w:rsid w:val="003A6197"/>
    <w:rsid w:val="003A61E2"/>
    <w:rsid w:val="003A7289"/>
    <w:rsid w:val="003A7528"/>
    <w:rsid w:val="003A785B"/>
    <w:rsid w:val="003A78FD"/>
    <w:rsid w:val="003A7D28"/>
    <w:rsid w:val="003A7D64"/>
    <w:rsid w:val="003B034F"/>
    <w:rsid w:val="003B0418"/>
    <w:rsid w:val="003B0660"/>
    <w:rsid w:val="003B0941"/>
    <w:rsid w:val="003B1590"/>
    <w:rsid w:val="003B18EE"/>
    <w:rsid w:val="003B1943"/>
    <w:rsid w:val="003B2139"/>
    <w:rsid w:val="003B215E"/>
    <w:rsid w:val="003B230E"/>
    <w:rsid w:val="003B4108"/>
    <w:rsid w:val="003B418D"/>
    <w:rsid w:val="003B49BA"/>
    <w:rsid w:val="003B4F34"/>
    <w:rsid w:val="003B5106"/>
    <w:rsid w:val="003B60F1"/>
    <w:rsid w:val="003B648C"/>
    <w:rsid w:val="003B649D"/>
    <w:rsid w:val="003B668A"/>
    <w:rsid w:val="003B6FCD"/>
    <w:rsid w:val="003B7617"/>
    <w:rsid w:val="003B7F10"/>
    <w:rsid w:val="003C00B5"/>
    <w:rsid w:val="003C0ED4"/>
    <w:rsid w:val="003C0FD9"/>
    <w:rsid w:val="003C1375"/>
    <w:rsid w:val="003C18D5"/>
    <w:rsid w:val="003C1E15"/>
    <w:rsid w:val="003C3690"/>
    <w:rsid w:val="003C3BC5"/>
    <w:rsid w:val="003C46D1"/>
    <w:rsid w:val="003C5448"/>
    <w:rsid w:val="003C5865"/>
    <w:rsid w:val="003C5C2C"/>
    <w:rsid w:val="003C6733"/>
    <w:rsid w:val="003C7DBF"/>
    <w:rsid w:val="003D01F8"/>
    <w:rsid w:val="003D042C"/>
    <w:rsid w:val="003D1C28"/>
    <w:rsid w:val="003D2D42"/>
    <w:rsid w:val="003D3792"/>
    <w:rsid w:val="003D3A20"/>
    <w:rsid w:val="003D3F1A"/>
    <w:rsid w:val="003D40E2"/>
    <w:rsid w:val="003D44D3"/>
    <w:rsid w:val="003D4C57"/>
    <w:rsid w:val="003D4C62"/>
    <w:rsid w:val="003D5067"/>
    <w:rsid w:val="003D5598"/>
    <w:rsid w:val="003D5BCA"/>
    <w:rsid w:val="003D5BD4"/>
    <w:rsid w:val="003D6757"/>
    <w:rsid w:val="003D7FFC"/>
    <w:rsid w:val="003E0A60"/>
    <w:rsid w:val="003E14F1"/>
    <w:rsid w:val="003E169A"/>
    <w:rsid w:val="003E1EDD"/>
    <w:rsid w:val="003E20B4"/>
    <w:rsid w:val="003E2B5C"/>
    <w:rsid w:val="003E310F"/>
    <w:rsid w:val="003E31C0"/>
    <w:rsid w:val="003E4072"/>
    <w:rsid w:val="003E487C"/>
    <w:rsid w:val="003E4FC5"/>
    <w:rsid w:val="003E552A"/>
    <w:rsid w:val="003E5C88"/>
    <w:rsid w:val="003E6A46"/>
    <w:rsid w:val="003E7061"/>
    <w:rsid w:val="003E73EE"/>
    <w:rsid w:val="003E7B61"/>
    <w:rsid w:val="003F0245"/>
    <w:rsid w:val="003F066C"/>
    <w:rsid w:val="003F0A4C"/>
    <w:rsid w:val="003F0AED"/>
    <w:rsid w:val="003F0EE3"/>
    <w:rsid w:val="003F14BF"/>
    <w:rsid w:val="003F1DE9"/>
    <w:rsid w:val="003F2534"/>
    <w:rsid w:val="003F3131"/>
    <w:rsid w:val="003F34D7"/>
    <w:rsid w:val="003F37A8"/>
    <w:rsid w:val="003F4438"/>
    <w:rsid w:val="003F4D32"/>
    <w:rsid w:val="003F5D2C"/>
    <w:rsid w:val="003F673E"/>
    <w:rsid w:val="003F6857"/>
    <w:rsid w:val="003F72A6"/>
    <w:rsid w:val="003F735F"/>
    <w:rsid w:val="003F7D09"/>
    <w:rsid w:val="004003DD"/>
    <w:rsid w:val="004006C3"/>
    <w:rsid w:val="00400A4F"/>
    <w:rsid w:val="00400A77"/>
    <w:rsid w:val="00400BA2"/>
    <w:rsid w:val="0040113D"/>
    <w:rsid w:val="0040139C"/>
    <w:rsid w:val="00401411"/>
    <w:rsid w:val="00401F16"/>
    <w:rsid w:val="00402017"/>
    <w:rsid w:val="00402078"/>
    <w:rsid w:val="00403A58"/>
    <w:rsid w:val="00403D9C"/>
    <w:rsid w:val="00404030"/>
    <w:rsid w:val="00404AB3"/>
    <w:rsid w:val="004050D2"/>
    <w:rsid w:val="00405474"/>
    <w:rsid w:val="00405BFB"/>
    <w:rsid w:val="00406246"/>
    <w:rsid w:val="00406248"/>
    <w:rsid w:val="004074A2"/>
    <w:rsid w:val="00407FFA"/>
    <w:rsid w:val="0041134A"/>
    <w:rsid w:val="00411883"/>
    <w:rsid w:val="00411D2B"/>
    <w:rsid w:val="00412590"/>
    <w:rsid w:val="004127DF"/>
    <w:rsid w:val="004128D4"/>
    <w:rsid w:val="0041307B"/>
    <w:rsid w:val="00413091"/>
    <w:rsid w:val="004136AA"/>
    <w:rsid w:val="00413C81"/>
    <w:rsid w:val="00413FF4"/>
    <w:rsid w:val="0041400D"/>
    <w:rsid w:val="004149A7"/>
    <w:rsid w:val="004150F1"/>
    <w:rsid w:val="004152BE"/>
    <w:rsid w:val="00415E87"/>
    <w:rsid w:val="00420501"/>
    <w:rsid w:val="00421F07"/>
    <w:rsid w:val="004220E7"/>
    <w:rsid w:val="0042217E"/>
    <w:rsid w:val="004224A0"/>
    <w:rsid w:val="00422711"/>
    <w:rsid w:val="0042272E"/>
    <w:rsid w:val="00422EE3"/>
    <w:rsid w:val="004238DD"/>
    <w:rsid w:val="00423BA0"/>
    <w:rsid w:val="00423D3E"/>
    <w:rsid w:val="00424EA9"/>
    <w:rsid w:val="00425A53"/>
    <w:rsid w:val="00426A7C"/>
    <w:rsid w:val="00426E29"/>
    <w:rsid w:val="00427E69"/>
    <w:rsid w:val="0043009D"/>
    <w:rsid w:val="0043074E"/>
    <w:rsid w:val="00430770"/>
    <w:rsid w:val="00430894"/>
    <w:rsid w:val="00431273"/>
    <w:rsid w:val="004327B5"/>
    <w:rsid w:val="00432AAA"/>
    <w:rsid w:val="004331CA"/>
    <w:rsid w:val="004331D5"/>
    <w:rsid w:val="004336E6"/>
    <w:rsid w:val="004338A8"/>
    <w:rsid w:val="00433AF0"/>
    <w:rsid w:val="00433B51"/>
    <w:rsid w:val="00433BAF"/>
    <w:rsid w:val="00434945"/>
    <w:rsid w:val="00435479"/>
    <w:rsid w:val="00435BEB"/>
    <w:rsid w:val="00436AE0"/>
    <w:rsid w:val="0043723E"/>
    <w:rsid w:val="00437508"/>
    <w:rsid w:val="0043768E"/>
    <w:rsid w:val="00437D75"/>
    <w:rsid w:val="00442ABD"/>
    <w:rsid w:val="00442D11"/>
    <w:rsid w:val="00442E7C"/>
    <w:rsid w:val="004445E4"/>
    <w:rsid w:val="00444843"/>
    <w:rsid w:val="00444CCB"/>
    <w:rsid w:val="00444ED1"/>
    <w:rsid w:val="0044554B"/>
    <w:rsid w:val="00445929"/>
    <w:rsid w:val="00446855"/>
    <w:rsid w:val="00446925"/>
    <w:rsid w:val="00447742"/>
    <w:rsid w:val="00447CBB"/>
    <w:rsid w:val="00447D31"/>
    <w:rsid w:val="004500D2"/>
    <w:rsid w:val="0045053D"/>
    <w:rsid w:val="00450657"/>
    <w:rsid w:val="0045141E"/>
    <w:rsid w:val="0045185C"/>
    <w:rsid w:val="00451F6B"/>
    <w:rsid w:val="004522BC"/>
    <w:rsid w:val="004528E4"/>
    <w:rsid w:val="00452E89"/>
    <w:rsid w:val="00452ED8"/>
    <w:rsid w:val="00452FB0"/>
    <w:rsid w:val="00453258"/>
    <w:rsid w:val="00453600"/>
    <w:rsid w:val="0045382D"/>
    <w:rsid w:val="00453874"/>
    <w:rsid w:val="004545A5"/>
    <w:rsid w:val="00454E80"/>
    <w:rsid w:val="00455415"/>
    <w:rsid w:val="004556FD"/>
    <w:rsid w:val="004572D4"/>
    <w:rsid w:val="0046089F"/>
    <w:rsid w:val="00461173"/>
    <w:rsid w:val="0046122D"/>
    <w:rsid w:val="004613E9"/>
    <w:rsid w:val="00461D68"/>
    <w:rsid w:val="00462D13"/>
    <w:rsid w:val="00462D46"/>
    <w:rsid w:val="00462DF7"/>
    <w:rsid w:val="00463060"/>
    <w:rsid w:val="00463359"/>
    <w:rsid w:val="00464053"/>
    <w:rsid w:val="00464514"/>
    <w:rsid w:val="00464DB2"/>
    <w:rsid w:val="00465B85"/>
    <w:rsid w:val="00466779"/>
    <w:rsid w:val="00466DBF"/>
    <w:rsid w:val="00466E7B"/>
    <w:rsid w:val="0046701C"/>
    <w:rsid w:val="00470594"/>
    <w:rsid w:val="00470AF4"/>
    <w:rsid w:val="00470E39"/>
    <w:rsid w:val="004716FE"/>
    <w:rsid w:val="00471ABD"/>
    <w:rsid w:val="00471DEF"/>
    <w:rsid w:val="00471E5E"/>
    <w:rsid w:val="0047235A"/>
    <w:rsid w:val="00472C8E"/>
    <w:rsid w:val="00473BA6"/>
    <w:rsid w:val="00474547"/>
    <w:rsid w:val="0047540F"/>
    <w:rsid w:val="004757CD"/>
    <w:rsid w:val="00476059"/>
    <w:rsid w:val="0047688A"/>
    <w:rsid w:val="004769A2"/>
    <w:rsid w:val="00476D08"/>
    <w:rsid w:val="00476DD9"/>
    <w:rsid w:val="00476E72"/>
    <w:rsid w:val="00477471"/>
    <w:rsid w:val="0047766B"/>
    <w:rsid w:val="00480B9D"/>
    <w:rsid w:val="00480DE7"/>
    <w:rsid w:val="00480E15"/>
    <w:rsid w:val="00481AF1"/>
    <w:rsid w:val="00482668"/>
    <w:rsid w:val="00482845"/>
    <w:rsid w:val="00482AA4"/>
    <w:rsid w:val="00482F81"/>
    <w:rsid w:val="004836EB"/>
    <w:rsid w:val="004840A6"/>
    <w:rsid w:val="0048441A"/>
    <w:rsid w:val="0048488F"/>
    <w:rsid w:val="00486219"/>
    <w:rsid w:val="0048674C"/>
    <w:rsid w:val="00486DCB"/>
    <w:rsid w:val="004875AD"/>
    <w:rsid w:val="00487E47"/>
    <w:rsid w:val="0049016F"/>
    <w:rsid w:val="004903FB"/>
    <w:rsid w:val="00490923"/>
    <w:rsid w:val="004918A6"/>
    <w:rsid w:val="00492AA5"/>
    <w:rsid w:val="00492CF0"/>
    <w:rsid w:val="0049325C"/>
    <w:rsid w:val="004933DF"/>
    <w:rsid w:val="004939E2"/>
    <w:rsid w:val="00493CDA"/>
    <w:rsid w:val="00493DB8"/>
    <w:rsid w:val="00494ACA"/>
    <w:rsid w:val="004957F2"/>
    <w:rsid w:val="0049595A"/>
    <w:rsid w:val="0049683D"/>
    <w:rsid w:val="00497031"/>
    <w:rsid w:val="004974A6"/>
    <w:rsid w:val="00497678"/>
    <w:rsid w:val="004976C4"/>
    <w:rsid w:val="004A0855"/>
    <w:rsid w:val="004A11C1"/>
    <w:rsid w:val="004A16CF"/>
    <w:rsid w:val="004A23B6"/>
    <w:rsid w:val="004A281A"/>
    <w:rsid w:val="004A2B22"/>
    <w:rsid w:val="004A341D"/>
    <w:rsid w:val="004A3C08"/>
    <w:rsid w:val="004A524D"/>
    <w:rsid w:val="004A534A"/>
    <w:rsid w:val="004A5517"/>
    <w:rsid w:val="004A5582"/>
    <w:rsid w:val="004A5964"/>
    <w:rsid w:val="004A5F27"/>
    <w:rsid w:val="004A60DA"/>
    <w:rsid w:val="004A67EA"/>
    <w:rsid w:val="004A7F2B"/>
    <w:rsid w:val="004B043D"/>
    <w:rsid w:val="004B1CDE"/>
    <w:rsid w:val="004B1FDA"/>
    <w:rsid w:val="004B2FC5"/>
    <w:rsid w:val="004B3007"/>
    <w:rsid w:val="004B32AB"/>
    <w:rsid w:val="004B36CB"/>
    <w:rsid w:val="004B3F46"/>
    <w:rsid w:val="004B42B2"/>
    <w:rsid w:val="004B42CF"/>
    <w:rsid w:val="004B4311"/>
    <w:rsid w:val="004B447A"/>
    <w:rsid w:val="004B448E"/>
    <w:rsid w:val="004B4F3C"/>
    <w:rsid w:val="004B5175"/>
    <w:rsid w:val="004B5BF4"/>
    <w:rsid w:val="004B6068"/>
    <w:rsid w:val="004B6BEB"/>
    <w:rsid w:val="004B6EE7"/>
    <w:rsid w:val="004B7F2C"/>
    <w:rsid w:val="004C135D"/>
    <w:rsid w:val="004C1EC7"/>
    <w:rsid w:val="004C2168"/>
    <w:rsid w:val="004C2A3D"/>
    <w:rsid w:val="004C2CE2"/>
    <w:rsid w:val="004C2F22"/>
    <w:rsid w:val="004C3551"/>
    <w:rsid w:val="004C366D"/>
    <w:rsid w:val="004C490A"/>
    <w:rsid w:val="004C553B"/>
    <w:rsid w:val="004C5A02"/>
    <w:rsid w:val="004C5F88"/>
    <w:rsid w:val="004C647C"/>
    <w:rsid w:val="004C67AC"/>
    <w:rsid w:val="004C68DF"/>
    <w:rsid w:val="004C6DB3"/>
    <w:rsid w:val="004C6E23"/>
    <w:rsid w:val="004C70EB"/>
    <w:rsid w:val="004C7771"/>
    <w:rsid w:val="004D0206"/>
    <w:rsid w:val="004D0668"/>
    <w:rsid w:val="004D1492"/>
    <w:rsid w:val="004D1987"/>
    <w:rsid w:val="004D26DD"/>
    <w:rsid w:val="004D2F0B"/>
    <w:rsid w:val="004D45B9"/>
    <w:rsid w:val="004D537D"/>
    <w:rsid w:val="004D5635"/>
    <w:rsid w:val="004D5685"/>
    <w:rsid w:val="004D5CF6"/>
    <w:rsid w:val="004D6F7F"/>
    <w:rsid w:val="004E048F"/>
    <w:rsid w:val="004E0C66"/>
    <w:rsid w:val="004E1EC0"/>
    <w:rsid w:val="004E2335"/>
    <w:rsid w:val="004E26E7"/>
    <w:rsid w:val="004E28CC"/>
    <w:rsid w:val="004E2A49"/>
    <w:rsid w:val="004E2C8C"/>
    <w:rsid w:val="004E2F21"/>
    <w:rsid w:val="004E322E"/>
    <w:rsid w:val="004E326B"/>
    <w:rsid w:val="004E37DF"/>
    <w:rsid w:val="004E3AE8"/>
    <w:rsid w:val="004E3D33"/>
    <w:rsid w:val="004E416F"/>
    <w:rsid w:val="004E4653"/>
    <w:rsid w:val="004E49BB"/>
    <w:rsid w:val="004E5317"/>
    <w:rsid w:val="004E5721"/>
    <w:rsid w:val="004E6177"/>
    <w:rsid w:val="004E618A"/>
    <w:rsid w:val="004E7C38"/>
    <w:rsid w:val="004F167C"/>
    <w:rsid w:val="004F1716"/>
    <w:rsid w:val="004F1822"/>
    <w:rsid w:val="004F3B5B"/>
    <w:rsid w:val="004F48A4"/>
    <w:rsid w:val="004F4E17"/>
    <w:rsid w:val="004F535D"/>
    <w:rsid w:val="004F56E1"/>
    <w:rsid w:val="004F58BE"/>
    <w:rsid w:val="004F596C"/>
    <w:rsid w:val="004F5AAE"/>
    <w:rsid w:val="004F5B0B"/>
    <w:rsid w:val="004F5CF0"/>
    <w:rsid w:val="004F5EA4"/>
    <w:rsid w:val="004F630E"/>
    <w:rsid w:val="004F65DF"/>
    <w:rsid w:val="004F704B"/>
    <w:rsid w:val="004F7348"/>
    <w:rsid w:val="004F798E"/>
    <w:rsid w:val="004F7EDF"/>
    <w:rsid w:val="00500980"/>
    <w:rsid w:val="00500E28"/>
    <w:rsid w:val="00501C89"/>
    <w:rsid w:val="005039E3"/>
    <w:rsid w:val="005045C7"/>
    <w:rsid w:val="005046C0"/>
    <w:rsid w:val="00504AD6"/>
    <w:rsid w:val="00506BD2"/>
    <w:rsid w:val="0050712C"/>
    <w:rsid w:val="00510263"/>
    <w:rsid w:val="0051039A"/>
    <w:rsid w:val="005117EC"/>
    <w:rsid w:val="00511CCF"/>
    <w:rsid w:val="00511D53"/>
    <w:rsid w:val="005126AE"/>
    <w:rsid w:val="00512768"/>
    <w:rsid w:val="00512FFD"/>
    <w:rsid w:val="00513383"/>
    <w:rsid w:val="00514C25"/>
    <w:rsid w:val="00514DCD"/>
    <w:rsid w:val="00514DF4"/>
    <w:rsid w:val="005150D4"/>
    <w:rsid w:val="00515ED9"/>
    <w:rsid w:val="00516516"/>
    <w:rsid w:val="0051670A"/>
    <w:rsid w:val="00516766"/>
    <w:rsid w:val="00516A37"/>
    <w:rsid w:val="0051780D"/>
    <w:rsid w:val="00517D9A"/>
    <w:rsid w:val="00517E6C"/>
    <w:rsid w:val="00517F19"/>
    <w:rsid w:val="00517FE0"/>
    <w:rsid w:val="00520E8F"/>
    <w:rsid w:val="005227F8"/>
    <w:rsid w:val="005243EB"/>
    <w:rsid w:val="0052488E"/>
    <w:rsid w:val="005252D9"/>
    <w:rsid w:val="00525BB7"/>
    <w:rsid w:val="005266C1"/>
    <w:rsid w:val="005270E1"/>
    <w:rsid w:val="00527A33"/>
    <w:rsid w:val="00527D23"/>
    <w:rsid w:val="00530202"/>
    <w:rsid w:val="00530FFB"/>
    <w:rsid w:val="0053125E"/>
    <w:rsid w:val="00532738"/>
    <w:rsid w:val="00532A90"/>
    <w:rsid w:val="00532DAA"/>
    <w:rsid w:val="0053302B"/>
    <w:rsid w:val="0053344B"/>
    <w:rsid w:val="00533462"/>
    <w:rsid w:val="0053383D"/>
    <w:rsid w:val="00533DCE"/>
    <w:rsid w:val="0053426C"/>
    <w:rsid w:val="00534D32"/>
    <w:rsid w:val="00535241"/>
    <w:rsid w:val="005354A0"/>
    <w:rsid w:val="00535A57"/>
    <w:rsid w:val="005368EC"/>
    <w:rsid w:val="00536A7F"/>
    <w:rsid w:val="00536B12"/>
    <w:rsid w:val="00536BD0"/>
    <w:rsid w:val="00536E44"/>
    <w:rsid w:val="00537604"/>
    <w:rsid w:val="005379B9"/>
    <w:rsid w:val="00537B6D"/>
    <w:rsid w:val="00537F64"/>
    <w:rsid w:val="005409B8"/>
    <w:rsid w:val="00541ECA"/>
    <w:rsid w:val="005420DA"/>
    <w:rsid w:val="00542248"/>
    <w:rsid w:val="00543118"/>
    <w:rsid w:val="00543A8A"/>
    <w:rsid w:val="00543FC9"/>
    <w:rsid w:val="00544E24"/>
    <w:rsid w:val="0054519D"/>
    <w:rsid w:val="0054539D"/>
    <w:rsid w:val="00545715"/>
    <w:rsid w:val="00545801"/>
    <w:rsid w:val="00545A0E"/>
    <w:rsid w:val="00545D44"/>
    <w:rsid w:val="00546E60"/>
    <w:rsid w:val="00547103"/>
    <w:rsid w:val="00547839"/>
    <w:rsid w:val="00547A10"/>
    <w:rsid w:val="00547A31"/>
    <w:rsid w:val="00550452"/>
    <w:rsid w:val="00550F66"/>
    <w:rsid w:val="005510F5"/>
    <w:rsid w:val="00551353"/>
    <w:rsid w:val="0055151A"/>
    <w:rsid w:val="005523C7"/>
    <w:rsid w:val="005523E9"/>
    <w:rsid w:val="00552A0F"/>
    <w:rsid w:val="005534BE"/>
    <w:rsid w:val="005539C2"/>
    <w:rsid w:val="00553F75"/>
    <w:rsid w:val="005553F5"/>
    <w:rsid w:val="005556E7"/>
    <w:rsid w:val="00555A7F"/>
    <w:rsid w:val="00555DF8"/>
    <w:rsid w:val="00556665"/>
    <w:rsid w:val="005570C3"/>
    <w:rsid w:val="005575C3"/>
    <w:rsid w:val="00561258"/>
    <w:rsid w:val="00562247"/>
    <w:rsid w:val="00562A93"/>
    <w:rsid w:val="0056305D"/>
    <w:rsid w:val="005636C0"/>
    <w:rsid w:val="005637CC"/>
    <w:rsid w:val="00563ACF"/>
    <w:rsid w:val="00563FFC"/>
    <w:rsid w:val="00564888"/>
    <w:rsid w:val="00564E66"/>
    <w:rsid w:val="00566274"/>
    <w:rsid w:val="00566577"/>
    <w:rsid w:val="0056670B"/>
    <w:rsid w:val="00567267"/>
    <w:rsid w:val="00567518"/>
    <w:rsid w:val="005703B2"/>
    <w:rsid w:val="005704B9"/>
    <w:rsid w:val="00570B06"/>
    <w:rsid w:val="00570BCE"/>
    <w:rsid w:val="00570D98"/>
    <w:rsid w:val="00570EB9"/>
    <w:rsid w:val="00571344"/>
    <w:rsid w:val="00571361"/>
    <w:rsid w:val="005717AB"/>
    <w:rsid w:val="005727B1"/>
    <w:rsid w:val="00572C3A"/>
    <w:rsid w:val="005736CC"/>
    <w:rsid w:val="00573A17"/>
    <w:rsid w:val="00573A5F"/>
    <w:rsid w:val="00573E78"/>
    <w:rsid w:val="00574A8C"/>
    <w:rsid w:val="00574BE4"/>
    <w:rsid w:val="00574E93"/>
    <w:rsid w:val="00574EA7"/>
    <w:rsid w:val="00575FF9"/>
    <w:rsid w:val="005767DF"/>
    <w:rsid w:val="00576E69"/>
    <w:rsid w:val="00577090"/>
    <w:rsid w:val="005803BA"/>
    <w:rsid w:val="00580F43"/>
    <w:rsid w:val="00581C53"/>
    <w:rsid w:val="00582357"/>
    <w:rsid w:val="00582A95"/>
    <w:rsid w:val="00583ED6"/>
    <w:rsid w:val="005842BE"/>
    <w:rsid w:val="00585244"/>
    <w:rsid w:val="005853E8"/>
    <w:rsid w:val="005858D5"/>
    <w:rsid w:val="00585942"/>
    <w:rsid w:val="00586646"/>
    <w:rsid w:val="005867F1"/>
    <w:rsid w:val="00586A37"/>
    <w:rsid w:val="00586D44"/>
    <w:rsid w:val="00586D5A"/>
    <w:rsid w:val="00586F34"/>
    <w:rsid w:val="00587E46"/>
    <w:rsid w:val="00590047"/>
    <w:rsid w:val="0059065A"/>
    <w:rsid w:val="00590801"/>
    <w:rsid w:val="00590AB1"/>
    <w:rsid w:val="00590DD9"/>
    <w:rsid w:val="00591E4F"/>
    <w:rsid w:val="00592134"/>
    <w:rsid w:val="005928E4"/>
    <w:rsid w:val="00592917"/>
    <w:rsid w:val="00592AF8"/>
    <w:rsid w:val="005931D6"/>
    <w:rsid w:val="005935B0"/>
    <w:rsid w:val="005941C7"/>
    <w:rsid w:val="005947D5"/>
    <w:rsid w:val="00594E38"/>
    <w:rsid w:val="005A0212"/>
    <w:rsid w:val="005A02C6"/>
    <w:rsid w:val="005A02FC"/>
    <w:rsid w:val="005A0AE6"/>
    <w:rsid w:val="005A0C6C"/>
    <w:rsid w:val="005A3FEC"/>
    <w:rsid w:val="005A523E"/>
    <w:rsid w:val="005A59E5"/>
    <w:rsid w:val="005A6218"/>
    <w:rsid w:val="005A6368"/>
    <w:rsid w:val="005A6469"/>
    <w:rsid w:val="005A6B74"/>
    <w:rsid w:val="005A7877"/>
    <w:rsid w:val="005A7C74"/>
    <w:rsid w:val="005B0372"/>
    <w:rsid w:val="005B03A2"/>
    <w:rsid w:val="005B0CD7"/>
    <w:rsid w:val="005B0D5E"/>
    <w:rsid w:val="005B10EE"/>
    <w:rsid w:val="005B13B6"/>
    <w:rsid w:val="005B16FB"/>
    <w:rsid w:val="005B1CF3"/>
    <w:rsid w:val="005B27FB"/>
    <w:rsid w:val="005B312A"/>
    <w:rsid w:val="005B3CB5"/>
    <w:rsid w:val="005B3F96"/>
    <w:rsid w:val="005B4C9B"/>
    <w:rsid w:val="005B4CD0"/>
    <w:rsid w:val="005B4DA0"/>
    <w:rsid w:val="005B62D9"/>
    <w:rsid w:val="005B6587"/>
    <w:rsid w:val="005B6C63"/>
    <w:rsid w:val="005C00BF"/>
    <w:rsid w:val="005C03F6"/>
    <w:rsid w:val="005C05A4"/>
    <w:rsid w:val="005C0B17"/>
    <w:rsid w:val="005C194F"/>
    <w:rsid w:val="005C22A9"/>
    <w:rsid w:val="005C2395"/>
    <w:rsid w:val="005C24C5"/>
    <w:rsid w:val="005C2E79"/>
    <w:rsid w:val="005C3210"/>
    <w:rsid w:val="005C32CE"/>
    <w:rsid w:val="005C332A"/>
    <w:rsid w:val="005C4003"/>
    <w:rsid w:val="005C4449"/>
    <w:rsid w:val="005C4D2C"/>
    <w:rsid w:val="005C50C8"/>
    <w:rsid w:val="005C516C"/>
    <w:rsid w:val="005C5F69"/>
    <w:rsid w:val="005C6456"/>
    <w:rsid w:val="005C68BA"/>
    <w:rsid w:val="005C6BDF"/>
    <w:rsid w:val="005C7005"/>
    <w:rsid w:val="005C7083"/>
    <w:rsid w:val="005C7394"/>
    <w:rsid w:val="005C73D4"/>
    <w:rsid w:val="005C7A81"/>
    <w:rsid w:val="005D00F8"/>
    <w:rsid w:val="005D0E53"/>
    <w:rsid w:val="005D0EB2"/>
    <w:rsid w:val="005D1353"/>
    <w:rsid w:val="005D2583"/>
    <w:rsid w:val="005D27C3"/>
    <w:rsid w:val="005D3EC5"/>
    <w:rsid w:val="005D4A7C"/>
    <w:rsid w:val="005D4CAF"/>
    <w:rsid w:val="005D5D63"/>
    <w:rsid w:val="005D625C"/>
    <w:rsid w:val="005D64E0"/>
    <w:rsid w:val="005D6A9F"/>
    <w:rsid w:val="005D726F"/>
    <w:rsid w:val="005D7A5D"/>
    <w:rsid w:val="005D7B6B"/>
    <w:rsid w:val="005E0BFA"/>
    <w:rsid w:val="005E1585"/>
    <w:rsid w:val="005E2FDA"/>
    <w:rsid w:val="005E37CB"/>
    <w:rsid w:val="005E3DDE"/>
    <w:rsid w:val="005E3E75"/>
    <w:rsid w:val="005E3FDC"/>
    <w:rsid w:val="005E41F1"/>
    <w:rsid w:val="005E45FD"/>
    <w:rsid w:val="005E46C8"/>
    <w:rsid w:val="005E4B81"/>
    <w:rsid w:val="005E4EC7"/>
    <w:rsid w:val="005E50CC"/>
    <w:rsid w:val="005E5826"/>
    <w:rsid w:val="005E685F"/>
    <w:rsid w:val="005E6FBE"/>
    <w:rsid w:val="005E72DE"/>
    <w:rsid w:val="005E7725"/>
    <w:rsid w:val="005E7BDF"/>
    <w:rsid w:val="005F044A"/>
    <w:rsid w:val="005F10DF"/>
    <w:rsid w:val="005F1B3F"/>
    <w:rsid w:val="005F2575"/>
    <w:rsid w:val="005F2C24"/>
    <w:rsid w:val="005F2C7B"/>
    <w:rsid w:val="005F39B8"/>
    <w:rsid w:val="005F3C61"/>
    <w:rsid w:val="005F3C6C"/>
    <w:rsid w:val="005F3F9E"/>
    <w:rsid w:val="005F3FB2"/>
    <w:rsid w:val="005F4405"/>
    <w:rsid w:val="005F4F9D"/>
    <w:rsid w:val="005F5547"/>
    <w:rsid w:val="005F55DC"/>
    <w:rsid w:val="005F584E"/>
    <w:rsid w:val="005F5C77"/>
    <w:rsid w:val="005F6826"/>
    <w:rsid w:val="005F6BE1"/>
    <w:rsid w:val="005F6C0F"/>
    <w:rsid w:val="005F6DCB"/>
    <w:rsid w:val="005F7299"/>
    <w:rsid w:val="005F77BC"/>
    <w:rsid w:val="0060011B"/>
    <w:rsid w:val="0060017E"/>
    <w:rsid w:val="00600F19"/>
    <w:rsid w:val="006010B7"/>
    <w:rsid w:val="00602303"/>
    <w:rsid w:val="006024D5"/>
    <w:rsid w:val="0060250A"/>
    <w:rsid w:val="006029CC"/>
    <w:rsid w:val="006035B5"/>
    <w:rsid w:val="006037BD"/>
    <w:rsid w:val="00604460"/>
    <w:rsid w:val="00604A04"/>
    <w:rsid w:val="00604E5A"/>
    <w:rsid w:val="0060632D"/>
    <w:rsid w:val="00606471"/>
    <w:rsid w:val="00606D8A"/>
    <w:rsid w:val="00606FF3"/>
    <w:rsid w:val="006077C4"/>
    <w:rsid w:val="00607E76"/>
    <w:rsid w:val="00610C77"/>
    <w:rsid w:val="006114F3"/>
    <w:rsid w:val="00613086"/>
    <w:rsid w:val="006147F0"/>
    <w:rsid w:val="00614F10"/>
    <w:rsid w:val="006151FE"/>
    <w:rsid w:val="006155D1"/>
    <w:rsid w:val="00615E9E"/>
    <w:rsid w:val="00616289"/>
    <w:rsid w:val="00616F43"/>
    <w:rsid w:val="0061768C"/>
    <w:rsid w:val="00617E90"/>
    <w:rsid w:val="00620135"/>
    <w:rsid w:val="00620818"/>
    <w:rsid w:val="006216AD"/>
    <w:rsid w:val="0062211E"/>
    <w:rsid w:val="00622448"/>
    <w:rsid w:val="00622616"/>
    <w:rsid w:val="00622EFC"/>
    <w:rsid w:val="006235F6"/>
    <w:rsid w:val="00623A15"/>
    <w:rsid w:val="00623F35"/>
    <w:rsid w:val="00624B6B"/>
    <w:rsid w:val="006256BE"/>
    <w:rsid w:val="00625B85"/>
    <w:rsid w:val="00625C47"/>
    <w:rsid w:val="00627D3A"/>
    <w:rsid w:val="00627DCB"/>
    <w:rsid w:val="00630139"/>
    <w:rsid w:val="006302DB"/>
    <w:rsid w:val="00630398"/>
    <w:rsid w:val="00630A91"/>
    <w:rsid w:val="00630F8E"/>
    <w:rsid w:val="00631E21"/>
    <w:rsid w:val="00632273"/>
    <w:rsid w:val="006325EA"/>
    <w:rsid w:val="0063274F"/>
    <w:rsid w:val="00632D03"/>
    <w:rsid w:val="00633094"/>
    <w:rsid w:val="006335E0"/>
    <w:rsid w:val="00633755"/>
    <w:rsid w:val="00634139"/>
    <w:rsid w:val="00634553"/>
    <w:rsid w:val="00634664"/>
    <w:rsid w:val="00634BBB"/>
    <w:rsid w:val="00635994"/>
    <w:rsid w:val="00635E72"/>
    <w:rsid w:val="00635FFC"/>
    <w:rsid w:val="00637377"/>
    <w:rsid w:val="00637891"/>
    <w:rsid w:val="00640511"/>
    <w:rsid w:val="00641DA5"/>
    <w:rsid w:val="00643270"/>
    <w:rsid w:val="00643CE7"/>
    <w:rsid w:val="006442E9"/>
    <w:rsid w:val="00644357"/>
    <w:rsid w:val="00644A3E"/>
    <w:rsid w:val="00644D70"/>
    <w:rsid w:val="00645018"/>
    <w:rsid w:val="00645114"/>
    <w:rsid w:val="0064521B"/>
    <w:rsid w:val="006452AD"/>
    <w:rsid w:val="00645FA3"/>
    <w:rsid w:val="00646065"/>
    <w:rsid w:val="0064626B"/>
    <w:rsid w:val="0064668B"/>
    <w:rsid w:val="00646D37"/>
    <w:rsid w:val="006472AC"/>
    <w:rsid w:val="00650D14"/>
    <w:rsid w:val="006511F8"/>
    <w:rsid w:val="00651A4A"/>
    <w:rsid w:val="00651E9D"/>
    <w:rsid w:val="006534DE"/>
    <w:rsid w:val="006540B7"/>
    <w:rsid w:val="00654A9E"/>
    <w:rsid w:val="00654C68"/>
    <w:rsid w:val="00654D72"/>
    <w:rsid w:val="006565B8"/>
    <w:rsid w:val="00656C90"/>
    <w:rsid w:val="00656D29"/>
    <w:rsid w:val="00657182"/>
    <w:rsid w:val="0065721E"/>
    <w:rsid w:val="00657381"/>
    <w:rsid w:val="006573D5"/>
    <w:rsid w:val="00660693"/>
    <w:rsid w:val="00660987"/>
    <w:rsid w:val="00660ACF"/>
    <w:rsid w:val="00660BDB"/>
    <w:rsid w:val="00661817"/>
    <w:rsid w:val="00662000"/>
    <w:rsid w:val="00662082"/>
    <w:rsid w:val="0066223B"/>
    <w:rsid w:val="00662625"/>
    <w:rsid w:val="0066344D"/>
    <w:rsid w:val="006635B0"/>
    <w:rsid w:val="00663997"/>
    <w:rsid w:val="0066437C"/>
    <w:rsid w:val="006645F6"/>
    <w:rsid w:val="006651A2"/>
    <w:rsid w:val="00665578"/>
    <w:rsid w:val="006655B7"/>
    <w:rsid w:val="00665810"/>
    <w:rsid w:val="006663B8"/>
    <w:rsid w:val="0066683F"/>
    <w:rsid w:val="006678E6"/>
    <w:rsid w:val="00667DA7"/>
    <w:rsid w:val="00670D07"/>
    <w:rsid w:val="00670DF5"/>
    <w:rsid w:val="00671835"/>
    <w:rsid w:val="00671965"/>
    <w:rsid w:val="00671B45"/>
    <w:rsid w:val="00671DA8"/>
    <w:rsid w:val="00671E1D"/>
    <w:rsid w:val="00673431"/>
    <w:rsid w:val="00675FC9"/>
    <w:rsid w:val="006764E9"/>
    <w:rsid w:val="00676615"/>
    <w:rsid w:val="00676D16"/>
    <w:rsid w:val="00677822"/>
    <w:rsid w:val="00677950"/>
    <w:rsid w:val="00677B4A"/>
    <w:rsid w:val="00677B64"/>
    <w:rsid w:val="006802FA"/>
    <w:rsid w:val="006805BD"/>
    <w:rsid w:val="00680A64"/>
    <w:rsid w:val="00680DE7"/>
    <w:rsid w:val="0068182C"/>
    <w:rsid w:val="00681CBE"/>
    <w:rsid w:val="00682266"/>
    <w:rsid w:val="006825AD"/>
    <w:rsid w:val="00682B58"/>
    <w:rsid w:val="00682C6B"/>
    <w:rsid w:val="00683093"/>
    <w:rsid w:val="0068342C"/>
    <w:rsid w:val="0068405F"/>
    <w:rsid w:val="00684163"/>
    <w:rsid w:val="00684C30"/>
    <w:rsid w:val="00684E4E"/>
    <w:rsid w:val="006850E9"/>
    <w:rsid w:val="00685268"/>
    <w:rsid w:val="006852D7"/>
    <w:rsid w:val="00685819"/>
    <w:rsid w:val="00685B8A"/>
    <w:rsid w:val="00685DDE"/>
    <w:rsid w:val="00686159"/>
    <w:rsid w:val="00686FB0"/>
    <w:rsid w:val="00687ABE"/>
    <w:rsid w:val="00691325"/>
    <w:rsid w:val="00691C75"/>
    <w:rsid w:val="00691E9A"/>
    <w:rsid w:val="006939C2"/>
    <w:rsid w:val="006940E6"/>
    <w:rsid w:val="00694338"/>
    <w:rsid w:val="00694386"/>
    <w:rsid w:val="00694718"/>
    <w:rsid w:val="006949FB"/>
    <w:rsid w:val="00694FA7"/>
    <w:rsid w:val="006956CC"/>
    <w:rsid w:val="00695814"/>
    <w:rsid w:val="0069593D"/>
    <w:rsid w:val="00695BA7"/>
    <w:rsid w:val="00695C15"/>
    <w:rsid w:val="00696B78"/>
    <w:rsid w:val="006971B1"/>
    <w:rsid w:val="00697957"/>
    <w:rsid w:val="00697AC1"/>
    <w:rsid w:val="006A08C9"/>
    <w:rsid w:val="006A0FFD"/>
    <w:rsid w:val="006A14E8"/>
    <w:rsid w:val="006A1D74"/>
    <w:rsid w:val="006A1E79"/>
    <w:rsid w:val="006A2052"/>
    <w:rsid w:val="006A26C4"/>
    <w:rsid w:val="006A349E"/>
    <w:rsid w:val="006A3A95"/>
    <w:rsid w:val="006A3BBA"/>
    <w:rsid w:val="006A4E7F"/>
    <w:rsid w:val="006A5342"/>
    <w:rsid w:val="006A6312"/>
    <w:rsid w:val="006A6942"/>
    <w:rsid w:val="006A6AD2"/>
    <w:rsid w:val="006A6EDD"/>
    <w:rsid w:val="006A7178"/>
    <w:rsid w:val="006A746B"/>
    <w:rsid w:val="006A7739"/>
    <w:rsid w:val="006A79F8"/>
    <w:rsid w:val="006A7A25"/>
    <w:rsid w:val="006B0675"/>
    <w:rsid w:val="006B162F"/>
    <w:rsid w:val="006B1942"/>
    <w:rsid w:val="006B245F"/>
    <w:rsid w:val="006B2684"/>
    <w:rsid w:val="006B29A3"/>
    <w:rsid w:val="006B5C73"/>
    <w:rsid w:val="006B6A00"/>
    <w:rsid w:val="006B73B0"/>
    <w:rsid w:val="006B75E1"/>
    <w:rsid w:val="006B7BC1"/>
    <w:rsid w:val="006C0257"/>
    <w:rsid w:val="006C0355"/>
    <w:rsid w:val="006C14DF"/>
    <w:rsid w:val="006C161A"/>
    <w:rsid w:val="006C18B8"/>
    <w:rsid w:val="006C1C41"/>
    <w:rsid w:val="006C1EDF"/>
    <w:rsid w:val="006C20B5"/>
    <w:rsid w:val="006C2B82"/>
    <w:rsid w:val="006C3A64"/>
    <w:rsid w:val="006C4A50"/>
    <w:rsid w:val="006C5461"/>
    <w:rsid w:val="006C5997"/>
    <w:rsid w:val="006C5C9B"/>
    <w:rsid w:val="006C5CC6"/>
    <w:rsid w:val="006C5D1F"/>
    <w:rsid w:val="006C5EBC"/>
    <w:rsid w:val="006C6B57"/>
    <w:rsid w:val="006C75DD"/>
    <w:rsid w:val="006C76B3"/>
    <w:rsid w:val="006C7767"/>
    <w:rsid w:val="006C779E"/>
    <w:rsid w:val="006D0074"/>
    <w:rsid w:val="006D0906"/>
    <w:rsid w:val="006D146E"/>
    <w:rsid w:val="006D22A6"/>
    <w:rsid w:val="006D26ED"/>
    <w:rsid w:val="006D4313"/>
    <w:rsid w:val="006D4B1A"/>
    <w:rsid w:val="006D520E"/>
    <w:rsid w:val="006D53A0"/>
    <w:rsid w:val="006D564E"/>
    <w:rsid w:val="006D6917"/>
    <w:rsid w:val="006D6C4B"/>
    <w:rsid w:val="006D7167"/>
    <w:rsid w:val="006D7A9C"/>
    <w:rsid w:val="006D7F27"/>
    <w:rsid w:val="006E0022"/>
    <w:rsid w:val="006E0477"/>
    <w:rsid w:val="006E0628"/>
    <w:rsid w:val="006E1095"/>
    <w:rsid w:val="006E1411"/>
    <w:rsid w:val="006E1790"/>
    <w:rsid w:val="006E1AA8"/>
    <w:rsid w:val="006E1AC9"/>
    <w:rsid w:val="006E1C7C"/>
    <w:rsid w:val="006E22FF"/>
    <w:rsid w:val="006E2590"/>
    <w:rsid w:val="006E285B"/>
    <w:rsid w:val="006E2F2A"/>
    <w:rsid w:val="006E32A6"/>
    <w:rsid w:val="006E39EC"/>
    <w:rsid w:val="006E42E6"/>
    <w:rsid w:val="006E49D0"/>
    <w:rsid w:val="006E52D0"/>
    <w:rsid w:val="006E556C"/>
    <w:rsid w:val="006E581C"/>
    <w:rsid w:val="006E693F"/>
    <w:rsid w:val="006E6978"/>
    <w:rsid w:val="006E73F3"/>
    <w:rsid w:val="006E760A"/>
    <w:rsid w:val="006E7690"/>
    <w:rsid w:val="006E7934"/>
    <w:rsid w:val="006F034D"/>
    <w:rsid w:val="006F0E68"/>
    <w:rsid w:val="006F156C"/>
    <w:rsid w:val="006F158A"/>
    <w:rsid w:val="006F180F"/>
    <w:rsid w:val="006F18B3"/>
    <w:rsid w:val="006F1AB0"/>
    <w:rsid w:val="006F283D"/>
    <w:rsid w:val="006F2B35"/>
    <w:rsid w:val="006F2FE8"/>
    <w:rsid w:val="006F355F"/>
    <w:rsid w:val="006F375B"/>
    <w:rsid w:val="006F3CC1"/>
    <w:rsid w:val="006F3DD4"/>
    <w:rsid w:val="006F3F78"/>
    <w:rsid w:val="006F43A1"/>
    <w:rsid w:val="006F5419"/>
    <w:rsid w:val="006F55B7"/>
    <w:rsid w:val="006F55CD"/>
    <w:rsid w:val="006F5E18"/>
    <w:rsid w:val="006F67D1"/>
    <w:rsid w:val="006F748D"/>
    <w:rsid w:val="006F7EE0"/>
    <w:rsid w:val="00700559"/>
    <w:rsid w:val="00700A01"/>
    <w:rsid w:val="00700DE9"/>
    <w:rsid w:val="007021B0"/>
    <w:rsid w:val="0070265E"/>
    <w:rsid w:val="007028BC"/>
    <w:rsid w:val="007048EF"/>
    <w:rsid w:val="007051B5"/>
    <w:rsid w:val="00705A28"/>
    <w:rsid w:val="00705AC8"/>
    <w:rsid w:val="00705AED"/>
    <w:rsid w:val="00705C43"/>
    <w:rsid w:val="007068F0"/>
    <w:rsid w:val="00706B2C"/>
    <w:rsid w:val="0070733C"/>
    <w:rsid w:val="007103B1"/>
    <w:rsid w:val="007121CA"/>
    <w:rsid w:val="0071372A"/>
    <w:rsid w:val="00713A6B"/>
    <w:rsid w:val="00713F7B"/>
    <w:rsid w:val="00714037"/>
    <w:rsid w:val="00714B42"/>
    <w:rsid w:val="0071531A"/>
    <w:rsid w:val="00715994"/>
    <w:rsid w:val="00715E2A"/>
    <w:rsid w:val="00716C7A"/>
    <w:rsid w:val="00716FB0"/>
    <w:rsid w:val="00717722"/>
    <w:rsid w:val="00717793"/>
    <w:rsid w:val="00717DF5"/>
    <w:rsid w:val="00721492"/>
    <w:rsid w:val="0072159A"/>
    <w:rsid w:val="007224A9"/>
    <w:rsid w:val="00722586"/>
    <w:rsid w:val="007229B1"/>
    <w:rsid w:val="00722CA3"/>
    <w:rsid w:val="007234BE"/>
    <w:rsid w:val="007239CD"/>
    <w:rsid w:val="00724284"/>
    <w:rsid w:val="0072509A"/>
    <w:rsid w:val="00725472"/>
    <w:rsid w:val="00726258"/>
    <w:rsid w:val="00726E45"/>
    <w:rsid w:val="00726FD3"/>
    <w:rsid w:val="007271DA"/>
    <w:rsid w:val="0072728A"/>
    <w:rsid w:val="00730CFA"/>
    <w:rsid w:val="00730DF8"/>
    <w:rsid w:val="00730E9B"/>
    <w:rsid w:val="00730ECC"/>
    <w:rsid w:val="00731300"/>
    <w:rsid w:val="0073140C"/>
    <w:rsid w:val="0073321A"/>
    <w:rsid w:val="007332C9"/>
    <w:rsid w:val="007338CA"/>
    <w:rsid w:val="00734C42"/>
    <w:rsid w:val="00735A86"/>
    <w:rsid w:val="00735C9E"/>
    <w:rsid w:val="007365AC"/>
    <w:rsid w:val="0073678A"/>
    <w:rsid w:val="007401C8"/>
    <w:rsid w:val="00740BC3"/>
    <w:rsid w:val="00740E41"/>
    <w:rsid w:val="007431D6"/>
    <w:rsid w:val="00743ABA"/>
    <w:rsid w:val="007450DA"/>
    <w:rsid w:val="00745114"/>
    <w:rsid w:val="007451E4"/>
    <w:rsid w:val="00745A9A"/>
    <w:rsid w:val="00745EBB"/>
    <w:rsid w:val="0074622C"/>
    <w:rsid w:val="00746642"/>
    <w:rsid w:val="0074728F"/>
    <w:rsid w:val="00747DA7"/>
    <w:rsid w:val="00751193"/>
    <w:rsid w:val="00751BDF"/>
    <w:rsid w:val="00751C57"/>
    <w:rsid w:val="007524E3"/>
    <w:rsid w:val="00752E12"/>
    <w:rsid w:val="00752E26"/>
    <w:rsid w:val="00753E54"/>
    <w:rsid w:val="007548B5"/>
    <w:rsid w:val="00754D34"/>
    <w:rsid w:val="00755162"/>
    <w:rsid w:val="007554F6"/>
    <w:rsid w:val="0075647F"/>
    <w:rsid w:val="00756552"/>
    <w:rsid w:val="00756606"/>
    <w:rsid w:val="00756B35"/>
    <w:rsid w:val="00756FF2"/>
    <w:rsid w:val="007575C2"/>
    <w:rsid w:val="00757807"/>
    <w:rsid w:val="007578DC"/>
    <w:rsid w:val="00757E92"/>
    <w:rsid w:val="00760026"/>
    <w:rsid w:val="00760AB3"/>
    <w:rsid w:val="00761126"/>
    <w:rsid w:val="00761489"/>
    <w:rsid w:val="00761CCD"/>
    <w:rsid w:val="00761CEF"/>
    <w:rsid w:val="00762229"/>
    <w:rsid w:val="00762569"/>
    <w:rsid w:val="00763381"/>
    <w:rsid w:val="0076376F"/>
    <w:rsid w:val="00763776"/>
    <w:rsid w:val="00763AF2"/>
    <w:rsid w:val="00763E36"/>
    <w:rsid w:val="00764940"/>
    <w:rsid w:val="00764C7B"/>
    <w:rsid w:val="00764ECC"/>
    <w:rsid w:val="00765022"/>
    <w:rsid w:val="00765B40"/>
    <w:rsid w:val="00766380"/>
    <w:rsid w:val="007666AD"/>
    <w:rsid w:val="00766D55"/>
    <w:rsid w:val="00767F0E"/>
    <w:rsid w:val="00770048"/>
    <w:rsid w:val="0077018A"/>
    <w:rsid w:val="007713A2"/>
    <w:rsid w:val="00772484"/>
    <w:rsid w:val="00772E80"/>
    <w:rsid w:val="007732DE"/>
    <w:rsid w:val="00774BDC"/>
    <w:rsid w:val="00775426"/>
    <w:rsid w:val="00775B53"/>
    <w:rsid w:val="00775D15"/>
    <w:rsid w:val="00777D5D"/>
    <w:rsid w:val="00781C36"/>
    <w:rsid w:val="00781DAF"/>
    <w:rsid w:val="00781F91"/>
    <w:rsid w:val="00781FAC"/>
    <w:rsid w:val="0078323E"/>
    <w:rsid w:val="0078394E"/>
    <w:rsid w:val="00783EAC"/>
    <w:rsid w:val="00783F7C"/>
    <w:rsid w:val="00785455"/>
    <w:rsid w:val="0078645F"/>
    <w:rsid w:val="007864A4"/>
    <w:rsid w:val="00786690"/>
    <w:rsid w:val="00787089"/>
    <w:rsid w:val="0078723A"/>
    <w:rsid w:val="0078755A"/>
    <w:rsid w:val="00787A2C"/>
    <w:rsid w:val="0079035D"/>
    <w:rsid w:val="007903E3"/>
    <w:rsid w:val="0079067D"/>
    <w:rsid w:val="0079123A"/>
    <w:rsid w:val="007912B2"/>
    <w:rsid w:val="007916B8"/>
    <w:rsid w:val="0079182D"/>
    <w:rsid w:val="00792875"/>
    <w:rsid w:val="00793284"/>
    <w:rsid w:val="0079421E"/>
    <w:rsid w:val="0079665D"/>
    <w:rsid w:val="00796D73"/>
    <w:rsid w:val="0079727A"/>
    <w:rsid w:val="007977FC"/>
    <w:rsid w:val="007A07DF"/>
    <w:rsid w:val="007A0BFD"/>
    <w:rsid w:val="007A2578"/>
    <w:rsid w:val="007A289B"/>
    <w:rsid w:val="007A2B17"/>
    <w:rsid w:val="007A2B58"/>
    <w:rsid w:val="007A3215"/>
    <w:rsid w:val="007A328C"/>
    <w:rsid w:val="007A523E"/>
    <w:rsid w:val="007A564A"/>
    <w:rsid w:val="007A7F76"/>
    <w:rsid w:val="007B1046"/>
    <w:rsid w:val="007B1D15"/>
    <w:rsid w:val="007B2147"/>
    <w:rsid w:val="007B2188"/>
    <w:rsid w:val="007B289A"/>
    <w:rsid w:val="007B2B1E"/>
    <w:rsid w:val="007B2E40"/>
    <w:rsid w:val="007B34F9"/>
    <w:rsid w:val="007B3D97"/>
    <w:rsid w:val="007B3DA6"/>
    <w:rsid w:val="007B43A1"/>
    <w:rsid w:val="007B43A4"/>
    <w:rsid w:val="007B466C"/>
    <w:rsid w:val="007B4752"/>
    <w:rsid w:val="007B4851"/>
    <w:rsid w:val="007B5621"/>
    <w:rsid w:val="007B5DFA"/>
    <w:rsid w:val="007B66E6"/>
    <w:rsid w:val="007B67C4"/>
    <w:rsid w:val="007B6856"/>
    <w:rsid w:val="007B6D72"/>
    <w:rsid w:val="007B7959"/>
    <w:rsid w:val="007C0428"/>
    <w:rsid w:val="007C0F11"/>
    <w:rsid w:val="007C0F4A"/>
    <w:rsid w:val="007C13BD"/>
    <w:rsid w:val="007C15F5"/>
    <w:rsid w:val="007C2251"/>
    <w:rsid w:val="007C26DF"/>
    <w:rsid w:val="007C2743"/>
    <w:rsid w:val="007C2768"/>
    <w:rsid w:val="007C340C"/>
    <w:rsid w:val="007C39AE"/>
    <w:rsid w:val="007C3CF9"/>
    <w:rsid w:val="007C3F13"/>
    <w:rsid w:val="007C45AA"/>
    <w:rsid w:val="007C489F"/>
    <w:rsid w:val="007C5141"/>
    <w:rsid w:val="007C5193"/>
    <w:rsid w:val="007C5482"/>
    <w:rsid w:val="007C6464"/>
    <w:rsid w:val="007C670B"/>
    <w:rsid w:val="007C6B79"/>
    <w:rsid w:val="007C718B"/>
    <w:rsid w:val="007C791E"/>
    <w:rsid w:val="007D0B13"/>
    <w:rsid w:val="007D141F"/>
    <w:rsid w:val="007D16F5"/>
    <w:rsid w:val="007D1D2E"/>
    <w:rsid w:val="007D3453"/>
    <w:rsid w:val="007D466B"/>
    <w:rsid w:val="007D46A4"/>
    <w:rsid w:val="007D6575"/>
    <w:rsid w:val="007D78FD"/>
    <w:rsid w:val="007D7EAF"/>
    <w:rsid w:val="007D7FE5"/>
    <w:rsid w:val="007E0672"/>
    <w:rsid w:val="007E1157"/>
    <w:rsid w:val="007E146F"/>
    <w:rsid w:val="007E2D53"/>
    <w:rsid w:val="007E31E8"/>
    <w:rsid w:val="007E3605"/>
    <w:rsid w:val="007E39B4"/>
    <w:rsid w:val="007E58BB"/>
    <w:rsid w:val="007E5D4C"/>
    <w:rsid w:val="007E6184"/>
    <w:rsid w:val="007E69C7"/>
    <w:rsid w:val="007E6C95"/>
    <w:rsid w:val="007E723C"/>
    <w:rsid w:val="007E7CFF"/>
    <w:rsid w:val="007E7F70"/>
    <w:rsid w:val="007F00B5"/>
    <w:rsid w:val="007F0651"/>
    <w:rsid w:val="007F16CE"/>
    <w:rsid w:val="007F186D"/>
    <w:rsid w:val="007F1BA7"/>
    <w:rsid w:val="007F1FCF"/>
    <w:rsid w:val="007F1FED"/>
    <w:rsid w:val="007F2A78"/>
    <w:rsid w:val="007F2F3F"/>
    <w:rsid w:val="007F3BF3"/>
    <w:rsid w:val="007F3FEC"/>
    <w:rsid w:val="007F42D6"/>
    <w:rsid w:val="007F47D5"/>
    <w:rsid w:val="007F4A39"/>
    <w:rsid w:val="007F4AD4"/>
    <w:rsid w:val="007F4FE1"/>
    <w:rsid w:val="008001DD"/>
    <w:rsid w:val="0080058D"/>
    <w:rsid w:val="00800C64"/>
    <w:rsid w:val="0080111A"/>
    <w:rsid w:val="008017BA"/>
    <w:rsid w:val="008020FD"/>
    <w:rsid w:val="00802687"/>
    <w:rsid w:val="00802CBF"/>
    <w:rsid w:val="00802ECF"/>
    <w:rsid w:val="008030AA"/>
    <w:rsid w:val="00803CE3"/>
    <w:rsid w:val="00803D34"/>
    <w:rsid w:val="00803E46"/>
    <w:rsid w:val="00804251"/>
    <w:rsid w:val="00804759"/>
    <w:rsid w:val="00804C14"/>
    <w:rsid w:val="00805236"/>
    <w:rsid w:val="00805653"/>
    <w:rsid w:val="008066B8"/>
    <w:rsid w:val="0080683E"/>
    <w:rsid w:val="008075C2"/>
    <w:rsid w:val="008075F4"/>
    <w:rsid w:val="008076EB"/>
    <w:rsid w:val="00810307"/>
    <w:rsid w:val="0081078D"/>
    <w:rsid w:val="00810F8B"/>
    <w:rsid w:val="00810FF3"/>
    <w:rsid w:val="00811464"/>
    <w:rsid w:val="008116C7"/>
    <w:rsid w:val="008127BB"/>
    <w:rsid w:val="00812AFB"/>
    <w:rsid w:val="00812B1E"/>
    <w:rsid w:val="00813ADF"/>
    <w:rsid w:val="00814341"/>
    <w:rsid w:val="00814471"/>
    <w:rsid w:val="00814ECF"/>
    <w:rsid w:val="00814F47"/>
    <w:rsid w:val="00815419"/>
    <w:rsid w:val="0081556F"/>
    <w:rsid w:val="00815FC2"/>
    <w:rsid w:val="00815FC6"/>
    <w:rsid w:val="008167FC"/>
    <w:rsid w:val="00816FE9"/>
    <w:rsid w:val="0081774E"/>
    <w:rsid w:val="00817AB3"/>
    <w:rsid w:val="00817ECF"/>
    <w:rsid w:val="00820318"/>
    <w:rsid w:val="0082069B"/>
    <w:rsid w:val="00821B4C"/>
    <w:rsid w:val="00821FFA"/>
    <w:rsid w:val="00823332"/>
    <w:rsid w:val="0082374C"/>
    <w:rsid w:val="00823B78"/>
    <w:rsid w:val="00823CB0"/>
    <w:rsid w:val="00824775"/>
    <w:rsid w:val="00824905"/>
    <w:rsid w:val="00824D09"/>
    <w:rsid w:val="00824DC4"/>
    <w:rsid w:val="008257E5"/>
    <w:rsid w:val="008262D0"/>
    <w:rsid w:val="0082686D"/>
    <w:rsid w:val="00826BDA"/>
    <w:rsid w:val="008273E7"/>
    <w:rsid w:val="00827E53"/>
    <w:rsid w:val="008302D9"/>
    <w:rsid w:val="0083120A"/>
    <w:rsid w:val="0083269E"/>
    <w:rsid w:val="00832941"/>
    <w:rsid w:val="008329C1"/>
    <w:rsid w:val="00832E10"/>
    <w:rsid w:val="008331C8"/>
    <w:rsid w:val="00833616"/>
    <w:rsid w:val="008339B8"/>
    <w:rsid w:val="008346C0"/>
    <w:rsid w:val="00834CCB"/>
    <w:rsid w:val="00834CFA"/>
    <w:rsid w:val="00835CE2"/>
    <w:rsid w:val="008363F7"/>
    <w:rsid w:val="008364A4"/>
    <w:rsid w:val="00836A64"/>
    <w:rsid w:val="00836BF6"/>
    <w:rsid w:val="008377DD"/>
    <w:rsid w:val="0083796B"/>
    <w:rsid w:val="00837FE6"/>
    <w:rsid w:val="00840304"/>
    <w:rsid w:val="0084043C"/>
    <w:rsid w:val="00842400"/>
    <w:rsid w:val="00842511"/>
    <w:rsid w:val="008425C0"/>
    <w:rsid w:val="00842ECD"/>
    <w:rsid w:val="00843E6C"/>
    <w:rsid w:val="00844B8C"/>
    <w:rsid w:val="00844C6B"/>
    <w:rsid w:val="00845659"/>
    <w:rsid w:val="0084578C"/>
    <w:rsid w:val="00846D2A"/>
    <w:rsid w:val="00846E29"/>
    <w:rsid w:val="00846E74"/>
    <w:rsid w:val="008471F6"/>
    <w:rsid w:val="008477A8"/>
    <w:rsid w:val="0084786C"/>
    <w:rsid w:val="008500FD"/>
    <w:rsid w:val="0085094F"/>
    <w:rsid w:val="0085100B"/>
    <w:rsid w:val="00851C04"/>
    <w:rsid w:val="0085201F"/>
    <w:rsid w:val="00853496"/>
    <w:rsid w:val="00853749"/>
    <w:rsid w:val="00853EB6"/>
    <w:rsid w:val="008545E2"/>
    <w:rsid w:val="00854E32"/>
    <w:rsid w:val="00855453"/>
    <w:rsid w:val="008567C1"/>
    <w:rsid w:val="00856E7E"/>
    <w:rsid w:val="008576C1"/>
    <w:rsid w:val="00857751"/>
    <w:rsid w:val="008610FD"/>
    <w:rsid w:val="00861307"/>
    <w:rsid w:val="00861588"/>
    <w:rsid w:val="00861978"/>
    <w:rsid w:val="00861DE6"/>
    <w:rsid w:val="00861FCD"/>
    <w:rsid w:val="008628E2"/>
    <w:rsid w:val="00862BB7"/>
    <w:rsid w:val="0086327B"/>
    <w:rsid w:val="00863558"/>
    <w:rsid w:val="008641C0"/>
    <w:rsid w:val="00864394"/>
    <w:rsid w:val="00864708"/>
    <w:rsid w:val="00865449"/>
    <w:rsid w:val="008655E7"/>
    <w:rsid w:val="00865670"/>
    <w:rsid w:val="00865CFC"/>
    <w:rsid w:val="008662F8"/>
    <w:rsid w:val="00866EA3"/>
    <w:rsid w:val="008679D6"/>
    <w:rsid w:val="008721BA"/>
    <w:rsid w:val="008730C9"/>
    <w:rsid w:val="00873304"/>
    <w:rsid w:val="008733FE"/>
    <w:rsid w:val="0087360C"/>
    <w:rsid w:val="00874075"/>
    <w:rsid w:val="00874DA0"/>
    <w:rsid w:val="0087538B"/>
    <w:rsid w:val="0087568F"/>
    <w:rsid w:val="00875DD4"/>
    <w:rsid w:val="00877252"/>
    <w:rsid w:val="0088026A"/>
    <w:rsid w:val="0088187A"/>
    <w:rsid w:val="00881C0B"/>
    <w:rsid w:val="00881D6A"/>
    <w:rsid w:val="008820E1"/>
    <w:rsid w:val="008821AF"/>
    <w:rsid w:val="0088271A"/>
    <w:rsid w:val="0088310A"/>
    <w:rsid w:val="00883354"/>
    <w:rsid w:val="00884051"/>
    <w:rsid w:val="00885366"/>
    <w:rsid w:val="00885916"/>
    <w:rsid w:val="008859DF"/>
    <w:rsid w:val="00885EF5"/>
    <w:rsid w:val="008868C7"/>
    <w:rsid w:val="008876C0"/>
    <w:rsid w:val="008878B9"/>
    <w:rsid w:val="0088799B"/>
    <w:rsid w:val="00890324"/>
    <w:rsid w:val="0089061C"/>
    <w:rsid w:val="00890B34"/>
    <w:rsid w:val="00890FF2"/>
    <w:rsid w:val="0089129F"/>
    <w:rsid w:val="00891A49"/>
    <w:rsid w:val="00891FDB"/>
    <w:rsid w:val="008922A0"/>
    <w:rsid w:val="00892B87"/>
    <w:rsid w:val="00892F49"/>
    <w:rsid w:val="008931FB"/>
    <w:rsid w:val="008932D7"/>
    <w:rsid w:val="00893356"/>
    <w:rsid w:val="00893480"/>
    <w:rsid w:val="008935D7"/>
    <w:rsid w:val="008935FB"/>
    <w:rsid w:val="00893DF5"/>
    <w:rsid w:val="0089403F"/>
    <w:rsid w:val="00894740"/>
    <w:rsid w:val="00894A9F"/>
    <w:rsid w:val="00894C11"/>
    <w:rsid w:val="00895015"/>
    <w:rsid w:val="00895348"/>
    <w:rsid w:val="008953AE"/>
    <w:rsid w:val="008958F2"/>
    <w:rsid w:val="008959E3"/>
    <w:rsid w:val="00895A4A"/>
    <w:rsid w:val="00895E71"/>
    <w:rsid w:val="008966A2"/>
    <w:rsid w:val="008971AF"/>
    <w:rsid w:val="00897F18"/>
    <w:rsid w:val="00897FDD"/>
    <w:rsid w:val="008A0340"/>
    <w:rsid w:val="008A03C5"/>
    <w:rsid w:val="008A0430"/>
    <w:rsid w:val="008A15D2"/>
    <w:rsid w:val="008A1FAD"/>
    <w:rsid w:val="008A1FC9"/>
    <w:rsid w:val="008A29F3"/>
    <w:rsid w:val="008A31A8"/>
    <w:rsid w:val="008A34D2"/>
    <w:rsid w:val="008A388C"/>
    <w:rsid w:val="008A40E6"/>
    <w:rsid w:val="008A4839"/>
    <w:rsid w:val="008A4BC1"/>
    <w:rsid w:val="008A51DD"/>
    <w:rsid w:val="008A5700"/>
    <w:rsid w:val="008A5C74"/>
    <w:rsid w:val="008A7C08"/>
    <w:rsid w:val="008A7D03"/>
    <w:rsid w:val="008B00BC"/>
    <w:rsid w:val="008B0833"/>
    <w:rsid w:val="008B11A2"/>
    <w:rsid w:val="008B14D5"/>
    <w:rsid w:val="008B15F7"/>
    <w:rsid w:val="008B24E2"/>
    <w:rsid w:val="008B2723"/>
    <w:rsid w:val="008B2FDA"/>
    <w:rsid w:val="008B336A"/>
    <w:rsid w:val="008B38C4"/>
    <w:rsid w:val="008B3D00"/>
    <w:rsid w:val="008B42B7"/>
    <w:rsid w:val="008B50CE"/>
    <w:rsid w:val="008B5624"/>
    <w:rsid w:val="008B5ADC"/>
    <w:rsid w:val="008B6602"/>
    <w:rsid w:val="008B6C45"/>
    <w:rsid w:val="008B7213"/>
    <w:rsid w:val="008B721E"/>
    <w:rsid w:val="008B7448"/>
    <w:rsid w:val="008B7478"/>
    <w:rsid w:val="008B755E"/>
    <w:rsid w:val="008B787B"/>
    <w:rsid w:val="008B7D9E"/>
    <w:rsid w:val="008B7E11"/>
    <w:rsid w:val="008C050B"/>
    <w:rsid w:val="008C07FE"/>
    <w:rsid w:val="008C0F97"/>
    <w:rsid w:val="008C10E1"/>
    <w:rsid w:val="008C1AB6"/>
    <w:rsid w:val="008C24F4"/>
    <w:rsid w:val="008C2BAB"/>
    <w:rsid w:val="008C2BE8"/>
    <w:rsid w:val="008C2EB3"/>
    <w:rsid w:val="008C3D69"/>
    <w:rsid w:val="008C4215"/>
    <w:rsid w:val="008C437B"/>
    <w:rsid w:val="008C4F44"/>
    <w:rsid w:val="008C516F"/>
    <w:rsid w:val="008C5B60"/>
    <w:rsid w:val="008C5E86"/>
    <w:rsid w:val="008C6997"/>
    <w:rsid w:val="008C6ADB"/>
    <w:rsid w:val="008C6CB5"/>
    <w:rsid w:val="008C6D01"/>
    <w:rsid w:val="008C7710"/>
    <w:rsid w:val="008C7EA0"/>
    <w:rsid w:val="008D006D"/>
    <w:rsid w:val="008D0AE9"/>
    <w:rsid w:val="008D1540"/>
    <w:rsid w:val="008D170F"/>
    <w:rsid w:val="008D29A0"/>
    <w:rsid w:val="008D2E61"/>
    <w:rsid w:val="008D558F"/>
    <w:rsid w:val="008D5E2A"/>
    <w:rsid w:val="008D6229"/>
    <w:rsid w:val="008D68E1"/>
    <w:rsid w:val="008D70DA"/>
    <w:rsid w:val="008D7F52"/>
    <w:rsid w:val="008E02D4"/>
    <w:rsid w:val="008E06A6"/>
    <w:rsid w:val="008E0945"/>
    <w:rsid w:val="008E1486"/>
    <w:rsid w:val="008E2A87"/>
    <w:rsid w:val="008E2BED"/>
    <w:rsid w:val="008E2C9E"/>
    <w:rsid w:val="008E3834"/>
    <w:rsid w:val="008E3902"/>
    <w:rsid w:val="008E3ED6"/>
    <w:rsid w:val="008E422C"/>
    <w:rsid w:val="008E4462"/>
    <w:rsid w:val="008E4E11"/>
    <w:rsid w:val="008E50BC"/>
    <w:rsid w:val="008E5468"/>
    <w:rsid w:val="008E5989"/>
    <w:rsid w:val="008E5BA4"/>
    <w:rsid w:val="008E620D"/>
    <w:rsid w:val="008E660E"/>
    <w:rsid w:val="008E69DA"/>
    <w:rsid w:val="008E7456"/>
    <w:rsid w:val="008E7736"/>
    <w:rsid w:val="008E7C5A"/>
    <w:rsid w:val="008F0788"/>
    <w:rsid w:val="008F0FD6"/>
    <w:rsid w:val="008F18BE"/>
    <w:rsid w:val="008F38B2"/>
    <w:rsid w:val="008F430C"/>
    <w:rsid w:val="008F43C6"/>
    <w:rsid w:val="008F4FE2"/>
    <w:rsid w:val="008F5F18"/>
    <w:rsid w:val="008F60C1"/>
    <w:rsid w:val="008F76C5"/>
    <w:rsid w:val="008F7A40"/>
    <w:rsid w:val="008F7ABB"/>
    <w:rsid w:val="009003C3"/>
    <w:rsid w:val="00900979"/>
    <w:rsid w:val="0090146F"/>
    <w:rsid w:val="009017D4"/>
    <w:rsid w:val="009019AA"/>
    <w:rsid w:val="00902A44"/>
    <w:rsid w:val="00903DD6"/>
    <w:rsid w:val="009045FD"/>
    <w:rsid w:val="00904CBB"/>
    <w:rsid w:val="00904D5F"/>
    <w:rsid w:val="00905124"/>
    <w:rsid w:val="0090567D"/>
    <w:rsid w:val="00905CBE"/>
    <w:rsid w:val="00905F2C"/>
    <w:rsid w:val="00906B19"/>
    <w:rsid w:val="00906E1B"/>
    <w:rsid w:val="00907220"/>
    <w:rsid w:val="0090777A"/>
    <w:rsid w:val="0090787B"/>
    <w:rsid w:val="00907BAD"/>
    <w:rsid w:val="00907DA7"/>
    <w:rsid w:val="00907F05"/>
    <w:rsid w:val="00910138"/>
    <w:rsid w:val="00910193"/>
    <w:rsid w:val="00910492"/>
    <w:rsid w:val="00910AE0"/>
    <w:rsid w:val="00911015"/>
    <w:rsid w:val="0091313D"/>
    <w:rsid w:val="009136B7"/>
    <w:rsid w:val="009138E1"/>
    <w:rsid w:val="00913A1B"/>
    <w:rsid w:val="00913E1D"/>
    <w:rsid w:val="00914204"/>
    <w:rsid w:val="00914C00"/>
    <w:rsid w:val="00914D54"/>
    <w:rsid w:val="009150EE"/>
    <w:rsid w:val="009166F4"/>
    <w:rsid w:val="0091692C"/>
    <w:rsid w:val="00916BC9"/>
    <w:rsid w:val="0091707A"/>
    <w:rsid w:val="00917305"/>
    <w:rsid w:val="009176FD"/>
    <w:rsid w:val="009203BA"/>
    <w:rsid w:val="009204BB"/>
    <w:rsid w:val="0092071C"/>
    <w:rsid w:val="009209FB"/>
    <w:rsid w:val="00920DDE"/>
    <w:rsid w:val="009214D8"/>
    <w:rsid w:val="00922B0B"/>
    <w:rsid w:val="009235BD"/>
    <w:rsid w:val="00923B8E"/>
    <w:rsid w:val="00923F4B"/>
    <w:rsid w:val="0092565B"/>
    <w:rsid w:val="0092597D"/>
    <w:rsid w:val="00926B23"/>
    <w:rsid w:val="00926D34"/>
    <w:rsid w:val="009272B0"/>
    <w:rsid w:val="00927909"/>
    <w:rsid w:val="00930480"/>
    <w:rsid w:val="0093050D"/>
    <w:rsid w:val="009308C5"/>
    <w:rsid w:val="00930A16"/>
    <w:rsid w:val="00930E15"/>
    <w:rsid w:val="00930F73"/>
    <w:rsid w:val="00931C11"/>
    <w:rsid w:val="009327BA"/>
    <w:rsid w:val="00933199"/>
    <w:rsid w:val="00933891"/>
    <w:rsid w:val="0093468C"/>
    <w:rsid w:val="009349F1"/>
    <w:rsid w:val="00935380"/>
    <w:rsid w:val="009356A3"/>
    <w:rsid w:val="00936428"/>
    <w:rsid w:val="009365B2"/>
    <w:rsid w:val="00936EBA"/>
    <w:rsid w:val="0093794E"/>
    <w:rsid w:val="00937D1E"/>
    <w:rsid w:val="00937DDB"/>
    <w:rsid w:val="009402CE"/>
    <w:rsid w:val="00940902"/>
    <w:rsid w:val="00940F19"/>
    <w:rsid w:val="00941AC0"/>
    <w:rsid w:val="0094226E"/>
    <w:rsid w:val="009426D8"/>
    <w:rsid w:val="00943253"/>
    <w:rsid w:val="0094356C"/>
    <w:rsid w:val="00944910"/>
    <w:rsid w:val="009455AF"/>
    <w:rsid w:val="00945901"/>
    <w:rsid w:val="0094662D"/>
    <w:rsid w:val="0094691C"/>
    <w:rsid w:val="00947CE5"/>
    <w:rsid w:val="00947F21"/>
    <w:rsid w:val="0095020A"/>
    <w:rsid w:val="00951057"/>
    <w:rsid w:val="0095252E"/>
    <w:rsid w:val="0095311B"/>
    <w:rsid w:val="0095319E"/>
    <w:rsid w:val="00953AF2"/>
    <w:rsid w:val="00953F0F"/>
    <w:rsid w:val="00954253"/>
    <w:rsid w:val="0095437D"/>
    <w:rsid w:val="0095501F"/>
    <w:rsid w:val="00955028"/>
    <w:rsid w:val="009550E9"/>
    <w:rsid w:val="00955531"/>
    <w:rsid w:val="009560B5"/>
    <w:rsid w:val="00956A33"/>
    <w:rsid w:val="009574D7"/>
    <w:rsid w:val="0095785E"/>
    <w:rsid w:val="00957C85"/>
    <w:rsid w:val="00960030"/>
    <w:rsid w:val="00960D4C"/>
    <w:rsid w:val="0096116B"/>
    <w:rsid w:val="009613CB"/>
    <w:rsid w:val="009616AC"/>
    <w:rsid w:val="00961CE3"/>
    <w:rsid w:val="009622D9"/>
    <w:rsid w:val="0096400E"/>
    <w:rsid w:val="009647BC"/>
    <w:rsid w:val="00964802"/>
    <w:rsid w:val="00964921"/>
    <w:rsid w:val="00964BC9"/>
    <w:rsid w:val="00964D62"/>
    <w:rsid w:val="00964E6D"/>
    <w:rsid w:val="0096685C"/>
    <w:rsid w:val="00967218"/>
    <w:rsid w:val="009672D8"/>
    <w:rsid w:val="00967E87"/>
    <w:rsid w:val="00970C42"/>
    <w:rsid w:val="00971799"/>
    <w:rsid w:val="009718EA"/>
    <w:rsid w:val="00971C7C"/>
    <w:rsid w:val="009729AA"/>
    <w:rsid w:val="00973354"/>
    <w:rsid w:val="009733A6"/>
    <w:rsid w:val="0097346C"/>
    <w:rsid w:val="009741BE"/>
    <w:rsid w:val="00974AE6"/>
    <w:rsid w:val="00975642"/>
    <w:rsid w:val="009756F7"/>
    <w:rsid w:val="009759FA"/>
    <w:rsid w:val="00976D91"/>
    <w:rsid w:val="0097702B"/>
    <w:rsid w:val="009772BE"/>
    <w:rsid w:val="009776D5"/>
    <w:rsid w:val="0097777D"/>
    <w:rsid w:val="00977875"/>
    <w:rsid w:val="0098096A"/>
    <w:rsid w:val="00980A79"/>
    <w:rsid w:val="00981156"/>
    <w:rsid w:val="00981A83"/>
    <w:rsid w:val="00981EB0"/>
    <w:rsid w:val="00983677"/>
    <w:rsid w:val="009853AC"/>
    <w:rsid w:val="009858C7"/>
    <w:rsid w:val="00986053"/>
    <w:rsid w:val="009865C1"/>
    <w:rsid w:val="00986AB2"/>
    <w:rsid w:val="00986C6A"/>
    <w:rsid w:val="00986DC7"/>
    <w:rsid w:val="00986F66"/>
    <w:rsid w:val="00987154"/>
    <w:rsid w:val="00987EDB"/>
    <w:rsid w:val="00990551"/>
    <w:rsid w:val="00990AB1"/>
    <w:rsid w:val="00990CBB"/>
    <w:rsid w:val="00990DD4"/>
    <w:rsid w:val="009912B4"/>
    <w:rsid w:val="00991D59"/>
    <w:rsid w:val="00992CAC"/>
    <w:rsid w:val="00992D3D"/>
    <w:rsid w:val="00992F4A"/>
    <w:rsid w:val="009931AB"/>
    <w:rsid w:val="00993A2F"/>
    <w:rsid w:val="0099523E"/>
    <w:rsid w:val="009958F5"/>
    <w:rsid w:val="00996DAC"/>
    <w:rsid w:val="00996E05"/>
    <w:rsid w:val="0099767C"/>
    <w:rsid w:val="00997DC4"/>
    <w:rsid w:val="009A00AB"/>
    <w:rsid w:val="009A0281"/>
    <w:rsid w:val="009A1043"/>
    <w:rsid w:val="009A11C3"/>
    <w:rsid w:val="009A1458"/>
    <w:rsid w:val="009A25E3"/>
    <w:rsid w:val="009A27CA"/>
    <w:rsid w:val="009A3F2C"/>
    <w:rsid w:val="009A51B3"/>
    <w:rsid w:val="009A53E6"/>
    <w:rsid w:val="009A54F6"/>
    <w:rsid w:val="009A6099"/>
    <w:rsid w:val="009A617A"/>
    <w:rsid w:val="009A61BA"/>
    <w:rsid w:val="009A7572"/>
    <w:rsid w:val="009B00EE"/>
    <w:rsid w:val="009B0127"/>
    <w:rsid w:val="009B0136"/>
    <w:rsid w:val="009B03FD"/>
    <w:rsid w:val="009B07F6"/>
    <w:rsid w:val="009B0F5D"/>
    <w:rsid w:val="009B1706"/>
    <w:rsid w:val="009B17EC"/>
    <w:rsid w:val="009B198C"/>
    <w:rsid w:val="009B38FC"/>
    <w:rsid w:val="009B481C"/>
    <w:rsid w:val="009B484F"/>
    <w:rsid w:val="009B4CB4"/>
    <w:rsid w:val="009B4E4A"/>
    <w:rsid w:val="009B541C"/>
    <w:rsid w:val="009B5CB1"/>
    <w:rsid w:val="009B66FF"/>
    <w:rsid w:val="009B6858"/>
    <w:rsid w:val="009B6A40"/>
    <w:rsid w:val="009B7600"/>
    <w:rsid w:val="009C05E4"/>
    <w:rsid w:val="009C098C"/>
    <w:rsid w:val="009C1EC3"/>
    <w:rsid w:val="009C250A"/>
    <w:rsid w:val="009C33D5"/>
    <w:rsid w:val="009C3FC9"/>
    <w:rsid w:val="009C41B8"/>
    <w:rsid w:val="009C4992"/>
    <w:rsid w:val="009C514A"/>
    <w:rsid w:val="009C537C"/>
    <w:rsid w:val="009C549C"/>
    <w:rsid w:val="009C5E07"/>
    <w:rsid w:val="009C6061"/>
    <w:rsid w:val="009C6338"/>
    <w:rsid w:val="009C672B"/>
    <w:rsid w:val="009C6DEE"/>
    <w:rsid w:val="009C7212"/>
    <w:rsid w:val="009C7299"/>
    <w:rsid w:val="009D005F"/>
    <w:rsid w:val="009D01E0"/>
    <w:rsid w:val="009D038F"/>
    <w:rsid w:val="009D07EF"/>
    <w:rsid w:val="009D0B62"/>
    <w:rsid w:val="009D1BAF"/>
    <w:rsid w:val="009D1F62"/>
    <w:rsid w:val="009D240F"/>
    <w:rsid w:val="009D3358"/>
    <w:rsid w:val="009D337C"/>
    <w:rsid w:val="009D35B3"/>
    <w:rsid w:val="009D3BEB"/>
    <w:rsid w:val="009D4EE4"/>
    <w:rsid w:val="009D6580"/>
    <w:rsid w:val="009D69EE"/>
    <w:rsid w:val="009D6B92"/>
    <w:rsid w:val="009D7278"/>
    <w:rsid w:val="009E097B"/>
    <w:rsid w:val="009E0B74"/>
    <w:rsid w:val="009E0F72"/>
    <w:rsid w:val="009E19C3"/>
    <w:rsid w:val="009E207E"/>
    <w:rsid w:val="009E272E"/>
    <w:rsid w:val="009E298C"/>
    <w:rsid w:val="009E2D49"/>
    <w:rsid w:val="009E2D6C"/>
    <w:rsid w:val="009E3474"/>
    <w:rsid w:val="009E36E1"/>
    <w:rsid w:val="009E370B"/>
    <w:rsid w:val="009E3B67"/>
    <w:rsid w:val="009E3D2C"/>
    <w:rsid w:val="009E531A"/>
    <w:rsid w:val="009E5ABF"/>
    <w:rsid w:val="009E60C8"/>
    <w:rsid w:val="009E6B2B"/>
    <w:rsid w:val="009E6D8D"/>
    <w:rsid w:val="009E7143"/>
    <w:rsid w:val="009E7FF6"/>
    <w:rsid w:val="009F0015"/>
    <w:rsid w:val="009F017B"/>
    <w:rsid w:val="009F01D5"/>
    <w:rsid w:val="009F060E"/>
    <w:rsid w:val="009F0B87"/>
    <w:rsid w:val="009F1575"/>
    <w:rsid w:val="009F17BE"/>
    <w:rsid w:val="009F21BC"/>
    <w:rsid w:val="009F277E"/>
    <w:rsid w:val="009F30AC"/>
    <w:rsid w:val="009F3C38"/>
    <w:rsid w:val="009F45EC"/>
    <w:rsid w:val="009F4A19"/>
    <w:rsid w:val="009F51CB"/>
    <w:rsid w:val="009F727D"/>
    <w:rsid w:val="009F7724"/>
    <w:rsid w:val="009F788F"/>
    <w:rsid w:val="009F7A1F"/>
    <w:rsid w:val="009F7B67"/>
    <w:rsid w:val="00A00391"/>
    <w:rsid w:val="00A003FB"/>
    <w:rsid w:val="00A02341"/>
    <w:rsid w:val="00A0306A"/>
    <w:rsid w:val="00A03253"/>
    <w:rsid w:val="00A045CF"/>
    <w:rsid w:val="00A04B09"/>
    <w:rsid w:val="00A05E03"/>
    <w:rsid w:val="00A05E30"/>
    <w:rsid w:val="00A06481"/>
    <w:rsid w:val="00A07B9C"/>
    <w:rsid w:val="00A10261"/>
    <w:rsid w:val="00A1280B"/>
    <w:rsid w:val="00A12B25"/>
    <w:rsid w:val="00A137DE"/>
    <w:rsid w:val="00A13A8E"/>
    <w:rsid w:val="00A13BB2"/>
    <w:rsid w:val="00A13FCA"/>
    <w:rsid w:val="00A14E6D"/>
    <w:rsid w:val="00A14E99"/>
    <w:rsid w:val="00A15D6F"/>
    <w:rsid w:val="00A171D0"/>
    <w:rsid w:val="00A176C9"/>
    <w:rsid w:val="00A17BDF"/>
    <w:rsid w:val="00A17C10"/>
    <w:rsid w:val="00A20817"/>
    <w:rsid w:val="00A209B1"/>
    <w:rsid w:val="00A21231"/>
    <w:rsid w:val="00A21499"/>
    <w:rsid w:val="00A21956"/>
    <w:rsid w:val="00A21EF0"/>
    <w:rsid w:val="00A22AD5"/>
    <w:rsid w:val="00A22B94"/>
    <w:rsid w:val="00A22BC3"/>
    <w:rsid w:val="00A2334F"/>
    <w:rsid w:val="00A24C0C"/>
    <w:rsid w:val="00A25539"/>
    <w:rsid w:val="00A25994"/>
    <w:rsid w:val="00A25AB5"/>
    <w:rsid w:val="00A25E30"/>
    <w:rsid w:val="00A26881"/>
    <w:rsid w:val="00A26C2D"/>
    <w:rsid w:val="00A26D9E"/>
    <w:rsid w:val="00A2708A"/>
    <w:rsid w:val="00A2739E"/>
    <w:rsid w:val="00A27416"/>
    <w:rsid w:val="00A2744A"/>
    <w:rsid w:val="00A305EF"/>
    <w:rsid w:val="00A313C3"/>
    <w:rsid w:val="00A31874"/>
    <w:rsid w:val="00A31BF2"/>
    <w:rsid w:val="00A31EC6"/>
    <w:rsid w:val="00A31FAC"/>
    <w:rsid w:val="00A321ED"/>
    <w:rsid w:val="00A33B3B"/>
    <w:rsid w:val="00A33FC7"/>
    <w:rsid w:val="00A34054"/>
    <w:rsid w:val="00A34D5C"/>
    <w:rsid w:val="00A3510D"/>
    <w:rsid w:val="00A360E7"/>
    <w:rsid w:val="00A363F7"/>
    <w:rsid w:val="00A36D1B"/>
    <w:rsid w:val="00A37BD9"/>
    <w:rsid w:val="00A404DD"/>
    <w:rsid w:val="00A40579"/>
    <w:rsid w:val="00A40745"/>
    <w:rsid w:val="00A40D9A"/>
    <w:rsid w:val="00A41395"/>
    <w:rsid w:val="00A41C9D"/>
    <w:rsid w:val="00A42792"/>
    <w:rsid w:val="00A42A56"/>
    <w:rsid w:val="00A42C68"/>
    <w:rsid w:val="00A436B7"/>
    <w:rsid w:val="00A438C4"/>
    <w:rsid w:val="00A43A4E"/>
    <w:rsid w:val="00A43A86"/>
    <w:rsid w:val="00A43CB2"/>
    <w:rsid w:val="00A445FC"/>
    <w:rsid w:val="00A44657"/>
    <w:rsid w:val="00A4498E"/>
    <w:rsid w:val="00A44BE5"/>
    <w:rsid w:val="00A46141"/>
    <w:rsid w:val="00A4660E"/>
    <w:rsid w:val="00A468BE"/>
    <w:rsid w:val="00A4697D"/>
    <w:rsid w:val="00A469BC"/>
    <w:rsid w:val="00A47CBB"/>
    <w:rsid w:val="00A50A41"/>
    <w:rsid w:val="00A5108F"/>
    <w:rsid w:val="00A532BE"/>
    <w:rsid w:val="00A53640"/>
    <w:rsid w:val="00A53903"/>
    <w:rsid w:val="00A53F69"/>
    <w:rsid w:val="00A5412E"/>
    <w:rsid w:val="00A54C5D"/>
    <w:rsid w:val="00A55B07"/>
    <w:rsid w:val="00A55F2F"/>
    <w:rsid w:val="00A5652E"/>
    <w:rsid w:val="00A565A7"/>
    <w:rsid w:val="00A57299"/>
    <w:rsid w:val="00A57E69"/>
    <w:rsid w:val="00A60CD1"/>
    <w:rsid w:val="00A6106B"/>
    <w:rsid w:val="00A61193"/>
    <w:rsid w:val="00A6181D"/>
    <w:rsid w:val="00A62429"/>
    <w:rsid w:val="00A63D06"/>
    <w:rsid w:val="00A63E7E"/>
    <w:rsid w:val="00A640EB"/>
    <w:rsid w:val="00A6411C"/>
    <w:rsid w:val="00A6492B"/>
    <w:rsid w:val="00A64D33"/>
    <w:rsid w:val="00A64ED3"/>
    <w:rsid w:val="00A6532A"/>
    <w:rsid w:val="00A65604"/>
    <w:rsid w:val="00A65F21"/>
    <w:rsid w:val="00A66021"/>
    <w:rsid w:val="00A66035"/>
    <w:rsid w:val="00A66571"/>
    <w:rsid w:val="00A66A6F"/>
    <w:rsid w:val="00A66D38"/>
    <w:rsid w:val="00A67266"/>
    <w:rsid w:val="00A70083"/>
    <w:rsid w:val="00A70276"/>
    <w:rsid w:val="00A70E37"/>
    <w:rsid w:val="00A71514"/>
    <w:rsid w:val="00A72388"/>
    <w:rsid w:val="00A72576"/>
    <w:rsid w:val="00A7271D"/>
    <w:rsid w:val="00A7294E"/>
    <w:rsid w:val="00A732E4"/>
    <w:rsid w:val="00A73A40"/>
    <w:rsid w:val="00A742F5"/>
    <w:rsid w:val="00A74781"/>
    <w:rsid w:val="00A74D5B"/>
    <w:rsid w:val="00A74F0E"/>
    <w:rsid w:val="00A76051"/>
    <w:rsid w:val="00A7673B"/>
    <w:rsid w:val="00A769F6"/>
    <w:rsid w:val="00A77730"/>
    <w:rsid w:val="00A801F1"/>
    <w:rsid w:val="00A80D9E"/>
    <w:rsid w:val="00A818ED"/>
    <w:rsid w:val="00A829DF"/>
    <w:rsid w:val="00A82F3E"/>
    <w:rsid w:val="00A83A7B"/>
    <w:rsid w:val="00A849D8"/>
    <w:rsid w:val="00A84CCC"/>
    <w:rsid w:val="00A85BBC"/>
    <w:rsid w:val="00A86C8C"/>
    <w:rsid w:val="00A86FCF"/>
    <w:rsid w:val="00A875AC"/>
    <w:rsid w:val="00A879D2"/>
    <w:rsid w:val="00A87A67"/>
    <w:rsid w:val="00A90638"/>
    <w:rsid w:val="00A90A5D"/>
    <w:rsid w:val="00A90E2C"/>
    <w:rsid w:val="00A924B7"/>
    <w:rsid w:val="00A92533"/>
    <w:rsid w:val="00A92822"/>
    <w:rsid w:val="00A92C12"/>
    <w:rsid w:val="00A93162"/>
    <w:rsid w:val="00A9327C"/>
    <w:rsid w:val="00A937E0"/>
    <w:rsid w:val="00A93F72"/>
    <w:rsid w:val="00A941D1"/>
    <w:rsid w:val="00A944AE"/>
    <w:rsid w:val="00A94BFA"/>
    <w:rsid w:val="00A94F6D"/>
    <w:rsid w:val="00A9662F"/>
    <w:rsid w:val="00A96AD3"/>
    <w:rsid w:val="00A973E9"/>
    <w:rsid w:val="00A97908"/>
    <w:rsid w:val="00AA00C1"/>
    <w:rsid w:val="00AA0396"/>
    <w:rsid w:val="00AA0979"/>
    <w:rsid w:val="00AA1258"/>
    <w:rsid w:val="00AA194A"/>
    <w:rsid w:val="00AA1DF8"/>
    <w:rsid w:val="00AA2B7A"/>
    <w:rsid w:val="00AA31C1"/>
    <w:rsid w:val="00AA3D18"/>
    <w:rsid w:val="00AA441A"/>
    <w:rsid w:val="00AA49CB"/>
    <w:rsid w:val="00AA58E8"/>
    <w:rsid w:val="00AA5C68"/>
    <w:rsid w:val="00AA6434"/>
    <w:rsid w:val="00AA6E37"/>
    <w:rsid w:val="00AA7CEE"/>
    <w:rsid w:val="00AB0176"/>
    <w:rsid w:val="00AB0884"/>
    <w:rsid w:val="00AB113F"/>
    <w:rsid w:val="00AB1155"/>
    <w:rsid w:val="00AB1168"/>
    <w:rsid w:val="00AB11DD"/>
    <w:rsid w:val="00AB138C"/>
    <w:rsid w:val="00AB149D"/>
    <w:rsid w:val="00AB170C"/>
    <w:rsid w:val="00AB1A65"/>
    <w:rsid w:val="00AB1AAD"/>
    <w:rsid w:val="00AB2A63"/>
    <w:rsid w:val="00AB31EC"/>
    <w:rsid w:val="00AB35E4"/>
    <w:rsid w:val="00AB3B68"/>
    <w:rsid w:val="00AB3DB8"/>
    <w:rsid w:val="00AB3DDB"/>
    <w:rsid w:val="00AB44FE"/>
    <w:rsid w:val="00AB595C"/>
    <w:rsid w:val="00AB5BA0"/>
    <w:rsid w:val="00AB610C"/>
    <w:rsid w:val="00AB61E6"/>
    <w:rsid w:val="00AB65A7"/>
    <w:rsid w:val="00AB7153"/>
    <w:rsid w:val="00AB728B"/>
    <w:rsid w:val="00AB72A8"/>
    <w:rsid w:val="00AB75A5"/>
    <w:rsid w:val="00AB77FB"/>
    <w:rsid w:val="00AC1D69"/>
    <w:rsid w:val="00AC23D2"/>
    <w:rsid w:val="00AC3D25"/>
    <w:rsid w:val="00AC4181"/>
    <w:rsid w:val="00AC44E0"/>
    <w:rsid w:val="00AC475C"/>
    <w:rsid w:val="00AC4B66"/>
    <w:rsid w:val="00AC4D37"/>
    <w:rsid w:val="00AC4D73"/>
    <w:rsid w:val="00AC4F49"/>
    <w:rsid w:val="00AC500A"/>
    <w:rsid w:val="00AC551F"/>
    <w:rsid w:val="00AC593F"/>
    <w:rsid w:val="00AC5AAF"/>
    <w:rsid w:val="00AC5D9A"/>
    <w:rsid w:val="00AC5DFC"/>
    <w:rsid w:val="00AC7352"/>
    <w:rsid w:val="00AC78BF"/>
    <w:rsid w:val="00AD15A6"/>
    <w:rsid w:val="00AD1B32"/>
    <w:rsid w:val="00AD1F2A"/>
    <w:rsid w:val="00AD295D"/>
    <w:rsid w:val="00AD2C74"/>
    <w:rsid w:val="00AD3842"/>
    <w:rsid w:val="00AD393A"/>
    <w:rsid w:val="00AD3997"/>
    <w:rsid w:val="00AD3D16"/>
    <w:rsid w:val="00AD4029"/>
    <w:rsid w:val="00AD4333"/>
    <w:rsid w:val="00AD52CE"/>
    <w:rsid w:val="00AD5D83"/>
    <w:rsid w:val="00AD5E7A"/>
    <w:rsid w:val="00AD695F"/>
    <w:rsid w:val="00AD7184"/>
    <w:rsid w:val="00AE0040"/>
    <w:rsid w:val="00AE066C"/>
    <w:rsid w:val="00AE129D"/>
    <w:rsid w:val="00AE289D"/>
    <w:rsid w:val="00AE387E"/>
    <w:rsid w:val="00AE39F6"/>
    <w:rsid w:val="00AE4608"/>
    <w:rsid w:val="00AE5664"/>
    <w:rsid w:val="00AE63FE"/>
    <w:rsid w:val="00AE66EE"/>
    <w:rsid w:val="00AE68B9"/>
    <w:rsid w:val="00AE68D3"/>
    <w:rsid w:val="00AE6A41"/>
    <w:rsid w:val="00AE6E1D"/>
    <w:rsid w:val="00AE6F47"/>
    <w:rsid w:val="00AE6F8A"/>
    <w:rsid w:val="00AE732E"/>
    <w:rsid w:val="00AE7D25"/>
    <w:rsid w:val="00AF060E"/>
    <w:rsid w:val="00AF136B"/>
    <w:rsid w:val="00AF21F5"/>
    <w:rsid w:val="00AF222C"/>
    <w:rsid w:val="00AF24B7"/>
    <w:rsid w:val="00AF252A"/>
    <w:rsid w:val="00AF28D5"/>
    <w:rsid w:val="00AF2F54"/>
    <w:rsid w:val="00AF30A5"/>
    <w:rsid w:val="00AF36DD"/>
    <w:rsid w:val="00AF3A3C"/>
    <w:rsid w:val="00AF4752"/>
    <w:rsid w:val="00AF484D"/>
    <w:rsid w:val="00AF4AA6"/>
    <w:rsid w:val="00AF5E74"/>
    <w:rsid w:val="00AF5ECE"/>
    <w:rsid w:val="00AF63E4"/>
    <w:rsid w:val="00AF6F23"/>
    <w:rsid w:val="00AF728F"/>
    <w:rsid w:val="00AF738D"/>
    <w:rsid w:val="00B00861"/>
    <w:rsid w:val="00B0174A"/>
    <w:rsid w:val="00B02217"/>
    <w:rsid w:val="00B02545"/>
    <w:rsid w:val="00B03134"/>
    <w:rsid w:val="00B0350B"/>
    <w:rsid w:val="00B039A0"/>
    <w:rsid w:val="00B042CA"/>
    <w:rsid w:val="00B042F0"/>
    <w:rsid w:val="00B052A0"/>
    <w:rsid w:val="00B0549D"/>
    <w:rsid w:val="00B05A6A"/>
    <w:rsid w:val="00B05D51"/>
    <w:rsid w:val="00B05E34"/>
    <w:rsid w:val="00B05F58"/>
    <w:rsid w:val="00B06016"/>
    <w:rsid w:val="00B064A7"/>
    <w:rsid w:val="00B064D4"/>
    <w:rsid w:val="00B0709B"/>
    <w:rsid w:val="00B073D8"/>
    <w:rsid w:val="00B07774"/>
    <w:rsid w:val="00B07D14"/>
    <w:rsid w:val="00B110E4"/>
    <w:rsid w:val="00B115BE"/>
    <w:rsid w:val="00B11B9F"/>
    <w:rsid w:val="00B12B55"/>
    <w:rsid w:val="00B13BBC"/>
    <w:rsid w:val="00B14C93"/>
    <w:rsid w:val="00B152BE"/>
    <w:rsid w:val="00B157A1"/>
    <w:rsid w:val="00B159A0"/>
    <w:rsid w:val="00B15D89"/>
    <w:rsid w:val="00B15F80"/>
    <w:rsid w:val="00B161A1"/>
    <w:rsid w:val="00B162B0"/>
    <w:rsid w:val="00B162D9"/>
    <w:rsid w:val="00B16509"/>
    <w:rsid w:val="00B16704"/>
    <w:rsid w:val="00B173AF"/>
    <w:rsid w:val="00B174EB"/>
    <w:rsid w:val="00B17588"/>
    <w:rsid w:val="00B20105"/>
    <w:rsid w:val="00B201ED"/>
    <w:rsid w:val="00B2020C"/>
    <w:rsid w:val="00B21A11"/>
    <w:rsid w:val="00B21A8D"/>
    <w:rsid w:val="00B21C3F"/>
    <w:rsid w:val="00B21DB0"/>
    <w:rsid w:val="00B228B0"/>
    <w:rsid w:val="00B2396C"/>
    <w:rsid w:val="00B25A02"/>
    <w:rsid w:val="00B25C9B"/>
    <w:rsid w:val="00B2645F"/>
    <w:rsid w:val="00B279A2"/>
    <w:rsid w:val="00B27E22"/>
    <w:rsid w:val="00B30A93"/>
    <w:rsid w:val="00B30B4F"/>
    <w:rsid w:val="00B326C9"/>
    <w:rsid w:val="00B33901"/>
    <w:rsid w:val="00B33A5F"/>
    <w:rsid w:val="00B33CE6"/>
    <w:rsid w:val="00B33F10"/>
    <w:rsid w:val="00B341CC"/>
    <w:rsid w:val="00B36728"/>
    <w:rsid w:val="00B37B89"/>
    <w:rsid w:val="00B400AB"/>
    <w:rsid w:val="00B401E8"/>
    <w:rsid w:val="00B40258"/>
    <w:rsid w:val="00B40E51"/>
    <w:rsid w:val="00B41F87"/>
    <w:rsid w:val="00B420BE"/>
    <w:rsid w:val="00B42118"/>
    <w:rsid w:val="00B42576"/>
    <w:rsid w:val="00B4285F"/>
    <w:rsid w:val="00B43608"/>
    <w:rsid w:val="00B439CE"/>
    <w:rsid w:val="00B44012"/>
    <w:rsid w:val="00B444F4"/>
    <w:rsid w:val="00B44DF8"/>
    <w:rsid w:val="00B458A5"/>
    <w:rsid w:val="00B45AFE"/>
    <w:rsid w:val="00B46E75"/>
    <w:rsid w:val="00B47403"/>
    <w:rsid w:val="00B4752C"/>
    <w:rsid w:val="00B47DEA"/>
    <w:rsid w:val="00B51236"/>
    <w:rsid w:val="00B5151B"/>
    <w:rsid w:val="00B517E0"/>
    <w:rsid w:val="00B5257F"/>
    <w:rsid w:val="00B5283F"/>
    <w:rsid w:val="00B52AFD"/>
    <w:rsid w:val="00B52EAB"/>
    <w:rsid w:val="00B53EC7"/>
    <w:rsid w:val="00B552B4"/>
    <w:rsid w:val="00B553E1"/>
    <w:rsid w:val="00B55F28"/>
    <w:rsid w:val="00B5637A"/>
    <w:rsid w:val="00B565E8"/>
    <w:rsid w:val="00B57313"/>
    <w:rsid w:val="00B579A5"/>
    <w:rsid w:val="00B62545"/>
    <w:rsid w:val="00B62719"/>
    <w:rsid w:val="00B63790"/>
    <w:rsid w:val="00B63B16"/>
    <w:rsid w:val="00B64E33"/>
    <w:rsid w:val="00B6587B"/>
    <w:rsid w:val="00B65963"/>
    <w:rsid w:val="00B668DF"/>
    <w:rsid w:val="00B6753E"/>
    <w:rsid w:val="00B70CE6"/>
    <w:rsid w:val="00B70DD2"/>
    <w:rsid w:val="00B7164E"/>
    <w:rsid w:val="00B720CE"/>
    <w:rsid w:val="00B72973"/>
    <w:rsid w:val="00B7375B"/>
    <w:rsid w:val="00B737ED"/>
    <w:rsid w:val="00B73AC3"/>
    <w:rsid w:val="00B73D9E"/>
    <w:rsid w:val="00B7501B"/>
    <w:rsid w:val="00B75C4C"/>
    <w:rsid w:val="00B76067"/>
    <w:rsid w:val="00B765C1"/>
    <w:rsid w:val="00B77703"/>
    <w:rsid w:val="00B811BE"/>
    <w:rsid w:val="00B812AD"/>
    <w:rsid w:val="00B8181F"/>
    <w:rsid w:val="00B8191C"/>
    <w:rsid w:val="00B81EE3"/>
    <w:rsid w:val="00B82264"/>
    <w:rsid w:val="00B82394"/>
    <w:rsid w:val="00B82463"/>
    <w:rsid w:val="00B82D30"/>
    <w:rsid w:val="00B82E1C"/>
    <w:rsid w:val="00B84A90"/>
    <w:rsid w:val="00B85A01"/>
    <w:rsid w:val="00B86D7B"/>
    <w:rsid w:val="00B87D74"/>
    <w:rsid w:val="00B87E2E"/>
    <w:rsid w:val="00B9111E"/>
    <w:rsid w:val="00B914D0"/>
    <w:rsid w:val="00B91929"/>
    <w:rsid w:val="00B91E40"/>
    <w:rsid w:val="00B91F56"/>
    <w:rsid w:val="00B920CE"/>
    <w:rsid w:val="00B93113"/>
    <w:rsid w:val="00B93AB3"/>
    <w:rsid w:val="00B93CC1"/>
    <w:rsid w:val="00B9447E"/>
    <w:rsid w:val="00B94706"/>
    <w:rsid w:val="00B94F93"/>
    <w:rsid w:val="00B958E4"/>
    <w:rsid w:val="00B96034"/>
    <w:rsid w:val="00B96181"/>
    <w:rsid w:val="00B969D9"/>
    <w:rsid w:val="00B96F45"/>
    <w:rsid w:val="00B97A7C"/>
    <w:rsid w:val="00B97C27"/>
    <w:rsid w:val="00B97ED6"/>
    <w:rsid w:val="00BA0BCA"/>
    <w:rsid w:val="00BA0C0A"/>
    <w:rsid w:val="00BA19A1"/>
    <w:rsid w:val="00BA1AA8"/>
    <w:rsid w:val="00BA1C89"/>
    <w:rsid w:val="00BA2214"/>
    <w:rsid w:val="00BA3299"/>
    <w:rsid w:val="00BA3CDF"/>
    <w:rsid w:val="00BA3DAA"/>
    <w:rsid w:val="00BA5640"/>
    <w:rsid w:val="00BA5F27"/>
    <w:rsid w:val="00BA67C0"/>
    <w:rsid w:val="00BA6A1E"/>
    <w:rsid w:val="00BA72D7"/>
    <w:rsid w:val="00BA7696"/>
    <w:rsid w:val="00BB02E2"/>
    <w:rsid w:val="00BB0791"/>
    <w:rsid w:val="00BB097D"/>
    <w:rsid w:val="00BB1371"/>
    <w:rsid w:val="00BB2346"/>
    <w:rsid w:val="00BB255C"/>
    <w:rsid w:val="00BB291D"/>
    <w:rsid w:val="00BB2BBD"/>
    <w:rsid w:val="00BB3439"/>
    <w:rsid w:val="00BB3A8C"/>
    <w:rsid w:val="00BB4A68"/>
    <w:rsid w:val="00BB5519"/>
    <w:rsid w:val="00BB5A97"/>
    <w:rsid w:val="00BB5C68"/>
    <w:rsid w:val="00BB61B5"/>
    <w:rsid w:val="00BB6408"/>
    <w:rsid w:val="00BB776D"/>
    <w:rsid w:val="00BC061B"/>
    <w:rsid w:val="00BC0E7F"/>
    <w:rsid w:val="00BC1979"/>
    <w:rsid w:val="00BC2183"/>
    <w:rsid w:val="00BC21F4"/>
    <w:rsid w:val="00BC268A"/>
    <w:rsid w:val="00BC2728"/>
    <w:rsid w:val="00BC2C2E"/>
    <w:rsid w:val="00BC4DDD"/>
    <w:rsid w:val="00BC6164"/>
    <w:rsid w:val="00BC63A2"/>
    <w:rsid w:val="00BC6461"/>
    <w:rsid w:val="00BC6978"/>
    <w:rsid w:val="00BC7E98"/>
    <w:rsid w:val="00BC7EA8"/>
    <w:rsid w:val="00BD00D8"/>
    <w:rsid w:val="00BD0C2C"/>
    <w:rsid w:val="00BD15E7"/>
    <w:rsid w:val="00BD1789"/>
    <w:rsid w:val="00BD19E4"/>
    <w:rsid w:val="00BD1A5C"/>
    <w:rsid w:val="00BD247A"/>
    <w:rsid w:val="00BD2920"/>
    <w:rsid w:val="00BD2B8A"/>
    <w:rsid w:val="00BD32EA"/>
    <w:rsid w:val="00BD3BE8"/>
    <w:rsid w:val="00BD468E"/>
    <w:rsid w:val="00BD4805"/>
    <w:rsid w:val="00BD4A62"/>
    <w:rsid w:val="00BD5D3C"/>
    <w:rsid w:val="00BD61FA"/>
    <w:rsid w:val="00BD6672"/>
    <w:rsid w:val="00BD6AE5"/>
    <w:rsid w:val="00BD6B9B"/>
    <w:rsid w:val="00BD745E"/>
    <w:rsid w:val="00BD7555"/>
    <w:rsid w:val="00BD775C"/>
    <w:rsid w:val="00BE0518"/>
    <w:rsid w:val="00BE089E"/>
    <w:rsid w:val="00BE096C"/>
    <w:rsid w:val="00BE0FB2"/>
    <w:rsid w:val="00BE104D"/>
    <w:rsid w:val="00BE14B8"/>
    <w:rsid w:val="00BE2AB0"/>
    <w:rsid w:val="00BE2EA7"/>
    <w:rsid w:val="00BE3957"/>
    <w:rsid w:val="00BE399B"/>
    <w:rsid w:val="00BE3CD0"/>
    <w:rsid w:val="00BE40D8"/>
    <w:rsid w:val="00BE497D"/>
    <w:rsid w:val="00BE50ED"/>
    <w:rsid w:val="00BE5195"/>
    <w:rsid w:val="00BE58EE"/>
    <w:rsid w:val="00BE5AB6"/>
    <w:rsid w:val="00BE5B1C"/>
    <w:rsid w:val="00BE66D9"/>
    <w:rsid w:val="00BE73E5"/>
    <w:rsid w:val="00BF09A1"/>
    <w:rsid w:val="00BF0D13"/>
    <w:rsid w:val="00BF11E7"/>
    <w:rsid w:val="00BF1499"/>
    <w:rsid w:val="00BF1879"/>
    <w:rsid w:val="00BF1903"/>
    <w:rsid w:val="00BF1B59"/>
    <w:rsid w:val="00BF1F1D"/>
    <w:rsid w:val="00BF206A"/>
    <w:rsid w:val="00BF20C4"/>
    <w:rsid w:val="00BF2172"/>
    <w:rsid w:val="00BF2B44"/>
    <w:rsid w:val="00BF2BC4"/>
    <w:rsid w:val="00BF3098"/>
    <w:rsid w:val="00BF44F0"/>
    <w:rsid w:val="00BF5679"/>
    <w:rsid w:val="00BF5EBF"/>
    <w:rsid w:val="00BF6020"/>
    <w:rsid w:val="00BF6460"/>
    <w:rsid w:val="00BF699D"/>
    <w:rsid w:val="00BF6B67"/>
    <w:rsid w:val="00BF7194"/>
    <w:rsid w:val="00BF7B4B"/>
    <w:rsid w:val="00BF7C90"/>
    <w:rsid w:val="00BF7F4E"/>
    <w:rsid w:val="00C001CF"/>
    <w:rsid w:val="00C002A7"/>
    <w:rsid w:val="00C00907"/>
    <w:rsid w:val="00C00FF2"/>
    <w:rsid w:val="00C010D0"/>
    <w:rsid w:val="00C01FEC"/>
    <w:rsid w:val="00C023CD"/>
    <w:rsid w:val="00C02506"/>
    <w:rsid w:val="00C02956"/>
    <w:rsid w:val="00C03CBE"/>
    <w:rsid w:val="00C0582C"/>
    <w:rsid w:val="00C05F0F"/>
    <w:rsid w:val="00C064D2"/>
    <w:rsid w:val="00C07018"/>
    <w:rsid w:val="00C07980"/>
    <w:rsid w:val="00C07A8C"/>
    <w:rsid w:val="00C114D9"/>
    <w:rsid w:val="00C121BC"/>
    <w:rsid w:val="00C124C2"/>
    <w:rsid w:val="00C132CF"/>
    <w:rsid w:val="00C1346B"/>
    <w:rsid w:val="00C13678"/>
    <w:rsid w:val="00C13E39"/>
    <w:rsid w:val="00C14231"/>
    <w:rsid w:val="00C15E4D"/>
    <w:rsid w:val="00C16448"/>
    <w:rsid w:val="00C16785"/>
    <w:rsid w:val="00C16EC1"/>
    <w:rsid w:val="00C171E7"/>
    <w:rsid w:val="00C17C18"/>
    <w:rsid w:val="00C200EC"/>
    <w:rsid w:val="00C2011C"/>
    <w:rsid w:val="00C211B3"/>
    <w:rsid w:val="00C21EFE"/>
    <w:rsid w:val="00C2313A"/>
    <w:rsid w:val="00C23949"/>
    <w:rsid w:val="00C23CA7"/>
    <w:rsid w:val="00C23E76"/>
    <w:rsid w:val="00C24030"/>
    <w:rsid w:val="00C241A0"/>
    <w:rsid w:val="00C24A5A"/>
    <w:rsid w:val="00C24CEA"/>
    <w:rsid w:val="00C24D87"/>
    <w:rsid w:val="00C25951"/>
    <w:rsid w:val="00C27120"/>
    <w:rsid w:val="00C2759B"/>
    <w:rsid w:val="00C27E31"/>
    <w:rsid w:val="00C302D7"/>
    <w:rsid w:val="00C30C2B"/>
    <w:rsid w:val="00C30D3B"/>
    <w:rsid w:val="00C30FA1"/>
    <w:rsid w:val="00C31827"/>
    <w:rsid w:val="00C31C83"/>
    <w:rsid w:val="00C31E00"/>
    <w:rsid w:val="00C32ED0"/>
    <w:rsid w:val="00C3318B"/>
    <w:rsid w:val="00C3333C"/>
    <w:rsid w:val="00C336BC"/>
    <w:rsid w:val="00C3395A"/>
    <w:rsid w:val="00C34349"/>
    <w:rsid w:val="00C34EDB"/>
    <w:rsid w:val="00C35E3D"/>
    <w:rsid w:val="00C37654"/>
    <w:rsid w:val="00C379FA"/>
    <w:rsid w:val="00C40A53"/>
    <w:rsid w:val="00C40FFB"/>
    <w:rsid w:val="00C41860"/>
    <w:rsid w:val="00C41CBF"/>
    <w:rsid w:val="00C434A4"/>
    <w:rsid w:val="00C43DC9"/>
    <w:rsid w:val="00C440CE"/>
    <w:rsid w:val="00C4447F"/>
    <w:rsid w:val="00C4523F"/>
    <w:rsid w:val="00C4529A"/>
    <w:rsid w:val="00C4699A"/>
    <w:rsid w:val="00C46A95"/>
    <w:rsid w:val="00C46E94"/>
    <w:rsid w:val="00C46EAC"/>
    <w:rsid w:val="00C47675"/>
    <w:rsid w:val="00C47EF6"/>
    <w:rsid w:val="00C50325"/>
    <w:rsid w:val="00C5035B"/>
    <w:rsid w:val="00C503E2"/>
    <w:rsid w:val="00C5061F"/>
    <w:rsid w:val="00C51825"/>
    <w:rsid w:val="00C52235"/>
    <w:rsid w:val="00C5224C"/>
    <w:rsid w:val="00C5259A"/>
    <w:rsid w:val="00C526F5"/>
    <w:rsid w:val="00C532C9"/>
    <w:rsid w:val="00C544F4"/>
    <w:rsid w:val="00C54D68"/>
    <w:rsid w:val="00C564C2"/>
    <w:rsid w:val="00C567F1"/>
    <w:rsid w:val="00C568B5"/>
    <w:rsid w:val="00C56D2D"/>
    <w:rsid w:val="00C57583"/>
    <w:rsid w:val="00C57827"/>
    <w:rsid w:val="00C57BBD"/>
    <w:rsid w:val="00C60120"/>
    <w:rsid w:val="00C60A35"/>
    <w:rsid w:val="00C60DB3"/>
    <w:rsid w:val="00C62480"/>
    <w:rsid w:val="00C6267C"/>
    <w:rsid w:val="00C62E1F"/>
    <w:rsid w:val="00C62E34"/>
    <w:rsid w:val="00C63A41"/>
    <w:rsid w:val="00C63ADF"/>
    <w:rsid w:val="00C6404D"/>
    <w:rsid w:val="00C64658"/>
    <w:rsid w:val="00C64777"/>
    <w:rsid w:val="00C64806"/>
    <w:rsid w:val="00C6482D"/>
    <w:rsid w:val="00C64B5F"/>
    <w:rsid w:val="00C64CD1"/>
    <w:rsid w:val="00C65772"/>
    <w:rsid w:val="00C65862"/>
    <w:rsid w:val="00C6591D"/>
    <w:rsid w:val="00C65A19"/>
    <w:rsid w:val="00C65E2A"/>
    <w:rsid w:val="00C65FD9"/>
    <w:rsid w:val="00C66099"/>
    <w:rsid w:val="00C66709"/>
    <w:rsid w:val="00C671B0"/>
    <w:rsid w:val="00C677B1"/>
    <w:rsid w:val="00C677B2"/>
    <w:rsid w:val="00C67A07"/>
    <w:rsid w:val="00C67CA7"/>
    <w:rsid w:val="00C7017E"/>
    <w:rsid w:val="00C70403"/>
    <w:rsid w:val="00C712B6"/>
    <w:rsid w:val="00C7203C"/>
    <w:rsid w:val="00C725A0"/>
    <w:rsid w:val="00C72701"/>
    <w:rsid w:val="00C72724"/>
    <w:rsid w:val="00C728F0"/>
    <w:rsid w:val="00C7313E"/>
    <w:rsid w:val="00C73280"/>
    <w:rsid w:val="00C7383C"/>
    <w:rsid w:val="00C73882"/>
    <w:rsid w:val="00C75474"/>
    <w:rsid w:val="00C758BA"/>
    <w:rsid w:val="00C75C1E"/>
    <w:rsid w:val="00C769BE"/>
    <w:rsid w:val="00C77101"/>
    <w:rsid w:val="00C77F3C"/>
    <w:rsid w:val="00C77FAF"/>
    <w:rsid w:val="00C8084C"/>
    <w:rsid w:val="00C80CBF"/>
    <w:rsid w:val="00C81267"/>
    <w:rsid w:val="00C814A8"/>
    <w:rsid w:val="00C817E9"/>
    <w:rsid w:val="00C827AA"/>
    <w:rsid w:val="00C83E63"/>
    <w:rsid w:val="00C83FAF"/>
    <w:rsid w:val="00C84521"/>
    <w:rsid w:val="00C84569"/>
    <w:rsid w:val="00C845D2"/>
    <w:rsid w:val="00C8461F"/>
    <w:rsid w:val="00C84D6C"/>
    <w:rsid w:val="00C85125"/>
    <w:rsid w:val="00C852B9"/>
    <w:rsid w:val="00C85B15"/>
    <w:rsid w:val="00C85EF0"/>
    <w:rsid w:val="00C86F9E"/>
    <w:rsid w:val="00C87451"/>
    <w:rsid w:val="00C87BB9"/>
    <w:rsid w:val="00C87CEB"/>
    <w:rsid w:val="00C9034A"/>
    <w:rsid w:val="00C904DE"/>
    <w:rsid w:val="00C90CB9"/>
    <w:rsid w:val="00C910AE"/>
    <w:rsid w:val="00C9210A"/>
    <w:rsid w:val="00C927B2"/>
    <w:rsid w:val="00C92CD9"/>
    <w:rsid w:val="00C93671"/>
    <w:rsid w:val="00C936C5"/>
    <w:rsid w:val="00C94B91"/>
    <w:rsid w:val="00C95413"/>
    <w:rsid w:val="00C958DE"/>
    <w:rsid w:val="00C9688A"/>
    <w:rsid w:val="00C96BEF"/>
    <w:rsid w:val="00C96ED2"/>
    <w:rsid w:val="00C97123"/>
    <w:rsid w:val="00C973BD"/>
    <w:rsid w:val="00C9765A"/>
    <w:rsid w:val="00C97B9E"/>
    <w:rsid w:val="00CA0C0F"/>
    <w:rsid w:val="00CA14D9"/>
    <w:rsid w:val="00CA1A6A"/>
    <w:rsid w:val="00CA1AE9"/>
    <w:rsid w:val="00CA1F3C"/>
    <w:rsid w:val="00CA1FE7"/>
    <w:rsid w:val="00CA2C66"/>
    <w:rsid w:val="00CA3D82"/>
    <w:rsid w:val="00CA3FBA"/>
    <w:rsid w:val="00CA4DAD"/>
    <w:rsid w:val="00CA50A4"/>
    <w:rsid w:val="00CA521B"/>
    <w:rsid w:val="00CA5607"/>
    <w:rsid w:val="00CA5EF3"/>
    <w:rsid w:val="00CA61C2"/>
    <w:rsid w:val="00CA6394"/>
    <w:rsid w:val="00CA733C"/>
    <w:rsid w:val="00CB0970"/>
    <w:rsid w:val="00CB0EB5"/>
    <w:rsid w:val="00CB2F02"/>
    <w:rsid w:val="00CB3085"/>
    <w:rsid w:val="00CB3985"/>
    <w:rsid w:val="00CB39A0"/>
    <w:rsid w:val="00CB3C82"/>
    <w:rsid w:val="00CB4908"/>
    <w:rsid w:val="00CB5417"/>
    <w:rsid w:val="00CB5548"/>
    <w:rsid w:val="00CB596E"/>
    <w:rsid w:val="00CB59B3"/>
    <w:rsid w:val="00CB6927"/>
    <w:rsid w:val="00CB6D4A"/>
    <w:rsid w:val="00CB7086"/>
    <w:rsid w:val="00CB770A"/>
    <w:rsid w:val="00CC028A"/>
    <w:rsid w:val="00CC1519"/>
    <w:rsid w:val="00CC1BCE"/>
    <w:rsid w:val="00CC2A78"/>
    <w:rsid w:val="00CC3841"/>
    <w:rsid w:val="00CC3AE2"/>
    <w:rsid w:val="00CC3DD1"/>
    <w:rsid w:val="00CC3EFA"/>
    <w:rsid w:val="00CC4070"/>
    <w:rsid w:val="00CC43C0"/>
    <w:rsid w:val="00CC43C5"/>
    <w:rsid w:val="00CC467D"/>
    <w:rsid w:val="00CC496E"/>
    <w:rsid w:val="00CC5B14"/>
    <w:rsid w:val="00CC5E0F"/>
    <w:rsid w:val="00CC61FA"/>
    <w:rsid w:val="00CD0891"/>
    <w:rsid w:val="00CD1142"/>
    <w:rsid w:val="00CD11AE"/>
    <w:rsid w:val="00CD11E5"/>
    <w:rsid w:val="00CD1DE4"/>
    <w:rsid w:val="00CD23FD"/>
    <w:rsid w:val="00CD2981"/>
    <w:rsid w:val="00CD2DA5"/>
    <w:rsid w:val="00CD300A"/>
    <w:rsid w:val="00CD332F"/>
    <w:rsid w:val="00CD3A02"/>
    <w:rsid w:val="00CD40B0"/>
    <w:rsid w:val="00CD4F61"/>
    <w:rsid w:val="00CD579F"/>
    <w:rsid w:val="00CD6711"/>
    <w:rsid w:val="00CD692D"/>
    <w:rsid w:val="00CE089A"/>
    <w:rsid w:val="00CE0C9E"/>
    <w:rsid w:val="00CE1F22"/>
    <w:rsid w:val="00CE2112"/>
    <w:rsid w:val="00CE2FC8"/>
    <w:rsid w:val="00CE36FE"/>
    <w:rsid w:val="00CE521E"/>
    <w:rsid w:val="00CE5314"/>
    <w:rsid w:val="00CE5565"/>
    <w:rsid w:val="00CE60E9"/>
    <w:rsid w:val="00CE6231"/>
    <w:rsid w:val="00CE627A"/>
    <w:rsid w:val="00CE6B6F"/>
    <w:rsid w:val="00CE7642"/>
    <w:rsid w:val="00CF14E9"/>
    <w:rsid w:val="00CF2D2A"/>
    <w:rsid w:val="00CF5852"/>
    <w:rsid w:val="00CF5910"/>
    <w:rsid w:val="00CF60A8"/>
    <w:rsid w:val="00CF638B"/>
    <w:rsid w:val="00CF63DE"/>
    <w:rsid w:val="00CF76B3"/>
    <w:rsid w:val="00D0042A"/>
    <w:rsid w:val="00D00568"/>
    <w:rsid w:val="00D00D58"/>
    <w:rsid w:val="00D012CA"/>
    <w:rsid w:val="00D014D4"/>
    <w:rsid w:val="00D01696"/>
    <w:rsid w:val="00D0221B"/>
    <w:rsid w:val="00D022D1"/>
    <w:rsid w:val="00D022EF"/>
    <w:rsid w:val="00D02998"/>
    <w:rsid w:val="00D02DB9"/>
    <w:rsid w:val="00D040CE"/>
    <w:rsid w:val="00D04B9B"/>
    <w:rsid w:val="00D06263"/>
    <w:rsid w:val="00D06952"/>
    <w:rsid w:val="00D0707C"/>
    <w:rsid w:val="00D076BA"/>
    <w:rsid w:val="00D07FDB"/>
    <w:rsid w:val="00D10902"/>
    <w:rsid w:val="00D113F1"/>
    <w:rsid w:val="00D11413"/>
    <w:rsid w:val="00D120DD"/>
    <w:rsid w:val="00D127EB"/>
    <w:rsid w:val="00D12943"/>
    <w:rsid w:val="00D12A46"/>
    <w:rsid w:val="00D12B8A"/>
    <w:rsid w:val="00D13543"/>
    <w:rsid w:val="00D1454D"/>
    <w:rsid w:val="00D146A8"/>
    <w:rsid w:val="00D150F3"/>
    <w:rsid w:val="00D154E3"/>
    <w:rsid w:val="00D15EC9"/>
    <w:rsid w:val="00D160CA"/>
    <w:rsid w:val="00D20093"/>
    <w:rsid w:val="00D2010D"/>
    <w:rsid w:val="00D20703"/>
    <w:rsid w:val="00D20AE8"/>
    <w:rsid w:val="00D21995"/>
    <w:rsid w:val="00D21E1B"/>
    <w:rsid w:val="00D2248A"/>
    <w:rsid w:val="00D22585"/>
    <w:rsid w:val="00D22724"/>
    <w:rsid w:val="00D22E87"/>
    <w:rsid w:val="00D23404"/>
    <w:rsid w:val="00D2346D"/>
    <w:rsid w:val="00D23F56"/>
    <w:rsid w:val="00D24728"/>
    <w:rsid w:val="00D254D9"/>
    <w:rsid w:val="00D258B9"/>
    <w:rsid w:val="00D25B88"/>
    <w:rsid w:val="00D25D5C"/>
    <w:rsid w:val="00D26089"/>
    <w:rsid w:val="00D26A23"/>
    <w:rsid w:val="00D26CCD"/>
    <w:rsid w:val="00D26CFB"/>
    <w:rsid w:val="00D26F9A"/>
    <w:rsid w:val="00D272F1"/>
    <w:rsid w:val="00D318FF"/>
    <w:rsid w:val="00D322DF"/>
    <w:rsid w:val="00D32E28"/>
    <w:rsid w:val="00D339F9"/>
    <w:rsid w:val="00D34BFC"/>
    <w:rsid w:val="00D34FEB"/>
    <w:rsid w:val="00D35BA6"/>
    <w:rsid w:val="00D35E01"/>
    <w:rsid w:val="00D36E9C"/>
    <w:rsid w:val="00D36F96"/>
    <w:rsid w:val="00D37728"/>
    <w:rsid w:val="00D37D00"/>
    <w:rsid w:val="00D4021F"/>
    <w:rsid w:val="00D40270"/>
    <w:rsid w:val="00D40351"/>
    <w:rsid w:val="00D40E42"/>
    <w:rsid w:val="00D41576"/>
    <w:rsid w:val="00D41D66"/>
    <w:rsid w:val="00D4280F"/>
    <w:rsid w:val="00D42E63"/>
    <w:rsid w:val="00D430A1"/>
    <w:rsid w:val="00D43D85"/>
    <w:rsid w:val="00D4404C"/>
    <w:rsid w:val="00D44A81"/>
    <w:rsid w:val="00D44BBB"/>
    <w:rsid w:val="00D44DFC"/>
    <w:rsid w:val="00D45B8A"/>
    <w:rsid w:val="00D45DE9"/>
    <w:rsid w:val="00D45FE2"/>
    <w:rsid w:val="00D4625D"/>
    <w:rsid w:val="00D4695D"/>
    <w:rsid w:val="00D475BE"/>
    <w:rsid w:val="00D5043C"/>
    <w:rsid w:val="00D50B9F"/>
    <w:rsid w:val="00D50C84"/>
    <w:rsid w:val="00D512CB"/>
    <w:rsid w:val="00D51783"/>
    <w:rsid w:val="00D521BC"/>
    <w:rsid w:val="00D5299E"/>
    <w:rsid w:val="00D5310F"/>
    <w:rsid w:val="00D53245"/>
    <w:rsid w:val="00D533F1"/>
    <w:rsid w:val="00D53AEF"/>
    <w:rsid w:val="00D54D00"/>
    <w:rsid w:val="00D551BB"/>
    <w:rsid w:val="00D554D5"/>
    <w:rsid w:val="00D555C2"/>
    <w:rsid w:val="00D55E38"/>
    <w:rsid w:val="00D560F1"/>
    <w:rsid w:val="00D561DF"/>
    <w:rsid w:val="00D56268"/>
    <w:rsid w:val="00D5637D"/>
    <w:rsid w:val="00D56ED7"/>
    <w:rsid w:val="00D57159"/>
    <w:rsid w:val="00D572A0"/>
    <w:rsid w:val="00D6029D"/>
    <w:rsid w:val="00D61142"/>
    <w:rsid w:val="00D6126C"/>
    <w:rsid w:val="00D61847"/>
    <w:rsid w:val="00D62305"/>
    <w:rsid w:val="00D62680"/>
    <w:rsid w:val="00D62A4C"/>
    <w:rsid w:val="00D62FE2"/>
    <w:rsid w:val="00D63011"/>
    <w:rsid w:val="00D631E9"/>
    <w:rsid w:val="00D63307"/>
    <w:rsid w:val="00D6343F"/>
    <w:rsid w:val="00D63BAF"/>
    <w:rsid w:val="00D63BE8"/>
    <w:rsid w:val="00D6411A"/>
    <w:rsid w:val="00D65288"/>
    <w:rsid w:val="00D65562"/>
    <w:rsid w:val="00D66759"/>
    <w:rsid w:val="00D66BC3"/>
    <w:rsid w:val="00D66BCC"/>
    <w:rsid w:val="00D7075E"/>
    <w:rsid w:val="00D70C9B"/>
    <w:rsid w:val="00D70D6A"/>
    <w:rsid w:val="00D70DB7"/>
    <w:rsid w:val="00D712A3"/>
    <w:rsid w:val="00D71610"/>
    <w:rsid w:val="00D71D20"/>
    <w:rsid w:val="00D724F6"/>
    <w:rsid w:val="00D726B3"/>
    <w:rsid w:val="00D728A6"/>
    <w:rsid w:val="00D73843"/>
    <w:rsid w:val="00D73873"/>
    <w:rsid w:val="00D73922"/>
    <w:rsid w:val="00D73DC9"/>
    <w:rsid w:val="00D7445A"/>
    <w:rsid w:val="00D74A98"/>
    <w:rsid w:val="00D74D72"/>
    <w:rsid w:val="00D75738"/>
    <w:rsid w:val="00D75939"/>
    <w:rsid w:val="00D75A79"/>
    <w:rsid w:val="00D77BF0"/>
    <w:rsid w:val="00D80134"/>
    <w:rsid w:val="00D80799"/>
    <w:rsid w:val="00D814C0"/>
    <w:rsid w:val="00D8168E"/>
    <w:rsid w:val="00D819B6"/>
    <w:rsid w:val="00D81CCA"/>
    <w:rsid w:val="00D81F12"/>
    <w:rsid w:val="00D82123"/>
    <w:rsid w:val="00D8277D"/>
    <w:rsid w:val="00D82898"/>
    <w:rsid w:val="00D82A53"/>
    <w:rsid w:val="00D8446F"/>
    <w:rsid w:val="00D84511"/>
    <w:rsid w:val="00D84B9E"/>
    <w:rsid w:val="00D85034"/>
    <w:rsid w:val="00D85373"/>
    <w:rsid w:val="00D855F9"/>
    <w:rsid w:val="00D8611B"/>
    <w:rsid w:val="00D868E4"/>
    <w:rsid w:val="00D86AB1"/>
    <w:rsid w:val="00D87263"/>
    <w:rsid w:val="00D911D5"/>
    <w:rsid w:val="00D91937"/>
    <w:rsid w:val="00D919F0"/>
    <w:rsid w:val="00D928F6"/>
    <w:rsid w:val="00D93091"/>
    <w:rsid w:val="00D9321F"/>
    <w:rsid w:val="00D9357F"/>
    <w:rsid w:val="00D93907"/>
    <w:rsid w:val="00D9396D"/>
    <w:rsid w:val="00D9495D"/>
    <w:rsid w:val="00D94A22"/>
    <w:rsid w:val="00D94C50"/>
    <w:rsid w:val="00D9683E"/>
    <w:rsid w:val="00D9782D"/>
    <w:rsid w:val="00D978E5"/>
    <w:rsid w:val="00D97AC5"/>
    <w:rsid w:val="00DA0549"/>
    <w:rsid w:val="00DA0807"/>
    <w:rsid w:val="00DA0AF0"/>
    <w:rsid w:val="00DA2468"/>
    <w:rsid w:val="00DA2E70"/>
    <w:rsid w:val="00DA2EE6"/>
    <w:rsid w:val="00DA3406"/>
    <w:rsid w:val="00DA3A17"/>
    <w:rsid w:val="00DA3B12"/>
    <w:rsid w:val="00DA3EBD"/>
    <w:rsid w:val="00DA4123"/>
    <w:rsid w:val="00DA48B1"/>
    <w:rsid w:val="00DA4CCA"/>
    <w:rsid w:val="00DA4D69"/>
    <w:rsid w:val="00DA4D92"/>
    <w:rsid w:val="00DA575A"/>
    <w:rsid w:val="00DA5C96"/>
    <w:rsid w:val="00DA5DF3"/>
    <w:rsid w:val="00DA6B68"/>
    <w:rsid w:val="00DA6D05"/>
    <w:rsid w:val="00DA6D96"/>
    <w:rsid w:val="00DA7BDE"/>
    <w:rsid w:val="00DB0501"/>
    <w:rsid w:val="00DB1198"/>
    <w:rsid w:val="00DB138D"/>
    <w:rsid w:val="00DB1894"/>
    <w:rsid w:val="00DB19B4"/>
    <w:rsid w:val="00DB1C5E"/>
    <w:rsid w:val="00DB3101"/>
    <w:rsid w:val="00DB35F2"/>
    <w:rsid w:val="00DB384B"/>
    <w:rsid w:val="00DB3C51"/>
    <w:rsid w:val="00DB3E42"/>
    <w:rsid w:val="00DB4A62"/>
    <w:rsid w:val="00DB5037"/>
    <w:rsid w:val="00DB5662"/>
    <w:rsid w:val="00DB5D41"/>
    <w:rsid w:val="00DB5E09"/>
    <w:rsid w:val="00DB71EF"/>
    <w:rsid w:val="00DB72F5"/>
    <w:rsid w:val="00DB73F5"/>
    <w:rsid w:val="00DC08D9"/>
    <w:rsid w:val="00DC1325"/>
    <w:rsid w:val="00DC213A"/>
    <w:rsid w:val="00DC2181"/>
    <w:rsid w:val="00DC27A5"/>
    <w:rsid w:val="00DC33FB"/>
    <w:rsid w:val="00DC3B33"/>
    <w:rsid w:val="00DC3CAD"/>
    <w:rsid w:val="00DC47BD"/>
    <w:rsid w:val="00DC563F"/>
    <w:rsid w:val="00DC5795"/>
    <w:rsid w:val="00DC5842"/>
    <w:rsid w:val="00DC5C76"/>
    <w:rsid w:val="00DC6CF3"/>
    <w:rsid w:val="00DC6D1B"/>
    <w:rsid w:val="00DC7243"/>
    <w:rsid w:val="00DC7271"/>
    <w:rsid w:val="00DC7A9C"/>
    <w:rsid w:val="00DC7B3D"/>
    <w:rsid w:val="00DD1832"/>
    <w:rsid w:val="00DD1FDB"/>
    <w:rsid w:val="00DD3101"/>
    <w:rsid w:val="00DD3587"/>
    <w:rsid w:val="00DD3D36"/>
    <w:rsid w:val="00DD45DA"/>
    <w:rsid w:val="00DD48CB"/>
    <w:rsid w:val="00DD5510"/>
    <w:rsid w:val="00DD5EC8"/>
    <w:rsid w:val="00DD5FFB"/>
    <w:rsid w:val="00DD673C"/>
    <w:rsid w:val="00DD6C3A"/>
    <w:rsid w:val="00DD6C73"/>
    <w:rsid w:val="00DD6CDF"/>
    <w:rsid w:val="00DD704E"/>
    <w:rsid w:val="00DE05DA"/>
    <w:rsid w:val="00DE098F"/>
    <w:rsid w:val="00DE0F7B"/>
    <w:rsid w:val="00DE17E2"/>
    <w:rsid w:val="00DE1EA3"/>
    <w:rsid w:val="00DE2A90"/>
    <w:rsid w:val="00DE2B70"/>
    <w:rsid w:val="00DE2F6C"/>
    <w:rsid w:val="00DE3910"/>
    <w:rsid w:val="00DE3E32"/>
    <w:rsid w:val="00DE4111"/>
    <w:rsid w:val="00DE4292"/>
    <w:rsid w:val="00DE44AB"/>
    <w:rsid w:val="00DE4B2B"/>
    <w:rsid w:val="00DE4F9E"/>
    <w:rsid w:val="00DE5245"/>
    <w:rsid w:val="00DE57D4"/>
    <w:rsid w:val="00DE6FC9"/>
    <w:rsid w:val="00DE714D"/>
    <w:rsid w:val="00DE7234"/>
    <w:rsid w:val="00DE72F0"/>
    <w:rsid w:val="00DF00B1"/>
    <w:rsid w:val="00DF0CA6"/>
    <w:rsid w:val="00DF19B5"/>
    <w:rsid w:val="00DF1DE1"/>
    <w:rsid w:val="00DF22D8"/>
    <w:rsid w:val="00DF2898"/>
    <w:rsid w:val="00DF2AF9"/>
    <w:rsid w:val="00DF2E6D"/>
    <w:rsid w:val="00DF3508"/>
    <w:rsid w:val="00DF399B"/>
    <w:rsid w:val="00DF44E1"/>
    <w:rsid w:val="00DF4889"/>
    <w:rsid w:val="00DF499D"/>
    <w:rsid w:val="00DF4BEE"/>
    <w:rsid w:val="00DF52B1"/>
    <w:rsid w:val="00DF5573"/>
    <w:rsid w:val="00DF57AE"/>
    <w:rsid w:val="00DF608B"/>
    <w:rsid w:val="00DF626C"/>
    <w:rsid w:val="00DF676B"/>
    <w:rsid w:val="00DF6B94"/>
    <w:rsid w:val="00DF6E6F"/>
    <w:rsid w:val="00DF73B1"/>
    <w:rsid w:val="00E0012B"/>
    <w:rsid w:val="00E0064C"/>
    <w:rsid w:val="00E00FF5"/>
    <w:rsid w:val="00E013EF"/>
    <w:rsid w:val="00E01587"/>
    <w:rsid w:val="00E021D8"/>
    <w:rsid w:val="00E023D1"/>
    <w:rsid w:val="00E02DD0"/>
    <w:rsid w:val="00E02E4A"/>
    <w:rsid w:val="00E03590"/>
    <w:rsid w:val="00E04291"/>
    <w:rsid w:val="00E0446A"/>
    <w:rsid w:val="00E04C6B"/>
    <w:rsid w:val="00E05475"/>
    <w:rsid w:val="00E059C9"/>
    <w:rsid w:val="00E06096"/>
    <w:rsid w:val="00E07045"/>
    <w:rsid w:val="00E07184"/>
    <w:rsid w:val="00E071A2"/>
    <w:rsid w:val="00E073E1"/>
    <w:rsid w:val="00E07BC1"/>
    <w:rsid w:val="00E07C40"/>
    <w:rsid w:val="00E07CA8"/>
    <w:rsid w:val="00E100E8"/>
    <w:rsid w:val="00E10537"/>
    <w:rsid w:val="00E10564"/>
    <w:rsid w:val="00E105D0"/>
    <w:rsid w:val="00E1081A"/>
    <w:rsid w:val="00E10D7C"/>
    <w:rsid w:val="00E11CFE"/>
    <w:rsid w:val="00E11F5D"/>
    <w:rsid w:val="00E1267B"/>
    <w:rsid w:val="00E129DE"/>
    <w:rsid w:val="00E12CEF"/>
    <w:rsid w:val="00E12F47"/>
    <w:rsid w:val="00E13322"/>
    <w:rsid w:val="00E13612"/>
    <w:rsid w:val="00E13A1D"/>
    <w:rsid w:val="00E13EEB"/>
    <w:rsid w:val="00E140B7"/>
    <w:rsid w:val="00E14737"/>
    <w:rsid w:val="00E14E83"/>
    <w:rsid w:val="00E158EC"/>
    <w:rsid w:val="00E15DE2"/>
    <w:rsid w:val="00E167A5"/>
    <w:rsid w:val="00E16E4B"/>
    <w:rsid w:val="00E203B9"/>
    <w:rsid w:val="00E20D06"/>
    <w:rsid w:val="00E212FA"/>
    <w:rsid w:val="00E227F8"/>
    <w:rsid w:val="00E22C02"/>
    <w:rsid w:val="00E23D64"/>
    <w:rsid w:val="00E2454D"/>
    <w:rsid w:val="00E2494B"/>
    <w:rsid w:val="00E25F94"/>
    <w:rsid w:val="00E26105"/>
    <w:rsid w:val="00E26135"/>
    <w:rsid w:val="00E269E9"/>
    <w:rsid w:val="00E26CA5"/>
    <w:rsid w:val="00E27374"/>
    <w:rsid w:val="00E27707"/>
    <w:rsid w:val="00E279F4"/>
    <w:rsid w:val="00E307F8"/>
    <w:rsid w:val="00E30CBD"/>
    <w:rsid w:val="00E31295"/>
    <w:rsid w:val="00E3130F"/>
    <w:rsid w:val="00E31315"/>
    <w:rsid w:val="00E32BD2"/>
    <w:rsid w:val="00E33162"/>
    <w:rsid w:val="00E3346E"/>
    <w:rsid w:val="00E3477E"/>
    <w:rsid w:val="00E352DC"/>
    <w:rsid w:val="00E35493"/>
    <w:rsid w:val="00E35E0A"/>
    <w:rsid w:val="00E3613B"/>
    <w:rsid w:val="00E3637D"/>
    <w:rsid w:val="00E36527"/>
    <w:rsid w:val="00E366FE"/>
    <w:rsid w:val="00E368DD"/>
    <w:rsid w:val="00E36FEF"/>
    <w:rsid w:val="00E375E2"/>
    <w:rsid w:val="00E37834"/>
    <w:rsid w:val="00E40D46"/>
    <w:rsid w:val="00E41E12"/>
    <w:rsid w:val="00E4215F"/>
    <w:rsid w:val="00E42BA4"/>
    <w:rsid w:val="00E43080"/>
    <w:rsid w:val="00E4470D"/>
    <w:rsid w:val="00E44AD6"/>
    <w:rsid w:val="00E44B43"/>
    <w:rsid w:val="00E44BD6"/>
    <w:rsid w:val="00E451EF"/>
    <w:rsid w:val="00E459BE"/>
    <w:rsid w:val="00E45A7A"/>
    <w:rsid w:val="00E478D2"/>
    <w:rsid w:val="00E5123D"/>
    <w:rsid w:val="00E51840"/>
    <w:rsid w:val="00E5241C"/>
    <w:rsid w:val="00E52522"/>
    <w:rsid w:val="00E53565"/>
    <w:rsid w:val="00E53D03"/>
    <w:rsid w:val="00E53FD4"/>
    <w:rsid w:val="00E54CFD"/>
    <w:rsid w:val="00E55562"/>
    <w:rsid w:val="00E55C5F"/>
    <w:rsid w:val="00E561C2"/>
    <w:rsid w:val="00E56225"/>
    <w:rsid w:val="00E56575"/>
    <w:rsid w:val="00E56D16"/>
    <w:rsid w:val="00E5775A"/>
    <w:rsid w:val="00E5778F"/>
    <w:rsid w:val="00E60284"/>
    <w:rsid w:val="00E6075E"/>
    <w:rsid w:val="00E61005"/>
    <w:rsid w:val="00E61229"/>
    <w:rsid w:val="00E6230C"/>
    <w:rsid w:val="00E62EB3"/>
    <w:rsid w:val="00E62EF2"/>
    <w:rsid w:val="00E63B96"/>
    <w:rsid w:val="00E647FA"/>
    <w:rsid w:val="00E6487A"/>
    <w:rsid w:val="00E64986"/>
    <w:rsid w:val="00E64C56"/>
    <w:rsid w:val="00E6538A"/>
    <w:rsid w:val="00E6571D"/>
    <w:rsid w:val="00E66519"/>
    <w:rsid w:val="00E66DA9"/>
    <w:rsid w:val="00E67E3F"/>
    <w:rsid w:val="00E70355"/>
    <w:rsid w:val="00E7045D"/>
    <w:rsid w:val="00E70873"/>
    <w:rsid w:val="00E70AD1"/>
    <w:rsid w:val="00E70D51"/>
    <w:rsid w:val="00E71267"/>
    <w:rsid w:val="00E71B79"/>
    <w:rsid w:val="00E71BA8"/>
    <w:rsid w:val="00E71CA6"/>
    <w:rsid w:val="00E7270B"/>
    <w:rsid w:val="00E7319E"/>
    <w:rsid w:val="00E73BB3"/>
    <w:rsid w:val="00E74890"/>
    <w:rsid w:val="00E74B1C"/>
    <w:rsid w:val="00E74FEA"/>
    <w:rsid w:val="00E767C4"/>
    <w:rsid w:val="00E775FC"/>
    <w:rsid w:val="00E77CDB"/>
    <w:rsid w:val="00E77E63"/>
    <w:rsid w:val="00E80549"/>
    <w:rsid w:val="00E8083D"/>
    <w:rsid w:val="00E80938"/>
    <w:rsid w:val="00E8108E"/>
    <w:rsid w:val="00E81946"/>
    <w:rsid w:val="00E8197D"/>
    <w:rsid w:val="00E81AB7"/>
    <w:rsid w:val="00E8257D"/>
    <w:rsid w:val="00E82BCA"/>
    <w:rsid w:val="00E83365"/>
    <w:rsid w:val="00E83C3C"/>
    <w:rsid w:val="00E840D6"/>
    <w:rsid w:val="00E848F1"/>
    <w:rsid w:val="00E849CA"/>
    <w:rsid w:val="00E84B56"/>
    <w:rsid w:val="00E84C4C"/>
    <w:rsid w:val="00E84E6E"/>
    <w:rsid w:val="00E8523E"/>
    <w:rsid w:val="00E857C1"/>
    <w:rsid w:val="00E8602E"/>
    <w:rsid w:val="00E861F3"/>
    <w:rsid w:val="00E86868"/>
    <w:rsid w:val="00E86895"/>
    <w:rsid w:val="00E86E8C"/>
    <w:rsid w:val="00E876AF"/>
    <w:rsid w:val="00E8792E"/>
    <w:rsid w:val="00E90063"/>
    <w:rsid w:val="00E90D11"/>
    <w:rsid w:val="00E90E3E"/>
    <w:rsid w:val="00E91C86"/>
    <w:rsid w:val="00E92369"/>
    <w:rsid w:val="00E923D3"/>
    <w:rsid w:val="00E9297B"/>
    <w:rsid w:val="00E92D85"/>
    <w:rsid w:val="00E92FCF"/>
    <w:rsid w:val="00E94E75"/>
    <w:rsid w:val="00E94F94"/>
    <w:rsid w:val="00E95E6C"/>
    <w:rsid w:val="00E962DA"/>
    <w:rsid w:val="00E963BD"/>
    <w:rsid w:val="00E96887"/>
    <w:rsid w:val="00E96E51"/>
    <w:rsid w:val="00E9757F"/>
    <w:rsid w:val="00E978A1"/>
    <w:rsid w:val="00E97A32"/>
    <w:rsid w:val="00E97C6C"/>
    <w:rsid w:val="00EA0049"/>
    <w:rsid w:val="00EA0138"/>
    <w:rsid w:val="00EA04D0"/>
    <w:rsid w:val="00EA05E0"/>
    <w:rsid w:val="00EA06D1"/>
    <w:rsid w:val="00EA075D"/>
    <w:rsid w:val="00EA0A3C"/>
    <w:rsid w:val="00EA0AE4"/>
    <w:rsid w:val="00EA0CB6"/>
    <w:rsid w:val="00EA10B0"/>
    <w:rsid w:val="00EA1159"/>
    <w:rsid w:val="00EA1BC7"/>
    <w:rsid w:val="00EA1C9A"/>
    <w:rsid w:val="00EA25A0"/>
    <w:rsid w:val="00EA3867"/>
    <w:rsid w:val="00EA416C"/>
    <w:rsid w:val="00EA4A25"/>
    <w:rsid w:val="00EA5163"/>
    <w:rsid w:val="00EA5F1C"/>
    <w:rsid w:val="00EA6047"/>
    <w:rsid w:val="00EA7A4F"/>
    <w:rsid w:val="00EB0005"/>
    <w:rsid w:val="00EB05F3"/>
    <w:rsid w:val="00EB07B8"/>
    <w:rsid w:val="00EB1163"/>
    <w:rsid w:val="00EB1816"/>
    <w:rsid w:val="00EB1ECC"/>
    <w:rsid w:val="00EB2A3C"/>
    <w:rsid w:val="00EB3104"/>
    <w:rsid w:val="00EB3E41"/>
    <w:rsid w:val="00EB3F57"/>
    <w:rsid w:val="00EB421E"/>
    <w:rsid w:val="00EB4D07"/>
    <w:rsid w:val="00EB5135"/>
    <w:rsid w:val="00EB5770"/>
    <w:rsid w:val="00EB5ED3"/>
    <w:rsid w:val="00EB672A"/>
    <w:rsid w:val="00EB7A84"/>
    <w:rsid w:val="00EC06F4"/>
    <w:rsid w:val="00EC1303"/>
    <w:rsid w:val="00EC1325"/>
    <w:rsid w:val="00EC1AEA"/>
    <w:rsid w:val="00EC1BB4"/>
    <w:rsid w:val="00EC1CA8"/>
    <w:rsid w:val="00EC27F5"/>
    <w:rsid w:val="00EC28F5"/>
    <w:rsid w:val="00EC3627"/>
    <w:rsid w:val="00EC43D3"/>
    <w:rsid w:val="00EC48D0"/>
    <w:rsid w:val="00EC498E"/>
    <w:rsid w:val="00EC56B3"/>
    <w:rsid w:val="00EC5ACC"/>
    <w:rsid w:val="00EC5DC3"/>
    <w:rsid w:val="00EC5F0B"/>
    <w:rsid w:val="00EC61D2"/>
    <w:rsid w:val="00EC66F1"/>
    <w:rsid w:val="00EC7678"/>
    <w:rsid w:val="00EC79E3"/>
    <w:rsid w:val="00EC7C28"/>
    <w:rsid w:val="00EC7ECF"/>
    <w:rsid w:val="00ED0A80"/>
    <w:rsid w:val="00ED160F"/>
    <w:rsid w:val="00ED2CFB"/>
    <w:rsid w:val="00ED3029"/>
    <w:rsid w:val="00ED3BDC"/>
    <w:rsid w:val="00ED447C"/>
    <w:rsid w:val="00ED4B63"/>
    <w:rsid w:val="00ED5A2C"/>
    <w:rsid w:val="00ED5EF5"/>
    <w:rsid w:val="00ED6199"/>
    <w:rsid w:val="00ED6D6B"/>
    <w:rsid w:val="00ED74B8"/>
    <w:rsid w:val="00ED7C05"/>
    <w:rsid w:val="00EE14C8"/>
    <w:rsid w:val="00EE16C2"/>
    <w:rsid w:val="00EE17A9"/>
    <w:rsid w:val="00EE24ED"/>
    <w:rsid w:val="00EE263F"/>
    <w:rsid w:val="00EE2785"/>
    <w:rsid w:val="00EE2B9D"/>
    <w:rsid w:val="00EE2CF7"/>
    <w:rsid w:val="00EE3F3F"/>
    <w:rsid w:val="00EE44BF"/>
    <w:rsid w:val="00EE45D0"/>
    <w:rsid w:val="00EE4BC0"/>
    <w:rsid w:val="00EE5ADC"/>
    <w:rsid w:val="00EE5C13"/>
    <w:rsid w:val="00EE62A0"/>
    <w:rsid w:val="00EE62FB"/>
    <w:rsid w:val="00EE675E"/>
    <w:rsid w:val="00EE742B"/>
    <w:rsid w:val="00EE794F"/>
    <w:rsid w:val="00EF023D"/>
    <w:rsid w:val="00EF0A07"/>
    <w:rsid w:val="00EF10D2"/>
    <w:rsid w:val="00EF12D2"/>
    <w:rsid w:val="00EF39A4"/>
    <w:rsid w:val="00EF3AC8"/>
    <w:rsid w:val="00EF484F"/>
    <w:rsid w:val="00EF4DCF"/>
    <w:rsid w:val="00EF50A6"/>
    <w:rsid w:val="00EF5349"/>
    <w:rsid w:val="00EF67EB"/>
    <w:rsid w:val="00EF6F1F"/>
    <w:rsid w:val="00EF74DF"/>
    <w:rsid w:val="00F00C16"/>
    <w:rsid w:val="00F00D91"/>
    <w:rsid w:val="00F0180C"/>
    <w:rsid w:val="00F0204A"/>
    <w:rsid w:val="00F0219A"/>
    <w:rsid w:val="00F02FE3"/>
    <w:rsid w:val="00F03E6B"/>
    <w:rsid w:val="00F058BE"/>
    <w:rsid w:val="00F0758B"/>
    <w:rsid w:val="00F07806"/>
    <w:rsid w:val="00F107F2"/>
    <w:rsid w:val="00F114AA"/>
    <w:rsid w:val="00F11895"/>
    <w:rsid w:val="00F11D83"/>
    <w:rsid w:val="00F11EC4"/>
    <w:rsid w:val="00F120AE"/>
    <w:rsid w:val="00F12FFB"/>
    <w:rsid w:val="00F13147"/>
    <w:rsid w:val="00F14659"/>
    <w:rsid w:val="00F1467A"/>
    <w:rsid w:val="00F14C64"/>
    <w:rsid w:val="00F152B5"/>
    <w:rsid w:val="00F162FB"/>
    <w:rsid w:val="00F16324"/>
    <w:rsid w:val="00F16F26"/>
    <w:rsid w:val="00F173C2"/>
    <w:rsid w:val="00F1740C"/>
    <w:rsid w:val="00F176D3"/>
    <w:rsid w:val="00F20334"/>
    <w:rsid w:val="00F2067D"/>
    <w:rsid w:val="00F218D1"/>
    <w:rsid w:val="00F2235A"/>
    <w:rsid w:val="00F23BD8"/>
    <w:rsid w:val="00F24057"/>
    <w:rsid w:val="00F24808"/>
    <w:rsid w:val="00F249EE"/>
    <w:rsid w:val="00F25533"/>
    <w:rsid w:val="00F25F07"/>
    <w:rsid w:val="00F26F4D"/>
    <w:rsid w:val="00F27CDF"/>
    <w:rsid w:val="00F27FDB"/>
    <w:rsid w:val="00F27FE8"/>
    <w:rsid w:val="00F30F2D"/>
    <w:rsid w:val="00F310B1"/>
    <w:rsid w:val="00F311D9"/>
    <w:rsid w:val="00F31534"/>
    <w:rsid w:val="00F319DC"/>
    <w:rsid w:val="00F330D3"/>
    <w:rsid w:val="00F33786"/>
    <w:rsid w:val="00F33B87"/>
    <w:rsid w:val="00F340B9"/>
    <w:rsid w:val="00F34384"/>
    <w:rsid w:val="00F34446"/>
    <w:rsid w:val="00F34471"/>
    <w:rsid w:val="00F345F8"/>
    <w:rsid w:val="00F346ED"/>
    <w:rsid w:val="00F354D9"/>
    <w:rsid w:val="00F35BFB"/>
    <w:rsid w:val="00F35ED8"/>
    <w:rsid w:val="00F363CE"/>
    <w:rsid w:val="00F3693A"/>
    <w:rsid w:val="00F37843"/>
    <w:rsid w:val="00F37A6C"/>
    <w:rsid w:val="00F416A1"/>
    <w:rsid w:val="00F42292"/>
    <w:rsid w:val="00F4247A"/>
    <w:rsid w:val="00F42AF5"/>
    <w:rsid w:val="00F431B6"/>
    <w:rsid w:val="00F4357E"/>
    <w:rsid w:val="00F4365F"/>
    <w:rsid w:val="00F439F5"/>
    <w:rsid w:val="00F43F04"/>
    <w:rsid w:val="00F4458A"/>
    <w:rsid w:val="00F451AD"/>
    <w:rsid w:val="00F45EE6"/>
    <w:rsid w:val="00F4610D"/>
    <w:rsid w:val="00F46BFC"/>
    <w:rsid w:val="00F50E62"/>
    <w:rsid w:val="00F50E6F"/>
    <w:rsid w:val="00F51225"/>
    <w:rsid w:val="00F5125B"/>
    <w:rsid w:val="00F51D1D"/>
    <w:rsid w:val="00F51E12"/>
    <w:rsid w:val="00F5253E"/>
    <w:rsid w:val="00F5301A"/>
    <w:rsid w:val="00F532ED"/>
    <w:rsid w:val="00F55378"/>
    <w:rsid w:val="00F55F60"/>
    <w:rsid w:val="00F56049"/>
    <w:rsid w:val="00F56645"/>
    <w:rsid w:val="00F5686A"/>
    <w:rsid w:val="00F56BF2"/>
    <w:rsid w:val="00F56E70"/>
    <w:rsid w:val="00F56EA8"/>
    <w:rsid w:val="00F572C4"/>
    <w:rsid w:val="00F574F3"/>
    <w:rsid w:val="00F57524"/>
    <w:rsid w:val="00F57BC8"/>
    <w:rsid w:val="00F57DFF"/>
    <w:rsid w:val="00F603BD"/>
    <w:rsid w:val="00F615F0"/>
    <w:rsid w:val="00F617F7"/>
    <w:rsid w:val="00F62EF5"/>
    <w:rsid w:val="00F63390"/>
    <w:rsid w:val="00F63809"/>
    <w:rsid w:val="00F63C1C"/>
    <w:rsid w:val="00F64012"/>
    <w:rsid w:val="00F64C3A"/>
    <w:rsid w:val="00F64D32"/>
    <w:rsid w:val="00F65219"/>
    <w:rsid w:val="00F66528"/>
    <w:rsid w:val="00F66854"/>
    <w:rsid w:val="00F66D0C"/>
    <w:rsid w:val="00F70FC4"/>
    <w:rsid w:val="00F716A7"/>
    <w:rsid w:val="00F71951"/>
    <w:rsid w:val="00F71F9C"/>
    <w:rsid w:val="00F72476"/>
    <w:rsid w:val="00F7316E"/>
    <w:rsid w:val="00F73178"/>
    <w:rsid w:val="00F7322F"/>
    <w:rsid w:val="00F73C45"/>
    <w:rsid w:val="00F73FC4"/>
    <w:rsid w:val="00F74730"/>
    <w:rsid w:val="00F74E2A"/>
    <w:rsid w:val="00F7504E"/>
    <w:rsid w:val="00F7531F"/>
    <w:rsid w:val="00F754D4"/>
    <w:rsid w:val="00F763FC"/>
    <w:rsid w:val="00F76715"/>
    <w:rsid w:val="00F769EA"/>
    <w:rsid w:val="00F76EBB"/>
    <w:rsid w:val="00F76F29"/>
    <w:rsid w:val="00F76FAD"/>
    <w:rsid w:val="00F77225"/>
    <w:rsid w:val="00F778CC"/>
    <w:rsid w:val="00F80272"/>
    <w:rsid w:val="00F807C4"/>
    <w:rsid w:val="00F807FA"/>
    <w:rsid w:val="00F8174E"/>
    <w:rsid w:val="00F83286"/>
    <w:rsid w:val="00F8333E"/>
    <w:rsid w:val="00F83739"/>
    <w:rsid w:val="00F83836"/>
    <w:rsid w:val="00F840C2"/>
    <w:rsid w:val="00F84246"/>
    <w:rsid w:val="00F843FC"/>
    <w:rsid w:val="00F84769"/>
    <w:rsid w:val="00F84F08"/>
    <w:rsid w:val="00F85157"/>
    <w:rsid w:val="00F852ED"/>
    <w:rsid w:val="00F856BF"/>
    <w:rsid w:val="00F86A46"/>
    <w:rsid w:val="00F86D4F"/>
    <w:rsid w:val="00F90C4B"/>
    <w:rsid w:val="00F91099"/>
    <w:rsid w:val="00F91E49"/>
    <w:rsid w:val="00F92390"/>
    <w:rsid w:val="00F92557"/>
    <w:rsid w:val="00F92CC8"/>
    <w:rsid w:val="00F92EF0"/>
    <w:rsid w:val="00F93624"/>
    <w:rsid w:val="00F93D71"/>
    <w:rsid w:val="00F940A7"/>
    <w:rsid w:val="00F9419F"/>
    <w:rsid w:val="00F94DF6"/>
    <w:rsid w:val="00F94E5E"/>
    <w:rsid w:val="00F9509B"/>
    <w:rsid w:val="00F951D2"/>
    <w:rsid w:val="00F956DD"/>
    <w:rsid w:val="00F95A0D"/>
    <w:rsid w:val="00F96AA7"/>
    <w:rsid w:val="00F96B40"/>
    <w:rsid w:val="00F96C78"/>
    <w:rsid w:val="00F9725E"/>
    <w:rsid w:val="00F97F01"/>
    <w:rsid w:val="00FA00FC"/>
    <w:rsid w:val="00FA1169"/>
    <w:rsid w:val="00FA124B"/>
    <w:rsid w:val="00FA191C"/>
    <w:rsid w:val="00FA1CD9"/>
    <w:rsid w:val="00FA26D1"/>
    <w:rsid w:val="00FA29A1"/>
    <w:rsid w:val="00FA2C5C"/>
    <w:rsid w:val="00FA2F03"/>
    <w:rsid w:val="00FA3B4C"/>
    <w:rsid w:val="00FA3E69"/>
    <w:rsid w:val="00FA589F"/>
    <w:rsid w:val="00FA6C44"/>
    <w:rsid w:val="00FB12F3"/>
    <w:rsid w:val="00FB1869"/>
    <w:rsid w:val="00FB2721"/>
    <w:rsid w:val="00FB3042"/>
    <w:rsid w:val="00FB3203"/>
    <w:rsid w:val="00FB3A35"/>
    <w:rsid w:val="00FB4247"/>
    <w:rsid w:val="00FB4428"/>
    <w:rsid w:val="00FB64B8"/>
    <w:rsid w:val="00FB692C"/>
    <w:rsid w:val="00FB72DA"/>
    <w:rsid w:val="00FC05E9"/>
    <w:rsid w:val="00FC0960"/>
    <w:rsid w:val="00FC0982"/>
    <w:rsid w:val="00FC0FFF"/>
    <w:rsid w:val="00FC1654"/>
    <w:rsid w:val="00FC174E"/>
    <w:rsid w:val="00FC2B72"/>
    <w:rsid w:val="00FC2F97"/>
    <w:rsid w:val="00FC409F"/>
    <w:rsid w:val="00FC435B"/>
    <w:rsid w:val="00FC4494"/>
    <w:rsid w:val="00FC4D74"/>
    <w:rsid w:val="00FC655F"/>
    <w:rsid w:val="00FC65A4"/>
    <w:rsid w:val="00FC6D22"/>
    <w:rsid w:val="00FC73A3"/>
    <w:rsid w:val="00FC7C26"/>
    <w:rsid w:val="00FC7C63"/>
    <w:rsid w:val="00FC7E11"/>
    <w:rsid w:val="00FD0958"/>
    <w:rsid w:val="00FD0987"/>
    <w:rsid w:val="00FD13C3"/>
    <w:rsid w:val="00FD162F"/>
    <w:rsid w:val="00FD1A63"/>
    <w:rsid w:val="00FD1FA4"/>
    <w:rsid w:val="00FD3ACB"/>
    <w:rsid w:val="00FD4CF7"/>
    <w:rsid w:val="00FD4D50"/>
    <w:rsid w:val="00FD4FF9"/>
    <w:rsid w:val="00FD528C"/>
    <w:rsid w:val="00FD5A4A"/>
    <w:rsid w:val="00FD5B68"/>
    <w:rsid w:val="00FD5D74"/>
    <w:rsid w:val="00FD623B"/>
    <w:rsid w:val="00FD64A4"/>
    <w:rsid w:val="00FD68EE"/>
    <w:rsid w:val="00FD6E8B"/>
    <w:rsid w:val="00FD77C1"/>
    <w:rsid w:val="00FD7A2D"/>
    <w:rsid w:val="00FE0041"/>
    <w:rsid w:val="00FE025F"/>
    <w:rsid w:val="00FE0507"/>
    <w:rsid w:val="00FE114D"/>
    <w:rsid w:val="00FE13A7"/>
    <w:rsid w:val="00FE16D8"/>
    <w:rsid w:val="00FE1775"/>
    <w:rsid w:val="00FE32AE"/>
    <w:rsid w:val="00FE35BC"/>
    <w:rsid w:val="00FE4361"/>
    <w:rsid w:val="00FE4C7D"/>
    <w:rsid w:val="00FE644A"/>
    <w:rsid w:val="00FE7201"/>
    <w:rsid w:val="00FE745F"/>
    <w:rsid w:val="00FE7AB7"/>
    <w:rsid w:val="00FE7E76"/>
    <w:rsid w:val="00FF0D63"/>
    <w:rsid w:val="00FF1D57"/>
    <w:rsid w:val="00FF2486"/>
    <w:rsid w:val="00FF365D"/>
    <w:rsid w:val="00FF3AF4"/>
    <w:rsid w:val="00FF489A"/>
    <w:rsid w:val="00FF4AAA"/>
    <w:rsid w:val="00FF558D"/>
    <w:rsid w:val="00FF5C27"/>
    <w:rsid w:val="00FF5D3A"/>
    <w:rsid w:val="00FF6D75"/>
    <w:rsid w:val="00FF6E98"/>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5905"/>
    <o:shapelayout v:ext="edit">
      <o:idmap v:ext="edit" data="1"/>
    </o:shapelayout>
  </w:shapeDefaults>
  <w:decimalSymbol w:val="."/>
  <w:listSeparator w:val=","/>
  <w14:docId w14:val="368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28E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928E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8E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28E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928E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928E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928E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928E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928E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928E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5928E4"/>
    <w:pPr>
      <w:numPr>
        <w:numId w:val="1"/>
      </w:numPr>
    </w:pPr>
  </w:style>
  <w:style w:type="numbering" w:styleId="1ai">
    <w:name w:val="Outline List 1"/>
    <w:basedOn w:val="NoList"/>
    <w:uiPriority w:val="99"/>
    <w:unhideWhenUsed/>
    <w:rsid w:val="005928E4"/>
    <w:pPr>
      <w:numPr>
        <w:numId w:val="2"/>
      </w:numPr>
    </w:pPr>
  </w:style>
  <w:style w:type="paragraph" w:customStyle="1" w:styleId="ActHead1">
    <w:name w:val="ActHead 1"/>
    <w:aliases w:val="c"/>
    <w:basedOn w:val="OPCParaBase"/>
    <w:next w:val="Normal"/>
    <w:link w:val="ActHead1Char"/>
    <w:qFormat/>
    <w:rsid w:val="005928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28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28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28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928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28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28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28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28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28E4"/>
  </w:style>
  <w:style w:type="numbering" w:styleId="ArticleSection">
    <w:name w:val="Outline List 3"/>
    <w:basedOn w:val="NoList"/>
    <w:uiPriority w:val="99"/>
    <w:unhideWhenUsed/>
    <w:rsid w:val="005928E4"/>
    <w:pPr>
      <w:numPr>
        <w:numId w:val="3"/>
      </w:numPr>
    </w:pPr>
  </w:style>
  <w:style w:type="paragraph" w:styleId="BalloonText">
    <w:name w:val="Balloon Text"/>
    <w:basedOn w:val="Normal"/>
    <w:link w:val="BalloonTextChar"/>
    <w:uiPriority w:val="99"/>
    <w:unhideWhenUsed/>
    <w:rsid w:val="005928E4"/>
    <w:pPr>
      <w:spacing w:line="240" w:lineRule="auto"/>
    </w:pPr>
    <w:rPr>
      <w:rFonts w:ascii="Segoe UI" w:hAnsi="Segoe UI" w:cs="Segoe UI"/>
      <w:sz w:val="18"/>
      <w:szCs w:val="18"/>
    </w:rPr>
  </w:style>
  <w:style w:type="paragraph" w:styleId="BlockText">
    <w:name w:val="Block Text"/>
    <w:basedOn w:val="Normal"/>
    <w:uiPriority w:val="99"/>
    <w:unhideWhenUsed/>
    <w:rsid w:val="005928E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928E4"/>
    <w:pPr>
      <w:spacing w:line="240" w:lineRule="auto"/>
    </w:pPr>
    <w:rPr>
      <w:sz w:val="24"/>
    </w:rPr>
  </w:style>
  <w:style w:type="paragraph" w:styleId="BodyText">
    <w:name w:val="Body Text"/>
    <w:basedOn w:val="Normal"/>
    <w:link w:val="BodyTextChar"/>
    <w:uiPriority w:val="99"/>
    <w:unhideWhenUsed/>
    <w:rsid w:val="005928E4"/>
    <w:pPr>
      <w:spacing w:after="120"/>
    </w:pPr>
  </w:style>
  <w:style w:type="paragraph" w:styleId="BodyText2">
    <w:name w:val="Body Text 2"/>
    <w:basedOn w:val="Normal"/>
    <w:link w:val="BodyText2Char"/>
    <w:uiPriority w:val="99"/>
    <w:unhideWhenUsed/>
    <w:rsid w:val="005928E4"/>
    <w:pPr>
      <w:spacing w:after="120" w:line="480" w:lineRule="auto"/>
    </w:pPr>
  </w:style>
  <w:style w:type="paragraph" w:styleId="BodyText3">
    <w:name w:val="Body Text 3"/>
    <w:basedOn w:val="Normal"/>
    <w:link w:val="BodyText3Char"/>
    <w:uiPriority w:val="99"/>
    <w:unhideWhenUsed/>
    <w:rsid w:val="005928E4"/>
    <w:pPr>
      <w:spacing w:after="120"/>
    </w:pPr>
    <w:rPr>
      <w:sz w:val="16"/>
      <w:szCs w:val="16"/>
    </w:rPr>
  </w:style>
  <w:style w:type="paragraph" w:styleId="BodyTextFirstIndent">
    <w:name w:val="Body Text First Indent"/>
    <w:basedOn w:val="BodyText"/>
    <w:link w:val="BodyTextFirstIndentChar"/>
    <w:uiPriority w:val="99"/>
    <w:unhideWhenUsed/>
    <w:rsid w:val="005928E4"/>
    <w:pPr>
      <w:spacing w:after="0"/>
      <w:ind w:firstLine="360"/>
    </w:pPr>
  </w:style>
  <w:style w:type="paragraph" w:styleId="BodyTextIndent">
    <w:name w:val="Body Text Indent"/>
    <w:basedOn w:val="Normal"/>
    <w:link w:val="BodyTextIndentChar"/>
    <w:uiPriority w:val="99"/>
    <w:unhideWhenUsed/>
    <w:rsid w:val="005928E4"/>
    <w:pPr>
      <w:spacing w:after="120"/>
      <w:ind w:left="283"/>
    </w:pPr>
  </w:style>
  <w:style w:type="paragraph" w:styleId="BodyTextFirstIndent2">
    <w:name w:val="Body Text First Indent 2"/>
    <w:basedOn w:val="BodyTextIndent"/>
    <w:link w:val="BodyTextFirstIndent2Char"/>
    <w:uiPriority w:val="99"/>
    <w:unhideWhenUsed/>
    <w:rsid w:val="005928E4"/>
    <w:pPr>
      <w:spacing w:after="0"/>
      <w:ind w:left="360" w:firstLine="360"/>
    </w:pPr>
  </w:style>
  <w:style w:type="paragraph" w:styleId="BodyTextIndent2">
    <w:name w:val="Body Text Indent 2"/>
    <w:basedOn w:val="Normal"/>
    <w:link w:val="BodyTextIndent2Char"/>
    <w:uiPriority w:val="99"/>
    <w:unhideWhenUsed/>
    <w:rsid w:val="005928E4"/>
    <w:pPr>
      <w:spacing w:after="120" w:line="480" w:lineRule="auto"/>
      <w:ind w:left="283"/>
    </w:pPr>
  </w:style>
  <w:style w:type="paragraph" w:styleId="BodyTextIndent3">
    <w:name w:val="Body Text Indent 3"/>
    <w:basedOn w:val="Normal"/>
    <w:link w:val="BodyTextIndent3Char"/>
    <w:uiPriority w:val="99"/>
    <w:unhideWhenUsed/>
    <w:rsid w:val="005928E4"/>
    <w:pPr>
      <w:spacing w:after="120"/>
      <w:ind w:left="283"/>
    </w:pPr>
    <w:rPr>
      <w:sz w:val="16"/>
      <w:szCs w:val="16"/>
    </w:rPr>
  </w:style>
  <w:style w:type="paragraph" w:customStyle="1" w:styleId="BoxText">
    <w:name w:val="BoxText"/>
    <w:aliases w:val="bt"/>
    <w:basedOn w:val="OPCParaBase"/>
    <w:qFormat/>
    <w:rsid w:val="005928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28E4"/>
    <w:rPr>
      <w:b/>
    </w:rPr>
  </w:style>
  <w:style w:type="paragraph" w:customStyle="1" w:styleId="BoxHeadItalic">
    <w:name w:val="BoxHeadItalic"/>
    <w:aliases w:val="bhi"/>
    <w:basedOn w:val="BoxText"/>
    <w:next w:val="BoxStep"/>
    <w:qFormat/>
    <w:rsid w:val="005928E4"/>
    <w:rPr>
      <w:i/>
    </w:rPr>
  </w:style>
  <w:style w:type="paragraph" w:customStyle="1" w:styleId="BoxList">
    <w:name w:val="BoxList"/>
    <w:aliases w:val="bl"/>
    <w:basedOn w:val="BoxText"/>
    <w:qFormat/>
    <w:rsid w:val="005928E4"/>
    <w:pPr>
      <w:ind w:left="1559" w:hanging="425"/>
    </w:pPr>
  </w:style>
  <w:style w:type="paragraph" w:customStyle="1" w:styleId="BoxNote">
    <w:name w:val="BoxNote"/>
    <w:aliases w:val="bn"/>
    <w:basedOn w:val="BoxText"/>
    <w:qFormat/>
    <w:rsid w:val="005928E4"/>
    <w:pPr>
      <w:tabs>
        <w:tab w:val="left" w:pos="1985"/>
      </w:tabs>
      <w:spacing w:before="122" w:line="198" w:lineRule="exact"/>
      <w:ind w:left="2948" w:hanging="1814"/>
    </w:pPr>
    <w:rPr>
      <w:sz w:val="18"/>
    </w:rPr>
  </w:style>
  <w:style w:type="paragraph" w:customStyle="1" w:styleId="BoxPara">
    <w:name w:val="BoxPara"/>
    <w:aliases w:val="bp"/>
    <w:basedOn w:val="BoxText"/>
    <w:qFormat/>
    <w:rsid w:val="005928E4"/>
    <w:pPr>
      <w:tabs>
        <w:tab w:val="right" w:pos="2268"/>
      </w:tabs>
      <w:ind w:left="2552" w:hanging="1418"/>
    </w:pPr>
  </w:style>
  <w:style w:type="paragraph" w:customStyle="1" w:styleId="BoxStep">
    <w:name w:val="BoxStep"/>
    <w:aliases w:val="bs"/>
    <w:basedOn w:val="BoxText"/>
    <w:qFormat/>
    <w:rsid w:val="005928E4"/>
    <w:pPr>
      <w:ind w:left="1985" w:hanging="851"/>
    </w:pPr>
  </w:style>
  <w:style w:type="paragraph" w:styleId="Caption">
    <w:name w:val="caption"/>
    <w:basedOn w:val="Normal"/>
    <w:next w:val="Normal"/>
    <w:uiPriority w:val="35"/>
    <w:unhideWhenUsed/>
    <w:qFormat/>
    <w:rsid w:val="005928E4"/>
    <w:pPr>
      <w:spacing w:after="200" w:line="240" w:lineRule="auto"/>
    </w:pPr>
    <w:rPr>
      <w:i/>
      <w:iCs/>
      <w:color w:val="1F497D" w:themeColor="text2"/>
      <w:sz w:val="18"/>
      <w:szCs w:val="18"/>
    </w:rPr>
  </w:style>
  <w:style w:type="character" w:customStyle="1" w:styleId="CharAmPartNo">
    <w:name w:val="CharAmPartNo"/>
    <w:basedOn w:val="OPCCharBase"/>
    <w:qFormat/>
    <w:rsid w:val="005928E4"/>
  </w:style>
  <w:style w:type="character" w:customStyle="1" w:styleId="CharAmPartText">
    <w:name w:val="CharAmPartText"/>
    <w:basedOn w:val="OPCCharBase"/>
    <w:qFormat/>
    <w:rsid w:val="005928E4"/>
  </w:style>
  <w:style w:type="character" w:customStyle="1" w:styleId="CharAmSchNo">
    <w:name w:val="CharAmSchNo"/>
    <w:basedOn w:val="OPCCharBase"/>
    <w:qFormat/>
    <w:rsid w:val="005928E4"/>
  </w:style>
  <w:style w:type="character" w:customStyle="1" w:styleId="CharAmSchText">
    <w:name w:val="CharAmSchText"/>
    <w:basedOn w:val="OPCCharBase"/>
    <w:qFormat/>
    <w:rsid w:val="005928E4"/>
  </w:style>
  <w:style w:type="character" w:customStyle="1" w:styleId="CharBoldItalic">
    <w:name w:val="CharBoldItalic"/>
    <w:basedOn w:val="OPCCharBase"/>
    <w:uiPriority w:val="1"/>
    <w:qFormat/>
    <w:rsid w:val="005928E4"/>
    <w:rPr>
      <w:b/>
      <w:i/>
    </w:rPr>
  </w:style>
  <w:style w:type="character" w:customStyle="1" w:styleId="CharChapNo">
    <w:name w:val="CharChapNo"/>
    <w:basedOn w:val="OPCCharBase"/>
    <w:uiPriority w:val="1"/>
    <w:qFormat/>
    <w:rsid w:val="005928E4"/>
  </w:style>
  <w:style w:type="character" w:customStyle="1" w:styleId="CharChapText">
    <w:name w:val="CharChapText"/>
    <w:basedOn w:val="OPCCharBase"/>
    <w:uiPriority w:val="1"/>
    <w:qFormat/>
    <w:rsid w:val="005928E4"/>
  </w:style>
  <w:style w:type="character" w:customStyle="1" w:styleId="CharDivNo">
    <w:name w:val="CharDivNo"/>
    <w:basedOn w:val="OPCCharBase"/>
    <w:uiPriority w:val="1"/>
    <w:qFormat/>
    <w:rsid w:val="005928E4"/>
  </w:style>
  <w:style w:type="character" w:customStyle="1" w:styleId="CharDivText">
    <w:name w:val="CharDivText"/>
    <w:basedOn w:val="OPCCharBase"/>
    <w:uiPriority w:val="1"/>
    <w:qFormat/>
    <w:rsid w:val="005928E4"/>
  </w:style>
  <w:style w:type="character" w:customStyle="1" w:styleId="CharItalic">
    <w:name w:val="CharItalic"/>
    <w:basedOn w:val="OPCCharBase"/>
    <w:uiPriority w:val="1"/>
    <w:qFormat/>
    <w:rsid w:val="005928E4"/>
    <w:rPr>
      <w:i/>
    </w:rPr>
  </w:style>
  <w:style w:type="character" w:customStyle="1" w:styleId="CharPartNo">
    <w:name w:val="CharPartNo"/>
    <w:basedOn w:val="OPCCharBase"/>
    <w:uiPriority w:val="1"/>
    <w:qFormat/>
    <w:rsid w:val="005928E4"/>
  </w:style>
  <w:style w:type="character" w:customStyle="1" w:styleId="CharPartText">
    <w:name w:val="CharPartText"/>
    <w:basedOn w:val="OPCCharBase"/>
    <w:uiPriority w:val="1"/>
    <w:qFormat/>
    <w:rsid w:val="005928E4"/>
  </w:style>
  <w:style w:type="character" w:customStyle="1" w:styleId="CharSectno">
    <w:name w:val="CharSectno"/>
    <w:basedOn w:val="OPCCharBase"/>
    <w:qFormat/>
    <w:rsid w:val="005928E4"/>
  </w:style>
  <w:style w:type="character" w:customStyle="1" w:styleId="CharSubdNo">
    <w:name w:val="CharSubdNo"/>
    <w:basedOn w:val="OPCCharBase"/>
    <w:uiPriority w:val="1"/>
    <w:qFormat/>
    <w:rsid w:val="005928E4"/>
  </w:style>
  <w:style w:type="character" w:customStyle="1" w:styleId="CharSubdText">
    <w:name w:val="CharSubdText"/>
    <w:basedOn w:val="OPCCharBase"/>
    <w:uiPriority w:val="1"/>
    <w:qFormat/>
    <w:rsid w:val="005928E4"/>
  </w:style>
  <w:style w:type="paragraph" w:styleId="Closing">
    <w:name w:val="Closing"/>
    <w:basedOn w:val="Normal"/>
    <w:link w:val="ClosingChar"/>
    <w:uiPriority w:val="99"/>
    <w:unhideWhenUsed/>
    <w:rsid w:val="005928E4"/>
    <w:pPr>
      <w:spacing w:line="240" w:lineRule="auto"/>
      <w:ind w:left="4252"/>
    </w:pPr>
  </w:style>
  <w:style w:type="character" w:styleId="CommentReference">
    <w:name w:val="annotation reference"/>
    <w:basedOn w:val="DefaultParagraphFont"/>
    <w:uiPriority w:val="99"/>
    <w:unhideWhenUsed/>
    <w:rsid w:val="005928E4"/>
    <w:rPr>
      <w:sz w:val="16"/>
      <w:szCs w:val="16"/>
    </w:rPr>
  </w:style>
  <w:style w:type="paragraph" w:styleId="CommentText">
    <w:name w:val="annotation text"/>
    <w:basedOn w:val="Normal"/>
    <w:link w:val="CommentTextChar"/>
    <w:uiPriority w:val="99"/>
    <w:unhideWhenUsed/>
    <w:rsid w:val="005928E4"/>
    <w:pPr>
      <w:spacing w:line="240" w:lineRule="auto"/>
    </w:pPr>
    <w:rPr>
      <w:sz w:val="20"/>
    </w:rPr>
  </w:style>
  <w:style w:type="paragraph" w:styleId="CommentSubject">
    <w:name w:val="annotation subject"/>
    <w:basedOn w:val="CommentText"/>
    <w:next w:val="CommentText"/>
    <w:link w:val="CommentSubjectChar"/>
    <w:uiPriority w:val="99"/>
    <w:unhideWhenUsed/>
    <w:rsid w:val="005928E4"/>
    <w:rPr>
      <w:b/>
      <w:bCs/>
    </w:rPr>
  </w:style>
  <w:style w:type="paragraph" w:customStyle="1" w:styleId="notetext">
    <w:name w:val="note(text)"/>
    <w:aliases w:val="n"/>
    <w:basedOn w:val="OPCParaBase"/>
    <w:link w:val="notetextChar"/>
    <w:rsid w:val="005928E4"/>
    <w:pPr>
      <w:spacing w:before="122" w:line="240" w:lineRule="auto"/>
      <w:ind w:left="1985" w:hanging="851"/>
    </w:pPr>
    <w:rPr>
      <w:sz w:val="18"/>
    </w:rPr>
  </w:style>
  <w:style w:type="paragraph" w:customStyle="1" w:styleId="notemargin">
    <w:name w:val="note(margin)"/>
    <w:aliases w:val="nm"/>
    <w:basedOn w:val="OPCParaBase"/>
    <w:rsid w:val="005928E4"/>
    <w:pPr>
      <w:tabs>
        <w:tab w:val="left" w:pos="709"/>
      </w:tabs>
      <w:spacing w:before="122" w:line="198" w:lineRule="exact"/>
      <w:ind w:left="709" w:hanging="709"/>
    </w:pPr>
    <w:rPr>
      <w:sz w:val="18"/>
    </w:rPr>
  </w:style>
  <w:style w:type="paragraph" w:customStyle="1" w:styleId="CTA-">
    <w:name w:val="CTA -"/>
    <w:basedOn w:val="OPCParaBase"/>
    <w:rsid w:val="005928E4"/>
    <w:pPr>
      <w:spacing w:before="60" w:line="240" w:lineRule="atLeast"/>
      <w:ind w:left="85" w:hanging="85"/>
    </w:pPr>
    <w:rPr>
      <w:sz w:val="20"/>
    </w:rPr>
  </w:style>
  <w:style w:type="paragraph" w:customStyle="1" w:styleId="CTA--">
    <w:name w:val="CTA --"/>
    <w:basedOn w:val="OPCParaBase"/>
    <w:next w:val="Normal"/>
    <w:rsid w:val="005928E4"/>
    <w:pPr>
      <w:spacing w:before="60" w:line="240" w:lineRule="atLeast"/>
      <w:ind w:left="142" w:hanging="142"/>
    </w:pPr>
    <w:rPr>
      <w:sz w:val="20"/>
    </w:rPr>
  </w:style>
  <w:style w:type="paragraph" w:customStyle="1" w:styleId="CTA---">
    <w:name w:val="CTA ---"/>
    <w:basedOn w:val="OPCParaBase"/>
    <w:next w:val="Normal"/>
    <w:rsid w:val="005928E4"/>
    <w:pPr>
      <w:spacing w:before="60" w:line="240" w:lineRule="atLeast"/>
      <w:ind w:left="198" w:hanging="198"/>
    </w:pPr>
    <w:rPr>
      <w:sz w:val="20"/>
    </w:rPr>
  </w:style>
  <w:style w:type="paragraph" w:customStyle="1" w:styleId="CTA----">
    <w:name w:val="CTA ----"/>
    <w:basedOn w:val="OPCParaBase"/>
    <w:next w:val="Normal"/>
    <w:rsid w:val="005928E4"/>
    <w:pPr>
      <w:spacing w:before="60" w:line="240" w:lineRule="atLeast"/>
      <w:ind w:left="255" w:hanging="255"/>
    </w:pPr>
    <w:rPr>
      <w:sz w:val="20"/>
    </w:rPr>
  </w:style>
  <w:style w:type="paragraph" w:customStyle="1" w:styleId="CTA1a">
    <w:name w:val="CTA 1(a)"/>
    <w:basedOn w:val="OPCParaBase"/>
    <w:rsid w:val="005928E4"/>
    <w:pPr>
      <w:tabs>
        <w:tab w:val="right" w:pos="414"/>
      </w:tabs>
      <w:spacing w:before="40" w:line="240" w:lineRule="atLeast"/>
      <w:ind w:left="675" w:hanging="675"/>
    </w:pPr>
    <w:rPr>
      <w:sz w:val="20"/>
    </w:rPr>
  </w:style>
  <w:style w:type="paragraph" w:customStyle="1" w:styleId="CTA1ai">
    <w:name w:val="CTA 1(a)(i)"/>
    <w:basedOn w:val="OPCParaBase"/>
    <w:rsid w:val="005928E4"/>
    <w:pPr>
      <w:tabs>
        <w:tab w:val="right" w:pos="1004"/>
      </w:tabs>
      <w:spacing w:before="40" w:line="240" w:lineRule="atLeast"/>
      <w:ind w:left="1253" w:hanging="1253"/>
    </w:pPr>
    <w:rPr>
      <w:sz w:val="20"/>
    </w:rPr>
  </w:style>
  <w:style w:type="paragraph" w:customStyle="1" w:styleId="CTA2a">
    <w:name w:val="CTA 2(a)"/>
    <w:basedOn w:val="OPCParaBase"/>
    <w:rsid w:val="005928E4"/>
    <w:pPr>
      <w:tabs>
        <w:tab w:val="right" w:pos="482"/>
      </w:tabs>
      <w:spacing w:before="40" w:line="240" w:lineRule="atLeast"/>
      <w:ind w:left="748" w:hanging="748"/>
    </w:pPr>
    <w:rPr>
      <w:sz w:val="20"/>
    </w:rPr>
  </w:style>
  <w:style w:type="paragraph" w:customStyle="1" w:styleId="CTA2ai">
    <w:name w:val="CTA 2(a)(i)"/>
    <w:basedOn w:val="OPCParaBase"/>
    <w:rsid w:val="005928E4"/>
    <w:pPr>
      <w:tabs>
        <w:tab w:val="right" w:pos="1089"/>
      </w:tabs>
      <w:spacing w:before="40" w:line="240" w:lineRule="atLeast"/>
      <w:ind w:left="1327" w:hanging="1327"/>
    </w:pPr>
    <w:rPr>
      <w:sz w:val="20"/>
    </w:rPr>
  </w:style>
  <w:style w:type="paragraph" w:customStyle="1" w:styleId="CTA3a">
    <w:name w:val="CTA 3(a)"/>
    <w:basedOn w:val="OPCParaBase"/>
    <w:rsid w:val="005928E4"/>
    <w:pPr>
      <w:tabs>
        <w:tab w:val="right" w:pos="556"/>
      </w:tabs>
      <w:spacing w:before="40" w:line="240" w:lineRule="atLeast"/>
      <w:ind w:left="805" w:hanging="805"/>
    </w:pPr>
    <w:rPr>
      <w:sz w:val="20"/>
    </w:rPr>
  </w:style>
  <w:style w:type="paragraph" w:customStyle="1" w:styleId="CTA3ai">
    <w:name w:val="CTA 3(a)(i)"/>
    <w:basedOn w:val="OPCParaBase"/>
    <w:rsid w:val="005928E4"/>
    <w:pPr>
      <w:tabs>
        <w:tab w:val="right" w:pos="1140"/>
      </w:tabs>
      <w:spacing w:before="40" w:line="240" w:lineRule="atLeast"/>
      <w:ind w:left="1361" w:hanging="1361"/>
    </w:pPr>
    <w:rPr>
      <w:sz w:val="20"/>
    </w:rPr>
  </w:style>
  <w:style w:type="paragraph" w:customStyle="1" w:styleId="CTA4a">
    <w:name w:val="CTA 4(a)"/>
    <w:basedOn w:val="OPCParaBase"/>
    <w:rsid w:val="005928E4"/>
    <w:pPr>
      <w:tabs>
        <w:tab w:val="right" w:pos="624"/>
      </w:tabs>
      <w:spacing w:before="40" w:line="240" w:lineRule="atLeast"/>
      <w:ind w:left="873" w:hanging="873"/>
    </w:pPr>
    <w:rPr>
      <w:sz w:val="20"/>
    </w:rPr>
  </w:style>
  <w:style w:type="paragraph" w:customStyle="1" w:styleId="CTA4ai">
    <w:name w:val="CTA 4(a)(i)"/>
    <w:basedOn w:val="OPCParaBase"/>
    <w:rsid w:val="005928E4"/>
    <w:pPr>
      <w:tabs>
        <w:tab w:val="right" w:pos="1213"/>
      </w:tabs>
      <w:spacing w:before="40" w:line="240" w:lineRule="atLeast"/>
      <w:ind w:left="1452" w:hanging="1452"/>
    </w:pPr>
    <w:rPr>
      <w:sz w:val="20"/>
    </w:rPr>
  </w:style>
  <w:style w:type="paragraph" w:customStyle="1" w:styleId="CTACAPS">
    <w:name w:val="CTA CAPS"/>
    <w:basedOn w:val="OPCParaBase"/>
    <w:rsid w:val="005928E4"/>
    <w:pPr>
      <w:spacing w:before="60" w:line="240" w:lineRule="atLeast"/>
    </w:pPr>
    <w:rPr>
      <w:sz w:val="20"/>
    </w:rPr>
  </w:style>
  <w:style w:type="paragraph" w:customStyle="1" w:styleId="CTAright">
    <w:name w:val="CTA right"/>
    <w:basedOn w:val="OPCParaBase"/>
    <w:rsid w:val="005928E4"/>
    <w:pPr>
      <w:spacing w:before="60" w:line="240" w:lineRule="auto"/>
      <w:jc w:val="right"/>
    </w:pPr>
    <w:rPr>
      <w:sz w:val="20"/>
    </w:rPr>
  </w:style>
  <w:style w:type="paragraph" w:styleId="Date">
    <w:name w:val="Date"/>
    <w:basedOn w:val="Normal"/>
    <w:next w:val="Normal"/>
    <w:link w:val="DateChar"/>
    <w:uiPriority w:val="99"/>
    <w:unhideWhenUsed/>
    <w:rsid w:val="005928E4"/>
  </w:style>
  <w:style w:type="paragraph" w:customStyle="1" w:styleId="subsection">
    <w:name w:val="subsection"/>
    <w:aliases w:val="ss"/>
    <w:basedOn w:val="OPCParaBase"/>
    <w:link w:val="subsectionChar"/>
    <w:rsid w:val="005928E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928E4"/>
    <w:pPr>
      <w:spacing w:before="180" w:line="240" w:lineRule="auto"/>
      <w:ind w:left="1134"/>
    </w:pPr>
  </w:style>
  <w:style w:type="paragraph" w:styleId="DocumentMap">
    <w:name w:val="Document Map"/>
    <w:basedOn w:val="Normal"/>
    <w:link w:val="DocumentMapChar"/>
    <w:uiPriority w:val="99"/>
    <w:unhideWhenUsed/>
    <w:rsid w:val="005928E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928E4"/>
    <w:pPr>
      <w:spacing w:line="240" w:lineRule="auto"/>
    </w:pPr>
  </w:style>
  <w:style w:type="character" w:styleId="Emphasis">
    <w:name w:val="Emphasis"/>
    <w:basedOn w:val="DefaultParagraphFont"/>
    <w:uiPriority w:val="20"/>
    <w:qFormat/>
    <w:rsid w:val="005928E4"/>
    <w:rPr>
      <w:i/>
      <w:iCs/>
    </w:rPr>
  </w:style>
  <w:style w:type="character" w:styleId="EndnoteReference">
    <w:name w:val="endnote reference"/>
    <w:basedOn w:val="DefaultParagraphFont"/>
    <w:uiPriority w:val="99"/>
    <w:unhideWhenUsed/>
    <w:rsid w:val="005928E4"/>
    <w:rPr>
      <w:vertAlign w:val="superscript"/>
    </w:rPr>
  </w:style>
  <w:style w:type="paragraph" w:styleId="EndnoteText">
    <w:name w:val="endnote text"/>
    <w:basedOn w:val="Normal"/>
    <w:link w:val="EndnoteTextChar"/>
    <w:uiPriority w:val="99"/>
    <w:unhideWhenUsed/>
    <w:rsid w:val="005928E4"/>
    <w:pPr>
      <w:spacing w:line="240" w:lineRule="auto"/>
    </w:pPr>
    <w:rPr>
      <w:sz w:val="20"/>
    </w:rPr>
  </w:style>
  <w:style w:type="paragraph" w:styleId="EnvelopeAddress">
    <w:name w:val="envelope address"/>
    <w:basedOn w:val="Normal"/>
    <w:uiPriority w:val="99"/>
    <w:unhideWhenUsed/>
    <w:rsid w:val="005928E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928E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928E4"/>
    <w:rPr>
      <w:color w:val="800080" w:themeColor="followedHyperlink"/>
      <w:u w:val="single"/>
    </w:rPr>
  </w:style>
  <w:style w:type="paragraph" w:styleId="Footer">
    <w:name w:val="footer"/>
    <w:link w:val="FooterChar"/>
    <w:rsid w:val="005928E4"/>
    <w:pPr>
      <w:tabs>
        <w:tab w:val="center" w:pos="4153"/>
        <w:tab w:val="right" w:pos="8306"/>
      </w:tabs>
    </w:pPr>
    <w:rPr>
      <w:sz w:val="22"/>
      <w:szCs w:val="24"/>
    </w:rPr>
  </w:style>
  <w:style w:type="character" w:styleId="FootnoteReference">
    <w:name w:val="footnote reference"/>
    <w:basedOn w:val="DefaultParagraphFont"/>
    <w:uiPriority w:val="99"/>
    <w:unhideWhenUsed/>
    <w:rsid w:val="005928E4"/>
    <w:rPr>
      <w:vertAlign w:val="superscript"/>
    </w:rPr>
  </w:style>
  <w:style w:type="paragraph" w:styleId="FootnoteText">
    <w:name w:val="footnote text"/>
    <w:basedOn w:val="Normal"/>
    <w:link w:val="FootnoteTextChar"/>
    <w:uiPriority w:val="99"/>
    <w:unhideWhenUsed/>
    <w:rsid w:val="005928E4"/>
    <w:pPr>
      <w:spacing w:line="240" w:lineRule="auto"/>
    </w:pPr>
    <w:rPr>
      <w:sz w:val="20"/>
    </w:rPr>
  </w:style>
  <w:style w:type="paragraph" w:customStyle="1" w:styleId="Formula">
    <w:name w:val="Formula"/>
    <w:basedOn w:val="OPCParaBase"/>
    <w:rsid w:val="005928E4"/>
    <w:pPr>
      <w:spacing w:line="240" w:lineRule="auto"/>
      <w:ind w:left="1134"/>
    </w:pPr>
    <w:rPr>
      <w:sz w:val="20"/>
    </w:rPr>
  </w:style>
  <w:style w:type="paragraph" w:styleId="Header">
    <w:name w:val="header"/>
    <w:basedOn w:val="OPCParaBase"/>
    <w:link w:val="HeaderChar"/>
    <w:unhideWhenUsed/>
    <w:rsid w:val="005928E4"/>
    <w:pPr>
      <w:keepNext/>
      <w:keepLines/>
      <w:tabs>
        <w:tab w:val="center" w:pos="4150"/>
        <w:tab w:val="right" w:pos="8307"/>
      </w:tabs>
      <w:spacing w:line="160" w:lineRule="exact"/>
    </w:pPr>
    <w:rPr>
      <w:sz w:val="16"/>
    </w:rPr>
  </w:style>
  <w:style w:type="paragraph" w:customStyle="1" w:styleId="House">
    <w:name w:val="House"/>
    <w:basedOn w:val="OPCParaBase"/>
    <w:rsid w:val="005928E4"/>
    <w:pPr>
      <w:spacing w:line="240" w:lineRule="auto"/>
    </w:pPr>
    <w:rPr>
      <w:sz w:val="28"/>
    </w:rPr>
  </w:style>
  <w:style w:type="character" w:styleId="HTMLAcronym">
    <w:name w:val="HTML Acronym"/>
    <w:basedOn w:val="DefaultParagraphFont"/>
    <w:uiPriority w:val="99"/>
    <w:unhideWhenUsed/>
    <w:rsid w:val="005928E4"/>
  </w:style>
  <w:style w:type="paragraph" w:styleId="HTMLAddress">
    <w:name w:val="HTML Address"/>
    <w:basedOn w:val="Normal"/>
    <w:link w:val="HTMLAddressChar"/>
    <w:uiPriority w:val="99"/>
    <w:unhideWhenUsed/>
    <w:rsid w:val="005928E4"/>
    <w:pPr>
      <w:spacing w:line="240" w:lineRule="auto"/>
    </w:pPr>
    <w:rPr>
      <w:i/>
      <w:iCs/>
    </w:rPr>
  </w:style>
  <w:style w:type="character" w:styleId="HTMLCite">
    <w:name w:val="HTML Cite"/>
    <w:basedOn w:val="DefaultParagraphFont"/>
    <w:uiPriority w:val="99"/>
    <w:unhideWhenUsed/>
    <w:rsid w:val="005928E4"/>
    <w:rPr>
      <w:i/>
      <w:iCs/>
    </w:rPr>
  </w:style>
  <w:style w:type="character" w:styleId="HTMLCode">
    <w:name w:val="HTML Code"/>
    <w:basedOn w:val="DefaultParagraphFont"/>
    <w:uiPriority w:val="99"/>
    <w:unhideWhenUsed/>
    <w:rsid w:val="005928E4"/>
    <w:rPr>
      <w:rFonts w:ascii="Consolas" w:hAnsi="Consolas"/>
      <w:sz w:val="20"/>
      <w:szCs w:val="20"/>
    </w:rPr>
  </w:style>
  <w:style w:type="character" w:styleId="HTMLDefinition">
    <w:name w:val="HTML Definition"/>
    <w:basedOn w:val="DefaultParagraphFont"/>
    <w:uiPriority w:val="99"/>
    <w:unhideWhenUsed/>
    <w:rsid w:val="005928E4"/>
    <w:rPr>
      <w:i/>
      <w:iCs/>
    </w:rPr>
  </w:style>
  <w:style w:type="character" w:styleId="HTMLKeyboard">
    <w:name w:val="HTML Keyboard"/>
    <w:basedOn w:val="DefaultParagraphFont"/>
    <w:uiPriority w:val="99"/>
    <w:unhideWhenUsed/>
    <w:rsid w:val="005928E4"/>
    <w:rPr>
      <w:rFonts w:ascii="Consolas" w:hAnsi="Consolas"/>
      <w:sz w:val="20"/>
      <w:szCs w:val="20"/>
    </w:rPr>
  </w:style>
  <w:style w:type="paragraph" w:styleId="HTMLPreformatted">
    <w:name w:val="HTML Preformatted"/>
    <w:basedOn w:val="Normal"/>
    <w:link w:val="HTMLPreformattedChar"/>
    <w:uiPriority w:val="99"/>
    <w:unhideWhenUsed/>
    <w:rsid w:val="005928E4"/>
    <w:pPr>
      <w:spacing w:line="240" w:lineRule="auto"/>
    </w:pPr>
    <w:rPr>
      <w:rFonts w:ascii="Consolas" w:hAnsi="Consolas"/>
      <w:sz w:val="20"/>
    </w:rPr>
  </w:style>
  <w:style w:type="character" w:styleId="HTMLSample">
    <w:name w:val="HTML Sample"/>
    <w:basedOn w:val="DefaultParagraphFont"/>
    <w:uiPriority w:val="99"/>
    <w:unhideWhenUsed/>
    <w:rsid w:val="005928E4"/>
    <w:rPr>
      <w:rFonts w:ascii="Consolas" w:hAnsi="Consolas"/>
      <w:sz w:val="24"/>
      <w:szCs w:val="24"/>
    </w:rPr>
  </w:style>
  <w:style w:type="character" w:styleId="HTMLTypewriter">
    <w:name w:val="HTML Typewriter"/>
    <w:basedOn w:val="DefaultParagraphFont"/>
    <w:uiPriority w:val="99"/>
    <w:unhideWhenUsed/>
    <w:rsid w:val="005928E4"/>
    <w:rPr>
      <w:rFonts w:ascii="Consolas" w:hAnsi="Consolas"/>
      <w:sz w:val="20"/>
      <w:szCs w:val="20"/>
    </w:rPr>
  </w:style>
  <w:style w:type="character" w:styleId="HTMLVariable">
    <w:name w:val="HTML Variable"/>
    <w:basedOn w:val="DefaultParagraphFont"/>
    <w:uiPriority w:val="99"/>
    <w:unhideWhenUsed/>
    <w:rsid w:val="005928E4"/>
    <w:rPr>
      <w:i/>
      <w:iCs/>
    </w:rPr>
  </w:style>
  <w:style w:type="character" w:styleId="Hyperlink">
    <w:name w:val="Hyperlink"/>
    <w:basedOn w:val="DefaultParagraphFont"/>
    <w:uiPriority w:val="99"/>
    <w:unhideWhenUsed/>
    <w:rsid w:val="005928E4"/>
    <w:rPr>
      <w:color w:val="0000FF" w:themeColor="hyperlink"/>
      <w:u w:val="single"/>
    </w:rPr>
  </w:style>
  <w:style w:type="paragraph" w:styleId="Index1">
    <w:name w:val="index 1"/>
    <w:basedOn w:val="Normal"/>
    <w:next w:val="Normal"/>
    <w:autoRedefine/>
    <w:uiPriority w:val="99"/>
    <w:unhideWhenUsed/>
    <w:rsid w:val="005928E4"/>
    <w:pPr>
      <w:spacing w:line="240" w:lineRule="auto"/>
      <w:ind w:left="220" w:hanging="220"/>
    </w:pPr>
  </w:style>
  <w:style w:type="paragraph" w:styleId="Index2">
    <w:name w:val="index 2"/>
    <w:basedOn w:val="Normal"/>
    <w:next w:val="Normal"/>
    <w:autoRedefine/>
    <w:uiPriority w:val="99"/>
    <w:unhideWhenUsed/>
    <w:rsid w:val="005928E4"/>
    <w:pPr>
      <w:spacing w:line="240" w:lineRule="auto"/>
      <w:ind w:left="440" w:hanging="220"/>
    </w:pPr>
  </w:style>
  <w:style w:type="paragraph" w:styleId="Index3">
    <w:name w:val="index 3"/>
    <w:basedOn w:val="Normal"/>
    <w:next w:val="Normal"/>
    <w:autoRedefine/>
    <w:uiPriority w:val="99"/>
    <w:unhideWhenUsed/>
    <w:rsid w:val="005928E4"/>
    <w:pPr>
      <w:spacing w:line="240" w:lineRule="auto"/>
      <w:ind w:left="660" w:hanging="220"/>
    </w:pPr>
  </w:style>
  <w:style w:type="paragraph" w:styleId="Index4">
    <w:name w:val="index 4"/>
    <w:basedOn w:val="Normal"/>
    <w:next w:val="Normal"/>
    <w:autoRedefine/>
    <w:uiPriority w:val="99"/>
    <w:unhideWhenUsed/>
    <w:rsid w:val="005928E4"/>
    <w:pPr>
      <w:spacing w:line="240" w:lineRule="auto"/>
      <w:ind w:left="880" w:hanging="220"/>
    </w:pPr>
  </w:style>
  <w:style w:type="paragraph" w:styleId="Index5">
    <w:name w:val="index 5"/>
    <w:basedOn w:val="Normal"/>
    <w:next w:val="Normal"/>
    <w:autoRedefine/>
    <w:uiPriority w:val="99"/>
    <w:unhideWhenUsed/>
    <w:rsid w:val="005928E4"/>
    <w:pPr>
      <w:spacing w:line="240" w:lineRule="auto"/>
      <w:ind w:left="1100" w:hanging="220"/>
    </w:pPr>
  </w:style>
  <w:style w:type="paragraph" w:styleId="Index6">
    <w:name w:val="index 6"/>
    <w:basedOn w:val="Normal"/>
    <w:next w:val="Normal"/>
    <w:autoRedefine/>
    <w:uiPriority w:val="99"/>
    <w:unhideWhenUsed/>
    <w:rsid w:val="005928E4"/>
    <w:pPr>
      <w:spacing w:line="240" w:lineRule="auto"/>
      <w:ind w:left="1320" w:hanging="220"/>
    </w:pPr>
  </w:style>
  <w:style w:type="paragraph" w:styleId="Index7">
    <w:name w:val="index 7"/>
    <w:basedOn w:val="Normal"/>
    <w:next w:val="Normal"/>
    <w:autoRedefine/>
    <w:uiPriority w:val="99"/>
    <w:unhideWhenUsed/>
    <w:rsid w:val="005928E4"/>
    <w:pPr>
      <w:spacing w:line="240" w:lineRule="auto"/>
      <w:ind w:left="1540" w:hanging="220"/>
    </w:pPr>
  </w:style>
  <w:style w:type="paragraph" w:styleId="Index8">
    <w:name w:val="index 8"/>
    <w:basedOn w:val="Normal"/>
    <w:next w:val="Normal"/>
    <w:autoRedefine/>
    <w:uiPriority w:val="99"/>
    <w:unhideWhenUsed/>
    <w:rsid w:val="005928E4"/>
    <w:pPr>
      <w:spacing w:line="240" w:lineRule="auto"/>
      <w:ind w:left="1760" w:hanging="220"/>
    </w:pPr>
  </w:style>
  <w:style w:type="paragraph" w:styleId="Index9">
    <w:name w:val="index 9"/>
    <w:basedOn w:val="Normal"/>
    <w:next w:val="Normal"/>
    <w:autoRedefine/>
    <w:uiPriority w:val="99"/>
    <w:unhideWhenUsed/>
    <w:rsid w:val="005928E4"/>
    <w:pPr>
      <w:spacing w:line="240" w:lineRule="auto"/>
      <w:ind w:left="1980" w:hanging="220"/>
    </w:pPr>
  </w:style>
  <w:style w:type="paragraph" w:styleId="IndexHeading">
    <w:name w:val="index heading"/>
    <w:basedOn w:val="Normal"/>
    <w:next w:val="Index1"/>
    <w:uiPriority w:val="99"/>
    <w:unhideWhenUsed/>
    <w:rsid w:val="005928E4"/>
    <w:rPr>
      <w:rFonts w:asciiTheme="majorHAnsi" w:eastAsiaTheme="majorEastAsia" w:hAnsiTheme="majorHAnsi" w:cstheme="majorBidi"/>
      <w:b/>
      <w:bCs/>
    </w:rPr>
  </w:style>
  <w:style w:type="paragraph" w:customStyle="1" w:styleId="Item">
    <w:name w:val="Item"/>
    <w:aliases w:val="i"/>
    <w:basedOn w:val="OPCParaBase"/>
    <w:next w:val="ItemHead"/>
    <w:link w:val="ItemChar"/>
    <w:rsid w:val="005928E4"/>
    <w:pPr>
      <w:keepLines/>
      <w:spacing w:before="80" w:line="240" w:lineRule="auto"/>
      <w:ind w:left="709"/>
    </w:pPr>
  </w:style>
  <w:style w:type="paragraph" w:customStyle="1" w:styleId="ItemHead">
    <w:name w:val="ItemHead"/>
    <w:aliases w:val="ih"/>
    <w:basedOn w:val="OPCParaBase"/>
    <w:next w:val="Item"/>
    <w:link w:val="ItemHeadChar"/>
    <w:rsid w:val="005928E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928E4"/>
    <w:rPr>
      <w:sz w:val="16"/>
    </w:rPr>
  </w:style>
  <w:style w:type="paragraph" w:styleId="List">
    <w:name w:val="List"/>
    <w:basedOn w:val="Normal"/>
    <w:uiPriority w:val="99"/>
    <w:unhideWhenUsed/>
    <w:rsid w:val="005928E4"/>
    <w:pPr>
      <w:ind w:left="283" w:hanging="283"/>
      <w:contextualSpacing/>
    </w:pPr>
  </w:style>
  <w:style w:type="paragraph" w:styleId="List2">
    <w:name w:val="List 2"/>
    <w:basedOn w:val="Normal"/>
    <w:uiPriority w:val="99"/>
    <w:unhideWhenUsed/>
    <w:rsid w:val="005928E4"/>
    <w:pPr>
      <w:ind w:left="566" w:hanging="283"/>
      <w:contextualSpacing/>
    </w:pPr>
  </w:style>
  <w:style w:type="paragraph" w:styleId="List3">
    <w:name w:val="List 3"/>
    <w:basedOn w:val="Normal"/>
    <w:uiPriority w:val="99"/>
    <w:unhideWhenUsed/>
    <w:rsid w:val="005928E4"/>
    <w:pPr>
      <w:ind w:left="849" w:hanging="283"/>
      <w:contextualSpacing/>
    </w:pPr>
  </w:style>
  <w:style w:type="paragraph" w:styleId="List4">
    <w:name w:val="List 4"/>
    <w:basedOn w:val="Normal"/>
    <w:uiPriority w:val="99"/>
    <w:unhideWhenUsed/>
    <w:rsid w:val="005928E4"/>
    <w:pPr>
      <w:ind w:left="1132" w:hanging="283"/>
      <w:contextualSpacing/>
    </w:pPr>
  </w:style>
  <w:style w:type="paragraph" w:styleId="List5">
    <w:name w:val="List 5"/>
    <w:basedOn w:val="Normal"/>
    <w:uiPriority w:val="99"/>
    <w:unhideWhenUsed/>
    <w:rsid w:val="005928E4"/>
    <w:pPr>
      <w:ind w:left="1415" w:hanging="283"/>
      <w:contextualSpacing/>
    </w:pPr>
  </w:style>
  <w:style w:type="paragraph" w:styleId="ListBullet">
    <w:name w:val="List Bullet"/>
    <w:basedOn w:val="Normal"/>
    <w:uiPriority w:val="99"/>
    <w:unhideWhenUsed/>
    <w:rsid w:val="005928E4"/>
    <w:pPr>
      <w:numPr>
        <w:numId w:val="4"/>
      </w:numPr>
      <w:contextualSpacing/>
    </w:pPr>
  </w:style>
  <w:style w:type="paragraph" w:styleId="ListBullet2">
    <w:name w:val="List Bullet 2"/>
    <w:basedOn w:val="Normal"/>
    <w:uiPriority w:val="99"/>
    <w:unhideWhenUsed/>
    <w:rsid w:val="005928E4"/>
    <w:pPr>
      <w:numPr>
        <w:numId w:val="5"/>
      </w:numPr>
      <w:contextualSpacing/>
    </w:pPr>
  </w:style>
  <w:style w:type="paragraph" w:styleId="ListBullet3">
    <w:name w:val="List Bullet 3"/>
    <w:basedOn w:val="Normal"/>
    <w:uiPriority w:val="99"/>
    <w:unhideWhenUsed/>
    <w:rsid w:val="005928E4"/>
    <w:pPr>
      <w:numPr>
        <w:numId w:val="6"/>
      </w:numPr>
      <w:contextualSpacing/>
    </w:pPr>
  </w:style>
  <w:style w:type="paragraph" w:styleId="ListBullet4">
    <w:name w:val="List Bullet 4"/>
    <w:basedOn w:val="Normal"/>
    <w:uiPriority w:val="99"/>
    <w:unhideWhenUsed/>
    <w:rsid w:val="005928E4"/>
    <w:pPr>
      <w:numPr>
        <w:numId w:val="7"/>
      </w:numPr>
      <w:contextualSpacing/>
    </w:pPr>
  </w:style>
  <w:style w:type="paragraph" w:styleId="ListBullet5">
    <w:name w:val="List Bullet 5"/>
    <w:basedOn w:val="Normal"/>
    <w:uiPriority w:val="99"/>
    <w:unhideWhenUsed/>
    <w:rsid w:val="005928E4"/>
    <w:pPr>
      <w:numPr>
        <w:numId w:val="8"/>
      </w:numPr>
      <w:contextualSpacing/>
    </w:pPr>
  </w:style>
  <w:style w:type="paragraph" w:styleId="ListContinue">
    <w:name w:val="List Continue"/>
    <w:basedOn w:val="Normal"/>
    <w:uiPriority w:val="99"/>
    <w:unhideWhenUsed/>
    <w:rsid w:val="005928E4"/>
    <w:pPr>
      <w:spacing w:after="120"/>
      <w:ind w:left="283"/>
      <w:contextualSpacing/>
    </w:pPr>
  </w:style>
  <w:style w:type="paragraph" w:styleId="ListContinue2">
    <w:name w:val="List Continue 2"/>
    <w:basedOn w:val="Normal"/>
    <w:uiPriority w:val="99"/>
    <w:unhideWhenUsed/>
    <w:rsid w:val="005928E4"/>
    <w:pPr>
      <w:spacing w:after="120"/>
      <w:ind w:left="566"/>
      <w:contextualSpacing/>
    </w:pPr>
  </w:style>
  <w:style w:type="paragraph" w:styleId="ListContinue3">
    <w:name w:val="List Continue 3"/>
    <w:basedOn w:val="Normal"/>
    <w:uiPriority w:val="99"/>
    <w:unhideWhenUsed/>
    <w:rsid w:val="005928E4"/>
    <w:pPr>
      <w:spacing w:after="120"/>
      <w:ind w:left="849"/>
      <w:contextualSpacing/>
    </w:pPr>
  </w:style>
  <w:style w:type="paragraph" w:styleId="ListContinue4">
    <w:name w:val="List Continue 4"/>
    <w:basedOn w:val="Normal"/>
    <w:uiPriority w:val="99"/>
    <w:unhideWhenUsed/>
    <w:rsid w:val="005928E4"/>
    <w:pPr>
      <w:spacing w:after="120"/>
      <w:ind w:left="1132"/>
      <w:contextualSpacing/>
    </w:pPr>
  </w:style>
  <w:style w:type="paragraph" w:styleId="ListContinue5">
    <w:name w:val="List Continue 5"/>
    <w:basedOn w:val="Normal"/>
    <w:uiPriority w:val="99"/>
    <w:unhideWhenUsed/>
    <w:rsid w:val="005928E4"/>
    <w:pPr>
      <w:spacing w:after="120"/>
      <w:ind w:left="1415"/>
      <w:contextualSpacing/>
    </w:pPr>
  </w:style>
  <w:style w:type="paragraph" w:styleId="ListNumber">
    <w:name w:val="List Number"/>
    <w:basedOn w:val="Normal"/>
    <w:uiPriority w:val="99"/>
    <w:unhideWhenUsed/>
    <w:rsid w:val="005928E4"/>
    <w:pPr>
      <w:numPr>
        <w:numId w:val="9"/>
      </w:numPr>
      <w:contextualSpacing/>
    </w:pPr>
  </w:style>
  <w:style w:type="paragraph" w:styleId="ListNumber2">
    <w:name w:val="List Number 2"/>
    <w:basedOn w:val="Normal"/>
    <w:uiPriority w:val="99"/>
    <w:unhideWhenUsed/>
    <w:rsid w:val="005928E4"/>
    <w:pPr>
      <w:numPr>
        <w:numId w:val="10"/>
      </w:numPr>
      <w:contextualSpacing/>
    </w:pPr>
  </w:style>
  <w:style w:type="paragraph" w:styleId="ListNumber3">
    <w:name w:val="List Number 3"/>
    <w:basedOn w:val="Normal"/>
    <w:uiPriority w:val="99"/>
    <w:unhideWhenUsed/>
    <w:rsid w:val="005928E4"/>
    <w:pPr>
      <w:numPr>
        <w:numId w:val="11"/>
      </w:numPr>
      <w:contextualSpacing/>
    </w:pPr>
  </w:style>
  <w:style w:type="paragraph" w:styleId="ListNumber4">
    <w:name w:val="List Number 4"/>
    <w:basedOn w:val="Normal"/>
    <w:uiPriority w:val="99"/>
    <w:unhideWhenUsed/>
    <w:rsid w:val="005928E4"/>
    <w:pPr>
      <w:numPr>
        <w:numId w:val="12"/>
      </w:numPr>
      <w:contextualSpacing/>
    </w:pPr>
  </w:style>
  <w:style w:type="paragraph" w:styleId="ListNumber5">
    <w:name w:val="List Number 5"/>
    <w:basedOn w:val="Normal"/>
    <w:uiPriority w:val="99"/>
    <w:unhideWhenUsed/>
    <w:rsid w:val="005928E4"/>
    <w:pPr>
      <w:numPr>
        <w:numId w:val="13"/>
      </w:numPr>
      <w:contextualSpacing/>
    </w:pPr>
  </w:style>
  <w:style w:type="paragraph" w:customStyle="1" w:styleId="LongT">
    <w:name w:val="LongT"/>
    <w:basedOn w:val="OPCParaBase"/>
    <w:rsid w:val="005928E4"/>
    <w:pPr>
      <w:spacing w:line="240" w:lineRule="auto"/>
    </w:pPr>
    <w:rPr>
      <w:b/>
      <w:sz w:val="32"/>
    </w:rPr>
  </w:style>
  <w:style w:type="paragraph" w:styleId="MacroText">
    <w:name w:val="macro"/>
    <w:link w:val="MacroTextChar"/>
    <w:uiPriority w:val="99"/>
    <w:unhideWhenUsed/>
    <w:rsid w:val="005928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928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928E4"/>
    <w:rPr>
      <w:rFonts w:cs="Times New Roman"/>
      <w:sz w:val="24"/>
      <w:szCs w:val="24"/>
    </w:rPr>
  </w:style>
  <w:style w:type="paragraph" w:styleId="NormalIndent">
    <w:name w:val="Normal Indent"/>
    <w:basedOn w:val="Normal"/>
    <w:uiPriority w:val="99"/>
    <w:unhideWhenUsed/>
    <w:rsid w:val="005928E4"/>
    <w:pPr>
      <w:ind w:left="720"/>
    </w:pPr>
  </w:style>
  <w:style w:type="paragraph" w:styleId="NoteHeading">
    <w:name w:val="Note Heading"/>
    <w:basedOn w:val="Normal"/>
    <w:next w:val="Normal"/>
    <w:link w:val="NoteHeadingChar"/>
    <w:uiPriority w:val="99"/>
    <w:unhideWhenUsed/>
    <w:rsid w:val="005928E4"/>
    <w:pPr>
      <w:spacing w:line="240" w:lineRule="auto"/>
    </w:pPr>
  </w:style>
  <w:style w:type="paragraph" w:customStyle="1" w:styleId="notedraft">
    <w:name w:val="note(draft)"/>
    <w:aliases w:val="nd"/>
    <w:basedOn w:val="OPCParaBase"/>
    <w:rsid w:val="005928E4"/>
    <w:pPr>
      <w:spacing w:before="240" w:line="240" w:lineRule="auto"/>
      <w:ind w:left="284" w:hanging="284"/>
    </w:pPr>
    <w:rPr>
      <w:i/>
      <w:sz w:val="24"/>
    </w:rPr>
  </w:style>
  <w:style w:type="paragraph" w:customStyle="1" w:styleId="notepara">
    <w:name w:val="note(para)"/>
    <w:aliases w:val="na"/>
    <w:basedOn w:val="OPCParaBase"/>
    <w:rsid w:val="005928E4"/>
    <w:pPr>
      <w:spacing w:before="40" w:line="198" w:lineRule="exact"/>
      <w:ind w:left="2354" w:hanging="369"/>
    </w:pPr>
    <w:rPr>
      <w:sz w:val="18"/>
    </w:rPr>
  </w:style>
  <w:style w:type="paragraph" w:customStyle="1" w:styleId="noteParlAmend">
    <w:name w:val="note(ParlAmend)"/>
    <w:aliases w:val="npp"/>
    <w:basedOn w:val="OPCParaBase"/>
    <w:next w:val="ParlAmend"/>
    <w:rsid w:val="005928E4"/>
    <w:pPr>
      <w:spacing w:line="240" w:lineRule="auto"/>
      <w:jc w:val="right"/>
    </w:pPr>
    <w:rPr>
      <w:rFonts w:ascii="Arial" w:hAnsi="Arial"/>
      <w:b/>
      <w:i/>
    </w:rPr>
  </w:style>
  <w:style w:type="character" w:styleId="PageNumber">
    <w:name w:val="page number"/>
    <w:basedOn w:val="DefaultParagraphFont"/>
    <w:uiPriority w:val="99"/>
    <w:unhideWhenUsed/>
    <w:rsid w:val="005928E4"/>
  </w:style>
  <w:style w:type="paragraph" w:customStyle="1" w:styleId="Page1">
    <w:name w:val="Page1"/>
    <w:basedOn w:val="OPCParaBase"/>
    <w:rsid w:val="005928E4"/>
    <w:pPr>
      <w:spacing w:before="5600" w:line="240" w:lineRule="auto"/>
    </w:pPr>
    <w:rPr>
      <w:b/>
      <w:sz w:val="32"/>
    </w:rPr>
  </w:style>
  <w:style w:type="paragraph" w:customStyle="1" w:styleId="PageBreak">
    <w:name w:val="PageBreak"/>
    <w:aliases w:val="pb"/>
    <w:basedOn w:val="OPCParaBase"/>
    <w:rsid w:val="005928E4"/>
    <w:pPr>
      <w:spacing w:line="240" w:lineRule="auto"/>
    </w:pPr>
    <w:rPr>
      <w:sz w:val="20"/>
    </w:rPr>
  </w:style>
  <w:style w:type="character" w:customStyle="1" w:styleId="OPCCharBase">
    <w:name w:val="OPCCharBase"/>
    <w:uiPriority w:val="1"/>
    <w:qFormat/>
    <w:rsid w:val="005928E4"/>
  </w:style>
  <w:style w:type="paragraph" w:customStyle="1" w:styleId="paragraph">
    <w:name w:val="paragraph"/>
    <w:aliases w:val="a"/>
    <w:basedOn w:val="OPCParaBase"/>
    <w:link w:val="paragraphChar"/>
    <w:rsid w:val="005928E4"/>
    <w:pPr>
      <w:tabs>
        <w:tab w:val="right" w:pos="1531"/>
      </w:tabs>
      <w:spacing w:before="40" w:line="240" w:lineRule="auto"/>
      <w:ind w:left="1644" w:hanging="1644"/>
    </w:pPr>
  </w:style>
  <w:style w:type="paragraph" w:customStyle="1" w:styleId="paragraphsub">
    <w:name w:val="paragraph(sub)"/>
    <w:aliases w:val="aa"/>
    <w:basedOn w:val="OPCParaBase"/>
    <w:rsid w:val="005928E4"/>
    <w:pPr>
      <w:tabs>
        <w:tab w:val="right" w:pos="1985"/>
      </w:tabs>
      <w:spacing w:before="40" w:line="240" w:lineRule="auto"/>
      <w:ind w:left="2098" w:hanging="2098"/>
    </w:pPr>
  </w:style>
  <w:style w:type="paragraph" w:customStyle="1" w:styleId="paragraphsub-sub">
    <w:name w:val="paragraph(sub-sub)"/>
    <w:aliases w:val="aaa"/>
    <w:basedOn w:val="OPCParaBase"/>
    <w:rsid w:val="005928E4"/>
    <w:pPr>
      <w:tabs>
        <w:tab w:val="right" w:pos="2722"/>
      </w:tabs>
      <w:spacing w:before="40" w:line="240" w:lineRule="auto"/>
      <w:ind w:left="2835" w:hanging="2835"/>
    </w:pPr>
  </w:style>
  <w:style w:type="paragraph" w:customStyle="1" w:styleId="ParlAmend">
    <w:name w:val="ParlAmend"/>
    <w:aliases w:val="pp"/>
    <w:basedOn w:val="OPCParaBase"/>
    <w:rsid w:val="005928E4"/>
    <w:pPr>
      <w:spacing w:before="240" w:line="240" w:lineRule="atLeast"/>
      <w:ind w:hanging="567"/>
    </w:pPr>
    <w:rPr>
      <w:sz w:val="24"/>
    </w:rPr>
  </w:style>
  <w:style w:type="paragraph" w:customStyle="1" w:styleId="Penalty">
    <w:name w:val="Penalty"/>
    <w:basedOn w:val="OPCParaBase"/>
    <w:rsid w:val="005928E4"/>
    <w:pPr>
      <w:tabs>
        <w:tab w:val="left" w:pos="2977"/>
      </w:tabs>
      <w:spacing w:before="180" w:line="240" w:lineRule="auto"/>
      <w:ind w:left="1985" w:hanging="851"/>
    </w:pPr>
  </w:style>
  <w:style w:type="paragraph" w:styleId="PlainText">
    <w:name w:val="Plain Text"/>
    <w:basedOn w:val="Normal"/>
    <w:link w:val="PlainTextChar"/>
    <w:uiPriority w:val="99"/>
    <w:unhideWhenUsed/>
    <w:rsid w:val="005928E4"/>
    <w:pPr>
      <w:spacing w:line="240" w:lineRule="auto"/>
    </w:pPr>
    <w:rPr>
      <w:rFonts w:ascii="Consolas" w:hAnsi="Consolas"/>
      <w:sz w:val="21"/>
      <w:szCs w:val="21"/>
    </w:rPr>
  </w:style>
  <w:style w:type="paragraph" w:customStyle="1" w:styleId="Portfolio">
    <w:name w:val="Portfolio"/>
    <w:basedOn w:val="OPCParaBase"/>
    <w:rsid w:val="005928E4"/>
    <w:pPr>
      <w:spacing w:line="240" w:lineRule="auto"/>
    </w:pPr>
    <w:rPr>
      <w:i/>
      <w:sz w:val="20"/>
    </w:rPr>
  </w:style>
  <w:style w:type="paragraph" w:customStyle="1" w:styleId="Preamble">
    <w:name w:val="Preamble"/>
    <w:basedOn w:val="OPCParaBase"/>
    <w:next w:val="Normal"/>
    <w:rsid w:val="005928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28E4"/>
    <w:pPr>
      <w:spacing w:line="240" w:lineRule="auto"/>
    </w:pPr>
    <w:rPr>
      <w:i/>
      <w:sz w:val="20"/>
    </w:rPr>
  </w:style>
  <w:style w:type="paragraph" w:styleId="Salutation">
    <w:name w:val="Salutation"/>
    <w:basedOn w:val="Normal"/>
    <w:next w:val="Normal"/>
    <w:link w:val="SalutationChar"/>
    <w:uiPriority w:val="99"/>
    <w:unhideWhenUsed/>
    <w:rsid w:val="005928E4"/>
  </w:style>
  <w:style w:type="paragraph" w:customStyle="1" w:styleId="Session">
    <w:name w:val="Session"/>
    <w:basedOn w:val="OPCParaBase"/>
    <w:rsid w:val="005928E4"/>
    <w:pPr>
      <w:spacing w:line="240" w:lineRule="auto"/>
    </w:pPr>
    <w:rPr>
      <w:sz w:val="28"/>
    </w:rPr>
  </w:style>
  <w:style w:type="paragraph" w:customStyle="1" w:styleId="ShortT">
    <w:name w:val="ShortT"/>
    <w:basedOn w:val="OPCParaBase"/>
    <w:next w:val="Normal"/>
    <w:qFormat/>
    <w:rsid w:val="005928E4"/>
    <w:pPr>
      <w:spacing w:line="240" w:lineRule="auto"/>
    </w:pPr>
    <w:rPr>
      <w:b/>
      <w:sz w:val="40"/>
    </w:rPr>
  </w:style>
  <w:style w:type="paragraph" w:styleId="Signature">
    <w:name w:val="Signature"/>
    <w:basedOn w:val="Normal"/>
    <w:link w:val="SignatureChar"/>
    <w:uiPriority w:val="99"/>
    <w:unhideWhenUsed/>
    <w:rsid w:val="005928E4"/>
    <w:pPr>
      <w:spacing w:line="240" w:lineRule="auto"/>
      <w:ind w:left="4252"/>
    </w:pPr>
  </w:style>
  <w:style w:type="paragraph" w:customStyle="1" w:styleId="Sponsor">
    <w:name w:val="Sponsor"/>
    <w:basedOn w:val="OPCParaBase"/>
    <w:rsid w:val="005928E4"/>
    <w:pPr>
      <w:spacing w:line="240" w:lineRule="auto"/>
    </w:pPr>
    <w:rPr>
      <w:i/>
    </w:rPr>
  </w:style>
  <w:style w:type="character" w:styleId="Strong">
    <w:name w:val="Strong"/>
    <w:basedOn w:val="DefaultParagraphFont"/>
    <w:uiPriority w:val="22"/>
    <w:qFormat/>
    <w:rsid w:val="005928E4"/>
    <w:rPr>
      <w:b/>
      <w:bCs/>
    </w:rPr>
  </w:style>
  <w:style w:type="paragraph" w:customStyle="1" w:styleId="Subitem">
    <w:name w:val="Subitem"/>
    <w:aliases w:val="iss"/>
    <w:basedOn w:val="OPCParaBase"/>
    <w:rsid w:val="005928E4"/>
    <w:pPr>
      <w:spacing w:before="180" w:line="240" w:lineRule="auto"/>
      <w:ind w:left="709" w:hanging="709"/>
    </w:pPr>
  </w:style>
  <w:style w:type="paragraph" w:customStyle="1" w:styleId="SubitemHead">
    <w:name w:val="SubitemHead"/>
    <w:aliases w:val="issh"/>
    <w:basedOn w:val="OPCParaBase"/>
    <w:rsid w:val="005928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928E4"/>
    <w:pPr>
      <w:spacing w:before="40" w:line="240" w:lineRule="auto"/>
      <w:ind w:left="1134"/>
    </w:pPr>
  </w:style>
  <w:style w:type="paragraph" w:customStyle="1" w:styleId="SubsectionHead">
    <w:name w:val="SubsectionHead"/>
    <w:aliases w:val="ssh"/>
    <w:basedOn w:val="OPCParaBase"/>
    <w:next w:val="subsection"/>
    <w:rsid w:val="005928E4"/>
    <w:pPr>
      <w:keepNext/>
      <w:keepLines/>
      <w:spacing w:before="240" w:line="240" w:lineRule="auto"/>
      <w:ind w:left="1134"/>
    </w:pPr>
    <w:rPr>
      <w:i/>
    </w:rPr>
  </w:style>
  <w:style w:type="paragraph" w:styleId="Subtitle">
    <w:name w:val="Subtitle"/>
    <w:basedOn w:val="Normal"/>
    <w:next w:val="Normal"/>
    <w:link w:val="SubtitleChar"/>
    <w:uiPriority w:val="11"/>
    <w:qFormat/>
    <w:rsid w:val="005928E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928E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928E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928E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928E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928E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928E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928E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928E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928E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928E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928E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928E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928E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928E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928E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928E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928E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928E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928E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928E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928E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928E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928E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928E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928E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928E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928E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928E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928E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928E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928E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928E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928E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928E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928E4"/>
    <w:pPr>
      <w:ind w:left="220" w:hanging="220"/>
    </w:pPr>
  </w:style>
  <w:style w:type="paragraph" w:styleId="TableofFigures">
    <w:name w:val="table of figures"/>
    <w:basedOn w:val="Normal"/>
    <w:next w:val="Normal"/>
    <w:uiPriority w:val="99"/>
    <w:unhideWhenUsed/>
    <w:rsid w:val="005928E4"/>
  </w:style>
  <w:style w:type="table" w:styleId="TableProfessional">
    <w:name w:val="Table Professional"/>
    <w:basedOn w:val="TableNormal"/>
    <w:uiPriority w:val="99"/>
    <w:unhideWhenUsed/>
    <w:rsid w:val="005928E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928E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928E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928E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928E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928E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928E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928E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928E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928E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928E4"/>
    <w:pPr>
      <w:spacing w:before="60" w:line="240" w:lineRule="auto"/>
      <w:ind w:left="284" w:hanging="284"/>
    </w:pPr>
    <w:rPr>
      <w:sz w:val="20"/>
    </w:rPr>
  </w:style>
  <w:style w:type="paragraph" w:customStyle="1" w:styleId="Tablei">
    <w:name w:val="Table(i)"/>
    <w:aliases w:val="taa"/>
    <w:basedOn w:val="OPCParaBase"/>
    <w:rsid w:val="005928E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928E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928E4"/>
    <w:pPr>
      <w:spacing w:before="60" w:line="240" w:lineRule="atLeast"/>
    </w:pPr>
    <w:rPr>
      <w:sz w:val="20"/>
    </w:rPr>
  </w:style>
  <w:style w:type="paragraph" w:styleId="Title">
    <w:name w:val="Title"/>
    <w:basedOn w:val="Normal"/>
    <w:next w:val="Normal"/>
    <w:link w:val="TitleChar"/>
    <w:uiPriority w:val="10"/>
    <w:qFormat/>
    <w:rsid w:val="005928E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928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28E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28E4"/>
    <w:pPr>
      <w:spacing w:before="122" w:line="198" w:lineRule="exact"/>
      <w:ind w:left="1985" w:hanging="851"/>
      <w:jc w:val="right"/>
    </w:pPr>
    <w:rPr>
      <w:sz w:val="18"/>
    </w:rPr>
  </w:style>
  <w:style w:type="paragraph" w:customStyle="1" w:styleId="TLPTableBullet">
    <w:name w:val="TLPTableBullet"/>
    <w:aliases w:val="ttb"/>
    <w:basedOn w:val="OPCParaBase"/>
    <w:rsid w:val="005928E4"/>
    <w:pPr>
      <w:spacing w:line="240" w:lineRule="exact"/>
      <w:ind w:left="284" w:hanging="284"/>
    </w:pPr>
    <w:rPr>
      <w:sz w:val="20"/>
    </w:rPr>
  </w:style>
  <w:style w:type="paragraph" w:styleId="TOAHeading">
    <w:name w:val="toa heading"/>
    <w:basedOn w:val="Normal"/>
    <w:next w:val="Normal"/>
    <w:uiPriority w:val="99"/>
    <w:unhideWhenUsed/>
    <w:rsid w:val="005928E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928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928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928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928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928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928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928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928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928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28E4"/>
    <w:pPr>
      <w:keepLines/>
      <w:spacing w:before="240" w:after="120" w:line="240" w:lineRule="auto"/>
      <w:ind w:left="794"/>
    </w:pPr>
    <w:rPr>
      <w:b/>
      <w:kern w:val="28"/>
      <w:sz w:val="20"/>
    </w:rPr>
  </w:style>
  <w:style w:type="paragraph" w:customStyle="1" w:styleId="TofSectsHeading">
    <w:name w:val="TofSects(Heading)"/>
    <w:basedOn w:val="OPCParaBase"/>
    <w:rsid w:val="005928E4"/>
    <w:pPr>
      <w:spacing w:before="240" w:after="120" w:line="240" w:lineRule="auto"/>
    </w:pPr>
    <w:rPr>
      <w:b/>
      <w:sz w:val="24"/>
    </w:rPr>
  </w:style>
  <w:style w:type="paragraph" w:customStyle="1" w:styleId="TofSectsSection">
    <w:name w:val="TofSects(Section)"/>
    <w:basedOn w:val="OPCParaBase"/>
    <w:rsid w:val="005928E4"/>
    <w:pPr>
      <w:keepLines/>
      <w:spacing w:before="40" w:line="240" w:lineRule="auto"/>
      <w:ind w:left="1588" w:hanging="794"/>
    </w:pPr>
    <w:rPr>
      <w:kern w:val="28"/>
      <w:sz w:val="18"/>
    </w:rPr>
  </w:style>
  <w:style w:type="paragraph" w:customStyle="1" w:styleId="TofSectsSubdiv">
    <w:name w:val="TofSects(Subdiv)"/>
    <w:basedOn w:val="OPCParaBase"/>
    <w:rsid w:val="005928E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5928E4"/>
    <w:rPr>
      <w:sz w:val="16"/>
    </w:rPr>
  </w:style>
  <w:style w:type="paragraph" w:customStyle="1" w:styleId="OPCParaBase">
    <w:name w:val="OPCParaBase"/>
    <w:link w:val="OPCParaBaseChar"/>
    <w:qFormat/>
    <w:rsid w:val="005928E4"/>
    <w:pPr>
      <w:spacing w:line="260" w:lineRule="atLeast"/>
    </w:pPr>
    <w:rPr>
      <w:sz w:val="22"/>
    </w:rPr>
  </w:style>
  <w:style w:type="paragraph" w:customStyle="1" w:styleId="WRStyle">
    <w:name w:val="WR Style"/>
    <w:aliases w:val="WR"/>
    <w:basedOn w:val="OPCParaBase"/>
    <w:rsid w:val="005928E4"/>
    <w:pPr>
      <w:spacing w:before="240" w:line="240" w:lineRule="auto"/>
      <w:ind w:left="284" w:hanging="284"/>
    </w:pPr>
    <w:rPr>
      <w:b/>
      <w:i/>
      <w:kern w:val="28"/>
      <w:sz w:val="24"/>
    </w:rPr>
  </w:style>
  <w:style w:type="paragraph" w:customStyle="1" w:styleId="noteToPara">
    <w:name w:val="noteToPara"/>
    <w:aliases w:val="ntp"/>
    <w:basedOn w:val="OPCParaBase"/>
    <w:rsid w:val="005928E4"/>
    <w:pPr>
      <w:spacing w:before="122" w:line="198" w:lineRule="exact"/>
      <w:ind w:left="2353" w:hanging="709"/>
    </w:pPr>
    <w:rPr>
      <w:sz w:val="18"/>
    </w:rPr>
  </w:style>
  <w:style w:type="character" w:customStyle="1" w:styleId="FooterChar">
    <w:name w:val="Footer Char"/>
    <w:basedOn w:val="DefaultParagraphFont"/>
    <w:link w:val="Footer"/>
    <w:rsid w:val="005928E4"/>
    <w:rPr>
      <w:sz w:val="22"/>
      <w:szCs w:val="24"/>
    </w:rPr>
  </w:style>
  <w:style w:type="character" w:customStyle="1" w:styleId="BalloonTextChar">
    <w:name w:val="Balloon Text Char"/>
    <w:basedOn w:val="DefaultParagraphFont"/>
    <w:link w:val="BalloonText"/>
    <w:uiPriority w:val="99"/>
    <w:rsid w:val="005928E4"/>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928E4"/>
    <w:pPr>
      <w:keepNext/>
      <w:spacing w:before="60" w:line="240" w:lineRule="atLeast"/>
    </w:pPr>
    <w:rPr>
      <w:b/>
      <w:sz w:val="20"/>
    </w:rPr>
  </w:style>
  <w:style w:type="table" w:customStyle="1" w:styleId="CFlag">
    <w:name w:val="CFlag"/>
    <w:basedOn w:val="TableNormal"/>
    <w:uiPriority w:val="99"/>
    <w:rsid w:val="005928E4"/>
    <w:tblPr/>
  </w:style>
  <w:style w:type="paragraph" w:customStyle="1" w:styleId="ENotesHeading1">
    <w:name w:val="ENotesHeading 1"/>
    <w:aliases w:val="Enh1"/>
    <w:basedOn w:val="OPCParaBase"/>
    <w:next w:val="Normal"/>
    <w:rsid w:val="005928E4"/>
    <w:pPr>
      <w:spacing w:before="120"/>
      <w:outlineLvl w:val="1"/>
    </w:pPr>
    <w:rPr>
      <w:b/>
      <w:sz w:val="28"/>
      <w:szCs w:val="28"/>
    </w:rPr>
  </w:style>
  <w:style w:type="paragraph" w:customStyle="1" w:styleId="ENotesHeading2">
    <w:name w:val="ENotesHeading 2"/>
    <w:aliases w:val="Enh2"/>
    <w:basedOn w:val="OPCParaBase"/>
    <w:next w:val="Normal"/>
    <w:rsid w:val="005928E4"/>
    <w:pPr>
      <w:spacing w:before="120" w:after="120"/>
      <w:outlineLvl w:val="2"/>
    </w:pPr>
    <w:rPr>
      <w:b/>
      <w:sz w:val="24"/>
      <w:szCs w:val="28"/>
    </w:rPr>
  </w:style>
  <w:style w:type="paragraph" w:customStyle="1" w:styleId="ENotesHeading3">
    <w:name w:val="ENotesHeading 3"/>
    <w:aliases w:val="Enh3"/>
    <w:basedOn w:val="OPCParaBase"/>
    <w:next w:val="Normal"/>
    <w:rsid w:val="005928E4"/>
    <w:pPr>
      <w:keepNext/>
      <w:spacing w:before="120" w:line="240" w:lineRule="auto"/>
      <w:outlineLvl w:val="4"/>
    </w:pPr>
    <w:rPr>
      <w:b/>
      <w:szCs w:val="24"/>
    </w:rPr>
  </w:style>
  <w:style w:type="paragraph" w:customStyle="1" w:styleId="ENotesText">
    <w:name w:val="ENotesText"/>
    <w:aliases w:val="Ent"/>
    <w:basedOn w:val="OPCParaBase"/>
    <w:next w:val="Normal"/>
    <w:rsid w:val="005928E4"/>
    <w:pPr>
      <w:spacing w:before="120"/>
    </w:pPr>
  </w:style>
  <w:style w:type="paragraph" w:customStyle="1" w:styleId="CompiledActNo">
    <w:name w:val="CompiledActNo"/>
    <w:basedOn w:val="OPCParaBase"/>
    <w:next w:val="Normal"/>
    <w:rsid w:val="005928E4"/>
    <w:rPr>
      <w:b/>
      <w:sz w:val="24"/>
      <w:szCs w:val="24"/>
    </w:rPr>
  </w:style>
  <w:style w:type="paragraph" w:customStyle="1" w:styleId="CompiledMadeUnder">
    <w:name w:val="CompiledMadeUnder"/>
    <w:basedOn w:val="OPCParaBase"/>
    <w:next w:val="Normal"/>
    <w:rsid w:val="005928E4"/>
    <w:rPr>
      <w:i/>
      <w:sz w:val="24"/>
      <w:szCs w:val="24"/>
    </w:rPr>
  </w:style>
  <w:style w:type="paragraph" w:customStyle="1" w:styleId="Paragraphsub-sub-sub">
    <w:name w:val="Paragraph(sub-sub-sub)"/>
    <w:aliases w:val="aaaa"/>
    <w:basedOn w:val="OPCParaBase"/>
    <w:rsid w:val="005928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928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28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28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28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928E4"/>
    <w:pPr>
      <w:spacing w:before="60" w:line="240" w:lineRule="auto"/>
    </w:pPr>
    <w:rPr>
      <w:rFonts w:cs="Arial"/>
      <w:sz w:val="20"/>
      <w:szCs w:val="22"/>
    </w:rPr>
  </w:style>
  <w:style w:type="paragraph" w:customStyle="1" w:styleId="NoteToSubpara">
    <w:name w:val="NoteToSubpara"/>
    <w:aliases w:val="nts"/>
    <w:basedOn w:val="OPCParaBase"/>
    <w:rsid w:val="005928E4"/>
    <w:pPr>
      <w:spacing w:before="40" w:line="198" w:lineRule="exact"/>
      <w:ind w:left="2835" w:hanging="709"/>
    </w:pPr>
    <w:rPr>
      <w:sz w:val="18"/>
    </w:rPr>
  </w:style>
  <w:style w:type="paragraph" w:customStyle="1" w:styleId="SignCoverPageEnd">
    <w:name w:val="SignCoverPageEnd"/>
    <w:basedOn w:val="OPCParaBase"/>
    <w:next w:val="Normal"/>
    <w:rsid w:val="005928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28E4"/>
    <w:pPr>
      <w:pBdr>
        <w:top w:val="single" w:sz="4" w:space="1" w:color="auto"/>
      </w:pBdr>
      <w:spacing w:before="360"/>
      <w:ind w:right="397"/>
      <w:jc w:val="both"/>
    </w:pPr>
  </w:style>
  <w:style w:type="paragraph" w:customStyle="1" w:styleId="ActHead10">
    <w:name w:val="ActHead 10"/>
    <w:aliases w:val="sp"/>
    <w:basedOn w:val="OPCParaBase"/>
    <w:next w:val="ActHead3"/>
    <w:rsid w:val="005928E4"/>
    <w:pPr>
      <w:keepNext/>
      <w:spacing w:before="280" w:line="240" w:lineRule="auto"/>
      <w:outlineLvl w:val="1"/>
    </w:pPr>
    <w:rPr>
      <w:b/>
      <w:sz w:val="32"/>
      <w:szCs w:val="30"/>
    </w:rPr>
  </w:style>
  <w:style w:type="character" w:customStyle="1" w:styleId="Heading1Char">
    <w:name w:val="Heading 1 Char"/>
    <w:basedOn w:val="DefaultParagraphFont"/>
    <w:link w:val="Heading1"/>
    <w:uiPriority w:val="9"/>
    <w:rsid w:val="005928E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928E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928E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928E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928E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928E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928E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928E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928E4"/>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5928E4"/>
    <w:rPr>
      <w:rFonts w:eastAsiaTheme="minorHAnsi" w:cstheme="minorBidi"/>
      <w:sz w:val="22"/>
      <w:lang w:eastAsia="en-US"/>
    </w:rPr>
  </w:style>
  <w:style w:type="character" w:customStyle="1" w:styleId="BodyText2Char">
    <w:name w:val="Body Text 2 Char"/>
    <w:basedOn w:val="DefaultParagraphFont"/>
    <w:link w:val="BodyText2"/>
    <w:uiPriority w:val="99"/>
    <w:rsid w:val="005928E4"/>
    <w:rPr>
      <w:rFonts w:eastAsiaTheme="minorHAnsi" w:cstheme="minorBidi"/>
      <w:sz w:val="22"/>
      <w:lang w:eastAsia="en-US"/>
    </w:rPr>
  </w:style>
  <w:style w:type="character" w:customStyle="1" w:styleId="BodyText3Char">
    <w:name w:val="Body Text 3 Char"/>
    <w:basedOn w:val="DefaultParagraphFont"/>
    <w:link w:val="BodyText3"/>
    <w:uiPriority w:val="99"/>
    <w:rsid w:val="005928E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928E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928E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928E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928E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928E4"/>
    <w:rPr>
      <w:rFonts w:eastAsiaTheme="minorHAnsi" w:cstheme="minorBidi"/>
      <w:sz w:val="16"/>
      <w:szCs w:val="16"/>
      <w:lang w:eastAsia="en-US"/>
    </w:rPr>
  </w:style>
  <w:style w:type="character" w:customStyle="1" w:styleId="ClosingChar">
    <w:name w:val="Closing Char"/>
    <w:basedOn w:val="DefaultParagraphFont"/>
    <w:link w:val="Closing"/>
    <w:uiPriority w:val="99"/>
    <w:rsid w:val="005928E4"/>
    <w:rPr>
      <w:rFonts w:eastAsiaTheme="minorHAnsi" w:cstheme="minorBidi"/>
      <w:sz w:val="22"/>
      <w:lang w:eastAsia="en-US"/>
    </w:rPr>
  </w:style>
  <w:style w:type="character" w:customStyle="1" w:styleId="CommentTextChar">
    <w:name w:val="Comment Text Char"/>
    <w:basedOn w:val="DefaultParagraphFont"/>
    <w:link w:val="CommentText"/>
    <w:uiPriority w:val="99"/>
    <w:rsid w:val="005928E4"/>
    <w:rPr>
      <w:rFonts w:eastAsiaTheme="minorHAnsi" w:cstheme="minorBidi"/>
      <w:lang w:eastAsia="en-US"/>
    </w:rPr>
  </w:style>
  <w:style w:type="character" w:customStyle="1" w:styleId="CommentSubjectChar">
    <w:name w:val="Comment Subject Char"/>
    <w:basedOn w:val="CommentTextChar"/>
    <w:link w:val="CommentSubject"/>
    <w:uiPriority w:val="99"/>
    <w:rsid w:val="005928E4"/>
    <w:rPr>
      <w:rFonts w:eastAsiaTheme="minorHAnsi" w:cstheme="minorBidi"/>
      <w:b/>
      <w:bCs/>
      <w:lang w:eastAsia="en-US"/>
    </w:rPr>
  </w:style>
  <w:style w:type="character" w:customStyle="1" w:styleId="DateChar">
    <w:name w:val="Date Char"/>
    <w:basedOn w:val="DefaultParagraphFont"/>
    <w:link w:val="Date"/>
    <w:uiPriority w:val="99"/>
    <w:rsid w:val="005928E4"/>
    <w:rPr>
      <w:rFonts w:eastAsiaTheme="minorHAnsi" w:cstheme="minorBidi"/>
      <w:sz w:val="22"/>
      <w:lang w:eastAsia="en-US"/>
    </w:rPr>
  </w:style>
  <w:style w:type="character" w:customStyle="1" w:styleId="DocumentMapChar">
    <w:name w:val="Document Map Char"/>
    <w:basedOn w:val="DefaultParagraphFont"/>
    <w:link w:val="DocumentMap"/>
    <w:uiPriority w:val="99"/>
    <w:rsid w:val="005928E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928E4"/>
    <w:rPr>
      <w:rFonts w:eastAsiaTheme="minorHAnsi" w:cstheme="minorBidi"/>
      <w:sz w:val="22"/>
      <w:lang w:eastAsia="en-US"/>
    </w:rPr>
  </w:style>
  <w:style w:type="character" w:customStyle="1" w:styleId="EndnoteTextChar">
    <w:name w:val="Endnote Text Char"/>
    <w:basedOn w:val="DefaultParagraphFont"/>
    <w:link w:val="EndnoteText"/>
    <w:uiPriority w:val="99"/>
    <w:rsid w:val="005928E4"/>
    <w:rPr>
      <w:rFonts w:eastAsiaTheme="minorHAnsi" w:cstheme="minorBidi"/>
      <w:lang w:eastAsia="en-US"/>
    </w:rPr>
  </w:style>
  <w:style w:type="character" w:customStyle="1" w:styleId="FootnoteTextChar">
    <w:name w:val="Footnote Text Char"/>
    <w:basedOn w:val="DefaultParagraphFont"/>
    <w:link w:val="FootnoteText"/>
    <w:uiPriority w:val="99"/>
    <w:rsid w:val="005928E4"/>
    <w:rPr>
      <w:rFonts w:eastAsiaTheme="minorHAnsi" w:cstheme="minorBidi"/>
      <w:lang w:eastAsia="en-US"/>
    </w:rPr>
  </w:style>
  <w:style w:type="character" w:customStyle="1" w:styleId="HTMLAddressChar">
    <w:name w:val="HTML Address Char"/>
    <w:basedOn w:val="DefaultParagraphFont"/>
    <w:link w:val="HTMLAddress"/>
    <w:uiPriority w:val="99"/>
    <w:rsid w:val="005928E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928E4"/>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5928E4"/>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5928E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5928E4"/>
    <w:rPr>
      <w:rFonts w:eastAsiaTheme="minorHAnsi" w:cstheme="minorBidi"/>
      <w:sz w:val="22"/>
      <w:lang w:eastAsia="en-US"/>
    </w:rPr>
  </w:style>
  <w:style w:type="character" w:customStyle="1" w:styleId="PlainTextChar">
    <w:name w:val="Plain Text Char"/>
    <w:basedOn w:val="DefaultParagraphFont"/>
    <w:link w:val="PlainText"/>
    <w:uiPriority w:val="99"/>
    <w:rsid w:val="005928E4"/>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5928E4"/>
    <w:rPr>
      <w:rFonts w:eastAsiaTheme="minorHAnsi" w:cstheme="minorBidi"/>
      <w:sz w:val="22"/>
      <w:lang w:eastAsia="en-US"/>
    </w:rPr>
  </w:style>
  <w:style w:type="character" w:customStyle="1" w:styleId="SignatureChar">
    <w:name w:val="Signature Char"/>
    <w:basedOn w:val="DefaultParagraphFont"/>
    <w:link w:val="Signature"/>
    <w:uiPriority w:val="99"/>
    <w:rsid w:val="005928E4"/>
    <w:rPr>
      <w:rFonts w:eastAsiaTheme="minorHAnsi" w:cstheme="minorBidi"/>
      <w:sz w:val="22"/>
      <w:lang w:eastAsia="en-US"/>
    </w:rPr>
  </w:style>
  <w:style w:type="character" w:customStyle="1" w:styleId="SubtitleChar">
    <w:name w:val="Subtitle Char"/>
    <w:basedOn w:val="DefaultParagraphFont"/>
    <w:link w:val="Subtitle"/>
    <w:uiPriority w:val="11"/>
    <w:rsid w:val="005928E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5928E4"/>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5928E4"/>
    <w:pPr>
      <w:keepNext/>
      <w:spacing w:before="60" w:line="240" w:lineRule="atLeast"/>
    </w:pPr>
    <w:rPr>
      <w:rFonts w:ascii="Arial" w:hAnsi="Arial"/>
      <w:b/>
      <w:sz w:val="16"/>
    </w:rPr>
  </w:style>
  <w:style w:type="paragraph" w:customStyle="1" w:styleId="ENoteTTi">
    <w:name w:val="ENoteTTi"/>
    <w:aliases w:val="entti"/>
    <w:basedOn w:val="OPCParaBase"/>
    <w:rsid w:val="005928E4"/>
    <w:pPr>
      <w:keepNext/>
      <w:spacing w:before="60" w:line="240" w:lineRule="atLeast"/>
      <w:ind w:left="170"/>
    </w:pPr>
    <w:rPr>
      <w:sz w:val="16"/>
    </w:rPr>
  </w:style>
  <w:style w:type="paragraph" w:customStyle="1" w:styleId="ENoteTTIndentHeading">
    <w:name w:val="ENoteTTIndentHeading"/>
    <w:aliases w:val="enTTHi"/>
    <w:basedOn w:val="OPCParaBase"/>
    <w:rsid w:val="005928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28E4"/>
    <w:pPr>
      <w:spacing w:before="60" w:line="240" w:lineRule="atLeast"/>
    </w:pPr>
    <w:rPr>
      <w:sz w:val="16"/>
    </w:rPr>
  </w:style>
  <w:style w:type="paragraph" w:customStyle="1" w:styleId="MadeunderText">
    <w:name w:val="MadeunderText"/>
    <w:basedOn w:val="OPCParaBase"/>
    <w:next w:val="Normal"/>
    <w:rsid w:val="005928E4"/>
    <w:pPr>
      <w:spacing w:before="240"/>
    </w:pPr>
    <w:rPr>
      <w:sz w:val="24"/>
      <w:szCs w:val="24"/>
    </w:rPr>
  </w:style>
  <w:style w:type="paragraph" w:customStyle="1" w:styleId="SubPartCASA">
    <w:name w:val="SubPart(CASA)"/>
    <w:aliases w:val="csp"/>
    <w:basedOn w:val="OPCParaBase"/>
    <w:next w:val="ActHead3"/>
    <w:rsid w:val="005928E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928E4"/>
  </w:style>
  <w:style w:type="character" w:customStyle="1" w:styleId="CharSubPartNoCASA">
    <w:name w:val="CharSubPartNo(CASA)"/>
    <w:basedOn w:val="OPCCharBase"/>
    <w:uiPriority w:val="1"/>
    <w:rsid w:val="005928E4"/>
  </w:style>
  <w:style w:type="paragraph" w:customStyle="1" w:styleId="ENoteTTIndentHeadingSub">
    <w:name w:val="ENoteTTIndentHeadingSub"/>
    <w:aliases w:val="enTTHis"/>
    <w:basedOn w:val="OPCParaBase"/>
    <w:rsid w:val="005928E4"/>
    <w:pPr>
      <w:keepNext/>
      <w:spacing w:before="60" w:line="240" w:lineRule="atLeast"/>
      <w:ind w:left="340"/>
    </w:pPr>
    <w:rPr>
      <w:b/>
      <w:sz w:val="16"/>
    </w:rPr>
  </w:style>
  <w:style w:type="paragraph" w:customStyle="1" w:styleId="ENoteTTiSub">
    <w:name w:val="ENoteTTiSub"/>
    <w:aliases w:val="enttis"/>
    <w:basedOn w:val="OPCParaBase"/>
    <w:rsid w:val="005928E4"/>
    <w:pPr>
      <w:keepNext/>
      <w:spacing w:before="60" w:line="240" w:lineRule="atLeast"/>
      <w:ind w:left="340"/>
    </w:pPr>
    <w:rPr>
      <w:sz w:val="16"/>
    </w:rPr>
  </w:style>
  <w:style w:type="paragraph" w:customStyle="1" w:styleId="SubDivisionMigration">
    <w:name w:val="SubDivisionMigration"/>
    <w:aliases w:val="sdm"/>
    <w:basedOn w:val="OPCParaBase"/>
    <w:rsid w:val="005928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28E4"/>
    <w:pPr>
      <w:keepNext/>
      <w:keepLines/>
      <w:spacing w:before="240" w:line="240" w:lineRule="auto"/>
      <w:ind w:left="1134" w:hanging="1134"/>
    </w:pPr>
    <w:rPr>
      <w:b/>
      <w:sz w:val="28"/>
    </w:rPr>
  </w:style>
  <w:style w:type="paragraph" w:customStyle="1" w:styleId="FreeForm">
    <w:name w:val="FreeForm"/>
    <w:rsid w:val="005928E4"/>
    <w:rPr>
      <w:rFonts w:ascii="Arial" w:eastAsiaTheme="minorHAnsi" w:hAnsi="Arial" w:cstheme="minorBidi"/>
      <w:sz w:val="22"/>
      <w:lang w:eastAsia="en-US"/>
    </w:rPr>
  </w:style>
  <w:style w:type="paragraph" w:customStyle="1" w:styleId="SOText">
    <w:name w:val="SO Text"/>
    <w:aliases w:val="sot"/>
    <w:link w:val="SOTextChar"/>
    <w:rsid w:val="005928E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928E4"/>
    <w:rPr>
      <w:rFonts w:eastAsiaTheme="minorHAnsi" w:cstheme="minorBidi"/>
      <w:sz w:val="22"/>
      <w:lang w:eastAsia="en-US"/>
    </w:rPr>
  </w:style>
  <w:style w:type="paragraph" w:customStyle="1" w:styleId="SOTextNote">
    <w:name w:val="SO TextNote"/>
    <w:aliases w:val="sont"/>
    <w:basedOn w:val="SOText"/>
    <w:qFormat/>
    <w:rsid w:val="005928E4"/>
    <w:pPr>
      <w:spacing w:before="122" w:line="198" w:lineRule="exact"/>
      <w:ind w:left="1843" w:hanging="709"/>
    </w:pPr>
    <w:rPr>
      <w:sz w:val="18"/>
    </w:rPr>
  </w:style>
  <w:style w:type="paragraph" w:customStyle="1" w:styleId="SOPara">
    <w:name w:val="SO Para"/>
    <w:aliases w:val="soa"/>
    <w:basedOn w:val="SOText"/>
    <w:link w:val="SOParaChar"/>
    <w:qFormat/>
    <w:rsid w:val="005928E4"/>
    <w:pPr>
      <w:tabs>
        <w:tab w:val="right" w:pos="1786"/>
      </w:tabs>
      <w:spacing w:before="40"/>
      <w:ind w:left="2070" w:hanging="936"/>
    </w:pPr>
  </w:style>
  <w:style w:type="character" w:customStyle="1" w:styleId="SOParaChar">
    <w:name w:val="SO Para Char"/>
    <w:aliases w:val="soa Char"/>
    <w:basedOn w:val="DefaultParagraphFont"/>
    <w:link w:val="SOPara"/>
    <w:rsid w:val="005928E4"/>
    <w:rPr>
      <w:rFonts w:eastAsiaTheme="minorHAnsi" w:cstheme="minorBidi"/>
      <w:sz w:val="22"/>
      <w:lang w:eastAsia="en-US"/>
    </w:rPr>
  </w:style>
  <w:style w:type="paragraph" w:customStyle="1" w:styleId="FileName">
    <w:name w:val="FileName"/>
    <w:basedOn w:val="Normal"/>
    <w:rsid w:val="005928E4"/>
  </w:style>
  <w:style w:type="paragraph" w:customStyle="1" w:styleId="SOHeadBold">
    <w:name w:val="SO HeadBold"/>
    <w:aliases w:val="sohb"/>
    <w:basedOn w:val="SOText"/>
    <w:next w:val="SOText"/>
    <w:link w:val="SOHeadBoldChar"/>
    <w:qFormat/>
    <w:rsid w:val="005928E4"/>
    <w:rPr>
      <w:b/>
    </w:rPr>
  </w:style>
  <w:style w:type="character" w:customStyle="1" w:styleId="SOHeadBoldChar">
    <w:name w:val="SO HeadBold Char"/>
    <w:aliases w:val="sohb Char"/>
    <w:basedOn w:val="DefaultParagraphFont"/>
    <w:link w:val="SOHeadBold"/>
    <w:rsid w:val="005928E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928E4"/>
    <w:rPr>
      <w:i/>
    </w:rPr>
  </w:style>
  <w:style w:type="character" w:customStyle="1" w:styleId="SOHeadItalicChar">
    <w:name w:val="SO HeadItalic Char"/>
    <w:aliases w:val="sohi Char"/>
    <w:basedOn w:val="DefaultParagraphFont"/>
    <w:link w:val="SOHeadItalic"/>
    <w:rsid w:val="005928E4"/>
    <w:rPr>
      <w:rFonts w:eastAsiaTheme="minorHAnsi" w:cstheme="minorBidi"/>
      <w:i/>
      <w:sz w:val="22"/>
      <w:lang w:eastAsia="en-US"/>
    </w:rPr>
  </w:style>
  <w:style w:type="paragraph" w:customStyle="1" w:styleId="SOBullet">
    <w:name w:val="SO Bullet"/>
    <w:aliases w:val="sotb"/>
    <w:basedOn w:val="SOText"/>
    <w:link w:val="SOBulletChar"/>
    <w:qFormat/>
    <w:rsid w:val="005928E4"/>
    <w:pPr>
      <w:ind w:left="1559" w:hanging="425"/>
    </w:pPr>
  </w:style>
  <w:style w:type="character" w:customStyle="1" w:styleId="SOBulletChar">
    <w:name w:val="SO Bullet Char"/>
    <w:aliases w:val="sotb Char"/>
    <w:basedOn w:val="DefaultParagraphFont"/>
    <w:link w:val="SOBullet"/>
    <w:rsid w:val="005928E4"/>
    <w:rPr>
      <w:rFonts w:eastAsiaTheme="minorHAnsi" w:cstheme="minorBidi"/>
      <w:sz w:val="22"/>
      <w:lang w:eastAsia="en-US"/>
    </w:rPr>
  </w:style>
  <w:style w:type="paragraph" w:customStyle="1" w:styleId="SOBulletNote">
    <w:name w:val="SO BulletNote"/>
    <w:aliases w:val="sonb"/>
    <w:basedOn w:val="SOTextNote"/>
    <w:link w:val="SOBulletNoteChar"/>
    <w:qFormat/>
    <w:rsid w:val="005928E4"/>
    <w:pPr>
      <w:tabs>
        <w:tab w:val="left" w:pos="1560"/>
      </w:tabs>
      <w:ind w:left="2268" w:hanging="1134"/>
    </w:pPr>
  </w:style>
  <w:style w:type="character" w:customStyle="1" w:styleId="SOBulletNoteChar">
    <w:name w:val="SO BulletNote Char"/>
    <w:aliases w:val="sonb Char"/>
    <w:basedOn w:val="DefaultParagraphFont"/>
    <w:link w:val="SOBulletNote"/>
    <w:rsid w:val="005928E4"/>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5928E4"/>
    <w:pPr>
      <w:numPr>
        <w:numId w:val="16"/>
      </w:numPr>
    </w:pPr>
    <w:rPr>
      <w:rFonts w:eastAsia="Times New Roman" w:cs="Times New Roman"/>
      <w:lang w:eastAsia="en-AU"/>
    </w:rPr>
  </w:style>
  <w:style w:type="paragraph" w:customStyle="1" w:styleId="EnStatementHeading">
    <w:name w:val="EnStatementHeading"/>
    <w:basedOn w:val="Normal"/>
    <w:rsid w:val="005928E4"/>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ItemHead"/>
    <w:next w:val="Item"/>
    <w:rsid w:val="005928E4"/>
  </w:style>
  <w:style w:type="character" w:customStyle="1" w:styleId="DefinitionChar">
    <w:name w:val="Definition Char"/>
    <w:aliases w:val="dd Char"/>
    <w:link w:val="Definition"/>
    <w:rsid w:val="00165BDE"/>
    <w:rPr>
      <w:sz w:val="22"/>
    </w:rPr>
  </w:style>
  <w:style w:type="character" w:customStyle="1" w:styleId="subsection2Char">
    <w:name w:val="subsection2 Char"/>
    <w:aliases w:val="ss2 Char"/>
    <w:link w:val="subsection2"/>
    <w:rsid w:val="00C114D9"/>
    <w:rPr>
      <w:sz w:val="22"/>
    </w:rPr>
  </w:style>
  <w:style w:type="character" w:customStyle="1" w:styleId="ItemChar">
    <w:name w:val="Item Char"/>
    <w:aliases w:val="i Char"/>
    <w:basedOn w:val="DefaultParagraphFont"/>
    <w:link w:val="Item"/>
    <w:rsid w:val="004331CA"/>
    <w:rPr>
      <w:sz w:val="22"/>
    </w:rPr>
  </w:style>
  <w:style w:type="character" w:customStyle="1" w:styleId="OPCParaBaseChar">
    <w:name w:val="OPCParaBase Char"/>
    <w:basedOn w:val="DefaultParagraphFont"/>
    <w:link w:val="OPCParaBase"/>
    <w:rsid w:val="004331CA"/>
    <w:rPr>
      <w:sz w:val="22"/>
    </w:rPr>
  </w:style>
  <w:style w:type="character" w:customStyle="1" w:styleId="ActHead1Char">
    <w:name w:val="ActHead 1 Char"/>
    <w:aliases w:val="c Char"/>
    <w:basedOn w:val="OPCParaBaseChar"/>
    <w:link w:val="ActHead1"/>
    <w:rsid w:val="004331CA"/>
    <w:rPr>
      <w:b/>
      <w:kern w:val="28"/>
      <w:sz w:val="36"/>
    </w:rPr>
  </w:style>
  <w:style w:type="paragraph" w:styleId="Bibliography">
    <w:name w:val="Bibliography"/>
    <w:basedOn w:val="Normal"/>
    <w:next w:val="Normal"/>
    <w:uiPriority w:val="37"/>
    <w:semiHidden/>
    <w:unhideWhenUsed/>
    <w:rsid w:val="005928E4"/>
  </w:style>
  <w:style w:type="character" w:styleId="BookTitle">
    <w:name w:val="Book Title"/>
    <w:basedOn w:val="DefaultParagraphFont"/>
    <w:uiPriority w:val="33"/>
    <w:qFormat/>
    <w:rsid w:val="005928E4"/>
    <w:rPr>
      <w:b/>
      <w:bCs/>
      <w:i/>
      <w:iCs/>
      <w:spacing w:val="5"/>
    </w:rPr>
  </w:style>
  <w:style w:type="table" w:styleId="ColorfulGrid">
    <w:name w:val="Colorful Grid"/>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928E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928E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928E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928E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928E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28E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28E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28E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28E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28E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28E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28E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928E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928E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928E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928E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928E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928E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928E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928E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928E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928E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928E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928E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928E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928E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928E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928E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928E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928E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928E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928E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928E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928E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928E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928E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928E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928E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928E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928E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928E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928E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928E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928E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928E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928E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928E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928E4"/>
    <w:rPr>
      <w:color w:val="2B579A"/>
      <w:shd w:val="clear" w:color="auto" w:fill="E1DFDD"/>
    </w:rPr>
  </w:style>
  <w:style w:type="character" w:styleId="IntenseEmphasis">
    <w:name w:val="Intense Emphasis"/>
    <w:basedOn w:val="DefaultParagraphFont"/>
    <w:uiPriority w:val="21"/>
    <w:qFormat/>
    <w:rsid w:val="005928E4"/>
    <w:rPr>
      <w:i/>
      <w:iCs/>
      <w:color w:val="4F81BD" w:themeColor="accent1"/>
    </w:rPr>
  </w:style>
  <w:style w:type="paragraph" w:styleId="IntenseQuote">
    <w:name w:val="Intense Quote"/>
    <w:basedOn w:val="Normal"/>
    <w:next w:val="Normal"/>
    <w:link w:val="IntenseQuoteChar"/>
    <w:uiPriority w:val="30"/>
    <w:qFormat/>
    <w:rsid w:val="005928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28E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928E4"/>
    <w:rPr>
      <w:b/>
      <w:bCs/>
      <w:smallCaps/>
      <w:color w:val="4F81BD" w:themeColor="accent1"/>
      <w:spacing w:val="5"/>
    </w:rPr>
  </w:style>
  <w:style w:type="table" w:styleId="LightGrid">
    <w:name w:val="Light Grid"/>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928E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928E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928E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928E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928E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928E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928E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928E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928E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928E4"/>
    <w:pPr>
      <w:ind w:left="720"/>
      <w:contextualSpacing/>
    </w:pPr>
  </w:style>
  <w:style w:type="table" w:styleId="ListTable1Light">
    <w:name w:val="List Table 1 Light"/>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928E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928E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928E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928E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928E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928E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928E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928E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928E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928E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928E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928E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928E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928E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928E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928E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928E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928E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928E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928E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928E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928E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28E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28E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928E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928E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928E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928E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928E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928E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928E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28E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28E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28E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28E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28E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28E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928E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928E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928E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28E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28E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28E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928E4"/>
    <w:rPr>
      <w:color w:val="2B579A"/>
      <w:shd w:val="clear" w:color="auto" w:fill="E1DFDD"/>
    </w:rPr>
  </w:style>
  <w:style w:type="paragraph" w:styleId="NoSpacing">
    <w:name w:val="No Spacing"/>
    <w:uiPriority w:val="1"/>
    <w:qFormat/>
    <w:rsid w:val="005928E4"/>
    <w:rPr>
      <w:rFonts w:eastAsiaTheme="minorHAnsi" w:cstheme="minorBidi"/>
      <w:sz w:val="22"/>
      <w:lang w:eastAsia="en-US"/>
    </w:rPr>
  </w:style>
  <w:style w:type="character" w:styleId="PlaceholderText">
    <w:name w:val="Placeholder Text"/>
    <w:basedOn w:val="DefaultParagraphFont"/>
    <w:uiPriority w:val="99"/>
    <w:semiHidden/>
    <w:rsid w:val="005928E4"/>
    <w:rPr>
      <w:color w:val="808080"/>
    </w:rPr>
  </w:style>
  <w:style w:type="table" w:styleId="PlainTable1">
    <w:name w:val="Plain Table 1"/>
    <w:basedOn w:val="TableNormal"/>
    <w:uiPriority w:val="41"/>
    <w:rsid w:val="005928E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28E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928E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28E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28E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928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928E4"/>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928E4"/>
    <w:rPr>
      <w:u w:val="dotted"/>
    </w:rPr>
  </w:style>
  <w:style w:type="character" w:styleId="SubtleEmphasis">
    <w:name w:val="Subtle Emphasis"/>
    <w:basedOn w:val="DefaultParagraphFont"/>
    <w:uiPriority w:val="19"/>
    <w:qFormat/>
    <w:rsid w:val="005928E4"/>
    <w:rPr>
      <w:i/>
      <w:iCs/>
      <w:color w:val="404040" w:themeColor="text1" w:themeTint="BF"/>
    </w:rPr>
  </w:style>
  <w:style w:type="character" w:styleId="SubtleReference">
    <w:name w:val="Subtle Reference"/>
    <w:basedOn w:val="DefaultParagraphFont"/>
    <w:uiPriority w:val="31"/>
    <w:qFormat/>
    <w:rsid w:val="005928E4"/>
    <w:rPr>
      <w:smallCaps/>
      <w:color w:val="5A5A5A" w:themeColor="text1" w:themeTint="A5"/>
    </w:rPr>
  </w:style>
  <w:style w:type="table" w:styleId="TableGridLight">
    <w:name w:val="Grid Table Light"/>
    <w:basedOn w:val="TableNormal"/>
    <w:uiPriority w:val="40"/>
    <w:rsid w:val="005928E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928E4"/>
    <w:pPr>
      <w:numPr>
        <w:numId w:val="0"/>
      </w:numPr>
      <w:outlineLvl w:val="9"/>
    </w:pPr>
  </w:style>
  <w:style w:type="character" w:styleId="UnresolvedMention">
    <w:name w:val="Unresolved Mention"/>
    <w:basedOn w:val="DefaultParagraphFont"/>
    <w:uiPriority w:val="99"/>
    <w:semiHidden/>
    <w:unhideWhenUsed/>
    <w:rsid w:val="005928E4"/>
    <w:rPr>
      <w:color w:val="605E5C"/>
      <w:shd w:val="clear" w:color="auto" w:fill="E1DFDD"/>
    </w:rPr>
  </w:style>
  <w:style w:type="paragraph" w:customStyle="1" w:styleId="SOText2">
    <w:name w:val="SO Text2"/>
    <w:aliases w:val="sot2"/>
    <w:basedOn w:val="Normal"/>
    <w:next w:val="SOText"/>
    <w:link w:val="SOText2Char"/>
    <w:rsid w:val="005928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28E4"/>
    <w:rPr>
      <w:rFonts w:eastAsiaTheme="minorHAnsi" w:cstheme="minorBidi"/>
      <w:sz w:val="22"/>
      <w:lang w:eastAsia="en-US"/>
    </w:rPr>
  </w:style>
  <w:style w:type="paragraph" w:customStyle="1" w:styleId="ETAsubitem">
    <w:name w:val="ETA(subitem)"/>
    <w:basedOn w:val="OPCParaBase"/>
    <w:rsid w:val="005928E4"/>
    <w:pPr>
      <w:tabs>
        <w:tab w:val="right" w:pos="340"/>
      </w:tabs>
      <w:spacing w:before="60" w:line="240" w:lineRule="auto"/>
      <w:ind w:left="454" w:hanging="454"/>
    </w:pPr>
    <w:rPr>
      <w:sz w:val="20"/>
    </w:rPr>
  </w:style>
  <w:style w:type="paragraph" w:customStyle="1" w:styleId="ETApara">
    <w:name w:val="ETA(para)"/>
    <w:basedOn w:val="OPCParaBase"/>
    <w:rsid w:val="005928E4"/>
    <w:pPr>
      <w:tabs>
        <w:tab w:val="right" w:pos="754"/>
      </w:tabs>
      <w:spacing w:before="60" w:line="240" w:lineRule="auto"/>
      <w:ind w:left="828" w:hanging="828"/>
    </w:pPr>
    <w:rPr>
      <w:sz w:val="20"/>
    </w:rPr>
  </w:style>
  <w:style w:type="paragraph" w:customStyle="1" w:styleId="ETAsubpara">
    <w:name w:val="ETA(subpara)"/>
    <w:basedOn w:val="OPCParaBase"/>
    <w:rsid w:val="005928E4"/>
    <w:pPr>
      <w:tabs>
        <w:tab w:val="right" w:pos="1083"/>
      </w:tabs>
      <w:spacing w:before="60" w:line="240" w:lineRule="auto"/>
      <w:ind w:left="1191" w:hanging="1191"/>
    </w:pPr>
    <w:rPr>
      <w:sz w:val="20"/>
    </w:rPr>
  </w:style>
  <w:style w:type="paragraph" w:customStyle="1" w:styleId="ETAsub-subpara">
    <w:name w:val="ETA(sub-subpara)"/>
    <w:basedOn w:val="OPCParaBase"/>
    <w:rsid w:val="005928E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928E4"/>
    <w:rPr>
      <w:b/>
      <w:sz w:val="28"/>
      <w:szCs w:val="28"/>
    </w:rPr>
  </w:style>
  <w:style w:type="paragraph" w:customStyle="1" w:styleId="NotesHeading2">
    <w:name w:val="NotesHeading 2"/>
    <w:basedOn w:val="OPCParaBase"/>
    <w:next w:val="Normal"/>
    <w:rsid w:val="005928E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4605">
      <w:bodyDiv w:val="1"/>
      <w:marLeft w:val="0"/>
      <w:marRight w:val="0"/>
      <w:marTop w:val="0"/>
      <w:marBottom w:val="0"/>
      <w:divBdr>
        <w:top w:val="none" w:sz="0" w:space="0" w:color="auto"/>
        <w:left w:val="none" w:sz="0" w:space="0" w:color="auto"/>
        <w:bottom w:val="none" w:sz="0" w:space="0" w:color="auto"/>
        <w:right w:val="none" w:sz="0" w:space="0" w:color="auto"/>
      </w:divBdr>
    </w:div>
    <w:div w:id="544754270">
      <w:bodyDiv w:val="1"/>
      <w:marLeft w:val="0"/>
      <w:marRight w:val="0"/>
      <w:marTop w:val="0"/>
      <w:marBottom w:val="0"/>
      <w:divBdr>
        <w:top w:val="none" w:sz="0" w:space="0" w:color="auto"/>
        <w:left w:val="none" w:sz="0" w:space="0" w:color="auto"/>
        <w:bottom w:val="none" w:sz="0" w:space="0" w:color="auto"/>
        <w:right w:val="none" w:sz="0" w:space="0" w:color="auto"/>
      </w:divBdr>
    </w:div>
    <w:div w:id="759256755">
      <w:bodyDiv w:val="1"/>
      <w:marLeft w:val="0"/>
      <w:marRight w:val="0"/>
      <w:marTop w:val="0"/>
      <w:marBottom w:val="0"/>
      <w:divBdr>
        <w:top w:val="none" w:sz="0" w:space="0" w:color="auto"/>
        <w:left w:val="none" w:sz="0" w:space="0" w:color="auto"/>
        <w:bottom w:val="none" w:sz="0" w:space="0" w:color="auto"/>
        <w:right w:val="none" w:sz="0" w:space="0" w:color="auto"/>
      </w:divBdr>
      <w:divsChild>
        <w:div w:id="1262572686">
          <w:marLeft w:val="0"/>
          <w:marRight w:val="0"/>
          <w:marTop w:val="0"/>
          <w:marBottom w:val="0"/>
          <w:divBdr>
            <w:top w:val="none" w:sz="0" w:space="0" w:color="auto"/>
            <w:left w:val="none" w:sz="0" w:space="0" w:color="auto"/>
            <w:bottom w:val="none" w:sz="0" w:space="0" w:color="auto"/>
            <w:right w:val="none" w:sz="0" w:space="0" w:color="auto"/>
          </w:divBdr>
        </w:div>
        <w:div w:id="1539783699">
          <w:marLeft w:val="0"/>
          <w:marRight w:val="0"/>
          <w:marTop w:val="0"/>
          <w:marBottom w:val="0"/>
          <w:divBdr>
            <w:top w:val="none" w:sz="0" w:space="0" w:color="auto"/>
            <w:left w:val="none" w:sz="0" w:space="0" w:color="auto"/>
            <w:bottom w:val="none" w:sz="0" w:space="0" w:color="auto"/>
            <w:right w:val="none" w:sz="0" w:space="0" w:color="auto"/>
          </w:divBdr>
        </w:div>
      </w:divsChild>
    </w:div>
    <w:div w:id="825366227">
      <w:bodyDiv w:val="1"/>
      <w:marLeft w:val="0"/>
      <w:marRight w:val="0"/>
      <w:marTop w:val="0"/>
      <w:marBottom w:val="0"/>
      <w:divBdr>
        <w:top w:val="none" w:sz="0" w:space="0" w:color="auto"/>
        <w:left w:val="none" w:sz="0" w:space="0" w:color="auto"/>
        <w:bottom w:val="none" w:sz="0" w:space="0" w:color="auto"/>
        <w:right w:val="none" w:sz="0" w:space="0" w:color="auto"/>
      </w:divBdr>
    </w:div>
    <w:div w:id="1474322918">
      <w:bodyDiv w:val="1"/>
      <w:marLeft w:val="0"/>
      <w:marRight w:val="0"/>
      <w:marTop w:val="0"/>
      <w:marBottom w:val="0"/>
      <w:divBdr>
        <w:top w:val="none" w:sz="0" w:space="0" w:color="auto"/>
        <w:left w:val="none" w:sz="0" w:space="0" w:color="auto"/>
        <w:bottom w:val="none" w:sz="0" w:space="0" w:color="auto"/>
        <w:right w:val="none" w:sz="0" w:space="0" w:color="auto"/>
      </w:divBdr>
    </w:div>
    <w:div w:id="1690644716">
      <w:bodyDiv w:val="1"/>
      <w:marLeft w:val="0"/>
      <w:marRight w:val="0"/>
      <w:marTop w:val="0"/>
      <w:marBottom w:val="0"/>
      <w:divBdr>
        <w:top w:val="none" w:sz="0" w:space="0" w:color="auto"/>
        <w:left w:val="none" w:sz="0" w:space="0" w:color="auto"/>
        <w:bottom w:val="none" w:sz="0" w:space="0" w:color="auto"/>
        <w:right w:val="none" w:sz="0" w:space="0" w:color="auto"/>
      </w:divBdr>
    </w:div>
    <w:div w:id="176391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639B-D84D-4634-A4FE-029E12D7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780</Pages>
  <Words>182344</Words>
  <Characters>925109</Characters>
  <Application>Microsoft Office Word</Application>
  <DocSecurity>0</DocSecurity>
  <PresentationFormat/>
  <Lines>25672</Lines>
  <Paragraphs>12437</Paragraphs>
  <ScaleCrop>false</ScaleCrop>
  <HeadingPairs>
    <vt:vector size="2" baseType="variant">
      <vt:variant>
        <vt:lpstr>Title</vt:lpstr>
      </vt:variant>
      <vt:variant>
        <vt:i4>1</vt:i4>
      </vt:variant>
    </vt:vector>
  </HeadingPairs>
  <TitlesOfParts>
    <vt:vector size="1" baseType="lpstr">
      <vt:lpstr>Telecommunications (Interception and Access) Act 1979</vt:lpstr>
    </vt:vector>
  </TitlesOfParts>
  <Manager/>
  <Company/>
  <LinksUpToDate>false</LinksUpToDate>
  <CharactersWithSpaces>1102644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Act 1979</dc:title>
  <dc:subject/>
  <dc:creator/>
  <cp:keywords/>
  <dc:description/>
  <cp:lastModifiedBy/>
  <cp:revision>1</cp:revision>
  <cp:lastPrinted>2013-03-25T00:55:00Z</cp:lastPrinted>
  <dcterms:created xsi:type="dcterms:W3CDTF">2024-05-29T02:34:00Z</dcterms:created>
  <dcterms:modified xsi:type="dcterms:W3CDTF">2024-05-29T02:34:00Z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Telecommunications (Interception and Access)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1  Short title</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126</vt:lpwstr>
  </property>
  <property fmtid="{D5CDD505-2E9C-101B-9397-08002B2CF9AE}" pid="15" name="StartDate">
    <vt:lpwstr>22 May 2024</vt:lpwstr>
  </property>
  <property fmtid="{D5CDD505-2E9C-101B-9397-08002B2CF9AE}" pid="16" name="PreparedDate">
    <vt:filetime>2016-03-04T14:00:00Z</vt:filetime>
  </property>
  <property fmtid="{D5CDD505-2E9C-101B-9397-08002B2CF9AE}" pid="17" name="RegisteredDate">
    <vt:lpwstr>29 May 2024</vt:lpwstr>
  </property>
  <property fmtid="{D5CDD505-2E9C-101B-9397-08002B2CF9AE}" pid="18" name="IncludesUpTo">
    <vt:lpwstr>Act No. 24, 2024</vt:lpwstr>
  </property>
</Properties>
</file>