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66783" w14:textId="77777777" w:rsidR="00566B66" w:rsidRPr="003A7226" w:rsidRDefault="002F126A" w:rsidP="003A7226">
      <w:pPr>
        <w:spacing w:before="120" w:after="120" w:line="240" w:lineRule="auto"/>
        <w:jc w:val="center"/>
        <w:rPr>
          <w:rFonts w:ascii="Times New Roman" w:hAnsi="Times New Roman"/>
          <w:sz w:val="36"/>
        </w:rPr>
      </w:pPr>
      <w:bookmarkStart w:id="0" w:name="_GoBack"/>
      <w:bookmarkEnd w:id="0"/>
      <w:r w:rsidRPr="00B2461E">
        <w:rPr>
          <w:rFonts w:ascii="Times New Roman" w:hAnsi="Times New Roman"/>
          <w:b/>
          <w:smallCaps/>
          <w:sz w:val="36"/>
        </w:rPr>
        <w:t>R</w:t>
      </w:r>
      <w:r w:rsidRPr="003A7226">
        <w:rPr>
          <w:rFonts w:ascii="Times New Roman" w:hAnsi="Times New Roman"/>
          <w:b/>
          <w:sz w:val="36"/>
        </w:rPr>
        <w:t>emuneration and Allowances Act 1979</w:t>
      </w:r>
    </w:p>
    <w:p w14:paraId="3C4DC04A" w14:textId="77777777" w:rsidR="00566B66" w:rsidRPr="003A7226" w:rsidRDefault="002F126A" w:rsidP="003A7226">
      <w:pPr>
        <w:spacing w:before="120" w:after="120" w:line="240" w:lineRule="auto"/>
        <w:jc w:val="center"/>
        <w:rPr>
          <w:rFonts w:ascii="Times New Roman" w:hAnsi="Times New Roman"/>
          <w:sz w:val="28"/>
        </w:rPr>
      </w:pPr>
      <w:r w:rsidRPr="003A7226">
        <w:rPr>
          <w:rFonts w:ascii="Times New Roman" w:hAnsi="Times New Roman"/>
          <w:b/>
          <w:sz w:val="28"/>
        </w:rPr>
        <w:t>No. 140 of 1979</w:t>
      </w:r>
    </w:p>
    <w:p w14:paraId="0DD6BD77" w14:textId="77777777" w:rsidR="00566B66" w:rsidRPr="003A7226" w:rsidRDefault="00566B66" w:rsidP="003A7226">
      <w:pPr>
        <w:spacing w:before="120" w:after="120" w:line="240" w:lineRule="auto"/>
        <w:jc w:val="center"/>
        <w:rPr>
          <w:rFonts w:ascii="Times New Roman" w:hAnsi="Times New Roman"/>
          <w:sz w:val="26"/>
        </w:rPr>
      </w:pPr>
      <w:r w:rsidRPr="003A7226">
        <w:rPr>
          <w:rFonts w:ascii="Times New Roman" w:hAnsi="Times New Roman"/>
          <w:sz w:val="26"/>
        </w:rPr>
        <w:t>An Act relating to certain remuneration and allowances.</w:t>
      </w:r>
    </w:p>
    <w:p w14:paraId="022F305D" w14:textId="77777777" w:rsidR="00566B66" w:rsidRPr="003A7226" w:rsidRDefault="00566B66" w:rsidP="003A7226">
      <w:pPr>
        <w:spacing w:after="0" w:line="240" w:lineRule="auto"/>
        <w:ind w:firstLine="432"/>
        <w:jc w:val="both"/>
        <w:rPr>
          <w:rFonts w:ascii="Times New Roman" w:hAnsi="Times New Roman"/>
          <w:sz w:val="24"/>
        </w:rPr>
      </w:pPr>
      <w:r w:rsidRPr="003A7226">
        <w:rPr>
          <w:rFonts w:ascii="Times New Roman" w:hAnsi="Times New Roman"/>
          <w:sz w:val="24"/>
        </w:rPr>
        <w:t>BE IT ENACTED by the Queen, and the Senate and House of Representatives of the Commonwealth of Australia, as follows:</w:t>
      </w:r>
    </w:p>
    <w:p w14:paraId="675F00C0"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I—PRELIMINARY</w:t>
      </w:r>
    </w:p>
    <w:p w14:paraId="42ACC2F5"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Short title</w:t>
      </w:r>
    </w:p>
    <w:p w14:paraId="78C00F7C" w14:textId="33ABD08D"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 </w:t>
      </w:r>
      <w:r w:rsidR="00566B66" w:rsidRPr="003A7226">
        <w:rPr>
          <w:rFonts w:ascii="Times New Roman" w:hAnsi="Times New Roman"/>
        </w:rPr>
        <w:t xml:space="preserve">This Act may be cited as the </w:t>
      </w:r>
      <w:r w:rsidR="00FB6FD2" w:rsidRPr="003A7226">
        <w:rPr>
          <w:rFonts w:ascii="Times New Roman" w:hAnsi="Times New Roman"/>
          <w:i/>
        </w:rPr>
        <w:t xml:space="preserve">Remuneration and Allowances Act </w:t>
      </w:r>
      <w:r w:rsidR="00566B66" w:rsidRPr="003A7226">
        <w:rPr>
          <w:rFonts w:ascii="Times New Roman" w:hAnsi="Times New Roman"/>
        </w:rPr>
        <w:t>1979.</w:t>
      </w:r>
    </w:p>
    <w:p w14:paraId="7B1F0A1E"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Commencement</w:t>
      </w:r>
    </w:p>
    <w:p w14:paraId="70D42DB0" w14:textId="616C7422"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 </w:t>
      </w:r>
      <w:r w:rsidR="00566B66" w:rsidRPr="003A7226">
        <w:rPr>
          <w:rFonts w:ascii="Times New Roman" w:hAnsi="Times New Roman"/>
        </w:rPr>
        <w:t>(1) Subject to sub-section (2), this Act shall come into operation on the day on which it receives the Royal Assent.</w:t>
      </w:r>
    </w:p>
    <w:p w14:paraId="16E99E78"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amendments made by sections 9 and 10 shall be deemed to have taken effect on 1 July 1979.</w:t>
      </w:r>
    </w:p>
    <w:p w14:paraId="1B7119DE"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II</w:t>
      </w:r>
      <w:r w:rsidR="000F49FE" w:rsidRPr="003A7226">
        <w:rPr>
          <w:rFonts w:ascii="Times New Roman" w:hAnsi="Times New Roman"/>
          <w:sz w:val="24"/>
        </w:rPr>
        <w:t>—</w:t>
      </w:r>
      <w:r w:rsidRPr="003A7226">
        <w:rPr>
          <w:rFonts w:ascii="Times New Roman" w:hAnsi="Times New Roman"/>
          <w:sz w:val="24"/>
        </w:rPr>
        <w:t>MODIFICATIONS OF DETERMINATIONS OF THE REMUNERATION TRIBUNAL</w:t>
      </w:r>
    </w:p>
    <w:p w14:paraId="5CFA1CEF"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Allowances to be paid to Ministers of State</w:t>
      </w:r>
    </w:p>
    <w:p w14:paraId="0234DB03" w14:textId="77777777" w:rsidR="00566B66" w:rsidRPr="003A7226" w:rsidRDefault="002F126A" w:rsidP="003A7226">
      <w:pPr>
        <w:spacing w:after="60" w:line="240" w:lineRule="auto"/>
        <w:ind w:firstLine="432"/>
        <w:jc w:val="both"/>
        <w:rPr>
          <w:rFonts w:ascii="Times New Roman" w:hAnsi="Times New Roman"/>
        </w:rPr>
      </w:pPr>
      <w:r w:rsidRPr="003A7226">
        <w:rPr>
          <w:rFonts w:ascii="Times New Roman" w:hAnsi="Times New Roman"/>
          <w:b/>
        </w:rPr>
        <w:t xml:space="preserve">3. </w:t>
      </w:r>
      <w:r w:rsidR="00566B66" w:rsidRPr="003A7226">
        <w:rPr>
          <w:rFonts w:ascii="Times New Roman" w:hAnsi="Times New Roman"/>
        </w:rPr>
        <w:t>(1) Determination Number 6 of 1979 of the Remuneration Tribunal dated 5 June 1979 relating to the allowances to be paid to Ministers of State is modified with effect from the commencement of this section by omitting the Table and substituting the following Table:</w:t>
      </w:r>
    </w:p>
    <w:tbl>
      <w:tblPr>
        <w:tblW w:w="5000" w:type="pct"/>
        <w:tblCellMar>
          <w:left w:w="40" w:type="dxa"/>
          <w:right w:w="40" w:type="dxa"/>
        </w:tblCellMar>
        <w:tblLook w:val="0000" w:firstRow="0" w:lastRow="0" w:firstColumn="0" w:lastColumn="0" w:noHBand="0" w:noVBand="0"/>
      </w:tblPr>
      <w:tblGrid>
        <w:gridCol w:w="7280"/>
        <w:gridCol w:w="1109"/>
      </w:tblGrid>
      <w:tr w:rsidR="00566B66" w:rsidRPr="003A7226" w14:paraId="4E527FAF" w14:textId="77777777" w:rsidTr="00E97399">
        <w:trPr>
          <w:trHeight w:val="20"/>
        </w:trPr>
        <w:tc>
          <w:tcPr>
            <w:tcW w:w="4339" w:type="pct"/>
            <w:tcBorders>
              <w:top w:val="single" w:sz="6" w:space="0" w:color="auto"/>
              <w:bottom w:val="single" w:sz="6" w:space="0" w:color="auto"/>
            </w:tcBorders>
            <w:vAlign w:val="bottom"/>
          </w:tcPr>
          <w:p w14:paraId="40C2C1EE"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Office</w:t>
            </w:r>
          </w:p>
        </w:tc>
        <w:tc>
          <w:tcPr>
            <w:tcW w:w="661" w:type="pct"/>
            <w:tcBorders>
              <w:top w:val="single" w:sz="6" w:space="0" w:color="auto"/>
              <w:bottom w:val="single" w:sz="6" w:space="0" w:color="auto"/>
            </w:tcBorders>
            <w:vAlign w:val="bottom"/>
          </w:tcPr>
          <w:p w14:paraId="0A969804" w14:textId="77777777" w:rsidR="00566B66" w:rsidRPr="003A7226" w:rsidRDefault="00566B66" w:rsidP="00E97399">
            <w:pPr>
              <w:spacing w:after="0" w:line="240" w:lineRule="auto"/>
              <w:jc w:val="right"/>
              <w:rPr>
                <w:rFonts w:ascii="Times New Roman" w:hAnsi="Times New Roman"/>
              </w:rPr>
            </w:pPr>
            <w:r w:rsidRPr="003A7226">
              <w:rPr>
                <w:rFonts w:ascii="Times New Roman" w:hAnsi="Times New Roman"/>
              </w:rPr>
              <w:t>Rate per annum of Special Allowance</w:t>
            </w:r>
          </w:p>
        </w:tc>
      </w:tr>
      <w:tr w:rsidR="00566B66" w:rsidRPr="003A7226" w14:paraId="26EFD60F" w14:textId="77777777" w:rsidTr="000F49FE">
        <w:trPr>
          <w:trHeight w:val="20"/>
        </w:trPr>
        <w:tc>
          <w:tcPr>
            <w:tcW w:w="4339" w:type="pct"/>
            <w:tcBorders>
              <w:top w:val="single" w:sz="6" w:space="0" w:color="auto"/>
            </w:tcBorders>
          </w:tcPr>
          <w:p w14:paraId="4DF9392F" w14:textId="77777777" w:rsidR="00566B66" w:rsidRPr="003A7226" w:rsidRDefault="00566B66" w:rsidP="003A7226">
            <w:pPr>
              <w:spacing w:after="0" w:line="240" w:lineRule="auto"/>
              <w:jc w:val="both"/>
              <w:rPr>
                <w:rFonts w:ascii="Times New Roman" w:hAnsi="Times New Roman"/>
              </w:rPr>
            </w:pPr>
          </w:p>
        </w:tc>
        <w:tc>
          <w:tcPr>
            <w:tcW w:w="661" w:type="pct"/>
            <w:tcBorders>
              <w:top w:val="single" w:sz="6" w:space="0" w:color="auto"/>
            </w:tcBorders>
          </w:tcPr>
          <w:p w14:paraId="6D13AD64" w14:textId="77777777" w:rsidR="00566B66" w:rsidRPr="003A7226" w:rsidRDefault="002F126A" w:rsidP="00E97399">
            <w:pPr>
              <w:spacing w:after="0" w:line="240" w:lineRule="auto"/>
              <w:jc w:val="right"/>
              <w:rPr>
                <w:rFonts w:ascii="Times New Roman" w:hAnsi="Times New Roman"/>
              </w:rPr>
            </w:pPr>
            <w:r w:rsidRPr="003A7226">
              <w:rPr>
                <w:rFonts w:ascii="Times New Roman" w:hAnsi="Times New Roman"/>
              </w:rPr>
              <w:t>$</w:t>
            </w:r>
          </w:p>
        </w:tc>
      </w:tr>
      <w:tr w:rsidR="00034C24" w:rsidRPr="003A7226" w14:paraId="4A69AC75" w14:textId="77777777" w:rsidTr="000F49FE">
        <w:trPr>
          <w:trHeight w:val="20"/>
        </w:trPr>
        <w:tc>
          <w:tcPr>
            <w:tcW w:w="4339" w:type="pct"/>
          </w:tcPr>
          <w:p w14:paraId="59F3B352" w14:textId="77777777" w:rsidR="00034C24" w:rsidRPr="003A7226" w:rsidRDefault="00034C24" w:rsidP="00E97399">
            <w:pPr>
              <w:tabs>
                <w:tab w:val="left" w:leader="dot" w:pos="7020"/>
              </w:tabs>
              <w:spacing w:after="0" w:line="240" w:lineRule="auto"/>
              <w:ind w:left="720" w:hanging="720"/>
              <w:jc w:val="both"/>
              <w:rPr>
                <w:rFonts w:ascii="Times New Roman" w:hAnsi="Times New Roman"/>
              </w:rPr>
            </w:pPr>
            <w:r w:rsidRPr="003A7226">
              <w:rPr>
                <w:rFonts w:ascii="Times New Roman" w:hAnsi="Times New Roman" w:cs="Times-Roman"/>
                <w:szCs w:val="16"/>
              </w:rPr>
              <w:t>Prime Minister</w:t>
            </w:r>
            <w:r w:rsidRPr="003A7226">
              <w:rPr>
                <w:rFonts w:ascii="Times New Roman" w:hAnsi="Times New Roman" w:cs="Times-Roman"/>
                <w:szCs w:val="16"/>
              </w:rPr>
              <w:tab/>
            </w:r>
          </w:p>
        </w:tc>
        <w:tc>
          <w:tcPr>
            <w:tcW w:w="661" w:type="pct"/>
          </w:tcPr>
          <w:p w14:paraId="753341A1" w14:textId="77777777" w:rsidR="00034C24" w:rsidRPr="003A7226" w:rsidRDefault="00034C24" w:rsidP="00E97399">
            <w:pPr>
              <w:spacing w:after="0" w:line="240" w:lineRule="auto"/>
              <w:jc w:val="right"/>
              <w:rPr>
                <w:rFonts w:ascii="Times New Roman" w:hAnsi="Times New Roman"/>
              </w:rPr>
            </w:pPr>
            <w:r w:rsidRPr="003A7226">
              <w:rPr>
                <w:rFonts w:ascii="Times New Roman" w:hAnsi="Times New Roman"/>
              </w:rPr>
              <w:t>14,167</w:t>
            </w:r>
          </w:p>
        </w:tc>
      </w:tr>
      <w:tr w:rsidR="00034C24" w:rsidRPr="003A7226" w14:paraId="03099351" w14:textId="77777777" w:rsidTr="000F49FE">
        <w:trPr>
          <w:trHeight w:val="20"/>
        </w:trPr>
        <w:tc>
          <w:tcPr>
            <w:tcW w:w="4339" w:type="pct"/>
          </w:tcPr>
          <w:p w14:paraId="5309DECB" w14:textId="77777777" w:rsidR="00034C24" w:rsidRPr="003A7226" w:rsidRDefault="00034C24" w:rsidP="00E97399">
            <w:pPr>
              <w:tabs>
                <w:tab w:val="left" w:leader="dot" w:pos="7020"/>
              </w:tabs>
              <w:spacing w:after="0" w:line="240" w:lineRule="auto"/>
              <w:ind w:left="720" w:hanging="720"/>
              <w:jc w:val="both"/>
              <w:rPr>
                <w:rFonts w:ascii="Times New Roman" w:hAnsi="Times New Roman"/>
              </w:rPr>
            </w:pPr>
            <w:r w:rsidRPr="003A7226">
              <w:rPr>
                <w:rFonts w:ascii="Times New Roman" w:hAnsi="Times New Roman" w:cs="Times-Roman"/>
                <w:szCs w:val="16"/>
              </w:rPr>
              <w:t>Deputy Prime Minister</w:t>
            </w:r>
            <w:r w:rsidRPr="003A7226">
              <w:rPr>
                <w:rFonts w:ascii="Times New Roman" w:hAnsi="Times New Roman" w:cs="Times-Roman"/>
                <w:szCs w:val="16"/>
              </w:rPr>
              <w:tab/>
            </w:r>
          </w:p>
        </w:tc>
        <w:tc>
          <w:tcPr>
            <w:tcW w:w="661" w:type="pct"/>
          </w:tcPr>
          <w:p w14:paraId="3CB4E6DD" w14:textId="77777777" w:rsidR="00034C24" w:rsidRPr="003A7226" w:rsidRDefault="00034C24" w:rsidP="00E97399">
            <w:pPr>
              <w:spacing w:after="0" w:line="240" w:lineRule="auto"/>
              <w:jc w:val="right"/>
              <w:rPr>
                <w:rFonts w:ascii="Times New Roman" w:hAnsi="Times New Roman"/>
              </w:rPr>
            </w:pPr>
            <w:r w:rsidRPr="003A7226">
              <w:rPr>
                <w:rFonts w:ascii="Times New Roman" w:hAnsi="Times New Roman"/>
              </w:rPr>
              <w:t>7,084</w:t>
            </w:r>
          </w:p>
        </w:tc>
      </w:tr>
      <w:tr w:rsidR="00034C24" w:rsidRPr="003A7226" w14:paraId="26FD14EB" w14:textId="77777777" w:rsidTr="000F49FE">
        <w:trPr>
          <w:trHeight w:val="20"/>
        </w:trPr>
        <w:tc>
          <w:tcPr>
            <w:tcW w:w="4339" w:type="pct"/>
          </w:tcPr>
          <w:p w14:paraId="2165348A" w14:textId="77777777" w:rsidR="00034C24" w:rsidRPr="003A7226" w:rsidRDefault="00034C24" w:rsidP="00E97399">
            <w:pPr>
              <w:tabs>
                <w:tab w:val="left" w:leader="dot" w:pos="7020"/>
              </w:tabs>
              <w:spacing w:after="0" w:line="240" w:lineRule="auto"/>
              <w:ind w:left="720" w:hanging="720"/>
              <w:jc w:val="both"/>
              <w:rPr>
                <w:rFonts w:ascii="Times New Roman" w:hAnsi="Times New Roman"/>
              </w:rPr>
            </w:pPr>
            <w:r w:rsidRPr="003A7226">
              <w:rPr>
                <w:rFonts w:ascii="Times New Roman" w:hAnsi="Times New Roman" w:cs="Times-Roman"/>
                <w:szCs w:val="16"/>
              </w:rPr>
              <w:t>Treasurer</w:t>
            </w:r>
            <w:r w:rsidRPr="003A7226">
              <w:rPr>
                <w:rFonts w:ascii="Times New Roman" w:hAnsi="Times New Roman" w:cs="Times-Roman"/>
                <w:szCs w:val="16"/>
              </w:rPr>
              <w:tab/>
            </w:r>
          </w:p>
        </w:tc>
        <w:tc>
          <w:tcPr>
            <w:tcW w:w="661" w:type="pct"/>
          </w:tcPr>
          <w:p w14:paraId="429D48C2" w14:textId="77777777" w:rsidR="00034C24" w:rsidRPr="003A7226" w:rsidRDefault="00034C24" w:rsidP="00E97399">
            <w:pPr>
              <w:spacing w:after="0" w:line="240" w:lineRule="auto"/>
              <w:jc w:val="right"/>
              <w:rPr>
                <w:rFonts w:ascii="Times New Roman" w:hAnsi="Times New Roman"/>
              </w:rPr>
            </w:pPr>
            <w:r w:rsidRPr="003A7226">
              <w:rPr>
                <w:rFonts w:ascii="Times New Roman" w:hAnsi="Times New Roman"/>
              </w:rPr>
              <w:t>7,084</w:t>
            </w:r>
          </w:p>
        </w:tc>
      </w:tr>
      <w:tr w:rsidR="00034C24" w:rsidRPr="003A7226" w14:paraId="76236ACD" w14:textId="77777777" w:rsidTr="000F49FE">
        <w:trPr>
          <w:trHeight w:val="20"/>
        </w:trPr>
        <w:tc>
          <w:tcPr>
            <w:tcW w:w="4339" w:type="pct"/>
          </w:tcPr>
          <w:p w14:paraId="56183810" w14:textId="77777777" w:rsidR="00034C24" w:rsidRPr="003A7226" w:rsidRDefault="00034C24" w:rsidP="00E97399">
            <w:pPr>
              <w:tabs>
                <w:tab w:val="left" w:leader="dot" w:pos="7020"/>
              </w:tabs>
              <w:spacing w:after="0" w:line="240" w:lineRule="auto"/>
              <w:ind w:left="720" w:hanging="720"/>
              <w:jc w:val="both"/>
              <w:rPr>
                <w:rFonts w:ascii="Times New Roman" w:hAnsi="Times New Roman"/>
              </w:rPr>
            </w:pPr>
            <w:r w:rsidRPr="003A7226">
              <w:rPr>
                <w:rFonts w:ascii="Times New Roman" w:hAnsi="Times New Roman" w:cs="Times-Roman"/>
                <w:szCs w:val="16"/>
              </w:rPr>
              <w:t>Leader of the House</w:t>
            </w:r>
            <w:r w:rsidRPr="003A7226">
              <w:rPr>
                <w:rFonts w:ascii="Times New Roman" w:hAnsi="Times New Roman" w:cs="Times-Roman"/>
                <w:szCs w:val="16"/>
              </w:rPr>
              <w:tab/>
            </w:r>
          </w:p>
        </w:tc>
        <w:tc>
          <w:tcPr>
            <w:tcW w:w="661" w:type="pct"/>
          </w:tcPr>
          <w:p w14:paraId="7A2B9C98" w14:textId="77777777" w:rsidR="00034C24" w:rsidRPr="003A7226" w:rsidRDefault="00034C24" w:rsidP="00E97399">
            <w:pPr>
              <w:spacing w:after="0" w:line="240" w:lineRule="auto"/>
              <w:jc w:val="right"/>
              <w:rPr>
                <w:rFonts w:ascii="Times New Roman" w:hAnsi="Times New Roman"/>
              </w:rPr>
            </w:pPr>
            <w:r w:rsidRPr="003A7226">
              <w:rPr>
                <w:rFonts w:ascii="Times New Roman" w:hAnsi="Times New Roman"/>
              </w:rPr>
              <w:t>7,084</w:t>
            </w:r>
          </w:p>
        </w:tc>
      </w:tr>
      <w:tr w:rsidR="00034C24" w:rsidRPr="003A7226" w14:paraId="0DC9B544" w14:textId="77777777" w:rsidTr="000F49FE">
        <w:trPr>
          <w:trHeight w:val="20"/>
        </w:trPr>
        <w:tc>
          <w:tcPr>
            <w:tcW w:w="4339" w:type="pct"/>
          </w:tcPr>
          <w:p w14:paraId="47C536C7" w14:textId="77777777" w:rsidR="00034C24" w:rsidRPr="003A7226" w:rsidRDefault="00034C24" w:rsidP="00E97399">
            <w:pPr>
              <w:tabs>
                <w:tab w:val="left" w:leader="dot" w:pos="7020"/>
              </w:tabs>
              <w:spacing w:after="0" w:line="240" w:lineRule="auto"/>
              <w:ind w:left="720" w:hanging="720"/>
              <w:jc w:val="both"/>
              <w:rPr>
                <w:rFonts w:ascii="Times New Roman" w:hAnsi="Times New Roman"/>
              </w:rPr>
            </w:pPr>
            <w:r w:rsidRPr="003A7226">
              <w:rPr>
                <w:rFonts w:ascii="Times New Roman" w:hAnsi="Times New Roman"/>
              </w:rPr>
              <w:t>Leader of the Government in the Senate</w:t>
            </w:r>
            <w:r w:rsidRPr="003A7226">
              <w:rPr>
                <w:rFonts w:ascii="Times New Roman" w:hAnsi="Times New Roman"/>
              </w:rPr>
              <w:tab/>
            </w:r>
          </w:p>
        </w:tc>
        <w:tc>
          <w:tcPr>
            <w:tcW w:w="661" w:type="pct"/>
          </w:tcPr>
          <w:p w14:paraId="73D35751" w14:textId="77777777" w:rsidR="00034C24" w:rsidRPr="003A7226" w:rsidRDefault="00034C24" w:rsidP="00E97399">
            <w:pPr>
              <w:spacing w:after="0" w:line="240" w:lineRule="auto"/>
              <w:jc w:val="right"/>
              <w:rPr>
                <w:rFonts w:ascii="Times New Roman" w:hAnsi="Times New Roman"/>
              </w:rPr>
            </w:pPr>
            <w:r w:rsidRPr="003A7226">
              <w:rPr>
                <w:rFonts w:ascii="Times New Roman" w:hAnsi="Times New Roman"/>
              </w:rPr>
              <w:t>7,084</w:t>
            </w:r>
          </w:p>
        </w:tc>
      </w:tr>
      <w:tr w:rsidR="00034C24" w:rsidRPr="003A7226" w14:paraId="2308672F" w14:textId="77777777" w:rsidTr="000F49FE">
        <w:trPr>
          <w:trHeight w:val="20"/>
        </w:trPr>
        <w:tc>
          <w:tcPr>
            <w:tcW w:w="4339" w:type="pct"/>
            <w:tcBorders>
              <w:bottom w:val="single" w:sz="6" w:space="0" w:color="auto"/>
            </w:tcBorders>
          </w:tcPr>
          <w:p w14:paraId="0E3BA87B" w14:textId="77777777" w:rsidR="00034C24" w:rsidRPr="003A7226" w:rsidRDefault="00034C24" w:rsidP="00E97399">
            <w:pPr>
              <w:tabs>
                <w:tab w:val="left" w:leader="dot" w:pos="7020"/>
              </w:tabs>
              <w:spacing w:after="0" w:line="240" w:lineRule="auto"/>
              <w:ind w:left="720" w:hanging="720"/>
              <w:jc w:val="both"/>
              <w:rPr>
                <w:rFonts w:ascii="Times New Roman" w:hAnsi="Times New Roman"/>
              </w:rPr>
            </w:pPr>
            <w:r w:rsidRPr="003A7226">
              <w:rPr>
                <w:rFonts w:ascii="Times New Roman" w:hAnsi="Times New Roman" w:cs="Times-Roman"/>
                <w:szCs w:val="18"/>
              </w:rPr>
              <w:t>Other Ministers</w:t>
            </w:r>
            <w:r w:rsidRPr="003A7226">
              <w:rPr>
                <w:rFonts w:ascii="Times New Roman" w:hAnsi="Times New Roman" w:cs="Times-Roman"/>
                <w:szCs w:val="18"/>
              </w:rPr>
              <w:tab/>
            </w:r>
          </w:p>
        </w:tc>
        <w:tc>
          <w:tcPr>
            <w:tcW w:w="661" w:type="pct"/>
            <w:tcBorders>
              <w:bottom w:val="single" w:sz="6" w:space="0" w:color="auto"/>
            </w:tcBorders>
          </w:tcPr>
          <w:p w14:paraId="21BB21B2" w14:textId="77777777" w:rsidR="00034C24" w:rsidRPr="003A7226" w:rsidRDefault="00034C24" w:rsidP="00E97399">
            <w:pPr>
              <w:spacing w:after="0" w:line="240" w:lineRule="auto"/>
              <w:jc w:val="right"/>
              <w:rPr>
                <w:rFonts w:ascii="Times New Roman" w:hAnsi="Times New Roman"/>
              </w:rPr>
            </w:pPr>
            <w:r w:rsidRPr="003A7226">
              <w:rPr>
                <w:rFonts w:ascii="Times New Roman" w:hAnsi="Times New Roman"/>
              </w:rPr>
              <w:t>5,903</w:t>
            </w:r>
          </w:p>
        </w:tc>
      </w:tr>
    </w:tbl>
    <w:p w14:paraId="146B2E6C" w14:textId="77777777" w:rsidR="00566B66" w:rsidRPr="003A7226" w:rsidRDefault="00566B66" w:rsidP="003A7226">
      <w:pPr>
        <w:spacing w:before="120" w:after="0" w:line="240" w:lineRule="auto"/>
        <w:ind w:firstLine="432"/>
        <w:jc w:val="both"/>
        <w:rPr>
          <w:rFonts w:ascii="Times New Roman" w:hAnsi="Times New Roman"/>
        </w:rPr>
      </w:pPr>
      <w:r w:rsidRPr="003A7226">
        <w:rPr>
          <w:rFonts w:ascii="Times New Roman" w:hAnsi="Times New Roman"/>
        </w:rPr>
        <w:t>(2) Determination Number 6 of 1979 of the Remuneration Tribunal as modified by sub-section (1) has effect as if it were a determination of the Remuneration Tribunal.</w:t>
      </w:r>
    </w:p>
    <w:p w14:paraId="6EE0AF7C"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3CB92879"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lastRenderedPageBreak/>
        <w:t>Allowances to be paid to office holders of the Parliament</w:t>
      </w:r>
    </w:p>
    <w:p w14:paraId="265290B0" w14:textId="77777777" w:rsidR="00566B66" w:rsidRPr="003A7226" w:rsidRDefault="002F126A" w:rsidP="003A7226">
      <w:pPr>
        <w:spacing w:after="60" w:line="240" w:lineRule="auto"/>
        <w:ind w:firstLine="432"/>
        <w:jc w:val="both"/>
        <w:rPr>
          <w:rFonts w:ascii="Times New Roman" w:hAnsi="Times New Roman"/>
        </w:rPr>
      </w:pPr>
      <w:r w:rsidRPr="003A7226">
        <w:rPr>
          <w:rFonts w:ascii="Times New Roman" w:hAnsi="Times New Roman"/>
          <w:b/>
        </w:rPr>
        <w:t xml:space="preserve">4. </w:t>
      </w:r>
      <w:r w:rsidR="00566B66" w:rsidRPr="003A7226">
        <w:rPr>
          <w:rFonts w:ascii="Times New Roman" w:hAnsi="Times New Roman"/>
        </w:rPr>
        <w:t>(1) Determination Number 7 of 1979 of the Remuneration Tribunal dated 5 June 1979 relating to the allowances to be paid to members of the Parliament by reason of their holding particular offices, or performing particular functions, in or in relation to the Parliament or either House of the Parliament is modified with effect from the commencement of this section by omitting the Table in paragraph 1 and substituting the following Table:</w:t>
      </w:r>
    </w:p>
    <w:tbl>
      <w:tblPr>
        <w:tblW w:w="5000" w:type="pct"/>
        <w:tblCellMar>
          <w:left w:w="40" w:type="dxa"/>
          <w:right w:w="40" w:type="dxa"/>
        </w:tblCellMar>
        <w:tblLook w:val="0000" w:firstRow="0" w:lastRow="0" w:firstColumn="0" w:lastColumn="0" w:noHBand="0" w:noVBand="0"/>
      </w:tblPr>
      <w:tblGrid>
        <w:gridCol w:w="6250"/>
        <w:gridCol w:w="1023"/>
        <w:gridCol w:w="1116"/>
      </w:tblGrid>
      <w:tr w:rsidR="00566B66" w:rsidRPr="003A7226" w14:paraId="1049AFB7" w14:textId="77777777" w:rsidTr="00D60763">
        <w:trPr>
          <w:trHeight w:val="20"/>
        </w:trPr>
        <w:tc>
          <w:tcPr>
            <w:tcW w:w="3725" w:type="pct"/>
            <w:tcBorders>
              <w:bottom w:val="single" w:sz="6" w:space="0" w:color="auto"/>
            </w:tcBorders>
            <w:vAlign w:val="bottom"/>
          </w:tcPr>
          <w:p w14:paraId="48856489" w14:textId="77777777" w:rsidR="00566B66" w:rsidRPr="003A7226" w:rsidRDefault="00566B66" w:rsidP="003A7226">
            <w:pPr>
              <w:spacing w:after="0" w:line="240" w:lineRule="auto"/>
              <w:rPr>
                <w:rFonts w:ascii="Times New Roman" w:hAnsi="Times New Roman"/>
              </w:rPr>
            </w:pPr>
            <w:r w:rsidRPr="003A7226">
              <w:rPr>
                <w:rFonts w:ascii="Times New Roman" w:hAnsi="Times New Roman"/>
              </w:rPr>
              <w:t>Office</w:t>
            </w:r>
          </w:p>
        </w:tc>
        <w:tc>
          <w:tcPr>
            <w:tcW w:w="610" w:type="pct"/>
            <w:tcBorders>
              <w:bottom w:val="single" w:sz="6" w:space="0" w:color="auto"/>
            </w:tcBorders>
          </w:tcPr>
          <w:p w14:paraId="406EC93D"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Rate per annum of Additional Salary</w:t>
            </w:r>
          </w:p>
        </w:tc>
        <w:tc>
          <w:tcPr>
            <w:tcW w:w="665" w:type="pct"/>
            <w:tcBorders>
              <w:bottom w:val="single" w:sz="6" w:space="0" w:color="auto"/>
            </w:tcBorders>
          </w:tcPr>
          <w:p w14:paraId="752B117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Rate per annum of Special Allowance</w:t>
            </w:r>
          </w:p>
        </w:tc>
      </w:tr>
      <w:tr w:rsidR="00566B66" w:rsidRPr="003A7226" w14:paraId="0ECC3CE5" w14:textId="77777777" w:rsidTr="00D60763">
        <w:trPr>
          <w:trHeight w:val="20"/>
        </w:trPr>
        <w:tc>
          <w:tcPr>
            <w:tcW w:w="3725" w:type="pct"/>
            <w:tcBorders>
              <w:top w:val="single" w:sz="6" w:space="0" w:color="auto"/>
            </w:tcBorders>
          </w:tcPr>
          <w:p w14:paraId="75E6BCD8" w14:textId="77777777" w:rsidR="00566B66" w:rsidRPr="003A7226" w:rsidRDefault="00566B66" w:rsidP="003A7226">
            <w:pPr>
              <w:spacing w:after="0" w:line="240" w:lineRule="auto"/>
              <w:jc w:val="both"/>
              <w:rPr>
                <w:rFonts w:ascii="Times New Roman" w:hAnsi="Times New Roman"/>
              </w:rPr>
            </w:pPr>
          </w:p>
        </w:tc>
        <w:tc>
          <w:tcPr>
            <w:tcW w:w="610" w:type="pct"/>
            <w:tcBorders>
              <w:top w:val="single" w:sz="6" w:space="0" w:color="auto"/>
            </w:tcBorders>
          </w:tcPr>
          <w:p w14:paraId="2FE7A19B" w14:textId="77777777" w:rsidR="00566B66" w:rsidRPr="003A7226" w:rsidRDefault="002F126A" w:rsidP="00D60763">
            <w:pPr>
              <w:spacing w:after="0" w:line="240" w:lineRule="auto"/>
              <w:jc w:val="right"/>
              <w:rPr>
                <w:rFonts w:ascii="Times New Roman" w:hAnsi="Times New Roman"/>
              </w:rPr>
            </w:pPr>
            <w:r w:rsidRPr="003A7226">
              <w:rPr>
                <w:rFonts w:ascii="Times New Roman" w:hAnsi="Times New Roman"/>
              </w:rPr>
              <w:t>$</w:t>
            </w:r>
          </w:p>
        </w:tc>
        <w:tc>
          <w:tcPr>
            <w:tcW w:w="665" w:type="pct"/>
            <w:tcBorders>
              <w:top w:val="single" w:sz="6" w:space="0" w:color="auto"/>
            </w:tcBorders>
          </w:tcPr>
          <w:p w14:paraId="642F89F4" w14:textId="77777777" w:rsidR="00566B66" w:rsidRPr="003A7226" w:rsidRDefault="002F126A"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3378262B" w14:textId="77777777" w:rsidTr="00D60763">
        <w:trPr>
          <w:trHeight w:val="20"/>
        </w:trPr>
        <w:tc>
          <w:tcPr>
            <w:tcW w:w="3725" w:type="pct"/>
          </w:tcPr>
          <w:p w14:paraId="4C48DC35"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Leader of the Opposition</w:t>
            </w:r>
            <w:r w:rsidR="00034C24" w:rsidRPr="003A7226">
              <w:rPr>
                <w:rFonts w:ascii="Times New Roman" w:hAnsi="Times New Roman"/>
              </w:rPr>
              <w:tab/>
            </w:r>
          </w:p>
        </w:tc>
        <w:tc>
          <w:tcPr>
            <w:tcW w:w="610" w:type="pct"/>
          </w:tcPr>
          <w:p w14:paraId="2234ADE1"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12,611</w:t>
            </w:r>
          </w:p>
        </w:tc>
        <w:tc>
          <w:tcPr>
            <w:tcW w:w="665" w:type="pct"/>
          </w:tcPr>
          <w:p w14:paraId="59FF554C"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7,084</w:t>
            </w:r>
          </w:p>
        </w:tc>
      </w:tr>
      <w:tr w:rsidR="00566B66" w:rsidRPr="003A7226" w14:paraId="743C1697" w14:textId="77777777" w:rsidTr="00D60763">
        <w:trPr>
          <w:trHeight w:val="20"/>
        </w:trPr>
        <w:tc>
          <w:tcPr>
            <w:tcW w:w="3725" w:type="pct"/>
          </w:tcPr>
          <w:p w14:paraId="235D0621"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President of the Senate</w:t>
            </w:r>
            <w:r w:rsidR="00034C24" w:rsidRPr="003A7226">
              <w:rPr>
                <w:rFonts w:ascii="Times New Roman" w:hAnsi="Times New Roman"/>
              </w:rPr>
              <w:tab/>
            </w:r>
          </w:p>
        </w:tc>
        <w:tc>
          <w:tcPr>
            <w:tcW w:w="610" w:type="pct"/>
          </w:tcPr>
          <w:p w14:paraId="42C0F6E8"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11,269</w:t>
            </w:r>
          </w:p>
        </w:tc>
        <w:tc>
          <w:tcPr>
            <w:tcW w:w="665" w:type="pct"/>
          </w:tcPr>
          <w:p w14:paraId="7FCCF0BA"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5,903</w:t>
            </w:r>
          </w:p>
        </w:tc>
      </w:tr>
      <w:tr w:rsidR="00566B66" w:rsidRPr="003A7226" w14:paraId="6B817238" w14:textId="77777777" w:rsidTr="00D60763">
        <w:trPr>
          <w:trHeight w:val="20"/>
        </w:trPr>
        <w:tc>
          <w:tcPr>
            <w:tcW w:w="3725" w:type="pct"/>
          </w:tcPr>
          <w:p w14:paraId="403B84FC" w14:textId="77777777" w:rsidR="00566B66" w:rsidRPr="003A7226" w:rsidRDefault="002648F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cs="Times-Roman"/>
                <w:szCs w:val="16"/>
              </w:rPr>
              <w:t>Speaker of the House of Representatives</w:t>
            </w:r>
            <w:r w:rsidRPr="003A7226">
              <w:rPr>
                <w:rFonts w:ascii="Times New Roman" w:hAnsi="Times New Roman" w:cs="Times-Roman"/>
                <w:szCs w:val="16"/>
              </w:rPr>
              <w:tab/>
            </w:r>
          </w:p>
        </w:tc>
        <w:tc>
          <w:tcPr>
            <w:tcW w:w="610" w:type="pct"/>
          </w:tcPr>
          <w:p w14:paraId="4669813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11,269</w:t>
            </w:r>
          </w:p>
        </w:tc>
        <w:tc>
          <w:tcPr>
            <w:tcW w:w="665" w:type="pct"/>
            <w:tcBorders>
              <w:right w:val="single" w:sz="6" w:space="0" w:color="auto"/>
            </w:tcBorders>
          </w:tcPr>
          <w:p w14:paraId="588E709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5,903</w:t>
            </w:r>
          </w:p>
        </w:tc>
      </w:tr>
      <w:tr w:rsidR="00566B66" w:rsidRPr="003A7226" w14:paraId="652F898D" w14:textId="77777777" w:rsidTr="00D60763">
        <w:trPr>
          <w:trHeight w:val="20"/>
        </w:trPr>
        <w:tc>
          <w:tcPr>
            <w:tcW w:w="3725" w:type="pct"/>
          </w:tcPr>
          <w:p w14:paraId="6007BEBC"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Deputy Leader of the Opposition</w:t>
            </w:r>
            <w:r w:rsidR="00034C24" w:rsidRPr="003A7226">
              <w:rPr>
                <w:rFonts w:ascii="Times New Roman" w:hAnsi="Times New Roman"/>
              </w:rPr>
              <w:tab/>
            </w:r>
          </w:p>
        </w:tc>
        <w:tc>
          <w:tcPr>
            <w:tcW w:w="610" w:type="pct"/>
          </w:tcPr>
          <w:p w14:paraId="242D1DD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9,123</w:t>
            </w:r>
          </w:p>
        </w:tc>
        <w:tc>
          <w:tcPr>
            <w:tcW w:w="665" w:type="pct"/>
            <w:tcBorders>
              <w:right w:val="single" w:sz="6" w:space="0" w:color="auto"/>
            </w:tcBorders>
          </w:tcPr>
          <w:p w14:paraId="71DDCDDD"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5,635</w:t>
            </w:r>
          </w:p>
        </w:tc>
      </w:tr>
      <w:tr w:rsidR="00566B66" w:rsidRPr="003A7226" w14:paraId="7AB21C51" w14:textId="77777777" w:rsidTr="00D60763">
        <w:trPr>
          <w:trHeight w:val="20"/>
        </w:trPr>
        <w:tc>
          <w:tcPr>
            <w:tcW w:w="3725" w:type="pct"/>
          </w:tcPr>
          <w:p w14:paraId="6BBCC036" w14:textId="77777777" w:rsidR="00566B66" w:rsidRPr="003A7226" w:rsidRDefault="002648F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cs="Times-Roman"/>
                <w:szCs w:val="16"/>
              </w:rPr>
              <w:t>Leader of the Opposition in the Senate</w:t>
            </w:r>
            <w:r w:rsidRPr="003A7226">
              <w:rPr>
                <w:rFonts w:ascii="Times New Roman" w:hAnsi="Times New Roman" w:cs="Times-Roman"/>
                <w:szCs w:val="16"/>
              </w:rPr>
              <w:tab/>
            </w:r>
          </w:p>
        </w:tc>
        <w:tc>
          <w:tcPr>
            <w:tcW w:w="610" w:type="pct"/>
          </w:tcPr>
          <w:p w14:paraId="4326B73A"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9,123</w:t>
            </w:r>
          </w:p>
        </w:tc>
        <w:tc>
          <w:tcPr>
            <w:tcW w:w="665" w:type="pct"/>
            <w:tcBorders>
              <w:right w:val="single" w:sz="6" w:space="0" w:color="auto"/>
            </w:tcBorders>
          </w:tcPr>
          <w:p w14:paraId="3F4FFD38"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5,635</w:t>
            </w:r>
          </w:p>
        </w:tc>
      </w:tr>
      <w:tr w:rsidR="00566B66" w:rsidRPr="003A7226" w14:paraId="0C16A275" w14:textId="77777777" w:rsidTr="00D60763">
        <w:trPr>
          <w:trHeight w:val="20"/>
        </w:trPr>
        <w:tc>
          <w:tcPr>
            <w:tcW w:w="3725" w:type="pct"/>
          </w:tcPr>
          <w:p w14:paraId="1DF53A80"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Deputy Leader of the Opposition in the Senate</w:t>
            </w:r>
            <w:r w:rsidR="00034C24" w:rsidRPr="003A7226">
              <w:rPr>
                <w:rFonts w:ascii="Times New Roman" w:hAnsi="Times New Roman"/>
              </w:rPr>
              <w:tab/>
            </w:r>
          </w:p>
        </w:tc>
        <w:tc>
          <w:tcPr>
            <w:tcW w:w="610" w:type="pct"/>
          </w:tcPr>
          <w:p w14:paraId="63D209B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4,561</w:t>
            </w:r>
          </w:p>
        </w:tc>
        <w:tc>
          <w:tcPr>
            <w:tcW w:w="665" w:type="pct"/>
            <w:tcBorders>
              <w:right w:val="single" w:sz="6" w:space="0" w:color="auto"/>
            </w:tcBorders>
          </w:tcPr>
          <w:p w14:paraId="0BCB29FE"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1,181</w:t>
            </w:r>
          </w:p>
        </w:tc>
      </w:tr>
      <w:tr w:rsidR="00566B66" w:rsidRPr="003A7226" w14:paraId="67F2A873" w14:textId="77777777" w:rsidTr="00D60763">
        <w:trPr>
          <w:trHeight w:val="20"/>
        </w:trPr>
        <w:tc>
          <w:tcPr>
            <w:tcW w:w="3725" w:type="pct"/>
          </w:tcPr>
          <w:p w14:paraId="5B632A49"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Chairman of Committees in the Senate</w:t>
            </w:r>
            <w:r w:rsidR="00034C24" w:rsidRPr="003A7226">
              <w:rPr>
                <w:rFonts w:ascii="Times New Roman" w:hAnsi="Times New Roman"/>
              </w:rPr>
              <w:tab/>
            </w:r>
          </w:p>
        </w:tc>
        <w:tc>
          <w:tcPr>
            <w:tcW w:w="610" w:type="pct"/>
          </w:tcPr>
          <w:p w14:paraId="065A0CD0"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4,830</w:t>
            </w:r>
          </w:p>
        </w:tc>
        <w:tc>
          <w:tcPr>
            <w:tcW w:w="665" w:type="pct"/>
            <w:tcBorders>
              <w:right w:val="single" w:sz="6" w:space="0" w:color="auto"/>
            </w:tcBorders>
          </w:tcPr>
          <w:p w14:paraId="47AA3651"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1,181</w:t>
            </w:r>
          </w:p>
        </w:tc>
      </w:tr>
      <w:tr w:rsidR="00566B66" w:rsidRPr="003A7226" w14:paraId="12F17E29" w14:textId="77777777" w:rsidTr="00D60763">
        <w:trPr>
          <w:trHeight w:val="20"/>
        </w:trPr>
        <w:tc>
          <w:tcPr>
            <w:tcW w:w="3725" w:type="pct"/>
          </w:tcPr>
          <w:p w14:paraId="63353A9D"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Chairman of Committees in the House of Representatives</w:t>
            </w:r>
            <w:r w:rsidR="00034C24" w:rsidRPr="003A7226">
              <w:rPr>
                <w:rFonts w:ascii="Times New Roman" w:hAnsi="Times New Roman"/>
              </w:rPr>
              <w:tab/>
            </w:r>
          </w:p>
        </w:tc>
        <w:tc>
          <w:tcPr>
            <w:tcW w:w="610" w:type="pct"/>
          </w:tcPr>
          <w:p w14:paraId="0C167606"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4,830</w:t>
            </w:r>
          </w:p>
        </w:tc>
        <w:tc>
          <w:tcPr>
            <w:tcW w:w="665" w:type="pct"/>
            <w:tcBorders>
              <w:right w:val="single" w:sz="6" w:space="0" w:color="auto"/>
            </w:tcBorders>
          </w:tcPr>
          <w:p w14:paraId="54BA879D"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1,181</w:t>
            </w:r>
          </w:p>
        </w:tc>
      </w:tr>
      <w:tr w:rsidR="00566B66" w:rsidRPr="003A7226" w14:paraId="7721C69B" w14:textId="77777777" w:rsidTr="00D60763">
        <w:trPr>
          <w:trHeight w:val="20"/>
        </w:trPr>
        <w:tc>
          <w:tcPr>
            <w:tcW w:w="3725" w:type="pct"/>
          </w:tcPr>
          <w:p w14:paraId="5581A27E"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Government Whip in the House of Representatives</w:t>
            </w:r>
            <w:r w:rsidR="00034C24" w:rsidRPr="003A7226">
              <w:rPr>
                <w:rFonts w:ascii="Times New Roman" w:hAnsi="Times New Roman"/>
              </w:rPr>
              <w:tab/>
            </w:r>
          </w:p>
        </w:tc>
        <w:tc>
          <w:tcPr>
            <w:tcW w:w="610" w:type="pct"/>
          </w:tcPr>
          <w:p w14:paraId="69438D1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4,561</w:t>
            </w:r>
          </w:p>
        </w:tc>
        <w:tc>
          <w:tcPr>
            <w:tcW w:w="665" w:type="pct"/>
            <w:tcBorders>
              <w:right w:val="single" w:sz="6" w:space="0" w:color="auto"/>
            </w:tcBorders>
          </w:tcPr>
          <w:p w14:paraId="5F87C873"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1,181</w:t>
            </w:r>
          </w:p>
        </w:tc>
      </w:tr>
      <w:tr w:rsidR="00566B66" w:rsidRPr="003A7226" w14:paraId="40DC76C0" w14:textId="77777777" w:rsidTr="00D60763">
        <w:trPr>
          <w:trHeight w:val="20"/>
        </w:trPr>
        <w:tc>
          <w:tcPr>
            <w:tcW w:w="3725" w:type="pct"/>
          </w:tcPr>
          <w:p w14:paraId="65CD188D"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Opposition Whip in the House of Representatives</w:t>
            </w:r>
            <w:r w:rsidR="00034C24" w:rsidRPr="003A7226">
              <w:rPr>
                <w:rFonts w:ascii="Times New Roman" w:hAnsi="Times New Roman"/>
              </w:rPr>
              <w:tab/>
            </w:r>
          </w:p>
        </w:tc>
        <w:tc>
          <w:tcPr>
            <w:tcW w:w="610" w:type="pct"/>
          </w:tcPr>
          <w:p w14:paraId="0833B6F6"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4,025</w:t>
            </w:r>
          </w:p>
        </w:tc>
        <w:tc>
          <w:tcPr>
            <w:tcW w:w="665" w:type="pct"/>
            <w:tcBorders>
              <w:right w:val="single" w:sz="6" w:space="0" w:color="auto"/>
            </w:tcBorders>
          </w:tcPr>
          <w:p w14:paraId="42FEB7C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1,181</w:t>
            </w:r>
          </w:p>
        </w:tc>
      </w:tr>
      <w:tr w:rsidR="00566B66" w:rsidRPr="003A7226" w14:paraId="41E38CD7" w14:textId="77777777" w:rsidTr="00D60763">
        <w:trPr>
          <w:trHeight w:val="20"/>
        </w:trPr>
        <w:tc>
          <w:tcPr>
            <w:tcW w:w="3725" w:type="pct"/>
          </w:tcPr>
          <w:p w14:paraId="64C48574"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Government Whip in the Senate</w:t>
            </w:r>
            <w:r w:rsidR="00034C24" w:rsidRPr="003A7226">
              <w:rPr>
                <w:rFonts w:ascii="Times New Roman" w:hAnsi="Times New Roman"/>
              </w:rPr>
              <w:tab/>
            </w:r>
          </w:p>
        </w:tc>
        <w:tc>
          <w:tcPr>
            <w:tcW w:w="610" w:type="pct"/>
          </w:tcPr>
          <w:p w14:paraId="6240ADF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3,756</w:t>
            </w:r>
          </w:p>
        </w:tc>
        <w:tc>
          <w:tcPr>
            <w:tcW w:w="665" w:type="pct"/>
            <w:tcBorders>
              <w:right w:val="single" w:sz="6" w:space="0" w:color="auto"/>
            </w:tcBorders>
          </w:tcPr>
          <w:p w14:paraId="665E11F3"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1,181</w:t>
            </w:r>
          </w:p>
        </w:tc>
      </w:tr>
      <w:tr w:rsidR="00566B66" w:rsidRPr="003A7226" w14:paraId="04BE00B9" w14:textId="77777777" w:rsidTr="00D60763">
        <w:trPr>
          <w:trHeight w:val="20"/>
        </w:trPr>
        <w:tc>
          <w:tcPr>
            <w:tcW w:w="3725" w:type="pct"/>
          </w:tcPr>
          <w:p w14:paraId="519EEDB8"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Opposition Whip in the Senate</w:t>
            </w:r>
            <w:r w:rsidR="00034C24" w:rsidRPr="003A7226">
              <w:rPr>
                <w:rFonts w:ascii="Times New Roman" w:hAnsi="Times New Roman"/>
              </w:rPr>
              <w:tab/>
            </w:r>
          </w:p>
        </w:tc>
        <w:tc>
          <w:tcPr>
            <w:tcW w:w="610" w:type="pct"/>
          </w:tcPr>
          <w:p w14:paraId="59128EF9"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3,756</w:t>
            </w:r>
          </w:p>
        </w:tc>
        <w:tc>
          <w:tcPr>
            <w:tcW w:w="665" w:type="pct"/>
            <w:tcBorders>
              <w:right w:val="single" w:sz="6" w:space="0" w:color="auto"/>
            </w:tcBorders>
          </w:tcPr>
          <w:p w14:paraId="3803CC36"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1,181</w:t>
            </w:r>
          </w:p>
        </w:tc>
      </w:tr>
      <w:tr w:rsidR="00566B66" w:rsidRPr="003A7226" w14:paraId="713859A3" w14:textId="77777777" w:rsidTr="00D60763">
        <w:trPr>
          <w:trHeight w:val="20"/>
        </w:trPr>
        <w:tc>
          <w:tcPr>
            <w:tcW w:w="3725" w:type="pct"/>
          </w:tcPr>
          <w:p w14:paraId="082E692A"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Chairman of the Joint Committee of Public Accounts</w:t>
            </w:r>
            <w:r w:rsidR="00034C24" w:rsidRPr="003A7226">
              <w:rPr>
                <w:rFonts w:ascii="Times New Roman" w:hAnsi="Times New Roman"/>
              </w:rPr>
              <w:tab/>
            </w:r>
          </w:p>
        </w:tc>
        <w:tc>
          <w:tcPr>
            <w:tcW w:w="610" w:type="pct"/>
          </w:tcPr>
          <w:p w14:paraId="77852D5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1,073</w:t>
            </w:r>
          </w:p>
        </w:tc>
        <w:tc>
          <w:tcPr>
            <w:tcW w:w="665" w:type="pct"/>
          </w:tcPr>
          <w:p w14:paraId="4B28A46A"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590</w:t>
            </w:r>
          </w:p>
        </w:tc>
      </w:tr>
      <w:tr w:rsidR="00566B66" w:rsidRPr="003A7226" w14:paraId="59B6DBE5" w14:textId="77777777" w:rsidTr="00D60763">
        <w:trPr>
          <w:trHeight w:val="20"/>
        </w:trPr>
        <w:tc>
          <w:tcPr>
            <w:tcW w:w="3725" w:type="pct"/>
          </w:tcPr>
          <w:p w14:paraId="19D3A7F8"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Chairman of the Parliamentary Standing Committee on Public Works</w:t>
            </w:r>
            <w:r w:rsidR="00034C24" w:rsidRPr="003A7226">
              <w:rPr>
                <w:rFonts w:ascii="Times New Roman" w:hAnsi="Times New Roman"/>
              </w:rPr>
              <w:tab/>
            </w:r>
          </w:p>
        </w:tc>
        <w:tc>
          <w:tcPr>
            <w:tcW w:w="610" w:type="pct"/>
          </w:tcPr>
          <w:p w14:paraId="67DFA258"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1,073</w:t>
            </w:r>
          </w:p>
        </w:tc>
        <w:tc>
          <w:tcPr>
            <w:tcW w:w="665" w:type="pct"/>
          </w:tcPr>
          <w:p w14:paraId="0963EE3A"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590</w:t>
            </w:r>
          </w:p>
        </w:tc>
      </w:tr>
      <w:tr w:rsidR="00566B66" w:rsidRPr="003A7226" w14:paraId="1F5A33A4" w14:textId="77777777" w:rsidTr="00D60763">
        <w:trPr>
          <w:trHeight w:val="20"/>
        </w:trPr>
        <w:tc>
          <w:tcPr>
            <w:tcW w:w="3725" w:type="pct"/>
          </w:tcPr>
          <w:p w14:paraId="571EBC34"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Third Party Whip in the House of Representatives</w:t>
            </w:r>
            <w:r w:rsidR="00034C24" w:rsidRPr="003A7226">
              <w:rPr>
                <w:rFonts w:ascii="Times New Roman" w:hAnsi="Times New Roman"/>
              </w:rPr>
              <w:tab/>
            </w:r>
          </w:p>
        </w:tc>
        <w:tc>
          <w:tcPr>
            <w:tcW w:w="610" w:type="pct"/>
          </w:tcPr>
          <w:p w14:paraId="5126F2D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2,683</w:t>
            </w:r>
          </w:p>
        </w:tc>
        <w:tc>
          <w:tcPr>
            <w:tcW w:w="665" w:type="pct"/>
          </w:tcPr>
          <w:p w14:paraId="5E3E83FC"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47A47ED5" w14:textId="77777777" w:rsidTr="00D60763">
        <w:trPr>
          <w:trHeight w:val="20"/>
        </w:trPr>
        <w:tc>
          <w:tcPr>
            <w:tcW w:w="3725" w:type="pct"/>
          </w:tcPr>
          <w:p w14:paraId="627BCCEE"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Deputy Government Whip in the House of Representatives</w:t>
            </w:r>
            <w:r w:rsidR="00034C24" w:rsidRPr="003A7226">
              <w:rPr>
                <w:rFonts w:ascii="Times New Roman" w:hAnsi="Times New Roman"/>
              </w:rPr>
              <w:tab/>
            </w:r>
          </w:p>
        </w:tc>
        <w:tc>
          <w:tcPr>
            <w:tcW w:w="610" w:type="pct"/>
          </w:tcPr>
          <w:p w14:paraId="4271A2B3"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1,342</w:t>
            </w:r>
          </w:p>
        </w:tc>
        <w:tc>
          <w:tcPr>
            <w:tcW w:w="665" w:type="pct"/>
          </w:tcPr>
          <w:p w14:paraId="1C7B7782"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01C344B6" w14:textId="77777777" w:rsidTr="00D60763">
        <w:trPr>
          <w:trHeight w:val="20"/>
        </w:trPr>
        <w:tc>
          <w:tcPr>
            <w:tcW w:w="3725" w:type="pct"/>
          </w:tcPr>
          <w:p w14:paraId="0CA28B99" w14:textId="77777777" w:rsidR="00566B66" w:rsidRPr="003A7226" w:rsidRDefault="00566B66" w:rsidP="003A7226">
            <w:pPr>
              <w:tabs>
                <w:tab w:val="left" w:leader="dot" w:pos="6300"/>
              </w:tabs>
              <w:spacing w:after="0" w:line="240" w:lineRule="auto"/>
              <w:jc w:val="both"/>
              <w:rPr>
                <w:rFonts w:ascii="Times New Roman" w:hAnsi="Times New Roman"/>
              </w:rPr>
            </w:pPr>
            <w:r w:rsidRPr="003A7226">
              <w:rPr>
                <w:rFonts w:ascii="Times New Roman" w:hAnsi="Times New Roman"/>
              </w:rPr>
              <w:t>Chairman of a Parliamentary Committee other than Public Accounts or Public Works</w:t>
            </w:r>
            <w:r w:rsidR="00034C24" w:rsidRPr="003A7226">
              <w:rPr>
                <w:rFonts w:ascii="Times New Roman" w:hAnsi="Times New Roman"/>
              </w:rPr>
              <w:tab/>
            </w:r>
          </w:p>
        </w:tc>
        <w:tc>
          <w:tcPr>
            <w:tcW w:w="610" w:type="pct"/>
            <w:vAlign w:val="bottom"/>
          </w:tcPr>
          <w:p w14:paraId="52D2145E"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644</w:t>
            </w:r>
          </w:p>
        </w:tc>
        <w:tc>
          <w:tcPr>
            <w:tcW w:w="665" w:type="pct"/>
            <w:tcBorders>
              <w:right w:val="single" w:sz="6" w:space="0" w:color="auto"/>
            </w:tcBorders>
            <w:vAlign w:val="bottom"/>
          </w:tcPr>
          <w:p w14:paraId="6064454B"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1AFCB9EA" w14:textId="77777777" w:rsidTr="00D60763">
        <w:trPr>
          <w:trHeight w:val="20"/>
        </w:trPr>
        <w:tc>
          <w:tcPr>
            <w:tcW w:w="3725" w:type="pct"/>
          </w:tcPr>
          <w:p w14:paraId="3B2FB443"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Third Party Whip in the Senate</w:t>
            </w:r>
            <w:r w:rsidR="00034C24" w:rsidRPr="003A7226">
              <w:rPr>
                <w:rFonts w:ascii="Times New Roman" w:hAnsi="Times New Roman"/>
              </w:rPr>
              <w:tab/>
            </w:r>
          </w:p>
        </w:tc>
        <w:tc>
          <w:tcPr>
            <w:tcW w:w="610" w:type="pct"/>
          </w:tcPr>
          <w:p w14:paraId="3023466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644</w:t>
            </w:r>
          </w:p>
        </w:tc>
        <w:tc>
          <w:tcPr>
            <w:tcW w:w="665" w:type="pct"/>
            <w:tcBorders>
              <w:right w:val="single" w:sz="6" w:space="0" w:color="auto"/>
            </w:tcBorders>
          </w:tcPr>
          <w:p w14:paraId="544FF87D"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7A866D0C" w14:textId="77777777" w:rsidTr="00D60763">
        <w:trPr>
          <w:trHeight w:val="20"/>
        </w:trPr>
        <w:tc>
          <w:tcPr>
            <w:tcW w:w="3725" w:type="pct"/>
          </w:tcPr>
          <w:p w14:paraId="6C750C10" w14:textId="77777777" w:rsidR="00566B66" w:rsidRPr="003A7226" w:rsidRDefault="002648F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cs="Times-Roman"/>
                <w:szCs w:val="16"/>
              </w:rPr>
              <w:t>Deputy Government Whip in the Senate</w:t>
            </w:r>
            <w:r w:rsidRPr="003A7226">
              <w:rPr>
                <w:rFonts w:ascii="Times New Roman" w:hAnsi="Times New Roman" w:cs="Times-Roman"/>
                <w:szCs w:val="16"/>
              </w:rPr>
              <w:tab/>
            </w:r>
          </w:p>
        </w:tc>
        <w:tc>
          <w:tcPr>
            <w:tcW w:w="610" w:type="pct"/>
          </w:tcPr>
          <w:p w14:paraId="615CBBA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644</w:t>
            </w:r>
          </w:p>
        </w:tc>
        <w:tc>
          <w:tcPr>
            <w:tcW w:w="665" w:type="pct"/>
            <w:tcBorders>
              <w:right w:val="single" w:sz="6" w:space="0" w:color="auto"/>
            </w:tcBorders>
          </w:tcPr>
          <w:p w14:paraId="3D979045"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28C85D36" w14:textId="77777777" w:rsidTr="00D60763">
        <w:trPr>
          <w:trHeight w:val="20"/>
        </w:trPr>
        <w:tc>
          <w:tcPr>
            <w:tcW w:w="3725" w:type="pct"/>
          </w:tcPr>
          <w:p w14:paraId="1212583A"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Deputy Opposition Whip in the Senate</w:t>
            </w:r>
            <w:r w:rsidR="00034C24" w:rsidRPr="003A7226">
              <w:rPr>
                <w:rFonts w:ascii="Times New Roman" w:hAnsi="Times New Roman"/>
              </w:rPr>
              <w:tab/>
            </w:r>
          </w:p>
        </w:tc>
        <w:tc>
          <w:tcPr>
            <w:tcW w:w="610" w:type="pct"/>
          </w:tcPr>
          <w:p w14:paraId="64CF6E1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644</w:t>
            </w:r>
          </w:p>
        </w:tc>
        <w:tc>
          <w:tcPr>
            <w:tcW w:w="665" w:type="pct"/>
            <w:tcBorders>
              <w:right w:val="single" w:sz="6" w:space="0" w:color="auto"/>
            </w:tcBorders>
          </w:tcPr>
          <w:p w14:paraId="04BEDA46"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24F87610" w14:textId="77777777" w:rsidTr="00D60763">
        <w:trPr>
          <w:trHeight w:val="20"/>
        </w:trPr>
        <w:tc>
          <w:tcPr>
            <w:tcW w:w="3725" w:type="pct"/>
          </w:tcPr>
          <w:p w14:paraId="29ACB9C9"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Deputy Opposition Whip in the House of Representatives</w:t>
            </w:r>
            <w:r w:rsidR="00034C24" w:rsidRPr="003A7226">
              <w:rPr>
                <w:rFonts w:ascii="Times New Roman" w:hAnsi="Times New Roman"/>
              </w:rPr>
              <w:tab/>
            </w:r>
          </w:p>
        </w:tc>
        <w:tc>
          <w:tcPr>
            <w:tcW w:w="610" w:type="pct"/>
          </w:tcPr>
          <w:p w14:paraId="62600D57"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644</w:t>
            </w:r>
          </w:p>
        </w:tc>
        <w:tc>
          <w:tcPr>
            <w:tcW w:w="665" w:type="pct"/>
            <w:tcBorders>
              <w:right w:val="single" w:sz="6" w:space="0" w:color="auto"/>
            </w:tcBorders>
          </w:tcPr>
          <w:p w14:paraId="19EC9AB9"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669B5F90" w14:textId="77777777" w:rsidTr="00D60763">
        <w:trPr>
          <w:trHeight w:val="20"/>
        </w:trPr>
        <w:tc>
          <w:tcPr>
            <w:tcW w:w="3725" w:type="pct"/>
          </w:tcPr>
          <w:p w14:paraId="6AD608E5" w14:textId="77777777" w:rsidR="00566B66" w:rsidRPr="003A7226" w:rsidRDefault="002648F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cs="Times-Roman"/>
                <w:szCs w:val="16"/>
              </w:rPr>
              <w:t>Deputy Chairman of Committees in the Senate</w:t>
            </w:r>
            <w:r w:rsidRPr="003A7226">
              <w:rPr>
                <w:rFonts w:ascii="Times New Roman" w:hAnsi="Times New Roman" w:cs="Times-Roman"/>
                <w:szCs w:val="16"/>
              </w:rPr>
              <w:tab/>
            </w:r>
          </w:p>
        </w:tc>
        <w:tc>
          <w:tcPr>
            <w:tcW w:w="610" w:type="pct"/>
          </w:tcPr>
          <w:p w14:paraId="3020252A"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644</w:t>
            </w:r>
          </w:p>
        </w:tc>
        <w:tc>
          <w:tcPr>
            <w:tcW w:w="665" w:type="pct"/>
            <w:tcBorders>
              <w:right w:val="single" w:sz="6" w:space="0" w:color="auto"/>
            </w:tcBorders>
          </w:tcPr>
          <w:p w14:paraId="5C3E8C5B"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539D0C0D" w14:textId="77777777" w:rsidTr="00D60763">
        <w:trPr>
          <w:trHeight w:val="20"/>
        </w:trPr>
        <w:tc>
          <w:tcPr>
            <w:tcW w:w="3725" w:type="pct"/>
            <w:tcBorders>
              <w:bottom w:val="single" w:sz="6" w:space="0" w:color="auto"/>
            </w:tcBorders>
          </w:tcPr>
          <w:p w14:paraId="71AE15B7" w14:textId="77777777" w:rsidR="00566B66" w:rsidRPr="003A7226" w:rsidRDefault="00566B66" w:rsidP="003A7226">
            <w:pPr>
              <w:tabs>
                <w:tab w:val="left" w:leader="dot" w:pos="6300"/>
              </w:tabs>
              <w:spacing w:after="0" w:line="240" w:lineRule="auto"/>
              <w:ind w:left="720" w:hanging="720"/>
              <w:jc w:val="both"/>
              <w:rPr>
                <w:rFonts w:ascii="Times New Roman" w:hAnsi="Times New Roman"/>
              </w:rPr>
            </w:pPr>
            <w:r w:rsidRPr="003A7226">
              <w:rPr>
                <w:rFonts w:ascii="Times New Roman" w:hAnsi="Times New Roman"/>
              </w:rPr>
              <w:t>Deputy Chairman of Committees in the House of Representatives</w:t>
            </w:r>
            <w:r w:rsidR="00034C24" w:rsidRPr="003A7226">
              <w:rPr>
                <w:rFonts w:ascii="Times New Roman" w:hAnsi="Times New Roman"/>
              </w:rPr>
              <w:tab/>
            </w:r>
          </w:p>
        </w:tc>
        <w:tc>
          <w:tcPr>
            <w:tcW w:w="610" w:type="pct"/>
            <w:tcBorders>
              <w:bottom w:val="single" w:sz="6" w:space="0" w:color="auto"/>
            </w:tcBorders>
          </w:tcPr>
          <w:p w14:paraId="3E83F7BB"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644</w:t>
            </w:r>
          </w:p>
        </w:tc>
        <w:tc>
          <w:tcPr>
            <w:tcW w:w="665" w:type="pct"/>
            <w:tcBorders>
              <w:bottom w:val="single" w:sz="6" w:space="0" w:color="auto"/>
              <w:right w:val="single" w:sz="6" w:space="0" w:color="auto"/>
            </w:tcBorders>
          </w:tcPr>
          <w:p w14:paraId="67C38A49" w14:textId="77777777" w:rsidR="00566B66" w:rsidRPr="003A7226" w:rsidRDefault="002648F6" w:rsidP="00D60763">
            <w:pPr>
              <w:spacing w:after="0" w:line="240" w:lineRule="auto"/>
              <w:jc w:val="right"/>
              <w:rPr>
                <w:rFonts w:ascii="Times New Roman" w:hAnsi="Times New Roman"/>
              </w:rPr>
            </w:pPr>
            <w:r w:rsidRPr="003A7226">
              <w:rPr>
                <w:rFonts w:ascii="Times New Roman" w:hAnsi="Times New Roman"/>
              </w:rPr>
              <w:t>..</w:t>
            </w:r>
          </w:p>
        </w:tc>
      </w:tr>
    </w:tbl>
    <w:p w14:paraId="4AE44063" w14:textId="6579BDAE" w:rsidR="00AF62DA" w:rsidRPr="003A7226" w:rsidRDefault="00AF62DA" w:rsidP="003A7226">
      <w:pPr>
        <w:spacing w:before="120" w:after="0" w:line="240" w:lineRule="auto"/>
        <w:ind w:firstLine="432"/>
        <w:jc w:val="both"/>
        <w:rPr>
          <w:rFonts w:ascii="Times New Roman" w:hAnsi="Times New Roman"/>
        </w:rPr>
      </w:pPr>
      <w:r w:rsidRPr="003A7226">
        <w:rPr>
          <w:rFonts w:ascii="Times New Roman" w:hAnsi="Times New Roman" w:cs="Times-Roman"/>
        </w:rPr>
        <w:t>(2) Determination Number 7 of 1979 of the Remuneration Tribunal dated 5 June 1979 relating to the allowances to be paid to members of the Parliament by reason of their holding particular offices, or performing particular functions in, or in relation to, the Parliament or either House of the Parliament is modified with effect from the commencement of this section by omitting from paragraph 2 “of</w:t>
      </w:r>
      <w:r w:rsidR="00256468">
        <w:rPr>
          <w:rFonts w:ascii="Times New Roman" w:hAnsi="Times New Roman" w:cs="Times-Roman"/>
        </w:rPr>
        <w:t xml:space="preserve"> </w:t>
      </w:r>
      <w:r w:rsidRPr="003A7226">
        <w:rPr>
          <w:rFonts w:ascii="Times New Roman" w:hAnsi="Times New Roman" w:cs="Times-Roman"/>
        </w:rPr>
        <w:t xml:space="preserve">$1,090 per annum, for” and substituting “referred to in paragraph </w:t>
      </w:r>
      <w:r w:rsidR="00256468">
        <w:rPr>
          <w:rFonts w:ascii="Times New Roman" w:hAnsi="Times New Roman" w:cs="Courier-Bold"/>
        </w:rPr>
        <w:t>1</w:t>
      </w:r>
      <w:r w:rsidRPr="003A7226">
        <w:rPr>
          <w:rFonts w:ascii="Times New Roman" w:hAnsi="Times New Roman" w:cs="Courier-Bold"/>
        </w:rPr>
        <w:t xml:space="preserve"> </w:t>
      </w:r>
      <w:r w:rsidRPr="003A7226">
        <w:rPr>
          <w:rFonts w:ascii="Times New Roman" w:hAnsi="Times New Roman" w:cs="Times-Roman"/>
        </w:rPr>
        <w:t>payable to”.</w:t>
      </w:r>
    </w:p>
    <w:p w14:paraId="318704DC" w14:textId="77777777" w:rsidR="00566B66" w:rsidRPr="003A7226" w:rsidRDefault="00566B66" w:rsidP="003A7226">
      <w:pPr>
        <w:spacing w:before="120" w:after="0" w:line="240" w:lineRule="auto"/>
        <w:ind w:firstLine="432"/>
        <w:jc w:val="both"/>
        <w:rPr>
          <w:rFonts w:ascii="Times New Roman" w:hAnsi="Times New Roman"/>
        </w:rPr>
      </w:pPr>
      <w:r w:rsidRPr="003A7226">
        <w:rPr>
          <w:rFonts w:ascii="Times New Roman" w:hAnsi="Times New Roman"/>
        </w:rPr>
        <w:t>(3) Determination Number 7 of 1979 of the Remuneration Tribunal as modified by sub-sections (1) and (2) has effect as if it were a determination of the Remuneration Tribunal.</w:t>
      </w:r>
    </w:p>
    <w:p w14:paraId="23D23F2B"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53CE26E4" w14:textId="467B975F"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lastRenderedPageBreak/>
        <w:t>Allowances to be paid to members of the</w:t>
      </w:r>
      <w:r w:rsidR="00256468">
        <w:rPr>
          <w:rFonts w:ascii="Times New Roman" w:hAnsi="Times New Roman" w:cs="Times New Roman"/>
          <w:b/>
          <w:sz w:val="20"/>
        </w:rPr>
        <w:t xml:space="preserve"> </w:t>
      </w:r>
      <w:r w:rsidRPr="003A7226">
        <w:rPr>
          <w:rFonts w:ascii="Times New Roman" w:hAnsi="Times New Roman" w:cs="Times New Roman"/>
          <w:b/>
          <w:sz w:val="20"/>
        </w:rPr>
        <w:t>Parliament</w:t>
      </w:r>
    </w:p>
    <w:p w14:paraId="26B6E39A"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5. </w:t>
      </w:r>
      <w:r w:rsidR="00566B66" w:rsidRPr="003A7226">
        <w:rPr>
          <w:rFonts w:ascii="Times New Roman" w:hAnsi="Times New Roman"/>
        </w:rPr>
        <w:t>(1) Determination Number 8 of 1979 of the Remuneration Tribunal dated 5 June 1979 relating to the allowances (including allowances in accordance with section 48 of the Constitution) to be paid to members of the Parliament by reason of their membership of the Parliament is modified with effect from the commencement of this section by omitting paragraph 1 (including the footnote to that paragraph) and substituting the following paragraph:</w:t>
      </w:r>
    </w:p>
    <w:p w14:paraId="51465E91" w14:textId="77777777" w:rsidR="00566B66" w:rsidRPr="003A7226" w:rsidRDefault="00566B66" w:rsidP="003A7226">
      <w:pPr>
        <w:spacing w:before="60" w:after="60" w:line="240" w:lineRule="auto"/>
        <w:jc w:val="both"/>
        <w:rPr>
          <w:rFonts w:ascii="Times New Roman" w:hAnsi="Times New Roman"/>
        </w:rPr>
      </w:pPr>
      <w:r w:rsidRPr="003A7226">
        <w:rPr>
          <w:rFonts w:ascii="Times New Roman" w:hAnsi="Times New Roman"/>
        </w:rPr>
        <w:t>1. Basic salary</w:t>
      </w:r>
    </w:p>
    <w:tbl>
      <w:tblPr>
        <w:tblW w:w="5000" w:type="pct"/>
        <w:tblCellMar>
          <w:left w:w="40" w:type="dxa"/>
          <w:right w:w="40" w:type="dxa"/>
        </w:tblCellMar>
        <w:tblLook w:val="0000" w:firstRow="0" w:lastRow="0" w:firstColumn="0" w:lastColumn="0" w:noHBand="0" w:noVBand="0"/>
      </w:tblPr>
      <w:tblGrid>
        <w:gridCol w:w="7072"/>
        <w:gridCol w:w="1317"/>
      </w:tblGrid>
      <w:tr w:rsidR="00566B66" w:rsidRPr="003A7226" w14:paraId="57373AB2" w14:textId="77777777" w:rsidTr="00D60763">
        <w:trPr>
          <w:trHeight w:val="20"/>
        </w:trPr>
        <w:tc>
          <w:tcPr>
            <w:tcW w:w="4215" w:type="pct"/>
            <w:tcBorders>
              <w:top w:val="single" w:sz="6" w:space="0" w:color="auto"/>
              <w:bottom w:val="single" w:sz="6" w:space="0" w:color="auto"/>
            </w:tcBorders>
            <w:vAlign w:val="bottom"/>
          </w:tcPr>
          <w:p w14:paraId="13A6AF6E"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Office</w:t>
            </w:r>
          </w:p>
        </w:tc>
        <w:tc>
          <w:tcPr>
            <w:tcW w:w="785" w:type="pct"/>
            <w:tcBorders>
              <w:top w:val="single" w:sz="6" w:space="0" w:color="auto"/>
              <w:bottom w:val="single" w:sz="6" w:space="0" w:color="auto"/>
            </w:tcBorders>
            <w:vAlign w:val="bottom"/>
          </w:tcPr>
          <w:p w14:paraId="7CA4BEC3" w14:textId="77777777" w:rsidR="00566B66" w:rsidRPr="003A7226" w:rsidRDefault="00566B66" w:rsidP="003A7226">
            <w:pPr>
              <w:spacing w:after="0" w:line="240" w:lineRule="auto"/>
              <w:jc w:val="right"/>
              <w:rPr>
                <w:rFonts w:ascii="Times New Roman" w:hAnsi="Times New Roman"/>
              </w:rPr>
            </w:pPr>
            <w:r w:rsidRPr="003A7226">
              <w:rPr>
                <w:rFonts w:ascii="Times New Roman" w:hAnsi="Times New Roman"/>
              </w:rPr>
              <w:t>Rate per annum of Basic Salary</w:t>
            </w:r>
          </w:p>
        </w:tc>
      </w:tr>
      <w:tr w:rsidR="00566B66" w:rsidRPr="003A7226" w14:paraId="5C8F4CF2" w14:textId="77777777" w:rsidTr="00AD0A8E">
        <w:trPr>
          <w:trHeight w:val="20"/>
        </w:trPr>
        <w:tc>
          <w:tcPr>
            <w:tcW w:w="4215" w:type="pct"/>
            <w:tcBorders>
              <w:top w:val="single" w:sz="6" w:space="0" w:color="auto"/>
            </w:tcBorders>
          </w:tcPr>
          <w:p w14:paraId="7CD3A23E" w14:textId="77777777" w:rsidR="00566B66" w:rsidRPr="003A7226" w:rsidRDefault="00566B66" w:rsidP="003A7226">
            <w:pPr>
              <w:spacing w:after="0" w:line="240" w:lineRule="auto"/>
              <w:jc w:val="both"/>
              <w:rPr>
                <w:rFonts w:ascii="Times New Roman" w:hAnsi="Times New Roman"/>
              </w:rPr>
            </w:pPr>
          </w:p>
        </w:tc>
        <w:tc>
          <w:tcPr>
            <w:tcW w:w="785" w:type="pct"/>
            <w:tcBorders>
              <w:top w:val="single" w:sz="6" w:space="0" w:color="auto"/>
            </w:tcBorders>
          </w:tcPr>
          <w:p w14:paraId="5E040DB9" w14:textId="77777777" w:rsidR="00566B66" w:rsidRPr="003A7226" w:rsidRDefault="002F126A" w:rsidP="003A7226">
            <w:pPr>
              <w:spacing w:after="0" w:line="240" w:lineRule="auto"/>
              <w:ind w:right="144"/>
              <w:jc w:val="right"/>
              <w:rPr>
                <w:rFonts w:ascii="Times New Roman" w:hAnsi="Times New Roman"/>
              </w:rPr>
            </w:pPr>
            <w:r w:rsidRPr="003A7226">
              <w:rPr>
                <w:rFonts w:ascii="Times New Roman" w:hAnsi="Times New Roman"/>
              </w:rPr>
              <w:t>$</w:t>
            </w:r>
          </w:p>
        </w:tc>
      </w:tr>
      <w:tr w:rsidR="00566B66" w:rsidRPr="003A7226" w14:paraId="7DDADA44" w14:textId="77777777" w:rsidTr="00AD0A8E">
        <w:trPr>
          <w:trHeight w:val="20"/>
        </w:trPr>
        <w:tc>
          <w:tcPr>
            <w:tcW w:w="4215" w:type="pct"/>
            <w:tcBorders>
              <w:bottom w:val="single" w:sz="6" w:space="0" w:color="auto"/>
            </w:tcBorders>
          </w:tcPr>
          <w:p w14:paraId="0087B87C" w14:textId="77777777" w:rsidR="00566B66" w:rsidRPr="003A7226" w:rsidRDefault="00304F71" w:rsidP="003A7226">
            <w:pPr>
              <w:tabs>
                <w:tab w:val="left" w:leader="dot" w:pos="7470"/>
              </w:tabs>
              <w:spacing w:after="0" w:line="240" w:lineRule="auto"/>
              <w:jc w:val="both"/>
              <w:rPr>
                <w:rFonts w:ascii="Times New Roman" w:hAnsi="Times New Roman"/>
              </w:rPr>
            </w:pPr>
            <w:r w:rsidRPr="003A7226">
              <w:rPr>
                <w:rFonts w:ascii="Times New Roman" w:hAnsi="Times New Roman" w:cs="Times-Roman"/>
                <w:szCs w:val="16"/>
              </w:rPr>
              <w:t>Senator or member</w:t>
            </w:r>
            <w:r w:rsidRPr="003A7226">
              <w:rPr>
                <w:rFonts w:ascii="Times New Roman" w:hAnsi="Times New Roman" w:cs="Times-Roman"/>
                <w:szCs w:val="16"/>
              </w:rPr>
              <w:tab/>
            </w:r>
          </w:p>
        </w:tc>
        <w:tc>
          <w:tcPr>
            <w:tcW w:w="785" w:type="pct"/>
            <w:tcBorders>
              <w:bottom w:val="single" w:sz="6" w:space="0" w:color="auto"/>
            </w:tcBorders>
          </w:tcPr>
          <w:p w14:paraId="71BD14FB" w14:textId="77777777" w:rsidR="00566B66" w:rsidRPr="003A7226" w:rsidRDefault="00566B66" w:rsidP="003A7226">
            <w:pPr>
              <w:spacing w:after="0" w:line="240" w:lineRule="auto"/>
              <w:ind w:right="144"/>
              <w:jc w:val="right"/>
              <w:rPr>
                <w:rFonts w:ascii="Times New Roman" w:hAnsi="Times New Roman"/>
              </w:rPr>
            </w:pPr>
            <w:r w:rsidRPr="003A7226">
              <w:rPr>
                <w:rFonts w:ascii="Times New Roman" w:hAnsi="Times New Roman"/>
              </w:rPr>
              <w:t>27,575</w:t>
            </w:r>
          </w:p>
        </w:tc>
      </w:tr>
    </w:tbl>
    <w:p w14:paraId="4FF45C76" w14:textId="77777777" w:rsidR="00566B66" w:rsidRPr="003A7226" w:rsidRDefault="00566B66" w:rsidP="003A7226">
      <w:pPr>
        <w:spacing w:before="120" w:after="0" w:line="240" w:lineRule="auto"/>
        <w:ind w:firstLine="432"/>
        <w:jc w:val="both"/>
        <w:rPr>
          <w:rFonts w:ascii="Times New Roman" w:hAnsi="Times New Roman"/>
        </w:rPr>
      </w:pPr>
      <w:r w:rsidRPr="003A7226">
        <w:rPr>
          <w:rFonts w:ascii="Times New Roman" w:hAnsi="Times New Roman"/>
        </w:rPr>
        <w:t>(2) Determination Number 8 of 1979 of the Remuneration Tribunal as modified by sub-section (1) has effect as if it were a determination of the Remuneration Tribunal.</w:t>
      </w:r>
    </w:p>
    <w:p w14:paraId="6C8BFB26"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Travelling allowances to shadow ministers</w:t>
      </w:r>
    </w:p>
    <w:p w14:paraId="512ECA4E"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6. </w:t>
      </w:r>
      <w:r w:rsidR="00566B66" w:rsidRPr="003A7226">
        <w:rPr>
          <w:rFonts w:ascii="Times New Roman" w:hAnsi="Times New Roman"/>
        </w:rPr>
        <w:t>(1) Determination Number 9 of 1979 of the Remuneration Tribunal dated 5 June 1979 relating, among the other matters, to the travelling allowances to be paid to members of the Parliament by reason of their holding particular offices, or performing particular functions, in or in relation to the Parliament or either House of the Parliament is modified with effect from the commencement of this section by omitting paragraph 20 and substituting the following paragraph:</w:t>
      </w:r>
    </w:p>
    <w:p w14:paraId="0B13E296" w14:textId="77777777" w:rsidR="00566B66"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20. A senator or member who is a shadow minister may, when travelling outside his electorate in the performance of duties or functions connected with his office of shadow minister, be paid travelling allowance in respect of not more than forty overnight stays per annum.</w:t>
      </w:r>
      <w:r w:rsidRPr="003A7226">
        <w:rPr>
          <w:rFonts w:ascii="Times New Roman" w:hAnsi="Times New Roman"/>
        </w:rPr>
        <w:t>”</w:t>
      </w:r>
      <w:r w:rsidR="00566B66" w:rsidRPr="003A7226">
        <w:rPr>
          <w:rFonts w:ascii="Times New Roman" w:hAnsi="Times New Roman"/>
        </w:rPr>
        <w:t>.</w:t>
      </w:r>
    </w:p>
    <w:p w14:paraId="14E85C93"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Determination Number 9 of 1979 of the Remuneration Tribunal as modified by sub-section (1) has effect as if it were a determination of the Remuneration Tribunal.</w:t>
      </w:r>
    </w:p>
    <w:p w14:paraId="31344334"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Modified Determination not subject to Parliamentary disallowance</w:t>
      </w:r>
    </w:p>
    <w:p w14:paraId="3D02E687" w14:textId="07A6BAC6"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7. </w:t>
      </w:r>
      <w:r w:rsidR="00566B66" w:rsidRPr="003A7226">
        <w:rPr>
          <w:rFonts w:ascii="Times New Roman" w:hAnsi="Times New Roman"/>
        </w:rPr>
        <w:t xml:space="preserve">Sub-section 7(8) of the </w:t>
      </w:r>
      <w:r w:rsidR="00FB6FD2" w:rsidRPr="003A7226">
        <w:rPr>
          <w:rFonts w:ascii="Times New Roman" w:hAnsi="Times New Roman"/>
          <w:i/>
        </w:rPr>
        <w:t xml:space="preserve">Remuneration Tribunals Act </w:t>
      </w:r>
      <w:r w:rsidR="00566B66" w:rsidRPr="003A7226">
        <w:rPr>
          <w:rFonts w:ascii="Times New Roman" w:hAnsi="Times New Roman"/>
        </w:rPr>
        <w:t>1973 does not apply to a determination of the Remuneration Tribunal to which section 3, 4, 5 or 6 of this Act applies.</w:t>
      </w:r>
    </w:p>
    <w:p w14:paraId="33528B35"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III—AMENDMENTS OF THE REMUNERATION AND ALLOWANCES ACT 1973</w:t>
      </w:r>
    </w:p>
    <w:p w14:paraId="00B332A5"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Citation</w:t>
      </w:r>
    </w:p>
    <w:p w14:paraId="75AA94DE" w14:textId="210BE905" w:rsidR="00C01E49" w:rsidRPr="003A7226" w:rsidRDefault="002F126A" w:rsidP="00D60763">
      <w:pPr>
        <w:spacing w:after="0" w:line="240" w:lineRule="auto"/>
        <w:ind w:firstLine="432"/>
        <w:jc w:val="both"/>
        <w:rPr>
          <w:rFonts w:ascii="Times New Roman" w:hAnsi="Times New Roman"/>
        </w:rPr>
      </w:pPr>
      <w:r w:rsidRPr="003A7226">
        <w:rPr>
          <w:rFonts w:ascii="Times New Roman" w:hAnsi="Times New Roman"/>
          <w:b/>
        </w:rPr>
        <w:t xml:space="preserve">8. </w:t>
      </w:r>
      <w:r w:rsidR="00566B66" w:rsidRPr="003A7226">
        <w:rPr>
          <w:rFonts w:ascii="Times New Roman" w:hAnsi="Times New Roman"/>
        </w:rPr>
        <w:t xml:space="preserve">The </w:t>
      </w:r>
      <w:r w:rsidR="00FB6FD2" w:rsidRPr="003A7226">
        <w:rPr>
          <w:rFonts w:ascii="Times New Roman" w:hAnsi="Times New Roman"/>
          <w:i/>
        </w:rPr>
        <w:t xml:space="preserve">Remuneration and Allowances Act </w:t>
      </w:r>
      <w:r w:rsidR="00566B66" w:rsidRPr="003A7226">
        <w:rPr>
          <w:rFonts w:ascii="Times New Roman" w:hAnsi="Times New Roman"/>
        </w:rPr>
        <w:t>1973 is in this Part referred to as the Principal Act.</w:t>
      </w:r>
    </w:p>
    <w:p w14:paraId="2C1DF9F1"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Salaries and allowances of holders of certain offices</w:t>
      </w:r>
    </w:p>
    <w:p w14:paraId="150A6A25"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9. </w:t>
      </w:r>
      <w:r w:rsidR="00566B66" w:rsidRPr="003A7226">
        <w:rPr>
          <w:rFonts w:ascii="Times New Roman" w:hAnsi="Times New Roman"/>
        </w:rPr>
        <w:t>Section 13 of the Principal Act is amended—</w:t>
      </w:r>
    </w:p>
    <w:p w14:paraId="4B96CDE1"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by omitting from paragraph (c) of sub-section (1) </w:t>
      </w:r>
      <w:r w:rsidR="00C01E49" w:rsidRPr="003A7226">
        <w:rPr>
          <w:rFonts w:ascii="Times New Roman" w:hAnsi="Times New Roman"/>
        </w:rPr>
        <w:t>“</w:t>
      </w:r>
      <w:r w:rsidRPr="003A7226">
        <w:rPr>
          <w:rFonts w:ascii="Times New Roman" w:hAnsi="Times New Roman"/>
        </w:rPr>
        <w:t>(if any)</w:t>
      </w:r>
      <w:r w:rsidR="00C01E49" w:rsidRPr="003A7226">
        <w:rPr>
          <w:rFonts w:ascii="Times New Roman" w:hAnsi="Times New Roman"/>
        </w:rPr>
        <w:t>”</w:t>
      </w:r>
      <w:r w:rsidRPr="003A7226">
        <w:rPr>
          <w:rFonts w:ascii="Times New Roman" w:hAnsi="Times New Roman"/>
        </w:rPr>
        <w:t>;</w:t>
      </w:r>
    </w:p>
    <w:p w14:paraId="736512AB"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by omitting sub-section (4) and substituting the following sub-section:</w:t>
      </w:r>
    </w:p>
    <w:p w14:paraId="078A1379" w14:textId="77777777" w:rsidR="00566B66" w:rsidRPr="003A7226" w:rsidRDefault="00C01E49" w:rsidP="003A7226">
      <w:pPr>
        <w:spacing w:after="0" w:line="240" w:lineRule="auto"/>
        <w:ind w:left="720" w:firstLine="432"/>
        <w:jc w:val="both"/>
        <w:rPr>
          <w:rFonts w:ascii="Times New Roman" w:hAnsi="Times New Roman"/>
        </w:rPr>
      </w:pPr>
      <w:r w:rsidRPr="003A7226">
        <w:rPr>
          <w:rFonts w:ascii="Times New Roman" w:hAnsi="Times New Roman"/>
        </w:rPr>
        <w:t>“</w:t>
      </w:r>
      <w:r w:rsidR="00566B66" w:rsidRPr="003A7226">
        <w:rPr>
          <w:rFonts w:ascii="Times New Roman" w:hAnsi="Times New Roman"/>
        </w:rPr>
        <w:t>(4) If the person who holds the office of Chairman of the Law Reform Commission also holds the office of—</w:t>
      </w:r>
    </w:p>
    <w:p w14:paraId="5719CB6B"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(a) Judge (other than Chief Judge) of the Federal Court of Australia;</w:t>
      </w:r>
    </w:p>
    <w:p w14:paraId="139DA622"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(b) Judge (other than Chief Judge) of the Supreme Court of the Australian Capital Territory;</w:t>
      </w:r>
    </w:p>
    <w:p w14:paraId="21FB2D29"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(c) Judge (other than Chief Judge) of the Supreme Court of the Northern Territory; or</w:t>
      </w:r>
    </w:p>
    <w:p w14:paraId="3C004A52"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(d) Deputy President of the Australian Conciliation and Arbitration Commission,</w:t>
      </w:r>
    </w:p>
    <w:p w14:paraId="7230101E" w14:textId="77777777" w:rsidR="00566B66" w:rsidRPr="003A7226" w:rsidRDefault="00566B66" w:rsidP="003A7226">
      <w:pPr>
        <w:spacing w:after="0" w:line="240" w:lineRule="auto"/>
        <w:ind w:left="720"/>
        <w:jc w:val="both"/>
        <w:rPr>
          <w:rFonts w:ascii="Times New Roman" w:hAnsi="Times New Roman"/>
        </w:rPr>
      </w:pPr>
      <w:r w:rsidRPr="003A7226">
        <w:rPr>
          <w:rFonts w:ascii="Times New Roman" w:hAnsi="Times New Roman"/>
        </w:rPr>
        <w:t>he shall, while he continues to hold both those offices, receive, in respect of his office as Chairman of the Law Reform Commission, in addition to the salary and annual allowance by which he is remunerated in respect of the other office held by him, an annual allowance at the rate of $275 per annum.</w:t>
      </w:r>
      <w:r w:rsidR="00C01E49" w:rsidRPr="003A7226">
        <w:rPr>
          <w:rFonts w:ascii="Times New Roman" w:hAnsi="Times New Roman"/>
        </w:rPr>
        <w:t>”</w:t>
      </w:r>
      <w:r w:rsidRPr="003A7226">
        <w:rPr>
          <w:rFonts w:ascii="Times New Roman" w:hAnsi="Times New Roman"/>
        </w:rPr>
        <w:t>; and</w:t>
      </w:r>
    </w:p>
    <w:p w14:paraId="38E7310E"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(c) by omitting from sub-section (5) </w:t>
      </w:r>
      <w:r w:rsidR="00C01E49" w:rsidRPr="003A7226">
        <w:rPr>
          <w:rFonts w:ascii="Times New Roman" w:hAnsi="Times New Roman"/>
        </w:rPr>
        <w:t>“</w:t>
      </w:r>
      <w:r w:rsidRPr="003A7226">
        <w:rPr>
          <w:rFonts w:ascii="Times New Roman" w:hAnsi="Times New Roman"/>
        </w:rPr>
        <w:t>$55</w:t>
      </w:r>
      <w:r w:rsidR="00C01E49" w:rsidRPr="003A7226">
        <w:rPr>
          <w:rFonts w:ascii="Times New Roman" w:hAnsi="Times New Roman"/>
        </w:rPr>
        <w:t>”</w:t>
      </w:r>
      <w:r w:rsidRPr="003A7226">
        <w:rPr>
          <w:rFonts w:ascii="Times New Roman" w:hAnsi="Times New Roman"/>
        </w:rPr>
        <w:t xml:space="preserve"> and substituting </w:t>
      </w:r>
      <w:r w:rsidR="00C01E49" w:rsidRPr="003A7226">
        <w:rPr>
          <w:rFonts w:ascii="Times New Roman" w:hAnsi="Times New Roman"/>
        </w:rPr>
        <w:t>“</w:t>
      </w:r>
      <w:r w:rsidRPr="003A7226">
        <w:rPr>
          <w:rFonts w:ascii="Times New Roman" w:hAnsi="Times New Roman"/>
        </w:rPr>
        <w:t>$60</w:t>
      </w:r>
      <w:r w:rsidR="00C01E49" w:rsidRPr="003A7226">
        <w:rPr>
          <w:rFonts w:ascii="Times New Roman" w:hAnsi="Times New Roman"/>
        </w:rPr>
        <w:t>”</w:t>
      </w:r>
      <w:r w:rsidRPr="003A7226">
        <w:rPr>
          <w:rFonts w:ascii="Times New Roman" w:hAnsi="Times New Roman"/>
        </w:rPr>
        <w:t>.</w:t>
      </w:r>
    </w:p>
    <w:p w14:paraId="1851BE21" w14:textId="77777777" w:rsidR="00566B66" w:rsidRPr="003A7226" w:rsidRDefault="00566B66"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Schedule</w:t>
      </w:r>
    </w:p>
    <w:p w14:paraId="12F7BBE0"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10. </w:t>
      </w:r>
      <w:r w:rsidR="00566B66" w:rsidRPr="003A7226">
        <w:rPr>
          <w:rFonts w:ascii="Times New Roman" w:hAnsi="Times New Roman"/>
        </w:rPr>
        <w:t>Schedule 3 to the Principal Act is repealed and the following Schedule substituted:</w:t>
      </w:r>
    </w:p>
    <w:p w14:paraId="44EF4994" w14:textId="77777777" w:rsidR="00566B66" w:rsidRPr="003A7226" w:rsidRDefault="00566B66" w:rsidP="00EC3414">
      <w:pPr>
        <w:tabs>
          <w:tab w:val="left" w:pos="7110"/>
        </w:tabs>
        <w:spacing w:before="60" w:after="60" w:line="240" w:lineRule="auto"/>
        <w:ind w:firstLine="3600"/>
        <w:jc w:val="center"/>
        <w:rPr>
          <w:rFonts w:ascii="Times New Roman" w:hAnsi="Times New Roman"/>
        </w:rPr>
      </w:pPr>
      <w:r w:rsidRPr="003A7226">
        <w:rPr>
          <w:rFonts w:ascii="Times New Roman" w:hAnsi="Times New Roman"/>
        </w:rPr>
        <w:t>SCHEDULE 3</w:t>
      </w:r>
      <w:r w:rsidR="00A723C5" w:rsidRPr="003A7226">
        <w:rPr>
          <w:rFonts w:ascii="Times New Roman" w:hAnsi="Times New Roman"/>
        </w:rPr>
        <w:tab/>
      </w:r>
      <w:r w:rsidRPr="003A7226">
        <w:rPr>
          <w:rFonts w:ascii="Times New Roman" w:hAnsi="Times New Roman"/>
        </w:rPr>
        <w:t>Section 13</w:t>
      </w:r>
    </w:p>
    <w:tbl>
      <w:tblPr>
        <w:tblW w:w="5000" w:type="pct"/>
        <w:tblCellMar>
          <w:left w:w="40" w:type="dxa"/>
          <w:right w:w="40" w:type="dxa"/>
        </w:tblCellMar>
        <w:tblLook w:val="0000" w:firstRow="0" w:lastRow="0" w:firstColumn="0" w:lastColumn="0" w:noHBand="0" w:noVBand="0"/>
      </w:tblPr>
      <w:tblGrid>
        <w:gridCol w:w="4987"/>
        <w:gridCol w:w="1144"/>
        <w:gridCol w:w="1179"/>
        <w:gridCol w:w="1079"/>
      </w:tblGrid>
      <w:tr w:rsidR="00566B66" w:rsidRPr="003A7226" w14:paraId="74EC986E" w14:textId="77777777" w:rsidTr="00A723C5">
        <w:trPr>
          <w:trHeight w:val="20"/>
        </w:trPr>
        <w:tc>
          <w:tcPr>
            <w:tcW w:w="2972" w:type="pct"/>
            <w:tcBorders>
              <w:top w:val="single" w:sz="6" w:space="0" w:color="auto"/>
              <w:bottom w:val="single" w:sz="6" w:space="0" w:color="auto"/>
            </w:tcBorders>
            <w:vAlign w:val="bottom"/>
          </w:tcPr>
          <w:p w14:paraId="2AE69E5D" w14:textId="77777777" w:rsidR="00566B66" w:rsidRPr="003A7226" w:rsidRDefault="00566B66" w:rsidP="003A7226">
            <w:pPr>
              <w:spacing w:after="0" w:line="240" w:lineRule="auto"/>
              <w:rPr>
                <w:rFonts w:ascii="Times New Roman" w:hAnsi="Times New Roman"/>
              </w:rPr>
            </w:pPr>
            <w:r w:rsidRPr="003A7226">
              <w:rPr>
                <w:rFonts w:ascii="Times New Roman" w:hAnsi="Times New Roman"/>
              </w:rPr>
              <w:t>Column 1</w:t>
            </w:r>
          </w:p>
        </w:tc>
        <w:tc>
          <w:tcPr>
            <w:tcW w:w="682" w:type="pct"/>
            <w:tcBorders>
              <w:top w:val="single" w:sz="6" w:space="0" w:color="auto"/>
              <w:bottom w:val="single" w:sz="6" w:space="0" w:color="auto"/>
            </w:tcBorders>
          </w:tcPr>
          <w:p w14:paraId="6C56295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Column 2</w:t>
            </w:r>
            <w:r w:rsidR="00D803E4">
              <w:rPr>
                <w:rFonts w:ascii="Times New Roman" w:hAnsi="Times New Roman"/>
              </w:rPr>
              <w:t xml:space="preserve"> </w:t>
            </w:r>
            <w:r w:rsidRPr="003A7226">
              <w:rPr>
                <w:rFonts w:ascii="Times New Roman" w:hAnsi="Times New Roman"/>
              </w:rPr>
              <w:t>Rate per annum of Salary</w:t>
            </w:r>
          </w:p>
        </w:tc>
        <w:tc>
          <w:tcPr>
            <w:tcW w:w="703" w:type="pct"/>
            <w:tcBorders>
              <w:top w:val="single" w:sz="6" w:space="0" w:color="auto"/>
              <w:bottom w:val="single" w:sz="6" w:space="0" w:color="auto"/>
            </w:tcBorders>
          </w:tcPr>
          <w:p w14:paraId="407C69A9"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Column 3</w:t>
            </w:r>
            <w:r w:rsidR="00D803E4">
              <w:rPr>
                <w:rFonts w:ascii="Times New Roman" w:hAnsi="Times New Roman"/>
              </w:rPr>
              <w:t xml:space="preserve"> </w:t>
            </w:r>
            <w:r w:rsidRPr="003A7226">
              <w:rPr>
                <w:rFonts w:ascii="Times New Roman" w:hAnsi="Times New Roman"/>
              </w:rPr>
              <w:t>Rate per annum of Annual Allowance</w:t>
            </w:r>
          </w:p>
        </w:tc>
        <w:tc>
          <w:tcPr>
            <w:tcW w:w="643" w:type="pct"/>
            <w:tcBorders>
              <w:top w:val="single" w:sz="6" w:space="0" w:color="auto"/>
              <w:bottom w:val="single" w:sz="6" w:space="0" w:color="auto"/>
            </w:tcBorders>
          </w:tcPr>
          <w:p w14:paraId="7FEE52D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Column 4</w:t>
            </w:r>
            <w:r w:rsidR="00D803E4">
              <w:rPr>
                <w:rFonts w:ascii="Times New Roman" w:hAnsi="Times New Roman"/>
              </w:rPr>
              <w:t xml:space="preserve"> </w:t>
            </w:r>
            <w:r w:rsidRPr="003A7226">
              <w:rPr>
                <w:rFonts w:ascii="Times New Roman" w:hAnsi="Times New Roman"/>
              </w:rPr>
              <w:t>Rate per day of Travelling Allowance</w:t>
            </w:r>
          </w:p>
        </w:tc>
      </w:tr>
      <w:tr w:rsidR="00566B66" w:rsidRPr="003A7226" w14:paraId="3F49D048" w14:textId="77777777" w:rsidTr="00A723C5">
        <w:trPr>
          <w:trHeight w:val="20"/>
        </w:trPr>
        <w:tc>
          <w:tcPr>
            <w:tcW w:w="2972" w:type="pct"/>
            <w:tcBorders>
              <w:top w:val="single" w:sz="6" w:space="0" w:color="auto"/>
            </w:tcBorders>
          </w:tcPr>
          <w:p w14:paraId="33A0B942" w14:textId="77777777" w:rsidR="00566B66" w:rsidRPr="003A7226" w:rsidRDefault="00566B66" w:rsidP="003A7226">
            <w:pPr>
              <w:spacing w:after="0" w:line="240" w:lineRule="auto"/>
              <w:jc w:val="both"/>
              <w:rPr>
                <w:rFonts w:ascii="Times New Roman" w:hAnsi="Times New Roman"/>
              </w:rPr>
            </w:pPr>
          </w:p>
        </w:tc>
        <w:tc>
          <w:tcPr>
            <w:tcW w:w="682" w:type="pct"/>
            <w:tcBorders>
              <w:top w:val="single" w:sz="6" w:space="0" w:color="auto"/>
            </w:tcBorders>
          </w:tcPr>
          <w:p w14:paraId="37EFF836" w14:textId="77777777" w:rsidR="00566B66" w:rsidRPr="003A7226" w:rsidRDefault="002F126A" w:rsidP="00D60763">
            <w:pPr>
              <w:spacing w:after="0" w:line="240" w:lineRule="auto"/>
              <w:jc w:val="right"/>
              <w:rPr>
                <w:rFonts w:ascii="Times New Roman" w:hAnsi="Times New Roman"/>
              </w:rPr>
            </w:pPr>
            <w:r w:rsidRPr="003A7226">
              <w:rPr>
                <w:rFonts w:ascii="Times New Roman" w:hAnsi="Times New Roman"/>
              </w:rPr>
              <w:t>$</w:t>
            </w:r>
          </w:p>
        </w:tc>
        <w:tc>
          <w:tcPr>
            <w:tcW w:w="703" w:type="pct"/>
            <w:tcBorders>
              <w:top w:val="single" w:sz="6" w:space="0" w:color="auto"/>
            </w:tcBorders>
          </w:tcPr>
          <w:p w14:paraId="0C12044A" w14:textId="77777777" w:rsidR="00566B66" w:rsidRPr="003A7226" w:rsidRDefault="002F126A" w:rsidP="00D60763">
            <w:pPr>
              <w:spacing w:after="0" w:line="240" w:lineRule="auto"/>
              <w:jc w:val="right"/>
              <w:rPr>
                <w:rFonts w:ascii="Times New Roman" w:hAnsi="Times New Roman"/>
              </w:rPr>
            </w:pPr>
            <w:r w:rsidRPr="003A7226">
              <w:rPr>
                <w:rFonts w:ascii="Times New Roman" w:hAnsi="Times New Roman"/>
              </w:rPr>
              <w:t>$</w:t>
            </w:r>
          </w:p>
        </w:tc>
        <w:tc>
          <w:tcPr>
            <w:tcW w:w="643" w:type="pct"/>
            <w:tcBorders>
              <w:top w:val="single" w:sz="6" w:space="0" w:color="auto"/>
            </w:tcBorders>
          </w:tcPr>
          <w:p w14:paraId="2A3B481A" w14:textId="77777777" w:rsidR="00566B66" w:rsidRPr="003A7226" w:rsidRDefault="002F126A" w:rsidP="00D60763">
            <w:pPr>
              <w:spacing w:after="0" w:line="240" w:lineRule="auto"/>
              <w:jc w:val="right"/>
              <w:rPr>
                <w:rFonts w:ascii="Times New Roman" w:hAnsi="Times New Roman"/>
              </w:rPr>
            </w:pPr>
            <w:r w:rsidRPr="003A7226">
              <w:rPr>
                <w:rFonts w:ascii="Times New Roman" w:hAnsi="Times New Roman"/>
              </w:rPr>
              <w:t>$</w:t>
            </w:r>
          </w:p>
        </w:tc>
      </w:tr>
      <w:tr w:rsidR="00566B66" w:rsidRPr="003A7226" w14:paraId="249C7350" w14:textId="77777777" w:rsidTr="00AD0A8E">
        <w:trPr>
          <w:trHeight w:val="20"/>
        </w:trPr>
        <w:tc>
          <w:tcPr>
            <w:tcW w:w="2972" w:type="pct"/>
          </w:tcPr>
          <w:p w14:paraId="0DC834E6" w14:textId="77777777" w:rsidR="00566B66" w:rsidRPr="003A7226" w:rsidRDefault="00566B66" w:rsidP="003A7226">
            <w:pPr>
              <w:spacing w:after="0" w:line="240" w:lineRule="auto"/>
              <w:jc w:val="center"/>
              <w:rPr>
                <w:rFonts w:ascii="Times New Roman" w:hAnsi="Times New Roman"/>
              </w:rPr>
            </w:pPr>
            <w:r w:rsidRPr="003A7226">
              <w:rPr>
                <w:rFonts w:ascii="Times New Roman" w:hAnsi="Times New Roman"/>
              </w:rPr>
              <w:t>PART I</w:t>
            </w:r>
          </w:p>
        </w:tc>
        <w:tc>
          <w:tcPr>
            <w:tcW w:w="682" w:type="pct"/>
          </w:tcPr>
          <w:p w14:paraId="54A20DC1" w14:textId="77777777" w:rsidR="00566B66" w:rsidRPr="003A7226" w:rsidRDefault="00566B66" w:rsidP="00D60763">
            <w:pPr>
              <w:spacing w:after="0" w:line="240" w:lineRule="auto"/>
              <w:jc w:val="right"/>
              <w:rPr>
                <w:rFonts w:ascii="Times New Roman" w:hAnsi="Times New Roman"/>
              </w:rPr>
            </w:pPr>
          </w:p>
        </w:tc>
        <w:tc>
          <w:tcPr>
            <w:tcW w:w="703" w:type="pct"/>
          </w:tcPr>
          <w:p w14:paraId="67F699C6" w14:textId="77777777" w:rsidR="00566B66" w:rsidRPr="003A7226" w:rsidRDefault="00566B66" w:rsidP="00D60763">
            <w:pPr>
              <w:spacing w:after="0" w:line="240" w:lineRule="auto"/>
              <w:jc w:val="right"/>
              <w:rPr>
                <w:rFonts w:ascii="Times New Roman" w:hAnsi="Times New Roman"/>
              </w:rPr>
            </w:pPr>
          </w:p>
        </w:tc>
        <w:tc>
          <w:tcPr>
            <w:tcW w:w="643" w:type="pct"/>
          </w:tcPr>
          <w:p w14:paraId="7A763A03" w14:textId="77777777" w:rsidR="00566B66" w:rsidRPr="003A7226" w:rsidRDefault="00566B66" w:rsidP="00D60763">
            <w:pPr>
              <w:spacing w:after="0" w:line="240" w:lineRule="auto"/>
              <w:jc w:val="right"/>
              <w:rPr>
                <w:rFonts w:ascii="Times New Roman" w:hAnsi="Times New Roman"/>
              </w:rPr>
            </w:pPr>
          </w:p>
        </w:tc>
      </w:tr>
      <w:tr w:rsidR="00566B66" w:rsidRPr="003A7226" w14:paraId="7EE28D42" w14:textId="77777777" w:rsidTr="00A723C5">
        <w:trPr>
          <w:trHeight w:val="20"/>
        </w:trPr>
        <w:tc>
          <w:tcPr>
            <w:tcW w:w="2972" w:type="pct"/>
          </w:tcPr>
          <w:p w14:paraId="21007F09" w14:textId="77777777" w:rsidR="00566B66" w:rsidRPr="003A7226" w:rsidRDefault="001B6754" w:rsidP="003A7226">
            <w:pPr>
              <w:tabs>
                <w:tab w:val="left" w:leader="dot" w:pos="5220"/>
              </w:tabs>
              <w:spacing w:after="0" w:line="240" w:lineRule="auto"/>
              <w:jc w:val="both"/>
              <w:rPr>
                <w:rFonts w:ascii="Times New Roman" w:hAnsi="Times New Roman"/>
              </w:rPr>
            </w:pPr>
            <w:r w:rsidRPr="003A7226">
              <w:rPr>
                <w:rFonts w:ascii="Times New Roman" w:hAnsi="Times New Roman" w:cs="Times-Roman"/>
                <w:szCs w:val="16"/>
              </w:rPr>
              <w:t>Chief Justice of the High Court</w:t>
            </w:r>
            <w:r w:rsidR="000F03D5" w:rsidRPr="003A7226">
              <w:rPr>
                <w:rFonts w:ascii="Times New Roman" w:hAnsi="Times New Roman" w:cs="Times-Roman"/>
                <w:szCs w:val="16"/>
              </w:rPr>
              <w:tab/>
            </w:r>
          </w:p>
        </w:tc>
        <w:tc>
          <w:tcPr>
            <w:tcW w:w="682" w:type="pct"/>
          </w:tcPr>
          <w:p w14:paraId="2B162DE0"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65,000</w:t>
            </w:r>
          </w:p>
        </w:tc>
        <w:tc>
          <w:tcPr>
            <w:tcW w:w="703" w:type="pct"/>
          </w:tcPr>
          <w:p w14:paraId="0CEAA74C"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3,900</w:t>
            </w:r>
          </w:p>
        </w:tc>
        <w:tc>
          <w:tcPr>
            <w:tcW w:w="643" w:type="pct"/>
          </w:tcPr>
          <w:p w14:paraId="2120B593"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67</w:t>
            </w:r>
          </w:p>
        </w:tc>
      </w:tr>
      <w:tr w:rsidR="00566B66" w:rsidRPr="003A7226" w14:paraId="1F3AE2C0" w14:textId="77777777" w:rsidTr="00A723C5">
        <w:trPr>
          <w:trHeight w:val="20"/>
        </w:trPr>
        <w:tc>
          <w:tcPr>
            <w:tcW w:w="2972" w:type="pct"/>
          </w:tcPr>
          <w:p w14:paraId="54521A68"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Justice (other than the Chief Justice) of the High Court</w:t>
            </w:r>
          </w:p>
        </w:tc>
        <w:tc>
          <w:tcPr>
            <w:tcW w:w="682" w:type="pct"/>
          </w:tcPr>
          <w:p w14:paraId="6CCBE451"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59,000</w:t>
            </w:r>
          </w:p>
        </w:tc>
        <w:tc>
          <w:tcPr>
            <w:tcW w:w="703" w:type="pct"/>
          </w:tcPr>
          <w:p w14:paraId="6502DDC7"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3,250</w:t>
            </w:r>
          </w:p>
        </w:tc>
        <w:tc>
          <w:tcPr>
            <w:tcW w:w="643" w:type="pct"/>
          </w:tcPr>
          <w:p w14:paraId="3A02F9EE"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67</w:t>
            </w:r>
          </w:p>
        </w:tc>
      </w:tr>
      <w:tr w:rsidR="00566B66" w:rsidRPr="003A7226" w14:paraId="7522A273" w14:textId="77777777" w:rsidTr="00AD0A8E">
        <w:trPr>
          <w:trHeight w:val="20"/>
        </w:trPr>
        <w:tc>
          <w:tcPr>
            <w:tcW w:w="2972" w:type="pct"/>
          </w:tcPr>
          <w:p w14:paraId="31199793" w14:textId="77777777" w:rsidR="00566B66" w:rsidRPr="003A7226" w:rsidRDefault="00566B66" w:rsidP="003A7226">
            <w:pPr>
              <w:spacing w:after="0" w:line="240" w:lineRule="auto"/>
              <w:jc w:val="center"/>
              <w:rPr>
                <w:rFonts w:ascii="Times New Roman" w:hAnsi="Times New Roman"/>
              </w:rPr>
            </w:pPr>
            <w:r w:rsidRPr="003A7226">
              <w:rPr>
                <w:rFonts w:ascii="Times New Roman" w:hAnsi="Times New Roman"/>
              </w:rPr>
              <w:t>PART II</w:t>
            </w:r>
          </w:p>
        </w:tc>
        <w:tc>
          <w:tcPr>
            <w:tcW w:w="682" w:type="pct"/>
          </w:tcPr>
          <w:p w14:paraId="3DD8A23E" w14:textId="77777777" w:rsidR="00566B66" w:rsidRPr="003A7226" w:rsidRDefault="00566B66" w:rsidP="00D60763">
            <w:pPr>
              <w:spacing w:after="0" w:line="240" w:lineRule="auto"/>
              <w:jc w:val="right"/>
              <w:rPr>
                <w:rFonts w:ascii="Times New Roman" w:hAnsi="Times New Roman"/>
              </w:rPr>
            </w:pPr>
          </w:p>
        </w:tc>
        <w:tc>
          <w:tcPr>
            <w:tcW w:w="703" w:type="pct"/>
          </w:tcPr>
          <w:p w14:paraId="3AD4F512" w14:textId="77777777" w:rsidR="00566B66" w:rsidRPr="003A7226" w:rsidRDefault="00566B66" w:rsidP="00D60763">
            <w:pPr>
              <w:spacing w:after="0" w:line="240" w:lineRule="auto"/>
              <w:jc w:val="right"/>
              <w:rPr>
                <w:rFonts w:ascii="Times New Roman" w:hAnsi="Times New Roman"/>
              </w:rPr>
            </w:pPr>
          </w:p>
        </w:tc>
        <w:tc>
          <w:tcPr>
            <w:tcW w:w="643" w:type="pct"/>
          </w:tcPr>
          <w:p w14:paraId="16CA977F" w14:textId="77777777" w:rsidR="00566B66" w:rsidRPr="003A7226" w:rsidRDefault="00566B66" w:rsidP="00D60763">
            <w:pPr>
              <w:spacing w:after="0" w:line="240" w:lineRule="auto"/>
              <w:jc w:val="right"/>
              <w:rPr>
                <w:rFonts w:ascii="Times New Roman" w:hAnsi="Times New Roman"/>
              </w:rPr>
            </w:pPr>
          </w:p>
        </w:tc>
      </w:tr>
      <w:tr w:rsidR="00566B66" w:rsidRPr="003A7226" w14:paraId="1FCFFB92" w14:textId="77777777" w:rsidTr="00AD0A8E">
        <w:trPr>
          <w:trHeight w:val="20"/>
        </w:trPr>
        <w:tc>
          <w:tcPr>
            <w:tcW w:w="2972" w:type="pct"/>
          </w:tcPr>
          <w:p w14:paraId="4CBF0246"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Chief Judge of the Federal Court of Australia</w:t>
            </w:r>
            <w:r w:rsidR="000F03D5" w:rsidRPr="003A7226">
              <w:rPr>
                <w:rFonts w:ascii="Times New Roman" w:hAnsi="Times New Roman"/>
              </w:rPr>
              <w:tab/>
            </w:r>
          </w:p>
        </w:tc>
        <w:tc>
          <w:tcPr>
            <w:tcW w:w="682" w:type="pct"/>
          </w:tcPr>
          <w:p w14:paraId="56C711DE"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55,000</w:t>
            </w:r>
          </w:p>
        </w:tc>
        <w:tc>
          <w:tcPr>
            <w:tcW w:w="703" w:type="pct"/>
          </w:tcPr>
          <w:p w14:paraId="2E0554B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tcPr>
          <w:p w14:paraId="1D8F5C2D"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16B30734" w14:textId="77777777" w:rsidTr="00752B94">
        <w:trPr>
          <w:trHeight w:val="253"/>
        </w:trPr>
        <w:tc>
          <w:tcPr>
            <w:tcW w:w="2972" w:type="pct"/>
            <w:vMerge w:val="restart"/>
          </w:tcPr>
          <w:p w14:paraId="08F2E5FC"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Chief Judge of the Supreme Court of the Australian Capital Territory</w:t>
            </w:r>
            <w:r w:rsidR="000F03D5" w:rsidRPr="003A7226">
              <w:rPr>
                <w:rFonts w:ascii="Times New Roman" w:hAnsi="Times New Roman"/>
              </w:rPr>
              <w:tab/>
            </w:r>
          </w:p>
        </w:tc>
        <w:tc>
          <w:tcPr>
            <w:tcW w:w="682" w:type="pct"/>
            <w:vMerge w:val="restart"/>
            <w:vAlign w:val="bottom"/>
          </w:tcPr>
          <w:p w14:paraId="696DB52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51,500</w:t>
            </w:r>
          </w:p>
        </w:tc>
        <w:tc>
          <w:tcPr>
            <w:tcW w:w="703" w:type="pct"/>
            <w:vMerge w:val="restart"/>
            <w:vAlign w:val="bottom"/>
          </w:tcPr>
          <w:p w14:paraId="30CAC939"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vMerge w:val="restart"/>
            <w:vAlign w:val="bottom"/>
          </w:tcPr>
          <w:p w14:paraId="6E964A73"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708B41F7" w14:textId="77777777" w:rsidTr="00A723C5">
        <w:trPr>
          <w:trHeight w:val="253"/>
        </w:trPr>
        <w:tc>
          <w:tcPr>
            <w:tcW w:w="2972" w:type="pct"/>
            <w:vMerge/>
          </w:tcPr>
          <w:p w14:paraId="6D281F3E" w14:textId="77777777" w:rsidR="00566B66" w:rsidRPr="003A7226" w:rsidRDefault="00566B66" w:rsidP="003A7226">
            <w:pPr>
              <w:spacing w:after="0" w:line="240" w:lineRule="auto"/>
              <w:jc w:val="both"/>
              <w:rPr>
                <w:rFonts w:ascii="Times New Roman" w:hAnsi="Times New Roman"/>
              </w:rPr>
            </w:pPr>
          </w:p>
        </w:tc>
        <w:tc>
          <w:tcPr>
            <w:tcW w:w="682" w:type="pct"/>
            <w:vMerge/>
          </w:tcPr>
          <w:p w14:paraId="3743870F" w14:textId="77777777" w:rsidR="00566B66" w:rsidRPr="003A7226" w:rsidRDefault="00566B66" w:rsidP="00D60763">
            <w:pPr>
              <w:spacing w:after="0" w:line="240" w:lineRule="auto"/>
              <w:jc w:val="right"/>
              <w:rPr>
                <w:rFonts w:ascii="Times New Roman" w:hAnsi="Times New Roman"/>
              </w:rPr>
            </w:pPr>
          </w:p>
        </w:tc>
        <w:tc>
          <w:tcPr>
            <w:tcW w:w="703" w:type="pct"/>
            <w:vMerge/>
          </w:tcPr>
          <w:p w14:paraId="34A115E7" w14:textId="77777777" w:rsidR="00566B66" w:rsidRPr="003A7226" w:rsidRDefault="00566B66" w:rsidP="00D60763">
            <w:pPr>
              <w:spacing w:after="0" w:line="240" w:lineRule="auto"/>
              <w:jc w:val="right"/>
              <w:rPr>
                <w:rFonts w:ascii="Times New Roman" w:hAnsi="Times New Roman"/>
              </w:rPr>
            </w:pPr>
          </w:p>
        </w:tc>
        <w:tc>
          <w:tcPr>
            <w:tcW w:w="643" w:type="pct"/>
            <w:vMerge/>
          </w:tcPr>
          <w:p w14:paraId="22D21563" w14:textId="77777777" w:rsidR="00566B66" w:rsidRPr="003A7226" w:rsidRDefault="00566B66" w:rsidP="00D60763">
            <w:pPr>
              <w:spacing w:after="0" w:line="240" w:lineRule="auto"/>
              <w:jc w:val="right"/>
              <w:rPr>
                <w:rFonts w:ascii="Times New Roman" w:hAnsi="Times New Roman"/>
              </w:rPr>
            </w:pPr>
          </w:p>
        </w:tc>
      </w:tr>
      <w:tr w:rsidR="00566B66" w:rsidRPr="003A7226" w14:paraId="18994C3E" w14:textId="77777777" w:rsidTr="00752B94">
        <w:trPr>
          <w:trHeight w:val="253"/>
        </w:trPr>
        <w:tc>
          <w:tcPr>
            <w:tcW w:w="2972" w:type="pct"/>
            <w:vMerge w:val="restart"/>
          </w:tcPr>
          <w:p w14:paraId="296E9A1E" w14:textId="77777777" w:rsidR="00566B66" w:rsidRPr="003A7226" w:rsidRDefault="00566B66" w:rsidP="003A7226">
            <w:pPr>
              <w:tabs>
                <w:tab w:val="left" w:leader="dot" w:pos="5220"/>
              </w:tabs>
              <w:spacing w:after="0" w:line="240" w:lineRule="auto"/>
              <w:ind w:right="144"/>
              <w:jc w:val="both"/>
              <w:rPr>
                <w:rFonts w:ascii="Times New Roman" w:hAnsi="Times New Roman"/>
              </w:rPr>
            </w:pPr>
            <w:r w:rsidRPr="003A7226">
              <w:rPr>
                <w:rFonts w:ascii="Times New Roman" w:hAnsi="Times New Roman"/>
              </w:rPr>
              <w:t>Chief Judge of the Supreme Court of the Northern Territory</w:t>
            </w:r>
            <w:r w:rsidR="000F03D5" w:rsidRPr="003A7226">
              <w:rPr>
                <w:rFonts w:ascii="Times New Roman" w:hAnsi="Times New Roman"/>
              </w:rPr>
              <w:tab/>
            </w:r>
          </w:p>
        </w:tc>
        <w:tc>
          <w:tcPr>
            <w:tcW w:w="682" w:type="pct"/>
            <w:vMerge w:val="restart"/>
            <w:vAlign w:val="bottom"/>
          </w:tcPr>
          <w:p w14:paraId="131B2E4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51,500</w:t>
            </w:r>
          </w:p>
        </w:tc>
        <w:tc>
          <w:tcPr>
            <w:tcW w:w="703" w:type="pct"/>
            <w:vMerge w:val="restart"/>
            <w:vAlign w:val="bottom"/>
          </w:tcPr>
          <w:p w14:paraId="14CAB77B"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vMerge w:val="restart"/>
            <w:vAlign w:val="bottom"/>
          </w:tcPr>
          <w:p w14:paraId="3FED95D1"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2E14221D" w14:textId="77777777" w:rsidTr="00A723C5">
        <w:trPr>
          <w:trHeight w:val="253"/>
        </w:trPr>
        <w:tc>
          <w:tcPr>
            <w:tcW w:w="2972" w:type="pct"/>
            <w:vMerge/>
          </w:tcPr>
          <w:p w14:paraId="4C0EADC8" w14:textId="77777777" w:rsidR="00566B66" w:rsidRPr="003A7226" w:rsidRDefault="00566B66" w:rsidP="003A7226">
            <w:pPr>
              <w:spacing w:after="0" w:line="240" w:lineRule="auto"/>
              <w:jc w:val="both"/>
              <w:rPr>
                <w:rFonts w:ascii="Times New Roman" w:hAnsi="Times New Roman"/>
              </w:rPr>
            </w:pPr>
          </w:p>
        </w:tc>
        <w:tc>
          <w:tcPr>
            <w:tcW w:w="682" w:type="pct"/>
            <w:vMerge/>
          </w:tcPr>
          <w:p w14:paraId="6A2DA187" w14:textId="77777777" w:rsidR="00566B66" w:rsidRPr="003A7226" w:rsidRDefault="00566B66" w:rsidP="00D60763">
            <w:pPr>
              <w:spacing w:after="0" w:line="240" w:lineRule="auto"/>
              <w:jc w:val="right"/>
              <w:rPr>
                <w:rFonts w:ascii="Times New Roman" w:hAnsi="Times New Roman"/>
              </w:rPr>
            </w:pPr>
          </w:p>
        </w:tc>
        <w:tc>
          <w:tcPr>
            <w:tcW w:w="703" w:type="pct"/>
            <w:vMerge/>
          </w:tcPr>
          <w:p w14:paraId="739AAA02" w14:textId="77777777" w:rsidR="00566B66" w:rsidRPr="003A7226" w:rsidRDefault="00566B66" w:rsidP="00D60763">
            <w:pPr>
              <w:spacing w:after="0" w:line="240" w:lineRule="auto"/>
              <w:jc w:val="right"/>
              <w:rPr>
                <w:rFonts w:ascii="Times New Roman" w:hAnsi="Times New Roman"/>
              </w:rPr>
            </w:pPr>
          </w:p>
        </w:tc>
        <w:tc>
          <w:tcPr>
            <w:tcW w:w="643" w:type="pct"/>
            <w:vMerge/>
          </w:tcPr>
          <w:p w14:paraId="0F78F322" w14:textId="77777777" w:rsidR="00566B66" w:rsidRPr="003A7226" w:rsidRDefault="00566B66" w:rsidP="00D60763">
            <w:pPr>
              <w:spacing w:after="0" w:line="240" w:lineRule="auto"/>
              <w:jc w:val="right"/>
              <w:rPr>
                <w:rFonts w:ascii="Times New Roman" w:hAnsi="Times New Roman"/>
              </w:rPr>
            </w:pPr>
          </w:p>
        </w:tc>
      </w:tr>
      <w:tr w:rsidR="00566B66" w:rsidRPr="003A7226" w14:paraId="155A6430" w14:textId="77777777" w:rsidTr="00A723C5">
        <w:trPr>
          <w:trHeight w:val="20"/>
        </w:trPr>
        <w:tc>
          <w:tcPr>
            <w:tcW w:w="2972" w:type="pct"/>
          </w:tcPr>
          <w:p w14:paraId="556D864E"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Chief Judge of the Family Court of Australia</w:t>
            </w:r>
            <w:r w:rsidR="000F03D5" w:rsidRPr="003A7226">
              <w:rPr>
                <w:rFonts w:ascii="Times New Roman" w:hAnsi="Times New Roman"/>
              </w:rPr>
              <w:tab/>
            </w:r>
          </w:p>
        </w:tc>
        <w:tc>
          <w:tcPr>
            <w:tcW w:w="682" w:type="pct"/>
          </w:tcPr>
          <w:p w14:paraId="65C63B0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tcPr>
          <w:p w14:paraId="00D3231C"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tcPr>
          <w:p w14:paraId="3EF6990D"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3DA9E480" w14:textId="77777777" w:rsidTr="00AD0A8E">
        <w:trPr>
          <w:trHeight w:val="20"/>
        </w:trPr>
        <w:tc>
          <w:tcPr>
            <w:tcW w:w="2972" w:type="pct"/>
          </w:tcPr>
          <w:p w14:paraId="47C249EC"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President of the Administrative Appeals Tribunal</w:t>
            </w:r>
            <w:r w:rsidR="000F03D5" w:rsidRPr="003A7226">
              <w:rPr>
                <w:rFonts w:ascii="Times New Roman" w:hAnsi="Times New Roman"/>
              </w:rPr>
              <w:tab/>
            </w:r>
          </w:p>
        </w:tc>
        <w:tc>
          <w:tcPr>
            <w:tcW w:w="682" w:type="pct"/>
          </w:tcPr>
          <w:p w14:paraId="039ABD54"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tcPr>
          <w:p w14:paraId="625DE3C7"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tcPr>
          <w:p w14:paraId="46F84633"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11335EDB" w14:textId="77777777" w:rsidTr="00A723C5">
        <w:trPr>
          <w:trHeight w:val="20"/>
        </w:trPr>
        <w:tc>
          <w:tcPr>
            <w:tcW w:w="2972" w:type="pct"/>
          </w:tcPr>
          <w:p w14:paraId="39AFD166"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President of the Trade Practices Tribunal</w:t>
            </w:r>
            <w:r w:rsidR="000F03D5" w:rsidRPr="003A7226">
              <w:rPr>
                <w:rFonts w:ascii="Times New Roman" w:hAnsi="Times New Roman"/>
              </w:rPr>
              <w:tab/>
            </w:r>
          </w:p>
        </w:tc>
        <w:tc>
          <w:tcPr>
            <w:tcW w:w="682" w:type="pct"/>
          </w:tcPr>
          <w:p w14:paraId="29011A29"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tcPr>
          <w:p w14:paraId="2A556426"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tcPr>
          <w:p w14:paraId="28EFC3B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56B95FA3" w14:textId="77777777" w:rsidTr="00A723C5">
        <w:trPr>
          <w:trHeight w:val="20"/>
        </w:trPr>
        <w:tc>
          <w:tcPr>
            <w:tcW w:w="2972" w:type="pct"/>
          </w:tcPr>
          <w:p w14:paraId="7ACAAD34" w14:textId="77777777" w:rsidR="00566B66" w:rsidRPr="003A7226" w:rsidRDefault="001B6754" w:rsidP="003A7226">
            <w:pPr>
              <w:tabs>
                <w:tab w:val="left" w:leader="dot" w:pos="5220"/>
              </w:tabs>
              <w:spacing w:after="0" w:line="240" w:lineRule="auto"/>
              <w:jc w:val="both"/>
              <w:rPr>
                <w:rFonts w:ascii="Times New Roman" w:hAnsi="Times New Roman"/>
              </w:rPr>
            </w:pPr>
            <w:r w:rsidRPr="003A7226">
              <w:rPr>
                <w:rFonts w:ascii="Times New Roman" w:hAnsi="Times New Roman" w:cs="Times-Roman"/>
                <w:szCs w:val="16"/>
              </w:rPr>
              <w:t>Director-General of Security</w:t>
            </w:r>
            <w:r w:rsidR="000F03D5" w:rsidRPr="003A7226">
              <w:rPr>
                <w:rFonts w:ascii="Times New Roman" w:hAnsi="Times New Roman" w:cs="Times-Roman"/>
                <w:szCs w:val="16"/>
              </w:rPr>
              <w:tab/>
            </w:r>
          </w:p>
        </w:tc>
        <w:tc>
          <w:tcPr>
            <w:tcW w:w="682" w:type="pct"/>
          </w:tcPr>
          <w:p w14:paraId="4C63A631"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tcPr>
          <w:p w14:paraId="25EB7AD9"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tcPr>
          <w:p w14:paraId="55D49087"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74BA06C7" w14:textId="77777777" w:rsidTr="00A723C5">
        <w:trPr>
          <w:trHeight w:val="20"/>
        </w:trPr>
        <w:tc>
          <w:tcPr>
            <w:tcW w:w="2972" w:type="pct"/>
          </w:tcPr>
          <w:p w14:paraId="2096CCD4"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Chairman of the Commonwealth Grants Commission</w:t>
            </w:r>
          </w:p>
        </w:tc>
        <w:tc>
          <w:tcPr>
            <w:tcW w:w="682" w:type="pct"/>
          </w:tcPr>
          <w:p w14:paraId="543CA7F9"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tcPr>
          <w:p w14:paraId="3604D5D2"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2,975</w:t>
            </w:r>
          </w:p>
        </w:tc>
        <w:tc>
          <w:tcPr>
            <w:tcW w:w="643" w:type="pct"/>
          </w:tcPr>
          <w:p w14:paraId="728BB560"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28E22B4E" w14:textId="77777777" w:rsidTr="00752B94">
        <w:trPr>
          <w:trHeight w:val="20"/>
        </w:trPr>
        <w:tc>
          <w:tcPr>
            <w:tcW w:w="2972" w:type="pct"/>
          </w:tcPr>
          <w:p w14:paraId="1FA2F782" w14:textId="57A52A9E" w:rsidR="00566B66" w:rsidRPr="003A7226" w:rsidRDefault="00566B66" w:rsidP="00256468">
            <w:pPr>
              <w:tabs>
                <w:tab w:val="left" w:leader="dot" w:pos="5220"/>
              </w:tabs>
              <w:spacing w:after="0" w:line="240" w:lineRule="auto"/>
              <w:jc w:val="both"/>
              <w:rPr>
                <w:rFonts w:ascii="Times New Roman" w:hAnsi="Times New Roman"/>
              </w:rPr>
            </w:pPr>
            <w:r w:rsidRPr="003A7226">
              <w:rPr>
                <w:rFonts w:ascii="Times New Roman" w:hAnsi="Times New Roman"/>
              </w:rPr>
              <w:t>Judge (other than the Chief Judge) of the Federal Court</w:t>
            </w:r>
            <w:r w:rsidR="00256468">
              <w:rPr>
                <w:rFonts w:ascii="Times New Roman" w:hAnsi="Times New Roman"/>
              </w:rPr>
              <w:t xml:space="preserve"> </w:t>
            </w:r>
            <w:r w:rsidR="00752B94" w:rsidRPr="003A7226">
              <w:rPr>
                <w:rFonts w:ascii="Times New Roman" w:hAnsi="Times New Roman" w:cs="Times-Roman"/>
                <w:szCs w:val="16"/>
              </w:rPr>
              <w:t>of Australia</w:t>
            </w:r>
            <w:r w:rsidR="00752B94" w:rsidRPr="003A7226">
              <w:rPr>
                <w:rFonts w:ascii="Times New Roman" w:hAnsi="Times New Roman" w:cs="Times-Roman"/>
                <w:szCs w:val="16"/>
              </w:rPr>
              <w:tab/>
            </w:r>
          </w:p>
        </w:tc>
        <w:tc>
          <w:tcPr>
            <w:tcW w:w="682" w:type="pct"/>
            <w:vAlign w:val="bottom"/>
          </w:tcPr>
          <w:p w14:paraId="49FDE967"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vAlign w:val="bottom"/>
          </w:tcPr>
          <w:p w14:paraId="2CEFF09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2,700</w:t>
            </w:r>
          </w:p>
        </w:tc>
        <w:tc>
          <w:tcPr>
            <w:tcW w:w="643" w:type="pct"/>
            <w:vAlign w:val="bottom"/>
          </w:tcPr>
          <w:p w14:paraId="0BED47A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5E0B076F" w14:textId="77777777" w:rsidTr="00752B94">
        <w:trPr>
          <w:trHeight w:val="20"/>
        </w:trPr>
        <w:tc>
          <w:tcPr>
            <w:tcW w:w="2972" w:type="pct"/>
          </w:tcPr>
          <w:p w14:paraId="07A4292E"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Judge (other than the Chief Judge) of the Supreme Court of the Australian Capital Territory</w:t>
            </w:r>
            <w:r w:rsidR="00752B94" w:rsidRPr="003A7226">
              <w:rPr>
                <w:rFonts w:ascii="Times New Roman" w:hAnsi="Times New Roman"/>
              </w:rPr>
              <w:tab/>
            </w:r>
          </w:p>
        </w:tc>
        <w:tc>
          <w:tcPr>
            <w:tcW w:w="682" w:type="pct"/>
            <w:vAlign w:val="bottom"/>
          </w:tcPr>
          <w:p w14:paraId="3FCC750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vAlign w:val="bottom"/>
          </w:tcPr>
          <w:p w14:paraId="21B21A3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2,700</w:t>
            </w:r>
          </w:p>
        </w:tc>
        <w:tc>
          <w:tcPr>
            <w:tcW w:w="643" w:type="pct"/>
            <w:vAlign w:val="bottom"/>
          </w:tcPr>
          <w:p w14:paraId="48A4317B"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r w:rsidR="00566B66" w:rsidRPr="003A7226" w14:paraId="0D6827BA" w14:textId="77777777" w:rsidTr="00752B94">
        <w:trPr>
          <w:trHeight w:val="20"/>
        </w:trPr>
        <w:tc>
          <w:tcPr>
            <w:tcW w:w="2972" w:type="pct"/>
            <w:tcBorders>
              <w:bottom w:val="single" w:sz="6" w:space="0" w:color="auto"/>
            </w:tcBorders>
          </w:tcPr>
          <w:p w14:paraId="68291FAA"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Judge (other than the Chief Judge) of the Supreme Court of the Northern Territory</w:t>
            </w:r>
            <w:r w:rsidR="00752B94" w:rsidRPr="003A7226">
              <w:rPr>
                <w:rFonts w:ascii="Times New Roman" w:hAnsi="Times New Roman"/>
              </w:rPr>
              <w:tab/>
            </w:r>
          </w:p>
        </w:tc>
        <w:tc>
          <w:tcPr>
            <w:tcW w:w="682" w:type="pct"/>
            <w:vAlign w:val="bottom"/>
          </w:tcPr>
          <w:p w14:paraId="0CB09DA5"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50,000</w:t>
            </w:r>
          </w:p>
        </w:tc>
        <w:tc>
          <w:tcPr>
            <w:tcW w:w="703" w:type="pct"/>
            <w:vAlign w:val="bottom"/>
          </w:tcPr>
          <w:p w14:paraId="6E9C7118"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2,700</w:t>
            </w:r>
          </w:p>
        </w:tc>
        <w:tc>
          <w:tcPr>
            <w:tcW w:w="643" w:type="pct"/>
            <w:vAlign w:val="bottom"/>
          </w:tcPr>
          <w:p w14:paraId="02ABA1BB" w14:textId="77777777" w:rsidR="00566B66" w:rsidRPr="003A7226" w:rsidRDefault="00566B66" w:rsidP="00D60763">
            <w:pPr>
              <w:spacing w:after="0" w:line="240" w:lineRule="auto"/>
              <w:jc w:val="right"/>
              <w:rPr>
                <w:rFonts w:ascii="Times New Roman" w:hAnsi="Times New Roman"/>
              </w:rPr>
            </w:pPr>
            <w:r w:rsidRPr="003A7226">
              <w:rPr>
                <w:rFonts w:ascii="Times New Roman" w:hAnsi="Times New Roman"/>
              </w:rPr>
              <w:t>60</w:t>
            </w:r>
          </w:p>
        </w:tc>
      </w:tr>
    </w:tbl>
    <w:p w14:paraId="6FC8C52A"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tbl>
      <w:tblPr>
        <w:tblW w:w="5000" w:type="pct"/>
        <w:tblCellMar>
          <w:left w:w="40" w:type="dxa"/>
          <w:right w:w="40" w:type="dxa"/>
        </w:tblCellMar>
        <w:tblLook w:val="0000" w:firstRow="0" w:lastRow="0" w:firstColumn="0" w:lastColumn="0" w:noHBand="0" w:noVBand="0"/>
      </w:tblPr>
      <w:tblGrid>
        <w:gridCol w:w="4982"/>
        <w:gridCol w:w="1149"/>
        <w:gridCol w:w="1186"/>
        <w:gridCol w:w="1072"/>
      </w:tblGrid>
      <w:tr w:rsidR="00566B66" w:rsidRPr="003A7226" w14:paraId="4EC1D082" w14:textId="77777777" w:rsidTr="005D4195">
        <w:trPr>
          <w:trHeight w:val="20"/>
        </w:trPr>
        <w:tc>
          <w:tcPr>
            <w:tcW w:w="2969" w:type="pct"/>
            <w:tcBorders>
              <w:top w:val="single" w:sz="6" w:space="0" w:color="auto"/>
              <w:bottom w:val="single" w:sz="6" w:space="0" w:color="auto"/>
            </w:tcBorders>
            <w:vAlign w:val="bottom"/>
          </w:tcPr>
          <w:p w14:paraId="0440CEC1" w14:textId="77777777" w:rsidR="00566B66" w:rsidRPr="003A7226" w:rsidRDefault="00566B66" w:rsidP="003A7226">
            <w:pPr>
              <w:spacing w:after="0" w:line="240" w:lineRule="auto"/>
              <w:rPr>
                <w:rFonts w:ascii="Times New Roman" w:hAnsi="Times New Roman"/>
              </w:rPr>
            </w:pPr>
            <w:r w:rsidRPr="003A7226">
              <w:rPr>
                <w:rFonts w:ascii="Times New Roman" w:hAnsi="Times New Roman"/>
              </w:rPr>
              <w:t>Column 1</w:t>
            </w:r>
          </w:p>
        </w:tc>
        <w:tc>
          <w:tcPr>
            <w:tcW w:w="685" w:type="pct"/>
            <w:tcBorders>
              <w:top w:val="single" w:sz="6" w:space="0" w:color="auto"/>
              <w:bottom w:val="single" w:sz="6" w:space="0" w:color="auto"/>
            </w:tcBorders>
          </w:tcPr>
          <w:p w14:paraId="45486435"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Column 2</w:t>
            </w:r>
            <w:r w:rsidR="00D803E4">
              <w:rPr>
                <w:rFonts w:ascii="Times New Roman" w:hAnsi="Times New Roman"/>
              </w:rPr>
              <w:t xml:space="preserve"> </w:t>
            </w:r>
            <w:r w:rsidRPr="003A7226">
              <w:rPr>
                <w:rFonts w:ascii="Times New Roman" w:hAnsi="Times New Roman"/>
              </w:rPr>
              <w:t>Rate per annum of Salary</w:t>
            </w:r>
          </w:p>
        </w:tc>
        <w:tc>
          <w:tcPr>
            <w:tcW w:w="707" w:type="pct"/>
            <w:tcBorders>
              <w:top w:val="single" w:sz="6" w:space="0" w:color="auto"/>
              <w:bottom w:val="single" w:sz="6" w:space="0" w:color="auto"/>
            </w:tcBorders>
          </w:tcPr>
          <w:p w14:paraId="05391189"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Column 3</w:t>
            </w:r>
            <w:r w:rsidR="00D803E4">
              <w:rPr>
                <w:rFonts w:ascii="Times New Roman" w:hAnsi="Times New Roman"/>
              </w:rPr>
              <w:t xml:space="preserve"> </w:t>
            </w:r>
            <w:r w:rsidRPr="003A7226">
              <w:rPr>
                <w:rFonts w:ascii="Times New Roman" w:hAnsi="Times New Roman"/>
              </w:rPr>
              <w:t>Rate per annum of Annual Allowance</w:t>
            </w:r>
          </w:p>
        </w:tc>
        <w:tc>
          <w:tcPr>
            <w:tcW w:w="639" w:type="pct"/>
            <w:tcBorders>
              <w:top w:val="single" w:sz="6" w:space="0" w:color="auto"/>
              <w:bottom w:val="single" w:sz="6" w:space="0" w:color="auto"/>
            </w:tcBorders>
          </w:tcPr>
          <w:p w14:paraId="796264CC"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Column 4</w:t>
            </w:r>
            <w:r w:rsidR="00D803E4">
              <w:rPr>
                <w:rFonts w:ascii="Times New Roman" w:hAnsi="Times New Roman"/>
              </w:rPr>
              <w:t xml:space="preserve"> </w:t>
            </w:r>
            <w:r w:rsidRPr="003A7226">
              <w:rPr>
                <w:rFonts w:ascii="Times New Roman" w:hAnsi="Times New Roman"/>
              </w:rPr>
              <w:t>Rate per day of Travelling Allowance</w:t>
            </w:r>
          </w:p>
        </w:tc>
      </w:tr>
      <w:tr w:rsidR="00566B66" w:rsidRPr="003A7226" w14:paraId="16AFB314" w14:textId="77777777" w:rsidTr="00AD0A8E">
        <w:trPr>
          <w:trHeight w:val="20"/>
        </w:trPr>
        <w:tc>
          <w:tcPr>
            <w:tcW w:w="2969" w:type="pct"/>
            <w:tcBorders>
              <w:top w:val="single" w:sz="6" w:space="0" w:color="auto"/>
            </w:tcBorders>
          </w:tcPr>
          <w:p w14:paraId="7C68E25D" w14:textId="77777777" w:rsidR="00566B66" w:rsidRPr="003A7226" w:rsidRDefault="00566B66" w:rsidP="003A7226">
            <w:pPr>
              <w:spacing w:after="0" w:line="240" w:lineRule="auto"/>
              <w:jc w:val="both"/>
              <w:rPr>
                <w:rFonts w:ascii="Times New Roman" w:hAnsi="Times New Roman"/>
              </w:rPr>
            </w:pPr>
          </w:p>
        </w:tc>
        <w:tc>
          <w:tcPr>
            <w:tcW w:w="685" w:type="pct"/>
            <w:tcBorders>
              <w:top w:val="single" w:sz="6" w:space="0" w:color="auto"/>
            </w:tcBorders>
          </w:tcPr>
          <w:p w14:paraId="5EC11380" w14:textId="77777777" w:rsidR="00566B66" w:rsidRPr="003A7226" w:rsidRDefault="002F126A" w:rsidP="00400653">
            <w:pPr>
              <w:spacing w:after="0" w:line="240" w:lineRule="auto"/>
              <w:jc w:val="right"/>
              <w:rPr>
                <w:rFonts w:ascii="Times New Roman" w:hAnsi="Times New Roman"/>
              </w:rPr>
            </w:pPr>
            <w:r w:rsidRPr="003A7226">
              <w:rPr>
                <w:rFonts w:ascii="Times New Roman" w:hAnsi="Times New Roman"/>
              </w:rPr>
              <w:t>$</w:t>
            </w:r>
          </w:p>
        </w:tc>
        <w:tc>
          <w:tcPr>
            <w:tcW w:w="707" w:type="pct"/>
            <w:tcBorders>
              <w:top w:val="single" w:sz="6" w:space="0" w:color="auto"/>
            </w:tcBorders>
          </w:tcPr>
          <w:p w14:paraId="3016104F" w14:textId="77777777" w:rsidR="00566B66" w:rsidRPr="003A7226" w:rsidRDefault="002F126A" w:rsidP="00400653">
            <w:pPr>
              <w:spacing w:after="0" w:line="240" w:lineRule="auto"/>
              <w:jc w:val="right"/>
              <w:rPr>
                <w:rFonts w:ascii="Times New Roman" w:hAnsi="Times New Roman"/>
              </w:rPr>
            </w:pPr>
            <w:r w:rsidRPr="003A7226">
              <w:rPr>
                <w:rFonts w:ascii="Times New Roman" w:hAnsi="Times New Roman"/>
              </w:rPr>
              <w:t>$</w:t>
            </w:r>
          </w:p>
        </w:tc>
        <w:tc>
          <w:tcPr>
            <w:tcW w:w="639" w:type="pct"/>
            <w:tcBorders>
              <w:top w:val="single" w:sz="6" w:space="0" w:color="auto"/>
            </w:tcBorders>
          </w:tcPr>
          <w:p w14:paraId="597C755F" w14:textId="77777777" w:rsidR="00566B66" w:rsidRPr="003A7226" w:rsidRDefault="002F126A" w:rsidP="00400653">
            <w:pPr>
              <w:spacing w:after="0" w:line="240" w:lineRule="auto"/>
              <w:jc w:val="right"/>
              <w:rPr>
                <w:rFonts w:ascii="Times New Roman" w:hAnsi="Times New Roman"/>
              </w:rPr>
            </w:pPr>
            <w:r w:rsidRPr="003A7226">
              <w:rPr>
                <w:rFonts w:ascii="Times New Roman" w:hAnsi="Times New Roman"/>
              </w:rPr>
              <w:t>$</w:t>
            </w:r>
          </w:p>
        </w:tc>
      </w:tr>
      <w:tr w:rsidR="00566B66" w:rsidRPr="003A7226" w14:paraId="1C50489A" w14:textId="77777777" w:rsidTr="00400653">
        <w:trPr>
          <w:trHeight w:val="20"/>
        </w:trPr>
        <w:tc>
          <w:tcPr>
            <w:tcW w:w="2969" w:type="pct"/>
          </w:tcPr>
          <w:p w14:paraId="6D75B984"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Chief Judge of the Australian Industrial Court</w:t>
            </w:r>
            <w:r w:rsidR="005D4195" w:rsidRPr="003A7226">
              <w:rPr>
                <w:rFonts w:ascii="Times New Roman" w:hAnsi="Times New Roman"/>
              </w:rPr>
              <w:tab/>
            </w:r>
          </w:p>
        </w:tc>
        <w:tc>
          <w:tcPr>
            <w:tcW w:w="685" w:type="pct"/>
          </w:tcPr>
          <w:p w14:paraId="585AE015"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48,000</w:t>
            </w:r>
          </w:p>
        </w:tc>
        <w:tc>
          <w:tcPr>
            <w:tcW w:w="707" w:type="pct"/>
          </w:tcPr>
          <w:p w14:paraId="31536B75"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2,700</w:t>
            </w:r>
          </w:p>
        </w:tc>
        <w:tc>
          <w:tcPr>
            <w:tcW w:w="639" w:type="pct"/>
          </w:tcPr>
          <w:p w14:paraId="684E3B92"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60</w:t>
            </w:r>
          </w:p>
        </w:tc>
      </w:tr>
      <w:tr w:rsidR="00566B66" w:rsidRPr="003A7226" w14:paraId="7E092C54" w14:textId="77777777" w:rsidTr="00400653">
        <w:trPr>
          <w:trHeight w:val="20"/>
        </w:trPr>
        <w:tc>
          <w:tcPr>
            <w:tcW w:w="2969" w:type="pct"/>
          </w:tcPr>
          <w:p w14:paraId="4EFDF963"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 xml:space="preserve">Judge (other than the Chief Judge) of the Australian </w:t>
            </w:r>
            <w:r w:rsidR="005D4195" w:rsidRPr="003A7226">
              <w:rPr>
                <w:rFonts w:ascii="Times New Roman" w:hAnsi="Times New Roman" w:cs="Times-Roman"/>
                <w:szCs w:val="16"/>
              </w:rPr>
              <w:t>Industrial Court</w:t>
            </w:r>
            <w:r w:rsidR="005D4195" w:rsidRPr="003A7226">
              <w:rPr>
                <w:rFonts w:ascii="Times New Roman" w:hAnsi="Times New Roman" w:cs="Times-Roman"/>
                <w:szCs w:val="16"/>
              </w:rPr>
              <w:tab/>
            </w:r>
          </w:p>
        </w:tc>
        <w:tc>
          <w:tcPr>
            <w:tcW w:w="685" w:type="pct"/>
            <w:vAlign w:val="bottom"/>
          </w:tcPr>
          <w:p w14:paraId="005522B6"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46,000</w:t>
            </w:r>
          </w:p>
        </w:tc>
        <w:tc>
          <w:tcPr>
            <w:tcW w:w="707" w:type="pct"/>
            <w:vAlign w:val="bottom"/>
          </w:tcPr>
          <w:p w14:paraId="5D214821"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2,700</w:t>
            </w:r>
          </w:p>
        </w:tc>
        <w:tc>
          <w:tcPr>
            <w:tcW w:w="639" w:type="pct"/>
            <w:vAlign w:val="bottom"/>
          </w:tcPr>
          <w:p w14:paraId="60D8F3AD"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60</w:t>
            </w:r>
          </w:p>
        </w:tc>
      </w:tr>
      <w:tr w:rsidR="00566B66" w:rsidRPr="003A7226" w14:paraId="5E1815E1" w14:textId="77777777" w:rsidTr="00400653">
        <w:trPr>
          <w:trHeight w:val="20"/>
        </w:trPr>
        <w:tc>
          <w:tcPr>
            <w:tcW w:w="2969" w:type="pct"/>
          </w:tcPr>
          <w:p w14:paraId="40F695B7"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Judge of the Federal Court of Bankruptcy</w:t>
            </w:r>
            <w:r w:rsidR="005D4195" w:rsidRPr="003A7226">
              <w:rPr>
                <w:rFonts w:ascii="Times New Roman" w:hAnsi="Times New Roman"/>
              </w:rPr>
              <w:tab/>
            </w:r>
          </w:p>
        </w:tc>
        <w:tc>
          <w:tcPr>
            <w:tcW w:w="685" w:type="pct"/>
          </w:tcPr>
          <w:p w14:paraId="4EDA696B"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46,000</w:t>
            </w:r>
          </w:p>
        </w:tc>
        <w:tc>
          <w:tcPr>
            <w:tcW w:w="707" w:type="pct"/>
          </w:tcPr>
          <w:p w14:paraId="2C0B02D7"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2,700</w:t>
            </w:r>
          </w:p>
        </w:tc>
        <w:tc>
          <w:tcPr>
            <w:tcW w:w="639" w:type="pct"/>
          </w:tcPr>
          <w:p w14:paraId="3D78CB32"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60</w:t>
            </w:r>
          </w:p>
        </w:tc>
      </w:tr>
      <w:tr w:rsidR="00566B66" w:rsidRPr="003A7226" w14:paraId="503E1155" w14:textId="77777777" w:rsidTr="00400653">
        <w:trPr>
          <w:trHeight w:val="20"/>
        </w:trPr>
        <w:tc>
          <w:tcPr>
            <w:tcW w:w="2969" w:type="pct"/>
          </w:tcPr>
          <w:p w14:paraId="5D0C34F9"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Senior Judge of the Family Court of Australia</w:t>
            </w:r>
            <w:r w:rsidR="005D4195" w:rsidRPr="003A7226">
              <w:rPr>
                <w:rFonts w:ascii="Times New Roman" w:hAnsi="Times New Roman"/>
              </w:rPr>
              <w:tab/>
            </w:r>
          </w:p>
        </w:tc>
        <w:tc>
          <w:tcPr>
            <w:tcW w:w="685" w:type="pct"/>
          </w:tcPr>
          <w:p w14:paraId="3859254D"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44,000</w:t>
            </w:r>
          </w:p>
        </w:tc>
        <w:tc>
          <w:tcPr>
            <w:tcW w:w="707" w:type="pct"/>
          </w:tcPr>
          <w:p w14:paraId="4EF8C394"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2,700</w:t>
            </w:r>
          </w:p>
        </w:tc>
        <w:tc>
          <w:tcPr>
            <w:tcW w:w="639" w:type="pct"/>
          </w:tcPr>
          <w:p w14:paraId="3873DEFB"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60</w:t>
            </w:r>
          </w:p>
        </w:tc>
      </w:tr>
      <w:tr w:rsidR="00566B66" w:rsidRPr="003A7226" w14:paraId="5436E00B" w14:textId="77777777" w:rsidTr="005D4195">
        <w:trPr>
          <w:trHeight w:val="20"/>
        </w:trPr>
        <w:tc>
          <w:tcPr>
            <w:tcW w:w="2969" w:type="pct"/>
            <w:tcBorders>
              <w:bottom w:val="single" w:sz="6" w:space="0" w:color="auto"/>
            </w:tcBorders>
          </w:tcPr>
          <w:p w14:paraId="782BD506" w14:textId="77777777" w:rsidR="00566B66" w:rsidRPr="003A7226" w:rsidRDefault="00566B66" w:rsidP="003A7226">
            <w:pPr>
              <w:tabs>
                <w:tab w:val="left" w:leader="dot" w:pos="5220"/>
              </w:tabs>
              <w:spacing w:after="0" w:line="240" w:lineRule="auto"/>
              <w:jc w:val="both"/>
              <w:rPr>
                <w:rFonts w:ascii="Times New Roman" w:hAnsi="Times New Roman"/>
              </w:rPr>
            </w:pPr>
            <w:r w:rsidRPr="003A7226">
              <w:rPr>
                <w:rFonts w:ascii="Times New Roman" w:hAnsi="Times New Roman"/>
              </w:rPr>
              <w:t>Judge (other than the Chief Judge or a Senior Judge) of the Family Court of Australia</w:t>
            </w:r>
            <w:r w:rsidR="005D4195" w:rsidRPr="003A7226">
              <w:rPr>
                <w:rFonts w:ascii="Times New Roman" w:hAnsi="Times New Roman"/>
              </w:rPr>
              <w:tab/>
            </w:r>
          </w:p>
        </w:tc>
        <w:tc>
          <w:tcPr>
            <w:tcW w:w="685" w:type="pct"/>
            <w:tcBorders>
              <w:bottom w:val="single" w:sz="6" w:space="0" w:color="auto"/>
            </w:tcBorders>
            <w:vAlign w:val="bottom"/>
          </w:tcPr>
          <w:p w14:paraId="44983DA4"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40,500</w:t>
            </w:r>
          </w:p>
        </w:tc>
        <w:tc>
          <w:tcPr>
            <w:tcW w:w="707" w:type="pct"/>
            <w:tcBorders>
              <w:bottom w:val="single" w:sz="6" w:space="0" w:color="auto"/>
            </w:tcBorders>
            <w:vAlign w:val="bottom"/>
          </w:tcPr>
          <w:p w14:paraId="1F819D2A"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2,700</w:t>
            </w:r>
          </w:p>
        </w:tc>
        <w:tc>
          <w:tcPr>
            <w:tcW w:w="639" w:type="pct"/>
            <w:tcBorders>
              <w:bottom w:val="single" w:sz="6" w:space="0" w:color="auto"/>
            </w:tcBorders>
            <w:vAlign w:val="bottom"/>
          </w:tcPr>
          <w:p w14:paraId="4A770CE7" w14:textId="77777777" w:rsidR="00566B66" w:rsidRPr="003A7226" w:rsidRDefault="00566B66" w:rsidP="00400653">
            <w:pPr>
              <w:spacing w:after="0" w:line="240" w:lineRule="auto"/>
              <w:jc w:val="right"/>
              <w:rPr>
                <w:rFonts w:ascii="Times New Roman" w:hAnsi="Times New Roman"/>
              </w:rPr>
            </w:pPr>
            <w:r w:rsidRPr="003A7226">
              <w:rPr>
                <w:rFonts w:ascii="Times New Roman" w:hAnsi="Times New Roman"/>
              </w:rPr>
              <w:t>60</w:t>
            </w:r>
          </w:p>
        </w:tc>
      </w:tr>
    </w:tbl>
    <w:p w14:paraId="583DF5F0" w14:textId="77777777" w:rsidR="00556268" w:rsidRPr="00556268" w:rsidRDefault="00556268" w:rsidP="00556268">
      <w:pPr>
        <w:pBdr>
          <w:bottom w:val="single" w:sz="4" w:space="1" w:color="auto"/>
        </w:pBdr>
        <w:spacing w:before="120" w:after="120" w:line="240" w:lineRule="auto"/>
        <w:jc w:val="center"/>
        <w:rPr>
          <w:rFonts w:ascii="Times New Roman" w:hAnsi="Times New Roman"/>
          <w:sz w:val="10"/>
        </w:rPr>
      </w:pPr>
    </w:p>
    <w:p w14:paraId="5C10E043" w14:textId="77777777" w:rsidR="00566B66" w:rsidRPr="00216CE4" w:rsidRDefault="00566B66" w:rsidP="003A7226">
      <w:pPr>
        <w:spacing w:before="120" w:after="120" w:line="240" w:lineRule="auto"/>
        <w:jc w:val="center"/>
        <w:rPr>
          <w:rFonts w:ascii="Times New Roman" w:hAnsi="Times New Roman"/>
          <w:b/>
        </w:rPr>
      </w:pPr>
      <w:r w:rsidRPr="00216CE4">
        <w:rPr>
          <w:rFonts w:ascii="Times New Roman" w:hAnsi="Times New Roman"/>
          <w:b/>
        </w:rPr>
        <w:t>NOTES</w:t>
      </w:r>
    </w:p>
    <w:p w14:paraId="0E784FA5" w14:textId="77777777" w:rsidR="005D4195" w:rsidRPr="00216CE4" w:rsidRDefault="005D4195" w:rsidP="003A7226">
      <w:pPr>
        <w:autoSpaceDE w:val="0"/>
        <w:autoSpaceDN w:val="0"/>
        <w:adjustRightInd w:val="0"/>
        <w:spacing w:before="120" w:after="120" w:line="240" w:lineRule="auto"/>
        <w:ind w:left="432" w:hanging="432"/>
        <w:rPr>
          <w:rFonts w:ascii="Times New Roman" w:hAnsi="Times New Roman" w:cs="Times-Roman"/>
          <w:sz w:val="20"/>
          <w:szCs w:val="20"/>
        </w:rPr>
      </w:pPr>
      <w:r w:rsidRPr="00216CE4">
        <w:rPr>
          <w:rFonts w:ascii="Times New Roman" w:hAnsi="Times New Roman" w:cs="Times-Bold"/>
          <w:sz w:val="20"/>
          <w:szCs w:val="20"/>
        </w:rPr>
        <w:t xml:space="preserve">1. </w:t>
      </w:r>
      <w:r w:rsidRPr="00216CE4">
        <w:rPr>
          <w:rFonts w:ascii="Times New Roman" w:hAnsi="Times New Roman" w:cs="Times-Roman"/>
          <w:sz w:val="20"/>
          <w:szCs w:val="20"/>
        </w:rPr>
        <w:t>Act No. 140, 1979; assented to 23 November 1979.</w:t>
      </w:r>
    </w:p>
    <w:p w14:paraId="38943699" w14:textId="77777777" w:rsidR="005D4195" w:rsidRPr="00216CE4" w:rsidRDefault="005D4195" w:rsidP="003A7226">
      <w:pPr>
        <w:autoSpaceDE w:val="0"/>
        <w:autoSpaceDN w:val="0"/>
        <w:adjustRightInd w:val="0"/>
        <w:spacing w:before="120" w:after="120" w:line="240" w:lineRule="auto"/>
        <w:ind w:left="432" w:hanging="432"/>
        <w:rPr>
          <w:rFonts w:ascii="Times New Roman" w:hAnsi="Times New Roman"/>
          <w:sz w:val="20"/>
        </w:rPr>
      </w:pPr>
      <w:r w:rsidRPr="00216CE4">
        <w:rPr>
          <w:rFonts w:ascii="Times New Roman" w:hAnsi="Times New Roman" w:cs="Times-Roman"/>
          <w:sz w:val="20"/>
          <w:szCs w:val="18"/>
        </w:rPr>
        <w:t xml:space="preserve">2. Act No. 14, 1973, as amended. For previous amendments </w:t>
      </w:r>
      <w:r w:rsidRPr="00216CE4">
        <w:rPr>
          <w:rFonts w:ascii="Times New Roman" w:hAnsi="Times New Roman" w:cs="Times-Roman"/>
          <w:i/>
          <w:sz w:val="20"/>
          <w:szCs w:val="18"/>
        </w:rPr>
        <w:t>see</w:t>
      </w:r>
      <w:r w:rsidRPr="00216CE4">
        <w:rPr>
          <w:rFonts w:ascii="Times New Roman" w:hAnsi="Times New Roman" w:cs="Times-Roman"/>
          <w:sz w:val="20"/>
          <w:szCs w:val="18"/>
        </w:rPr>
        <w:t xml:space="preserve"> Act No. 203, 1973; No. 216, 1973 (as amended by No. 20, 1974); No. 8, 1975; Nos. 83, 170 and 182, 1976; Nos. 81 and 111, 1977; and No. 166, 1978.</w:t>
      </w:r>
    </w:p>
    <w:sectPr w:rsidR="005D4195" w:rsidRPr="00216CE4" w:rsidSect="005313ED">
      <w:headerReference w:type="even" r:id="rId6"/>
      <w:headerReference w:type="default" r:id="rId7"/>
      <w:footerReference w:type="even" r:id="rId8"/>
      <w:footerReference w:type="default" r:id="rId9"/>
      <w:headerReference w:type="first" r:id="rId10"/>
      <w:footerReference w:type="first" r:id="rId11"/>
      <w:pgSz w:w="10325" w:h="14573" w:code="13"/>
      <w:pgMar w:top="1008" w:right="1008" w:bottom="432"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E2161" w14:textId="77777777" w:rsidR="000F4C6C" w:rsidRDefault="000F4C6C" w:rsidP="00E07633">
      <w:pPr>
        <w:spacing w:after="0" w:line="240" w:lineRule="auto"/>
      </w:pPr>
      <w:r>
        <w:separator/>
      </w:r>
    </w:p>
  </w:endnote>
  <w:endnote w:type="continuationSeparator" w:id="0">
    <w:p w14:paraId="747A9F4A" w14:textId="77777777" w:rsidR="000F4C6C" w:rsidRDefault="000F4C6C" w:rsidP="00E0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roman"/>
    <w:notTrueType/>
    <w:pitch w:val="default"/>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B103A" w14:textId="77777777" w:rsidR="00184009" w:rsidRDefault="00184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42CE" w14:textId="77777777" w:rsidR="00184009" w:rsidRDefault="00184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07D62" w14:textId="77777777" w:rsidR="00184009" w:rsidRDefault="00184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BBB28" w14:textId="77777777" w:rsidR="000F4C6C" w:rsidRDefault="000F4C6C" w:rsidP="00E07633">
      <w:pPr>
        <w:spacing w:after="0" w:line="240" w:lineRule="auto"/>
      </w:pPr>
      <w:r>
        <w:separator/>
      </w:r>
    </w:p>
  </w:footnote>
  <w:footnote w:type="continuationSeparator" w:id="0">
    <w:p w14:paraId="77BA7C5B" w14:textId="77777777" w:rsidR="000F4C6C" w:rsidRDefault="000F4C6C" w:rsidP="00E07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86768" w14:textId="77777777" w:rsidR="00DB2D58" w:rsidRPr="00F30A5B" w:rsidRDefault="00F30A5B" w:rsidP="00184009">
    <w:pPr>
      <w:pStyle w:val="Header"/>
      <w:tabs>
        <w:tab w:val="clear" w:pos="4680"/>
        <w:tab w:val="clear" w:pos="9360"/>
        <w:tab w:val="center" w:pos="4320"/>
        <w:tab w:val="left" w:pos="7740"/>
        <w:tab w:val="right" w:pos="9000"/>
      </w:tabs>
      <w:rPr>
        <w:rFonts w:ascii="Times New Roman" w:hAnsi="Times New Roman"/>
        <w:sz w:val="20"/>
      </w:rPr>
    </w:pPr>
    <w:r w:rsidRPr="00F30A5B">
      <w:rPr>
        <w:rFonts w:ascii="Times New Roman" w:hAnsi="Times New Roman"/>
        <w:sz w:val="20"/>
      </w:rPr>
      <w:t>No. 140</w:t>
    </w:r>
    <w:r w:rsidRPr="00F30A5B">
      <w:rPr>
        <w:rFonts w:ascii="Times New Roman" w:hAnsi="Times New Roman"/>
        <w:sz w:val="20"/>
      </w:rPr>
      <w:tab/>
    </w:r>
    <w:r w:rsidRPr="00F30A5B">
      <w:rPr>
        <w:rFonts w:ascii="Times New Roman" w:hAnsi="Times New Roman"/>
        <w:i/>
        <w:sz w:val="20"/>
      </w:rPr>
      <w:t>Remuneration and Allowances</w:t>
    </w:r>
    <w:r w:rsidRPr="00F30A5B">
      <w:rPr>
        <w:rFonts w:ascii="Times New Roman" w:hAnsi="Times New Roman"/>
        <w:i/>
        <w:sz w:val="20"/>
      </w:rPr>
      <w:tab/>
    </w:r>
    <w:r w:rsidRPr="00F30A5B">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7F14C" w14:textId="77777777" w:rsidR="00DB2D58" w:rsidRPr="00E07633" w:rsidRDefault="00F30A5B" w:rsidP="001A5077">
    <w:pPr>
      <w:pStyle w:val="Header"/>
      <w:tabs>
        <w:tab w:val="clear" w:pos="4680"/>
        <w:tab w:val="clear" w:pos="9360"/>
        <w:tab w:val="center" w:pos="4320"/>
        <w:tab w:val="left" w:pos="7560"/>
        <w:tab w:val="right" w:pos="9000"/>
      </w:tabs>
      <w:rPr>
        <w:rFonts w:ascii="Times New Roman" w:hAnsi="Times New Roman"/>
        <w:sz w:val="20"/>
      </w:rPr>
    </w:pPr>
    <w:r w:rsidRPr="00F30A5B">
      <w:rPr>
        <w:rFonts w:ascii="Times New Roman" w:hAnsi="Times New Roman"/>
        <w:sz w:val="20"/>
      </w:rPr>
      <w:t>1979</w:t>
    </w:r>
    <w:r w:rsidRPr="00F30A5B">
      <w:rPr>
        <w:rFonts w:ascii="Times New Roman" w:hAnsi="Times New Roman"/>
        <w:sz w:val="20"/>
      </w:rPr>
      <w:tab/>
    </w:r>
    <w:r w:rsidRPr="00F30A5B">
      <w:rPr>
        <w:rFonts w:ascii="Times New Roman" w:hAnsi="Times New Roman"/>
        <w:i/>
        <w:sz w:val="20"/>
      </w:rPr>
      <w:t>Remuneration and Allowances</w:t>
    </w:r>
    <w:r w:rsidRPr="00F30A5B">
      <w:rPr>
        <w:rFonts w:ascii="Times New Roman" w:hAnsi="Times New Roman"/>
        <w:i/>
        <w:sz w:val="20"/>
      </w:rPr>
      <w:tab/>
    </w:r>
    <w:r w:rsidRPr="00F30A5B">
      <w:rPr>
        <w:rFonts w:ascii="Times New Roman" w:hAnsi="Times New Roman"/>
        <w:sz w:val="20"/>
      </w:rPr>
      <w:t>No. 140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9EC32" w14:textId="77777777" w:rsidR="00184009" w:rsidRDefault="001840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66B66"/>
    <w:rsid w:val="00034C24"/>
    <w:rsid w:val="00037E51"/>
    <w:rsid w:val="00043D46"/>
    <w:rsid w:val="00067DCF"/>
    <w:rsid w:val="00084E3D"/>
    <w:rsid w:val="000A3A3D"/>
    <w:rsid w:val="000B162E"/>
    <w:rsid w:val="000D30B8"/>
    <w:rsid w:val="000D3610"/>
    <w:rsid w:val="000F03D5"/>
    <w:rsid w:val="000F49FE"/>
    <w:rsid w:val="000F4C6C"/>
    <w:rsid w:val="000F793F"/>
    <w:rsid w:val="00104ADE"/>
    <w:rsid w:val="00114092"/>
    <w:rsid w:val="00125084"/>
    <w:rsid w:val="001310F7"/>
    <w:rsid w:val="00146F88"/>
    <w:rsid w:val="00172331"/>
    <w:rsid w:val="00184009"/>
    <w:rsid w:val="001869C2"/>
    <w:rsid w:val="001A5077"/>
    <w:rsid w:val="001B6754"/>
    <w:rsid w:val="001C0F7F"/>
    <w:rsid w:val="001D6350"/>
    <w:rsid w:val="001F7D6B"/>
    <w:rsid w:val="00204D85"/>
    <w:rsid w:val="00207945"/>
    <w:rsid w:val="00216CE4"/>
    <w:rsid w:val="00233256"/>
    <w:rsid w:val="0025037E"/>
    <w:rsid w:val="00256468"/>
    <w:rsid w:val="002648F6"/>
    <w:rsid w:val="00277DF5"/>
    <w:rsid w:val="002B48F4"/>
    <w:rsid w:val="002B5ADB"/>
    <w:rsid w:val="002C520B"/>
    <w:rsid w:val="002E2BAD"/>
    <w:rsid w:val="002E2C56"/>
    <w:rsid w:val="002F0062"/>
    <w:rsid w:val="002F126A"/>
    <w:rsid w:val="00301E35"/>
    <w:rsid w:val="00304F71"/>
    <w:rsid w:val="00361A89"/>
    <w:rsid w:val="003624C2"/>
    <w:rsid w:val="00381568"/>
    <w:rsid w:val="00384E6D"/>
    <w:rsid w:val="003A7226"/>
    <w:rsid w:val="003B639A"/>
    <w:rsid w:val="003F3070"/>
    <w:rsid w:val="003F51C5"/>
    <w:rsid w:val="00400653"/>
    <w:rsid w:val="0040586E"/>
    <w:rsid w:val="00441A8E"/>
    <w:rsid w:val="00443E70"/>
    <w:rsid w:val="00454B06"/>
    <w:rsid w:val="0045649B"/>
    <w:rsid w:val="00471B12"/>
    <w:rsid w:val="00483B6A"/>
    <w:rsid w:val="00485A0B"/>
    <w:rsid w:val="004968F7"/>
    <w:rsid w:val="004A1DEE"/>
    <w:rsid w:val="004C2A4B"/>
    <w:rsid w:val="004C5B20"/>
    <w:rsid w:val="004C5FC1"/>
    <w:rsid w:val="004F5F69"/>
    <w:rsid w:val="00502458"/>
    <w:rsid w:val="00504906"/>
    <w:rsid w:val="005078D0"/>
    <w:rsid w:val="005313ED"/>
    <w:rsid w:val="005332AD"/>
    <w:rsid w:val="005546AE"/>
    <w:rsid w:val="00556268"/>
    <w:rsid w:val="00566B66"/>
    <w:rsid w:val="0058000F"/>
    <w:rsid w:val="005856B2"/>
    <w:rsid w:val="005953D6"/>
    <w:rsid w:val="005A134B"/>
    <w:rsid w:val="005A1D7A"/>
    <w:rsid w:val="005B380C"/>
    <w:rsid w:val="005C750F"/>
    <w:rsid w:val="005D4195"/>
    <w:rsid w:val="005E6CF5"/>
    <w:rsid w:val="005F24E6"/>
    <w:rsid w:val="006266E5"/>
    <w:rsid w:val="0063022E"/>
    <w:rsid w:val="00650B97"/>
    <w:rsid w:val="0065775D"/>
    <w:rsid w:val="00677517"/>
    <w:rsid w:val="00683731"/>
    <w:rsid w:val="006952E9"/>
    <w:rsid w:val="006D145C"/>
    <w:rsid w:val="006E3F59"/>
    <w:rsid w:val="006E78FE"/>
    <w:rsid w:val="006F239D"/>
    <w:rsid w:val="0070265F"/>
    <w:rsid w:val="00706002"/>
    <w:rsid w:val="00735914"/>
    <w:rsid w:val="00737AD6"/>
    <w:rsid w:val="007411D6"/>
    <w:rsid w:val="00752B94"/>
    <w:rsid w:val="00756278"/>
    <w:rsid w:val="007575A0"/>
    <w:rsid w:val="007601BC"/>
    <w:rsid w:val="0076190D"/>
    <w:rsid w:val="0077238E"/>
    <w:rsid w:val="00785057"/>
    <w:rsid w:val="007C3A0A"/>
    <w:rsid w:val="00815DAA"/>
    <w:rsid w:val="00841BE0"/>
    <w:rsid w:val="00845169"/>
    <w:rsid w:val="0085554A"/>
    <w:rsid w:val="00860355"/>
    <w:rsid w:val="00863F40"/>
    <w:rsid w:val="008974B2"/>
    <w:rsid w:val="008A46DE"/>
    <w:rsid w:val="008B3E49"/>
    <w:rsid w:val="008C6517"/>
    <w:rsid w:val="008C7365"/>
    <w:rsid w:val="008C745D"/>
    <w:rsid w:val="00920265"/>
    <w:rsid w:val="009277BE"/>
    <w:rsid w:val="009475F1"/>
    <w:rsid w:val="00960115"/>
    <w:rsid w:val="009724A5"/>
    <w:rsid w:val="009A7055"/>
    <w:rsid w:val="009D2920"/>
    <w:rsid w:val="00A0169D"/>
    <w:rsid w:val="00A05D53"/>
    <w:rsid w:val="00A32B6F"/>
    <w:rsid w:val="00A652FC"/>
    <w:rsid w:val="00A66232"/>
    <w:rsid w:val="00A723C5"/>
    <w:rsid w:val="00A9366E"/>
    <w:rsid w:val="00A93F48"/>
    <w:rsid w:val="00AD04D2"/>
    <w:rsid w:val="00AD0A8E"/>
    <w:rsid w:val="00AF2582"/>
    <w:rsid w:val="00AF62DA"/>
    <w:rsid w:val="00B017D1"/>
    <w:rsid w:val="00B0415B"/>
    <w:rsid w:val="00B04A1E"/>
    <w:rsid w:val="00B07298"/>
    <w:rsid w:val="00B2461E"/>
    <w:rsid w:val="00B748BC"/>
    <w:rsid w:val="00B95FEA"/>
    <w:rsid w:val="00BC72AB"/>
    <w:rsid w:val="00BE750F"/>
    <w:rsid w:val="00C01E49"/>
    <w:rsid w:val="00C211A2"/>
    <w:rsid w:val="00C43727"/>
    <w:rsid w:val="00C46335"/>
    <w:rsid w:val="00C5093B"/>
    <w:rsid w:val="00C57EBA"/>
    <w:rsid w:val="00C67186"/>
    <w:rsid w:val="00C7085E"/>
    <w:rsid w:val="00C7628E"/>
    <w:rsid w:val="00CB5FFE"/>
    <w:rsid w:val="00CD4ABA"/>
    <w:rsid w:val="00CE148B"/>
    <w:rsid w:val="00D03594"/>
    <w:rsid w:val="00D35D29"/>
    <w:rsid w:val="00D40D28"/>
    <w:rsid w:val="00D53589"/>
    <w:rsid w:val="00D60763"/>
    <w:rsid w:val="00D803E4"/>
    <w:rsid w:val="00D9593D"/>
    <w:rsid w:val="00DB2D58"/>
    <w:rsid w:val="00DC2CCD"/>
    <w:rsid w:val="00E04A62"/>
    <w:rsid w:val="00E06524"/>
    <w:rsid w:val="00E07633"/>
    <w:rsid w:val="00E07E28"/>
    <w:rsid w:val="00E53EAC"/>
    <w:rsid w:val="00E84CA5"/>
    <w:rsid w:val="00E97399"/>
    <w:rsid w:val="00EA2FAD"/>
    <w:rsid w:val="00EB1D39"/>
    <w:rsid w:val="00EC3414"/>
    <w:rsid w:val="00F30A5B"/>
    <w:rsid w:val="00F424E1"/>
    <w:rsid w:val="00F667B2"/>
    <w:rsid w:val="00F93D44"/>
    <w:rsid w:val="00F94B8E"/>
    <w:rsid w:val="00FB35BF"/>
    <w:rsid w:val="00FB3CAF"/>
    <w:rsid w:val="00FB6FD2"/>
    <w:rsid w:val="00FC1554"/>
    <w:rsid w:val="00FD2EC4"/>
    <w:rsid w:val="00FE5CA1"/>
    <w:rsid w:val="00FF7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BA0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6B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6B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66B6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66B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6B6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66B6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66B6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566B66"/>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566B66"/>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566B6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66B6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566B66"/>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566B6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566B66"/>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66B66"/>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566B66"/>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566B66"/>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566B66"/>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566B66"/>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566B66"/>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566B66"/>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566B66"/>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66B6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566B66"/>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566B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566B66"/>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566B66"/>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566B66"/>
    <w:pPr>
      <w:spacing w:after="0" w:line="240" w:lineRule="auto"/>
    </w:pPr>
    <w:rPr>
      <w:rFonts w:ascii="Times New Roman" w:eastAsia="Times New Roman" w:hAnsi="Times New Roman" w:cs="Times New Roman"/>
      <w:sz w:val="20"/>
      <w:szCs w:val="20"/>
    </w:rPr>
  </w:style>
  <w:style w:type="paragraph" w:customStyle="1" w:styleId="Style1527">
    <w:name w:val="Style1527"/>
    <w:basedOn w:val="Normal"/>
    <w:rsid w:val="00566B66"/>
    <w:pPr>
      <w:spacing w:after="0" w:line="240" w:lineRule="auto"/>
    </w:pPr>
    <w:rPr>
      <w:rFonts w:ascii="Times New Roman" w:eastAsia="Times New Roman" w:hAnsi="Times New Roman" w:cs="Times New Roman"/>
      <w:sz w:val="20"/>
      <w:szCs w:val="20"/>
    </w:rPr>
  </w:style>
  <w:style w:type="paragraph" w:customStyle="1" w:styleId="Style1491">
    <w:name w:val="Style1491"/>
    <w:basedOn w:val="Normal"/>
    <w:rsid w:val="00566B66"/>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566B66"/>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566B66"/>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566B66"/>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66B66"/>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566B66"/>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566B66"/>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66B66"/>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566B66"/>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566B66"/>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566B66"/>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66B66"/>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566B66"/>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566B66"/>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566B66"/>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566B66"/>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566B6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66B66"/>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566B66"/>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566B66"/>
    <w:rPr>
      <w:rFonts w:ascii="Sylfaen" w:eastAsia="Sylfaen" w:hAnsi="Sylfaen" w:cs="Sylfaen"/>
      <w:b/>
      <w:bCs/>
      <w:i w:val="0"/>
      <w:iCs w:val="0"/>
      <w:smallCaps/>
      <w:sz w:val="16"/>
      <w:szCs w:val="16"/>
    </w:rPr>
  </w:style>
  <w:style w:type="character" w:customStyle="1" w:styleId="CharStyle22">
    <w:name w:val="CharStyle22"/>
    <w:basedOn w:val="DefaultParagraphFont"/>
    <w:rsid w:val="00566B66"/>
    <w:rPr>
      <w:rFonts w:ascii="Times New Roman" w:eastAsia="Times New Roman" w:hAnsi="Times New Roman" w:cs="Times New Roman"/>
      <w:b w:val="0"/>
      <w:bCs w:val="0"/>
      <w:i w:val="0"/>
      <w:iCs w:val="0"/>
      <w:smallCaps w:val="0"/>
      <w:sz w:val="16"/>
      <w:szCs w:val="16"/>
    </w:rPr>
  </w:style>
  <w:style w:type="character" w:customStyle="1" w:styleId="CharStyle23">
    <w:name w:val="CharStyle23"/>
    <w:basedOn w:val="DefaultParagraphFont"/>
    <w:rsid w:val="00566B66"/>
    <w:rPr>
      <w:rFonts w:ascii="Times New Roman" w:eastAsia="Times New Roman" w:hAnsi="Times New Roman" w:cs="Times New Roman"/>
      <w:b w:val="0"/>
      <w:bCs w:val="0"/>
      <w:i/>
      <w:iCs/>
      <w:smallCaps w:val="0"/>
      <w:sz w:val="16"/>
      <w:szCs w:val="16"/>
    </w:rPr>
  </w:style>
  <w:style w:type="character" w:customStyle="1" w:styleId="CharStyle45">
    <w:name w:val="CharStyle45"/>
    <w:basedOn w:val="DefaultParagraphFont"/>
    <w:rsid w:val="00566B66"/>
    <w:rPr>
      <w:rFonts w:ascii="Times New Roman" w:eastAsia="Times New Roman" w:hAnsi="Times New Roman" w:cs="Times New Roman"/>
      <w:b w:val="0"/>
      <w:bCs w:val="0"/>
      <w:i w:val="0"/>
      <w:iCs w:val="0"/>
      <w:smallCaps/>
      <w:sz w:val="16"/>
      <w:szCs w:val="16"/>
    </w:rPr>
  </w:style>
  <w:style w:type="character" w:customStyle="1" w:styleId="CharStyle49">
    <w:name w:val="CharStyle49"/>
    <w:basedOn w:val="DefaultParagraphFont"/>
    <w:rsid w:val="00566B66"/>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566B66"/>
    <w:rPr>
      <w:rFonts w:ascii="Times New Roman" w:eastAsia="Times New Roman" w:hAnsi="Times New Roman" w:cs="Times New Roman"/>
      <w:b w:val="0"/>
      <w:bCs w:val="0"/>
      <w:i/>
      <w:iCs/>
      <w:smallCaps w:val="0"/>
      <w:sz w:val="22"/>
      <w:szCs w:val="22"/>
    </w:rPr>
  </w:style>
  <w:style w:type="character" w:customStyle="1" w:styleId="CharStyle111">
    <w:name w:val="CharStyle111"/>
    <w:basedOn w:val="DefaultParagraphFont"/>
    <w:rsid w:val="00566B66"/>
    <w:rPr>
      <w:rFonts w:ascii="Times New Roman" w:eastAsia="Times New Roman" w:hAnsi="Times New Roman" w:cs="Times New Roman"/>
      <w:b/>
      <w:bCs/>
      <w:i w:val="0"/>
      <w:iCs w:val="0"/>
      <w:smallCaps/>
      <w:spacing w:val="20"/>
      <w:sz w:val="22"/>
      <w:szCs w:val="22"/>
    </w:rPr>
  </w:style>
  <w:style w:type="character" w:customStyle="1" w:styleId="CharStyle133">
    <w:name w:val="CharStyle133"/>
    <w:basedOn w:val="DefaultParagraphFont"/>
    <w:rsid w:val="00566B66"/>
    <w:rPr>
      <w:rFonts w:ascii="Times New Roman" w:eastAsia="Times New Roman" w:hAnsi="Times New Roman" w:cs="Times New Roman"/>
      <w:b/>
      <w:bCs/>
      <w:i w:val="0"/>
      <w:iCs w:val="0"/>
      <w:smallCaps/>
      <w:sz w:val="24"/>
      <w:szCs w:val="24"/>
    </w:rPr>
  </w:style>
  <w:style w:type="character" w:customStyle="1" w:styleId="CharStyle141">
    <w:name w:val="CharStyle141"/>
    <w:basedOn w:val="DefaultParagraphFont"/>
    <w:rsid w:val="00566B66"/>
    <w:rPr>
      <w:rFonts w:ascii="Times New Roman" w:eastAsia="Times New Roman" w:hAnsi="Times New Roman" w:cs="Times New Roman"/>
      <w:b/>
      <w:bCs/>
      <w:i w:val="0"/>
      <w:iCs w:val="0"/>
      <w:smallCaps/>
      <w:sz w:val="22"/>
      <w:szCs w:val="22"/>
    </w:rPr>
  </w:style>
  <w:style w:type="character" w:customStyle="1" w:styleId="CharStyle146">
    <w:name w:val="CharStyle146"/>
    <w:basedOn w:val="DefaultParagraphFont"/>
    <w:rsid w:val="00566B66"/>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33">
    <w:name w:val="CharStyle33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41">
    <w:name w:val="CharStyle34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57">
    <w:name w:val="CharStyle357"/>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2">
    <w:name w:val="CharStyle36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4">
    <w:name w:val="CharStyle364"/>
    <w:basedOn w:val="DefaultParagraphFont"/>
    <w:rsid w:val="00566B66"/>
    <w:rPr>
      <w:rFonts w:ascii="Times New Roman" w:eastAsia="Times New Roman" w:hAnsi="Times New Roman" w:cs="Times New Roman"/>
      <w:b/>
      <w:bCs/>
      <w:i/>
      <w:iCs/>
      <w:smallCaps w:val="0"/>
      <w:sz w:val="18"/>
      <w:szCs w:val="18"/>
    </w:rPr>
  </w:style>
  <w:style w:type="character" w:customStyle="1" w:styleId="CharStyle381">
    <w:name w:val="CharStyle381"/>
    <w:basedOn w:val="DefaultParagraphFont"/>
    <w:rsid w:val="00566B66"/>
    <w:rPr>
      <w:rFonts w:ascii="Times New Roman" w:eastAsia="Times New Roman" w:hAnsi="Times New Roman" w:cs="Times New Roman"/>
      <w:b/>
      <w:bCs/>
      <w:i w:val="0"/>
      <w:iCs w:val="0"/>
      <w:smallCaps/>
      <w:sz w:val="18"/>
      <w:szCs w:val="18"/>
    </w:rPr>
  </w:style>
  <w:style w:type="character" w:customStyle="1" w:styleId="CharStyle403">
    <w:name w:val="CharStyle403"/>
    <w:basedOn w:val="DefaultParagraphFont"/>
    <w:rsid w:val="00566B66"/>
    <w:rPr>
      <w:rFonts w:ascii="Times New Roman" w:eastAsia="Times New Roman" w:hAnsi="Times New Roman" w:cs="Times New Roman"/>
      <w:b/>
      <w:bCs/>
      <w:i w:val="0"/>
      <w:iCs w:val="0"/>
      <w:smallCaps/>
      <w:sz w:val="12"/>
      <w:szCs w:val="12"/>
    </w:rPr>
  </w:style>
  <w:style w:type="character" w:customStyle="1" w:styleId="CharStyle426">
    <w:name w:val="CharStyle426"/>
    <w:basedOn w:val="DefaultParagraphFont"/>
    <w:rsid w:val="00566B66"/>
    <w:rPr>
      <w:rFonts w:ascii="Times New Roman" w:eastAsia="Times New Roman" w:hAnsi="Times New Roman" w:cs="Times New Roman"/>
      <w:b w:val="0"/>
      <w:bCs w:val="0"/>
      <w:i w:val="0"/>
      <w:iCs w:val="0"/>
      <w:smallCaps/>
      <w:sz w:val="24"/>
      <w:szCs w:val="24"/>
    </w:rPr>
  </w:style>
  <w:style w:type="character" w:customStyle="1" w:styleId="CharStyle450">
    <w:name w:val="CharStyle450"/>
    <w:basedOn w:val="DefaultParagraphFont"/>
    <w:rsid w:val="00566B66"/>
    <w:rPr>
      <w:rFonts w:ascii="Times New Roman" w:eastAsia="Times New Roman" w:hAnsi="Times New Roman" w:cs="Times New Roman"/>
      <w:b w:val="0"/>
      <w:bCs w:val="0"/>
      <w:i w:val="0"/>
      <w:iCs w:val="0"/>
      <w:smallCaps/>
      <w:sz w:val="22"/>
      <w:szCs w:val="22"/>
    </w:rPr>
  </w:style>
  <w:style w:type="character" w:customStyle="1" w:styleId="CharStyle493">
    <w:name w:val="CharStyle49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496">
    <w:name w:val="CharStyle496"/>
    <w:basedOn w:val="DefaultParagraphFont"/>
    <w:rsid w:val="00566B66"/>
    <w:rPr>
      <w:rFonts w:ascii="Georgia" w:eastAsia="Georgia" w:hAnsi="Georgia" w:cs="Georgia"/>
      <w:b/>
      <w:bCs/>
      <w:i w:val="0"/>
      <w:iCs w:val="0"/>
      <w:smallCaps w:val="0"/>
      <w:sz w:val="14"/>
      <w:szCs w:val="14"/>
    </w:rPr>
  </w:style>
  <w:style w:type="character" w:customStyle="1" w:styleId="CharStyle500">
    <w:name w:val="CharStyle500"/>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01">
    <w:name w:val="CharStyle50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2">
    <w:name w:val="CharStyle52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6">
    <w:name w:val="CharStyle526"/>
    <w:basedOn w:val="DefaultParagraphFont"/>
    <w:rsid w:val="00566B66"/>
    <w:rPr>
      <w:rFonts w:ascii="Georgia" w:eastAsia="Georgia" w:hAnsi="Georgia" w:cs="Georgia"/>
      <w:b/>
      <w:bCs/>
      <w:i w:val="0"/>
      <w:iCs w:val="0"/>
      <w:smallCaps w:val="0"/>
      <w:sz w:val="14"/>
      <w:szCs w:val="14"/>
    </w:rPr>
  </w:style>
  <w:style w:type="paragraph" w:styleId="Header">
    <w:name w:val="header"/>
    <w:basedOn w:val="Normal"/>
    <w:link w:val="HeaderChar"/>
    <w:uiPriority w:val="99"/>
    <w:unhideWhenUsed/>
    <w:rsid w:val="00E0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33"/>
  </w:style>
  <w:style w:type="paragraph" w:styleId="Footer">
    <w:name w:val="footer"/>
    <w:basedOn w:val="Normal"/>
    <w:link w:val="FooterChar"/>
    <w:uiPriority w:val="99"/>
    <w:unhideWhenUsed/>
    <w:rsid w:val="00E0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33"/>
  </w:style>
  <w:style w:type="paragraph" w:styleId="ListParagraph">
    <w:name w:val="List Paragraph"/>
    <w:basedOn w:val="Normal"/>
    <w:uiPriority w:val="34"/>
    <w:qFormat/>
    <w:rsid w:val="00485A0B"/>
    <w:pPr>
      <w:ind w:left="720"/>
      <w:contextualSpacing/>
    </w:pPr>
  </w:style>
  <w:style w:type="character" w:styleId="CommentReference">
    <w:name w:val="annotation reference"/>
    <w:basedOn w:val="DefaultParagraphFont"/>
    <w:uiPriority w:val="99"/>
    <w:semiHidden/>
    <w:unhideWhenUsed/>
    <w:rsid w:val="00845169"/>
    <w:rPr>
      <w:sz w:val="16"/>
      <w:szCs w:val="16"/>
    </w:rPr>
  </w:style>
  <w:style w:type="paragraph" w:styleId="CommentText">
    <w:name w:val="annotation text"/>
    <w:basedOn w:val="Normal"/>
    <w:link w:val="CommentTextChar"/>
    <w:uiPriority w:val="99"/>
    <w:semiHidden/>
    <w:unhideWhenUsed/>
    <w:rsid w:val="00845169"/>
    <w:pPr>
      <w:spacing w:line="240" w:lineRule="auto"/>
    </w:pPr>
    <w:rPr>
      <w:sz w:val="20"/>
      <w:szCs w:val="20"/>
    </w:rPr>
  </w:style>
  <w:style w:type="character" w:customStyle="1" w:styleId="CommentTextChar">
    <w:name w:val="Comment Text Char"/>
    <w:basedOn w:val="DefaultParagraphFont"/>
    <w:link w:val="CommentText"/>
    <w:uiPriority w:val="99"/>
    <w:semiHidden/>
    <w:rsid w:val="00845169"/>
    <w:rPr>
      <w:sz w:val="20"/>
      <w:szCs w:val="20"/>
    </w:rPr>
  </w:style>
  <w:style w:type="paragraph" w:styleId="CommentSubject">
    <w:name w:val="annotation subject"/>
    <w:basedOn w:val="CommentText"/>
    <w:next w:val="CommentText"/>
    <w:link w:val="CommentSubjectChar"/>
    <w:uiPriority w:val="99"/>
    <w:semiHidden/>
    <w:unhideWhenUsed/>
    <w:rsid w:val="00845169"/>
    <w:rPr>
      <w:b/>
      <w:bCs/>
    </w:rPr>
  </w:style>
  <w:style w:type="character" w:customStyle="1" w:styleId="CommentSubjectChar">
    <w:name w:val="Comment Subject Char"/>
    <w:basedOn w:val="CommentTextChar"/>
    <w:link w:val="CommentSubject"/>
    <w:uiPriority w:val="99"/>
    <w:semiHidden/>
    <w:rsid w:val="00845169"/>
    <w:rPr>
      <w:b/>
      <w:bCs/>
      <w:sz w:val="20"/>
      <w:szCs w:val="20"/>
    </w:rPr>
  </w:style>
  <w:style w:type="paragraph" w:styleId="BalloonText">
    <w:name w:val="Balloon Text"/>
    <w:basedOn w:val="Normal"/>
    <w:link w:val="BalloonTextChar"/>
    <w:uiPriority w:val="99"/>
    <w:semiHidden/>
    <w:unhideWhenUsed/>
    <w:rsid w:val="00845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69"/>
    <w:rPr>
      <w:rFonts w:ascii="Segoe UI" w:hAnsi="Segoe UI" w:cs="Segoe UI"/>
      <w:sz w:val="18"/>
      <w:szCs w:val="18"/>
    </w:rPr>
  </w:style>
  <w:style w:type="paragraph" w:styleId="Revision">
    <w:name w:val="Revision"/>
    <w:hidden/>
    <w:uiPriority w:val="99"/>
    <w:semiHidden/>
    <w:rsid w:val="00256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2018-10-29T21:04:00Z</dcterms:created>
  <dcterms:modified xsi:type="dcterms:W3CDTF">2019-10-22T19:29:00Z</dcterms:modified>
</cp:coreProperties>
</file>