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F7" w:rsidRDefault="00D908F7" w:rsidP="00951122">
      <w:pPr>
        <w:spacing w:after="0" w:line="240" w:lineRule="auto"/>
        <w:jc w:val="center"/>
        <w:rPr>
          <w:rFonts w:ascii="Times New Roman" w:hAnsi="Times New Roman"/>
          <w:b/>
        </w:rPr>
      </w:pPr>
      <w:r w:rsidRPr="00D908F7">
        <w:rPr>
          <w:rFonts w:ascii="Times New Roman" w:hAnsi="Times New Roman"/>
          <w:b/>
          <w:noProof/>
        </w:rPr>
        <w:drawing>
          <wp:inline distT="0" distB="0" distL="0" distR="0">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452E53" w:rsidRPr="00D908F7" w:rsidRDefault="00C52FFE" w:rsidP="00B77533">
      <w:pPr>
        <w:spacing w:before="480" w:after="480" w:line="240" w:lineRule="auto"/>
        <w:jc w:val="center"/>
        <w:rPr>
          <w:rFonts w:ascii="Times New Roman" w:hAnsi="Times New Roman"/>
          <w:sz w:val="36"/>
        </w:rPr>
      </w:pPr>
      <w:r w:rsidRPr="00D908F7">
        <w:rPr>
          <w:rFonts w:ascii="Times New Roman" w:hAnsi="Times New Roman"/>
          <w:b/>
          <w:sz w:val="36"/>
        </w:rPr>
        <w:t>Advisory Council for Inter-government Relations Amendment Act 1981</w:t>
      </w:r>
    </w:p>
    <w:p w:rsidR="00452E53" w:rsidRPr="00D908F7" w:rsidRDefault="00A43BFF" w:rsidP="00D908F7">
      <w:pPr>
        <w:spacing w:before="120" w:after="120" w:line="240" w:lineRule="auto"/>
        <w:jc w:val="center"/>
        <w:rPr>
          <w:rFonts w:ascii="Times New Roman" w:hAnsi="Times New Roman"/>
          <w:b/>
          <w:sz w:val="28"/>
        </w:rPr>
      </w:pPr>
      <w:r w:rsidRPr="00D908F7">
        <w:rPr>
          <w:rFonts w:ascii="Times New Roman" w:hAnsi="Times New Roman"/>
          <w:b/>
          <w:sz w:val="28"/>
        </w:rPr>
        <w:t>No. 7 of 1981</w:t>
      </w:r>
    </w:p>
    <w:p w:rsidR="00D908F7" w:rsidRPr="00D908F7" w:rsidRDefault="00D908F7" w:rsidP="00D908F7">
      <w:pPr>
        <w:spacing w:after="0" w:line="240" w:lineRule="auto"/>
        <w:jc w:val="center"/>
        <w:rPr>
          <w:rFonts w:ascii="Times New Roman" w:hAnsi="Times New Roman"/>
        </w:rPr>
      </w:pPr>
    </w:p>
    <w:p w:rsidR="00D908F7" w:rsidRPr="00D908F7" w:rsidRDefault="00D908F7" w:rsidP="00D908F7">
      <w:pPr>
        <w:pBdr>
          <w:top w:val="thickThinSmallGap" w:sz="12" w:space="1" w:color="auto"/>
        </w:pBdr>
        <w:spacing w:after="0" w:line="240" w:lineRule="auto"/>
        <w:jc w:val="center"/>
        <w:rPr>
          <w:rFonts w:ascii="Times New Roman" w:hAnsi="Times New Roman"/>
        </w:rPr>
      </w:pPr>
    </w:p>
    <w:p w:rsidR="00452E53" w:rsidRPr="00D908F7" w:rsidRDefault="00C52FFE" w:rsidP="00D908F7">
      <w:pPr>
        <w:spacing w:after="0" w:line="240" w:lineRule="auto"/>
        <w:jc w:val="center"/>
        <w:rPr>
          <w:rFonts w:ascii="Times New Roman" w:hAnsi="Times New Roman"/>
          <w:sz w:val="26"/>
        </w:rPr>
      </w:pPr>
      <w:r w:rsidRPr="00D908F7">
        <w:rPr>
          <w:rFonts w:ascii="Times New Roman" w:hAnsi="Times New Roman"/>
          <w:b/>
          <w:sz w:val="26"/>
        </w:rPr>
        <w:t xml:space="preserve">An Act to amend the </w:t>
      </w:r>
      <w:r w:rsidRPr="00D908F7">
        <w:rPr>
          <w:rFonts w:ascii="Times New Roman" w:hAnsi="Times New Roman"/>
          <w:b/>
          <w:i/>
          <w:sz w:val="26"/>
        </w:rPr>
        <w:t>Advisory Council for Inter-government</w:t>
      </w:r>
      <w:r w:rsidR="00D908F7" w:rsidRPr="00D908F7">
        <w:rPr>
          <w:rFonts w:ascii="Times New Roman" w:hAnsi="Times New Roman"/>
          <w:b/>
          <w:i/>
          <w:sz w:val="26"/>
        </w:rPr>
        <w:t xml:space="preserve"> </w:t>
      </w:r>
      <w:r w:rsidRPr="00D908F7">
        <w:rPr>
          <w:rFonts w:ascii="Times New Roman" w:hAnsi="Times New Roman"/>
          <w:b/>
          <w:i/>
          <w:sz w:val="26"/>
        </w:rPr>
        <w:t xml:space="preserve">Relations Act </w:t>
      </w:r>
      <w:r w:rsidRPr="00D908F7">
        <w:rPr>
          <w:rFonts w:ascii="Times New Roman" w:hAnsi="Times New Roman"/>
          <w:b/>
          <w:sz w:val="26"/>
        </w:rPr>
        <w:t>1976</w:t>
      </w:r>
    </w:p>
    <w:p w:rsidR="00452E53" w:rsidRPr="00D908F7" w:rsidRDefault="00C52FFE" w:rsidP="00D908F7">
      <w:pPr>
        <w:spacing w:before="120" w:after="120" w:line="240" w:lineRule="auto"/>
        <w:jc w:val="right"/>
        <w:rPr>
          <w:rFonts w:ascii="Times New Roman" w:hAnsi="Times New Roman"/>
          <w:sz w:val="24"/>
        </w:rPr>
      </w:pPr>
      <w:r w:rsidRPr="005F2592">
        <w:rPr>
          <w:rFonts w:ascii="Times New Roman" w:hAnsi="Times New Roman"/>
          <w:sz w:val="24"/>
        </w:rPr>
        <w:t>[</w:t>
      </w:r>
      <w:r w:rsidRPr="00D908F7">
        <w:rPr>
          <w:rFonts w:ascii="Times New Roman" w:hAnsi="Times New Roman"/>
          <w:i/>
          <w:sz w:val="24"/>
        </w:rPr>
        <w:t>Assented to 13 March 1981</w:t>
      </w:r>
      <w:r w:rsidRPr="005F2592">
        <w:rPr>
          <w:rFonts w:ascii="Times New Roman" w:hAnsi="Times New Roman"/>
          <w:sz w:val="24"/>
        </w:rPr>
        <w:t>]</w:t>
      </w:r>
    </w:p>
    <w:p w:rsidR="00452E53" w:rsidRPr="00D908F7" w:rsidRDefault="00A43BFF" w:rsidP="006A4F2A">
      <w:pPr>
        <w:spacing w:after="0" w:line="240" w:lineRule="auto"/>
        <w:ind w:firstLine="432"/>
        <w:jc w:val="both"/>
        <w:rPr>
          <w:rFonts w:ascii="Times New Roman" w:hAnsi="Times New Roman"/>
          <w:sz w:val="24"/>
        </w:rPr>
      </w:pPr>
      <w:r w:rsidRPr="00D908F7">
        <w:rPr>
          <w:rFonts w:ascii="Times New Roman" w:hAnsi="Times New Roman"/>
          <w:sz w:val="24"/>
        </w:rPr>
        <w:t>BE IT ENACTED by the Queen, and the Senate and the House of Representatives of the Commonwealth of Australia, as follows:</w:t>
      </w:r>
    </w:p>
    <w:p w:rsidR="00452E53" w:rsidRPr="00D908F7" w:rsidRDefault="00A43BFF" w:rsidP="00D908F7">
      <w:pPr>
        <w:spacing w:before="120" w:after="60" w:line="240" w:lineRule="auto"/>
        <w:rPr>
          <w:rFonts w:ascii="Times New Roman" w:hAnsi="Times New Roman" w:cs="Times New Roman"/>
          <w:b/>
          <w:sz w:val="20"/>
        </w:rPr>
      </w:pPr>
      <w:r w:rsidRPr="00D908F7">
        <w:rPr>
          <w:rFonts w:ascii="Times New Roman" w:hAnsi="Times New Roman" w:cs="Times New Roman"/>
          <w:b/>
          <w:sz w:val="20"/>
        </w:rPr>
        <w:t>Short title, &amp;c.</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1.</w:t>
      </w:r>
      <w:r w:rsidRPr="005D50C8">
        <w:rPr>
          <w:rFonts w:ascii="Times New Roman" w:hAnsi="Times New Roman"/>
        </w:rPr>
        <w:t xml:space="preserve"> </w:t>
      </w:r>
      <w:r w:rsidRPr="00EE49F3">
        <w:rPr>
          <w:rFonts w:ascii="Times New Roman" w:hAnsi="Times New Roman"/>
          <w:b/>
        </w:rPr>
        <w:t>(1)</w:t>
      </w:r>
      <w:r w:rsidRPr="005D50C8">
        <w:rPr>
          <w:rFonts w:ascii="Times New Roman" w:hAnsi="Times New Roman"/>
        </w:rPr>
        <w:t xml:space="preserve"> This Act may be cited as the </w:t>
      </w:r>
      <w:r w:rsidR="00C52FFE" w:rsidRPr="005D50C8">
        <w:rPr>
          <w:rFonts w:ascii="Times New Roman" w:hAnsi="Times New Roman"/>
          <w:i/>
        </w:rPr>
        <w:t xml:space="preserve">Advisory Council for Inter-government Relations Amendment Act </w:t>
      </w:r>
      <w:r w:rsidRPr="005D50C8">
        <w:rPr>
          <w:rFonts w:ascii="Times New Roman" w:hAnsi="Times New Roman"/>
        </w:rPr>
        <w:t>1981.</w:t>
      </w:r>
    </w:p>
    <w:p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The </w:t>
      </w:r>
      <w:r w:rsidR="00C52FFE" w:rsidRPr="005D50C8">
        <w:rPr>
          <w:rFonts w:ascii="Times New Roman" w:hAnsi="Times New Roman"/>
          <w:i/>
        </w:rPr>
        <w:t xml:space="preserve">Advisory Council for Inter-government Relations Act </w:t>
      </w:r>
      <w:r w:rsidRPr="005D50C8">
        <w:rPr>
          <w:rFonts w:ascii="Times New Roman" w:hAnsi="Times New Roman"/>
        </w:rPr>
        <w:t>1976</w:t>
      </w:r>
      <w:r w:rsidR="00C52FFE" w:rsidRPr="005D50C8">
        <w:rPr>
          <w:rFonts w:ascii="Times New Roman" w:hAnsi="Times New Roman"/>
          <w:vertAlign w:val="superscript"/>
        </w:rPr>
        <w:t>1</w:t>
      </w:r>
      <w:r w:rsidRPr="005D50C8">
        <w:rPr>
          <w:rFonts w:ascii="Times New Roman" w:hAnsi="Times New Roman"/>
        </w:rPr>
        <w:t xml:space="preserve"> is in this Act referred to as the Principal Act.</w:t>
      </w:r>
    </w:p>
    <w:p w:rsidR="00452E53" w:rsidRPr="00D908F7" w:rsidRDefault="00A43BFF" w:rsidP="00D908F7">
      <w:pPr>
        <w:spacing w:before="120" w:after="60" w:line="240" w:lineRule="auto"/>
        <w:rPr>
          <w:rFonts w:ascii="Times New Roman" w:hAnsi="Times New Roman" w:cs="Times New Roman"/>
          <w:b/>
          <w:sz w:val="20"/>
        </w:rPr>
      </w:pPr>
      <w:r w:rsidRPr="00D908F7">
        <w:rPr>
          <w:rFonts w:ascii="Times New Roman" w:hAnsi="Times New Roman" w:cs="Times New Roman"/>
          <w:b/>
          <w:sz w:val="20"/>
        </w:rPr>
        <w:t>Commencement</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2.</w:t>
      </w:r>
      <w:r w:rsidRPr="005D50C8">
        <w:rPr>
          <w:rFonts w:ascii="Times New Roman" w:hAnsi="Times New Roman"/>
        </w:rPr>
        <w:t xml:space="preserve"> This Act shall come into operation on the day on which it receives the Royal Assent.</w:t>
      </w:r>
    </w:p>
    <w:p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rsidR="00452E53" w:rsidRPr="00D908F7" w:rsidRDefault="00A43BFF" w:rsidP="00D908F7">
      <w:pPr>
        <w:spacing w:before="120" w:after="60" w:line="240" w:lineRule="auto"/>
        <w:rPr>
          <w:rFonts w:ascii="Times New Roman" w:hAnsi="Times New Roman" w:cs="Times New Roman"/>
          <w:b/>
          <w:sz w:val="20"/>
        </w:rPr>
      </w:pPr>
      <w:r w:rsidRPr="00D908F7">
        <w:rPr>
          <w:rFonts w:ascii="Times New Roman" w:hAnsi="Times New Roman" w:cs="Times New Roman"/>
          <w:b/>
          <w:sz w:val="20"/>
        </w:rPr>
        <w:lastRenderedPageBreak/>
        <w:t>Heading—Part I</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3.</w:t>
      </w:r>
      <w:r w:rsidRPr="005D50C8">
        <w:rPr>
          <w:rFonts w:ascii="Times New Roman" w:hAnsi="Times New Roman"/>
        </w:rPr>
        <w:t xml:space="preserve"> Before section 1 of the Principal Act the following heading is inserted:</w:t>
      </w:r>
    </w:p>
    <w:p w:rsidR="00452E53" w:rsidRPr="002E67C9" w:rsidRDefault="00A43BFF" w:rsidP="00452E53">
      <w:pPr>
        <w:spacing w:before="120" w:after="120" w:line="240" w:lineRule="auto"/>
        <w:jc w:val="center"/>
        <w:rPr>
          <w:rFonts w:ascii="Times New Roman" w:hAnsi="Times New Roman"/>
          <w:b/>
          <w:sz w:val="24"/>
        </w:rPr>
      </w:pPr>
      <w:r w:rsidRPr="002E67C9">
        <w:rPr>
          <w:rFonts w:ascii="Times New Roman" w:hAnsi="Times New Roman"/>
          <w:b/>
          <w:sz w:val="24"/>
        </w:rPr>
        <w:t>“PART I—PRELIMINARY”.</w:t>
      </w:r>
    </w:p>
    <w:p w:rsidR="00452E53" w:rsidRPr="00452E53" w:rsidRDefault="00A43BFF" w:rsidP="00452E53">
      <w:pPr>
        <w:spacing w:before="120" w:after="60" w:line="240" w:lineRule="auto"/>
        <w:rPr>
          <w:rFonts w:ascii="Times New Roman" w:hAnsi="Times New Roman" w:cs="Times New Roman"/>
          <w:b/>
          <w:sz w:val="20"/>
        </w:rPr>
      </w:pPr>
      <w:r w:rsidRPr="00452E53">
        <w:rPr>
          <w:rFonts w:ascii="Times New Roman" w:hAnsi="Times New Roman" w:cs="Times New Roman"/>
          <w:b/>
          <w:sz w:val="20"/>
        </w:rPr>
        <w:t>Interpretation</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4.</w:t>
      </w:r>
      <w:r w:rsidRPr="005D50C8">
        <w:rPr>
          <w:rFonts w:ascii="Times New Roman" w:hAnsi="Times New Roman"/>
        </w:rPr>
        <w:t xml:space="preserve"> Section 2 of the Principal Act is amended by inserting after the definition of </w:t>
      </w:r>
      <w:r>
        <w:rPr>
          <w:rFonts w:ascii="Times New Roman" w:hAnsi="Times New Roman"/>
        </w:rPr>
        <w:t>“</w:t>
      </w:r>
      <w:r w:rsidRPr="005D50C8">
        <w:rPr>
          <w:rFonts w:ascii="Times New Roman" w:hAnsi="Times New Roman"/>
        </w:rPr>
        <w:t>acting Chairman</w:t>
      </w:r>
      <w:r>
        <w:rPr>
          <w:rFonts w:ascii="Times New Roman" w:hAnsi="Times New Roman"/>
        </w:rPr>
        <w:t>”</w:t>
      </w:r>
      <w:r w:rsidRPr="005D50C8">
        <w:rPr>
          <w:rFonts w:ascii="Times New Roman" w:hAnsi="Times New Roman"/>
        </w:rPr>
        <w:t xml:space="preserve"> in sub-section (1) the following definitions:</w:t>
      </w:r>
    </w:p>
    <w:p w:rsidR="00452E53" w:rsidRDefault="00A43BFF" w:rsidP="00452E53">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appoint</w:t>
      </w:r>
      <w:r>
        <w:rPr>
          <w:rFonts w:ascii="Times New Roman" w:hAnsi="Times New Roman"/>
        </w:rPr>
        <w:t>’</w:t>
      </w:r>
      <w:r w:rsidRPr="005D50C8">
        <w:rPr>
          <w:rFonts w:ascii="Times New Roman" w:hAnsi="Times New Roman"/>
        </w:rPr>
        <w:t xml:space="preserve"> includes re-appoint;</w:t>
      </w:r>
    </w:p>
    <w:p w:rsidR="00452E53" w:rsidRPr="005D50C8" w:rsidRDefault="00A43BFF" w:rsidP="00452E53">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approved bank</w:t>
      </w:r>
      <w:r>
        <w:rPr>
          <w:rFonts w:ascii="Times New Roman" w:hAnsi="Times New Roman"/>
        </w:rPr>
        <w:t>’</w:t>
      </w:r>
      <w:r w:rsidRPr="005D50C8">
        <w:rPr>
          <w:rFonts w:ascii="Times New Roman" w:hAnsi="Times New Roman"/>
        </w:rPr>
        <w:t xml:space="preserve"> means—</w:t>
      </w:r>
    </w:p>
    <w:p w:rsidR="00452E53" w:rsidRPr="005D50C8" w:rsidRDefault="00A43BFF" w:rsidP="00452E53">
      <w:pPr>
        <w:spacing w:after="0" w:line="240" w:lineRule="auto"/>
        <w:ind w:left="1296" w:hanging="432"/>
        <w:jc w:val="both"/>
        <w:rPr>
          <w:rFonts w:ascii="Times New Roman" w:hAnsi="Times New Roman"/>
        </w:rPr>
      </w:pPr>
      <w:r w:rsidRPr="005D50C8">
        <w:rPr>
          <w:rFonts w:ascii="Times New Roman" w:hAnsi="Times New Roman"/>
        </w:rPr>
        <w:t>(a) the Reserve Bank of Australia;</w:t>
      </w:r>
    </w:p>
    <w:p w:rsidR="00452E53" w:rsidRPr="005D50C8" w:rsidRDefault="00A43BFF" w:rsidP="00452E53">
      <w:pPr>
        <w:spacing w:after="0" w:line="240" w:lineRule="auto"/>
        <w:ind w:left="1296" w:hanging="432"/>
        <w:jc w:val="both"/>
        <w:rPr>
          <w:rFonts w:ascii="Times New Roman" w:hAnsi="Times New Roman"/>
        </w:rPr>
      </w:pPr>
      <w:r w:rsidRPr="005D50C8">
        <w:rPr>
          <w:rFonts w:ascii="Times New Roman" w:hAnsi="Times New Roman"/>
        </w:rPr>
        <w:t xml:space="preserve">(b) a trading bank within the meaning of the </w:t>
      </w:r>
      <w:r w:rsidR="00C52FFE" w:rsidRPr="005D50C8">
        <w:rPr>
          <w:rFonts w:ascii="Times New Roman" w:hAnsi="Times New Roman"/>
          <w:i/>
        </w:rPr>
        <w:t xml:space="preserve">Banking Act </w:t>
      </w:r>
      <w:r w:rsidRPr="005D50C8">
        <w:rPr>
          <w:rFonts w:ascii="Times New Roman" w:hAnsi="Times New Roman"/>
        </w:rPr>
        <w:t>1959; or</w:t>
      </w:r>
    </w:p>
    <w:p w:rsidR="00452E53" w:rsidRPr="005D50C8" w:rsidRDefault="00A43BFF" w:rsidP="00452E53">
      <w:pPr>
        <w:spacing w:after="0" w:line="240" w:lineRule="auto"/>
        <w:ind w:left="1296" w:hanging="432"/>
        <w:jc w:val="both"/>
        <w:rPr>
          <w:rFonts w:ascii="Times New Roman" w:hAnsi="Times New Roman"/>
        </w:rPr>
      </w:pPr>
      <w:r w:rsidRPr="005D50C8">
        <w:rPr>
          <w:rFonts w:ascii="Times New Roman" w:hAnsi="Times New Roman"/>
        </w:rPr>
        <w:t>(c) a bank incorporated under a law of a State;</w:t>
      </w:r>
    </w:p>
    <w:p w:rsidR="00452E53" w:rsidRPr="005D50C8" w:rsidRDefault="00A43BFF" w:rsidP="00452E53">
      <w:pPr>
        <w:spacing w:after="0" w:line="240" w:lineRule="auto"/>
        <w:ind w:left="864" w:hanging="432"/>
        <w:jc w:val="both"/>
        <w:rPr>
          <w:rFonts w:ascii="Times New Roman" w:hAnsi="Times New Roman"/>
        </w:rPr>
      </w:pPr>
      <w:r>
        <w:rPr>
          <w:rFonts w:ascii="Times New Roman" w:hAnsi="Times New Roman"/>
        </w:rPr>
        <w:t>“‘</w:t>
      </w:r>
      <w:r w:rsidRPr="005D50C8">
        <w:rPr>
          <w:rFonts w:ascii="Times New Roman" w:hAnsi="Times New Roman"/>
        </w:rPr>
        <w:t>auditor</w:t>
      </w:r>
      <w:r>
        <w:rPr>
          <w:rFonts w:ascii="Times New Roman" w:hAnsi="Times New Roman"/>
        </w:rPr>
        <w:t>’</w:t>
      </w:r>
      <w:r w:rsidRPr="005D50C8">
        <w:rPr>
          <w:rFonts w:ascii="Times New Roman" w:hAnsi="Times New Roman"/>
        </w:rPr>
        <w:t xml:space="preserve"> means the person who is the auditor of the Council by virtue of an appointment under sub-section 16</w:t>
      </w:r>
      <w:r w:rsidR="00C52FFE" w:rsidRPr="005D50C8">
        <w:rPr>
          <w:rFonts w:ascii="Times New Roman" w:hAnsi="Times New Roman"/>
          <w:smallCaps/>
        </w:rPr>
        <w:t xml:space="preserve">k </w:t>
      </w:r>
      <w:r w:rsidRPr="005D50C8">
        <w:rPr>
          <w:rFonts w:ascii="Times New Roman" w:hAnsi="Times New Roman"/>
        </w:rPr>
        <w:t>(1);</w:t>
      </w:r>
      <w:r>
        <w:rPr>
          <w:rFonts w:ascii="Times New Roman" w:hAnsi="Times New Roman"/>
        </w:rPr>
        <w:t>”</w:t>
      </w:r>
      <w:r w:rsidRPr="005D50C8">
        <w:rPr>
          <w:rFonts w:ascii="Times New Roman" w:hAnsi="Times New Roman"/>
        </w:rPr>
        <w:t>.</w:t>
      </w:r>
    </w:p>
    <w:p w:rsidR="00452E53" w:rsidRPr="00452E53" w:rsidRDefault="00A43BFF" w:rsidP="00452E53">
      <w:pPr>
        <w:spacing w:before="120" w:after="60" w:line="240" w:lineRule="auto"/>
        <w:rPr>
          <w:rFonts w:ascii="Times New Roman" w:hAnsi="Times New Roman" w:cs="Times New Roman"/>
          <w:b/>
          <w:sz w:val="20"/>
        </w:rPr>
      </w:pPr>
      <w:r w:rsidRPr="00452E53">
        <w:rPr>
          <w:rFonts w:ascii="Times New Roman" w:hAnsi="Times New Roman" w:cs="Times New Roman"/>
          <w:b/>
          <w:sz w:val="20"/>
        </w:rPr>
        <w:t>Heading—Part II</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5.</w:t>
      </w:r>
      <w:r w:rsidRPr="005D50C8">
        <w:rPr>
          <w:rFonts w:ascii="Times New Roman" w:hAnsi="Times New Roman"/>
        </w:rPr>
        <w:t xml:space="preserve"> After section 2 of the Principal Act the following heading is inserted:</w:t>
      </w:r>
    </w:p>
    <w:p w:rsidR="00452E53" w:rsidRPr="00452E53" w:rsidRDefault="00A43BFF" w:rsidP="00452E53">
      <w:pPr>
        <w:spacing w:before="120" w:after="120" w:line="240" w:lineRule="auto"/>
        <w:jc w:val="center"/>
        <w:rPr>
          <w:rFonts w:ascii="Times New Roman" w:hAnsi="Times New Roman" w:cs="Times New Roman"/>
          <w:b/>
          <w:sz w:val="24"/>
        </w:rPr>
      </w:pPr>
      <w:r w:rsidRPr="00452E53">
        <w:rPr>
          <w:rFonts w:ascii="Times New Roman" w:hAnsi="Times New Roman"/>
          <w:b/>
          <w:sz w:val="24"/>
        </w:rPr>
        <w:t>“PART II—ESTABLISHMENT, OBJECT AND FUNCTION OF THE ADVISORY COUNCIL FOR INTER-GOVERNMENT</w:t>
      </w:r>
      <w:r w:rsidR="00452E53" w:rsidRPr="00452E53">
        <w:rPr>
          <w:rFonts w:ascii="Times New Roman" w:hAnsi="Times New Roman"/>
          <w:b/>
          <w:sz w:val="24"/>
        </w:rPr>
        <w:t xml:space="preserve"> </w:t>
      </w:r>
      <w:r w:rsidRPr="00452E53">
        <w:rPr>
          <w:rFonts w:ascii="Times New Roman" w:hAnsi="Times New Roman" w:cs="Times New Roman"/>
          <w:b/>
          <w:sz w:val="24"/>
        </w:rPr>
        <w:t>RELATIONS”.</w:t>
      </w:r>
    </w:p>
    <w:p w:rsidR="00452E53" w:rsidRPr="00452E53" w:rsidRDefault="00A43BFF" w:rsidP="00452E53">
      <w:pPr>
        <w:spacing w:before="120" w:after="60" w:line="240" w:lineRule="auto"/>
        <w:rPr>
          <w:rFonts w:ascii="Times New Roman" w:hAnsi="Times New Roman" w:cs="Times New Roman"/>
          <w:b/>
          <w:sz w:val="20"/>
        </w:rPr>
      </w:pPr>
      <w:r w:rsidRPr="00452E53">
        <w:rPr>
          <w:rFonts w:ascii="Times New Roman" w:hAnsi="Times New Roman" w:cs="Times New Roman"/>
          <w:b/>
          <w:sz w:val="20"/>
        </w:rPr>
        <w:t>Object and function of the Council</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6.</w:t>
      </w:r>
      <w:r w:rsidRPr="005D50C8">
        <w:rPr>
          <w:rFonts w:ascii="Times New Roman" w:hAnsi="Times New Roman"/>
        </w:rPr>
        <w:t xml:space="preserve"> Section 4 of the Principal Act is amended by inserting after sub-section (1) the following sub-section:</w:t>
      </w:r>
    </w:p>
    <w:p w:rsidR="00452E53" w:rsidRPr="004F2D6D" w:rsidRDefault="00A43BFF" w:rsidP="006A4F2A">
      <w:pPr>
        <w:spacing w:after="0" w:line="240" w:lineRule="auto"/>
        <w:ind w:firstLine="432"/>
        <w:jc w:val="both"/>
        <w:rPr>
          <w:rFonts w:ascii="Times New Roman" w:hAnsi="Times New Roman"/>
          <w:b/>
        </w:rPr>
      </w:pPr>
      <w:r>
        <w:rPr>
          <w:rFonts w:ascii="Times New Roman" w:hAnsi="Times New Roman"/>
        </w:rPr>
        <w:t>“</w:t>
      </w:r>
      <w:r w:rsidRPr="005D50C8">
        <w:rPr>
          <w:rFonts w:ascii="Times New Roman" w:hAnsi="Times New Roman"/>
        </w:rPr>
        <w:t>(</w:t>
      </w:r>
      <w:r w:rsidR="001F0528">
        <w:rPr>
          <w:rFonts w:ascii="Times New Roman" w:hAnsi="Times New Roman"/>
        </w:rPr>
        <w:t>1</w:t>
      </w:r>
      <w:r w:rsidR="00C52FFE" w:rsidRPr="005D50C8">
        <w:rPr>
          <w:rFonts w:ascii="Times New Roman" w:hAnsi="Times New Roman"/>
          <w:smallCaps/>
        </w:rPr>
        <w:t>a</w:t>
      </w:r>
      <w:r w:rsidRPr="005D50C8">
        <w:rPr>
          <w:rFonts w:ascii="Times New Roman" w:hAnsi="Times New Roman"/>
        </w:rPr>
        <w:t>) In the performance of its function, the Council shall not be subject to any directions other than directions referred to in sub-section (1).</w:t>
      </w:r>
      <w:r>
        <w:rPr>
          <w:rFonts w:ascii="Times New Roman" w:hAnsi="Times New Roman"/>
        </w:rPr>
        <w:t>”</w:t>
      </w:r>
      <w:r w:rsidRPr="005D50C8">
        <w:rPr>
          <w:rFonts w:ascii="Times New Roman" w:hAnsi="Times New Roman"/>
        </w:rPr>
        <w:t>.</w:t>
      </w:r>
    </w:p>
    <w:p w:rsidR="00452E53" w:rsidRDefault="00A43BFF" w:rsidP="006A4F2A">
      <w:pPr>
        <w:spacing w:after="0" w:line="240" w:lineRule="auto"/>
        <w:ind w:firstLine="432"/>
        <w:jc w:val="both"/>
        <w:rPr>
          <w:rFonts w:ascii="Times New Roman" w:hAnsi="Times New Roman"/>
        </w:rPr>
      </w:pPr>
      <w:r w:rsidRPr="004F2D6D">
        <w:rPr>
          <w:rFonts w:ascii="Times New Roman" w:hAnsi="Times New Roman"/>
          <w:b/>
        </w:rPr>
        <w:t>7.</w:t>
      </w:r>
      <w:r w:rsidRPr="005D50C8">
        <w:rPr>
          <w:rFonts w:ascii="Times New Roman" w:hAnsi="Times New Roman"/>
        </w:rPr>
        <w:t xml:space="preserve"> After section 4 of the Principal Act the following section is inserted:</w:t>
      </w:r>
    </w:p>
    <w:p w:rsidR="00452E53" w:rsidRPr="00452E53" w:rsidRDefault="00A43BFF" w:rsidP="00452E53">
      <w:pPr>
        <w:spacing w:before="120" w:after="60" w:line="240" w:lineRule="auto"/>
        <w:rPr>
          <w:rFonts w:ascii="Times New Roman" w:hAnsi="Times New Roman" w:cs="Times New Roman"/>
          <w:b/>
          <w:sz w:val="20"/>
        </w:rPr>
      </w:pPr>
      <w:r w:rsidRPr="00452E53">
        <w:rPr>
          <w:rFonts w:ascii="Times New Roman" w:hAnsi="Times New Roman" w:cs="Times New Roman"/>
          <w:b/>
          <w:sz w:val="20"/>
        </w:rPr>
        <w:t>Powers of Council</w:t>
      </w:r>
    </w:p>
    <w:p w:rsidR="00452E53" w:rsidRPr="004F2D6D" w:rsidRDefault="00A43BFF" w:rsidP="006A4F2A">
      <w:pPr>
        <w:spacing w:after="0" w:line="240" w:lineRule="auto"/>
        <w:ind w:firstLine="432"/>
        <w:jc w:val="both"/>
        <w:rPr>
          <w:rFonts w:ascii="Times New Roman" w:hAnsi="Times New Roman"/>
          <w:b/>
        </w:rPr>
      </w:pPr>
      <w:r>
        <w:rPr>
          <w:rFonts w:ascii="Times New Roman" w:hAnsi="Times New Roman"/>
        </w:rPr>
        <w:t>“</w:t>
      </w:r>
      <w:r w:rsidRPr="005D50C8">
        <w:rPr>
          <w:rFonts w:ascii="Times New Roman" w:hAnsi="Times New Roman"/>
        </w:rPr>
        <w:t>4</w:t>
      </w:r>
      <w:r w:rsidR="00C52FFE" w:rsidRPr="005D50C8">
        <w:rPr>
          <w:rFonts w:ascii="Times New Roman" w:hAnsi="Times New Roman"/>
          <w:smallCaps/>
        </w:rPr>
        <w:t>a</w:t>
      </w:r>
      <w:r w:rsidRPr="005D50C8">
        <w:rPr>
          <w:rFonts w:ascii="Times New Roman" w:hAnsi="Times New Roman"/>
        </w:rPr>
        <w:t>. Subject to this Act, the Council has power to do all things necessary or convenient to be done for or in connection with the performance of its function.</w:t>
      </w:r>
      <w:r>
        <w:rPr>
          <w:rFonts w:ascii="Times New Roman" w:hAnsi="Times New Roman"/>
        </w:rPr>
        <w:t>”</w:t>
      </w:r>
      <w:r w:rsidRPr="005D50C8">
        <w:rPr>
          <w:rFonts w:ascii="Times New Roman" w:hAnsi="Times New Roman"/>
        </w:rPr>
        <w:t>.</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8.</w:t>
      </w:r>
      <w:r w:rsidRPr="005D50C8">
        <w:rPr>
          <w:rFonts w:ascii="Times New Roman" w:hAnsi="Times New Roman"/>
        </w:rPr>
        <w:t xml:space="preserve"> After section 7 of the Principal Act the following heading and section is inserted:</w:t>
      </w:r>
    </w:p>
    <w:p w:rsidR="00452E53" w:rsidRPr="000B2E06" w:rsidRDefault="00A43BFF" w:rsidP="00452E53">
      <w:pPr>
        <w:spacing w:before="120" w:after="120" w:line="240" w:lineRule="auto"/>
        <w:jc w:val="center"/>
        <w:rPr>
          <w:rFonts w:ascii="Times New Roman" w:hAnsi="Times New Roman"/>
          <w:b/>
          <w:sz w:val="24"/>
        </w:rPr>
      </w:pPr>
      <w:r w:rsidRPr="000B2E06">
        <w:rPr>
          <w:rFonts w:ascii="Times New Roman" w:hAnsi="Times New Roman"/>
          <w:b/>
          <w:sz w:val="24"/>
        </w:rPr>
        <w:t>“PART III</w:t>
      </w:r>
      <w:r w:rsidR="00C52FFE" w:rsidRPr="000B2E06">
        <w:rPr>
          <w:rFonts w:ascii="Times New Roman" w:hAnsi="Times New Roman"/>
          <w:b/>
          <w:sz w:val="24"/>
        </w:rPr>
        <w:t>—</w:t>
      </w:r>
      <w:r w:rsidRPr="000B2E06">
        <w:rPr>
          <w:rFonts w:ascii="Times New Roman" w:hAnsi="Times New Roman"/>
          <w:b/>
          <w:sz w:val="24"/>
        </w:rPr>
        <w:t>CONSTITUTION AND MEETINGS OF THE COUNCIL</w:t>
      </w:r>
    </w:p>
    <w:p w:rsidR="00452E53" w:rsidRPr="00452E53" w:rsidRDefault="00A43BFF" w:rsidP="00452E53">
      <w:pPr>
        <w:spacing w:before="120" w:after="60" w:line="240" w:lineRule="auto"/>
        <w:rPr>
          <w:rFonts w:ascii="Times New Roman" w:hAnsi="Times New Roman" w:cs="Times New Roman"/>
          <w:b/>
          <w:sz w:val="20"/>
        </w:rPr>
      </w:pPr>
      <w:r w:rsidRPr="00452E53">
        <w:rPr>
          <w:rFonts w:ascii="Times New Roman" w:hAnsi="Times New Roman" w:cs="Times New Roman"/>
          <w:b/>
          <w:sz w:val="20"/>
        </w:rPr>
        <w:t>Nature of Council</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7</w:t>
      </w:r>
      <w:r w:rsidR="00C52FFE" w:rsidRPr="005D50C8">
        <w:rPr>
          <w:rFonts w:ascii="Times New Roman" w:hAnsi="Times New Roman"/>
          <w:smallCaps/>
        </w:rPr>
        <w:t>a</w:t>
      </w:r>
      <w:r w:rsidRPr="005D50C8">
        <w:rPr>
          <w:rFonts w:ascii="Times New Roman" w:hAnsi="Times New Roman"/>
        </w:rPr>
        <w:t>. (1) After the commencement of this section, the Council—</w:t>
      </w:r>
    </w:p>
    <w:p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(a) is a body corporate with perpetual succession;</w:t>
      </w:r>
    </w:p>
    <w:p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(b) shall have a common seal;</w:t>
      </w:r>
    </w:p>
    <w:p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(c) may acquire, hold and dispose of real and personal property; and</w:t>
      </w:r>
    </w:p>
    <w:p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(d) may sue and be sued in its corporate name.</w:t>
      </w:r>
    </w:p>
    <w:p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rsidR="00452E53" w:rsidRPr="004F2D6D" w:rsidRDefault="00A43BFF" w:rsidP="006A4F2A">
      <w:pPr>
        <w:spacing w:after="0" w:line="240" w:lineRule="auto"/>
        <w:ind w:firstLine="432"/>
        <w:jc w:val="both"/>
        <w:rPr>
          <w:rFonts w:ascii="Times New Roman" w:hAnsi="Times New Roman"/>
          <w:b/>
        </w:rPr>
      </w:pPr>
      <w:r>
        <w:rPr>
          <w:rFonts w:ascii="Times New Roman" w:hAnsi="Times New Roman"/>
        </w:rPr>
        <w:lastRenderedPageBreak/>
        <w:t>“</w:t>
      </w:r>
      <w:r w:rsidRPr="005D50C8">
        <w:rPr>
          <w:rFonts w:ascii="Times New Roman" w:hAnsi="Times New Roman"/>
        </w:rPr>
        <w:t>(2) All courts, judges and persons acting judicially shall take judicial notice of the common seal of the Council affixed to a document and shall presume it was duly affixed.</w:t>
      </w:r>
      <w:r>
        <w:rPr>
          <w:rFonts w:ascii="Times New Roman" w:hAnsi="Times New Roman"/>
        </w:rPr>
        <w:t>”</w:t>
      </w:r>
      <w:r w:rsidRPr="005D50C8">
        <w:rPr>
          <w:rFonts w:ascii="Times New Roman" w:hAnsi="Times New Roman"/>
        </w:rPr>
        <w:t>.</w:t>
      </w:r>
    </w:p>
    <w:p w:rsidR="00452E53" w:rsidRPr="005D50C8" w:rsidRDefault="00A43BFF" w:rsidP="006A4F2A">
      <w:pPr>
        <w:spacing w:after="0" w:line="240" w:lineRule="auto"/>
        <w:ind w:firstLine="432"/>
        <w:jc w:val="both"/>
        <w:rPr>
          <w:rFonts w:ascii="Times New Roman" w:hAnsi="Times New Roman"/>
        </w:rPr>
      </w:pPr>
      <w:r w:rsidRPr="004F2D6D">
        <w:rPr>
          <w:rFonts w:ascii="Times New Roman" w:hAnsi="Times New Roman"/>
          <w:b/>
        </w:rPr>
        <w:t>9.</w:t>
      </w:r>
      <w:r w:rsidRPr="005D50C8">
        <w:rPr>
          <w:rFonts w:ascii="Times New Roman" w:hAnsi="Times New Roman"/>
        </w:rPr>
        <w:t xml:space="preserve"> Section 12 of the Principal Act is repealed and the following section substituted:</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Acting Chairman</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12. (1) The Council may, by resolution, appoint a member, being one of the members referred to in paragraph 8 (2) (k), to act as Chairman of the Council—</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(a) during a vacancy in the office of Chairman; or</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(b) during any period, or during all periods, when the Chairman is absent from duty or from Australia or is, for any other reason, unable to perform the functions of his office,</w:t>
      </w:r>
    </w:p>
    <w:p w:rsidR="00452E53" w:rsidRPr="005D50C8" w:rsidRDefault="00A43BFF" w:rsidP="002D2F59">
      <w:pPr>
        <w:spacing w:after="0" w:line="240" w:lineRule="auto"/>
        <w:jc w:val="both"/>
        <w:rPr>
          <w:rFonts w:ascii="Times New Roman" w:hAnsi="Times New Roman"/>
        </w:rPr>
      </w:pPr>
      <w:r w:rsidRPr="005D50C8">
        <w:rPr>
          <w:rFonts w:ascii="Times New Roman" w:hAnsi="Times New Roman"/>
        </w:rPr>
        <w:t>but a member appointed to act during a vacancy shall not continue so to act for more than 6 months.</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(2) An appointment of a member under sub-section (1) may be expressed to have effect only in such circumstances as are specified in the resolution.</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(3) The Council may, by resolution, terminate the appointment of a member to act as Chairman.</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(4) Where a member is acting as Chairman in accordance with paragraph (1) (b) and the office of Chairman becomes vacant while that member is so acting, then, subject to sub-section (2), that member may continue so to act until the Council, by resolution, otherwise directs, the vacancy is filled or a period of 6 months from the date on which the vacancy occurred expires, whichever first happens.</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(5) The appointment of a person to act as Chairman ceases to have effect if he ceases to be one of the members referred to in paragraph 8 (2) (k) or he resigns his appointment by writing signed by him and delivered to the Prime Minister.</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(6) While a member is acting as Chairman, he has and may exercise all the powers, and shall perform all the functions, of the Chairman under this Act or any other law.</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(7) The validity of anything done by a member purporting to act under sub</w:t>
      </w:r>
      <w:r w:rsidR="005D7442">
        <w:rPr>
          <w:rFonts w:ascii="Times New Roman" w:hAnsi="Times New Roman"/>
        </w:rPr>
        <w:t>-</w:t>
      </w:r>
      <w:r w:rsidRPr="005D50C8">
        <w:rPr>
          <w:rFonts w:ascii="Times New Roman" w:hAnsi="Times New Roman"/>
        </w:rPr>
        <w:t>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r>
        <w:rPr>
          <w:rFonts w:ascii="Times New Roman" w:hAnsi="Times New Roman"/>
        </w:rPr>
        <w:t>”</w:t>
      </w:r>
      <w:r w:rsidRPr="005D50C8">
        <w:rPr>
          <w:rFonts w:ascii="Times New Roman" w:hAnsi="Times New Roman"/>
        </w:rPr>
        <w:t>.</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Meetings</w:t>
      </w:r>
    </w:p>
    <w:p w:rsidR="00452E53" w:rsidRPr="005D50C8" w:rsidRDefault="00A43BFF" w:rsidP="006A4F2A">
      <w:pPr>
        <w:spacing w:after="0" w:line="240" w:lineRule="auto"/>
        <w:ind w:firstLine="432"/>
        <w:jc w:val="both"/>
        <w:rPr>
          <w:rFonts w:ascii="Times New Roman" w:hAnsi="Times New Roman"/>
        </w:rPr>
      </w:pPr>
      <w:r w:rsidRPr="002D2F59">
        <w:rPr>
          <w:rFonts w:ascii="Times New Roman" w:hAnsi="Times New Roman"/>
          <w:b/>
        </w:rPr>
        <w:t>10.</w:t>
      </w:r>
      <w:r w:rsidRPr="005D50C8">
        <w:rPr>
          <w:rFonts w:ascii="Times New Roman" w:hAnsi="Times New Roman"/>
        </w:rPr>
        <w:t xml:space="preserve"> Section 15 of the Principal Act is amended—</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 xml:space="preserve">(a) by inserting in sub-section (2) </w:t>
      </w:r>
      <w:r>
        <w:rPr>
          <w:rFonts w:ascii="Times New Roman" w:hAnsi="Times New Roman"/>
        </w:rPr>
        <w:t>“</w:t>
      </w:r>
      <w:r w:rsidRPr="005D50C8">
        <w:rPr>
          <w:rFonts w:ascii="Times New Roman" w:hAnsi="Times New Roman"/>
        </w:rPr>
        <w:t>, or, if there is no Chairman, the Prime Minister,</w:t>
      </w:r>
      <w:r>
        <w:rPr>
          <w:rFonts w:ascii="Times New Roman" w:hAnsi="Times New Roman"/>
        </w:rPr>
        <w:t>”</w:t>
      </w:r>
      <w:r w:rsidRPr="005D50C8">
        <w:rPr>
          <w:rFonts w:ascii="Times New Roman" w:hAnsi="Times New Roman"/>
        </w:rPr>
        <w:t xml:space="preserve"> after </w:t>
      </w:r>
      <w:r>
        <w:rPr>
          <w:rFonts w:ascii="Times New Roman" w:hAnsi="Times New Roman"/>
        </w:rPr>
        <w:t>“</w:t>
      </w:r>
      <w:r w:rsidRPr="005D50C8">
        <w:rPr>
          <w:rFonts w:ascii="Times New Roman" w:hAnsi="Times New Roman"/>
        </w:rPr>
        <w:t>Chairman of the Council</w:t>
      </w:r>
      <w:r>
        <w:rPr>
          <w:rFonts w:ascii="Times New Roman" w:hAnsi="Times New Roman"/>
        </w:rPr>
        <w:t>”</w:t>
      </w:r>
      <w:r w:rsidRPr="005D50C8">
        <w:rPr>
          <w:rFonts w:ascii="Times New Roman" w:hAnsi="Times New Roman"/>
        </w:rPr>
        <w:t>; and</w:t>
      </w:r>
    </w:p>
    <w:p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lastRenderedPageBreak/>
        <w:t>(b) by inserting after sub-section (8) the following sub-section:</w:t>
      </w:r>
    </w:p>
    <w:p w:rsidR="00452E53" w:rsidRPr="005D50C8" w:rsidRDefault="00A43BFF" w:rsidP="001A74BA">
      <w:pPr>
        <w:spacing w:after="0" w:line="240" w:lineRule="auto"/>
        <w:ind w:left="864" w:firstLine="432"/>
        <w:jc w:val="both"/>
        <w:rPr>
          <w:rFonts w:ascii="Times New Roman" w:hAnsi="Times New Roman"/>
        </w:rPr>
      </w:pPr>
      <w:r>
        <w:rPr>
          <w:rFonts w:ascii="Times New Roman" w:hAnsi="Times New Roman"/>
        </w:rPr>
        <w:t>“</w:t>
      </w:r>
      <w:r w:rsidRPr="005D50C8">
        <w:rPr>
          <w:rFonts w:ascii="Times New Roman" w:hAnsi="Times New Roman"/>
        </w:rPr>
        <w:t>(8</w:t>
      </w:r>
      <w:r w:rsidR="00C52FFE" w:rsidRPr="005D50C8">
        <w:rPr>
          <w:rFonts w:ascii="Times New Roman" w:hAnsi="Times New Roman"/>
          <w:smallCaps/>
        </w:rPr>
        <w:t>a</w:t>
      </w:r>
      <w:r w:rsidRPr="005D50C8">
        <w:rPr>
          <w:rFonts w:ascii="Times New Roman" w:hAnsi="Times New Roman"/>
        </w:rPr>
        <w:t>) Subject to this Act, the Council may, by resolution, determine procedures to be observed at meetings of the Council or procedures to be followed in the administration of the affairs of the Council and may, by resolution, revoke or vary those determinations.</w:t>
      </w:r>
      <w:r>
        <w:rPr>
          <w:rFonts w:ascii="Times New Roman" w:hAnsi="Times New Roman"/>
        </w:rPr>
        <w:t>”</w:t>
      </w:r>
      <w:r w:rsidRPr="005D50C8">
        <w:rPr>
          <w:rFonts w:ascii="Times New Roman" w:hAnsi="Times New Roman"/>
        </w:rPr>
        <w:t>.</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Observers</w:t>
      </w:r>
    </w:p>
    <w:p w:rsidR="00452E53" w:rsidRPr="005D50C8" w:rsidRDefault="00A43BFF" w:rsidP="006A4F2A">
      <w:pPr>
        <w:spacing w:after="0" w:line="240" w:lineRule="auto"/>
        <w:ind w:firstLine="432"/>
        <w:jc w:val="both"/>
        <w:rPr>
          <w:rFonts w:ascii="Times New Roman" w:hAnsi="Times New Roman"/>
        </w:rPr>
      </w:pPr>
      <w:r w:rsidRPr="002D2F59">
        <w:rPr>
          <w:rFonts w:ascii="Times New Roman" w:hAnsi="Times New Roman"/>
          <w:b/>
        </w:rPr>
        <w:t>11.</w:t>
      </w:r>
      <w:r w:rsidRPr="005D50C8">
        <w:rPr>
          <w:rFonts w:ascii="Times New Roman" w:hAnsi="Times New Roman"/>
        </w:rPr>
        <w:t xml:space="preserve"> Section 16 of the Principal Act is amended—</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 xml:space="preserve">(a) by omitting from sub-section (1) </w:t>
      </w:r>
      <w:r>
        <w:rPr>
          <w:rFonts w:ascii="Times New Roman" w:hAnsi="Times New Roman"/>
        </w:rPr>
        <w:t>“</w:t>
      </w:r>
      <w:r w:rsidRPr="005D50C8">
        <w:rPr>
          <w:rFonts w:ascii="Times New Roman" w:hAnsi="Times New Roman"/>
        </w:rPr>
        <w:t>Legislative Assembly</w:t>
      </w:r>
      <w:r>
        <w:rPr>
          <w:rFonts w:ascii="Times New Roman" w:hAnsi="Times New Roman"/>
        </w:rPr>
        <w:t>”</w:t>
      </w:r>
      <w:r w:rsidRPr="005D50C8">
        <w:rPr>
          <w:rFonts w:ascii="Times New Roman" w:hAnsi="Times New Roman"/>
        </w:rPr>
        <w:t xml:space="preserve"> and substituting </w:t>
      </w:r>
      <w:r>
        <w:rPr>
          <w:rFonts w:ascii="Times New Roman" w:hAnsi="Times New Roman"/>
        </w:rPr>
        <w:t>“</w:t>
      </w:r>
      <w:r w:rsidRPr="005D50C8">
        <w:rPr>
          <w:rFonts w:ascii="Times New Roman" w:hAnsi="Times New Roman"/>
        </w:rPr>
        <w:t>House of Assembly</w:t>
      </w:r>
      <w:r>
        <w:rPr>
          <w:rFonts w:ascii="Times New Roman" w:hAnsi="Times New Roman"/>
        </w:rPr>
        <w:t>”</w:t>
      </w:r>
      <w:r w:rsidRPr="005D50C8">
        <w:rPr>
          <w:rFonts w:ascii="Times New Roman" w:hAnsi="Times New Roman"/>
        </w:rPr>
        <w:t>;</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 xml:space="preserve">(b) by omitting from sub-section (2) </w:t>
      </w:r>
      <w:r>
        <w:rPr>
          <w:rFonts w:ascii="Times New Roman" w:hAnsi="Times New Roman"/>
        </w:rPr>
        <w:t>“</w:t>
      </w:r>
      <w:r w:rsidRPr="005D50C8">
        <w:rPr>
          <w:rFonts w:ascii="Times New Roman" w:hAnsi="Times New Roman"/>
        </w:rPr>
        <w:t>for</w:t>
      </w:r>
      <w:r>
        <w:rPr>
          <w:rFonts w:ascii="Times New Roman" w:hAnsi="Times New Roman"/>
        </w:rPr>
        <w:t>”</w:t>
      </w:r>
      <w:r w:rsidRPr="005D50C8">
        <w:rPr>
          <w:rFonts w:ascii="Times New Roman" w:hAnsi="Times New Roman"/>
        </w:rPr>
        <w:t xml:space="preserve"> and substituting </w:t>
      </w:r>
      <w:r>
        <w:rPr>
          <w:rFonts w:ascii="Times New Roman" w:hAnsi="Times New Roman"/>
        </w:rPr>
        <w:t>“</w:t>
      </w:r>
      <w:r w:rsidRPr="005D50C8">
        <w:rPr>
          <w:rFonts w:ascii="Times New Roman" w:hAnsi="Times New Roman"/>
        </w:rPr>
        <w:t>of</w:t>
      </w:r>
      <w:r>
        <w:rPr>
          <w:rFonts w:ascii="Times New Roman" w:hAnsi="Times New Roman"/>
        </w:rPr>
        <w:t>”</w:t>
      </w:r>
      <w:r w:rsidRPr="005D50C8">
        <w:rPr>
          <w:rFonts w:ascii="Times New Roman" w:hAnsi="Times New Roman"/>
        </w:rPr>
        <w:t>; and</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 xml:space="preserve">(c) by omitting from sub-sections (5) and (6) </w:t>
      </w:r>
      <w:r>
        <w:rPr>
          <w:rFonts w:ascii="Times New Roman" w:hAnsi="Times New Roman"/>
        </w:rPr>
        <w:t>“</w:t>
      </w:r>
      <w:r w:rsidRPr="005D50C8">
        <w:rPr>
          <w:rFonts w:ascii="Times New Roman" w:hAnsi="Times New Roman"/>
        </w:rPr>
        <w:t>Legislative Assembly</w:t>
      </w:r>
      <w:r>
        <w:rPr>
          <w:rFonts w:ascii="Times New Roman" w:hAnsi="Times New Roman"/>
        </w:rPr>
        <w:t>”</w:t>
      </w:r>
      <w:r w:rsidRPr="005D50C8">
        <w:rPr>
          <w:rFonts w:ascii="Times New Roman" w:hAnsi="Times New Roman"/>
        </w:rPr>
        <w:t xml:space="preserve"> (wherever occurring) and substituting </w:t>
      </w:r>
      <w:r>
        <w:rPr>
          <w:rFonts w:ascii="Times New Roman" w:hAnsi="Times New Roman"/>
        </w:rPr>
        <w:t>“</w:t>
      </w:r>
      <w:r w:rsidRPr="005D50C8">
        <w:rPr>
          <w:rFonts w:ascii="Times New Roman" w:hAnsi="Times New Roman"/>
        </w:rPr>
        <w:t>body</w:t>
      </w:r>
      <w:r>
        <w:rPr>
          <w:rFonts w:ascii="Times New Roman" w:hAnsi="Times New Roman"/>
        </w:rPr>
        <w:t>”</w:t>
      </w:r>
      <w:r w:rsidRPr="005D50C8">
        <w:rPr>
          <w:rFonts w:ascii="Times New Roman" w:hAnsi="Times New Roman"/>
        </w:rPr>
        <w:t>.</w:t>
      </w:r>
    </w:p>
    <w:p w:rsidR="00452E53" w:rsidRPr="005D50C8" w:rsidRDefault="00A43BFF" w:rsidP="002D2F59">
      <w:pPr>
        <w:spacing w:before="120" w:after="0" w:line="240" w:lineRule="auto"/>
        <w:ind w:firstLine="432"/>
        <w:jc w:val="both"/>
        <w:rPr>
          <w:rFonts w:ascii="Times New Roman" w:hAnsi="Times New Roman"/>
        </w:rPr>
      </w:pPr>
      <w:r w:rsidRPr="002D2F59">
        <w:rPr>
          <w:rFonts w:ascii="Times New Roman" w:hAnsi="Times New Roman"/>
          <w:b/>
        </w:rPr>
        <w:t>12.</w:t>
      </w:r>
      <w:r w:rsidRPr="005D50C8">
        <w:rPr>
          <w:rFonts w:ascii="Times New Roman" w:hAnsi="Times New Roman"/>
        </w:rPr>
        <w:t xml:space="preserve"> After section 16 of the Principal Act the following headings and sections are inserted:</w:t>
      </w:r>
    </w:p>
    <w:p w:rsidR="00452E53" w:rsidRPr="006850D7" w:rsidRDefault="00A43BFF" w:rsidP="002D2F59">
      <w:pPr>
        <w:spacing w:before="120" w:after="120" w:line="240" w:lineRule="auto"/>
        <w:jc w:val="center"/>
        <w:rPr>
          <w:rFonts w:ascii="Times New Roman" w:hAnsi="Times New Roman"/>
          <w:b/>
          <w:sz w:val="24"/>
        </w:rPr>
      </w:pPr>
      <w:r w:rsidRPr="006850D7">
        <w:rPr>
          <w:rFonts w:ascii="Times New Roman" w:hAnsi="Times New Roman"/>
          <w:b/>
          <w:sz w:val="24"/>
        </w:rPr>
        <w:t>“PART IV—STAFF</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Employees</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16</w:t>
      </w:r>
      <w:r w:rsidR="00C52FFE" w:rsidRPr="005D50C8">
        <w:rPr>
          <w:rFonts w:ascii="Times New Roman" w:hAnsi="Times New Roman"/>
          <w:smallCaps/>
        </w:rPr>
        <w:t>a</w:t>
      </w:r>
      <w:r w:rsidRPr="005D50C8">
        <w:rPr>
          <w:rFonts w:ascii="Times New Roman" w:hAnsi="Times New Roman"/>
        </w:rPr>
        <w:t>. The Council may engage such employees as it thinks necessary for the performance of its function under this Act.</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Terms and conditions of employment</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16</w:t>
      </w:r>
      <w:r w:rsidR="00C52FFE" w:rsidRPr="005D50C8">
        <w:rPr>
          <w:rFonts w:ascii="Times New Roman" w:hAnsi="Times New Roman"/>
          <w:smallCaps/>
        </w:rPr>
        <w:t>b</w:t>
      </w:r>
      <w:r w:rsidRPr="005D50C8">
        <w:rPr>
          <w:rFonts w:ascii="Times New Roman" w:hAnsi="Times New Roman"/>
        </w:rPr>
        <w:t>. (1) The terms and conditions of employment (in respect of matters not provided for by this Act) of employees engaged in accordance with section 16</w:t>
      </w:r>
      <w:r w:rsidR="00C52FFE" w:rsidRPr="005D50C8">
        <w:rPr>
          <w:rFonts w:ascii="Times New Roman" w:hAnsi="Times New Roman"/>
          <w:smallCaps/>
        </w:rPr>
        <w:t>a</w:t>
      </w:r>
      <w:r w:rsidRPr="005D50C8">
        <w:rPr>
          <w:rFonts w:ascii="Times New Roman" w:hAnsi="Times New Roman"/>
        </w:rPr>
        <w:t xml:space="preserve"> are such as are determined by the Council.</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 xml:space="preserve">(2) In sub-section (1), </w:t>
      </w:r>
      <w:r>
        <w:rPr>
          <w:rFonts w:ascii="Times New Roman" w:hAnsi="Times New Roman"/>
        </w:rPr>
        <w:t>‘</w:t>
      </w:r>
      <w:r w:rsidRPr="005D50C8">
        <w:rPr>
          <w:rFonts w:ascii="Times New Roman" w:hAnsi="Times New Roman"/>
        </w:rPr>
        <w:t>terms and conditions</w:t>
      </w:r>
      <w:r>
        <w:rPr>
          <w:rFonts w:ascii="Times New Roman" w:hAnsi="Times New Roman"/>
        </w:rPr>
        <w:t>’</w:t>
      </w:r>
      <w:r w:rsidRPr="005D50C8">
        <w:rPr>
          <w:rFonts w:ascii="Times New Roman" w:hAnsi="Times New Roman"/>
        </w:rPr>
        <w:t xml:space="preserve"> include conditions with respect to the duration of employment or with respect to dismissal from employment.</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Arrangements relating to staff</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16</w:t>
      </w:r>
      <w:r w:rsidR="001F0528" w:rsidRPr="001F0528">
        <w:rPr>
          <w:rFonts w:ascii="Times New Roman" w:hAnsi="Times New Roman"/>
          <w:smallCaps/>
        </w:rPr>
        <w:t>c</w:t>
      </w:r>
      <w:r w:rsidRPr="005D50C8">
        <w:rPr>
          <w:rFonts w:ascii="Times New Roman" w:hAnsi="Times New Roman"/>
        </w:rPr>
        <w:t>. (1) The Council may arrange with the Permanent Head of any Department of the Australian Public Service, or with a body established by an Act, for the services of officers or employees of the Department or of the body to be made available to the Council.</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(2) The Council may enter into an arrangement with the Government of a State or of the Northern Territory for the services of officers or employees of the Public Service of the State or Territory or of an authority of the State or Territory (including a local government body) to be made available to the Council.</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(3) The Council may enter into an arrangement with an organization (including a body corporate) for the services of officers or employees of the organization to be made available to the Council.</w:t>
      </w:r>
    </w:p>
    <w:p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rsidR="00452E53" w:rsidRPr="0086610E" w:rsidRDefault="00A43BFF" w:rsidP="002D2F59">
      <w:pPr>
        <w:spacing w:before="120" w:after="120" w:line="240" w:lineRule="auto"/>
        <w:jc w:val="center"/>
        <w:rPr>
          <w:rFonts w:ascii="Times New Roman" w:hAnsi="Times New Roman"/>
          <w:b/>
          <w:sz w:val="24"/>
        </w:rPr>
      </w:pPr>
      <w:r w:rsidRPr="0086610E">
        <w:rPr>
          <w:rFonts w:ascii="Times New Roman" w:hAnsi="Times New Roman"/>
          <w:b/>
          <w:sz w:val="24"/>
        </w:rPr>
        <w:lastRenderedPageBreak/>
        <w:t>“PART V—FINANCE</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Moneys payable to Council</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16d. (1) </w:t>
      </w:r>
      <w:r w:rsidRPr="002D2F59">
        <w:rPr>
          <w:rFonts w:ascii="Times New Roman" w:hAnsi="Times New Roman"/>
        </w:rPr>
        <w:t>There are payable to the Council such moneys as are appropriated, from time to time, by the Parliament for the purposes of the Council.</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(2) </w:t>
      </w:r>
      <w:r w:rsidRPr="002D2F59">
        <w:rPr>
          <w:rFonts w:ascii="Times New Roman" w:hAnsi="Times New Roman"/>
        </w:rPr>
        <w:t xml:space="preserve">The Minister for Finance may give directions as to the amounts in which, and the times at which, moneys referred to in sub-section </w:t>
      </w:r>
      <w:r w:rsidR="00C52FFE" w:rsidRPr="002D2F59">
        <w:rPr>
          <w:rFonts w:ascii="Times New Roman" w:hAnsi="Times New Roman"/>
          <w:smallCaps/>
        </w:rPr>
        <w:t xml:space="preserve">(1) </w:t>
      </w:r>
      <w:r w:rsidRPr="002D2F59">
        <w:rPr>
          <w:rFonts w:ascii="Times New Roman" w:hAnsi="Times New Roman"/>
        </w:rPr>
        <w:t>are to be paid to the Council.</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Grants to Council</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16e</w:t>
      </w:r>
      <w:r w:rsidRPr="002D2F59">
        <w:rPr>
          <w:rFonts w:ascii="Times New Roman" w:hAnsi="Times New Roman"/>
        </w:rPr>
        <w:t>. The Council may receive financial assistance granted to it by a State or by the Council of Local Government Associations.</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Bank accounts</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16f. (1) </w:t>
      </w:r>
      <w:r w:rsidRPr="002D2F59">
        <w:rPr>
          <w:rFonts w:ascii="Times New Roman" w:hAnsi="Times New Roman"/>
        </w:rPr>
        <w:t>The Council may open and maintain an account or accounts with an approved bank or approved banks and shall maintain at all times at least one such account.</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(2) </w:t>
      </w:r>
      <w:r w:rsidRPr="002D2F59">
        <w:rPr>
          <w:rFonts w:ascii="Times New Roman" w:hAnsi="Times New Roman"/>
        </w:rPr>
        <w:t>The Council shall pay all moneys received by it into an account referred to in this section.</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Application of moneys</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16g. (1) </w:t>
      </w:r>
      <w:r w:rsidRPr="002D2F59">
        <w:rPr>
          <w:rFonts w:ascii="Times New Roman" w:hAnsi="Times New Roman"/>
        </w:rPr>
        <w:t>The moneys of the Council may be applied only—</w:t>
      </w:r>
    </w:p>
    <w:p w:rsidR="00452E53" w:rsidRPr="002D2F59" w:rsidRDefault="00A43BFF" w:rsidP="002D2F59">
      <w:pPr>
        <w:spacing w:after="0" w:line="240" w:lineRule="auto"/>
        <w:ind w:left="864" w:hanging="432"/>
        <w:jc w:val="both"/>
        <w:rPr>
          <w:rFonts w:ascii="Times New Roman" w:hAnsi="Times New Roman"/>
        </w:rPr>
      </w:pPr>
      <w:r w:rsidRPr="002D2F59">
        <w:rPr>
          <w:rFonts w:ascii="Times New Roman" w:hAnsi="Times New Roman"/>
        </w:rPr>
        <w:t>(a) in payment or discharge of the costs, expenses and other obligations of the Council; and</w:t>
      </w:r>
    </w:p>
    <w:p w:rsidR="00452E53" w:rsidRPr="002D2F59" w:rsidRDefault="00A43BFF" w:rsidP="002D2F59">
      <w:pPr>
        <w:spacing w:after="0" w:line="240" w:lineRule="auto"/>
        <w:ind w:left="864" w:hanging="432"/>
        <w:jc w:val="both"/>
        <w:rPr>
          <w:rFonts w:ascii="Times New Roman" w:hAnsi="Times New Roman"/>
        </w:rPr>
      </w:pPr>
      <w:r w:rsidRPr="002D2F59">
        <w:rPr>
          <w:rFonts w:ascii="Times New Roman" w:hAnsi="Times New Roman"/>
        </w:rPr>
        <w:t>(b) in payment of any remuneration, allowances and expenses payable to any person under this Act.</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(2) </w:t>
      </w:r>
      <w:r w:rsidRPr="002D2F59">
        <w:rPr>
          <w:rFonts w:ascii="Times New Roman" w:hAnsi="Times New Roman"/>
        </w:rPr>
        <w:t>Moneys of the Council not immediately required for the purposes of the Council may be invested—</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(a) on deposit with an approved bank; or</w:t>
      </w:r>
    </w:p>
    <w:p w:rsidR="002D2F59" w:rsidRDefault="00A43BFF" w:rsidP="002D2F59">
      <w:pPr>
        <w:spacing w:after="0" w:line="240" w:lineRule="auto"/>
        <w:ind w:left="864" w:hanging="432"/>
        <w:jc w:val="both"/>
        <w:rPr>
          <w:rFonts w:ascii="Times New Roman" w:hAnsi="Times New Roman"/>
        </w:rPr>
      </w:pPr>
      <w:r w:rsidRPr="005D50C8">
        <w:rPr>
          <w:rFonts w:ascii="Times New Roman" w:hAnsi="Times New Roman"/>
        </w:rPr>
        <w:t>(b) in securities of, or guaranteed by, the Commonwealth or a State.</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Estimates</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16h. (1) </w:t>
      </w:r>
      <w:r w:rsidRPr="002D2F59">
        <w:rPr>
          <w:rFonts w:ascii="Times New Roman" w:hAnsi="Times New Roman"/>
        </w:rPr>
        <w:t>The Council shall prepare estimates of its receipts and expenditure for each financial year.</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(2) </w:t>
      </w:r>
      <w:r w:rsidRPr="002D2F59">
        <w:rPr>
          <w:rFonts w:ascii="Times New Roman" w:hAnsi="Times New Roman"/>
        </w:rPr>
        <w:t>The moneys of the Council shall not be expended otherwise than in accordance with estimates of expenditure approved by the Council.</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Proper accounts to be kept</w:t>
      </w:r>
    </w:p>
    <w:p w:rsidR="00452E53" w:rsidRPr="005D50C8" w:rsidRDefault="00A43BFF" w:rsidP="006A4F2A">
      <w:pPr>
        <w:spacing w:after="0" w:line="240" w:lineRule="auto"/>
        <w:ind w:firstLine="432"/>
        <w:jc w:val="both"/>
        <w:rPr>
          <w:rFonts w:ascii="Times New Roman" w:hAnsi="Times New Roman"/>
        </w:rPr>
      </w:pPr>
      <w:r w:rsidRPr="001F0528">
        <w:rPr>
          <w:rFonts w:ascii="Times New Roman" w:hAnsi="Times New Roman"/>
          <w:smallCaps/>
        </w:rPr>
        <w:t>“</w:t>
      </w:r>
      <w:r w:rsidR="00C52FFE" w:rsidRPr="001F0528">
        <w:rPr>
          <w:rFonts w:ascii="Times New Roman" w:hAnsi="Times New Roman"/>
          <w:smallCaps/>
        </w:rPr>
        <w:t>16j</w:t>
      </w:r>
      <w:r w:rsidRPr="001F0528">
        <w:rPr>
          <w:rFonts w:ascii="Times New Roman" w:hAnsi="Times New Roman"/>
        </w:rPr>
        <w:t xml:space="preserve">. </w:t>
      </w:r>
      <w:r w:rsidRPr="005D50C8">
        <w:rPr>
          <w:rFonts w:ascii="Times New Roman" w:hAnsi="Times New Roman"/>
        </w:rPr>
        <w:t>The Council shall cause to be kept proper accounts and records of the transactions and affairs of the Council and shall do all things necessary to ensure that all payments out of the moneys of the Council are correctly made and properly authorized and that adequate control is maintained over the assets of, or in the custody of, the Council and over the incurring of liabilities by the Council.</w:t>
      </w:r>
    </w:p>
    <w:p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lastRenderedPageBreak/>
        <w:t>Audit</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16</w:t>
      </w:r>
      <w:r w:rsidR="00C52FFE" w:rsidRPr="005D50C8">
        <w:rPr>
          <w:rFonts w:ascii="Times New Roman" w:hAnsi="Times New Roman"/>
          <w:smallCaps/>
        </w:rPr>
        <w:t xml:space="preserve">k. </w:t>
      </w:r>
      <w:r w:rsidRPr="005D50C8">
        <w:rPr>
          <w:rFonts w:ascii="Times New Roman" w:hAnsi="Times New Roman"/>
        </w:rPr>
        <w:t>(1) The Council shall, by writing under its common seal, appoint the Auditor-General of the Commonwealth or the Auditor-General of a State as auditor of the Council.</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(2) </w:t>
      </w:r>
      <w:r w:rsidRPr="002D2F59">
        <w:rPr>
          <w:rFonts w:ascii="Times New Roman" w:hAnsi="Times New Roman"/>
        </w:rPr>
        <w:t>The Council shall not appoint the Auditor-General of a State as auditor of the Council except with the consent of the Premier of that State.</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(3) The auditor shall inspect and audit the accounts and records of financial transactions of the Council and the records relating to assets of, or in the custody of, the Council and shall forthwith draw the attention of the Prime Minister to any irregularity disclosed by the inspection and audit that, in the opinion of the auditor, is of sufficient importance to justify his so doing.</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(4) The auditor may, at his discretion, dispense with all or any part of the detailed inspection and audit of any accounts or records referred to in sub-section (3).</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(5) The auditor shall, at least once in each financial year, report to the Prime Minister and the Council the results of the inspection and audit carried out under sub-section (3).</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(6) The Prime Minister shall cause a copy of a report furnished to him under sub-section (5) to be given to the Premier of each of the participating States and, unless there are no members of the Council appointed on the nomination of the Council of Local Government Associations, to that Council.</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(7) The auditor or a person authorized by him is entitled at all reasonable times to full and free access to all accounts and records of the Council relating directly or indirectly to the receipt or payment of moneys by the Council, or to the acquisition, receipt, custody or disposal of assets by the Council.</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(8) The auditor or a person authorized by him may make copies of, or take extracts from, any such accounts and records.</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(9) The auditor or a person authorized by him may require any person to furnish him with such information in the possession of the person or to which the person has access as the auditor or authorized person considers necessary for the purposes of the functions of the auditor under this Act, and the person shall comply with the requirement.</w:t>
      </w:r>
    </w:p>
    <w:p w:rsidR="00452E53" w:rsidRPr="002D2F59" w:rsidRDefault="00A43BFF" w:rsidP="006A4F2A">
      <w:pPr>
        <w:spacing w:after="0" w:line="240" w:lineRule="auto"/>
        <w:ind w:firstLine="432"/>
        <w:jc w:val="both"/>
        <w:rPr>
          <w:rFonts w:ascii="Times New Roman" w:hAnsi="Times New Roman"/>
        </w:rPr>
      </w:pPr>
      <w:r w:rsidRPr="002D2F59">
        <w:rPr>
          <w:rFonts w:ascii="Times New Roman" w:hAnsi="Times New Roman"/>
          <w:smallCaps/>
        </w:rPr>
        <w:t>“</w:t>
      </w:r>
      <w:r w:rsidR="00C52FFE" w:rsidRPr="002D2F59">
        <w:rPr>
          <w:rFonts w:ascii="Times New Roman" w:hAnsi="Times New Roman"/>
          <w:smallCaps/>
        </w:rPr>
        <w:t xml:space="preserve">(10) </w:t>
      </w:r>
      <w:r w:rsidRPr="002D2F59">
        <w:rPr>
          <w:rFonts w:ascii="Times New Roman" w:hAnsi="Times New Roman"/>
        </w:rPr>
        <w:t>A person who contravenes sub-section (9) is guilty of an offence punishable, upon conviction, by a fine not exceeding $</w:t>
      </w:r>
      <w:r w:rsidR="00C52FFE" w:rsidRPr="002D2F59">
        <w:rPr>
          <w:rFonts w:ascii="Times New Roman" w:hAnsi="Times New Roman"/>
          <w:smallCaps/>
        </w:rPr>
        <w:t>200.</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Exemption from taxation</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16</w:t>
      </w:r>
      <w:r w:rsidR="00C52FFE" w:rsidRPr="005D50C8">
        <w:rPr>
          <w:rFonts w:ascii="Times New Roman" w:hAnsi="Times New Roman"/>
          <w:smallCaps/>
        </w:rPr>
        <w:t>l</w:t>
      </w:r>
      <w:r w:rsidRPr="005D50C8">
        <w:rPr>
          <w:rFonts w:ascii="Times New Roman" w:hAnsi="Times New Roman"/>
        </w:rPr>
        <w:t>. The Council is not subject to taxation under any law of the Commonwealth or of a State or Territory.</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Financial statements</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16</w:t>
      </w:r>
      <w:r w:rsidR="00C52FFE" w:rsidRPr="005D50C8">
        <w:rPr>
          <w:rFonts w:ascii="Times New Roman" w:hAnsi="Times New Roman"/>
          <w:smallCaps/>
        </w:rPr>
        <w:t>m</w:t>
      </w:r>
      <w:r w:rsidRPr="005D50C8">
        <w:rPr>
          <w:rFonts w:ascii="Times New Roman" w:hAnsi="Times New Roman"/>
        </w:rPr>
        <w:t>. (1) Where, in accordance with section 6, the Council prepares a report with respect to the activities of the Council during a year, the Council</w:t>
      </w:r>
    </w:p>
    <w:p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rsidR="00452E53" w:rsidRPr="005D50C8" w:rsidRDefault="00A43BFF" w:rsidP="002D2F59">
      <w:pPr>
        <w:spacing w:after="0" w:line="240" w:lineRule="auto"/>
        <w:jc w:val="both"/>
        <w:rPr>
          <w:rFonts w:ascii="Times New Roman" w:hAnsi="Times New Roman"/>
        </w:rPr>
      </w:pPr>
      <w:r w:rsidRPr="005D50C8">
        <w:rPr>
          <w:rFonts w:ascii="Times New Roman" w:hAnsi="Times New Roman"/>
        </w:rPr>
        <w:lastRenderedPageBreak/>
        <w:t>shall also prepare financial statements in respect of that year in such form as the Council, after consultation with the auditor, approves and shall furnish those statements to the Prime Minister when furnishing a copy of that report to him under that section.</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(2) Before furnishing financial statements to the Prime Minister under sub-section (1), the Council shall submit them to the auditor, who shall report to the Prime Minister—</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(a) whether, in his opinion, the statements are based on proper accounts and records;</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(b) whether the statements are in agreement with the accounts and records;</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(c) whether, in his opinion, the receipt and expenditure of moneys, and the acquisition and disposal of assets, by the Council during the year have been in accordance with this Act; and</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(d) as to such other matters arising out of the statements as the auditor considers should be reported to the Prime Minister.</w:t>
      </w:r>
    </w:p>
    <w:p w:rsidR="00452E53" w:rsidRPr="005D50C8" w:rsidRDefault="00A43BFF" w:rsidP="006A4F2A">
      <w:pPr>
        <w:spacing w:after="0" w:line="240" w:lineRule="auto"/>
        <w:ind w:firstLine="432"/>
        <w:jc w:val="both"/>
        <w:rPr>
          <w:rFonts w:ascii="Times New Roman" w:hAnsi="Times New Roman"/>
        </w:rPr>
      </w:pPr>
      <w:r>
        <w:rPr>
          <w:rFonts w:ascii="Times New Roman" w:hAnsi="Times New Roman"/>
        </w:rPr>
        <w:t>“</w:t>
      </w:r>
      <w:r w:rsidRPr="005D50C8">
        <w:rPr>
          <w:rFonts w:ascii="Times New Roman" w:hAnsi="Times New Roman"/>
        </w:rPr>
        <w:t>(3) The Prime Minister shall cause copies of the financial statements of the Council together with a copy of the report of the auditor to be laid before each House of the Parliament within 15 sitting days of that House after their receipt by the Prime Minister.</w:t>
      </w:r>
    </w:p>
    <w:p w:rsidR="00452E53" w:rsidRPr="0086610E" w:rsidRDefault="00A43BFF" w:rsidP="002D2F59">
      <w:pPr>
        <w:spacing w:before="120" w:after="120" w:line="240" w:lineRule="auto"/>
        <w:jc w:val="center"/>
        <w:rPr>
          <w:rFonts w:ascii="Times New Roman" w:hAnsi="Times New Roman"/>
          <w:b/>
          <w:sz w:val="24"/>
        </w:rPr>
      </w:pPr>
      <w:r w:rsidRPr="0086610E">
        <w:rPr>
          <w:rFonts w:ascii="Times New Roman" w:hAnsi="Times New Roman"/>
          <w:b/>
          <w:sz w:val="24"/>
        </w:rPr>
        <w:t>“PART VI—MISCELLANEOUS”.</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Transitional</w:t>
      </w:r>
    </w:p>
    <w:p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 xml:space="preserve">13. (1) </w:t>
      </w:r>
      <w:r w:rsidRPr="005D50C8">
        <w:rPr>
          <w:rFonts w:ascii="Times New Roman" w:hAnsi="Times New Roman"/>
        </w:rPr>
        <w:t>The incorporation of the Advisory Council for Inter-government Relations by section 7</w:t>
      </w:r>
      <w:r w:rsidR="00C52FFE" w:rsidRPr="005D50C8">
        <w:rPr>
          <w:rFonts w:ascii="Times New Roman" w:hAnsi="Times New Roman"/>
          <w:smallCaps/>
        </w:rPr>
        <w:t xml:space="preserve">a </w:t>
      </w:r>
      <w:r w:rsidRPr="005D50C8">
        <w:rPr>
          <w:rFonts w:ascii="Times New Roman" w:hAnsi="Times New Roman"/>
        </w:rPr>
        <w:t>of the Principal Act as amended by this Act shall not be taken—</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(a) to terminate the appointment of, or to affect the tenure of office of, a person as the Chairman, a member, or a deputy member, of the Council who was so appointed before that incorporation;</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(b) to affect a direction given to the Council at a Premiers</w:t>
      </w:r>
      <w:r>
        <w:rPr>
          <w:rFonts w:ascii="Times New Roman" w:hAnsi="Times New Roman"/>
        </w:rPr>
        <w:t>’</w:t>
      </w:r>
      <w:r w:rsidRPr="005D50C8">
        <w:rPr>
          <w:rFonts w:ascii="Times New Roman" w:hAnsi="Times New Roman"/>
        </w:rPr>
        <w:t xml:space="preserve"> Conference before that incorporation; or</w:t>
      </w:r>
    </w:p>
    <w:p w:rsidR="00452E53" w:rsidRPr="005D50C8" w:rsidRDefault="00A43BFF" w:rsidP="002D2F59">
      <w:pPr>
        <w:spacing w:after="0" w:line="240" w:lineRule="auto"/>
        <w:ind w:left="864" w:hanging="432"/>
        <w:jc w:val="both"/>
        <w:rPr>
          <w:rFonts w:ascii="Times New Roman" w:hAnsi="Times New Roman"/>
        </w:rPr>
      </w:pPr>
      <w:r w:rsidRPr="005D50C8">
        <w:rPr>
          <w:rFonts w:ascii="Times New Roman" w:hAnsi="Times New Roman"/>
        </w:rPr>
        <w:t>(c) to affect a request made to the Council in accordance with section 5 of the Principal Act before that incorporation.</w:t>
      </w:r>
    </w:p>
    <w:p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(2)</w:t>
      </w:r>
      <w:r w:rsidRPr="005D50C8">
        <w:rPr>
          <w:rFonts w:ascii="Times New Roman" w:hAnsi="Times New Roman"/>
        </w:rPr>
        <w:t xml:space="preserve"> Upon the incorporation of the Council, any property held by a person, in trust or otherwise, for or on behalf of the members of the Council vests, subject to any trust, covenant, contract or liability affecting the property (other than a trust for the members), in the Council.</w:t>
      </w:r>
    </w:p>
    <w:p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(3)</w:t>
      </w:r>
      <w:r w:rsidRPr="005D50C8">
        <w:rPr>
          <w:rFonts w:ascii="Times New Roman" w:hAnsi="Times New Roman"/>
        </w:rPr>
        <w:t xml:space="preserve"> Any agreement or instrument subsisting immediately before the incorporation of the Council to which the members of the Council acting as such members were, or to which a person acting for or on behalf of the members of the Council was, a party has effect on and after that incorporation as if the Council were substituted for those members or that person as a party to the agreement or instrument.</w:t>
      </w:r>
    </w:p>
    <w:p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(4)</w:t>
      </w:r>
      <w:r w:rsidRPr="005D50C8">
        <w:rPr>
          <w:rFonts w:ascii="Times New Roman" w:hAnsi="Times New Roman"/>
        </w:rPr>
        <w:t xml:space="preserve"> A person who, immediately before the incorporation of the Council, was employed by the members of the Council or by a person for or on behalf of the</w:t>
      </w:r>
    </w:p>
    <w:p w:rsidR="00547D5E" w:rsidRPr="005D50C8" w:rsidRDefault="00547D5E" w:rsidP="006A4F2A">
      <w:pPr>
        <w:spacing w:after="0" w:line="240" w:lineRule="auto"/>
        <w:ind w:firstLine="432"/>
        <w:jc w:val="both"/>
        <w:rPr>
          <w:rFonts w:ascii="Times New Roman" w:hAnsi="Times New Roman"/>
        </w:rPr>
      </w:pPr>
      <w:r w:rsidRPr="005D50C8">
        <w:rPr>
          <w:rFonts w:ascii="Times New Roman" w:hAnsi="Times New Roman"/>
        </w:rPr>
        <w:br w:type="page"/>
      </w:r>
    </w:p>
    <w:p w:rsidR="00452E53" w:rsidRPr="005D50C8" w:rsidRDefault="00A43BFF" w:rsidP="002D2F59">
      <w:pPr>
        <w:spacing w:after="0" w:line="240" w:lineRule="auto"/>
        <w:jc w:val="both"/>
        <w:rPr>
          <w:rFonts w:ascii="Times New Roman" w:hAnsi="Times New Roman"/>
        </w:rPr>
      </w:pPr>
      <w:r w:rsidRPr="005D50C8">
        <w:rPr>
          <w:rFonts w:ascii="Times New Roman" w:hAnsi="Times New Roman"/>
        </w:rPr>
        <w:lastRenderedPageBreak/>
        <w:t>Council shall, by virtue of this sub-section, be deemed to have been engaged, upon that incorporation, as an employee of the Council under section 16</w:t>
      </w:r>
      <w:r w:rsidR="00C52FFE" w:rsidRPr="005D50C8">
        <w:rPr>
          <w:rFonts w:ascii="Times New Roman" w:hAnsi="Times New Roman"/>
          <w:smallCaps/>
        </w:rPr>
        <w:t xml:space="preserve">a </w:t>
      </w:r>
      <w:r w:rsidRPr="005D50C8">
        <w:rPr>
          <w:rFonts w:ascii="Times New Roman" w:hAnsi="Times New Roman"/>
        </w:rPr>
        <w:t>of the Principal Act as amended by this Act.</w:t>
      </w:r>
    </w:p>
    <w:p w:rsidR="00452E53" w:rsidRPr="005D50C8" w:rsidRDefault="00A43BFF" w:rsidP="006A4F2A">
      <w:pPr>
        <w:spacing w:after="0" w:line="240" w:lineRule="auto"/>
        <w:ind w:firstLine="432"/>
        <w:jc w:val="both"/>
        <w:rPr>
          <w:rFonts w:ascii="Times New Roman" w:hAnsi="Times New Roman"/>
        </w:rPr>
      </w:pPr>
      <w:r w:rsidRPr="00EE49F3">
        <w:rPr>
          <w:rFonts w:ascii="Times New Roman" w:hAnsi="Times New Roman"/>
          <w:b/>
        </w:rPr>
        <w:t>(5)</w:t>
      </w:r>
      <w:r w:rsidRPr="005D50C8">
        <w:rPr>
          <w:rFonts w:ascii="Times New Roman" w:hAnsi="Times New Roman"/>
        </w:rPr>
        <w:t xml:space="preserve"> The terms and conditions of employment (in respect of matters not provided for by the Principal Act as amended by this Act) of a person deemed to have been engaged under sub-section (4) shall, until those terms and conditions are determined under section 16</w:t>
      </w:r>
      <w:r w:rsidR="00C52FFE" w:rsidRPr="005D50C8">
        <w:rPr>
          <w:rFonts w:ascii="Times New Roman" w:hAnsi="Times New Roman"/>
          <w:smallCaps/>
        </w:rPr>
        <w:t xml:space="preserve">b </w:t>
      </w:r>
      <w:r w:rsidRPr="005D50C8">
        <w:rPr>
          <w:rFonts w:ascii="Times New Roman" w:hAnsi="Times New Roman"/>
        </w:rPr>
        <w:t>of the Principal Act as amended by this Act, be the terms and conditions of his employment on the date immediately preceding the incorporation of the Council.</w:t>
      </w:r>
    </w:p>
    <w:p w:rsidR="00452E53" w:rsidRPr="002D2F59" w:rsidRDefault="00A43BFF" w:rsidP="002D2F59">
      <w:pPr>
        <w:spacing w:before="120" w:after="60" w:line="240" w:lineRule="auto"/>
        <w:rPr>
          <w:rFonts w:ascii="Times New Roman" w:hAnsi="Times New Roman" w:cs="Times New Roman"/>
          <w:b/>
          <w:sz w:val="20"/>
        </w:rPr>
      </w:pPr>
      <w:r w:rsidRPr="002D2F59">
        <w:rPr>
          <w:rFonts w:ascii="Times New Roman" w:hAnsi="Times New Roman" w:cs="Times New Roman"/>
          <w:b/>
          <w:sz w:val="20"/>
        </w:rPr>
        <w:t>Application</w:t>
      </w:r>
    </w:p>
    <w:p w:rsidR="00452E53" w:rsidRPr="005D50C8" w:rsidRDefault="00A43BFF" w:rsidP="006A4F2A">
      <w:pPr>
        <w:spacing w:after="0" w:line="240" w:lineRule="auto"/>
        <w:ind w:firstLine="432"/>
        <w:jc w:val="both"/>
        <w:rPr>
          <w:rFonts w:ascii="Times New Roman" w:hAnsi="Times New Roman"/>
        </w:rPr>
      </w:pPr>
      <w:r w:rsidRPr="005D50C8">
        <w:rPr>
          <w:rFonts w:ascii="Times New Roman" w:hAnsi="Times New Roman"/>
        </w:rPr>
        <w:t>14. Section 16</w:t>
      </w:r>
      <w:r w:rsidR="00C52FFE" w:rsidRPr="005D50C8">
        <w:rPr>
          <w:rFonts w:ascii="Times New Roman" w:hAnsi="Times New Roman"/>
          <w:smallCaps/>
        </w:rPr>
        <w:t xml:space="preserve">m </w:t>
      </w:r>
      <w:r w:rsidRPr="005D50C8">
        <w:rPr>
          <w:rFonts w:ascii="Times New Roman" w:hAnsi="Times New Roman"/>
        </w:rPr>
        <w:t>of the Principal Act as amended by this Act applies in respect of the year ending on 31 August 1981 and each subsequent year.</w:t>
      </w:r>
    </w:p>
    <w:p w:rsidR="002D2F59" w:rsidRPr="002D2F59" w:rsidRDefault="002D2F59" w:rsidP="002D2F59">
      <w:pPr>
        <w:spacing w:after="0" w:line="240" w:lineRule="auto"/>
        <w:jc w:val="center"/>
        <w:rPr>
          <w:rFonts w:ascii="Times New Roman" w:hAnsi="Times New Roman"/>
        </w:rPr>
      </w:pPr>
    </w:p>
    <w:p w:rsidR="002D2F59" w:rsidRPr="002D2F59" w:rsidRDefault="002D2F59" w:rsidP="002D2F59">
      <w:pPr>
        <w:pBdr>
          <w:top w:val="single" w:sz="4" w:space="1" w:color="auto"/>
        </w:pBdr>
        <w:spacing w:after="0" w:line="240" w:lineRule="auto"/>
        <w:jc w:val="center"/>
        <w:rPr>
          <w:rFonts w:ascii="Times New Roman" w:hAnsi="Times New Roman"/>
        </w:rPr>
      </w:pPr>
    </w:p>
    <w:p w:rsidR="002D2F59" w:rsidRPr="002D2F59" w:rsidRDefault="002D2F59" w:rsidP="002D2F59">
      <w:pPr>
        <w:spacing w:after="0" w:line="240" w:lineRule="auto"/>
        <w:jc w:val="center"/>
        <w:rPr>
          <w:rFonts w:ascii="Times New Roman" w:hAnsi="Times New Roman"/>
          <w:b/>
        </w:rPr>
      </w:pPr>
      <w:r w:rsidRPr="002D2F59">
        <w:rPr>
          <w:rFonts w:ascii="Times New Roman" w:hAnsi="Times New Roman"/>
          <w:b/>
        </w:rPr>
        <w:t>NOTE</w:t>
      </w:r>
    </w:p>
    <w:p w:rsidR="002D2F59" w:rsidRPr="00DC6824" w:rsidRDefault="002D2F59" w:rsidP="002D2F59">
      <w:pPr>
        <w:spacing w:after="0" w:line="240" w:lineRule="auto"/>
        <w:jc w:val="both"/>
        <w:rPr>
          <w:rFonts w:ascii="Times New Roman" w:hAnsi="Times New Roman"/>
          <w:sz w:val="20"/>
        </w:rPr>
      </w:pPr>
      <w:r w:rsidRPr="00DC6824">
        <w:rPr>
          <w:rFonts w:ascii="Times New Roman" w:hAnsi="Times New Roman"/>
          <w:sz w:val="20"/>
        </w:rPr>
        <w:t>1. No. 10</w:t>
      </w:r>
      <w:r w:rsidR="00FB3C5C">
        <w:rPr>
          <w:rFonts w:ascii="Times New Roman" w:hAnsi="Times New Roman"/>
          <w:sz w:val="20"/>
        </w:rPr>
        <w:t>6</w:t>
      </w:r>
      <w:r w:rsidRPr="00DC6824">
        <w:rPr>
          <w:rFonts w:ascii="Times New Roman" w:hAnsi="Times New Roman"/>
          <w:sz w:val="20"/>
        </w:rPr>
        <w:t>, 1976.</w:t>
      </w:r>
    </w:p>
    <w:sectPr w:rsidR="002D2F59" w:rsidRPr="00DC6824" w:rsidSect="00B77533">
      <w:headerReference w:type="even" r:id="rId7"/>
      <w:headerReference w:type="default" r:id="rId8"/>
      <w:pgSz w:w="10325" w:h="14573" w:code="13"/>
      <w:pgMar w:top="1440" w:right="1440" w:bottom="1440" w:left="1440" w:header="720" w:footer="432"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DF3" w:rsidRDefault="00BC1DF3" w:rsidP="00572ECC">
      <w:pPr>
        <w:spacing w:after="0" w:line="240" w:lineRule="auto"/>
      </w:pPr>
      <w:r>
        <w:separator/>
      </w:r>
    </w:p>
  </w:endnote>
  <w:endnote w:type="continuationSeparator" w:id="0">
    <w:p w:rsidR="00BC1DF3" w:rsidRDefault="00BC1DF3" w:rsidP="00572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DF3" w:rsidRDefault="00BC1DF3" w:rsidP="00572ECC">
      <w:pPr>
        <w:spacing w:after="0" w:line="240" w:lineRule="auto"/>
      </w:pPr>
      <w:r>
        <w:separator/>
      </w:r>
    </w:p>
  </w:footnote>
  <w:footnote w:type="continuationSeparator" w:id="0">
    <w:p w:rsidR="00BC1DF3" w:rsidRDefault="00BC1DF3" w:rsidP="00572E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F3" w:rsidRPr="00572ECC" w:rsidRDefault="004740C0" w:rsidP="00572ECC">
    <w:pPr>
      <w:pStyle w:val="Header"/>
      <w:tabs>
        <w:tab w:val="left" w:pos="5490"/>
      </w:tabs>
      <w:jc w:val="center"/>
      <w:rPr>
        <w:rFonts w:ascii="Times New Roman" w:hAnsi="Times New Roman"/>
        <w:sz w:val="20"/>
      </w:rPr>
    </w:pPr>
    <w:r>
      <w:rPr>
        <w:rFonts w:ascii="Times New Roman" w:hAnsi="Times New Roman"/>
        <w:i/>
        <w:sz w:val="20"/>
      </w:rPr>
      <w:t>Advisory Council for Inter-government Relations Amendment</w:t>
    </w:r>
    <w:r w:rsidR="00EE49F3">
      <w:rPr>
        <w:rFonts w:ascii="Times New Roman" w:hAnsi="Times New Roman"/>
        <w:i/>
        <w:sz w:val="20"/>
      </w:rPr>
      <w:tab/>
    </w:r>
    <w:r w:rsidR="00EE49F3" w:rsidRPr="00572ECC">
      <w:rPr>
        <w:rFonts w:ascii="Times New Roman" w:hAnsi="Times New Roman"/>
        <w:i/>
        <w:sz w:val="20"/>
      </w:rPr>
      <w:t xml:space="preserve">No. </w:t>
    </w:r>
    <w:r>
      <w:rPr>
        <w:rFonts w:ascii="Times New Roman" w:hAnsi="Times New Roman"/>
        <w:i/>
        <w:sz w:val="20"/>
      </w:rPr>
      <w:t>7</w:t>
    </w:r>
    <w:r w:rsidR="00EE49F3" w:rsidRPr="00572ECC">
      <w:rPr>
        <w:rFonts w:ascii="Times New Roman" w:hAnsi="Times New Roman"/>
        <w:i/>
        <w:sz w:val="20"/>
      </w:rPr>
      <w:t>, 1981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0" w:rsidRDefault="00DA683B" w:rsidP="00DA683B">
    <w:pPr>
      <w:pStyle w:val="Header"/>
      <w:tabs>
        <w:tab w:val="left" w:pos="5490"/>
      </w:tabs>
      <w:jc w:val="center"/>
    </w:pPr>
    <w:r>
      <w:rPr>
        <w:rFonts w:ascii="Times New Roman" w:hAnsi="Times New Roman"/>
        <w:i/>
        <w:sz w:val="20"/>
      </w:rPr>
      <w:t>Advisory Council for Inter-government Relations Amendment</w:t>
    </w:r>
    <w:r>
      <w:rPr>
        <w:rFonts w:ascii="Times New Roman" w:hAnsi="Times New Roman"/>
        <w:i/>
        <w:sz w:val="20"/>
      </w:rPr>
      <w:tab/>
    </w:r>
    <w:r w:rsidRPr="00572ECC">
      <w:rPr>
        <w:rFonts w:ascii="Times New Roman" w:hAnsi="Times New Roman"/>
        <w:i/>
        <w:sz w:val="20"/>
      </w:rPr>
      <w:t xml:space="preserve">No. </w:t>
    </w:r>
    <w:r>
      <w:rPr>
        <w:rFonts w:ascii="Times New Roman" w:hAnsi="Times New Roman"/>
        <w:i/>
        <w:sz w:val="20"/>
      </w:rPr>
      <w:t>7</w:t>
    </w:r>
    <w:r w:rsidRPr="00572ECC">
      <w:rPr>
        <w:rFonts w:ascii="Times New Roman" w:hAnsi="Times New Roman"/>
        <w:i/>
        <w:sz w:val="20"/>
      </w:rPr>
      <w:t>,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C29EF"/>
    <w:rsid w:val="00013980"/>
    <w:rsid w:val="000461F5"/>
    <w:rsid w:val="000B2E06"/>
    <w:rsid w:val="000C0353"/>
    <w:rsid w:val="001376FD"/>
    <w:rsid w:val="00137EF0"/>
    <w:rsid w:val="00155AFF"/>
    <w:rsid w:val="0016158B"/>
    <w:rsid w:val="00167A32"/>
    <w:rsid w:val="001A74BA"/>
    <w:rsid w:val="001B193F"/>
    <w:rsid w:val="001F0528"/>
    <w:rsid w:val="001F3125"/>
    <w:rsid w:val="001F4339"/>
    <w:rsid w:val="00202B9A"/>
    <w:rsid w:val="002D2F59"/>
    <w:rsid w:val="002E0BAC"/>
    <w:rsid w:val="002E67C9"/>
    <w:rsid w:val="0030470D"/>
    <w:rsid w:val="003610BB"/>
    <w:rsid w:val="00375C64"/>
    <w:rsid w:val="003C2990"/>
    <w:rsid w:val="003D57A6"/>
    <w:rsid w:val="003F7689"/>
    <w:rsid w:val="00424C92"/>
    <w:rsid w:val="00452E53"/>
    <w:rsid w:val="004740C0"/>
    <w:rsid w:val="00493039"/>
    <w:rsid w:val="004C215A"/>
    <w:rsid w:val="004F2D6D"/>
    <w:rsid w:val="00545DE9"/>
    <w:rsid w:val="00547D5E"/>
    <w:rsid w:val="00572ECC"/>
    <w:rsid w:val="005C29EF"/>
    <w:rsid w:val="005D50C8"/>
    <w:rsid w:val="005D7442"/>
    <w:rsid w:val="005E05E9"/>
    <w:rsid w:val="005F2592"/>
    <w:rsid w:val="0060244A"/>
    <w:rsid w:val="006168EE"/>
    <w:rsid w:val="00646CB6"/>
    <w:rsid w:val="00670A8A"/>
    <w:rsid w:val="006850D7"/>
    <w:rsid w:val="006A4F2A"/>
    <w:rsid w:val="006B65ED"/>
    <w:rsid w:val="007C3DE7"/>
    <w:rsid w:val="008501EB"/>
    <w:rsid w:val="0086610E"/>
    <w:rsid w:val="008715C4"/>
    <w:rsid w:val="00915689"/>
    <w:rsid w:val="00930FDD"/>
    <w:rsid w:val="00951122"/>
    <w:rsid w:val="009E7864"/>
    <w:rsid w:val="009F58B0"/>
    <w:rsid w:val="00A43BFF"/>
    <w:rsid w:val="00A46339"/>
    <w:rsid w:val="00B54A62"/>
    <w:rsid w:val="00B77533"/>
    <w:rsid w:val="00BC1DF3"/>
    <w:rsid w:val="00C46D2B"/>
    <w:rsid w:val="00C52FFE"/>
    <w:rsid w:val="00C624AE"/>
    <w:rsid w:val="00CA67E5"/>
    <w:rsid w:val="00CC52A9"/>
    <w:rsid w:val="00D0082D"/>
    <w:rsid w:val="00D80103"/>
    <w:rsid w:val="00D908F7"/>
    <w:rsid w:val="00D934BD"/>
    <w:rsid w:val="00DA683B"/>
    <w:rsid w:val="00DB7660"/>
    <w:rsid w:val="00DC6824"/>
    <w:rsid w:val="00DE3679"/>
    <w:rsid w:val="00E217F6"/>
    <w:rsid w:val="00E22664"/>
    <w:rsid w:val="00E22B74"/>
    <w:rsid w:val="00E92410"/>
    <w:rsid w:val="00EE49F3"/>
    <w:rsid w:val="00F010FB"/>
    <w:rsid w:val="00F571D3"/>
    <w:rsid w:val="00FB3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1568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91568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1568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1568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1568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1568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1568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1568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15689"/>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15689"/>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915689"/>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915689"/>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915689"/>
    <w:pPr>
      <w:spacing w:after="0" w:line="240" w:lineRule="auto"/>
    </w:pPr>
    <w:rPr>
      <w:rFonts w:ascii="Times New Roman" w:eastAsia="Times New Roman" w:hAnsi="Times New Roman" w:cs="Times New Roman"/>
      <w:sz w:val="20"/>
      <w:szCs w:val="20"/>
    </w:rPr>
  </w:style>
  <w:style w:type="paragraph" w:customStyle="1" w:styleId="Style710">
    <w:name w:val="Style710"/>
    <w:basedOn w:val="Normal"/>
    <w:rsid w:val="0091568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915689"/>
    <w:pPr>
      <w:spacing w:after="0" w:line="240" w:lineRule="auto"/>
    </w:pPr>
    <w:rPr>
      <w:rFonts w:ascii="Times New Roman" w:eastAsia="Times New Roman" w:hAnsi="Times New Roman" w:cs="Times New Roman"/>
      <w:sz w:val="20"/>
      <w:szCs w:val="20"/>
    </w:rPr>
  </w:style>
  <w:style w:type="paragraph" w:customStyle="1" w:styleId="Style1057">
    <w:name w:val="Style1057"/>
    <w:basedOn w:val="Normal"/>
    <w:rsid w:val="00915689"/>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91568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915689"/>
    <w:pPr>
      <w:spacing w:after="0" w:line="240" w:lineRule="auto"/>
    </w:pPr>
    <w:rPr>
      <w:rFonts w:ascii="Times New Roman" w:eastAsia="Times New Roman" w:hAnsi="Times New Roman" w:cs="Times New Roman"/>
      <w:sz w:val="20"/>
      <w:szCs w:val="20"/>
    </w:rPr>
  </w:style>
  <w:style w:type="paragraph" w:customStyle="1" w:styleId="Style760">
    <w:name w:val="Style760"/>
    <w:basedOn w:val="Normal"/>
    <w:rsid w:val="00915689"/>
    <w:pPr>
      <w:spacing w:after="0" w:line="240" w:lineRule="auto"/>
    </w:pPr>
    <w:rPr>
      <w:rFonts w:ascii="Times New Roman" w:eastAsia="Times New Roman" w:hAnsi="Times New Roman" w:cs="Times New Roman"/>
      <w:sz w:val="20"/>
      <w:szCs w:val="20"/>
    </w:rPr>
  </w:style>
  <w:style w:type="paragraph" w:customStyle="1" w:styleId="Style358">
    <w:name w:val="Style358"/>
    <w:basedOn w:val="Normal"/>
    <w:rsid w:val="00915689"/>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915689"/>
    <w:pPr>
      <w:spacing w:after="0" w:line="240" w:lineRule="auto"/>
    </w:pPr>
    <w:rPr>
      <w:rFonts w:ascii="Times New Roman" w:eastAsia="Times New Roman" w:hAnsi="Times New Roman" w:cs="Times New Roman"/>
      <w:sz w:val="20"/>
      <w:szCs w:val="20"/>
    </w:rPr>
  </w:style>
  <w:style w:type="paragraph" w:customStyle="1" w:styleId="Style199">
    <w:name w:val="Style199"/>
    <w:basedOn w:val="Normal"/>
    <w:rsid w:val="0091568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915689"/>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91568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915689"/>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915689"/>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91568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915689"/>
    <w:pPr>
      <w:spacing w:after="0" w:line="240" w:lineRule="auto"/>
    </w:pPr>
    <w:rPr>
      <w:rFonts w:ascii="Times New Roman" w:eastAsia="Times New Roman" w:hAnsi="Times New Roman" w:cs="Times New Roman"/>
      <w:sz w:val="20"/>
      <w:szCs w:val="20"/>
    </w:rPr>
  </w:style>
  <w:style w:type="paragraph" w:customStyle="1" w:styleId="Style934">
    <w:name w:val="Style934"/>
    <w:basedOn w:val="Normal"/>
    <w:rsid w:val="00915689"/>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915689"/>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915689"/>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915689"/>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915689"/>
    <w:pPr>
      <w:spacing w:after="0" w:line="240" w:lineRule="auto"/>
    </w:pPr>
    <w:rPr>
      <w:rFonts w:ascii="Times New Roman" w:eastAsia="Times New Roman" w:hAnsi="Times New Roman" w:cs="Times New Roman"/>
      <w:sz w:val="20"/>
      <w:szCs w:val="20"/>
    </w:rPr>
  </w:style>
  <w:style w:type="paragraph" w:customStyle="1" w:styleId="Style576">
    <w:name w:val="Style576"/>
    <w:basedOn w:val="Normal"/>
    <w:rsid w:val="00915689"/>
    <w:pPr>
      <w:spacing w:after="0" w:line="240" w:lineRule="auto"/>
    </w:pPr>
    <w:rPr>
      <w:rFonts w:ascii="Times New Roman" w:eastAsia="Times New Roman" w:hAnsi="Times New Roman" w:cs="Times New Roman"/>
      <w:sz w:val="20"/>
      <w:szCs w:val="20"/>
    </w:rPr>
  </w:style>
  <w:style w:type="paragraph" w:customStyle="1" w:styleId="Style1026">
    <w:name w:val="Style1026"/>
    <w:basedOn w:val="Normal"/>
    <w:rsid w:val="00915689"/>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915689"/>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91568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915689"/>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915689"/>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915689"/>
    <w:pPr>
      <w:spacing w:after="0" w:line="240" w:lineRule="auto"/>
    </w:pPr>
    <w:rPr>
      <w:rFonts w:ascii="Times New Roman" w:eastAsia="Times New Roman" w:hAnsi="Times New Roman" w:cs="Times New Roman"/>
      <w:sz w:val="20"/>
      <w:szCs w:val="20"/>
    </w:rPr>
  </w:style>
  <w:style w:type="paragraph" w:customStyle="1" w:styleId="Style1062">
    <w:name w:val="Style1062"/>
    <w:basedOn w:val="Normal"/>
    <w:rsid w:val="0091568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915689"/>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915689"/>
    <w:pPr>
      <w:spacing w:after="0" w:line="240" w:lineRule="auto"/>
    </w:pPr>
    <w:rPr>
      <w:rFonts w:ascii="Times New Roman" w:eastAsia="Times New Roman" w:hAnsi="Times New Roman" w:cs="Times New Roman"/>
      <w:sz w:val="20"/>
      <w:szCs w:val="20"/>
    </w:rPr>
  </w:style>
  <w:style w:type="paragraph" w:customStyle="1" w:styleId="Style1047">
    <w:name w:val="Style1047"/>
    <w:basedOn w:val="Normal"/>
    <w:rsid w:val="00915689"/>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915689"/>
    <w:pPr>
      <w:spacing w:after="0" w:line="240" w:lineRule="auto"/>
    </w:pPr>
    <w:rPr>
      <w:rFonts w:ascii="Times New Roman" w:eastAsia="Times New Roman" w:hAnsi="Times New Roman" w:cs="Times New Roman"/>
      <w:sz w:val="20"/>
      <w:szCs w:val="20"/>
    </w:rPr>
  </w:style>
  <w:style w:type="paragraph" w:customStyle="1" w:styleId="Style909">
    <w:name w:val="Style909"/>
    <w:basedOn w:val="Normal"/>
    <w:rsid w:val="00915689"/>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91568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915689"/>
    <w:pPr>
      <w:spacing w:after="0" w:line="240" w:lineRule="auto"/>
    </w:pPr>
    <w:rPr>
      <w:rFonts w:ascii="Times New Roman" w:eastAsia="Times New Roman" w:hAnsi="Times New Roman" w:cs="Times New Roman"/>
      <w:sz w:val="20"/>
      <w:szCs w:val="20"/>
    </w:rPr>
  </w:style>
  <w:style w:type="paragraph" w:customStyle="1" w:styleId="Style942">
    <w:name w:val="Style942"/>
    <w:basedOn w:val="Normal"/>
    <w:rsid w:val="0091568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915689"/>
    <w:rPr>
      <w:rFonts w:ascii="Times New Roman" w:eastAsia="Times New Roman" w:hAnsi="Times New Roman" w:cs="Times New Roman"/>
      <w:b/>
      <w:bCs/>
      <w:i w:val="0"/>
      <w:iCs w:val="0"/>
      <w:smallCaps w:val="0"/>
      <w:sz w:val="32"/>
      <w:szCs w:val="32"/>
    </w:rPr>
  </w:style>
  <w:style w:type="character" w:customStyle="1" w:styleId="CharStyle3">
    <w:name w:val="CharStyle3"/>
    <w:basedOn w:val="DefaultParagraphFont"/>
    <w:rsid w:val="00915689"/>
    <w:rPr>
      <w:rFonts w:ascii="Times New Roman" w:eastAsia="Times New Roman" w:hAnsi="Times New Roman" w:cs="Times New Roman"/>
      <w:b/>
      <w:bCs/>
      <w:i/>
      <w:iCs/>
      <w:smallCaps w:val="0"/>
      <w:sz w:val="24"/>
      <w:szCs w:val="24"/>
    </w:rPr>
  </w:style>
  <w:style w:type="character" w:customStyle="1" w:styleId="CharStyle10">
    <w:name w:val="CharStyle10"/>
    <w:basedOn w:val="DefaultParagraphFont"/>
    <w:rsid w:val="00915689"/>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915689"/>
    <w:rPr>
      <w:rFonts w:ascii="Times New Roman" w:eastAsia="Times New Roman" w:hAnsi="Times New Roman" w:cs="Times New Roman"/>
      <w:b w:val="0"/>
      <w:bCs w:val="0"/>
      <w:i w:val="0"/>
      <w:iCs w:val="0"/>
      <w:smallCaps w:val="0"/>
      <w:sz w:val="20"/>
      <w:szCs w:val="20"/>
    </w:rPr>
  </w:style>
  <w:style w:type="character" w:customStyle="1" w:styleId="CharStyle24">
    <w:name w:val="CharStyle24"/>
    <w:basedOn w:val="DefaultParagraphFont"/>
    <w:rsid w:val="00915689"/>
    <w:rPr>
      <w:rFonts w:ascii="Times New Roman" w:eastAsia="Times New Roman" w:hAnsi="Times New Roman" w:cs="Times New Roman"/>
      <w:b/>
      <w:bCs/>
      <w:i w:val="0"/>
      <w:iCs w:val="0"/>
      <w:smallCaps w:val="0"/>
      <w:sz w:val="16"/>
      <w:szCs w:val="16"/>
    </w:rPr>
  </w:style>
  <w:style w:type="character" w:customStyle="1" w:styleId="CharStyle40">
    <w:name w:val="CharStyle40"/>
    <w:basedOn w:val="DefaultParagraphFont"/>
    <w:rsid w:val="00915689"/>
    <w:rPr>
      <w:rFonts w:ascii="Times New Roman" w:eastAsia="Times New Roman" w:hAnsi="Times New Roman" w:cs="Times New Roman"/>
      <w:b w:val="0"/>
      <w:bCs w:val="0"/>
      <w:i w:val="0"/>
      <w:iCs w:val="0"/>
      <w:smallCaps w:val="0"/>
      <w:sz w:val="20"/>
      <w:szCs w:val="20"/>
    </w:rPr>
  </w:style>
  <w:style w:type="character" w:customStyle="1" w:styleId="CharStyle88">
    <w:name w:val="CharStyle88"/>
    <w:basedOn w:val="DefaultParagraphFont"/>
    <w:rsid w:val="00915689"/>
    <w:rPr>
      <w:rFonts w:ascii="Times New Roman" w:eastAsia="Times New Roman" w:hAnsi="Times New Roman" w:cs="Times New Roman"/>
      <w:b/>
      <w:bCs/>
      <w:i w:val="0"/>
      <w:iCs w:val="0"/>
      <w:smallCaps/>
      <w:sz w:val="22"/>
      <w:szCs w:val="22"/>
    </w:rPr>
  </w:style>
  <w:style w:type="character" w:customStyle="1" w:styleId="CharStyle121">
    <w:name w:val="CharStyle121"/>
    <w:basedOn w:val="DefaultParagraphFont"/>
    <w:rsid w:val="00915689"/>
    <w:rPr>
      <w:rFonts w:ascii="Times New Roman" w:eastAsia="Times New Roman" w:hAnsi="Times New Roman" w:cs="Times New Roman"/>
      <w:b/>
      <w:bCs/>
      <w:i/>
      <w:iCs/>
      <w:smallCaps w:val="0"/>
      <w:sz w:val="16"/>
      <w:szCs w:val="16"/>
    </w:rPr>
  </w:style>
  <w:style w:type="character" w:customStyle="1" w:styleId="CharStyle122">
    <w:name w:val="CharStyle122"/>
    <w:basedOn w:val="DefaultParagraphFont"/>
    <w:rsid w:val="00915689"/>
    <w:rPr>
      <w:rFonts w:ascii="Garamond" w:eastAsia="Garamond" w:hAnsi="Garamond" w:cs="Garamond"/>
      <w:b/>
      <w:bCs/>
      <w:i w:val="0"/>
      <w:iCs w:val="0"/>
      <w:smallCaps w:val="0"/>
      <w:sz w:val="14"/>
      <w:szCs w:val="14"/>
    </w:rPr>
  </w:style>
  <w:style w:type="character" w:customStyle="1" w:styleId="CharStyle125">
    <w:name w:val="CharStyle125"/>
    <w:basedOn w:val="DefaultParagraphFont"/>
    <w:rsid w:val="00915689"/>
    <w:rPr>
      <w:rFonts w:ascii="Times New Roman" w:eastAsia="Times New Roman" w:hAnsi="Times New Roman" w:cs="Times New Roman"/>
      <w:b/>
      <w:bCs/>
      <w:i w:val="0"/>
      <w:iCs w:val="0"/>
      <w:smallCaps w:val="0"/>
      <w:sz w:val="26"/>
      <w:szCs w:val="26"/>
    </w:rPr>
  </w:style>
  <w:style w:type="character" w:customStyle="1" w:styleId="CharStyle126">
    <w:name w:val="CharStyle126"/>
    <w:basedOn w:val="DefaultParagraphFont"/>
    <w:rsid w:val="00915689"/>
    <w:rPr>
      <w:rFonts w:ascii="Times New Roman" w:eastAsia="Times New Roman" w:hAnsi="Times New Roman" w:cs="Times New Roman"/>
      <w:b/>
      <w:bCs/>
      <w:i/>
      <w:iCs/>
      <w:smallCaps w:val="0"/>
      <w:sz w:val="16"/>
      <w:szCs w:val="16"/>
    </w:rPr>
  </w:style>
  <w:style w:type="character" w:customStyle="1" w:styleId="CharStyle128">
    <w:name w:val="CharStyle128"/>
    <w:basedOn w:val="DefaultParagraphFont"/>
    <w:rsid w:val="00915689"/>
    <w:rPr>
      <w:rFonts w:ascii="Franklin Gothic Demi" w:eastAsia="Franklin Gothic Demi" w:hAnsi="Franklin Gothic Demi" w:cs="Franklin Gothic Demi"/>
      <w:b w:val="0"/>
      <w:bCs w:val="0"/>
      <w:i w:val="0"/>
      <w:iCs w:val="0"/>
      <w:smallCaps w:val="0"/>
      <w:sz w:val="22"/>
      <w:szCs w:val="22"/>
    </w:rPr>
  </w:style>
  <w:style w:type="character" w:customStyle="1" w:styleId="CharStyle130">
    <w:name w:val="CharStyle130"/>
    <w:basedOn w:val="DefaultParagraphFont"/>
    <w:rsid w:val="00915689"/>
    <w:rPr>
      <w:rFonts w:ascii="Times New Roman" w:eastAsia="Times New Roman" w:hAnsi="Times New Roman" w:cs="Times New Roman"/>
      <w:b/>
      <w:bCs/>
      <w:i w:val="0"/>
      <w:iCs w:val="0"/>
      <w:smallCaps w:val="0"/>
      <w:sz w:val="16"/>
      <w:szCs w:val="16"/>
    </w:rPr>
  </w:style>
  <w:style w:type="character" w:customStyle="1" w:styleId="CharStyle132">
    <w:name w:val="CharStyle132"/>
    <w:basedOn w:val="DefaultParagraphFont"/>
    <w:rsid w:val="00915689"/>
    <w:rPr>
      <w:rFonts w:ascii="Times New Roman" w:eastAsia="Times New Roman" w:hAnsi="Times New Roman" w:cs="Times New Roman"/>
      <w:b/>
      <w:bCs/>
      <w:i w:val="0"/>
      <w:iCs w:val="0"/>
      <w:smallCaps w:val="0"/>
      <w:sz w:val="18"/>
      <w:szCs w:val="18"/>
    </w:rPr>
  </w:style>
  <w:style w:type="character" w:customStyle="1" w:styleId="CharStyle138">
    <w:name w:val="CharStyle138"/>
    <w:basedOn w:val="DefaultParagraphFont"/>
    <w:rsid w:val="00915689"/>
    <w:rPr>
      <w:rFonts w:ascii="Times New Roman" w:eastAsia="Times New Roman" w:hAnsi="Times New Roman" w:cs="Times New Roman"/>
      <w:b/>
      <w:bCs/>
      <w:i w:val="0"/>
      <w:iCs w:val="0"/>
      <w:smallCaps w:val="0"/>
      <w:sz w:val="24"/>
      <w:szCs w:val="24"/>
    </w:rPr>
  </w:style>
  <w:style w:type="character" w:customStyle="1" w:styleId="CharStyle149">
    <w:name w:val="CharStyle149"/>
    <w:basedOn w:val="DefaultParagraphFont"/>
    <w:rsid w:val="00915689"/>
    <w:rPr>
      <w:rFonts w:ascii="Times New Roman" w:eastAsia="Times New Roman" w:hAnsi="Times New Roman" w:cs="Times New Roman"/>
      <w:b/>
      <w:bCs/>
      <w:i w:val="0"/>
      <w:iCs w:val="0"/>
      <w:smallCaps w:val="0"/>
      <w:sz w:val="20"/>
      <w:szCs w:val="20"/>
    </w:rPr>
  </w:style>
  <w:style w:type="character" w:customStyle="1" w:styleId="CharStyle163">
    <w:name w:val="CharStyle163"/>
    <w:basedOn w:val="DefaultParagraphFont"/>
    <w:rsid w:val="00915689"/>
    <w:rPr>
      <w:rFonts w:ascii="Times New Roman" w:eastAsia="Times New Roman" w:hAnsi="Times New Roman" w:cs="Times New Roman"/>
      <w:b/>
      <w:bCs/>
      <w:i w:val="0"/>
      <w:iCs w:val="0"/>
      <w:smallCaps/>
      <w:sz w:val="20"/>
      <w:szCs w:val="20"/>
    </w:rPr>
  </w:style>
  <w:style w:type="character" w:customStyle="1" w:styleId="CharStyle168">
    <w:name w:val="CharStyle168"/>
    <w:basedOn w:val="DefaultParagraphFont"/>
    <w:rsid w:val="00915689"/>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915689"/>
    <w:rPr>
      <w:rFonts w:ascii="Times New Roman" w:eastAsia="Times New Roman" w:hAnsi="Times New Roman" w:cs="Times New Roman"/>
      <w:b/>
      <w:bCs/>
      <w:i/>
      <w:iCs/>
      <w:smallCaps w:val="0"/>
      <w:sz w:val="20"/>
      <w:szCs w:val="20"/>
    </w:rPr>
  </w:style>
  <w:style w:type="character" w:customStyle="1" w:styleId="CharStyle194">
    <w:name w:val="CharStyle194"/>
    <w:basedOn w:val="DefaultParagraphFont"/>
    <w:rsid w:val="00915689"/>
    <w:rPr>
      <w:rFonts w:ascii="Franklin Gothic Demi Cond" w:eastAsia="Franklin Gothic Demi Cond" w:hAnsi="Franklin Gothic Demi Cond" w:cs="Franklin Gothic Demi Cond"/>
      <w:b/>
      <w:bCs/>
      <w:i w:val="0"/>
      <w:iCs w:val="0"/>
      <w:smallCaps w:val="0"/>
      <w:sz w:val="32"/>
      <w:szCs w:val="32"/>
    </w:rPr>
  </w:style>
  <w:style w:type="character" w:customStyle="1" w:styleId="CharStyle233">
    <w:name w:val="CharStyle233"/>
    <w:basedOn w:val="DefaultParagraphFont"/>
    <w:rsid w:val="00915689"/>
    <w:rPr>
      <w:rFonts w:ascii="Franklin Gothic Demi Cond" w:eastAsia="Franklin Gothic Demi Cond" w:hAnsi="Franklin Gothic Demi Cond" w:cs="Franklin Gothic Demi Cond"/>
      <w:b/>
      <w:bCs/>
      <w:i w:val="0"/>
      <w:iCs w:val="0"/>
      <w:smallCaps w:val="0"/>
      <w:sz w:val="34"/>
      <w:szCs w:val="34"/>
    </w:rPr>
  </w:style>
  <w:style w:type="character" w:customStyle="1" w:styleId="CharStyle249">
    <w:name w:val="CharStyle249"/>
    <w:basedOn w:val="DefaultParagraphFont"/>
    <w:rsid w:val="00915689"/>
    <w:rPr>
      <w:rFonts w:ascii="Book Antiqua" w:eastAsia="Book Antiqua" w:hAnsi="Book Antiqua" w:cs="Book Antiqua"/>
      <w:b/>
      <w:bCs/>
      <w:i w:val="0"/>
      <w:iCs w:val="0"/>
      <w:smallCaps w:val="0"/>
      <w:sz w:val="28"/>
      <w:szCs w:val="28"/>
    </w:rPr>
  </w:style>
  <w:style w:type="character" w:customStyle="1" w:styleId="CharStyle305">
    <w:name w:val="CharStyle305"/>
    <w:basedOn w:val="DefaultParagraphFont"/>
    <w:rsid w:val="00915689"/>
    <w:rPr>
      <w:rFonts w:ascii="Times New Roman" w:eastAsia="Times New Roman" w:hAnsi="Times New Roman" w:cs="Times New Roman"/>
      <w:b w:val="0"/>
      <w:bCs w:val="0"/>
      <w:i/>
      <w:iCs/>
      <w:smallCaps w:val="0"/>
      <w:sz w:val="20"/>
      <w:szCs w:val="20"/>
    </w:rPr>
  </w:style>
  <w:style w:type="character" w:customStyle="1" w:styleId="CharStyle462">
    <w:name w:val="CharStyle462"/>
    <w:basedOn w:val="DefaultParagraphFont"/>
    <w:rsid w:val="00915689"/>
    <w:rPr>
      <w:rFonts w:ascii="Times New Roman" w:eastAsia="Times New Roman" w:hAnsi="Times New Roman" w:cs="Times New Roman"/>
      <w:b w:val="0"/>
      <w:bCs w:val="0"/>
      <w:i w:val="0"/>
      <w:iCs w:val="0"/>
      <w:smallCaps/>
      <w:spacing w:val="10"/>
      <w:sz w:val="16"/>
      <w:szCs w:val="16"/>
    </w:rPr>
  </w:style>
  <w:style w:type="paragraph" w:styleId="ListParagraph">
    <w:name w:val="List Paragraph"/>
    <w:basedOn w:val="Normal"/>
    <w:uiPriority w:val="34"/>
    <w:qFormat/>
    <w:rsid w:val="002E0BAC"/>
    <w:pPr>
      <w:ind w:left="720"/>
      <w:contextualSpacing/>
    </w:pPr>
  </w:style>
  <w:style w:type="paragraph" w:styleId="Header">
    <w:name w:val="header"/>
    <w:basedOn w:val="Normal"/>
    <w:link w:val="HeaderChar"/>
    <w:uiPriority w:val="99"/>
    <w:semiHidden/>
    <w:unhideWhenUsed/>
    <w:rsid w:val="00572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ECC"/>
  </w:style>
  <w:style w:type="paragraph" w:styleId="Footer">
    <w:name w:val="footer"/>
    <w:basedOn w:val="Normal"/>
    <w:link w:val="FooterChar"/>
    <w:uiPriority w:val="99"/>
    <w:semiHidden/>
    <w:unhideWhenUsed/>
    <w:rsid w:val="00572E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ECC"/>
  </w:style>
  <w:style w:type="paragraph" w:styleId="BalloonText">
    <w:name w:val="Balloon Text"/>
    <w:basedOn w:val="Normal"/>
    <w:link w:val="BalloonTextChar"/>
    <w:uiPriority w:val="99"/>
    <w:semiHidden/>
    <w:unhideWhenUsed/>
    <w:rsid w:val="0016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15</cp:revision>
  <dcterms:created xsi:type="dcterms:W3CDTF">2018-02-20T10:42:00Z</dcterms:created>
  <dcterms:modified xsi:type="dcterms:W3CDTF">2018-03-22T11:03:00Z</dcterms:modified>
</cp:coreProperties>
</file>